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4095"/>
        <w:gridCol w:w="5766"/>
      </w:tblGrid>
      <w:tr w:rsidR="00A96B21" w:rsidRPr="005337B0" w14:paraId="46D7FE46" w14:textId="77777777" w:rsidTr="009A3ED4">
        <w:trPr>
          <w:trHeight w:val="851"/>
        </w:trPr>
        <w:tc>
          <w:tcPr>
            <w:tcW w:w="432" w:type="pct"/>
            <w:tcBorders>
              <w:bottom w:val="single" w:sz="8" w:space="0" w:color="auto"/>
            </w:tcBorders>
            <w:vAlign w:val="bottom"/>
          </w:tcPr>
          <w:p w14:paraId="4E779057" w14:textId="77777777" w:rsidR="00A96B21" w:rsidRPr="005337B0" w:rsidRDefault="00A96B21">
            <w:pPr>
              <w:spacing w:after="120"/>
              <w:jc w:val="left"/>
            </w:pPr>
            <w:bookmarkStart w:id="0" w:name="_Hlk143266149"/>
            <w:bookmarkStart w:id="1" w:name="_Hlk137651738"/>
            <w:bookmarkEnd w:id="0"/>
            <w:r w:rsidRPr="005337B0">
              <w:rPr>
                <w:noProof/>
              </w:rPr>
              <w:drawing>
                <wp:inline distT="0" distB="0" distL="0" distR="0" wp14:anchorId="57BF5D04" wp14:editId="6360580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97" w:type="pct"/>
            <w:tcBorders>
              <w:bottom w:val="single" w:sz="8" w:space="0" w:color="auto"/>
            </w:tcBorders>
            <w:shd w:val="clear" w:color="auto" w:fill="auto"/>
            <w:tcFitText/>
            <w:vAlign w:val="bottom"/>
          </w:tcPr>
          <w:p w14:paraId="5BE93850" w14:textId="77777777" w:rsidR="00A96B21" w:rsidRPr="005337B0" w:rsidRDefault="00A96B21">
            <w:pPr>
              <w:spacing w:after="120"/>
              <w:jc w:val="left"/>
            </w:pPr>
            <w:r w:rsidRPr="005337B0">
              <w:rPr>
                <w:noProof/>
              </w:rPr>
              <w:drawing>
                <wp:inline distT="0" distB="0" distL="0" distR="0" wp14:anchorId="021D6B12" wp14:editId="614D72C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1D2245AF" w14:textId="7CA0ABD8" w:rsidR="00A96B21" w:rsidRPr="005337B0" w:rsidRDefault="00A96B21" w:rsidP="00184909">
            <w:pPr>
              <w:spacing w:after="120"/>
              <w:ind w:left="2021"/>
              <w:jc w:val="right"/>
              <w:rPr>
                <w:szCs w:val="22"/>
              </w:rPr>
            </w:pPr>
            <w:r w:rsidRPr="005337B0">
              <w:rPr>
                <w:sz w:val="40"/>
                <w:szCs w:val="40"/>
              </w:rPr>
              <w:t>CBD</w:t>
            </w:r>
            <w:r w:rsidRPr="005337B0">
              <w:rPr>
                <w:szCs w:val="22"/>
              </w:rPr>
              <w:t>/</w:t>
            </w:r>
            <w:r w:rsidR="00D13FED" w:rsidRPr="005337B0">
              <w:rPr>
                <w:szCs w:val="22"/>
              </w:rPr>
              <w:t>SBI/4/12</w:t>
            </w:r>
          </w:p>
        </w:tc>
      </w:tr>
      <w:tr w:rsidR="00A96B21" w:rsidRPr="005337B0" w14:paraId="4F7A9A32" w14:textId="77777777" w:rsidTr="009A3ED4">
        <w:tc>
          <w:tcPr>
            <w:tcW w:w="2329" w:type="pct"/>
            <w:gridSpan w:val="2"/>
            <w:tcBorders>
              <w:top w:val="single" w:sz="8" w:space="0" w:color="auto"/>
              <w:bottom w:val="single" w:sz="12" w:space="0" w:color="auto"/>
            </w:tcBorders>
          </w:tcPr>
          <w:p w14:paraId="6742AA01" w14:textId="77777777" w:rsidR="00A96B21" w:rsidRPr="005337B0" w:rsidRDefault="00A96B21">
            <w:pPr>
              <w:pStyle w:val="Cornernotation"/>
              <w:suppressLineNumbers/>
              <w:suppressAutoHyphens/>
              <w:spacing w:before="120" w:after="120"/>
              <w:ind w:left="0" w:right="0" w:firstLine="0"/>
            </w:pPr>
            <w:r w:rsidRPr="005337B0">
              <w:rPr>
                <w:b w:val="0"/>
                <w:bCs/>
                <w:noProof/>
              </w:rPr>
              <w:drawing>
                <wp:inline distT="0" distB="0" distL="0" distR="0" wp14:anchorId="7045EC17" wp14:editId="457F127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0380DBC2" w14:textId="77777777" w:rsidR="00A96B21" w:rsidRPr="005337B0" w:rsidRDefault="00A96B21" w:rsidP="003C6F10">
            <w:pPr>
              <w:ind w:left="2584"/>
              <w:rPr>
                <w:sz w:val="22"/>
                <w:szCs w:val="22"/>
              </w:rPr>
            </w:pPr>
            <w:r w:rsidRPr="005337B0">
              <w:rPr>
                <w:sz w:val="22"/>
                <w:szCs w:val="22"/>
              </w:rPr>
              <w:t>Distr.: General</w:t>
            </w:r>
          </w:p>
          <w:p w14:paraId="017B4A77" w14:textId="60ED7369" w:rsidR="00A96B21" w:rsidRPr="005337B0" w:rsidRDefault="00AB668B" w:rsidP="003C6F10">
            <w:pPr>
              <w:ind w:left="2584"/>
              <w:rPr>
                <w:sz w:val="22"/>
                <w:szCs w:val="22"/>
              </w:rPr>
            </w:pPr>
            <w:r w:rsidRPr="005337B0">
              <w:rPr>
                <w:szCs w:val="22"/>
              </w:rPr>
              <w:t>1</w:t>
            </w:r>
            <w:r w:rsidR="008E570E" w:rsidRPr="005337B0">
              <w:rPr>
                <w:szCs w:val="22"/>
              </w:rPr>
              <w:t>5</w:t>
            </w:r>
            <w:r w:rsidRPr="005337B0">
              <w:rPr>
                <w:szCs w:val="22"/>
              </w:rPr>
              <w:t xml:space="preserve"> April</w:t>
            </w:r>
            <w:r w:rsidR="00C11990" w:rsidRPr="005337B0">
              <w:rPr>
                <w:szCs w:val="22"/>
              </w:rPr>
              <w:t xml:space="preserve"> </w:t>
            </w:r>
            <w:r w:rsidR="00A96B21" w:rsidRPr="005337B0">
              <w:rPr>
                <w:szCs w:val="22"/>
              </w:rPr>
              <w:t>202</w:t>
            </w:r>
            <w:r w:rsidR="00C11990" w:rsidRPr="005337B0">
              <w:rPr>
                <w:szCs w:val="22"/>
              </w:rPr>
              <w:t>4</w:t>
            </w:r>
          </w:p>
          <w:p w14:paraId="71E4786A" w14:textId="77777777" w:rsidR="00A96B21" w:rsidRPr="005337B0" w:rsidRDefault="00A96B21" w:rsidP="003C6F10">
            <w:pPr>
              <w:ind w:left="2584"/>
              <w:rPr>
                <w:sz w:val="22"/>
                <w:szCs w:val="22"/>
              </w:rPr>
            </w:pPr>
          </w:p>
          <w:p w14:paraId="64EC7BC2" w14:textId="69988F3D" w:rsidR="00A96B21" w:rsidRPr="005337B0" w:rsidRDefault="008E570E" w:rsidP="003C6F10">
            <w:pPr>
              <w:ind w:left="2584"/>
              <w:rPr>
                <w:sz w:val="22"/>
                <w:szCs w:val="22"/>
              </w:rPr>
            </w:pPr>
            <w:r w:rsidRPr="005337B0">
              <w:rPr>
                <w:sz w:val="22"/>
                <w:szCs w:val="22"/>
              </w:rPr>
              <w:t xml:space="preserve">Original: </w:t>
            </w:r>
            <w:r w:rsidR="00A96B21" w:rsidRPr="005337B0">
              <w:rPr>
                <w:sz w:val="22"/>
                <w:szCs w:val="22"/>
              </w:rPr>
              <w:t>Englis</w:t>
            </w:r>
            <w:r w:rsidRPr="005337B0">
              <w:rPr>
                <w:sz w:val="22"/>
                <w:szCs w:val="22"/>
              </w:rPr>
              <w:t>h</w:t>
            </w:r>
          </w:p>
          <w:p w14:paraId="5F54B397" w14:textId="77777777" w:rsidR="00A96B21" w:rsidRPr="005337B0" w:rsidRDefault="00A96B21"/>
        </w:tc>
      </w:tr>
    </w:tbl>
    <w:p w14:paraId="5D7F3694" w14:textId="6741DAC5" w:rsidR="009A3ED4" w:rsidRPr="005337B0" w:rsidRDefault="00DC6E52" w:rsidP="009A3ED4">
      <w:pPr>
        <w:pStyle w:val="Cornernotation"/>
        <w:ind w:left="0" w:firstLine="0"/>
        <w:rPr>
          <w:bCs/>
        </w:rPr>
      </w:pPr>
      <w:r w:rsidRPr="005337B0">
        <w:rPr>
          <w:bCs/>
        </w:rPr>
        <w:t xml:space="preserve">Subsidiary Body on Implementation </w:t>
      </w:r>
    </w:p>
    <w:p w14:paraId="48EEAE3D" w14:textId="77777777" w:rsidR="009A3ED4" w:rsidRPr="005337B0" w:rsidRDefault="009A3ED4" w:rsidP="009A3ED4">
      <w:pPr>
        <w:pStyle w:val="Cornernotation"/>
        <w:rPr>
          <w:bCs/>
          <w:sz w:val="22"/>
          <w:szCs w:val="22"/>
        </w:rPr>
      </w:pPr>
      <w:r w:rsidRPr="005337B0">
        <w:rPr>
          <w:bCs/>
          <w:sz w:val="22"/>
          <w:szCs w:val="22"/>
        </w:rPr>
        <w:t xml:space="preserve">Fourth meeting </w:t>
      </w:r>
    </w:p>
    <w:p w14:paraId="079F2A1D" w14:textId="1CBC198A" w:rsidR="009A3ED4" w:rsidRPr="005337B0" w:rsidRDefault="00DC6E52" w:rsidP="009A3ED4">
      <w:pPr>
        <w:pStyle w:val="Venuedate"/>
      </w:pPr>
      <w:r w:rsidRPr="005337B0">
        <w:t>Nairobi, 21–29 May 202</w:t>
      </w:r>
      <w:r w:rsidR="00926AB2" w:rsidRPr="005337B0">
        <w:t>4</w:t>
      </w:r>
    </w:p>
    <w:p w14:paraId="001F46BF" w14:textId="002A0818" w:rsidR="009A3ED4" w:rsidRPr="005337B0" w:rsidRDefault="009A3ED4" w:rsidP="009A3ED4">
      <w:pPr>
        <w:pStyle w:val="Cornernotation-Item"/>
        <w:rPr>
          <w:b w:val="0"/>
          <w:bCs w:val="0"/>
        </w:rPr>
      </w:pPr>
      <w:r w:rsidRPr="005337B0">
        <w:rPr>
          <w:b w:val="0"/>
          <w:bCs w:val="0"/>
        </w:rPr>
        <w:t xml:space="preserve">Item </w:t>
      </w:r>
      <w:r w:rsidR="00DC6E52" w:rsidRPr="005337B0">
        <w:rPr>
          <w:b w:val="0"/>
          <w:bCs w:val="0"/>
        </w:rPr>
        <w:t>9</w:t>
      </w:r>
      <w:r w:rsidRPr="005337B0">
        <w:rPr>
          <w:b w:val="0"/>
          <w:bCs w:val="0"/>
        </w:rPr>
        <w:t xml:space="preserve"> of the provisional agenda</w:t>
      </w:r>
      <w:r w:rsidRPr="005337B0">
        <w:rPr>
          <w:rStyle w:val="FootnoteReference"/>
          <w:b w:val="0"/>
          <w:bCs w:val="0"/>
        </w:rPr>
        <w:footnoteReference w:customMarkFollows="1" w:id="2"/>
        <w:t>*</w:t>
      </w:r>
    </w:p>
    <w:p w14:paraId="4AE9C74E" w14:textId="371F13BD" w:rsidR="009A3ED4" w:rsidRPr="005337B0" w:rsidRDefault="00DC6E52" w:rsidP="00D17C52">
      <w:pPr>
        <w:pStyle w:val="Cornernotation-Item"/>
        <w:ind w:left="0" w:right="5519" w:firstLine="0"/>
        <w:rPr>
          <w:b w:val="0"/>
          <w:bCs w:val="0"/>
        </w:rPr>
      </w:pPr>
      <w:r w:rsidRPr="005337B0">
        <w:t>A</w:t>
      </w:r>
      <w:r w:rsidR="00E81982" w:rsidRPr="005337B0">
        <w:t>ssessment and review of the</w:t>
      </w:r>
      <w:r w:rsidRPr="005337B0">
        <w:t xml:space="preserve"> effectiveness of the</w:t>
      </w:r>
      <w:r w:rsidR="00E81982" w:rsidRPr="005337B0">
        <w:t xml:space="preserve"> Nagoya Protocol</w:t>
      </w:r>
      <w:r w:rsidRPr="005337B0">
        <w:t xml:space="preserve"> (Article 31)</w:t>
      </w:r>
    </w:p>
    <w:bookmarkEnd w:id="1"/>
    <w:p w14:paraId="7B31F626" w14:textId="1B12CCB8" w:rsidR="008A4787" w:rsidRPr="005337B0" w:rsidRDefault="00000000" w:rsidP="006D0CCB">
      <w:pPr>
        <w:pStyle w:val="Title"/>
        <w:tabs>
          <w:tab w:val="left" w:pos="540"/>
        </w:tabs>
        <w:ind w:hanging="11"/>
        <w:jc w:val="left"/>
        <w:rPr>
          <w:rFonts w:hint="eastAsia"/>
        </w:rPr>
      </w:pPr>
      <w:sdt>
        <w:sdtPr>
          <w:alias w:val="Title"/>
          <w:tag w:val=""/>
          <w:id w:val="-1869446449"/>
          <w:placeholder>
            <w:docPart w:val="AC7774E123D14F96AA3DBC2D8569F464"/>
          </w:placeholder>
          <w:dataBinding w:prefixMappings="xmlns:ns0='http://purl.org/dc/elements/1.1/' xmlns:ns1='http://schemas.openxmlformats.org/package/2006/metadata/core-properties' " w:xpath="/ns1:coreProperties[1]/ns0:title[1]" w:storeItemID="{6C3C8BC8-F283-45AE-878A-BAB7291924A1}"/>
          <w:text/>
        </w:sdtPr>
        <w:sdtContent>
          <w:r w:rsidR="00E81982" w:rsidRPr="005337B0">
            <w:t>Development of the methodology for the second assessment and review of the effectiveness of the Nagoya Protocol</w:t>
          </w:r>
        </w:sdtContent>
      </w:sdt>
      <w:r w:rsidR="00C91FB5" w:rsidRPr="005337B0">
        <w:rPr>
          <w:rStyle w:val="FootnoteReference"/>
        </w:rPr>
        <w:footnoteReference w:customMarkFollows="1" w:id="3"/>
        <w:t>**</w:t>
      </w:r>
    </w:p>
    <w:p w14:paraId="6908A0DC" w14:textId="46BD12A1" w:rsidR="00A96B21" w:rsidRPr="005337B0" w:rsidRDefault="00A96B21" w:rsidP="00B6543C">
      <w:pPr>
        <w:pStyle w:val="Title"/>
        <w:tabs>
          <w:tab w:val="left" w:pos="540"/>
        </w:tabs>
        <w:ind w:left="540"/>
        <w:rPr>
          <w:rFonts w:ascii="Times New Roman" w:hAnsi="Times New Roman"/>
          <w:sz w:val="22"/>
          <w:szCs w:val="22"/>
        </w:rPr>
      </w:pPr>
      <w:r w:rsidRPr="005337B0">
        <w:rPr>
          <w:rFonts w:ascii="Times New Roman" w:hAnsi="Times New Roman"/>
          <w:sz w:val="22"/>
          <w:szCs w:val="22"/>
        </w:rPr>
        <w:t>Note by the Secretariat</w:t>
      </w:r>
    </w:p>
    <w:p w14:paraId="1F135F3F" w14:textId="77777777" w:rsidR="00352247" w:rsidRPr="005337B0" w:rsidRDefault="00352247" w:rsidP="00352247">
      <w:pPr>
        <w:pStyle w:val="Heading1"/>
        <w:ind w:left="540" w:hanging="540"/>
        <w:rPr>
          <w:lang w:val="en-GB"/>
        </w:rPr>
      </w:pPr>
      <w:r w:rsidRPr="005337B0">
        <w:rPr>
          <w:lang w:val="en-GB"/>
        </w:rPr>
        <w:t>Introduction</w:t>
      </w:r>
    </w:p>
    <w:p w14:paraId="4EB12A9B" w14:textId="5A9C3861" w:rsidR="00C7757D" w:rsidRPr="005337B0" w:rsidRDefault="001E2CCA" w:rsidP="00D17C52">
      <w:pPr>
        <w:pStyle w:val="Para10"/>
        <w:numPr>
          <w:ilvl w:val="0"/>
          <w:numId w:val="6"/>
        </w:numPr>
        <w:tabs>
          <w:tab w:val="clear" w:pos="360"/>
        </w:tabs>
        <w:ind w:left="539"/>
        <w:rPr>
          <w:kern w:val="22"/>
          <w:szCs w:val="22"/>
          <w:lang w:val="en-GB"/>
        </w:rPr>
      </w:pPr>
      <w:r w:rsidRPr="005337B0">
        <w:rPr>
          <w:kern w:val="22"/>
          <w:szCs w:val="22"/>
          <w:lang w:val="en-GB"/>
        </w:rPr>
        <w:t>Pursuant to paragraph</w:t>
      </w:r>
      <w:r w:rsidR="000C1C86" w:rsidRPr="005337B0">
        <w:rPr>
          <w:kern w:val="22"/>
          <w:szCs w:val="22"/>
          <w:lang w:val="en-GB"/>
        </w:rPr>
        <w:t xml:space="preserve"> </w:t>
      </w:r>
      <w:r w:rsidRPr="005337B0">
        <w:rPr>
          <w:kern w:val="22"/>
          <w:szCs w:val="22"/>
          <w:lang w:val="en-GB"/>
        </w:rPr>
        <w:t xml:space="preserve">3 of </w:t>
      </w:r>
      <w:hyperlink r:id="rId14" w:history="1">
        <w:r w:rsidRPr="005337B0">
          <w:rPr>
            <w:rStyle w:val="Hyperlink"/>
            <w:color w:val="auto"/>
            <w:kern w:val="22"/>
            <w:szCs w:val="22"/>
            <w:u w:val="none"/>
            <w:lang w:val="en-GB"/>
          </w:rPr>
          <w:t xml:space="preserve">decision </w:t>
        </w:r>
        <w:r w:rsidRPr="005337B0">
          <w:rPr>
            <w:rStyle w:val="Hyperlink"/>
            <w:kern w:val="22"/>
            <w:szCs w:val="22"/>
            <w:lang w:val="en-GB"/>
          </w:rPr>
          <w:t>NP-3/1</w:t>
        </w:r>
      </w:hyperlink>
      <w:r w:rsidRPr="005337B0">
        <w:rPr>
          <w:kern w:val="22"/>
          <w:szCs w:val="22"/>
          <w:lang w:val="en-GB"/>
        </w:rPr>
        <w:t xml:space="preserve"> B</w:t>
      </w:r>
      <w:r w:rsidR="00B96358" w:rsidRPr="005337B0">
        <w:rPr>
          <w:kern w:val="22"/>
          <w:szCs w:val="22"/>
          <w:lang w:val="en-GB"/>
        </w:rPr>
        <w:t xml:space="preserve"> of </w:t>
      </w:r>
      <w:r w:rsidR="000B578F" w:rsidRPr="005337B0">
        <w:rPr>
          <w:kern w:val="22"/>
          <w:szCs w:val="22"/>
          <w:lang w:val="en-GB"/>
        </w:rPr>
        <w:t>the</w:t>
      </w:r>
      <w:r w:rsidR="00B96358" w:rsidRPr="005337B0">
        <w:rPr>
          <w:lang w:val="en-GB"/>
        </w:rPr>
        <w:t xml:space="preserve"> Conference of the Parties serving as the meeting of the Parties to the Nagoya Protocol </w:t>
      </w:r>
      <w:r w:rsidR="00B96358" w:rsidRPr="005337B0">
        <w:rPr>
          <w:kern w:val="22"/>
          <w:szCs w:val="22"/>
          <w:lang w:val="en-GB"/>
        </w:rPr>
        <w:t>on Access to Genetic Resources and the Fair and Equitable Sharing of Benefits Arising from their Utilization</w:t>
      </w:r>
      <w:r w:rsidRPr="005337B0">
        <w:rPr>
          <w:kern w:val="22"/>
          <w:szCs w:val="22"/>
          <w:lang w:val="en-GB"/>
        </w:rPr>
        <w:t xml:space="preserve">, </w:t>
      </w:r>
      <w:r w:rsidR="00911B3F" w:rsidRPr="005337B0">
        <w:rPr>
          <w:kern w:val="22"/>
          <w:szCs w:val="22"/>
          <w:lang w:val="en-GB"/>
        </w:rPr>
        <w:t>t</w:t>
      </w:r>
      <w:r w:rsidR="0075625B" w:rsidRPr="005337B0">
        <w:rPr>
          <w:kern w:val="22"/>
          <w:szCs w:val="22"/>
          <w:lang w:val="en-GB"/>
        </w:rPr>
        <w:t xml:space="preserve">he </w:t>
      </w:r>
      <w:r w:rsidR="00547EEF" w:rsidRPr="005337B0">
        <w:rPr>
          <w:kern w:val="22"/>
          <w:szCs w:val="22"/>
          <w:lang w:val="en-GB"/>
        </w:rPr>
        <w:t>Subsidiary Body on Implementation</w:t>
      </w:r>
      <w:r w:rsidR="000C1C86" w:rsidRPr="005337B0">
        <w:rPr>
          <w:kern w:val="22"/>
          <w:szCs w:val="22"/>
          <w:lang w:val="en-GB"/>
        </w:rPr>
        <w:t>, at its fourth meeting,</w:t>
      </w:r>
      <w:r w:rsidR="00547EEF" w:rsidRPr="005337B0">
        <w:rPr>
          <w:kern w:val="22"/>
          <w:szCs w:val="22"/>
          <w:lang w:val="en-GB"/>
        </w:rPr>
        <w:t xml:space="preserve"> is to consider the </w:t>
      </w:r>
      <w:r w:rsidR="00506FEA" w:rsidRPr="005337B0">
        <w:rPr>
          <w:kern w:val="22"/>
          <w:szCs w:val="22"/>
          <w:lang w:val="en-GB"/>
        </w:rPr>
        <w:t xml:space="preserve">proposed </w:t>
      </w:r>
      <w:r w:rsidR="00547EEF" w:rsidRPr="005337B0">
        <w:rPr>
          <w:kern w:val="22"/>
          <w:szCs w:val="22"/>
          <w:lang w:val="en-GB"/>
        </w:rPr>
        <w:t xml:space="preserve">methodology for conducting the second assessment and review of the effectiveness of the </w:t>
      </w:r>
      <w:r w:rsidR="00547EEF" w:rsidRPr="005337B0">
        <w:t>Protocol</w:t>
      </w:r>
      <w:r w:rsidR="00547EEF" w:rsidRPr="005337B0">
        <w:rPr>
          <w:kern w:val="22"/>
          <w:szCs w:val="22"/>
          <w:lang w:val="en-GB"/>
        </w:rPr>
        <w:t xml:space="preserve"> and </w:t>
      </w:r>
      <w:r w:rsidR="00506FEA" w:rsidRPr="005337B0">
        <w:rPr>
          <w:kern w:val="22"/>
          <w:szCs w:val="22"/>
          <w:lang w:val="en-GB"/>
        </w:rPr>
        <w:t xml:space="preserve">to </w:t>
      </w:r>
      <w:r w:rsidR="00547EEF" w:rsidRPr="005337B0">
        <w:rPr>
          <w:kern w:val="22"/>
          <w:szCs w:val="22"/>
          <w:lang w:val="en-GB"/>
        </w:rPr>
        <w:t xml:space="preserve">make recommendations for consideration </w:t>
      </w:r>
      <w:r w:rsidR="005E044F" w:rsidRPr="005337B0">
        <w:rPr>
          <w:kern w:val="22"/>
          <w:szCs w:val="22"/>
          <w:lang w:val="en-GB"/>
        </w:rPr>
        <w:t xml:space="preserve">by </w:t>
      </w:r>
      <w:r w:rsidR="00547EEF" w:rsidRPr="005337B0">
        <w:rPr>
          <w:kern w:val="22"/>
          <w:szCs w:val="22"/>
          <w:lang w:val="en-GB"/>
        </w:rPr>
        <w:t>the Conference of the Parties serving as the meeting of the Parties to the Protocol at its fifth meeting</w:t>
      </w:r>
      <w:r w:rsidR="00022C33" w:rsidRPr="005337B0">
        <w:rPr>
          <w:kern w:val="22"/>
          <w:szCs w:val="22"/>
          <w:lang w:val="en-GB"/>
        </w:rPr>
        <w:t>.</w:t>
      </w:r>
      <w:r w:rsidR="009F4F9E" w:rsidRPr="005337B0">
        <w:rPr>
          <w:kern w:val="22"/>
          <w:szCs w:val="22"/>
          <w:lang w:val="en-GB"/>
        </w:rPr>
        <w:t xml:space="preserve"> </w:t>
      </w:r>
      <w:r w:rsidR="00C7757D" w:rsidRPr="005337B0">
        <w:rPr>
          <w:kern w:val="22"/>
          <w:szCs w:val="22"/>
          <w:lang w:val="en-GB"/>
        </w:rPr>
        <w:t>The present note has been prepared to facilitate the consideration of this matter</w:t>
      </w:r>
      <w:r w:rsidR="000C1C86" w:rsidRPr="005337B0">
        <w:rPr>
          <w:kern w:val="22"/>
          <w:szCs w:val="22"/>
          <w:lang w:val="en-GB"/>
        </w:rPr>
        <w:t xml:space="preserve"> by the Subsidiary Body at its fourth meeting</w:t>
      </w:r>
      <w:r w:rsidR="00C7757D" w:rsidRPr="005337B0">
        <w:rPr>
          <w:kern w:val="22"/>
          <w:szCs w:val="22"/>
          <w:lang w:val="en-GB"/>
        </w:rPr>
        <w:t>.</w:t>
      </w:r>
    </w:p>
    <w:p w14:paraId="03B23F02" w14:textId="2C534E35" w:rsidR="00C92DD1" w:rsidRPr="005337B0" w:rsidRDefault="00C92DD1" w:rsidP="009F4F9E">
      <w:pPr>
        <w:pStyle w:val="Heading1"/>
        <w:ind w:left="540" w:hanging="540"/>
        <w:rPr>
          <w:lang w:val="en-GB"/>
        </w:rPr>
      </w:pPr>
      <w:r w:rsidRPr="005337B0">
        <w:rPr>
          <w:lang w:val="en-GB"/>
        </w:rPr>
        <w:t>Background</w:t>
      </w:r>
    </w:p>
    <w:p w14:paraId="458C6FEE" w14:textId="7AB16D12" w:rsidR="00A26443" w:rsidRPr="005337B0" w:rsidRDefault="00BA5703" w:rsidP="00B90F0C">
      <w:pPr>
        <w:pStyle w:val="Para10"/>
        <w:numPr>
          <w:ilvl w:val="0"/>
          <w:numId w:val="6"/>
        </w:numPr>
        <w:tabs>
          <w:tab w:val="clear" w:pos="1134"/>
          <w:tab w:val="left" w:pos="1080"/>
        </w:tabs>
        <w:spacing w:before="0"/>
        <w:ind w:left="540"/>
        <w:rPr>
          <w:kern w:val="22"/>
          <w:szCs w:val="22"/>
          <w:lang w:val="en-GB"/>
        </w:rPr>
      </w:pPr>
      <w:r w:rsidRPr="005337B0">
        <w:rPr>
          <w:kern w:val="22"/>
          <w:szCs w:val="22"/>
          <w:lang w:val="en-GB"/>
        </w:rPr>
        <w:t xml:space="preserve">Under </w:t>
      </w:r>
      <w:r w:rsidR="00A26443" w:rsidRPr="005337B0">
        <w:rPr>
          <w:kern w:val="22"/>
          <w:szCs w:val="22"/>
          <w:lang w:val="en-GB"/>
        </w:rPr>
        <w:t>Article 31 of the Nagoya Protocol</w:t>
      </w:r>
      <w:r w:rsidRPr="005337B0">
        <w:rPr>
          <w:kern w:val="22"/>
          <w:szCs w:val="22"/>
          <w:lang w:val="en-GB"/>
        </w:rPr>
        <w:t>,</w:t>
      </w:r>
      <w:r w:rsidR="00A26443" w:rsidRPr="005337B0">
        <w:rPr>
          <w:kern w:val="22"/>
          <w:szCs w:val="22"/>
          <w:lang w:val="en-GB"/>
        </w:rPr>
        <w:t xml:space="preserve"> the Conference of the Parties serving as the meeting of the Parties to the Protocol </w:t>
      </w:r>
      <w:r w:rsidRPr="005337B0">
        <w:rPr>
          <w:kern w:val="22"/>
          <w:szCs w:val="22"/>
          <w:lang w:val="en-GB"/>
        </w:rPr>
        <w:t xml:space="preserve">is required </w:t>
      </w:r>
      <w:r w:rsidR="00A26443" w:rsidRPr="005337B0">
        <w:rPr>
          <w:kern w:val="22"/>
          <w:szCs w:val="22"/>
          <w:lang w:val="en-GB"/>
        </w:rPr>
        <w:t>to undertake, four years after the entry into force of the Protocol and thereafter at intervals determined by the Conference of the Parties serving as the meeting of the Parties, an evaluation of the effectiveness of the Protocol.</w:t>
      </w:r>
    </w:p>
    <w:p w14:paraId="56C3B447" w14:textId="1076E670" w:rsidR="00EF1878" w:rsidRPr="005337B0" w:rsidRDefault="004543A9" w:rsidP="005740C7">
      <w:pPr>
        <w:pStyle w:val="Para10"/>
        <w:numPr>
          <w:ilvl w:val="0"/>
          <w:numId w:val="6"/>
        </w:numPr>
        <w:tabs>
          <w:tab w:val="clear" w:pos="1134"/>
          <w:tab w:val="left" w:pos="1080"/>
        </w:tabs>
        <w:spacing w:before="0"/>
        <w:ind w:left="540"/>
        <w:rPr>
          <w:rFonts w:eastAsiaTheme="minorHAnsi"/>
          <w:kern w:val="22"/>
          <w:szCs w:val="22"/>
          <w:lang w:val="en-GB"/>
          <w14:ligatures w14:val="standardContextual"/>
        </w:rPr>
      </w:pPr>
      <w:r w:rsidRPr="005337B0">
        <w:rPr>
          <w:kern w:val="22"/>
          <w:szCs w:val="22"/>
          <w:lang w:val="en-GB"/>
        </w:rPr>
        <w:t>This issue</w:t>
      </w:r>
      <w:r w:rsidR="00A26443" w:rsidRPr="005337B0">
        <w:rPr>
          <w:kern w:val="22"/>
          <w:szCs w:val="22"/>
          <w:lang w:val="en-GB"/>
        </w:rPr>
        <w:t xml:space="preserve"> was first considered by the Conference of the Parties serving as the meeting of the Parties to the Protocol at its second meeting. In </w:t>
      </w:r>
      <w:r w:rsidR="00AE1A87" w:rsidRPr="005337B0">
        <w:rPr>
          <w:kern w:val="22"/>
          <w:szCs w:val="22"/>
          <w:lang w:val="en-GB"/>
        </w:rPr>
        <w:t xml:space="preserve">its </w:t>
      </w:r>
      <w:hyperlink r:id="rId15" w:history="1">
        <w:r w:rsidR="00A26443" w:rsidRPr="005337B0">
          <w:rPr>
            <w:rStyle w:val="Hyperlink"/>
            <w:color w:val="auto"/>
            <w:kern w:val="22"/>
            <w:szCs w:val="22"/>
            <w:u w:val="none"/>
            <w:lang w:val="en-GB"/>
          </w:rPr>
          <w:t xml:space="preserve">decision </w:t>
        </w:r>
        <w:r w:rsidR="00A26443" w:rsidRPr="005337B0">
          <w:rPr>
            <w:rStyle w:val="Hyperlink"/>
            <w:kern w:val="22"/>
            <w:szCs w:val="22"/>
            <w:lang w:val="en-GB"/>
          </w:rPr>
          <w:t>NP-2/4</w:t>
        </w:r>
      </w:hyperlink>
      <w:r w:rsidR="00A26443" w:rsidRPr="005337B0">
        <w:rPr>
          <w:kern w:val="22"/>
          <w:szCs w:val="22"/>
          <w:lang w:val="en-GB"/>
        </w:rPr>
        <w:t>, it agreed</w:t>
      </w:r>
      <w:r w:rsidR="00AE1A87" w:rsidRPr="005337B0">
        <w:rPr>
          <w:kern w:val="22"/>
          <w:szCs w:val="22"/>
          <w:lang w:val="en-GB"/>
        </w:rPr>
        <w:t>,</w:t>
      </w:r>
      <w:r w:rsidR="00A26443" w:rsidRPr="005337B0">
        <w:rPr>
          <w:kern w:val="22"/>
          <w:szCs w:val="22"/>
          <w:lang w:val="en-GB"/>
        </w:rPr>
        <w:t xml:space="preserve"> </w:t>
      </w:r>
      <w:r w:rsidR="00ED2F26" w:rsidRPr="005337B0">
        <w:rPr>
          <w:kern w:val="22"/>
          <w:szCs w:val="22"/>
          <w:lang w:val="en-GB"/>
        </w:rPr>
        <w:t xml:space="preserve">among other things, </w:t>
      </w:r>
      <w:r w:rsidR="00A26443" w:rsidRPr="005337B0">
        <w:rPr>
          <w:kern w:val="22"/>
          <w:szCs w:val="22"/>
          <w:lang w:val="en-GB"/>
        </w:rPr>
        <w:t>to the elements to be included in the first assessment and review</w:t>
      </w:r>
      <w:r w:rsidR="00983CE3" w:rsidRPr="005337B0">
        <w:rPr>
          <w:kern w:val="22"/>
          <w:szCs w:val="22"/>
          <w:lang w:val="en-GB"/>
        </w:rPr>
        <w:t>,</w:t>
      </w:r>
      <w:r w:rsidR="00A26443" w:rsidRPr="005337B0">
        <w:rPr>
          <w:kern w:val="22"/>
          <w:szCs w:val="22"/>
          <w:lang w:val="en-GB"/>
        </w:rPr>
        <w:t xml:space="preserve"> </w:t>
      </w:r>
      <w:r w:rsidR="00983CE3" w:rsidRPr="005337B0">
        <w:rPr>
          <w:kern w:val="22"/>
          <w:szCs w:val="22"/>
          <w:lang w:val="en-GB"/>
        </w:rPr>
        <w:t xml:space="preserve">as listed in the annex to the decision, </w:t>
      </w:r>
      <w:r w:rsidR="00A26443" w:rsidRPr="005337B0">
        <w:rPr>
          <w:kern w:val="22"/>
          <w:szCs w:val="22"/>
          <w:lang w:val="en-GB"/>
        </w:rPr>
        <w:t xml:space="preserve">and </w:t>
      </w:r>
      <w:r w:rsidR="00AE1A87" w:rsidRPr="005337B0">
        <w:rPr>
          <w:kern w:val="22"/>
          <w:szCs w:val="22"/>
          <w:lang w:val="en-GB"/>
        </w:rPr>
        <w:t xml:space="preserve">to </w:t>
      </w:r>
      <w:r w:rsidR="00A26443" w:rsidRPr="005337B0">
        <w:rPr>
          <w:kern w:val="22"/>
          <w:szCs w:val="22"/>
          <w:lang w:val="en-GB"/>
        </w:rPr>
        <w:t>the sources of information to be used for assessing each of th</w:t>
      </w:r>
      <w:r w:rsidR="00AE1A87" w:rsidRPr="005337B0">
        <w:rPr>
          <w:kern w:val="22"/>
          <w:szCs w:val="22"/>
          <w:lang w:val="en-GB"/>
        </w:rPr>
        <w:t>o</w:t>
      </w:r>
      <w:r w:rsidR="00A26443" w:rsidRPr="005337B0">
        <w:rPr>
          <w:kern w:val="22"/>
          <w:szCs w:val="22"/>
          <w:lang w:val="en-GB"/>
        </w:rPr>
        <w:t>se elements</w:t>
      </w:r>
      <w:r w:rsidR="00983CE3" w:rsidRPr="005337B0">
        <w:rPr>
          <w:kern w:val="22"/>
          <w:szCs w:val="22"/>
          <w:lang w:val="en-GB"/>
        </w:rPr>
        <w:t>.</w:t>
      </w:r>
      <w:r w:rsidR="001E5435" w:rsidRPr="005337B0">
        <w:rPr>
          <w:lang w:val="en-GB"/>
        </w:rPr>
        <w:t xml:space="preserve"> </w:t>
      </w:r>
      <w:r w:rsidR="00EF1878" w:rsidRPr="005337B0">
        <w:rPr>
          <w:rFonts w:eastAsiaTheme="minorHAnsi"/>
          <w:kern w:val="22"/>
          <w:szCs w:val="22"/>
          <w:lang w:val="en-GB"/>
          <w14:ligatures w14:val="standardContextual"/>
        </w:rPr>
        <w:t>The main sources of information were the interim national reports on the implementation of the Nagoya Protocol and the Access and Benefit-sharing Clearing</w:t>
      </w:r>
      <w:r w:rsidR="00EF1878" w:rsidRPr="005337B0">
        <w:rPr>
          <w:rFonts w:eastAsiaTheme="minorHAnsi"/>
          <w:kern w:val="22"/>
          <w:szCs w:val="22"/>
          <w:lang w:val="en-GB"/>
          <w14:ligatures w14:val="standardContextual"/>
        </w:rPr>
        <w:noBreakHyphen/>
        <w:t xml:space="preserve">House. In addition, </w:t>
      </w:r>
      <w:r w:rsidR="005740C7" w:rsidRPr="005337B0">
        <w:rPr>
          <w:rFonts w:eastAsiaTheme="minorHAnsi"/>
          <w:kern w:val="22"/>
          <w:szCs w:val="22"/>
          <w:lang w:val="en-GB"/>
          <w14:ligatures w14:val="standardContextual"/>
        </w:rPr>
        <w:t>Access and Benefit</w:t>
      </w:r>
      <w:r w:rsidR="00991B4E" w:rsidRPr="005337B0">
        <w:rPr>
          <w:rFonts w:eastAsiaTheme="minorHAnsi"/>
          <w:kern w:val="22"/>
          <w:szCs w:val="22"/>
          <w:lang w:val="en-GB"/>
          <w14:ligatures w14:val="standardContextual"/>
        </w:rPr>
        <w:t>-s</w:t>
      </w:r>
      <w:r w:rsidR="005740C7" w:rsidRPr="005337B0">
        <w:rPr>
          <w:rFonts w:eastAsiaTheme="minorHAnsi"/>
          <w:kern w:val="22"/>
          <w:szCs w:val="22"/>
          <w:lang w:val="en-GB"/>
          <w14:ligatures w14:val="standardContextual"/>
        </w:rPr>
        <w:t>haring</w:t>
      </w:r>
      <w:r w:rsidR="00EF1878" w:rsidRPr="005337B0">
        <w:rPr>
          <w:rFonts w:eastAsiaTheme="minorHAnsi"/>
          <w:kern w:val="22"/>
          <w:szCs w:val="22"/>
          <w:lang w:val="en-GB"/>
          <w14:ligatures w14:val="standardContextual"/>
        </w:rPr>
        <w:t xml:space="preserve"> national focal points, Convention national focal points, indigenous peoples and local communities and relevant stakeholders were invited to submit information on </w:t>
      </w:r>
      <w:proofErr w:type="gramStart"/>
      <w:r w:rsidR="00EF1878" w:rsidRPr="005337B0">
        <w:rPr>
          <w:rFonts w:eastAsiaTheme="minorHAnsi"/>
          <w:kern w:val="22"/>
          <w:szCs w:val="22"/>
          <w:lang w:val="en-GB"/>
          <w14:ligatures w14:val="standardContextual"/>
        </w:rPr>
        <w:t>a number of</w:t>
      </w:r>
      <w:proofErr w:type="gramEnd"/>
      <w:r w:rsidR="00EF1878" w:rsidRPr="005337B0">
        <w:rPr>
          <w:rFonts w:eastAsiaTheme="minorHAnsi"/>
          <w:kern w:val="22"/>
          <w:szCs w:val="22"/>
          <w:lang w:val="en-GB"/>
          <w14:ligatures w14:val="standardContextual"/>
        </w:rPr>
        <w:t xml:space="preserve"> issues through an online survey.</w:t>
      </w:r>
    </w:p>
    <w:p w14:paraId="37AECCE3" w14:textId="3D79491F" w:rsidR="00A26443" w:rsidRPr="005337B0" w:rsidRDefault="00EF1878"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en-GB"/>
        </w:rPr>
        <w:t>As</w:t>
      </w:r>
      <w:r w:rsidR="000F22F9" w:rsidRPr="005337B0">
        <w:rPr>
          <w:kern w:val="22"/>
          <w:szCs w:val="22"/>
          <w:lang w:val="en-GB"/>
        </w:rPr>
        <w:t xml:space="preserve"> </w:t>
      </w:r>
      <w:r w:rsidR="00A26443" w:rsidRPr="005337B0">
        <w:rPr>
          <w:kern w:val="22"/>
          <w:szCs w:val="22"/>
          <w:lang w:val="en-GB"/>
        </w:rPr>
        <w:t xml:space="preserve">requested </w:t>
      </w:r>
      <w:r w:rsidRPr="005337B0">
        <w:rPr>
          <w:kern w:val="22"/>
          <w:szCs w:val="22"/>
          <w:lang w:val="en-GB"/>
        </w:rPr>
        <w:t>in decision NP</w:t>
      </w:r>
      <w:r w:rsidR="00C91FB5" w:rsidRPr="005337B0">
        <w:rPr>
          <w:kern w:val="22"/>
          <w:szCs w:val="22"/>
          <w:lang w:val="en-GB"/>
        </w:rPr>
        <w:t>-</w:t>
      </w:r>
      <w:r w:rsidRPr="005337B0">
        <w:rPr>
          <w:kern w:val="22"/>
          <w:szCs w:val="22"/>
          <w:lang w:val="en-GB"/>
        </w:rPr>
        <w:t xml:space="preserve">2/4, </w:t>
      </w:r>
      <w:r w:rsidR="00A26443" w:rsidRPr="005337B0">
        <w:rPr>
          <w:kern w:val="22"/>
          <w:szCs w:val="22"/>
          <w:lang w:val="en-GB"/>
        </w:rPr>
        <w:t>the Executive Secretary</w:t>
      </w:r>
      <w:r w:rsidRPr="005337B0">
        <w:rPr>
          <w:kern w:val="22"/>
          <w:szCs w:val="22"/>
          <w:lang w:val="en-GB"/>
        </w:rPr>
        <w:t xml:space="preserve"> also</w:t>
      </w:r>
      <w:r w:rsidR="00CD02C0" w:rsidRPr="005337B0">
        <w:rPr>
          <w:kern w:val="22"/>
          <w:szCs w:val="22"/>
          <w:lang w:val="en-GB"/>
        </w:rPr>
        <w:t xml:space="preserve"> </w:t>
      </w:r>
      <w:r w:rsidR="00A26443" w:rsidRPr="005337B0">
        <w:rPr>
          <w:kern w:val="22"/>
          <w:szCs w:val="22"/>
          <w:lang w:val="en-GB"/>
        </w:rPr>
        <w:t>prepare</w:t>
      </w:r>
      <w:r w:rsidRPr="005337B0">
        <w:rPr>
          <w:kern w:val="22"/>
          <w:szCs w:val="22"/>
          <w:lang w:val="en-GB"/>
        </w:rPr>
        <w:t>d</w:t>
      </w:r>
      <w:r w:rsidR="00A26443" w:rsidRPr="005337B0">
        <w:rPr>
          <w:kern w:val="22"/>
          <w:szCs w:val="22"/>
          <w:lang w:val="en-GB"/>
        </w:rPr>
        <w:t xml:space="preserve"> a framework of indicators as a basis for measuring progress in achieving the objective of the Protocol </w:t>
      </w:r>
      <w:r w:rsidRPr="005337B0">
        <w:rPr>
          <w:kern w:val="22"/>
          <w:szCs w:val="22"/>
          <w:lang w:val="en-GB"/>
        </w:rPr>
        <w:t xml:space="preserve">across subsequent </w:t>
      </w:r>
      <w:proofErr w:type="gramStart"/>
      <w:r w:rsidRPr="005337B0">
        <w:rPr>
          <w:kern w:val="22"/>
          <w:szCs w:val="22"/>
          <w:lang w:val="en-GB"/>
        </w:rPr>
        <w:lastRenderedPageBreak/>
        <w:t>assessments, and</w:t>
      </w:r>
      <w:proofErr w:type="gramEnd"/>
      <w:r w:rsidR="00BE0BBE" w:rsidRPr="005337B0">
        <w:rPr>
          <w:kern w:val="22"/>
          <w:szCs w:val="22"/>
          <w:lang w:val="en-GB"/>
        </w:rPr>
        <w:t xml:space="preserve"> </w:t>
      </w:r>
      <w:r w:rsidR="00A26443" w:rsidRPr="005337B0">
        <w:rPr>
          <w:kern w:val="22"/>
          <w:szCs w:val="22"/>
          <w:lang w:val="en-GB"/>
        </w:rPr>
        <w:t>ma</w:t>
      </w:r>
      <w:r w:rsidR="00ED77CB" w:rsidRPr="005337B0">
        <w:rPr>
          <w:kern w:val="22"/>
          <w:szCs w:val="22"/>
          <w:lang w:val="en-GB"/>
        </w:rPr>
        <w:t>d</w:t>
      </w:r>
      <w:r w:rsidR="00A26443" w:rsidRPr="005337B0">
        <w:rPr>
          <w:kern w:val="22"/>
          <w:szCs w:val="22"/>
          <w:lang w:val="en-GB"/>
        </w:rPr>
        <w:t xml:space="preserve">e information </w:t>
      </w:r>
      <w:r w:rsidR="00ED77CB" w:rsidRPr="005337B0">
        <w:rPr>
          <w:kern w:val="22"/>
          <w:szCs w:val="22"/>
          <w:lang w:val="en-GB"/>
        </w:rPr>
        <w:t xml:space="preserve">available </w:t>
      </w:r>
      <w:r w:rsidR="00A26443" w:rsidRPr="005337B0">
        <w:rPr>
          <w:kern w:val="22"/>
          <w:szCs w:val="22"/>
          <w:lang w:val="en-GB"/>
        </w:rPr>
        <w:t>on experiences from the assessment and review process under the Cartagena Protocol on Biosafety</w:t>
      </w:r>
      <w:r w:rsidR="005C0C9E" w:rsidRPr="005337B0">
        <w:rPr>
          <w:kern w:val="22"/>
          <w:szCs w:val="22"/>
          <w:lang w:val="en-GB"/>
        </w:rPr>
        <w:t>.</w:t>
      </w:r>
    </w:p>
    <w:p w14:paraId="4AD30BEB" w14:textId="0C1F2051" w:rsidR="00A26443" w:rsidRPr="005337B0" w:rsidRDefault="00186B04"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en-GB"/>
        </w:rPr>
        <w:t>At its third meeting, t</w:t>
      </w:r>
      <w:r w:rsidR="00A26443" w:rsidRPr="005337B0">
        <w:rPr>
          <w:kern w:val="22"/>
          <w:szCs w:val="22"/>
          <w:lang w:val="en-GB"/>
        </w:rPr>
        <w:t>he Conference of the Parties serving as the meeting of the Parties to the Nagoya Protocol</w:t>
      </w:r>
      <w:r w:rsidR="00BE0BBE" w:rsidRPr="005337B0">
        <w:rPr>
          <w:kern w:val="22"/>
          <w:szCs w:val="22"/>
          <w:lang w:val="en-GB"/>
        </w:rPr>
        <w:t xml:space="preserve">, </w:t>
      </w:r>
      <w:proofErr w:type="gramStart"/>
      <w:r w:rsidR="00BE0BBE" w:rsidRPr="005337B0">
        <w:rPr>
          <w:kern w:val="22"/>
          <w:szCs w:val="22"/>
          <w:lang w:val="en-GB"/>
        </w:rPr>
        <w:t>on the basis of</w:t>
      </w:r>
      <w:proofErr w:type="gramEnd"/>
      <w:r w:rsidR="00ED77CB" w:rsidRPr="005337B0">
        <w:rPr>
          <w:kern w:val="22"/>
          <w:szCs w:val="22"/>
          <w:lang w:val="en-GB"/>
        </w:rPr>
        <w:t xml:space="preserve"> </w:t>
      </w:r>
      <w:r w:rsidR="00A26443" w:rsidRPr="005337B0">
        <w:rPr>
          <w:kern w:val="22"/>
          <w:szCs w:val="22"/>
          <w:lang w:val="en-GB"/>
        </w:rPr>
        <w:t xml:space="preserve">the recommendation from the Subsidiary Body on Implementation and </w:t>
      </w:r>
      <w:r w:rsidR="00BE0BBE" w:rsidRPr="005337B0">
        <w:rPr>
          <w:kern w:val="22"/>
          <w:szCs w:val="22"/>
          <w:lang w:val="en-GB"/>
        </w:rPr>
        <w:t xml:space="preserve">information provided by </w:t>
      </w:r>
      <w:r w:rsidR="00A26443" w:rsidRPr="005337B0">
        <w:rPr>
          <w:kern w:val="22"/>
          <w:szCs w:val="22"/>
          <w:lang w:val="en-GB"/>
        </w:rPr>
        <w:t>the Executive Secretary</w:t>
      </w:r>
      <w:r w:rsidR="00ED77CB" w:rsidRPr="005337B0">
        <w:rPr>
          <w:kern w:val="22"/>
          <w:szCs w:val="22"/>
          <w:lang w:val="en-GB"/>
        </w:rPr>
        <w:t>,</w:t>
      </w:r>
      <w:r w:rsidR="00A26443" w:rsidRPr="005337B0">
        <w:rPr>
          <w:kern w:val="22"/>
          <w:szCs w:val="22"/>
          <w:lang w:val="en-GB"/>
        </w:rPr>
        <w:t xml:space="preserve"> adopted </w:t>
      </w:r>
      <w:r w:rsidR="00A26443" w:rsidRPr="005337B0">
        <w:rPr>
          <w:kern w:val="22"/>
          <w:szCs w:val="22"/>
        </w:rPr>
        <w:t>decision NP-3/1</w:t>
      </w:r>
      <w:r w:rsidR="00BE0BBE" w:rsidRPr="005337B0">
        <w:rPr>
          <w:kern w:val="22"/>
          <w:szCs w:val="22"/>
        </w:rPr>
        <w:t>,</w:t>
      </w:r>
      <w:r w:rsidR="00ED77CB" w:rsidRPr="005337B0">
        <w:rPr>
          <w:kern w:val="22"/>
          <w:szCs w:val="22"/>
        </w:rPr>
        <w:t xml:space="preserve"> which </w:t>
      </w:r>
      <w:r w:rsidR="00613A6F" w:rsidRPr="005337B0">
        <w:rPr>
          <w:kern w:val="22"/>
          <w:szCs w:val="22"/>
          <w:lang w:val="en-GB"/>
        </w:rPr>
        <w:t>include</w:t>
      </w:r>
      <w:r w:rsidR="00BE0BBE" w:rsidRPr="005337B0">
        <w:rPr>
          <w:kern w:val="22"/>
          <w:szCs w:val="22"/>
          <w:lang w:val="en-GB"/>
        </w:rPr>
        <w:t>d</w:t>
      </w:r>
      <w:r w:rsidR="00A26443" w:rsidRPr="005337B0">
        <w:rPr>
          <w:kern w:val="22"/>
          <w:szCs w:val="22"/>
          <w:lang w:val="en-GB"/>
        </w:rPr>
        <w:t>:</w:t>
      </w:r>
    </w:p>
    <w:p w14:paraId="1D7D1F46" w14:textId="0F494E1C" w:rsidR="00A26443" w:rsidRPr="005337B0" w:rsidRDefault="00303F11" w:rsidP="006D0CCB">
      <w:pPr>
        <w:pStyle w:val="Para10"/>
        <w:numPr>
          <w:ilvl w:val="1"/>
          <w:numId w:val="9"/>
        </w:numPr>
        <w:tabs>
          <w:tab w:val="clear" w:pos="1134"/>
          <w:tab w:val="clear" w:pos="1778"/>
          <w:tab w:val="num" w:pos="1701"/>
        </w:tabs>
        <w:spacing w:before="0"/>
        <w:ind w:left="567" w:firstLine="567"/>
        <w:rPr>
          <w:kern w:val="22"/>
          <w:szCs w:val="22"/>
          <w:lang w:val="en-GB"/>
        </w:rPr>
      </w:pPr>
      <w:r w:rsidRPr="005337B0">
        <w:rPr>
          <w:kern w:val="22"/>
          <w:szCs w:val="22"/>
          <w:lang w:val="en-GB"/>
        </w:rPr>
        <w:t>The o</w:t>
      </w:r>
      <w:r w:rsidR="00A26443" w:rsidRPr="005337B0">
        <w:rPr>
          <w:kern w:val="22"/>
          <w:szCs w:val="22"/>
          <w:lang w:val="en-GB"/>
        </w:rPr>
        <w:t>utcomes of the first assessment and review (</w:t>
      </w:r>
      <w:r w:rsidR="00BE0BBE" w:rsidRPr="005337B0">
        <w:rPr>
          <w:kern w:val="22"/>
          <w:szCs w:val="22"/>
          <w:lang w:val="en-GB"/>
        </w:rPr>
        <w:t xml:space="preserve">part A of the </w:t>
      </w:r>
      <w:r w:rsidR="008C00C3" w:rsidRPr="005337B0">
        <w:rPr>
          <w:rStyle w:val="Hyperlink"/>
          <w:color w:val="auto"/>
          <w:u w:val="none"/>
          <w:lang w:val="en-GB"/>
        </w:rPr>
        <w:t>decision</w:t>
      </w:r>
      <w:r w:rsidR="008C00C3" w:rsidRPr="005337B0">
        <w:rPr>
          <w:kern w:val="22"/>
          <w:szCs w:val="22"/>
          <w:lang w:val="en-GB"/>
        </w:rPr>
        <w:t>),</w:t>
      </w:r>
      <w:r w:rsidR="00A26443" w:rsidRPr="005337B0">
        <w:rPr>
          <w:kern w:val="22"/>
          <w:szCs w:val="22"/>
          <w:lang w:val="en-GB"/>
        </w:rPr>
        <w:t xml:space="preserve"> including key findings for each element (annex I</w:t>
      </w:r>
      <w:r w:rsidR="00BE0BBE" w:rsidRPr="005337B0">
        <w:rPr>
          <w:kern w:val="22"/>
          <w:szCs w:val="22"/>
          <w:lang w:val="en-GB"/>
        </w:rPr>
        <w:t xml:space="preserve"> to the decision</w:t>
      </w:r>
      <w:r w:rsidR="00A26443" w:rsidRPr="005337B0">
        <w:rPr>
          <w:kern w:val="22"/>
          <w:szCs w:val="22"/>
          <w:lang w:val="en-GB"/>
        </w:rPr>
        <w:t>);</w:t>
      </w:r>
    </w:p>
    <w:p w14:paraId="64257F4B" w14:textId="3934D1FD" w:rsidR="00A26443" w:rsidRPr="005337B0" w:rsidRDefault="00667FAD" w:rsidP="006D0CCB">
      <w:pPr>
        <w:pStyle w:val="Para10"/>
        <w:numPr>
          <w:ilvl w:val="1"/>
          <w:numId w:val="9"/>
        </w:numPr>
        <w:tabs>
          <w:tab w:val="clear" w:pos="1134"/>
          <w:tab w:val="clear" w:pos="1778"/>
          <w:tab w:val="num" w:pos="1701"/>
        </w:tabs>
        <w:spacing w:before="0"/>
        <w:ind w:left="567" w:firstLine="567"/>
        <w:rPr>
          <w:kern w:val="22"/>
          <w:szCs w:val="22"/>
          <w:lang w:val="en-GB"/>
        </w:rPr>
      </w:pPr>
      <w:r w:rsidRPr="005337B0">
        <w:rPr>
          <w:kern w:val="22"/>
          <w:szCs w:val="22"/>
          <w:lang w:val="en-GB"/>
        </w:rPr>
        <w:t xml:space="preserve">Provisions for </w:t>
      </w:r>
      <w:r w:rsidR="00A26443" w:rsidRPr="005337B0">
        <w:rPr>
          <w:kern w:val="22"/>
          <w:szCs w:val="22"/>
          <w:lang w:val="en-GB"/>
        </w:rPr>
        <w:t>the second assessment and review and intervals for subsequent processes (</w:t>
      </w:r>
      <w:r w:rsidR="00BE0BBE" w:rsidRPr="005337B0">
        <w:t>part B of the decision</w:t>
      </w:r>
      <w:r w:rsidR="008C00C3" w:rsidRPr="005337B0">
        <w:rPr>
          <w:kern w:val="22"/>
          <w:szCs w:val="22"/>
          <w:lang w:val="en-GB"/>
        </w:rPr>
        <w:t>);</w:t>
      </w:r>
      <w:r w:rsidR="00A26443" w:rsidRPr="005337B0">
        <w:rPr>
          <w:kern w:val="22"/>
          <w:szCs w:val="22"/>
          <w:lang w:val="en-GB"/>
        </w:rPr>
        <w:t xml:space="preserve"> </w:t>
      </w:r>
    </w:p>
    <w:p w14:paraId="3DCFFD7C" w14:textId="7F87545F" w:rsidR="009E106B" w:rsidRPr="005337B0" w:rsidRDefault="00613A6F" w:rsidP="00D1080E">
      <w:pPr>
        <w:pStyle w:val="Para10"/>
        <w:numPr>
          <w:ilvl w:val="1"/>
          <w:numId w:val="9"/>
        </w:numPr>
        <w:tabs>
          <w:tab w:val="clear" w:pos="1134"/>
          <w:tab w:val="num" w:pos="1701"/>
        </w:tabs>
        <w:spacing w:before="0"/>
        <w:ind w:left="567" w:firstLine="567"/>
        <w:rPr>
          <w:kern w:val="22"/>
          <w:szCs w:val="22"/>
          <w:lang w:val="en-GB"/>
        </w:rPr>
      </w:pPr>
      <w:r w:rsidRPr="005337B0">
        <w:rPr>
          <w:kern w:val="22"/>
          <w:szCs w:val="22"/>
          <w:lang w:val="en-GB"/>
        </w:rPr>
        <w:t>A f</w:t>
      </w:r>
      <w:r w:rsidR="00A26443" w:rsidRPr="005337B0">
        <w:rPr>
          <w:kern w:val="22"/>
          <w:szCs w:val="22"/>
          <w:lang w:val="en-GB"/>
        </w:rPr>
        <w:t xml:space="preserve">ramework of indicators and reference points to </w:t>
      </w:r>
      <w:r w:rsidR="00896778" w:rsidRPr="005337B0">
        <w:rPr>
          <w:kern w:val="22"/>
          <w:szCs w:val="22"/>
          <w:lang w:val="en-GB"/>
        </w:rPr>
        <w:t xml:space="preserve">measure </w:t>
      </w:r>
      <w:r w:rsidR="00A26443" w:rsidRPr="005337B0">
        <w:rPr>
          <w:kern w:val="22"/>
          <w:szCs w:val="22"/>
          <w:lang w:val="en-GB"/>
        </w:rPr>
        <w:t>progress (annex II</w:t>
      </w:r>
      <w:r w:rsidR="00BE0BBE" w:rsidRPr="005337B0">
        <w:rPr>
          <w:kern w:val="22"/>
          <w:szCs w:val="22"/>
          <w:lang w:val="en-GB"/>
        </w:rPr>
        <w:t xml:space="preserve"> to the decision</w:t>
      </w:r>
      <w:r w:rsidR="00A26443" w:rsidRPr="005337B0">
        <w:rPr>
          <w:kern w:val="22"/>
          <w:szCs w:val="22"/>
          <w:lang w:val="en-GB"/>
        </w:rPr>
        <w:t>).</w:t>
      </w:r>
    </w:p>
    <w:p w14:paraId="2C870EE6" w14:textId="059045B7" w:rsidR="00C871C9" w:rsidRPr="005337B0" w:rsidRDefault="001C588C" w:rsidP="00D17C52">
      <w:pPr>
        <w:pStyle w:val="Para10"/>
        <w:numPr>
          <w:ilvl w:val="0"/>
          <w:numId w:val="6"/>
        </w:numPr>
        <w:tabs>
          <w:tab w:val="clear" w:pos="1134"/>
          <w:tab w:val="left" w:pos="1080"/>
        </w:tabs>
        <w:spacing w:before="0"/>
        <w:ind w:left="540"/>
        <w:rPr>
          <w:kern w:val="22"/>
          <w:szCs w:val="22"/>
        </w:rPr>
      </w:pPr>
      <w:r w:rsidRPr="005337B0">
        <w:rPr>
          <w:kern w:val="22"/>
          <w:szCs w:val="22"/>
          <w:lang w:val="en-GB"/>
        </w:rPr>
        <w:t>The f</w:t>
      </w:r>
      <w:r w:rsidR="009E106B" w:rsidRPr="005337B0">
        <w:rPr>
          <w:kern w:val="22"/>
          <w:szCs w:val="22"/>
          <w:lang w:val="en-GB"/>
        </w:rPr>
        <w:t>ramework of indicators</w:t>
      </w:r>
      <w:r w:rsidRPr="005337B0">
        <w:rPr>
          <w:rFonts w:eastAsia="Malgun Gothic"/>
          <w:spacing w:val="-2"/>
          <w:kern w:val="22"/>
          <w:szCs w:val="22"/>
          <w:lang w:eastAsia="x-none"/>
        </w:rPr>
        <w:t xml:space="preserve"> included</w:t>
      </w:r>
      <w:r w:rsidRPr="005337B0">
        <w:rPr>
          <w:kern w:val="22"/>
          <w:szCs w:val="22"/>
        </w:rPr>
        <w:t xml:space="preserve"> </w:t>
      </w:r>
      <w:r w:rsidR="00991B0A" w:rsidRPr="005337B0">
        <w:rPr>
          <w:kern w:val="22"/>
          <w:szCs w:val="22"/>
        </w:rPr>
        <w:t xml:space="preserve">indicators </w:t>
      </w:r>
      <w:r w:rsidRPr="005337B0">
        <w:rPr>
          <w:kern w:val="22"/>
          <w:szCs w:val="22"/>
        </w:rPr>
        <w:t xml:space="preserve">for the </w:t>
      </w:r>
      <w:r w:rsidR="00991B0A" w:rsidRPr="005337B0">
        <w:rPr>
          <w:kern w:val="22"/>
          <w:szCs w:val="22"/>
        </w:rPr>
        <w:t>different</w:t>
      </w:r>
      <w:r w:rsidRPr="005337B0">
        <w:rPr>
          <w:kern w:val="22"/>
          <w:szCs w:val="22"/>
        </w:rPr>
        <w:t xml:space="preserve"> elements addressed by the first assessment and review. </w:t>
      </w:r>
      <w:r w:rsidR="00C871C9" w:rsidRPr="005337B0">
        <w:rPr>
          <w:kern w:val="22"/>
          <w:szCs w:val="22"/>
        </w:rPr>
        <w:t xml:space="preserve">For ease of reference, the framework followed the structure and order of the format of the interim national report and included </w:t>
      </w:r>
      <w:r w:rsidR="00405A1F" w:rsidRPr="005337B0">
        <w:rPr>
          <w:kern w:val="22"/>
          <w:szCs w:val="22"/>
        </w:rPr>
        <w:t>a column</w:t>
      </w:r>
      <w:r w:rsidR="00C871C9" w:rsidRPr="005337B0">
        <w:rPr>
          <w:kern w:val="22"/>
          <w:szCs w:val="22"/>
        </w:rPr>
        <w:t xml:space="preserve"> to</w:t>
      </w:r>
      <w:r w:rsidR="00405A1F" w:rsidRPr="005337B0">
        <w:rPr>
          <w:kern w:val="22"/>
          <w:szCs w:val="22"/>
        </w:rPr>
        <w:t xml:space="preserve"> indicate</w:t>
      </w:r>
      <w:r w:rsidR="00C871C9" w:rsidRPr="005337B0">
        <w:rPr>
          <w:kern w:val="22"/>
          <w:szCs w:val="22"/>
        </w:rPr>
        <w:t xml:space="preserve"> the element</w:t>
      </w:r>
      <w:r w:rsidR="00F72373" w:rsidRPr="005337B0">
        <w:rPr>
          <w:kern w:val="22"/>
          <w:szCs w:val="22"/>
        </w:rPr>
        <w:t>(</w:t>
      </w:r>
      <w:r w:rsidR="00C871C9" w:rsidRPr="005337B0">
        <w:rPr>
          <w:kern w:val="22"/>
          <w:szCs w:val="22"/>
        </w:rPr>
        <w:t>s</w:t>
      </w:r>
      <w:r w:rsidR="00F72373" w:rsidRPr="005337B0">
        <w:rPr>
          <w:kern w:val="22"/>
          <w:szCs w:val="22"/>
        </w:rPr>
        <w:t>)</w:t>
      </w:r>
      <w:r w:rsidR="00C871C9" w:rsidRPr="005337B0">
        <w:rPr>
          <w:kern w:val="22"/>
          <w:szCs w:val="22"/>
        </w:rPr>
        <w:t xml:space="preserve"> </w:t>
      </w:r>
      <w:r w:rsidR="00092CB8" w:rsidRPr="005337B0">
        <w:rPr>
          <w:kern w:val="22"/>
          <w:szCs w:val="22"/>
        </w:rPr>
        <w:t>each</w:t>
      </w:r>
      <w:r w:rsidR="00C871C9" w:rsidRPr="005337B0">
        <w:rPr>
          <w:kern w:val="22"/>
          <w:szCs w:val="22"/>
        </w:rPr>
        <w:t xml:space="preserve"> indicator </w:t>
      </w:r>
      <w:r w:rsidR="00092CB8" w:rsidRPr="005337B0">
        <w:rPr>
          <w:kern w:val="22"/>
          <w:szCs w:val="22"/>
        </w:rPr>
        <w:t>wa</w:t>
      </w:r>
      <w:r w:rsidR="00C871C9" w:rsidRPr="005337B0">
        <w:rPr>
          <w:kern w:val="22"/>
          <w:szCs w:val="22"/>
        </w:rPr>
        <w:t xml:space="preserve">s </w:t>
      </w:r>
      <w:r w:rsidR="00092CB8" w:rsidRPr="005337B0">
        <w:rPr>
          <w:kern w:val="22"/>
          <w:szCs w:val="22"/>
        </w:rPr>
        <w:t>related to</w:t>
      </w:r>
      <w:r w:rsidR="00C871C9" w:rsidRPr="005337B0">
        <w:rPr>
          <w:kern w:val="22"/>
          <w:szCs w:val="22"/>
        </w:rPr>
        <w:t xml:space="preserve">. The framework was adopted as </w:t>
      </w:r>
      <w:r w:rsidR="00CF7566" w:rsidRPr="005337B0">
        <w:rPr>
          <w:kern w:val="22"/>
          <w:szCs w:val="22"/>
        </w:rPr>
        <w:t>a</w:t>
      </w:r>
      <w:r w:rsidR="00C871C9" w:rsidRPr="005337B0">
        <w:rPr>
          <w:kern w:val="22"/>
          <w:szCs w:val="22"/>
        </w:rPr>
        <w:t xml:space="preserve"> flexible tool that can be adapted as further progress is made with implementation.</w:t>
      </w:r>
    </w:p>
    <w:p w14:paraId="407EA0DE" w14:textId="0ACF1E7D" w:rsidR="001C588C" w:rsidRPr="005337B0" w:rsidRDefault="001C588C" w:rsidP="00D17C52">
      <w:pPr>
        <w:pStyle w:val="Para10"/>
        <w:numPr>
          <w:ilvl w:val="0"/>
          <w:numId w:val="6"/>
        </w:numPr>
        <w:tabs>
          <w:tab w:val="clear" w:pos="1134"/>
          <w:tab w:val="left" w:pos="1080"/>
        </w:tabs>
        <w:spacing w:before="0"/>
        <w:ind w:left="540"/>
        <w:rPr>
          <w:kern w:val="22"/>
          <w:szCs w:val="22"/>
        </w:rPr>
      </w:pPr>
      <w:r w:rsidRPr="005337B0">
        <w:rPr>
          <w:kern w:val="22"/>
          <w:szCs w:val="22"/>
        </w:rPr>
        <w:t xml:space="preserve">The indicators </w:t>
      </w:r>
      <w:r w:rsidR="00946FD2" w:rsidRPr="005337B0">
        <w:rPr>
          <w:kern w:val="22"/>
          <w:szCs w:val="22"/>
        </w:rPr>
        <w:t>in the framework were largely</w:t>
      </w:r>
      <w:r w:rsidRPr="005337B0">
        <w:rPr>
          <w:kern w:val="22"/>
          <w:szCs w:val="22"/>
        </w:rPr>
        <w:t xml:space="preserve"> based on questions </w:t>
      </w:r>
      <w:r w:rsidR="007B5F61" w:rsidRPr="005337B0">
        <w:rPr>
          <w:kern w:val="22"/>
          <w:szCs w:val="22"/>
        </w:rPr>
        <w:t>from the format for</w:t>
      </w:r>
      <w:r w:rsidRPr="005337B0">
        <w:rPr>
          <w:kern w:val="22"/>
          <w:szCs w:val="22"/>
        </w:rPr>
        <w:t xml:space="preserve"> the interim national report. </w:t>
      </w:r>
      <w:r w:rsidR="00721D75" w:rsidRPr="005337B0">
        <w:rPr>
          <w:kern w:val="22"/>
          <w:szCs w:val="22"/>
        </w:rPr>
        <w:t xml:space="preserve">The framework also included </w:t>
      </w:r>
      <w:r w:rsidR="00AA69EA" w:rsidRPr="005337B0">
        <w:rPr>
          <w:kern w:val="22"/>
          <w:szCs w:val="22"/>
        </w:rPr>
        <w:t>the source of information for measuring each indicator.</w:t>
      </w:r>
      <w:r w:rsidRPr="005337B0">
        <w:rPr>
          <w:kern w:val="22"/>
          <w:szCs w:val="22"/>
        </w:rPr>
        <w:t xml:space="preserve"> Reference points were included for most of the indicators, expressed mostly in number</w:t>
      </w:r>
      <w:r w:rsidR="008A08FF" w:rsidRPr="005337B0">
        <w:rPr>
          <w:kern w:val="22"/>
          <w:szCs w:val="22"/>
        </w:rPr>
        <w:t>s</w:t>
      </w:r>
      <w:r w:rsidRPr="005337B0">
        <w:rPr>
          <w:kern w:val="22"/>
          <w:szCs w:val="22"/>
        </w:rPr>
        <w:t xml:space="preserve"> and percentage</w:t>
      </w:r>
      <w:r w:rsidR="005F2F22" w:rsidRPr="005337B0">
        <w:rPr>
          <w:kern w:val="22"/>
          <w:szCs w:val="22"/>
        </w:rPr>
        <w:t>s</w:t>
      </w:r>
      <w:r w:rsidRPr="005337B0">
        <w:rPr>
          <w:kern w:val="22"/>
          <w:szCs w:val="22"/>
        </w:rPr>
        <w:t xml:space="preserve"> calculated </w:t>
      </w:r>
      <w:proofErr w:type="gramStart"/>
      <w:r w:rsidRPr="005337B0">
        <w:rPr>
          <w:kern w:val="22"/>
          <w:szCs w:val="22"/>
        </w:rPr>
        <w:t>on the basis of</w:t>
      </w:r>
      <w:proofErr w:type="gramEnd"/>
      <w:r w:rsidRPr="005337B0">
        <w:rPr>
          <w:kern w:val="22"/>
          <w:szCs w:val="22"/>
        </w:rPr>
        <w:t xml:space="preserve"> the total number of Parties (105) at the time of analysis. These reference points determine a baseline against which progress can be measured in the future for each of the indicators. However, there were instances where no conclusive information could be drawn from the responses to the interim national report, and therefore, a new text was suggested for those indicators, which w</w:t>
      </w:r>
      <w:r w:rsidR="00845A15" w:rsidRPr="005337B0">
        <w:rPr>
          <w:kern w:val="22"/>
          <w:szCs w:val="22"/>
        </w:rPr>
        <w:t>as</w:t>
      </w:r>
      <w:r w:rsidRPr="005337B0">
        <w:rPr>
          <w:kern w:val="22"/>
          <w:szCs w:val="22"/>
        </w:rPr>
        <w:t xml:space="preserve"> incorporated in the format for the first national report o</w:t>
      </w:r>
      <w:r w:rsidR="000F290F" w:rsidRPr="005337B0">
        <w:rPr>
          <w:kern w:val="22"/>
          <w:szCs w:val="22"/>
        </w:rPr>
        <w:t>n</w:t>
      </w:r>
      <w:r w:rsidRPr="005337B0">
        <w:rPr>
          <w:kern w:val="22"/>
          <w:szCs w:val="22"/>
        </w:rPr>
        <w:t xml:space="preserve"> the implementation of the Protocol. </w:t>
      </w:r>
    </w:p>
    <w:p w14:paraId="69305ED6" w14:textId="2B6F73AE" w:rsidR="00D609C2" w:rsidRPr="005337B0" w:rsidRDefault="00ED77CB"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 xml:space="preserve">Section </w:t>
      </w:r>
      <w:r w:rsidR="00D609C2" w:rsidRPr="005337B0">
        <w:rPr>
          <w:kern w:val="22"/>
          <w:lang w:val="en-GB"/>
        </w:rPr>
        <w:t>II</w:t>
      </w:r>
      <w:r w:rsidR="00071EBF" w:rsidRPr="005337B0">
        <w:rPr>
          <w:kern w:val="22"/>
          <w:lang w:val="en-GB"/>
        </w:rPr>
        <w:t>I</w:t>
      </w:r>
      <w:r w:rsidR="00D609C2" w:rsidRPr="005337B0">
        <w:rPr>
          <w:kern w:val="22"/>
          <w:lang w:val="en-GB"/>
        </w:rPr>
        <w:t xml:space="preserve"> of the present </w:t>
      </w:r>
      <w:r w:rsidR="00900583" w:rsidRPr="005337B0">
        <w:rPr>
          <w:kern w:val="22"/>
          <w:szCs w:val="22"/>
          <w:lang w:val="en-GB"/>
        </w:rPr>
        <w:t>note</w:t>
      </w:r>
      <w:r w:rsidR="00D609C2" w:rsidRPr="005337B0">
        <w:rPr>
          <w:kern w:val="22"/>
          <w:lang w:val="en-GB"/>
        </w:rPr>
        <w:t xml:space="preserve"> </w:t>
      </w:r>
      <w:r w:rsidR="00E12A18" w:rsidRPr="005337B0">
        <w:rPr>
          <w:kern w:val="22"/>
          <w:lang w:val="en-GB"/>
        </w:rPr>
        <w:t>contains</w:t>
      </w:r>
      <w:r w:rsidR="00BE0BBE" w:rsidRPr="005337B0">
        <w:rPr>
          <w:kern w:val="22"/>
          <w:lang w:val="en-GB"/>
        </w:rPr>
        <w:t xml:space="preserve"> </w:t>
      </w:r>
      <w:r w:rsidR="00E33C0E" w:rsidRPr="005337B0">
        <w:rPr>
          <w:kern w:val="22"/>
          <w:lang w:val="en-GB"/>
        </w:rPr>
        <w:t>information on</w:t>
      </w:r>
      <w:r w:rsidR="005076C8" w:rsidRPr="005337B0">
        <w:rPr>
          <w:kern w:val="22"/>
          <w:lang w:val="en-GB"/>
        </w:rPr>
        <w:t xml:space="preserve"> </w:t>
      </w:r>
      <w:r w:rsidR="0010500C" w:rsidRPr="005337B0">
        <w:rPr>
          <w:kern w:val="22"/>
          <w:lang w:val="en-GB"/>
        </w:rPr>
        <w:t>past</w:t>
      </w:r>
      <w:r w:rsidR="00573983" w:rsidRPr="005337B0">
        <w:rPr>
          <w:kern w:val="22"/>
          <w:lang w:val="en-GB"/>
        </w:rPr>
        <w:t xml:space="preserve"> experiences from the assessment</w:t>
      </w:r>
      <w:r w:rsidR="003B074A" w:rsidRPr="005337B0">
        <w:rPr>
          <w:kern w:val="22"/>
          <w:lang w:val="en-GB"/>
        </w:rPr>
        <w:t>s</w:t>
      </w:r>
      <w:r w:rsidR="00573983" w:rsidRPr="005337B0">
        <w:rPr>
          <w:kern w:val="22"/>
          <w:lang w:val="en-GB"/>
        </w:rPr>
        <w:t xml:space="preserve"> and review</w:t>
      </w:r>
      <w:r w:rsidR="003B074A" w:rsidRPr="005337B0">
        <w:rPr>
          <w:kern w:val="22"/>
          <w:lang w:val="en-GB"/>
        </w:rPr>
        <w:t>s</w:t>
      </w:r>
      <w:r w:rsidR="00573983" w:rsidRPr="005337B0">
        <w:rPr>
          <w:kern w:val="22"/>
          <w:lang w:val="en-GB"/>
        </w:rPr>
        <w:t xml:space="preserve"> </w:t>
      </w:r>
      <w:r w:rsidR="00532952" w:rsidRPr="005337B0">
        <w:rPr>
          <w:kern w:val="22"/>
          <w:lang w:val="en-GB"/>
        </w:rPr>
        <w:t xml:space="preserve">under the </w:t>
      </w:r>
      <w:r w:rsidR="005239F3" w:rsidRPr="005337B0">
        <w:rPr>
          <w:kern w:val="22"/>
          <w:lang w:val="en-GB"/>
        </w:rPr>
        <w:t xml:space="preserve">Nagoya and </w:t>
      </w:r>
      <w:r w:rsidR="00532952" w:rsidRPr="005337B0">
        <w:rPr>
          <w:kern w:val="22"/>
          <w:lang w:val="en-GB"/>
        </w:rPr>
        <w:t>Cartagena Protocol</w:t>
      </w:r>
      <w:r w:rsidR="00395888" w:rsidRPr="005337B0">
        <w:rPr>
          <w:kern w:val="22"/>
          <w:lang w:val="en-GB"/>
        </w:rPr>
        <w:t>s</w:t>
      </w:r>
      <w:r w:rsidR="00BE0BBE" w:rsidRPr="005337B0">
        <w:rPr>
          <w:kern w:val="22"/>
          <w:lang w:val="en-GB"/>
        </w:rPr>
        <w:t>. Section IV</w:t>
      </w:r>
      <w:r w:rsidRPr="005337B0">
        <w:rPr>
          <w:kern w:val="22"/>
          <w:lang w:val="en-GB"/>
        </w:rPr>
        <w:t xml:space="preserve"> </w:t>
      </w:r>
      <w:r w:rsidR="00E12A18" w:rsidRPr="005337B0">
        <w:rPr>
          <w:kern w:val="22"/>
          <w:lang w:val="en-GB"/>
        </w:rPr>
        <w:t>contains</w:t>
      </w:r>
      <w:r w:rsidR="00BE0BBE" w:rsidRPr="005337B0">
        <w:rPr>
          <w:kern w:val="22"/>
          <w:lang w:val="en-GB"/>
        </w:rPr>
        <w:t xml:space="preserve"> a timeline</w:t>
      </w:r>
      <w:r w:rsidR="00FD33DB" w:rsidRPr="005337B0">
        <w:rPr>
          <w:kern w:val="22"/>
          <w:lang w:val="en-GB"/>
        </w:rPr>
        <w:t xml:space="preserve"> </w:t>
      </w:r>
      <w:r w:rsidR="00BE0BBE" w:rsidRPr="005337B0">
        <w:rPr>
          <w:kern w:val="22"/>
          <w:lang w:val="en-GB"/>
        </w:rPr>
        <w:t>synchronized with</w:t>
      </w:r>
      <w:r w:rsidR="004B5CBC" w:rsidRPr="005337B0">
        <w:rPr>
          <w:kern w:val="22"/>
          <w:lang w:val="en-GB"/>
        </w:rPr>
        <w:t xml:space="preserve"> </w:t>
      </w:r>
      <w:r w:rsidR="006E419B" w:rsidRPr="005337B0">
        <w:rPr>
          <w:kern w:val="22"/>
          <w:lang w:val="en-GB"/>
        </w:rPr>
        <w:t xml:space="preserve">milestones </w:t>
      </w:r>
      <w:r w:rsidR="002B1476" w:rsidRPr="005337B0">
        <w:rPr>
          <w:kern w:val="22"/>
          <w:lang w:val="en-GB"/>
        </w:rPr>
        <w:t>of the Kunming</w:t>
      </w:r>
      <w:r w:rsidR="007B4A0D" w:rsidRPr="005337B0">
        <w:rPr>
          <w:kern w:val="22"/>
          <w:lang w:val="en-GB"/>
        </w:rPr>
        <w:t xml:space="preserve">-Montreal </w:t>
      </w:r>
      <w:r w:rsidR="00A127D3" w:rsidRPr="005337B0">
        <w:rPr>
          <w:kern w:val="22"/>
          <w:lang w:val="en-GB"/>
        </w:rPr>
        <w:t xml:space="preserve">Global </w:t>
      </w:r>
      <w:r w:rsidR="007B4A0D" w:rsidRPr="005337B0">
        <w:rPr>
          <w:kern w:val="22"/>
          <w:lang w:val="en-GB"/>
        </w:rPr>
        <w:t>Biodiversity Framework</w:t>
      </w:r>
      <w:r w:rsidR="00B95B5E" w:rsidRPr="005337B0">
        <w:rPr>
          <w:lang w:val="en-GB"/>
        </w:rPr>
        <w:t xml:space="preserve">. </w:t>
      </w:r>
      <w:r w:rsidR="00011A56" w:rsidRPr="005337B0">
        <w:rPr>
          <w:lang w:val="en-GB"/>
        </w:rPr>
        <w:t>T</w:t>
      </w:r>
      <w:r w:rsidR="00AC35EA" w:rsidRPr="005337B0">
        <w:rPr>
          <w:lang w:val="en-GB"/>
        </w:rPr>
        <w:t xml:space="preserve">he </w:t>
      </w:r>
      <w:r w:rsidR="00B95B5E" w:rsidRPr="005337B0">
        <w:rPr>
          <w:lang w:val="en-GB"/>
        </w:rPr>
        <w:t>input of the Compliance Committee</w:t>
      </w:r>
      <w:r w:rsidRPr="005337B0">
        <w:rPr>
          <w:lang w:val="en-GB"/>
        </w:rPr>
        <w:t xml:space="preserve"> under the Nagoya Protocol</w:t>
      </w:r>
      <w:r w:rsidR="00011A56" w:rsidRPr="005337B0">
        <w:rPr>
          <w:lang w:val="en-GB"/>
        </w:rPr>
        <w:t xml:space="preserve"> </w:t>
      </w:r>
      <w:r w:rsidR="000C7D6B" w:rsidRPr="005337B0">
        <w:rPr>
          <w:lang w:val="en-GB"/>
        </w:rPr>
        <w:t>is</w:t>
      </w:r>
      <w:r w:rsidR="00011A56" w:rsidRPr="005337B0">
        <w:rPr>
          <w:lang w:val="en-GB"/>
        </w:rPr>
        <w:t xml:space="preserve"> summarized in section V</w:t>
      </w:r>
      <w:r w:rsidR="00BE0BBE" w:rsidRPr="005337B0">
        <w:rPr>
          <w:lang w:val="en-GB"/>
        </w:rPr>
        <w:t xml:space="preserve">. Section VI contains </w:t>
      </w:r>
      <w:r w:rsidR="00427B3C" w:rsidRPr="005337B0">
        <w:rPr>
          <w:lang w:val="en-GB"/>
        </w:rPr>
        <w:t xml:space="preserve">the </w:t>
      </w:r>
      <w:r w:rsidR="007B4A0D" w:rsidRPr="005337B0">
        <w:rPr>
          <w:kern w:val="22"/>
          <w:lang w:val="en-GB"/>
        </w:rPr>
        <w:t>propose</w:t>
      </w:r>
      <w:r w:rsidR="00D332B0" w:rsidRPr="005337B0">
        <w:rPr>
          <w:kern w:val="22"/>
          <w:lang w:val="en-GB"/>
        </w:rPr>
        <w:t>d</w:t>
      </w:r>
      <w:r w:rsidR="007B4A0D" w:rsidRPr="005337B0">
        <w:rPr>
          <w:kern w:val="22"/>
          <w:lang w:val="en-GB"/>
        </w:rPr>
        <w:t xml:space="preserve"> </w:t>
      </w:r>
      <w:r w:rsidR="005C28CB" w:rsidRPr="005337B0">
        <w:rPr>
          <w:kern w:val="22"/>
          <w:lang w:val="en-GB"/>
        </w:rPr>
        <w:t>methodology for the second assessment and review</w:t>
      </w:r>
      <w:r w:rsidR="002F3788" w:rsidRPr="005337B0">
        <w:rPr>
          <w:kern w:val="22"/>
          <w:lang w:val="en-GB"/>
        </w:rPr>
        <w:t xml:space="preserve"> of the effectiveness of the </w:t>
      </w:r>
      <w:r w:rsidR="000C3D63" w:rsidRPr="005337B0">
        <w:rPr>
          <w:kern w:val="22"/>
          <w:lang w:val="en-GB"/>
        </w:rPr>
        <w:t xml:space="preserve">Nagoya </w:t>
      </w:r>
      <w:r w:rsidR="002F3788" w:rsidRPr="005337B0">
        <w:rPr>
          <w:kern w:val="22"/>
          <w:lang w:val="en-GB"/>
        </w:rPr>
        <w:t>Protocol</w:t>
      </w:r>
      <w:r w:rsidR="007D6891" w:rsidRPr="005337B0">
        <w:rPr>
          <w:kern w:val="22"/>
          <w:lang w:val="en-GB"/>
        </w:rPr>
        <w:t xml:space="preserve">. </w:t>
      </w:r>
      <w:r w:rsidR="001D52FF" w:rsidRPr="005337B0">
        <w:rPr>
          <w:lang w:val="en-GB"/>
        </w:rPr>
        <w:t xml:space="preserve"> </w:t>
      </w:r>
      <w:r w:rsidR="008B3184" w:rsidRPr="005337B0">
        <w:t>Lastly</w:t>
      </w:r>
      <w:r w:rsidR="001C0DC6" w:rsidRPr="005337B0">
        <w:t xml:space="preserve">, section VII </w:t>
      </w:r>
      <w:r w:rsidR="00B22692" w:rsidRPr="005337B0">
        <w:t>contains</w:t>
      </w:r>
      <w:r w:rsidR="001C0DC6" w:rsidRPr="005337B0">
        <w:t xml:space="preserve"> </w:t>
      </w:r>
      <w:r w:rsidR="00D56731" w:rsidRPr="005337B0">
        <w:t>suggested issues</w:t>
      </w:r>
      <w:r w:rsidR="001C0DC6" w:rsidRPr="005337B0">
        <w:t xml:space="preserve"> for consideration by the Subsidiary Body on Implementation</w:t>
      </w:r>
      <w:r w:rsidR="00D56731" w:rsidRPr="005337B0">
        <w:t>, including a draft recommendation</w:t>
      </w:r>
      <w:r w:rsidR="001C0DC6" w:rsidRPr="005337B0">
        <w:t>.</w:t>
      </w:r>
    </w:p>
    <w:p w14:paraId="41552B14" w14:textId="3607DE79" w:rsidR="00667284" w:rsidRPr="005337B0" w:rsidRDefault="00105A92" w:rsidP="00B6543C">
      <w:pPr>
        <w:pStyle w:val="Heading1"/>
        <w:ind w:left="540" w:hanging="540"/>
        <w:rPr>
          <w:lang w:val="en-GB"/>
        </w:rPr>
      </w:pPr>
      <w:r w:rsidRPr="005337B0">
        <w:rPr>
          <w:lang w:val="en-GB"/>
        </w:rPr>
        <w:t>P</w:t>
      </w:r>
      <w:r w:rsidR="0017071F" w:rsidRPr="005337B0">
        <w:rPr>
          <w:lang w:val="en-GB"/>
        </w:rPr>
        <w:t>ast experiences</w:t>
      </w:r>
      <w:r w:rsidRPr="005337B0">
        <w:rPr>
          <w:lang w:val="en-GB"/>
        </w:rPr>
        <w:t xml:space="preserve"> with assessment and review</w:t>
      </w:r>
      <w:r w:rsidR="0017071F" w:rsidRPr="005337B0">
        <w:rPr>
          <w:lang w:val="en-GB"/>
        </w:rPr>
        <w:t xml:space="preserve"> under </w:t>
      </w:r>
      <w:r w:rsidR="001C48CB" w:rsidRPr="005337B0">
        <w:rPr>
          <w:lang w:val="en-GB"/>
        </w:rPr>
        <w:br/>
      </w:r>
      <w:r w:rsidR="0017071F" w:rsidRPr="005337B0">
        <w:rPr>
          <w:lang w:val="en-GB"/>
        </w:rPr>
        <w:t xml:space="preserve">the Nagoya and </w:t>
      </w:r>
      <w:r w:rsidRPr="005337B0">
        <w:rPr>
          <w:lang w:val="en-GB"/>
        </w:rPr>
        <w:t xml:space="preserve">Cartagena </w:t>
      </w:r>
      <w:r w:rsidR="00667284" w:rsidRPr="005337B0">
        <w:rPr>
          <w:lang w:val="en-GB"/>
        </w:rPr>
        <w:t>Protocols</w:t>
      </w:r>
      <w:r w:rsidR="001C48CB" w:rsidRPr="005337B0">
        <w:rPr>
          <w:lang w:val="en-GB"/>
        </w:rPr>
        <w:t>,</w:t>
      </w:r>
      <w:r w:rsidR="00667284" w:rsidRPr="005337B0">
        <w:rPr>
          <w:lang w:val="en-GB"/>
        </w:rPr>
        <w:t xml:space="preserve"> </w:t>
      </w:r>
      <w:r w:rsidR="00FF23E3" w:rsidRPr="005337B0">
        <w:rPr>
          <w:lang w:val="en-GB"/>
        </w:rPr>
        <w:t xml:space="preserve">and lessons </w:t>
      </w:r>
      <w:r w:rsidR="00C364EF" w:rsidRPr="005337B0">
        <w:rPr>
          <w:lang w:val="en-GB"/>
        </w:rPr>
        <w:t>learned</w:t>
      </w:r>
    </w:p>
    <w:p w14:paraId="00CAD632" w14:textId="2EC56812" w:rsidR="0052788A" w:rsidRPr="005337B0" w:rsidRDefault="006B6AF5" w:rsidP="00D17C52">
      <w:pPr>
        <w:pStyle w:val="Para10"/>
        <w:numPr>
          <w:ilvl w:val="0"/>
          <w:numId w:val="6"/>
        </w:numPr>
        <w:tabs>
          <w:tab w:val="clear" w:pos="1134"/>
          <w:tab w:val="left" w:pos="1080"/>
        </w:tabs>
        <w:spacing w:before="0"/>
        <w:ind w:left="540"/>
        <w:rPr>
          <w:lang w:val="en-GB"/>
        </w:rPr>
      </w:pPr>
      <w:bookmarkStart w:id="2" w:name="_Hlk143078730"/>
      <w:r w:rsidRPr="005337B0">
        <w:rPr>
          <w:lang w:val="en-GB"/>
        </w:rPr>
        <w:t xml:space="preserve">To assist in the </w:t>
      </w:r>
      <w:r w:rsidRPr="005337B0">
        <w:rPr>
          <w:kern w:val="22"/>
          <w:szCs w:val="22"/>
          <w:lang w:val="en-GB"/>
        </w:rPr>
        <w:t>consideration</w:t>
      </w:r>
      <w:r w:rsidRPr="005337B0">
        <w:rPr>
          <w:lang w:val="en-GB"/>
        </w:rPr>
        <w:t xml:space="preserve"> of </w:t>
      </w:r>
      <w:r w:rsidR="00F77B0C" w:rsidRPr="005337B0">
        <w:rPr>
          <w:lang w:val="en-GB"/>
        </w:rPr>
        <w:t xml:space="preserve">the assessment and review by the Conference of the Parties serving as the meeting of the Parties </w:t>
      </w:r>
      <w:r w:rsidR="00F96713" w:rsidRPr="005337B0">
        <w:rPr>
          <w:lang w:val="en-GB"/>
        </w:rPr>
        <w:t xml:space="preserve">to the Protocol </w:t>
      </w:r>
      <w:r w:rsidR="0058742C" w:rsidRPr="005337B0">
        <w:rPr>
          <w:lang w:val="en-GB"/>
        </w:rPr>
        <w:t>at its third meeting, t</w:t>
      </w:r>
      <w:r w:rsidR="002915C7" w:rsidRPr="005337B0">
        <w:rPr>
          <w:lang w:val="en-GB"/>
        </w:rPr>
        <w:t xml:space="preserve">he Secretariat prepared document </w:t>
      </w:r>
      <w:hyperlink r:id="rId16" w:history="1">
        <w:r w:rsidR="0052788A" w:rsidRPr="005337B0">
          <w:rPr>
            <w:rStyle w:val="Hyperlink"/>
            <w:lang w:val="en-GB"/>
          </w:rPr>
          <w:t>CBD/NP/</w:t>
        </w:r>
        <w:r w:rsidR="0052788A" w:rsidRPr="005337B0">
          <w:rPr>
            <w:rStyle w:val="Hyperlink"/>
            <w:rFonts w:eastAsiaTheme="minorEastAsia"/>
            <w:kern w:val="22"/>
            <w:lang w:val="en-GB"/>
            <w14:ligatures w14:val="standardContextual"/>
          </w:rPr>
          <w:t>MOP</w:t>
        </w:r>
        <w:r w:rsidR="0052788A" w:rsidRPr="005337B0">
          <w:rPr>
            <w:rStyle w:val="Hyperlink"/>
            <w:lang w:val="en-GB"/>
          </w:rPr>
          <w:t>/3/3</w:t>
        </w:r>
      </w:hyperlink>
      <w:r w:rsidR="00D03642" w:rsidRPr="005337B0">
        <w:rPr>
          <w:lang w:val="en-GB"/>
        </w:rPr>
        <w:t>, which</w:t>
      </w:r>
      <w:r w:rsidR="008F534F" w:rsidRPr="005337B0">
        <w:rPr>
          <w:lang w:val="en-GB"/>
        </w:rPr>
        <w:t xml:space="preserve"> included experiences and lessons learned from the assessment and review under the Cartagena Protocol and </w:t>
      </w:r>
      <w:r w:rsidR="009151D1" w:rsidRPr="005337B0">
        <w:rPr>
          <w:lang w:val="en-GB"/>
        </w:rPr>
        <w:t>identified</w:t>
      </w:r>
      <w:r w:rsidR="008F534F" w:rsidRPr="005337B0">
        <w:rPr>
          <w:lang w:val="en-GB"/>
        </w:rPr>
        <w:t xml:space="preserve"> parallels with </w:t>
      </w:r>
      <w:r w:rsidR="008F534F" w:rsidRPr="005337B0">
        <w:rPr>
          <w:kern w:val="22"/>
          <w:lang w:val="en-GB"/>
        </w:rPr>
        <w:t>lessons</w:t>
      </w:r>
      <w:r w:rsidR="008F534F" w:rsidRPr="005337B0">
        <w:rPr>
          <w:lang w:val="en-GB"/>
        </w:rPr>
        <w:t xml:space="preserve"> drawn from the </w:t>
      </w:r>
      <w:r w:rsidR="008F534F" w:rsidRPr="005337B0">
        <w:rPr>
          <w:kern w:val="22"/>
          <w:lang w:val="en-GB"/>
        </w:rPr>
        <w:t>first</w:t>
      </w:r>
      <w:r w:rsidR="008F534F" w:rsidRPr="005337B0">
        <w:rPr>
          <w:lang w:val="en-GB"/>
        </w:rPr>
        <w:t xml:space="preserve"> assessment and review carried out under the Nagoya Protocol</w:t>
      </w:r>
      <w:r w:rsidR="00E955A0" w:rsidRPr="005337B0">
        <w:rPr>
          <w:lang w:val="en-GB"/>
        </w:rPr>
        <w:t>.</w:t>
      </w:r>
    </w:p>
    <w:p w14:paraId="6922AE8B" w14:textId="421BD031" w:rsidR="002E4D28" w:rsidRPr="005337B0" w:rsidRDefault="0085714D" w:rsidP="00D17C52">
      <w:pPr>
        <w:pStyle w:val="Para10"/>
        <w:numPr>
          <w:ilvl w:val="0"/>
          <w:numId w:val="6"/>
        </w:numPr>
        <w:tabs>
          <w:tab w:val="clear" w:pos="1134"/>
          <w:tab w:val="left" w:pos="1080"/>
        </w:tabs>
        <w:spacing w:before="0"/>
        <w:ind w:left="540"/>
        <w:rPr>
          <w:lang w:val="en-GB"/>
        </w:rPr>
      </w:pPr>
      <w:r w:rsidRPr="005337B0">
        <w:rPr>
          <w:lang w:val="en-GB"/>
        </w:rPr>
        <w:t xml:space="preserve">The </w:t>
      </w:r>
      <w:r w:rsidR="00925797" w:rsidRPr="005337B0">
        <w:rPr>
          <w:lang w:val="en-GB"/>
        </w:rPr>
        <w:t>conclusions and lessons</w:t>
      </w:r>
      <w:r w:rsidR="00F86267" w:rsidRPr="005337B0">
        <w:rPr>
          <w:lang w:val="en-GB"/>
        </w:rPr>
        <w:t xml:space="preserve"> </w:t>
      </w:r>
      <w:r w:rsidR="00D07B98" w:rsidRPr="005337B0">
        <w:rPr>
          <w:lang w:val="en-GB"/>
        </w:rPr>
        <w:t xml:space="preserve">learned </w:t>
      </w:r>
      <w:r w:rsidR="00F86267" w:rsidRPr="005337B0">
        <w:rPr>
          <w:lang w:val="en-GB"/>
        </w:rPr>
        <w:t>contained in</w:t>
      </w:r>
      <w:r w:rsidR="00267774" w:rsidRPr="005337B0">
        <w:rPr>
          <w:lang w:val="en-GB"/>
        </w:rPr>
        <w:t xml:space="preserve"> </w:t>
      </w:r>
      <w:r w:rsidR="009D70BB" w:rsidRPr="005337B0">
        <w:rPr>
          <w:lang w:val="en-GB"/>
        </w:rPr>
        <w:t>that</w:t>
      </w:r>
      <w:r w:rsidR="00F86267" w:rsidRPr="005337B0">
        <w:rPr>
          <w:lang w:val="en-GB"/>
        </w:rPr>
        <w:t xml:space="preserve"> document</w:t>
      </w:r>
      <w:r w:rsidR="00925797" w:rsidRPr="005337B0">
        <w:rPr>
          <w:lang w:val="en-GB"/>
        </w:rPr>
        <w:t xml:space="preserve"> re</w:t>
      </w:r>
      <w:r w:rsidR="00BD143A" w:rsidRPr="005337B0">
        <w:rPr>
          <w:lang w:val="en-GB"/>
        </w:rPr>
        <w:t>lat</w:t>
      </w:r>
      <w:r w:rsidR="000030A6" w:rsidRPr="005337B0">
        <w:rPr>
          <w:lang w:val="en-GB"/>
        </w:rPr>
        <w:t>ing</w:t>
      </w:r>
      <w:r w:rsidR="00925797" w:rsidRPr="005337B0">
        <w:rPr>
          <w:lang w:val="en-GB"/>
        </w:rPr>
        <w:t xml:space="preserve"> </w:t>
      </w:r>
      <w:r w:rsidR="00F845DD" w:rsidRPr="005337B0">
        <w:rPr>
          <w:lang w:val="en-GB"/>
        </w:rPr>
        <w:t xml:space="preserve">to </w:t>
      </w:r>
      <w:r w:rsidR="00925797" w:rsidRPr="005337B0">
        <w:rPr>
          <w:lang w:val="en-GB"/>
        </w:rPr>
        <w:t xml:space="preserve">the reporting format, </w:t>
      </w:r>
      <w:r w:rsidR="00BD143A" w:rsidRPr="005337B0">
        <w:rPr>
          <w:lang w:val="en-GB"/>
        </w:rPr>
        <w:t>the online rep</w:t>
      </w:r>
      <w:r w:rsidR="00574BE9" w:rsidRPr="005337B0">
        <w:rPr>
          <w:lang w:val="en-GB"/>
        </w:rPr>
        <w:t xml:space="preserve">ort analyser and </w:t>
      </w:r>
      <w:r w:rsidR="00EB0B32" w:rsidRPr="005337B0">
        <w:rPr>
          <w:lang w:val="en-GB"/>
        </w:rPr>
        <w:t>indicators</w:t>
      </w:r>
      <w:r w:rsidR="00473BD2" w:rsidRPr="005337B0">
        <w:rPr>
          <w:lang w:val="en-GB"/>
        </w:rPr>
        <w:t xml:space="preserve"> to measure </w:t>
      </w:r>
      <w:r w:rsidR="00473BD2" w:rsidRPr="005337B0">
        <w:rPr>
          <w:kern w:val="22"/>
          <w:lang w:val="en-GB"/>
        </w:rPr>
        <w:t>progress</w:t>
      </w:r>
      <w:r w:rsidR="00250765" w:rsidRPr="005337B0">
        <w:rPr>
          <w:lang w:val="en-GB"/>
        </w:rPr>
        <w:t xml:space="preserve"> </w:t>
      </w:r>
      <w:r w:rsidR="008C626C" w:rsidRPr="005337B0">
        <w:rPr>
          <w:lang w:val="en-GB"/>
        </w:rPr>
        <w:t>were</w:t>
      </w:r>
      <w:r w:rsidR="00574BE9" w:rsidRPr="005337B0">
        <w:rPr>
          <w:lang w:val="en-GB"/>
        </w:rPr>
        <w:t xml:space="preserve"> incorporated in the </w:t>
      </w:r>
      <w:r w:rsidR="00D3439B" w:rsidRPr="005337B0">
        <w:rPr>
          <w:lang w:val="en-GB"/>
        </w:rPr>
        <w:t xml:space="preserve">format </w:t>
      </w:r>
      <w:r w:rsidR="004A3059" w:rsidRPr="005337B0">
        <w:rPr>
          <w:lang w:val="en-GB"/>
        </w:rPr>
        <w:t>for the first national report</w:t>
      </w:r>
      <w:r w:rsidR="00D3439B" w:rsidRPr="005337B0">
        <w:rPr>
          <w:lang w:val="en-GB"/>
        </w:rPr>
        <w:t xml:space="preserve"> adopted</w:t>
      </w:r>
      <w:r w:rsidR="00937C02" w:rsidRPr="005337B0">
        <w:rPr>
          <w:lang w:val="en-GB"/>
        </w:rPr>
        <w:t xml:space="preserve"> </w:t>
      </w:r>
      <w:hyperlink r:id="rId17" w:history="1">
        <w:r w:rsidR="00937C02" w:rsidRPr="005337B0">
          <w:rPr>
            <w:lang w:val="en-GB"/>
          </w:rPr>
          <w:t xml:space="preserve">in </w:t>
        </w:r>
        <w:r w:rsidR="00937C02" w:rsidRPr="005337B0">
          <w:rPr>
            <w:rStyle w:val="Hyperlink"/>
            <w:color w:val="auto"/>
            <w:u w:val="none"/>
            <w:lang w:val="en-GB"/>
          </w:rPr>
          <w:t xml:space="preserve">decision </w:t>
        </w:r>
        <w:r w:rsidR="00937C02" w:rsidRPr="005337B0">
          <w:rPr>
            <w:rStyle w:val="Hyperlink"/>
            <w:lang w:val="en-GB"/>
          </w:rPr>
          <w:t>NP-4/3</w:t>
        </w:r>
      </w:hyperlink>
      <w:r w:rsidR="00937C02" w:rsidRPr="005337B0">
        <w:rPr>
          <w:lang w:val="en-GB"/>
        </w:rPr>
        <w:t xml:space="preserve">, </w:t>
      </w:r>
      <w:r w:rsidR="00203956" w:rsidRPr="005337B0">
        <w:rPr>
          <w:lang w:val="en-GB"/>
        </w:rPr>
        <w:t>o</w:t>
      </w:r>
      <w:r w:rsidR="00937C02" w:rsidRPr="005337B0">
        <w:rPr>
          <w:lang w:val="en-GB"/>
        </w:rPr>
        <w:t>n the</w:t>
      </w:r>
      <w:r w:rsidR="00F86267" w:rsidRPr="005337B0">
        <w:rPr>
          <w:lang w:val="en-GB"/>
        </w:rPr>
        <w:t xml:space="preserve"> </w:t>
      </w:r>
      <w:r w:rsidR="00DD5A04" w:rsidRPr="005337B0">
        <w:rPr>
          <w:lang w:val="en-GB"/>
        </w:rPr>
        <w:t>Access and Benefit-sharing</w:t>
      </w:r>
      <w:r w:rsidR="00DD5A04" w:rsidRPr="005337B0">
        <w:rPr>
          <w:lang w:val="en-GB"/>
        </w:rPr>
        <w:t xml:space="preserve"> </w:t>
      </w:r>
      <w:r w:rsidR="00F86267" w:rsidRPr="005337B0">
        <w:rPr>
          <w:lang w:val="en-GB"/>
        </w:rPr>
        <w:t>Clearing-House</w:t>
      </w:r>
      <w:r w:rsidR="00937C02" w:rsidRPr="005337B0">
        <w:rPr>
          <w:rStyle w:val="FootnoteReference"/>
          <w:lang w:val="en-GB"/>
        </w:rPr>
        <w:footnoteReference w:id="4"/>
      </w:r>
      <w:r w:rsidR="00F86267" w:rsidRPr="005337B0">
        <w:rPr>
          <w:lang w:val="en-GB"/>
        </w:rPr>
        <w:t xml:space="preserve"> and </w:t>
      </w:r>
      <w:r w:rsidR="00E0010F" w:rsidRPr="005337B0">
        <w:rPr>
          <w:lang w:val="en-GB"/>
        </w:rPr>
        <w:t xml:space="preserve">in </w:t>
      </w:r>
      <w:r w:rsidR="00F86267" w:rsidRPr="005337B0">
        <w:rPr>
          <w:lang w:val="en-GB"/>
        </w:rPr>
        <w:t xml:space="preserve">the framework of indicators </w:t>
      </w:r>
      <w:r w:rsidR="00DD0442" w:rsidRPr="005337B0">
        <w:rPr>
          <w:lang w:val="en-GB"/>
        </w:rPr>
        <w:t xml:space="preserve">in </w:t>
      </w:r>
      <w:r w:rsidR="00DC3DE6" w:rsidRPr="005337B0">
        <w:rPr>
          <w:lang w:val="en-GB"/>
        </w:rPr>
        <w:t xml:space="preserve">annex II to </w:t>
      </w:r>
      <w:hyperlink r:id="rId18" w:history="1">
        <w:r w:rsidR="00DD0442" w:rsidRPr="005337B0">
          <w:rPr>
            <w:rStyle w:val="Hyperlink"/>
            <w:color w:val="auto"/>
            <w:u w:val="none"/>
            <w:lang w:val="en-GB"/>
          </w:rPr>
          <w:t xml:space="preserve">decision </w:t>
        </w:r>
        <w:r w:rsidR="00DD0442" w:rsidRPr="005337B0">
          <w:rPr>
            <w:rStyle w:val="Hyperlink"/>
            <w:lang w:val="en-GB"/>
          </w:rPr>
          <w:t>NP-3/1</w:t>
        </w:r>
      </w:hyperlink>
      <w:r w:rsidR="00DD0442" w:rsidRPr="005337B0">
        <w:rPr>
          <w:lang w:val="en-GB"/>
        </w:rPr>
        <w:t>.</w:t>
      </w:r>
    </w:p>
    <w:p w14:paraId="3731DABE" w14:textId="400EC7DC" w:rsidR="009532DE" w:rsidRPr="005337B0" w:rsidRDefault="004B61D2" w:rsidP="00D17C52">
      <w:pPr>
        <w:pStyle w:val="Para10"/>
        <w:numPr>
          <w:ilvl w:val="0"/>
          <w:numId w:val="6"/>
        </w:numPr>
        <w:tabs>
          <w:tab w:val="clear" w:pos="1134"/>
          <w:tab w:val="left" w:pos="1080"/>
        </w:tabs>
        <w:spacing w:before="0"/>
        <w:ind w:left="540"/>
        <w:rPr>
          <w:lang w:val="en-GB"/>
        </w:rPr>
      </w:pPr>
      <w:r w:rsidRPr="005337B0">
        <w:rPr>
          <w:kern w:val="22"/>
          <w:szCs w:val="22"/>
          <w:lang w:val="en-GB"/>
        </w:rPr>
        <w:t>Document</w:t>
      </w:r>
      <w:r w:rsidRPr="005337B0">
        <w:rPr>
          <w:lang w:val="en-GB"/>
        </w:rPr>
        <w:t xml:space="preserve"> CBD/NP/MOP/3/3 </w:t>
      </w:r>
      <w:r w:rsidR="00A62D06" w:rsidRPr="005337B0">
        <w:rPr>
          <w:lang w:val="en-GB"/>
        </w:rPr>
        <w:t xml:space="preserve">also </w:t>
      </w:r>
      <w:r w:rsidRPr="005337B0">
        <w:rPr>
          <w:lang w:val="en-GB"/>
        </w:rPr>
        <w:t>included reflections</w:t>
      </w:r>
      <w:r w:rsidR="009532DE" w:rsidRPr="005337B0">
        <w:rPr>
          <w:lang w:val="en-GB"/>
        </w:rPr>
        <w:t xml:space="preserve"> on the need for </w:t>
      </w:r>
      <w:r w:rsidR="00F0129D" w:rsidRPr="005337B0">
        <w:rPr>
          <w:lang w:val="en-GB"/>
        </w:rPr>
        <w:t xml:space="preserve">the </w:t>
      </w:r>
      <w:r w:rsidR="009532DE" w:rsidRPr="005337B0">
        <w:rPr>
          <w:lang w:val="en-GB"/>
        </w:rPr>
        <w:t>timely submission of national reports</w:t>
      </w:r>
      <w:r w:rsidR="00851D24" w:rsidRPr="005337B0">
        <w:rPr>
          <w:lang w:val="en-GB"/>
        </w:rPr>
        <w:t>,</w:t>
      </w:r>
      <w:r w:rsidR="009532DE" w:rsidRPr="005337B0">
        <w:rPr>
          <w:lang w:val="en-GB"/>
        </w:rPr>
        <w:t xml:space="preserve"> as well as the timely, </w:t>
      </w:r>
      <w:proofErr w:type="gramStart"/>
      <w:r w:rsidR="009532DE" w:rsidRPr="005337B0">
        <w:rPr>
          <w:lang w:val="en-GB"/>
        </w:rPr>
        <w:t>complete</w:t>
      </w:r>
      <w:proofErr w:type="gramEnd"/>
      <w:r w:rsidR="009532DE" w:rsidRPr="005337B0">
        <w:rPr>
          <w:lang w:val="en-GB"/>
        </w:rPr>
        <w:t xml:space="preserve"> and </w:t>
      </w:r>
      <w:r w:rsidR="009532DE" w:rsidRPr="005337B0">
        <w:rPr>
          <w:kern w:val="22"/>
          <w:lang w:val="en-GB"/>
        </w:rPr>
        <w:t>accurate</w:t>
      </w:r>
      <w:r w:rsidR="009532DE" w:rsidRPr="005337B0">
        <w:rPr>
          <w:lang w:val="en-GB"/>
        </w:rPr>
        <w:t xml:space="preserve"> submission of information </w:t>
      </w:r>
      <w:r w:rsidR="00933B78" w:rsidRPr="005337B0">
        <w:rPr>
          <w:lang w:val="en-GB"/>
        </w:rPr>
        <w:t>on</w:t>
      </w:r>
      <w:r w:rsidR="009532DE" w:rsidRPr="005337B0">
        <w:rPr>
          <w:lang w:val="en-GB"/>
        </w:rPr>
        <w:t xml:space="preserve"> the </w:t>
      </w:r>
      <w:r w:rsidR="00862E97" w:rsidRPr="005337B0">
        <w:rPr>
          <w:lang w:val="en-GB"/>
        </w:rPr>
        <w:t>Access and Benefit-sharing</w:t>
      </w:r>
      <w:r w:rsidR="00862E97" w:rsidRPr="005337B0">
        <w:rPr>
          <w:lang w:val="en-GB"/>
        </w:rPr>
        <w:t xml:space="preserve"> </w:t>
      </w:r>
      <w:r w:rsidR="009532DE" w:rsidRPr="005337B0">
        <w:rPr>
          <w:lang w:val="en-GB"/>
        </w:rPr>
        <w:t>Clearing-House, g</w:t>
      </w:r>
      <w:r w:rsidR="00F715D1" w:rsidRPr="005337B0">
        <w:rPr>
          <w:lang w:val="en-GB"/>
        </w:rPr>
        <w:t xml:space="preserve">iven the </w:t>
      </w:r>
      <w:r w:rsidR="0025170C" w:rsidRPr="005337B0">
        <w:rPr>
          <w:lang w:val="en-GB"/>
        </w:rPr>
        <w:t>very short</w:t>
      </w:r>
      <w:r w:rsidR="00F715D1" w:rsidRPr="005337B0">
        <w:rPr>
          <w:lang w:val="en-GB"/>
        </w:rPr>
        <w:t xml:space="preserve"> time</w:t>
      </w:r>
      <w:r w:rsidR="00933B78" w:rsidRPr="005337B0">
        <w:rPr>
          <w:lang w:val="en-GB"/>
        </w:rPr>
        <w:t xml:space="preserve"> </w:t>
      </w:r>
      <w:r w:rsidR="00F715D1" w:rsidRPr="005337B0">
        <w:rPr>
          <w:lang w:val="en-GB"/>
        </w:rPr>
        <w:t xml:space="preserve">frame for collecting and analysing </w:t>
      </w:r>
      <w:r w:rsidR="00F715D1" w:rsidRPr="005337B0">
        <w:rPr>
          <w:lang w:val="en-GB"/>
        </w:rPr>
        <w:lastRenderedPageBreak/>
        <w:t xml:space="preserve">information for </w:t>
      </w:r>
      <w:r w:rsidR="00851D24" w:rsidRPr="005337B0">
        <w:rPr>
          <w:lang w:val="en-GB"/>
        </w:rPr>
        <w:t xml:space="preserve">the </w:t>
      </w:r>
      <w:r w:rsidR="00F715D1" w:rsidRPr="005337B0">
        <w:rPr>
          <w:lang w:val="en-GB"/>
        </w:rPr>
        <w:t>assessment and review</w:t>
      </w:r>
      <w:r w:rsidR="009532DE" w:rsidRPr="005337B0">
        <w:rPr>
          <w:lang w:val="en-GB"/>
        </w:rPr>
        <w:t>.</w:t>
      </w:r>
      <w:r w:rsidR="000A1F22" w:rsidRPr="005337B0">
        <w:rPr>
          <w:lang w:val="en-GB"/>
        </w:rPr>
        <w:t xml:space="preserve"> Delays </w:t>
      </w:r>
      <w:r w:rsidR="00D60EA0" w:rsidRPr="005337B0">
        <w:rPr>
          <w:lang w:val="en-GB"/>
        </w:rPr>
        <w:t xml:space="preserve">in the receipt of national </w:t>
      </w:r>
      <w:r w:rsidR="000A1F22" w:rsidRPr="005337B0">
        <w:rPr>
          <w:lang w:val="en-GB"/>
        </w:rPr>
        <w:t>report</w:t>
      </w:r>
      <w:r w:rsidR="00B90599" w:rsidRPr="005337B0">
        <w:rPr>
          <w:lang w:val="en-GB"/>
        </w:rPr>
        <w:t>s</w:t>
      </w:r>
      <w:r w:rsidR="000A1F22" w:rsidRPr="005337B0">
        <w:rPr>
          <w:lang w:val="en-GB"/>
        </w:rPr>
        <w:t xml:space="preserve"> can </w:t>
      </w:r>
      <w:r w:rsidR="00702CD0" w:rsidRPr="005337B0">
        <w:rPr>
          <w:lang w:val="en-GB"/>
        </w:rPr>
        <w:t xml:space="preserve">have a significant impact on </w:t>
      </w:r>
      <w:r w:rsidR="000A1F22" w:rsidRPr="005337B0">
        <w:rPr>
          <w:lang w:val="en-GB"/>
        </w:rPr>
        <w:t>the results of the analysis.</w:t>
      </w:r>
      <w:r w:rsidR="00BE0BBE" w:rsidRPr="005337B0">
        <w:rPr>
          <w:lang w:val="en-GB"/>
        </w:rPr>
        <w:t xml:space="preserve"> </w:t>
      </w:r>
    </w:p>
    <w:p w14:paraId="3CAB1548" w14:textId="12161785" w:rsidR="00303B94" w:rsidRPr="005337B0" w:rsidRDefault="00EF18DD" w:rsidP="00D17C52">
      <w:pPr>
        <w:pStyle w:val="Para10"/>
        <w:numPr>
          <w:ilvl w:val="0"/>
          <w:numId w:val="6"/>
        </w:numPr>
        <w:tabs>
          <w:tab w:val="clear" w:pos="1134"/>
          <w:tab w:val="left" w:pos="1080"/>
        </w:tabs>
        <w:spacing w:before="0"/>
        <w:ind w:left="540"/>
        <w:rPr>
          <w:lang w:val="en-GB"/>
        </w:rPr>
      </w:pPr>
      <w:r w:rsidRPr="005337B0">
        <w:rPr>
          <w:lang w:val="en-GB"/>
        </w:rPr>
        <w:t xml:space="preserve">In </w:t>
      </w:r>
      <w:r w:rsidR="00F6691C" w:rsidRPr="005337B0">
        <w:rPr>
          <w:lang w:val="en-GB"/>
        </w:rPr>
        <w:t>th</w:t>
      </w:r>
      <w:r w:rsidR="00226929" w:rsidRPr="005337B0">
        <w:rPr>
          <w:lang w:val="en-GB"/>
        </w:rPr>
        <w:t>at</w:t>
      </w:r>
      <w:r w:rsidR="00F6691C" w:rsidRPr="005337B0">
        <w:rPr>
          <w:lang w:val="en-GB"/>
        </w:rPr>
        <w:t xml:space="preserve"> </w:t>
      </w:r>
      <w:r w:rsidR="00F6691C" w:rsidRPr="005337B0">
        <w:rPr>
          <w:kern w:val="22"/>
          <w:szCs w:val="22"/>
          <w:lang w:val="en-GB"/>
        </w:rPr>
        <w:t>regard</w:t>
      </w:r>
      <w:r w:rsidR="00F6691C" w:rsidRPr="005337B0">
        <w:rPr>
          <w:lang w:val="en-GB"/>
        </w:rPr>
        <w:t>, i</w:t>
      </w:r>
      <w:r w:rsidR="00367AFA" w:rsidRPr="005337B0">
        <w:rPr>
          <w:lang w:val="en-GB"/>
        </w:rPr>
        <w:t xml:space="preserve">t is worth noting </w:t>
      </w:r>
      <w:r w:rsidR="002A03C5" w:rsidRPr="005337B0">
        <w:rPr>
          <w:lang w:val="en-GB"/>
        </w:rPr>
        <w:t xml:space="preserve">the </w:t>
      </w:r>
      <w:r w:rsidR="00367AFA" w:rsidRPr="005337B0">
        <w:rPr>
          <w:lang w:val="en-GB"/>
        </w:rPr>
        <w:t>r</w:t>
      </w:r>
      <w:r w:rsidR="0084108F" w:rsidRPr="005337B0">
        <w:rPr>
          <w:lang w:val="en-GB"/>
        </w:rPr>
        <w:t xml:space="preserve">ecent experience </w:t>
      </w:r>
      <w:r w:rsidR="00F6691C" w:rsidRPr="005337B0">
        <w:rPr>
          <w:lang w:val="en-GB"/>
        </w:rPr>
        <w:t xml:space="preserve">related </w:t>
      </w:r>
      <w:r w:rsidR="00367AFA" w:rsidRPr="005337B0">
        <w:rPr>
          <w:lang w:val="en-GB"/>
        </w:rPr>
        <w:t>to</w:t>
      </w:r>
      <w:r w:rsidR="00E34F10" w:rsidRPr="005337B0">
        <w:rPr>
          <w:lang w:val="en-GB"/>
        </w:rPr>
        <w:t xml:space="preserve"> delays </w:t>
      </w:r>
      <w:r w:rsidR="001B1C8A" w:rsidRPr="005337B0">
        <w:rPr>
          <w:lang w:val="en-GB"/>
        </w:rPr>
        <w:t>in</w:t>
      </w:r>
      <w:r w:rsidR="00367AFA" w:rsidRPr="005337B0">
        <w:rPr>
          <w:lang w:val="en-GB"/>
        </w:rPr>
        <w:t xml:space="preserve"> </w:t>
      </w:r>
      <w:r w:rsidR="00DB65AD" w:rsidRPr="005337B0">
        <w:rPr>
          <w:lang w:val="en-GB"/>
        </w:rPr>
        <w:t>gaining</w:t>
      </w:r>
      <w:r w:rsidR="00EE36EF" w:rsidRPr="005337B0">
        <w:rPr>
          <w:lang w:val="en-GB"/>
        </w:rPr>
        <w:t xml:space="preserve"> </w:t>
      </w:r>
      <w:r w:rsidR="00367AFA" w:rsidRPr="005337B0">
        <w:rPr>
          <w:lang w:val="en-GB"/>
        </w:rPr>
        <w:t>access</w:t>
      </w:r>
      <w:r w:rsidR="00E34F10" w:rsidRPr="005337B0">
        <w:rPr>
          <w:lang w:val="en-GB"/>
        </w:rPr>
        <w:t xml:space="preserve"> </w:t>
      </w:r>
      <w:r w:rsidR="00EE36EF" w:rsidRPr="005337B0">
        <w:rPr>
          <w:lang w:val="en-GB"/>
        </w:rPr>
        <w:t xml:space="preserve">to </w:t>
      </w:r>
      <w:r w:rsidR="00367AFA" w:rsidRPr="005337B0">
        <w:rPr>
          <w:lang w:val="en-GB"/>
        </w:rPr>
        <w:t xml:space="preserve">funding </w:t>
      </w:r>
      <w:r w:rsidR="00333CDD" w:rsidRPr="005337B0">
        <w:rPr>
          <w:lang w:val="en-GB"/>
        </w:rPr>
        <w:t xml:space="preserve">for </w:t>
      </w:r>
      <w:r w:rsidR="00367AFA" w:rsidRPr="005337B0">
        <w:rPr>
          <w:lang w:val="en-GB"/>
        </w:rPr>
        <w:t>support</w:t>
      </w:r>
      <w:r w:rsidR="00333CDD" w:rsidRPr="005337B0">
        <w:rPr>
          <w:lang w:val="en-GB"/>
        </w:rPr>
        <w:t>ing</w:t>
      </w:r>
      <w:r w:rsidR="00367AFA" w:rsidRPr="005337B0">
        <w:rPr>
          <w:lang w:val="en-GB"/>
        </w:rPr>
        <w:t xml:space="preserve"> the preparation of </w:t>
      </w:r>
      <w:r w:rsidR="00991808" w:rsidRPr="005337B0">
        <w:rPr>
          <w:lang w:val="en-GB"/>
        </w:rPr>
        <w:t xml:space="preserve">the fourth </w:t>
      </w:r>
      <w:r w:rsidR="00367AFA" w:rsidRPr="005337B0">
        <w:rPr>
          <w:lang w:val="en-GB"/>
        </w:rPr>
        <w:t>national reports</w:t>
      </w:r>
      <w:r w:rsidR="001A4935" w:rsidRPr="005337B0">
        <w:rPr>
          <w:lang w:val="en-GB"/>
        </w:rPr>
        <w:t xml:space="preserve"> under the Cartagena Protocol</w:t>
      </w:r>
      <w:r w:rsidR="0075053A" w:rsidRPr="005337B0">
        <w:rPr>
          <w:lang w:val="en-GB"/>
        </w:rPr>
        <w:t xml:space="preserve"> on Biosafety</w:t>
      </w:r>
      <w:r w:rsidR="00F50F95" w:rsidRPr="005337B0">
        <w:rPr>
          <w:lang w:val="en-GB"/>
        </w:rPr>
        <w:t>.</w:t>
      </w:r>
      <w:r w:rsidR="004A18D2" w:rsidRPr="005337B0">
        <w:rPr>
          <w:lang w:val="en-GB"/>
        </w:rPr>
        <w:t xml:space="preserve"> </w:t>
      </w:r>
      <w:r w:rsidR="00974707" w:rsidRPr="005337B0">
        <w:rPr>
          <w:lang w:val="en-GB"/>
        </w:rPr>
        <w:t>The Compliance Committee under the Cartagena Protocol</w:t>
      </w:r>
      <w:r w:rsidR="00745442" w:rsidRPr="005337B0">
        <w:rPr>
          <w:lang w:val="en-GB"/>
        </w:rPr>
        <w:t xml:space="preserve"> considered th</w:t>
      </w:r>
      <w:r w:rsidR="00EE36EF" w:rsidRPr="005337B0">
        <w:rPr>
          <w:lang w:val="en-GB"/>
        </w:rPr>
        <w:t>e</w:t>
      </w:r>
      <w:r w:rsidR="00745442" w:rsidRPr="005337B0">
        <w:rPr>
          <w:lang w:val="en-GB"/>
        </w:rPr>
        <w:t xml:space="preserve"> matter</w:t>
      </w:r>
      <w:r w:rsidR="00974707" w:rsidRPr="005337B0">
        <w:rPr>
          <w:lang w:val="en-GB"/>
        </w:rPr>
        <w:t xml:space="preserve"> </w:t>
      </w:r>
      <w:r w:rsidR="00745442" w:rsidRPr="005337B0">
        <w:rPr>
          <w:lang w:val="en-GB"/>
        </w:rPr>
        <w:t>at</w:t>
      </w:r>
      <w:r w:rsidR="00974707" w:rsidRPr="005337B0">
        <w:rPr>
          <w:lang w:val="en-GB"/>
        </w:rPr>
        <w:t xml:space="preserve"> its </w:t>
      </w:r>
      <w:r w:rsidR="00745442" w:rsidRPr="005337B0">
        <w:rPr>
          <w:lang w:val="en-GB"/>
        </w:rPr>
        <w:t>seventeenth</w:t>
      </w:r>
      <w:r w:rsidR="00974707" w:rsidRPr="005337B0">
        <w:rPr>
          <w:lang w:val="en-GB"/>
        </w:rPr>
        <w:t xml:space="preserve"> meeting</w:t>
      </w:r>
      <w:r w:rsidR="00745442" w:rsidRPr="005337B0">
        <w:rPr>
          <w:lang w:val="en-GB"/>
        </w:rPr>
        <w:t xml:space="preserve"> </w:t>
      </w:r>
      <w:r w:rsidR="00EE36EF" w:rsidRPr="005337B0">
        <w:rPr>
          <w:lang w:val="en-GB"/>
        </w:rPr>
        <w:t>and</w:t>
      </w:r>
      <w:r w:rsidR="00974707" w:rsidRPr="005337B0">
        <w:rPr>
          <w:lang w:val="en-GB"/>
        </w:rPr>
        <w:t xml:space="preserve"> not</w:t>
      </w:r>
      <w:r w:rsidR="00745442" w:rsidRPr="005337B0">
        <w:rPr>
          <w:lang w:val="en-GB"/>
        </w:rPr>
        <w:t>ed</w:t>
      </w:r>
      <w:r w:rsidR="00974707" w:rsidRPr="005337B0">
        <w:rPr>
          <w:lang w:val="en-GB"/>
        </w:rPr>
        <w:t xml:space="preserve"> that the approach of collecting as many letters of commitment as possible before submitting projects for approval </w:t>
      </w:r>
      <w:r w:rsidR="00AB14CA" w:rsidRPr="005337B0">
        <w:rPr>
          <w:lang w:val="en-GB"/>
        </w:rPr>
        <w:t xml:space="preserve">by the Global Environment Facility </w:t>
      </w:r>
      <w:r w:rsidR="00974707" w:rsidRPr="005337B0">
        <w:rPr>
          <w:lang w:val="en-GB"/>
        </w:rPr>
        <w:t xml:space="preserve">had resulted in significant delays in access </w:t>
      </w:r>
      <w:r w:rsidR="00EB0F03" w:rsidRPr="005337B0">
        <w:rPr>
          <w:lang w:val="en-GB"/>
        </w:rPr>
        <w:t xml:space="preserve">to </w:t>
      </w:r>
      <w:r w:rsidR="00974707" w:rsidRPr="005337B0">
        <w:rPr>
          <w:lang w:val="en-GB"/>
        </w:rPr>
        <w:t xml:space="preserve">funding, </w:t>
      </w:r>
      <w:proofErr w:type="gramStart"/>
      <w:r w:rsidR="00974707" w:rsidRPr="005337B0">
        <w:rPr>
          <w:lang w:val="en-GB"/>
        </w:rPr>
        <w:t>in particular for</w:t>
      </w:r>
      <w:proofErr w:type="gramEnd"/>
      <w:r w:rsidR="00974707" w:rsidRPr="005337B0">
        <w:rPr>
          <w:lang w:val="en-GB"/>
        </w:rPr>
        <w:t xml:space="preserve"> those Parties that had submitted their letter</w:t>
      </w:r>
      <w:r w:rsidR="00786808" w:rsidRPr="005337B0">
        <w:rPr>
          <w:lang w:val="en-GB"/>
        </w:rPr>
        <w:t>s</w:t>
      </w:r>
      <w:r w:rsidR="00974707" w:rsidRPr="005337B0">
        <w:rPr>
          <w:lang w:val="en-GB"/>
        </w:rPr>
        <w:t xml:space="preserve"> of commitment in a timely manner. The Committee also considered the availability of funding from other sources for the implementation of the Protocol, including for national reporting, and the importance of prioritizing biosafety in national budget allocations.</w:t>
      </w:r>
      <w:r w:rsidR="00974707" w:rsidRPr="005337B0">
        <w:rPr>
          <w:rStyle w:val="FootnoteReference"/>
          <w:lang w:val="en-GB"/>
        </w:rPr>
        <w:footnoteReference w:id="5"/>
      </w:r>
    </w:p>
    <w:p w14:paraId="21C1679C" w14:textId="3E661F10" w:rsidR="00F80067" w:rsidRPr="005337B0" w:rsidRDefault="005F25BC" w:rsidP="00D17C52">
      <w:pPr>
        <w:pStyle w:val="Para10"/>
        <w:numPr>
          <w:ilvl w:val="0"/>
          <w:numId w:val="6"/>
        </w:numPr>
        <w:tabs>
          <w:tab w:val="clear" w:pos="1134"/>
          <w:tab w:val="left" w:pos="1080"/>
        </w:tabs>
        <w:spacing w:before="0"/>
        <w:ind w:left="540"/>
        <w:rPr>
          <w:lang w:val="en-GB"/>
        </w:rPr>
      </w:pPr>
      <w:r w:rsidRPr="005337B0">
        <w:rPr>
          <w:lang w:val="en-GB"/>
        </w:rPr>
        <w:t>The</w:t>
      </w:r>
      <w:r w:rsidR="00AB14CA" w:rsidRPr="005337B0">
        <w:rPr>
          <w:lang w:val="en-GB"/>
        </w:rPr>
        <w:t xml:space="preserve"> </w:t>
      </w:r>
      <w:r w:rsidR="003050E9" w:rsidRPr="005337B0">
        <w:rPr>
          <w:lang w:val="en-GB"/>
        </w:rPr>
        <w:t xml:space="preserve">Compliance </w:t>
      </w:r>
      <w:r w:rsidR="00AB14CA" w:rsidRPr="005337B0">
        <w:rPr>
          <w:kern w:val="22"/>
          <w:szCs w:val="22"/>
          <w:lang w:val="en-GB"/>
        </w:rPr>
        <w:t>Committee</w:t>
      </w:r>
      <w:r w:rsidR="00AB14CA" w:rsidRPr="005337B0">
        <w:rPr>
          <w:lang w:val="en-GB"/>
        </w:rPr>
        <w:t xml:space="preserve"> made recommendations </w:t>
      </w:r>
      <w:r w:rsidR="00285940" w:rsidRPr="005337B0">
        <w:rPr>
          <w:lang w:val="en-GB"/>
        </w:rPr>
        <w:t xml:space="preserve">in that regard </w:t>
      </w:r>
      <w:r w:rsidR="00AB14CA" w:rsidRPr="005337B0">
        <w:rPr>
          <w:lang w:val="en-GB"/>
        </w:rPr>
        <w:t>to the</w:t>
      </w:r>
      <w:r w:rsidRPr="005337B0">
        <w:rPr>
          <w:lang w:val="en-GB"/>
        </w:rPr>
        <w:t xml:space="preserve"> Conference of the Parties serving as the meeting of the Parties to the </w:t>
      </w:r>
      <w:r w:rsidR="000642D6" w:rsidRPr="005337B0">
        <w:rPr>
          <w:lang w:val="en-GB"/>
        </w:rPr>
        <w:t xml:space="preserve">Cartagena </w:t>
      </w:r>
      <w:r w:rsidRPr="005337B0">
        <w:rPr>
          <w:lang w:val="en-GB"/>
        </w:rPr>
        <w:t>Protocol</w:t>
      </w:r>
      <w:r w:rsidR="00CF77AF" w:rsidRPr="005337B0">
        <w:rPr>
          <w:lang w:val="en-GB"/>
        </w:rPr>
        <w:t>,</w:t>
      </w:r>
      <w:r w:rsidRPr="005337B0">
        <w:rPr>
          <w:lang w:val="en-GB"/>
        </w:rPr>
        <w:t xml:space="preserve"> </w:t>
      </w:r>
      <w:r w:rsidR="00C71D59" w:rsidRPr="005337B0">
        <w:rPr>
          <w:lang w:val="en-GB"/>
        </w:rPr>
        <w:t>and those</w:t>
      </w:r>
      <w:r w:rsidR="00AB14CA" w:rsidRPr="005337B0">
        <w:rPr>
          <w:lang w:val="en-GB"/>
        </w:rPr>
        <w:t xml:space="preserve"> were incorporated</w:t>
      </w:r>
      <w:r w:rsidR="001A4935" w:rsidRPr="005337B0">
        <w:rPr>
          <w:lang w:val="en-GB"/>
        </w:rPr>
        <w:t xml:space="preserve"> in</w:t>
      </w:r>
      <w:r w:rsidR="00285940" w:rsidRPr="005337B0">
        <w:rPr>
          <w:lang w:val="en-GB"/>
        </w:rPr>
        <w:t>to</w:t>
      </w:r>
      <w:r w:rsidR="001A4935" w:rsidRPr="005337B0">
        <w:rPr>
          <w:lang w:val="en-GB"/>
        </w:rPr>
        <w:t xml:space="preserve"> decision</w:t>
      </w:r>
      <w:r w:rsidR="00670373" w:rsidRPr="005337B0">
        <w:rPr>
          <w:lang w:val="en-GB"/>
        </w:rPr>
        <w:t xml:space="preserve"> </w:t>
      </w:r>
      <w:hyperlink r:id="rId19">
        <w:r w:rsidR="00670373" w:rsidRPr="005337B0">
          <w:rPr>
            <w:rStyle w:val="Hyperlink"/>
            <w:lang w:val="en-GB"/>
          </w:rPr>
          <w:t>CP-10/9</w:t>
        </w:r>
      </w:hyperlink>
      <w:r w:rsidR="00285940" w:rsidRPr="005337B0">
        <w:rPr>
          <w:rStyle w:val="Hyperlink"/>
          <w:lang w:val="en-GB"/>
        </w:rPr>
        <w:t>,</w:t>
      </w:r>
      <w:r w:rsidR="00F80067" w:rsidRPr="005337B0">
        <w:rPr>
          <w:lang w:val="en-GB"/>
        </w:rPr>
        <w:t xml:space="preserve"> on monitoring and reporting. In the decision, the Conference of the Parties serving as the meeting of the Parties </w:t>
      </w:r>
      <w:r w:rsidR="00285940" w:rsidRPr="005337B0">
        <w:rPr>
          <w:lang w:val="en-GB"/>
        </w:rPr>
        <w:t xml:space="preserve">to the Protocol </w:t>
      </w:r>
      <w:r w:rsidR="00F80067" w:rsidRPr="005337B0">
        <w:rPr>
          <w:lang w:val="en-GB"/>
        </w:rPr>
        <w:t>expressed concern about the low number of fourth national reports submitted (para. 2) and the delays in submitting project</w:t>
      </w:r>
      <w:r w:rsidR="00900583" w:rsidRPr="005337B0">
        <w:rPr>
          <w:lang w:val="en-GB"/>
        </w:rPr>
        <w:t xml:space="preserve"> proposal</w:t>
      </w:r>
      <w:r w:rsidR="00F80067" w:rsidRPr="005337B0">
        <w:rPr>
          <w:lang w:val="en-GB"/>
        </w:rPr>
        <w:t>s to the Global Environment Facility to support eligible Parties in the preparation of their fourth national reports, noting that such funding was not available before the deadline for the submission of fourth national reports, which was one of the factors that m</w:t>
      </w:r>
      <w:r w:rsidR="005A1D54" w:rsidRPr="005337B0">
        <w:rPr>
          <w:lang w:val="en-GB"/>
        </w:rPr>
        <w:t>ight</w:t>
      </w:r>
      <w:r w:rsidR="00F80067" w:rsidRPr="005337B0">
        <w:rPr>
          <w:lang w:val="en-GB"/>
        </w:rPr>
        <w:t xml:space="preserve"> have affected the submission rate (para</w:t>
      </w:r>
      <w:r w:rsidR="005D3A2C" w:rsidRPr="005337B0">
        <w:rPr>
          <w:lang w:val="en-GB"/>
        </w:rPr>
        <w:t>.</w:t>
      </w:r>
      <w:r w:rsidR="00B33C34" w:rsidRPr="005337B0">
        <w:rPr>
          <w:lang w:val="en-GB"/>
        </w:rPr>
        <w:t> </w:t>
      </w:r>
      <w:r w:rsidR="00F80067" w:rsidRPr="005337B0">
        <w:rPr>
          <w:lang w:val="en-GB"/>
        </w:rPr>
        <w:t>3).</w:t>
      </w:r>
    </w:p>
    <w:p w14:paraId="52D1CB99" w14:textId="457508FA" w:rsidR="005C63FE" w:rsidRPr="005337B0" w:rsidRDefault="00BD0069" w:rsidP="00D17C52">
      <w:pPr>
        <w:pStyle w:val="Para10"/>
        <w:numPr>
          <w:ilvl w:val="0"/>
          <w:numId w:val="6"/>
        </w:numPr>
        <w:tabs>
          <w:tab w:val="clear" w:pos="1134"/>
          <w:tab w:val="left" w:pos="1080"/>
        </w:tabs>
        <w:spacing w:before="0"/>
        <w:ind w:left="540"/>
        <w:rPr>
          <w:lang w:val="en-GB"/>
        </w:rPr>
      </w:pPr>
      <w:r w:rsidRPr="005337B0">
        <w:rPr>
          <w:lang w:val="en-GB"/>
        </w:rPr>
        <w:t>The useful</w:t>
      </w:r>
      <w:r w:rsidR="00517688" w:rsidRPr="005337B0">
        <w:rPr>
          <w:lang w:val="en-GB"/>
        </w:rPr>
        <w:t xml:space="preserve">ness of </w:t>
      </w:r>
      <w:r w:rsidR="00EB7A20" w:rsidRPr="005337B0">
        <w:rPr>
          <w:kern w:val="22"/>
          <w:szCs w:val="22"/>
          <w:lang w:val="en-GB"/>
        </w:rPr>
        <w:t>hav</w:t>
      </w:r>
      <w:r w:rsidR="00D47186" w:rsidRPr="005337B0">
        <w:rPr>
          <w:kern w:val="22"/>
          <w:szCs w:val="22"/>
          <w:lang w:val="en-GB"/>
        </w:rPr>
        <w:t>ing</w:t>
      </w:r>
      <w:r w:rsidR="00EB7A20" w:rsidRPr="005337B0">
        <w:rPr>
          <w:lang w:val="en-GB"/>
        </w:rPr>
        <w:t xml:space="preserve"> a smaller expert group or body </w:t>
      </w:r>
      <w:r w:rsidR="00002712" w:rsidRPr="005337B0">
        <w:rPr>
          <w:lang w:val="en-GB"/>
        </w:rPr>
        <w:t xml:space="preserve">review </w:t>
      </w:r>
      <w:r w:rsidR="00EB7A20" w:rsidRPr="005337B0">
        <w:rPr>
          <w:lang w:val="en-GB"/>
        </w:rPr>
        <w:t>the analysis prepared by the</w:t>
      </w:r>
      <w:r w:rsidR="00D47186" w:rsidRPr="005337B0">
        <w:rPr>
          <w:lang w:val="en-GB"/>
        </w:rPr>
        <w:t xml:space="preserve"> </w:t>
      </w:r>
      <w:r w:rsidR="00EB7A20" w:rsidRPr="005337B0">
        <w:rPr>
          <w:lang w:val="en-GB"/>
        </w:rPr>
        <w:t xml:space="preserve">Secretariat </w:t>
      </w:r>
      <w:r w:rsidR="00002712" w:rsidRPr="005337B0">
        <w:rPr>
          <w:lang w:val="en-GB"/>
        </w:rPr>
        <w:t>in more detail</w:t>
      </w:r>
      <w:r w:rsidR="00EB7A20" w:rsidRPr="005337B0">
        <w:rPr>
          <w:lang w:val="en-GB"/>
        </w:rPr>
        <w:t xml:space="preserve"> and provide input to a larger decision-making body, such as the Subsidiary Body on</w:t>
      </w:r>
      <w:r w:rsidR="00D47186" w:rsidRPr="005337B0">
        <w:rPr>
          <w:lang w:val="en-GB"/>
        </w:rPr>
        <w:t xml:space="preserve"> </w:t>
      </w:r>
      <w:r w:rsidR="00EB7A20" w:rsidRPr="005337B0">
        <w:rPr>
          <w:lang w:val="en-GB"/>
        </w:rPr>
        <w:t>Implementation or the Conference of the Parties serving as the meeting of the Parties to the Protocol</w:t>
      </w:r>
      <w:r w:rsidR="00517688" w:rsidRPr="005337B0">
        <w:rPr>
          <w:lang w:val="en-GB"/>
        </w:rPr>
        <w:t>, was also highlighted in document CBD/NP/MOP/3/3</w:t>
      </w:r>
      <w:r w:rsidR="00EB7A20" w:rsidRPr="005337B0">
        <w:rPr>
          <w:lang w:val="en-GB"/>
        </w:rPr>
        <w:t>.</w:t>
      </w:r>
      <w:r w:rsidR="005C63FE" w:rsidRPr="005337B0">
        <w:rPr>
          <w:lang w:val="en-GB"/>
        </w:rPr>
        <w:t xml:space="preserve"> For </w:t>
      </w:r>
      <w:r w:rsidR="00B97666" w:rsidRPr="005337B0">
        <w:rPr>
          <w:lang w:val="en-GB"/>
        </w:rPr>
        <w:t>reference</w:t>
      </w:r>
      <w:r w:rsidR="005C63FE" w:rsidRPr="005337B0">
        <w:rPr>
          <w:lang w:val="en-GB"/>
        </w:rPr>
        <w:t xml:space="preserve">, under the Cartagena Protocol, an ad hoc expert group was </w:t>
      </w:r>
      <w:r w:rsidR="003D5EA9" w:rsidRPr="005337B0">
        <w:rPr>
          <w:lang w:val="en-GB"/>
        </w:rPr>
        <w:t xml:space="preserve">originally </w:t>
      </w:r>
      <w:r w:rsidR="005C63FE" w:rsidRPr="005337B0">
        <w:rPr>
          <w:lang w:val="en-GB"/>
        </w:rPr>
        <w:t>established</w:t>
      </w:r>
      <w:r w:rsidR="000F7E3C" w:rsidRPr="005337B0">
        <w:rPr>
          <w:lang w:val="en-GB"/>
        </w:rPr>
        <w:t xml:space="preserve"> </w:t>
      </w:r>
      <w:r w:rsidR="004B6828" w:rsidRPr="005337B0">
        <w:rPr>
          <w:lang w:val="en-GB"/>
        </w:rPr>
        <w:t>with th</w:t>
      </w:r>
      <w:r w:rsidR="00D632EC" w:rsidRPr="005337B0">
        <w:rPr>
          <w:lang w:val="en-GB"/>
        </w:rPr>
        <w:t>at</w:t>
      </w:r>
      <w:r w:rsidR="004B6828" w:rsidRPr="005337B0">
        <w:rPr>
          <w:lang w:val="en-GB"/>
        </w:rPr>
        <w:t xml:space="preserve"> objective</w:t>
      </w:r>
      <w:r w:rsidR="005C63FE" w:rsidRPr="005337B0">
        <w:rPr>
          <w:lang w:val="en-GB"/>
        </w:rPr>
        <w:t xml:space="preserve">, </w:t>
      </w:r>
      <w:r w:rsidR="003D5EA9" w:rsidRPr="005337B0">
        <w:rPr>
          <w:lang w:val="en-GB"/>
        </w:rPr>
        <w:t>while</w:t>
      </w:r>
      <w:r w:rsidR="005C63FE" w:rsidRPr="005337B0">
        <w:rPr>
          <w:lang w:val="en-GB"/>
        </w:rPr>
        <w:t xml:space="preserve">, </w:t>
      </w:r>
      <w:r w:rsidR="003D5EA9" w:rsidRPr="005337B0">
        <w:rPr>
          <w:lang w:val="en-GB"/>
        </w:rPr>
        <w:t xml:space="preserve">for </w:t>
      </w:r>
      <w:r w:rsidR="005C63FE" w:rsidRPr="005337B0">
        <w:rPr>
          <w:lang w:val="en-GB"/>
        </w:rPr>
        <w:t xml:space="preserve">the latest assessment and review, the Compliance Committee and the Liaison Group on </w:t>
      </w:r>
      <w:r w:rsidR="00070215" w:rsidRPr="005337B0">
        <w:rPr>
          <w:lang w:val="en-GB"/>
        </w:rPr>
        <w:t xml:space="preserve">the Cartagena Protocol </w:t>
      </w:r>
      <w:r w:rsidR="005C63FE" w:rsidRPr="005337B0">
        <w:rPr>
          <w:lang w:val="en-GB"/>
        </w:rPr>
        <w:t>played th</w:t>
      </w:r>
      <w:r w:rsidR="00642ABA" w:rsidRPr="005337B0">
        <w:rPr>
          <w:lang w:val="en-GB"/>
        </w:rPr>
        <w:t>at</w:t>
      </w:r>
      <w:r w:rsidR="005C63FE" w:rsidRPr="005337B0">
        <w:rPr>
          <w:lang w:val="en-GB"/>
        </w:rPr>
        <w:t xml:space="preserve"> role.</w:t>
      </w:r>
    </w:p>
    <w:p w14:paraId="57F05A5B" w14:textId="2142266E" w:rsidR="00D96671" w:rsidRPr="005337B0" w:rsidRDefault="005D08B9" w:rsidP="0035247F">
      <w:pPr>
        <w:pStyle w:val="Heading1"/>
        <w:ind w:left="540" w:hanging="540"/>
        <w:rPr>
          <w:lang w:val="en-GB"/>
        </w:rPr>
      </w:pPr>
      <w:bookmarkStart w:id="3" w:name="_Hlk163125747"/>
      <w:bookmarkEnd w:id="2"/>
      <w:r w:rsidRPr="005337B0">
        <w:t xml:space="preserve">Relevant </w:t>
      </w:r>
      <w:r w:rsidR="00043708" w:rsidRPr="005337B0">
        <w:t xml:space="preserve">timeline and </w:t>
      </w:r>
      <w:r w:rsidR="00801069" w:rsidRPr="005337B0">
        <w:t xml:space="preserve">milestones </w:t>
      </w:r>
      <w:r w:rsidRPr="005337B0">
        <w:t>of the Kunming-Montreal</w:t>
      </w:r>
      <w:r w:rsidR="007B0AF6" w:rsidRPr="005337B0">
        <w:t xml:space="preserve"> </w:t>
      </w:r>
      <w:r w:rsidR="00361F36" w:rsidRPr="005337B0">
        <w:br/>
      </w:r>
      <w:r w:rsidR="007B0AF6" w:rsidRPr="005337B0">
        <w:rPr>
          <w:lang w:val="en-GB"/>
        </w:rPr>
        <w:t>Global</w:t>
      </w:r>
      <w:r w:rsidRPr="005337B0">
        <w:rPr>
          <w:lang w:val="en-GB"/>
        </w:rPr>
        <w:t xml:space="preserve"> Biodiversity Framework</w:t>
      </w:r>
      <w:r w:rsidR="007B0AF6" w:rsidRPr="005337B0">
        <w:rPr>
          <w:lang w:val="en-GB"/>
        </w:rPr>
        <w:t xml:space="preserve"> and national reporting</w:t>
      </w:r>
      <w:r w:rsidR="00C46ED0" w:rsidRPr="005337B0">
        <w:rPr>
          <w:lang w:val="en-GB"/>
        </w:rPr>
        <w:t xml:space="preserve"> </w:t>
      </w:r>
    </w:p>
    <w:bookmarkEnd w:id="3"/>
    <w:p w14:paraId="6BE74349" w14:textId="0F9FD425" w:rsidR="00E31889" w:rsidRPr="005337B0" w:rsidRDefault="00425DEA" w:rsidP="00D17C52">
      <w:pPr>
        <w:pStyle w:val="Para10"/>
        <w:numPr>
          <w:ilvl w:val="0"/>
          <w:numId w:val="6"/>
        </w:numPr>
        <w:tabs>
          <w:tab w:val="clear" w:pos="1134"/>
          <w:tab w:val="left" w:pos="1080"/>
        </w:tabs>
        <w:spacing w:before="0"/>
        <w:ind w:left="540"/>
        <w:rPr>
          <w:lang w:val="en-GB"/>
        </w:rPr>
      </w:pPr>
      <w:r w:rsidRPr="005337B0">
        <w:rPr>
          <w:lang w:val="en-GB"/>
        </w:rPr>
        <w:t xml:space="preserve">In </w:t>
      </w:r>
      <w:r w:rsidR="00900583" w:rsidRPr="005337B0">
        <w:rPr>
          <w:lang w:val="en-GB"/>
        </w:rPr>
        <w:t xml:space="preserve">its </w:t>
      </w:r>
      <w:r w:rsidR="0068168E" w:rsidRPr="005337B0">
        <w:rPr>
          <w:kern w:val="22"/>
          <w:szCs w:val="22"/>
          <w:lang w:val="en-GB"/>
        </w:rPr>
        <w:t>decision</w:t>
      </w:r>
      <w:r w:rsidR="0068168E" w:rsidRPr="005337B0">
        <w:rPr>
          <w:lang w:val="en-GB"/>
        </w:rPr>
        <w:t xml:space="preserve"> </w:t>
      </w:r>
      <w:hyperlink r:id="rId20">
        <w:r w:rsidR="0068168E" w:rsidRPr="005337B0">
          <w:rPr>
            <w:rStyle w:val="Hyperlink"/>
            <w:lang w:val="en-GB"/>
          </w:rPr>
          <w:t>NP-4/3</w:t>
        </w:r>
      </w:hyperlink>
      <w:r w:rsidR="00AD3DC2" w:rsidRPr="005337B0">
        <w:rPr>
          <w:lang w:val="en-GB"/>
        </w:rPr>
        <w:t>,</w:t>
      </w:r>
      <w:r w:rsidRPr="005337B0">
        <w:rPr>
          <w:lang w:val="en-GB"/>
        </w:rPr>
        <w:t xml:space="preserve"> the</w:t>
      </w:r>
      <w:r w:rsidR="00EC0BF6" w:rsidRPr="005337B0">
        <w:rPr>
          <w:lang w:val="en-GB"/>
        </w:rPr>
        <w:t xml:space="preserve"> Conference of the</w:t>
      </w:r>
      <w:r w:rsidRPr="005337B0">
        <w:rPr>
          <w:lang w:val="en-GB"/>
        </w:rPr>
        <w:t xml:space="preserve"> Parties</w:t>
      </w:r>
      <w:r w:rsidR="00AD3DC2" w:rsidRPr="005337B0">
        <w:rPr>
          <w:lang w:val="en-GB"/>
        </w:rPr>
        <w:t xml:space="preserve"> </w:t>
      </w:r>
      <w:r w:rsidR="00EC0BF6" w:rsidRPr="005337B0">
        <w:rPr>
          <w:lang w:val="en-GB"/>
        </w:rPr>
        <w:t>serving as the meeting of</w:t>
      </w:r>
      <w:r w:rsidRPr="005337B0">
        <w:rPr>
          <w:lang w:val="en-GB"/>
        </w:rPr>
        <w:t xml:space="preserve"> the Parties</w:t>
      </w:r>
      <w:r w:rsidR="00AD3DC2" w:rsidRPr="005337B0">
        <w:rPr>
          <w:lang w:val="en-GB"/>
        </w:rPr>
        <w:t xml:space="preserve"> </w:t>
      </w:r>
      <w:r w:rsidRPr="005337B0">
        <w:rPr>
          <w:lang w:val="en-GB"/>
        </w:rPr>
        <w:t xml:space="preserve">to the </w:t>
      </w:r>
      <w:r w:rsidR="00D7460F" w:rsidRPr="005337B0">
        <w:rPr>
          <w:lang w:val="en-GB"/>
        </w:rPr>
        <w:t xml:space="preserve">Nagoya </w:t>
      </w:r>
      <w:r w:rsidRPr="005337B0">
        <w:rPr>
          <w:lang w:val="en-GB"/>
        </w:rPr>
        <w:t>Protocol we</w:t>
      </w:r>
      <w:r w:rsidR="00247952" w:rsidRPr="005337B0">
        <w:rPr>
          <w:lang w:val="en-GB"/>
        </w:rPr>
        <w:t>lcome</w:t>
      </w:r>
      <w:r w:rsidRPr="005337B0">
        <w:rPr>
          <w:lang w:val="en-GB"/>
        </w:rPr>
        <w:t>d</w:t>
      </w:r>
      <w:r w:rsidR="00247952" w:rsidRPr="005337B0">
        <w:rPr>
          <w:lang w:val="en-GB"/>
        </w:rPr>
        <w:t xml:space="preserve"> </w:t>
      </w:r>
      <w:hyperlink r:id="rId21">
        <w:r w:rsidR="00247952" w:rsidRPr="005337B0">
          <w:rPr>
            <w:rStyle w:val="Hyperlink"/>
            <w:color w:val="auto"/>
            <w:u w:val="none"/>
            <w:lang w:val="en-GB"/>
          </w:rPr>
          <w:t xml:space="preserve">decision </w:t>
        </w:r>
        <w:r w:rsidR="00247952" w:rsidRPr="005337B0">
          <w:rPr>
            <w:rStyle w:val="Hyperlink"/>
            <w:lang w:val="en-GB"/>
          </w:rPr>
          <w:t>15/6</w:t>
        </w:r>
      </w:hyperlink>
      <w:r w:rsidR="00247952" w:rsidRPr="005337B0">
        <w:rPr>
          <w:lang w:val="en-GB"/>
        </w:rPr>
        <w:t xml:space="preserve"> of the Conference of the Parties </w:t>
      </w:r>
      <w:r w:rsidR="005319D8" w:rsidRPr="005337B0">
        <w:rPr>
          <w:lang w:val="en-GB"/>
        </w:rPr>
        <w:t xml:space="preserve">to the Convention </w:t>
      </w:r>
      <w:r w:rsidR="00247952" w:rsidRPr="005337B0">
        <w:rPr>
          <w:lang w:val="en-GB"/>
        </w:rPr>
        <w:t>and agree</w:t>
      </w:r>
      <w:r w:rsidR="00D73537" w:rsidRPr="005337B0">
        <w:rPr>
          <w:lang w:val="en-GB"/>
        </w:rPr>
        <w:t>d</w:t>
      </w:r>
      <w:r w:rsidR="00247952" w:rsidRPr="005337B0">
        <w:rPr>
          <w:lang w:val="en-GB"/>
        </w:rPr>
        <w:t xml:space="preserve"> to maintain the</w:t>
      </w:r>
      <w:r w:rsidR="00D73537" w:rsidRPr="005337B0">
        <w:rPr>
          <w:lang w:val="en-GB"/>
        </w:rPr>
        <w:t xml:space="preserve"> </w:t>
      </w:r>
      <w:r w:rsidR="00247952" w:rsidRPr="005337B0">
        <w:rPr>
          <w:lang w:val="en-GB"/>
        </w:rPr>
        <w:t xml:space="preserve">synchronized national reporting cycle foreseen in decisions </w:t>
      </w:r>
      <w:hyperlink r:id="rId22">
        <w:r w:rsidR="00247952" w:rsidRPr="005337B0">
          <w:rPr>
            <w:rStyle w:val="Hyperlink"/>
            <w:lang w:val="en-GB"/>
          </w:rPr>
          <w:t>14/27</w:t>
        </w:r>
      </w:hyperlink>
      <w:r w:rsidR="00247952" w:rsidRPr="005337B0">
        <w:rPr>
          <w:lang w:val="en-GB"/>
        </w:rPr>
        <w:t xml:space="preserve"> and </w:t>
      </w:r>
      <w:hyperlink r:id="rId23">
        <w:r w:rsidR="00247952" w:rsidRPr="005337B0">
          <w:rPr>
            <w:rStyle w:val="Hyperlink"/>
            <w:lang w:val="en-GB"/>
          </w:rPr>
          <w:t>NP-3/4</w:t>
        </w:r>
      </w:hyperlink>
      <w:r w:rsidR="007C054D" w:rsidRPr="005337B0">
        <w:rPr>
          <w:lang w:val="en-GB"/>
        </w:rPr>
        <w:t xml:space="preserve"> (para.</w:t>
      </w:r>
      <w:r w:rsidR="001254DB" w:rsidRPr="005337B0">
        <w:rPr>
          <w:lang w:val="en-GB"/>
        </w:rPr>
        <w:t xml:space="preserve"> </w:t>
      </w:r>
      <w:r w:rsidR="007C054D" w:rsidRPr="005337B0">
        <w:rPr>
          <w:lang w:val="en-GB"/>
        </w:rPr>
        <w:t>1)</w:t>
      </w:r>
      <w:r w:rsidR="00115EFA" w:rsidRPr="005337B0">
        <w:rPr>
          <w:lang w:val="en-GB"/>
        </w:rPr>
        <w:t>.</w:t>
      </w:r>
      <w:r w:rsidR="007C054D" w:rsidRPr="005337B0">
        <w:rPr>
          <w:lang w:val="en-GB"/>
        </w:rPr>
        <w:t xml:space="preserve"> In decision </w:t>
      </w:r>
      <w:hyperlink r:id="rId24">
        <w:r w:rsidR="007C054D" w:rsidRPr="005337B0">
          <w:rPr>
            <w:rStyle w:val="Hyperlink"/>
            <w:lang w:val="en-GB"/>
          </w:rPr>
          <w:t>15</w:t>
        </w:r>
        <w:r w:rsidR="0044706D" w:rsidRPr="005337B0">
          <w:rPr>
            <w:rStyle w:val="Hyperlink"/>
            <w:lang w:val="en-GB"/>
          </w:rPr>
          <w:t>/6</w:t>
        </w:r>
      </w:hyperlink>
      <w:r w:rsidR="00285104" w:rsidRPr="005337B0">
        <w:rPr>
          <w:lang w:val="en-GB"/>
        </w:rPr>
        <w:t xml:space="preserve"> of the Conference of the Parties to the Convention</w:t>
      </w:r>
      <w:r w:rsidR="006B0272" w:rsidRPr="005337B0">
        <w:rPr>
          <w:lang w:val="en-GB"/>
        </w:rPr>
        <w:t>,</w:t>
      </w:r>
      <w:r w:rsidR="0044706D" w:rsidRPr="005337B0">
        <w:rPr>
          <w:lang w:val="en-GB"/>
        </w:rPr>
        <w:t xml:space="preserve"> </w:t>
      </w:r>
      <w:r w:rsidR="00E31889" w:rsidRPr="005337B0">
        <w:rPr>
          <w:lang w:val="en-GB"/>
        </w:rPr>
        <w:t>Parties</w:t>
      </w:r>
      <w:r w:rsidR="00545310" w:rsidRPr="005337B0">
        <w:rPr>
          <w:lang w:val="en-GB"/>
        </w:rPr>
        <w:t xml:space="preserve"> were requested</w:t>
      </w:r>
      <w:r w:rsidR="00E31889" w:rsidRPr="005337B0">
        <w:rPr>
          <w:lang w:val="en-GB"/>
        </w:rPr>
        <w:t xml:space="preserve"> to submit their seventh national report by 28 February 2026 and their eighth</w:t>
      </w:r>
      <w:r w:rsidR="00545310" w:rsidRPr="005337B0">
        <w:rPr>
          <w:lang w:val="en-GB"/>
        </w:rPr>
        <w:t xml:space="preserve"> national report by 30 June 2029. </w:t>
      </w:r>
      <w:r w:rsidR="00CC2526" w:rsidRPr="005337B0">
        <w:rPr>
          <w:lang w:val="en-GB"/>
        </w:rPr>
        <w:t>Consequently, t</w:t>
      </w:r>
      <w:r w:rsidR="001972E7" w:rsidRPr="005337B0">
        <w:rPr>
          <w:lang w:val="en-GB"/>
        </w:rPr>
        <w:t xml:space="preserve">he </w:t>
      </w:r>
      <w:r w:rsidR="009C0AD6" w:rsidRPr="005337B0">
        <w:rPr>
          <w:lang w:val="en-GB"/>
        </w:rPr>
        <w:t>deadline</w:t>
      </w:r>
      <w:r w:rsidR="001972E7" w:rsidRPr="005337B0">
        <w:rPr>
          <w:lang w:val="en-GB"/>
        </w:rPr>
        <w:t xml:space="preserve"> for </w:t>
      </w:r>
      <w:r w:rsidR="009C0AD6" w:rsidRPr="005337B0">
        <w:rPr>
          <w:lang w:val="en-GB"/>
        </w:rPr>
        <w:t xml:space="preserve">the submission of </w:t>
      </w:r>
      <w:r w:rsidR="0016781F" w:rsidRPr="005337B0">
        <w:rPr>
          <w:lang w:val="en-GB"/>
        </w:rPr>
        <w:t>the</w:t>
      </w:r>
      <w:r w:rsidR="001972E7" w:rsidRPr="005337B0">
        <w:rPr>
          <w:lang w:val="en-GB"/>
        </w:rPr>
        <w:t xml:space="preserve"> first national report </w:t>
      </w:r>
      <w:r w:rsidR="00362EDF" w:rsidRPr="005337B0">
        <w:rPr>
          <w:lang w:val="en-GB"/>
        </w:rPr>
        <w:t xml:space="preserve">under </w:t>
      </w:r>
      <w:r w:rsidR="001972E7" w:rsidRPr="005337B0">
        <w:rPr>
          <w:lang w:val="en-GB"/>
        </w:rPr>
        <w:t xml:space="preserve">the Nagoya Protocol </w:t>
      </w:r>
      <w:r w:rsidR="00CB51AE" w:rsidRPr="005337B0">
        <w:rPr>
          <w:lang w:val="en-GB"/>
        </w:rPr>
        <w:t xml:space="preserve">is set for </w:t>
      </w:r>
      <w:r w:rsidR="001972E7" w:rsidRPr="005337B0">
        <w:rPr>
          <w:lang w:val="en-GB"/>
        </w:rPr>
        <w:t>28</w:t>
      </w:r>
      <w:r w:rsidR="006E3DAB" w:rsidRPr="005337B0">
        <w:rPr>
          <w:lang w:val="en-GB"/>
        </w:rPr>
        <w:t xml:space="preserve"> </w:t>
      </w:r>
      <w:r w:rsidR="001972E7" w:rsidRPr="005337B0">
        <w:rPr>
          <w:lang w:val="en-GB"/>
        </w:rPr>
        <w:t xml:space="preserve">February 2026 and </w:t>
      </w:r>
      <w:r w:rsidR="00CB51AE" w:rsidRPr="005337B0">
        <w:rPr>
          <w:lang w:val="en-GB"/>
        </w:rPr>
        <w:t xml:space="preserve">that </w:t>
      </w:r>
      <w:r w:rsidR="001972E7" w:rsidRPr="005337B0">
        <w:rPr>
          <w:lang w:val="en-GB"/>
        </w:rPr>
        <w:t>for th</w:t>
      </w:r>
      <w:r w:rsidR="00395BFF" w:rsidRPr="005337B0">
        <w:rPr>
          <w:lang w:val="en-GB"/>
        </w:rPr>
        <w:t xml:space="preserve">e second </w:t>
      </w:r>
      <w:r w:rsidR="00CA4215" w:rsidRPr="005337B0">
        <w:rPr>
          <w:lang w:val="en-GB"/>
        </w:rPr>
        <w:t>national report</w:t>
      </w:r>
      <w:r w:rsidR="00395BFF" w:rsidRPr="005337B0">
        <w:rPr>
          <w:lang w:val="en-GB"/>
        </w:rPr>
        <w:t xml:space="preserve"> </w:t>
      </w:r>
      <w:r w:rsidR="00CB51AE" w:rsidRPr="005337B0">
        <w:rPr>
          <w:lang w:val="en-GB"/>
        </w:rPr>
        <w:t xml:space="preserve">for </w:t>
      </w:r>
      <w:r w:rsidR="00395BFF" w:rsidRPr="005337B0">
        <w:rPr>
          <w:lang w:val="en-GB"/>
        </w:rPr>
        <w:t>30</w:t>
      </w:r>
      <w:r w:rsidR="006E3DAB" w:rsidRPr="005337B0">
        <w:rPr>
          <w:lang w:val="en-GB"/>
        </w:rPr>
        <w:t xml:space="preserve"> </w:t>
      </w:r>
      <w:r w:rsidR="00395BFF" w:rsidRPr="005337B0">
        <w:rPr>
          <w:lang w:val="en-GB"/>
        </w:rPr>
        <w:t>June 2029</w:t>
      </w:r>
      <w:r w:rsidR="000C6468" w:rsidRPr="005337B0">
        <w:rPr>
          <w:lang w:val="en-GB"/>
        </w:rPr>
        <w:t>.</w:t>
      </w:r>
    </w:p>
    <w:p w14:paraId="72E41E3C" w14:textId="1E5FD0AB" w:rsidR="000C6468" w:rsidRPr="005337B0" w:rsidRDefault="001C0B11" w:rsidP="00D17C52">
      <w:pPr>
        <w:pStyle w:val="Para10"/>
        <w:numPr>
          <w:ilvl w:val="0"/>
          <w:numId w:val="6"/>
        </w:numPr>
        <w:tabs>
          <w:tab w:val="clear" w:pos="1134"/>
          <w:tab w:val="left" w:pos="1080"/>
        </w:tabs>
        <w:spacing w:before="0"/>
        <w:ind w:left="540"/>
        <w:rPr>
          <w:lang w:val="en-GB"/>
        </w:rPr>
      </w:pPr>
      <w:r w:rsidRPr="005337B0">
        <w:rPr>
          <w:lang w:val="en-GB"/>
        </w:rPr>
        <w:t xml:space="preserve">In </w:t>
      </w:r>
      <w:r w:rsidR="00F30BD2" w:rsidRPr="005337B0">
        <w:rPr>
          <w:lang w:val="en-GB"/>
        </w:rPr>
        <w:t>its</w:t>
      </w:r>
      <w:r w:rsidRPr="005337B0">
        <w:rPr>
          <w:lang w:val="en-GB"/>
        </w:rPr>
        <w:t xml:space="preserve"> </w:t>
      </w:r>
      <w:r w:rsidRPr="005337B0">
        <w:rPr>
          <w:kern w:val="22"/>
          <w:szCs w:val="22"/>
          <w:lang w:val="en-GB"/>
        </w:rPr>
        <w:t>decision</w:t>
      </w:r>
      <w:r w:rsidR="00AF43D4" w:rsidRPr="005337B0">
        <w:rPr>
          <w:lang w:val="en-GB"/>
        </w:rPr>
        <w:t xml:space="preserve"> 15/6</w:t>
      </w:r>
      <w:r w:rsidRPr="005337B0">
        <w:rPr>
          <w:lang w:val="en-GB"/>
        </w:rPr>
        <w:t>, t</w:t>
      </w:r>
      <w:r w:rsidR="000A4883" w:rsidRPr="005337B0">
        <w:rPr>
          <w:lang w:val="en-GB"/>
        </w:rPr>
        <w:t xml:space="preserve">he Conference of the Parties </w:t>
      </w:r>
      <w:r w:rsidRPr="005337B0">
        <w:rPr>
          <w:lang w:val="en-GB"/>
        </w:rPr>
        <w:t xml:space="preserve">to the Convention </w:t>
      </w:r>
      <w:r w:rsidR="000A4883" w:rsidRPr="005337B0">
        <w:rPr>
          <w:lang w:val="en-GB"/>
        </w:rPr>
        <w:t xml:space="preserve">also decided to </w:t>
      </w:r>
      <w:r w:rsidR="008F60A5" w:rsidRPr="005337B0">
        <w:rPr>
          <w:lang w:val="en-GB"/>
        </w:rPr>
        <w:t>conduct</w:t>
      </w:r>
      <w:r w:rsidR="00DE26BF" w:rsidRPr="005337B0">
        <w:rPr>
          <w:lang w:val="en-GB"/>
        </w:rPr>
        <w:t>,</w:t>
      </w:r>
      <w:r w:rsidR="000A4883" w:rsidRPr="005337B0">
        <w:rPr>
          <w:lang w:val="en-GB"/>
        </w:rPr>
        <w:t xml:space="preserve"> at its seventeenth and nineteenth meetings</w:t>
      </w:r>
      <w:r w:rsidR="00DE26BF" w:rsidRPr="005337B0">
        <w:rPr>
          <w:lang w:val="en-GB"/>
        </w:rPr>
        <w:t>,</w:t>
      </w:r>
      <w:r w:rsidR="000A4883" w:rsidRPr="005337B0">
        <w:rPr>
          <w:lang w:val="en-GB"/>
        </w:rPr>
        <w:t xml:space="preserve"> a global review of collective progress in the implementation of the Framework, including means of implementation, based on national reports and, as appropriate, other sources</w:t>
      </w:r>
      <w:r w:rsidR="00232EEA" w:rsidRPr="005337B0">
        <w:rPr>
          <w:lang w:val="en-GB"/>
        </w:rPr>
        <w:t xml:space="preserve"> of information</w:t>
      </w:r>
      <w:r w:rsidR="000A4883" w:rsidRPr="005337B0">
        <w:rPr>
          <w:lang w:val="en-GB"/>
        </w:rPr>
        <w:t xml:space="preserve"> (para.</w:t>
      </w:r>
      <w:r w:rsidR="00A04375" w:rsidRPr="005337B0">
        <w:rPr>
          <w:lang w:val="en-GB"/>
        </w:rPr>
        <w:t xml:space="preserve"> </w:t>
      </w:r>
      <w:r w:rsidR="000A4883" w:rsidRPr="005337B0">
        <w:rPr>
          <w:lang w:val="en-GB"/>
        </w:rPr>
        <w:t>16).</w:t>
      </w:r>
      <w:r w:rsidR="009361F2" w:rsidRPr="005337B0">
        <w:rPr>
          <w:lang w:val="en-GB"/>
        </w:rPr>
        <w:t xml:space="preserve"> </w:t>
      </w:r>
    </w:p>
    <w:p w14:paraId="0113CA10" w14:textId="019A476B" w:rsidR="007318FB" w:rsidRPr="005337B0" w:rsidRDefault="00C90357" w:rsidP="00D17C52">
      <w:pPr>
        <w:pStyle w:val="Para10"/>
        <w:keepNext/>
        <w:tabs>
          <w:tab w:val="clear" w:pos="1134"/>
          <w:tab w:val="left" w:pos="1080"/>
        </w:tabs>
        <w:spacing w:before="0" w:after="0"/>
        <w:ind w:left="539"/>
        <w:rPr>
          <w:lang w:val="en-GB"/>
        </w:rPr>
      </w:pPr>
      <w:r w:rsidRPr="005337B0">
        <w:rPr>
          <w:lang w:val="en-GB"/>
        </w:rPr>
        <w:lastRenderedPageBreak/>
        <w:t xml:space="preserve">Table </w:t>
      </w:r>
      <w:r w:rsidR="007F538D" w:rsidRPr="005337B0">
        <w:rPr>
          <w:lang w:val="en-GB"/>
        </w:rPr>
        <w:t>1</w:t>
      </w:r>
    </w:p>
    <w:p w14:paraId="5DED081A" w14:textId="6F6619D1" w:rsidR="00C90357" w:rsidRPr="005337B0" w:rsidRDefault="00811271" w:rsidP="00D17C52">
      <w:pPr>
        <w:pStyle w:val="Para10"/>
        <w:keepNext/>
        <w:tabs>
          <w:tab w:val="clear" w:pos="1134"/>
          <w:tab w:val="left" w:pos="1080"/>
        </w:tabs>
        <w:spacing w:before="0"/>
        <w:ind w:left="539"/>
        <w:jc w:val="left"/>
        <w:rPr>
          <w:b/>
          <w:bCs/>
          <w:lang w:val="en-GB"/>
        </w:rPr>
      </w:pPr>
      <w:r w:rsidRPr="005337B0">
        <w:rPr>
          <w:b/>
          <w:bCs/>
          <w:lang w:val="en-GB"/>
        </w:rPr>
        <w:t xml:space="preserve">Relevant </w:t>
      </w:r>
      <w:r w:rsidR="00C90357" w:rsidRPr="005337B0">
        <w:rPr>
          <w:b/>
          <w:bCs/>
          <w:lang w:val="en-GB"/>
        </w:rPr>
        <w:t xml:space="preserve">timeline </w:t>
      </w:r>
      <w:r w:rsidR="004B5CBC" w:rsidRPr="005337B0">
        <w:rPr>
          <w:b/>
          <w:bCs/>
          <w:lang w:val="en-GB"/>
        </w:rPr>
        <w:t xml:space="preserve">and milestones and </w:t>
      </w:r>
      <w:r w:rsidRPr="005337B0">
        <w:rPr>
          <w:b/>
          <w:bCs/>
          <w:lang w:val="en-GB"/>
        </w:rPr>
        <w:t xml:space="preserve">for reporting and reviewing </w:t>
      </w:r>
      <w:r w:rsidR="00B2372F" w:rsidRPr="005337B0">
        <w:rPr>
          <w:b/>
          <w:bCs/>
          <w:lang w:val="en-GB"/>
        </w:rPr>
        <w:br/>
      </w:r>
      <w:r w:rsidRPr="005337B0">
        <w:rPr>
          <w:b/>
          <w:bCs/>
          <w:lang w:val="en-GB"/>
        </w:rPr>
        <w:t>progress under the Convention and the Nagoya Protocol</w:t>
      </w:r>
    </w:p>
    <w:tbl>
      <w:tblPr>
        <w:tblW w:w="0" w:type="auto"/>
        <w:jc w:val="right"/>
        <w:shd w:val="clear" w:color="auto" w:fill="FFFFFF" w:themeFill="background1"/>
        <w:tblLayout w:type="fixed"/>
        <w:tblCellMar>
          <w:left w:w="0" w:type="dxa"/>
          <w:right w:w="0" w:type="dxa"/>
        </w:tblCellMar>
        <w:tblLook w:val="04A0" w:firstRow="1" w:lastRow="0" w:firstColumn="1" w:lastColumn="0" w:noHBand="0" w:noVBand="1"/>
      </w:tblPr>
      <w:tblGrid>
        <w:gridCol w:w="1080"/>
        <w:gridCol w:w="1758"/>
        <w:gridCol w:w="3323"/>
        <w:gridCol w:w="2912"/>
      </w:tblGrid>
      <w:tr w:rsidR="00EE26E1" w:rsidRPr="005337B0" w14:paraId="47B331D8" w14:textId="77777777" w:rsidTr="006D0CCB">
        <w:trPr>
          <w:cantSplit/>
          <w:tblHeader/>
          <w:jc w:val="right"/>
        </w:trPr>
        <w:tc>
          <w:tcPr>
            <w:tcW w:w="1080" w:type="dxa"/>
            <w:shd w:val="clear" w:color="auto" w:fill="FFFFFF" w:themeFill="background1"/>
          </w:tcPr>
          <w:p w14:paraId="0BB56413" w14:textId="3AF94E8D" w:rsidR="00187250" w:rsidRPr="005337B0" w:rsidRDefault="00B2655E" w:rsidP="006D0CCB">
            <w:pPr>
              <w:spacing w:before="40" w:after="40"/>
              <w:ind w:left="72" w:right="43"/>
              <w:jc w:val="left"/>
              <w:rPr>
                <w:rFonts w:eastAsia="Calibri"/>
                <w:i/>
                <w:iCs/>
                <w:sz w:val="20"/>
                <w:szCs w:val="20"/>
              </w:rPr>
            </w:pPr>
            <w:r w:rsidRPr="005337B0">
              <w:rPr>
                <w:rFonts w:eastAsia="Calibri"/>
                <w:i/>
                <w:iCs/>
                <w:sz w:val="20"/>
                <w:szCs w:val="20"/>
              </w:rPr>
              <w:t>Timeline</w:t>
            </w:r>
          </w:p>
        </w:tc>
        <w:tc>
          <w:tcPr>
            <w:tcW w:w="1758" w:type="dxa"/>
            <w:shd w:val="clear" w:color="auto" w:fill="FFFFFF" w:themeFill="background1"/>
            <w:tcMar>
              <w:top w:w="0" w:type="dxa"/>
              <w:left w:w="108" w:type="dxa"/>
              <w:bottom w:w="0" w:type="dxa"/>
              <w:right w:w="108" w:type="dxa"/>
            </w:tcMar>
          </w:tcPr>
          <w:p w14:paraId="6023D779" w14:textId="6400BF3D" w:rsidR="00187250" w:rsidRPr="005337B0" w:rsidRDefault="00187250" w:rsidP="006D0CCB">
            <w:pPr>
              <w:spacing w:before="40" w:after="40"/>
              <w:ind w:left="20" w:right="20"/>
              <w:rPr>
                <w:rFonts w:eastAsia="Calibri"/>
                <w:i/>
                <w:iCs/>
                <w:sz w:val="20"/>
                <w:szCs w:val="20"/>
              </w:rPr>
            </w:pPr>
            <w:r w:rsidRPr="005337B0">
              <w:rPr>
                <w:rFonts w:eastAsia="Calibri"/>
                <w:i/>
                <w:iCs/>
                <w:sz w:val="20"/>
                <w:szCs w:val="20"/>
              </w:rPr>
              <w:t>Milestones</w:t>
            </w:r>
          </w:p>
        </w:tc>
        <w:tc>
          <w:tcPr>
            <w:tcW w:w="3323" w:type="dxa"/>
            <w:shd w:val="clear" w:color="auto" w:fill="FFFFFF" w:themeFill="background1"/>
            <w:tcMar>
              <w:top w:w="0" w:type="dxa"/>
              <w:left w:w="108" w:type="dxa"/>
              <w:bottom w:w="0" w:type="dxa"/>
              <w:right w:w="108" w:type="dxa"/>
            </w:tcMar>
            <w:hideMark/>
          </w:tcPr>
          <w:p w14:paraId="5A0E3883" w14:textId="6A464612" w:rsidR="00187250" w:rsidRPr="005337B0" w:rsidRDefault="005229B7" w:rsidP="006D0CCB">
            <w:pPr>
              <w:spacing w:before="40" w:after="40"/>
              <w:ind w:left="72" w:right="144"/>
              <w:jc w:val="left"/>
              <w:rPr>
                <w:rFonts w:eastAsia="Calibri"/>
                <w:i/>
                <w:iCs/>
                <w:sz w:val="20"/>
                <w:szCs w:val="20"/>
              </w:rPr>
            </w:pPr>
            <w:r w:rsidRPr="005337B0">
              <w:rPr>
                <w:rFonts w:eastAsia="Calibri"/>
                <w:i/>
                <w:iCs/>
                <w:sz w:val="20"/>
                <w:szCs w:val="20"/>
              </w:rPr>
              <w:t xml:space="preserve">For the </w:t>
            </w:r>
            <w:r w:rsidR="00187250" w:rsidRPr="005337B0">
              <w:rPr>
                <w:rFonts w:eastAsia="Calibri"/>
                <w:i/>
                <w:iCs/>
                <w:sz w:val="20"/>
                <w:szCs w:val="20"/>
              </w:rPr>
              <w:t>Convention</w:t>
            </w:r>
          </w:p>
        </w:tc>
        <w:tc>
          <w:tcPr>
            <w:tcW w:w="2912" w:type="dxa"/>
            <w:shd w:val="clear" w:color="auto" w:fill="FFFFFF" w:themeFill="background1"/>
            <w:tcMar>
              <w:top w:w="0" w:type="dxa"/>
              <w:left w:w="108" w:type="dxa"/>
              <w:bottom w:w="0" w:type="dxa"/>
              <w:right w:w="108" w:type="dxa"/>
            </w:tcMar>
            <w:hideMark/>
          </w:tcPr>
          <w:p w14:paraId="6E9AE795" w14:textId="3B955231" w:rsidR="00187250" w:rsidRPr="005337B0" w:rsidRDefault="005229B7" w:rsidP="006D0CCB">
            <w:pPr>
              <w:spacing w:before="40" w:after="40"/>
              <w:ind w:left="72" w:right="144"/>
              <w:jc w:val="left"/>
              <w:rPr>
                <w:rFonts w:eastAsia="Calibri"/>
                <w:i/>
                <w:iCs/>
                <w:sz w:val="20"/>
                <w:szCs w:val="20"/>
              </w:rPr>
            </w:pPr>
            <w:r w:rsidRPr="005337B0">
              <w:rPr>
                <w:rFonts w:eastAsia="Calibri"/>
                <w:i/>
                <w:iCs/>
                <w:sz w:val="20"/>
                <w:szCs w:val="20"/>
              </w:rPr>
              <w:t xml:space="preserve">For the </w:t>
            </w:r>
            <w:r w:rsidR="00187250" w:rsidRPr="005337B0">
              <w:rPr>
                <w:rFonts w:eastAsia="Calibri"/>
                <w:i/>
                <w:iCs/>
                <w:sz w:val="20"/>
                <w:szCs w:val="20"/>
              </w:rPr>
              <w:t>Nagoya Protocol</w:t>
            </w:r>
          </w:p>
        </w:tc>
      </w:tr>
      <w:tr w:rsidR="00EE26E1" w:rsidRPr="005337B0" w14:paraId="2F7B17E1" w14:textId="77777777" w:rsidTr="006D0CCB">
        <w:trPr>
          <w:cantSplit/>
          <w:jc w:val="right"/>
        </w:trPr>
        <w:tc>
          <w:tcPr>
            <w:tcW w:w="1080" w:type="dxa"/>
            <w:shd w:val="clear" w:color="auto" w:fill="FFFFFF" w:themeFill="background1"/>
          </w:tcPr>
          <w:p w14:paraId="5931FDE6" w14:textId="4BD9044B" w:rsidR="00187250" w:rsidRPr="005337B0" w:rsidRDefault="00DE71A8" w:rsidP="006D0CCB">
            <w:pPr>
              <w:spacing w:before="40" w:after="40"/>
              <w:ind w:left="72" w:right="43"/>
              <w:jc w:val="left"/>
              <w:rPr>
                <w:rFonts w:eastAsia="Calibri"/>
                <w:sz w:val="20"/>
                <w:szCs w:val="20"/>
              </w:rPr>
            </w:pPr>
            <w:r w:rsidRPr="005337B0">
              <w:rPr>
                <w:rFonts w:eastAsia="Calibri"/>
                <w:sz w:val="20"/>
                <w:szCs w:val="20"/>
              </w:rPr>
              <w:t>2022</w:t>
            </w:r>
          </w:p>
        </w:tc>
        <w:tc>
          <w:tcPr>
            <w:tcW w:w="1758" w:type="dxa"/>
            <w:shd w:val="clear" w:color="auto" w:fill="FFFFFF" w:themeFill="background1"/>
            <w:tcMar>
              <w:top w:w="0" w:type="dxa"/>
              <w:left w:w="108" w:type="dxa"/>
              <w:bottom w:w="0" w:type="dxa"/>
              <w:right w:w="108" w:type="dxa"/>
            </w:tcMar>
            <w:hideMark/>
          </w:tcPr>
          <w:p w14:paraId="408C08E8" w14:textId="3EB8F8EA" w:rsidR="00187250" w:rsidRPr="005337B0" w:rsidRDefault="00187250" w:rsidP="006D0CCB">
            <w:pPr>
              <w:spacing w:before="40" w:after="40"/>
              <w:ind w:right="14"/>
              <w:jc w:val="left"/>
              <w:rPr>
                <w:rFonts w:eastAsia="Calibri"/>
                <w:sz w:val="20"/>
                <w:szCs w:val="20"/>
              </w:rPr>
            </w:pPr>
            <w:r w:rsidRPr="005337B0">
              <w:rPr>
                <w:rFonts w:eastAsia="Calibri"/>
                <w:sz w:val="20"/>
                <w:szCs w:val="20"/>
              </w:rPr>
              <w:t>Adoption of the format for reporting</w:t>
            </w:r>
          </w:p>
        </w:tc>
        <w:tc>
          <w:tcPr>
            <w:tcW w:w="3323" w:type="dxa"/>
            <w:shd w:val="clear" w:color="auto" w:fill="FFFFFF" w:themeFill="background1"/>
            <w:tcMar>
              <w:top w:w="0" w:type="dxa"/>
              <w:left w:w="108" w:type="dxa"/>
              <w:bottom w:w="0" w:type="dxa"/>
              <w:right w:w="108" w:type="dxa"/>
            </w:tcMar>
            <w:hideMark/>
          </w:tcPr>
          <w:p w14:paraId="573E732A" w14:textId="304826D0" w:rsidR="00187250" w:rsidRPr="005337B0" w:rsidRDefault="00B73CF5" w:rsidP="006D0CCB">
            <w:pPr>
              <w:spacing w:before="40" w:after="40"/>
              <w:ind w:left="20" w:right="20"/>
              <w:jc w:val="left"/>
              <w:rPr>
                <w:rFonts w:eastAsia="Calibri"/>
                <w:sz w:val="20"/>
                <w:szCs w:val="20"/>
              </w:rPr>
            </w:pPr>
            <w:r w:rsidRPr="005337B0">
              <w:rPr>
                <w:rFonts w:eastAsia="Calibri"/>
                <w:sz w:val="20"/>
                <w:szCs w:val="20"/>
              </w:rPr>
              <w:t>P</w:t>
            </w:r>
            <w:r w:rsidR="00187250" w:rsidRPr="005337B0">
              <w:rPr>
                <w:rFonts w:eastAsia="Calibri"/>
                <w:sz w:val="20"/>
                <w:szCs w:val="20"/>
              </w:rPr>
              <w:t xml:space="preserve">reliminary draft format </w:t>
            </w:r>
            <w:r w:rsidR="003021E9" w:rsidRPr="005337B0">
              <w:rPr>
                <w:rFonts w:eastAsia="Calibri"/>
                <w:sz w:val="20"/>
                <w:szCs w:val="20"/>
              </w:rPr>
              <w:t>(</w:t>
            </w:r>
            <w:r w:rsidR="00187250" w:rsidRPr="005337B0">
              <w:rPr>
                <w:rFonts w:eastAsia="Calibri"/>
                <w:sz w:val="20"/>
                <w:szCs w:val="20"/>
              </w:rPr>
              <w:t xml:space="preserve">to be revised and adopted at </w:t>
            </w:r>
            <w:r w:rsidR="002F2C30" w:rsidRPr="005337B0">
              <w:rPr>
                <w:rFonts w:eastAsia="Calibri"/>
                <w:sz w:val="20"/>
                <w:szCs w:val="20"/>
              </w:rPr>
              <w:t xml:space="preserve">the sixteenth meeting of the </w:t>
            </w:r>
            <w:r w:rsidR="002F2C30" w:rsidRPr="005337B0">
              <w:rPr>
                <w:kern w:val="22"/>
                <w:sz w:val="20"/>
                <w:szCs w:val="20"/>
              </w:rPr>
              <w:t>Conference of the Parties</w:t>
            </w:r>
            <w:r w:rsidR="003021E9" w:rsidRPr="005337B0">
              <w:rPr>
                <w:kern w:val="22"/>
                <w:sz w:val="20"/>
                <w:szCs w:val="20"/>
              </w:rPr>
              <w:t>)</w:t>
            </w:r>
            <w:r w:rsidRPr="005337B0">
              <w:rPr>
                <w:rFonts w:eastAsia="Calibri"/>
                <w:sz w:val="20"/>
                <w:szCs w:val="20"/>
              </w:rPr>
              <w:t xml:space="preserve"> adopted </w:t>
            </w:r>
            <w:r w:rsidR="00FC38A9" w:rsidRPr="005337B0">
              <w:rPr>
                <w:rFonts w:eastAsia="Calibri"/>
                <w:sz w:val="20"/>
                <w:szCs w:val="20"/>
              </w:rPr>
              <w:t xml:space="preserve">with </w:t>
            </w:r>
            <w:r w:rsidR="003021E9" w:rsidRPr="005337B0">
              <w:rPr>
                <w:rFonts w:eastAsia="Calibri"/>
                <w:sz w:val="20"/>
                <w:szCs w:val="20"/>
              </w:rPr>
              <w:t>decision 15/6</w:t>
            </w:r>
          </w:p>
        </w:tc>
        <w:tc>
          <w:tcPr>
            <w:tcW w:w="2912" w:type="dxa"/>
            <w:shd w:val="clear" w:color="auto" w:fill="FFFFFF" w:themeFill="background1"/>
            <w:tcMar>
              <w:top w:w="0" w:type="dxa"/>
              <w:left w:w="108" w:type="dxa"/>
              <w:bottom w:w="0" w:type="dxa"/>
              <w:right w:w="108" w:type="dxa"/>
            </w:tcMar>
            <w:hideMark/>
          </w:tcPr>
          <w:p w14:paraId="11D4E5A8" w14:textId="067CACD6" w:rsidR="00187250" w:rsidRPr="005337B0" w:rsidRDefault="0074394F" w:rsidP="006D0CCB">
            <w:pPr>
              <w:spacing w:before="40" w:after="40"/>
              <w:ind w:left="20" w:right="20"/>
              <w:jc w:val="left"/>
              <w:rPr>
                <w:rFonts w:eastAsia="Calibri"/>
                <w:sz w:val="20"/>
                <w:szCs w:val="20"/>
              </w:rPr>
            </w:pPr>
            <w:r w:rsidRPr="005337B0">
              <w:rPr>
                <w:rFonts w:eastAsia="Calibri"/>
                <w:sz w:val="20"/>
                <w:szCs w:val="20"/>
              </w:rPr>
              <w:t xml:space="preserve">Decision 15/6 welcomed and </w:t>
            </w:r>
            <w:r w:rsidRPr="005337B0">
              <w:rPr>
                <w:sz w:val="20"/>
                <w:szCs w:val="20"/>
              </w:rPr>
              <w:t>synchronized national reporting cycle</w:t>
            </w:r>
            <w:r w:rsidRPr="005337B0">
              <w:rPr>
                <w:rFonts w:eastAsia="Calibri"/>
                <w:sz w:val="20"/>
                <w:szCs w:val="20"/>
              </w:rPr>
              <w:t xml:space="preserve"> maintained </w:t>
            </w:r>
            <w:r w:rsidR="00386555" w:rsidRPr="005337B0">
              <w:rPr>
                <w:rFonts w:eastAsia="Calibri"/>
                <w:sz w:val="20"/>
                <w:szCs w:val="20"/>
              </w:rPr>
              <w:t xml:space="preserve">in </w:t>
            </w:r>
            <w:r w:rsidR="006A4F1A" w:rsidRPr="005337B0">
              <w:rPr>
                <w:rFonts w:eastAsia="Calibri"/>
                <w:sz w:val="20"/>
                <w:szCs w:val="20"/>
              </w:rPr>
              <w:t>decision NP</w:t>
            </w:r>
            <w:r w:rsidR="006A4F1A" w:rsidRPr="005337B0">
              <w:rPr>
                <w:rFonts w:eastAsia="Calibri"/>
                <w:sz w:val="20"/>
                <w:szCs w:val="20"/>
              </w:rPr>
              <w:noBreakHyphen/>
              <w:t>4/3</w:t>
            </w:r>
          </w:p>
        </w:tc>
      </w:tr>
      <w:tr w:rsidR="00EE26E1" w:rsidRPr="005337B0" w14:paraId="3C806A32" w14:textId="77777777" w:rsidTr="006D0CCB">
        <w:trPr>
          <w:cantSplit/>
          <w:jc w:val="right"/>
        </w:trPr>
        <w:tc>
          <w:tcPr>
            <w:tcW w:w="1080" w:type="dxa"/>
            <w:shd w:val="clear" w:color="auto" w:fill="FFFFFF" w:themeFill="background1"/>
          </w:tcPr>
          <w:p w14:paraId="7B794A5F" w14:textId="6CB7E92F" w:rsidR="00187250" w:rsidRPr="005337B0" w:rsidRDefault="00DE71A8" w:rsidP="006D0CCB">
            <w:pPr>
              <w:spacing w:before="40" w:after="40"/>
              <w:ind w:left="72" w:right="43"/>
              <w:jc w:val="left"/>
              <w:rPr>
                <w:rFonts w:eastAsia="Calibri"/>
                <w:sz w:val="20"/>
                <w:szCs w:val="20"/>
              </w:rPr>
            </w:pPr>
            <w:r w:rsidRPr="005337B0">
              <w:rPr>
                <w:rFonts w:eastAsia="Calibri"/>
                <w:sz w:val="20"/>
                <w:szCs w:val="20"/>
              </w:rPr>
              <w:t>2024</w:t>
            </w:r>
          </w:p>
        </w:tc>
        <w:tc>
          <w:tcPr>
            <w:tcW w:w="1758" w:type="dxa"/>
            <w:shd w:val="clear" w:color="auto" w:fill="FFFFFF" w:themeFill="background1"/>
            <w:tcMar>
              <w:top w:w="0" w:type="dxa"/>
              <w:left w:w="108" w:type="dxa"/>
              <w:bottom w:w="0" w:type="dxa"/>
              <w:right w:w="108" w:type="dxa"/>
            </w:tcMar>
            <w:hideMark/>
          </w:tcPr>
          <w:p w14:paraId="204FCEE8" w14:textId="25DFE7CD" w:rsidR="00187250" w:rsidRPr="005337B0" w:rsidRDefault="00DC713D" w:rsidP="006D0CCB">
            <w:pPr>
              <w:spacing w:before="40" w:after="40"/>
              <w:ind w:right="14"/>
              <w:jc w:val="left"/>
              <w:rPr>
                <w:rFonts w:eastAsia="Calibri"/>
                <w:sz w:val="20"/>
                <w:szCs w:val="20"/>
              </w:rPr>
            </w:pPr>
            <w:r w:rsidRPr="005337B0">
              <w:rPr>
                <w:rFonts w:eastAsia="Calibri"/>
                <w:sz w:val="20"/>
                <w:szCs w:val="20"/>
              </w:rPr>
              <w:t>Adoption</w:t>
            </w:r>
            <w:r w:rsidR="00F170EB" w:rsidRPr="005337B0">
              <w:rPr>
                <w:rFonts w:eastAsia="Calibri"/>
                <w:sz w:val="20"/>
                <w:szCs w:val="20"/>
              </w:rPr>
              <w:t xml:space="preserve"> </w:t>
            </w:r>
            <w:r w:rsidRPr="005337B0">
              <w:rPr>
                <w:rFonts w:eastAsia="Calibri"/>
                <w:sz w:val="20"/>
                <w:szCs w:val="20"/>
              </w:rPr>
              <w:t>of m</w:t>
            </w:r>
            <w:r w:rsidR="00D55DD0" w:rsidRPr="005337B0">
              <w:rPr>
                <w:rFonts w:eastAsia="Calibri"/>
                <w:sz w:val="20"/>
                <w:szCs w:val="20"/>
              </w:rPr>
              <w:t>ethodolog</w:t>
            </w:r>
            <w:r w:rsidRPr="005337B0">
              <w:rPr>
                <w:rFonts w:eastAsia="Calibri"/>
                <w:sz w:val="20"/>
                <w:szCs w:val="20"/>
              </w:rPr>
              <w:t>ies</w:t>
            </w:r>
            <w:r w:rsidR="00D55DD0" w:rsidRPr="005337B0">
              <w:rPr>
                <w:rFonts w:eastAsia="Calibri"/>
                <w:sz w:val="20"/>
                <w:szCs w:val="20"/>
              </w:rPr>
              <w:t xml:space="preserve"> </w:t>
            </w:r>
            <w:r w:rsidRPr="005337B0">
              <w:rPr>
                <w:rFonts w:eastAsia="Calibri"/>
                <w:sz w:val="20"/>
                <w:szCs w:val="20"/>
              </w:rPr>
              <w:t>for global assessments</w:t>
            </w:r>
          </w:p>
        </w:tc>
        <w:tc>
          <w:tcPr>
            <w:tcW w:w="3323" w:type="dxa"/>
            <w:shd w:val="clear" w:color="auto" w:fill="FFFFFF" w:themeFill="background1"/>
            <w:tcMar>
              <w:top w:w="0" w:type="dxa"/>
              <w:left w:w="108" w:type="dxa"/>
              <w:bottom w:w="0" w:type="dxa"/>
              <w:right w:w="108" w:type="dxa"/>
            </w:tcMar>
            <w:hideMark/>
          </w:tcPr>
          <w:p w14:paraId="30C16EA7" w14:textId="03C8D8A1" w:rsidR="00187250" w:rsidRPr="005337B0" w:rsidRDefault="00246E16" w:rsidP="006D0CCB">
            <w:pPr>
              <w:spacing w:before="40" w:after="40"/>
              <w:ind w:left="20" w:right="20"/>
              <w:jc w:val="left"/>
              <w:rPr>
                <w:rFonts w:eastAsia="Calibri"/>
                <w:sz w:val="20"/>
                <w:szCs w:val="20"/>
              </w:rPr>
            </w:pPr>
            <w:r w:rsidRPr="005337B0">
              <w:rPr>
                <w:rFonts w:eastAsia="Calibri"/>
                <w:sz w:val="20"/>
                <w:szCs w:val="20"/>
              </w:rPr>
              <w:t>G</w:t>
            </w:r>
            <w:r w:rsidR="00DC713D" w:rsidRPr="005337B0">
              <w:rPr>
                <w:rFonts w:eastAsia="Calibri"/>
                <w:sz w:val="20"/>
                <w:szCs w:val="20"/>
              </w:rPr>
              <w:t>lobal stocktaking of progress</w:t>
            </w:r>
            <w:r w:rsidR="00DA39CA" w:rsidRPr="005337B0">
              <w:rPr>
                <w:rFonts w:eastAsia="Calibri"/>
                <w:sz w:val="20"/>
                <w:szCs w:val="20"/>
              </w:rPr>
              <w:t xml:space="preserve"> </w:t>
            </w:r>
            <w:r w:rsidR="00253525" w:rsidRPr="005337B0">
              <w:rPr>
                <w:rFonts w:eastAsia="Calibri"/>
                <w:sz w:val="20"/>
                <w:szCs w:val="20"/>
              </w:rPr>
              <w:t xml:space="preserve">in the implementation </w:t>
            </w:r>
            <w:r w:rsidR="00DA39CA" w:rsidRPr="005337B0">
              <w:rPr>
                <w:rFonts w:eastAsia="Calibri"/>
                <w:sz w:val="20"/>
                <w:szCs w:val="20"/>
              </w:rPr>
              <w:t>of the Kunming-Montreal Global Biodiversity Framework</w:t>
            </w:r>
            <w:r w:rsidR="006D6069" w:rsidRPr="005337B0">
              <w:rPr>
                <w:rFonts w:eastAsia="Calibri"/>
                <w:sz w:val="20"/>
                <w:szCs w:val="20"/>
              </w:rPr>
              <w:t xml:space="preserve"> </w:t>
            </w:r>
            <w:r w:rsidR="00A80397" w:rsidRPr="005337B0">
              <w:rPr>
                <w:rFonts w:eastAsia="Calibri"/>
                <w:sz w:val="20"/>
                <w:szCs w:val="20"/>
              </w:rPr>
              <w:br/>
            </w:r>
            <w:r w:rsidR="006D6069" w:rsidRPr="005337B0">
              <w:rPr>
                <w:rFonts w:eastAsia="Calibri"/>
                <w:sz w:val="20"/>
                <w:szCs w:val="20"/>
              </w:rPr>
              <w:t xml:space="preserve">(sixteenth meeting of the </w:t>
            </w:r>
            <w:r w:rsidR="006D6069" w:rsidRPr="005337B0">
              <w:rPr>
                <w:kern w:val="22"/>
                <w:sz w:val="20"/>
                <w:szCs w:val="20"/>
              </w:rPr>
              <w:t>Conference of the Parties</w:t>
            </w:r>
            <w:r w:rsidR="006D6069" w:rsidRPr="005337B0">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07BEC461" w14:textId="777B9178" w:rsidR="00187250" w:rsidRPr="005337B0" w:rsidRDefault="002A3946" w:rsidP="006D0CCB">
            <w:pPr>
              <w:spacing w:before="40" w:after="40"/>
              <w:ind w:left="20" w:right="20"/>
              <w:jc w:val="left"/>
              <w:rPr>
                <w:rFonts w:eastAsia="Calibri"/>
                <w:sz w:val="20"/>
                <w:szCs w:val="20"/>
              </w:rPr>
            </w:pPr>
            <w:r w:rsidRPr="005337B0">
              <w:rPr>
                <w:rFonts w:eastAsia="Calibri"/>
                <w:sz w:val="20"/>
                <w:szCs w:val="20"/>
              </w:rPr>
              <w:t>S</w:t>
            </w:r>
            <w:r w:rsidR="00262107" w:rsidRPr="005337B0">
              <w:rPr>
                <w:rFonts w:eastAsia="Calibri"/>
                <w:sz w:val="20"/>
                <w:szCs w:val="20"/>
              </w:rPr>
              <w:t xml:space="preserve">econd </w:t>
            </w:r>
            <w:r w:rsidR="00F170EB" w:rsidRPr="005337B0">
              <w:rPr>
                <w:rFonts w:eastAsia="Calibri"/>
                <w:sz w:val="20"/>
                <w:szCs w:val="20"/>
              </w:rPr>
              <w:t>assessment and review of the Protocol</w:t>
            </w:r>
            <w:r w:rsidRPr="005337B0">
              <w:rPr>
                <w:rFonts w:eastAsia="Calibri"/>
                <w:sz w:val="20"/>
                <w:szCs w:val="20"/>
              </w:rPr>
              <w:t xml:space="preserve"> </w:t>
            </w:r>
            <w:r w:rsidR="00A80397" w:rsidRPr="005337B0">
              <w:rPr>
                <w:rFonts w:eastAsia="Calibri"/>
                <w:sz w:val="20"/>
                <w:szCs w:val="20"/>
              </w:rPr>
              <w:br/>
            </w:r>
            <w:r w:rsidRPr="005337B0">
              <w:rPr>
                <w:rFonts w:eastAsia="Calibri"/>
                <w:sz w:val="20"/>
                <w:szCs w:val="20"/>
              </w:rPr>
              <w:t>(</w:t>
            </w:r>
            <w:r w:rsidR="00D91A32" w:rsidRPr="005337B0">
              <w:rPr>
                <w:rFonts w:eastAsia="Calibri"/>
                <w:sz w:val="20"/>
                <w:szCs w:val="20"/>
              </w:rPr>
              <w:t xml:space="preserve">fifth meeting of the </w:t>
            </w:r>
            <w:r w:rsidR="00D91A32" w:rsidRPr="005337B0">
              <w:rPr>
                <w:kern w:val="22"/>
                <w:sz w:val="20"/>
                <w:szCs w:val="20"/>
              </w:rPr>
              <w:t>Conference of the Parties serving as the meeting of the Parties to the Protocol</w:t>
            </w:r>
            <w:r w:rsidR="00FE5FD6" w:rsidRPr="005337B0">
              <w:rPr>
                <w:rFonts w:eastAsia="Calibri"/>
                <w:sz w:val="20"/>
                <w:szCs w:val="20"/>
              </w:rPr>
              <w:t>)</w:t>
            </w:r>
          </w:p>
        </w:tc>
      </w:tr>
      <w:tr w:rsidR="005D396F" w:rsidRPr="005337B0" w14:paraId="2BABF590" w14:textId="77777777" w:rsidTr="002369B3">
        <w:trPr>
          <w:cantSplit/>
          <w:jc w:val="right"/>
        </w:trPr>
        <w:tc>
          <w:tcPr>
            <w:tcW w:w="1080" w:type="dxa"/>
            <w:shd w:val="clear" w:color="auto" w:fill="FFFFFF" w:themeFill="background1"/>
          </w:tcPr>
          <w:p w14:paraId="6C12F4E8" w14:textId="5D25B0F8" w:rsidR="00417FCA" w:rsidRPr="005337B0" w:rsidRDefault="00417FCA" w:rsidP="006D0CCB">
            <w:pPr>
              <w:spacing w:before="40" w:after="40"/>
              <w:ind w:left="72" w:right="43"/>
              <w:jc w:val="left"/>
              <w:rPr>
                <w:rFonts w:eastAsia="Calibri"/>
                <w:sz w:val="20"/>
                <w:szCs w:val="20"/>
              </w:rPr>
            </w:pPr>
            <w:r w:rsidRPr="005337B0">
              <w:rPr>
                <w:rFonts w:eastAsia="Calibri"/>
                <w:sz w:val="20"/>
                <w:szCs w:val="20"/>
              </w:rPr>
              <w:t>202</w:t>
            </w:r>
            <w:r w:rsidR="002369B3" w:rsidRPr="005337B0">
              <w:rPr>
                <w:rFonts w:eastAsia="Calibri"/>
                <w:sz w:val="20"/>
                <w:szCs w:val="20"/>
              </w:rPr>
              <w:t>6</w:t>
            </w:r>
          </w:p>
        </w:tc>
        <w:tc>
          <w:tcPr>
            <w:tcW w:w="1758" w:type="dxa"/>
            <w:shd w:val="clear" w:color="auto" w:fill="FFFFFF" w:themeFill="background1"/>
            <w:tcMar>
              <w:top w:w="0" w:type="dxa"/>
              <w:left w:w="108" w:type="dxa"/>
              <w:bottom w:w="0" w:type="dxa"/>
              <w:right w:w="108" w:type="dxa"/>
            </w:tcMar>
            <w:hideMark/>
          </w:tcPr>
          <w:p w14:paraId="2576D968" w14:textId="635774E3" w:rsidR="00417FCA" w:rsidRPr="005337B0" w:rsidRDefault="00417FCA" w:rsidP="006D0CCB">
            <w:pPr>
              <w:spacing w:before="40" w:after="40"/>
              <w:ind w:right="14"/>
              <w:jc w:val="left"/>
              <w:rPr>
                <w:rFonts w:eastAsia="Calibri"/>
                <w:sz w:val="20"/>
                <w:szCs w:val="20"/>
              </w:rPr>
            </w:pPr>
            <w:r w:rsidRPr="005337B0">
              <w:rPr>
                <w:rFonts w:eastAsia="Calibri"/>
                <w:sz w:val="20"/>
                <w:szCs w:val="20"/>
              </w:rPr>
              <w:t>Submission of national report</w:t>
            </w:r>
            <w:r w:rsidR="00910098" w:rsidRPr="005337B0">
              <w:rPr>
                <w:rFonts w:eastAsia="Calibri"/>
                <w:sz w:val="20"/>
                <w:szCs w:val="20"/>
              </w:rPr>
              <w:t>s</w:t>
            </w:r>
            <w:r w:rsidRPr="005337B0">
              <w:rPr>
                <w:rFonts w:eastAsia="Calibri"/>
                <w:sz w:val="20"/>
                <w:szCs w:val="20"/>
              </w:rPr>
              <w:t xml:space="preserve"> </w:t>
            </w:r>
          </w:p>
        </w:tc>
        <w:tc>
          <w:tcPr>
            <w:tcW w:w="3323" w:type="dxa"/>
            <w:shd w:val="clear" w:color="auto" w:fill="FFFFFF" w:themeFill="background1"/>
            <w:tcMar>
              <w:top w:w="0" w:type="dxa"/>
              <w:left w:w="108" w:type="dxa"/>
              <w:bottom w:w="0" w:type="dxa"/>
              <w:right w:w="108" w:type="dxa"/>
            </w:tcMar>
            <w:hideMark/>
          </w:tcPr>
          <w:p w14:paraId="5B7F2B12" w14:textId="5A889431" w:rsidR="00417FCA" w:rsidRPr="005337B0" w:rsidRDefault="00417FCA" w:rsidP="006D0CCB">
            <w:pPr>
              <w:keepNext/>
              <w:spacing w:before="40" w:after="40"/>
              <w:ind w:left="14" w:right="14"/>
              <w:jc w:val="left"/>
              <w:rPr>
                <w:rFonts w:eastAsia="Calibri"/>
                <w:sz w:val="20"/>
                <w:szCs w:val="20"/>
              </w:rPr>
            </w:pPr>
            <w:r w:rsidRPr="005337B0">
              <w:rPr>
                <w:rFonts w:eastAsia="Calibri"/>
                <w:sz w:val="20"/>
                <w:szCs w:val="20"/>
              </w:rPr>
              <w:t>Seventh national report under the Convention (deadline of 28 February 2026)</w:t>
            </w:r>
          </w:p>
        </w:tc>
        <w:tc>
          <w:tcPr>
            <w:tcW w:w="2912" w:type="dxa"/>
            <w:shd w:val="clear" w:color="auto" w:fill="FFFFFF" w:themeFill="background1"/>
            <w:tcMar>
              <w:top w:w="0" w:type="dxa"/>
              <w:left w:w="108" w:type="dxa"/>
              <w:bottom w:w="0" w:type="dxa"/>
              <w:right w:w="108" w:type="dxa"/>
            </w:tcMar>
          </w:tcPr>
          <w:p w14:paraId="0C40C400" w14:textId="464FF11D" w:rsidR="00417FCA" w:rsidRPr="005337B0" w:rsidRDefault="00417FCA" w:rsidP="006D0CCB">
            <w:pPr>
              <w:keepNext/>
              <w:spacing w:before="40" w:after="40"/>
              <w:ind w:left="14" w:right="14"/>
              <w:jc w:val="left"/>
              <w:rPr>
                <w:rFonts w:eastAsia="Calibri"/>
                <w:sz w:val="20"/>
                <w:szCs w:val="20"/>
              </w:rPr>
            </w:pPr>
            <w:r w:rsidRPr="005337B0">
              <w:rPr>
                <w:rFonts w:eastAsia="Calibri"/>
                <w:sz w:val="20"/>
                <w:szCs w:val="20"/>
              </w:rPr>
              <w:t>First national report under the Protocol (deadline of 28</w:t>
            </w:r>
            <w:r w:rsidR="0097716C" w:rsidRPr="005337B0">
              <w:rPr>
                <w:rFonts w:eastAsia="Calibri"/>
                <w:sz w:val="20"/>
                <w:szCs w:val="20"/>
              </w:rPr>
              <w:t> </w:t>
            </w:r>
            <w:r w:rsidRPr="005337B0">
              <w:rPr>
                <w:rFonts w:eastAsia="Calibri"/>
                <w:sz w:val="20"/>
                <w:szCs w:val="20"/>
              </w:rPr>
              <w:t>February 2026)</w:t>
            </w:r>
          </w:p>
        </w:tc>
      </w:tr>
      <w:tr w:rsidR="005D396F" w:rsidRPr="005337B0" w14:paraId="6C2F688A" w14:textId="77777777" w:rsidTr="002369B3">
        <w:trPr>
          <w:cantSplit/>
          <w:jc w:val="right"/>
        </w:trPr>
        <w:tc>
          <w:tcPr>
            <w:tcW w:w="1080" w:type="dxa"/>
            <w:shd w:val="clear" w:color="auto" w:fill="FFFFFF" w:themeFill="background1"/>
          </w:tcPr>
          <w:p w14:paraId="2044D74A" w14:textId="2A930C5E" w:rsidR="00417FCA" w:rsidRPr="005337B0" w:rsidRDefault="002369B3" w:rsidP="006D0CCB">
            <w:pPr>
              <w:spacing w:before="40" w:after="40"/>
              <w:ind w:left="72" w:right="43"/>
              <w:jc w:val="left"/>
              <w:rPr>
                <w:rFonts w:eastAsia="Calibri"/>
                <w:sz w:val="20"/>
                <w:szCs w:val="20"/>
              </w:rPr>
            </w:pPr>
            <w:r w:rsidRPr="005337B0">
              <w:rPr>
                <w:rFonts w:eastAsia="Calibri"/>
                <w:sz w:val="20"/>
                <w:szCs w:val="20"/>
              </w:rPr>
              <w:t>2026</w:t>
            </w:r>
          </w:p>
        </w:tc>
        <w:tc>
          <w:tcPr>
            <w:tcW w:w="1758" w:type="dxa"/>
            <w:shd w:val="clear" w:color="auto" w:fill="FFFFFF" w:themeFill="background1"/>
            <w:tcMar>
              <w:top w:w="0" w:type="dxa"/>
              <w:left w:w="108" w:type="dxa"/>
              <w:bottom w:w="0" w:type="dxa"/>
              <w:right w:w="108" w:type="dxa"/>
            </w:tcMar>
            <w:hideMark/>
          </w:tcPr>
          <w:p w14:paraId="7EF86CAD" w14:textId="1702D9B2" w:rsidR="00417FCA" w:rsidRPr="005337B0" w:rsidRDefault="00791505" w:rsidP="006D0CCB">
            <w:pPr>
              <w:spacing w:before="40" w:after="40"/>
              <w:ind w:right="14"/>
              <w:jc w:val="left"/>
              <w:rPr>
                <w:rFonts w:eastAsia="Calibri"/>
                <w:sz w:val="20"/>
                <w:szCs w:val="20"/>
              </w:rPr>
            </w:pPr>
            <w:r w:rsidRPr="005337B0">
              <w:rPr>
                <w:rFonts w:eastAsia="Calibri"/>
                <w:sz w:val="20"/>
                <w:szCs w:val="20"/>
              </w:rPr>
              <w:t>N</w:t>
            </w:r>
            <w:r w:rsidR="00417FCA" w:rsidRPr="005337B0">
              <w:rPr>
                <w:rFonts w:eastAsia="Calibri"/>
                <w:sz w:val="20"/>
                <w:szCs w:val="20"/>
              </w:rPr>
              <w:t xml:space="preserve">ational reports </w:t>
            </w:r>
            <w:r w:rsidRPr="005337B0">
              <w:rPr>
                <w:rFonts w:eastAsia="Calibri"/>
                <w:sz w:val="20"/>
                <w:szCs w:val="20"/>
              </w:rPr>
              <w:t>are</w:t>
            </w:r>
            <w:r w:rsidR="00417FCA" w:rsidRPr="005337B0">
              <w:rPr>
                <w:rFonts w:eastAsia="Calibri"/>
                <w:sz w:val="20"/>
                <w:szCs w:val="20"/>
              </w:rPr>
              <w:t xml:space="preserve"> used </w:t>
            </w:r>
            <w:r w:rsidRPr="005337B0">
              <w:rPr>
                <w:rFonts w:eastAsia="Calibri"/>
                <w:sz w:val="20"/>
                <w:szCs w:val="20"/>
              </w:rPr>
              <w:t xml:space="preserve">as </w:t>
            </w:r>
            <w:r w:rsidR="00417FCA" w:rsidRPr="005337B0">
              <w:rPr>
                <w:rFonts w:eastAsia="Calibri"/>
                <w:sz w:val="20"/>
                <w:szCs w:val="20"/>
              </w:rPr>
              <w:t>source</w:t>
            </w:r>
            <w:r w:rsidR="00785900" w:rsidRPr="005337B0">
              <w:rPr>
                <w:rFonts w:eastAsia="Calibri"/>
                <w:sz w:val="20"/>
                <w:szCs w:val="20"/>
              </w:rPr>
              <w:t>s</w:t>
            </w:r>
            <w:r w:rsidR="00417FCA" w:rsidRPr="005337B0">
              <w:rPr>
                <w:rFonts w:eastAsia="Calibri"/>
                <w:sz w:val="20"/>
                <w:szCs w:val="20"/>
              </w:rPr>
              <w:t xml:space="preserve"> of information in stocktaking processes </w:t>
            </w:r>
          </w:p>
        </w:tc>
        <w:tc>
          <w:tcPr>
            <w:tcW w:w="3323" w:type="dxa"/>
            <w:shd w:val="clear" w:color="auto" w:fill="FFFFFF" w:themeFill="background1"/>
            <w:tcMar>
              <w:top w:w="0" w:type="dxa"/>
              <w:left w:w="108" w:type="dxa"/>
              <w:bottom w:w="0" w:type="dxa"/>
              <w:right w:w="108" w:type="dxa"/>
            </w:tcMar>
            <w:hideMark/>
          </w:tcPr>
          <w:p w14:paraId="1B6E211C" w14:textId="130A8297" w:rsidR="00417FCA" w:rsidRPr="005337B0" w:rsidRDefault="003D6849" w:rsidP="006D0CCB">
            <w:pPr>
              <w:keepNext/>
              <w:spacing w:before="40" w:after="40"/>
              <w:ind w:left="14" w:right="14"/>
              <w:jc w:val="left"/>
              <w:rPr>
                <w:rFonts w:eastAsia="Calibri"/>
                <w:sz w:val="20"/>
                <w:szCs w:val="20"/>
              </w:rPr>
            </w:pPr>
            <w:r w:rsidRPr="005337B0">
              <w:rPr>
                <w:rFonts w:eastAsia="Calibri"/>
                <w:sz w:val="20"/>
                <w:szCs w:val="20"/>
              </w:rPr>
              <w:t>N</w:t>
            </w:r>
            <w:r w:rsidR="00417FCA" w:rsidRPr="005337B0">
              <w:rPr>
                <w:rFonts w:eastAsia="Calibri"/>
                <w:sz w:val="20"/>
                <w:szCs w:val="20"/>
              </w:rPr>
              <w:t xml:space="preserve">ational reports </w:t>
            </w:r>
            <w:r w:rsidR="00AB7A75" w:rsidRPr="005337B0">
              <w:rPr>
                <w:rFonts w:eastAsia="Calibri"/>
                <w:sz w:val="20"/>
                <w:szCs w:val="20"/>
              </w:rPr>
              <w:t xml:space="preserve">feed into </w:t>
            </w:r>
            <w:r w:rsidR="00417FCA" w:rsidRPr="005337B0">
              <w:rPr>
                <w:rFonts w:eastAsia="Calibri"/>
                <w:sz w:val="20"/>
                <w:szCs w:val="20"/>
              </w:rPr>
              <w:t>the global review of collective progress in the implementation of the Framework</w:t>
            </w:r>
            <w:r w:rsidR="00D368BB" w:rsidRPr="005337B0">
              <w:rPr>
                <w:rFonts w:eastAsia="Calibri"/>
                <w:sz w:val="20"/>
                <w:szCs w:val="20"/>
              </w:rPr>
              <w:t xml:space="preserve"> </w:t>
            </w:r>
            <w:r w:rsidR="001A083D" w:rsidRPr="005337B0">
              <w:rPr>
                <w:rFonts w:eastAsia="Calibri"/>
                <w:sz w:val="20"/>
                <w:szCs w:val="20"/>
              </w:rPr>
              <w:br/>
            </w:r>
            <w:r w:rsidR="00D368BB" w:rsidRPr="005337B0">
              <w:rPr>
                <w:rFonts w:eastAsia="Calibri"/>
                <w:sz w:val="20"/>
                <w:szCs w:val="20"/>
              </w:rPr>
              <w:t>(</w:t>
            </w:r>
            <w:r w:rsidR="006D6069" w:rsidRPr="005337B0">
              <w:rPr>
                <w:rFonts w:eastAsia="Calibri"/>
                <w:sz w:val="20"/>
                <w:szCs w:val="20"/>
              </w:rPr>
              <w:t xml:space="preserve">seventeenth meeting of the </w:t>
            </w:r>
            <w:r w:rsidR="006D6069" w:rsidRPr="005337B0">
              <w:rPr>
                <w:kern w:val="22"/>
                <w:sz w:val="20"/>
                <w:szCs w:val="20"/>
              </w:rPr>
              <w:t>Conference of the Parties</w:t>
            </w:r>
            <w:r w:rsidR="006D6069" w:rsidRPr="005337B0">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6AF8F72D" w14:textId="324B0421" w:rsidR="00417FCA" w:rsidRPr="005337B0" w:rsidRDefault="007648F0" w:rsidP="006D0CCB">
            <w:pPr>
              <w:keepNext/>
              <w:spacing w:before="40" w:after="40"/>
              <w:ind w:left="14" w:right="14"/>
              <w:jc w:val="left"/>
              <w:rPr>
                <w:rFonts w:eastAsia="Calibri"/>
                <w:sz w:val="20"/>
                <w:szCs w:val="20"/>
              </w:rPr>
            </w:pPr>
            <w:r w:rsidRPr="005337B0">
              <w:rPr>
                <w:rFonts w:eastAsia="Calibri"/>
                <w:sz w:val="20"/>
                <w:szCs w:val="20"/>
              </w:rPr>
              <w:t>N</w:t>
            </w:r>
            <w:r w:rsidR="00417FCA" w:rsidRPr="005337B0">
              <w:rPr>
                <w:rFonts w:eastAsia="Calibri"/>
                <w:sz w:val="20"/>
                <w:szCs w:val="20"/>
              </w:rPr>
              <w:t xml:space="preserve">ational reports </w:t>
            </w:r>
            <w:r w:rsidR="00AB7A75" w:rsidRPr="005337B0">
              <w:rPr>
                <w:rFonts w:eastAsia="Calibri"/>
                <w:sz w:val="20"/>
                <w:szCs w:val="20"/>
              </w:rPr>
              <w:t xml:space="preserve">feed into </w:t>
            </w:r>
            <w:r w:rsidR="00417FCA" w:rsidRPr="005337B0">
              <w:rPr>
                <w:rFonts w:eastAsia="Calibri"/>
                <w:sz w:val="20"/>
                <w:szCs w:val="20"/>
              </w:rPr>
              <w:t>the second assessment and review of the effectiveness of the Protocol</w:t>
            </w:r>
            <w:r w:rsidRPr="005337B0">
              <w:rPr>
                <w:rFonts w:eastAsia="Calibri"/>
                <w:sz w:val="20"/>
                <w:szCs w:val="20"/>
              </w:rPr>
              <w:t xml:space="preserve"> </w:t>
            </w:r>
            <w:r w:rsidR="001A083D" w:rsidRPr="005337B0">
              <w:rPr>
                <w:rFonts w:eastAsia="Calibri"/>
                <w:sz w:val="20"/>
                <w:szCs w:val="20"/>
              </w:rPr>
              <w:br/>
            </w:r>
            <w:r w:rsidRPr="005337B0">
              <w:rPr>
                <w:rFonts w:eastAsia="Calibri"/>
                <w:sz w:val="20"/>
                <w:szCs w:val="20"/>
              </w:rPr>
              <w:t>(</w:t>
            </w:r>
            <w:r w:rsidR="00D91A32" w:rsidRPr="005337B0">
              <w:rPr>
                <w:rFonts w:eastAsia="Calibri"/>
                <w:sz w:val="20"/>
                <w:szCs w:val="20"/>
              </w:rPr>
              <w:t xml:space="preserve">sixth meeting of the </w:t>
            </w:r>
            <w:r w:rsidR="00D91A32" w:rsidRPr="005337B0">
              <w:rPr>
                <w:kern w:val="22"/>
                <w:sz w:val="20"/>
                <w:szCs w:val="20"/>
              </w:rPr>
              <w:t>Conference of the Parties serving as the meeting of the Parties to the Protocol</w:t>
            </w:r>
            <w:r w:rsidR="009910E9" w:rsidRPr="005337B0">
              <w:rPr>
                <w:rFonts w:eastAsia="Calibri"/>
                <w:sz w:val="20"/>
                <w:szCs w:val="20"/>
              </w:rPr>
              <w:t>)</w:t>
            </w:r>
          </w:p>
        </w:tc>
      </w:tr>
      <w:tr w:rsidR="005D396F" w:rsidRPr="005337B0" w14:paraId="4AC896E3" w14:textId="77777777" w:rsidTr="002369B3">
        <w:trPr>
          <w:cantSplit/>
          <w:jc w:val="right"/>
        </w:trPr>
        <w:tc>
          <w:tcPr>
            <w:tcW w:w="1080" w:type="dxa"/>
            <w:shd w:val="clear" w:color="auto" w:fill="FFFFFF" w:themeFill="background1"/>
          </w:tcPr>
          <w:p w14:paraId="257A5001" w14:textId="20A342C7" w:rsidR="00417FCA" w:rsidRPr="005337B0" w:rsidRDefault="002369B3" w:rsidP="006D0CCB">
            <w:pPr>
              <w:spacing w:before="40" w:after="40"/>
              <w:ind w:left="72" w:right="43"/>
              <w:jc w:val="left"/>
              <w:rPr>
                <w:rFonts w:eastAsia="Calibri"/>
                <w:sz w:val="20"/>
                <w:szCs w:val="20"/>
              </w:rPr>
            </w:pPr>
            <w:r w:rsidRPr="005337B0">
              <w:rPr>
                <w:rFonts w:eastAsia="Calibri"/>
                <w:sz w:val="20"/>
                <w:szCs w:val="20"/>
              </w:rPr>
              <w:t>2026</w:t>
            </w:r>
          </w:p>
        </w:tc>
        <w:tc>
          <w:tcPr>
            <w:tcW w:w="1758" w:type="dxa"/>
            <w:shd w:val="clear" w:color="auto" w:fill="FFFFFF" w:themeFill="background1"/>
            <w:tcMar>
              <w:top w:w="0" w:type="dxa"/>
              <w:left w:w="108" w:type="dxa"/>
              <w:bottom w:w="0" w:type="dxa"/>
              <w:right w:w="108" w:type="dxa"/>
            </w:tcMar>
            <w:hideMark/>
          </w:tcPr>
          <w:p w14:paraId="71CA6540" w14:textId="6EB4B46B" w:rsidR="00417FCA" w:rsidRPr="005337B0" w:rsidRDefault="00417FCA" w:rsidP="006D0CCB">
            <w:pPr>
              <w:spacing w:before="40" w:after="40"/>
              <w:ind w:left="20" w:right="20"/>
              <w:jc w:val="left"/>
              <w:rPr>
                <w:rFonts w:eastAsia="Calibri"/>
                <w:sz w:val="20"/>
                <w:szCs w:val="20"/>
              </w:rPr>
            </w:pPr>
            <w:r w:rsidRPr="005337B0">
              <w:rPr>
                <w:rFonts w:eastAsia="Calibri"/>
                <w:sz w:val="20"/>
                <w:szCs w:val="20"/>
              </w:rPr>
              <w:t>Adoption of the format for reporting</w:t>
            </w:r>
          </w:p>
        </w:tc>
        <w:tc>
          <w:tcPr>
            <w:tcW w:w="3323" w:type="dxa"/>
            <w:shd w:val="clear" w:color="auto" w:fill="FFFFFF" w:themeFill="background1"/>
            <w:tcMar>
              <w:top w:w="0" w:type="dxa"/>
              <w:left w:w="108" w:type="dxa"/>
              <w:bottom w:w="0" w:type="dxa"/>
              <w:right w:w="108" w:type="dxa"/>
            </w:tcMar>
            <w:hideMark/>
          </w:tcPr>
          <w:p w14:paraId="7C9B3079" w14:textId="02EA4394" w:rsidR="00417FCA" w:rsidRPr="005337B0" w:rsidRDefault="006D6069" w:rsidP="006D0CCB">
            <w:pPr>
              <w:spacing w:before="40" w:after="40"/>
              <w:ind w:left="20" w:right="20"/>
              <w:jc w:val="left"/>
              <w:rPr>
                <w:rFonts w:eastAsia="Calibri"/>
                <w:sz w:val="20"/>
                <w:szCs w:val="20"/>
              </w:rPr>
            </w:pPr>
            <w:r w:rsidRPr="005337B0">
              <w:rPr>
                <w:rFonts w:eastAsia="Calibri"/>
                <w:sz w:val="20"/>
                <w:szCs w:val="20"/>
              </w:rPr>
              <w:t xml:space="preserve">Seventeenth meeting of the </w:t>
            </w:r>
            <w:r w:rsidRPr="005337B0">
              <w:rPr>
                <w:kern w:val="22"/>
                <w:sz w:val="20"/>
                <w:szCs w:val="20"/>
              </w:rPr>
              <w:t>Conference of the Parties</w:t>
            </w:r>
          </w:p>
        </w:tc>
        <w:tc>
          <w:tcPr>
            <w:tcW w:w="2912" w:type="dxa"/>
            <w:shd w:val="clear" w:color="auto" w:fill="FFFFFF" w:themeFill="background1"/>
            <w:tcMar>
              <w:top w:w="0" w:type="dxa"/>
              <w:left w:w="108" w:type="dxa"/>
              <w:bottom w:w="0" w:type="dxa"/>
              <w:right w:w="108" w:type="dxa"/>
            </w:tcMar>
            <w:hideMark/>
          </w:tcPr>
          <w:p w14:paraId="689F8545" w14:textId="5ACBE23B" w:rsidR="00417FCA" w:rsidRPr="005337B0" w:rsidRDefault="00D91A32" w:rsidP="006D0CCB">
            <w:pPr>
              <w:spacing w:before="40" w:after="40"/>
              <w:ind w:left="20" w:right="20"/>
              <w:jc w:val="left"/>
              <w:rPr>
                <w:rFonts w:eastAsia="Calibri"/>
                <w:sz w:val="20"/>
                <w:szCs w:val="20"/>
              </w:rPr>
            </w:pPr>
            <w:r w:rsidRPr="005337B0">
              <w:rPr>
                <w:rFonts w:eastAsia="Calibri"/>
                <w:sz w:val="20"/>
                <w:szCs w:val="20"/>
              </w:rPr>
              <w:t xml:space="preserve">Sixth meeting of the </w:t>
            </w:r>
            <w:r w:rsidRPr="005337B0">
              <w:rPr>
                <w:kern w:val="22"/>
                <w:sz w:val="20"/>
                <w:szCs w:val="20"/>
              </w:rPr>
              <w:t>Conference of the Parties serving as the meeting of the Parties to the Protocol</w:t>
            </w:r>
          </w:p>
        </w:tc>
      </w:tr>
      <w:tr w:rsidR="00EE26E1" w:rsidRPr="005337B0" w14:paraId="0B36446D" w14:textId="77777777" w:rsidTr="006D0CCB">
        <w:trPr>
          <w:cantSplit/>
          <w:jc w:val="right"/>
        </w:trPr>
        <w:tc>
          <w:tcPr>
            <w:tcW w:w="1080" w:type="dxa"/>
            <w:shd w:val="clear" w:color="auto" w:fill="FFFFFF" w:themeFill="background1"/>
          </w:tcPr>
          <w:p w14:paraId="668FE53D" w14:textId="737817A1" w:rsidR="00187250" w:rsidRPr="005337B0" w:rsidRDefault="00CC181A" w:rsidP="006D0CCB">
            <w:pPr>
              <w:spacing w:before="40" w:after="40"/>
              <w:ind w:left="72" w:right="43"/>
              <w:jc w:val="left"/>
              <w:rPr>
                <w:rFonts w:eastAsia="Calibri"/>
                <w:sz w:val="20"/>
                <w:szCs w:val="20"/>
              </w:rPr>
            </w:pPr>
            <w:r w:rsidRPr="005337B0">
              <w:rPr>
                <w:rFonts w:eastAsia="Calibri"/>
                <w:sz w:val="20"/>
                <w:szCs w:val="20"/>
              </w:rPr>
              <w:t>2028</w:t>
            </w:r>
          </w:p>
        </w:tc>
        <w:tc>
          <w:tcPr>
            <w:tcW w:w="1758" w:type="dxa"/>
            <w:shd w:val="clear" w:color="auto" w:fill="FFFFFF" w:themeFill="background1"/>
            <w:tcMar>
              <w:top w:w="0" w:type="dxa"/>
              <w:left w:w="108" w:type="dxa"/>
              <w:bottom w:w="0" w:type="dxa"/>
              <w:right w:w="108" w:type="dxa"/>
            </w:tcMar>
            <w:hideMark/>
          </w:tcPr>
          <w:p w14:paraId="0C514EBF" w14:textId="14AAFE33" w:rsidR="00187250" w:rsidRPr="005337B0" w:rsidRDefault="00F170EB" w:rsidP="006D0CCB">
            <w:pPr>
              <w:spacing w:before="40" w:after="40"/>
              <w:ind w:left="20" w:right="20"/>
              <w:jc w:val="left"/>
              <w:rPr>
                <w:rFonts w:eastAsia="Calibri"/>
                <w:sz w:val="20"/>
                <w:szCs w:val="20"/>
              </w:rPr>
            </w:pPr>
            <w:r w:rsidRPr="005337B0">
              <w:rPr>
                <w:rFonts w:eastAsia="Calibri"/>
                <w:sz w:val="20"/>
                <w:szCs w:val="20"/>
              </w:rPr>
              <w:t>Adoption of methodologies for global assessments</w:t>
            </w:r>
          </w:p>
        </w:tc>
        <w:tc>
          <w:tcPr>
            <w:tcW w:w="3323" w:type="dxa"/>
            <w:shd w:val="clear" w:color="auto" w:fill="FFFFFF" w:themeFill="background1"/>
            <w:tcMar>
              <w:top w:w="0" w:type="dxa"/>
              <w:left w:w="108" w:type="dxa"/>
              <w:bottom w:w="0" w:type="dxa"/>
              <w:right w:w="108" w:type="dxa"/>
            </w:tcMar>
            <w:hideMark/>
          </w:tcPr>
          <w:p w14:paraId="2646A56B" w14:textId="45ABDC01" w:rsidR="00187250" w:rsidRPr="005337B0" w:rsidRDefault="00DC6E26" w:rsidP="006D0CCB">
            <w:pPr>
              <w:spacing w:before="40" w:after="40"/>
              <w:ind w:left="20" w:right="20"/>
              <w:jc w:val="left"/>
              <w:rPr>
                <w:rFonts w:eastAsia="Calibri"/>
                <w:sz w:val="20"/>
                <w:szCs w:val="20"/>
              </w:rPr>
            </w:pPr>
            <w:r w:rsidRPr="005337B0">
              <w:rPr>
                <w:rFonts w:eastAsia="Calibri"/>
                <w:sz w:val="20"/>
                <w:szCs w:val="20"/>
              </w:rPr>
              <w:t>G</w:t>
            </w:r>
            <w:r w:rsidR="00262107" w:rsidRPr="005337B0">
              <w:rPr>
                <w:rFonts w:eastAsia="Calibri"/>
                <w:sz w:val="20"/>
                <w:szCs w:val="20"/>
              </w:rPr>
              <w:t xml:space="preserve">lobal stocktaking of progress </w:t>
            </w:r>
            <w:r w:rsidR="004D60CA" w:rsidRPr="005337B0">
              <w:rPr>
                <w:rFonts w:eastAsia="Calibri"/>
                <w:sz w:val="20"/>
                <w:szCs w:val="20"/>
              </w:rPr>
              <w:t>in the i</w:t>
            </w:r>
            <w:r w:rsidR="00253525" w:rsidRPr="005337B0">
              <w:rPr>
                <w:rFonts w:eastAsia="Calibri"/>
                <w:sz w:val="20"/>
                <w:szCs w:val="20"/>
              </w:rPr>
              <w:t xml:space="preserve">mplementation </w:t>
            </w:r>
            <w:r w:rsidR="00262107" w:rsidRPr="005337B0">
              <w:rPr>
                <w:rFonts w:eastAsia="Calibri"/>
                <w:sz w:val="20"/>
                <w:szCs w:val="20"/>
              </w:rPr>
              <w:t>of the Framework</w:t>
            </w:r>
            <w:r w:rsidRPr="005337B0">
              <w:rPr>
                <w:rFonts w:eastAsia="Calibri"/>
                <w:sz w:val="20"/>
                <w:szCs w:val="20"/>
              </w:rPr>
              <w:t xml:space="preserve"> </w:t>
            </w:r>
            <w:r w:rsidR="001A083D" w:rsidRPr="005337B0">
              <w:rPr>
                <w:rFonts w:eastAsia="Calibri"/>
                <w:sz w:val="20"/>
                <w:szCs w:val="20"/>
              </w:rPr>
              <w:br/>
            </w:r>
            <w:r w:rsidRPr="005337B0">
              <w:rPr>
                <w:rFonts w:eastAsia="Calibri"/>
                <w:sz w:val="20"/>
                <w:szCs w:val="20"/>
              </w:rPr>
              <w:t>(</w:t>
            </w:r>
            <w:r w:rsidR="006D6069" w:rsidRPr="005337B0">
              <w:rPr>
                <w:rFonts w:eastAsia="Calibri"/>
                <w:sz w:val="20"/>
                <w:szCs w:val="20"/>
              </w:rPr>
              <w:t xml:space="preserve">eighteenth meeting of the </w:t>
            </w:r>
            <w:r w:rsidR="006D6069" w:rsidRPr="005337B0">
              <w:rPr>
                <w:kern w:val="22"/>
                <w:sz w:val="20"/>
                <w:szCs w:val="20"/>
              </w:rPr>
              <w:t>Conference of the Parties</w:t>
            </w:r>
            <w:r w:rsidR="00262107" w:rsidRPr="005337B0">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7F44BDE7" w14:textId="01EDB4ED" w:rsidR="00187250" w:rsidRPr="005337B0" w:rsidRDefault="009910E9" w:rsidP="006D0CCB">
            <w:pPr>
              <w:spacing w:before="40" w:after="40"/>
              <w:ind w:left="20" w:right="20"/>
              <w:jc w:val="left"/>
              <w:rPr>
                <w:rFonts w:eastAsia="Calibri"/>
                <w:sz w:val="20"/>
                <w:szCs w:val="20"/>
              </w:rPr>
            </w:pPr>
            <w:r w:rsidRPr="005337B0">
              <w:rPr>
                <w:rFonts w:eastAsia="Calibri"/>
                <w:sz w:val="20"/>
                <w:szCs w:val="20"/>
              </w:rPr>
              <w:t>T</w:t>
            </w:r>
            <w:r w:rsidR="00262107" w:rsidRPr="005337B0">
              <w:rPr>
                <w:rFonts w:eastAsia="Calibri"/>
                <w:sz w:val="20"/>
                <w:szCs w:val="20"/>
              </w:rPr>
              <w:t>hird assessment and review of the Protocol</w:t>
            </w:r>
            <w:r w:rsidRPr="005337B0">
              <w:rPr>
                <w:rFonts w:eastAsia="Calibri"/>
                <w:sz w:val="20"/>
                <w:szCs w:val="20"/>
              </w:rPr>
              <w:t xml:space="preserve"> </w:t>
            </w:r>
            <w:r w:rsidR="001A083D" w:rsidRPr="005337B0">
              <w:rPr>
                <w:rFonts w:eastAsia="Calibri"/>
                <w:sz w:val="20"/>
                <w:szCs w:val="20"/>
              </w:rPr>
              <w:br/>
            </w:r>
            <w:r w:rsidRPr="005337B0">
              <w:rPr>
                <w:rFonts w:eastAsia="Calibri"/>
                <w:sz w:val="20"/>
                <w:szCs w:val="20"/>
              </w:rPr>
              <w:t>(</w:t>
            </w:r>
            <w:r w:rsidR="00D91A32" w:rsidRPr="005337B0">
              <w:rPr>
                <w:rFonts w:eastAsia="Calibri"/>
                <w:sz w:val="20"/>
                <w:szCs w:val="20"/>
              </w:rPr>
              <w:t xml:space="preserve">seventh meeting of the </w:t>
            </w:r>
            <w:r w:rsidR="00D91A32" w:rsidRPr="005337B0">
              <w:rPr>
                <w:kern w:val="22"/>
                <w:sz w:val="20"/>
                <w:szCs w:val="20"/>
              </w:rPr>
              <w:t>Conference of the Parties serving as the meeting of the Parties to the Protocol</w:t>
            </w:r>
            <w:r w:rsidR="00262107" w:rsidRPr="005337B0">
              <w:rPr>
                <w:rFonts w:eastAsia="Calibri"/>
                <w:sz w:val="20"/>
                <w:szCs w:val="20"/>
              </w:rPr>
              <w:t>)</w:t>
            </w:r>
          </w:p>
        </w:tc>
      </w:tr>
      <w:tr w:rsidR="00EE26E1" w:rsidRPr="005337B0" w14:paraId="0E4FDEEE" w14:textId="77777777" w:rsidTr="006D0CCB">
        <w:trPr>
          <w:cantSplit/>
          <w:jc w:val="right"/>
        </w:trPr>
        <w:tc>
          <w:tcPr>
            <w:tcW w:w="1080" w:type="dxa"/>
            <w:shd w:val="clear" w:color="auto" w:fill="FFFFFF" w:themeFill="background1"/>
          </w:tcPr>
          <w:p w14:paraId="62EFC8BD" w14:textId="51C85D14" w:rsidR="00187250" w:rsidRPr="005337B0" w:rsidRDefault="00893F62" w:rsidP="006D0CCB">
            <w:pPr>
              <w:spacing w:before="40" w:after="40"/>
              <w:ind w:left="72" w:right="43"/>
              <w:jc w:val="left"/>
              <w:rPr>
                <w:rFonts w:eastAsia="Calibri"/>
                <w:sz w:val="20"/>
                <w:szCs w:val="20"/>
              </w:rPr>
            </w:pPr>
            <w:r w:rsidRPr="005337B0">
              <w:rPr>
                <w:rFonts w:eastAsia="Calibri"/>
                <w:sz w:val="20"/>
                <w:szCs w:val="20"/>
              </w:rPr>
              <w:t>2029</w:t>
            </w:r>
          </w:p>
        </w:tc>
        <w:tc>
          <w:tcPr>
            <w:tcW w:w="1758" w:type="dxa"/>
            <w:shd w:val="clear" w:color="auto" w:fill="FFFFFF" w:themeFill="background1"/>
            <w:tcMar>
              <w:top w:w="0" w:type="dxa"/>
              <w:left w:w="108" w:type="dxa"/>
              <w:bottom w:w="0" w:type="dxa"/>
              <w:right w:w="108" w:type="dxa"/>
            </w:tcMar>
            <w:hideMark/>
          </w:tcPr>
          <w:p w14:paraId="3BEBC6AA" w14:textId="72D75BA3" w:rsidR="00187250" w:rsidRPr="005337B0" w:rsidRDefault="00187250" w:rsidP="006D0CCB">
            <w:pPr>
              <w:spacing w:before="40" w:after="40"/>
              <w:ind w:left="20" w:right="20"/>
              <w:jc w:val="left"/>
              <w:rPr>
                <w:rFonts w:eastAsia="Calibri"/>
                <w:sz w:val="20"/>
                <w:szCs w:val="20"/>
              </w:rPr>
            </w:pPr>
            <w:r w:rsidRPr="005337B0">
              <w:rPr>
                <w:rFonts w:eastAsia="Calibri"/>
                <w:sz w:val="20"/>
                <w:szCs w:val="20"/>
              </w:rPr>
              <w:t>Submission of national report</w:t>
            </w:r>
            <w:r w:rsidR="00910098" w:rsidRPr="005337B0">
              <w:rPr>
                <w:rFonts w:eastAsia="Calibri"/>
                <w:sz w:val="20"/>
                <w:szCs w:val="20"/>
              </w:rPr>
              <w:t>s</w:t>
            </w:r>
            <w:r w:rsidRPr="005337B0">
              <w:rPr>
                <w:rFonts w:eastAsia="Calibri"/>
                <w:sz w:val="20"/>
                <w:szCs w:val="20"/>
              </w:rPr>
              <w:t xml:space="preserve"> </w:t>
            </w:r>
          </w:p>
        </w:tc>
        <w:tc>
          <w:tcPr>
            <w:tcW w:w="3323" w:type="dxa"/>
            <w:shd w:val="clear" w:color="auto" w:fill="FFFFFF" w:themeFill="background1"/>
            <w:tcMar>
              <w:top w:w="0" w:type="dxa"/>
              <w:left w:w="108" w:type="dxa"/>
              <w:bottom w:w="0" w:type="dxa"/>
              <w:right w:w="108" w:type="dxa"/>
            </w:tcMar>
            <w:hideMark/>
          </w:tcPr>
          <w:p w14:paraId="5F314305" w14:textId="1742A697" w:rsidR="00187250" w:rsidRPr="005337B0" w:rsidRDefault="00187250" w:rsidP="006D0CCB">
            <w:pPr>
              <w:spacing w:before="40" w:after="40"/>
              <w:ind w:left="20" w:right="20"/>
              <w:jc w:val="left"/>
              <w:rPr>
                <w:rFonts w:eastAsia="Calibri"/>
                <w:sz w:val="20"/>
                <w:szCs w:val="20"/>
              </w:rPr>
            </w:pPr>
            <w:r w:rsidRPr="005337B0">
              <w:rPr>
                <w:rFonts w:eastAsia="Calibri"/>
                <w:sz w:val="20"/>
                <w:szCs w:val="20"/>
              </w:rPr>
              <w:t xml:space="preserve">Eighth national report under the </w:t>
            </w:r>
            <w:r w:rsidR="00461F7F" w:rsidRPr="005337B0">
              <w:rPr>
                <w:rFonts w:eastAsia="Calibri"/>
                <w:sz w:val="20"/>
                <w:szCs w:val="20"/>
              </w:rPr>
              <w:t xml:space="preserve">Convention </w:t>
            </w:r>
            <w:r w:rsidRPr="005337B0">
              <w:rPr>
                <w:rFonts w:eastAsia="Calibri"/>
                <w:sz w:val="20"/>
                <w:szCs w:val="20"/>
              </w:rPr>
              <w:t>(deadline of 30 June 2029)</w:t>
            </w:r>
          </w:p>
        </w:tc>
        <w:tc>
          <w:tcPr>
            <w:tcW w:w="2912" w:type="dxa"/>
            <w:shd w:val="clear" w:color="auto" w:fill="FFFFFF" w:themeFill="background1"/>
            <w:tcMar>
              <w:top w:w="0" w:type="dxa"/>
              <w:left w:w="108" w:type="dxa"/>
              <w:bottom w:w="0" w:type="dxa"/>
              <w:right w:w="108" w:type="dxa"/>
            </w:tcMar>
            <w:hideMark/>
          </w:tcPr>
          <w:p w14:paraId="7FE4F9CB" w14:textId="1FD0DBA9" w:rsidR="00187250" w:rsidRPr="005337B0" w:rsidRDefault="00187250" w:rsidP="006D0CCB">
            <w:pPr>
              <w:spacing w:before="40" w:after="40"/>
              <w:ind w:left="20" w:right="20"/>
              <w:jc w:val="left"/>
              <w:rPr>
                <w:rFonts w:eastAsia="Calibri"/>
                <w:sz w:val="20"/>
                <w:szCs w:val="20"/>
              </w:rPr>
            </w:pPr>
            <w:r w:rsidRPr="005337B0">
              <w:rPr>
                <w:rFonts w:eastAsia="Calibri"/>
                <w:sz w:val="20"/>
                <w:szCs w:val="20"/>
              </w:rPr>
              <w:t>Second national report</w:t>
            </w:r>
            <w:r w:rsidR="00554CAE" w:rsidRPr="005337B0">
              <w:rPr>
                <w:rFonts w:eastAsia="Calibri"/>
                <w:sz w:val="20"/>
                <w:szCs w:val="20"/>
              </w:rPr>
              <w:t xml:space="preserve"> under the Protocol</w:t>
            </w:r>
            <w:r w:rsidRPr="005337B0">
              <w:rPr>
                <w:rFonts w:eastAsia="Calibri"/>
                <w:sz w:val="20"/>
                <w:szCs w:val="20"/>
              </w:rPr>
              <w:t xml:space="preserve"> (deadline of 30 June 2029)</w:t>
            </w:r>
          </w:p>
        </w:tc>
      </w:tr>
      <w:tr w:rsidR="00EE26E1" w:rsidRPr="005337B0" w14:paraId="1FF60333" w14:textId="77777777" w:rsidTr="006D0CCB">
        <w:trPr>
          <w:cantSplit/>
          <w:jc w:val="right"/>
        </w:trPr>
        <w:tc>
          <w:tcPr>
            <w:tcW w:w="1080" w:type="dxa"/>
            <w:shd w:val="clear" w:color="auto" w:fill="FFFFFF" w:themeFill="background1"/>
          </w:tcPr>
          <w:p w14:paraId="348F4076" w14:textId="77107F5E" w:rsidR="00187250" w:rsidRPr="005337B0" w:rsidRDefault="00893F62" w:rsidP="006D0CCB">
            <w:pPr>
              <w:spacing w:before="40" w:after="40"/>
              <w:ind w:left="72" w:right="43"/>
              <w:jc w:val="left"/>
              <w:rPr>
                <w:rFonts w:eastAsia="Calibri"/>
                <w:sz w:val="20"/>
                <w:szCs w:val="20"/>
              </w:rPr>
            </w:pPr>
            <w:r w:rsidRPr="005337B0">
              <w:rPr>
                <w:rFonts w:eastAsia="Calibri"/>
                <w:sz w:val="20"/>
                <w:szCs w:val="20"/>
              </w:rPr>
              <w:t>2030</w:t>
            </w:r>
          </w:p>
        </w:tc>
        <w:tc>
          <w:tcPr>
            <w:tcW w:w="1758" w:type="dxa"/>
            <w:shd w:val="clear" w:color="auto" w:fill="FFFFFF" w:themeFill="background1"/>
            <w:tcMar>
              <w:top w:w="0" w:type="dxa"/>
              <w:left w:w="108" w:type="dxa"/>
              <w:bottom w:w="0" w:type="dxa"/>
              <w:right w:w="108" w:type="dxa"/>
            </w:tcMar>
            <w:hideMark/>
          </w:tcPr>
          <w:p w14:paraId="2927FF71" w14:textId="7AFCFE41" w:rsidR="00187250" w:rsidRPr="005337B0" w:rsidRDefault="003F2777" w:rsidP="006D0CCB">
            <w:pPr>
              <w:spacing w:before="40" w:after="40"/>
              <w:ind w:left="7" w:right="7"/>
              <w:jc w:val="left"/>
              <w:rPr>
                <w:rFonts w:eastAsia="Calibri"/>
                <w:sz w:val="20"/>
                <w:szCs w:val="20"/>
              </w:rPr>
            </w:pPr>
            <w:r w:rsidRPr="005337B0">
              <w:rPr>
                <w:rFonts w:eastAsia="Calibri"/>
                <w:sz w:val="20"/>
                <w:szCs w:val="20"/>
              </w:rPr>
              <w:t>N</w:t>
            </w:r>
            <w:r w:rsidR="00187250" w:rsidRPr="005337B0">
              <w:rPr>
                <w:rFonts w:eastAsia="Calibri"/>
                <w:sz w:val="20"/>
                <w:szCs w:val="20"/>
              </w:rPr>
              <w:t xml:space="preserve">ational reports </w:t>
            </w:r>
            <w:r w:rsidRPr="005337B0">
              <w:rPr>
                <w:rFonts w:eastAsia="Calibri"/>
                <w:sz w:val="20"/>
                <w:szCs w:val="20"/>
              </w:rPr>
              <w:t xml:space="preserve">are </w:t>
            </w:r>
            <w:r w:rsidR="00187250" w:rsidRPr="005337B0">
              <w:rPr>
                <w:rFonts w:eastAsia="Calibri"/>
                <w:sz w:val="20"/>
                <w:szCs w:val="20"/>
              </w:rPr>
              <w:t xml:space="preserve">used </w:t>
            </w:r>
            <w:r w:rsidRPr="005337B0">
              <w:rPr>
                <w:rFonts w:eastAsia="Calibri"/>
                <w:sz w:val="20"/>
                <w:szCs w:val="20"/>
              </w:rPr>
              <w:t xml:space="preserve">as </w:t>
            </w:r>
            <w:r w:rsidR="00187250" w:rsidRPr="005337B0">
              <w:rPr>
                <w:rFonts w:eastAsia="Calibri"/>
                <w:sz w:val="20"/>
                <w:szCs w:val="20"/>
              </w:rPr>
              <w:t>source</w:t>
            </w:r>
            <w:r w:rsidR="00785900" w:rsidRPr="005337B0">
              <w:rPr>
                <w:rFonts w:eastAsia="Calibri"/>
                <w:sz w:val="20"/>
                <w:szCs w:val="20"/>
              </w:rPr>
              <w:t>s</w:t>
            </w:r>
            <w:r w:rsidR="00187250" w:rsidRPr="005337B0">
              <w:rPr>
                <w:rFonts w:eastAsia="Calibri"/>
                <w:sz w:val="20"/>
                <w:szCs w:val="20"/>
              </w:rPr>
              <w:t xml:space="preserve"> of information in stocktaking processes </w:t>
            </w:r>
          </w:p>
        </w:tc>
        <w:tc>
          <w:tcPr>
            <w:tcW w:w="3323" w:type="dxa"/>
            <w:shd w:val="clear" w:color="auto" w:fill="FFFFFF" w:themeFill="background1"/>
            <w:tcMar>
              <w:top w:w="0" w:type="dxa"/>
              <w:left w:w="108" w:type="dxa"/>
              <w:bottom w:w="0" w:type="dxa"/>
              <w:right w:w="108" w:type="dxa"/>
            </w:tcMar>
            <w:hideMark/>
          </w:tcPr>
          <w:p w14:paraId="7E7F679E" w14:textId="207DD769" w:rsidR="00187250" w:rsidRPr="005337B0" w:rsidRDefault="003D6849" w:rsidP="006D0CCB">
            <w:pPr>
              <w:spacing w:before="40" w:after="40"/>
              <w:ind w:left="20" w:right="20"/>
              <w:jc w:val="left"/>
              <w:rPr>
                <w:rFonts w:eastAsia="Calibri"/>
                <w:sz w:val="20"/>
                <w:szCs w:val="20"/>
              </w:rPr>
            </w:pPr>
            <w:r w:rsidRPr="005337B0">
              <w:rPr>
                <w:rFonts w:eastAsia="Calibri"/>
                <w:sz w:val="20"/>
                <w:szCs w:val="20"/>
              </w:rPr>
              <w:t>N</w:t>
            </w:r>
            <w:r w:rsidR="00187250" w:rsidRPr="005337B0">
              <w:rPr>
                <w:rFonts w:eastAsia="Calibri"/>
                <w:sz w:val="20"/>
                <w:szCs w:val="20"/>
              </w:rPr>
              <w:t xml:space="preserve">ational reports </w:t>
            </w:r>
            <w:r w:rsidR="00972B44" w:rsidRPr="005337B0">
              <w:rPr>
                <w:rFonts w:eastAsia="Calibri"/>
                <w:sz w:val="20"/>
                <w:szCs w:val="20"/>
              </w:rPr>
              <w:t xml:space="preserve">feed into </w:t>
            </w:r>
            <w:r w:rsidR="00187250" w:rsidRPr="005337B0">
              <w:rPr>
                <w:rFonts w:eastAsia="Calibri"/>
                <w:sz w:val="20"/>
                <w:szCs w:val="20"/>
              </w:rPr>
              <w:t>the global review of collective progress in the implementation of the Framework</w:t>
            </w:r>
            <w:r w:rsidRPr="005337B0">
              <w:rPr>
                <w:rFonts w:eastAsia="Calibri"/>
                <w:sz w:val="20"/>
                <w:szCs w:val="20"/>
              </w:rPr>
              <w:t xml:space="preserve"> </w:t>
            </w:r>
            <w:r w:rsidR="001A083D" w:rsidRPr="005337B0">
              <w:rPr>
                <w:rFonts w:eastAsia="Calibri"/>
                <w:sz w:val="20"/>
                <w:szCs w:val="20"/>
              </w:rPr>
              <w:br/>
            </w:r>
            <w:r w:rsidRPr="005337B0">
              <w:rPr>
                <w:rFonts w:eastAsia="Calibri"/>
                <w:sz w:val="20"/>
                <w:szCs w:val="20"/>
              </w:rPr>
              <w:t>(</w:t>
            </w:r>
            <w:r w:rsidR="006D6069" w:rsidRPr="005337B0">
              <w:rPr>
                <w:rFonts w:eastAsia="Calibri"/>
                <w:sz w:val="20"/>
                <w:szCs w:val="20"/>
              </w:rPr>
              <w:t xml:space="preserve">nineteenth meeting of the </w:t>
            </w:r>
            <w:r w:rsidR="006D6069" w:rsidRPr="005337B0">
              <w:rPr>
                <w:kern w:val="22"/>
                <w:sz w:val="20"/>
                <w:szCs w:val="20"/>
              </w:rPr>
              <w:t>Conference of the Parties</w:t>
            </w:r>
            <w:r w:rsidRPr="005337B0">
              <w:rPr>
                <w:rFonts w:eastAsia="Calibri"/>
                <w:sz w:val="20"/>
                <w:szCs w:val="20"/>
              </w:rPr>
              <w:t>)</w:t>
            </w:r>
          </w:p>
        </w:tc>
        <w:tc>
          <w:tcPr>
            <w:tcW w:w="2912" w:type="dxa"/>
            <w:shd w:val="clear" w:color="auto" w:fill="FFFFFF" w:themeFill="background1"/>
            <w:tcMar>
              <w:top w:w="0" w:type="dxa"/>
              <w:left w:w="108" w:type="dxa"/>
              <w:bottom w:w="0" w:type="dxa"/>
              <w:right w:w="108" w:type="dxa"/>
            </w:tcMar>
            <w:hideMark/>
          </w:tcPr>
          <w:p w14:paraId="78B702DE" w14:textId="350E2045" w:rsidR="00187250" w:rsidRPr="005337B0" w:rsidRDefault="004C44CC" w:rsidP="006D0CCB">
            <w:pPr>
              <w:spacing w:before="40" w:after="40"/>
              <w:ind w:left="20" w:right="20"/>
              <w:jc w:val="left"/>
              <w:rPr>
                <w:rFonts w:eastAsia="Calibri"/>
                <w:sz w:val="20"/>
                <w:szCs w:val="20"/>
              </w:rPr>
            </w:pPr>
            <w:r w:rsidRPr="005337B0">
              <w:rPr>
                <w:rFonts w:eastAsia="Calibri"/>
                <w:sz w:val="20"/>
                <w:szCs w:val="20"/>
              </w:rPr>
              <w:t>T</w:t>
            </w:r>
            <w:r w:rsidR="00187250" w:rsidRPr="005337B0">
              <w:rPr>
                <w:rFonts w:eastAsia="Calibri"/>
                <w:sz w:val="20"/>
                <w:szCs w:val="20"/>
              </w:rPr>
              <w:t>hird assessment and review of the effectiveness of the Protocol</w:t>
            </w:r>
            <w:r w:rsidR="00493627" w:rsidRPr="005337B0">
              <w:rPr>
                <w:rFonts w:eastAsia="Calibri"/>
                <w:sz w:val="20"/>
                <w:szCs w:val="20"/>
              </w:rPr>
              <w:t xml:space="preserve"> </w:t>
            </w:r>
            <w:r w:rsidR="001A083D" w:rsidRPr="005337B0">
              <w:rPr>
                <w:rFonts w:eastAsia="Calibri"/>
                <w:sz w:val="20"/>
                <w:szCs w:val="20"/>
              </w:rPr>
              <w:br/>
            </w:r>
            <w:r w:rsidR="00493627" w:rsidRPr="005337B0">
              <w:rPr>
                <w:rFonts w:eastAsia="Calibri"/>
                <w:sz w:val="20"/>
                <w:szCs w:val="20"/>
              </w:rPr>
              <w:t>(</w:t>
            </w:r>
            <w:r w:rsidR="00D91A32" w:rsidRPr="005337B0">
              <w:rPr>
                <w:rFonts w:eastAsia="Calibri"/>
                <w:sz w:val="20"/>
                <w:szCs w:val="20"/>
              </w:rPr>
              <w:t xml:space="preserve">eighth meeting of the </w:t>
            </w:r>
            <w:r w:rsidR="00D91A32" w:rsidRPr="005337B0">
              <w:rPr>
                <w:kern w:val="22"/>
                <w:sz w:val="20"/>
                <w:szCs w:val="20"/>
              </w:rPr>
              <w:t>Conference of the Parties serving as the meeting of the Parties to the Protocol</w:t>
            </w:r>
            <w:r w:rsidR="00493627" w:rsidRPr="005337B0">
              <w:rPr>
                <w:rFonts w:eastAsia="Calibri"/>
                <w:sz w:val="20"/>
                <w:szCs w:val="20"/>
              </w:rPr>
              <w:t>)</w:t>
            </w:r>
          </w:p>
        </w:tc>
      </w:tr>
    </w:tbl>
    <w:p w14:paraId="33F576D6" w14:textId="16B27B49" w:rsidR="007E7094" w:rsidRPr="005337B0" w:rsidRDefault="00781336"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en-GB"/>
        </w:rPr>
        <w:t xml:space="preserve">Given the </w:t>
      </w:r>
      <w:r w:rsidR="00A8101A" w:rsidRPr="005337B0">
        <w:rPr>
          <w:kern w:val="22"/>
          <w:szCs w:val="22"/>
          <w:lang w:val="en-GB"/>
        </w:rPr>
        <w:t xml:space="preserve">limited </w:t>
      </w:r>
      <w:r w:rsidRPr="005337B0">
        <w:rPr>
          <w:kern w:val="22"/>
          <w:szCs w:val="22"/>
          <w:lang w:val="en-GB"/>
        </w:rPr>
        <w:t xml:space="preserve">time </w:t>
      </w:r>
      <w:r w:rsidR="0020103A" w:rsidRPr="005337B0">
        <w:rPr>
          <w:kern w:val="22"/>
          <w:szCs w:val="22"/>
          <w:lang w:val="en-GB"/>
        </w:rPr>
        <w:t xml:space="preserve">available </w:t>
      </w:r>
      <w:r w:rsidRPr="005337B0">
        <w:rPr>
          <w:kern w:val="22"/>
          <w:szCs w:val="22"/>
          <w:lang w:val="en-GB"/>
        </w:rPr>
        <w:t xml:space="preserve">between the </w:t>
      </w:r>
      <w:r w:rsidR="00245A6A" w:rsidRPr="005337B0">
        <w:rPr>
          <w:kern w:val="22"/>
          <w:szCs w:val="22"/>
          <w:lang w:val="en-GB"/>
        </w:rPr>
        <w:t xml:space="preserve">submission </w:t>
      </w:r>
      <w:r w:rsidRPr="005337B0">
        <w:rPr>
          <w:kern w:val="22"/>
          <w:szCs w:val="22"/>
          <w:lang w:val="en-GB"/>
        </w:rPr>
        <w:t xml:space="preserve">deadline for the </w:t>
      </w:r>
      <w:r w:rsidR="00A93F33" w:rsidRPr="005337B0">
        <w:rPr>
          <w:lang w:val="en-GB"/>
        </w:rPr>
        <w:t xml:space="preserve">first national </w:t>
      </w:r>
      <w:r w:rsidRPr="005337B0">
        <w:rPr>
          <w:kern w:val="22"/>
          <w:szCs w:val="22"/>
          <w:lang w:val="en-GB"/>
        </w:rPr>
        <w:t>report</w:t>
      </w:r>
      <w:r w:rsidR="00272134" w:rsidRPr="005337B0">
        <w:rPr>
          <w:kern w:val="22"/>
          <w:szCs w:val="22"/>
          <w:lang w:val="en-GB"/>
        </w:rPr>
        <w:t>s</w:t>
      </w:r>
      <w:r w:rsidRPr="005337B0">
        <w:rPr>
          <w:kern w:val="22"/>
          <w:szCs w:val="22"/>
          <w:lang w:val="en-GB"/>
        </w:rPr>
        <w:t xml:space="preserve"> and the</w:t>
      </w:r>
      <w:r w:rsidR="002C4E33" w:rsidRPr="005337B0">
        <w:rPr>
          <w:kern w:val="22"/>
          <w:szCs w:val="22"/>
          <w:lang w:val="en-GB"/>
        </w:rPr>
        <w:t>ir</w:t>
      </w:r>
      <w:r w:rsidRPr="005337B0">
        <w:rPr>
          <w:kern w:val="22"/>
          <w:szCs w:val="22"/>
          <w:lang w:val="en-GB"/>
        </w:rPr>
        <w:t xml:space="preserve"> analysis to inform the second assessment and review</w:t>
      </w:r>
      <w:r w:rsidR="00154EB4" w:rsidRPr="005337B0">
        <w:rPr>
          <w:kern w:val="22"/>
          <w:szCs w:val="22"/>
          <w:lang w:val="en-GB"/>
        </w:rPr>
        <w:t>,</w:t>
      </w:r>
      <w:r w:rsidRPr="005337B0">
        <w:rPr>
          <w:kern w:val="22"/>
          <w:szCs w:val="22"/>
          <w:lang w:val="en-GB"/>
        </w:rPr>
        <w:t xml:space="preserve"> it is unlikely that reports submitted after the deadline </w:t>
      </w:r>
      <w:r w:rsidR="00314310" w:rsidRPr="005337B0">
        <w:rPr>
          <w:kern w:val="22"/>
          <w:szCs w:val="22"/>
          <w:lang w:val="en-GB"/>
        </w:rPr>
        <w:t xml:space="preserve">could </w:t>
      </w:r>
      <w:r w:rsidRPr="005337B0">
        <w:rPr>
          <w:kern w:val="22"/>
          <w:szCs w:val="22"/>
          <w:lang w:val="en-GB"/>
        </w:rPr>
        <w:t xml:space="preserve">be considered in the analysis. </w:t>
      </w:r>
      <w:r w:rsidR="00BC6DE3" w:rsidRPr="005337B0">
        <w:rPr>
          <w:kern w:val="22"/>
          <w:szCs w:val="22"/>
          <w:lang w:val="en-GB"/>
        </w:rPr>
        <w:t>As t</w:t>
      </w:r>
      <w:r w:rsidR="0076442A" w:rsidRPr="005337B0">
        <w:rPr>
          <w:kern w:val="22"/>
          <w:szCs w:val="22"/>
          <w:lang w:val="en-GB"/>
        </w:rPr>
        <w:t>he analysis</w:t>
      </w:r>
      <w:r w:rsidR="00196C02" w:rsidRPr="005337B0">
        <w:rPr>
          <w:kern w:val="22"/>
          <w:szCs w:val="22"/>
          <w:lang w:val="en-GB"/>
        </w:rPr>
        <w:t xml:space="preserve"> needs to be based on a </w:t>
      </w:r>
      <w:r w:rsidR="00057382" w:rsidRPr="005337B0">
        <w:rPr>
          <w:kern w:val="22"/>
          <w:szCs w:val="22"/>
          <w:lang w:val="en-GB"/>
        </w:rPr>
        <w:t>sufficiently</w:t>
      </w:r>
      <w:r w:rsidR="00196C02" w:rsidRPr="005337B0">
        <w:rPr>
          <w:kern w:val="22"/>
          <w:szCs w:val="22"/>
          <w:lang w:val="en-GB"/>
        </w:rPr>
        <w:t xml:space="preserve"> </w:t>
      </w:r>
      <w:r w:rsidR="008C248F" w:rsidRPr="005337B0">
        <w:rPr>
          <w:kern w:val="22"/>
          <w:szCs w:val="22"/>
          <w:lang w:val="en-GB"/>
        </w:rPr>
        <w:t>representative number of</w:t>
      </w:r>
      <w:r w:rsidR="00C10152" w:rsidRPr="005337B0">
        <w:rPr>
          <w:kern w:val="22"/>
          <w:szCs w:val="22"/>
          <w:lang w:val="en-GB"/>
        </w:rPr>
        <w:t xml:space="preserve"> Parties</w:t>
      </w:r>
      <w:r w:rsidR="0076442A" w:rsidRPr="005337B0">
        <w:rPr>
          <w:kern w:val="22"/>
          <w:szCs w:val="22"/>
          <w:lang w:val="en-GB"/>
        </w:rPr>
        <w:t xml:space="preserve"> to produce significant results</w:t>
      </w:r>
      <w:r w:rsidR="00BC6DE3" w:rsidRPr="005337B0">
        <w:rPr>
          <w:kern w:val="22"/>
          <w:szCs w:val="22"/>
          <w:lang w:val="en-GB"/>
        </w:rPr>
        <w:t>,</w:t>
      </w:r>
      <w:r w:rsidR="00C10152" w:rsidRPr="005337B0">
        <w:rPr>
          <w:kern w:val="22"/>
          <w:szCs w:val="22"/>
          <w:lang w:val="en-GB"/>
        </w:rPr>
        <w:t xml:space="preserve"> </w:t>
      </w:r>
      <w:r w:rsidR="00BC6DE3" w:rsidRPr="005337B0">
        <w:rPr>
          <w:kern w:val="22"/>
          <w:szCs w:val="22"/>
          <w:lang w:val="en-GB"/>
        </w:rPr>
        <w:t>t</w:t>
      </w:r>
      <w:r w:rsidR="00C7027D" w:rsidRPr="005337B0">
        <w:rPr>
          <w:kern w:val="22"/>
          <w:szCs w:val="22"/>
          <w:lang w:val="en-GB"/>
        </w:rPr>
        <w:t xml:space="preserve">he </w:t>
      </w:r>
      <w:r w:rsidR="007D0616" w:rsidRPr="005337B0">
        <w:rPr>
          <w:kern w:val="22"/>
          <w:szCs w:val="22"/>
          <w:lang w:val="en-GB"/>
        </w:rPr>
        <w:t>t</w:t>
      </w:r>
      <w:r w:rsidRPr="005337B0">
        <w:rPr>
          <w:kern w:val="22"/>
          <w:szCs w:val="22"/>
          <w:lang w:val="en-GB"/>
        </w:rPr>
        <w:t>imely</w:t>
      </w:r>
      <w:r w:rsidR="00C10152" w:rsidRPr="005337B0">
        <w:rPr>
          <w:kern w:val="22"/>
          <w:szCs w:val="22"/>
          <w:lang w:val="en-GB"/>
        </w:rPr>
        <w:t xml:space="preserve"> availability of funding and </w:t>
      </w:r>
      <w:r w:rsidRPr="005337B0">
        <w:rPr>
          <w:kern w:val="22"/>
          <w:szCs w:val="22"/>
          <w:lang w:val="en-GB"/>
        </w:rPr>
        <w:t>submission of the first national report is</w:t>
      </w:r>
      <w:r w:rsidR="00932B5D" w:rsidRPr="005337B0">
        <w:rPr>
          <w:kern w:val="22"/>
          <w:szCs w:val="22"/>
          <w:lang w:val="en-GB"/>
        </w:rPr>
        <w:t xml:space="preserve"> </w:t>
      </w:r>
      <w:r w:rsidR="00C10152" w:rsidRPr="005337B0">
        <w:rPr>
          <w:kern w:val="22"/>
          <w:szCs w:val="22"/>
          <w:lang w:val="en-GB"/>
        </w:rPr>
        <w:t>critical</w:t>
      </w:r>
      <w:r w:rsidR="00B42225" w:rsidRPr="005337B0">
        <w:rPr>
          <w:kern w:val="22"/>
          <w:szCs w:val="22"/>
          <w:lang w:val="en-GB"/>
        </w:rPr>
        <w:t>.</w:t>
      </w:r>
    </w:p>
    <w:p w14:paraId="7BACD2E0" w14:textId="77777777" w:rsidR="00907626" w:rsidRPr="005337B0" w:rsidRDefault="00907626" w:rsidP="00D17C52">
      <w:pPr>
        <w:pStyle w:val="Heading1"/>
        <w:ind w:left="567" w:hanging="567"/>
      </w:pPr>
      <w:r w:rsidRPr="005337B0">
        <w:lastRenderedPageBreak/>
        <w:t>Input of the Compliance Committee on the proposed methodology for the second assessment and review of the effectiveness of the Nagoya Protocol</w:t>
      </w:r>
    </w:p>
    <w:p w14:paraId="49768F4F" w14:textId="2D0E3B5A"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lang w:val="en-GB"/>
        </w:rPr>
      </w:pPr>
      <w:r w:rsidRPr="005337B0">
        <w:rPr>
          <w:kern w:val="22"/>
          <w:lang w:val="en-GB"/>
        </w:rPr>
        <w:t xml:space="preserve">The </w:t>
      </w:r>
      <w:r w:rsidRPr="005337B0">
        <w:rPr>
          <w:kern w:val="22"/>
          <w:szCs w:val="22"/>
          <w:lang w:val="en-GB"/>
        </w:rPr>
        <w:t>Compliance</w:t>
      </w:r>
      <w:r w:rsidRPr="005337B0">
        <w:rPr>
          <w:kern w:val="22"/>
          <w:lang w:val="en-GB"/>
        </w:rPr>
        <w:t xml:space="preserve"> Committee under the Nagoya Protocol provided input on the first assessment and review of the Protocol. In the expectation that the Committee could also be involved in the second assessment and review, the Committee was invited, during its fourth meeting</w:t>
      </w:r>
      <w:r w:rsidR="00AA5A8A" w:rsidRPr="005337B0">
        <w:rPr>
          <w:kern w:val="22"/>
          <w:lang w:val="en-GB"/>
        </w:rPr>
        <w:t>,</w:t>
      </w:r>
      <w:r w:rsidRPr="005337B0">
        <w:rPr>
          <w:kern w:val="22"/>
          <w:lang w:val="en-GB"/>
        </w:rPr>
        <w:t xml:space="preserve"> held in March 2024, to provide input on the draft proposed methodology for the second assessment and review</w:t>
      </w:r>
      <w:r w:rsidR="00585B84" w:rsidRPr="005337B0">
        <w:rPr>
          <w:rStyle w:val="FootnoteReference"/>
          <w:kern w:val="22"/>
          <w:lang w:val="en-GB"/>
        </w:rPr>
        <w:footnoteReference w:id="6"/>
      </w:r>
      <w:r w:rsidRPr="005337B0">
        <w:rPr>
          <w:kern w:val="22"/>
          <w:lang w:val="en-GB"/>
        </w:rPr>
        <w:t>, to assist with its development as appropriate</w:t>
      </w:r>
      <w:r w:rsidR="00CF1C85" w:rsidRPr="005337B0">
        <w:rPr>
          <w:color w:val="000000" w:themeColor="text1"/>
          <w:kern w:val="22"/>
          <w:lang w:val="en-GB"/>
        </w:rPr>
        <w:t>.</w:t>
      </w:r>
      <w:r w:rsidRPr="005337B0">
        <w:rPr>
          <w:rStyle w:val="FootnoteReference"/>
          <w:color w:val="000000" w:themeColor="text1"/>
          <w:kern w:val="22"/>
          <w:lang w:val="en-GB"/>
        </w:rPr>
        <w:footnoteReference w:id="7"/>
      </w:r>
      <w:r w:rsidR="00CF1C85" w:rsidRPr="005337B0">
        <w:rPr>
          <w:color w:val="000000" w:themeColor="text1"/>
          <w:kern w:val="22"/>
          <w:lang w:val="en-GB"/>
        </w:rPr>
        <w:t xml:space="preserve"> </w:t>
      </w:r>
    </w:p>
    <w:p w14:paraId="64649633" w14:textId="583067D3"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en-GB"/>
        </w:rPr>
        <w:t xml:space="preserve">The </w:t>
      </w:r>
      <w:r w:rsidR="002517B6" w:rsidRPr="005337B0">
        <w:rPr>
          <w:kern w:val="22"/>
          <w:szCs w:val="22"/>
          <w:lang w:val="en-GB"/>
        </w:rPr>
        <w:t>Compliance</w:t>
      </w:r>
      <w:r w:rsidR="002517B6" w:rsidRPr="005337B0">
        <w:rPr>
          <w:color w:val="000000" w:themeColor="text1"/>
          <w:kern w:val="22"/>
          <w:lang w:val="en-GB"/>
        </w:rPr>
        <w:t xml:space="preserve"> </w:t>
      </w:r>
      <w:r w:rsidRPr="005337B0">
        <w:rPr>
          <w:color w:val="000000" w:themeColor="text1"/>
          <w:kern w:val="22"/>
          <w:lang w:val="en-GB"/>
        </w:rPr>
        <w:t>Committee noted that the compliance procedures and mechanisms provided</w:t>
      </w:r>
      <w:r w:rsidR="00EC4C81" w:rsidRPr="005337B0">
        <w:rPr>
          <w:color w:val="000000" w:themeColor="text1"/>
          <w:kern w:val="22"/>
          <w:lang w:val="en-GB"/>
        </w:rPr>
        <w:t>, in section G,</w:t>
      </w:r>
      <w:r w:rsidRPr="005337B0">
        <w:rPr>
          <w:color w:val="000000" w:themeColor="text1"/>
          <w:kern w:val="22"/>
          <w:lang w:val="en-GB"/>
        </w:rPr>
        <w:t xml:space="preserve"> that the Conference of the Parties serving as the meeting of the Parties to the Protocol was to undertake the review of the effectiveness of the procedures and mechanisms under the assessment and review provided for in Article 31 of the Protocol. It acknowledged that while the experience with the compliance procedures and mechanisms had been limited, deferring the review of the effectiveness of the compliance procedures and mechanisms until the third assessment and review would mean that the matter would only be considered in 2029, fifteen years after the procedures and mechanisms had been adopted. In th</w:t>
      </w:r>
      <w:r w:rsidR="00873246" w:rsidRPr="005337B0">
        <w:rPr>
          <w:color w:val="000000" w:themeColor="text1"/>
          <w:kern w:val="22"/>
          <w:lang w:val="en-GB"/>
        </w:rPr>
        <w:t>e</w:t>
      </w:r>
      <w:r w:rsidRPr="005337B0">
        <w:rPr>
          <w:color w:val="000000" w:themeColor="text1"/>
          <w:kern w:val="22"/>
          <w:lang w:val="en-GB"/>
        </w:rPr>
        <w:t xml:space="preserve"> light</w:t>
      </w:r>
      <w:r w:rsidR="00873246" w:rsidRPr="005337B0">
        <w:rPr>
          <w:color w:val="000000" w:themeColor="text1"/>
          <w:kern w:val="22"/>
          <w:lang w:val="en-GB"/>
        </w:rPr>
        <w:t xml:space="preserve"> of the above</w:t>
      </w:r>
      <w:r w:rsidRPr="005337B0">
        <w:rPr>
          <w:color w:val="000000" w:themeColor="text1"/>
          <w:kern w:val="22"/>
          <w:lang w:val="en-GB"/>
        </w:rPr>
        <w:t>, the Committee suggested that there could be a preliminary review of the compliance procedures and mechanism as part of the second assessment and review with a view to identifying areas for further consideration.</w:t>
      </w:r>
    </w:p>
    <w:p w14:paraId="7E9635AF" w14:textId="540BF9DB"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en-GB"/>
        </w:rPr>
        <w:t xml:space="preserve">The </w:t>
      </w:r>
      <w:r w:rsidR="00C671D7" w:rsidRPr="005337B0">
        <w:rPr>
          <w:kern w:val="22"/>
          <w:szCs w:val="22"/>
          <w:lang w:val="en-GB"/>
        </w:rPr>
        <w:t>Compliance</w:t>
      </w:r>
      <w:r w:rsidR="00C671D7" w:rsidRPr="005337B0">
        <w:rPr>
          <w:color w:val="000000" w:themeColor="text1"/>
          <w:kern w:val="22"/>
          <w:lang w:val="en-GB"/>
        </w:rPr>
        <w:t xml:space="preserve"> </w:t>
      </w:r>
      <w:r w:rsidRPr="005337B0">
        <w:rPr>
          <w:color w:val="000000" w:themeColor="text1"/>
          <w:kern w:val="22"/>
          <w:lang w:val="en-GB"/>
        </w:rPr>
        <w:t xml:space="preserve">Committee noted that the process for the second assessment and review would include a targeted survey to collect information on challenges related to the implementation of the Nagoya Protocol as requested in decision </w:t>
      </w:r>
      <w:hyperlink r:id="rId25" w:history="1">
        <w:r w:rsidRPr="005337B0">
          <w:rPr>
            <w:color w:val="000000" w:themeColor="text1"/>
            <w:kern w:val="22"/>
            <w:lang w:val="en-GB"/>
          </w:rPr>
          <w:t>NP-3/1</w:t>
        </w:r>
      </w:hyperlink>
      <w:r w:rsidRPr="005337B0">
        <w:rPr>
          <w:color w:val="000000" w:themeColor="text1"/>
          <w:kern w:val="22"/>
          <w:lang w:val="en-GB"/>
        </w:rPr>
        <w:t xml:space="preserve"> A. It discussed the need for further information to develop a more detailed portrait of implementation and challenges thereto. Accordingly, the Committee recommended, as an additional source of information, that the second assessment should also include a scoping study on the possible reasons and underlying root causes for the challenges to effective implementation and compliance and how best they could be enhanced.</w:t>
      </w:r>
    </w:p>
    <w:p w14:paraId="63967934" w14:textId="6A7D33CD" w:rsidR="00907626" w:rsidRPr="005337B0" w:rsidRDefault="00907626"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en-GB"/>
        </w:rPr>
        <w:t xml:space="preserve">The </w:t>
      </w:r>
      <w:r w:rsidR="00844906" w:rsidRPr="005337B0">
        <w:rPr>
          <w:kern w:val="22"/>
          <w:szCs w:val="22"/>
          <w:lang w:val="en-GB"/>
        </w:rPr>
        <w:t>Compliance</w:t>
      </w:r>
      <w:r w:rsidR="00844906" w:rsidRPr="005337B0">
        <w:rPr>
          <w:color w:val="000000" w:themeColor="text1"/>
          <w:kern w:val="22"/>
          <w:lang w:val="en-GB"/>
        </w:rPr>
        <w:t xml:space="preserve"> </w:t>
      </w:r>
      <w:r w:rsidRPr="005337B0">
        <w:rPr>
          <w:color w:val="000000" w:themeColor="text1"/>
          <w:kern w:val="22"/>
          <w:lang w:val="en-GB"/>
        </w:rPr>
        <w:t>Committee welcomed the suggestion to expand the mandate of the Informal Advisory Committee on Capacity-Building to providing advice on issues related to the implementation of the Protocol</w:t>
      </w:r>
      <w:r w:rsidR="000D7E07" w:rsidRPr="005337B0">
        <w:rPr>
          <w:color w:val="000000" w:themeColor="text1"/>
          <w:kern w:val="22"/>
          <w:lang w:val="en-GB"/>
        </w:rPr>
        <w:t>.</w:t>
      </w:r>
      <w:r w:rsidR="00AB668B" w:rsidRPr="005337B0">
        <w:rPr>
          <w:rStyle w:val="FootnoteReference"/>
          <w:color w:val="000000" w:themeColor="text1"/>
          <w:kern w:val="22"/>
          <w:lang w:val="en-GB"/>
        </w:rPr>
        <w:footnoteReference w:id="8"/>
      </w:r>
      <w:r w:rsidRPr="005337B0">
        <w:rPr>
          <w:color w:val="000000" w:themeColor="text1"/>
          <w:kern w:val="22"/>
          <w:lang w:val="en-GB"/>
        </w:rPr>
        <w:t xml:space="preserve"> </w:t>
      </w:r>
    </w:p>
    <w:p w14:paraId="351EEB69" w14:textId="04955A83" w:rsidR="00907626" w:rsidRPr="005337B0" w:rsidRDefault="00907626" w:rsidP="00D17C52">
      <w:pPr>
        <w:pStyle w:val="Para10"/>
        <w:numPr>
          <w:ilvl w:val="0"/>
          <w:numId w:val="6"/>
        </w:numPr>
        <w:tabs>
          <w:tab w:val="clear" w:pos="1134"/>
          <w:tab w:val="left" w:pos="1080"/>
        </w:tabs>
        <w:spacing w:before="0"/>
        <w:ind w:left="540"/>
        <w:rPr>
          <w:kern w:val="22"/>
          <w:szCs w:val="22"/>
          <w:lang w:val="en-GB"/>
        </w:rPr>
      </w:pPr>
      <w:r w:rsidRPr="005337B0">
        <w:rPr>
          <w:color w:val="000000" w:themeColor="text1"/>
          <w:kern w:val="22"/>
          <w:lang w:val="en-GB"/>
        </w:rPr>
        <w:t xml:space="preserve">Regarding the </w:t>
      </w:r>
      <w:r w:rsidRPr="005337B0">
        <w:rPr>
          <w:kern w:val="22"/>
          <w:szCs w:val="22"/>
          <w:lang w:val="en-GB"/>
        </w:rPr>
        <w:t>timeline</w:t>
      </w:r>
      <w:r w:rsidRPr="005337B0">
        <w:rPr>
          <w:color w:val="000000" w:themeColor="text1"/>
          <w:kern w:val="22"/>
          <w:lang w:val="en-GB"/>
        </w:rPr>
        <w:t xml:space="preserve"> for the second assessment and review, the </w:t>
      </w:r>
      <w:r w:rsidR="000D7E07" w:rsidRPr="005337B0">
        <w:rPr>
          <w:color w:val="000000" w:themeColor="text1"/>
          <w:kern w:val="22"/>
          <w:lang w:val="en-GB"/>
        </w:rPr>
        <w:t xml:space="preserve">Compliance </w:t>
      </w:r>
      <w:r w:rsidRPr="005337B0">
        <w:rPr>
          <w:color w:val="000000" w:themeColor="text1"/>
          <w:kern w:val="22"/>
          <w:lang w:val="en-GB"/>
        </w:rPr>
        <w:t xml:space="preserve">Committee expressed concern that the Secretariat would only have one month following the deadline for the submission of national reports to undertake the extensive analysis required. It reiterated the importance of Parties submitting their report on time and preferably before the deadline. </w:t>
      </w:r>
    </w:p>
    <w:p w14:paraId="69579E3E" w14:textId="369F3C0A" w:rsidR="00285A4A" w:rsidRPr="005337B0" w:rsidRDefault="00545644" w:rsidP="00AC3206">
      <w:pPr>
        <w:pStyle w:val="Heading1"/>
        <w:keepNext w:val="0"/>
        <w:keepLines w:val="0"/>
        <w:ind w:left="567" w:hanging="567"/>
        <w:rPr>
          <w:lang w:val="en-GB"/>
        </w:rPr>
      </w:pPr>
      <w:r w:rsidRPr="005337B0">
        <w:rPr>
          <w:lang w:val="en-GB"/>
        </w:rPr>
        <w:t>Proposed</w:t>
      </w:r>
      <w:r w:rsidR="00DA2B8D" w:rsidRPr="005337B0">
        <w:rPr>
          <w:lang w:val="en-GB"/>
        </w:rPr>
        <w:t xml:space="preserve"> methodology for the second assessment and </w:t>
      </w:r>
      <w:r w:rsidR="00E13E64" w:rsidRPr="005337B0">
        <w:rPr>
          <w:lang w:val="en-GB"/>
        </w:rPr>
        <w:br/>
      </w:r>
      <w:r w:rsidR="00DA2B8D" w:rsidRPr="005337B0">
        <w:rPr>
          <w:lang w:val="en-GB"/>
        </w:rPr>
        <w:t xml:space="preserve">review of the effectiveness of the Nagoya Protocol </w:t>
      </w:r>
    </w:p>
    <w:p w14:paraId="257C4FCC" w14:textId="27DF60D4" w:rsidR="006F18F9" w:rsidRPr="005337B0" w:rsidRDefault="002D052F" w:rsidP="00D17C52">
      <w:pPr>
        <w:pStyle w:val="Para10"/>
        <w:numPr>
          <w:ilvl w:val="0"/>
          <w:numId w:val="6"/>
        </w:numPr>
        <w:tabs>
          <w:tab w:val="clear" w:pos="1134"/>
          <w:tab w:val="left" w:pos="1080"/>
        </w:tabs>
        <w:spacing w:before="0"/>
        <w:ind w:left="540"/>
        <w:rPr>
          <w:color w:val="000000" w:themeColor="text1"/>
          <w:lang w:val="en-GB"/>
        </w:rPr>
      </w:pPr>
      <w:bookmarkStart w:id="4" w:name="_Hlk138245592"/>
      <w:r w:rsidRPr="005337B0">
        <w:rPr>
          <w:color w:val="000000" w:themeColor="text1"/>
          <w:lang w:val="en-GB"/>
        </w:rPr>
        <w:t xml:space="preserve">In </w:t>
      </w:r>
      <w:r w:rsidRPr="005337B0">
        <w:rPr>
          <w:kern w:val="22"/>
          <w:lang w:val="en-GB"/>
        </w:rPr>
        <w:t>d</w:t>
      </w:r>
      <w:r w:rsidR="005971D8" w:rsidRPr="005337B0">
        <w:rPr>
          <w:kern w:val="22"/>
          <w:lang w:val="en-GB"/>
        </w:rPr>
        <w:t>ecision NP-3/</w:t>
      </w:r>
      <w:r w:rsidRPr="005337B0">
        <w:rPr>
          <w:kern w:val="22"/>
          <w:lang w:val="en-GB"/>
        </w:rPr>
        <w:t>1</w:t>
      </w:r>
      <w:r w:rsidR="006B4B68" w:rsidRPr="005337B0">
        <w:rPr>
          <w:kern w:val="22"/>
          <w:lang w:val="en-GB"/>
        </w:rPr>
        <w:t xml:space="preserve"> B</w:t>
      </w:r>
      <w:r w:rsidR="009B622A" w:rsidRPr="005337B0">
        <w:rPr>
          <w:kern w:val="22"/>
          <w:lang w:val="en-GB"/>
        </w:rPr>
        <w:t xml:space="preserve">, </w:t>
      </w:r>
      <w:r w:rsidR="006F18F9" w:rsidRPr="005337B0">
        <w:rPr>
          <w:kern w:val="22"/>
          <w:szCs w:val="22"/>
          <w:lang w:val="en-GB"/>
        </w:rPr>
        <w:t>the</w:t>
      </w:r>
      <w:r w:rsidR="006F18F9" w:rsidRPr="005337B0">
        <w:rPr>
          <w:kern w:val="22"/>
          <w:lang w:val="en-GB"/>
        </w:rPr>
        <w:t xml:space="preserve"> Executive Secretary</w:t>
      </w:r>
      <w:r w:rsidR="009B622A" w:rsidRPr="005337B0">
        <w:rPr>
          <w:kern w:val="22"/>
          <w:lang w:val="en-GB"/>
        </w:rPr>
        <w:t xml:space="preserve"> was requested</w:t>
      </w:r>
      <w:r w:rsidR="006F18F9" w:rsidRPr="005337B0">
        <w:rPr>
          <w:kern w:val="22"/>
          <w:lang w:val="en-GB"/>
        </w:rPr>
        <w:t xml:space="preserve"> to propose a methodology for conducting the second assessment and review of the effectiveness of the </w:t>
      </w:r>
      <w:r w:rsidR="007E6061" w:rsidRPr="005337B0">
        <w:rPr>
          <w:kern w:val="22"/>
          <w:lang w:val="en-GB"/>
        </w:rPr>
        <w:t xml:space="preserve">Nagoya </w:t>
      </w:r>
      <w:r w:rsidR="006F18F9" w:rsidRPr="005337B0">
        <w:rPr>
          <w:kern w:val="22"/>
          <w:lang w:val="en-GB"/>
        </w:rPr>
        <w:t xml:space="preserve">Protocol, </w:t>
      </w:r>
      <w:proofErr w:type="gramStart"/>
      <w:r w:rsidR="006F18F9" w:rsidRPr="005337B0">
        <w:rPr>
          <w:kern w:val="22"/>
          <w:lang w:val="en-GB"/>
        </w:rPr>
        <w:t>taking into account</w:t>
      </w:r>
      <w:proofErr w:type="gramEnd"/>
      <w:r w:rsidR="006F18F9" w:rsidRPr="005337B0">
        <w:rPr>
          <w:kern w:val="22"/>
          <w:lang w:val="en-GB"/>
        </w:rPr>
        <w:t xml:space="preserve"> the outcomes and lessons learned from the first </w:t>
      </w:r>
      <w:r w:rsidR="00147A50" w:rsidRPr="005337B0">
        <w:rPr>
          <w:lang w:val="en-GB"/>
        </w:rPr>
        <w:t xml:space="preserve">assessment and review </w:t>
      </w:r>
      <w:r w:rsidR="006F18F9" w:rsidRPr="005337B0">
        <w:rPr>
          <w:kern w:val="22"/>
          <w:lang w:val="en-GB"/>
        </w:rPr>
        <w:t>process, experiences from the assessment and review under the Cartagena Protocol and the post-2020 global biodiversity framework (para. 2</w:t>
      </w:r>
      <w:r w:rsidR="006B4B68" w:rsidRPr="005337B0">
        <w:rPr>
          <w:kern w:val="22"/>
          <w:lang w:val="en-GB"/>
        </w:rPr>
        <w:t>).</w:t>
      </w:r>
    </w:p>
    <w:p w14:paraId="39DF57B1" w14:textId="6D53C031" w:rsidR="00183C75" w:rsidRPr="005337B0" w:rsidRDefault="00C37435" w:rsidP="00D17C52">
      <w:pPr>
        <w:pStyle w:val="Para10"/>
        <w:numPr>
          <w:ilvl w:val="0"/>
          <w:numId w:val="6"/>
        </w:numPr>
        <w:tabs>
          <w:tab w:val="clear" w:pos="1134"/>
          <w:tab w:val="left" w:pos="1080"/>
        </w:tabs>
        <w:spacing w:before="0"/>
        <w:ind w:left="540"/>
        <w:rPr>
          <w:color w:val="000000" w:themeColor="text1"/>
          <w:lang w:val="en-GB"/>
        </w:rPr>
      </w:pPr>
      <w:r w:rsidRPr="005337B0">
        <w:rPr>
          <w:kern w:val="22"/>
          <w:lang w:val="en-GB"/>
        </w:rPr>
        <w:t xml:space="preserve">The present section </w:t>
      </w:r>
      <w:r w:rsidRPr="005337B0">
        <w:rPr>
          <w:kern w:val="22"/>
          <w:szCs w:val="22"/>
          <w:lang w:val="en-GB"/>
        </w:rPr>
        <w:t>contains</w:t>
      </w:r>
      <w:r w:rsidRPr="005337B0">
        <w:rPr>
          <w:kern w:val="22"/>
          <w:lang w:val="en-GB"/>
        </w:rPr>
        <w:t xml:space="preserve"> </w:t>
      </w:r>
      <w:r w:rsidR="00183C75" w:rsidRPr="005337B0">
        <w:rPr>
          <w:kern w:val="22"/>
          <w:lang w:val="en-GB"/>
        </w:rPr>
        <w:t>propose</w:t>
      </w:r>
      <w:r w:rsidRPr="005337B0">
        <w:rPr>
          <w:kern w:val="22"/>
          <w:lang w:val="en-GB"/>
        </w:rPr>
        <w:t>d</w:t>
      </w:r>
      <w:r w:rsidR="00183C75" w:rsidRPr="005337B0">
        <w:rPr>
          <w:kern w:val="22"/>
          <w:lang w:val="en-GB"/>
        </w:rPr>
        <w:t xml:space="preserve"> </w:t>
      </w:r>
      <w:r w:rsidR="00C7772A" w:rsidRPr="005337B0">
        <w:rPr>
          <w:kern w:val="22"/>
          <w:lang w:val="en-GB"/>
        </w:rPr>
        <w:t>element</w:t>
      </w:r>
      <w:r w:rsidR="004C0052" w:rsidRPr="005337B0">
        <w:rPr>
          <w:kern w:val="22"/>
          <w:lang w:val="en-GB"/>
        </w:rPr>
        <w:t>s</w:t>
      </w:r>
      <w:r w:rsidR="00183C75" w:rsidRPr="005337B0">
        <w:rPr>
          <w:kern w:val="22"/>
          <w:lang w:val="en-GB"/>
        </w:rPr>
        <w:t xml:space="preserve"> and sources of information </w:t>
      </w:r>
      <w:r w:rsidR="00CA06E4" w:rsidRPr="005337B0">
        <w:rPr>
          <w:kern w:val="22"/>
          <w:lang w:val="en-GB"/>
        </w:rPr>
        <w:t>for the second ass</w:t>
      </w:r>
      <w:r w:rsidR="007B3896" w:rsidRPr="005337B0">
        <w:rPr>
          <w:kern w:val="22"/>
          <w:lang w:val="en-GB"/>
        </w:rPr>
        <w:t xml:space="preserve">essment and review </w:t>
      </w:r>
      <w:r w:rsidR="00C7772A" w:rsidRPr="005337B0">
        <w:rPr>
          <w:kern w:val="22"/>
          <w:lang w:val="en-GB"/>
        </w:rPr>
        <w:t>(sect</w:t>
      </w:r>
      <w:r w:rsidR="008632D6" w:rsidRPr="005337B0">
        <w:rPr>
          <w:kern w:val="22"/>
          <w:lang w:val="en-GB"/>
        </w:rPr>
        <w:t>.</w:t>
      </w:r>
      <w:r w:rsidR="00C7772A" w:rsidRPr="005337B0">
        <w:rPr>
          <w:kern w:val="22"/>
          <w:lang w:val="en-GB"/>
        </w:rPr>
        <w:t xml:space="preserve"> A)</w:t>
      </w:r>
      <w:r w:rsidRPr="005337B0">
        <w:rPr>
          <w:kern w:val="22"/>
          <w:lang w:val="en-GB"/>
        </w:rPr>
        <w:t>,</w:t>
      </w:r>
      <w:r w:rsidR="007B3896" w:rsidRPr="005337B0">
        <w:rPr>
          <w:kern w:val="22"/>
          <w:lang w:val="en-GB"/>
        </w:rPr>
        <w:t xml:space="preserve"> </w:t>
      </w:r>
      <w:r w:rsidR="00527BFD" w:rsidRPr="005337B0">
        <w:rPr>
          <w:kern w:val="22"/>
          <w:lang w:val="en-GB"/>
        </w:rPr>
        <w:t xml:space="preserve">a </w:t>
      </w:r>
      <w:r w:rsidRPr="005337B0">
        <w:rPr>
          <w:kern w:val="22"/>
          <w:lang w:val="en-GB"/>
        </w:rPr>
        <w:t xml:space="preserve">proposed </w:t>
      </w:r>
      <w:r w:rsidR="00527BFD" w:rsidRPr="005337B0">
        <w:rPr>
          <w:kern w:val="22"/>
          <w:lang w:val="en-GB"/>
        </w:rPr>
        <w:t>mechanism for providing advice to the Executive Secretary on issues related to implementation</w:t>
      </w:r>
      <w:r w:rsidR="00C7772A" w:rsidRPr="005337B0">
        <w:rPr>
          <w:kern w:val="22"/>
          <w:lang w:val="en-GB"/>
        </w:rPr>
        <w:t xml:space="preserve"> (sect</w:t>
      </w:r>
      <w:r w:rsidR="008632D6" w:rsidRPr="005337B0">
        <w:rPr>
          <w:kern w:val="22"/>
          <w:lang w:val="en-GB"/>
        </w:rPr>
        <w:t>.</w:t>
      </w:r>
      <w:r w:rsidR="00C7772A" w:rsidRPr="005337B0">
        <w:rPr>
          <w:kern w:val="22"/>
          <w:lang w:val="en-GB"/>
        </w:rPr>
        <w:t xml:space="preserve"> B)</w:t>
      </w:r>
      <w:r w:rsidR="00527BFD" w:rsidRPr="005337B0">
        <w:rPr>
          <w:kern w:val="22"/>
          <w:lang w:val="en-GB"/>
        </w:rPr>
        <w:t xml:space="preserve"> and </w:t>
      </w:r>
      <w:r w:rsidR="00C50AC2" w:rsidRPr="005337B0">
        <w:rPr>
          <w:kern w:val="22"/>
          <w:lang w:val="en-GB"/>
        </w:rPr>
        <w:t>an overview of the pro</w:t>
      </w:r>
      <w:r w:rsidR="00A23F72" w:rsidRPr="005337B0">
        <w:rPr>
          <w:kern w:val="22"/>
          <w:lang w:val="en-GB"/>
        </w:rPr>
        <w:t>posed process and timeline</w:t>
      </w:r>
      <w:r w:rsidR="00C7772A" w:rsidRPr="005337B0">
        <w:rPr>
          <w:kern w:val="22"/>
          <w:lang w:val="en-GB"/>
        </w:rPr>
        <w:t xml:space="preserve"> (sect</w:t>
      </w:r>
      <w:r w:rsidR="008632D6" w:rsidRPr="005337B0">
        <w:rPr>
          <w:kern w:val="22"/>
          <w:lang w:val="en-GB"/>
        </w:rPr>
        <w:t>.</w:t>
      </w:r>
      <w:r w:rsidR="007679C2" w:rsidRPr="005337B0">
        <w:rPr>
          <w:kern w:val="22"/>
          <w:lang w:val="en-GB"/>
        </w:rPr>
        <w:t> </w:t>
      </w:r>
      <w:r w:rsidR="00C7772A" w:rsidRPr="005337B0">
        <w:rPr>
          <w:kern w:val="22"/>
          <w:lang w:val="en-GB"/>
        </w:rPr>
        <w:t>C)</w:t>
      </w:r>
      <w:r w:rsidR="00A23F72" w:rsidRPr="005337B0">
        <w:rPr>
          <w:kern w:val="22"/>
          <w:lang w:val="en-GB"/>
        </w:rPr>
        <w:t>.</w:t>
      </w:r>
    </w:p>
    <w:p w14:paraId="10623330" w14:textId="57306494" w:rsidR="00520AE6" w:rsidRPr="005337B0" w:rsidRDefault="00520AE6" w:rsidP="00D17C52">
      <w:pPr>
        <w:pStyle w:val="Para1"/>
        <w:keepNext/>
        <w:numPr>
          <w:ilvl w:val="0"/>
          <w:numId w:val="0"/>
        </w:numPr>
        <w:tabs>
          <w:tab w:val="left" w:pos="1134"/>
        </w:tabs>
        <w:ind w:left="544" w:hanging="544"/>
        <w:jc w:val="both"/>
        <w:outlineLvl w:val="1"/>
        <w:rPr>
          <w:b/>
          <w:bCs/>
          <w:color w:val="000000" w:themeColor="text1"/>
          <w:lang w:val="en-GB"/>
        </w:rPr>
      </w:pPr>
      <w:r w:rsidRPr="005337B0">
        <w:rPr>
          <w:b/>
          <w:bCs/>
          <w:color w:val="000000" w:themeColor="text1"/>
          <w:lang w:val="en-GB"/>
        </w:rPr>
        <w:lastRenderedPageBreak/>
        <w:t>A.</w:t>
      </w:r>
      <w:r w:rsidR="00F5058E" w:rsidRPr="005337B0">
        <w:rPr>
          <w:b/>
          <w:bCs/>
          <w:color w:val="000000" w:themeColor="text1"/>
          <w:lang w:val="en-GB"/>
        </w:rPr>
        <w:tab/>
      </w:r>
      <w:r w:rsidR="005E25FF" w:rsidRPr="005337B0">
        <w:rPr>
          <w:b/>
          <w:bCs/>
          <w:color w:val="000000" w:themeColor="text1"/>
          <w:lang w:val="en-GB"/>
        </w:rPr>
        <w:t>Proposed e</w:t>
      </w:r>
      <w:r w:rsidRPr="005337B0">
        <w:rPr>
          <w:b/>
          <w:bCs/>
          <w:color w:val="000000" w:themeColor="text1"/>
          <w:lang w:val="en-GB"/>
        </w:rPr>
        <w:t xml:space="preserve">lements and </w:t>
      </w:r>
      <w:r w:rsidR="005E25FF" w:rsidRPr="005337B0">
        <w:rPr>
          <w:b/>
          <w:bCs/>
          <w:color w:val="000000" w:themeColor="text1"/>
          <w:lang w:val="en-GB"/>
        </w:rPr>
        <w:t xml:space="preserve">sources of </w:t>
      </w:r>
      <w:r w:rsidR="00AD4F3E" w:rsidRPr="005337B0">
        <w:rPr>
          <w:b/>
          <w:bCs/>
          <w:color w:val="000000" w:themeColor="text1"/>
          <w:lang w:val="en-GB"/>
        </w:rPr>
        <w:t>information</w:t>
      </w:r>
    </w:p>
    <w:p w14:paraId="20504B39" w14:textId="41010A4B" w:rsidR="004D0E11" w:rsidRPr="005337B0" w:rsidRDefault="000167A6"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 xml:space="preserve">In </w:t>
      </w:r>
      <w:bookmarkStart w:id="5" w:name="_Hlk163191089"/>
      <w:r w:rsidRPr="005337B0">
        <w:rPr>
          <w:kern w:val="22"/>
          <w:szCs w:val="22"/>
          <w:lang w:val="en-GB"/>
        </w:rPr>
        <w:t>paragraph</w:t>
      </w:r>
      <w:r w:rsidR="00576352" w:rsidRPr="005337B0">
        <w:rPr>
          <w:kern w:val="22"/>
          <w:szCs w:val="22"/>
          <w:lang w:val="en-GB"/>
        </w:rPr>
        <w:t>s</w:t>
      </w:r>
      <w:r w:rsidR="006E3DAB" w:rsidRPr="005337B0">
        <w:rPr>
          <w:kern w:val="22"/>
          <w:lang w:val="en-GB"/>
        </w:rPr>
        <w:t xml:space="preserve"> </w:t>
      </w:r>
      <w:r w:rsidR="00576352" w:rsidRPr="005337B0">
        <w:rPr>
          <w:kern w:val="22"/>
          <w:lang w:val="en-GB"/>
        </w:rPr>
        <w:t xml:space="preserve">16 and </w:t>
      </w:r>
      <w:r w:rsidRPr="005337B0">
        <w:rPr>
          <w:kern w:val="22"/>
          <w:lang w:val="en-GB"/>
        </w:rPr>
        <w:t xml:space="preserve">17 of its </w:t>
      </w:r>
      <w:hyperlink r:id="rId26" w:history="1">
        <w:r w:rsidRPr="005337B0">
          <w:rPr>
            <w:rStyle w:val="Hyperlink"/>
            <w:color w:val="auto"/>
            <w:kern w:val="22"/>
            <w:u w:val="none"/>
            <w:lang w:val="en-GB"/>
          </w:rPr>
          <w:t>decision</w:t>
        </w:r>
        <w:r w:rsidRPr="005337B0">
          <w:rPr>
            <w:rStyle w:val="Hyperlink"/>
            <w:kern w:val="22"/>
            <w:lang w:val="en-GB"/>
          </w:rPr>
          <w:t xml:space="preserve"> NP-3/1</w:t>
        </w:r>
      </w:hyperlink>
      <w:r w:rsidR="00887BCA" w:rsidRPr="005337B0">
        <w:rPr>
          <w:rStyle w:val="Hyperlink"/>
          <w:kern w:val="22"/>
          <w:lang w:val="en-GB"/>
        </w:rPr>
        <w:t> A</w:t>
      </w:r>
      <w:bookmarkEnd w:id="5"/>
      <w:r w:rsidRPr="005337B0">
        <w:rPr>
          <w:kern w:val="22"/>
          <w:lang w:val="en-GB"/>
        </w:rPr>
        <w:t>, t</w:t>
      </w:r>
      <w:r w:rsidR="000D75EF" w:rsidRPr="005337B0">
        <w:rPr>
          <w:kern w:val="22"/>
          <w:lang w:val="en-GB"/>
        </w:rPr>
        <w:t xml:space="preserve">he Conference of the Parties serving as the meeting of the Parties to the </w:t>
      </w:r>
      <w:r w:rsidR="007E6061" w:rsidRPr="005337B0">
        <w:rPr>
          <w:kern w:val="22"/>
          <w:lang w:val="en-GB"/>
        </w:rPr>
        <w:t xml:space="preserve">Nagoya </w:t>
      </w:r>
      <w:r w:rsidR="000D75EF" w:rsidRPr="005337B0">
        <w:rPr>
          <w:kern w:val="22"/>
          <w:lang w:val="en-GB"/>
        </w:rPr>
        <w:t>Protocol</w:t>
      </w:r>
      <w:r w:rsidR="006F40BA" w:rsidRPr="005337B0">
        <w:rPr>
          <w:kern w:val="22"/>
          <w:lang w:val="en-GB"/>
        </w:rPr>
        <w:t xml:space="preserve"> </w:t>
      </w:r>
      <w:r w:rsidR="00815879" w:rsidRPr="005337B0">
        <w:rPr>
          <w:kern w:val="22"/>
          <w:lang w:val="en-GB"/>
        </w:rPr>
        <w:t>decided</w:t>
      </w:r>
      <w:r w:rsidR="004D78A0" w:rsidRPr="005337B0">
        <w:rPr>
          <w:kern w:val="22"/>
          <w:lang w:val="en-GB"/>
        </w:rPr>
        <w:t xml:space="preserve"> to assess all elements relevant to the implementation of the Protocol</w:t>
      </w:r>
      <w:r w:rsidR="00E53DFD" w:rsidRPr="005337B0">
        <w:rPr>
          <w:kern w:val="22"/>
          <w:lang w:val="en-GB"/>
        </w:rPr>
        <w:t>,</w:t>
      </w:r>
      <w:r w:rsidR="004D78A0" w:rsidRPr="005337B0">
        <w:rPr>
          <w:kern w:val="22"/>
          <w:lang w:val="en-GB"/>
        </w:rPr>
        <w:t xml:space="preserve"> </w:t>
      </w:r>
      <w:r w:rsidR="00545BE9" w:rsidRPr="005337B0">
        <w:rPr>
          <w:kern w:val="22"/>
          <w:lang w:val="en-GB"/>
        </w:rPr>
        <w:t>including</w:t>
      </w:r>
      <w:r w:rsidR="00B3537A" w:rsidRPr="005337B0">
        <w:rPr>
          <w:kern w:val="22"/>
          <w:lang w:val="en-GB"/>
        </w:rPr>
        <w:t xml:space="preserve"> the effectiveness of Article 18</w:t>
      </w:r>
      <w:r w:rsidR="004D78A0" w:rsidRPr="005337B0">
        <w:rPr>
          <w:kern w:val="22"/>
          <w:lang w:val="en-GB"/>
        </w:rPr>
        <w:t xml:space="preserve"> </w:t>
      </w:r>
      <w:r w:rsidR="00C10B00" w:rsidRPr="005337B0">
        <w:rPr>
          <w:kern w:val="22"/>
          <w:lang w:val="en-GB"/>
        </w:rPr>
        <w:t xml:space="preserve">and </w:t>
      </w:r>
      <w:r w:rsidR="004D78A0" w:rsidRPr="005337B0">
        <w:rPr>
          <w:kern w:val="22"/>
          <w:lang w:val="en-GB"/>
        </w:rPr>
        <w:t>progress on Article</w:t>
      </w:r>
      <w:r w:rsidR="006B5BDC" w:rsidRPr="005337B0">
        <w:rPr>
          <w:kern w:val="22"/>
          <w:lang w:val="en-GB"/>
        </w:rPr>
        <w:t>s</w:t>
      </w:r>
      <w:r w:rsidR="004D78A0" w:rsidRPr="005337B0">
        <w:rPr>
          <w:kern w:val="22"/>
          <w:lang w:val="en-GB"/>
        </w:rPr>
        <w:t xml:space="preserve"> 10 </w:t>
      </w:r>
      <w:r w:rsidR="00D23A61" w:rsidRPr="005337B0">
        <w:rPr>
          <w:kern w:val="22"/>
          <w:lang w:val="en-GB"/>
        </w:rPr>
        <w:t xml:space="preserve">and </w:t>
      </w:r>
      <w:r w:rsidR="004D78A0" w:rsidRPr="005337B0">
        <w:rPr>
          <w:kern w:val="22"/>
          <w:lang w:val="en-GB"/>
        </w:rPr>
        <w:t>23</w:t>
      </w:r>
      <w:r w:rsidR="00576352" w:rsidRPr="005337B0">
        <w:rPr>
          <w:kern w:val="22"/>
          <w:lang w:val="en-GB"/>
        </w:rPr>
        <w:t>.</w:t>
      </w:r>
      <w:r w:rsidR="001574D8" w:rsidRPr="005337B0">
        <w:rPr>
          <w:kern w:val="22"/>
          <w:lang w:val="en-GB"/>
        </w:rPr>
        <w:t xml:space="preserve"> </w:t>
      </w:r>
    </w:p>
    <w:p w14:paraId="3885962D" w14:textId="0F516E84" w:rsidR="009315E3" w:rsidRPr="005337B0" w:rsidRDefault="00446216"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Section</w:t>
      </w:r>
      <w:r w:rsidR="008E5BB6" w:rsidRPr="005337B0">
        <w:rPr>
          <w:kern w:val="22"/>
          <w:lang w:val="en-GB"/>
        </w:rPr>
        <w:t xml:space="preserve"> G of the </w:t>
      </w:r>
      <w:r w:rsidR="00C03279" w:rsidRPr="005337B0">
        <w:rPr>
          <w:kern w:val="22"/>
          <w:lang w:val="en-GB"/>
        </w:rPr>
        <w:t xml:space="preserve">cooperative </w:t>
      </w:r>
      <w:r w:rsidR="008E5BB6" w:rsidRPr="005337B0">
        <w:rPr>
          <w:kern w:val="22"/>
          <w:lang w:val="en-GB"/>
        </w:rPr>
        <w:t xml:space="preserve">procedures and </w:t>
      </w:r>
      <w:r w:rsidR="00C03279" w:rsidRPr="005337B0">
        <w:rPr>
          <w:kern w:val="22"/>
          <w:lang w:val="en-GB"/>
        </w:rPr>
        <w:t xml:space="preserve">institutional </w:t>
      </w:r>
      <w:r w:rsidR="008E5BB6" w:rsidRPr="005337B0">
        <w:rPr>
          <w:kern w:val="22"/>
          <w:lang w:val="en-GB"/>
        </w:rPr>
        <w:t xml:space="preserve">mechanisms </w:t>
      </w:r>
      <w:r w:rsidR="00C03279" w:rsidRPr="005337B0">
        <w:rPr>
          <w:kern w:val="22"/>
          <w:lang w:val="en-GB"/>
        </w:rPr>
        <w:t>to promote</w:t>
      </w:r>
      <w:r w:rsidR="008E5BB6" w:rsidRPr="005337B0">
        <w:rPr>
          <w:kern w:val="22"/>
          <w:lang w:val="en-GB"/>
        </w:rPr>
        <w:t xml:space="preserve"> compliance</w:t>
      </w:r>
      <w:r w:rsidR="00C03279" w:rsidRPr="005337B0">
        <w:rPr>
          <w:kern w:val="22"/>
          <w:lang w:val="en-GB"/>
        </w:rPr>
        <w:t xml:space="preserve"> with the Protocol</w:t>
      </w:r>
      <w:r w:rsidR="008E5BB6" w:rsidRPr="005337B0">
        <w:rPr>
          <w:rStyle w:val="FootnoteReference"/>
          <w:color w:val="000000" w:themeColor="text1"/>
          <w:kern w:val="22"/>
          <w:lang w:val="en-GB"/>
        </w:rPr>
        <w:footnoteReference w:id="9"/>
      </w:r>
      <w:r w:rsidR="008E5BB6" w:rsidRPr="005337B0">
        <w:rPr>
          <w:rStyle w:val="FootnoteReference"/>
          <w:color w:val="000000" w:themeColor="text1"/>
          <w:vertAlign w:val="baseline"/>
          <w:lang w:val="en-GB"/>
        </w:rPr>
        <w:t xml:space="preserve"> </w:t>
      </w:r>
      <w:r w:rsidR="00A77366" w:rsidRPr="005337B0">
        <w:rPr>
          <w:color w:val="000000" w:themeColor="text1"/>
          <w:lang w:val="en-GB"/>
        </w:rPr>
        <w:t xml:space="preserve">provides </w:t>
      </w:r>
      <w:r w:rsidR="008E5BB6" w:rsidRPr="005337B0">
        <w:rPr>
          <w:kern w:val="22"/>
          <w:lang w:val="en-GB"/>
        </w:rPr>
        <w:t xml:space="preserve">that the Conference of the Parties serving as the meeting of the Parties to the Protocol </w:t>
      </w:r>
      <w:r w:rsidR="002B4426" w:rsidRPr="005337B0">
        <w:rPr>
          <w:kern w:val="22"/>
          <w:lang w:val="en-GB"/>
        </w:rPr>
        <w:t xml:space="preserve">is to </w:t>
      </w:r>
      <w:r w:rsidR="008E5BB6" w:rsidRPr="005337B0">
        <w:rPr>
          <w:kern w:val="22"/>
          <w:lang w:val="en-GB"/>
        </w:rPr>
        <w:t>undertake the review of the effectiveness of th</w:t>
      </w:r>
      <w:r w:rsidR="00A77366" w:rsidRPr="005337B0">
        <w:rPr>
          <w:kern w:val="22"/>
          <w:lang w:val="en-GB"/>
        </w:rPr>
        <w:t>o</w:t>
      </w:r>
      <w:r w:rsidR="008E5BB6" w:rsidRPr="005337B0">
        <w:rPr>
          <w:kern w:val="22"/>
          <w:lang w:val="en-GB"/>
        </w:rPr>
        <w:t>se procedures and mechanisms under the assessment and review provided for in Article 31 of the Protocol</w:t>
      </w:r>
      <w:r w:rsidR="0025206E" w:rsidRPr="005337B0">
        <w:rPr>
          <w:kern w:val="22"/>
          <w:lang w:val="en-GB"/>
        </w:rPr>
        <w:t>,</w:t>
      </w:r>
      <w:r w:rsidR="008E5BB6" w:rsidRPr="005337B0">
        <w:rPr>
          <w:kern w:val="22"/>
          <w:lang w:val="en-GB"/>
        </w:rPr>
        <w:t xml:space="preserve"> and </w:t>
      </w:r>
      <w:r w:rsidR="00A1129C" w:rsidRPr="005337B0">
        <w:rPr>
          <w:kern w:val="22"/>
          <w:lang w:val="en-GB"/>
        </w:rPr>
        <w:t xml:space="preserve">to </w:t>
      </w:r>
      <w:r w:rsidR="008E5BB6" w:rsidRPr="005337B0">
        <w:rPr>
          <w:kern w:val="22"/>
          <w:lang w:val="en-GB"/>
        </w:rPr>
        <w:t xml:space="preserve">take appropriate action. </w:t>
      </w:r>
    </w:p>
    <w:p w14:paraId="40DD84A8" w14:textId="311ED427" w:rsidR="00463B07" w:rsidRPr="005337B0" w:rsidRDefault="00D15C4D"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In</w:t>
      </w:r>
      <w:r w:rsidRPr="005337B0" w:rsidDel="0070145A">
        <w:rPr>
          <w:kern w:val="22"/>
          <w:lang w:val="en-GB"/>
        </w:rPr>
        <w:t xml:space="preserve"> </w:t>
      </w:r>
      <w:r w:rsidR="00475E12" w:rsidRPr="005337B0">
        <w:rPr>
          <w:kern w:val="22"/>
          <w:lang w:val="en-GB"/>
        </w:rPr>
        <w:t>paragraph 18 (</w:t>
      </w:r>
      <w:r w:rsidR="00AB2FDF" w:rsidRPr="005337B0">
        <w:rPr>
          <w:kern w:val="22"/>
          <w:lang w:val="en-GB"/>
        </w:rPr>
        <w:t>a</w:t>
      </w:r>
      <w:r w:rsidR="00475E12" w:rsidRPr="005337B0">
        <w:rPr>
          <w:kern w:val="22"/>
          <w:lang w:val="en-GB"/>
        </w:rPr>
        <w:t xml:space="preserve">) of </w:t>
      </w:r>
      <w:hyperlink r:id="rId27" w:history="1">
        <w:r w:rsidR="008E5BB6" w:rsidRPr="005337B0">
          <w:rPr>
            <w:rStyle w:val="Hyperlink"/>
            <w:color w:val="auto"/>
            <w:kern w:val="22"/>
            <w:u w:val="none"/>
            <w:lang w:val="en-GB"/>
          </w:rPr>
          <w:t xml:space="preserve">decision </w:t>
        </w:r>
        <w:r w:rsidR="008E5BB6" w:rsidRPr="005337B0">
          <w:rPr>
            <w:rStyle w:val="Hyperlink"/>
            <w:kern w:val="22"/>
            <w:lang w:val="en-GB"/>
          </w:rPr>
          <w:t>NP-3/1</w:t>
        </w:r>
      </w:hyperlink>
      <w:r w:rsidR="003F7BA3" w:rsidRPr="005337B0">
        <w:rPr>
          <w:rStyle w:val="Hyperlink"/>
          <w:kern w:val="22"/>
          <w:lang w:val="en-GB"/>
        </w:rPr>
        <w:t xml:space="preserve"> A</w:t>
      </w:r>
      <w:r w:rsidRPr="005337B0">
        <w:rPr>
          <w:kern w:val="22"/>
          <w:lang w:val="en-GB"/>
        </w:rPr>
        <w:t>, t</w:t>
      </w:r>
      <w:r w:rsidR="00A22995" w:rsidRPr="005337B0">
        <w:rPr>
          <w:kern w:val="22"/>
          <w:lang w:val="en-GB"/>
        </w:rPr>
        <w:t>he Executive S</w:t>
      </w:r>
      <w:r w:rsidR="001D737C" w:rsidRPr="005337B0">
        <w:rPr>
          <w:kern w:val="22"/>
          <w:lang w:val="en-GB"/>
        </w:rPr>
        <w:t>e</w:t>
      </w:r>
      <w:r w:rsidR="00A22995" w:rsidRPr="005337B0">
        <w:rPr>
          <w:kern w:val="22"/>
          <w:lang w:val="en-GB"/>
        </w:rPr>
        <w:t>cret</w:t>
      </w:r>
      <w:r w:rsidR="001D737C" w:rsidRPr="005337B0">
        <w:rPr>
          <w:kern w:val="22"/>
          <w:lang w:val="en-GB"/>
        </w:rPr>
        <w:t xml:space="preserve">ary </w:t>
      </w:r>
      <w:r w:rsidR="003F6981" w:rsidRPr="005337B0">
        <w:rPr>
          <w:kern w:val="22"/>
          <w:lang w:val="en-GB"/>
        </w:rPr>
        <w:t xml:space="preserve">was requested </w:t>
      </w:r>
      <w:r w:rsidR="001D737C" w:rsidRPr="005337B0">
        <w:rPr>
          <w:kern w:val="22"/>
          <w:lang w:val="en-GB"/>
        </w:rPr>
        <w:t xml:space="preserve">to carry out a targeted survey of </w:t>
      </w:r>
      <w:r w:rsidR="00A05045" w:rsidRPr="005337B0">
        <w:rPr>
          <w:kern w:val="22"/>
          <w:lang w:val="en-GB"/>
        </w:rPr>
        <w:t>ABS</w:t>
      </w:r>
      <w:r w:rsidR="001D737C" w:rsidRPr="005337B0">
        <w:rPr>
          <w:kern w:val="22"/>
          <w:lang w:val="en-GB"/>
        </w:rPr>
        <w:t xml:space="preserve"> national focal points, competent national authorities and users and providers of genetic resources and/or associated traditional knowledge on</w:t>
      </w:r>
      <w:r w:rsidR="003F6981" w:rsidRPr="005337B0">
        <w:rPr>
          <w:lang w:val="en-GB"/>
        </w:rPr>
        <w:t xml:space="preserve"> </w:t>
      </w:r>
      <w:r w:rsidR="003F6981" w:rsidRPr="005337B0">
        <w:rPr>
          <w:kern w:val="22"/>
          <w:lang w:val="en-GB"/>
        </w:rPr>
        <w:t xml:space="preserve">challenges related to the implementation of the </w:t>
      </w:r>
      <w:r w:rsidR="00924546" w:rsidRPr="005337B0">
        <w:rPr>
          <w:kern w:val="22"/>
          <w:lang w:val="en-GB"/>
        </w:rPr>
        <w:t xml:space="preserve">Nagoya </w:t>
      </w:r>
      <w:r w:rsidR="003F6981" w:rsidRPr="005337B0">
        <w:rPr>
          <w:kern w:val="22"/>
          <w:lang w:val="en-GB"/>
        </w:rPr>
        <w:t>Protocol to provide an additional source of information in future processes for the assessment and review of the effectiveness of the Protocol</w:t>
      </w:r>
      <w:r w:rsidR="005D08B9" w:rsidRPr="005337B0">
        <w:rPr>
          <w:kern w:val="22"/>
          <w:lang w:val="en-GB"/>
        </w:rPr>
        <w:t>.</w:t>
      </w:r>
      <w:r w:rsidR="005D4E28" w:rsidRPr="005337B0">
        <w:rPr>
          <w:kern w:val="22"/>
          <w:lang w:val="en-GB"/>
        </w:rPr>
        <w:t xml:space="preserve"> </w:t>
      </w:r>
      <w:r w:rsidR="00A70B46" w:rsidRPr="005337B0">
        <w:rPr>
          <w:kern w:val="22"/>
          <w:lang w:val="en-GB"/>
        </w:rPr>
        <w:t>In p</w:t>
      </w:r>
      <w:r w:rsidR="005D4E28" w:rsidRPr="005337B0">
        <w:rPr>
          <w:kern w:val="22"/>
          <w:lang w:val="en-GB"/>
        </w:rPr>
        <w:t xml:space="preserve">aragraph </w:t>
      </w:r>
      <w:r w:rsidR="00276EBF" w:rsidRPr="005337B0">
        <w:rPr>
          <w:kern w:val="22"/>
          <w:lang w:val="en-GB"/>
        </w:rPr>
        <w:t>20 (c)</w:t>
      </w:r>
      <w:r w:rsidR="00594BF3" w:rsidRPr="005337B0">
        <w:rPr>
          <w:kern w:val="22"/>
          <w:lang w:val="en-GB"/>
        </w:rPr>
        <w:t>,</w:t>
      </w:r>
      <w:r w:rsidR="00276EBF" w:rsidRPr="005337B0">
        <w:rPr>
          <w:kern w:val="22"/>
          <w:lang w:val="en-GB"/>
        </w:rPr>
        <w:t xml:space="preserve"> </w:t>
      </w:r>
      <w:r w:rsidR="009300FA" w:rsidRPr="005337B0">
        <w:rPr>
          <w:kern w:val="22"/>
          <w:lang w:val="en-GB"/>
        </w:rPr>
        <w:t>the Executive Secreta</w:t>
      </w:r>
      <w:r w:rsidR="00A7703E" w:rsidRPr="005337B0">
        <w:rPr>
          <w:kern w:val="22"/>
          <w:lang w:val="en-GB"/>
        </w:rPr>
        <w:t xml:space="preserve">ry </w:t>
      </w:r>
      <w:r w:rsidR="00A70B46" w:rsidRPr="005337B0">
        <w:rPr>
          <w:kern w:val="22"/>
          <w:lang w:val="en-GB"/>
        </w:rPr>
        <w:t xml:space="preserve">was also requested </w:t>
      </w:r>
      <w:r w:rsidR="00A7703E" w:rsidRPr="005337B0">
        <w:rPr>
          <w:kern w:val="22"/>
          <w:lang w:val="en-GB"/>
        </w:rPr>
        <w:t xml:space="preserve">to seek feedback from all types of users of the </w:t>
      </w:r>
      <w:r w:rsidR="00176CE0" w:rsidRPr="005337B0">
        <w:rPr>
          <w:kern w:val="22"/>
          <w:lang w:val="en-GB"/>
        </w:rPr>
        <w:t>Access and Benefit-sharing</w:t>
      </w:r>
      <w:r w:rsidR="00176CE0" w:rsidRPr="005337B0">
        <w:rPr>
          <w:kern w:val="22"/>
          <w:lang w:val="en-GB"/>
        </w:rPr>
        <w:t xml:space="preserve"> </w:t>
      </w:r>
      <w:r w:rsidR="00A7703E" w:rsidRPr="005337B0">
        <w:rPr>
          <w:kern w:val="22"/>
          <w:lang w:val="en-GB"/>
        </w:rPr>
        <w:t>Clearing-House</w:t>
      </w:r>
      <w:r w:rsidR="0023492C" w:rsidRPr="005337B0">
        <w:rPr>
          <w:kern w:val="22"/>
          <w:lang w:val="en-GB"/>
        </w:rPr>
        <w:t xml:space="preserve"> </w:t>
      </w:r>
      <w:r w:rsidR="00A7703E" w:rsidRPr="005337B0">
        <w:rPr>
          <w:kern w:val="22"/>
          <w:lang w:val="en-GB"/>
        </w:rPr>
        <w:t>on its implementation and operation</w:t>
      </w:r>
      <w:r w:rsidR="0023492C" w:rsidRPr="005337B0">
        <w:rPr>
          <w:kern w:val="22"/>
          <w:lang w:val="en-GB"/>
        </w:rPr>
        <w:t>.</w:t>
      </w:r>
    </w:p>
    <w:bookmarkEnd w:id="4"/>
    <w:p w14:paraId="0AF5B390" w14:textId="60A6A5C7" w:rsidR="004B516A" w:rsidRPr="005337B0" w:rsidRDefault="00EC4C81"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Proposed</w:t>
      </w:r>
      <w:r w:rsidR="00F750AA" w:rsidRPr="005337B0">
        <w:rPr>
          <w:kern w:val="22"/>
          <w:lang w:val="en-GB"/>
        </w:rPr>
        <w:t xml:space="preserve"> </w:t>
      </w:r>
      <w:r w:rsidR="00F750AA" w:rsidRPr="005337B0">
        <w:rPr>
          <w:kern w:val="22"/>
          <w:szCs w:val="22"/>
          <w:lang w:val="en-GB"/>
        </w:rPr>
        <w:t>elements</w:t>
      </w:r>
      <w:r w:rsidR="00F750AA" w:rsidRPr="005337B0">
        <w:rPr>
          <w:kern w:val="22"/>
          <w:lang w:val="en-GB"/>
        </w:rPr>
        <w:t xml:space="preserve"> and sources of information </w:t>
      </w:r>
      <w:r w:rsidR="001637EF" w:rsidRPr="005337B0">
        <w:rPr>
          <w:kern w:val="22"/>
          <w:lang w:val="en-GB"/>
        </w:rPr>
        <w:t xml:space="preserve">for the </w:t>
      </w:r>
      <w:r w:rsidRPr="005337B0">
        <w:rPr>
          <w:kern w:val="22"/>
          <w:lang w:val="en-GB"/>
        </w:rPr>
        <w:t>se</w:t>
      </w:r>
      <w:r w:rsidR="00785C1D" w:rsidRPr="005337B0">
        <w:rPr>
          <w:kern w:val="22"/>
          <w:lang w:val="en-GB"/>
        </w:rPr>
        <w:t>c</w:t>
      </w:r>
      <w:r w:rsidRPr="005337B0">
        <w:rPr>
          <w:kern w:val="22"/>
          <w:lang w:val="en-GB"/>
        </w:rPr>
        <w:t xml:space="preserve">ond </w:t>
      </w:r>
      <w:r w:rsidR="001637EF" w:rsidRPr="005337B0">
        <w:rPr>
          <w:kern w:val="22"/>
          <w:lang w:val="en-GB"/>
        </w:rPr>
        <w:t>assessment and review</w:t>
      </w:r>
      <w:r w:rsidRPr="005337B0">
        <w:rPr>
          <w:kern w:val="22"/>
          <w:lang w:val="en-GB"/>
        </w:rPr>
        <w:t xml:space="preserve"> </w:t>
      </w:r>
      <w:r w:rsidR="00785C1D" w:rsidRPr="005337B0">
        <w:rPr>
          <w:kern w:val="22"/>
          <w:lang w:val="en-GB"/>
        </w:rPr>
        <w:t>are</w:t>
      </w:r>
      <w:r w:rsidRPr="005337B0">
        <w:rPr>
          <w:kern w:val="22"/>
          <w:lang w:val="en-GB"/>
        </w:rPr>
        <w:t xml:space="preserve"> provided in the table in the annex to the proposed recommendation. This table has been </w:t>
      </w:r>
      <w:r w:rsidR="009F351C" w:rsidRPr="005337B0">
        <w:rPr>
          <w:kern w:val="22"/>
          <w:lang w:val="en-GB"/>
        </w:rPr>
        <w:t xml:space="preserve">updated </w:t>
      </w:r>
      <w:r w:rsidRPr="005337B0">
        <w:rPr>
          <w:kern w:val="22"/>
          <w:lang w:val="en-GB"/>
        </w:rPr>
        <w:t xml:space="preserve">from that used in the first assessment </w:t>
      </w:r>
      <w:r w:rsidR="001637EF" w:rsidRPr="005337B0">
        <w:rPr>
          <w:kern w:val="22"/>
          <w:lang w:val="en-GB"/>
        </w:rPr>
        <w:t xml:space="preserve">to include the </w:t>
      </w:r>
      <w:proofErr w:type="gramStart"/>
      <w:r w:rsidR="00112F11" w:rsidRPr="005337B0">
        <w:rPr>
          <w:kern w:val="22"/>
          <w:lang w:val="en-GB"/>
        </w:rPr>
        <w:t xml:space="preserve">aforementioned </w:t>
      </w:r>
      <w:r w:rsidR="001637EF" w:rsidRPr="005337B0">
        <w:rPr>
          <w:kern w:val="22"/>
          <w:lang w:val="en-GB"/>
        </w:rPr>
        <w:t>requests</w:t>
      </w:r>
      <w:proofErr w:type="gramEnd"/>
      <w:r w:rsidR="001637EF" w:rsidRPr="005337B0">
        <w:rPr>
          <w:kern w:val="22"/>
          <w:lang w:val="en-GB"/>
        </w:rPr>
        <w:t xml:space="preserve"> from </w:t>
      </w:r>
      <w:r w:rsidR="009F351C" w:rsidRPr="005337B0">
        <w:rPr>
          <w:kern w:val="22"/>
          <w:lang w:val="en-GB"/>
        </w:rPr>
        <w:t xml:space="preserve">decisions adopted at </w:t>
      </w:r>
      <w:r w:rsidR="00583236" w:rsidRPr="005337B0">
        <w:rPr>
          <w:kern w:val="22"/>
          <w:lang w:val="en-GB"/>
        </w:rPr>
        <w:t xml:space="preserve">the third meeting of the </w:t>
      </w:r>
      <w:r w:rsidR="009F351C" w:rsidRPr="005337B0">
        <w:rPr>
          <w:kern w:val="22"/>
          <w:lang w:val="en-GB"/>
        </w:rPr>
        <w:t xml:space="preserve">Conference of the Parties serving as the meeting of the </w:t>
      </w:r>
      <w:r w:rsidR="00583236" w:rsidRPr="005337B0">
        <w:rPr>
          <w:kern w:val="22"/>
          <w:lang w:val="en-GB"/>
        </w:rPr>
        <w:t xml:space="preserve">Parties </w:t>
      </w:r>
      <w:r w:rsidR="009F351C" w:rsidRPr="005337B0">
        <w:rPr>
          <w:kern w:val="22"/>
          <w:lang w:val="en-GB"/>
        </w:rPr>
        <w:t xml:space="preserve">to the Nagoya Protocol </w:t>
      </w:r>
      <w:r w:rsidR="00583236" w:rsidRPr="005337B0">
        <w:rPr>
          <w:kern w:val="22"/>
          <w:lang w:val="en-GB"/>
        </w:rPr>
        <w:t>and other relevant decisions</w:t>
      </w:r>
      <w:r w:rsidR="00C31C39" w:rsidRPr="005337B0">
        <w:rPr>
          <w:kern w:val="22"/>
          <w:lang w:val="en-GB"/>
        </w:rPr>
        <w:t>.</w:t>
      </w:r>
      <w:r w:rsidR="006030AA" w:rsidRPr="005337B0">
        <w:rPr>
          <w:lang w:val="en-GB"/>
        </w:rPr>
        <w:t xml:space="preserve"> </w:t>
      </w:r>
      <w:r w:rsidR="00731EFA" w:rsidRPr="005337B0">
        <w:rPr>
          <w:lang w:val="en-GB"/>
        </w:rPr>
        <w:t xml:space="preserve">It also </w:t>
      </w:r>
      <w:proofErr w:type="gramStart"/>
      <w:r w:rsidR="00731EFA" w:rsidRPr="005337B0">
        <w:rPr>
          <w:lang w:val="en-GB"/>
        </w:rPr>
        <w:t>takes</w:t>
      </w:r>
      <w:r w:rsidR="00783EE5" w:rsidRPr="005337B0">
        <w:rPr>
          <w:lang w:val="en-GB"/>
        </w:rPr>
        <w:t xml:space="preserve"> into account</w:t>
      </w:r>
      <w:proofErr w:type="gramEnd"/>
      <w:r w:rsidR="00783EE5" w:rsidRPr="005337B0">
        <w:rPr>
          <w:lang w:val="en-GB"/>
        </w:rPr>
        <w:t xml:space="preserve"> the input of the </w:t>
      </w:r>
      <w:r w:rsidR="00D3415E" w:rsidRPr="005337B0">
        <w:rPr>
          <w:lang w:val="en-GB"/>
        </w:rPr>
        <w:t>C</w:t>
      </w:r>
      <w:r w:rsidR="00783EE5" w:rsidRPr="005337B0">
        <w:rPr>
          <w:lang w:val="en-GB"/>
        </w:rPr>
        <w:t xml:space="preserve">ompliance </w:t>
      </w:r>
      <w:r w:rsidR="00D3415E" w:rsidRPr="005337B0">
        <w:rPr>
          <w:lang w:val="en-GB"/>
        </w:rPr>
        <w:t>C</w:t>
      </w:r>
      <w:r w:rsidR="00783EE5" w:rsidRPr="005337B0">
        <w:rPr>
          <w:lang w:val="en-GB"/>
        </w:rPr>
        <w:t>ommittee</w:t>
      </w:r>
      <w:r w:rsidR="00134F12" w:rsidRPr="005337B0">
        <w:rPr>
          <w:lang w:val="en-GB"/>
        </w:rPr>
        <w:t xml:space="preserve"> as contained in section V above</w:t>
      </w:r>
      <w:r w:rsidR="0077431B" w:rsidRPr="005337B0">
        <w:rPr>
          <w:lang w:val="en-GB"/>
        </w:rPr>
        <w:t>,</w:t>
      </w:r>
      <w:r w:rsidR="00785C1D" w:rsidRPr="005337B0">
        <w:rPr>
          <w:lang w:val="en-GB"/>
        </w:rPr>
        <w:t xml:space="preserve"> regarding a preliminary review of the compliance procedures and mechanisms</w:t>
      </w:r>
      <w:r w:rsidR="00134F12" w:rsidRPr="005337B0">
        <w:rPr>
          <w:lang w:val="en-GB"/>
        </w:rPr>
        <w:t xml:space="preserve">. </w:t>
      </w:r>
      <w:r w:rsidR="00402021" w:rsidRPr="005337B0">
        <w:rPr>
          <w:kern w:val="22"/>
          <w:lang w:val="en-GB"/>
        </w:rPr>
        <w:t>The t</w:t>
      </w:r>
      <w:r w:rsidR="004B516A" w:rsidRPr="005337B0">
        <w:rPr>
          <w:kern w:val="22"/>
          <w:lang w:val="en-GB"/>
        </w:rPr>
        <w:t xml:space="preserve">argeted survey </w:t>
      </w:r>
      <w:r w:rsidR="00402021" w:rsidRPr="005337B0">
        <w:rPr>
          <w:kern w:val="22"/>
          <w:lang w:val="en-GB"/>
        </w:rPr>
        <w:t xml:space="preserve">and </w:t>
      </w:r>
      <w:r w:rsidR="005B5C96" w:rsidRPr="005337B0">
        <w:rPr>
          <w:kern w:val="22"/>
          <w:lang w:val="en-GB"/>
        </w:rPr>
        <w:t xml:space="preserve">the </w:t>
      </w:r>
      <w:r w:rsidR="00402021" w:rsidRPr="005337B0">
        <w:rPr>
          <w:kern w:val="22"/>
          <w:lang w:val="en-GB"/>
        </w:rPr>
        <w:t xml:space="preserve">feedback </w:t>
      </w:r>
      <w:r w:rsidR="004B516A" w:rsidRPr="005337B0">
        <w:rPr>
          <w:kern w:val="22"/>
          <w:lang w:val="en-GB"/>
        </w:rPr>
        <w:t>requested in paragraph</w:t>
      </w:r>
      <w:r w:rsidR="00174276" w:rsidRPr="005337B0">
        <w:rPr>
          <w:kern w:val="22"/>
          <w:lang w:val="en-GB"/>
        </w:rPr>
        <w:t>s</w:t>
      </w:r>
      <w:r w:rsidR="004B516A" w:rsidRPr="005337B0">
        <w:rPr>
          <w:kern w:val="22"/>
          <w:lang w:val="en-GB"/>
        </w:rPr>
        <w:t xml:space="preserve"> 18</w:t>
      </w:r>
      <w:r w:rsidR="006E3DAB" w:rsidRPr="005337B0">
        <w:rPr>
          <w:kern w:val="22"/>
          <w:lang w:val="en-GB"/>
        </w:rPr>
        <w:t xml:space="preserve"> </w:t>
      </w:r>
      <w:r w:rsidR="004B516A" w:rsidRPr="005337B0">
        <w:rPr>
          <w:kern w:val="22"/>
          <w:lang w:val="en-GB"/>
        </w:rPr>
        <w:t>(</w:t>
      </w:r>
      <w:r w:rsidR="008B6D9A" w:rsidRPr="005337B0">
        <w:rPr>
          <w:kern w:val="22"/>
          <w:lang w:val="en-GB"/>
        </w:rPr>
        <w:t>a</w:t>
      </w:r>
      <w:r w:rsidR="004B516A" w:rsidRPr="005337B0">
        <w:rPr>
          <w:kern w:val="22"/>
          <w:lang w:val="en-GB"/>
        </w:rPr>
        <w:t>) and 20</w:t>
      </w:r>
      <w:r w:rsidR="00C818BE" w:rsidRPr="005337B0">
        <w:rPr>
          <w:kern w:val="22"/>
          <w:lang w:val="en-GB"/>
        </w:rPr>
        <w:t xml:space="preserve"> (c)</w:t>
      </w:r>
      <w:r w:rsidR="00402021" w:rsidRPr="005337B0">
        <w:rPr>
          <w:kern w:val="22"/>
          <w:lang w:val="en-GB"/>
        </w:rPr>
        <w:t>, respectively,</w:t>
      </w:r>
      <w:r w:rsidR="004B516A" w:rsidRPr="005337B0">
        <w:rPr>
          <w:kern w:val="22"/>
          <w:lang w:val="en-GB"/>
        </w:rPr>
        <w:t xml:space="preserve"> of decision </w:t>
      </w:r>
      <w:hyperlink r:id="rId28" w:history="1">
        <w:r w:rsidR="003E68F1" w:rsidRPr="005337B0">
          <w:rPr>
            <w:rStyle w:val="Hyperlink"/>
            <w:kern w:val="22"/>
            <w:lang w:val="en-GB"/>
          </w:rPr>
          <w:t>NP</w:t>
        </w:r>
        <w:r w:rsidR="00174276" w:rsidRPr="005337B0">
          <w:rPr>
            <w:rStyle w:val="Hyperlink"/>
            <w:kern w:val="22"/>
            <w:szCs w:val="22"/>
            <w:lang w:val="en-GB"/>
          </w:rPr>
          <w:noBreakHyphen/>
        </w:r>
        <w:r w:rsidR="003E68F1" w:rsidRPr="005337B0">
          <w:rPr>
            <w:rStyle w:val="Hyperlink"/>
            <w:kern w:val="22"/>
            <w:lang w:val="en-GB"/>
          </w:rPr>
          <w:t>3/</w:t>
        </w:r>
        <w:r w:rsidR="004F21AF" w:rsidRPr="005337B0">
          <w:rPr>
            <w:rStyle w:val="Hyperlink"/>
            <w:kern w:val="22"/>
            <w:lang w:val="en-GB"/>
          </w:rPr>
          <w:t>1</w:t>
        </w:r>
      </w:hyperlink>
      <w:r w:rsidR="00402021" w:rsidRPr="005337B0">
        <w:rPr>
          <w:rStyle w:val="Hyperlink"/>
          <w:kern w:val="22"/>
          <w:lang w:val="en-GB"/>
        </w:rPr>
        <w:t xml:space="preserve"> A</w:t>
      </w:r>
      <w:r w:rsidR="004B516A" w:rsidRPr="005337B0">
        <w:rPr>
          <w:kern w:val="22"/>
          <w:lang w:val="en-GB"/>
        </w:rPr>
        <w:t xml:space="preserve"> have been incorporated as sources of information.</w:t>
      </w:r>
    </w:p>
    <w:p w14:paraId="4F718032" w14:textId="6D5A2475" w:rsidR="00334DFC" w:rsidRPr="005337B0" w:rsidRDefault="0014607D"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 xml:space="preserve">The second </w:t>
      </w:r>
      <w:r w:rsidRPr="005337B0">
        <w:rPr>
          <w:kern w:val="22"/>
          <w:szCs w:val="22"/>
          <w:lang w:val="en-GB"/>
        </w:rPr>
        <w:t>assessment</w:t>
      </w:r>
      <w:r w:rsidRPr="005337B0">
        <w:rPr>
          <w:kern w:val="22"/>
          <w:lang w:val="en-GB"/>
        </w:rPr>
        <w:t xml:space="preserve"> </w:t>
      </w:r>
      <w:r w:rsidR="00B835AD" w:rsidRPr="005337B0">
        <w:rPr>
          <w:kern w:val="22"/>
          <w:lang w:val="en-GB"/>
        </w:rPr>
        <w:t xml:space="preserve">should </w:t>
      </w:r>
      <w:r w:rsidR="007A233A" w:rsidRPr="005337B0">
        <w:rPr>
          <w:kern w:val="22"/>
          <w:lang w:val="en-GB"/>
        </w:rPr>
        <w:t xml:space="preserve">also </w:t>
      </w:r>
      <w:r w:rsidRPr="005337B0">
        <w:rPr>
          <w:kern w:val="22"/>
          <w:lang w:val="en-GB"/>
        </w:rPr>
        <w:t xml:space="preserve">include </w:t>
      </w:r>
      <w:r w:rsidR="00DA7374" w:rsidRPr="005337B0">
        <w:rPr>
          <w:kern w:val="22"/>
          <w:lang w:val="en-GB"/>
        </w:rPr>
        <w:t xml:space="preserve">an </w:t>
      </w:r>
      <w:r w:rsidR="00B835AD" w:rsidRPr="005337B0">
        <w:rPr>
          <w:kern w:val="22"/>
          <w:lang w:val="en-GB"/>
        </w:rPr>
        <w:t>a</w:t>
      </w:r>
      <w:r w:rsidR="003E68F1" w:rsidRPr="005337B0">
        <w:rPr>
          <w:kern w:val="22"/>
          <w:lang w:val="en-GB"/>
        </w:rPr>
        <w:t xml:space="preserve">ssessment of progress </w:t>
      </w:r>
      <w:r w:rsidR="00653EB4" w:rsidRPr="005337B0">
        <w:rPr>
          <w:kern w:val="22"/>
          <w:lang w:val="en-GB"/>
        </w:rPr>
        <w:t xml:space="preserve">against </w:t>
      </w:r>
      <w:r w:rsidR="00BC2CEB" w:rsidRPr="005337B0">
        <w:rPr>
          <w:kern w:val="22"/>
          <w:lang w:val="en-GB"/>
        </w:rPr>
        <w:t xml:space="preserve">the </w:t>
      </w:r>
      <w:r w:rsidR="003E68F1" w:rsidRPr="005337B0">
        <w:rPr>
          <w:kern w:val="22"/>
          <w:lang w:val="en-GB"/>
        </w:rPr>
        <w:t xml:space="preserve">reference points </w:t>
      </w:r>
      <w:r w:rsidR="008749D5" w:rsidRPr="005337B0">
        <w:rPr>
          <w:kern w:val="22"/>
          <w:lang w:val="en-GB"/>
        </w:rPr>
        <w:t xml:space="preserve">contained </w:t>
      </w:r>
      <w:r w:rsidR="003E68F1" w:rsidRPr="005337B0">
        <w:rPr>
          <w:kern w:val="22"/>
          <w:lang w:val="en-GB"/>
        </w:rPr>
        <w:t>in the framework of indicators</w:t>
      </w:r>
      <w:r w:rsidR="007601E2" w:rsidRPr="005337B0">
        <w:rPr>
          <w:kern w:val="22"/>
          <w:lang w:val="en-GB"/>
        </w:rPr>
        <w:t>,</w:t>
      </w:r>
      <w:r w:rsidR="003E68F1" w:rsidRPr="005337B0">
        <w:rPr>
          <w:kern w:val="22"/>
          <w:lang w:val="en-GB"/>
        </w:rPr>
        <w:t xml:space="preserve"> </w:t>
      </w:r>
      <w:r w:rsidR="007601E2" w:rsidRPr="005337B0">
        <w:rPr>
          <w:kern w:val="22"/>
          <w:lang w:val="en-GB"/>
        </w:rPr>
        <w:t>as found in</w:t>
      </w:r>
      <w:r w:rsidR="00C9511A" w:rsidRPr="005337B0">
        <w:rPr>
          <w:kern w:val="22"/>
          <w:lang w:val="en-GB"/>
        </w:rPr>
        <w:t xml:space="preserve"> </w:t>
      </w:r>
      <w:r w:rsidR="00590A66" w:rsidRPr="005337B0">
        <w:rPr>
          <w:kern w:val="22"/>
          <w:lang w:val="en-GB"/>
        </w:rPr>
        <w:t xml:space="preserve">annex II to </w:t>
      </w:r>
      <w:r w:rsidR="00C9511A" w:rsidRPr="005337B0">
        <w:rPr>
          <w:kern w:val="22"/>
          <w:lang w:val="en-GB"/>
        </w:rPr>
        <w:t>decision</w:t>
      </w:r>
      <w:r w:rsidR="003E68F1" w:rsidRPr="005337B0">
        <w:rPr>
          <w:kern w:val="22"/>
          <w:lang w:val="en-GB"/>
        </w:rPr>
        <w:t xml:space="preserve"> </w:t>
      </w:r>
      <w:hyperlink r:id="rId29" w:history="1">
        <w:r w:rsidR="003E4166" w:rsidRPr="005337B0">
          <w:rPr>
            <w:rStyle w:val="Hyperlink"/>
            <w:kern w:val="22"/>
            <w:lang w:val="en-GB"/>
          </w:rPr>
          <w:t>NP-3/1</w:t>
        </w:r>
      </w:hyperlink>
      <w:r w:rsidR="00A658E6" w:rsidRPr="005337B0">
        <w:rPr>
          <w:rStyle w:val="Hyperlink"/>
          <w:kern w:val="22"/>
          <w:lang w:val="en-GB"/>
        </w:rPr>
        <w:t xml:space="preserve"> </w:t>
      </w:r>
      <w:r w:rsidR="007B144D" w:rsidRPr="005337B0">
        <w:rPr>
          <w:kern w:val="22"/>
          <w:lang w:val="en-GB"/>
        </w:rPr>
        <w:t>.</w:t>
      </w:r>
    </w:p>
    <w:p w14:paraId="379147BE" w14:textId="5E86592C" w:rsidR="00EC4C81" w:rsidRPr="005337B0" w:rsidRDefault="00EC4C81" w:rsidP="00D17C52">
      <w:pPr>
        <w:pStyle w:val="Para10"/>
        <w:numPr>
          <w:ilvl w:val="0"/>
          <w:numId w:val="6"/>
        </w:numPr>
        <w:tabs>
          <w:tab w:val="clear" w:pos="1134"/>
          <w:tab w:val="left" w:pos="1080"/>
        </w:tabs>
        <w:spacing w:before="0"/>
        <w:ind w:left="540"/>
        <w:rPr>
          <w:kern w:val="22"/>
          <w:szCs w:val="22"/>
          <w:lang w:val="en-GB"/>
        </w:rPr>
      </w:pPr>
      <w:r w:rsidRPr="005337B0">
        <w:rPr>
          <w:kern w:val="22"/>
          <w:lang w:val="en-GB"/>
        </w:rPr>
        <w:t xml:space="preserve">In addition, the second assessment and review may be supported by a scoping study, as recommended by the Compliance Committee. </w:t>
      </w:r>
    </w:p>
    <w:p w14:paraId="06B8EB73" w14:textId="303753D0" w:rsidR="004D50AB" w:rsidRPr="005337B0" w:rsidRDefault="00B45C92" w:rsidP="006D0CCB">
      <w:pPr>
        <w:pStyle w:val="Para1"/>
        <w:numPr>
          <w:ilvl w:val="0"/>
          <w:numId w:val="0"/>
        </w:numPr>
        <w:tabs>
          <w:tab w:val="left" w:pos="1134"/>
        </w:tabs>
        <w:ind w:left="544" w:hanging="544"/>
        <w:outlineLvl w:val="1"/>
        <w:rPr>
          <w:b/>
          <w:color w:val="000000" w:themeColor="text1"/>
          <w:lang w:val="en-GB"/>
        </w:rPr>
      </w:pPr>
      <w:r w:rsidRPr="005337B0">
        <w:rPr>
          <w:b/>
          <w:bCs/>
          <w:color w:val="000000" w:themeColor="text1"/>
          <w:lang w:val="en-GB"/>
        </w:rPr>
        <w:t>B.</w:t>
      </w:r>
      <w:r w:rsidR="00873943" w:rsidRPr="005337B0">
        <w:rPr>
          <w:b/>
          <w:bCs/>
          <w:color w:val="000000" w:themeColor="text1"/>
          <w:lang w:val="en-GB"/>
        </w:rPr>
        <w:tab/>
      </w:r>
      <w:r w:rsidR="004D50AB" w:rsidRPr="005337B0">
        <w:rPr>
          <w:b/>
          <w:color w:val="000000" w:themeColor="text1"/>
          <w:lang w:val="en-GB"/>
        </w:rPr>
        <w:t>Proposed mechanism for providing advice to the Executive Secretary</w:t>
      </w:r>
      <w:r w:rsidR="00AE62FB" w:rsidRPr="005337B0">
        <w:rPr>
          <w:b/>
          <w:color w:val="000000" w:themeColor="text1"/>
          <w:lang w:val="en-GB"/>
        </w:rPr>
        <w:t xml:space="preserve"> </w:t>
      </w:r>
      <w:r w:rsidR="00370C8C" w:rsidRPr="005337B0">
        <w:rPr>
          <w:b/>
          <w:color w:val="000000" w:themeColor="text1"/>
          <w:lang w:val="en-GB"/>
        </w:rPr>
        <w:br/>
      </w:r>
      <w:r w:rsidR="00AE62FB" w:rsidRPr="005337B0">
        <w:rPr>
          <w:b/>
          <w:color w:val="000000" w:themeColor="text1"/>
          <w:lang w:val="en-GB"/>
        </w:rPr>
        <w:t>on issues related to implementation</w:t>
      </w:r>
    </w:p>
    <w:p w14:paraId="7B94B73C" w14:textId="5CA57BB8" w:rsidR="002A22AF" w:rsidRPr="005337B0" w:rsidRDefault="002A22AF" w:rsidP="00D17C52">
      <w:pPr>
        <w:pStyle w:val="Para10"/>
        <w:numPr>
          <w:ilvl w:val="0"/>
          <w:numId w:val="6"/>
        </w:numPr>
        <w:tabs>
          <w:tab w:val="clear" w:pos="1134"/>
          <w:tab w:val="left" w:pos="1080"/>
        </w:tabs>
        <w:spacing w:before="0"/>
        <w:ind w:left="540"/>
        <w:rPr>
          <w:color w:val="000000" w:themeColor="text1"/>
          <w:kern w:val="22"/>
          <w:szCs w:val="22"/>
          <w:lang w:val="en-GB"/>
        </w:rPr>
      </w:pPr>
      <w:r w:rsidRPr="005337B0">
        <w:rPr>
          <w:color w:val="000000" w:themeColor="text1"/>
          <w:kern w:val="22"/>
          <w:lang w:val="en-GB"/>
        </w:rPr>
        <w:t xml:space="preserve">At its first meeting, </w:t>
      </w:r>
      <w:r w:rsidRPr="005337B0">
        <w:rPr>
          <w:kern w:val="22"/>
          <w:szCs w:val="22"/>
          <w:lang w:val="en-GB"/>
        </w:rPr>
        <w:t>the</w:t>
      </w:r>
      <w:r w:rsidRPr="005337B0">
        <w:rPr>
          <w:color w:val="000000" w:themeColor="text1"/>
          <w:kern w:val="22"/>
          <w:lang w:val="en-GB"/>
        </w:rPr>
        <w:t xml:space="preserve"> Conference of the Parties serving as the meeting of the Parties to the </w:t>
      </w:r>
      <w:r w:rsidR="00B4608D" w:rsidRPr="005337B0">
        <w:rPr>
          <w:kern w:val="22"/>
          <w:lang w:val="en-GB"/>
        </w:rPr>
        <w:t xml:space="preserve">Nagoya </w:t>
      </w:r>
      <w:r w:rsidRPr="005337B0">
        <w:rPr>
          <w:color w:val="000000" w:themeColor="text1"/>
          <w:kern w:val="22"/>
          <w:lang w:val="en-GB"/>
        </w:rPr>
        <w:t xml:space="preserve">Protocol established an informal advisory committee on capacity-building for the implementation of the </w:t>
      </w:r>
      <w:r w:rsidRPr="005337B0">
        <w:rPr>
          <w:kern w:val="22"/>
          <w:lang w:val="en-GB"/>
        </w:rPr>
        <w:t>Protocol</w:t>
      </w:r>
      <w:r w:rsidRPr="005337B0">
        <w:rPr>
          <w:color w:val="000000" w:themeColor="text1"/>
          <w:kern w:val="22"/>
          <w:lang w:val="en-GB"/>
        </w:rPr>
        <w:t xml:space="preserve"> to provide advice to the Executive Secretary on matters related to the </w:t>
      </w:r>
      <w:r w:rsidR="00E3747B" w:rsidRPr="005337B0">
        <w:rPr>
          <w:color w:val="000000" w:themeColor="text1"/>
          <w:kern w:val="22"/>
          <w:lang w:val="en-GB"/>
        </w:rPr>
        <w:t>assessment</w:t>
      </w:r>
      <w:r w:rsidR="00572594" w:rsidRPr="005337B0">
        <w:rPr>
          <w:color w:val="000000" w:themeColor="text1"/>
          <w:kern w:val="22"/>
          <w:lang w:val="en-GB"/>
        </w:rPr>
        <w:t xml:space="preserve"> of the effectiveness</w:t>
      </w:r>
      <w:r w:rsidR="00E3747B" w:rsidRPr="005337B0">
        <w:rPr>
          <w:color w:val="000000" w:themeColor="text1"/>
          <w:kern w:val="22"/>
          <w:lang w:val="en-GB"/>
        </w:rPr>
        <w:t xml:space="preserve"> </w:t>
      </w:r>
      <w:r w:rsidRPr="005337B0">
        <w:rPr>
          <w:color w:val="000000" w:themeColor="text1"/>
          <w:kern w:val="22"/>
          <w:lang w:val="en-GB"/>
        </w:rPr>
        <w:t>of the strategic framework for capacity-building</w:t>
      </w:r>
      <w:r w:rsidR="00572594" w:rsidRPr="005337B0">
        <w:rPr>
          <w:color w:val="000000" w:themeColor="text1"/>
          <w:kern w:val="22"/>
          <w:lang w:val="en-GB"/>
        </w:rPr>
        <w:t xml:space="preserve"> and development</w:t>
      </w:r>
      <w:r w:rsidR="000E67F1" w:rsidRPr="005337B0">
        <w:rPr>
          <w:color w:val="000000" w:themeColor="text1"/>
          <w:kern w:val="22"/>
          <w:lang w:val="en-GB"/>
        </w:rPr>
        <w:t xml:space="preserve"> (decision </w:t>
      </w:r>
      <w:r w:rsidR="008B5017" w:rsidRPr="005337B0">
        <w:rPr>
          <w:color w:val="000000" w:themeColor="text1"/>
          <w:kern w:val="22"/>
          <w:lang w:val="en-GB"/>
        </w:rPr>
        <w:t>NP</w:t>
      </w:r>
      <w:r w:rsidR="008B5017" w:rsidRPr="005337B0">
        <w:rPr>
          <w:color w:val="000000" w:themeColor="text1"/>
          <w:kern w:val="22"/>
          <w:lang w:val="en-GB"/>
        </w:rPr>
        <w:noBreakHyphen/>
        <w:t>1/8)</w:t>
      </w:r>
      <w:r w:rsidRPr="005337B0">
        <w:rPr>
          <w:color w:val="000000" w:themeColor="text1"/>
          <w:kern w:val="22"/>
          <w:lang w:val="en-GB"/>
        </w:rPr>
        <w:t xml:space="preserve">. The </w:t>
      </w:r>
      <w:r w:rsidR="0012312C" w:rsidRPr="005337B0">
        <w:rPr>
          <w:color w:val="000000" w:themeColor="text1"/>
          <w:kern w:val="22"/>
          <w:lang w:val="en-GB"/>
        </w:rPr>
        <w:t>C</w:t>
      </w:r>
      <w:r w:rsidRPr="005337B0">
        <w:rPr>
          <w:color w:val="000000" w:themeColor="text1"/>
          <w:kern w:val="22"/>
          <w:lang w:val="en-GB"/>
        </w:rPr>
        <w:t>ommittee had a time-</w:t>
      </w:r>
      <w:r w:rsidR="002F6993" w:rsidRPr="005337B0">
        <w:rPr>
          <w:color w:val="000000" w:themeColor="text1"/>
          <w:kern w:val="22"/>
          <w:lang w:val="en-GB"/>
        </w:rPr>
        <w:t>bound</w:t>
      </w:r>
      <w:r w:rsidRPr="005337B0">
        <w:rPr>
          <w:color w:val="000000" w:themeColor="text1"/>
          <w:kern w:val="22"/>
          <w:lang w:val="en-GB"/>
        </w:rPr>
        <w:t xml:space="preserve"> mandate</w:t>
      </w:r>
      <w:r w:rsidR="002F6993" w:rsidRPr="005337B0">
        <w:rPr>
          <w:color w:val="000000" w:themeColor="text1"/>
          <w:kern w:val="22"/>
          <w:lang w:val="en-GB"/>
        </w:rPr>
        <w:t>,</w:t>
      </w:r>
      <w:r w:rsidRPr="005337B0">
        <w:rPr>
          <w:color w:val="000000" w:themeColor="text1"/>
          <w:kern w:val="22"/>
          <w:lang w:val="en-GB"/>
        </w:rPr>
        <w:t xml:space="preserve"> which was extended by the Conference of the Parties serving as the meeting of the Parties to the Protocol at both its third and fourth meetings. In decision NP-4/7, the terms of reference of the </w:t>
      </w:r>
      <w:r w:rsidR="006B471A" w:rsidRPr="005337B0">
        <w:rPr>
          <w:color w:val="000000" w:themeColor="text1"/>
          <w:kern w:val="22"/>
          <w:lang w:val="en-GB"/>
        </w:rPr>
        <w:t>C</w:t>
      </w:r>
      <w:r w:rsidRPr="005337B0">
        <w:rPr>
          <w:color w:val="000000" w:themeColor="text1"/>
          <w:kern w:val="22"/>
          <w:lang w:val="en-GB"/>
        </w:rPr>
        <w:t xml:space="preserve">ommittee </w:t>
      </w:r>
      <w:r w:rsidR="008B5017" w:rsidRPr="005337B0">
        <w:rPr>
          <w:color w:val="000000" w:themeColor="text1"/>
          <w:kern w:val="22"/>
          <w:lang w:val="en-GB"/>
        </w:rPr>
        <w:t xml:space="preserve">were </w:t>
      </w:r>
      <w:r w:rsidR="00E94026" w:rsidRPr="005337B0">
        <w:rPr>
          <w:color w:val="000000" w:themeColor="text1"/>
          <w:kern w:val="22"/>
          <w:lang w:val="en-GB"/>
        </w:rPr>
        <w:t xml:space="preserve">also </w:t>
      </w:r>
      <w:r w:rsidR="008B5017" w:rsidRPr="005337B0">
        <w:rPr>
          <w:color w:val="000000" w:themeColor="text1"/>
          <w:kern w:val="22"/>
          <w:lang w:val="en-GB"/>
        </w:rPr>
        <w:t xml:space="preserve">updated </w:t>
      </w:r>
      <w:r w:rsidRPr="005337B0">
        <w:rPr>
          <w:color w:val="000000" w:themeColor="text1"/>
          <w:kern w:val="22"/>
          <w:lang w:val="en-GB"/>
        </w:rPr>
        <w:t xml:space="preserve">and its membership </w:t>
      </w:r>
      <w:r w:rsidR="008B5017" w:rsidRPr="005337B0">
        <w:rPr>
          <w:color w:val="000000" w:themeColor="text1"/>
          <w:kern w:val="22"/>
          <w:lang w:val="en-GB"/>
        </w:rPr>
        <w:t xml:space="preserve">expanded </w:t>
      </w:r>
      <w:r w:rsidRPr="005337B0">
        <w:rPr>
          <w:color w:val="000000" w:themeColor="text1"/>
          <w:kern w:val="22"/>
          <w:lang w:val="en-GB"/>
        </w:rPr>
        <w:t xml:space="preserve">to include representatives of the business sector, the research community and youth, in addition to the </w:t>
      </w:r>
      <w:r w:rsidR="000A00E8" w:rsidRPr="005337B0">
        <w:rPr>
          <w:color w:val="000000" w:themeColor="text1"/>
          <w:kern w:val="22"/>
          <w:lang w:val="en-GB"/>
        </w:rPr>
        <w:t xml:space="preserve">15 </w:t>
      </w:r>
      <w:r w:rsidRPr="005337B0">
        <w:rPr>
          <w:color w:val="000000" w:themeColor="text1"/>
          <w:kern w:val="22"/>
          <w:lang w:val="en-GB"/>
        </w:rPr>
        <w:t>experts from Parties</w:t>
      </w:r>
      <w:r w:rsidR="006E3DAB" w:rsidRPr="005337B0">
        <w:rPr>
          <w:color w:val="000000" w:themeColor="text1"/>
          <w:kern w:val="22"/>
          <w:lang w:val="en-GB"/>
        </w:rPr>
        <w:t>,</w:t>
      </w:r>
      <w:r w:rsidRPr="005337B0">
        <w:rPr>
          <w:color w:val="000000" w:themeColor="text1"/>
          <w:kern w:val="22"/>
          <w:lang w:val="en-GB"/>
        </w:rPr>
        <w:t xml:space="preserve"> three </w:t>
      </w:r>
      <w:r w:rsidR="003D15F3" w:rsidRPr="005337B0">
        <w:rPr>
          <w:color w:val="000000" w:themeColor="text1"/>
          <w:kern w:val="22"/>
          <w:lang w:val="en-GB"/>
        </w:rPr>
        <w:t xml:space="preserve">representatives of </w:t>
      </w:r>
      <w:r w:rsidRPr="005337B0">
        <w:rPr>
          <w:color w:val="000000" w:themeColor="text1"/>
          <w:kern w:val="22"/>
          <w:lang w:val="en-GB"/>
        </w:rPr>
        <w:t>indigenous peoples and local communities</w:t>
      </w:r>
      <w:r w:rsidR="006E3DAB" w:rsidRPr="005337B0">
        <w:rPr>
          <w:color w:val="000000" w:themeColor="text1"/>
          <w:kern w:val="22"/>
          <w:lang w:val="en-GB"/>
        </w:rPr>
        <w:t>,</w:t>
      </w:r>
      <w:r w:rsidRPr="005337B0">
        <w:rPr>
          <w:color w:val="000000" w:themeColor="text1"/>
          <w:kern w:val="22"/>
          <w:lang w:val="en-GB"/>
        </w:rPr>
        <w:t xml:space="preserve"> and representatives of relevant organizations.</w:t>
      </w:r>
    </w:p>
    <w:p w14:paraId="3F31723F" w14:textId="57CD3543" w:rsidR="003E60B8" w:rsidRPr="005337B0" w:rsidRDefault="0023093A" w:rsidP="00D17C52">
      <w:pPr>
        <w:pStyle w:val="Para10"/>
        <w:numPr>
          <w:ilvl w:val="0"/>
          <w:numId w:val="6"/>
        </w:numPr>
        <w:tabs>
          <w:tab w:val="clear" w:pos="1134"/>
          <w:tab w:val="left" w:pos="1080"/>
        </w:tabs>
        <w:spacing w:before="0"/>
        <w:ind w:left="540"/>
        <w:rPr>
          <w:kern w:val="22"/>
          <w:szCs w:val="22"/>
          <w:lang w:val="en-GB"/>
        </w:rPr>
      </w:pPr>
      <w:r w:rsidRPr="005337B0">
        <w:rPr>
          <w:kern w:val="22"/>
          <w:szCs w:val="22"/>
          <w:lang w:val="en-GB"/>
        </w:rPr>
        <w:t xml:space="preserve">The mandate of the </w:t>
      </w:r>
      <w:r w:rsidR="005973CB" w:rsidRPr="005337B0">
        <w:rPr>
          <w:kern w:val="22"/>
          <w:szCs w:val="22"/>
          <w:lang w:val="en-GB"/>
        </w:rPr>
        <w:t>I</w:t>
      </w:r>
      <w:r w:rsidRPr="005337B0">
        <w:rPr>
          <w:kern w:val="22"/>
          <w:szCs w:val="22"/>
          <w:lang w:val="en-GB"/>
        </w:rPr>
        <w:t xml:space="preserve">nformal </w:t>
      </w:r>
      <w:r w:rsidR="005973CB" w:rsidRPr="005337B0">
        <w:rPr>
          <w:kern w:val="22"/>
          <w:szCs w:val="22"/>
          <w:lang w:val="en-GB"/>
        </w:rPr>
        <w:t>A</w:t>
      </w:r>
      <w:r w:rsidRPr="005337B0">
        <w:rPr>
          <w:kern w:val="22"/>
          <w:szCs w:val="22"/>
          <w:lang w:val="en-GB"/>
        </w:rPr>
        <w:t xml:space="preserve">dvisory </w:t>
      </w:r>
      <w:r w:rsidR="005973CB" w:rsidRPr="005337B0">
        <w:rPr>
          <w:kern w:val="22"/>
          <w:szCs w:val="22"/>
          <w:lang w:val="en-GB"/>
        </w:rPr>
        <w:t>C</w:t>
      </w:r>
      <w:r w:rsidRPr="005337B0">
        <w:rPr>
          <w:kern w:val="22"/>
          <w:szCs w:val="22"/>
          <w:lang w:val="en-GB"/>
        </w:rPr>
        <w:t xml:space="preserve">ommittee </w:t>
      </w:r>
      <w:r w:rsidR="00150337" w:rsidRPr="005337B0">
        <w:rPr>
          <w:kern w:val="22"/>
          <w:szCs w:val="22"/>
          <w:lang w:val="en-GB"/>
        </w:rPr>
        <w:t xml:space="preserve">will </w:t>
      </w:r>
      <w:r w:rsidRPr="005337B0">
        <w:rPr>
          <w:kern w:val="22"/>
          <w:szCs w:val="22"/>
          <w:lang w:val="en-GB"/>
        </w:rPr>
        <w:t xml:space="preserve">expire at the fifth meeting of the Conference of the Parties serving as the meeting of the Parties to the </w:t>
      </w:r>
      <w:r w:rsidR="00B4608D" w:rsidRPr="005337B0">
        <w:rPr>
          <w:kern w:val="22"/>
          <w:szCs w:val="22"/>
          <w:lang w:val="en-GB"/>
        </w:rPr>
        <w:t xml:space="preserve">Nagoya </w:t>
      </w:r>
      <w:r w:rsidRPr="005337B0">
        <w:rPr>
          <w:kern w:val="22"/>
          <w:szCs w:val="22"/>
          <w:lang w:val="en-GB"/>
        </w:rPr>
        <w:t>Protocol, and a decision needs to be taken on the way forward. At its most recent meeting</w:t>
      </w:r>
      <w:r w:rsidR="00571C1C" w:rsidRPr="005337B0">
        <w:rPr>
          <w:kern w:val="22"/>
          <w:szCs w:val="22"/>
          <w:lang w:val="en-GB"/>
        </w:rPr>
        <w:t>,</w:t>
      </w:r>
      <w:r w:rsidRPr="005337B0">
        <w:rPr>
          <w:kern w:val="22"/>
          <w:szCs w:val="22"/>
          <w:lang w:val="en-GB"/>
        </w:rPr>
        <w:t xml:space="preserve"> in June 2023, the </w:t>
      </w:r>
      <w:r w:rsidR="00E1151C" w:rsidRPr="005337B0">
        <w:rPr>
          <w:kern w:val="22"/>
          <w:szCs w:val="22"/>
          <w:lang w:val="en-GB"/>
        </w:rPr>
        <w:t>C</w:t>
      </w:r>
      <w:r w:rsidRPr="005337B0">
        <w:rPr>
          <w:kern w:val="22"/>
          <w:szCs w:val="22"/>
          <w:lang w:val="en-GB"/>
        </w:rPr>
        <w:t xml:space="preserve">ommittee suggested </w:t>
      </w:r>
      <w:r w:rsidR="00571C1C" w:rsidRPr="005337B0">
        <w:rPr>
          <w:kern w:val="22"/>
          <w:szCs w:val="22"/>
          <w:lang w:val="en-GB"/>
        </w:rPr>
        <w:t xml:space="preserve">that its </w:t>
      </w:r>
      <w:r w:rsidRPr="005337B0">
        <w:rPr>
          <w:kern w:val="22"/>
          <w:szCs w:val="22"/>
          <w:lang w:val="en-GB"/>
        </w:rPr>
        <w:t xml:space="preserve">mandate </w:t>
      </w:r>
      <w:r w:rsidR="00571C1C" w:rsidRPr="005337B0">
        <w:rPr>
          <w:kern w:val="22"/>
          <w:szCs w:val="22"/>
          <w:lang w:val="en-GB"/>
        </w:rPr>
        <w:t xml:space="preserve">be </w:t>
      </w:r>
      <w:r w:rsidR="00416637" w:rsidRPr="005337B0">
        <w:rPr>
          <w:kern w:val="22"/>
          <w:szCs w:val="22"/>
          <w:lang w:val="en-GB"/>
        </w:rPr>
        <w:t>expanded</w:t>
      </w:r>
      <w:r w:rsidR="00571C1C" w:rsidRPr="005337B0">
        <w:rPr>
          <w:kern w:val="22"/>
          <w:szCs w:val="22"/>
          <w:lang w:val="en-GB"/>
        </w:rPr>
        <w:t xml:space="preserve"> </w:t>
      </w:r>
      <w:r w:rsidRPr="005337B0">
        <w:rPr>
          <w:kern w:val="22"/>
          <w:szCs w:val="22"/>
          <w:lang w:val="en-GB"/>
        </w:rPr>
        <w:t>to providing advice on issues more generally related to the implementation of the Protocol, while keeping the current expanded membership</w:t>
      </w:r>
      <w:r w:rsidR="00D03E41" w:rsidRPr="005337B0">
        <w:rPr>
          <w:kern w:val="22"/>
          <w:szCs w:val="22"/>
          <w:lang w:val="en-GB"/>
        </w:rPr>
        <w:t>.</w:t>
      </w:r>
      <w:r w:rsidR="00D03E41" w:rsidRPr="005337B0">
        <w:rPr>
          <w:szCs w:val="22"/>
        </w:rPr>
        <w:footnoteReference w:id="10"/>
      </w:r>
      <w:r w:rsidR="0055647D" w:rsidRPr="005337B0">
        <w:rPr>
          <w:kern w:val="22"/>
          <w:szCs w:val="22"/>
          <w:lang w:val="en-GB"/>
        </w:rPr>
        <w:t xml:space="preserve"> </w:t>
      </w:r>
      <w:r w:rsidR="00416637" w:rsidRPr="005337B0">
        <w:rPr>
          <w:kern w:val="22"/>
          <w:szCs w:val="22"/>
          <w:lang w:val="en-GB"/>
        </w:rPr>
        <w:t>Should</w:t>
      </w:r>
      <w:r w:rsidR="003E60B8" w:rsidRPr="005337B0">
        <w:rPr>
          <w:kern w:val="22"/>
          <w:szCs w:val="22"/>
          <w:lang w:val="en-GB"/>
        </w:rPr>
        <w:t xml:space="preserve"> the mandate of the </w:t>
      </w:r>
      <w:r w:rsidR="00C131BB" w:rsidRPr="005337B0">
        <w:rPr>
          <w:kern w:val="22"/>
          <w:szCs w:val="22"/>
          <w:lang w:val="en-GB"/>
        </w:rPr>
        <w:t>C</w:t>
      </w:r>
      <w:r w:rsidR="003E60B8" w:rsidRPr="005337B0">
        <w:rPr>
          <w:kern w:val="22"/>
          <w:szCs w:val="22"/>
          <w:lang w:val="en-GB"/>
        </w:rPr>
        <w:t xml:space="preserve">ommittee </w:t>
      </w:r>
      <w:r w:rsidR="003E60B8" w:rsidRPr="005337B0">
        <w:rPr>
          <w:kern w:val="22"/>
          <w:szCs w:val="22"/>
          <w:lang w:val="en-GB"/>
        </w:rPr>
        <w:lastRenderedPageBreak/>
        <w:t xml:space="preserve">be </w:t>
      </w:r>
      <w:r w:rsidR="00D3415E" w:rsidRPr="005337B0">
        <w:rPr>
          <w:kern w:val="22"/>
          <w:szCs w:val="22"/>
          <w:lang w:val="en-GB"/>
        </w:rPr>
        <w:t xml:space="preserve">extended and </w:t>
      </w:r>
      <w:r w:rsidR="003E60B8" w:rsidRPr="005337B0">
        <w:rPr>
          <w:kern w:val="22"/>
          <w:szCs w:val="22"/>
          <w:lang w:val="en-GB"/>
        </w:rPr>
        <w:t>expanded</w:t>
      </w:r>
      <w:r w:rsidR="00416637" w:rsidRPr="005337B0">
        <w:rPr>
          <w:kern w:val="22"/>
          <w:szCs w:val="22"/>
          <w:lang w:val="en-GB"/>
        </w:rPr>
        <w:t xml:space="preserve"> as suggested, it</w:t>
      </w:r>
      <w:r w:rsidR="005C2F07" w:rsidRPr="005337B0">
        <w:rPr>
          <w:kern w:val="22"/>
          <w:szCs w:val="22"/>
          <w:lang w:val="en-GB"/>
        </w:rPr>
        <w:t>s mandate</w:t>
      </w:r>
      <w:r w:rsidR="00416637" w:rsidRPr="005337B0">
        <w:rPr>
          <w:kern w:val="22"/>
          <w:szCs w:val="22"/>
          <w:lang w:val="en-GB"/>
        </w:rPr>
        <w:t xml:space="preserve"> </w:t>
      </w:r>
      <w:r w:rsidR="003E60B8" w:rsidRPr="005337B0">
        <w:rPr>
          <w:kern w:val="22"/>
          <w:szCs w:val="22"/>
          <w:lang w:val="en-GB"/>
        </w:rPr>
        <w:t>could include, as necessary, advice on issues related to capacity-building</w:t>
      </w:r>
      <w:r w:rsidR="004C142C" w:rsidRPr="005337B0">
        <w:rPr>
          <w:kern w:val="22"/>
          <w:szCs w:val="22"/>
          <w:lang w:val="en-GB"/>
        </w:rPr>
        <w:t xml:space="preserve"> and</w:t>
      </w:r>
      <w:r w:rsidR="003E60B8" w:rsidRPr="005337B0">
        <w:rPr>
          <w:kern w:val="22"/>
          <w:szCs w:val="22"/>
          <w:lang w:val="en-GB"/>
        </w:rPr>
        <w:t xml:space="preserve"> development, awareness-raising </w:t>
      </w:r>
      <w:r w:rsidR="00416637" w:rsidRPr="005337B0">
        <w:rPr>
          <w:kern w:val="22"/>
          <w:szCs w:val="22"/>
          <w:lang w:val="en-GB"/>
        </w:rPr>
        <w:t xml:space="preserve">and </w:t>
      </w:r>
      <w:r w:rsidR="003E60B8" w:rsidRPr="005337B0">
        <w:rPr>
          <w:kern w:val="22"/>
          <w:szCs w:val="22"/>
          <w:lang w:val="en-GB"/>
        </w:rPr>
        <w:t>assessment and review under the Protocol, with flexibility to adapt its tasks as need</w:t>
      </w:r>
      <w:r w:rsidR="008D4DA8" w:rsidRPr="005337B0">
        <w:rPr>
          <w:kern w:val="22"/>
          <w:szCs w:val="22"/>
          <w:lang w:val="en-GB"/>
        </w:rPr>
        <w:t>ed</w:t>
      </w:r>
      <w:r w:rsidR="00107BF4" w:rsidRPr="005337B0">
        <w:rPr>
          <w:kern w:val="22"/>
          <w:szCs w:val="22"/>
          <w:lang w:val="en-GB"/>
        </w:rPr>
        <w:t xml:space="preserve"> (see </w:t>
      </w:r>
      <w:r w:rsidR="00437E5A" w:rsidRPr="005337B0">
        <w:rPr>
          <w:kern w:val="22"/>
          <w:szCs w:val="22"/>
          <w:lang w:val="en-GB"/>
        </w:rPr>
        <w:t xml:space="preserve">document </w:t>
      </w:r>
      <w:r w:rsidR="00107BF4" w:rsidRPr="005337B0">
        <w:rPr>
          <w:kern w:val="22"/>
          <w:szCs w:val="22"/>
          <w:lang w:val="en-GB"/>
        </w:rPr>
        <w:t>CBD/SBI/4/8)</w:t>
      </w:r>
      <w:r w:rsidR="008D4DA8" w:rsidRPr="005337B0">
        <w:rPr>
          <w:kern w:val="22"/>
          <w:szCs w:val="22"/>
          <w:lang w:val="en-GB"/>
        </w:rPr>
        <w:t>.</w:t>
      </w:r>
    </w:p>
    <w:p w14:paraId="4C627307" w14:textId="614E38C7" w:rsidR="008766DD" w:rsidRPr="005337B0" w:rsidRDefault="00735AF1" w:rsidP="006D0CCB">
      <w:pPr>
        <w:pStyle w:val="Para1"/>
        <w:numPr>
          <w:ilvl w:val="0"/>
          <w:numId w:val="0"/>
        </w:numPr>
        <w:tabs>
          <w:tab w:val="left" w:pos="1134"/>
        </w:tabs>
        <w:ind w:left="544" w:hanging="544"/>
        <w:jc w:val="both"/>
        <w:outlineLvl w:val="1"/>
        <w:rPr>
          <w:b/>
          <w:bCs/>
          <w:lang w:val="en-GB"/>
        </w:rPr>
      </w:pPr>
      <w:r w:rsidRPr="005337B0">
        <w:rPr>
          <w:b/>
          <w:bCs/>
          <w:lang w:val="en-GB"/>
        </w:rPr>
        <w:t>C.</w:t>
      </w:r>
      <w:r w:rsidR="00E0562B" w:rsidRPr="005337B0">
        <w:rPr>
          <w:b/>
          <w:bCs/>
          <w:lang w:val="en-GB"/>
        </w:rPr>
        <w:tab/>
      </w:r>
      <w:r w:rsidR="00B912E0" w:rsidRPr="005337B0">
        <w:rPr>
          <w:b/>
          <w:bCs/>
          <w:lang w:val="en-GB"/>
        </w:rPr>
        <w:t xml:space="preserve">Overview </w:t>
      </w:r>
      <w:r w:rsidRPr="005337B0">
        <w:rPr>
          <w:b/>
          <w:bCs/>
          <w:lang w:val="en-GB"/>
        </w:rPr>
        <w:t>of the proposed process</w:t>
      </w:r>
      <w:r w:rsidR="00B912E0" w:rsidRPr="005337B0">
        <w:rPr>
          <w:b/>
          <w:bCs/>
          <w:lang w:val="en-GB"/>
        </w:rPr>
        <w:t xml:space="preserve"> and timeline</w:t>
      </w:r>
      <w:r w:rsidRPr="005337B0">
        <w:rPr>
          <w:b/>
          <w:bCs/>
          <w:lang w:val="en-GB"/>
        </w:rPr>
        <w:t xml:space="preserve"> </w:t>
      </w:r>
    </w:p>
    <w:p w14:paraId="400480E4" w14:textId="76811D02" w:rsidR="008F0E21" w:rsidRPr="005337B0" w:rsidRDefault="00FD2D3D" w:rsidP="00D17C52">
      <w:pPr>
        <w:pStyle w:val="Para10"/>
        <w:numPr>
          <w:ilvl w:val="0"/>
          <w:numId w:val="6"/>
        </w:numPr>
        <w:tabs>
          <w:tab w:val="clear" w:pos="1134"/>
          <w:tab w:val="left" w:pos="1080"/>
        </w:tabs>
        <w:spacing w:before="0"/>
        <w:ind w:left="540"/>
        <w:rPr>
          <w:b/>
          <w:bCs/>
          <w:lang w:val="en-GB"/>
        </w:rPr>
      </w:pPr>
      <w:r w:rsidRPr="005337B0">
        <w:rPr>
          <w:color w:val="000000" w:themeColor="text1"/>
          <w:kern w:val="22"/>
          <w:lang w:val="en-GB"/>
        </w:rPr>
        <w:t xml:space="preserve">Table </w:t>
      </w:r>
      <w:r w:rsidR="00EC6E1E" w:rsidRPr="005337B0">
        <w:rPr>
          <w:color w:val="000000" w:themeColor="text1"/>
          <w:kern w:val="22"/>
          <w:lang w:val="en-GB"/>
        </w:rPr>
        <w:t>2</w:t>
      </w:r>
      <w:r w:rsidR="00EC6E1E" w:rsidRPr="005337B0">
        <w:rPr>
          <w:color w:val="000000" w:themeColor="text1"/>
          <w:kern w:val="22"/>
          <w:lang w:val="en-GB"/>
        </w:rPr>
        <w:t xml:space="preserve"> </w:t>
      </w:r>
      <w:r w:rsidR="001711EF" w:rsidRPr="005337B0">
        <w:rPr>
          <w:kern w:val="22"/>
          <w:szCs w:val="22"/>
          <w:lang w:val="en-GB"/>
        </w:rPr>
        <w:t>shows</w:t>
      </w:r>
      <w:r w:rsidR="001711EF" w:rsidRPr="005337B0">
        <w:rPr>
          <w:color w:val="000000" w:themeColor="text1"/>
          <w:kern w:val="22"/>
          <w:lang w:val="en-GB"/>
        </w:rPr>
        <w:t xml:space="preserve"> </w:t>
      </w:r>
      <w:r w:rsidRPr="005337B0">
        <w:rPr>
          <w:color w:val="000000" w:themeColor="text1"/>
          <w:kern w:val="22"/>
          <w:lang w:val="en-GB"/>
        </w:rPr>
        <w:t xml:space="preserve">an overview of </w:t>
      </w:r>
      <w:r w:rsidR="00174307" w:rsidRPr="005337B0">
        <w:rPr>
          <w:color w:val="000000" w:themeColor="text1"/>
          <w:kern w:val="22"/>
          <w:lang w:val="en-GB"/>
        </w:rPr>
        <w:t xml:space="preserve">the </w:t>
      </w:r>
      <w:r w:rsidRPr="005337B0">
        <w:rPr>
          <w:color w:val="000000" w:themeColor="text1"/>
          <w:kern w:val="22"/>
          <w:lang w:val="en-GB"/>
        </w:rPr>
        <w:t>activities and timeline of the proposed process for conducting the second assessment and review of the effectiveness of the Nagoya Protocol. It</w:t>
      </w:r>
      <w:r w:rsidRPr="005337B0" w:rsidDel="002426BF">
        <w:rPr>
          <w:color w:val="000000" w:themeColor="text1"/>
          <w:kern w:val="22"/>
          <w:lang w:val="en-GB"/>
        </w:rPr>
        <w:t xml:space="preserve"> </w:t>
      </w:r>
      <w:r w:rsidRPr="005337B0">
        <w:rPr>
          <w:color w:val="000000" w:themeColor="text1"/>
          <w:kern w:val="22"/>
          <w:lang w:val="en-GB"/>
        </w:rPr>
        <w:t xml:space="preserve">illustrates the importance of </w:t>
      </w:r>
      <w:r w:rsidR="00174307" w:rsidRPr="005337B0">
        <w:rPr>
          <w:color w:val="000000" w:themeColor="text1"/>
          <w:kern w:val="22"/>
          <w:lang w:val="en-GB"/>
        </w:rPr>
        <w:t xml:space="preserve">timely </w:t>
      </w:r>
      <w:r w:rsidRPr="005337B0">
        <w:rPr>
          <w:color w:val="000000" w:themeColor="text1"/>
          <w:kern w:val="22"/>
          <w:lang w:val="en-GB"/>
        </w:rPr>
        <w:t xml:space="preserve">submission of </w:t>
      </w:r>
      <w:r w:rsidR="005260F3" w:rsidRPr="005337B0">
        <w:rPr>
          <w:color w:val="000000" w:themeColor="text1"/>
          <w:kern w:val="22"/>
          <w:lang w:val="en-GB"/>
        </w:rPr>
        <w:t xml:space="preserve">national </w:t>
      </w:r>
      <w:r w:rsidRPr="005337B0">
        <w:rPr>
          <w:color w:val="000000" w:themeColor="text1"/>
          <w:kern w:val="22"/>
          <w:lang w:val="en-GB"/>
        </w:rPr>
        <w:t>reports</w:t>
      </w:r>
      <w:r w:rsidR="00174307" w:rsidRPr="005337B0">
        <w:rPr>
          <w:color w:val="000000" w:themeColor="text1"/>
          <w:kern w:val="22"/>
          <w:lang w:val="en-GB"/>
        </w:rPr>
        <w:t>.</w:t>
      </w:r>
    </w:p>
    <w:p w14:paraId="3ACB5DAC" w14:textId="5242D57A" w:rsidR="000B0F47" w:rsidRPr="005337B0" w:rsidRDefault="006711CF" w:rsidP="006D0CCB">
      <w:pPr>
        <w:pStyle w:val="Para1"/>
        <w:keepNext/>
        <w:numPr>
          <w:ilvl w:val="0"/>
          <w:numId w:val="0"/>
        </w:numPr>
        <w:tabs>
          <w:tab w:val="left" w:pos="1134"/>
        </w:tabs>
        <w:spacing w:after="0"/>
        <w:ind w:left="539"/>
        <w:jc w:val="both"/>
        <w:rPr>
          <w:color w:val="000000" w:themeColor="text1"/>
          <w:kern w:val="22"/>
          <w:sz w:val="22"/>
          <w:szCs w:val="22"/>
          <w:lang w:val="en-GB"/>
        </w:rPr>
      </w:pPr>
      <w:r w:rsidRPr="005337B0">
        <w:rPr>
          <w:color w:val="000000" w:themeColor="text1"/>
          <w:kern w:val="22"/>
          <w:sz w:val="22"/>
          <w:szCs w:val="22"/>
          <w:lang w:val="en-GB"/>
        </w:rPr>
        <w:t xml:space="preserve">Table </w:t>
      </w:r>
      <w:r w:rsidR="00EC6E1E" w:rsidRPr="005337B0">
        <w:rPr>
          <w:color w:val="000000" w:themeColor="text1"/>
          <w:kern w:val="22"/>
          <w:sz w:val="22"/>
          <w:szCs w:val="22"/>
          <w:lang w:val="en-GB"/>
        </w:rPr>
        <w:t>2</w:t>
      </w:r>
    </w:p>
    <w:p w14:paraId="09178892" w14:textId="04927930" w:rsidR="006711CF" w:rsidRPr="005337B0" w:rsidRDefault="006711CF" w:rsidP="006D0CCB">
      <w:pPr>
        <w:pStyle w:val="Para1"/>
        <w:keepNext/>
        <w:numPr>
          <w:ilvl w:val="0"/>
          <w:numId w:val="0"/>
        </w:numPr>
        <w:tabs>
          <w:tab w:val="left" w:pos="1134"/>
        </w:tabs>
        <w:spacing w:before="0"/>
        <w:ind w:left="539"/>
        <w:rPr>
          <w:b/>
          <w:bCs/>
          <w:color w:val="000000" w:themeColor="text1"/>
          <w:kern w:val="22"/>
          <w:sz w:val="22"/>
          <w:szCs w:val="22"/>
          <w:lang w:val="en-GB"/>
        </w:rPr>
      </w:pPr>
      <w:r w:rsidRPr="005337B0">
        <w:rPr>
          <w:b/>
          <w:bCs/>
          <w:color w:val="000000" w:themeColor="text1"/>
          <w:kern w:val="22"/>
          <w:sz w:val="22"/>
          <w:szCs w:val="22"/>
          <w:lang w:val="en-GB"/>
        </w:rPr>
        <w:t>Overview of activities and estimated timeline for the second assessment and review</w:t>
      </w:r>
    </w:p>
    <w:tbl>
      <w:tblPr>
        <w:tblStyle w:val="TableGrid"/>
        <w:tblpPr w:leftFromText="180" w:rightFromText="180" w:vertAnchor="text" w:horzAnchor="margin" w:tblpX="562" w:tblpY="40"/>
        <w:tblW w:w="0" w:type="auto"/>
        <w:tblLook w:val="04A0" w:firstRow="1" w:lastRow="0" w:firstColumn="1" w:lastColumn="0" w:noHBand="0" w:noVBand="1"/>
      </w:tblPr>
      <w:tblGrid>
        <w:gridCol w:w="6637"/>
        <w:gridCol w:w="1885"/>
      </w:tblGrid>
      <w:tr w:rsidR="006711CF" w:rsidRPr="005337B0" w14:paraId="3A26FBBF" w14:textId="77777777" w:rsidTr="00D17C52">
        <w:trPr>
          <w:tblHeader/>
        </w:trPr>
        <w:tc>
          <w:tcPr>
            <w:tcW w:w="6637" w:type="dxa"/>
            <w:shd w:val="clear" w:color="auto" w:fill="auto"/>
          </w:tcPr>
          <w:p w14:paraId="4E7C73E2" w14:textId="023FE54E" w:rsidR="006711CF" w:rsidRPr="005337B0" w:rsidRDefault="006711CF" w:rsidP="002F6769">
            <w:pPr>
              <w:pStyle w:val="Para1"/>
              <w:keepNext/>
              <w:keepLines/>
              <w:numPr>
                <w:ilvl w:val="0"/>
                <w:numId w:val="0"/>
              </w:numPr>
              <w:tabs>
                <w:tab w:val="left" w:pos="1134"/>
              </w:tabs>
              <w:jc w:val="both"/>
              <w:rPr>
                <w:i/>
                <w:iCs/>
                <w:color w:val="000000" w:themeColor="text1"/>
                <w:kern w:val="22"/>
                <w:sz w:val="20"/>
                <w:szCs w:val="20"/>
                <w:lang w:val="en-GB"/>
              </w:rPr>
            </w:pPr>
            <w:r w:rsidRPr="005337B0">
              <w:rPr>
                <w:i/>
                <w:iCs/>
                <w:color w:val="000000" w:themeColor="text1"/>
                <w:kern w:val="22"/>
                <w:sz w:val="20"/>
                <w:szCs w:val="20"/>
                <w:lang w:val="en-GB"/>
              </w:rPr>
              <w:t>Activit</w:t>
            </w:r>
            <w:r w:rsidR="005260F3" w:rsidRPr="005337B0">
              <w:rPr>
                <w:i/>
                <w:iCs/>
                <w:color w:val="000000" w:themeColor="text1"/>
                <w:kern w:val="22"/>
                <w:sz w:val="20"/>
                <w:szCs w:val="20"/>
                <w:lang w:val="en-GB"/>
              </w:rPr>
              <w:t>ies</w:t>
            </w:r>
          </w:p>
        </w:tc>
        <w:tc>
          <w:tcPr>
            <w:tcW w:w="1885" w:type="dxa"/>
            <w:shd w:val="clear" w:color="auto" w:fill="auto"/>
          </w:tcPr>
          <w:p w14:paraId="17768DB4" w14:textId="77777777" w:rsidR="006711CF" w:rsidRPr="005337B0" w:rsidRDefault="006711CF" w:rsidP="002F6769">
            <w:pPr>
              <w:pStyle w:val="Para1"/>
              <w:keepNext/>
              <w:keepLines/>
              <w:numPr>
                <w:ilvl w:val="0"/>
                <w:numId w:val="0"/>
              </w:numPr>
              <w:tabs>
                <w:tab w:val="left" w:pos="1134"/>
              </w:tabs>
              <w:jc w:val="both"/>
              <w:rPr>
                <w:i/>
                <w:iCs/>
                <w:color w:val="000000" w:themeColor="text1"/>
                <w:kern w:val="22"/>
                <w:sz w:val="20"/>
                <w:szCs w:val="20"/>
                <w:lang w:val="en-GB"/>
              </w:rPr>
            </w:pPr>
            <w:r w:rsidRPr="005337B0">
              <w:rPr>
                <w:i/>
                <w:iCs/>
                <w:color w:val="000000" w:themeColor="text1"/>
                <w:kern w:val="22"/>
                <w:sz w:val="20"/>
                <w:szCs w:val="20"/>
                <w:lang w:val="en-GB"/>
              </w:rPr>
              <w:t>Estimated timeline</w:t>
            </w:r>
          </w:p>
        </w:tc>
      </w:tr>
      <w:tr w:rsidR="006711CF" w:rsidRPr="005337B0" w14:paraId="7D8AA424" w14:textId="77777777" w:rsidTr="00D17C52">
        <w:trPr>
          <w:tblHeader/>
        </w:trPr>
        <w:tc>
          <w:tcPr>
            <w:tcW w:w="6637" w:type="dxa"/>
            <w:shd w:val="clear" w:color="auto" w:fill="auto"/>
          </w:tcPr>
          <w:p w14:paraId="0494A190" w14:textId="77777777"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 xml:space="preserve">Targeted survey for selected elements </w:t>
            </w:r>
          </w:p>
        </w:tc>
        <w:tc>
          <w:tcPr>
            <w:tcW w:w="1885" w:type="dxa"/>
            <w:shd w:val="clear" w:color="auto" w:fill="auto"/>
          </w:tcPr>
          <w:p w14:paraId="5506B640"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First quarter 2025</w:t>
            </w:r>
          </w:p>
        </w:tc>
      </w:tr>
      <w:tr w:rsidR="006711CF" w:rsidRPr="005337B0" w14:paraId="2C67E7E6" w14:textId="77777777" w:rsidTr="00D17C52">
        <w:trPr>
          <w:tblHeader/>
        </w:trPr>
        <w:tc>
          <w:tcPr>
            <w:tcW w:w="6637" w:type="dxa"/>
            <w:shd w:val="clear" w:color="auto" w:fill="auto"/>
          </w:tcPr>
          <w:p w14:paraId="4AC7F2B0" w14:textId="684CA405"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Submission of the first national report</w:t>
            </w:r>
            <w:r w:rsidR="00860502" w:rsidRPr="005337B0">
              <w:rPr>
                <w:color w:val="000000" w:themeColor="text1"/>
                <w:kern w:val="22"/>
                <w:sz w:val="20"/>
                <w:szCs w:val="20"/>
                <w:lang w:val="en-GB"/>
              </w:rPr>
              <w:t>s</w:t>
            </w:r>
            <w:r w:rsidRPr="005337B0">
              <w:rPr>
                <w:color w:val="000000" w:themeColor="text1"/>
                <w:kern w:val="22"/>
                <w:sz w:val="20"/>
                <w:szCs w:val="20"/>
                <w:lang w:val="en-GB"/>
              </w:rPr>
              <w:t xml:space="preserve"> </w:t>
            </w:r>
            <w:r w:rsidR="00B84733" w:rsidRPr="005337B0">
              <w:rPr>
                <w:color w:val="000000" w:themeColor="text1"/>
                <w:kern w:val="22"/>
                <w:sz w:val="20"/>
                <w:szCs w:val="20"/>
                <w:lang w:val="en-GB"/>
              </w:rPr>
              <w:t xml:space="preserve">under </w:t>
            </w:r>
            <w:r w:rsidRPr="005337B0">
              <w:rPr>
                <w:color w:val="000000" w:themeColor="text1"/>
                <w:kern w:val="22"/>
                <w:sz w:val="20"/>
                <w:szCs w:val="20"/>
                <w:lang w:val="en-GB"/>
              </w:rPr>
              <w:t>the Nagoya Protocol</w:t>
            </w:r>
          </w:p>
        </w:tc>
        <w:tc>
          <w:tcPr>
            <w:tcW w:w="1885" w:type="dxa"/>
            <w:shd w:val="clear" w:color="auto" w:fill="auto"/>
          </w:tcPr>
          <w:p w14:paraId="73B61C48"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By 28 February 2026</w:t>
            </w:r>
          </w:p>
        </w:tc>
      </w:tr>
      <w:tr w:rsidR="006711CF" w:rsidRPr="005337B0" w14:paraId="2A85480C" w14:textId="77777777" w:rsidTr="00D17C52">
        <w:trPr>
          <w:tblHeader/>
        </w:trPr>
        <w:tc>
          <w:tcPr>
            <w:tcW w:w="6637" w:type="dxa"/>
            <w:shd w:val="clear" w:color="auto" w:fill="auto"/>
          </w:tcPr>
          <w:p w14:paraId="29383235" w14:textId="0F8F9110"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 xml:space="preserve">Completion of </w:t>
            </w:r>
            <w:r w:rsidR="001D1566" w:rsidRPr="005337B0">
              <w:rPr>
                <w:color w:val="000000" w:themeColor="text1"/>
                <w:kern w:val="22"/>
                <w:sz w:val="20"/>
                <w:szCs w:val="20"/>
                <w:lang w:val="en-GB"/>
              </w:rPr>
              <w:t xml:space="preserve">the </w:t>
            </w:r>
            <w:r w:rsidRPr="005337B0">
              <w:rPr>
                <w:color w:val="000000" w:themeColor="text1"/>
                <w:kern w:val="22"/>
                <w:sz w:val="20"/>
                <w:szCs w:val="20"/>
                <w:lang w:val="en-GB"/>
              </w:rPr>
              <w:t>analysis of all sources of information identified for each of the elements</w:t>
            </w:r>
          </w:p>
        </w:tc>
        <w:tc>
          <w:tcPr>
            <w:tcW w:w="1885" w:type="dxa"/>
            <w:shd w:val="clear" w:color="auto" w:fill="auto"/>
          </w:tcPr>
          <w:p w14:paraId="6BEAD1F3"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By 28 March 2026</w:t>
            </w:r>
          </w:p>
        </w:tc>
      </w:tr>
      <w:tr w:rsidR="006711CF" w:rsidRPr="005337B0" w14:paraId="7C5EE91F" w14:textId="77777777" w:rsidTr="00D17C52">
        <w:trPr>
          <w:tblHeader/>
        </w:trPr>
        <w:tc>
          <w:tcPr>
            <w:tcW w:w="6637" w:type="dxa"/>
            <w:shd w:val="clear" w:color="auto" w:fill="auto"/>
          </w:tcPr>
          <w:p w14:paraId="5629B612" w14:textId="0CAFC238"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Consideration of the analysis by the Compliance Committee</w:t>
            </w:r>
            <w:r w:rsidR="00B84733" w:rsidRPr="005337B0">
              <w:rPr>
                <w:lang w:val="en-GB"/>
              </w:rPr>
              <w:t xml:space="preserve"> </w:t>
            </w:r>
            <w:r w:rsidR="00B84733" w:rsidRPr="005337B0">
              <w:rPr>
                <w:color w:val="000000" w:themeColor="text1"/>
                <w:kern w:val="22"/>
                <w:sz w:val="20"/>
                <w:szCs w:val="20"/>
                <w:lang w:val="en-GB"/>
              </w:rPr>
              <w:t>under the Nagoya Protocol</w:t>
            </w:r>
            <w:r w:rsidRPr="005337B0">
              <w:rPr>
                <w:color w:val="000000" w:themeColor="text1"/>
                <w:kern w:val="22"/>
                <w:sz w:val="20"/>
                <w:szCs w:val="20"/>
                <w:lang w:val="en-GB"/>
              </w:rPr>
              <w:t>, as appropriate</w:t>
            </w:r>
          </w:p>
        </w:tc>
        <w:tc>
          <w:tcPr>
            <w:tcW w:w="1885" w:type="dxa"/>
            <w:shd w:val="clear" w:color="auto" w:fill="auto"/>
          </w:tcPr>
          <w:p w14:paraId="193AB5D8" w14:textId="5F3D46FB"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April</w:t>
            </w:r>
            <w:r w:rsidR="005B5C96" w:rsidRPr="005337B0">
              <w:rPr>
                <w:color w:val="000000" w:themeColor="text1"/>
                <w:kern w:val="22"/>
                <w:sz w:val="20"/>
                <w:szCs w:val="20"/>
                <w:lang w:val="en-GB"/>
              </w:rPr>
              <w:t xml:space="preserve"> or </w:t>
            </w:r>
            <w:r w:rsidRPr="005337B0">
              <w:rPr>
                <w:color w:val="000000" w:themeColor="text1"/>
                <w:kern w:val="22"/>
                <w:sz w:val="20"/>
                <w:szCs w:val="20"/>
                <w:lang w:val="en-GB"/>
              </w:rPr>
              <w:t>May 2026</w:t>
            </w:r>
          </w:p>
        </w:tc>
      </w:tr>
      <w:tr w:rsidR="006711CF" w:rsidRPr="005337B0" w14:paraId="5E8CE616" w14:textId="77777777" w:rsidTr="00D17C52">
        <w:trPr>
          <w:tblHeader/>
        </w:trPr>
        <w:tc>
          <w:tcPr>
            <w:tcW w:w="6637" w:type="dxa"/>
            <w:shd w:val="clear" w:color="auto" w:fill="auto"/>
          </w:tcPr>
          <w:p w14:paraId="6022394E" w14:textId="3C54B51F" w:rsidR="006711CF" w:rsidRPr="005337B0" w:rsidRDefault="006711CF" w:rsidP="00D17C52">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 xml:space="preserve">Consideration of the analysis by </w:t>
            </w:r>
            <w:r w:rsidR="00F42E2E" w:rsidRPr="005337B0">
              <w:rPr>
                <w:color w:val="000000" w:themeColor="text1"/>
                <w:kern w:val="22"/>
                <w:sz w:val="20"/>
                <w:szCs w:val="20"/>
                <w:lang w:val="en-GB"/>
              </w:rPr>
              <w:t xml:space="preserve">an </w:t>
            </w:r>
            <w:r w:rsidRPr="005337B0">
              <w:rPr>
                <w:color w:val="000000" w:themeColor="text1"/>
                <w:kern w:val="22"/>
                <w:sz w:val="20"/>
                <w:szCs w:val="20"/>
                <w:lang w:val="en-GB"/>
              </w:rPr>
              <w:t xml:space="preserve">informal advisory committee on </w:t>
            </w:r>
            <w:r w:rsidR="00F42E2E" w:rsidRPr="005337B0">
              <w:rPr>
                <w:color w:val="000000" w:themeColor="text1"/>
                <w:kern w:val="22"/>
                <w:sz w:val="20"/>
                <w:szCs w:val="20"/>
                <w:lang w:val="en-GB"/>
              </w:rPr>
              <w:t xml:space="preserve">the </w:t>
            </w:r>
            <w:r w:rsidRPr="005337B0">
              <w:rPr>
                <w:color w:val="000000" w:themeColor="text1"/>
                <w:kern w:val="22"/>
                <w:sz w:val="20"/>
                <w:szCs w:val="20"/>
                <w:lang w:val="en-GB"/>
              </w:rPr>
              <w:t xml:space="preserve">implementation </w:t>
            </w:r>
            <w:r w:rsidR="00A21D9C" w:rsidRPr="005337B0">
              <w:rPr>
                <w:color w:val="000000" w:themeColor="text1"/>
                <w:kern w:val="22"/>
                <w:sz w:val="20"/>
                <w:szCs w:val="20"/>
                <w:lang w:val="en-GB"/>
              </w:rPr>
              <w:t xml:space="preserve">of the </w:t>
            </w:r>
            <w:r w:rsidR="006167CC" w:rsidRPr="005337B0">
              <w:rPr>
                <w:color w:val="000000" w:themeColor="text1"/>
                <w:kern w:val="22"/>
                <w:sz w:val="20"/>
                <w:szCs w:val="20"/>
                <w:lang w:val="en-GB"/>
              </w:rPr>
              <w:t xml:space="preserve">Nagoya </w:t>
            </w:r>
            <w:r w:rsidR="00A21D9C" w:rsidRPr="005337B0">
              <w:rPr>
                <w:color w:val="000000" w:themeColor="text1"/>
                <w:kern w:val="22"/>
                <w:sz w:val="20"/>
                <w:szCs w:val="20"/>
                <w:lang w:val="en-GB"/>
              </w:rPr>
              <w:t>Protocol</w:t>
            </w:r>
          </w:p>
        </w:tc>
        <w:tc>
          <w:tcPr>
            <w:tcW w:w="1885" w:type="dxa"/>
            <w:shd w:val="clear" w:color="auto" w:fill="auto"/>
          </w:tcPr>
          <w:p w14:paraId="1BFD46AC" w14:textId="18B540DA"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April</w:t>
            </w:r>
            <w:r w:rsidR="005B5C96" w:rsidRPr="005337B0">
              <w:rPr>
                <w:color w:val="000000" w:themeColor="text1"/>
                <w:kern w:val="22"/>
                <w:sz w:val="20"/>
                <w:szCs w:val="20"/>
                <w:lang w:val="en-GB"/>
              </w:rPr>
              <w:t xml:space="preserve"> or </w:t>
            </w:r>
            <w:r w:rsidRPr="005337B0">
              <w:rPr>
                <w:color w:val="000000" w:themeColor="text1"/>
                <w:kern w:val="22"/>
                <w:sz w:val="20"/>
                <w:szCs w:val="20"/>
                <w:lang w:val="en-GB"/>
              </w:rPr>
              <w:t>May 2026</w:t>
            </w:r>
          </w:p>
        </w:tc>
      </w:tr>
      <w:tr w:rsidR="006711CF" w:rsidRPr="005337B0" w14:paraId="29741E56" w14:textId="77777777" w:rsidTr="00D17C52">
        <w:trPr>
          <w:tblHeader/>
        </w:trPr>
        <w:tc>
          <w:tcPr>
            <w:tcW w:w="6637" w:type="dxa"/>
            <w:shd w:val="clear" w:color="auto" w:fill="auto"/>
          </w:tcPr>
          <w:p w14:paraId="5E63BD45" w14:textId="1A34EE37"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 xml:space="preserve">Consideration by the Subsidiary Body on Implementation of the analysis, including inputs </w:t>
            </w:r>
            <w:r w:rsidR="00D264D2" w:rsidRPr="005337B0">
              <w:rPr>
                <w:color w:val="000000" w:themeColor="text1"/>
                <w:kern w:val="22"/>
                <w:sz w:val="20"/>
                <w:szCs w:val="20"/>
                <w:lang w:val="en-GB"/>
              </w:rPr>
              <w:t xml:space="preserve">from </w:t>
            </w:r>
            <w:r w:rsidRPr="005337B0">
              <w:rPr>
                <w:color w:val="000000" w:themeColor="text1"/>
                <w:kern w:val="22"/>
                <w:sz w:val="20"/>
                <w:szCs w:val="20"/>
                <w:lang w:val="en-GB"/>
              </w:rPr>
              <w:t xml:space="preserve">the Compliance Committee and </w:t>
            </w:r>
            <w:r w:rsidR="00F07A37" w:rsidRPr="005337B0">
              <w:rPr>
                <w:color w:val="000000" w:themeColor="text1"/>
                <w:kern w:val="22"/>
                <w:sz w:val="20"/>
                <w:szCs w:val="20"/>
                <w:lang w:val="en-GB"/>
              </w:rPr>
              <w:t xml:space="preserve">an </w:t>
            </w:r>
            <w:r w:rsidRPr="005337B0">
              <w:rPr>
                <w:color w:val="000000" w:themeColor="text1"/>
                <w:kern w:val="22"/>
                <w:sz w:val="20"/>
                <w:szCs w:val="20"/>
                <w:lang w:val="en-GB"/>
              </w:rPr>
              <w:t>informal advisory committee on implementation</w:t>
            </w:r>
          </w:p>
        </w:tc>
        <w:tc>
          <w:tcPr>
            <w:tcW w:w="1885" w:type="dxa"/>
            <w:shd w:val="clear" w:color="auto" w:fill="auto"/>
          </w:tcPr>
          <w:p w14:paraId="3360F3C2" w14:textId="7BA3637B"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T</w:t>
            </w:r>
            <w:r w:rsidR="004D26DE" w:rsidRPr="005337B0">
              <w:rPr>
                <w:color w:val="000000" w:themeColor="text1"/>
                <w:kern w:val="22"/>
                <w:sz w:val="20"/>
                <w:szCs w:val="20"/>
                <w:lang w:val="en-GB"/>
              </w:rPr>
              <w:t>o be determined</w:t>
            </w:r>
          </w:p>
        </w:tc>
      </w:tr>
      <w:tr w:rsidR="006711CF" w:rsidRPr="005337B0" w14:paraId="69D4CB68" w14:textId="77777777" w:rsidTr="00D17C52">
        <w:trPr>
          <w:tblHeader/>
        </w:trPr>
        <w:tc>
          <w:tcPr>
            <w:tcW w:w="6637" w:type="dxa"/>
            <w:shd w:val="clear" w:color="auto" w:fill="auto"/>
          </w:tcPr>
          <w:p w14:paraId="66BCA04F" w14:textId="462C6C08" w:rsidR="006711CF" w:rsidRPr="005337B0" w:rsidRDefault="006711CF" w:rsidP="006E1B06">
            <w:pPr>
              <w:pStyle w:val="Para1"/>
              <w:keepNext/>
              <w:keepLines/>
              <w:numPr>
                <w:ilvl w:val="0"/>
                <w:numId w:val="0"/>
              </w:numPr>
              <w:tabs>
                <w:tab w:val="left" w:pos="1134"/>
              </w:tabs>
              <w:rPr>
                <w:color w:val="000000" w:themeColor="text1"/>
                <w:kern w:val="22"/>
                <w:sz w:val="20"/>
                <w:szCs w:val="20"/>
                <w:lang w:val="en-GB"/>
              </w:rPr>
            </w:pPr>
            <w:r w:rsidRPr="005337B0">
              <w:rPr>
                <w:color w:val="000000" w:themeColor="text1"/>
                <w:kern w:val="22"/>
                <w:sz w:val="20"/>
                <w:szCs w:val="20"/>
                <w:lang w:val="en-GB"/>
              </w:rPr>
              <w:t xml:space="preserve">Consideration </w:t>
            </w:r>
            <w:r w:rsidR="00604D3A" w:rsidRPr="005337B0">
              <w:rPr>
                <w:color w:val="000000" w:themeColor="text1"/>
                <w:kern w:val="22"/>
                <w:sz w:val="20"/>
                <w:szCs w:val="20"/>
                <w:lang w:val="en-GB"/>
              </w:rPr>
              <w:t xml:space="preserve">at </w:t>
            </w:r>
            <w:r w:rsidRPr="005337B0">
              <w:rPr>
                <w:color w:val="000000" w:themeColor="text1"/>
                <w:kern w:val="22"/>
                <w:sz w:val="20"/>
                <w:szCs w:val="20"/>
                <w:lang w:val="en-GB"/>
              </w:rPr>
              <w:t>the sixth meeting of the Conference of the Parties serving as the meeting of the Parties to the Nagoya Protocol of the recommendations and findings of the Subsidiary Body on Implementation</w:t>
            </w:r>
          </w:p>
        </w:tc>
        <w:tc>
          <w:tcPr>
            <w:tcW w:w="1885" w:type="dxa"/>
            <w:shd w:val="clear" w:color="auto" w:fill="auto"/>
          </w:tcPr>
          <w:p w14:paraId="6D5ED315" w14:textId="77777777" w:rsidR="006711CF" w:rsidRPr="005337B0" w:rsidRDefault="006711CF" w:rsidP="002F6769">
            <w:pPr>
              <w:pStyle w:val="Para1"/>
              <w:keepNext/>
              <w:keepLines/>
              <w:numPr>
                <w:ilvl w:val="0"/>
                <w:numId w:val="0"/>
              </w:numPr>
              <w:tabs>
                <w:tab w:val="left" w:pos="1134"/>
              </w:tabs>
              <w:jc w:val="both"/>
              <w:rPr>
                <w:color w:val="000000" w:themeColor="text1"/>
                <w:kern w:val="22"/>
                <w:sz w:val="20"/>
                <w:szCs w:val="20"/>
                <w:lang w:val="en-GB"/>
              </w:rPr>
            </w:pPr>
            <w:r w:rsidRPr="005337B0">
              <w:rPr>
                <w:color w:val="000000" w:themeColor="text1"/>
                <w:kern w:val="22"/>
                <w:sz w:val="20"/>
                <w:szCs w:val="20"/>
                <w:lang w:val="en-GB"/>
              </w:rPr>
              <w:t>Last quarter of 2026</w:t>
            </w:r>
          </w:p>
        </w:tc>
      </w:tr>
    </w:tbl>
    <w:p w14:paraId="379DBE3F" w14:textId="77777777" w:rsidR="00C92DD1" w:rsidRPr="005337B0" w:rsidRDefault="00C92DD1" w:rsidP="0035247F">
      <w:pPr>
        <w:rPr>
          <w:lang w:val="en-CA"/>
        </w:rPr>
      </w:pPr>
    </w:p>
    <w:p w14:paraId="32569508" w14:textId="77777777" w:rsidR="0018022D" w:rsidRPr="005337B0" w:rsidRDefault="0018022D" w:rsidP="00EE1C22">
      <w:pPr>
        <w:pStyle w:val="Heading1"/>
        <w:numPr>
          <w:ilvl w:val="0"/>
          <w:numId w:val="0"/>
        </w:numPr>
        <w:ind w:left="567"/>
        <w:sectPr w:rsidR="0018022D" w:rsidRPr="005337B0" w:rsidSect="00545A82">
          <w:headerReference w:type="even" r:id="rId30"/>
          <w:headerReference w:type="default" r:id="rId31"/>
          <w:footerReference w:type="even" r:id="rId32"/>
          <w:footerReference w:type="default" r:id="rId33"/>
          <w:pgSz w:w="12240" w:h="15840"/>
          <w:pgMar w:top="1134" w:right="1440" w:bottom="1134" w:left="1170" w:header="709" w:footer="709" w:gutter="0"/>
          <w:cols w:space="708"/>
          <w:titlePg/>
          <w:docGrid w:linePitch="360"/>
        </w:sectPr>
      </w:pPr>
    </w:p>
    <w:p w14:paraId="25FCDD18" w14:textId="39BD4F1C" w:rsidR="002B3103" w:rsidRPr="005337B0" w:rsidRDefault="002B3103" w:rsidP="00D17C52">
      <w:pPr>
        <w:pStyle w:val="Heading1"/>
        <w:ind w:left="567" w:hanging="567"/>
      </w:pPr>
      <w:r w:rsidRPr="005337B0">
        <w:lastRenderedPageBreak/>
        <w:t>Suggested issues for consideration by the Subsidiary Body on Implementation</w:t>
      </w:r>
    </w:p>
    <w:p w14:paraId="339C0554" w14:textId="78345C5E" w:rsidR="008C4F37" w:rsidRPr="005337B0" w:rsidRDefault="00B37584" w:rsidP="00D17C52">
      <w:pPr>
        <w:pStyle w:val="Para10"/>
        <w:numPr>
          <w:ilvl w:val="0"/>
          <w:numId w:val="6"/>
        </w:numPr>
        <w:tabs>
          <w:tab w:val="clear" w:pos="1134"/>
          <w:tab w:val="left" w:pos="1080"/>
        </w:tabs>
        <w:spacing w:before="0"/>
        <w:ind w:left="540"/>
        <w:rPr>
          <w:color w:val="000000" w:themeColor="text1"/>
          <w:kern w:val="22"/>
          <w:szCs w:val="22"/>
        </w:rPr>
      </w:pPr>
      <w:r w:rsidRPr="005337B0">
        <w:rPr>
          <w:color w:val="000000" w:themeColor="text1"/>
          <w:kern w:val="22"/>
          <w:lang w:val="en-GB"/>
        </w:rPr>
        <w:t xml:space="preserve">The </w:t>
      </w:r>
      <w:r w:rsidRPr="005337B0">
        <w:rPr>
          <w:kern w:val="22"/>
          <w:szCs w:val="22"/>
          <w:lang w:val="en-GB"/>
        </w:rPr>
        <w:t>Subsidiary</w:t>
      </w:r>
      <w:r w:rsidRPr="005337B0">
        <w:rPr>
          <w:color w:val="000000" w:themeColor="text1"/>
          <w:kern w:val="22"/>
          <w:lang w:val="en-GB"/>
        </w:rPr>
        <w:t xml:space="preserve"> Body on Implementation may wish to consider </w:t>
      </w:r>
      <w:r w:rsidR="00900939" w:rsidRPr="005337B0">
        <w:rPr>
          <w:color w:val="000000" w:themeColor="text1"/>
          <w:kern w:val="22"/>
          <w:lang w:val="en-GB"/>
        </w:rPr>
        <w:t>the proposed</w:t>
      </w:r>
      <w:r w:rsidRPr="005337B0">
        <w:rPr>
          <w:color w:val="000000" w:themeColor="text1"/>
          <w:kern w:val="22"/>
          <w:lang w:val="en-GB"/>
        </w:rPr>
        <w:t xml:space="preserve"> methodology for the second assessment and review of the effectiveness of the Nagoya Protocol </w:t>
      </w:r>
      <w:r w:rsidRPr="005337B0">
        <w:rPr>
          <w:color w:val="000000" w:themeColor="text1"/>
          <w:kern w:val="22"/>
        </w:rPr>
        <w:t xml:space="preserve">and </w:t>
      </w:r>
      <w:r w:rsidR="00C46ECE" w:rsidRPr="005337B0">
        <w:rPr>
          <w:color w:val="000000" w:themeColor="text1"/>
          <w:kern w:val="22"/>
          <w:lang w:val="en-GB"/>
        </w:rPr>
        <w:t>i</w:t>
      </w:r>
      <w:r w:rsidR="008C4F37" w:rsidRPr="005337B0">
        <w:rPr>
          <w:color w:val="000000" w:themeColor="text1"/>
          <w:kern w:val="22"/>
          <w:lang w:val="en-GB"/>
        </w:rPr>
        <w:t xml:space="preserve">t </w:t>
      </w:r>
      <w:r w:rsidRPr="005337B0">
        <w:rPr>
          <w:color w:val="000000" w:themeColor="text1"/>
          <w:kern w:val="22"/>
          <w:lang w:val="en-GB"/>
        </w:rPr>
        <w:t>may wish to recommend that the Conference of the Parties serving as the meeting of the Parties to the Protocol, at its</w:t>
      </w:r>
      <w:r w:rsidR="008C4F37" w:rsidRPr="005337B0">
        <w:t xml:space="preserve"> </w:t>
      </w:r>
      <w:r w:rsidR="008C4F37" w:rsidRPr="005337B0">
        <w:rPr>
          <w:color w:val="000000" w:themeColor="text1"/>
          <w:kern w:val="22"/>
        </w:rPr>
        <w:t xml:space="preserve">fifth meeting, adopt a decision along the following lines: </w:t>
      </w:r>
    </w:p>
    <w:p w14:paraId="481C643C" w14:textId="77777777" w:rsidR="008C4F37" w:rsidRPr="005337B0" w:rsidRDefault="008C4F37" w:rsidP="008C4F37">
      <w:pPr>
        <w:pStyle w:val="Para2"/>
        <w:ind w:left="567" w:firstLine="567"/>
        <w:rPr>
          <w:i/>
          <w:iCs/>
        </w:rPr>
      </w:pPr>
      <w:r w:rsidRPr="005337B0">
        <w:rPr>
          <w:i/>
          <w:iCs/>
        </w:rPr>
        <w:t>The Conference of the Parties serving as the meeting of the Parties to the Nagoya Protocol,</w:t>
      </w:r>
    </w:p>
    <w:p w14:paraId="00A7D6C3" w14:textId="28AE718C" w:rsidR="008C4F37" w:rsidRPr="005337B0" w:rsidRDefault="008C4F37" w:rsidP="008C4F37">
      <w:pPr>
        <w:pStyle w:val="Para2"/>
        <w:ind w:left="567" w:firstLine="567"/>
      </w:pPr>
      <w:r w:rsidRPr="005337B0">
        <w:rPr>
          <w:i/>
          <w:iCs/>
        </w:rPr>
        <w:t>Recalling</w:t>
      </w:r>
      <w:r w:rsidRPr="005337B0">
        <w:rPr>
          <w:iCs/>
        </w:rPr>
        <w:t xml:space="preserve"> </w:t>
      </w:r>
      <w:hyperlink r:id="rId34" w:history="1">
        <w:r w:rsidRPr="005337B0">
          <w:rPr>
            <w:iCs/>
          </w:rPr>
          <w:t>Article 31</w:t>
        </w:r>
      </w:hyperlink>
      <w:r w:rsidRPr="005337B0">
        <w:rPr>
          <w:iCs/>
        </w:rPr>
        <w:t xml:space="preserve"> of the Nagoya Protocol</w:t>
      </w:r>
      <w:r w:rsidR="0024096F" w:rsidRPr="005337B0">
        <w:rPr>
          <w:iCs/>
        </w:rPr>
        <w:t xml:space="preserve"> </w:t>
      </w:r>
      <w:r w:rsidR="0024096F" w:rsidRPr="005337B0">
        <w:rPr>
          <w:iCs/>
        </w:rPr>
        <w:t>on Access to Genetic Resources and the Fair and Equitable Sharing of Benefits Arising from Their Utilization to the Convention on Biological Diversity</w:t>
      </w:r>
      <w:r w:rsidRPr="005337B0">
        <w:rPr>
          <w:iCs/>
        </w:rPr>
        <w:t>,</w:t>
      </w:r>
      <w:r w:rsidR="005101EE" w:rsidRPr="005337B0">
        <w:rPr>
          <w:rStyle w:val="FootnoteReference"/>
          <w:iCs/>
        </w:rPr>
        <w:footnoteReference w:id="11"/>
      </w:r>
      <w:r w:rsidRPr="005337B0">
        <w:rPr>
          <w:iCs/>
        </w:rPr>
        <w:t xml:space="preserve"> </w:t>
      </w:r>
    </w:p>
    <w:p w14:paraId="50A9CA3C" w14:textId="2E90ACF5" w:rsidR="008C4F1F" w:rsidRPr="005337B0" w:rsidRDefault="008C4F1F" w:rsidP="00122D90">
      <w:pPr>
        <w:pStyle w:val="Para2"/>
        <w:ind w:left="567" w:firstLine="567"/>
        <w:rPr>
          <w:iCs/>
          <w:lang w:val="en-GB"/>
        </w:rPr>
      </w:pPr>
      <w:proofErr w:type="gramStart"/>
      <w:r w:rsidRPr="005337B0">
        <w:rPr>
          <w:i/>
          <w:lang w:val="en-GB"/>
        </w:rPr>
        <w:t>Recalling also</w:t>
      </w:r>
      <w:proofErr w:type="gramEnd"/>
      <w:r w:rsidR="00226B37" w:rsidRPr="005337B0">
        <w:rPr>
          <w:iCs/>
          <w:lang w:val="en-GB"/>
        </w:rPr>
        <w:t xml:space="preserve"> </w:t>
      </w:r>
      <w:r w:rsidR="00BD6A55" w:rsidRPr="005337B0">
        <w:rPr>
          <w:iCs/>
          <w:lang w:val="en-GB"/>
        </w:rPr>
        <w:t>decision NP-2/4</w:t>
      </w:r>
      <w:r w:rsidR="0084502C" w:rsidRPr="005337B0">
        <w:rPr>
          <w:iCs/>
          <w:lang w:val="en-GB"/>
        </w:rPr>
        <w:t xml:space="preserve"> </w:t>
      </w:r>
      <w:r w:rsidR="00DC27DB" w:rsidRPr="005337B0">
        <w:rPr>
          <w:iCs/>
          <w:lang w:val="en-GB"/>
        </w:rPr>
        <w:t xml:space="preserve">of </w:t>
      </w:r>
      <w:r w:rsidR="00DC27DB" w:rsidRPr="005337B0">
        <w:rPr>
          <w:iCs/>
          <w:lang w:val="en-GB"/>
        </w:rPr>
        <w:t>17 December 2016</w:t>
      </w:r>
      <w:r w:rsidR="009E4E0A" w:rsidRPr="005337B0">
        <w:rPr>
          <w:iCs/>
          <w:lang w:val="en-GB"/>
        </w:rPr>
        <w:t>,</w:t>
      </w:r>
      <w:r w:rsidR="00DC27DB" w:rsidRPr="005337B0">
        <w:rPr>
          <w:iCs/>
          <w:lang w:val="en-GB"/>
        </w:rPr>
        <w:t xml:space="preserve"> </w:t>
      </w:r>
      <w:r w:rsidR="00991025" w:rsidRPr="005337B0">
        <w:rPr>
          <w:iCs/>
          <w:lang w:val="en-GB"/>
        </w:rPr>
        <w:t xml:space="preserve">in which the Conference of the Parties serving as the meeting of the Parties to the </w:t>
      </w:r>
      <w:r w:rsidR="007C311D" w:rsidRPr="005337B0">
        <w:rPr>
          <w:iCs/>
          <w:lang w:val="en-GB"/>
        </w:rPr>
        <w:t xml:space="preserve">Nagoya </w:t>
      </w:r>
      <w:r w:rsidR="00991025" w:rsidRPr="005337B0">
        <w:rPr>
          <w:iCs/>
          <w:lang w:val="en-GB"/>
        </w:rPr>
        <w:t xml:space="preserve">Protocol </w:t>
      </w:r>
      <w:r w:rsidR="001317AB" w:rsidRPr="005337B0">
        <w:rPr>
          <w:iCs/>
          <w:lang w:val="en-GB"/>
        </w:rPr>
        <w:t>decided to conduct the first assessment and review of the Protocol on the basis of the</w:t>
      </w:r>
      <w:r w:rsidR="00122D90" w:rsidRPr="005337B0">
        <w:rPr>
          <w:iCs/>
          <w:lang w:val="en-GB"/>
        </w:rPr>
        <w:t xml:space="preserve"> </w:t>
      </w:r>
      <w:r w:rsidR="001317AB" w:rsidRPr="005337B0">
        <w:rPr>
          <w:iCs/>
          <w:lang w:val="en-GB"/>
        </w:rPr>
        <w:t>elements in the annex</w:t>
      </w:r>
      <w:r w:rsidR="00122D90" w:rsidRPr="005337B0">
        <w:rPr>
          <w:iCs/>
          <w:lang w:val="en-GB"/>
        </w:rPr>
        <w:t xml:space="preserve"> </w:t>
      </w:r>
      <w:r w:rsidR="002570A5" w:rsidRPr="005337B0">
        <w:rPr>
          <w:iCs/>
          <w:lang w:val="en-GB"/>
        </w:rPr>
        <w:t>to</w:t>
      </w:r>
      <w:r w:rsidR="002570A5" w:rsidRPr="005337B0">
        <w:rPr>
          <w:iCs/>
          <w:lang w:val="en-GB"/>
        </w:rPr>
        <w:t xml:space="preserve"> </w:t>
      </w:r>
      <w:r w:rsidR="00122D90" w:rsidRPr="005337B0">
        <w:rPr>
          <w:iCs/>
          <w:lang w:val="en-GB"/>
        </w:rPr>
        <w:t>that decision, and the importance of continuity in approaches to ensure comparability of results</w:t>
      </w:r>
      <w:r w:rsidR="00FE001E" w:rsidRPr="005337B0">
        <w:rPr>
          <w:iCs/>
          <w:lang w:val="en-GB"/>
        </w:rPr>
        <w:t>,</w:t>
      </w:r>
    </w:p>
    <w:p w14:paraId="165C84B6" w14:textId="6036FD2E" w:rsidR="00FB1D78" w:rsidRPr="005337B0" w:rsidRDefault="008C4F37" w:rsidP="00FB1D78">
      <w:pPr>
        <w:pStyle w:val="Para2"/>
        <w:ind w:left="567" w:firstLine="567"/>
        <w:rPr>
          <w:i/>
          <w:iCs/>
        </w:rPr>
      </w:pPr>
      <w:r w:rsidRPr="005337B0">
        <w:rPr>
          <w:i/>
          <w:iCs/>
        </w:rPr>
        <w:t xml:space="preserve">Recalling </w:t>
      </w:r>
      <w:r w:rsidR="00FE001E" w:rsidRPr="005337B0">
        <w:rPr>
          <w:i/>
          <w:iCs/>
        </w:rPr>
        <w:t>further</w:t>
      </w:r>
      <w:r w:rsidR="00FB1D78" w:rsidRPr="005337B0">
        <w:t xml:space="preserve"> decision </w:t>
      </w:r>
      <w:r w:rsidR="00901389" w:rsidRPr="005337B0">
        <w:t>NP-</w:t>
      </w:r>
      <w:r w:rsidR="00FB1D78" w:rsidRPr="005337B0">
        <w:t xml:space="preserve">3/1 </w:t>
      </w:r>
      <w:r w:rsidR="009E4E0A" w:rsidRPr="005337B0">
        <w:t xml:space="preserve">of </w:t>
      </w:r>
      <w:r w:rsidR="009E4E0A" w:rsidRPr="005337B0">
        <w:t>25 November 2018</w:t>
      </w:r>
      <w:r w:rsidR="009E4E0A" w:rsidRPr="005337B0">
        <w:t xml:space="preserve">, </w:t>
      </w:r>
      <w:r w:rsidR="00CC0401" w:rsidRPr="005337B0">
        <w:t xml:space="preserve">in </w:t>
      </w:r>
      <w:r w:rsidR="00FB1D78" w:rsidRPr="005337B0">
        <w:t xml:space="preserve">which </w:t>
      </w:r>
      <w:r w:rsidR="00CC0401" w:rsidRPr="005337B0">
        <w:t xml:space="preserve">the </w:t>
      </w:r>
      <w:bookmarkStart w:id="8" w:name="_Hlk163362197"/>
      <w:r w:rsidR="00CC0401" w:rsidRPr="005337B0">
        <w:t>Conference of the Parties serving as the meeting o</w:t>
      </w:r>
      <w:r w:rsidR="00991025" w:rsidRPr="005337B0">
        <w:t>f</w:t>
      </w:r>
      <w:r w:rsidR="00CC0401" w:rsidRPr="005337B0">
        <w:t xml:space="preserve"> the Parties to the Protocol </w:t>
      </w:r>
      <w:bookmarkEnd w:id="8"/>
      <w:r w:rsidR="00901389" w:rsidRPr="005337B0">
        <w:t>identified additional</w:t>
      </w:r>
      <w:r w:rsidR="00FB1D78" w:rsidRPr="005337B0">
        <w:t xml:space="preserve"> elements</w:t>
      </w:r>
      <w:r w:rsidR="00FC54D6" w:rsidRPr="005337B0">
        <w:t xml:space="preserve"> to consider for the second assessment and review of the Protocol and requested the Executive Secretary </w:t>
      </w:r>
      <w:r w:rsidR="00901389" w:rsidRPr="005337B0">
        <w:t xml:space="preserve">to </w:t>
      </w:r>
      <w:r w:rsidR="00FC54D6" w:rsidRPr="005337B0">
        <w:t xml:space="preserve">carry out a targeted survey on challenges related to the implementation of the Nagoya Protocol </w:t>
      </w:r>
      <w:r w:rsidR="00FB1D78" w:rsidRPr="005337B0">
        <w:t xml:space="preserve">and </w:t>
      </w:r>
      <w:r w:rsidR="00FC54D6" w:rsidRPr="005337B0">
        <w:t xml:space="preserve">to seek feedback from all types of users of the </w:t>
      </w:r>
      <w:r w:rsidR="007C311D" w:rsidRPr="005337B0">
        <w:t xml:space="preserve">Access and Benefit-sharing </w:t>
      </w:r>
      <w:r w:rsidR="00FC54D6" w:rsidRPr="005337B0">
        <w:t>Clearing-House on its implementation and operation</w:t>
      </w:r>
      <w:r w:rsidR="001A7350" w:rsidRPr="005337B0">
        <w:t>,</w:t>
      </w:r>
    </w:p>
    <w:p w14:paraId="796C7685" w14:textId="1E9D1130" w:rsidR="00F22C1D" w:rsidRPr="005337B0" w:rsidRDefault="00F22C1D" w:rsidP="00FB1D78">
      <w:pPr>
        <w:pStyle w:val="Para2"/>
        <w:ind w:left="567" w:firstLine="567"/>
        <w:rPr>
          <w:i/>
          <w:iCs/>
        </w:rPr>
      </w:pPr>
      <w:r w:rsidRPr="005337B0">
        <w:rPr>
          <w:i/>
        </w:rPr>
        <w:t xml:space="preserve">Recalling </w:t>
      </w:r>
      <w:r w:rsidRPr="005337B0">
        <w:rPr>
          <w:iCs/>
        </w:rPr>
        <w:t>that</w:t>
      </w:r>
      <w:r w:rsidRPr="005337B0">
        <w:rPr>
          <w:i/>
        </w:rPr>
        <w:t xml:space="preserve"> </w:t>
      </w:r>
      <w:r w:rsidRPr="005337B0">
        <w:t>the deadline for the submission by Parties of their first national reports on the implementation of the Protocol is 28 February 2026</w:t>
      </w:r>
      <w:r w:rsidR="0098716C" w:rsidRPr="005337B0">
        <w:t>,</w:t>
      </w:r>
    </w:p>
    <w:p w14:paraId="5BD1CAF5" w14:textId="07E585E1" w:rsidR="00FB1D78" w:rsidRPr="005337B0" w:rsidRDefault="00FB1D78" w:rsidP="00D17C52">
      <w:pPr>
        <w:pStyle w:val="Para10"/>
        <w:tabs>
          <w:tab w:val="clear" w:pos="1134"/>
          <w:tab w:val="left" w:pos="1701"/>
        </w:tabs>
        <w:ind w:left="540" w:firstLine="594"/>
      </w:pPr>
      <w:r w:rsidRPr="005337B0">
        <w:t>1.</w:t>
      </w:r>
      <w:r w:rsidR="0004636E" w:rsidRPr="005337B0">
        <w:tab/>
      </w:r>
      <w:r w:rsidR="008C4F37" w:rsidRPr="005337B0">
        <w:rPr>
          <w:i/>
        </w:rPr>
        <w:t>Decides</w:t>
      </w:r>
      <w:r w:rsidR="008C4F37" w:rsidRPr="005337B0">
        <w:t xml:space="preserve"> to conduct the </w:t>
      </w:r>
      <w:r w:rsidRPr="005337B0">
        <w:t>second</w:t>
      </w:r>
      <w:r w:rsidR="008C4F37" w:rsidRPr="005337B0">
        <w:t xml:space="preserve"> assessment and review of the Protocol </w:t>
      </w:r>
      <w:proofErr w:type="gramStart"/>
      <w:r w:rsidR="008C4F37" w:rsidRPr="005337B0">
        <w:t>on the basis of</w:t>
      </w:r>
      <w:proofErr w:type="gramEnd"/>
      <w:r w:rsidR="008C4F37" w:rsidRPr="005337B0">
        <w:t xml:space="preserve"> the elements in the annex to the present decision; </w:t>
      </w:r>
    </w:p>
    <w:p w14:paraId="70847FEA" w14:textId="4256C357" w:rsidR="00F22C1D" w:rsidRPr="005337B0" w:rsidRDefault="00F22C1D" w:rsidP="00D17C52">
      <w:pPr>
        <w:pStyle w:val="Para10"/>
        <w:tabs>
          <w:tab w:val="clear" w:pos="1134"/>
          <w:tab w:val="left" w:pos="1701"/>
        </w:tabs>
        <w:ind w:left="540" w:firstLine="594"/>
      </w:pPr>
      <w:r w:rsidRPr="005337B0">
        <w:t>2.</w:t>
      </w:r>
      <w:r w:rsidR="0004636E" w:rsidRPr="005337B0">
        <w:tab/>
      </w:r>
      <w:r w:rsidRPr="005337B0">
        <w:rPr>
          <w:i/>
          <w:iCs/>
        </w:rPr>
        <w:t>Urges</w:t>
      </w:r>
      <w:r w:rsidRPr="005337B0">
        <w:t xml:space="preserve"> Parties</w:t>
      </w:r>
      <w:r w:rsidR="00986B0D" w:rsidRPr="005337B0">
        <w:t>,</w:t>
      </w:r>
      <w:r w:rsidRPr="005337B0">
        <w:t xml:space="preserve"> and encourages other Governments, relevant organizations and indigenous peoples and local communities to publish information </w:t>
      </w:r>
      <w:r w:rsidR="00A554A0" w:rsidRPr="005337B0">
        <w:t>o</w:t>
      </w:r>
      <w:r w:rsidRPr="005337B0">
        <w:t>n the Access and Benefit-sharing Clearing-House so that this information is available to inform the second assessment and review of the effectiveness of the Nagoya Protocol;</w:t>
      </w:r>
    </w:p>
    <w:p w14:paraId="529DCB9C" w14:textId="1590B281" w:rsidR="00F22C1D" w:rsidRPr="005337B0" w:rsidRDefault="00F22C1D" w:rsidP="00D17C52">
      <w:pPr>
        <w:pStyle w:val="Para10"/>
        <w:tabs>
          <w:tab w:val="clear" w:pos="1134"/>
          <w:tab w:val="left" w:pos="1701"/>
        </w:tabs>
        <w:ind w:left="540" w:firstLine="594"/>
      </w:pPr>
      <w:r w:rsidRPr="005337B0">
        <w:t>3.</w:t>
      </w:r>
      <w:r w:rsidR="0004636E" w:rsidRPr="005337B0">
        <w:tab/>
      </w:r>
      <w:r w:rsidRPr="005337B0">
        <w:rPr>
          <w:i/>
          <w:iCs/>
        </w:rPr>
        <w:t>Urges</w:t>
      </w:r>
      <w:r w:rsidRPr="005337B0">
        <w:t xml:space="preserve"> Parties to complete the reporting process early and submit their first national reports on the implementation of the Protocol well before the deadline, with a view to ensuring an accurate and representative analysis for the second assessment and review of the effectiveness of the Protocol;</w:t>
      </w:r>
      <w:r w:rsidRPr="005337B0">
        <w:rPr>
          <w:vertAlign w:val="superscript"/>
        </w:rPr>
        <w:footnoteReference w:id="12"/>
      </w:r>
    </w:p>
    <w:p w14:paraId="0A99098D" w14:textId="6B1CC6CB" w:rsidR="00F22C1D" w:rsidRPr="005337B0" w:rsidRDefault="00F22C1D" w:rsidP="00D17C52">
      <w:pPr>
        <w:pStyle w:val="Para10"/>
        <w:tabs>
          <w:tab w:val="clear" w:pos="1134"/>
          <w:tab w:val="left" w:pos="1701"/>
        </w:tabs>
        <w:ind w:left="540" w:firstLine="594"/>
        <w:rPr>
          <w:vertAlign w:val="superscript"/>
        </w:rPr>
      </w:pPr>
      <w:r w:rsidRPr="005337B0">
        <w:rPr>
          <w:iCs/>
        </w:rPr>
        <w:t>4.</w:t>
      </w:r>
      <w:r w:rsidR="0004636E" w:rsidRPr="005337B0">
        <w:rPr>
          <w:i/>
        </w:rPr>
        <w:tab/>
      </w:r>
      <w:r w:rsidRPr="005337B0">
        <w:rPr>
          <w:i/>
        </w:rPr>
        <w:t xml:space="preserve">Urges </w:t>
      </w:r>
      <w:r w:rsidRPr="005337B0">
        <w:t>eligible Parties to submit their letters of commitment to the implementing agency in a timely manner to ensure that projects to support the preparation of first national reports can be submitted to the Global Environment Facility for approval well before the deadline for the submission of the reports;</w:t>
      </w:r>
      <w:r w:rsidRPr="005337B0">
        <w:rPr>
          <w:vertAlign w:val="superscript"/>
        </w:rPr>
        <w:t xml:space="preserve"> </w:t>
      </w:r>
      <w:r w:rsidRPr="005337B0">
        <w:rPr>
          <w:vertAlign w:val="superscript"/>
        </w:rPr>
        <w:footnoteReference w:id="13"/>
      </w:r>
    </w:p>
    <w:p w14:paraId="1291DE67" w14:textId="7A06BA68" w:rsidR="004259C7" w:rsidRPr="005337B0" w:rsidRDefault="00910E7E" w:rsidP="00D17C52">
      <w:pPr>
        <w:pStyle w:val="Para10"/>
        <w:tabs>
          <w:tab w:val="clear" w:pos="1134"/>
          <w:tab w:val="left" w:pos="1701"/>
        </w:tabs>
        <w:ind w:left="540" w:firstLine="594"/>
      </w:pPr>
      <w:r w:rsidRPr="005337B0">
        <w:rPr>
          <w:iCs/>
        </w:rPr>
        <w:t>5</w:t>
      </w:r>
      <w:r w:rsidR="004259C7" w:rsidRPr="005337B0">
        <w:rPr>
          <w:iCs/>
        </w:rPr>
        <w:t>.</w:t>
      </w:r>
      <w:r w:rsidR="00291F57" w:rsidRPr="005337B0">
        <w:rPr>
          <w:i/>
        </w:rPr>
        <w:tab/>
      </w:r>
      <w:r w:rsidR="004259C7" w:rsidRPr="005337B0">
        <w:rPr>
          <w:i/>
        </w:rPr>
        <w:t xml:space="preserve">Urges </w:t>
      </w:r>
      <w:r w:rsidR="004259C7" w:rsidRPr="005337B0">
        <w:rPr>
          <w:iCs/>
        </w:rPr>
        <w:t xml:space="preserve">the </w:t>
      </w:r>
      <w:r w:rsidR="00ED42B4" w:rsidRPr="005337B0">
        <w:rPr>
          <w:iCs/>
        </w:rPr>
        <w:t>Global Environment Facility</w:t>
      </w:r>
      <w:r w:rsidR="00ED42B4" w:rsidRPr="005337B0">
        <w:rPr>
          <w:iCs/>
        </w:rPr>
        <w:t xml:space="preserve"> </w:t>
      </w:r>
      <w:r w:rsidR="004259C7" w:rsidRPr="005337B0">
        <w:rPr>
          <w:iCs/>
        </w:rPr>
        <w:t>and the</w:t>
      </w:r>
      <w:r w:rsidR="004259C7" w:rsidRPr="005337B0">
        <w:rPr>
          <w:i/>
        </w:rPr>
        <w:t xml:space="preserve"> </w:t>
      </w:r>
      <w:r w:rsidR="004259C7" w:rsidRPr="005337B0">
        <w:t>implementing agencies to ensure that support is provided to those Parties that submit their letters of commitment without undue delay</w:t>
      </w:r>
      <w:r w:rsidR="00A11BDB" w:rsidRPr="005337B0">
        <w:t>;</w:t>
      </w:r>
    </w:p>
    <w:p w14:paraId="0A1E591F" w14:textId="3CAEFE81" w:rsidR="00F22C1D" w:rsidRPr="005337B0" w:rsidRDefault="00430E54" w:rsidP="00D17C52">
      <w:pPr>
        <w:pStyle w:val="Para10"/>
        <w:tabs>
          <w:tab w:val="clear" w:pos="1134"/>
          <w:tab w:val="left" w:pos="1701"/>
        </w:tabs>
        <w:ind w:left="540" w:firstLine="594"/>
      </w:pPr>
      <w:r w:rsidRPr="005337B0">
        <w:t>6</w:t>
      </w:r>
      <w:r w:rsidR="00F22C1D" w:rsidRPr="005337B0">
        <w:t>.</w:t>
      </w:r>
      <w:r w:rsidR="00291F57" w:rsidRPr="005337B0">
        <w:tab/>
      </w:r>
      <w:r w:rsidR="00F22C1D" w:rsidRPr="005337B0">
        <w:rPr>
          <w:i/>
          <w:iCs/>
        </w:rPr>
        <w:t>Invites</w:t>
      </w:r>
      <w:r w:rsidR="00F22C1D" w:rsidRPr="005337B0">
        <w:t xml:space="preserve"> Parties, other Governments, indigenous peoples and local communities, and relevant stakeholders and organizations to respond to the targeted surveys to be carried out by the </w:t>
      </w:r>
      <w:r w:rsidR="00F22C1D" w:rsidRPr="005337B0">
        <w:lastRenderedPageBreak/>
        <w:t>Executive Secretary pursuant to paragraph</w:t>
      </w:r>
      <w:r w:rsidR="00A11BDB" w:rsidRPr="005337B0">
        <w:t>s</w:t>
      </w:r>
      <w:r w:rsidR="00F22C1D" w:rsidRPr="005337B0">
        <w:t xml:space="preserve"> 18 (a) and 20 (c) of decision NP-3/1 A</w:t>
      </w:r>
      <w:r w:rsidR="00956713" w:rsidRPr="005337B0">
        <w:t>,</w:t>
      </w:r>
      <w:r w:rsidR="00F22C1D" w:rsidRPr="005337B0">
        <w:t xml:space="preserve"> and to submit their views to inform a preliminary review of the compliance procedures and mechanisms contained in </w:t>
      </w:r>
      <w:r w:rsidR="00903C79" w:rsidRPr="005337B0">
        <w:t xml:space="preserve">the </w:t>
      </w:r>
      <w:r w:rsidR="00F22C1D" w:rsidRPr="005337B0">
        <w:t>annex to decision NP-1/4</w:t>
      </w:r>
      <w:r w:rsidR="00597AEB" w:rsidRPr="005337B0">
        <w:t xml:space="preserve"> of </w:t>
      </w:r>
      <w:r w:rsidR="00597AEB" w:rsidRPr="005337B0">
        <w:t>17 October 2014</w:t>
      </w:r>
      <w:r w:rsidR="00F22C1D" w:rsidRPr="005337B0">
        <w:t>;</w:t>
      </w:r>
    </w:p>
    <w:p w14:paraId="318E3114" w14:textId="20665D07" w:rsidR="00FB1D78" w:rsidRPr="005337B0" w:rsidRDefault="00430E54" w:rsidP="00D17C52">
      <w:pPr>
        <w:pStyle w:val="Para10"/>
        <w:tabs>
          <w:tab w:val="clear" w:pos="1134"/>
          <w:tab w:val="left" w:pos="1701"/>
        </w:tabs>
        <w:ind w:left="540" w:firstLine="594"/>
      </w:pPr>
      <w:r w:rsidRPr="005337B0">
        <w:t>7</w:t>
      </w:r>
      <w:r w:rsidR="008C4F37" w:rsidRPr="005337B0">
        <w:t>.</w:t>
      </w:r>
      <w:r w:rsidR="00291F57" w:rsidRPr="005337B0">
        <w:tab/>
      </w:r>
      <w:r w:rsidR="008C4F37" w:rsidRPr="005337B0">
        <w:rPr>
          <w:i/>
        </w:rPr>
        <w:t>Requests</w:t>
      </w:r>
      <w:r w:rsidR="008C4F37" w:rsidRPr="005337B0">
        <w:t xml:space="preserve"> the Executive Secretary to: </w:t>
      </w:r>
    </w:p>
    <w:p w14:paraId="6B142A0C" w14:textId="120B97EF" w:rsidR="00F22C1D" w:rsidRPr="005337B0" w:rsidRDefault="008C4F37" w:rsidP="00F22C1D">
      <w:pPr>
        <w:pStyle w:val="Para2"/>
        <w:ind w:left="567" w:firstLine="567"/>
        <w:rPr>
          <w:lang w:val="en-GB"/>
        </w:rPr>
      </w:pPr>
      <w:r w:rsidRPr="005337B0">
        <w:t>(</w:t>
      </w:r>
      <w:r w:rsidR="00F22C1D" w:rsidRPr="005337B0">
        <w:t>a</w:t>
      </w:r>
      <w:r w:rsidRPr="005337B0">
        <w:t>)</w:t>
      </w:r>
      <w:r w:rsidR="00903C79" w:rsidRPr="005337B0">
        <w:tab/>
      </w:r>
      <w:r w:rsidR="00C400EB" w:rsidRPr="005337B0">
        <w:t xml:space="preserve">Analyze and synthesize information on the implementation of the Protocol using the sources of information listed in the annex to this decision and present updated measurements of the indicators in the framework of indicators and make this information available to the informal advisory committee on the implementation of the Nagoya Protocol, the Compliance Committee under the Nagoya </w:t>
      </w:r>
      <w:proofErr w:type="gramStart"/>
      <w:r w:rsidR="00C400EB" w:rsidRPr="005337B0">
        <w:t>Protocol</w:t>
      </w:r>
      <w:proofErr w:type="gramEnd"/>
      <w:r w:rsidR="00C400EB" w:rsidRPr="005337B0">
        <w:t xml:space="preserve"> and the Subsidiary Body on Implementation</w:t>
      </w:r>
      <w:r w:rsidR="00D56351" w:rsidRPr="005337B0">
        <w:t>;</w:t>
      </w:r>
      <w:r w:rsidR="00F22C1D" w:rsidRPr="005337B0">
        <w:rPr>
          <w:lang w:val="en-GB"/>
        </w:rPr>
        <w:t xml:space="preserve"> </w:t>
      </w:r>
    </w:p>
    <w:p w14:paraId="3F749A88" w14:textId="61D05CC0" w:rsidR="00F22C1D" w:rsidRPr="005337B0" w:rsidRDefault="00F22C1D" w:rsidP="00F22C1D">
      <w:pPr>
        <w:pStyle w:val="Para2"/>
        <w:ind w:left="567" w:firstLine="567"/>
      </w:pPr>
      <w:r w:rsidRPr="005337B0">
        <w:rPr>
          <w:lang w:val="en-GB"/>
        </w:rPr>
        <w:t>(b)</w:t>
      </w:r>
      <w:r w:rsidR="00903C79" w:rsidRPr="005337B0">
        <w:rPr>
          <w:lang w:val="en-GB"/>
        </w:rPr>
        <w:tab/>
      </w:r>
      <w:r w:rsidRPr="005337B0">
        <w:rPr>
          <w:lang w:val="en-GB"/>
        </w:rPr>
        <w:t>Commission a scoping study, subject to the availability of resources, on the possible reasons and underlying root causes for the challenges to effective implementation and compliance and how best they could be enhanced as a complementary input to the second assessment and review;</w:t>
      </w:r>
    </w:p>
    <w:p w14:paraId="161AF634" w14:textId="2FBF9151" w:rsidR="00654194" w:rsidRPr="005337B0" w:rsidRDefault="00430E54" w:rsidP="00D17C52">
      <w:pPr>
        <w:pStyle w:val="Para10"/>
        <w:tabs>
          <w:tab w:val="clear" w:pos="1134"/>
          <w:tab w:val="left" w:pos="1701"/>
        </w:tabs>
        <w:ind w:left="540" w:firstLine="594"/>
      </w:pPr>
      <w:r w:rsidRPr="005337B0">
        <w:t>8</w:t>
      </w:r>
      <w:r w:rsidR="00B52516" w:rsidRPr="005337B0">
        <w:t>.</w:t>
      </w:r>
      <w:r w:rsidR="002E1B02" w:rsidRPr="005337B0">
        <w:t xml:space="preserve"> </w:t>
      </w:r>
      <w:r w:rsidR="007B2CF6" w:rsidRPr="005337B0">
        <w:tab/>
      </w:r>
      <w:r w:rsidR="002E1B02" w:rsidRPr="005337B0">
        <w:rPr>
          <w:i/>
        </w:rPr>
        <w:t>Requests</w:t>
      </w:r>
      <w:r w:rsidR="002E1B02" w:rsidRPr="005337B0">
        <w:t xml:space="preserve"> the informal advisory committee on the implementation of the Nagoya Protocol</w:t>
      </w:r>
      <w:r w:rsidR="002E1B02" w:rsidRPr="005337B0">
        <w:rPr>
          <w:rStyle w:val="FootnoteReference"/>
        </w:rPr>
        <w:footnoteReference w:id="14"/>
      </w:r>
      <w:r w:rsidR="002E1B02" w:rsidRPr="005337B0">
        <w:t xml:space="preserve"> and the Compliance Committee under the Nagoya Protocol, working in a complementary and non-duplicative manner, to contribute to the second assessment and review of the Protocol and to submit their conclusions for consideration by the Subsidiary Body on Implementation at its sixth meeting</w:t>
      </w:r>
      <w:r w:rsidR="001031CC" w:rsidRPr="005337B0">
        <w:t>.</w:t>
      </w:r>
    </w:p>
    <w:p w14:paraId="7A664965" w14:textId="2B48F53B" w:rsidR="00D35FD1" w:rsidRPr="005337B0" w:rsidRDefault="00D35FD1" w:rsidP="00D17C52">
      <w:pPr>
        <w:pStyle w:val="Annex"/>
        <w:ind w:left="567"/>
        <w:rPr>
          <w:rFonts w:eastAsia="Malgun Gothic"/>
          <w:sz w:val="24"/>
        </w:rPr>
      </w:pPr>
      <w:r w:rsidRPr="005337B0">
        <w:rPr>
          <w:rFonts w:eastAsia="Malgun Gothic"/>
          <w:sz w:val="24"/>
        </w:rPr>
        <w:t>Annex</w:t>
      </w:r>
    </w:p>
    <w:p w14:paraId="2B25BDC5" w14:textId="6EE4290C" w:rsidR="002E2676" w:rsidRPr="005337B0" w:rsidRDefault="002E2676" w:rsidP="00D17C52">
      <w:pPr>
        <w:pStyle w:val="Title"/>
        <w:jc w:val="left"/>
        <w:rPr>
          <w:rFonts w:hint="eastAsia"/>
          <w:b w:val="0"/>
          <w:sz w:val="24"/>
          <w:szCs w:val="24"/>
        </w:rPr>
      </w:pPr>
      <w:r w:rsidRPr="005337B0">
        <w:rPr>
          <w:sz w:val="24"/>
          <w:szCs w:val="24"/>
        </w:rPr>
        <w:t xml:space="preserve">Elements and sources of information for the second assessment and review of the </w:t>
      </w:r>
      <w:r w:rsidR="00E816C9" w:rsidRPr="005337B0">
        <w:rPr>
          <w:sz w:val="24"/>
          <w:szCs w:val="24"/>
        </w:rPr>
        <w:t xml:space="preserve">Nagoya </w:t>
      </w:r>
      <w:r w:rsidRPr="005337B0">
        <w:rPr>
          <w:sz w:val="24"/>
          <w:szCs w:val="24"/>
        </w:rPr>
        <w:t>Protocol</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7719C4" w:rsidRPr="005337B0" w14:paraId="075B2BAA" w14:textId="77777777" w:rsidTr="6A99B802">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7741FA93" w14:textId="77777777" w:rsidR="007719C4" w:rsidRPr="005337B0" w:rsidRDefault="007719C4">
            <w:pPr>
              <w:spacing w:before="40" w:after="40"/>
              <w:ind w:left="40" w:right="40"/>
              <w:jc w:val="left"/>
              <w:rPr>
                <w:i/>
                <w:iCs/>
                <w:snapToGrid w:val="0"/>
                <w:kern w:val="22"/>
                <w:sz w:val="20"/>
                <w:szCs w:val="20"/>
              </w:rPr>
            </w:pPr>
            <w:r w:rsidRPr="005337B0">
              <w:rPr>
                <w:i/>
                <w:iCs/>
                <w:snapToGrid w:val="0"/>
                <w:kern w:val="22"/>
                <w:sz w:val="20"/>
                <w:szCs w:val="20"/>
              </w:rPr>
              <w:t>Elements</w:t>
            </w:r>
          </w:p>
        </w:tc>
        <w:tc>
          <w:tcPr>
            <w:tcW w:w="4619" w:type="dxa"/>
            <w:tcBorders>
              <w:top w:val="single" w:sz="4" w:space="0" w:color="auto"/>
              <w:left w:val="single" w:sz="4" w:space="0" w:color="auto"/>
              <w:bottom w:val="single" w:sz="4" w:space="0" w:color="auto"/>
              <w:right w:val="single" w:sz="4" w:space="0" w:color="auto"/>
            </w:tcBorders>
            <w:hideMark/>
          </w:tcPr>
          <w:p w14:paraId="3936D376" w14:textId="77777777" w:rsidR="007719C4" w:rsidRPr="005337B0" w:rsidRDefault="007719C4">
            <w:pPr>
              <w:spacing w:before="40" w:after="40"/>
              <w:ind w:left="40" w:right="40"/>
              <w:jc w:val="left"/>
              <w:rPr>
                <w:i/>
                <w:iCs/>
                <w:snapToGrid w:val="0"/>
                <w:kern w:val="22"/>
                <w:sz w:val="20"/>
                <w:szCs w:val="20"/>
              </w:rPr>
            </w:pPr>
            <w:r w:rsidRPr="005337B0">
              <w:rPr>
                <w:i/>
                <w:iCs/>
                <w:snapToGrid w:val="0"/>
                <w:kern w:val="22"/>
                <w:sz w:val="20"/>
                <w:szCs w:val="20"/>
              </w:rPr>
              <w:t>Sources of information</w:t>
            </w:r>
            <w:r w:rsidRPr="005337B0">
              <w:rPr>
                <w:rStyle w:val="FootnoteReference"/>
                <w:i/>
                <w:iCs/>
                <w:snapToGrid w:val="0"/>
                <w:kern w:val="22"/>
                <w:sz w:val="20"/>
                <w:szCs w:val="20"/>
              </w:rPr>
              <w:footnoteReference w:id="15"/>
            </w:r>
          </w:p>
        </w:tc>
      </w:tr>
      <w:tr w:rsidR="007719C4" w:rsidRPr="005337B0" w14:paraId="5BF9042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FA6CB69" w14:textId="388D7D2A"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 xml:space="preserve">(a) Extent of implementation of the provisions of the Nagoya Protocol and related obligations of Parties, including assessment of progress by Parties in establishing institutional structures and </w:t>
            </w:r>
            <w:r w:rsidR="00926AD6" w:rsidRPr="005337B0">
              <w:rPr>
                <w:snapToGrid w:val="0"/>
                <w:kern w:val="22"/>
                <w:sz w:val="20"/>
                <w:szCs w:val="20"/>
              </w:rPr>
              <w:t>access and benefit-sharing</w:t>
            </w:r>
            <w:r w:rsidR="00926AD6" w:rsidRPr="005337B0">
              <w:rPr>
                <w:snapToGrid w:val="0"/>
                <w:kern w:val="22"/>
                <w:sz w:val="20"/>
                <w:szCs w:val="20"/>
              </w:rPr>
              <w:t xml:space="preserve"> </w:t>
            </w:r>
            <w:r w:rsidRPr="005337B0">
              <w:rPr>
                <w:snapToGrid w:val="0"/>
                <w:kern w:val="22"/>
                <w:sz w:val="20"/>
                <w:szCs w:val="20"/>
              </w:rPr>
              <w:t>measures to implement the Protocol</w:t>
            </w:r>
          </w:p>
        </w:tc>
        <w:tc>
          <w:tcPr>
            <w:tcW w:w="4619" w:type="dxa"/>
            <w:tcBorders>
              <w:top w:val="single" w:sz="4" w:space="0" w:color="auto"/>
              <w:left w:val="single" w:sz="4" w:space="0" w:color="auto"/>
              <w:bottom w:val="single" w:sz="4" w:space="0" w:color="auto"/>
              <w:right w:val="single" w:sz="4" w:space="0" w:color="auto"/>
            </w:tcBorders>
            <w:hideMark/>
          </w:tcPr>
          <w:p w14:paraId="4CD64CE4"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First national reports</w:t>
            </w:r>
          </w:p>
          <w:p w14:paraId="5450A72F" w14:textId="27079837" w:rsidR="007719C4" w:rsidRPr="005337B0" w:rsidRDefault="00FE68EF">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Access and Benefit-</w:t>
            </w:r>
            <w:r w:rsidR="006E3799" w:rsidRPr="005337B0">
              <w:rPr>
                <w:snapToGrid w:val="0"/>
                <w:kern w:val="22"/>
                <w:sz w:val="20"/>
                <w:szCs w:val="20"/>
                <w:lang w:val="en-GB"/>
              </w:rPr>
              <w:t>sharing</w:t>
            </w:r>
            <w:r w:rsidRPr="005337B0">
              <w:rPr>
                <w:snapToGrid w:val="0"/>
                <w:kern w:val="22"/>
                <w:sz w:val="20"/>
                <w:szCs w:val="20"/>
                <w:lang w:val="en-GB"/>
              </w:rPr>
              <w:t xml:space="preserve"> </w:t>
            </w:r>
            <w:r w:rsidR="08CAE885" w:rsidRPr="005337B0">
              <w:rPr>
                <w:snapToGrid w:val="0"/>
                <w:kern w:val="22"/>
                <w:sz w:val="20"/>
                <w:szCs w:val="20"/>
                <w:lang w:val="en-GB"/>
              </w:rPr>
              <w:t>Clearing-House</w:t>
            </w:r>
          </w:p>
          <w:p w14:paraId="352AA68B"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National reports submitted under the Convention</w:t>
            </w:r>
          </w:p>
          <w:p w14:paraId="4043EEA0"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National biodiversity strategies and action plans</w:t>
            </w:r>
          </w:p>
          <w:p w14:paraId="1A557869" w14:textId="1E46D128" w:rsidR="007719C4" w:rsidRPr="005337B0" w:rsidRDefault="08CAE885" w:rsidP="0098215A">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rPr>
              <w:t>Targeted survey</w:t>
            </w:r>
          </w:p>
        </w:tc>
      </w:tr>
      <w:tr w:rsidR="007719C4" w:rsidRPr="005337B0" w14:paraId="0C82BFE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B21F661"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(b) Assessment of effectiveness</w:t>
            </w:r>
          </w:p>
        </w:tc>
        <w:tc>
          <w:tcPr>
            <w:tcW w:w="4619" w:type="dxa"/>
            <w:tcBorders>
              <w:top w:val="single" w:sz="4" w:space="0" w:color="auto"/>
              <w:left w:val="single" w:sz="4" w:space="0" w:color="auto"/>
              <w:bottom w:val="single" w:sz="4" w:space="0" w:color="auto"/>
              <w:right w:val="single" w:sz="4" w:space="0" w:color="auto"/>
            </w:tcBorders>
            <w:hideMark/>
          </w:tcPr>
          <w:p w14:paraId="60F5E4BE" w14:textId="77777777" w:rsidR="007719C4" w:rsidRPr="005337B0" w:rsidRDefault="08CAE885"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en-GB"/>
              </w:rPr>
              <w:t>First national reports (questions 10, 12, 19, 30–32 and</w:t>
            </w:r>
            <w:r w:rsidRPr="005337B0" w:rsidDel="00843AB1">
              <w:rPr>
                <w:snapToGrid w:val="0"/>
                <w:kern w:val="22"/>
                <w:sz w:val="20"/>
                <w:szCs w:val="20"/>
                <w:lang w:val="en-GB"/>
              </w:rPr>
              <w:t xml:space="preserve"> </w:t>
            </w:r>
            <w:r w:rsidRPr="005337B0">
              <w:rPr>
                <w:snapToGrid w:val="0"/>
                <w:kern w:val="22"/>
                <w:sz w:val="20"/>
                <w:szCs w:val="20"/>
                <w:lang w:val="en-GB"/>
              </w:rPr>
              <w:t>43–45 of the format)</w:t>
            </w:r>
          </w:p>
          <w:p w14:paraId="54553074" w14:textId="6967354B" w:rsidR="007719C4" w:rsidRPr="005337B0" w:rsidRDefault="00926AD6"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en-GB"/>
              </w:rPr>
              <w:t>Access and Benefit-sharing</w:t>
            </w:r>
            <w:r w:rsidRPr="005337B0">
              <w:rPr>
                <w:snapToGrid w:val="0"/>
                <w:kern w:val="22"/>
                <w:sz w:val="20"/>
                <w:szCs w:val="20"/>
                <w:lang w:val="en-GB"/>
              </w:rPr>
              <w:t xml:space="preserve"> </w:t>
            </w:r>
            <w:r w:rsidR="08CAE885" w:rsidRPr="005337B0">
              <w:rPr>
                <w:snapToGrid w:val="0"/>
                <w:kern w:val="22"/>
                <w:sz w:val="20"/>
                <w:szCs w:val="20"/>
                <w:lang w:val="en-GB"/>
              </w:rPr>
              <w:t>Clearing-House</w:t>
            </w:r>
          </w:p>
          <w:p w14:paraId="5D792B66" w14:textId="5669BEEA" w:rsidR="007719C4" w:rsidRPr="005337B0" w:rsidRDefault="08CAE885"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lang w:val="en-GB"/>
              </w:rPr>
              <w:t>Targeted survey</w:t>
            </w:r>
          </w:p>
        </w:tc>
      </w:tr>
      <w:tr w:rsidR="007719C4" w:rsidRPr="005337B0" w14:paraId="6F58834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F07A35C"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(c)</w:t>
            </w:r>
            <w:r w:rsidRPr="005337B0" w:rsidDel="00043067">
              <w:rPr>
                <w:snapToGrid w:val="0"/>
                <w:kern w:val="22"/>
                <w:sz w:val="20"/>
                <w:szCs w:val="20"/>
              </w:rPr>
              <w:t xml:space="preserve"> </w:t>
            </w:r>
            <w:r w:rsidRPr="005337B0">
              <w:rPr>
                <w:snapToGrid w:val="0"/>
                <w:kern w:val="22"/>
                <w:sz w:val="20"/>
                <w:szCs w:val="20"/>
              </w:rPr>
              <w:t>Assessment of support available for implementation</w:t>
            </w:r>
          </w:p>
        </w:tc>
        <w:tc>
          <w:tcPr>
            <w:tcW w:w="4619" w:type="dxa"/>
            <w:tcBorders>
              <w:top w:val="single" w:sz="4" w:space="0" w:color="auto"/>
              <w:left w:val="single" w:sz="4" w:space="0" w:color="auto"/>
              <w:bottom w:val="single" w:sz="4" w:space="0" w:color="auto"/>
              <w:right w:val="single" w:sz="4" w:space="0" w:color="auto"/>
            </w:tcBorders>
            <w:hideMark/>
          </w:tcPr>
          <w:p w14:paraId="3312AFA1"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First national reports, (questions 54, 55, and 59–64)</w:t>
            </w:r>
          </w:p>
          <w:p w14:paraId="6EE87798" w14:textId="37746ABE" w:rsidR="007719C4" w:rsidRPr="005337B0" w:rsidRDefault="006E3799"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Access and Benefit-sharing</w:t>
            </w:r>
            <w:r w:rsidRPr="005337B0">
              <w:rPr>
                <w:snapToGrid w:val="0"/>
                <w:kern w:val="22"/>
                <w:sz w:val="20"/>
                <w:szCs w:val="20"/>
                <w:lang w:val="en-GB"/>
              </w:rPr>
              <w:t xml:space="preserve"> </w:t>
            </w:r>
            <w:r w:rsidR="08CAE885" w:rsidRPr="005337B0">
              <w:rPr>
                <w:snapToGrid w:val="0"/>
                <w:kern w:val="22"/>
                <w:sz w:val="20"/>
                <w:szCs w:val="20"/>
                <w:lang w:val="en-GB"/>
              </w:rPr>
              <w:t>Clearing-House</w:t>
            </w:r>
          </w:p>
          <w:p w14:paraId="674106B1"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Information on capacity-building projects and resources</w:t>
            </w:r>
          </w:p>
          <w:p w14:paraId="5EEAC370" w14:textId="145FA501"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Targeted</w:t>
            </w:r>
            <w:r w:rsidRPr="005337B0">
              <w:rPr>
                <w:snapToGrid w:val="0"/>
                <w:kern w:val="22"/>
                <w:sz w:val="20"/>
                <w:szCs w:val="20"/>
              </w:rPr>
              <w:t xml:space="preserve"> survey</w:t>
            </w:r>
          </w:p>
        </w:tc>
      </w:tr>
      <w:tr w:rsidR="007719C4" w:rsidRPr="005337B0" w14:paraId="103394D3"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1B0B0E7"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(d) Assessment of effectiveness of Article 18 (extent of implementation)</w:t>
            </w:r>
          </w:p>
        </w:tc>
        <w:tc>
          <w:tcPr>
            <w:tcW w:w="4619" w:type="dxa"/>
            <w:tcBorders>
              <w:top w:val="single" w:sz="4" w:space="0" w:color="auto"/>
              <w:left w:val="single" w:sz="4" w:space="0" w:color="auto"/>
              <w:bottom w:val="single" w:sz="4" w:space="0" w:color="auto"/>
              <w:right w:val="single" w:sz="4" w:space="0" w:color="auto"/>
            </w:tcBorders>
            <w:hideMark/>
          </w:tcPr>
          <w:p w14:paraId="627F68A8" w14:textId="77777777" w:rsidR="007719C4" w:rsidRPr="005337B0" w:rsidRDefault="007719C4" w:rsidP="00D17C52">
            <w:pPr>
              <w:pStyle w:val="ListParagraph"/>
              <w:numPr>
                <w:ilvl w:val="0"/>
                <w:numId w:val="28"/>
              </w:numPr>
              <w:tabs>
                <w:tab w:val="left" w:pos="310"/>
              </w:tabs>
              <w:spacing w:before="40" w:after="40"/>
              <w:ind w:left="310" w:right="40" w:hanging="284"/>
              <w:rPr>
                <w:snapToGrid w:val="0"/>
                <w:kern w:val="22"/>
                <w:sz w:val="20"/>
                <w:szCs w:val="20"/>
              </w:rPr>
            </w:pPr>
            <w:r w:rsidRPr="005337B0">
              <w:rPr>
                <w:snapToGrid w:val="0"/>
                <w:kern w:val="22"/>
                <w:sz w:val="20"/>
                <w:szCs w:val="20"/>
              </w:rPr>
              <w:t xml:space="preserve">First </w:t>
            </w:r>
            <w:r w:rsidRPr="005337B0">
              <w:rPr>
                <w:snapToGrid w:val="0"/>
                <w:kern w:val="22"/>
                <w:sz w:val="20"/>
                <w:szCs w:val="20"/>
                <w:lang w:val="en-GB"/>
              </w:rPr>
              <w:t>national</w:t>
            </w:r>
            <w:r w:rsidRPr="005337B0">
              <w:rPr>
                <w:snapToGrid w:val="0"/>
                <w:kern w:val="22"/>
                <w:sz w:val="20"/>
                <w:szCs w:val="20"/>
              </w:rPr>
              <w:t xml:space="preserve"> reports (questions 25–28)</w:t>
            </w:r>
          </w:p>
          <w:p w14:paraId="1A8234E2" w14:textId="0DFC7B80" w:rsidR="007719C4" w:rsidRPr="005337B0" w:rsidRDefault="08CAE885" w:rsidP="0098215A">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rPr>
              <w:t>Targeted survey</w:t>
            </w:r>
          </w:p>
        </w:tc>
      </w:tr>
      <w:tr w:rsidR="007719C4" w:rsidRPr="005337B0" w14:paraId="3724A966"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25E12A83"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 xml:space="preserve">(e) Assessment of implementation of Article 16 in the light of developments in other relevant international organizations, including, inter alia, the World Intellectual Property Organization </w:t>
            </w:r>
          </w:p>
        </w:tc>
        <w:tc>
          <w:tcPr>
            <w:tcW w:w="4619" w:type="dxa"/>
            <w:tcBorders>
              <w:top w:val="single" w:sz="4" w:space="0" w:color="auto"/>
              <w:left w:val="single" w:sz="4" w:space="0" w:color="auto"/>
              <w:bottom w:val="single" w:sz="4" w:space="0" w:color="auto"/>
              <w:right w:val="single" w:sz="4" w:space="0" w:color="auto"/>
            </w:tcBorders>
            <w:hideMark/>
          </w:tcPr>
          <w:p w14:paraId="4A289E7C"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First national reports (question 20)</w:t>
            </w:r>
          </w:p>
          <w:p w14:paraId="1354CC0C"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Reports of, inter alia, the Intergovernmental Committee on Intellectual Property and Genetic Resources, Traditional Knowledge and Folklore of the World Intellectual Property Organization</w:t>
            </w:r>
          </w:p>
        </w:tc>
      </w:tr>
      <w:tr w:rsidR="007719C4" w:rsidRPr="005337B0" w14:paraId="3E72B030"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4837B02"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lastRenderedPageBreak/>
              <w:t>(f) Stocktaking of the use of model contractual clauses, codes of conduct, guidelines, best practices and standards, as well as indigenous peoples and local communities’ customary laws, community protocols and procedures</w:t>
            </w:r>
          </w:p>
        </w:tc>
        <w:tc>
          <w:tcPr>
            <w:tcW w:w="4619" w:type="dxa"/>
            <w:tcBorders>
              <w:top w:val="single" w:sz="4" w:space="0" w:color="auto"/>
              <w:left w:val="single" w:sz="4" w:space="0" w:color="auto"/>
              <w:bottom w:val="single" w:sz="4" w:space="0" w:color="auto"/>
              <w:right w:val="single" w:sz="4" w:space="0" w:color="auto"/>
            </w:tcBorders>
            <w:hideMark/>
          </w:tcPr>
          <w:p w14:paraId="1312C41C"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First national reports (questions 39 and 50–51)</w:t>
            </w:r>
          </w:p>
          <w:p w14:paraId="51FA2B7B" w14:textId="082FD577" w:rsidR="007719C4" w:rsidRPr="005337B0" w:rsidRDefault="006E3799">
            <w:pPr>
              <w:pStyle w:val="ListParagraph"/>
              <w:numPr>
                <w:ilvl w:val="0"/>
                <w:numId w:val="28"/>
              </w:numPr>
              <w:tabs>
                <w:tab w:val="left" w:pos="329"/>
              </w:tabs>
              <w:spacing w:before="40" w:after="40"/>
              <w:ind w:left="34" w:right="40" w:firstLine="0"/>
              <w:rPr>
                <w:snapToGrid w:val="0"/>
                <w:kern w:val="22"/>
                <w:sz w:val="20"/>
                <w:szCs w:val="20"/>
                <w:lang w:val="en-GB"/>
              </w:rPr>
            </w:pPr>
            <w:r w:rsidRPr="005337B0">
              <w:rPr>
                <w:snapToGrid w:val="0"/>
                <w:kern w:val="22"/>
                <w:sz w:val="20"/>
                <w:szCs w:val="20"/>
                <w:lang w:val="en-GB"/>
              </w:rPr>
              <w:t>Access and Benefit-sharing</w:t>
            </w:r>
            <w:r w:rsidRPr="005337B0">
              <w:rPr>
                <w:snapToGrid w:val="0"/>
                <w:kern w:val="22"/>
                <w:sz w:val="20"/>
                <w:szCs w:val="20"/>
                <w:lang w:val="en-GB"/>
              </w:rPr>
              <w:t xml:space="preserve"> </w:t>
            </w:r>
            <w:r w:rsidR="08CAE885" w:rsidRPr="005337B0">
              <w:rPr>
                <w:snapToGrid w:val="0"/>
                <w:kern w:val="22"/>
                <w:sz w:val="20"/>
                <w:szCs w:val="20"/>
                <w:lang w:val="en-GB"/>
              </w:rPr>
              <w:t>Clearing-House</w:t>
            </w:r>
          </w:p>
          <w:p w14:paraId="0562E833" w14:textId="09190C56" w:rsidR="0000453D" w:rsidRPr="005337B0" w:rsidRDefault="08CAE885" w:rsidP="0098215A">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Targeted survey</w:t>
            </w:r>
          </w:p>
        </w:tc>
      </w:tr>
      <w:tr w:rsidR="007719C4" w:rsidRPr="005337B0" w14:paraId="577183F4"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0DDFC1A" w14:textId="052CBD14"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 xml:space="preserve">(g) Review of implementation and operation of the </w:t>
            </w:r>
            <w:r w:rsidR="00A4230B" w:rsidRPr="005337B0">
              <w:rPr>
                <w:snapToGrid w:val="0"/>
                <w:kern w:val="22"/>
                <w:sz w:val="20"/>
                <w:szCs w:val="20"/>
              </w:rPr>
              <w:t>Access and Benefit-sharing</w:t>
            </w:r>
            <w:r w:rsidR="00A4230B" w:rsidRPr="005337B0">
              <w:rPr>
                <w:snapToGrid w:val="0"/>
                <w:kern w:val="22"/>
                <w:sz w:val="20"/>
                <w:szCs w:val="20"/>
              </w:rPr>
              <w:t xml:space="preserve"> </w:t>
            </w:r>
            <w:r w:rsidRPr="005337B0">
              <w:rPr>
                <w:snapToGrid w:val="0"/>
                <w:kern w:val="22"/>
                <w:sz w:val="20"/>
                <w:szCs w:val="20"/>
              </w:rPr>
              <w:t xml:space="preserve">Clearing-House, including number of </w:t>
            </w:r>
            <w:r w:rsidR="00D11583" w:rsidRPr="005337B0">
              <w:rPr>
                <w:snapToGrid w:val="0"/>
                <w:kern w:val="22"/>
                <w:sz w:val="20"/>
                <w:szCs w:val="20"/>
              </w:rPr>
              <w:t>access and benefit-sharing</w:t>
            </w:r>
            <w:r w:rsidR="00D11583" w:rsidRPr="005337B0">
              <w:rPr>
                <w:snapToGrid w:val="0"/>
                <w:kern w:val="22"/>
                <w:sz w:val="20"/>
                <w:szCs w:val="20"/>
              </w:rPr>
              <w:t xml:space="preserve"> </w:t>
            </w:r>
            <w:r w:rsidRPr="005337B0">
              <w:rPr>
                <w:snapToGrid w:val="0"/>
                <w:kern w:val="22"/>
                <w:sz w:val="20"/>
                <w:szCs w:val="20"/>
              </w:rPr>
              <w:t>measures made available; number of countries that have published information on their competent national authorities; number of internationally recognized certificates of compliance that have been constituted and number of checkpoint communiqués published</w:t>
            </w:r>
          </w:p>
        </w:tc>
        <w:tc>
          <w:tcPr>
            <w:tcW w:w="4619" w:type="dxa"/>
            <w:tcBorders>
              <w:top w:val="single" w:sz="4" w:space="0" w:color="auto"/>
              <w:left w:val="single" w:sz="4" w:space="0" w:color="auto"/>
              <w:bottom w:val="single" w:sz="4" w:space="0" w:color="auto"/>
              <w:right w:val="single" w:sz="4" w:space="0" w:color="auto"/>
            </w:tcBorders>
            <w:hideMark/>
          </w:tcPr>
          <w:p w14:paraId="6F1D430A"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First national reports (questions 4, 5, 7, 12, 13 and 21)</w:t>
            </w:r>
          </w:p>
          <w:p w14:paraId="50A1CF6B" w14:textId="205E68DB" w:rsidR="007719C4" w:rsidRPr="005337B0" w:rsidRDefault="006E3799"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Access and Benefit-sharing</w:t>
            </w:r>
            <w:r w:rsidRPr="005337B0">
              <w:rPr>
                <w:snapToGrid w:val="0"/>
                <w:kern w:val="22"/>
                <w:sz w:val="20"/>
                <w:szCs w:val="20"/>
                <w:lang w:val="en-GB"/>
              </w:rPr>
              <w:t xml:space="preserve"> </w:t>
            </w:r>
            <w:r w:rsidR="08CAE885" w:rsidRPr="005337B0">
              <w:rPr>
                <w:snapToGrid w:val="0"/>
                <w:kern w:val="22"/>
                <w:sz w:val="20"/>
                <w:szCs w:val="20"/>
                <w:lang w:val="en-GB"/>
              </w:rPr>
              <w:t>Clearing-House</w:t>
            </w:r>
          </w:p>
          <w:p w14:paraId="6A9F0E37" w14:textId="60E96310"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 xml:space="preserve">Reports of meetings relevant to the </w:t>
            </w:r>
            <w:r w:rsidR="006E3799" w:rsidRPr="005337B0">
              <w:rPr>
                <w:snapToGrid w:val="0"/>
                <w:kern w:val="22"/>
                <w:sz w:val="20"/>
                <w:szCs w:val="20"/>
                <w:lang w:val="en-GB"/>
              </w:rPr>
              <w:t>Access and Benefit-sharing</w:t>
            </w:r>
            <w:r w:rsidR="006E3799" w:rsidRPr="005337B0">
              <w:rPr>
                <w:snapToGrid w:val="0"/>
                <w:kern w:val="22"/>
                <w:sz w:val="20"/>
                <w:szCs w:val="20"/>
                <w:lang w:val="en-GB"/>
              </w:rPr>
              <w:t xml:space="preserve"> </w:t>
            </w:r>
            <w:r w:rsidRPr="005337B0">
              <w:rPr>
                <w:snapToGrid w:val="0"/>
                <w:kern w:val="22"/>
                <w:sz w:val="20"/>
                <w:szCs w:val="20"/>
                <w:lang w:val="en-GB"/>
              </w:rPr>
              <w:t>Clearing-House</w:t>
            </w:r>
          </w:p>
          <w:p w14:paraId="72F145B8"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rPr>
            </w:pPr>
            <w:r w:rsidRPr="005337B0">
              <w:rPr>
                <w:snapToGrid w:val="0"/>
                <w:kern w:val="22"/>
                <w:sz w:val="20"/>
                <w:szCs w:val="20"/>
                <w:lang w:val="en-GB"/>
              </w:rPr>
              <w:t xml:space="preserve">Targeted survey </w:t>
            </w:r>
          </w:p>
          <w:p w14:paraId="53D28C9F" w14:textId="77777777" w:rsidR="007719C4" w:rsidRPr="005337B0" w:rsidRDefault="08CAE885" w:rsidP="00D17C52">
            <w:pPr>
              <w:pStyle w:val="ListParagraph"/>
              <w:numPr>
                <w:ilvl w:val="0"/>
                <w:numId w:val="28"/>
              </w:numPr>
              <w:tabs>
                <w:tab w:val="left" w:pos="329"/>
              </w:tabs>
              <w:spacing w:before="40" w:after="40"/>
              <w:ind w:left="310" w:right="40" w:hanging="284"/>
              <w:rPr>
                <w:snapToGrid w:val="0"/>
                <w:kern w:val="22"/>
                <w:sz w:val="20"/>
                <w:szCs w:val="20"/>
                <w:lang w:val="en-GB"/>
              </w:rPr>
            </w:pPr>
            <w:r w:rsidRPr="005337B0">
              <w:rPr>
                <w:snapToGrid w:val="0"/>
                <w:kern w:val="22"/>
                <w:sz w:val="20"/>
                <w:szCs w:val="20"/>
                <w:lang w:val="en-GB"/>
              </w:rPr>
              <w:t>Google analytics</w:t>
            </w:r>
          </w:p>
          <w:p w14:paraId="2D0C99B5" w14:textId="4163A216" w:rsidR="0055647D" w:rsidRPr="005337B0" w:rsidRDefault="0055647D" w:rsidP="001A3456">
            <w:pPr>
              <w:tabs>
                <w:tab w:val="left" w:pos="329"/>
              </w:tabs>
              <w:spacing w:before="40" w:after="40"/>
              <w:ind w:left="34" w:right="40"/>
              <w:rPr>
                <w:snapToGrid w:val="0"/>
                <w:kern w:val="22"/>
                <w:sz w:val="20"/>
                <w:szCs w:val="20"/>
              </w:rPr>
            </w:pPr>
          </w:p>
        </w:tc>
      </w:tr>
      <w:tr w:rsidR="007719C4" w:rsidRPr="005337B0" w14:paraId="15BF47C7"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8E00141"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(h) Progress on Article 10, on a global multilateral benefit-sharing mechanism</w:t>
            </w:r>
          </w:p>
        </w:tc>
        <w:tc>
          <w:tcPr>
            <w:tcW w:w="4619" w:type="dxa"/>
            <w:tcBorders>
              <w:top w:val="single" w:sz="4" w:space="0" w:color="auto"/>
              <w:left w:val="single" w:sz="4" w:space="0" w:color="auto"/>
              <w:bottom w:val="single" w:sz="4" w:space="0" w:color="auto"/>
              <w:right w:val="single" w:sz="4" w:space="0" w:color="auto"/>
            </w:tcBorders>
          </w:tcPr>
          <w:p w14:paraId="44B1AB32"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Relevant reports to the Conference of the Parties serving as the meeting of the Parties to the Protocol</w:t>
            </w:r>
          </w:p>
          <w:p w14:paraId="049CFDBF" w14:textId="654502C3" w:rsidR="0000453D" w:rsidRPr="005337B0" w:rsidRDefault="0000453D">
            <w:pPr>
              <w:spacing w:before="40" w:after="40"/>
              <w:ind w:left="40" w:right="40"/>
              <w:jc w:val="left"/>
              <w:rPr>
                <w:snapToGrid w:val="0"/>
                <w:kern w:val="22"/>
                <w:sz w:val="20"/>
                <w:szCs w:val="20"/>
              </w:rPr>
            </w:pPr>
          </w:p>
        </w:tc>
      </w:tr>
      <w:tr w:rsidR="007719C4" w:rsidRPr="005337B0" w14:paraId="128FDCCC"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66316A64" w14:textId="77777777"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(i) Progress on Article 23, on technology transfer, collaboration and cooperation.</w:t>
            </w:r>
          </w:p>
        </w:tc>
        <w:tc>
          <w:tcPr>
            <w:tcW w:w="4619" w:type="dxa"/>
            <w:tcBorders>
              <w:top w:val="single" w:sz="4" w:space="0" w:color="auto"/>
              <w:left w:val="single" w:sz="4" w:space="0" w:color="auto"/>
              <w:bottom w:val="single" w:sz="4" w:space="0" w:color="auto"/>
              <w:right w:val="single" w:sz="4" w:space="0" w:color="auto"/>
            </w:tcBorders>
          </w:tcPr>
          <w:p w14:paraId="10CB7B03"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rPr>
            </w:pPr>
            <w:r w:rsidRPr="005337B0">
              <w:rPr>
                <w:snapToGrid w:val="0"/>
                <w:kern w:val="22"/>
                <w:sz w:val="20"/>
                <w:szCs w:val="20"/>
                <w:lang w:val="en-GB"/>
              </w:rPr>
              <w:t>First national reports (question 57)</w:t>
            </w:r>
          </w:p>
          <w:p w14:paraId="4D7745DB"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lang w:val="en-GB"/>
              </w:rPr>
            </w:pPr>
            <w:r w:rsidRPr="005337B0">
              <w:rPr>
                <w:snapToGrid w:val="0"/>
                <w:kern w:val="22"/>
                <w:sz w:val="20"/>
                <w:szCs w:val="20"/>
                <w:lang w:val="en-GB"/>
              </w:rPr>
              <w:t>Targeted survey</w:t>
            </w:r>
          </w:p>
          <w:p w14:paraId="693ADF27" w14:textId="74E4CBB2" w:rsidR="0000453D" w:rsidRPr="005337B0" w:rsidRDefault="0000453D" w:rsidP="001A3456">
            <w:pPr>
              <w:tabs>
                <w:tab w:val="left" w:pos="329"/>
              </w:tabs>
              <w:spacing w:before="40" w:after="40"/>
              <w:ind w:left="34" w:right="40"/>
              <w:rPr>
                <w:snapToGrid w:val="0"/>
                <w:kern w:val="22"/>
                <w:sz w:val="20"/>
                <w:szCs w:val="20"/>
              </w:rPr>
            </w:pPr>
          </w:p>
        </w:tc>
      </w:tr>
      <w:tr w:rsidR="007719C4" w:rsidRPr="005337B0" w14:paraId="4ACCC72D" w14:textId="77777777" w:rsidTr="6A99B802">
        <w:trPr>
          <w:cantSplit/>
          <w:jc w:val="right"/>
        </w:trPr>
        <w:tc>
          <w:tcPr>
            <w:tcW w:w="4536" w:type="dxa"/>
            <w:tcBorders>
              <w:top w:val="single" w:sz="4" w:space="0" w:color="auto"/>
              <w:left w:val="single" w:sz="4" w:space="0" w:color="auto"/>
              <w:bottom w:val="single" w:sz="4" w:space="0" w:color="auto"/>
              <w:right w:val="single" w:sz="4" w:space="0" w:color="auto"/>
            </w:tcBorders>
          </w:tcPr>
          <w:p w14:paraId="34163ABA" w14:textId="748A3DEB" w:rsidR="007719C4" w:rsidRPr="005337B0" w:rsidRDefault="007719C4">
            <w:pPr>
              <w:spacing w:before="40" w:after="40"/>
              <w:ind w:left="40" w:right="40"/>
              <w:jc w:val="left"/>
              <w:rPr>
                <w:snapToGrid w:val="0"/>
                <w:kern w:val="22"/>
                <w:sz w:val="20"/>
                <w:szCs w:val="20"/>
              </w:rPr>
            </w:pPr>
            <w:r w:rsidRPr="005337B0">
              <w:rPr>
                <w:snapToGrid w:val="0"/>
                <w:kern w:val="22"/>
                <w:sz w:val="20"/>
                <w:szCs w:val="20"/>
              </w:rPr>
              <w:t>(j) Preliminary review of the compliance procedures and mechanisms (</w:t>
            </w:r>
            <w:hyperlink r:id="rId35" w:history="1">
              <w:r w:rsidRPr="005337B0">
                <w:rPr>
                  <w:snapToGrid w:val="0"/>
                  <w:kern w:val="22"/>
                  <w:sz w:val="20"/>
                  <w:szCs w:val="20"/>
                </w:rPr>
                <w:t>decision NP-1/4</w:t>
              </w:r>
            </w:hyperlink>
            <w:r w:rsidR="00A4230B" w:rsidRPr="005337B0">
              <w:rPr>
                <w:snapToGrid w:val="0"/>
                <w:kern w:val="22"/>
                <w:sz w:val="20"/>
                <w:szCs w:val="20"/>
              </w:rPr>
              <w:t>, annex</w:t>
            </w:r>
            <w:r w:rsidRPr="005337B0">
              <w:rPr>
                <w:snapToGrid w:val="0"/>
                <w:kern w:val="22"/>
                <w:sz w:val="20"/>
                <w:szCs w:val="20"/>
              </w:rPr>
              <w:t>)</w:t>
            </w:r>
          </w:p>
        </w:tc>
        <w:tc>
          <w:tcPr>
            <w:tcW w:w="4619" w:type="dxa"/>
            <w:tcBorders>
              <w:top w:val="single" w:sz="4" w:space="0" w:color="auto"/>
              <w:left w:val="single" w:sz="4" w:space="0" w:color="auto"/>
              <w:bottom w:val="single" w:sz="4" w:space="0" w:color="auto"/>
              <w:right w:val="single" w:sz="4" w:space="0" w:color="auto"/>
            </w:tcBorders>
          </w:tcPr>
          <w:p w14:paraId="53D7C963" w14:textId="77777777"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lang w:val="en-GB"/>
              </w:rPr>
            </w:pPr>
            <w:r w:rsidRPr="005337B0">
              <w:rPr>
                <w:snapToGrid w:val="0"/>
                <w:kern w:val="22"/>
                <w:sz w:val="20"/>
                <w:szCs w:val="20"/>
                <w:lang w:val="en-GB"/>
              </w:rPr>
              <w:t>Submission views</w:t>
            </w:r>
          </w:p>
          <w:p w14:paraId="1855B050" w14:textId="72061A60" w:rsidR="007719C4" w:rsidRPr="005337B0" w:rsidRDefault="08CAE885">
            <w:pPr>
              <w:pStyle w:val="ListParagraph"/>
              <w:numPr>
                <w:ilvl w:val="0"/>
                <w:numId w:val="28"/>
              </w:numPr>
              <w:tabs>
                <w:tab w:val="left" w:pos="329"/>
              </w:tabs>
              <w:spacing w:before="40" w:after="40"/>
              <w:ind w:left="34" w:right="40" w:firstLine="0"/>
              <w:rPr>
                <w:snapToGrid w:val="0"/>
                <w:kern w:val="22"/>
                <w:sz w:val="20"/>
                <w:szCs w:val="20"/>
                <w:lang w:val="en-GB"/>
              </w:rPr>
            </w:pPr>
            <w:r w:rsidRPr="005337B0">
              <w:rPr>
                <w:snapToGrid w:val="0"/>
                <w:kern w:val="22"/>
                <w:sz w:val="20"/>
                <w:szCs w:val="20"/>
                <w:lang w:val="en-GB"/>
              </w:rPr>
              <w:t>Report of the Compliance Committee</w:t>
            </w:r>
          </w:p>
          <w:p w14:paraId="2A599C45" w14:textId="77777777" w:rsidR="007719C4" w:rsidRPr="005337B0" w:rsidRDefault="007719C4">
            <w:pPr>
              <w:tabs>
                <w:tab w:val="left" w:pos="329"/>
              </w:tabs>
              <w:spacing w:before="40" w:after="40"/>
              <w:ind w:left="34" w:right="40"/>
              <w:rPr>
                <w:snapToGrid w:val="0"/>
                <w:kern w:val="22"/>
                <w:sz w:val="20"/>
                <w:szCs w:val="20"/>
              </w:rPr>
            </w:pPr>
          </w:p>
        </w:tc>
      </w:tr>
    </w:tbl>
    <w:p w14:paraId="052E11E5" w14:textId="77777777" w:rsidR="00D35FD1" w:rsidRPr="005337B0" w:rsidRDefault="00D35FD1" w:rsidP="0035247F">
      <w:pPr>
        <w:suppressLineNumbers/>
        <w:suppressAutoHyphens/>
        <w:kinsoku w:val="0"/>
        <w:overflowPunct w:val="0"/>
        <w:autoSpaceDE w:val="0"/>
        <w:autoSpaceDN w:val="0"/>
        <w:adjustRightInd w:val="0"/>
        <w:snapToGrid w:val="0"/>
        <w:spacing w:before="120" w:after="120"/>
        <w:rPr>
          <w:rFonts w:eastAsia="Malgun Gothic"/>
          <w:kern w:val="22"/>
          <w:szCs w:val="22"/>
        </w:rPr>
      </w:pPr>
    </w:p>
    <w:p w14:paraId="37776234" w14:textId="48C1266E" w:rsidR="00D35FD1" w:rsidRPr="000962AA" w:rsidRDefault="00D35FD1" w:rsidP="009264C9">
      <w:pPr>
        <w:jc w:val="center"/>
        <w:rPr>
          <w:kern w:val="22"/>
          <w:szCs w:val="22"/>
        </w:rPr>
      </w:pPr>
      <w:r w:rsidRPr="005337B0">
        <w:rPr>
          <w:kern w:val="22"/>
          <w:szCs w:val="22"/>
        </w:rPr>
        <w:t>__________</w:t>
      </w:r>
    </w:p>
    <w:sectPr w:rsidR="00D35FD1" w:rsidRPr="000962AA" w:rsidSect="00545A82">
      <w:footnotePr>
        <w:numRestart w:val="eachSect"/>
      </w:footnotePr>
      <w:pgSz w:w="12240" w:h="15840"/>
      <w:pgMar w:top="1134" w:right="1440" w:bottom="1134" w:left="117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C8586" w14:textId="77777777" w:rsidR="00545A82" w:rsidRDefault="00545A82" w:rsidP="00A96B21">
      <w:r>
        <w:separator/>
      </w:r>
    </w:p>
  </w:endnote>
  <w:endnote w:type="continuationSeparator" w:id="0">
    <w:p w14:paraId="396F6E2B" w14:textId="77777777" w:rsidR="00545A82" w:rsidRDefault="00545A82" w:rsidP="00A96B21">
      <w:r>
        <w:continuationSeparator/>
      </w:r>
    </w:p>
  </w:endnote>
  <w:endnote w:type="continuationNotice" w:id="1">
    <w:p w14:paraId="3B32D1D8" w14:textId="77777777" w:rsidR="00545A82" w:rsidRDefault="00545A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B6FBF" w14:textId="77777777" w:rsidR="0052660F" w:rsidRDefault="0052660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52C3E4D" w14:textId="2023DED0" w:rsidR="0052660F" w:rsidRDefault="0052660F" w:rsidP="008C490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382F2" w14:textId="77777777" w:rsidR="00545A82" w:rsidRDefault="00545A82" w:rsidP="00A96B21">
      <w:r>
        <w:separator/>
      </w:r>
    </w:p>
  </w:footnote>
  <w:footnote w:type="continuationSeparator" w:id="0">
    <w:p w14:paraId="13737F42" w14:textId="77777777" w:rsidR="00545A82" w:rsidRDefault="00545A82" w:rsidP="00A96B21">
      <w:r>
        <w:continuationSeparator/>
      </w:r>
    </w:p>
  </w:footnote>
  <w:footnote w:type="continuationNotice" w:id="1">
    <w:p w14:paraId="179C2C69" w14:textId="77777777" w:rsidR="00545A82" w:rsidRDefault="00545A82"/>
  </w:footnote>
  <w:footnote w:id="2">
    <w:p w14:paraId="058FE4D7" w14:textId="573BCA3E" w:rsidR="0052660F" w:rsidRPr="00C91FB5" w:rsidRDefault="0052660F" w:rsidP="009A3ED4">
      <w:pPr>
        <w:pStyle w:val="Footnote"/>
      </w:pPr>
      <w:r w:rsidRPr="0080246D">
        <w:rPr>
          <w:rStyle w:val="FootnoteReference"/>
        </w:rPr>
        <w:t>*</w:t>
      </w:r>
      <w:r w:rsidRPr="0080246D">
        <w:t xml:space="preserve"> </w:t>
      </w:r>
      <w:r w:rsidRPr="00C91FB5">
        <w:t>CBD/SBI/4/1</w:t>
      </w:r>
    </w:p>
  </w:footnote>
  <w:footnote w:id="3">
    <w:p w14:paraId="3B4460F9" w14:textId="72B56E33" w:rsidR="00C91FB5" w:rsidRPr="00D17C52" w:rsidRDefault="00C91FB5">
      <w:pPr>
        <w:pStyle w:val="FootnoteText"/>
        <w:rPr>
          <w:lang w:val="en-US"/>
        </w:rPr>
      </w:pPr>
      <w:r w:rsidRPr="00D17C52">
        <w:rPr>
          <w:rStyle w:val="FootnoteReference"/>
          <w:sz w:val="18"/>
          <w:szCs w:val="18"/>
        </w:rPr>
        <w:t>**</w:t>
      </w:r>
      <w:r w:rsidRPr="00D17C52">
        <w:rPr>
          <w:sz w:val="18"/>
          <w:szCs w:val="18"/>
        </w:rPr>
        <w:t xml:space="preserve"> </w:t>
      </w:r>
      <w:r w:rsidRPr="00D17C52">
        <w:rPr>
          <w:sz w:val="18"/>
          <w:szCs w:val="18"/>
        </w:rPr>
        <w:t>The present document is being issued without formal editing.</w:t>
      </w:r>
    </w:p>
  </w:footnote>
  <w:footnote w:id="4">
    <w:p w14:paraId="0C55916A" w14:textId="4ABD4C8A" w:rsidR="0052660F" w:rsidRPr="00937C02" w:rsidRDefault="0052660F">
      <w:pPr>
        <w:pStyle w:val="FootnoteText"/>
        <w:rPr>
          <w:lang w:val="en-US"/>
        </w:rPr>
      </w:pPr>
      <w:r>
        <w:rPr>
          <w:rStyle w:val="FootnoteReference"/>
        </w:rPr>
        <w:footnoteRef/>
      </w:r>
      <w:r>
        <w:t xml:space="preserve"> </w:t>
      </w:r>
      <w:r w:rsidRPr="00363F68">
        <w:rPr>
          <w:sz w:val="18"/>
          <w:szCs w:val="18"/>
        </w:rPr>
        <w:t xml:space="preserve">See the national report analyser at </w:t>
      </w:r>
      <w:hyperlink r:id="rId1" w:history="1">
        <w:r w:rsidRPr="00363F68">
          <w:rPr>
            <w:rStyle w:val="Hyperlink"/>
            <w:sz w:val="18"/>
            <w:szCs w:val="18"/>
          </w:rPr>
          <w:t>https://absch.cbd.int/en/reports</w:t>
        </w:r>
      </w:hyperlink>
      <w:r w:rsidRPr="00363F68">
        <w:rPr>
          <w:sz w:val="18"/>
          <w:szCs w:val="18"/>
        </w:rPr>
        <w:t>.</w:t>
      </w:r>
    </w:p>
  </w:footnote>
  <w:footnote w:id="5">
    <w:p w14:paraId="358E0D5B" w14:textId="255FB676" w:rsidR="0052660F" w:rsidRPr="0035247F" w:rsidRDefault="0052660F" w:rsidP="00974707">
      <w:pPr>
        <w:pStyle w:val="FootnoteText"/>
        <w:rPr>
          <w:lang w:val="pt-PT"/>
        </w:rPr>
      </w:pPr>
      <w:r>
        <w:rPr>
          <w:rStyle w:val="FootnoteReference"/>
        </w:rPr>
        <w:footnoteRef/>
      </w:r>
      <w:r w:rsidRPr="0035247F">
        <w:rPr>
          <w:lang w:val="pt-PT"/>
        </w:rPr>
        <w:t xml:space="preserve"> </w:t>
      </w:r>
      <w:hyperlink r:id="rId2" w:history="1">
        <w:r w:rsidRPr="0035247F">
          <w:rPr>
            <w:rStyle w:val="Hyperlink"/>
            <w:sz w:val="18"/>
            <w:szCs w:val="18"/>
            <w:lang w:val="pt-PT"/>
          </w:rPr>
          <w:t>CBD/CP/CC/17/6</w:t>
        </w:r>
      </w:hyperlink>
      <w:r w:rsidRPr="0035247F">
        <w:rPr>
          <w:sz w:val="18"/>
          <w:szCs w:val="18"/>
          <w:lang w:val="pt-PT"/>
        </w:rPr>
        <w:t>, para. 16.</w:t>
      </w:r>
    </w:p>
  </w:footnote>
  <w:footnote w:id="6">
    <w:p w14:paraId="14FD5991" w14:textId="2C6B06C8" w:rsidR="0052660F" w:rsidRPr="00D17C52" w:rsidRDefault="0052660F">
      <w:pPr>
        <w:pStyle w:val="FootnoteText"/>
        <w:rPr>
          <w:sz w:val="18"/>
          <w:szCs w:val="18"/>
          <w:lang w:val="pt-PT"/>
        </w:rPr>
      </w:pPr>
      <w:r w:rsidRPr="00D17C52">
        <w:rPr>
          <w:rStyle w:val="FootnoteReference"/>
          <w:sz w:val="18"/>
          <w:szCs w:val="18"/>
        </w:rPr>
        <w:footnoteRef/>
      </w:r>
      <w:r w:rsidRPr="00D17C52">
        <w:rPr>
          <w:sz w:val="18"/>
          <w:szCs w:val="18"/>
          <w:lang w:val="pt-PT"/>
        </w:rPr>
        <w:t xml:space="preserve"> </w:t>
      </w:r>
      <w:r w:rsidRPr="00D17C52">
        <w:rPr>
          <w:sz w:val="18"/>
          <w:szCs w:val="18"/>
          <w:lang w:val="pt-PT"/>
        </w:rPr>
        <w:t xml:space="preserve">See document </w:t>
      </w:r>
      <w:hyperlink r:id="rId3" w:history="1">
        <w:r w:rsidRPr="00D17C52">
          <w:rPr>
            <w:rStyle w:val="Hyperlink"/>
            <w:sz w:val="18"/>
            <w:szCs w:val="18"/>
            <w:lang w:val="pt-PT"/>
          </w:rPr>
          <w:t>CBD/NP/CC/4/4</w:t>
        </w:r>
      </w:hyperlink>
      <w:r w:rsidR="007679C2" w:rsidRPr="00D17C52">
        <w:rPr>
          <w:sz w:val="18"/>
          <w:szCs w:val="18"/>
          <w:lang w:val="pt-PT"/>
        </w:rPr>
        <w:t>.</w:t>
      </w:r>
    </w:p>
  </w:footnote>
  <w:footnote w:id="7">
    <w:p w14:paraId="4A936FDE" w14:textId="0E1E21CF" w:rsidR="0052660F" w:rsidRPr="00D17C52" w:rsidRDefault="0052660F" w:rsidP="00907626">
      <w:pPr>
        <w:pStyle w:val="FootnoteText"/>
        <w:rPr>
          <w:sz w:val="18"/>
          <w:szCs w:val="18"/>
          <w:lang w:val="en-CA"/>
        </w:rPr>
      </w:pPr>
      <w:r w:rsidRPr="00D17C52">
        <w:rPr>
          <w:rStyle w:val="FootnoteReference"/>
          <w:sz w:val="18"/>
          <w:szCs w:val="18"/>
        </w:rPr>
        <w:footnoteRef/>
      </w:r>
      <w:r w:rsidRPr="00D17C52">
        <w:rPr>
          <w:sz w:val="18"/>
          <w:szCs w:val="18"/>
          <w:lang w:val="en-CA"/>
        </w:rPr>
        <w:t xml:space="preserve"> </w:t>
      </w:r>
      <w:r w:rsidR="00C93092">
        <w:rPr>
          <w:sz w:val="18"/>
          <w:szCs w:val="18"/>
          <w:lang w:val="en-CA"/>
        </w:rPr>
        <w:t>D</w:t>
      </w:r>
      <w:r w:rsidRPr="00D17C52">
        <w:rPr>
          <w:sz w:val="18"/>
          <w:szCs w:val="18"/>
          <w:lang w:val="en-CA"/>
        </w:rPr>
        <w:t>ocument CBD/CP/CC/4/5</w:t>
      </w:r>
      <w:r w:rsidR="00C93092">
        <w:rPr>
          <w:sz w:val="18"/>
          <w:szCs w:val="18"/>
          <w:lang w:val="en-CA"/>
        </w:rPr>
        <w:t>, p</w:t>
      </w:r>
      <w:r w:rsidR="00C93092" w:rsidRPr="00085A9D">
        <w:rPr>
          <w:sz w:val="18"/>
          <w:szCs w:val="18"/>
          <w:lang w:val="en-CA"/>
        </w:rPr>
        <w:t>ara</w:t>
      </w:r>
      <w:r w:rsidR="00C93092">
        <w:rPr>
          <w:sz w:val="18"/>
          <w:szCs w:val="18"/>
          <w:lang w:val="en-CA"/>
        </w:rPr>
        <w:t>s.</w:t>
      </w:r>
      <w:r w:rsidR="00C93092" w:rsidRPr="00085A9D">
        <w:rPr>
          <w:sz w:val="18"/>
          <w:szCs w:val="18"/>
          <w:lang w:val="en-CA"/>
        </w:rPr>
        <w:t xml:space="preserve"> 42</w:t>
      </w:r>
      <w:r w:rsidR="00C93092">
        <w:rPr>
          <w:sz w:val="18"/>
          <w:szCs w:val="18"/>
          <w:lang w:val="en-CA"/>
        </w:rPr>
        <w:t>–</w:t>
      </w:r>
      <w:r w:rsidR="00C93092" w:rsidRPr="00085A9D">
        <w:rPr>
          <w:sz w:val="18"/>
          <w:szCs w:val="18"/>
          <w:lang w:val="en-CA"/>
        </w:rPr>
        <w:t>48</w:t>
      </w:r>
      <w:r w:rsidR="007679C2" w:rsidRPr="00D17C52">
        <w:rPr>
          <w:sz w:val="18"/>
          <w:szCs w:val="18"/>
          <w:lang w:val="en-CA"/>
        </w:rPr>
        <w:t>.</w:t>
      </w:r>
    </w:p>
  </w:footnote>
  <w:footnote w:id="8">
    <w:p w14:paraId="74D9BA2D" w14:textId="6947B382" w:rsidR="0052660F" w:rsidRPr="009F4F9E" w:rsidRDefault="0052660F">
      <w:pPr>
        <w:pStyle w:val="FootnoteText"/>
      </w:pPr>
      <w:r w:rsidRPr="00D17C52">
        <w:rPr>
          <w:rStyle w:val="FootnoteReference"/>
          <w:sz w:val="18"/>
          <w:szCs w:val="18"/>
        </w:rPr>
        <w:footnoteRef/>
      </w:r>
      <w:r w:rsidRPr="00D17C52">
        <w:rPr>
          <w:sz w:val="18"/>
          <w:szCs w:val="18"/>
        </w:rPr>
        <w:t xml:space="preserve"> </w:t>
      </w:r>
      <w:r w:rsidRPr="00D17C52">
        <w:rPr>
          <w:sz w:val="18"/>
          <w:szCs w:val="18"/>
          <w:lang w:val="en-CA"/>
        </w:rPr>
        <w:t>See section VI B below for more information</w:t>
      </w:r>
      <w:r w:rsidR="007679C2" w:rsidRPr="00D17C52">
        <w:rPr>
          <w:sz w:val="18"/>
          <w:szCs w:val="18"/>
          <w:lang w:val="en-CA"/>
        </w:rPr>
        <w:t>.</w:t>
      </w:r>
    </w:p>
  </w:footnote>
  <w:footnote w:id="9">
    <w:p w14:paraId="43A82984" w14:textId="29469B54" w:rsidR="0052660F" w:rsidRPr="009F4F9E" w:rsidRDefault="0052660F" w:rsidP="00474ED1">
      <w:pPr>
        <w:pStyle w:val="FootnoteText"/>
        <w:rPr>
          <w:lang w:val="en-CA"/>
        </w:rPr>
      </w:pPr>
      <w:r>
        <w:rPr>
          <w:rStyle w:val="FootnoteReference"/>
        </w:rPr>
        <w:footnoteRef/>
      </w:r>
      <w:r w:rsidRPr="009F4F9E">
        <w:rPr>
          <w:lang w:val="en-CA"/>
        </w:rPr>
        <w:t xml:space="preserve"> </w:t>
      </w:r>
      <w:hyperlink r:id="rId4" w:history="1">
        <w:r w:rsidRPr="009F4F9E">
          <w:rPr>
            <w:rStyle w:val="Hyperlink"/>
            <w:color w:val="auto"/>
            <w:sz w:val="18"/>
            <w:szCs w:val="18"/>
            <w:u w:val="none"/>
            <w:lang w:val="en-CA"/>
          </w:rPr>
          <w:t xml:space="preserve">Decision </w:t>
        </w:r>
        <w:r w:rsidRPr="009F4F9E">
          <w:rPr>
            <w:rStyle w:val="Hyperlink"/>
            <w:sz w:val="18"/>
            <w:szCs w:val="18"/>
            <w:lang w:val="en-CA"/>
          </w:rPr>
          <w:t>NP-1/4</w:t>
        </w:r>
      </w:hyperlink>
      <w:r w:rsidRPr="009F4F9E">
        <w:rPr>
          <w:rStyle w:val="Hyperlink"/>
          <w:sz w:val="18"/>
          <w:szCs w:val="18"/>
          <w:lang w:val="en-CA"/>
        </w:rPr>
        <w:t>, annex</w:t>
      </w:r>
      <w:r w:rsidRPr="009F4F9E">
        <w:rPr>
          <w:rStyle w:val="Hyperlink"/>
          <w:color w:val="auto"/>
          <w:sz w:val="18"/>
          <w:szCs w:val="18"/>
          <w:u w:val="none"/>
          <w:lang w:val="en-CA"/>
        </w:rPr>
        <w:t>.</w:t>
      </w:r>
    </w:p>
  </w:footnote>
  <w:footnote w:id="10">
    <w:p w14:paraId="528EBD12" w14:textId="64FF9873" w:rsidR="0052660F" w:rsidRPr="00B90F0C" w:rsidRDefault="0052660F" w:rsidP="00D03E41">
      <w:pPr>
        <w:pStyle w:val="FootnoteText"/>
        <w:rPr>
          <w:lang w:val="en-CA"/>
        </w:rPr>
      </w:pPr>
      <w:r>
        <w:rPr>
          <w:rStyle w:val="FootnoteReference"/>
        </w:rPr>
        <w:footnoteRef/>
      </w:r>
      <w:r w:rsidRPr="00D3415E">
        <w:rPr>
          <w:lang w:val="es-ES"/>
        </w:rPr>
        <w:t xml:space="preserve"> </w:t>
      </w:r>
      <w:r w:rsidRPr="00D3415E">
        <w:rPr>
          <w:snapToGrid w:val="0"/>
          <w:kern w:val="18"/>
          <w:sz w:val="18"/>
          <w:szCs w:val="18"/>
          <w:lang w:val="es-ES"/>
        </w:rPr>
        <w:t xml:space="preserve">CBD/NP/CB-IAC/2023/1/3, para. </w:t>
      </w:r>
      <w:r w:rsidRPr="006D0CCB">
        <w:rPr>
          <w:snapToGrid w:val="0"/>
          <w:kern w:val="18"/>
          <w:sz w:val="18"/>
          <w:szCs w:val="18"/>
        </w:rPr>
        <w:t>69.</w:t>
      </w:r>
    </w:p>
  </w:footnote>
  <w:footnote w:id="11">
    <w:p w14:paraId="4746E25F" w14:textId="24A7336A" w:rsidR="005101EE" w:rsidRPr="00D17C52" w:rsidRDefault="005101EE">
      <w:pPr>
        <w:pStyle w:val="FootnoteText"/>
        <w:rPr>
          <w:lang w:val="en-US"/>
        </w:rPr>
      </w:pPr>
      <w:r>
        <w:rPr>
          <w:rStyle w:val="FootnoteReference"/>
        </w:rPr>
        <w:footnoteRef/>
      </w:r>
      <w:r>
        <w:t xml:space="preserve"> </w:t>
      </w:r>
      <w:r w:rsidRPr="00D17C52">
        <w:rPr>
          <w:sz w:val="18"/>
          <w:szCs w:val="18"/>
        </w:rPr>
        <w:t>United Nations, Treaty Series, vol. 3008, No. 30619</w:t>
      </w:r>
      <w:r w:rsidRPr="00D17C52">
        <w:rPr>
          <w:sz w:val="18"/>
          <w:szCs w:val="18"/>
        </w:rPr>
        <w:t>.</w:t>
      </w:r>
    </w:p>
  </w:footnote>
  <w:footnote w:id="12">
    <w:p w14:paraId="17EFC09D" w14:textId="3503AE7C" w:rsidR="00F22C1D" w:rsidRPr="00D17C52" w:rsidRDefault="00F22C1D" w:rsidP="00F22C1D">
      <w:pPr>
        <w:pStyle w:val="FootnoteText"/>
        <w:rPr>
          <w:sz w:val="18"/>
          <w:szCs w:val="18"/>
          <w:lang w:val="en-CA"/>
        </w:rPr>
      </w:pPr>
      <w:r w:rsidRPr="00D17C52">
        <w:rPr>
          <w:rStyle w:val="FootnoteReference"/>
          <w:sz w:val="18"/>
          <w:szCs w:val="18"/>
        </w:rPr>
        <w:footnoteRef/>
      </w:r>
      <w:r w:rsidRPr="00D17C52">
        <w:rPr>
          <w:sz w:val="18"/>
          <w:szCs w:val="18"/>
        </w:rPr>
        <w:t xml:space="preserve"> </w:t>
      </w:r>
      <w:r w:rsidR="009C12A1" w:rsidRPr="00D17C52">
        <w:rPr>
          <w:sz w:val="18"/>
          <w:szCs w:val="18"/>
          <w:lang w:val="en-CA"/>
        </w:rPr>
        <w:t>Similar</w:t>
      </w:r>
      <w:r w:rsidRPr="00D17C52">
        <w:rPr>
          <w:sz w:val="18"/>
          <w:szCs w:val="18"/>
          <w:lang w:val="en-CA"/>
        </w:rPr>
        <w:t xml:space="preserve"> text was recommended </w:t>
      </w:r>
      <w:r w:rsidR="001E7964" w:rsidRPr="00D17C52">
        <w:rPr>
          <w:sz w:val="18"/>
          <w:szCs w:val="18"/>
          <w:lang w:val="en-CA"/>
        </w:rPr>
        <w:t>by the Compliance Committee to the Conference of the Parties serving as the meeting of the Parties to the Nagoya Protocol for consideration at its fifth meeting (CBD/NP/CC/4/</w:t>
      </w:r>
      <w:r w:rsidR="00A336E0" w:rsidRPr="00D17C52">
        <w:rPr>
          <w:sz w:val="18"/>
          <w:szCs w:val="18"/>
          <w:lang w:val="en-CA"/>
        </w:rPr>
        <w:t>4</w:t>
      </w:r>
      <w:r w:rsidR="001E7964" w:rsidRPr="00D17C52">
        <w:rPr>
          <w:sz w:val="18"/>
          <w:szCs w:val="18"/>
          <w:lang w:val="en-CA"/>
        </w:rPr>
        <w:t>). As the recommendation would be considered under the agenda item on assessment and review during the fifth meeting of the Parties to the Protocol, it has been included for the information of the Subsidiary Body on Implementation.</w:t>
      </w:r>
    </w:p>
  </w:footnote>
  <w:footnote w:id="13">
    <w:p w14:paraId="63BD1542" w14:textId="69498BEF" w:rsidR="00F22C1D" w:rsidRPr="0035247F" w:rsidRDefault="00F22C1D" w:rsidP="00F22C1D">
      <w:pPr>
        <w:pStyle w:val="FootnoteText"/>
        <w:rPr>
          <w:lang w:val="en-CA"/>
        </w:rPr>
      </w:pPr>
      <w:r w:rsidRPr="00D17C52">
        <w:rPr>
          <w:rStyle w:val="FootnoteReference"/>
          <w:sz w:val="18"/>
          <w:szCs w:val="18"/>
        </w:rPr>
        <w:footnoteRef/>
      </w:r>
      <w:r w:rsidRPr="00D17C52">
        <w:rPr>
          <w:sz w:val="18"/>
          <w:szCs w:val="18"/>
        </w:rPr>
        <w:t xml:space="preserve"> </w:t>
      </w:r>
      <w:r w:rsidRPr="00D17C52">
        <w:rPr>
          <w:sz w:val="18"/>
          <w:szCs w:val="18"/>
          <w:lang w:val="en-CA"/>
        </w:rPr>
        <w:t xml:space="preserve">This text was recommended by the </w:t>
      </w:r>
      <w:r w:rsidR="0055190D" w:rsidRPr="00D17C52">
        <w:rPr>
          <w:sz w:val="18"/>
          <w:szCs w:val="18"/>
          <w:lang w:val="en-CA"/>
        </w:rPr>
        <w:t>C</w:t>
      </w:r>
      <w:r w:rsidRPr="00D17C52">
        <w:rPr>
          <w:sz w:val="18"/>
          <w:szCs w:val="18"/>
          <w:lang w:val="en-CA"/>
        </w:rPr>
        <w:t xml:space="preserve">ompliance </w:t>
      </w:r>
      <w:r w:rsidR="0055190D" w:rsidRPr="00D17C52">
        <w:rPr>
          <w:sz w:val="18"/>
          <w:szCs w:val="18"/>
          <w:lang w:val="en-CA"/>
        </w:rPr>
        <w:t>C</w:t>
      </w:r>
      <w:r w:rsidRPr="00D17C52">
        <w:rPr>
          <w:sz w:val="18"/>
          <w:szCs w:val="18"/>
          <w:lang w:val="en-CA"/>
        </w:rPr>
        <w:t xml:space="preserve">ommittee </w:t>
      </w:r>
      <w:r w:rsidR="0055190D" w:rsidRPr="00D17C52">
        <w:rPr>
          <w:sz w:val="18"/>
          <w:szCs w:val="18"/>
          <w:lang w:val="en-CA"/>
        </w:rPr>
        <w:t>to</w:t>
      </w:r>
      <w:r w:rsidRPr="00D17C52">
        <w:rPr>
          <w:sz w:val="18"/>
          <w:szCs w:val="18"/>
          <w:lang w:val="en-CA"/>
        </w:rPr>
        <w:t xml:space="preserve"> the Conference of the Parties serving as the meeting of the Parties to the Nagoya Protocol</w:t>
      </w:r>
      <w:r w:rsidR="0055190D" w:rsidRPr="00D17C52">
        <w:rPr>
          <w:sz w:val="18"/>
          <w:szCs w:val="18"/>
          <w:lang w:val="en-CA"/>
        </w:rPr>
        <w:t xml:space="preserve"> for consideration at its fifth meeting</w:t>
      </w:r>
      <w:r w:rsidRPr="00D17C52">
        <w:rPr>
          <w:sz w:val="18"/>
          <w:szCs w:val="18"/>
          <w:lang w:val="en-CA"/>
        </w:rPr>
        <w:t xml:space="preserve"> (CBD/NP/CC/4/</w:t>
      </w:r>
      <w:r w:rsidR="007B2CF6" w:rsidRPr="00D17C52">
        <w:rPr>
          <w:sz w:val="18"/>
          <w:szCs w:val="18"/>
          <w:lang w:val="en-CA"/>
        </w:rPr>
        <w:t>4</w:t>
      </w:r>
      <w:r w:rsidRPr="00D17C52">
        <w:rPr>
          <w:sz w:val="18"/>
          <w:szCs w:val="18"/>
          <w:lang w:val="en-CA"/>
        </w:rPr>
        <w:t xml:space="preserve">). </w:t>
      </w:r>
      <w:r w:rsidR="009B6BD7" w:rsidRPr="00D17C52">
        <w:rPr>
          <w:sz w:val="18"/>
          <w:szCs w:val="18"/>
          <w:lang w:val="en-CA"/>
        </w:rPr>
        <w:t xml:space="preserve">As the recommendation would be considered under the agenda item on </w:t>
      </w:r>
      <w:r w:rsidR="00AD649A" w:rsidRPr="00D17C52">
        <w:rPr>
          <w:sz w:val="18"/>
          <w:szCs w:val="18"/>
          <w:lang w:val="en-CA"/>
        </w:rPr>
        <w:t>assessment and review during the fifth meeting of the Parties to the Protocol, i</w:t>
      </w:r>
      <w:r w:rsidRPr="00D17C52">
        <w:rPr>
          <w:sz w:val="18"/>
          <w:szCs w:val="18"/>
          <w:lang w:val="en-CA"/>
        </w:rPr>
        <w:t>t has been included for the information of the Subsidiary Body on Implementation.</w:t>
      </w:r>
    </w:p>
  </w:footnote>
  <w:footnote w:id="14">
    <w:p w14:paraId="0EF88ACF" w14:textId="5FFBB194" w:rsidR="0052660F" w:rsidRPr="00D17C52" w:rsidRDefault="0052660F" w:rsidP="00D17C52">
      <w:pPr>
        <w:pStyle w:val="Para2"/>
        <w:spacing w:before="0" w:after="0"/>
        <w:rPr>
          <w:sz w:val="18"/>
          <w:szCs w:val="18"/>
          <w:lang w:val="en-GB"/>
        </w:rPr>
      </w:pPr>
      <w:r w:rsidRPr="00D17C52">
        <w:rPr>
          <w:rStyle w:val="FootnoteReference"/>
          <w:sz w:val="18"/>
          <w:szCs w:val="18"/>
        </w:rPr>
        <w:footnoteRef/>
      </w:r>
      <w:r w:rsidRPr="00D17C52">
        <w:rPr>
          <w:sz w:val="18"/>
          <w:szCs w:val="18"/>
        </w:rPr>
        <w:t xml:space="preserve"> </w:t>
      </w:r>
      <w:r w:rsidRPr="00D17C52">
        <w:rPr>
          <w:sz w:val="18"/>
          <w:szCs w:val="18"/>
          <w:lang w:val="en-GB"/>
        </w:rPr>
        <w:t xml:space="preserve">See document </w:t>
      </w:r>
      <w:r w:rsidR="008F58B3">
        <w:rPr>
          <w:sz w:val="18"/>
          <w:szCs w:val="18"/>
          <w:lang w:val="en-GB"/>
        </w:rPr>
        <w:t>CBD/</w:t>
      </w:r>
      <w:r w:rsidRPr="00D17C52">
        <w:rPr>
          <w:sz w:val="18"/>
          <w:szCs w:val="18"/>
          <w:lang w:val="en-GB"/>
        </w:rPr>
        <w:t>SBI/4/8</w:t>
      </w:r>
      <w:r w:rsidR="008F58B3">
        <w:rPr>
          <w:sz w:val="18"/>
          <w:szCs w:val="18"/>
          <w:lang w:val="en-GB"/>
        </w:rPr>
        <w:t>,</w:t>
      </w:r>
      <w:r w:rsidRPr="00D17C52">
        <w:rPr>
          <w:sz w:val="18"/>
          <w:szCs w:val="18"/>
          <w:lang w:val="en-GB"/>
        </w:rPr>
        <w:t xml:space="preserve"> </w:t>
      </w:r>
      <w:r w:rsidR="008F58B3">
        <w:rPr>
          <w:sz w:val="18"/>
          <w:szCs w:val="18"/>
          <w:lang w:val="en-GB"/>
        </w:rPr>
        <w:t xml:space="preserve">in </w:t>
      </w:r>
      <w:r w:rsidRPr="00D17C52">
        <w:rPr>
          <w:sz w:val="18"/>
          <w:szCs w:val="18"/>
          <w:lang w:val="en-GB"/>
        </w:rPr>
        <w:t xml:space="preserve">which </w:t>
      </w:r>
      <w:r w:rsidR="008F58B3">
        <w:rPr>
          <w:sz w:val="18"/>
          <w:szCs w:val="18"/>
          <w:lang w:val="en-GB"/>
        </w:rPr>
        <w:t xml:space="preserve">it is </w:t>
      </w:r>
      <w:r w:rsidRPr="00D17C52">
        <w:rPr>
          <w:sz w:val="18"/>
          <w:szCs w:val="18"/>
          <w:lang w:val="en-GB"/>
        </w:rPr>
        <w:t>propose</w:t>
      </w:r>
      <w:r w:rsidR="008F58B3">
        <w:rPr>
          <w:sz w:val="18"/>
          <w:szCs w:val="18"/>
          <w:lang w:val="en-GB"/>
        </w:rPr>
        <w:t>d</w:t>
      </w:r>
      <w:r w:rsidRPr="00D17C52">
        <w:rPr>
          <w:sz w:val="18"/>
          <w:szCs w:val="18"/>
          <w:lang w:val="en-GB"/>
        </w:rPr>
        <w:t xml:space="preserve"> to expand the mandate of the </w:t>
      </w:r>
      <w:r w:rsidR="00B5709C">
        <w:rPr>
          <w:sz w:val="18"/>
          <w:szCs w:val="18"/>
          <w:lang w:val="en-GB"/>
        </w:rPr>
        <w:t>I</w:t>
      </w:r>
      <w:r w:rsidRPr="00D17C52">
        <w:rPr>
          <w:sz w:val="18"/>
          <w:szCs w:val="18"/>
          <w:lang w:val="en-GB"/>
        </w:rPr>
        <w:t xml:space="preserve">nformal </w:t>
      </w:r>
      <w:r w:rsidR="00B5709C">
        <w:rPr>
          <w:sz w:val="18"/>
          <w:szCs w:val="18"/>
          <w:lang w:val="en-GB"/>
        </w:rPr>
        <w:t>A</w:t>
      </w:r>
      <w:r w:rsidRPr="00D17C52">
        <w:rPr>
          <w:sz w:val="18"/>
          <w:szCs w:val="18"/>
          <w:lang w:val="en-GB"/>
        </w:rPr>
        <w:t xml:space="preserve">dvisory </w:t>
      </w:r>
      <w:r w:rsidR="00B5709C">
        <w:rPr>
          <w:sz w:val="18"/>
          <w:szCs w:val="18"/>
          <w:lang w:val="en-GB"/>
        </w:rPr>
        <w:t>C</w:t>
      </w:r>
      <w:r w:rsidRPr="00D17C52">
        <w:rPr>
          <w:sz w:val="18"/>
          <w:szCs w:val="18"/>
          <w:lang w:val="en-GB"/>
        </w:rPr>
        <w:t xml:space="preserve">ommittee on </w:t>
      </w:r>
      <w:r w:rsidR="00B5709C">
        <w:rPr>
          <w:sz w:val="18"/>
          <w:szCs w:val="18"/>
          <w:lang w:val="en-GB"/>
        </w:rPr>
        <w:t>C</w:t>
      </w:r>
      <w:r w:rsidRPr="00D17C52">
        <w:rPr>
          <w:sz w:val="18"/>
          <w:szCs w:val="18"/>
          <w:lang w:val="en-GB"/>
        </w:rPr>
        <w:t>apacity</w:t>
      </w:r>
      <w:r w:rsidR="00B5709C">
        <w:rPr>
          <w:sz w:val="18"/>
          <w:szCs w:val="18"/>
          <w:lang w:val="en-GB"/>
        </w:rPr>
        <w:t>-</w:t>
      </w:r>
      <w:r w:rsidR="0007448A" w:rsidRPr="00D17C52">
        <w:rPr>
          <w:sz w:val="18"/>
          <w:szCs w:val="18"/>
          <w:lang w:val="en-GB"/>
        </w:rPr>
        <w:t>b</w:t>
      </w:r>
      <w:r w:rsidRPr="00D17C52">
        <w:rPr>
          <w:sz w:val="18"/>
          <w:szCs w:val="18"/>
          <w:lang w:val="en-GB"/>
        </w:rPr>
        <w:t xml:space="preserve">uilding </w:t>
      </w:r>
      <w:r w:rsidR="00EF6924" w:rsidRPr="00D17C52">
        <w:rPr>
          <w:sz w:val="18"/>
          <w:szCs w:val="18"/>
          <w:lang w:val="en-GB"/>
        </w:rPr>
        <w:t xml:space="preserve">for the </w:t>
      </w:r>
      <w:r w:rsidR="00115F81">
        <w:rPr>
          <w:sz w:val="18"/>
          <w:szCs w:val="18"/>
          <w:lang w:val="en-GB"/>
        </w:rPr>
        <w:t>I</w:t>
      </w:r>
      <w:r w:rsidR="00EF6924" w:rsidRPr="00D17C52">
        <w:rPr>
          <w:sz w:val="18"/>
          <w:szCs w:val="18"/>
          <w:lang w:val="en-GB"/>
        </w:rPr>
        <w:t xml:space="preserve">mplementation of the </w:t>
      </w:r>
      <w:r w:rsidR="00BA39AB">
        <w:rPr>
          <w:sz w:val="18"/>
          <w:szCs w:val="18"/>
          <w:lang w:val="en-GB"/>
        </w:rPr>
        <w:t xml:space="preserve">Nagoya </w:t>
      </w:r>
      <w:r w:rsidR="00EF6924" w:rsidRPr="00D17C52">
        <w:rPr>
          <w:sz w:val="18"/>
          <w:szCs w:val="18"/>
          <w:lang w:val="en-GB"/>
        </w:rPr>
        <w:t xml:space="preserve">Protocol </w:t>
      </w:r>
      <w:r w:rsidRPr="00D17C52">
        <w:rPr>
          <w:sz w:val="18"/>
          <w:szCs w:val="18"/>
          <w:lang w:val="en-GB"/>
        </w:rPr>
        <w:t xml:space="preserve">to </w:t>
      </w:r>
      <w:r w:rsidR="002C698C">
        <w:rPr>
          <w:sz w:val="18"/>
          <w:szCs w:val="18"/>
          <w:lang w:val="en-GB"/>
        </w:rPr>
        <w:t xml:space="preserve">include </w:t>
      </w:r>
      <w:r w:rsidRPr="00D17C52">
        <w:rPr>
          <w:sz w:val="18"/>
          <w:szCs w:val="18"/>
          <w:lang w:val="en-GB"/>
        </w:rPr>
        <w:t>providing advice on issues more generally related to the implementation of the Protocol.</w:t>
      </w:r>
    </w:p>
  </w:footnote>
  <w:footnote w:id="15">
    <w:p w14:paraId="2D01E776" w14:textId="4D26479C" w:rsidR="0052660F" w:rsidRPr="00A3241F" w:rsidRDefault="0052660F" w:rsidP="008F58B3">
      <w:pPr>
        <w:pStyle w:val="FootnoteText"/>
        <w:rPr>
          <w:lang w:val="en-CA"/>
        </w:rPr>
      </w:pPr>
      <w:r w:rsidRPr="00D17C52">
        <w:rPr>
          <w:rStyle w:val="FootnoteReference"/>
          <w:sz w:val="18"/>
          <w:szCs w:val="18"/>
        </w:rPr>
        <w:footnoteRef/>
      </w:r>
      <w:r w:rsidRPr="00D17C52">
        <w:rPr>
          <w:sz w:val="18"/>
          <w:szCs w:val="18"/>
        </w:rPr>
        <w:t xml:space="preserve"> </w:t>
      </w:r>
      <w:bookmarkStart w:id="9" w:name="_Hlk163825083"/>
      <w:r w:rsidRPr="00D17C52">
        <w:rPr>
          <w:sz w:val="18"/>
          <w:szCs w:val="18"/>
        </w:rPr>
        <w:t>The format for the first national report is available at</w:t>
      </w:r>
      <w:r w:rsidR="002C698C">
        <w:rPr>
          <w:sz w:val="18"/>
          <w:szCs w:val="18"/>
        </w:rPr>
        <w:t>:</w:t>
      </w:r>
      <w:r w:rsidRPr="00D17C52">
        <w:rPr>
          <w:sz w:val="18"/>
          <w:szCs w:val="18"/>
        </w:rPr>
        <w:t xml:space="preserve"> </w:t>
      </w:r>
      <w:bookmarkEnd w:id="9"/>
      <w:r w:rsidR="002C698C">
        <w:rPr>
          <w:sz w:val="18"/>
          <w:szCs w:val="18"/>
        </w:rPr>
        <w:fldChar w:fldCharType="begin"/>
      </w:r>
      <w:r w:rsidR="002C698C">
        <w:rPr>
          <w:sz w:val="18"/>
          <w:szCs w:val="18"/>
        </w:rPr>
        <w:instrText>HYPERLINK "</w:instrText>
      </w:r>
      <w:r w:rsidR="002C698C" w:rsidRPr="00D17C52">
        <w:rPr>
          <w:sz w:val="18"/>
          <w:szCs w:val="18"/>
        </w:rPr>
        <w:instrText>https://absch.cbd.int/en/kb/tags/abs/First-National-Report-on-the-Implementation-of-the-Nagoya-Protocol/66199bba4defc2994ae886d7</w:instrText>
      </w:r>
      <w:r w:rsidR="002C698C">
        <w:rPr>
          <w:sz w:val="18"/>
          <w:szCs w:val="18"/>
        </w:rPr>
        <w:instrText>"</w:instrText>
      </w:r>
      <w:r w:rsidR="002C698C">
        <w:rPr>
          <w:sz w:val="18"/>
          <w:szCs w:val="18"/>
        </w:rPr>
        <w:fldChar w:fldCharType="separate"/>
      </w:r>
      <w:r w:rsidR="002C698C" w:rsidRPr="00D17C52">
        <w:rPr>
          <w:rStyle w:val="Hyperlink"/>
          <w:sz w:val="18"/>
          <w:szCs w:val="18"/>
        </w:rPr>
        <w:t>https://absch.cbd.int/en/kb/tags/abs/First-National-Report-on-the-Implementation-of-the-Nagoya-Protocol/66199bba4defc2994ae886d7</w:t>
      </w:r>
      <w:r w:rsidR="002C698C">
        <w:rPr>
          <w:sz w:val="18"/>
          <w:szCs w:val="18"/>
        </w:rPr>
        <w:fldChar w:fldCharType="end"/>
      </w:r>
      <w:r w:rsidRPr="00D17C52">
        <w:rPr>
          <w:sz w:val="18"/>
          <w:szCs w:val="18"/>
        </w:rPr>
        <w:t>.</w:t>
      </w:r>
      <w:r w:rsidR="002C698C">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37802784"/>
  <w:bookmarkStart w:id="7" w:name="_Hlk137802785"/>
  <w:p w14:paraId="27E83D71" w14:textId="07EAF349" w:rsidR="0052660F" w:rsidRPr="002B559C" w:rsidRDefault="00000000" w:rsidP="002B559C">
    <w:pPr>
      <w:pStyle w:val="Header"/>
      <w:pBdr>
        <w:bottom w:val="single" w:sz="4" w:space="1" w:color="auto"/>
      </w:pBdr>
      <w:spacing w:after="240"/>
      <w:rPr>
        <w:sz w:val="20"/>
        <w:szCs w:val="20"/>
        <w:lang w:val="fr-FR"/>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A7536" w:rsidRPr="003A7536">
          <w:rPr>
            <w:sz w:val="20"/>
            <w:szCs w:val="20"/>
          </w:rPr>
          <w:t>CBD/SBI/4/12</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00A14C" w14:textId="05913701" w:rsidR="0052660F" w:rsidRPr="002B559C" w:rsidRDefault="003A7536" w:rsidP="002B559C">
        <w:pPr>
          <w:pStyle w:val="Header"/>
          <w:pBdr>
            <w:bottom w:val="single" w:sz="4" w:space="1" w:color="auto"/>
          </w:pBdr>
          <w:spacing w:after="240"/>
          <w:jc w:val="right"/>
          <w:rPr>
            <w:sz w:val="20"/>
            <w:szCs w:val="20"/>
            <w:lang w:val="fr-FR"/>
          </w:rPr>
        </w:pPr>
        <w:r>
          <w:rPr>
            <w:sz w:val="20"/>
            <w:szCs w:val="20"/>
            <w:lang w:val="fr-FR"/>
          </w:rPr>
          <w:t>CBD/SBI/4/12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3036A"/>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778"/>
        </w:tabs>
        <w:ind w:left="698"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33C9760F"/>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467961CE"/>
    <w:multiLevelType w:val="hybridMultilevel"/>
    <w:tmpl w:val="9126DCB4"/>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E0442B4"/>
    <w:multiLevelType w:val="multilevel"/>
    <w:tmpl w:val="C89A4D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1CE00C6"/>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A8F75E3"/>
    <w:multiLevelType w:val="multilevel"/>
    <w:tmpl w:val="5BA2BC02"/>
    <w:lvl w:ilvl="0">
      <w:start w:val="19"/>
      <w:numFmt w:val="decimal"/>
      <w:lvlText w:val="%1."/>
      <w:lvlJc w:val="left"/>
      <w:pPr>
        <w:tabs>
          <w:tab w:val="num" w:pos="2062"/>
        </w:tabs>
        <w:ind w:left="1702" w:firstLine="0"/>
      </w:pPr>
      <w:rPr>
        <w:rFonts w:hint="default"/>
        <w:b w:val="0"/>
        <w:bCs w:val="0"/>
        <w:i w:val="0"/>
        <w:sz w:val="22"/>
      </w:rPr>
    </w:lvl>
    <w:lvl w:ilvl="1">
      <w:start w:val="1"/>
      <w:numFmt w:val="lowerLetter"/>
      <w:lvlText w:val="(%2)"/>
      <w:lvlJc w:val="left"/>
      <w:pPr>
        <w:tabs>
          <w:tab w:val="num" w:pos="1570"/>
        </w:tabs>
        <w:ind w:left="490" w:firstLine="720"/>
      </w:pPr>
      <w:rPr>
        <w:rFonts w:hint="default"/>
        <w:b w:val="0"/>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2035FA0"/>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68B70991"/>
    <w:multiLevelType w:val="hybridMultilevel"/>
    <w:tmpl w:val="B0B46B4E"/>
    <w:lvl w:ilvl="0" w:tplc="25A23CC4">
      <w:start w:val="1"/>
      <w:numFmt w:val="decimal"/>
      <w:lvlText w:val="%1."/>
      <w:lvlJc w:val="left"/>
      <w:pPr>
        <w:ind w:left="99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EE23244"/>
    <w:multiLevelType w:val="multilevel"/>
    <w:tmpl w:val="B2202624"/>
    <w:lvl w:ilvl="0">
      <w:start w:val="1"/>
      <w:numFmt w:val="decimal"/>
      <w:lvlText w:val="%1."/>
      <w:lvlJc w:val="left"/>
      <w:pPr>
        <w:tabs>
          <w:tab w:val="num" w:pos="360"/>
        </w:tabs>
        <w:ind w:left="0" w:firstLine="0"/>
      </w:pPr>
      <w:rPr>
        <w:rFonts w:ascii="Times New Roman" w:hAnsi="Times New Roman" w:cs="Times New Roman" w:hint="default"/>
        <w:b w:val="0"/>
        <w:i w:val="0"/>
        <w:sz w:val="22"/>
        <w:lang w:val="en-GB"/>
      </w:rPr>
    </w:lvl>
    <w:lvl w:ilvl="1">
      <w:start w:val="1"/>
      <w:numFmt w:val="lowerLetter"/>
      <w:lvlText w:val="(%2)"/>
      <w:lvlJc w:val="left"/>
      <w:pPr>
        <w:tabs>
          <w:tab w:val="num" w:pos="1570"/>
        </w:tabs>
        <w:ind w:left="490" w:firstLine="720"/>
      </w:pPr>
      <w:rPr>
        <w:rFonts w:hint="default"/>
        <w:b w:val="0"/>
        <w:bCs/>
        <w:i w:val="0"/>
      </w:rPr>
    </w:lvl>
    <w:lvl w:ilvl="2">
      <w:start w:val="1"/>
      <w:numFmt w:val="lowerRoman"/>
      <w:lvlText w:val="(%3)"/>
      <w:lvlJc w:val="right"/>
      <w:pPr>
        <w:tabs>
          <w:tab w:val="num" w:pos="2591"/>
        </w:tabs>
        <w:ind w:left="2591" w:hanging="431"/>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66229674">
    <w:abstractNumId w:val="2"/>
  </w:num>
  <w:num w:numId="2" w16cid:durableId="1651598131">
    <w:abstractNumId w:val="9"/>
  </w:num>
  <w:num w:numId="3" w16cid:durableId="1509102717">
    <w:abstractNumId w:val="5"/>
  </w:num>
  <w:num w:numId="4" w16cid:durableId="1080711217">
    <w:abstractNumId w:val="7"/>
  </w:num>
  <w:num w:numId="5" w16cid:durableId="682900225">
    <w:abstractNumId w:val="12"/>
  </w:num>
  <w:num w:numId="6" w16cid:durableId="242447204">
    <w:abstractNumId w:val="10"/>
  </w:num>
  <w:num w:numId="7" w16cid:durableId="1795441136">
    <w:abstractNumId w:val="3"/>
  </w:num>
  <w:num w:numId="8" w16cid:durableId="49623718">
    <w:abstractNumId w:val="6"/>
  </w:num>
  <w:num w:numId="9" w16cid:durableId="1770856004">
    <w:abstractNumId w:val="0"/>
  </w:num>
  <w:num w:numId="10" w16cid:durableId="1285043349">
    <w:abstractNumId w:val="4"/>
  </w:num>
  <w:num w:numId="11" w16cid:durableId="822353169">
    <w:abstractNumId w:val="3"/>
  </w:num>
  <w:num w:numId="12" w16cid:durableId="1964186447">
    <w:abstractNumId w:val="8"/>
  </w:num>
  <w:num w:numId="13" w16cid:durableId="815414731">
    <w:abstractNumId w:val="3"/>
  </w:num>
  <w:num w:numId="14" w16cid:durableId="830677678">
    <w:abstractNumId w:val="9"/>
  </w:num>
  <w:num w:numId="15" w16cid:durableId="1446852320">
    <w:abstractNumId w:val="9"/>
  </w:num>
  <w:num w:numId="16" w16cid:durableId="1833568044">
    <w:abstractNumId w:val="9"/>
  </w:num>
  <w:num w:numId="17" w16cid:durableId="735863318">
    <w:abstractNumId w:val="9"/>
  </w:num>
  <w:num w:numId="18" w16cid:durableId="1133718391">
    <w:abstractNumId w:val="9"/>
  </w:num>
  <w:num w:numId="19" w16cid:durableId="424688929">
    <w:abstractNumId w:val="9"/>
  </w:num>
  <w:num w:numId="20" w16cid:durableId="143131118">
    <w:abstractNumId w:val="9"/>
  </w:num>
  <w:num w:numId="21" w16cid:durableId="678970174">
    <w:abstractNumId w:val="9"/>
  </w:num>
  <w:num w:numId="22" w16cid:durableId="1513296930">
    <w:abstractNumId w:val="9"/>
  </w:num>
  <w:num w:numId="23" w16cid:durableId="713390057">
    <w:abstractNumId w:val="9"/>
  </w:num>
  <w:num w:numId="24" w16cid:durableId="1191526279">
    <w:abstractNumId w:val="9"/>
  </w:num>
  <w:num w:numId="25" w16cid:durableId="1058238851">
    <w:abstractNumId w:val="9"/>
  </w:num>
  <w:num w:numId="26" w16cid:durableId="102964482">
    <w:abstractNumId w:val="9"/>
  </w:num>
  <w:num w:numId="27" w16cid:durableId="1776972850">
    <w:abstractNumId w:val="9"/>
  </w:num>
  <w:num w:numId="28" w16cid:durableId="759183335">
    <w:abstractNumId w:val="11"/>
  </w:num>
  <w:num w:numId="29" w16cid:durableId="390202506">
    <w:abstractNumId w:val="9"/>
  </w:num>
  <w:num w:numId="30" w16cid:durableId="1981687463">
    <w:abstractNumId w:val="9"/>
  </w:num>
  <w:num w:numId="31" w16cid:durableId="1744640990">
    <w:abstractNumId w:val="9"/>
  </w:num>
  <w:num w:numId="32" w16cid:durableId="1725565504">
    <w:abstractNumId w:val="2"/>
    <w:lvlOverride w:ilvl="0">
      <w:startOverride w:val="1"/>
    </w:lvlOverride>
  </w:num>
  <w:num w:numId="33" w16cid:durableId="175964717">
    <w:abstractNumId w:val="9"/>
  </w:num>
  <w:num w:numId="34" w16cid:durableId="707491026">
    <w:abstractNumId w:val="9"/>
  </w:num>
  <w:num w:numId="35" w16cid:durableId="1040940632">
    <w:abstractNumId w:val="2"/>
  </w:num>
  <w:num w:numId="36" w16cid:durableId="871186511">
    <w:abstractNumId w:val="2"/>
  </w:num>
  <w:num w:numId="37" w16cid:durableId="65360658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23"/>
    <w:rsid w:val="000001EB"/>
    <w:rsid w:val="00000733"/>
    <w:rsid w:val="000010A1"/>
    <w:rsid w:val="00001334"/>
    <w:rsid w:val="0000152E"/>
    <w:rsid w:val="00001DA1"/>
    <w:rsid w:val="00002712"/>
    <w:rsid w:val="000030A6"/>
    <w:rsid w:val="000039B6"/>
    <w:rsid w:val="00003B23"/>
    <w:rsid w:val="0000453D"/>
    <w:rsid w:val="00005C4D"/>
    <w:rsid w:val="000060FA"/>
    <w:rsid w:val="00006532"/>
    <w:rsid w:val="0000719E"/>
    <w:rsid w:val="00007700"/>
    <w:rsid w:val="00007B49"/>
    <w:rsid w:val="00010285"/>
    <w:rsid w:val="0001079C"/>
    <w:rsid w:val="00011613"/>
    <w:rsid w:val="000116F5"/>
    <w:rsid w:val="00011A56"/>
    <w:rsid w:val="0001229A"/>
    <w:rsid w:val="00012C03"/>
    <w:rsid w:val="00012F51"/>
    <w:rsid w:val="000139B4"/>
    <w:rsid w:val="00013CA4"/>
    <w:rsid w:val="0001432A"/>
    <w:rsid w:val="000144AA"/>
    <w:rsid w:val="00014572"/>
    <w:rsid w:val="00014D2E"/>
    <w:rsid w:val="000156F5"/>
    <w:rsid w:val="00015B4D"/>
    <w:rsid w:val="000167A6"/>
    <w:rsid w:val="00016D0C"/>
    <w:rsid w:val="000170BE"/>
    <w:rsid w:val="00020D5D"/>
    <w:rsid w:val="00020E19"/>
    <w:rsid w:val="00021475"/>
    <w:rsid w:val="00022473"/>
    <w:rsid w:val="0002249D"/>
    <w:rsid w:val="000227A4"/>
    <w:rsid w:val="00022C33"/>
    <w:rsid w:val="00023FE6"/>
    <w:rsid w:val="000241AE"/>
    <w:rsid w:val="000251ED"/>
    <w:rsid w:val="000253A1"/>
    <w:rsid w:val="00025615"/>
    <w:rsid w:val="00025838"/>
    <w:rsid w:val="00025C0B"/>
    <w:rsid w:val="0002750D"/>
    <w:rsid w:val="000301F4"/>
    <w:rsid w:val="00030402"/>
    <w:rsid w:val="00030464"/>
    <w:rsid w:val="00030B8F"/>
    <w:rsid w:val="0003101F"/>
    <w:rsid w:val="0003126C"/>
    <w:rsid w:val="0003145C"/>
    <w:rsid w:val="00032BD9"/>
    <w:rsid w:val="00032CD3"/>
    <w:rsid w:val="000330BD"/>
    <w:rsid w:val="0003362C"/>
    <w:rsid w:val="00034908"/>
    <w:rsid w:val="00034C96"/>
    <w:rsid w:val="00034D84"/>
    <w:rsid w:val="00034ED1"/>
    <w:rsid w:val="0003547A"/>
    <w:rsid w:val="00035977"/>
    <w:rsid w:val="00035B6D"/>
    <w:rsid w:val="0003754A"/>
    <w:rsid w:val="0004020B"/>
    <w:rsid w:val="00040598"/>
    <w:rsid w:val="00040656"/>
    <w:rsid w:val="00041421"/>
    <w:rsid w:val="00041789"/>
    <w:rsid w:val="00041BDB"/>
    <w:rsid w:val="0004225E"/>
    <w:rsid w:val="000423AD"/>
    <w:rsid w:val="000423C5"/>
    <w:rsid w:val="00042822"/>
    <w:rsid w:val="00043067"/>
    <w:rsid w:val="000432D2"/>
    <w:rsid w:val="0004366F"/>
    <w:rsid w:val="000436CE"/>
    <w:rsid w:val="00043708"/>
    <w:rsid w:val="00043D14"/>
    <w:rsid w:val="00043EC5"/>
    <w:rsid w:val="00045734"/>
    <w:rsid w:val="000461AE"/>
    <w:rsid w:val="0004636E"/>
    <w:rsid w:val="000469AF"/>
    <w:rsid w:val="00046D46"/>
    <w:rsid w:val="000472B7"/>
    <w:rsid w:val="0004767C"/>
    <w:rsid w:val="00050514"/>
    <w:rsid w:val="00050803"/>
    <w:rsid w:val="000511A0"/>
    <w:rsid w:val="00051A73"/>
    <w:rsid w:val="00052F29"/>
    <w:rsid w:val="000535DE"/>
    <w:rsid w:val="0005391B"/>
    <w:rsid w:val="00055819"/>
    <w:rsid w:val="0005592D"/>
    <w:rsid w:val="000559C0"/>
    <w:rsid w:val="00055AE6"/>
    <w:rsid w:val="00055C26"/>
    <w:rsid w:val="00056A13"/>
    <w:rsid w:val="0005707A"/>
    <w:rsid w:val="00057382"/>
    <w:rsid w:val="0006086F"/>
    <w:rsid w:val="00060F2F"/>
    <w:rsid w:val="00061A70"/>
    <w:rsid w:val="00061DB9"/>
    <w:rsid w:val="00061EA7"/>
    <w:rsid w:val="00061FC0"/>
    <w:rsid w:val="000622A8"/>
    <w:rsid w:val="000629FA"/>
    <w:rsid w:val="00062F8E"/>
    <w:rsid w:val="00063828"/>
    <w:rsid w:val="00063CB1"/>
    <w:rsid w:val="00064081"/>
    <w:rsid w:val="000642D6"/>
    <w:rsid w:val="000645BE"/>
    <w:rsid w:val="00064FAF"/>
    <w:rsid w:val="00065E05"/>
    <w:rsid w:val="00065FCB"/>
    <w:rsid w:val="00066048"/>
    <w:rsid w:val="000661DD"/>
    <w:rsid w:val="0006624C"/>
    <w:rsid w:val="000664E0"/>
    <w:rsid w:val="000666B7"/>
    <w:rsid w:val="00066B09"/>
    <w:rsid w:val="00067796"/>
    <w:rsid w:val="000679BA"/>
    <w:rsid w:val="00067E8F"/>
    <w:rsid w:val="00070215"/>
    <w:rsid w:val="00070434"/>
    <w:rsid w:val="00070B0C"/>
    <w:rsid w:val="0007175D"/>
    <w:rsid w:val="00071DCB"/>
    <w:rsid w:val="00071EBF"/>
    <w:rsid w:val="000720FA"/>
    <w:rsid w:val="00072790"/>
    <w:rsid w:val="0007281A"/>
    <w:rsid w:val="00072CFC"/>
    <w:rsid w:val="000732F9"/>
    <w:rsid w:val="00073550"/>
    <w:rsid w:val="00073680"/>
    <w:rsid w:val="00073D56"/>
    <w:rsid w:val="0007448A"/>
    <w:rsid w:val="000744FC"/>
    <w:rsid w:val="000746FD"/>
    <w:rsid w:val="00074A74"/>
    <w:rsid w:val="00074BA4"/>
    <w:rsid w:val="0007570D"/>
    <w:rsid w:val="00075804"/>
    <w:rsid w:val="000763D2"/>
    <w:rsid w:val="00076EC9"/>
    <w:rsid w:val="0007764E"/>
    <w:rsid w:val="0007796D"/>
    <w:rsid w:val="000808E0"/>
    <w:rsid w:val="00081AE1"/>
    <w:rsid w:val="0008203C"/>
    <w:rsid w:val="0008220A"/>
    <w:rsid w:val="00082A66"/>
    <w:rsid w:val="0008329A"/>
    <w:rsid w:val="00083C1F"/>
    <w:rsid w:val="00084301"/>
    <w:rsid w:val="000851B7"/>
    <w:rsid w:val="000852AB"/>
    <w:rsid w:val="0008537B"/>
    <w:rsid w:val="000856E5"/>
    <w:rsid w:val="0008592F"/>
    <w:rsid w:val="00085BED"/>
    <w:rsid w:val="00085D94"/>
    <w:rsid w:val="00086066"/>
    <w:rsid w:val="000868D1"/>
    <w:rsid w:val="00086EFC"/>
    <w:rsid w:val="00087049"/>
    <w:rsid w:val="0008781D"/>
    <w:rsid w:val="0009003B"/>
    <w:rsid w:val="00091206"/>
    <w:rsid w:val="0009186C"/>
    <w:rsid w:val="00092BE2"/>
    <w:rsid w:val="00092CB8"/>
    <w:rsid w:val="0009382B"/>
    <w:rsid w:val="00093D0F"/>
    <w:rsid w:val="00093D39"/>
    <w:rsid w:val="0009412F"/>
    <w:rsid w:val="00094773"/>
    <w:rsid w:val="00094E43"/>
    <w:rsid w:val="00095300"/>
    <w:rsid w:val="00095613"/>
    <w:rsid w:val="000961DC"/>
    <w:rsid w:val="000962AA"/>
    <w:rsid w:val="00096992"/>
    <w:rsid w:val="0009722F"/>
    <w:rsid w:val="0009762D"/>
    <w:rsid w:val="0009785F"/>
    <w:rsid w:val="0009794B"/>
    <w:rsid w:val="000A00E8"/>
    <w:rsid w:val="000A120E"/>
    <w:rsid w:val="000A152A"/>
    <w:rsid w:val="000A196A"/>
    <w:rsid w:val="000A1A0A"/>
    <w:rsid w:val="000A1E18"/>
    <w:rsid w:val="000A1F22"/>
    <w:rsid w:val="000A1F93"/>
    <w:rsid w:val="000A215E"/>
    <w:rsid w:val="000A21CB"/>
    <w:rsid w:val="000A2592"/>
    <w:rsid w:val="000A25B2"/>
    <w:rsid w:val="000A2DB9"/>
    <w:rsid w:val="000A2E8C"/>
    <w:rsid w:val="000A3589"/>
    <w:rsid w:val="000A377E"/>
    <w:rsid w:val="000A3A10"/>
    <w:rsid w:val="000A4075"/>
    <w:rsid w:val="000A4883"/>
    <w:rsid w:val="000A5139"/>
    <w:rsid w:val="000A51A0"/>
    <w:rsid w:val="000A5FFD"/>
    <w:rsid w:val="000A645F"/>
    <w:rsid w:val="000A782E"/>
    <w:rsid w:val="000B0A4F"/>
    <w:rsid w:val="000B0F47"/>
    <w:rsid w:val="000B135B"/>
    <w:rsid w:val="000B1946"/>
    <w:rsid w:val="000B23DC"/>
    <w:rsid w:val="000B2882"/>
    <w:rsid w:val="000B29B6"/>
    <w:rsid w:val="000B2B69"/>
    <w:rsid w:val="000B2C0A"/>
    <w:rsid w:val="000B2E36"/>
    <w:rsid w:val="000B42AC"/>
    <w:rsid w:val="000B47D5"/>
    <w:rsid w:val="000B578F"/>
    <w:rsid w:val="000B5B59"/>
    <w:rsid w:val="000B5E38"/>
    <w:rsid w:val="000B6182"/>
    <w:rsid w:val="000B7C6D"/>
    <w:rsid w:val="000C017D"/>
    <w:rsid w:val="000C01C5"/>
    <w:rsid w:val="000C0E07"/>
    <w:rsid w:val="000C1119"/>
    <w:rsid w:val="000C1C86"/>
    <w:rsid w:val="000C2CE8"/>
    <w:rsid w:val="000C366E"/>
    <w:rsid w:val="000C3D63"/>
    <w:rsid w:val="000C455B"/>
    <w:rsid w:val="000C49AD"/>
    <w:rsid w:val="000C56A1"/>
    <w:rsid w:val="000C58A0"/>
    <w:rsid w:val="000C5B51"/>
    <w:rsid w:val="000C5D7F"/>
    <w:rsid w:val="000C5F42"/>
    <w:rsid w:val="000C619E"/>
    <w:rsid w:val="000C6291"/>
    <w:rsid w:val="000C6468"/>
    <w:rsid w:val="000C6584"/>
    <w:rsid w:val="000C729E"/>
    <w:rsid w:val="000C73D5"/>
    <w:rsid w:val="000C79DB"/>
    <w:rsid w:val="000C7D6B"/>
    <w:rsid w:val="000D02AF"/>
    <w:rsid w:val="000D03F6"/>
    <w:rsid w:val="000D1008"/>
    <w:rsid w:val="000D1898"/>
    <w:rsid w:val="000D1AB1"/>
    <w:rsid w:val="000D31BA"/>
    <w:rsid w:val="000D449D"/>
    <w:rsid w:val="000D6803"/>
    <w:rsid w:val="000D75EF"/>
    <w:rsid w:val="000D7E07"/>
    <w:rsid w:val="000D7E68"/>
    <w:rsid w:val="000E0848"/>
    <w:rsid w:val="000E0AC2"/>
    <w:rsid w:val="000E0C4E"/>
    <w:rsid w:val="000E1448"/>
    <w:rsid w:val="000E1D42"/>
    <w:rsid w:val="000E2E07"/>
    <w:rsid w:val="000E2FEB"/>
    <w:rsid w:val="000E37EA"/>
    <w:rsid w:val="000E387C"/>
    <w:rsid w:val="000E3D8D"/>
    <w:rsid w:val="000E42B8"/>
    <w:rsid w:val="000E4D03"/>
    <w:rsid w:val="000E4FCD"/>
    <w:rsid w:val="000E5109"/>
    <w:rsid w:val="000E5F1F"/>
    <w:rsid w:val="000E5F84"/>
    <w:rsid w:val="000E67F1"/>
    <w:rsid w:val="000E6F98"/>
    <w:rsid w:val="000E720D"/>
    <w:rsid w:val="000E7577"/>
    <w:rsid w:val="000E78A7"/>
    <w:rsid w:val="000E7C96"/>
    <w:rsid w:val="000E7EB2"/>
    <w:rsid w:val="000F0B5F"/>
    <w:rsid w:val="000F0F94"/>
    <w:rsid w:val="000F156A"/>
    <w:rsid w:val="000F1920"/>
    <w:rsid w:val="000F1E68"/>
    <w:rsid w:val="000F22F9"/>
    <w:rsid w:val="000F26C3"/>
    <w:rsid w:val="000F290F"/>
    <w:rsid w:val="000F2D47"/>
    <w:rsid w:val="000F35FC"/>
    <w:rsid w:val="000F3DD6"/>
    <w:rsid w:val="000F46A6"/>
    <w:rsid w:val="000F47B1"/>
    <w:rsid w:val="000F48C0"/>
    <w:rsid w:val="000F4BF0"/>
    <w:rsid w:val="000F4F2C"/>
    <w:rsid w:val="000F518B"/>
    <w:rsid w:val="000F5D14"/>
    <w:rsid w:val="000F5E16"/>
    <w:rsid w:val="000F6C8D"/>
    <w:rsid w:val="000F6E1B"/>
    <w:rsid w:val="000F773C"/>
    <w:rsid w:val="000F7A8C"/>
    <w:rsid w:val="000F7E3C"/>
    <w:rsid w:val="001000A6"/>
    <w:rsid w:val="00100B15"/>
    <w:rsid w:val="00101503"/>
    <w:rsid w:val="00101AD8"/>
    <w:rsid w:val="00101E4F"/>
    <w:rsid w:val="00101F5B"/>
    <w:rsid w:val="0010204C"/>
    <w:rsid w:val="001031CC"/>
    <w:rsid w:val="0010339C"/>
    <w:rsid w:val="00103CF1"/>
    <w:rsid w:val="00103D9E"/>
    <w:rsid w:val="00103DBD"/>
    <w:rsid w:val="00104FC4"/>
    <w:rsid w:val="0010500C"/>
    <w:rsid w:val="00105936"/>
    <w:rsid w:val="00105A92"/>
    <w:rsid w:val="001060A9"/>
    <w:rsid w:val="00106376"/>
    <w:rsid w:val="001063D7"/>
    <w:rsid w:val="00106498"/>
    <w:rsid w:val="001067AC"/>
    <w:rsid w:val="00107875"/>
    <w:rsid w:val="0010792C"/>
    <w:rsid w:val="00107BF4"/>
    <w:rsid w:val="0011081B"/>
    <w:rsid w:val="00111305"/>
    <w:rsid w:val="00111A3A"/>
    <w:rsid w:val="00112958"/>
    <w:rsid w:val="00112A01"/>
    <w:rsid w:val="00112AED"/>
    <w:rsid w:val="00112F11"/>
    <w:rsid w:val="001131DB"/>
    <w:rsid w:val="001131F9"/>
    <w:rsid w:val="0011370E"/>
    <w:rsid w:val="00114818"/>
    <w:rsid w:val="0011524A"/>
    <w:rsid w:val="00115321"/>
    <w:rsid w:val="00115669"/>
    <w:rsid w:val="00115858"/>
    <w:rsid w:val="00115882"/>
    <w:rsid w:val="00115EFA"/>
    <w:rsid w:val="00115F81"/>
    <w:rsid w:val="001164EF"/>
    <w:rsid w:val="0011684F"/>
    <w:rsid w:val="0011688F"/>
    <w:rsid w:val="0011690C"/>
    <w:rsid w:val="001175B5"/>
    <w:rsid w:val="00117D6B"/>
    <w:rsid w:val="00117F96"/>
    <w:rsid w:val="001204E4"/>
    <w:rsid w:val="00120580"/>
    <w:rsid w:val="00120938"/>
    <w:rsid w:val="0012105F"/>
    <w:rsid w:val="00121168"/>
    <w:rsid w:val="001215C4"/>
    <w:rsid w:val="001217A1"/>
    <w:rsid w:val="001221D7"/>
    <w:rsid w:val="00122260"/>
    <w:rsid w:val="0012261E"/>
    <w:rsid w:val="00122A7C"/>
    <w:rsid w:val="00122CF4"/>
    <w:rsid w:val="00122D90"/>
    <w:rsid w:val="00122E7F"/>
    <w:rsid w:val="0012312C"/>
    <w:rsid w:val="001244CB"/>
    <w:rsid w:val="00124E13"/>
    <w:rsid w:val="001253DC"/>
    <w:rsid w:val="001254DB"/>
    <w:rsid w:val="001262FB"/>
    <w:rsid w:val="00126750"/>
    <w:rsid w:val="00126B95"/>
    <w:rsid w:val="00126C63"/>
    <w:rsid w:val="00126D24"/>
    <w:rsid w:val="00127853"/>
    <w:rsid w:val="00127878"/>
    <w:rsid w:val="00127B5B"/>
    <w:rsid w:val="00127DBD"/>
    <w:rsid w:val="0013019B"/>
    <w:rsid w:val="0013041F"/>
    <w:rsid w:val="001305E1"/>
    <w:rsid w:val="00131209"/>
    <w:rsid w:val="00131539"/>
    <w:rsid w:val="001317AB"/>
    <w:rsid w:val="00131E91"/>
    <w:rsid w:val="00132581"/>
    <w:rsid w:val="00132A6E"/>
    <w:rsid w:val="00132DC7"/>
    <w:rsid w:val="00132FCD"/>
    <w:rsid w:val="001331BB"/>
    <w:rsid w:val="00133609"/>
    <w:rsid w:val="00133A46"/>
    <w:rsid w:val="00133BC1"/>
    <w:rsid w:val="00133EED"/>
    <w:rsid w:val="00134B4F"/>
    <w:rsid w:val="00134F12"/>
    <w:rsid w:val="00135755"/>
    <w:rsid w:val="001357A5"/>
    <w:rsid w:val="00135B1C"/>
    <w:rsid w:val="00135DEC"/>
    <w:rsid w:val="00136566"/>
    <w:rsid w:val="0013733A"/>
    <w:rsid w:val="00137C70"/>
    <w:rsid w:val="00141416"/>
    <w:rsid w:val="00141457"/>
    <w:rsid w:val="00141880"/>
    <w:rsid w:val="00141EBE"/>
    <w:rsid w:val="001424D5"/>
    <w:rsid w:val="00142D2D"/>
    <w:rsid w:val="00142E22"/>
    <w:rsid w:val="00143F15"/>
    <w:rsid w:val="00144685"/>
    <w:rsid w:val="00144D74"/>
    <w:rsid w:val="00144ECE"/>
    <w:rsid w:val="00145367"/>
    <w:rsid w:val="00145DE5"/>
    <w:rsid w:val="00145FC4"/>
    <w:rsid w:val="0014607D"/>
    <w:rsid w:val="00147A50"/>
    <w:rsid w:val="001500A7"/>
    <w:rsid w:val="001500C4"/>
    <w:rsid w:val="00150337"/>
    <w:rsid w:val="00150F55"/>
    <w:rsid w:val="0015148B"/>
    <w:rsid w:val="00152249"/>
    <w:rsid w:val="00152B35"/>
    <w:rsid w:val="00152C34"/>
    <w:rsid w:val="00153659"/>
    <w:rsid w:val="00153B8E"/>
    <w:rsid w:val="00154248"/>
    <w:rsid w:val="001548DD"/>
    <w:rsid w:val="00154AE5"/>
    <w:rsid w:val="00154EB4"/>
    <w:rsid w:val="001551B6"/>
    <w:rsid w:val="00155577"/>
    <w:rsid w:val="001556DD"/>
    <w:rsid w:val="001556EA"/>
    <w:rsid w:val="00155894"/>
    <w:rsid w:val="00155FAC"/>
    <w:rsid w:val="00156159"/>
    <w:rsid w:val="001568EC"/>
    <w:rsid w:val="00156BED"/>
    <w:rsid w:val="00156DE9"/>
    <w:rsid w:val="001574D8"/>
    <w:rsid w:val="00160A6C"/>
    <w:rsid w:val="00160CCC"/>
    <w:rsid w:val="00160E15"/>
    <w:rsid w:val="00160F84"/>
    <w:rsid w:val="00161152"/>
    <w:rsid w:val="001621A7"/>
    <w:rsid w:val="001622A0"/>
    <w:rsid w:val="00162A37"/>
    <w:rsid w:val="00162C1B"/>
    <w:rsid w:val="001637EF"/>
    <w:rsid w:val="00163FE1"/>
    <w:rsid w:val="001648AA"/>
    <w:rsid w:val="00165ECD"/>
    <w:rsid w:val="00166B38"/>
    <w:rsid w:val="0016781F"/>
    <w:rsid w:val="00167C71"/>
    <w:rsid w:val="00170098"/>
    <w:rsid w:val="0017016F"/>
    <w:rsid w:val="0017071F"/>
    <w:rsid w:val="001707CB"/>
    <w:rsid w:val="0017100B"/>
    <w:rsid w:val="001711EF"/>
    <w:rsid w:val="0017270F"/>
    <w:rsid w:val="00172AB4"/>
    <w:rsid w:val="00172AFE"/>
    <w:rsid w:val="00172D8F"/>
    <w:rsid w:val="00173801"/>
    <w:rsid w:val="00174262"/>
    <w:rsid w:val="00174276"/>
    <w:rsid w:val="00174307"/>
    <w:rsid w:val="001746CA"/>
    <w:rsid w:val="00174E32"/>
    <w:rsid w:val="00174F3C"/>
    <w:rsid w:val="00174F60"/>
    <w:rsid w:val="00175682"/>
    <w:rsid w:val="00175C41"/>
    <w:rsid w:val="00175F55"/>
    <w:rsid w:val="001764AC"/>
    <w:rsid w:val="00176CE0"/>
    <w:rsid w:val="001772B1"/>
    <w:rsid w:val="001774F6"/>
    <w:rsid w:val="0017773E"/>
    <w:rsid w:val="00177EC8"/>
    <w:rsid w:val="0018022D"/>
    <w:rsid w:val="00180636"/>
    <w:rsid w:val="00180AD3"/>
    <w:rsid w:val="0018132A"/>
    <w:rsid w:val="001817C6"/>
    <w:rsid w:val="00181F76"/>
    <w:rsid w:val="001828BE"/>
    <w:rsid w:val="00182B8E"/>
    <w:rsid w:val="0018335F"/>
    <w:rsid w:val="00183C73"/>
    <w:rsid w:val="00183C75"/>
    <w:rsid w:val="00184909"/>
    <w:rsid w:val="001857E5"/>
    <w:rsid w:val="001858E8"/>
    <w:rsid w:val="00185A56"/>
    <w:rsid w:val="00185B72"/>
    <w:rsid w:val="00185E53"/>
    <w:rsid w:val="001862CF"/>
    <w:rsid w:val="00186757"/>
    <w:rsid w:val="00186B04"/>
    <w:rsid w:val="00186F6A"/>
    <w:rsid w:val="00187250"/>
    <w:rsid w:val="001873AF"/>
    <w:rsid w:val="00187958"/>
    <w:rsid w:val="00190D87"/>
    <w:rsid w:val="00191419"/>
    <w:rsid w:val="00191915"/>
    <w:rsid w:val="00191A19"/>
    <w:rsid w:val="00191AF1"/>
    <w:rsid w:val="00192066"/>
    <w:rsid w:val="00192C12"/>
    <w:rsid w:val="00193607"/>
    <w:rsid w:val="001936C6"/>
    <w:rsid w:val="00194F0B"/>
    <w:rsid w:val="00194F62"/>
    <w:rsid w:val="0019509B"/>
    <w:rsid w:val="001954D4"/>
    <w:rsid w:val="001964A2"/>
    <w:rsid w:val="00196AB9"/>
    <w:rsid w:val="00196B2A"/>
    <w:rsid w:val="00196C02"/>
    <w:rsid w:val="00196CA9"/>
    <w:rsid w:val="00196CAA"/>
    <w:rsid w:val="00196D08"/>
    <w:rsid w:val="00196D11"/>
    <w:rsid w:val="001972E7"/>
    <w:rsid w:val="00197BC4"/>
    <w:rsid w:val="001A083D"/>
    <w:rsid w:val="001A094C"/>
    <w:rsid w:val="001A0B08"/>
    <w:rsid w:val="001A0C3F"/>
    <w:rsid w:val="001A165A"/>
    <w:rsid w:val="001A16CB"/>
    <w:rsid w:val="001A1A77"/>
    <w:rsid w:val="001A26B8"/>
    <w:rsid w:val="001A3456"/>
    <w:rsid w:val="001A3628"/>
    <w:rsid w:val="001A36D3"/>
    <w:rsid w:val="001A4447"/>
    <w:rsid w:val="001A453B"/>
    <w:rsid w:val="001A4935"/>
    <w:rsid w:val="001A49E4"/>
    <w:rsid w:val="001A4E1F"/>
    <w:rsid w:val="001A5351"/>
    <w:rsid w:val="001A541E"/>
    <w:rsid w:val="001A54B5"/>
    <w:rsid w:val="001A5E8B"/>
    <w:rsid w:val="001A650B"/>
    <w:rsid w:val="001A656F"/>
    <w:rsid w:val="001A699C"/>
    <w:rsid w:val="001A6A16"/>
    <w:rsid w:val="001A6B1D"/>
    <w:rsid w:val="001A6F5E"/>
    <w:rsid w:val="001A7350"/>
    <w:rsid w:val="001A773B"/>
    <w:rsid w:val="001A78EF"/>
    <w:rsid w:val="001A79A3"/>
    <w:rsid w:val="001B0292"/>
    <w:rsid w:val="001B0AF6"/>
    <w:rsid w:val="001B0F89"/>
    <w:rsid w:val="001B1013"/>
    <w:rsid w:val="001B1AB4"/>
    <w:rsid w:val="001B1B7B"/>
    <w:rsid w:val="001B1C8A"/>
    <w:rsid w:val="001B2A36"/>
    <w:rsid w:val="001B3402"/>
    <w:rsid w:val="001B3DC0"/>
    <w:rsid w:val="001B50AA"/>
    <w:rsid w:val="001B524B"/>
    <w:rsid w:val="001B539D"/>
    <w:rsid w:val="001B5A43"/>
    <w:rsid w:val="001B5B51"/>
    <w:rsid w:val="001B623E"/>
    <w:rsid w:val="001B651E"/>
    <w:rsid w:val="001B69D0"/>
    <w:rsid w:val="001B71F7"/>
    <w:rsid w:val="001B73A4"/>
    <w:rsid w:val="001C0B11"/>
    <w:rsid w:val="001C0DC6"/>
    <w:rsid w:val="001C107F"/>
    <w:rsid w:val="001C186A"/>
    <w:rsid w:val="001C1E44"/>
    <w:rsid w:val="001C1EB5"/>
    <w:rsid w:val="001C32E8"/>
    <w:rsid w:val="001C37BF"/>
    <w:rsid w:val="001C38D2"/>
    <w:rsid w:val="001C38D4"/>
    <w:rsid w:val="001C3AE5"/>
    <w:rsid w:val="001C4120"/>
    <w:rsid w:val="001C48CB"/>
    <w:rsid w:val="001C5151"/>
    <w:rsid w:val="001C588C"/>
    <w:rsid w:val="001C6F62"/>
    <w:rsid w:val="001C6F70"/>
    <w:rsid w:val="001C73A5"/>
    <w:rsid w:val="001C7D1F"/>
    <w:rsid w:val="001C7DDB"/>
    <w:rsid w:val="001D05C4"/>
    <w:rsid w:val="001D082D"/>
    <w:rsid w:val="001D0B45"/>
    <w:rsid w:val="001D0DDB"/>
    <w:rsid w:val="001D1235"/>
    <w:rsid w:val="001D12C9"/>
    <w:rsid w:val="001D1566"/>
    <w:rsid w:val="001D19B3"/>
    <w:rsid w:val="001D2AF9"/>
    <w:rsid w:val="001D2F7E"/>
    <w:rsid w:val="001D3132"/>
    <w:rsid w:val="001D3369"/>
    <w:rsid w:val="001D337D"/>
    <w:rsid w:val="001D35CA"/>
    <w:rsid w:val="001D4400"/>
    <w:rsid w:val="001D514B"/>
    <w:rsid w:val="001D52FF"/>
    <w:rsid w:val="001D5396"/>
    <w:rsid w:val="001D59C1"/>
    <w:rsid w:val="001D61EF"/>
    <w:rsid w:val="001D66D1"/>
    <w:rsid w:val="001D66EB"/>
    <w:rsid w:val="001D6A4A"/>
    <w:rsid w:val="001D7055"/>
    <w:rsid w:val="001D7341"/>
    <w:rsid w:val="001D737C"/>
    <w:rsid w:val="001E06C6"/>
    <w:rsid w:val="001E0FEA"/>
    <w:rsid w:val="001E1320"/>
    <w:rsid w:val="001E2785"/>
    <w:rsid w:val="001E2BD6"/>
    <w:rsid w:val="001E2CCA"/>
    <w:rsid w:val="001E30AF"/>
    <w:rsid w:val="001E30CA"/>
    <w:rsid w:val="001E342E"/>
    <w:rsid w:val="001E3C52"/>
    <w:rsid w:val="001E3E51"/>
    <w:rsid w:val="001E3FA6"/>
    <w:rsid w:val="001E46AE"/>
    <w:rsid w:val="001E483F"/>
    <w:rsid w:val="001E4CC0"/>
    <w:rsid w:val="001E5435"/>
    <w:rsid w:val="001E5929"/>
    <w:rsid w:val="001E6A0D"/>
    <w:rsid w:val="001E7964"/>
    <w:rsid w:val="001E79EE"/>
    <w:rsid w:val="001E7ABA"/>
    <w:rsid w:val="001F03BA"/>
    <w:rsid w:val="001F10E6"/>
    <w:rsid w:val="001F1BE8"/>
    <w:rsid w:val="001F25FF"/>
    <w:rsid w:val="001F2856"/>
    <w:rsid w:val="001F2962"/>
    <w:rsid w:val="001F39C5"/>
    <w:rsid w:val="001F3A54"/>
    <w:rsid w:val="001F4C94"/>
    <w:rsid w:val="001F5469"/>
    <w:rsid w:val="001F5F76"/>
    <w:rsid w:val="001F5F7C"/>
    <w:rsid w:val="001F699D"/>
    <w:rsid w:val="001F6A78"/>
    <w:rsid w:val="001F738C"/>
    <w:rsid w:val="001F73A4"/>
    <w:rsid w:val="001F7891"/>
    <w:rsid w:val="002000D8"/>
    <w:rsid w:val="0020010E"/>
    <w:rsid w:val="00200C26"/>
    <w:rsid w:val="0020103A"/>
    <w:rsid w:val="00201107"/>
    <w:rsid w:val="0020167C"/>
    <w:rsid w:val="00201710"/>
    <w:rsid w:val="00201917"/>
    <w:rsid w:val="0020192D"/>
    <w:rsid w:val="00201B17"/>
    <w:rsid w:val="00202398"/>
    <w:rsid w:val="00202465"/>
    <w:rsid w:val="00202492"/>
    <w:rsid w:val="00202918"/>
    <w:rsid w:val="00202E7D"/>
    <w:rsid w:val="002033FB"/>
    <w:rsid w:val="00203956"/>
    <w:rsid w:val="00204154"/>
    <w:rsid w:val="0020434E"/>
    <w:rsid w:val="0020651F"/>
    <w:rsid w:val="0020690C"/>
    <w:rsid w:val="0020753F"/>
    <w:rsid w:val="002105E4"/>
    <w:rsid w:val="002111CE"/>
    <w:rsid w:val="00211BE0"/>
    <w:rsid w:val="002135BC"/>
    <w:rsid w:val="00213968"/>
    <w:rsid w:val="00213A63"/>
    <w:rsid w:val="00213D90"/>
    <w:rsid w:val="00214016"/>
    <w:rsid w:val="00215BA9"/>
    <w:rsid w:val="002160AC"/>
    <w:rsid w:val="00216C6B"/>
    <w:rsid w:val="00217627"/>
    <w:rsid w:val="002176BC"/>
    <w:rsid w:val="00217D7A"/>
    <w:rsid w:val="002217FC"/>
    <w:rsid w:val="00221BC3"/>
    <w:rsid w:val="00222DDF"/>
    <w:rsid w:val="00223A7A"/>
    <w:rsid w:val="0022649E"/>
    <w:rsid w:val="002266F4"/>
    <w:rsid w:val="00226860"/>
    <w:rsid w:val="00226929"/>
    <w:rsid w:val="00226B37"/>
    <w:rsid w:val="002274B6"/>
    <w:rsid w:val="00227540"/>
    <w:rsid w:val="00227EBB"/>
    <w:rsid w:val="002304C6"/>
    <w:rsid w:val="0023061E"/>
    <w:rsid w:val="0023074A"/>
    <w:rsid w:val="0023093A"/>
    <w:rsid w:val="002319DD"/>
    <w:rsid w:val="0023243C"/>
    <w:rsid w:val="00232EEA"/>
    <w:rsid w:val="00233A1E"/>
    <w:rsid w:val="0023485E"/>
    <w:rsid w:val="00234866"/>
    <w:rsid w:val="0023492C"/>
    <w:rsid w:val="00234B4D"/>
    <w:rsid w:val="00235952"/>
    <w:rsid w:val="00235A14"/>
    <w:rsid w:val="00235CDC"/>
    <w:rsid w:val="002369B3"/>
    <w:rsid w:val="002369DC"/>
    <w:rsid w:val="0023741E"/>
    <w:rsid w:val="00240027"/>
    <w:rsid w:val="002407FB"/>
    <w:rsid w:val="0024096F"/>
    <w:rsid w:val="00240970"/>
    <w:rsid w:val="00240AFF"/>
    <w:rsid w:val="00240B92"/>
    <w:rsid w:val="0024105B"/>
    <w:rsid w:val="00241457"/>
    <w:rsid w:val="00241DBD"/>
    <w:rsid w:val="00241F1F"/>
    <w:rsid w:val="0024257B"/>
    <w:rsid w:val="002426BF"/>
    <w:rsid w:val="00243164"/>
    <w:rsid w:val="0024397D"/>
    <w:rsid w:val="00243BFC"/>
    <w:rsid w:val="00243CA6"/>
    <w:rsid w:val="00243DC0"/>
    <w:rsid w:val="002440FE"/>
    <w:rsid w:val="002443CD"/>
    <w:rsid w:val="0024462E"/>
    <w:rsid w:val="00244BE5"/>
    <w:rsid w:val="0024506E"/>
    <w:rsid w:val="002453DA"/>
    <w:rsid w:val="00245680"/>
    <w:rsid w:val="002457A4"/>
    <w:rsid w:val="00245983"/>
    <w:rsid w:val="00245A08"/>
    <w:rsid w:val="00245A6A"/>
    <w:rsid w:val="002464CC"/>
    <w:rsid w:val="002465F6"/>
    <w:rsid w:val="0024662C"/>
    <w:rsid w:val="00246B51"/>
    <w:rsid w:val="00246BE0"/>
    <w:rsid w:val="00246E16"/>
    <w:rsid w:val="0024743A"/>
    <w:rsid w:val="002478B8"/>
    <w:rsid w:val="00247952"/>
    <w:rsid w:val="00250765"/>
    <w:rsid w:val="00250A98"/>
    <w:rsid w:val="00251585"/>
    <w:rsid w:val="0025170C"/>
    <w:rsid w:val="002517B6"/>
    <w:rsid w:val="0025206E"/>
    <w:rsid w:val="00252898"/>
    <w:rsid w:val="002528EF"/>
    <w:rsid w:val="00252E32"/>
    <w:rsid w:val="002533CC"/>
    <w:rsid w:val="002534FC"/>
    <w:rsid w:val="00253525"/>
    <w:rsid w:val="002537EC"/>
    <w:rsid w:val="002538EC"/>
    <w:rsid w:val="00254151"/>
    <w:rsid w:val="002544CE"/>
    <w:rsid w:val="00254811"/>
    <w:rsid w:val="002548B3"/>
    <w:rsid w:val="00255471"/>
    <w:rsid w:val="00255476"/>
    <w:rsid w:val="00256DE7"/>
    <w:rsid w:val="002570A5"/>
    <w:rsid w:val="0025760A"/>
    <w:rsid w:val="00257DDF"/>
    <w:rsid w:val="0026076E"/>
    <w:rsid w:val="00260CF7"/>
    <w:rsid w:val="00260F36"/>
    <w:rsid w:val="002619A9"/>
    <w:rsid w:val="00262107"/>
    <w:rsid w:val="00262486"/>
    <w:rsid w:val="00262548"/>
    <w:rsid w:val="00262731"/>
    <w:rsid w:val="00262AD8"/>
    <w:rsid w:val="002632A8"/>
    <w:rsid w:val="00263A28"/>
    <w:rsid w:val="00264555"/>
    <w:rsid w:val="002649C5"/>
    <w:rsid w:val="00265386"/>
    <w:rsid w:val="00265E75"/>
    <w:rsid w:val="00265FB5"/>
    <w:rsid w:val="002662E9"/>
    <w:rsid w:val="002672BB"/>
    <w:rsid w:val="002673D8"/>
    <w:rsid w:val="00267774"/>
    <w:rsid w:val="0026778B"/>
    <w:rsid w:val="002677EA"/>
    <w:rsid w:val="00267A63"/>
    <w:rsid w:val="00267C07"/>
    <w:rsid w:val="00267E46"/>
    <w:rsid w:val="0027058B"/>
    <w:rsid w:val="002708E9"/>
    <w:rsid w:val="00270B30"/>
    <w:rsid w:val="00271415"/>
    <w:rsid w:val="002716D4"/>
    <w:rsid w:val="00271817"/>
    <w:rsid w:val="00271913"/>
    <w:rsid w:val="00271E72"/>
    <w:rsid w:val="00272134"/>
    <w:rsid w:val="00273994"/>
    <w:rsid w:val="0027584A"/>
    <w:rsid w:val="00276D98"/>
    <w:rsid w:val="00276EBF"/>
    <w:rsid w:val="002777EF"/>
    <w:rsid w:val="00277DC7"/>
    <w:rsid w:val="00280680"/>
    <w:rsid w:val="00281D34"/>
    <w:rsid w:val="002820B5"/>
    <w:rsid w:val="002820EA"/>
    <w:rsid w:val="002829AB"/>
    <w:rsid w:val="00283468"/>
    <w:rsid w:val="0028459A"/>
    <w:rsid w:val="00284924"/>
    <w:rsid w:val="00284D82"/>
    <w:rsid w:val="00285104"/>
    <w:rsid w:val="00285403"/>
    <w:rsid w:val="00285556"/>
    <w:rsid w:val="00285940"/>
    <w:rsid w:val="0028599C"/>
    <w:rsid w:val="00285A4A"/>
    <w:rsid w:val="002860B2"/>
    <w:rsid w:val="002861D5"/>
    <w:rsid w:val="002862FE"/>
    <w:rsid w:val="00286B56"/>
    <w:rsid w:val="00287778"/>
    <w:rsid w:val="002909F6"/>
    <w:rsid w:val="002915C7"/>
    <w:rsid w:val="002915D4"/>
    <w:rsid w:val="00291EA2"/>
    <w:rsid w:val="00291F57"/>
    <w:rsid w:val="002922D0"/>
    <w:rsid w:val="0029250E"/>
    <w:rsid w:val="00292A28"/>
    <w:rsid w:val="00294586"/>
    <w:rsid w:val="002945F6"/>
    <w:rsid w:val="00294CB7"/>
    <w:rsid w:val="00294ED6"/>
    <w:rsid w:val="00295113"/>
    <w:rsid w:val="00295136"/>
    <w:rsid w:val="0029548D"/>
    <w:rsid w:val="00295E60"/>
    <w:rsid w:val="00296DEA"/>
    <w:rsid w:val="00297E41"/>
    <w:rsid w:val="002A03B3"/>
    <w:rsid w:val="002A03C5"/>
    <w:rsid w:val="002A0952"/>
    <w:rsid w:val="002A0C6D"/>
    <w:rsid w:val="002A0F55"/>
    <w:rsid w:val="002A101F"/>
    <w:rsid w:val="002A1332"/>
    <w:rsid w:val="002A1EEF"/>
    <w:rsid w:val="002A22AF"/>
    <w:rsid w:val="002A2894"/>
    <w:rsid w:val="002A2E62"/>
    <w:rsid w:val="002A3946"/>
    <w:rsid w:val="002A3A52"/>
    <w:rsid w:val="002A3D97"/>
    <w:rsid w:val="002A3FE8"/>
    <w:rsid w:val="002A44DC"/>
    <w:rsid w:val="002A5D12"/>
    <w:rsid w:val="002A6EA1"/>
    <w:rsid w:val="002A729F"/>
    <w:rsid w:val="002A7360"/>
    <w:rsid w:val="002A792E"/>
    <w:rsid w:val="002A7F50"/>
    <w:rsid w:val="002B00CA"/>
    <w:rsid w:val="002B0490"/>
    <w:rsid w:val="002B139F"/>
    <w:rsid w:val="002B1476"/>
    <w:rsid w:val="002B15CF"/>
    <w:rsid w:val="002B1870"/>
    <w:rsid w:val="002B1B32"/>
    <w:rsid w:val="002B3103"/>
    <w:rsid w:val="002B3186"/>
    <w:rsid w:val="002B33E1"/>
    <w:rsid w:val="002B3580"/>
    <w:rsid w:val="002B38E9"/>
    <w:rsid w:val="002B4426"/>
    <w:rsid w:val="002B4825"/>
    <w:rsid w:val="002B487B"/>
    <w:rsid w:val="002B50FE"/>
    <w:rsid w:val="002B5153"/>
    <w:rsid w:val="002B5246"/>
    <w:rsid w:val="002B559C"/>
    <w:rsid w:val="002B5BCB"/>
    <w:rsid w:val="002B65A5"/>
    <w:rsid w:val="002B672A"/>
    <w:rsid w:val="002B7135"/>
    <w:rsid w:val="002B744E"/>
    <w:rsid w:val="002B7FA0"/>
    <w:rsid w:val="002C042A"/>
    <w:rsid w:val="002C1FAA"/>
    <w:rsid w:val="002C1FE3"/>
    <w:rsid w:val="002C23DE"/>
    <w:rsid w:val="002C26A9"/>
    <w:rsid w:val="002C27A4"/>
    <w:rsid w:val="002C414C"/>
    <w:rsid w:val="002C44BC"/>
    <w:rsid w:val="002C4553"/>
    <w:rsid w:val="002C4E33"/>
    <w:rsid w:val="002C664D"/>
    <w:rsid w:val="002C6811"/>
    <w:rsid w:val="002C698C"/>
    <w:rsid w:val="002C7BB9"/>
    <w:rsid w:val="002D052F"/>
    <w:rsid w:val="002D0F03"/>
    <w:rsid w:val="002D2B80"/>
    <w:rsid w:val="002D2C10"/>
    <w:rsid w:val="002D351D"/>
    <w:rsid w:val="002D3682"/>
    <w:rsid w:val="002D3C33"/>
    <w:rsid w:val="002D43AD"/>
    <w:rsid w:val="002D4EE5"/>
    <w:rsid w:val="002D5182"/>
    <w:rsid w:val="002D53AC"/>
    <w:rsid w:val="002D56DB"/>
    <w:rsid w:val="002D5C69"/>
    <w:rsid w:val="002D5DB1"/>
    <w:rsid w:val="002D6408"/>
    <w:rsid w:val="002D6AB4"/>
    <w:rsid w:val="002D6DCF"/>
    <w:rsid w:val="002D7FF3"/>
    <w:rsid w:val="002E0343"/>
    <w:rsid w:val="002E1ACD"/>
    <w:rsid w:val="002E1B02"/>
    <w:rsid w:val="002E2676"/>
    <w:rsid w:val="002E3266"/>
    <w:rsid w:val="002E34B0"/>
    <w:rsid w:val="002E4961"/>
    <w:rsid w:val="002E4D28"/>
    <w:rsid w:val="002E55B6"/>
    <w:rsid w:val="002E5A13"/>
    <w:rsid w:val="002E69B1"/>
    <w:rsid w:val="002E73CB"/>
    <w:rsid w:val="002E765C"/>
    <w:rsid w:val="002E7826"/>
    <w:rsid w:val="002E7D96"/>
    <w:rsid w:val="002E7E16"/>
    <w:rsid w:val="002F0084"/>
    <w:rsid w:val="002F0BE9"/>
    <w:rsid w:val="002F0E44"/>
    <w:rsid w:val="002F166A"/>
    <w:rsid w:val="002F2C30"/>
    <w:rsid w:val="002F3691"/>
    <w:rsid w:val="002F3788"/>
    <w:rsid w:val="002F38C1"/>
    <w:rsid w:val="002F4A92"/>
    <w:rsid w:val="002F4CD8"/>
    <w:rsid w:val="002F54C6"/>
    <w:rsid w:val="002F5D9D"/>
    <w:rsid w:val="002F6196"/>
    <w:rsid w:val="002F6769"/>
    <w:rsid w:val="002F6993"/>
    <w:rsid w:val="002F69F7"/>
    <w:rsid w:val="002F7D1E"/>
    <w:rsid w:val="00300645"/>
    <w:rsid w:val="00300A42"/>
    <w:rsid w:val="00300F2E"/>
    <w:rsid w:val="0030180F"/>
    <w:rsid w:val="00301C89"/>
    <w:rsid w:val="00301F79"/>
    <w:rsid w:val="003021E9"/>
    <w:rsid w:val="003021FA"/>
    <w:rsid w:val="003027A7"/>
    <w:rsid w:val="003029F2"/>
    <w:rsid w:val="003035B3"/>
    <w:rsid w:val="00303B94"/>
    <w:rsid w:val="00303F11"/>
    <w:rsid w:val="003041F2"/>
    <w:rsid w:val="00304275"/>
    <w:rsid w:val="003050E9"/>
    <w:rsid w:val="003061F3"/>
    <w:rsid w:val="00306422"/>
    <w:rsid w:val="00306941"/>
    <w:rsid w:val="003076D0"/>
    <w:rsid w:val="00307B00"/>
    <w:rsid w:val="00307B9D"/>
    <w:rsid w:val="00307ED7"/>
    <w:rsid w:val="0031031A"/>
    <w:rsid w:val="00310481"/>
    <w:rsid w:val="00310608"/>
    <w:rsid w:val="00310D72"/>
    <w:rsid w:val="003112A1"/>
    <w:rsid w:val="003115DE"/>
    <w:rsid w:val="00311A1E"/>
    <w:rsid w:val="00311B11"/>
    <w:rsid w:val="003120A8"/>
    <w:rsid w:val="003128E1"/>
    <w:rsid w:val="00313E59"/>
    <w:rsid w:val="00314310"/>
    <w:rsid w:val="003146EB"/>
    <w:rsid w:val="00314C74"/>
    <w:rsid w:val="00314ECE"/>
    <w:rsid w:val="0031592C"/>
    <w:rsid w:val="00315AF5"/>
    <w:rsid w:val="00315E0E"/>
    <w:rsid w:val="00317145"/>
    <w:rsid w:val="0031729D"/>
    <w:rsid w:val="003175CE"/>
    <w:rsid w:val="00320250"/>
    <w:rsid w:val="003215C6"/>
    <w:rsid w:val="0032164A"/>
    <w:rsid w:val="0032201C"/>
    <w:rsid w:val="00322256"/>
    <w:rsid w:val="0032243B"/>
    <w:rsid w:val="00322460"/>
    <w:rsid w:val="00322FC3"/>
    <w:rsid w:val="0032363B"/>
    <w:rsid w:val="00323B56"/>
    <w:rsid w:val="00323F22"/>
    <w:rsid w:val="00324B6F"/>
    <w:rsid w:val="00325570"/>
    <w:rsid w:val="003270BE"/>
    <w:rsid w:val="0033046D"/>
    <w:rsid w:val="00331DBD"/>
    <w:rsid w:val="00331FA9"/>
    <w:rsid w:val="003327C3"/>
    <w:rsid w:val="00332810"/>
    <w:rsid w:val="00332E26"/>
    <w:rsid w:val="00333093"/>
    <w:rsid w:val="00333CDD"/>
    <w:rsid w:val="0033413B"/>
    <w:rsid w:val="00334C6A"/>
    <w:rsid w:val="00334C9F"/>
    <w:rsid w:val="00334DFC"/>
    <w:rsid w:val="00335678"/>
    <w:rsid w:val="00335830"/>
    <w:rsid w:val="0033726C"/>
    <w:rsid w:val="00340094"/>
    <w:rsid w:val="0034052E"/>
    <w:rsid w:val="00340F31"/>
    <w:rsid w:val="00341383"/>
    <w:rsid w:val="003413C2"/>
    <w:rsid w:val="003414D2"/>
    <w:rsid w:val="003416B1"/>
    <w:rsid w:val="003428DC"/>
    <w:rsid w:val="00342B59"/>
    <w:rsid w:val="00343581"/>
    <w:rsid w:val="00343928"/>
    <w:rsid w:val="00345856"/>
    <w:rsid w:val="00345D90"/>
    <w:rsid w:val="0034689C"/>
    <w:rsid w:val="0034758E"/>
    <w:rsid w:val="003476A9"/>
    <w:rsid w:val="003478EA"/>
    <w:rsid w:val="00350414"/>
    <w:rsid w:val="00350DC1"/>
    <w:rsid w:val="00350DD8"/>
    <w:rsid w:val="00350E1F"/>
    <w:rsid w:val="00350F7D"/>
    <w:rsid w:val="0035196C"/>
    <w:rsid w:val="00351D68"/>
    <w:rsid w:val="00352247"/>
    <w:rsid w:val="0035247F"/>
    <w:rsid w:val="00352703"/>
    <w:rsid w:val="00352C1F"/>
    <w:rsid w:val="003533A3"/>
    <w:rsid w:val="00353B68"/>
    <w:rsid w:val="003554AA"/>
    <w:rsid w:val="003560D0"/>
    <w:rsid w:val="00356B51"/>
    <w:rsid w:val="003570BA"/>
    <w:rsid w:val="003570F7"/>
    <w:rsid w:val="00357BC9"/>
    <w:rsid w:val="0036023A"/>
    <w:rsid w:val="003610F7"/>
    <w:rsid w:val="0036169F"/>
    <w:rsid w:val="00361F36"/>
    <w:rsid w:val="00361FF4"/>
    <w:rsid w:val="003625E6"/>
    <w:rsid w:val="00362609"/>
    <w:rsid w:val="00362EDF"/>
    <w:rsid w:val="003632F8"/>
    <w:rsid w:val="00363899"/>
    <w:rsid w:val="00363A4E"/>
    <w:rsid w:val="00363CF9"/>
    <w:rsid w:val="00363D38"/>
    <w:rsid w:val="00363D8C"/>
    <w:rsid w:val="00363F68"/>
    <w:rsid w:val="003641B9"/>
    <w:rsid w:val="003642B6"/>
    <w:rsid w:val="003642C5"/>
    <w:rsid w:val="0036472B"/>
    <w:rsid w:val="003647E8"/>
    <w:rsid w:val="0036485C"/>
    <w:rsid w:val="003664F0"/>
    <w:rsid w:val="003668FA"/>
    <w:rsid w:val="00367010"/>
    <w:rsid w:val="0036728A"/>
    <w:rsid w:val="003675E3"/>
    <w:rsid w:val="003679D0"/>
    <w:rsid w:val="00367AFA"/>
    <w:rsid w:val="00370C8C"/>
    <w:rsid w:val="00371674"/>
    <w:rsid w:val="00371C05"/>
    <w:rsid w:val="003722E2"/>
    <w:rsid w:val="003723E4"/>
    <w:rsid w:val="003726F9"/>
    <w:rsid w:val="003730E3"/>
    <w:rsid w:val="003736F0"/>
    <w:rsid w:val="00373C40"/>
    <w:rsid w:val="00375982"/>
    <w:rsid w:val="00375F82"/>
    <w:rsid w:val="0037625F"/>
    <w:rsid w:val="00376B30"/>
    <w:rsid w:val="00376D92"/>
    <w:rsid w:val="003779B1"/>
    <w:rsid w:val="00380508"/>
    <w:rsid w:val="003809D8"/>
    <w:rsid w:val="00381F1B"/>
    <w:rsid w:val="00382263"/>
    <w:rsid w:val="0038340E"/>
    <w:rsid w:val="00383DE1"/>
    <w:rsid w:val="00383FF1"/>
    <w:rsid w:val="00384ADE"/>
    <w:rsid w:val="003856BC"/>
    <w:rsid w:val="00385751"/>
    <w:rsid w:val="00385F16"/>
    <w:rsid w:val="00386555"/>
    <w:rsid w:val="00386664"/>
    <w:rsid w:val="00386E29"/>
    <w:rsid w:val="003870BA"/>
    <w:rsid w:val="0038788D"/>
    <w:rsid w:val="003878DB"/>
    <w:rsid w:val="00387908"/>
    <w:rsid w:val="00387CE4"/>
    <w:rsid w:val="003904CE"/>
    <w:rsid w:val="00390584"/>
    <w:rsid w:val="00390909"/>
    <w:rsid w:val="00390D00"/>
    <w:rsid w:val="00390D5D"/>
    <w:rsid w:val="0039208C"/>
    <w:rsid w:val="00392959"/>
    <w:rsid w:val="00393693"/>
    <w:rsid w:val="00393769"/>
    <w:rsid w:val="003937C2"/>
    <w:rsid w:val="00393C56"/>
    <w:rsid w:val="00394CE0"/>
    <w:rsid w:val="00395888"/>
    <w:rsid w:val="003959D8"/>
    <w:rsid w:val="00395BFF"/>
    <w:rsid w:val="00396639"/>
    <w:rsid w:val="003A0E01"/>
    <w:rsid w:val="003A1078"/>
    <w:rsid w:val="003A2AB9"/>
    <w:rsid w:val="003A349D"/>
    <w:rsid w:val="003A3A01"/>
    <w:rsid w:val="003A3D11"/>
    <w:rsid w:val="003A4AC9"/>
    <w:rsid w:val="003A4BC4"/>
    <w:rsid w:val="003A50E2"/>
    <w:rsid w:val="003A60FE"/>
    <w:rsid w:val="003A70A4"/>
    <w:rsid w:val="003A70BB"/>
    <w:rsid w:val="003A7536"/>
    <w:rsid w:val="003A7F7B"/>
    <w:rsid w:val="003B074A"/>
    <w:rsid w:val="003B0822"/>
    <w:rsid w:val="003B2268"/>
    <w:rsid w:val="003B22B7"/>
    <w:rsid w:val="003B28FA"/>
    <w:rsid w:val="003B2991"/>
    <w:rsid w:val="003B3421"/>
    <w:rsid w:val="003B4AEE"/>
    <w:rsid w:val="003B525E"/>
    <w:rsid w:val="003B596F"/>
    <w:rsid w:val="003B6906"/>
    <w:rsid w:val="003B6D84"/>
    <w:rsid w:val="003B7331"/>
    <w:rsid w:val="003B7B3E"/>
    <w:rsid w:val="003B7CA8"/>
    <w:rsid w:val="003C03F9"/>
    <w:rsid w:val="003C1C4D"/>
    <w:rsid w:val="003C1FD0"/>
    <w:rsid w:val="003C3258"/>
    <w:rsid w:val="003C35F2"/>
    <w:rsid w:val="003C43A3"/>
    <w:rsid w:val="003C45C1"/>
    <w:rsid w:val="003C493E"/>
    <w:rsid w:val="003C4AEB"/>
    <w:rsid w:val="003C4D5C"/>
    <w:rsid w:val="003C5531"/>
    <w:rsid w:val="003C5672"/>
    <w:rsid w:val="003C5864"/>
    <w:rsid w:val="003C5A38"/>
    <w:rsid w:val="003C5EFC"/>
    <w:rsid w:val="003C5FB7"/>
    <w:rsid w:val="003C6171"/>
    <w:rsid w:val="003C6525"/>
    <w:rsid w:val="003C6953"/>
    <w:rsid w:val="003C69FE"/>
    <w:rsid w:val="003C6F10"/>
    <w:rsid w:val="003C7A64"/>
    <w:rsid w:val="003D030D"/>
    <w:rsid w:val="003D0980"/>
    <w:rsid w:val="003D0B23"/>
    <w:rsid w:val="003D1173"/>
    <w:rsid w:val="003D15F3"/>
    <w:rsid w:val="003D16F4"/>
    <w:rsid w:val="003D1911"/>
    <w:rsid w:val="003D1FE1"/>
    <w:rsid w:val="003D25EB"/>
    <w:rsid w:val="003D2FC4"/>
    <w:rsid w:val="003D3D0E"/>
    <w:rsid w:val="003D4A85"/>
    <w:rsid w:val="003D5179"/>
    <w:rsid w:val="003D5D16"/>
    <w:rsid w:val="003D5EA9"/>
    <w:rsid w:val="003D6073"/>
    <w:rsid w:val="003D6849"/>
    <w:rsid w:val="003D77BA"/>
    <w:rsid w:val="003E0A18"/>
    <w:rsid w:val="003E0E32"/>
    <w:rsid w:val="003E220A"/>
    <w:rsid w:val="003E25B7"/>
    <w:rsid w:val="003E2CC9"/>
    <w:rsid w:val="003E2CF9"/>
    <w:rsid w:val="003E4166"/>
    <w:rsid w:val="003E44CF"/>
    <w:rsid w:val="003E4587"/>
    <w:rsid w:val="003E459F"/>
    <w:rsid w:val="003E491D"/>
    <w:rsid w:val="003E5403"/>
    <w:rsid w:val="003E5F1E"/>
    <w:rsid w:val="003E60B8"/>
    <w:rsid w:val="003E614B"/>
    <w:rsid w:val="003E68F1"/>
    <w:rsid w:val="003E6B00"/>
    <w:rsid w:val="003E6CE4"/>
    <w:rsid w:val="003E77D6"/>
    <w:rsid w:val="003E7D2B"/>
    <w:rsid w:val="003E7E06"/>
    <w:rsid w:val="003F0054"/>
    <w:rsid w:val="003F0729"/>
    <w:rsid w:val="003F0DD9"/>
    <w:rsid w:val="003F1072"/>
    <w:rsid w:val="003F16D5"/>
    <w:rsid w:val="003F1856"/>
    <w:rsid w:val="003F1B4C"/>
    <w:rsid w:val="003F1B5F"/>
    <w:rsid w:val="003F2777"/>
    <w:rsid w:val="003F287C"/>
    <w:rsid w:val="003F2DDD"/>
    <w:rsid w:val="003F3882"/>
    <w:rsid w:val="003F3DDE"/>
    <w:rsid w:val="003F4F78"/>
    <w:rsid w:val="003F504F"/>
    <w:rsid w:val="003F5A28"/>
    <w:rsid w:val="003F6248"/>
    <w:rsid w:val="003F6649"/>
    <w:rsid w:val="003F6981"/>
    <w:rsid w:val="003F6E80"/>
    <w:rsid w:val="003F721E"/>
    <w:rsid w:val="003F7649"/>
    <w:rsid w:val="003F7BA3"/>
    <w:rsid w:val="00401646"/>
    <w:rsid w:val="00401973"/>
    <w:rsid w:val="00402021"/>
    <w:rsid w:val="00402AD2"/>
    <w:rsid w:val="00402E2E"/>
    <w:rsid w:val="00403547"/>
    <w:rsid w:val="00403C55"/>
    <w:rsid w:val="0040406B"/>
    <w:rsid w:val="00404570"/>
    <w:rsid w:val="004047DD"/>
    <w:rsid w:val="00404A62"/>
    <w:rsid w:val="0040566B"/>
    <w:rsid w:val="00405A1F"/>
    <w:rsid w:val="0040638B"/>
    <w:rsid w:val="004066C7"/>
    <w:rsid w:val="00407042"/>
    <w:rsid w:val="004079AD"/>
    <w:rsid w:val="00407B55"/>
    <w:rsid w:val="00410326"/>
    <w:rsid w:val="00410BD5"/>
    <w:rsid w:val="00411ACF"/>
    <w:rsid w:val="0041298B"/>
    <w:rsid w:val="00412DA8"/>
    <w:rsid w:val="00413333"/>
    <w:rsid w:val="004135EE"/>
    <w:rsid w:val="0041391E"/>
    <w:rsid w:val="00414055"/>
    <w:rsid w:val="00414D25"/>
    <w:rsid w:val="004153F3"/>
    <w:rsid w:val="004157F9"/>
    <w:rsid w:val="00416044"/>
    <w:rsid w:val="00416527"/>
    <w:rsid w:val="00416637"/>
    <w:rsid w:val="00416812"/>
    <w:rsid w:val="00416A21"/>
    <w:rsid w:val="00417EEF"/>
    <w:rsid w:val="00417FC0"/>
    <w:rsid w:val="00417FCA"/>
    <w:rsid w:val="004211E7"/>
    <w:rsid w:val="00421405"/>
    <w:rsid w:val="00422CB9"/>
    <w:rsid w:val="0042381D"/>
    <w:rsid w:val="00423824"/>
    <w:rsid w:val="00423B73"/>
    <w:rsid w:val="00424A50"/>
    <w:rsid w:val="00424F45"/>
    <w:rsid w:val="004251FB"/>
    <w:rsid w:val="0042542D"/>
    <w:rsid w:val="004259C7"/>
    <w:rsid w:val="00425DEA"/>
    <w:rsid w:val="00426388"/>
    <w:rsid w:val="004264BE"/>
    <w:rsid w:val="00426F47"/>
    <w:rsid w:val="00427185"/>
    <w:rsid w:val="0042771D"/>
    <w:rsid w:val="00427B3C"/>
    <w:rsid w:val="0043034C"/>
    <w:rsid w:val="00430BEA"/>
    <w:rsid w:val="00430E54"/>
    <w:rsid w:val="004317ED"/>
    <w:rsid w:val="00431B09"/>
    <w:rsid w:val="00431C65"/>
    <w:rsid w:val="00431D5A"/>
    <w:rsid w:val="004326F7"/>
    <w:rsid w:val="004330A0"/>
    <w:rsid w:val="00434990"/>
    <w:rsid w:val="004349DC"/>
    <w:rsid w:val="0043572F"/>
    <w:rsid w:val="00435A25"/>
    <w:rsid w:val="00435C40"/>
    <w:rsid w:val="00435DE7"/>
    <w:rsid w:val="00436249"/>
    <w:rsid w:val="0043652F"/>
    <w:rsid w:val="0043659D"/>
    <w:rsid w:val="00436A97"/>
    <w:rsid w:val="0043722D"/>
    <w:rsid w:val="00437B7E"/>
    <w:rsid w:val="00437E5A"/>
    <w:rsid w:val="0044040A"/>
    <w:rsid w:val="00440892"/>
    <w:rsid w:val="00440AA4"/>
    <w:rsid w:val="00440CCF"/>
    <w:rsid w:val="0044187C"/>
    <w:rsid w:val="004418B3"/>
    <w:rsid w:val="004421D4"/>
    <w:rsid w:val="00442617"/>
    <w:rsid w:val="00442AD9"/>
    <w:rsid w:val="00442B98"/>
    <w:rsid w:val="00442DF0"/>
    <w:rsid w:val="00443061"/>
    <w:rsid w:val="00443072"/>
    <w:rsid w:val="0044386C"/>
    <w:rsid w:val="00443E80"/>
    <w:rsid w:val="00444817"/>
    <w:rsid w:val="0044481E"/>
    <w:rsid w:val="00445184"/>
    <w:rsid w:val="00445D0A"/>
    <w:rsid w:val="00446216"/>
    <w:rsid w:val="00446C31"/>
    <w:rsid w:val="0044706D"/>
    <w:rsid w:val="0044754F"/>
    <w:rsid w:val="00447938"/>
    <w:rsid w:val="00447DE8"/>
    <w:rsid w:val="00450897"/>
    <w:rsid w:val="0045123D"/>
    <w:rsid w:val="00451364"/>
    <w:rsid w:val="0045225D"/>
    <w:rsid w:val="0045259F"/>
    <w:rsid w:val="004526F6"/>
    <w:rsid w:val="00452A14"/>
    <w:rsid w:val="00452A62"/>
    <w:rsid w:val="00452CB6"/>
    <w:rsid w:val="00453727"/>
    <w:rsid w:val="00453A3D"/>
    <w:rsid w:val="00453C5E"/>
    <w:rsid w:val="00453CF1"/>
    <w:rsid w:val="00454221"/>
    <w:rsid w:val="004543A9"/>
    <w:rsid w:val="00454659"/>
    <w:rsid w:val="00454DCF"/>
    <w:rsid w:val="00454FDE"/>
    <w:rsid w:val="004551F2"/>
    <w:rsid w:val="00455A03"/>
    <w:rsid w:val="00456574"/>
    <w:rsid w:val="00457499"/>
    <w:rsid w:val="00457506"/>
    <w:rsid w:val="004603DD"/>
    <w:rsid w:val="0046047C"/>
    <w:rsid w:val="00461477"/>
    <w:rsid w:val="0046199B"/>
    <w:rsid w:val="00461F7F"/>
    <w:rsid w:val="00462426"/>
    <w:rsid w:val="0046261A"/>
    <w:rsid w:val="00462766"/>
    <w:rsid w:val="00462AF2"/>
    <w:rsid w:val="00462DCE"/>
    <w:rsid w:val="00463198"/>
    <w:rsid w:val="00463927"/>
    <w:rsid w:val="00463B07"/>
    <w:rsid w:val="00464B4B"/>
    <w:rsid w:val="00464BDE"/>
    <w:rsid w:val="004650A8"/>
    <w:rsid w:val="0046518B"/>
    <w:rsid w:val="00465986"/>
    <w:rsid w:val="00466311"/>
    <w:rsid w:val="00466AB1"/>
    <w:rsid w:val="004672E6"/>
    <w:rsid w:val="0046772C"/>
    <w:rsid w:val="00467C2C"/>
    <w:rsid w:val="004701EE"/>
    <w:rsid w:val="00470E3A"/>
    <w:rsid w:val="004711BE"/>
    <w:rsid w:val="004718AB"/>
    <w:rsid w:val="00472067"/>
    <w:rsid w:val="00472395"/>
    <w:rsid w:val="004725B2"/>
    <w:rsid w:val="00472865"/>
    <w:rsid w:val="00472D45"/>
    <w:rsid w:val="0047317D"/>
    <w:rsid w:val="004739BF"/>
    <w:rsid w:val="00473BD2"/>
    <w:rsid w:val="00473EDE"/>
    <w:rsid w:val="00474639"/>
    <w:rsid w:val="00474ED1"/>
    <w:rsid w:val="004750B7"/>
    <w:rsid w:val="00475281"/>
    <w:rsid w:val="00475761"/>
    <w:rsid w:val="00475B22"/>
    <w:rsid w:val="00475E12"/>
    <w:rsid w:val="00476965"/>
    <w:rsid w:val="0048070F"/>
    <w:rsid w:val="00480A91"/>
    <w:rsid w:val="00481107"/>
    <w:rsid w:val="00481C1E"/>
    <w:rsid w:val="00482F84"/>
    <w:rsid w:val="00483B9C"/>
    <w:rsid w:val="00483FDD"/>
    <w:rsid w:val="00484165"/>
    <w:rsid w:val="00484E83"/>
    <w:rsid w:val="00484F27"/>
    <w:rsid w:val="004859CB"/>
    <w:rsid w:val="00485C22"/>
    <w:rsid w:val="00486777"/>
    <w:rsid w:val="00486DCF"/>
    <w:rsid w:val="00487722"/>
    <w:rsid w:val="00487850"/>
    <w:rsid w:val="00487E20"/>
    <w:rsid w:val="004902D6"/>
    <w:rsid w:val="00490A12"/>
    <w:rsid w:val="00490AE7"/>
    <w:rsid w:val="0049163A"/>
    <w:rsid w:val="0049179A"/>
    <w:rsid w:val="00491A26"/>
    <w:rsid w:val="00493627"/>
    <w:rsid w:val="00493B5B"/>
    <w:rsid w:val="00494266"/>
    <w:rsid w:val="0049572B"/>
    <w:rsid w:val="0049579A"/>
    <w:rsid w:val="00495ADB"/>
    <w:rsid w:val="004965BA"/>
    <w:rsid w:val="00496791"/>
    <w:rsid w:val="00496A84"/>
    <w:rsid w:val="004973A8"/>
    <w:rsid w:val="00497BF3"/>
    <w:rsid w:val="004A01CD"/>
    <w:rsid w:val="004A10DB"/>
    <w:rsid w:val="004A18D2"/>
    <w:rsid w:val="004A18DA"/>
    <w:rsid w:val="004A21B3"/>
    <w:rsid w:val="004A2A2D"/>
    <w:rsid w:val="004A301A"/>
    <w:rsid w:val="004A3059"/>
    <w:rsid w:val="004A34DB"/>
    <w:rsid w:val="004A3C52"/>
    <w:rsid w:val="004A407D"/>
    <w:rsid w:val="004A4353"/>
    <w:rsid w:val="004A519E"/>
    <w:rsid w:val="004A5931"/>
    <w:rsid w:val="004A5964"/>
    <w:rsid w:val="004A5A15"/>
    <w:rsid w:val="004A5B6D"/>
    <w:rsid w:val="004A6213"/>
    <w:rsid w:val="004A6472"/>
    <w:rsid w:val="004A6996"/>
    <w:rsid w:val="004A6ED3"/>
    <w:rsid w:val="004A7A38"/>
    <w:rsid w:val="004B06E4"/>
    <w:rsid w:val="004B0C34"/>
    <w:rsid w:val="004B13A9"/>
    <w:rsid w:val="004B1CD7"/>
    <w:rsid w:val="004B201C"/>
    <w:rsid w:val="004B2362"/>
    <w:rsid w:val="004B4B9F"/>
    <w:rsid w:val="004B501E"/>
    <w:rsid w:val="004B516A"/>
    <w:rsid w:val="004B5CBC"/>
    <w:rsid w:val="004B6163"/>
    <w:rsid w:val="004B61D2"/>
    <w:rsid w:val="004B624A"/>
    <w:rsid w:val="004B6785"/>
    <w:rsid w:val="004B6828"/>
    <w:rsid w:val="004C0014"/>
    <w:rsid w:val="004C0052"/>
    <w:rsid w:val="004C0812"/>
    <w:rsid w:val="004C142C"/>
    <w:rsid w:val="004C1FE1"/>
    <w:rsid w:val="004C2B3B"/>
    <w:rsid w:val="004C324B"/>
    <w:rsid w:val="004C3AEA"/>
    <w:rsid w:val="004C3B7D"/>
    <w:rsid w:val="004C3EB8"/>
    <w:rsid w:val="004C4336"/>
    <w:rsid w:val="004C44CC"/>
    <w:rsid w:val="004C5224"/>
    <w:rsid w:val="004C5C06"/>
    <w:rsid w:val="004C630B"/>
    <w:rsid w:val="004C675C"/>
    <w:rsid w:val="004C7B4C"/>
    <w:rsid w:val="004C7BA1"/>
    <w:rsid w:val="004D07EA"/>
    <w:rsid w:val="004D0864"/>
    <w:rsid w:val="004D0997"/>
    <w:rsid w:val="004D09C0"/>
    <w:rsid w:val="004D0B80"/>
    <w:rsid w:val="004D0E11"/>
    <w:rsid w:val="004D0ECE"/>
    <w:rsid w:val="004D0F38"/>
    <w:rsid w:val="004D245F"/>
    <w:rsid w:val="004D26DE"/>
    <w:rsid w:val="004D2947"/>
    <w:rsid w:val="004D2CB9"/>
    <w:rsid w:val="004D2D0C"/>
    <w:rsid w:val="004D2D53"/>
    <w:rsid w:val="004D3822"/>
    <w:rsid w:val="004D3E58"/>
    <w:rsid w:val="004D47D4"/>
    <w:rsid w:val="004D49A9"/>
    <w:rsid w:val="004D4EF6"/>
    <w:rsid w:val="004D50AB"/>
    <w:rsid w:val="004D5611"/>
    <w:rsid w:val="004D5EA0"/>
    <w:rsid w:val="004D5F07"/>
    <w:rsid w:val="004D60CA"/>
    <w:rsid w:val="004D6C04"/>
    <w:rsid w:val="004D6FBC"/>
    <w:rsid w:val="004D732C"/>
    <w:rsid w:val="004D7755"/>
    <w:rsid w:val="004D78A0"/>
    <w:rsid w:val="004E0335"/>
    <w:rsid w:val="004E1A5D"/>
    <w:rsid w:val="004E2D5B"/>
    <w:rsid w:val="004E2DF5"/>
    <w:rsid w:val="004E3122"/>
    <w:rsid w:val="004E3631"/>
    <w:rsid w:val="004E3CE3"/>
    <w:rsid w:val="004E4498"/>
    <w:rsid w:val="004E4A74"/>
    <w:rsid w:val="004E4B9D"/>
    <w:rsid w:val="004E4D9E"/>
    <w:rsid w:val="004E5110"/>
    <w:rsid w:val="004E541F"/>
    <w:rsid w:val="004E5A0F"/>
    <w:rsid w:val="004E75D4"/>
    <w:rsid w:val="004E7B1B"/>
    <w:rsid w:val="004F038A"/>
    <w:rsid w:val="004F0B58"/>
    <w:rsid w:val="004F1296"/>
    <w:rsid w:val="004F21AF"/>
    <w:rsid w:val="004F26F6"/>
    <w:rsid w:val="004F3406"/>
    <w:rsid w:val="004F3659"/>
    <w:rsid w:val="004F3C6B"/>
    <w:rsid w:val="004F497F"/>
    <w:rsid w:val="004F6D9C"/>
    <w:rsid w:val="004F70B6"/>
    <w:rsid w:val="005007B8"/>
    <w:rsid w:val="00500EA9"/>
    <w:rsid w:val="00501448"/>
    <w:rsid w:val="005015BD"/>
    <w:rsid w:val="00501E4E"/>
    <w:rsid w:val="0050354F"/>
    <w:rsid w:val="00503AB7"/>
    <w:rsid w:val="00504AC0"/>
    <w:rsid w:val="00505740"/>
    <w:rsid w:val="00505E3D"/>
    <w:rsid w:val="00506072"/>
    <w:rsid w:val="00506113"/>
    <w:rsid w:val="00506897"/>
    <w:rsid w:val="00506A1D"/>
    <w:rsid w:val="00506B98"/>
    <w:rsid w:val="00506D8A"/>
    <w:rsid w:val="00506FEA"/>
    <w:rsid w:val="00507602"/>
    <w:rsid w:val="005076C8"/>
    <w:rsid w:val="005100BB"/>
    <w:rsid w:val="005101EE"/>
    <w:rsid w:val="0051050E"/>
    <w:rsid w:val="00511047"/>
    <w:rsid w:val="005114E0"/>
    <w:rsid w:val="0051226D"/>
    <w:rsid w:val="00512552"/>
    <w:rsid w:val="00512720"/>
    <w:rsid w:val="00512B11"/>
    <w:rsid w:val="00513648"/>
    <w:rsid w:val="0051379F"/>
    <w:rsid w:val="00514A1B"/>
    <w:rsid w:val="00514F34"/>
    <w:rsid w:val="005154B3"/>
    <w:rsid w:val="00515617"/>
    <w:rsid w:val="00516E8B"/>
    <w:rsid w:val="00517076"/>
    <w:rsid w:val="005172FE"/>
    <w:rsid w:val="00517688"/>
    <w:rsid w:val="00517A42"/>
    <w:rsid w:val="00520AE6"/>
    <w:rsid w:val="00520DC6"/>
    <w:rsid w:val="005229B7"/>
    <w:rsid w:val="00522AEF"/>
    <w:rsid w:val="005238A4"/>
    <w:rsid w:val="005239F3"/>
    <w:rsid w:val="00524876"/>
    <w:rsid w:val="00524ADC"/>
    <w:rsid w:val="00524EE5"/>
    <w:rsid w:val="00524FD9"/>
    <w:rsid w:val="00525684"/>
    <w:rsid w:val="005260F3"/>
    <w:rsid w:val="0052660F"/>
    <w:rsid w:val="0052668F"/>
    <w:rsid w:val="005267B2"/>
    <w:rsid w:val="00526916"/>
    <w:rsid w:val="005270B9"/>
    <w:rsid w:val="0052770D"/>
    <w:rsid w:val="0052788A"/>
    <w:rsid w:val="00527BFD"/>
    <w:rsid w:val="005300DC"/>
    <w:rsid w:val="005304E1"/>
    <w:rsid w:val="005307E3"/>
    <w:rsid w:val="00530C5E"/>
    <w:rsid w:val="00530E3F"/>
    <w:rsid w:val="00531159"/>
    <w:rsid w:val="005319D8"/>
    <w:rsid w:val="00532346"/>
    <w:rsid w:val="00532952"/>
    <w:rsid w:val="00532CED"/>
    <w:rsid w:val="005330DE"/>
    <w:rsid w:val="00533468"/>
    <w:rsid w:val="005337B0"/>
    <w:rsid w:val="00533AC1"/>
    <w:rsid w:val="00533E0F"/>
    <w:rsid w:val="00534204"/>
    <w:rsid w:val="00534DAA"/>
    <w:rsid w:val="00534E5F"/>
    <w:rsid w:val="005355AB"/>
    <w:rsid w:val="0053569B"/>
    <w:rsid w:val="00535D4F"/>
    <w:rsid w:val="005365A4"/>
    <w:rsid w:val="00537248"/>
    <w:rsid w:val="00537613"/>
    <w:rsid w:val="0054071D"/>
    <w:rsid w:val="00540D8F"/>
    <w:rsid w:val="00540F8B"/>
    <w:rsid w:val="00541603"/>
    <w:rsid w:val="005430E9"/>
    <w:rsid w:val="00543683"/>
    <w:rsid w:val="00543CB3"/>
    <w:rsid w:val="00544632"/>
    <w:rsid w:val="005449F9"/>
    <w:rsid w:val="00544FEA"/>
    <w:rsid w:val="00545310"/>
    <w:rsid w:val="00545644"/>
    <w:rsid w:val="00545A82"/>
    <w:rsid w:val="00545BE9"/>
    <w:rsid w:val="005460EE"/>
    <w:rsid w:val="00546E9E"/>
    <w:rsid w:val="005478D7"/>
    <w:rsid w:val="00547EEF"/>
    <w:rsid w:val="0055100D"/>
    <w:rsid w:val="005516CF"/>
    <w:rsid w:val="0055190D"/>
    <w:rsid w:val="00551B89"/>
    <w:rsid w:val="00551CE4"/>
    <w:rsid w:val="00552312"/>
    <w:rsid w:val="00552D9E"/>
    <w:rsid w:val="00552E13"/>
    <w:rsid w:val="005530EB"/>
    <w:rsid w:val="005532EE"/>
    <w:rsid w:val="00553336"/>
    <w:rsid w:val="005537E3"/>
    <w:rsid w:val="00553B9E"/>
    <w:rsid w:val="00554CAE"/>
    <w:rsid w:val="005558F1"/>
    <w:rsid w:val="0055647D"/>
    <w:rsid w:val="00556785"/>
    <w:rsid w:val="00556E8F"/>
    <w:rsid w:val="00557077"/>
    <w:rsid w:val="005577F1"/>
    <w:rsid w:val="00560356"/>
    <w:rsid w:val="005603E7"/>
    <w:rsid w:val="0056085F"/>
    <w:rsid w:val="005609FE"/>
    <w:rsid w:val="00561427"/>
    <w:rsid w:val="00561C70"/>
    <w:rsid w:val="005624FF"/>
    <w:rsid w:val="00562531"/>
    <w:rsid w:val="00562562"/>
    <w:rsid w:val="005625D0"/>
    <w:rsid w:val="005625D1"/>
    <w:rsid w:val="0056273C"/>
    <w:rsid w:val="00562A88"/>
    <w:rsid w:val="005641FE"/>
    <w:rsid w:val="00564BE6"/>
    <w:rsid w:val="00565246"/>
    <w:rsid w:val="0056551F"/>
    <w:rsid w:val="00565EDB"/>
    <w:rsid w:val="00566259"/>
    <w:rsid w:val="0056693F"/>
    <w:rsid w:val="00566C25"/>
    <w:rsid w:val="005670A6"/>
    <w:rsid w:val="00567481"/>
    <w:rsid w:val="00567795"/>
    <w:rsid w:val="00567D1C"/>
    <w:rsid w:val="00570025"/>
    <w:rsid w:val="0057051D"/>
    <w:rsid w:val="005709A8"/>
    <w:rsid w:val="00571C1C"/>
    <w:rsid w:val="00572594"/>
    <w:rsid w:val="00572A67"/>
    <w:rsid w:val="0057350B"/>
    <w:rsid w:val="0057389F"/>
    <w:rsid w:val="00573983"/>
    <w:rsid w:val="00573F70"/>
    <w:rsid w:val="005740C7"/>
    <w:rsid w:val="005743B8"/>
    <w:rsid w:val="0057452C"/>
    <w:rsid w:val="00574BE9"/>
    <w:rsid w:val="00574C9E"/>
    <w:rsid w:val="00575426"/>
    <w:rsid w:val="00575B97"/>
    <w:rsid w:val="00576016"/>
    <w:rsid w:val="00576086"/>
    <w:rsid w:val="0057617F"/>
    <w:rsid w:val="00576352"/>
    <w:rsid w:val="00576772"/>
    <w:rsid w:val="00576D78"/>
    <w:rsid w:val="00576F56"/>
    <w:rsid w:val="005773F7"/>
    <w:rsid w:val="00577B2F"/>
    <w:rsid w:val="00577D63"/>
    <w:rsid w:val="00580609"/>
    <w:rsid w:val="00581A71"/>
    <w:rsid w:val="00581CF5"/>
    <w:rsid w:val="005822FD"/>
    <w:rsid w:val="00582C43"/>
    <w:rsid w:val="00582F5D"/>
    <w:rsid w:val="005831D1"/>
    <w:rsid w:val="00583236"/>
    <w:rsid w:val="00583562"/>
    <w:rsid w:val="005837BA"/>
    <w:rsid w:val="00583D3C"/>
    <w:rsid w:val="00584158"/>
    <w:rsid w:val="0058431E"/>
    <w:rsid w:val="00584453"/>
    <w:rsid w:val="005846A2"/>
    <w:rsid w:val="00584E6A"/>
    <w:rsid w:val="005855B2"/>
    <w:rsid w:val="005857BC"/>
    <w:rsid w:val="00585B84"/>
    <w:rsid w:val="005860C7"/>
    <w:rsid w:val="00586778"/>
    <w:rsid w:val="005870A0"/>
    <w:rsid w:val="0058742C"/>
    <w:rsid w:val="00590854"/>
    <w:rsid w:val="00590A66"/>
    <w:rsid w:val="005913B0"/>
    <w:rsid w:val="00591425"/>
    <w:rsid w:val="00591F01"/>
    <w:rsid w:val="005923E5"/>
    <w:rsid w:val="005925ED"/>
    <w:rsid w:val="00593039"/>
    <w:rsid w:val="00593450"/>
    <w:rsid w:val="00593507"/>
    <w:rsid w:val="005941A1"/>
    <w:rsid w:val="00594510"/>
    <w:rsid w:val="0059490F"/>
    <w:rsid w:val="00594BF3"/>
    <w:rsid w:val="00594EC4"/>
    <w:rsid w:val="005957D2"/>
    <w:rsid w:val="00595FE5"/>
    <w:rsid w:val="0059604B"/>
    <w:rsid w:val="00596C78"/>
    <w:rsid w:val="005971D8"/>
    <w:rsid w:val="0059723F"/>
    <w:rsid w:val="005973CB"/>
    <w:rsid w:val="00597AEB"/>
    <w:rsid w:val="00597C13"/>
    <w:rsid w:val="005A00E2"/>
    <w:rsid w:val="005A0130"/>
    <w:rsid w:val="005A08B6"/>
    <w:rsid w:val="005A1305"/>
    <w:rsid w:val="005A13EF"/>
    <w:rsid w:val="005A145F"/>
    <w:rsid w:val="005A1796"/>
    <w:rsid w:val="005A1C4F"/>
    <w:rsid w:val="005A1D4F"/>
    <w:rsid w:val="005A1D54"/>
    <w:rsid w:val="005A206E"/>
    <w:rsid w:val="005A23CB"/>
    <w:rsid w:val="005A27A2"/>
    <w:rsid w:val="005A2880"/>
    <w:rsid w:val="005A3610"/>
    <w:rsid w:val="005A37BA"/>
    <w:rsid w:val="005A3992"/>
    <w:rsid w:val="005A39DF"/>
    <w:rsid w:val="005A3A51"/>
    <w:rsid w:val="005A3AAB"/>
    <w:rsid w:val="005A3F51"/>
    <w:rsid w:val="005A436C"/>
    <w:rsid w:val="005A55A4"/>
    <w:rsid w:val="005A572A"/>
    <w:rsid w:val="005A585F"/>
    <w:rsid w:val="005A63E7"/>
    <w:rsid w:val="005A67F2"/>
    <w:rsid w:val="005A6C04"/>
    <w:rsid w:val="005A757E"/>
    <w:rsid w:val="005B0413"/>
    <w:rsid w:val="005B0A09"/>
    <w:rsid w:val="005B13E9"/>
    <w:rsid w:val="005B15A2"/>
    <w:rsid w:val="005B1AF0"/>
    <w:rsid w:val="005B1C4A"/>
    <w:rsid w:val="005B1C5A"/>
    <w:rsid w:val="005B2258"/>
    <w:rsid w:val="005B2ED8"/>
    <w:rsid w:val="005B2F3A"/>
    <w:rsid w:val="005B3284"/>
    <w:rsid w:val="005B341A"/>
    <w:rsid w:val="005B3D3B"/>
    <w:rsid w:val="005B3D64"/>
    <w:rsid w:val="005B46B5"/>
    <w:rsid w:val="005B4F81"/>
    <w:rsid w:val="005B5311"/>
    <w:rsid w:val="005B5C08"/>
    <w:rsid w:val="005B5C96"/>
    <w:rsid w:val="005B76CC"/>
    <w:rsid w:val="005B78BD"/>
    <w:rsid w:val="005B7BDA"/>
    <w:rsid w:val="005B7E3F"/>
    <w:rsid w:val="005C00AE"/>
    <w:rsid w:val="005C07AB"/>
    <w:rsid w:val="005C0BE0"/>
    <w:rsid w:val="005C0C9E"/>
    <w:rsid w:val="005C11B7"/>
    <w:rsid w:val="005C28CB"/>
    <w:rsid w:val="005C2DD4"/>
    <w:rsid w:val="005C2F07"/>
    <w:rsid w:val="005C32FB"/>
    <w:rsid w:val="005C3697"/>
    <w:rsid w:val="005C3D75"/>
    <w:rsid w:val="005C4461"/>
    <w:rsid w:val="005C63FE"/>
    <w:rsid w:val="005C6E73"/>
    <w:rsid w:val="005C74EF"/>
    <w:rsid w:val="005C79BC"/>
    <w:rsid w:val="005D0482"/>
    <w:rsid w:val="005D08B9"/>
    <w:rsid w:val="005D0FB1"/>
    <w:rsid w:val="005D0FD6"/>
    <w:rsid w:val="005D12E4"/>
    <w:rsid w:val="005D1646"/>
    <w:rsid w:val="005D27C0"/>
    <w:rsid w:val="005D2D21"/>
    <w:rsid w:val="005D358D"/>
    <w:rsid w:val="005D396F"/>
    <w:rsid w:val="005D397E"/>
    <w:rsid w:val="005D3A2C"/>
    <w:rsid w:val="005D3CB6"/>
    <w:rsid w:val="005D4030"/>
    <w:rsid w:val="005D4AFF"/>
    <w:rsid w:val="005D4BE3"/>
    <w:rsid w:val="005D4C35"/>
    <w:rsid w:val="005D4C8C"/>
    <w:rsid w:val="005D4E28"/>
    <w:rsid w:val="005D58EA"/>
    <w:rsid w:val="005D5952"/>
    <w:rsid w:val="005D74C9"/>
    <w:rsid w:val="005D7A92"/>
    <w:rsid w:val="005D7BA7"/>
    <w:rsid w:val="005D7CF6"/>
    <w:rsid w:val="005D7DDF"/>
    <w:rsid w:val="005E044F"/>
    <w:rsid w:val="005E0639"/>
    <w:rsid w:val="005E0FE5"/>
    <w:rsid w:val="005E1828"/>
    <w:rsid w:val="005E1DF9"/>
    <w:rsid w:val="005E2562"/>
    <w:rsid w:val="005E25FF"/>
    <w:rsid w:val="005E2605"/>
    <w:rsid w:val="005E2623"/>
    <w:rsid w:val="005E320B"/>
    <w:rsid w:val="005E3321"/>
    <w:rsid w:val="005E35E4"/>
    <w:rsid w:val="005E386A"/>
    <w:rsid w:val="005E45AE"/>
    <w:rsid w:val="005E5236"/>
    <w:rsid w:val="005E583E"/>
    <w:rsid w:val="005E5CB8"/>
    <w:rsid w:val="005E5ECB"/>
    <w:rsid w:val="005E65A2"/>
    <w:rsid w:val="005E7427"/>
    <w:rsid w:val="005F0691"/>
    <w:rsid w:val="005F0904"/>
    <w:rsid w:val="005F2157"/>
    <w:rsid w:val="005F2390"/>
    <w:rsid w:val="005F25BC"/>
    <w:rsid w:val="005F2F22"/>
    <w:rsid w:val="005F4D3C"/>
    <w:rsid w:val="005F5444"/>
    <w:rsid w:val="005F584E"/>
    <w:rsid w:val="005F6F5B"/>
    <w:rsid w:val="005F7922"/>
    <w:rsid w:val="005F7A17"/>
    <w:rsid w:val="005F7EDE"/>
    <w:rsid w:val="00600B45"/>
    <w:rsid w:val="00600EBE"/>
    <w:rsid w:val="006011A8"/>
    <w:rsid w:val="00601614"/>
    <w:rsid w:val="006016D5"/>
    <w:rsid w:val="006030AA"/>
    <w:rsid w:val="0060375E"/>
    <w:rsid w:val="00603D94"/>
    <w:rsid w:val="00603E9A"/>
    <w:rsid w:val="00604051"/>
    <w:rsid w:val="00604CBA"/>
    <w:rsid w:val="00604D3A"/>
    <w:rsid w:val="00605887"/>
    <w:rsid w:val="00605D1D"/>
    <w:rsid w:val="00606436"/>
    <w:rsid w:val="00607784"/>
    <w:rsid w:val="006102DA"/>
    <w:rsid w:val="00610434"/>
    <w:rsid w:val="00610C4C"/>
    <w:rsid w:val="00611103"/>
    <w:rsid w:val="0061131D"/>
    <w:rsid w:val="0061173B"/>
    <w:rsid w:val="006118E6"/>
    <w:rsid w:val="006118F9"/>
    <w:rsid w:val="0061191F"/>
    <w:rsid w:val="00611E95"/>
    <w:rsid w:val="00612415"/>
    <w:rsid w:val="00612587"/>
    <w:rsid w:val="00612E32"/>
    <w:rsid w:val="00612F20"/>
    <w:rsid w:val="0061308E"/>
    <w:rsid w:val="006139C3"/>
    <w:rsid w:val="00613A6F"/>
    <w:rsid w:val="00614823"/>
    <w:rsid w:val="00615302"/>
    <w:rsid w:val="00615949"/>
    <w:rsid w:val="006167CC"/>
    <w:rsid w:val="0061680B"/>
    <w:rsid w:val="00616AFD"/>
    <w:rsid w:val="00617073"/>
    <w:rsid w:val="006201D4"/>
    <w:rsid w:val="006202C3"/>
    <w:rsid w:val="0062052B"/>
    <w:rsid w:val="006205A9"/>
    <w:rsid w:val="006207E1"/>
    <w:rsid w:val="00620CBF"/>
    <w:rsid w:val="006211E0"/>
    <w:rsid w:val="0062143D"/>
    <w:rsid w:val="00621AE4"/>
    <w:rsid w:val="006222B0"/>
    <w:rsid w:val="00623D3D"/>
    <w:rsid w:val="00624185"/>
    <w:rsid w:val="0062426B"/>
    <w:rsid w:val="00624DD8"/>
    <w:rsid w:val="00624F57"/>
    <w:rsid w:val="00625398"/>
    <w:rsid w:val="00625B54"/>
    <w:rsid w:val="006263BF"/>
    <w:rsid w:val="00626402"/>
    <w:rsid w:val="00626684"/>
    <w:rsid w:val="006279FF"/>
    <w:rsid w:val="00627FB2"/>
    <w:rsid w:val="0063073D"/>
    <w:rsid w:val="00630CC6"/>
    <w:rsid w:val="00631142"/>
    <w:rsid w:val="00631477"/>
    <w:rsid w:val="00631C24"/>
    <w:rsid w:val="00631D4E"/>
    <w:rsid w:val="0063388E"/>
    <w:rsid w:val="00634A94"/>
    <w:rsid w:val="006352BB"/>
    <w:rsid w:val="00635747"/>
    <w:rsid w:val="0063675D"/>
    <w:rsid w:val="006374C7"/>
    <w:rsid w:val="006375F8"/>
    <w:rsid w:val="0064070F"/>
    <w:rsid w:val="00640854"/>
    <w:rsid w:val="00640B56"/>
    <w:rsid w:val="0064172F"/>
    <w:rsid w:val="00641D09"/>
    <w:rsid w:val="00642160"/>
    <w:rsid w:val="00642ABA"/>
    <w:rsid w:val="00643C8E"/>
    <w:rsid w:val="00644040"/>
    <w:rsid w:val="006441E3"/>
    <w:rsid w:val="0064455D"/>
    <w:rsid w:val="00644FF2"/>
    <w:rsid w:val="00645955"/>
    <w:rsid w:val="00645D2E"/>
    <w:rsid w:val="006465F7"/>
    <w:rsid w:val="006467F9"/>
    <w:rsid w:val="00646B34"/>
    <w:rsid w:val="00647E1C"/>
    <w:rsid w:val="00650FF9"/>
    <w:rsid w:val="00651247"/>
    <w:rsid w:val="006513B5"/>
    <w:rsid w:val="00651A05"/>
    <w:rsid w:val="006531DF"/>
    <w:rsid w:val="006537F4"/>
    <w:rsid w:val="00653EB4"/>
    <w:rsid w:val="00653FE2"/>
    <w:rsid w:val="00654194"/>
    <w:rsid w:val="006546AA"/>
    <w:rsid w:val="006546E3"/>
    <w:rsid w:val="00654832"/>
    <w:rsid w:val="0065549C"/>
    <w:rsid w:val="00655A8A"/>
    <w:rsid w:val="0065640E"/>
    <w:rsid w:val="00656BE4"/>
    <w:rsid w:val="006570BE"/>
    <w:rsid w:val="0065759A"/>
    <w:rsid w:val="00657DEE"/>
    <w:rsid w:val="00657ED6"/>
    <w:rsid w:val="0066066C"/>
    <w:rsid w:val="006618B6"/>
    <w:rsid w:val="0066210C"/>
    <w:rsid w:val="006623B9"/>
    <w:rsid w:val="006628A9"/>
    <w:rsid w:val="006638C8"/>
    <w:rsid w:val="00663F6C"/>
    <w:rsid w:val="006642AC"/>
    <w:rsid w:val="0066475C"/>
    <w:rsid w:val="00664C87"/>
    <w:rsid w:val="006650BC"/>
    <w:rsid w:val="00665357"/>
    <w:rsid w:val="006653D4"/>
    <w:rsid w:val="006655BD"/>
    <w:rsid w:val="006656AB"/>
    <w:rsid w:val="00665C2D"/>
    <w:rsid w:val="00666392"/>
    <w:rsid w:val="00666734"/>
    <w:rsid w:val="00667284"/>
    <w:rsid w:val="00667801"/>
    <w:rsid w:val="00667A53"/>
    <w:rsid w:val="00667FAD"/>
    <w:rsid w:val="00670373"/>
    <w:rsid w:val="00671148"/>
    <w:rsid w:val="006711CF"/>
    <w:rsid w:val="00672141"/>
    <w:rsid w:val="006721E0"/>
    <w:rsid w:val="00672B07"/>
    <w:rsid w:val="0067366F"/>
    <w:rsid w:val="00673958"/>
    <w:rsid w:val="00674989"/>
    <w:rsid w:val="00674D4A"/>
    <w:rsid w:val="00675807"/>
    <w:rsid w:val="00675820"/>
    <w:rsid w:val="00676BE4"/>
    <w:rsid w:val="00677021"/>
    <w:rsid w:val="00677CCB"/>
    <w:rsid w:val="0068098E"/>
    <w:rsid w:val="00680FB9"/>
    <w:rsid w:val="00681464"/>
    <w:rsid w:val="0068168E"/>
    <w:rsid w:val="0068179A"/>
    <w:rsid w:val="00681993"/>
    <w:rsid w:val="006824B6"/>
    <w:rsid w:val="00682D80"/>
    <w:rsid w:val="00682E81"/>
    <w:rsid w:val="00683694"/>
    <w:rsid w:val="00683DBB"/>
    <w:rsid w:val="00684A0C"/>
    <w:rsid w:val="00684C53"/>
    <w:rsid w:val="00685261"/>
    <w:rsid w:val="00685619"/>
    <w:rsid w:val="00685CDA"/>
    <w:rsid w:val="00685FB1"/>
    <w:rsid w:val="00686635"/>
    <w:rsid w:val="00687732"/>
    <w:rsid w:val="006877F9"/>
    <w:rsid w:val="00687996"/>
    <w:rsid w:val="00687A06"/>
    <w:rsid w:val="00690E42"/>
    <w:rsid w:val="006923E3"/>
    <w:rsid w:val="0069290A"/>
    <w:rsid w:val="00692C83"/>
    <w:rsid w:val="00692CBD"/>
    <w:rsid w:val="00692EC9"/>
    <w:rsid w:val="00694575"/>
    <w:rsid w:val="00694870"/>
    <w:rsid w:val="00695992"/>
    <w:rsid w:val="00695F34"/>
    <w:rsid w:val="00696358"/>
    <w:rsid w:val="00696EA3"/>
    <w:rsid w:val="00696F75"/>
    <w:rsid w:val="006973BA"/>
    <w:rsid w:val="0069773F"/>
    <w:rsid w:val="0069783F"/>
    <w:rsid w:val="006A0D12"/>
    <w:rsid w:val="006A273A"/>
    <w:rsid w:val="006A3A2E"/>
    <w:rsid w:val="006A3BD6"/>
    <w:rsid w:val="006A465A"/>
    <w:rsid w:val="006A4F1A"/>
    <w:rsid w:val="006A5361"/>
    <w:rsid w:val="006A5BFC"/>
    <w:rsid w:val="006A6F33"/>
    <w:rsid w:val="006A7E4E"/>
    <w:rsid w:val="006B0272"/>
    <w:rsid w:val="006B0A84"/>
    <w:rsid w:val="006B0EE2"/>
    <w:rsid w:val="006B1870"/>
    <w:rsid w:val="006B19AC"/>
    <w:rsid w:val="006B1A40"/>
    <w:rsid w:val="006B22AC"/>
    <w:rsid w:val="006B23B8"/>
    <w:rsid w:val="006B265C"/>
    <w:rsid w:val="006B293D"/>
    <w:rsid w:val="006B36F7"/>
    <w:rsid w:val="006B471A"/>
    <w:rsid w:val="006B492E"/>
    <w:rsid w:val="006B4B68"/>
    <w:rsid w:val="006B50FA"/>
    <w:rsid w:val="006B532C"/>
    <w:rsid w:val="006B5BDC"/>
    <w:rsid w:val="006B5DAA"/>
    <w:rsid w:val="006B5FC5"/>
    <w:rsid w:val="006B6689"/>
    <w:rsid w:val="006B66F1"/>
    <w:rsid w:val="006B6AF5"/>
    <w:rsid w:val="006B6CE6"/>
    <w:rsid w:val="006B6F37"/>
    <w:rsid w:val="006C0321"/>
    <w:rsid w:val="006C0367"/>
    <w:rsid w:val="006C07D5"/>
    <w:rsid w:val="006C0861"/>
    <w:rsid w:val="006C12B9"/>
    <w:rsid w:val="006C1399"/>
    <w:rsid w:val="006C2470"/>
    <w:rsid w:val="006C2B90"/>
    <w:rsid w:val="006C43D8"/>
    <w:rsid w:val="006C5AA4"/>
    <w:rsid w:val="006C606A"/>
    <w:rsid w:val="006C656B"/>
    <w:rsid w:val="006C6882"/>
    <w:rsid w:val="006C6ACF"/>
    <w:rsid w:val="006C6FC3"/>
    <w:rsid w:val="006C7B86"/>
    <w:rsid w:val="006D017B"/>
    <w:rsid w:val="006D0826"/>
    <w:rsid w:val="006D0CCB"/>
    <w:rsid w:val="006D1315"/>
    <w:rsid w:val="006D1AE9"/>
    <w:rsid w:val="006D2E54"/>
    <w:rsid w:val="006D417A"/>
    <w:rsid w:val="006D4416"/>
    <w:rsid w:val="006D444A"/>
    <w:rsid w:val="006D5291"/>
    <w:rsid w:val="006D5495"/>
    <w:rsid w:val="006D5DF1"/>
    <w:rsid w:val="006D5ED5"/>
    <w:rsid w:val="006D6069"/>
    <w:rsid w:val="006D7AF5"/>
    <w:rsid w:val="006D7CF1"/>
    <w:rsid w:val="006E0BEB"/>
    <w:rsid w:val="006E1388"/>
    <w:rsid w:val="006E1827"/>
    <w:rsid w:val="006E1B06"/>
    <w:rsid w:val="006E1B26"/>
    <w:rsid w:val="006E2980"/>
    <w:rsid w:val="006E2CE9"/>
    <w:rsid w:val="006E2D8D"/>
    <w:rsid w:val="006E3799"/>
    <w:rsid w:val="006E3DAB"/>
    <w:rsid w:val="006E419B"/>
    <w:rsid w:val="006E42B3"/>
    <w:rsid w:val="006E44BF"/>
    <w:rsid w:val="006E461F"/>
    <w:rsid w:val="006E46AB"/>
    <w:rsid w:val="006E4C16"/>
    <w:rsid w:val="006E4C3E"/>
    <w:rsid w:val="006E5B37"/>
    <w:rsid w:val="006E5B51"/>
    <w:rsid w:val="006E6776"/>
    <w:rsid w:val="006E766C"/>
    <w:rsid w:val="006F18F9"/>
    <w:rsid w:val="006F20E6"/>
    <w:rsid w:val="006F2129"/>
    <w:rsid w:val="006F264E"/>
    <w:rsid w:val="006F27F5"/>
    <w:rsid w:val="006F3030"/>
    <w:rsid w:val="006F407A"/>
    <w:rsid w:val="006F40BA"/>
    <w:rsid w:val="006F498C"/>
    <w:rsid w:val="006F4BD3"/>
    <w:rsid w:val="006F5481"/>
    <w:rsid w:val="006F5749"/>
    <w:rsid w:val="006F5967"/>
    <w:rsid w:val="006F5B81"/>
    <w:rsid w:val="006F652C"/>
    <w:rsid w:val="006F6857"/>
    <w:rsid w:val="006F69FC"/>
    <w:rsid w:val="006F6CDC"/>
    <w:rsid w:val="0070145A"/>
    <w:rsid w:val="007019A9"/>
    <w:rsid w:val="0070212D"/>
    <w:rsid w:val="00702CD0"/>
    <w:rsid w:val="00704A31"/>
    <w:rsid w:val="0070519D"/>
    <w:rsid w:val="00705A0E"/>
    <w:rsid w:val="007061E6"/>
    <w:rsid w:val="0070733D"/>
    <w:rsid w:val="00710E55"/>
    <w:rsid w:val="007122F0"/>
    <w:rsid w:val="00712AC6"/>
    <w:rsid w:val="00713B6B"/>
    <w:rsid w:val="00713B8E"/>
    <w:rsid w:val="00714103"/>
    <w:rsid w:val="00714D7D"/>
    <w:rsid w:val="00714EF9"/>
    <w:rsid w:val="007150A9"/>
    <w:rsid w:val="00716578"/>
    <w:rsid w:val="007166E2"/>
    <w:rsid w:val="007172B5"/>
    <w:rsid w:val="007178F8"/>
    <w:rsid w:val="00720AAF"/>
    <w:rsid w:val="00720AFE"/>
    <w:rsid w:val="00720F63"/>
    <w:rsid w:val="00721AB2"/>
    <w:rsid w:val="00721D75"/>
    <w:rsid w:val="007220CF"/>
    <w:rsid w:val="00722308"/>
    <w:rsid w:val="0072250C"/>
    <w:rsid w:val="00722DA4"/>
    <w:rsid w:val="00723579"/>
    <w:rsid w:val="007238A3"/>
    <w:rsid w:val="007248A8"/>
    <w:rsid w:val="00724B18"/>
    <w:rsid w:val="00724BC5"/>
    <w:rsid w:val="00724BFF"/>
    <w:rsid w:val="00724D87"/>
    <w:rsid w:val="00725523"/>
    <w:rsid w:val="007258DC"/>
    <w:rsid w:val="0072593A"/>
    <w:rsid w:val="0072602B"/>
    <w:rsid w:val="00726429"/>
    <w:rsid w:val="00726694"/>
    <w:rsid w:val="007269CF"/>
    <w:rsid w:val="00726A15"/>
    <w:rsid w:val="007271C4"/>
    <w:rsid w:val="007271FE"/>
    <w:rsid w:val="00727870"/>
    <w:rsid w:val="00727E89"/>
    <w:rsid w:val="007305E6"/>
    <w:rsid w:val="00730935"/>
    <w:rsid w:val="00730C35"/>
    <w:rsid w:val="00730DD6"/>
    <w:rsid w:val="00731453"/>
    <w:rsid w:val="007318FB"/>
    <w:rsid w:val="00731D28"/>
    <w:rsid w:val="00731EFA"/>
    <w:rsid w:val="007323B2"/>
    <w:rsid w:val="00732B98"/>
    <w:rsid w:val="00732CAB"/>
    <w:rsid w:val="007330BB"/>
    <w:rsid w:val="0073345F"/>
    <w:rsid w:val="00734716"/>
    <w:rsid w:val="00735579"/>
    <w:rsid w:val="00735AF1"/>
    <w:rsid w:val="00735CDF"/>
    <w:rsid w:val="00735DF4"/>
    <w:rsid w:val="00736EAC"/>
    <w:rsid w:val="0073701A"/>
    <w:rsid w:val="0073711E"/>
    <w:rsid w:val="00737AEF"/>
    <w:rsid w:val="00740284"/>
    <w:rsid w:val="007409BA"/>
    <w:rsid w:val="0074120B"/>
    <w:rsid w:val="007434E9"/>
    <w:rsid w:val="00743824"/>
    <w:rsid w:val="0074394F"/>
    <w:rsid w:val="00743B62"/>
    <w:rsid w:val="00744B25"/>
    <w:rsid w:val="00744F2A"/>
    <w:rsid w:val="00745442"/>
    <w:rsid w:val="00745816"/>
    <w:rsid w:val="007460E3"/>
    <w:rsid w:val="00746725"/>
    <w:rsid w:val="007467F1"/>
    <w:rsid w:val="00747759"/>
    <w:rsid w:val="00747DDE"/>
    <w:rsid w:val="0075053A"/>
    <w:rsid w:val="00750F4C"/>
    <w:rsid w:val="0075118A"/>
    <w:rsid w:val="007514E8"/>
    <w:rsid w:val="00751508"/>
    <w:rsid w:val="007517BD"/>
    <w:rsid w:val="007527B6"/>
    <w:rsid w:val="007531BA"/>
    <w:rsid w:val="0075342E"/>
    <w:rsid w:val="00753462"/>
    <w:rsid w:val="0075616D"/>
    <w:rsid w:val="0075625B"/>
    <w:rsid w:val="007565C4"/>
    <w:rsid w:val="00756C9C"/>
    <w:rsid w:val="00757406"/>
    <w:rsid w:val="00757534"/>
    <w:rsid w:val="00757CD2"/>
    <w:rsid w:val="0076015A"/>
    <w:rsid w:val="007601E2"/>
    <w:rsid w:val="007605A5"/>
    <w:rsid w:val="0076089B"/>
    <w:rsid w:val="00760B09"/>
    <w:rsid w:val="00761C2E"/>
    <w:rsid w:val="0076442A"/>
    <w:rsid w:val="00764498"/>
    <w:rsid w:val="007648F0"/>
    <w:rsid w:val="00764AC7"/>
    <w:rsid w:val="007679C2"/>
    <w:rsid w:val="00767CD5"/>
    <w:rsid w:val="007713CB"/>
    <w:rsid w:val="007719C4"/>
    <w:rsid w:val="007721D3"/>
    <w:rsid w:val="00773AED"/>
    <w:rsid w:val="007741A1"/>
    <w:rsid w:val="0077431B"/>
    <w:rsid w:val="00774528"/>
    <w:rsid w:val="00775139"/>
    <w:rsid w:val="00775769"/>
    <w:rsid w:val="00775E9A"/>
    <w:rsid w:val="00776705"/>
    <w:rsid w:val="00776804"/>
    <w:rsid w:val="00776B0E"/>
    <w:rsid w:val="0077769B"/>
    <w:rsid w:val="00777D65"/>
    <w:rsid w:val="00780021"/>
    <w:rsid w:val="0078011A"/>
    <w:rsid w:val="00780582"/>
    <w:rsid w:val="007806BB"/>
    <w:rsid w:val="00780892"/>
    <w:rsid w:val="00781336"/>
    <w:rsid w:val="00781E6A"/>
    <w:rsid w:val="00781F50"/>
    <w:rsid w:val="00782507"/>
    <w:rsid w:val="00782AE8"/>
    <w:rsid w:val="0078349F"/>
    <w:rsid w:val="00783680"/>
    <w:rsid w:val="007838C4"/>
    <w:rsid w:val="00783DD0"/>
    <w:rsid w:val="00783EE5"/>
    <w:rsid w:val="007846D7"/>
    <w:rsid w:val="0078476B"/>
    <w:rsid w:val="00784C52"/>
    <w:rsid w:val="00784D56"/>
    <w:rsid w:val="00784FB0"/>
    <w:rsid w:val="00785133"/>
    <w:rsid w:val="00785900"/>
    <w:rsid w:val="00785C1D"/>
    <w:rsid w:val="00785E61"/>
    <w:rsid w:val="007861DD"/>
    <w:rsid w:val="00786808"/>
    <w:rsid w:val="007872C9"/>
    <w:rsid w:val="00787926"/>
    <w:rsid w:val="00787A06"/>
    <w:rsid w:val="00790264"/>
    <w:rsid w:val="00790CD1"/>
    <w:rsid w:val="00790F05"/>
    <w:rsid w:val="00791505"/>
    <w:rsid w:val="00791666"/>
    <w:rsid w:val="007919FF"/>
    <w:rsid w:val="00791DE9"/>
    <w:rsid w:val="00792336"/>
    <w:rsid w:val="00792F77"/>
    <w:rsid w:val="00792F9D"/>
    <w:rsid w:val="00793154"/>
    <w:rsid w:val="00793C72"/>
    <w:rsid w:val="007943B1"/>
    <w:rsid w:val="007949D8"/>
    <w:rsid w:val="0079524A"/>
    <w:rsid w:val="00795BD1"/>
    <w:rsid w:val="00796808"/>
    <w:rsid w:val="007968C8"/>
    <w:rsid w:val="00797485"/>
    <w:rsid w:val="00797A19"/>
    <w:rsid w:val="007A09FE"/>
    <w:rsid w:val="007A2255"/>
    <w:rsid w:val="007A22CE"/>
    <w:rsid w:val="007A233A"/>
    <w:rsid w:val="007A2D35"/>
    <w:rsid w:val="007A3150"/>
    <w:rsid w:val="007A353B"/>
    <w:rsid w:val="007A4336"/>
    <w:rsid w:val="007A4466"/>
    <w:rsid w:val="007A58E8"/>
    <w:rsid w:val="007A66E3"/>
    <w:rsid w:val="007A6746"/>
    <w:rsid w:val="007A6EFF"/>
    <w:rsid w:val="007A748B"/>
    <w:rsid w:val="007A7599"/>
    <w:rsid w:val="007A7AD5"/>
    <w:rsid w:val="007B034E"/>
    <w:rsid w:val="007B0AF6"/>
    <w:rsid w:val="007B0D46"/>
    <w:rsid w:val="007B144D"/>
    <w:rsid w:val="007B1EA4"/>
    <w:rsid w:val="007B24E3"/>
    <w:rsid w:val="007B2CF6"/>
    <w:rsid w:val="007B2E6F"/>
    <w:rsid w:val="007B2FF2"/>
    <w:rsid w:val="007B3279"/>
    <w:rsid w:val="007B3896"/>
    <w:rsid w:val="007B3EB4"/>
    <w:rsid w:val="007B4A0D"/>
    <w:rsid w:val="007B4D23"/>
    <w:rsid w:val="007B517D"/>
    <w:rsid w:val="007B5B20"/>
    <w:rsid w:val="007B5F1A"/>
    <w:rsid w:val="007B5F61"/>
    <w:rsid w:val="007B5FFE"/>
    <w:rsid w:val="007B6375"/>
    <w:rsid w:val="007B68D1"/>
    <w:rsid w:val="007B6EAE"/>
    <w:rsid w:val="007B7D30"/>
    <w:rsid w:val="007C054D"/>
    <w:rsid w:val="007C0A7B"/>
    <w:rsid w:val="007C147E"/>
    <w:rsid w:val="007C214A"/>
    <w:rsid w:val="007C2336"/>
    <w:rsid w:val="007C2BB7"/>
    <w:rsid w:val="007C311D"/>
    <w:rsid w:val="007C35D2"/>
    <w:rsid w:val="007C3734"/>
    <w:rsid w:val="007C39E2"/>
    <w:rsid w:val="007C3B9A"/>
    <w:rsid w:val="007C3E84"/>
    <w:rsid w:val="007C45D4"/>
    <w:rsid w:val="007C4BEE"/>
    <w:rsid w:val="007C54B9"/>
    <w:rsid w:val="007C5651"/>
    <w:rsid w:val="007C60A9"/>
    <w:rsid w:val="007C6221"/>
    <w:rsid w:val="007C665E"/>
    <w:rsid w:val="007C77BC"/>
    <w:rsid w:val="007C7F52"/>
    <w:rsid w:val="007C7FD4"/>
    <w:rsid w:val="007D04D7"/>
    <w:rsid w:val="007D0616"/>
    <w:rsid w:val="007D076D"/>
    <w:rsid w:val="007D0A15"/>
    <w:rsid w:val="007D0D5B"/>
    <w:rsid w:val="007D0DF2"/>
    <w:rsid w:val="007D2711"/>
    <w:rsid w:val="007D289B"/>
    <w:rsid w:val="007D2BAF"/>
    <w:rsid w:val="007D2CC4"/>
    <w:rsid w:val="007D31BF"/>
    <w:rsid w:val="007D39A7"/>
    <w:rsid w:val="007D4096"/>
    <w:rsid w:val="007D441D"/>
    <w:rsid w:val="007D481B"/>
    <w:rsid w:val="007D4BBA"/>
    <w:rsid w:val="007D4C3D"/>
    <w:rsid w:val="007D5030"/>
    <w:rsid w:val="007D61B0"/>
    <w:rsid w:val="007D6234"/>
    <w:rsid w:val="007D6891"/>
    <w:rsid w:val="007D6B87"/>
    <w:rsid w:val="007D7038"/>
    <w:rsid w:val="007D7D23"/>
    <w:rsid w:val="007D7D9A"/>
    <w:rsid w:val="007E023C"/>
    <w:rsid w:val="007E08B1"/>
    <w:rsid w:val="007E08C9"/>
    <w:rsid w:val="007E0E5A"/>
    <w:rsid w:val="007E0F03"/>
    <w:rsid w:val="007E12CF"/>
    <w:rsid w:val="007E14FD"/>
    <w:rsid w:val="007E152D"/>
    <w:rsid w:val="007E16C4"/>
    <w:rsid w:val="007E2539"/>
    <w:rsid w:val="007E31E4"/>
    <w:rsid w:val="007E3958"/>
    <w:rsid w:val="007E396F"/>
    <w:rsid w:val="007E3C1F"/>
    <w:rsid w:val="007E3EB2"/>
    <w:rsid w:val="007E42E7"/>
    <w:rsid w:val="007E46DA"/>
    <w:rsid w:val="007E4BE4"/>
    <w:rsid w:val="007E53B3"/>
    <w:rsid w:val="007E57D0"/>
    <w:rsid w:val="007E5D80"/>
    <w:rsid w:val="007E6061"/>
    <w:rsid w:val="007E63CD"/>
    <w:rsid w:val="007E66DF"/>
    <w:rsid w:val="007E7094"/>
    <w:rsid w:val="007E7287"/>
    <w:rsid w:val="007E792C"/>
    <w:rsid w:val="007E7C72"/>
    <w:rsid w:val="007E7DC0"/>
    <w:rsid w:val="007F053E"/>
    <w:rsid w:val="007F0592"/>
    <w:rsid w:val="007F0978"/>
    <w:rsid w:val="007F16FF"/>
    <w:rsid w:val="007F1A53"/>
    <w:rsid w:val="007F2704"/>
    <w:rsid w:val="007F2BD7"/>
    <w:rsid w:val="007F2C16"/>
    <w:rsid w:val="007F2EA5"/>
    <w:rsid w:val="007F3581"/>
    <w:rsid w:val="007F3853"/>
    <w:rsid w:val="007F3907"/>
    <w:rsid w:val="007F428D"/>
    <w:rsid w:val="007F449E"/>
    <w:rsid w:val="007F4C59"/>
    <w:rsid w:val="007F4D4F"/>
    <w:rsid w:val="007F538D"/>
    <w:rsid w:val="007F68B0"/>
    <w:rsid w:val="007F7720"/>
    <w:rsid w:val="00800482"/>
    <w:rsid w:val="00800584"/>
    <w:rsid w:val="00800AFE"/>
    <w:rsid w:val="00801038"/>
    <w:rsid w:val="00801069"/>
    <w:rsid w:val="00801C16"/>
    <w:rsid w:val="00802692"/>
    <w:rsid w:val="008028CF"/>
    <w:rsid w:val="00802AA7"/>
    <w:rsid w:val="00803957"/>
    <w:rsid w:val="00803B8D"/>
    <w:rsid w:val="00804E45"/>
    <w:rsid w:val="008051AB"/>
    <w:rsid w:val="00805B24"/>
    <w:rsid w:val="008066AF"/>
    <w:rsid w:val="0080690F"/>
    <w:rsid w:val="00806DF5"/>
    <w:rsid w:val="008072CF"/>
    <w:rsid w:val="00807720"/>
    <w:rsid w:val="0080799C"/>
    <w:rsid w:val="00807C2D"/>
    <w:rsid w:val="00810566"/>
    <w:rsid w:val="00810A0E"/>
    <w:rsid w:val="00810ACB"/>
    <w:rsid w:val="00810DFA"/>
    <w:rsid w:val="00810E26"/>
    <w:rsid w:val="0081125E"/>
    <w:rsid w:val="00811271"/>
    <w:rsid w:val="008112A9"/>
    <w:rsid w:val="00811AE9"/>
    <w:rsid w:val="00813A5C"/>
    <w:rsid w:val="0081441A"/>
    <w:rsid w:val="008144C1"/>
    <w:rsid w:val="00814B94"/>
    <w:rsid w:val="00815050"/>
    <w:rsid w:val="00815105"/>
    <w:rsid w:val="00815879"/>
    <w:rsid w:val="0081637A"/>
    <w:rsid w:val="00816472"/>
    <w:rsid w:val="00816757"/>
    <w:rsid w:val="00816DE2"/>
    <w:rsid w:val="0081748C"/>
    <w:rsid w:val="008210E2"/>
    <w:rsid w:val="00821108"/>
    <w:rsid w:val="00823391"/>
    <w:rsid w:val="008242A3"/>
    <w:rsid w:val="00824346"/>
    <w:rsid w:val="0082499A"/>
    <w:rsid w:val="00824C47"/>
    <w:rsid w:val="00824D8F"/>
    <w:rsid w:val="00826C7D"/>
    <w:rsid w:val="00827278"/>
    <w:rsid w:val="008301D7"/>
    <w:rsid w:val="0083067B"/>
    <w:rsid w:val="0083115D"/>
    <w:rsid w:val="00831362"/>
    <w:rsid w:val="00831467"/>
    <w:rsid w:val="00832072"/>
    <w:rsid w:val="008320B1"/>
    <w:rsid w:val="00832B94"/>
    <w:rsid w:val="00833D93"/>
    <w:rsid w:val="00834977"/>
    <w:rsid w:val="00835776"/>
    <w:rsid w:val="0083599E"/>
    <w:rsid w:val="00836895"/>
    <w:rsid w:val="008369F6"/>
    <w:rsid w:val="0083752C"/>
    <w:rsid w:val="008406B7"/>
    <w:rsid w:val="00840B72"/>
    <w:rsid w:val="0084108F"/>
    <w:rsid w:val="0084207B"/>
    <w:rsid w:val="00842432"/>
    <w:rsid w:val="00842858"/>
    <w:rsid w:val="00842A41"/>
    <w:rsid w:val="00842B51"/>
    <w:rsid w:val="00842D1E"/>
    <w:rsid w:val="00842D93"/>
    <w:rsid w:val="00842FA6"/>
    <w:rsid w:val="008439EE"/>
    <w:rsid w:val="00843AB1"/>
    <w:rsid w:val="00843D8F"/>
    <w:rsid w:val="00843F97"/>
    <w:rsid w:val="00844654"/>
    <w:rsid w:val="008448BB"/>
    <w:rsid w:val="00844906"/>
    <w:rsid w:val="0084502C"/>
    <w:rsid w:val="0084519B"/>
    <w:rsid w:val="008456D5"/>
    <w:rsid w:val="00845A15"/>
    <w:rsid w:val="00845A7C"/>
    <w:rsid w:val="0084649F"/>
    <w:rsid w:val="008464FF"/>
    <w:rsid w:val="00846A3C"/>
    <w:rsid w:val="008475C3"/>
    <w:rsid w:val="00850692"/>
    <w:rsid w:val="00850F3F"/>
    <w:rsid w:val="00851D24"/>
    <w:rsid w:val="00852022"/>
    <w:rsid w:val="00853909"/>
    <w:rsid w:val="00853E70"/>
    <w:rsid w:val="00853F32"/>
    <w:rsid w:val="0085511F"/>
    <w:rsid w:val="008553AC"/>
    <w:rsid w:val="00855468"/>
    <w:rsid w:val="00855B7F"/>
    <w:rsid w:val="0085714D"/>
    <w:rsid w:val="00860502"/>
    <w:rsid w:val="00860523"/>
    <w:rsid w:val="008608CB"/>
    <w:rsid w:val="00860AA2"/>
    <w:rsid w:val="00860C5B"/>
    <w:rsid w:val="00860DF8"/>
    <w:rsid w:val="00861304"/>
    <w:rsid w:val="00861493"/>
    <w:rsid w:val="0086172A"/>
    <w:rsid w:val="00862AC1"/>
    <w:rsid w:val="00862E97"/>
    <w:rsid w:val="0086302E"/>
    <w:rsid w:val="008632D6"/>
    <w:rsid w:val="00865019"/>
    <w:rsid w:val="00866870"/>
    <w:rsid w:val="0086703E"/>
    <w:rsid w:val="008674DC"/>
    <w:rsid w:val="00867C84"/>
    <w:rsid w:val="00870FD8"/>
    <w:rsid w:val="00871398"/>
    <w:rsid w:val="00871E31"/>
    <w:rsid w:val="00871E70"/>
    <w:rsid w:val="00871FEB"/>
    <w:rsid w:val="00872164"/>
    <w:rsid w:val="008723D2"/>
    <w:rsid w:val="008723E8"/>
    <w:rsid w:val="00873246"/>
    <w:rsid w:val="00873943"/>
    <w:rsid w:val="00873A08"/>
    <w:rsid w:val="00874541"/>
    <w:rsid w:val="00874766"/>
    <w:rsid w:val="008749D5"/>
    <w:rsid w:val="00874A8A"/>
    <w:rsid w:val="008756FB"/>
    <w:rsid w:val="00875CC0"/>
    <w:rsid w:val="00876452"/>
    <w:rsid w:val="008766DD"/>
    <w:rsid w:val="00877B9D"/>
    <w:rsid w:val="008807AF"/>
    <w:rsid w:val="00881098"/>
    <w:rsid w:val="00881800"/>
    <w:rsid w:val="00881821"/>
    <w:rsid w:val="00881AF7"/>
    <w:rsid w:val="00881E61"/>
    <w:rsid w:val="008828AC"/>
    <w:rsid w:val="00883BB8"/>
    <w:rsid w:val="008846FE"/>
    <w:rsid w:val="0088488C"/>
    <w:rsid w:val="00884BD9"/>
    <w:rsid w:val="00884F1D"/>
    <w:rsid w:val="00885A40"/>
    <w:rsid w:val="00886024"/>
    <w:rsid w:val="008863F3"/>
    <w:rsid w:val="008871E0"/>
    <w:rsid w:val="00887246"/>
    <w:rsid w:val="00887BCA"/>
    <w:rsid w:val="00887F78"/>
    <w:rsid w:val="00891064"/>
    <w:rsid w:val="00891158"/>
    <w:rsid w:val="008918EC"/>
    <w:rsid w:val="00891FC0"/>
    <w:rsid w:val="008925FD"/>
    <w:rsid w:val="008937D6"/>
    <w:rsid w:val="00893F62"/>
    <w:rsid w:val="00894399"/>
    <w:rsid w:val="008943F4"/>
    <w:rsid w:val="00894666"/>
    <w:rsid w:val="00894B37"/>
    <w:rsid w:val="008958FF"/>
    <w:rsid w:val="00896778"/>
    <w:rsid w:val="00896A44"/>
    <w:rsid w:val="00896EDE"/>
    <w:rsid w:val="008A08FF"/>
    <w:rsid w:val="008A0E90"/>
    <w:rsid w:val="008A1880"/>
    <w:rsid w:val="008A1D56"/>
    <w:rsid w:val="008A4007"/>
    <w:rsid w:val="008A4787"/>
    <w:rsid w:val="008A48BB"/>
    <w:rsid w:val="008A6756"/>
    <w:rsid w:val="008A690C"/>
    <w:rsid w:val="008A768F"/>
    <w:rsid w:val="008A7DE7"/>
    <w:rsid w:val="008B014F"/>
    <w:rsid w:val="008B03FF"/>
    <w:rsid w:val="008B0941"/>
    <w:rsid w:val="008B11EE"/>
    <w:rsid w:val="008B1C82"/>
    <w:rsid w:val="008B20EE"/>
    <w:rsid w:val="008B29E4"/>
    <w:rsid w:val="008B2CBB"/>
    <w:rsid w:val="008B2EB3"/>
    <w:rsid w:val="008B3184"/>
    <w:rsid w:val="008B35C7"/>
    <w:rsid w:val="008B3A19"/>
    <w:rsid w:val="008B3A5E"/>
    <w:rsid w:val="008B3A8C"/>
    <w:rsid w:val="008B4A40"/>
    <w:rsid w:val="008B5017"/>
    <w:rsid w:val="008B54E8"/>
    <w:rsid w:val="008B5575"/>
    <w:rsid w:val="008B58CA"/>
    <w:rsid w:val="008B6823"/>
    <w:rsid w:val="008B6D9A"/>
    <w:rsid w:val="008B73CB"/>
    <w:rsid w:val="008B7540"/>
    <w:rsid w:val="008B75BF"/>
    <w:rsid w:val="008C00C3"/>
    <w:rsid w:val="008C00E1"/>
    <w:rsid w:val="008C023F"/>
    <w:rsid w:val="008C043C"/>
    <w:rsid w:val="008C0B0D"/>
    <w:rsid w:val="008C0B8F"/>
    <w:rsid w:val="008C1008"/>
    <w:rsid w:val="008C1393"/>
    <w:rsid w:val="008C1D2A"/>
    <w:rsid w:val="008C1EB9"/>
    <w:rsid w:val="008C1F40"/>
    <w:rsid w:val="008C22A5"/>
    <w:rsid w:val="008C248F"/>
    <w:rsid w:val="008C256A"/>
    <w:rsid w:val="008C2E3B"/>
    <w:rsid w:val="008C31C1"/>
    <w:rsid w:val="008C3701"/>
    <w:rsid w:val="008C395D"/>
    <w:rsid w:val="008C42C3"/>
    <w:rsid w:val="008C43E2"/>
    <w:rsid w:val="008C4525"/>
    <w:rsid w:val="008C4902"/>
    <w:rsid w:val="008C4B9E"/>
    <w:rsid w:val="008C4F1F"/>
    <w:rsid w:val="008C4F37"/>
    <w:rsid w:val="008C626C"/>
    <w:rsid w:val="008C6288"/>
    <w:rsid w:val="008C6C7C"/>
    <w:rsid w:val="008C6CAF"/>
    <w:rsid w:val="008C7CCD"/>
    <w:rsid w:val="008C7FCA"/>
    <w:rsid w:val="008D0C14"/>
    <w:rsid w:val="008D176F"/>
    <w:rsid w:val="008D21E9"/>
    <w:rsid w:val="008D2495"/>
    <w:rsid w:val="008D3638"/>
    <w:rsid w:val="008D40A1"/>
    <w:rsid w:val="008D4211"/>
    <w:rsid w:val="008D42B8"/>
    <w:rsid w:val="008D4517"/>
    <w:rsid w:val="008D4C32"/>
    <w:rsid w:val="008D4C38"/>
    <w:rsid w:val="008D4DA8"/>
    <w:rsid w:val="008D58FB"/>
    <w:rsid w:val="008D593C"/>
    <w:rsid w:val="008D5FA5"/>
    <w:rsid w:val="008D6B00"/>
    <w:rsid w:val="008E0581"/>
    <w:rsid w:val="008E21B6"/>
    <w:rsid w:val="008E22A9"/>
    <w:rsid w:val="008E2E9A"/>
    <w:rsid w:val="008E3333"/>
    <w:rsid w:val="008E3672"/>
    <w:rsid w:val="008E3D9E"/>
    <w:rsid w:val="008E4167"/>
    <w:rsid w:val="008E570E"/>
    <w:rsid w:val="008E5BB6"/>
    <w:rsid w:val="008E6058"/>
    <w:rsid w:val="008E7851"/>
    <w:rsid w:val="008F01AA"/>
    <w:rsid w:val="008F0240"/>
    <w:rsid w:val="008F02CF"/>
    <w:rsid w:val="008F0800"/>
    <w:rsid w:val="008F0C56"/>
    <w:rsid w:val="008F0E21"/>
    <w:rsid w:val="008F1203"/>
    <w:rsid w:val="008F15BA"/>
    <w:rsid w:val="008F194A"/>
    <w:rsid w:val="008F1BD7"/>
    <w:rsid w:val="008F2C1E"/>
    <w:rsid w:val="008F303A"/>
    <w:rsid w:val="008F31B4"/>
    <w:rsid w:val="008F393C"/>
    <w:rsid w:val="008F3AE1"/>
    <w:rsid w:val="008F463E"/>
    <w:rsid w:val="008F4CD3"/>
    <w:rsid w:val="008F4F98"/>
    <w:rsid w:val="008F534F"/>
    <w:rsid w:val="008F58B3"/>
    <w:rsid w:val="008F5D79"/>
    <w:rsid w:val="008F5F05"/>
    <w:rsid w:val="008F60A5"/>
    <w:rsid w:val="008F629A"/>
    <w:rsid w:val="008F6533"/>
    <w:rsid w:val="008F67DB"/>
    <w:rsid w:val="008F6B90"/>
    <w:rsid w:val="008F7B85"/>
    <w:rsid w:val="008F7CEF"/>
    <w:rsid w:val="00900525"/>
    <w:rsid w:val="00900583"/>
    <w:rsid w:val="00900939"/>
    <w:rsid w:val="00900B1F"/>
    <w:rsid w:val="00900EBA"/>
    <w:rsid w:val="00901389"/>
    <w:rsid w:val="0090176C"/>
    <w:rsid w:val="00901ABC"/>
    <w:rsid w:val="0090234B"/>
    <w:rsid w:val="009030C4"/>
    <w:rsid w:val="00903628"/>
    <w:rsid w:val="0090380B"/>
    <w:rsid w:val="00903C79"/>
    <w:rsid w:val="00903ED1"/>
    <w:rsid w:val="00903FEB"/>
    <w:rsid w:val="009042EA"/>
    <w:rsid w:val="0090500F"/>
    <w:rsid w:val="0090563C"/>
    <w:rsid w:val="00905BFE"/>
    <w:rsid w:val="00905EE5"/>
    <w:rsid w:val="0090663F"/>
    <w:rsid w:val="009066E5"/>
    <w:rsid w:val="00906863"/>
    <w:rsid w:val="00906D13"/>
    <w:rsid w:val="0090756F"/>
    <w:rsid w:val="00907626"/>
    <w:rsid w:val="00907827"/>
    <w:rsid w:val="009078AC"/>
    <w:rsid w:val="00907C2C"/>
    <w:rsid w:val="00907F10"/>
    <w:rsid w:val="00910098"/>
    <w:rsid w:val="00910292"/>
    <w:rsid w:val="009103EB"/>
    <w:rsid w:val="00910428"/>
    <w:rsid w:val="00910E7E"/>
    <w:rsid w:val="00911604"/>
    <w:rsid w:val="00911A0F"/>
    <w:rsid w:val="00911B3F"/>
    <w:rsid w:val="0091260D"/>
    <w:rsid w:val="009135FE"/>
    <w:rsid w:val="0091492D"/>
    <w:rsid w:val="00914A12"/>
    <w:rsid w:val="00914F41"/>
    <w:rsid w:val="009151D1"/>
    <w:rsid w:val="009154E2"/>
    <w:rsid w:val="009157D6"/>
    <w:rsid w:val="00915DAC"/>
    <w:rsid w:val="009164C5"/>
    <w:rsid w:val="00916BAF"/>
    <w:rsid w:val="0091742E"/>
    <w:rsid w:val="00917C81"/>
    <w:rsid w:val="00917C84"/>
    <w:rsid w:val="00920F73"/>
    <w:rsid w:val="0092106F"/>
    <w:rsid w:val="009216E7"/>
    <w:rsid w:val="00922169"/>
    <w:rsid w:val="00922891"/>
    <w:rsid w:val="009230B4"/>
    <w:rsid w:val="00923EC0"/>
    <w:rsid w:val="0092401F"/>
    <w:rsid w:val="00924307"/>
    <w:rsid w:val="0092439E"/>
    <w:rsid w:val="00924546"/>
    <w:rsid w:val="009245F4"/>
    <w:rsid w:val="00924604"/>
    <w:rsid w:val="00924726"/>
    <w:rsid w:val="009256D8"/>
    <w:rsid w:val="00925797"/>
    <w:rsid w:val="009264C9"/>
    <w:rsid w:val="00926AB2"/>
    <w:rsid w:val="00926AD6"/>
    <w:rsid w:val="00926CE1"/>
    <w:rsid w:val="00927F90"/>
    <w:rsid w:val="009300FA"/>
    <w:rsid w:val="00930720"/>
    <w:rsid w:val="00930F96"/>
    <w:rsid w:val="009314B3"/>
    <w:rsid w:val="009315E3"/>
    <w:rsid w:val="009317D2"/>
    <w:rsid w:val="00931B84"/>
    <w:rsid w:val="00932B5D"/>
    <w:rsid w:val="00932C05"/>
    <w:rsid w:val="00933989"/>
    <w:rsid w:val="00933B78"/>
    <w:rsid w:val="00933E09"/>
    <w:rsid w:val="00933FD5"/>
    <w:rsid w:val="00934000"/>
    <w:rsid w:val="00934ABD"/>
    <w:rsid w:val="00934BE2"/>
    <w:rsid w:val="00934CEB"/>
    <w:rsid w:val="00935461"/>
    <w:rsid w:val="009361F2"/>
    <w:rsid w:val="00936371"/>
    <w:rsid w:val="009370DC"/>
    <w:rsid w:val="00937116"/>
    <w:rsid w:val="009372E6"/>
    <w:rsid w:val="009374C3"/>
    <w:rsid w:val="00937C02"/>
    <w:rsid w:val="00937F50"/>
    <w:rsid w:val="00937F8C"/>
    <w:rsid w:val="009401F7"/>
    <w:rsid w:val="009402E0"/>
    <w:rsid w:val="00940C0A"/>
    <w:rsid w:val="00940D49"/>
    <w:rsid w:val="00940ECF"/>
    <w:rsid w:val="009410FE"/>
    <w:rsid w:val="00942519"/>
    <w:rsid w:val="00942B35"/>
    <w:rsid w:val="009438D9"/>
    <w:rsid w:val="009440DA"/>
    <w:rsid w:val="009452A5"/>
    <w:rsid w:val="00946020"/>
    <w:rsid w:val="0094625C"/>
    <w:rsid w:val="009467E3"/>
    <w:rsid w:val="0094684D"/>
    <w:rsid w:val="00946AE3"/>
    <w:rsid w:val="00946FA0"/>
    <w:rsid w:val="00946FD2"/>
    <w:rsid w:val="0094793C"/>
    <w:rsid w:val="009500FC"/>
    <w:rsid w:val="0095089D"/>
    <w:rsid w:val="009509C5"/>
    <w:rsid w:val="009512CC"/>
    <w:rsid w:val="0095137C"/>
    <w:rsid w:val="00952DF2"/>
    <w:rsid w:val="009532DE"/>
    <w:rsid w:val="00953416"/>
    <w:rsid w:val="009537D4"/>
    <w:rsid w:val="00953CF7"/>
    <w:rsid w:val="00954079"/>
    <w:rsid w:val="00954504"/>
    <w:rsid w:val="0095478E"/>
    <w:rsid w:val="00954B69"/>
    <w:rsid w:val="00954EB0"/>
    <w:rsid w:val="009551AD"/>
    <w:rsid w:val="009557C6"/>
    <w:rsid w:val="00955840"/>
    <w:rsid w:val="00955FEE"/>
    <w:rsid w:val="00956245"/>
    <w:rsid w:val="009564AC"/>
    <w:rsid w:val="00956713"/>
    <w:rsid w:val="00956AB6"/>
    <w:rsid w:val="00956D3A"/>
    <w:rsid w:val="00957C2D"/>
    <w:rsid w:val="00960391"/>
    <w:rsid w:val="00960655"/>
    <w:rsid w:val="00960901"/>
    <w:rsid w:val="00960C99"/>
    <w:rsid w:val="0096212D"/>
    <w:rsid w:val="00962913"/>
    <w:rsid w:val="00962B73"/>
    <w:rsid w:val="0096314E"/>
    <w:rsid w:val="00963702"/>
    <w:rsid w:val="009644D8"/>
    <w:rsid w:val="00964823"/>
    <w:rsid w:val="00964A19"/>
    <w:rsid w:val="00964C26"/>
    <w:rsid w:val="00965491"/>
    <w:rsid w:val="00965798"/>
    <w:rsid w:val="009659E6"/>
    <w:rsid w:val="00965CEE"/>
    <w:rsid w:val="00965EB0"/>
    <w:rsid w:val="0096629E"/>
    <w:rsid w:val="00966C05"/>
    <w:rsid w:val="009675E4"/>
    <w:rsid w:val="0097045B"/>
    <w:rsid w:val="00970A8E"/>
    <w:rsid w:val="00970D2B"/>
    <w:rsid w:val="00971E9C"/>
    <w:rsid w:val="009727D0"/>
    <w:rsid w:val="009729A8"/>
    <w:rsid w:val="00972B44"/>
    <w:rsid w:val="00972D8C"/>
    <w:rsid w:val="009739A2"/>
    <w:rsid w:val="00973B32"/>
    <w:rsid w:val="009741A1"/>
    <w:rsid w:val="00974707"/>
    <w:rsid w:val="0097481C"/>
    <w:rsid w:val="00974F38"/>
    <w:rsid w:val="00975A95"/>
    <w:rsid w:val="009767A2"/>
    <w:rsid w:val="00976AAC"/>
    <w:rsid w:val="0097716C"/>
    <w:rsid w:val="009775E7"/>
    <w:rsid w:val="00977632"/>
    <w:rsid w:val="0097798A"/>
    <w:rsid w:val="0098150B"/>
    <w:rsid w:val="00981596"/>
    <w:rsid w:val="00981622"/>
    <w:rsid w:val="00981C83"/>
    <w:rsid w:val="00981F22"/>
    <w:rsid w:val="0098215A"/>
    <w:rsid w:val="0098309A"/>
    <w:rsid w:val="00983524"/>
    <w:rsid w:val="00983CE3"/>
    <w:rsid w:val="009849CD"/>
    <w:rsid w:val="00985BE8"/>
    <w:rsid w:val="0098639D"/>
    <w:rsid w:val="00986B0D"/>
    <w:rsid w:val="009870D1"/>
    <w:rsid w:val="0098716C"/>
    <w:rsid w:val="009871F2"/>
    <w:rsid w:val="009875D4"/>
    <w:rsid w:val="00987783"/>
    <w:rsid w:val="009879E0"/>
    <w:rsid w:val="0099016A"/>
    <w:rsid w:val="0099030D"/>
    <w:rsid w:val="0099052C"/>
    <w:rsid w:val="00991025"/>
    <w:rsid w:val="009910E9"/>
    <w:rsid w:val="00991808"/>
    <w:rsid w:val="00991B0A"/>
    <w:rsid w:val="00991B4E"/>
    <w:rsid w:val="00992374"/>
    <w:rsid w:val="009931AF"/>
    <w:rsid w:val="00994BBC"/>
    <w:rsid w:val="00995DDC"/>
    <w:rsid w:val="009964CB"/>
    <w:rsid w:val="00996CDB"/>
    <w:rsid w:val="00996F73"/>
    <w:rsid w:val="00997C61"/>
    <w:rsid w:val="009A0D2B"/>
    <w:rsid w:val="009A10E2"/>
    <w:rsid w:val="009A10F1"/>
    <w:rsid w:val="009A168F"/>
    <w:rsid w:val="009A198E"/>
    <w:rsid w:val="009A1B9D"/>
    <w:rsid w:val="009A1D65"/>
    <w:rsid w:val="009A1DF5"/>
    <w:rsid w:val="009A23AD"/>
    <w:rsid w:val="009A240B"/>
    <w:rsid w:val="009A27A5"/>
    <w:rsid w:val="009A2AE4"/>
    <w:rsid w:val="009A344A"/>
    <w:rsid w:val="009A3787"/>
    <w:rsid w:val="009A3C8F"/>
    <w:rsid w:val="009A3D8A"/>
    <w:rsid w:val="009A3DFB"/>
    <w:rsid w:val="009A3EB4"/>
    <w:rsid w:val="009A3ED4"/>
    <w:rsid w:val="009A3EFC"/>
    <w:rsid w:val="009A4263"/>
    <w:rsid w:val="009A4B26"/>
    <w:rsid w:val="009A5124"/>
    <w:rsid w:val="009A5A4D"/>
    <w:rsid w:val="009A5C5C"/>
    <w:rsid w:val="009A64B5"/>
    <w:rsid w:val="009A7151"/>
    <w:rsid w:val="009B08C8"/>
    <w:rsid w:val="009B0B85"/>
    <w:rsid w:val="009B0C70"/>
    <w:rsid w:val="009B0D18"/>
    <w:rsid w:val="009B1F02"/>
    <w:rsid w:val="009B53D1"/>
    <w:rsid w:val="009B56A4"/>
    <w:rsid w:val="009B5A19"/>
    <w:rsid w:val="009B622A"/>
    <w:rsid w:val="009B65AC"/>
    <w:rsid w:val="009B69AA"/>
    <w:rsid w:val="009B6AD6"/>
    <w:rsid w:val="009B6BD7"/>
    <w:rsid w:val="009B6C03"/>
    <w:rsid w:val="009B6D95"/>
    <w:rsid w:val="009B76C9"/>
    <w:rsid w:val="009B7D2E"/>
    <w:rsid w:val="009C0AD6"/>
    <w:rsid w:val="009C0AF8"/>
    <w:rsid w:val="009C1114"/>
    <w:rsid w:val="009C12A1"/>
    <w:rsid w:val="009C2579"/>
    <w:rsid w:val="009C2784"/>
    <w:rsid w:val="009C2ECB"/>
    <w:rsid w:val="009C33B1"/>
    <w:rsid w:val="009C350F"/>
    <w:rsid w:val="009C56B5"/>
    <w:rsid w:val="009C5C10"/>
    <w:rsid w:val="009C6041"/>
    <w:rsid w:val="009C6262"/>
    <w:rsid w:val="009D0652"/>
    <w:rsid w:val="009D076B"/>
    <w:rsid w:val="009D079F"/>
    <w:rsid w:val="009D2450"/>
    <w:rsid w:val="009D2D65"/>
    <w:rsid w:val="009D2F56"/>
    <w:rsid w:val="009D3414"/>
    <w:rsid w:val="009D36ED"/>
    <w:rsid w:val="009D3722"/>
    <w:rsid w:val="009D39D7"/>
    <w:rsid w:val="009D56CE"/>
    <w:rsid w:val="009D5D93"/>
    <w:rsid w:val="009D5FA3"/>
    <w:rsid w:val="009D631E"/>
    <w:rsid w:val="009D64D3"/>
    <w:rsid w:val="009D6AF3"/>
    <w:rsid w:val="009D6BD1"/>
    <w:rsid w:val="009D70BB"/>
    <w:rsid w:val="009D7296"/>
    <w:rsid w:val="009D733D"/>
    <w:rsid w:val="009D7427"/>
    <w:rsid w:val="009D74D3"/>
    <w:rsid w:val="009D7842"/>
    <w:rsid w:val="009D7E85"/>
    <w:rsid w:val="009E010E"/>
    <w:rsid w:val="009E0570"/>
    <w:rsid w:val="009E106B"/>
    <w:rsid w:val="009E1D9B"/>
    <w:rsid w:val="009E2156"/>
    <w:rsid w:val="009E2980"/>
    <w:rsid w:val="009E4E0A"/>
    <w:rsid w:val="009E5582"/>
    <w:rsid w:val="009E76D2"/>
    <w:rsid w:val="009E7BB5"/>
    <w:rsid w:val="009E7C80"/>
    <w:rsid w:val="009E7F86"/>
    <w:rsid w:val="009F017E"/>
    <w:rsid w:val="009F0D22"/>
    <w:rsid w:val="009F187A"/>
    <w:rsid w:val="009F1958"/>
    <w:rsid w:val="009F2E2F"/>
    <w:rsid w:val="009F351C"/>
    <w:rsid w:val="009F3575"/>
    <w:rsid w:val="009F3E92"/>
    <w:rsid w:val="009F3FCC"/>
    <w:rsid w:val="009F4F9E"/>
    <w:rsid w:val="009F5852"/>
    <w:rsid w:val="009F6C75"/>
    <w:rsid w:val="009F7948"/>
    <w:rsid w:val="00A00599"/>
    <w:rsid w:val="00A0097E"/>
    <w:rsid w:val="00A016EF"/>
    <w:rsid w:val="00A0198F"/>
    <w:rsid w:val="00A02255"/>
    <w:rsid w:val="00A03033"/>
    <w:rsid w:val="00A0306A"/>
    <w:rsid w:val="00A036E0"/>
    <w:rsid w:val="00A03FA1"/>
    <w:rsid w:val="00A04375"/>
    <w:rsid w:val="00A05045"/>
    <w:rsid w:val="00A052E3"/>
    <w:rsid w:val="00A05A58"/>
    <w:rsid w:val="00A060F7"/>
    <w:rsid w:val="00A07134"/>
    <w:rsid w:val="00A074C3"/>
    <w:rsid w:val="00A1129C"/>
    <w:rsid w:val="00A11BDB"/>
    <w:rsid w:val="00A12113"/>
    <w:rsid w:val="00A1225A"/>
    <w:rsid w:val="00A127D3"/>
    <w:rsid w:val="00A12BB0"/>
    <w:rsid w:val="00A13332"/>
    <w:rsid w:val="00A136D2"/>
    <w:rsid w:val="00A143E3"/>
    <w:rsid w:val="00A1472B"/>
    <w:rsid w:val="00A14C37"/>
    <w:rsid w:val="00A15D71"/>
    <w:rsid w:val="00A165F2"/>
    <w:rsid w:val="00A167DB"/>
    <w:rsid w:val="00A17D88"/>
    <w:rsid w:val="00A20488"/>
    <w:rsid w:val="00A20787"/>
    <w:rsid w:val="00A2134E"/>
    <w:rsid w:val="00A21D9C"/>
    <w:rsid w:val="00A225F4"/>
    <w:rsid w:val="00A22995"/>
    <w:rsid w:val="00A22C2D"/>
    <w:rsid w:val="00A22D18"/>
    <w:rsid w:val="00A2337A"/>
    <w:rsid w:val="00A23F72"/>
    <w:rsid w:val="00A23F73"/>
    <w:rsid w:val="00A24A65"/>
    <w:rsid w:val="00A24D44"/>
    <w:rsid w:val="00A24E4C"/>
    <w:rsid w:val="00A254E2"/>
    <w:rsid w:val="00A25730"/>
    <w:rsid w:val="00A259E3"/>
    <w:rsid w:val="00A2603C"/>
    <w:rsid w:val="00A26443"/>
    <w:rsid w:val="00A26547"/>
    <w:rsid w:val="00A26778"/>
    <w:rsid w:val="00A26D9E"/>
    <w:rsid w:val="00A3080F"/>
    <w:rsid w:val="00A32188"/>
    <w:rsid w:val="00A3241F"/>
    <w:rsid w:val="00A329B2"/>
    <w:rsid w:val="00A32EB6"/>
    <w:rsid w:val="00A3321D"/>
    <w:rsid w:val="00A33696"/>
    <w:rsid w:val="00A336E0"/>
    <w:rsid w:val="00A33A71"/>
    <w:rsid w:val="00A349BA"/>
    <w:rsid w:val="00A351C9"/>
    <w:rsid w:val="00A352A2"/>
    <w:rsid w:val="00A36BFE"/>
    <w:rsid w:val="00A372FF"/>
    <w:rsid w:val="00A374C2"/>
    <w:rsid w:val="00A4028D"/>
    <w:rsid w:val="00A407FB"/>
    <w:rsid w:val="00A412F0"/>
    <w:rsid w:val="00A41EE4"/>
    <w:rsid w:val="00A421CC"/>
    <w:rsid w:val="00A4230B"/>
    <w:rsid w:val="00A42B49"/>
    <w:rsid w:val="00A4369C"/>
    <w:rsid w:val="00A43A0A"/>
    <w:rsid w:val="00A43F55"/>
    <w:rsid w:val="00A44857"/>
    <w:rsid w:val="00A44A46"/>
    <w:rsid w:val="00A456BA"/>
    <w:rsid w:val="00A4600B"/>
    <w:rsid w:val="00A464C8"/>
    <w:rsid w:val="00A469F8"/>
    <w:rsid w:val="00A46DC0"/>
    <w:rsid w:val="00A46EE7"/>
    <w:rsid w:val="00A5216B"/>
    <w:rsid w:val="00A52748"/>
    <w:rsid w:val="00A52B77"/>
    <w:rsid w:val="00A52BE4"/>
    <w:rsid w:val="00A537E4"/>
    <w:rsid w:val="00A53BC1"/>
    <w:rsid w:val="00A5409D"/>
    <w:rsid w:val="00A54485"/>
    <w:rsid w:val="00A54DEB"/>
    <w:rsid w:val="00A54FA0"/>
    <w:rsid w:val="00A550C1"/>
    <w:rsid w:val="00A554A0"/>
    <w:rsid w:val="00A555FE"/>
    <w:rsid w:val="00A5573E"/>
    <w:rsid w:val="00A56BF8"/>
    <w:rsid w:val="00A60319"/>
    <w:rsid w:val="00A6050A"/>
    <w:rsid w:val="00A60E6F"/>
    <w:rsid w:val="00A6189D"/>
    <w:rsid w:val="00A61FA5"/>
    <w:rsid w:val="00A62D06"/>
    <w:rsid w:val="00A62E5C"/>
    <w:rsid w:val="00A634D2"/>
    <w:rsid w:val="00A64A1C"/>
    <w:rsid w:val="00A64E9E"/>
    <w:rsid w:val="00A65258"/>
    <w:rsid w:val="00A658E6"/>
    <w:rsid w:val="00A65A14"/>
    <w:rsid w:val="00A66312"/>
    <w:rsid w:val="00A6707A"/>
    <w:rsid w:val="00A677BC"/>
    <w:rsid w:val="00A70145"/>
    <w:rsid w:val="00A7086D"/>
    <w:rsid w:val="00A70B46"/>
    <w:rsid w:val="00A70D8D"/>
    <w:rsid w:val="00A70DAF"/>
    <w:rsid w:val="00A71298"/>
    <w:rsid w:val="00A72806"/>
    <w:rsid w:val="00A735CC"/>
    <w:rsid w:val="00A73B48"/>
    <w:rsid w:val="00A74568"/>
    <w:rsid w:val="00A751C1"/>
    <w:rsid w:val="00A759C8"/>
    <w:rsid w:val="00A76132"/>
    <w:rsid w:val="00A76290"/>
    <w:rsid w:val="00A76A90"/>
    <w:rsid w:val="00A76AAF"/>
    <w:rsid w:val="00A76AD7"/>
    <w:rsid w:val="00A76BD2"/>
    <w:rsid w:val="00A7703E"/>
    <w:rsid w:val="00A77366"/>
    <w:rsid w:val="00A80397"/>
    <w:rsid w:val="00A808D8"/>
    <w:rsid w:val="00A80F44"/>
    <w:rsid w:val="00A8101A"/>
    <w:rsid w:val="00A81651"/>
    <w:rsid w:val="00A820E6"/>
    <w:rsid w:val="00A82957"/>
    <w:rsid w:val="00A82B6D"/>
    <w:rsid w:val="00A82B95"/>
    <w:rsid w:val="00A8308B"/>
    <w:rsid w:val="00A8357F"/>
    <w:rsid w:val="00A842A1"/>
    <w:rsid w:val="00A842AF"/>
    <w:rsid w:val="00A8503F"/>
    <w:rsid w:val="00A85A46"/>
    <w:rsid w:val="00A867FE"/>
    <w:rsid w:val="00A86B3E"/>
    <w:rsid w:val="00A86D06"/>
    <w:rsid w:val="00A873BA"/>
    <w:rsid w:val="00A87687"/>
    <w:rsid w:val="00A87C67"/>
    <w:rsid w:val="00A903F6"/>
    <w:rsid w:val="00A90803"/>
    <w:rsid w:val="00A90D39"/>
    <w:rsid w:val="00A9109F"/>
    <w:rsid w:val="00A91F4E"/>
    <w:rsid w:val="00A9232F"/>
    <w:rsid w:val="00A9296B"/>
    <w:rsid w:val="00A93384"/>
    <w:rsid w:val="00A93AD7"/>
    <w:rsid w:val="00A93C2A"/>
    <w:rsid w:val="00A93F33"/>
    <w:rsid w:val="00A96B21"/>
    <w:rsid w:val="00A96ED8"/>
    <w:rsid w:val="00A9728C"/>
    <w:rsid w:val="00A97D3F"/>
    <w:rsid w:val="00AA11DF"/>
    <w:rsid w:val="00AA14DA"/>
    <w:rsid w:val="00AA16C9"/>
    <w:rsid w:val="00AA1DEA"/>
    <w:rsid w:val="00AA2796"/>
    <w:rsid w:val="00AA2914"/>
    <w:rsid w:val="00AA2AA3"/>
    <w:rsid w:val="00AA3F1E"/>
    <w:rsid w:val="00AA4094"/>
    <w:rsid w:val="00AA420C"/>
    <w:rsid w:val="00AA5013"/>
    <w:rsid w:val="00AA5079"/>
    <w:rsid w:val="00AA57AA"/>
    <w:rsid w:val="00AA5A8A"/>
    <w:rsid w:val="00AA5AB4"/>
    <w:rsid w:val="00AA5DA1"/>
    <w:rsid w:val="00AA5E5B"/>
    <w:rsid w:val="00AA5F49"/>
    <w:rsid w:val="00AA6406"/>
    <w:rsid w:val="00AA69EA"/>
    <w:rsid w:val="00AA789F"/>
    <w:rsid w:val="00AA79FB"/>
    <w:rsid w:val="00AA7F58"/>
    <w:rsid w:val="00AB0343"/>
    <w:rsid w:val="00AB0A48"/>
    <w:rsid w:val="00AB0C3B"/>
    <w:rsid w:val="00AB14CA"/>
    <w:rsid w:val="00AB1699"/>
    <w:rsid w:val="00AB2FDF"/>
    <w:rsid w:val="00AB2FE8"/>
    <w:rsid w:val="00AB3275"/>
    <w:rsid w:val="00AB32E4"/>
    <w:rsid w:val="00AB353C"/>
    <w:rsid w:val="00AB36C6"/>
    <w:rsid w:val="00AB38EC"/>
    <w:rsid w:val="00AB3EAA"/>
    <w:rsid w:val="00AB454C"/>
    <w:rsid w:val="00AB47CA"/>
    <w:rsid w:val="00AB4900"/>
    <w:rsid w:val="00AB5119"/>
    <w:rsid w:val="00AB5182"/>
    <w:rsid w:val="00AB5223"/>
    <w:rsid w:val="00AB585E"/>
    <w:rsid w:val="00AB668B"/>
    <w:rsid w:val="00AB6F51"/>
    <w:rsid w:val="00AB789A"/>
    <w:rsid w:val="00AB7A75"/>
    <w:rsid w:val="00AB7BA6"/>
    <w:rsid w:val="00AB7FC7"/>
    <w:rsid w:val="00AC14C6"/>
    <w:rsid w:val="00AC1BE6"/>
    <w:rsid w:val="00AC2058"/>
    <w:rsid w:val="00AC2374"/>
    <w:rsid w:val="00AC2429"/>
    <w:rsid w:val="00AC24D1"/>
    <w:rsid w:val="00AC2519"/>
    <w:rsid w:val="00AC2C4D"/>
    <w:rsid w:val="00AC3206"/>
    <w:rsid w:val="00AC35EA"/>
    <w:rsid w:val="00AC372F"/>
    <w:rsid w:val="00AC40CD"/>
    <w:rsid w:val="00AC4709"/>
    <w:rsid w:val="00AC47A6"/>
    <w:rsid w:val="00AC4E31"/>
    <w:rsid w:val="00AC4F84"/>
    <w:rsid w:val="00AC5516"/>
    <w:rsid w:val="00AC55DB"/>
    <w:rsid w:val="00AC5B06"/>
    <w:rsid w:val="00AC6D3D"/>
    <w:rsid w:val="00AD019F"/>
    <w:rsid w:val="00AD0355"/>
    <w:rsid w:val="00AD09AA"/>
    <w:rsid w:val="00AD17C1"/>
    <w:rsid w:val="00AD1965"/>
    <w:rsid w:val="00AD1DCE"/>
    <w:rsid w:val="00AD1EA5"/>
    <w:rsid w:val="00AD254C"/>
    <w:rsid w:val="00AD2D21"/>
    <w:rsid w:val="00AD2F69"/>
    <w:rsid w:val="00AD33D8"/>
    <w:rsid w:val="00AD3DC2"/>
    <w:rsid w:val="00AD4811"/>
    <w:rsid w:val="00AD4F3E"/>
    <w:rsid w:val="00AD5986"/>
    <w:rsid w:val="00AD60EA"/>
    <w:rsid w:val="00AD649A"/>
    <w:rsid w:val="00AD6508"/>
    <w:rsid w:val="00AD6E34"/>
    <w:rsid w:val="00AD6FFF"/>
    <w:rsid w:val="00AD73C0"/>
    <w:rsid w:val="00AE1647"/>
    <w:rsid w:val="00AE1951"/>
    <w:rsid w:val="00AE1A87"/>
    <w:rsid w:val="00AE1A95"/>
    <w:rsid w:val="00AE1DC3"/>
    <w:rsid w:val="00AE273B"/>
    <w:rsid w:val="00AE2CF1"/>
    <w:rsid w:val="00AE2F67"/>
    <w:rsid w:val="00AE477A"/>
    <w:rsid w:val="00AE47E1"/>
    <w:rsid w:val="00AE4EDA"/>
    <w:rsid w:val="00AE5428"/>
    <w:rsid w:val="00AE5E10"/>
    <w:rsid w:val="00AE62FB"/>
    <w:rsid w:val="00AE6A29"/>
    <w:rsid w:val="00AE7241"/>
    <w:rsid w:val="00AE7867"/>
    <w:rsid w:val="00AF08F9"/>
    <w:rsid w:val="00AF1B66"/>
    <w:rsid w:val="00AF2369"/>
    <w:rsid w:val="00AF2F32"/>
    <w:rsid w:val="00AF3208"/>
    <w:rsid w:val="00AF3313"/>
    <w:rsid w:val="00AF33AE"/>
    <w:rsid w:val="00AF408D"/>
    <w:rsid w:val="00AF41CE"/>
    <w:rsid w:val="00AF43D4"/>
    <w:rsid w:val="00AF49D4"/>
    <w:rsid w:val="00AF58C0"/>
    <w:rsid w:val="00AF60A1"/>
    <w:rsid w:val="00AF6576"/>
    <w:rsid w:val="00AF762F"/>
    <w:rsid w:val="00AF7AFD"/>
    <w:rsid w:val="00AF7DF7"/>
    <w:rsid w:val="00B0040B"/>
    <w:rsid w:val="00B00538"/>
    <w:rsid w:val="00B00653"/>
    <w:rsid w:val="00B00B74"/>
    <w:rsid w:val="00B00CE9"/>
    <w:rsid w:val="00B00E5B"/>
    <w:rsid w:val="00B00F65"/>
    <w:rsid w:val="00B019AD"/>
    <w:rsid w:val="00B024B6"/>
    <w:rsid w:val="00B02A93"/>
    <w:rsid w:val="00B04174"/>
    <w:rsid w:val="00B048A2"/>
    <w:rsid w:val="00B04D84"/>
    <w:rsid w:val="00B05799"/>
    <w:rsid w:val="00B07EB0"/>
    <w:rsid w:val="00B10A5A"/>
    <w:rsid w:val="00B10E85"/>
    <w:rsid w:val="00B110DD"/>
    <w:rsid w:val="00B111E5"/>
    <w:rsid w:val="00B11861"/>
    <w:rsid w:val="00B124D7"/>
    <w:rsid w:val="00B12576"/>
    <w:rsid w:val="00B128F8"/>
    <w:rsid w:val="00B12C60"/>
    <w:rsid w:val="00B12DE4"/>
    <w:rsid w:val="00B12FB0"/>
    <w:rsid w:val="00B132E4"/>
    <w:rsid w:val="00B13474"/>
    <w:rsid w:val="00B136E7"/>
    <w:rsid w:val="00B13994"/>
    <w:rsid w:val="00B13D59"/>
    <w:rsid w:val="00B13FB4"/>
    <w:rsid w:val="00B15596"/>
    <w:rsid w:val="00B15B35"/>
    <w:rsid w:val="00B169C3"/>
    <w:rsid w:val="00B16F4F"/>
    <w:rsid w:val="00B17C82"/>
    <w:rsid w:val="00B20E48"/>
    <w:rsid w:val="00B21566"/>
    <w:rsid w:val="00B22221"/>
    <w:rsid w:val="00B22477"/>
    <w:rsid w:val="00B22692"/>
    <w:rsid w:val="00B229A1"/>
    <w:rsid w:val="00B23095"/>
    <w:rsid w:val="00B2372F"/>
    <w:rsid w:val="00B23B09"/>
    <w:rsid w:val="00B24A3D"/>
    <w:rsid w:val="00B24FF4"/>
    <w:rsid w:val="00B2580B"/>
    <w:rsid w:val="00B26558"/>
    <w:rsid w:val="00B2655E"/>
    <w:rsid w:val="00B267DD"/>
    <w:rsid w:val="00B26F34"/>
    <w:rsid w:val="00B27115"/>
    <w:rsid w:val="00B27C5D"/>
    <w:rsid w:val="00B303D5"/>
    <w:rsid w:val="00B30BA5"/>
    <w:rsid w:val="00B30C3D"/>
    <w:rsid w:val="00B32732"/>
    <w:rsid w:val="00B32925"/>
    <w:rsid w:val="00B329BB"/>
    <w:rsid w:val="00B32D5A"/>
    <w:rsid w:val="00B33C34"/>
    <w:rsid w:val="00B34288"/>
    <w:rsid w:val="00B34EEB"/>
    <w:rsid w:val="00B35107"/>
    <w:rsid w:val="00B3537A"/>
    <w:rsid w:val="00B353C4"/>
    <w:rsid w:val="00B35688"/>
    <w:rsid w:val="00B36074"/>
    <w:rsid w:val="00B36468"/>
    <w:rsid w:val="00B367B2"/>
    <w:rsid w:val="00B367E1"/>
    <w:rsid w:val="00B36916"/>
    <w:rsid w:val="00B36EA9"/>
    <w:rsid w:val="00B37584"/>
    <w:rsid w:val="00B3790D"/>
    <w:rsid w:val="00B4026E"/>
    <w:rsid w:val="00B405BF"/>
    <w:rsid w:val="00B4100F"/>
    <w:rsid w:val="00B41FDA"/>
    <w:rsid w:val="00B4221E"/>
    <w:rsid w:val="00B42225"/>
    <w:rsid w:val="00B423FD"/>
    <w:rsid w:val="00B4268F"/>
    <w:rsid w:val="00B42B89"/>
    <w:rsid w:val="00B4329D"/>
    <w:rsid w:val="00B438DF"/>
    <w:rsid w:val="00B439B6"/>
    <w:rsid w:val="00B44898"/>
    <w:rsid w:val="00B449A7"/>
    <w:rsid w:val="00B44EDC"/>
    <w:rsid w:val="00B45041"/>
    <w:rsid w:val="00B45225"/>
    <w:rsid w:val="00B45A5F"/>
    <w:rsid w:val="00B45C92"/>
    <w:rsid w:val="00B4608D"/>
    <w:rsid w:val="00B463E2"/>
    <w:rsid w:val="00B46B93"/>
    <w:rsid w:val="00B47CA0"/>
    <w:rsid w:val="00B5037C"/>
    <w:rsid w:val="00B503D8"/>
    <w:rsid w:val="00B5133A"/>
    <w:rsid w:val="00B514FE"/>
    <w:rsid w:val="00B517F5"/>
    <w:rsid w:val="00B51825"/>
    <w:rsid w:val="00B5218C"/>
    <w:rsid w:val="00B52516"/>
    <w:rsid w:val="00B52BA4"/>
    <w:rsid w:val="00B52CA9"/>
    <w:rsid w:val="00B53F2C"/>
    <w:rsid w:val="00B55273"/>
    <w:rsid w:val="00B55692"/>
    <w:rsid w:val="00B55904"/>
    <w:rsid w:val="00B55BEA"/>
    <w:rsid w:val="00B568E3"/>
    <w:rsid w:val="00B56BC9"/>
    <w:rsid w:val="00B5709C"/>
    <w:rsid w:val="00B57611"/>
    <w:rsid w:val="00B6079E"/>
    <w:rsid w:val="00B608F6"/>
    <w:rsid w:val="00B60B9D"/>
    <w:rsid w:val="00B60E2D"/>
    <w:rsid w:val="00B60E75"/>
    <w:rsid w:val="00B620FC"/>
    <w:rsid w:val="00B6308A"/>
    <w:rsid w:val="00B63190"/>
    <w:rsid w:val="00B643E2"/>
    <w:rsid w:val="00B6473F"/>
    <w:rsid w:val="00B64B4C"/>
    <w:rsid w:val="00B64E6A"/>
    <w:rsid w:val="00B6543C"/>
    <w:rsid w:val="00B6587E"/>
    <w:rsid w:val="00B65A5C"/>
    <w:rsid w:val="00B65AB8"/>
    <w:rsid w:val="00B65BFF"/>
    <w:rsid w:val="00B66D88"/>
    <w:rsid w:val="00B66DFE"/>
    <w:rsid w:val="00B66F47"/>
    <w:rsid w:val="00B673F1"/>
    <w:rsid w:val="00B6765C"/>
    <w:rsid w:val="00B67E1E"/>
    <w:rsid w:val="00B70153"/>
    <w:rsid w:val="00B70578"/>
    <w:rsid w:val="00B70E8F"/>
    <w:rsid w:val="00B720B6"/>
    <w:rsid w:val="00B722F2"/>
    <w:rsid w:val="00B72FAD"/>
    <w:rsid w:val="00B7338B"/>
    <w:rsid w:val="00B73CF5"/>
    <w:rsid w:val="00B741AA"/>
    <w:rsid w:val="00B7445B"/>
    <w:rsid w:val="00B74D74"/>
    <w:rsid w:val="00B753A6"/>
    <w:rsid w:val="00B75A7C"/>
    <w:rsid w:val="00B7637B"/>
    <w:rsid w:val="00B768D0"/>
    <w:rsid w:val="00B804B8"/>
    <w:rsid w:val="00B8337C"/>
    <w:rsid w:val="00B835AD"/>
    <w:rsid w:val="00B83A09"/>
    <w:rsid w:val="00B83FA0"/>
    <w:rsid w:val="00B83FC6"/>
    <w:rsid w:val="00B83FF5"/>
    <w:rsid w:val="00B84733"/>
    <w:rsid w:val="00B8485D"/>
    <w:rsid w:val="00B84C55"/>
    <w:rsid w:val="00B84C6B"/>
    <w:rsid w:val="00B85400"/>
    <w:rsid w:val="00B85478"/>
    <w:rsid w:val="00B858B5"/>
    <w:rsid w:val="00B869B6"/>
    <w:rsid w:val="00B874D2"/>
    <w:rsid w:val="00B87C37"/>
    <w:rsid w:val="00B90023"/>
    <w:rsid w:val="00B9006C"/>
    <w:rsid w:val="00B90599"/>
    <w:rsid w:val="00B906A6"/>
    <w:rsid w:val="00B90F0C"/>
    <w:rsid w:val="00B91158"/>
    <w:rsid w:val="00B912E0"/>
    <w:rsid w:val="00B913B5"/>
    <w:rsid w:val="00B915CA"/>
    <w:rsid w:val="00B91D87"/>
    <w:rsid w:val="00B92819"/>
    <w:rsid w:val="00B93759"/>
    <w:rsid w:val="00B93D54"/>
    <w:rsid w:val="00B94C35"/>
    <w:rsid w:val="00B94CEA"/>
    <w:rsid w:val="00B94F0B"/>
    <w:rsid w:val="00B9504B"/>
    <w:rsid w:val="00B951F1"/>
    <w:rsid w:val="00B9548F"/>
    <w:rsid w:val="00B95B5E"/>
    <w:rsid w:val="00B96358"/>
    <w:rsid w:val="00B97169"/>
    <w:rsid w:val="00B97666"/>
    <w:rsid w:val="00BA0424"/>
    <w:rsid w:val="00BA0E31"/>
    <w:rsid w:val="00BA105B"/>
    <w:rsid w:val="00BA220E"/>
    <w:rsid w:val="00BA263F"/>
    <w:rsid w:val="00BA39AB"/>
    <w:rsid w:val="00BA3C28"/>
    <w:rsid w:val="00BA3C68"/>
    <w:rsid w:val="00BA45EB"/>
    <w:rsid w:val="00BA5703"/>
    <w:rsid w:val="00BA584C"/>
    <w:rsid w:val="00BA6912"/>
    <w:rsid w:val="00BA6AF5"/>
    <w:rsid w:val="00BA796F"/>
    <w:rsid w:val="00BB0137"/>
    <w:rsid w:val="00BB0AC5"/>
    <w:rsid w:val="00BB0E55"/>
    <w:rsid w:val="00BB1C26"/>
    <w:rsid w:val="00BB2EDD"/>
    <w:rsid w:val="00BB37F5"/>
    <w:rsid w:val="00BB38A6"/>
    <w:rsid w:val="00BB3A32"/>
    <w:rsid w:val="00BB3A5C"/>
    <w:rsid w:val="00BB3BF7"/>
    <w:rsid w:val="00BB42A3"/>
    <w:rsid w:val="00BB45B2"/>
    <w:rsid w:val="00BB7300"/>
    <w:rsid w:val="00BB74BC"/>
    <w:rsid w:val="00BB76AA"/>
    <w:rsid w:val="00BB77E7"/>
    <w:rsid w:val="00BB7FA7"/>
    <w:rsid w:val="00BC00D6"/>
    <w:rsid w:val="00BC10E0"/>
    <w:rsid w:val="00BC10FF"/>
    <w:rsid w:val="00BC1495"/>
    <w:rsid w:val="00BC1816"/>
    <w:rsid w:val="00BC1D96"/>
    <w:rsid w:val="00BC2CEB"/>
    <w:rsid w:val="00BC3193"/>
    <w:rsid w:val="00BC4158"/>
    <w:rsid w:val="00BC43D1"/>
    <w:rsid w:val="00BC4C0F"/>
    <w:rsid w:val="00BC5C36"/>
    <w:rsid w:val="00BC5C50"/>
    <w:rsid w:val="00BC6DE3"/>
    <w:rsid w:val="00BC70A3"/>
    <w:rsid w:val="00BC7F2E"/>
    <w:rsid w:val="00BD0069"/>
    <w:rsid w:val="00BD143A"/>
    <w:rsid w:val="00BD144C"/>
    <w:rsid w:val="00BD1F72"/>
    <w:rsid w:val="00BD2511"/>
    <w:rsid w:val="00BD2CB4"/>
    <w:rsid w:val="00BD2E3C"/>
    <w:rsid w:val="00BD31D7"/>
    <w:rsid w:val="00BD31F5"/>
    <w:rsid w:val="00BD4308"/>
    <w:rsid w:val="00BD43B8"/>
    <w:rsid w:val="00BD51C8"/>
    <w:rsid w:val="00BD55A8"/>
    <w:rsid w:val="00BD5840"/>
    <w:rsid w:val="00BD5C12"/>
    <w:rsid w:val="00BD5F51"/>
    <w:rsid w:val="00BD6537"/>
    <w:rsid w:val="00BD6A55"/>
    <w:rsid w:val="00BD73EF"/>
    <w:rsid w:val="00BE0021"/>
    <w:rsid w:val="00BE0BBE"/>
    <w:rsid w:val="00BE2CD6"/>
    <w:rsid w:val="00BE3548"/>
    <w:rsid w:val="00BE43C7"/>
    <w:rsid w:val="00BE4598"/>
    <w:rsid w:val="00BE49CC"/>
    <w:rsid w:val="00BE4DF4"/>
    <w:rsid w:val="00BE4E99"/>
    <w:rsid w:val="00BE5E41"/>
    <w:rsid w:val="00BE5F10"/>
    <w:rsid w:val="00BE6359"/>
    <w:rsid w:val="00BE63DB"/>
    <w:rsid w:val="00BE69BC"/>
    <w:rsid w:val="00BE74E8"/>
    <w:rsid w:val="00BF02A7"/>
    <w:rsid w:val="00BF0CAC"/>
    <w:rsid w:val="00BF0DE6"/>
    <w:rsid w:val="00BF14F4"/>
    <w:rsid w:val="00BF1508"/>
    <w:rsid w:val="00BF2600"/>
    <w:rsid w:val="00BF28F3"/>
    <w:rsid w:val="00BF2A0D"/>
    <w:rsid w:val="00BF3917"/>
    <w:rsid w:val="00BF3DE0"/>
    <w:rsid w:val="00BF41EC"/>
    <w:rsid w:val="00BF4925"/>
    <w:rsid w:val="00BF4A38"/>
    <w:rsid w:val="00BF4DD4"/>
    <w:rsid w:val="00BF5350"/>
    <w:rsid w:val="00BF56F6"/>
    <w:rsid w:val="00BF63EE"/>
    <w:rsid w:val="00BF6643"/>
    <w:rsid w:val="00BF6980"/>
    <w:rsid w:val="00BF7580"/>
    <w:rsid w:val="00BF7639"/>
    <w:rsid w:val="00BF7728"/>
    <w:rsid w:val="00BF7990"/>
    <w:rsid w:val="00BF7D2D"/>
    <w:rsid w:val="00C002A1"/>
    <w:rsid w:val="00C016B8"/>
    <w:rsid w:val="00C01CE6"/>
    <w:rsid w:val="00C02C9C"/>
    <w:rsid w:val="00C03279"/>
    <w:rsid w:val="00C04514"/>
    <w:rsid w:val="00C05046"/>
    <w:rsid w:val="00C054D0"/>
    <w:rsid w:val="00C05DDA"/>
    <w:rsid w:val="00C064C7"/>
    <w:rsid w:val="00C0659A"/>
    <w:rsid w:val="00C06C4C"/>
    <w:rsid w:val="00C10152"/>
    <w:rsid w:val="00C103DB"/>
    <w:rsid w:val="00C10560"/>
    <w:rsid w:val="00C10B00"/>
    <w:rsid w:val="00C11990"/>
    <w:rsid w:val="00C131BB"/>
    <w:rsid w:val="00C144A2"/>
    <w:rsid w:val="00C144DD"/>
    <w:rsid w:val="00C14DC1"/>
    <w:rsid w:val="00C15598"/>
    <w:rsid w:val="00C15CF9"/>
    <w:rsid w:val="00C16038"/>
    <w:rsid w:val="00C20A40"/>
    <w:rsid w:val="00C213D8"/>
    <w:rsid w:val="00C219DA"/>
    <w:rsid w:val="00C231C4"/>
    <w:rsid w:val="00C23447"/>
    <w:rsid w:val="00C2354A"/>
    <w:rsid w:val="00C23A34"/>
    <w:rsid w:val="00C24AEF"/>
    <w:rsid w:val="00C24E7F"/>
    <w:rsid w:val="00C25137"/>
    <w:rsid w:val="00C25818"/>
    <w:rsid w:val="00C264A2"/>
    <w:rsid w:val="00C302B4"/>
    <w:rsid w:val="00C30498"/>
    <w:rsid w:val="00C3070B"/>
    <w:rsid w:val="00C30FF9"/>
    <w:rsid w:val="00C316A3"/>
    <w:rsid w:val="00C31799"/>
    <w:rsid w:val="00C31BBB"/>
    <w:rsid w:val="00C31C39"/>
    <w:rsid w:val="00C334F2"/>
    <w:rsid w:val="00C33861"/>
    <w:rsid w:val="00C3394A"/>
    <w:rsid w:val="00C34809"/>
    <w:rsid w:val="00C34BDF"/>
    <w:rsid w:val="00C356F4"/>
    <w:rsid w:val="00C364EF"/>
    <w:rsid w:val="00C36E93"/>
    <w:rsid w:val="00C37435"/>
    <w:rsid w:val="00C400EB"/>
    <w:rsid w:val="00C402FF"/>
    <w:rsid w:val="00C40FBA"/>
    <w:rsid w:val="00C41857"/>
    <w:rsid w:val="00C41AE3"/>
    <w:rsid w:val="00C42681"/>
    <w:rsid w:val="00C42835"/>
    <w:rsid w:val="00C42A60"/>
    <w:rsid w:val="00C43552"/>
    <w:rsid w:val="00C451ED"/>
    <w:rsid w:val="00C45294"/>
    <w:rsid w:val="00C45DD5"/>
    <w:rsid w:val="00C4612B"/>
    <w:rsid w:val="00C46A67"/>
    <w:rsid w:val="00C46A7F"/>
    <w:rsid w:val="00C46ECE"/>
    <w:rsid w:val="00C46ED0"/>
    <w:rsid w:val="00C46F7C"/>
    <w:rsid w:val="00C475A5"/>
    <w:rsid w:val="00C475CB"/>
    <w:rsid w:val="00C476B4"/>
    <w:rsid w:val="00C508B9"/>
    <w:rsid w:val="00C5099E"/>
    <w:rsid w:val="00C50AC2"/>
    <w:rsid w:val="00C50BA4"/>
    <w:rsid w:val="00C5198F"/>
    <w:rsid w:val="00C522B1"/>
    <w:rsid w:val="00C5280C"/>
    <w:rsid w:val="00C5324D"/>
    <w:rsid w:val="00C538EF"/>
    <w:rsid w:val="00C5400D"/>
    <w:rsid w:val="00C54235"/>
    <w:rsid w:val="00C54250"/>
    <w:rsid w:val="00C55B11"/>
    <w:rsid w:val="00C56552"/>
    <w:rsid w:val="00C56DF7"/>
    <w:rsid w:val="00C574A0"/>
    <w:rsid w:val="00C600B6"/>
    <w:rsid w:val="00C60877"/>
    <w:rsid w:val="00C62164"/>
    <w:rsid w:val="00C62FCE"/>
    <w:rsid w:val="00C637EB"/>
    <w:rsid w:val="00C64A24"/>
    <w:rsid w:val="00C6557D"/>
    <w:rsid w:val="00C65901"/>
    <w:rsid w:val="00C65E25"/>
    <w:rsid w:val="00C65E57"/>
    <w:rsid w:val="00C66349"/>
    <w:rsid w:val="00C66B5A"/>
    <w:rsid w:val="00C66B96"/>
    <w:rsid w:val="00C671D7"/>
    <w:rsid w:val="00C7027D"/>
    <w:rsid w:val="00C7105C"/>
    <w:rsid w:val="00C71D59"/>
    <w:rsid w:val="00C72EE6"/>
    <w:rsid w:val="00C73EF7"/>
    <w:rsid w:val="00C73F05"/>
    <w:rsid w:val="00C73F70"/>
    <w:rsid w:val="00C74827"/>
    <w:rsid w:val="00C74C52"/>
    <w:rsid w:val="00C74D09"/>
    <w:rsid w:val="00C75A86"/>
    <w:rsid w:val="00C75D9D"/>
    <w:rsid w:val="00C75DAA"/>
    <w:rsid w:val="00C7748A"/>
    <w:rsid w:val="00C7757D"/>
    <w:rsid w:val="00C7772A"/>
    <w:rsid w:val="00C7775B"/>
    <w:rsid w:val="00C77D82"/>
    <w:rsid w:val="00C80AC8"/>
    <w:rsid w:val="00C80B74"/>
    <w:rsid w:val="00C80E8F"/>
    <w:rsid w:val="00C80EC8"/>
    <w:rsid w:val="00C810E8"/>
    <w:rsid w:val="00C818BE"/>
    <w:rsid w:val="00C8196A"/>
    <w:rsid w:val="00C81C45"/>
    <w:rsid w:val="00C827FA"/>
    <w:rsid w:val="00C82A3A"/>
    <w:rsid w:val="00C83196"/>
    <w:rsid w:val="00C84213"/>
    <w:rsid w:val="00C84E06"/>
    <w:rsid w:val="00C85382"/>
    <w:rsid w:val="00C8570D"/>
    <w:rsid w:val="00C85B60"/>
    <w:rsid w:val="00C866E9"/>
    <w:rsid w:val="00C8686E"/>
    <w:rsid w:val="00C86BFA"/>
    <w:rsid w:val="00C871C9"/>
    <w:rsid w:val="00C874DA"/>
    <w:rsid w:val="00C90357"/>
    <w:rsid w:val="00C90C34"/>
    <w:rsid w:val="00C90EBA"/>
    <w:rsid w:val="00C91B46"/>
    <w:rsid w:val="00C91FB5"/>
    <w:rsid w:val="00C922A7"/>
    <w:rsid w:val="00C92313"/>
    <w:rsid w:val="00C92DD1"/>
    <w:rsid w:val="00C93092"/>
    <w:rsid w:val="00C946A5"/>
    <w:rsid w:val="00C94E84"/>
    <w:rsid w:val="00C9510F"/>
    <w:rsid w:val="00C9511A"/>
    <w:rsid w:val="00C95A7E"/>
    <w:rsid w:val="00C96023"/>
    <w:rsid w:val="00C964F0"/>
    <w:rsid w:val="00C968A8"/>
    <w:rsid w:val="00C96915"/>
    <w:rsid w:val="00C96F6B"/>
    <w:rsid w:val="00C96F83"/>
    <w:rsid w:val="00C97FE1"/>
    <w:rsid w:val="00CA06E4"/>
    <w:rsid w:val="00CA155E"/>
    <w:rsid w:val="00CA15EB"/>
    <w:rsid w:val="00CA29B5"/>
    <w:rsid w:val="00CA2A14"/>
    <w:rsid w:val="00CA2AD4"/>
    <w:rsid w:val="00CA3D12"/>
    <w:rsid w:val="00CA4215"/>
    <w:rsid w:val="00CA5318"/>
    <w:rsid w:val="00CA615B"/>
    <w:rsid w:val="00CA737D"/>
    <w:rsid w:val="00CA73BD"/>
    <w:rsid w:val="00CA73C4"/>
    <w:rsid w:val="00CA7578"/>
    <w:rsid w:val="00CA768C"/>
    <w:rsid w:val="00CA7765"/>
    <w:rsid w:val="00CB070D"/>
    <w:rsid w:val="00CB132F"/>
    <w:rsid w:val="00CB1B47"/>
    <w:rsid w:val="00CB1EEF"/>
    <w:rsid w:val="00CB1F08"/>
    <w:rsid w:val="00CB2A9F"/>
    <w:rsid w:val="00CB3633"/>
    <w:rsid w:val="00CB3C54"/>
    <w:rsid w:val="00CB447C"/>
    <w:rsid w:val="00CB4AB5"/>
    <w:rsid w:val="00CB4C53"/>
    <w:rsid w:val="00CB4F45"/>
    <w:rsid w:val="00CB51AE"/>
    <w:rsid w:val="00CB5DC7"/>
    <w:rsid w:val="00CB5FF7"/>
    <w:rsid w:val="00CB6616"/>
    <w:rsid w:val="00CB69DC"/>
    <w:rsid w:val="00CB73BF"/>
    <w:rsid w:val="00CC0401"/>
    <w:rsid w:val="00CC0F76"/>
    <w:rsid w:val="00CC0FB7"/>
    <w:rsid w:val="00CC181A"/>
    <w:rsid w:val="00CC1928"/>
    <w:rsid w:val="00CC1CA6"/>
    <w:rsid w:val="00CC1D18"/>
    <w:rsid w:val="00CC1EE1"/>
    <w:rsid w:val="00CC2526"/>
    <w:rsid w:val="00CC25C2"/>
    <w:rsid w:val="00CC2C51"/>
    <w:rsid w:val="00CC2DE3"/>
    <w:rsid w:val="00CC2EAD"/>
    <w:rsid w:val="00CC2F11"/>
    <w:rsid w:val="00CC3183"/>
    <w:rsid w:val="00CC47DF"/>
    <w:rsid w:val="00CC4D77"/>
    <w:rsid w:val="00CC535F"/>
    <w:rsid w:val="00CC624C"/>
    <w:rsid w:val="00CC6695"/>
    <w:rsid w:val="00CC6929"/>
    <w:rsid w:val="00CC6E66"/>
    <w:rsid w:val="00CC776E"/>
    <w:rsid w:val="00CC788C"/>
    <w:rsid w:val="00CC79F3"/>
    <w:rsid w:val="00CC7C81"/>
    <w:rsid w:val="00CD02C0"/>
    <w:rsid w:val="00CD1025"/>
    <w:rsid w:val="00CD12B5"/>
    <w:rsid w:val="00CD16C2"/>
    <w:rsid w:val="00CD2081"/>
    <w:rsid w:val="00CD21EF"/>
    <w:rsid w:val="00CD2AB7"/>
    <w:rsid w:val="00CD308B"/>
    <w:rsid w:val="00CD3237"/>
    <w:rsid w:val="00CD3C24"/>
    <w:rsid w:val="00CD3C56"/>
    <w:rsid w:val="00CD439E"/>
    <w:rsid w:val="00CD471A"/>
    <w:rsid w:val="00CD48E2"/>
    <w:rsid w:val="00CD51CA"/>
    <w:rsid w:val="00CD5250"/>
    <w:rsid w:val="00CD53A0"/>
    <w:rsid w:val="00CD6408"/>
    <w:rsid w:val="00CD75C7"/>
    <w:rsid w:val="00CE01CA"/>
    <w:rsid w:val="00CE1845"/>
    <w:rsid w:val="00CE30E4"/>
    <w:rsid w:val="00CE3130"/>
    <w:rsid w:val="00CE370F"/>
    <w:rsid w:val="00CE3F9B"/>
    <w:rsid w:val="00CE47DA"/>
    <w:rsid w:val="00CE4EC2"/>
    <w:rsid w:val="00CE5539"/>
    <w:rsid w:val="00CE6F05"/>
    <w:rsid w:val="00CE6F65"/>
    <w:rsid w:val="00CE705A"/>
    <w:rsid w:val="00CE7616"/>
    <w:rsid w:val="00CE7EE8"/>
    <w:rsid w:val="00CF0C71"/>
    <w:rsid w:val="00CF1304"/>
    <w:rsid w:val="00CF148A"/>
    <w:rsid w:val="00CF19E6"/>
    <w:rsid w:val="00CF1C85"/>
    <w:rsid w:val="00CF1E0A"/>
    <w:rsid w:val="00CF25FF"/>
    <w:rsid w:val="00CF2905"/>
    <w:rsid w:val="00CF35FE"/>
    <w:rsid w:val="00CF3FFA"/>
    <w:rsid w:val="00CF4184"/>
    <w:rsid w:val="00CF42F1"/>
    <w:rsid w:val="00CF55C8"/>
    <w:rsid w:val="00CF56BA"/>
    <w:rsid w:val="00CF6E79"/>
    <w:rsid w:val="00CF6EFA"/>
    <w:rsid w:val="00CF6F2B"/>
    <w:rsid w:val="00CF70AB"/>
    <w:rsid w:val="00CF7566"/>
    <w:rsid w:val="00CF765C"/>
    <w:rsid w:val="00CF77AF"/>
    <w:rsid w:val="00CF7AB9"/>
    <w:rsid w:val="00D00D96"/>
    <w:rsid w:val="00D03642"/>
    <w:rsid w:val="00D0364F"/>
    <w:rsid w:val="00D039AD"/>
    <w:rsid w:val="00D03DF6"/>
    <w:rsid w:val="00D03E41"/>
    <w:rsid w:val="00D03FEA"/>
    <w:rsid w:val="00D04177"/>
    <w:rsid w:val="00D0451A"/>
    <w:rsid w:val="00D04A75"/>
    <w:rsid w:val="00D05723"/>
    <w:rsid w:val="00D05E18"/>
    <w:rsid w:val="00D06906"/>
    <w:rsid w:val="00D070B5"/>
    <w:rsid w:val="00D078D9"/>
    <w:rsid w:val="00D07B98"/>
    <w:rsid w:val="00D10091"/>
    <w:rsid w:val="00D1072B"/>
    <w:rsid w:val="00D1080E"/>
    <w:rsid w:val="00D109AE"/>
    <w:rsid w:val="00D109FE"/>
    <w:rsid w:val="00D111A6"/>
    <w:rsid w:val="00D11583"/>
    <w:rsid w:val="00D13046"/>
    <w:rsid w:val="00D13498"/>
    <w:rsid w:val="00D1360E"/>
    <w:rsid w:val="00D13FED"/>
    <w:rsid w:val="00D143EC"/>
    <w:rsid w:val="00D146FA"/>
    <w:rsid w:val="00D14F22"/>
    <w:rsid w:val="00D15104"/>
    <w:rsid w:val="00D15C4D"/>
    <w:rsid w:val="00D15DD8"/>
    <w:rsid w:val="00D17C52"/>
    <w:rsid w:val="00D17C80"/>
    <w:rsid w:val="00D20B33"/>
    <w:rsid w:val="00D21469"/>
    <w:rsid w:val="00D2231B"/>
    <w:rsid w:val="00D22BBD"/>
    <w:rsid w:val="00D22BEF"/>
    <w:rsid w:val="00D22F2C"/>
    <w:rsid w:val="00D235DC"/>
    <w:rsid w:val="00D23A61"/>
    <w:rsid w:val="00D23B33"/>
    <w:rsid w:val="00D246B5"/>
    <w:rsid w:val="00D249B5"/>
    <w:rsid w:val="00D24ACE"/>
    <w:rsid w:val="00D24DF6"/>
    <w:rsid w:val="00D2505D"/>
    <w:rsid w:val="00D26326"/>
    <w:rsid w:val="00D264D2"/>
    <w:rsid w:val="00D26C55"/>
    <w:rsid w:val="00D276A0"/>
    <w:rsid w:val="00D2782F"/>
    <w:rsid w:val="00D27B3A"/>
    <w:rsid w:val="00D303C6"/>
    <w:rsid w:val="00D3059B"/>
    <w:rsid w:val="00D316E8"/>
    <w:rsid w:val="00D32229"/>
    <w:rsid w:val="00D327E6"/>
    <w:rsid w:val="00D332B0"/>
    <w:rsid w:val="00D338D7"/>
    <w:rsid w:val="00D3415E"/>
    <w:rsid w:val="00D3439B"/>
    <w:rsid w:val="00D3556A"/>
    <w:rsid w:val="00D35B4F"/>
    <w:rsid w:val="00D35FD1"/>
    <w:rsid w:val="00D36110"/>
    <w:rsid w:val="00D368BB"/>
    <w:rsid w:val="00D3696B"/>
    <w:rsid w:val="00D37C32"/>
    <w:rsid w:val="00D37D9F"/>
    <w:rsid w:val="00D37E30"/>
    <w:rsid w:val="00D40806"/>
    <w:rsid w:val="00D40CD5"/>
    <w:rsid w:val="00D40D16"/>
    <w:rsid w:val="00D43109"/>
    <w:rsid w:val="00D43372"/>
    <w:rsid w:val="00D43467"/>
    <w:rsid w:val="00D439B8"/>
    <w:rsid w:val="00D44016"/>
    <w:rsid w:val="00D4409A"/>
    <w:rsid w:val="00D44214"/>
    <w:rsid w:val="00D4498E"/>
    <w:rsid w:val="00D44FBB"/>
    <w:rsid w:val="00D45E3D"/>
    <w:rsid w:val="00D45F32"/>
    <w:rsid w:val="00D4690D"/>
    <w:rsid w:val="00D469AC"/>
    <w:rsid w:val="00D46F99"/>
    <w:rsid w:val="00D47186"/>
    <w:rsid w:val="00D477C8"/>
    <w:rsid w:val="00D50929"/>
    <w:rsid w:val="00D50AE7"/>
    <w:rsid w:val="00D50C83"/>
    <w:rsid w:val="00D510CB"/>
    <w:rsid w:val="00D514A5"/>
    <w:rsid w:val="00D51C92"/>
    <w:rsid w:val="00D5231C"/>
    <w:rsid w:val="00D523DB"/>
    <w:rsid w:val="00D5247F"/>
    <w:rsid w:val="00D5271E"/>
    <w:rsid w:val="00D528A2"/>
    <w:rsid w:val="00D52C5C"/>
    <w:rsid w:val="00D54741"/>
    <w:rsid w:val="00D5492B"/>
    <w:rsid w:val="00D54FF6"/>
    <w:rsid w:val="00D550B5"/>
    <w:rsid w:val="00D55373"/>
    <w:rsid w:val="00D55DD0"/>
    <w:rsid w:val="00D56351"/>
    <w:rsid w:val="00D5661A"/>
    <w:rsid w:val="00D56731"/>
    <w:rsid w:val="00D56AD3"/>
    <w:rsid w:val="00D576CF"/>
    <w:rsid w:val="00D57AE6"/>
    <w:rsid w:val="00D60046"/>
    <w:rsid w:val="00D607F9"/>
    <w:rsid w:val="00D609C2"/>
    <w:rsid w:val="00D60CDB"/>
    <w:rsid w:val="00D60E39"/>
    <w:rsid w:val="00D60EA0"/>
    <w:rsid w:val="00D61033"/>
    <w:rsid w:val="00D610A9"/>
    <w:rsid w:val="00D620C2"/>
    <w:rsid w:val="00D626B5"/>
    <w:rsid w:val="00D62941"/>
    <w:rsid w:val="00D63125"/>
    <w:rsid w:val="00D63164"/>
    <w:rsid w:val="00D632EC"/>
    <w:rsid w:val="00D63563"/>
    <w:rsid w:val="00D6438C"/>
    <w:rsid w:val="00D645C0"/>
    <w:rsid w:val="00D6534D"/>
    <w:rsid w:val="00D65353"/>
    <w:rsid w:val="00D65663"/>
    <w:rsid w:val="00D667D2"/>
    <w:rsid w:val="00D66CF9"/>
    <w:rsid w:val="00D66E7D"/>
    <w:rsid w:val="00D66FEF"/>
    <w:rsid w:val="00D671EC"/>
    <w:rsid w:val="00D677EF"/>
    <w:rsid w:val="00D679FE"/>
    <w:rsid w:val="00D70452"/>
    <w:rsid w:val="00D70D74"/>
    <w:rsid w:val="00D71051"/>
    <w:rsid w:val="00D711AB"/>
    <w:rsid w:val="00D71646"/>
    <w:rsid w:val="00D71E4E"/>
    <w:rsid w:val="00D71F11"/>
    <w:rsid w:val="00D71FFB"/>
    <w:rsid w:val="00D73537"/>
    <w:rsid w:val="00D73769"/>
    <w:rsid w:val="00D73C11"/>
    <w:rsid w:val="00D7460F"/>
    <w:rsid w:val="00D74D99"/>
    <w:rsid w:val="00D803B3"/>
    <w:rsid w:val="00D80480"/>
    <w:rsid w:val="00D8214F"/>
    <w:rsid w:val="00D823D8"/>
    <w:rsid w:val="00D82C21"/>
    <w:rsid w:val="00D82C5B"/>
    <w:rsid w:val="00D83622"/>
    <w:rsid w:val="00D83656"/>
    <w:rsid w:val="00D836AC"/>
    <w:rsid w:val="00D837D9"/>
    <w:rsid w:val="00D83C92"/>
    <w:rsid w:val="00D83DE9"/>
    <w:rsid w:val="00D84917"/>
    <w:rsid w:val="00D864A4"/>
    <w:rsid w:val="00D8661D"/>
    <w:rsid w:val="00D86758"/>
    <w:rsid w:val="00D86AF2"/>
    <w:rsid w:val="00D874F2"/>
    <w:rsid w:val="00D8762B"/>
    <w:rsid w:val="00D91627"/>
    <w:rsid w:val="00D9180A"/>
    <w:rsid w:val="00D91A32"/>
    <w:rsid w:val="00D91AA2"/>
    <w:rsid w:val="00D9251E"/>
    <w:rsid w:val="00D925D5"/>
    <w:rsid w:val="00D926A6"/>
    <w:rsid w:val="00D92701"/>
    <w:rsid w:val="00D92CF1"/>
    <w:rsid w:val="00D93F5A"/>
    <w:rsid w:val="00D94554"/>
    <w:rsid w:val="00D94EAC"/>
    <w:rsid w:val="00D96671"/>
    <w:rsid w:val="00D96B76"/>
    <w:rsid w:val="00D975D7"/>
    <w:rsid w:val="00D97727"/>
    <w:rsid w:val="00D97A3F"/>
    <w:rsid w:val="00DA0668"/>
    <w:rsid w:val="00DA0D5C"/>
    <w:rsid w:val="00DA1082"/>
    <w:rsid w:val="00DA109D"/>
    <w:rsid w:val="00DA1308"/>
    <w:rsid w:val="00DA187C"/>
    <w:rsid w:val="00DA1C84"/>
    <w:rsid w:val="00DA251D"/>
    <w:rsid w:val="00DA2B8D"/>
    <w:rsid w:val="00DA313D"/>
    <w:rsid w:val="00DA32E4"/>
    <w:rsid w:val="00DA39CA"/>
    <w:rsid w:val="00DA48CF"/>
    <w:rsid w:val="00DA4B0E"/>
    <w:rsid w:val="00DA4D33"/>
    <w:rsid w:val="00DA57DA"/>
    <w:rsid w:val="00DA581D"/>
    <w:rsid w:val="00DA6541"/>
    <w:rsid w:val="00DA6B5A"/>
    <w:rsid w:val="00DA72A1"/>
    <w:rsid w:val="00DA7374"/>
    <w:rsid w:val="00DA7CD8"/>
    <w:rsid w:val="00DB02D1"/>
    <w:rsid w:val="00DB0586"/>
    <w:rsid w:val="00DB0950"/>
    <w:rsid w:val="00DB15D8"/>
    <w:rsid w:val="00DB161D"/>
    <w:rsid w:val="00DB1CD9"/>
    <w:rsid w:val="00DB208F"/>
    <w:rsid w:val="00DB2415"/>
    <w:rsid w:val="00DB275D"/>
    <w:rsid w:val="00DB2808"/>
    <w:rsid w:val="00DB2D79"/>
    <w:rsid w:val="00DB54AF"/>
    <w:rsid w:val="00DB59B9"/>
    <w:rsid w:val="00DB59F3"/>
    <w:rsid w:val="00DB5AC2"/>
    <w:rsid w:val="00DB65AD"/>
    <w:rsid w:val="00DB78B3"/>
    <w:rsid w:val="00DB7B4C"/>
    <w:rsid w:val="00DB7C19"/>
    <w:rsid w:val="00DC1457"/>
    <w:rsid w:val="00DC213E"/>
    <w:rsid w:val="00DC237A"/>
    <w:rsid w:val="00DC27DB"/>
    <w:rsid w:val="00DC2B6E"/>
    <w:rsid w:val="00DC315D"/>
    <w:rsid w:val="00DC350A"/>
    <w:rsid w:val="00DC3672"/>
    <w:rsid w:val="00DC3DE6"/>
    <w:rsid w:val="00DC3E0E"/>
    <w:rsid w:val="00DC403A"/>
    <w:rsid w:val="00DC41CB"/>
    <w:rsid w:val="00DC43C8"/>
    <w:rsid w:val="00DC5C71"/>
    <w:rsid w:val="00DC5F58"/>
    <w:rsid w:val="00DC6D9C"/>
    <w:rsid w:val="00DC6E26"/>
    <w:rsid w:val="00DC6E52"/>
    <w:rsid w:val="00DC713D"/>
    <w:rsid w:val="00DC73CC"/>
    <w:rsid w:val="00DC74D7"/>
    <w:rsid w:val="00DD0442"/>
    <w:rsid w:val="00DD04D7"/>
    <w:rsid w:val="00DD06C0"/>
    <w:rsid w:val="00DD0828"/>
    <w:rsid w:val="00DD0A03"/>
    <w:rsid w:val="00DD0F3E"/>
    <w:rsid w:val="00DD1502"/>
    <w:rsid w:val="00DD1A8D"/>
    <w:rsid w:val="00DD24F1"/>
    <w:rsid w:val="00DD2D66"/>
    <w:rsid w:val="00DD3AF8"/>
    <w:rsid w:val="00DD3B29"/>
    <w:rsid w:val="00DD54ED"/>
    <w:rsid w:val="00DD5A04"/>
    <w:rsid w:val="00DD5D6F"/>
    <w:rsid w:val="00DD6539"/>
    <w:rsid w:val="00DD6A8F"/>
    <w:rsid w:val="00DD7085"/>
    <w:rsid w:val="00DD7987"/>
    <w:rsid w:val="00DE0474"/>
    <w:rsid w:val="00DE09EC"/>
    <w:rsid w:val="00DE1888"/>
    <w:rsid w:val="00DE1A65"/>
    <w:rsid w:val="00DE1D4A"/>
    <w:rsid w:val="00DE221A"/>
    <w:rsid w:val="00DE23F6"/>
    <w:rsid w:val="00DE26BF"/>
    <w:rsid w:val="00DE34A5"/>
    <w:rsid w:val="00DE3F38"/>
    <w:rsid w:val="00DE4A14"/>
    <w:rsid w:val="00DE4E6E"/>
    <w:rsid w:val="00DE569A"/>
    <w:rsid w:val="00DE6D82"/>
    <w:rsid w:val="00DE71A8"/>
    <w:rsid w:val="00DE751A"/>
    <w:rsid w:val="00DE7AB7"/>
    <w:rsid w:val="00DF00DA"/>
    <w:rsid w:val="00DF03D5"/>
    <w:rsid w:val="00DF0615"/>
    <w:rsid w:val="00DF067D"/>
    <w:rsid w:val="00DF1356"/>
    <w:rsid w:val="00DF13E9"/>
    <w:rsid w:val="00DF1449"/>
    <w:rsid w:val="00DF1A06"/>
    <w:rsid w:val="00DF2226"/>
    <w:rsid w:val="00DF2872"/>
    <w:rsid w:val="00DF29BB"/>
    <w:rsid w:val="00DF2E4A"/>
    <w:rsid w:val="00DF3D10"/>
    <w:rsid w:val="00DF3D2D"/>
    <w:rsid w:val="00DF4866"/>
    <w:rsid w:val="00DF6398"/>
    <w:rsid w:val="00DF697A"/>
    <w:rsid w:val="00DF7606"/>
    <w:rsid w:val="00E0010F"/>
    <w:rsid w:val="00E019A4"/>
    <w:rsid w:val="00E01B10"/>
    <w:rsid w:val="00E02334"/>
    <w:rsid w:val="00E02B99"/>
    <w:rsid w:val="00E02C3F"/>
    <w:rsid w:val="00E03222"/>
    <w:rsid w:val="00E03699"/>
    <w:rsid w:val="00E04676"/>
    <w:rsid w:val="00E04B4E"/>
    <w:rsid w:val="00E04D78"/>
    <w:rsid w:val="00E0562B"/>
    <w:rsid w:val="00E05747"/>
    <w:rsid w:val="00E057B6"/>
    <w:rsid w:val="00E05AD0"/>
    <w:rsid w:val="00E060C5"/>
    <w:rsid w:val="00E06B28"/>
    <w:rsid w:val="00E1057F"/>
    <w:rsid w:val="00E10697"/>
    <w:rsid w:val="00E10C27"/>
    <w:rsid w:val="00E10E19"/>
    <w:rsid w:val="00E1151C"/>
    <w:rsid w:val="00E1169C"/>
    <w:rsid w:val="00E11BE8"/>
    <w:rsid w:val="00E11D96"/>
    <w:rsid w:val="00E1206E"/>
    <w:rsid w:val="00E127CF"/>
    <w:rsid w:val="00E128F2"/>
    <w:rsid w:val="00E12A18"/>
    <w:rsid w:val="00E13E64"/>
    <w:rsid w:val="00E13F51"/>
    <w:rsid w:val="00E15139"/>
    <w:rsid w:val="00E15652"/>
    <w:rsid w:val="00E1597C"/>
    <w:rsid w:val="00E15BA3"/>
    <w:rsid w:val="00E160D9"/>
    <w:rsid w:val="00E167A2"/>
    <w:rsid w:val="00E2021A"/>
    <w:rsid w:val="00E2091E"/>
    <w:rsid w:val="00E21095"/>
    <w:rsid w:val="00E21976"/>
    <w:rsid w:val="00E21B79"/>
    <w:rsid w:val="00E21BCD"/>
    <w:rsid w:val="00E2300A"/>
    <w:rsid w:val="00E23065"/>
    <w:rsid w:val="00E234B8"/>
    <w:rsid w:val="00E23DFC"/>
    <w:rsid w:val="00E24419"/>
    <w:rsid w:val="00E2571C"/>
    <w:rsid w:val="00E25769"/>
    <w:rsid w:val="00E25B15"/>
    <w:rsid w:val="00E267E4"/>
    <w:rsid w:val="00E26816"/>
    <w:rsid w:val="00E2749A"/>
    <w:rsid w:val="00E2761F"/>
    <w:rsid w:val="00E27F82"/>
    <w:rsid w:val="00E3079F"/>
    <w:rsid w:val="00E30B23"/>
    <w:rsid w:val="00E30B53"/>
    <w:rsid w:val="00E31889"/>
    <w:rsid w:val="00E32684"/>
    <w:rsid w:val="00E33806"/>
    <w:rsid w:val="00E33C0E"/>
    <w:rsid w:val="00E34AF5"/>
    <w:rsid w:val="00E34F10"/>
    <w:rsid w:val="00E34F15"/>
    <w:rsid w:val="00E35270"/>
    <w:rsid w:val="00E3585E"/>
    <w:rsid w:val="00E35905"/>
    <w:rsid w:val="00E3747B"/>
    <w:rsid w:val="00E37A9C"/>
    <w:rsid w:val="00E37C09"/>
    <w:rsid w:val="00E41859"/>
    <w:rsid w:val="00E42065"/>
    <w:rsid w:val="00E422FC"/>
    <w:rsid w:val="00E42CCC"/>
    <w:rsid w:val="00E433CF"/>
    <w:rsid w:val="00E438C1"/>
    <w:rsid w:val="00E43D3D"/>
    <w:rsid w:val="00E44474"/>
    <w:rsid w:val="00E444A4"/>
    <w:rsid w:val="00E46449"/>
    <w:rsid w:val="00E469CA"/>
    <w:rsid w:val="00E46D99"/>
    <w:rsid w:val="00E470FA"/>
    <w:rsid w:val="00E47D79"/>
    <w:rsid w:val="00E50921"/>
    <w:rsid w:val="00E51921"/>
    <w:rsid w:val="00E51F0E"/>
    <w:rsid w:val="00E524BD"/>
    <w:rsid w:val="00E53DFD"/>
    <w:rsid w:val="00E54623"/>
    <w:rsid w:val="00E54BFA"/>
    <w:rsid w:val="00E5537A"/>
    <w:rsid w:val="00E55ED7"/>
    <w:rsid w:val="00E5682F"/>
    <w:rsid w:val="00E56DB6"/>
    <w:rsid w:val="00E56F05"/>
    <w:rsid w:val="00E60807"/>
    <w:rsid w:val="00E61AE4"/>
    <w:rsid w:val="00E62170"/>
    <w:rsid w:val="00E622E3"/>
    <w:rsid w:val="00E627F9"/>
    <w:rsid w:val="00E62F8A"/>
    <w:rsid w:val="00E630DB"/>
    <w:rsid w:val="00E63582"/>
    <w:rsid w:val="00E63FF0"/>
    <w:rsid w:val="00E64352"/>
    <w:rsid w:val="00E6658B"/>
    <w:rsid w:val="00E66E75"/>
    <w:rsid w:val="00E672F7"/>
    <w:rsid w:val="00E70C42"/>
    <w:rsid w:val="00E710EB"/>
    <w:rsid w:val="00E716AE"/>
    <w:rsid w:val="00E72E22"/>
    <w:rsid w:val="00E735F5"/>
    <w:rsid w:val="00E73E6B"/>
    <w:rsid w:val="00E74EA4"/>
    <w:rsid w:val="00E758E0"/>
    <w:rsid w:val="00E75B38"/>
    <w:rsid w:val="00E7676C"/>
    <w:rsid w:val="00E7686C"/>
    <w:rsid w:val="00E770B1"/>
    <w:rsid w:val="00E77287"/>
    <w:rsid w:val="00E77289"/>
    <w:rsid w:val="00E77D28"/>
    <w:rsid w:val="00E77F92"/>
    <w:rsid w:val="00E77FCF"/>
    <w:rsid w:val="00E8033F"/>
    <w:rsid w:val="00E816C9"/>
    <w:rsid w:val="00E81982"/>
    <w:rsid w:val="00E82193"/>
    <w:rsid w:val="00E83291"/>
    <w:rsid w:val="00E833E4"/>
    <w:rsid w:val="00E83AA4"/>
    <w:rsid w:val="00E83E32"/>
    <w:rsid w:val="00E846D3"/>
    <w:rsid w:val="00E84AA6"/>
    <w:rsid w:val="00E84D98"/>
    <w:rsid w:val="00E85497"/>
    <w:rsid w:val="00E86338"/>
    <w:rsid w:val="00E86880"/>
    <w:rsid w:val="00E87A5A"/>
    <w:rsid w:val="00E910F8"/>
    <w:rsid w:val="00E91BDE"/>
    <w:rsid w:val="00E922D7"/>
    <w:rsid w:val="00E94026"/>
    <w:rsid w:val="00E9451E"/>
    <w:rsid w:val="00E94618"/>
    <w:rsid w:val="00E950C4"/>
    <w:rsid w:val="00E955A0"/>
    <w:rsid w:val="00E95A96"/>
    <w:rsid w:val="00E9640E"/>
    <w:rsid w:val="00E96D4A"/>
    <w:rsid w:val="00E96F32"/>
    <w:rsid w:val="00E97A1B"/>
    <w:rsid w:val="00E97FDE"/>
    <w:rsid w:val="00EA1BF0"/>
    <w:rsid w:val="00EA35D2"/>
    <w:rsid w:val="00EA38C9"/>
    <w:rsid w:val="00EA39CD"/>
    <w:rsid w:val="00EA4157"/>
    <w:rsid w:val="00EA55EA"/>
    <w:rsid w:val="00EA5BDA"/>
    <w:rsid w:val="00EA62C3"/>
    <w:rsid w:val="00EA7061"/>
    <w:rsid w:val="00EA7147"/>
    <w:rsid w:val="00EA73B9"/>
    <w:rsid w:val="00EA7422"/>
    <w:rsid w:val="00EA7A30"/>
    <w:rsid w:val="00EB0250"/>
    <w:rsid w:val="00EB0597"/>
    <w:rsid w:val="00EB0B32"/>
    <w:rsid w:val="00EB0F03"/>
    <w:rsid w:val="00EB1067"/>
    <w:rsid w:val="00EB19EF"/>
    <w:rsid w:val="00EB1C87"/>
    <w:rsid w:val="00EB226D"/>
    <w:rsid w:val="00EB28B3"/>
    <w:rsid w:val="00EB2CF6"/>
    <w:rsid w:val="00EB31D7"/>
    <w:rsid w:val="00EB3AC9"/>
    <w:rsid w:val="00EB426D"/>
    <w:rsid w:val="00EB471D"/>
    <w:rsid w:val="00EB5AD3"/>
    <w:rsid w:val="00EB62DE"/>
    <w:rsid w:val="00EB712D"/>
    <w:rsid w:val="00EB7A20"/>
    <w:rsid w:val="00EB7E3F"/>
    <w:rsid w:val="00EB7FE1"/>
    <w:rsid w:val="00EC05D4"/>
    <w:rsid w:val="00EC0798"/>
    <w:rsid w:val="00EC0BF6"/>
    <w:rsid w:val="00EC0D1A"/>
    <w:rsid w:val="00EC1014"/>
    <w:rsid w:val="00EC104B"/>
    <w:rsid w:val="00EC14B9"/>
    <w:rsid w:val="00EC190E"/>
    <w:rsid w:val="00EC21FD"/>
    <w:rsid w:val="00EC2843"/>
    <w:rsid w:val="00EC3082"/>
    <w:rsid w:val="00EC35E5"/>
    <w:rsid w:val="00EC3CA7"/>
    <w:rsid w:val="00EC3EAD"/>
    <w:rsid w:val="00EC3F0E"/>
    <w:rsid w:val="00EC40E9"/>
    <w:rsid w:val="00EC48A5"/>
    <w:rsid w:val="00EC4C81"/>
    <w:rsid w:val="00EC5118"/>
    <w:rsid w:val="00EC52F6"/>
    <w:rsid w:val="00EC56D9"/>
    <w:rsid w:val="00EC57BE"/>
    <w:rsid w:val="00EC5F0A"/>
    <w:rsid w:val="00EC6E1E"/>
    <w:rsid w:val="00EC728E"/>
    <w:rsid w:val="00ED0215"/>
    <w:rsid w:val="00ED0B7B"/>
    <w:rsid w:val="00ED1C8E"/>
    <w:rsid w:val="00ED2F26"/>
    <w:rsid w:val="00ED3041"/>
    <w:rsid w:val="00ED32E8"/>
    <w:rsid w:val="00ED3849"/>
    <w:rsid w:val="00ED42B4"/>
    <w:rsid w:val="00ED4438"/>
    <w:rsid w:val="00ED4477"/>
    <w:rsid w:val="00ED4730"/>
    <w:rsid w:val="00ED487C"/>
    <w:rsid w:val="00ED52FD"/>
    <w:rsid w:val="00ED768F"/>
    <w:rsid w:val="00ED77CB"/>
    <w:rsid w:val="00ED7FE4"/>
    <w:rsid w:val="00EE0D34"/>
    <w:rsid w:val="00EE1AD9"/>
    <w:rsid w:val="00EE1C22"/>
    <w:rsid w:val="00EE263D"/>
    <w:rsid w:val="00EE26E1"/>
    <w:rsid w:val="00EE295D"/>
    <w:rsid w:val="00EE36EF"/>
    <w:rsid w:val="00EE42F7"/>
    <w:rsid w:val="00EE4C39"/>
    <w:rsid w:val="00EE5A14"/>
    <w:rsid w:val="00EE68F5"/>
    <w:rsid w:val="00EE6BFD"/>
    <w:rsid w:val="00EE7161"/>
    <w:rsid w:val="00EF076C"/>
    <w:rsid w:val="00EF08EB"/>
    <w:rsid w:val="00EF0A62"/>
    <w:rsid w:val="00EF1878"/>
    <w:rsid w:val="00EF18DD"/>
    <w:rsid w:val="00EF257B"/>
    <w:rsid w:val="00EF29BB"/>
    <w:rsid w:val="00EF2A5E"/>
    <w:rsid w:val="00EF2DD2"/>
    <w:rsid w:val="00EF3FCD"/>
    <w:rsid w:val="00EF455E"/>
    <w:rsid w:val="00EF4B83"/>
    <w:rsid w:val="00EF4BFD"/>
    <w:rsid w:val="00EF4C59"/>
    <w:rsid w:val="00EF4E6B"/>
    <w:rsid w:val="00EF6924"/>
    <w:rsid w:val="00EF694C"/>
    <w:rsid w:val="00EF6F5D"/>
    <w:rsid w:val="00EF7969"/>
    <w:rsid w:val="00EF79E3"/>
    <w:rsid w:val="00F005BF"/>
    <w:rsid w:val="00F005DE"/>
    <w:rsid w:val="00F01000"/>
    <w:rsid w:val="00F0129D"/>
    <w:rsid w:val="00F01CB6"/>
    <w:rsid w:val="00F01F18"/>
    <w:rsid w:val="00F021D4"/>
    <w:rsid w:val="00F02C66"/>
    <w:rsid w:val="00F02E1E"/>
    <w:rsid w:val="00F03B99"/>
    <w:rsid w:val="00F040C1"/>
    <w:rsid w:val="00F05233"/>
    <w:rsid w:val="00F0529E"/>
    <w:rsid w:val="00F05313"/>
    <w:rsid w:val="00F064EA"/>
    <w:rsid w:val="00F074C2"/>
    <w:rsid w:val="00F07A37"/>
    <w:rsid w:val="00F07D64"/>
    <w:rsid w:val="00F11007"/>
    <w:rsid w:val="00F126B6"/>
    <w:rsid w:val="00F12722"/>
    <w:rsid w:val="00F128D4"/>
    <w:rsid w:val="00F12CF7"/>
    <w:rsid w:val="00F13137"/>
    <w:rsid w:val="00F13822"/>
    <w:rsid w:val="00F1388C"/>
    <w:rsid w:val="00F13BF4"/>
    <w:rsid w:val="00F13D0E"/>
    <w:rsid w:val="00F144BC"/>
    <w:rsid w:val="00F15ED4"/>
    <w:rsid w:val="00F1604B"/>
    <w:rsid w:val="00F160F4"/>
    <w:rsid w:val="00F170EB"/>
    <w:rsid w:val="00F171D0"/>
    <w:rsid w:val="00F17380"/>
    <w:rsid w:val="00F17B6F"/>
    <w:rsid w:val="00F17C95"/>
    <w:rsid w:val="00F21497"/>
    <w:rsid w:val="00F21A8B"/>
    <w:rsid w:val="00F21AA1"/>
    <w:rsid w:val="00F21B9A"/>
    <w:rsid w:val="00F220F3"/>
    <w:rsid w:val="00F228BC"/>
    <w:rsid w:val="00F22B10"/>
    <w:rsid w:val="00F22BB1"/>
    <w:rsid w:val="00F22C1D"/>
    <w:rsid w:val="00F22FCB"/>
    <w:rsid w:val="00F22FFB"/>
    <w:rsid w:val="00F24203"/>
    <w:rsid w:val="00F245DB"/>
    <w:rsid w:val="00F24717"/>
    <w:rsid w:val="00F24A69"/>
    <w:rsid w:val="00F24CB7"/>
    <w:rsid w:val="00F258FB"/>
    <w:rsid w:val="00F25CE2"/>
    <w:rsid w:val="00F25FBD"/>
    <w:rsid w:val="00F2620A"/>
    <w:rsid w:val="00F27BF7"/>
    <w:rsid w:val="00F27EE7"/>
    <w:rsid w:val="00F30BD2"/>
    <w:rsid w:val="00F30DF6"/>
    <w:rsid w:val="00F312E7"/>
    <w:rsid w:val="00F321D2"/>
    <w:rsid w:val="00F322E6"/>
    <w:rsid w:val="00F327BF"/>
    <w:rsid w:val="00F32FC3"/>
    <w:rsid w:val="00F338C6"/>
    <w:rsid w:val="00F33F41"/>
    <w:rsid w:val="00F34434"/>
    <w:rsid w:val="00F35441"/>
    <w:rsid w:val="00F37791"/>
    <w:rsid w:val="00F37D24"/>
    <w:rsid w:val="00F40789"/>
    <w:rsid w:val="00F4079E"/>
    <w:rsid w:val="00F4091C"/>
    <w:rsid w:val="00F40FED"/>
    <w:rsid w:val="00F41819"/>
    <w:rsid w:val="00F41A06"/>
    <w:rsid w:val="00F41E8A"/>
    <w:rsid w:val="00F420C2"/>
    <w:rsid w:val="00F4210F"/>
    <w:rsid w:val="00F426A3"/>
    <w:rsid w:val="00F42DB1"/>
    <w:rsid w:val="00F42E2E"/>
    <w:rsid w:val="00F434A5"/>
    <w:rsid w:val="00F43AD8"/>
    <w:rsid w:val="00F44503"/>
    <w:rsid w:val="00F44951"/>
    <w:rsid w:val="00F44F74"/>
    <w:rsid w:val="00F450B3"/>
    <w:rsid w:val="00F46254"/>
    <w:rsid w:val="00F468D8"/>
    <w:rsid w:val="00F46D9E"/>
    <w:rsid w:val="00F46E2B"/>
    <w:rsid w:val="00F47E6F"/>
    <w:rsid w:val="00F5015C"/>
    <w:rsid w:val="00F5058E"/>
    <w:rsid w:val="00F5072B"/>
    <w:rsid w:val="00F50F95"/>
    <w:rsid w:val="00F51798"/>
    <w:rsid w:val="00F52542"/>
    <w:rsid w:val="00F525DB"/>
    <w:rsid w:val="00F52FEF"/>
    <w:rsid w:val="00F532E9"/>
    <w:rsid w:val="00F533EE"/>
    <w:rsid w:val="00F53C1A"/>
    <w:rsid w:val="00F5440F"/>
    <w:rsid w:val="00F549E0"/>
    <w:rsid w:val="00F54A1F"/>
    <w:rsid w:val="00F55205"/>
    <w:rsid w:val="00F553BC"/>
    <w:rsid w:val="00F554E4"/>
    <w:rsid w:val="00F558A5"/>
    <w:rsid w:val="00F559DB"/>
    <w:rsid w:val="00F55A90"/>
    <w:rsid w:val="00F56630"/>
    <w:rsid w:val="00F56D8A"/>
    <w:rsid w:val="00F57A0E"/>
    <w:rsid w:val="00F57EA1"/>
    <w:rsid w:val="00F600B7"/>
    <w:rsid w:val="00F60389"/>
    <w:rsid w:val="00F60397"/>
    <w:rsid w:val="00F61612"/>
    <w:rsid w:val="00F6185B"/>
    <w:rsid w:val="00F61BE8"/>
    <w:rsid w:val="00F61C3B"/>
    <w:rsid w:val="00F62426"/>
    <w:rsid w:val="00F62DDB"/>
    <w:rsid w:val="00F6319F"/>
    <w:rsid w:val="00F649B2"/>
    <w:rsid w:val="00F64A66"/>
    <w:rsid w:val="00F64CA3"/>
    <w:rsid w:val="00F65E70"/>
    <w:rsid w:val="00F6691C"/>
    <w:rsid w:val="00F6693C"/>
    <w:rsid w:val="00F66A7B"/>
    <w:rsid w:val="00F66BBF"/>
    <w:rsid w:val="00F6706C"/>
    <w:rsid w:val="00F7058B"/>
    <w:rsid w:val="00F7134D"/>
    <w:rsid w:val="00F715D1"/>
    <w:rsid w:val="00F72281"/>
    <w:rsid w:val="00F72373"/>
    <w:rsid w:val="00F72B37"/>
    <w:rsid w:val="00F7311F"/>
    <w:rsid w:val="00F750AA"/>
    <w:rsid w:val="00F75B83"/>
    <w:rsid w:val="00F75E41"/>
    <w:rsid w:val="00F76D93"/>
    <w:rsid w:val="00F77B0C"/>
    <w:rsid w:val="00F77CAA"/>
    <w:rsid w:val="00F80060"/>
    <w:rsid w:val="00F80067"/>
    <w:rsid w:val="00F80BBB"/>
    <w:rsid w:val="00F80CE9"/>
    <w:rsid w:val="00F8156E"/>
    <w:rsid w:val="00F81C1E"/>
    <w:rsid w:val="00F81CD8"/>
    <w:rsid w:val="00F822F4"/>
    <w:rsid w:val="00F824AC"/>
    <w:rsid w:val="00F82ADD"/>
    <w:rsid w:val="00F836F4"/>
    <w:rsid w:val="00F83766"/>
    <w:rsid w:val="00F8415A"/>
    <w:rsid w:val="00F842FB"/>
    <w:rsid w:val="00F845DD"/>
    <w:rsid w:val="00F84B5C"/>
    <w:rsid w:val="00F84C3F"/>
    <w:rsid w:val="00F85120"/>
    <w:rsid w:val="00F85522"/>
    <w:rsid w:val="00F85C7F"/>
    <w:rsid w:val="00F86267"/>
    <w:rsid w:val="00F86D68"/>
    <w:rsid w:val="00F8755F"/>
    <w:rsid w:val="00F87B03"/>
    <w:rsid w:val="00F87C20"/>
    <w:rsid w:val="00F87E8A"/>
    <w:rsid w:val="00F904B0"/>
    <w:rsid w:val="00F90A59"/>
    <w:rsid w:val="00F90DA7"/>
    <w:rsid w:val="00F91493"/>
    <w:rsid w:val="00F927A6"/>
    <w:rsid w:val="00F9353A"/>
    <w:rsid w:val="00F93F43"/>
    <w:rsid w:val="00F942F9"/>
    <w:rsid w:val="00F94534"/>
    <w:rsid w:val="00F94E62"/>
    <w:rsid w:val="00F958FF"/>
    <w:rsid w:val="00F96572"/>
    <w:rsid w:val="00F96713"/>
    <w:rsid w:val="00F967A9"/>
    <w:rsid w:val="00F96B0E"/>
    <w:rsid w:val="00F97054"/>
    <w:rsid w:val="00FA0787"/>
    <w:rsid w:val="00FA0B7D"/>
    <w:rsid w:val="00FA0FD4"/>
    <w:rsid w:val="00FA1445"/>
    <w:rsid w:val="00FA18C9"/>
    <w:rsid w:val="00FA18F0"/>
    <w:rsid w:val="00FA1EBD"/>
    <w:rsid w:val="00FA214B"/>
    <w:rsid w:val="00FA225D"/>
    <w:rsid w:val="00FA3089"/>
    <w:rsid w:val="00FA3A54"/>
    <w:rsid w:val="00FA4223"/>
    <w:rsid w:val="00FA42EB"/>
    <w:rsid w:val="00FA459B"/>
    <w:rsid w:val="00FA4A26"/>
    <w:rsid w:val="00FA4A6B"/>
    <w:rsid w:val="00FA594A"/>
    <w:rsid w:val="00FA6032"/>
    <w:rsid w:val="00FA6BE8"/>
    <w:rsid w:val="00FA7927"/>
    <w:rsid w:val="00FA7CF9"/>
    <w:rsid w:val="00FA7D5E"/>
    <w:rsid w:val="00FB03C8"/>
    <w:rsid w:val="00FB0823"/>
    <w:rsid w:val="00FB0B44"/>
    <w:rsid w:val="00FB0DBC"/>
    <w:rsid w:val="00FB1851"/>
    <w:rsid w:val="00FB196C"/>
    <w:rsid w:val="00FB1D78"/>
    <w:rsid w:val="00FB23AE"/>
    <w:rsid w:val="00FB24B9"/>
    <w:rsid w:val="00FB2F4A"/>
    <w:rsid w:val="00FB2FC5"/>
    <w:rsid w:val="00FB31FB"/>
    <w:rsid w:val="00FB3E0F"/>
    <w:rsid w:val="00FB3E2F"/>
    <w:rsid w:val="00FB3FEE"/>
    <w:rsid w:val="00FB4757"/>
    <w:rsid w:val="00FB5259"/>
    <w:rsid w:val="00FB6C8B"/>
    <w:rsid w:val="00FB6DEE"/>
    <w:rsid w:val="00FB7483"/>
    <w:rsid w:val="00FB7813"/>
    <w:rsid w:val="00FB7A79"/>
    <w:rsid w:val="00FC0968"/>
    <w:rsid w:val="00FC0BBF"/>
    <w:rsid w:val="00FC12B1"/>
    <w:rsid w:val="00FC22B1"/>
    <w:rsid w:val="00FC2758"/>
    <w:rsid w:val="00FC275F"/>
    <w:rsid w:val="00FC2962"/>
    <w:rsid w:val="00FC2CF1"/>
    <w:rsid w:val="00FC36B1"/>
    <w:rsid w:val="00FC38A9"/>
    <w:rsid w:val="00FC3B5F"/>
    <w:rsid w:val="00FC466F"/>
    <w:rsid w:val="00FC4BBE"/>
    <w:rsid w:val="00FC4C26"/>
    <w:rsid w:val="00FC4EF2"/>
    <w:rsid w:val="00FC54D6"/>
    <w:rsid w:val="00FC5B25"/>
    <w:rsid w:val="00FC5E43"/>
    <w:rsid w:val="00FC6063"/>
    <w:rsid w:val="00FC64DC"/>
    <w:rsid w:val="00FC6B58"/>
    <w:rsid w:val="00FC7724"/>
    <w:rsid w:val="00FC7E63"/>
    <w:rsid w:val="00FD110E"/>
    <w:rsid w:val="00FD13CD"/>
    <w:rsid w:val="00FD1FFE"/>
    <w:rsid w:val="00FD21AF"/>
    <w:rsid w:val="00FD2674"/>
    <w:rsid w:val="00FD268B"/>
    <w:rsid w:val="00FD28C6"/>
    <w:rsid w:val="00FD2B19"/>
    <w:rsid w:val="00FD2D3D"/>
    <w:rsid w:val="00FD3157"/>
    <w:rsid w:val="00FD33DB"/>
    <w:rsid w:val="00FD3D6C"/>
    <w:rsid w:val="00FD4B2A"/>
    <w:rsid w:val="00FD4C66"/>
    <w:rsid w:val="00FD4EAC"/>
    <w:rsid w:val="00FD590A"/>
    <w:rsid w:val="00FD590D"/>
    <w:rsid w:val="00FD60E0"/>
    <w:rsid w:val="00FD65E9"/>
    <w:rsid w:val="00FD65F3"/>
    <w:rsid w:val="00FD6B42"/>
    <w:rsid w:val="00FD6C23"/>
    <w:rsid w:val="00FD765C"/>
    <w:rsid w:val="00FE001E"/>
    <w:rsid w:val="00FE0C2F"/>
    <w:rsid w:val="00FE0DA6"/>
    <w:rsid w:val="00FE0F53"/>
    <w:rsid w:val="00FE1864"/>
    <w:rsid w:val="00FE3216"/>
    <w:rsid w:val="00FE4113"/>
    <w:rsid w:val="00FE452E"/>
    <w:rsid w:val="00FE48B3"/>
    <w:rsid w:val="00FE4ACE"/>
    <w:rsid w:val="00FE4B5E"/>
    <w:rsid w:val="00FE4C2C"/>
    <w:rsid w:val="00FE4DF1"/>
    <w:rsid w:val="00FE5C4E"/>
    <w:rsid w:val="00FE5F5A"/>
    <w:rsid w:val="00FE5FD6"/>
    <w:rsid w:val="00FE6074"/>
    <w:rsid w:val="00FE6284"/>
    <w:rsid w:val="00FE6547"/>
    <w:rsid w:val="00FE68EF"/>
    <w:rsid w:val="00FE740B"/>
    <w:rsid w:val="00FE7756"/>
    <w:rsid w:val="00FE7BA1"/>
    <w:rsid w:val="00FF0EA2"/>
    <w:rsid w:val="00FF1039"/>
    <w:rsid w:val="00FF1D9A"/>
    <w:rsid w:val="00FF23E3"/>
    <w:rsid w:val="00FF317F"/>
    <w:rsid w:val="00FF35F2"/>
    <w:rsid w:val="00FF3AB1"/>
    <w:rsid w:val="00FF3CBE"/>
    <w:rsid w:val="00FF3E61"/>
    <w:rsid w:val="00FF41CB"/>
    <w:rsid w:val="00FF43A6"/>
    <w:rsid w:val="00FF4E7A"/>
    <w:rsid w:val="00FF4EAA"/>
    <w:rsid w:val="00FF663F"/>
    <w:rsid w:val="00FF6835"/>
    <w:rsid w:val="00FF72F9"/>
    <w:rsid w:val="00FF7F98"/>
    <w:rsid w:val="0218D188"/>
    <w:rsid w:val="03AA676E"/>
    <w:rsid w:val="04B626DE"/>
    <w:rsid w:val="08CAE885"/>
    <w:rsid w:val="0C1748B8"/>
    <w:rsid w:val="0C8DB671"/>
    <w:rsid w:val="0EF9915F"/>
    <w:rsid w:val="19F9E50F"/>
    <w:rsid w:val="1DDA18F2"/>
    <w:rsid w:val="1E4B58B1"/>
    <w:rsid w:val="1EF15363"/>
    <w:rsid w:val="22F83767"/>
    <w:rsid w:val="2C6C27B7"/>
    <w:rsid w:val="2DE4DE98"/>
    <w:rsid w:val="304F4F66"/>
    <w:rsid w:val="34AE7D5D"/>
    <w:rsid w:val="374F3611"/>
    <w:rsid w:val="3822DD20"/>
    <w:rsid w:val="3B4413DB"/>
    <w:rsid w:val="3EB467F5"/>
    <w:rsid w:val="41312AD6"/>
    <w:rsid w:val="439D2DDA"/>
    <w:rsid w:val="45CBE54D"/>
    <w:rsid w:val="48499959"/>
    <w:rsid w:val="48EB63D0"/>
    <w:rsid w:val="4964A8BB"/>
    <w:rsid w:val="4BF53E0D"/>
    <w:rsid w:val="4E30DC51"/>
    <w:rsid w:val="522B53B1"/>
    <w:rsid w:val="56800356"/>
    <w:rsid w:val="62D49C6F"/>
    <w:rsid w:val="6A99B802"/>
    <w:rsid w:val="6E63A123"/>
    <w:rsid w:val="6F4EC7DB"/>
    <w:rsid w:val="7300C597"/>
    <w:rsid w:val="797A54DA"/>
    <w:rsid w:val="79A12EBD"/>
    <w:rsid w:val="7CC785D1"/>
    <w:rsid w:val="7D2193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7FE1A"/>
  <w15:chartTrackingRefBased/>
  <w15:docId w15:val="{B067B4CB-493B-44C6-BB93-2C8EBB884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88C"/>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5"/>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31031A"/>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31031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rsid w:val="008406B7"/>
    <w:pPr>
      <w:numPr>
        <w:numId w:val="7"/>
      </w:numPr>
      <w:spacing w:before="120" w:after="120"/>
      <w:jc w:val="left"/>
    </w:pPr>
    <w:rPr>
      <w:snapToGrid w:val="0"/>
      <w:sz w:val="24"/>
      <w:szCs w:val="18"/>
      <w:lang w:val="en-CA" w:eastAsia="ja-JP"/>
    </w:rPr>
  </w:style>
  <w:style w:type="paragraph" w:customStyle="1" w:styleId="Para3">
    <w:name w:val="Para3"/>
    <w:basedOn w:val="Normal"/>
    <w:rsid w:val="008406B7"/>
    <w:pPr>
      <w:numPr>
        <w:ilvl w:val="2"/>
        <w:numId w:val="7"/>
      </w:numPr>
      <w:tabs>
        <w:tab w:val="clear" w:pos="1440"/>
        <w:tab w:val="num" w:pos="360"/>
        <w:tab w:val="left" w:pos="1980"/>
      </w:tabs>
      <w:spacing w:before="80" w:after="80"/>
      <w:ind w:left="0" w:firstLine="0"/>
      <w:jc w:val="left"/>
    </w:pPr>
    <w:rPr>
      <w:sz w:val="24"/>
      <w:szCs w:val="20"/>
      <w:lang w:val="en-CA" w:eastAsia="ja-JP"/>
    </w:rPr>
  </w:style>
  <w:style w:type="character" w:customStyle="1" w:styleId="Para1Char">
    <w:name w:val="Para1 Char"/>
    <w:link w:val="Para1"/>
    <w:rsid w:val="008406B7"/>
    <w:rPr>
      <w:rFonts w:ascii="Times New Roman" w:eastAsia="Times New Roman" w:hAnsi="Times New Roman" w:cs="Times New Roman"/>
      <w:snapToGrid w:val="0"/>
      <w:kern w:val="0"/>
      <w:sz w:val="24"/>
      <w:szCs w:val="18"/>
      <w:lang w:eastAsia="ja-JP"/>
      <w14:ligatures w14:val="none"/>
    </w:rPr>
  </w:style>
  <w:style w:type="paragraph" w:styleId="ListParagraph">
    <w:name w:val="List Paragraph"/>
    <w:basedOn w:val="Normal"/>
    <w:uiPriority w:val="34"/>
    <w:qFormat/>
    <w:rsid w:val="002B50FE"/>
    <w:pPr>
      <w:ind w:left="720"/>
      <w:contextualSpacing/>
      <w:jc w:val="left"/>
    </w:pPr>
    <w:rPr>
      <w:sz w:val="24"/>
      <w:lang w:val="en-CA" w:eastAsia="ja-JP"/>
    </w:rPr>
  </w:style>
  <w:style w:type="paragraph" w:styleId="Revision">
    <w:name w:val="Revision"/>
    <w:hidden/>
    <w:uiPriority w:val="99"/>
    <w:semiHidden/>
    <w:rsid w:val="0006086F"/>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A60319"/>
    <w:rPr>
      <w:rFonts w:ascii="Segoe UI" w:hAnsi="Segoe UI" w:cs="Segoe UI" w:hint="default"/>
      <w:sz w:val="18"/>
      <w:szCs w:val="18"/>
      <w:u w:val="single"/>
    </w:rPr>
  </w:style>
  <w:style w:type="character" w:styleId="PageNumber">
    <w:name w:val="page number"/>
    <w:rsid w:val="00D609C2"/>
    <w:rPr>
      <w:rFonts w:ascii="Times New Roman" w:hAnsi="Times New Roman"/>
      <w:sz w:val="22"/>
    </w:rPr>
  </w:style>
  <w:style w:type="character" w:styleId="UnresolvedMention">
    <w:name w:val="Unresolved Mention"/>
    <w:basedOn w:val="DefaultParagraphFont"/>
    <w:uiPriority w:val="99"/>
    <w:semiHidden/>
    <w:unhideWhenUsed/>
    <w:rsid w:val="00624185"/>
    <w:rPr>
      <w:color w:val="605E5C"/>
      <w:shd w:val="clear" w:color="auto" w:fill="E1DFDD"/>
    </w:rPr>
  </w:style>
  <w:style w:type="character" w:styleId="FollowedHyperlink">
    <w:name w:val="FollowedHyperlink"/>
    <w:basedOn w:val="DefaultParagraphFont"/>
    <w:uiPriority w:val="99"/>
    <w:semiHidden/>
    <w:unhideWhenUsed/>
    <w:rsid w:val="00624185"/>
    <w:rPr>
      <w:color w:val="954F72" w:themeColor="followedHyperlink"/>
      <w:u w:val="single"/>
    </w:rPr>
  </w:style>
  <w:style w:type="paragraph" w:customStyle="1" w:styleId="Decision">
    <w:name w:val="Decision"/>
    <w:basedOn w:val="Heading2"/>
    <w:link w:val="DecisionChar"/>
    <w:rsid w:val="00996F73"/>
    <w:pPr>
      <w:keepLines w:val="0"/>
      <w:tabs>
        <w:tab w:val="left" w:pos="720"/>
      </w:tabs>
      <w:ind w:left="0" w:firstLine="0"/>
      <w:jc w:val="center"/>
    </w:pPr>
    <w:rPr>
      <w:rFonts w:eastAsia="Times New Roman" w:cs="Times New Roman"/>
      <w:bCs/>
      <w:i/>
      <w:iCs/>
      <w:sz w:val="22"/>
      <w:szCs w:val="24"/>
    </w:rPr>
  </w:style>
  <w:style w:type="character" w:customStyle="1" w:styleId="DecisionChar">
    <w:name w:val="Decision Char"/>
    <w:link w:val="Decision"/>
    <w:rsid w:val="00996F73"/>
    <w:rPr>
      <w:rFonts w:ascii="Times New Roman" w:eastAsia="Times New Roman" w:hAnsi="Times New Roman" w:cs="Times New Roman"/>
      <w:b/>
      <w:bCs/>
      <w:i/>
      <w:iCs/>
      <w:kern w:val="0"/>
      <w:szCs w:val="24"/>
      <w:lang w:val="en-GB"/>
      <w14:ligatures w14:val="none"/>
    </w:rPr>
  </w:style>
  <w:style w:type="character" w:styleId="Mention">
    <w:name w:val="Mention"/>
    <w:basedOn w:val="DefaultParagraphFont"/>
    <w:uiPriority w:val="99"/>
    <w:unhideWhenUsed/>
    <w:rsid w:val="0086703E"/>
    <w:rPr>
      <w:color w:val="2B579A"/>
      <w:shd w:val="clear" w:color="auto" w:fill="E1DFDD"/>
    </w:rPr>
  </w:style>
  <w:style w:type="paragraph" w:customStyle="1" w:styleId="paragraph">
    <w:name w:val="paragraph"/>
    <w:basedOn w:val="Normal"/>
    <w:rsid w:val="00FD21AF"/>
    <w:pPr>
      <w:spacing w:before="100" w:beforeAutospacing="1" w:after="100" w:afterAutospacing="1"/>
      <w:jc w:val="left"/>
    </w:pPr>
    <w:rPr>
      <w:sz w:val="24"/>
      <w:lang w:val="en-CA" w:eastAsia="en-CA"/>
    </w:rPr>
  </w:style>
  <w:style w:type="character" w:customStyle="1" w:styleId="normaltextrun">
    <w:name w:val="normaltextrun"/>
    <w:basedOn w:val="DefaultParagraphFont"/>
    <w:rsid w:val="00FD21AF"/>
  </w:style>
  <w:style w:type="character" w:customStyle="1" w:styleId="eop">
    <w:name w:val="eop"/>
    <w:basedOn w:val="DefaultParagraphFont"/>
    <w:rsid w:val="00FD21AF"/>
  </w:style>
  <w:style w:type="paragraph" w:customStyle="1" w:styleId="pf0">
    <w:name w:val="pf0"/>
    <w:basedOn w:val="Normal"/>
    <w:rsid w:val="008F194A"/>
    <w:pPr>
      <w:spacing w:before="100" w:beforeAutospacing="1" w:after="100" w:afterAutospacing="1"/>
      <w:jc w:val="left"/>
    </w:pPr>
    <w:rPr>
      <w:sz w:val="24"/>
      <w:lang w:val="en-CA" w:eastAsia="en-CA"/>
    </w:rPr>
  </w:style>
  <w:style w:type="paragraph" w:styleId="EndnoteText">
    <w:name w:val="endnote text"/>
    <w:basedOn w:val="Normal"/>
    <w:link w:val="EndnoteTextChar"/>
    <w:uiPriority w:val="99"/>
    <w:semiHidden/>
    <w:unhideWhenUsed/>
    <w:rsid w:val="00BF56F6"/>
    <w:rPr>
      <w:sz w:val="20"/>
      <w:szCs w:val="20"/>
    </w:rPr>
  </w:style>
  <w:style w:type="character" w:customStyle="1" w:styleId="EndnoteTextChar">
    <w:name w:val="Endnote Text Char"/>
    <w:basedOn w:val="DefaultParagraphFont"/>
    <w:link w:val="EndnoteText"/>
    <w:uiPriority w:val="99"/>
    <w:semiHidden/>
    <w:rsid w:val="00BF56F6"/>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BF56F6"/>
    <w:rPr>
      <w:vertAlign w:val="superscript"/>
    </w:rPr>
  </w:style>
  <w:style w:type="character" w:styleId="HTMLVariable">
    <w:name w:val="HTML Variable"/>
    <w:basedOn w:val="DefaultParagraphFont"/>
    <w:uiPriority w:val="99"/>
    <w:semiHidden/>
    <w:unhideWhenUsed/>
    <w:rsid w:val="009A4263"/>
    <w:rPr>
      <w:i/>
      <w:iCs/>
    </w:rPr>
  </w:style>
  <w:style w:type="character" w:styleId="Emphasis">
    <w:name w:val="Emphasis"/>
    <w:basedOn w:val="DefaultParagraphFont"/>
    <w:uiPriority w:val="20"/>
    <w:qFormat/>
    <w:rsid w:val="009A4263"/>
    <w:rPr>
      <w:i/>
      <w:iCs/>
    </w:rPr>
  </w:style>
  <w:style w:type="paragraph" w:styleId="BalloonText">
    <w:name w:val="Balloon Text"/>
    <w:basedOn w:val="Normal"/>
    <w:link w:val="BalloonTextChar"/>
    <w:uiPriority w:val="99"/>
    <w:semiHidden/>
    <w:unhideWhenUsed/>
    <w:rsid w:val="000C1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C86"/>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974658">
      <w:bodyDiv w:val="1"/>
      <w:marLeft w:val="0"/>
      <w:marRight w:val="0"/>
      <w:marTop w:val="0"/>
      <w:marBottom w:val="0"/>
      <w:divBdr>
        <w:top w:val="none" w:sz="0" w:space="0" w:color="auto"/>
        <w:left w:val="none" w:sz="0" w:space="0" w:color="auto"/>
        <w:bottom w:val="none" w:sz="0" w:space="0" w:color="auto"/>
        <w:right w:val="none" w:sz="0" w:space="0" w:color="auto"/>
      </w:divBdr>
    </w:div>
    <w:div w:id="538861523">
      <w:bodyDiv w:val="1"/>
      <w:marLeft w:val="0"/>
      <w:marRight w:val="0"/>
      <w:marTop w:val="0"/>
      <w:marBottom w:val="0"/>
      <w:divBdr>
        <w:top w:val="none" w:sz="0" w:space="0" w:color="auto"/>
        <w:left w:val="none" w:sz="0" w:space="0" w:color="auto"/>
        <w:bottom w:val="none" w:sz="0" w:space="0" w:color="auto"/>
        <w:right w:val="none" w:sz="0" w:space="0" w:color="auto"/>
      </w:divBdr>
    </w:div>
    <w:div w:id="767391604">
      <w:bodyDiv w:val="1"/>
      <w:marLeft w:val="0"/>
      <w:marRight w:val="0"/>
      <w:marTop w:val="0"/>
      <w:marBottom w:val="0"/>
      <w:divBdr>
        <w:top w:val="none" w:sz="0" w:space="0" w:color="auto"/>
        <w:left w:val="none" w:sz="0" w:space="0" w:color="auto"/>
        <w:bottom w:val="none" w:sz="0" w:space="0" w:color="auto"/>
        <w:right w:val="none" w:sz="0" w:space="0" w:color="auto"/>
      </w:divBdr>
    </w:div>
    <w:div w:id="835801118">
      <w:bodyDiv w:val="1"/>
      <w:marLeft w:val="0"/>
      <w:marRight w:val="0"/>
      <w:marTop w:val="0"/>
      <w:marBottom w:val="0"/>
      <w:divBdr>
        <w:top w:val="none" w:sz="0" w:space="0" w:color="auto"/>
        <w:left w:val="none" w:sz="0" w:space="0" w:color="auto"/>
        <w:bottom w:val="none" w:sz="0" w:space="0" w:color="auto"/>
        <w:right w:val="none" w:sz="0" w:space="0" w:color="auto"/>
      </w:divBdr>
    </w:div>
    <w:div w:id="1006131494">
      <w:bodyDiv w:val="1"/>
      <w:marLeft w:val="0"/>
      <w:marRight w:val="0"/>
      <w:marTop w:val="0"/>
      <w:marBottom w:val="0"/>
      <w:divBdr>
        <w:top w:val="none" w:sz="0" w:space="0" w:color="auto"/>
        <w:left w:val="none" w:sz="0" w:space="0" w:color="auto"/>
        <w:bottom w:val="none" w:sz="0" w:space="0" w:color="auto"/>
        <w:right w:val="none" w:sz="0" w:space="0" w:color="auto"/>
      </w:divBdr>
    </w:div>
    <w:div w:id="1315600208">
      <w:bodyDiv w:val="1"/>
      <w:marLeft w:val="0"/>
      <w:marRight w:val="0"/>
      <w:marTop w:val="0"/>
      <w:marBottom w:val="0"/>
      <w:divBdr>
        <w:top w:val="none" w:sz="0" w:space="0" w:color="auto"/>
        <w:left w:val="none" w:sz="0" w:space="0" w:color="auto"/>
        <w:bottom w:val="none" w:sz="0" w:space="0" w:color="auto"/>
        <w:right w:val="none" w:sz="0" w:space="0" w:color="auto"/>
      </w:divBdr>
      <w:divsChild>
        <w:div w:id="2043744886">
          <w:marLeft w:val="0"/>
          <w:marRight w:val="0"/>
          <w:marTop w:val="0"/>
          <w:marBottom w:val="0"/>
          <w:divBdr>
            <w:top w:val="none" w:sz="0" w:space="0" w:color="auto"/>
            <w:left w:val="none" w:sz="0" w:space="0" w:color="auto"/>
            <w:bottom w:val="none" w:sz="0" w:space="0" w:color="auto"/>
            <w:right w:val="none" w:sz="0" w:space="0" w:color="auto"/>
          </w:divBdr>
          <w:divsChild>
            <w:div w:id="869026901">
              <w:marLeft w:val="0"/>
              <w:marRight w:val="0"/>
              <w:marTop w:val="0"/>
              <w:marBottom w:val="0"/>
              <w:divBdr>
                <w:top w:val="none" w:sz="0" w:space="0" w:color="auto"/>
                <w:left w:val="none" w:sz="0" w:space="0" w:color="auto"/>
                <w:bottom w:val="none" w:sz="0" w:space="0" w:color="auto"/>
                <w:right w:val="none" w:sz="0" w:space="0" w:color="auto"/>
              </w:divBdr>
              <w:divsChild>
                <w:div w:id="143216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053140">
      <w:bodyDiv w:val="1"/>
      <w:marLeft w:val="0"/>
      <w:marRight w:val="0"/>
      <w:marTop w:val="0"/>
      <w:marBottom w:val="0"/>
      <w:divBdr>
        <w:top w:val="none" w:sz="0" w:space="0" w:color="auto"/>
        <w:left w:val="none" w:sz="0" w:space="0" w:color="auto"/>
        <w:bottom w:val="none" w:sz="0" w:space="0" w:color="auto"/>
        <w:right w:val="none" w:sz="0" w:space="0" w:color="auto"/>
      </w:divBdr>
    </w:div>
    <w:div w:id="1637105936">
      <w:bodyDiv w:val="1"/>
      <w:marLeft w:val="0"/>
      <w:marRight w:val="0"/>
      <w:marTop w:val="0"/>
      <w:marBottom w:val="0"/>
      <w:divBdr>
        <w:top w:val="none" w:sz="0" w:space="0" w:color="auto"/>
        <w:left w:val="none" w:sz="0" w:space="0" w:color="auto"/>
        <w:bottom w:val="none" w:sz="0" w:space="0" w:color="auto"/>
        <w:right w:val="none" w:sz="0" w:space="0" w:color="auto"/>
      </w:divBdr>
    </w:div>
    <w:div w:id="1933203305">
      <w:bodyDiv w:val="1"/>
      <w:marLeft w:val="0"/>
      <w:marRight w:val="0"/>
      <w:marTop w:val="0"/>
      <w:marBottom w:val="0"/>
      <w:divBdr>
        <w:top w:val="none" w:sz="0" w:space="0" w:color="auto"/>
        <w:left w:val="none" w:sz="0" w:space="0" w:color="auto"/>
        <w:bottom w:val="none" w:sz="0" w:space="0" w:color="auto"/>
        <w:right w:val="none" w:sz="0" w:space="0" w:color="auto"/>
      </w:divBdr>
    </w:div>
    <w:div w:id="2051876380">
      <w:bodyDiv w:val="1"/>
      <w:marLeft w:val="0"/>
      <w:marRight w:val="0"/>
      <w:marTop w:val="0"/>
      <w:marBottom w:val="0"/>
      <w:divBdr>
        <w:top w:val="none" w:sz="0" w:space="0" w:color="auto"/>
        <w:left w:val="none" w:sz="0" w:space="0" w:color="auto"/>
        <w:bottom w:val="none" w:sz="0" w:space="0" w:color="auto"/>
        <w:right w:val="none" w:sz="0" w:space="0" w:color="auto"/>
      </w:divBdr>
    </w:div>
    <w:div w:id="207955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np-mop-03/np-mop-03-dec-01-en.pdf" TargetMode="External"/><Relationship Id="rId26" Type="http://schemas.openxmlformats.org/officeDocument/2006/relationships/hyperlink" Target="https://www.cbd.int/doc/decisions/np-mop-03/np-mop-03-dec-01-en.pdf" TargetMode="External"/><Relationship Id="rId21" Type="http://schemas.openxmlformats.org/officeDocument/2006/relationships/hyperlink" Target="https://www.cbd.int/doc/decisions/cop-15/cop-15-dec-06-en.pdf" TargetMode="External"/><Relationship Id="rId34" Type="http://schemas.openxmlformats.org/officeDocument/2006/relationships/hyperlink" Target="https://www.cbd.int/abs/text/articles?sec=abs-21"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np-mop/?m=np-mop-04" TargetMode="External"/><Relationship Id="rId25" Type="http://schemas.openxmlformats.org/officeDocument/2006/relationships/hyperlink" Target="https://www.cbd.int/doc/decisions/np-mop-03/np-mop-03-dec-01-en.pdf"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0b7c/e5ff/416eaa3e3a365139c6c68f04/np-mop-03-03-en.pdf" TargetMode="External"/><Relationship Id="rId20" Type="http://schemas.openxmlformats.org/officeDocument/2006/relationships/hyperlink" Target="https://www.cbd.int/doc/decisions/np-mop-04/np-mop-04-dec-03-en.pdf" TargetMode="External"/><Relationship Id="rId29" Type="http://schemas.openxmlformats.org/officeDocument/2006/relationships/hyperlink" Target="https://www.cbd.int/doc/decisions/np-mop-03/np-mop-03-dec-01-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06-en.pdf"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np-mop-02/np-mop-02-dec-04-en.pdf" TargetMode="External"/><Relationship Id="rId23" Type="http://schemas.openxmlformats.org/officeDocument/2006/relationships/hyperlink" Target="https://www.cbd.int/doc/decisions/np-mop-03/np-mop-03-dec-04-en.pdf" TargetMode="External"/><Relationship Id="rId28" Type="http://schemas.openxmlformats.org/officeDocument/2006/relationships/hyperlink" Target="https://www.cbd.int/doc/decisions/np-mop-03/np-mop-03-dec-01-en.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p-mop-10/cp-mop-10-dec-09-en.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1-en.pdf" TargetMode="External"/><Relationship Id="rId22" Type="http://schemas.openxmlformats.org/officeDocument/2006/relationships/hyperlink" Target="https://www.cbd.int/doc/decisions/cop-14/cop-14-dec-27-en.pdf" TargetMode="External"/><Relationship Id="rId27" Type="http://schemas.openxmlformats.org/officeDocument/2006/relationships/hyperlink" Target="https://www.cbd.int/doc/decisions/np-mop-03/np-mop-03-dec-01-en.pdf" TargetMode="External"/><Relationship Id="rId30" Type="http://schemas.openxmlformats.org/officeDocument/2006/relationships/header" Target="header1.xml"/><Relationship Id="rId35" Type="http://schemas.openxmlformats.org/officeDocument/2006/relationships/hyperlink" Target="https://www.cbd.int/decisions/?id=13404"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15ff/7143/d28c99fdf597838d88407011/np-cc-04-04-en.pdf" TargetMode="External"/><Relationship Id="rId2" Type="http://schemas.openxmlformats.org/officeDocument/2006/relationships/hyperlink" Target="https://www.cbd.int/doc/c/679b/5453/3b1a3616b09ba37af014ca24/cp-cc-17-06-en.pdf" TargetMode="External"/><Relationship Id="rId1" Type="http://schemas.openxmlformats.org/officeDocument/2006/relationships/hyperlink" Target="https://absch.cbd.int/en/reports" TargetMode="External"/><Relationship Id="rId4" Type="http://schemas.openxmlformats.org/officeDocument/2006/relationships/hyperlink" Target="https://www.cbd.int/doc/decisions/np-mop-01/np-mop-01-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7774E123D14F96AA3DBC2D8569F464"/>
        <w:category>
          <w:name w:val="General"/>
          <w:gallery w:val="placeholder"/>
        </w:category>
        <w:types>
          <w:type w:val="bbPlcHdr"/>
        </w:types>
        <w:behaviors>
          <w:behavior w:val="content"/>
        </w:behaviors>
        <w:guid w:val="{74320F4F-CBB3-4F76-9F9D-53882E2F62CB}"/>
      </w:docPartPr>
      <w:docPartBody>
        <w:p w:rsidR="00750FE3" w:rsidRDefault="00074BA4">
          <w:pPr>
            <w:pStyle w:val="AC7774E123D14F96AA3DBC2D8569F4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A4"/>
    <w:rsid w:val="00041181"/>
    <w:rsid w:val="00074BA4"/>
    <w:rsid w:val="00082890"/>
    <w:rsid w:val="000E0ABF"/>
    <w:rsid w:val="0013059C"/>
    <w:rsid w:val="001826E1"/>
    <w:rsid w:val="00185A56"/>
    <w:rsid w:val="00185F03"/>
    <w:rsid w:val="00195BB2"/>
    <w:rsid w:val="001A7FAC"/>
    <w:rsid w:val="001F2AC0"/>
    <w:rsid w:val="002233A0"/>
    <w:rsid w:val="00240FDE"/>
    <w:rsid w:val="002465F0"/>
    <w:rsid w:val="002558E3"/>
    <w:rsid w:val="002E0869"/>
    <w:rsid w:val="002F7C64"/>
    <w:rsid w:val="00345937"/>
    <w:rsid w:val="00374E86"/>
    <w:rsid w:val="0039193F"/>
    <w:rsid w:val="003C0318"/>
    <w:rsid w:val="003D0D02"/>
    <w:rsid w:val="003D25EB"/>
    <w:rsid w:val="004C739A"/>
    <w:rsid w:val="004D30AD"/>
    <w:rsid w:val="004D655F"/>
    <w:rsid w:val="005C5D3E"/>
    <w:rsid w:val="005C6E4F"/>
    <w:rsid w:val="005D5B5A"/>
    <w:rsid w:val="00630710"/>
    <w:rsid w:val="00676DD9"/>
    <w:rsid w:val="00750FE3"/>
    <w:rsid w:val="00780EB7"/>
    <w:rsid w:val="007A4C01"/>
    <w:rsid w:val="007C5801"/>
    <w:rsid w:val="007F61AF"/>
    <w:rsid w:val="0083354C"/>
    <w:rsid w:val="00844718"/>
    <w:rsid w:val="008927FD"/>
    <w:rsid w:val="00893BCE"/>
    <w:rsid w:val="008C30F4"/>
    <w:rsid w:val="00920BFF"/>
    <w:rsid w:val="00922850"/>
    <w:rsid w:val="00984F92"/>
    <w:rsid w:val="00A270AD"/>
    <w:rsid w:val="00A407FB"/>
    <w:rsid w:val="00A90F5B"/>
    <w:rsid w:val="00AF2493"/>
    <w:rsid w:val="00B402BA"/>
    <w:rsid w:val="00BC047A"/>
    <w:rsid w:val="00C2724C"/>
    <w:rsid w:val="00C31BB8"/>
    <w:rsid w:val="00C850B1"/>
    <w:rsid w:val="00D33C1F"/>
    <w:rsid w:val="00D82C50"/>
    <w:rsid w:val="00DF6C82"/>
    <w:rsid w:val="00E167A4"/>
    <w:rsid w:val="00E443C7"/>
    <w:rsid w:val="00E77661"/>
    <w:rsid w:val="00EF7CD2"/>
    <w:rsid w:val="00F402D3"/>
    <w:rsid w:val="00F45D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5F03"/>
    <w:rPr>
      <w:color w:val="808080"/>
    </w:rPr>
  </w:style>
  <w:style w:type="paragraph" w:customStyle="1" w:styleId="AC7774E123D14F96AA3DBC2D8569F464">
    <w:name w:val="AC7774E123D14F96AA3DBC2D8569F464"/>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Taukondjo Shikongo</DisplayName>
        <AccountId>30</AccountId>
        <AccountType/>
      </UserInfo>
      <UserInfo>
        <DisplayName>David Cooper</DisplayName>
        <AccountId>45</AccountId>
        <AccountType/>
      </UserInfo>
      <UserInfo>
        <DisplayName>Kathryn Garforth</DisplayName>
        <AccountId>12</AccountId>
        <AccountType/>
      </UserInfo>
      <UserInfo>
        <DisplayName>Matthew Dias</DisplayName>
        <AccountId>13</AccountId>
        <AccountType/>
      </UserInfo>
      <UserInfo>
        <DisplayName>Regina Kipper</DisplayName>
        <AccountId>427</AccountId>
        <AccountType/>
      </UserInfo>
      <UserInfo>
        <DisplayName>Neil Pratt</DisplayName>
        <AccountId>182</AccountId>
        <AccountType/>
      </UserInfo>
      <UserInfo>
        <DisplayName>Beatriz Gomez Castro</DisplayName>
        <AccountId>16</AccountId>
        <AccountType/>
      </UserInfo>
    </SharedWithUsers>
  </documentManagement>
</p:properties>
</file>

<file path=customXml/itemProps1.xml><?xml version="1.0" encoding="utf-8"?>
<ds:datastoreItem xmlns:ds="http://schemas.openxmlformats.org/officeDocument/2006/customXml" ds:itemID="{BD779B43-7F2B-4E8E-9D31-39DD7BCEF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6DA5B8-8D51-4A2E-9335-2CE77E695577}">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C9185FB-4D4E-4FC2-8814-761E17E385A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358</TotalTime>
  <Pages>10</Pages>
  <Words>4640</Words>
  <Characters>26448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Development of the methodology for the second assessment and review of the effectiveness of the Nagoya Protocol</vt:lpstr>
    </vt:vector>
  </TitlesOfParts>
  <Company/>
  <LinksUpToDate>false</LinksUpToDate>
  <CharactersWithSpaces>31026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methodology for the second assessment and review of the effectiveness of the Nagoya Protocol</dc:title>
  <dc:subject>CBD/SBI/4/12</dc:subject>
  <dc:creator>scbd</dc:creator>
  <cp:keywords/>
  <dc:description/>
  <cp:lastModifiedBy>Veronique Lefebvre</cp:lastModifiedBy>
  <cp:revision>5</cp:revision>
  <dcterms:created xsi:type="dcterms:W3CDTF">2024-04-16T21:25:00Z</dcterms:created>
  <dcterms:modified xsi:type="dcterms:W3CDTF">2024-04-17T03:22:00Z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