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824"/>
        <w:gridCol w:w="3685"/>
      </w:tblGrid>
      <w:tr w:rsidR="00041416" w:rsidRPr="00676A3B" w:rsidTr="00041416">
        <w:trPr>
          <w:gridBefore w:val="1"/>
          <w:wBefore w:w="17" w:type="dxa"/>
          <w:trHeight w:val="993"/>
        </w:trPr>
        <w:tc>
          <w:tcPr>
            <w:tcW w:w="1350" w:type="dxa"/>
            <w:tcBorders>
              <w:bottom w:val="single" w:sz="12" w:space="0" w:color="000000"/>
            </w:tcBorders>
            <w:shd w:val="clear" w:color="auto" w:fill="auto"/>
          </w:tcPr>
          <w:p w:rsidR="00041416" w:rsidRPr="008B1659" w:rsidRDefault="00EA7F52" w:rsidP="004E5605">
            <w:pPr>
              <w:pStyle w:val="Header"/>
              <w:spacing w:line="240" w:lineRule="auto"/>
              <w:rPr>
                <w:noProof/>
                <w:snapToGrid w:val="0"/>
                <w:kern w:val="22"/>
              </w:rPr>
            </w:pPr>
            <w:bookmarkStart w:id="0" w:name="_GoBack"/>
            <w:bookmarkEnd w:id="0"/>
            <w:r w:rsidRPr="008B1659">
              <w:rPr>
                <w:noProof/>
                <w:snapToGrid w:val="0"/>
                <w:kern w:val="22"/>
                <w:lang w:eastAsia="zh-CN"/>
              </w:rPr>
              <w:drawing>
                <wp:inline distT="0" distB="0" distL="0" distR="0" wp14:anchorId="5662F93E" wp14:editId="2E009CA9">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60" w:type="dxa"/>
            <w:tcBorders>
              <w:bottom w:val="single" w:sz="12" w:space="0" w:color="000000"/>
            </w:tcBorders>
            <w:shd w:val="clear" w:color="auto" w:fill="auto"/>
          </w:tcPr>
          <w:p w:rsidR="00041416" w:rsidRPr="008B1659" w:rsidRDefault="00EA7F52" w:rsidP="004E5605">
            <w:pPr>
              <w:jc w:val="left"/>
              <w:rPr>
                <w:noProof/>
                <w:snapToGrid w:val="0"/>
                <w:kern w:val="22"/>
              </w:rPr>
            </w:pPr>
            <w:r w:rsidRPr="008B1659">
              <w:rPr>
                <w:noProof/>
                <w:snapToGrid w:val="0"/>
                <w:kern w:val="22"/>
                <w:lang w:eastAsia="zh-CN"/>
              </w:rPr>
              <w:drawing>
                <wp:inline distT="0" distB="0" distL="0" distR="0" wp14:anchorId="08C5AB58" wp14:editId="224AF2DD">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shd w:val="clear" w:color="auto" w:fill="auto"/>
          </w:tcPr>
          <w:p w:rsidR="00041416" w:rsidRPr="008B1659" w:rsidRDefault="00041416" w:rsidP="004460EB">
            <w:pPr>
              <w:jc w:val="right"/>
              <w:rPr>
                <w:rFonts w:ascii="Univers" w:hAnsi="Univers"/>
                <w:b/>
                <w:snapToGrid w:val="0"/>
                <w:kern w:val="22"/>
                <w:sz w:val="32"/>
                <w:szCs w:val="32"/>
              </w:rPr>
            </w:pPr>
            <w:r w:rsidRPr="008B1659">
              <w:rPr>
                <w:rFonts w:ascii="Univers" w:hAnsi="Univers"/>
                <w:b/>
                <w:snapToGrid w:val="0"/>
                <w:kern w:val="22"/>
                <w:sz w:val="32"/>
                <w:szCs w:val="32"/>
              </w:rPr>
              <w:t>CBD</w:t>
            </w:r>
          </w:p>
        </w:tc>
      </w:tr>
      <w:tr w:rsidR="00D517ED" w:rsidRPr="00676A3B" w:rsidTr="00041416">
        <w:trPr>
          <w:trHeight w:val="1925"/>
        </w:trPr>
        <w:tc>
          <w:tcPr>
            <w:tcW w:w="5238" w:type="dxa"/>
            <w:gridSpan w:val="4"/>
          </w:tcPr>
          <w:p w:rsidR="00D517ED" w:rsidRPr="008B1659" w:rsidRDefault="00EA7F52" w:rsidP="004E5605">
            <w:pPr>
              <w:jc w:val="left"/>
              <w:rPr>
                <w:snapToGrid w:val="0"/>
                <w:kern w:val="22"/>
                <w:szCs w:val="22"/>
              </w:rPr>
            </w:pPr>
            <w:r w:rsidRPr="008B1659">
              <w:rPr>
                <w:noProof/>
                <w:snapToGrid w:val="0"/>
                <w:kern w:val="22"/>
                <w:szCs w:val="22"/>
                <w:lang w:eastAsia="zh-CN"/>
              </w:rPr>
              <w:drawing>
                <wp:inline distT="0" distB="0" distL="0" distR="0" wp14:anchorId="1380C541" wp14:editId="4E1C0ED4">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824" w:type="dxa"/>
          </w:tcPr>
          <w:p w:rsidR="00D517ED" w:rsidRPr="008B1659" w:rsidRDefault="00D517ED" w:rsidP="004E5605">
            <w:pPr>
              <w:jc w:val="left"/>
              <w:rPr>
                <w:snapToGrid w:val="0"/>
                <w:kern w:val="22"/>
                <w:szCs w:val="22"/>
              </w:rPr>
            </w:pPr>
          </w:p>
        </w:tc>
        <w:tc>
          <w:tcPr>
            <w:tcW w:w="3685" w:type="dxa"/>
          </w:tcPr>
          <w:p w:rsidR="00D517ED" w:rsidRPr="008B1659" w:rsidRDefault="00D517ED" w:rsidP="004E5605">
            <w:pPr>
              <w:ind w:left="742"/>
              <w:jc w:val="left"/>
              <w:rPr>
                <w:snapToGrid w:val="0"/>
                <w:kern w:val="22"/>
                <w:szCs w:val="22"/>
                <w:lang w:val="en-US"/>
              </w:rPr>
            </w:pPr>
            <w:r w:rsidRPr="008B1659">
              <w:rPr>
                <w:snapToGrid w:val="0"/>
                <w:kern w:val="22"/>
                <w:szCs w:val="22"/>
                <w:lang w:val="en-US"/>
              </w:rPr>
              <w:t>Distr.</w:t>
            </w:r>
          </w:p>
          <w:p w:rsidR="00D517ED" w:rsidRPr="008B1659" w:rsidRDefault="00D517ED" w:rsidP="004E5605">
            <w:pPr>
              <w:ind w:left="742"/>
              <w:jc w:val="left"/>
              <w:rPr>
                <w:snapToGrid w:val="0"/>
                <w:kern w:val="22"/>
                <w:szCs w:val="22"/>
                <w:lang w:val="en-US"/>
              </w:rPr>
            </w:pPr>
            <w:r w:rsidRPr="008B1659">
              <w:rPr>
                <w:snapToGrid w:val="0"/>
                <w:kern w:val="22"/>
                <w:szCs w:val="22"/>
                <w:lang w:val="en-US"/>
              </w:rPr>
              <w:t>GENERAL</w:t>
            </w:r>
          </w:p>
          <w:p w:rsidR="00D517ED" w:rsidRPr="008B1659" w:rsidRDefault="00D517ED" w:rsidP="004E5605">
            <w:pPr>
              <w:ind w:left="742"/>
              <w:jc w:val="left"/>
              <w:rPr>
                <w:snapToGrid w:val="0"/>
                <w:kern w:val="22"/>
                <w:szCs w:val="22"/>
                <w:lang w:val="en-US"/>
              </w:rPr>
            </w:pPr>
          </w:p>
          <w:p w:rsidR="00D517ED" w:rsidRPr="008B1659" w:rsidRDefault="00651B9D" w:rsidP="004E5605">
            <w:pPr>
              <w:tabs>
                <w:tab w:val="left" w:pos="0"/>
              </w:tabs>
              <w:suppressAutoHyphens/>
              <w:ind w:left="742"/>
              <w:jc w:val="left"/>
              <w:rPr>
                <w:snapToGrid w:val="0"/>
                <w:kern w:val="22"/>
                <w:szCs w:val="22"/>
                <w:lang w:val="en-US"/>
              </w:rPr>
            </w:pPr>
            <w:r w:rsidRPr="008B1659">
              <w:rPr>
                <w:snapToGrid w:val="0"/>
                <w:kern w:val="22"/>
                <w:szCs w:val="22"/>
                <w:lang w:val="en-US"/>
              </w:rPr>
              <w:t>CBD/SBSTTA/22</w:t>
            </w:r>
            <w:r w:rsidR="00D517ED" w:rsidRPr="008B1659">
              <w:rPr>
                <w:snapToGrid w:val="0"/>
                <w:kern w:val="22"/>
                <w:szCs w:val="22"/>
                <w:lang w:val="en-US"/>
              </w:rPr>
              <w:t>/</w:t>
            </w:r>
            <w:r w:rsidR="005356E0" w:rsidRPr="008B1659">
              <w:rPr>
                <w:snapToGrid w:val="0"/>
                <w:kern w:val="22"/>
                <w:szCs w:val="22"/>
                <w:lang w:val="en-US"/>
              </w:rPr>
              <w:t>INF/</w:t>
            </w:r>
            <w:r w:rsidR="004460EB" w:rsidRPr="008B1659">
              <w:rPr>
                <w:snapToGrid w:val="0"/>
                <w:kern w:val="22"/>
                <w:szCs w:val="22"/>
                <w:lang w:val="en-US"/>
              </w:rPr>
              <w:t>37</w:t>
            </w:r>
          </w:p>
          <w:p w:rsidR="00D517ED" w:rsidRPr="008B1659" w:rsidRDefault="00DB5322" w:rsidP="004E5605">
            <w:pPr>
              <w:tabs>
                <w:tab w:val="left" w:pos="0"/>
              </w:tabs>
              <w:suppressAutoHyphens/>
              <w:ind w:left="742"/>
              <w:jc w:val="left"/>
              <w:rPr>
                <w:snapToGrid w:val="0"/>
                <w:kern w:val="22"/>
                <w:szCs w:val="22"/>
              </w:rPr>
            </w:pPr>
            <w:r w:rsidRPr="008B1659">
              <w:rPr>
                <w:snapToGrid w:val="0"/>
                <w:kern w:val="22"/>
                <w:szCs w:val="22"/>
              </w:rPr>
              <w:t>1</w:t>
            </w:r>
            <w:r w:rsidR="00651B9D" w:rsidRPr="008B1659">
              <w:rPr>
                <w:snapToGrid w:val="0"/>
                <w:kern w:val="22"/>
                <w:szCs w:val="22"/>
              </w:rPr>
              <w:t xml:space="preserve"> May</w:t>
            </w:r>
            <w:r w:rsidR="00D517ED" w:rsidRPr="008B1659">
              <w:rPr>
                <w:snapToGrid w:val="0"/>
                <w:kern w:val="22"/>
                <w:szCs w:val="22"/>
              </w:rPr>
              <w:t xml:space="preserve"> </w:t>
            </w:r>
            <w:r w:rsidR="00651B9D" w:rsidRPr="008B1659">
              <w:rPr>
                <w:snapToGrid w:val="0"/>
                <w:kern w:val="22"/>
                <w:szCs w:val="22"/>
              </w:rPr>
              <w:t>2018</w:t>
            </w:r>
          </w:p>
          <w:p w:rsidR="00D517ED" w:rsidRPr="008B1659" w:rsidRDefault="00D517ED" w:rsidP="004E5605">
            <w:pPr>
              <w:ind w:left="742"/>
              <w:jc w:val="left"/>
              <w:rPr>
                <w:snapToGrid w:val="0"/>
                <w:kern w:val="22"/>
                <w:szCs w:val="22"/>
              </w:rPr>
            </w:pPr>
          </w:p>
          <w:p w:rsidR="00D517ED" w:rsidRPr="008B1659" w:rsidRDefault="00D517ED" w:rsidP="004E5605">
            <w:pPr>
              <w:ind w:left="742"/>
              <w:jc w:val="left"/>
              <w:rPr>
                <w:rFonts w:ascii="Courier New" w:hAnsi="Courier New"/>
                <w:snapToGrid w:val="0"/>
                <w:kern w:val="22"/>
                <w:szCs w:val="22"/>
              </w:rPr>
            </w:pPr>
            <w:r w:rsidRPr="008B1659">
              <w:rPr>
                <w:snapToGrid w:val="0"/>
                <w:kern w:val="22"/>
                <w:szCs w:val="22"/>
              </w:rPr>
              <w:t>ENGLISH</w:t>
            </w:r>
            <w:r w:rsidR="008463DB" w:rsidRPr="008B1659">
              <w:rPr>
                <w:snapToGrid w:val="0"/>
                <w:kern w:val="22"/>
                <w:szCs w:val="22"/>
              </w:rPr>
              <w:t xml:space="preserve"> ONLY</w:t>
            </w:r>
          </w:p>
        </w:tc>
      </w:tr>
    </w:tbl>
    <w:p w:rsidR="00D517ED" w:rsidRPr="008B1659" w:rsidRDefault="00D517ED" w:rsidP="004E5605">
      <w:pPr>
        <w:pStyle w:val="Cornernotation"/>
        <w:ind w:right="4540"/>
        <w:rPr>
          <w:snapToGrid w:val="0"/>
          <w:kern w:val="22"/>
          <w:szCs w:val="22"/>
        </w:rPr>
      </w:pPr>
      <w:r w:rsidRPr="008B1659">
        <w:rPr>
          <w:caps/>
          <w:snapToGrid w:val="0"/>
          <w:kern w:val="22"/>
          <w:szCs w:val="22"/>
        </w:rPr>
        <w:t>Subsidiary Body on Scientific, Technical and Technological Advice</w:t>
      </w:r>
    </w:p>
    <w:p w:rsidR="00BB53BA" w:rsidRPr="008B1659" w:rsidRDefault="00BB53BA" w:rsidP="004E5605">
      <w:pPr>
        <w:jc w:val="left"/>
        <w:rPr>
          <w:snapToGrid w:val="0"/>
          <w:kern w:val="22"/>
          <w:szCs w:val="22"/>
        </w:rPr>
      </w:pPr>
      <w:r w:rsidRPr="008B1659">
        <w:rPr>
          <w:snapToGrid w:val="0"/>
          <w:kern w:val="22"/>
          <w:szCs w:val="22"/>
        </w:rPr>
        <w:t>Twenty-first meeting</w:t>
      </w:r>
    </w:p>
    <w:p w:rsidR="00D517ED" w:rsidRPr="008B1659" w:rsidRDefault="00D517ED" w:rsidP="004E5605">
      <w:pPr>
        <w:jc w:val="left"/>
        <w:rPr>
          <w:snapToGrid w:val="0"/>
          <w:kern w:val="22"/>
          <w:szCs w:val="22"/>
        </w:rPr>
      </w:pPr>
      <w:r w:rsidRPr="008B1659">
        <w:rPr>
          <w:snapToGrid w:val="0"/>
          <w:kern w:val="22"/>
          <w:szCs w:val="22"/>
        </w:rPr>
        <w:t xml:space="preserve">Montreal, Canada, </w:t>
      </w:r>
      <w:r w:rsidR="00651B9D" w:rsidRPr="008B1659">
        <w:rPr>
          <w:snapToGrid w:val="0"/>
          <w:kern w:val="22"/>
          <w:szCs w:val="22"/>
        </w:rPr>
        <w:t>2-7</w:t>
      </w:r>
      <w:r w:rsidRPr="008B1659">
        <w:rPr>
          <w:snapToGrid w:val="0"/>
          <w:kern w:val="22"/>
          <w:szCs w:val="22"/>
        </w:rPr>
        <w:t xml:space="preserve"> </w:t>
      </w:r>
      <w:r w:rsidR="00651B9D" w:rsidRPr="008B1659">
        <w:rPr>
          <w:snapToGrid w:val="0"/>
          <w:kern w:val="22"/>
          <w:szCs w:val="22"/>
        </w:rPr>
        <w:t>July 2018</w:t>
      </w:r>
    </w:p>
    <w:p w:rsidR="00C06414" w:rsidRPr="008B1659" w:rsidRDefault="00BB53BA" w:rsidP="00F73152">
      <w:pPr>
        <w:jc w:val="left"/>
        <w:rPr>
          <w:snapToGrid w:val="0"/>
          <w:kern w:val="22"/>
          <w:szCs w:val="22"/>
        </w:rPr>
      </w:pPr>
      <w:r w:rsidRPr="008B1659">
        <w:rPr>
          <w:snapToGrid w:val="0"/>
          <w:kern w:val="22"/>
          <w:szCs w:val="22"/>
        </w:rPr>
        <w:t xml:space="preserve">Item </w:t>
      </w:r>
      <w:r w:rsidR="00DF2A63" w:rsidRPr="008B1659">
        <w:rPr>
          <w:snapToGrid w:val="0"/>
          <w:kern w:val="22"/>
          <w:szCs w:val="22"/>
        </w:rPr>
        <w:t>7</w:t>
      </w:r>
      <w:r w:rsidRPr="008B1659">
        <w:rPr>
          <w:snapToGrid w:val="0"/>
          <w:kern w:val="22"/>
          <w:szCs w:val="22"/>
        </w:rPr>
        <w:t xml:space="preserve"> of the provisional agenda</w:t>
      </w:r>
      <w:r w:rsidR="00F826FE" w:rsidRPr="00EE5663">
        <w:rPr>
          <w:rStyle w:val="FootnoteReference"/>
          <w:snapToGrid w:val="0"/>
          <w:kern w:val="22"/>
          <w:sz w:val="22"/>
          <w:szCs w:val="22"/>
          <w:u w:val="none"/>
        </w:rPr>
        <w:footnoteReference w:customMarkFollows="1" w:id="1"/>
        <w:t>*</w:t>
      </w:r>
    </w:p>
    <w:sdt>
      <w:sdtPr>
        <w:rPr>
          <w:b/>
          <w:i w:val="0"/>
          <w:caps/>
          <w:snapToGrid w:val="0"/>
          <w:kern w:val="22"/>
          <w:szCs w:val="22"/>
        </w:rPr>
        <w:alias w:val="Title"/>
        <w:tag w:val=""/>
        <w:id w:val="-1406217609"/>
        <w:placeholder>
          <w:docPart w:val="F246FD402EDF49F881CD37F606759ABA"/>
        </w:placeholder>
        <w:dataBinding w:prefixMappings="xmlns:ns0='http://purl.org/dc/elements/1.1/' xmlns:ns1='http://schemas.openxmlformats.org/package/2006/metadata/core-properties' " w:xpath="/ns1:coreProperties[1]/ns0:title[1]" w:storeItemID="{6C3C8BC8-F283-45AE-878A-BAB7291924A1}"/>
        <w:text/>
      </w:sdtPr>
      <w:sdtEndPr/>
      <w:sdtContent>
        <w:p w:rsidR="00651B9D" w:rsidRPr="008B1659" w:rsidRDefault="00676A3B" w:rsidP="008B1659">
          <w:pPr>
            <w:pStyle w:val="heading2notforTOC"/>
            <w:tabs>
              <w:tab w:val="clear" w:pos="567"/>
            </w:tabs>
            <w:rPr>
              <w:b/>
              <w:i w:val="0"/>
              <w:caps/>
              <w:snapToGrid w:val="0"/>
              <w:kern w:val="22"/>
              <w:szCs w:val="22"/>
            </w:rPr>
          </w:pPr>
          <w:r w:rsidRPr="008B1659">
            <w:rPr>
              <w:b/>
              <w:i w:val="0"/>
              <w:caps/>
              <w:snapToGrid w:val="0"/>
              <w:kern w:val="22"/>
              <w:szCs w:val="22"/>
            </w:rPr>
            <w:t>Key biodiversity areas and biodiversity conservation targets</w:t>
          </w:r>
        </w:p>
      </w:sdtContent>
    </w:sdt>
    <w:p w:rsidR="00651B9D" w:rsidRPr="00EE5663" w:rsidRDefault="00F73152" w:rsidP="00F73152">
      <w:pPr>
        <w:pStyle w:val="heading2notforTOC"/>
        <w:rPr>
          <w:snapToGrid w:val="0"/>
          <w:kern w:val="22"/>
          <w:szCs w:val="22"/>
        </w:rPr>
      </w:pPr>
      <w:r w:rsidRPr="00EE5663">
        <w:rPr>
          <w:snapToGrid w:val="0"/>
          <w:kern w:val="22"/>
          <w:szCs w:val="22"/>
        </w:rPr>
        <w:t>Note by the Executive Secretary</w:t>
      </w:r>
    </w:p>
    <w:p w:rsidR="00BE40DE" w:rsidRPr="00EE5663" w:rsidRDefault="005356E0" w:rsidP="008B1659">
      <w:pPr>
        <w:pStyle w:val="Para1"/>
        <w:numPr>
          <w:ilvl w:val="0"/>
          <w:numId w:val="9"/>
        </w:numPr>
        <w:tabs>
          <w:tab w:val="clear" w:pos="1080"/>
        </w:tabs>
        <w:ind w:left="0" w:firstLine="0"/>
        <w:rPr>
          <w:rFonts w:eastAsia="Malgun Gothic"/>
          <w:kern w:val="22"/>
          <w:szCs w:val="22"/>
        </w:rPr>
      </w:pPr>
      <w:r w:rsidRPr="008B1659">
        <w:rPr>
          <w:kern w:val="22"/>
          <w:szCs w:val="22"/>
        </w:rPr>
        <w:t xml:space="preserve">The </w:t>
      </w:r>
      <w:r w:rsidR="00F73152" w:rsidRPr="008B1659">
        <w:rPr>
          <w:kern w:val="22"/>
          <w:szCs w:val="22"/>
        </w:rPr>
        <w:t xml:space="preserve">Executive Secretary is circulating herewith, for the information of participants in the twenty-second meeting of the Subsidiary Body on Scientific, Technical and Technological Advice, a document prepared by the </w:t>
      </w:r>
      <w:r w:rsidR="00651B9D" w:rsidRPr="008B1659">
        <w:rPr>
          <w:kern w:val="22"/>
          <w:szCs w:val="22"/>
        </w:rPr>
        <w:t>Key Biodiversity Areas Partnership</w:t>
      </w:r>
      <w:r w:rsidR="00F73152" w:rsidRPr="008B1659">
        <w:rPr>
          <w:rStyle w:val="FootnoteReference"/>
          <w:kern w:val="22"/>
          <w:sz w:val="22"/>
          <w:szCs w:val="22"/>
          <w:u w:val="none"/>
          <w:vertAlign w:val="superscript"/>
        </w:rPr>
        <w:footnoteReference w:id="2"/>
      </w:r>
      <w:r w:rsidR="00F73152" w:rsidRPr="008B1659">
        <w:rPr>
          <w:kern w:val="22"/>
          <w:szCs w:val="22"/>
        </w:rPr>
        <w:t xml:space="preserve"> on key biodiversity areas and biodiversity conservation targets.</w:t>
      </w:r>
    </w:p>
    <w:p w:rsidR="00BA6795" w:rsidRPr="00EE5663" w:rsidRDefault="00BA7390" w:rsidP="008B1659">
      <w:pPr>
        <w:pStyle w:val="Para1"/>
        <w:numPr>
          <w:ilvl w:val="0"/>
          <w:numId w:val="9"/>
        </w:numPr>
        <w:tabs>
          <w:tab w:val="clear" w:pos="1080"/>
        </w:tabs>
        <w:ind w:left="0" w:firstLine="0"/>
        <w:rPr>
          <w:rFonts w:eastAsia="Malgun Gothic"/>
          <w:kern w:val="22"/>
          <w:szCs w:val="22"/>
        </w:rPr>
      </w:pPr>
      <w:r w:rsidRPr="008B1659">
        <w:rPr>
          <w:kern w:val="22"/>
          <w:szCs w:val="22"/>
        </w:rPr>
        <w:t>Th</w:t>
      </w:r>
      <w:r w:rsidR="008C1586" w:rsidRPr="008B1659">
        <w:rPr>
          <w:kern w:val="22"/>
          <w:szCs w:val="22"/>
        </w:rPr>
        <w:t>e present</w:t>
      </w:r>
      <w:r w:rsidRPr="008B1659">
        <w:rPr>
          <w:kern w:val="22"/>
          <w:szCs w:val="22"/>
        </w:rPr>
        <w:t xml:space="preserve"> </w:t>
      </w:r>
      <w:r w:rsidR="00F73152" w:rsidRPr="008B1659">
        <w:rPr>
          <w:kern w:val="22"/>
          <w:szCs w:val="22"/>
        </w:rPr>
        <w:t>document</w:t>
      </w:r>
      <w:r w:rsidR="005356E0" w:rsidRPr="008B1659">
        <w:rPr>
          <w:kern w:val="22"/>
          <w:szCs w:val="22"/>
        </w:rPr>
        <w:t xml:space="preserve"> is relevant to the </w:t>
      </w:r>
      <w:r w:rsidR="00BE40DE" w:rsidRPr="008B1659">
        <w:rPr>
          <w:kern w:val="22"/>
          <w:szCs w:val="22"/>
        </w:rPr>
        <w:t xml:space="preserve">deliberations of the Subsidiary Body </w:t>
      </w:r>
      <w:r w:rsidR="00F73152" w:rsidRPr="008B1659">
        <w:rPr>
          <w:kern w:val="22"/>
          <w:szCs w:val="22"/>
        </w:rPr>
        <w:t>on</w:t>
      </w:r>
      <w:r w:rsidR="002F0071" w:rsidRPr="008B1659">
        <w:rPr>
          <w:kern w:val="22"/>
          <w:szCs w:val="22"/>
        </w:rPr>
        <w:t xml:space="preserve"> </w:t>
      </w:r>
      <w:r w:rsidR="00DB5322" w:rsidRPr="008B1659">
        <w:rPr>
          <w:kern w:val="22"/>
          <w:szCs w:val="22"/>
        </w:rPr>
        <w:t>the</w:t>
      </w:r>
      <w:r w:rsidR="008C6DCB" w:rsidRPr="008B1659">
        <w:rPr>
          <w:kern w:val="22"/>
          <w:szCs w:val="22"/>
        </w:rPr>
        <w:t xml:space="preserve"> Aichi </w:t>
      </w:r>
      <w:r w:rsidR="00F73152" w:rsidRPr="008B1659">
        <w:rPr>
          <w:kern w:val="22"/>
          <w:szCs w:val="22"/>
        </w:rPr>
        <w:t>Biodiversity T</w:t>
      </w:r>
      <w:r w:rsidR="00A540DE" w:rsidRPr="008B1659">
        <w:rPr>
          <w:kern w:val="22"/>
          <w:szCs w:val="22"/>
        </w:rPr>
        <w:t>argets, in particular</w:t>
      </w:r>
      <w:r w:rsidR="008C6DCB" w:rsidRPr="008B1659">
        <w:rPr>
          <w:kern w:val="22"/>
          <w:szCs w:val="22"/>
        </w:rPr>
        <w:t xml:space="preserve"> </w:t>
      </w:r>
      <w:r w:rsidR="00A540DE" w:rsidRPr="008B1659">
        <w:rPr>
          <w:kern w:val="22"/>
          <w:szCs w:val="22"/>
        </w:rPr>
        <w:t>Targets 11 and 12.</w:t>
      </w:r>
    </w:p>
    <w:p w:rsidR="00BA6795" w:rsidRPr="00EE5663" w:rsidRDefault="005356E0" w:rsidP="008B1659">
      <w:pPr>
        <w:pStyle w:val="Para1"/>
        <w:numPr>
          <w:ilvl w:val="0"/>
          <w:numId w:val="9"/>
        </w:numPr>
        <w:tabs>
          <w:tab w:val="clear" w:pos="1080"/>
        </w:tabs>
        <w:ind w:left="0" w:firstLine="0"/>
        <w:rPr>
          <w:rFonts w:eastAsia="Malgun Gothic"/>
          <w:kern w:val="22"/>
          <w:szCs w:val="22"/>
        </w:rPr>
      </w:pPr>
      <w:r w:rsidRPr="00E35CF3">
        <w:rPr>
          <w:rFonts w:eastAsia="Malgun Gothic"/>
          <w:kern w:val="22"/>
          <w:szCs w:val="22"/>
        </w:rPr>
        <w:t xml:space="preserve">The </w:t>
      </w:r>
      <w:r w:rsidR="00DF2A63" w:rsidRPr="00E35CF3">
        <w:rPr>
          <w:rFonts w:eastAsia="Malgun Gothic"/>
          <w:kern w:val="22"/>
          <w:szCs w:val="22"/>
        </w:rPr>
        <w:t>document</w:t>
      </w:r>
      <w:r w:rsidRPr="0080534A">
        <w:rPr>
          <w:rFonts w:eastAsia="Malgun Gothic"/>
          <w:kern w:val="22"/>
          <w:szCs w:val="22"/>
        </w:rPr>
        <w:t xml:space="preserve"> is </w:t>
      </w:r>
      <w:r w:rsidR="00DB5322" w:rsidRPr="0080534A">
        <w:rPr>
          <w:rFonts w:eastAsia="Malgun Gothic"/>
          <w:kern w:val="22"/>
          <w:szCs w:val="22"/>
        </w:rPr>
        <w:t>being circulated</w:t>
      </w:r>
      <w:r w:rsidRPr="0080534A">
        <w:rPr>
          <w:rFonts w:eastAsia="Malgun Gothic"/>
          <w:kern w:val="22"/>
          <w:szCs w:val="22"/>
        </w:rPr>
        <w:t xml:space="preserve"> in the form and language in which it was received by the Secretariat.</w:t>
      </w:r>
      <w:r w:rsidR="00F73152" w:rsidRPr="00EE5663">
        <w:rPr>
          <w:rFonts w:eastAsia="Malgun Gothic"/>
          <w:kern w:val="22"/>
          <w:szCs w:val="22"/>
        </w:rPr>
        <w:t xml:space="preserve"> The views expressed in the document are those of the authors and do not necessarily reflect the views of the Secretariat of the Convention on Biological Diversity.</w:t>
      </w:r>
    </w:p>
    <w:p w:rsidR="00DF2A63" w:rsidRPr="008B1659" w:rsidRDefault="00DF2A63" w:rsidP="008B1659">
      <w:pPr>
        <w:pStyle w:val="Heading1"/>
        <w:tabs>
          <w:tab w:val="clear" w:pos="720"/>
        </w:tabs>
        <w:spacing w:before="0"/>
        <w:jc w:val="left"/>
        <w:rPr>
          <w:b w:val="0"/>
          <w:snapToGrid w:val="0"/>
          <w:kern w:val="22"/>
          <w:szCs w:val="22"/>
        </w:rPr>
      </w:pPr>
    </w:p>
    <w:p w:rsidR="00F73152" w:rsidRPr="008B1659" w:rsidRDefault="00F73152" w:rsidP="00D64B37">
      <w:pPr>
        <w:pStyle w:val="heading2notforTOC"/>
        <w:jc w:val="left"/>
        <w:rPr>
          <w:b/>
          <w:i w:val="0"/>
          <w:caps/>
          <w:snapToGrid w:val="0"/>
          <w:kern w:val="22"/>
          <w:sz w:val="32"/>
          <w:szCs w:val="32"/>
        </w:rPr>
      </w:pPr>
      <w:r w:rsidRPr="008B1659">
        <w:rPr>
          <w:b/>
          <w:i w:val="0"/>
          <w:caps/>
          <w:snapToGrid w:val="0"/>
          <w:kern w:val="22"/>
          <w:sz w:val="32"/>
          <w:szCs w:val="32"/>
        </w:rPr>
        <w:br w:type="page"/>
      </w:r>
    </w:p>
    <w:p w:rsidR="00F73152" w:rsidRPr="008B1659" w:rsidRDefault="00F73152" w:rsidP="00D64B37">
      <w:pPr>
        <w:pStyle w:val="heading2notforTOC"/>
        <w:jc w:val="left"/>
        <w:rPr>
          <w:b/>
          <w:i w:val="0"/>
          <w:caps/>
          <w:snapToGrid w:val="0"/>
          <w:kern w:val="22"/>
          <w:sz w:val="32"/>
          <w:szCs w:val="32"/>
        </w:rPr>
      </w:pPr>
      <w:r w:rsidRPr="008B1659">
        <w:rPr>
          <w:noProof/>
          <w:snapToGrid w:val="0"/>
          <w:kern w:val="22"/>
          <w:szCs w:val="22"/>
          <w:lang w:eastAsia="zh-CN"/>
        </w:rPr>
        <w:lastRenderedPageBreak/>
        <w:drawing>
          <wp:inline distT="0" distB="0" distL="0" distR="0" wp14:anchorId="7801860E" wp14:editId="6D80C3FD">
            <wp:extent cx="5943600" cy="4057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 - long line.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05765"/>
                    </a:xfrm>
                    <a:prstGeom prst="rect">
                      <a:avLst/>
                    </a:prstGeom>
                  </pic:spPr>
                </pic:pic>
              </a:graphicData>
            </a:graphic>
          </wp:inline>
        </w:drawing>
      </w:r>
    </w:p>
    <w:p w:rsidR="00F73152" w:rsidRPr="00676A3B" w:rsidRDefault="00F73152" w:rsidP="00F73152">
      <w:pPr>
        <w:pStyle w:val="heading2notforTOC"/>
        <w:jc w:val="left"/>
        <w:rPr>
          <w:snapToGrid w:val="0"/>
          <w:kern w:val="22"/>
          <w:szCs w:val="22"/>
        </w:rPr>
      </w:pPr>
      <w:r w:rsidRPr="00676A3B">
        <w:rPr>
          <w:snapToGrid w:val="0"/>
          <w:kern w:val="22"/>
          <w:szCs w:val="22"/>
        </w:rPr>
        <w:t xml:space="preserve">Note by the Key Biodiversity Areas Partnership: Amphibian Survival Alliance, </w:t>
      </w:r>
      <w:proofErr w:type="spellStart"/>
      <w:r w:rsidRPr="00676A3B">
        <w:rPr>
          <w:snapToGrid w:val="0"/>
          <w:kern w:val="22"/>
          <w:szCs w:val="22"/>
        </w:rPr>
        <w:t>BirdLife</w:t>
      </w:r>
      <w:proofErr w:type="spellEnd"/>
      <w:r w:rsidRPr="00676A3B">
        <w:rPr>
          <w:snapToGrid w:val="0"/>
          <w:kern w:val="22"/>
          <w:szCs w:val="22"/>
        </w:rPr>
        <w:t xml:space="preserve"> International, Conservation International, Critical Ecosystem Partnership Fund, IUCN, GEF, Global Wildlife Conservation, </w:t>
      </w:r>
      <w:proofErr w:type="spellStart"/>
      <w:r w:rsidRPr="00676A3B">
        <w:rPr>
          <w:snapToGrid w:val="0"/>
          <w:kern w:val="22"/>
          <w:szCs w:val="22"/>
        </w:rPr>
        <w:t>NatureServe</w:t>
      </w:r>
      <w:proofErr w:type="spellEnd"/>
      <w:r w:rsidRPr="00676A3B">
        <w:rPr>
          <w:snapToGrid w:val="0"/>
          <w:kern w:val="22"/>
          <w:szCs w:val="22"/>
        </w:rPr>
        <w:t>, Rainforest Trust, Royal Society for the Protection of Birds, Wildlife Conservation Society, WWF</w:t>
      </w:r>
    </w:p>
    <w:p w:rsidR="00F73152" w:rsidRPr="008B1659" w:rsidRDefault="00F73152" w:rsidP="00D64B37">
      <w:pPr>
        <w:pStyle w:val="heading2notforTOC"/>
        <w:jc w:val="left"/>
        <w:rPr>
          <w:b/>
          <w:i w:val="0"/>
          <w:caps/>
          <w:snapToGrid w:val="0"/>
          <w:kern w:val="22"/>
          <w:sz w:val="32"/>
          <w:szCs w:val="32"/>
        </w:rPr>
      </w:pPr>
    </w:p>
    <w:p w:rsidR="00DF2A63" w:rsidRPr="008B1659" w:rsidRDefault="00BA6795" w:rsidP="00D64B37">
      <w:pPr>
        <w:pStyle w:val="heading2notforTOC"/>
        <w:jc w:val="left"/>
        <w:rPr>
          <w:b/>
          <w:i w:val="0"/>
          <w:caps/>
          <w:snapToGrid w:val="0"/>
          <w:kern w:val="22"/>
          <w:sz w:val="32"/>
          <w:szCs w:val="32"/>
        </w:rPr>
      </w:pPr>
      <w:r w:rsidRPr="008B1659">
        <w:rPr>
          <w:b/>
          <w:i w:val="0"/>
          <w:caps/>
          <w:snapToGrid w:val="0"/>
          <w:kern w:val="22"/>
          <w:sz w:val="32"/>
          <w:szCs w:val="32"/>
        </w:rPr>
        <w:t>KEY BIODIVERSITIY AREAS AND Biodiversity Conservation Targets</w:t>
      </w:r>
    </w:p>
    <w:p w:rsidR="00BA6795" w:rsidRPr="008B1659" w:rsidRDefault="00BA6795" w:rsidP="00D64B37">
      <w:pPr>
        <w:pStyle w:val="heading2notforTOC"/>
        <w:jc w:val="left"/>
        <w:rPr>
          <w:b/>
          <w:i w:val="0"/>
          <w:caps/>
          <w:snapToGrid w:val="0"/>
          <w:kern w:val="22"/>
          <w:sz w:val="32"/>
          <w:szCs w:val="32"/>
        </w:rPr>
      </w:pPr>
      <w:r w:rsidRPr="008B1659">
        <w:rPr>
          <w:rFonts w:eastAsiaTheme="majorEastAsia"/>
          <w:b/>
          <w:caps/>
          <w:snapToGrid w:val="0"/>
          <w:kern w:val="22"/>
          <w:sz w:val="28"/>
          <w:szCs w:val="26"/>
        </w:rPr>
        <w:t xml:space="preserve">i. Background on </w:t>
      </w:r>
      <w:r w:rsidRPr="008B1659">
        <w:rPr>
          <w:b/>
          <w:caps/>
          <w:snapToGrid w:val="0"/>
          <w:kern w:val="22"/>
          <w:sz w:val="28"/>
        </w:rPr>
        <w:t>Key Bidiversity Areas</w:t>
      </w:r>
    </w:p>
    <w:p w:rsidR="00DF2A63" w:rsidRPr="008B1659" w:rsidRDefault="00DF2A63" w:rsidP="00D64B37">
      <w:pPr>
        <w:jc w:val="left"/>
        <w:rPr>
          <w:rFonts w:asciiTheme="majorHAnsi" w:hAnsiTheme="majorHAnsi"/>
          <w:snapToGrid w:val="0"/>
          <w:color w:val="2F5496" w:themeColor="accent1" w:themeShade="BF"/>
          <w:kern w:val="22"/>
          <w:sz w:val="32"/>
        </w:rPr>
      </w:pPr>
    </w:p>
    <w:p w:rsidR="000654BE" w:rsidRPr="008B1659" w:rsidRDefault="000654BE" w:rsidP="00C6698F">
      <w:pPr>
        <w:pStyle w:val="ListParagraph"/>
        <w:numPr>
          <w:ilvl w:val="0"/>
          <w:numId w:val="30"/>
        </w:numPr>
        <w:jc w:val="left"/>
        <w:rPr>
          <w:snapToGrid w:val="0"/>
          <w:kern w:val="22"/>
          <w:sz w:val="24"/>
        </w:rPr>
      </w:pPr>
      <w:r w:rsidRPr="008B1659">
        <w:rPr>
          <w:snapToGrid w:val="0"/>
          <w:kern w:val="22"/>
          <w:sz w:val="24"/>
        </w:rPr>
        <w:t>Biodiversity loss is occurring at an alarming rate across the world’s terrestrial, freshwater and marine environments. A crisis in its own right, the evidence also indicates that the loss of biodiversity jeopardizes the delivery of vital services biodiversity provides to people, such as crop pollination, fisheries, and cultural heritage. Reversing this trend requires addressing the destruction and degradation of natural habitats. Given limited resources, identifying and safeguarding sites of particular importance for biodiversity is urgent. Private industry, governments and many others need a reliable, scientifically valid, and globally representative source of information on sites that are critical for biodiversity conservation, to help them make management, development, and investment decisions. These sites are called Key Biodiversity Areas (KBAs for short).</w:t>
      </w:r>
    </w:p>
    <w:p w:rsidR="00DF2A63" w:rsidRPr="008B1659" w:rsidRDefault="00DF2A63" w:rsidP="00D64B37">
      <w:pPr>
        <w:jc w:val="left"/>
        <w:rPr>
          <w:snapToGrid w:val="0"/>
          <w:kern w:val="22"/>
        </w:rPr>
      </w:pPr>
    </w:p>
    <w:p w:rsidR="00DF2A63" w:rsidRPr="008B1659" w:rsidRDefault="00DF2A63" w:rsidP="00D64B37">
      <w:pPr>
        <w:pStyle w:val="ListParagraph"/>
        <w:numPr>
          <w:ilvl w:val="0"/>
          <w:numId w:val="30"/>
        </w:numPr>
        <w:ind w:left="426"/>
        <w:jc w:val="left"/>
        <w:rPr>
          <w:snapToGrid w:val="0"/>
          <w:kern w:val="22"/>
          <w:sz w:val="24"/>
        </w:rPr>
      </w:pPr>
      <w:r w:rsidRPr="008B1659">
        <w:rPr>
          <w:snapToGrid w:val="0"/>
          <w:kern w:val="22"/>
          <w:sz w:val="24"/>
        </w:rPr>
        <w:t>The purpose of this information note is fourfold:</w:t>
      </w:r>
    </w:p>
    <w:p w:rsidR="00DF2A63" w:rsidRPr="008B1659" w:rsidRDefault="00DF2A63" w:rsidP="00D64B37">
      <w:pPr>
        <w:pStyle w:val="ListParagraph"/>
        <w:numPr>
          <w:ilvl w:val="0"/>
          <w:numId w:val="28"/>
        </w:numPr>
        <w:ind w:left="851"/>
        <w:jc w:val="left"/>
        <w:rPr>
          <w:snapToGrid w:val="0"/>
          <w:kern w:val="22"/>
          <w:sz w:val="24"/>
        </w:rPr>
      </w:pPr>
      <w:r w:rsidRPr="008B1659">
        <w:rPr>
          <w:snapToGrid w:val="0"/>
          <w:kern w:val="22"/>
          <w:sz w:val="24"/>
        </w:rPr>
        <w:t xml:space="preserve">To explain the basic concepts behind the </w:t>
      </w:r>
      <w:r w:rsidR="000654BE" w:rsidRPr="008B1659">
        <w:rPr>
          <w:snapToGrid w:val="0"/>
          <w:kern w:val="22"/>
          <w:sz w:val="24"/>
        </w:rPr>
        <w:t>Key Biodiversity Areas</w:t>
      </w:r>
    </w:p>
    <w:p w:rsidR="000654BE" w:rsidRPr="008B1659" w:rsidRDefault="000654BE" w:rsidP="00D64B37">
      <w:pPr>
        <w:pStyle w:val="ListParagraph"/>
        <w:numPr>
          <w:ilvl w:val="0"/>
          <w:numId w:val="28"/>
        </w:numPr>
        <w:ind w:left="851"/>
        <w:jc w:val="left"/>
        <w:rPr>
          <w:snapToGrid w:val="0"/>
          <w:kern w:val="22"/>
          <w:sz w:val="24"/>
        </w:rPr>
      </w:pPr>
      <w:r w:rsidRPr="008B1659">
        <w:rPr>
          <w:snapToGrid w:val="0"/>
          <w:kern w:val="22"/>
          <w:sz w:val="24"/>
        </w:rPr>
        <w:t xml:space="preserve">To provide information on the Key Biodiversity </w:t>
      </w:r>
      <w:r w:rsidR="00A44055" w:rsidRPr="008B1659">
        <w:rPr>
          <w:snapToGrid w:val="0"/>
          <w:kern w:val="22"/>
          <w:sz w:val="24"/>
        </w:rPr>
        <w:t>A</w:t>
      </w:r>
      <w:r w:rsidRPr="008B1659">
        <w:rPr>
          <w:snapToGrid w:val="0"/>
          <w:kern w:val="22"/>
          <w:sz w:val="24"/>
        </w:rPr>
        <w:t>reas Partnership</w:t>
      </w:r>
    </w:p>
    <w:p w:rsidR="00BA05D7" w:rsidRPr="008B1659" w:rsidRDefault="00BA05D7" w:rsidP="00D64B37">
      <w:pPr>
        <w:pStyle w:val="ListParagraph"/>
        <w:numPr>
          <w:ilvl w:val="0"/>
          <w:numId w:val="28"/>
        </w:numPr>
        <w:ind w:left="851"/>
        <w:jc w:val="left"/>
        <w:rPr>
          <w:snapToGrid w:val="0"/>
          <w:kern w:val="22"/>
          <w:sz w:val="24"/>
        </w:rPr>
      </w:pPr>
      <w:r w:rsidRPr="008B1659">
        <w:rPr>
          <w:snapToGrid w:val="0"/>
          <w:kern w:val="22"/>
          <w:sz w:val="24"/>
        </w:rPr>
        <w:t>To provide guidance on how information on KBAs can be accessed</w:t>
      </w:r>
    </w:p>
    <w:p w:rsidR="00CC1484" w:rsidRPr="008B1659" w:rsidRDefault="00CC1484" w:rsidP="00D64B37">
      <w:pPr>
        <w:pStyle w:val="ListParagraph"/>
        <w:numPr>
          <w:ilvl w:val="0"/>
          <w:numId w:val="28"/>
        </w:numPr>
        <w:ind w:left="851"/>
        <w:jc w:val="left"/>
        <w:rPr>
          <w:snapToGrid w:val="0"/>
          <w:kern w:val="22"/>
          <w:sz w:val="24"/>
        </w:rPr>
      </w:pPr>
      <w:r w:rsidRPr="008B1659">
        <w:rPr>
          <w:snapToGrid w:val="0"/>
          <w:kern w:val="22"/>
          <w:sz w:val="24"/>
        </w:rPr>
        <w:t xml:space="preserve">To highlight ways in which KBAs are currently deployed in support of intergovernmental processes </w:t>
      </w:r>
    </w:p>
    <w:p w:rsidR="000654BE" w:rsidRPr="008B1659" w:rsidRDefault="000654BE" w:rsidP="00D64B37">
      <w:pPr>
        <w:pStyle w:val="ListParagraph"/>
        <w:numPr>
          <w:ilvl w:val="0"/>
          <w:numId w:val="28"/>
        </w:numPr>
        <w:ind w:left="851"/>
        <w:jc w:val="left"/>
        <w:rPr>
          <w:snapToGrid w:val="0"/>
          <w:kern w:val="22"/>
          <w:sz w:val="24"/>
        </w:rPr>
      </w:pPr>
      <w:r w:rsidRPr="008B1659">
        <w:rPr>
          <w:snapToGrid w:val="0"/>
          <w:kern w:val="22"/>
          <w:sz w:val="24"/>
        </w:rPr>
        <w:t xml:space="preserve">To underline the opportunities for using Key Biodiversity Areas in achieving </w:t>
      </w:r>
      <w:r w:rsidR="00CC1484" w:rsidRPr="008B1659">
        <w:rPr>
          <w:snapToGrid w:val="0"/>
          <w:kern w:val="22"/>
          <w:sz w:val="24"/>
        </w:rPr>
        <w:t xml:space="preserve">the Aichi Targets, in particular </w:t>
      </w:r>
      <w:r w:rsidRPr="008B1659">
        <w:rPr>
          <w:snapToGrid w:val="0"/>
          <w:kern w:val="22"/>
          <w:sz w:val="24"/>
        </w:rPr>
        <w:t>Target</w:t>
      </w:r>
      <w:r w:rsidR="00CC1484" w:rsidRPr="008B1659">
        <w:rPr>
          <w:snapToGrid w:val="0"/>
          <w:kern w:val="22"/>
          <w:sz w:val="24"/>
        </w:rPr>
        <w:t>s</w:t>
      </w:r>
      <w:r w:rsidRPr="008B1659">
        <w:rPr>
          <w:snapToGrid w:val="0"/>
          <w:kern w:val="22"/>
          <w:sz w:val="24"/>
        </w:rPr>
        <w:t xml:space="preserve"> 11 and 12 </w:t>
      </w:r>
    </w:p>
    <w:p w:rsidR="000654BE" w:rsidRPr="008B1659" w:rsidRDefault="000654BE" w:rsidP="00D64B37">
      <w:pPr>
        <w:pStyle w:val="ListParagraph"/>
        <w:numPr>
          <w:ilvl w:val="0"/>
          <w:numId w:val="28"/>
        </w:numPr>
        <w:ind w:left="851"/>
        <w:jc w:val="left"/>
        <w:rPr>
          <w:snapToGrid w:val="0"/>
          <w:kern w:val="22"/>
          <w:sz w:val="24"/>
        </w:rPr>
      </w:pPr>
      <w:r w:rsidRPr="008B1659">
        <w:rPr>
          <w:snapToGrid w:val="0"/>
          <w:kern w:val="22"/>
          <w:sz w:val="24"/>
        </w:rPr>
        <w:t xml:space="preserve">To underline the opportunities for using Key Biodiversity Areas in achieving the SDGs and the next generation of biodiversity conservation </w:t>
      </w:r>
      <w:r w:rsidR="005B5988" w:rsidRPr="008B1659">
        <w:rPr>
          <w:snapToGrid w:val="0"/>
          <w:kern w:val="22"/>
          <w:sz w:val="24"/>
        </w:rPr>
        <w:t>targets.</w:t>
      </w:r>
    </w:p>
    <w:p w:rsidR="00DF2A63" w:rsidRPr="008B1659" w:rsidRDefault="00DF2A63" w:rsidP="00D64B37">
      <w:pPr>
        <w:ind w:left="360"/>
        <w:jc w:val="left"/>
        <w:rPr>
          <w:snapToGrid w:val="0"/>
          <w:kern w:val="22"/>
          <w:sz w:val="24"/>
        </w:rPr>
      </w:pPr>
    </w:p>
    <w:p w:rsidR="005B5988" w:rsidRPr="008B1659" w:rsidRDefault="004B5A90" w:rsidP="00D64B37">
      <w:pPr>
        <w:pStyle w:val="ListParagraph"/>
        <w:numPr>
          <w:ilvl w:val="0"/>
          <w:numId w:val="30"/>
        </w:numPr>
        <w:ind w:left="426" w:hanging="426"/>
        <w:jc w:val="left"/>
        <w:rPr>
          <w:snapToGrid w:val="0"/>
          <w:kern w:val="22"/>
          <w:sz w:val="24"/>
        </w:rPr>
      </w:pPr>
      <w:r w:rsidRPr="008B1659">
        <w:rPr>
          <w:snapToGrid w:val="0"/>
          <w:kern w:val="22"/>
          <w:sz w:val="24"/>
        </w:rPr>
        <w:t xml:space="preserve">KBAs are sites contributing significantly to the global persistence of biodiversity. </w:t>
      </w:r>
      <w:hyperlink r:id="rId12" w:history="1">
        <w:r w:rsidR="005B5988" w:rsidRPr="008B1659">
          <w:rPr>
            <w:rStyle w:val="Hyperlink"/>
            <w:snapToGrid w:val="0"/>
            <w:kern w:val="22"/>
            <w:sz w:val="24"/>
          </w:rPr>
          <w:t>The Global Standard for the Identification of Key Biodiversity Areas</w:t>
        </w:r>
      </w:hyperlink>
      <w:r w:rsidR="005B5988" w:rsidRPr="008B1659">
        <w:rPr>
          <w:snapToGrid w:val="0"/>
          <w:kern w:val="22"/>
          <w:sz w:val="24"/>
        </w:rPr>
        <w:t xml:space="preserve"> establishes a consultative, science-based process for KBA identification, founded on a standard methodology. It builds on four decades of experience in identifying important sites for different subsets of biodiversity, including Important Bird and Biodiversity Areas, Alliance for Zero Extinction sites, Important Plant Areas, Prime Butterfly Areas, and key biodiversity areas for freshwater and marine species. The KBA Standard harmonises these existing approaches and provides a common currency for the identification and safeguard of sites important for threatened biodiversity, geographically restricted biodiversity, ecological integrity and ecosystem intactness, biological processes, and irreplaceability in terrestrial, inland water, and marine environments.</w:t>
      </w:r>
      <w:r w:rsidRPr="008B1659">
        <w:rPr>
          <w:snapToGrid w:val="0"/>
          <w:kern w:val="22"/>
          <w:sz w:val="24"/>
        </w:rPr>
        <w:t xml:space="preserve"> It includes 11 criteria under five categories which can be applied from species to ecosystems.</w:t>
      </w:r>
    </w:p>
    <w:p w:rsidR="005B5988" w:rsidRPr="008B1659" w:rsidRDefault="005B5988" w:rsidP="00D64B37">
      <w:pPr>
        <w:pStyle w:val="ListParagraph"/>
        <w:ind w:left="426"/>
        <w:jc w:val="left"/>
        <w:rPr>
          <w:snapToGrid w:val="0"/>
          <w:kern w:val="22"/>
          <w:sz w:val="24"/>
        </w:rPr>
      </w:pPr>
    </w:p>
    <w:p w:rsidR="005B5988" w:rsidRPr="008B1659" w:rsidRDefault="005B5988" w:rsidP="00D64B37">
      <w:pPr>
        <w:pStyle w:val="ListParagraph"/>
        <w:numPr>
          <w:ilvl w:val="0"/>
          <w:numId w:val="30"/>
        </w:numPr>
        <w:ind w:left="426" w:hanging="426"/>
        <w:jc w:val="left"/>
        <w:rPr>
          <w:snapToGrid w:val="0"/>
          <w:kern w:val="22"/>
          <w:sz w:val="24"/>
        </w:rPr>
      </w:pPr>
      <w:r w:rsidRPr="008B1659">
        <w:rPr>
          <w:snapToGrid w:val="0"/>
          <w:kern w:val="22"/>
          <w:sz w:val="24"/>
        </w:rPr>
        <w:t>The KBA Partnership is comprised of twelve of the world’s leading nature conservation organisations</w:t>
      </w:r>
      <w:r w:rsidR="004B5A90" w:rsidRPr="008B1659">
        <w:rPr>
          <w:rStyle w:val="FootnoteReference"/>
          <w:snapToGrid w:val="0"/>
          <w:kern w:val="22"/>
        </w:rPr>
        <w:footnoteReference w:id="3"/>
      </w:r>
      <w:r w:rsidRPr="008B1659">
        <w:rPr>
          <w:snapToGrid w:val="0"/>
          <w:kern w:val="22"/>
          <w:sz w:val="24"/>
        </w:rPr>
        <w:t xml:space="preserve"> have launched an ambitious new partnership to identify, map, monitor and conserve the most important places for life on Earth. The KBA Partnership mobilises the expertise, experience and resources of the partner organisations to:</w:t>
      </w:r>
    </w:p>
    <w:p w:rsidR="005B5988" w:rsidRPr="008B1659" w:rsidRDefault="005B5988" w:rsidP="00D64B37">
      <w:pPr>
        <w:pStyle w:val="ListParagraph"/>
        <w:jc w:val="left"/>
        <w:rPr>
          <w:snapToGrid w:val="0"/>
          <w:kern w:val="22"/>
          <w:sz w:val="24"/>
        </w:rPr>
      </w:pPr>
      <w:r w:rsidRPr="008B1659">
        <w:rPr>
          <w:snapToGrid w:val="0"/>
          <w:kern w:val="22"/>
          <w:sz w:val="24"/>
        </w:rPr>
        <w:t>• Identify, map and document Key Biodiversity Areas worldwide that, when conserved, will help ensure the long-term survival of the majority of the biodiversity that we know of on Earth;</w:t>
      </w:r>
    </w:p>
    <w:p w:rsidR="005B5988" w:rsidRPr="008B1659" w:rsidRDefault="005B5988" w:rsidP="00D64B37">
      <w:pPr>
        <w:pStyle w:val="ListParagraph"/>
        <w:jc w:val="left"/>
        <w:rPr>
          <w:snapToGrid w:val="0"/>
          <w:kern w:val="22"/>
          <w:sz w:val="24"/>
        </w:rPr>
      </w:pPr>
      <w:r w:rsidRPr="008B1659">
        <w:rPr>
          <w:snapToGrid w:val="0"/>
          <w:kern w:val="22"/>
          <w:sz w:val="24"/>
        </w:rPr>
        <w:t>• Promote targeted conservation action in KBAs; and</w:t>
      </w:r>
    </w:p>
    <w:p w:rsidR="00C06414" w:rsidRPr="008B1659" w:rsidRDefault="005B5988" w:rsidP="00C06414">
      <w:pPr>
        <w:pStyle w:val="ListParagraph"/>
        <w:jc w:val="left"/>
        <w:rPr>
          <w:snapToGrid w:val="0"/>
          <w:kern w:val="22"/>
          <w:sz w:val="24"/>
        </w:rPr>
      </w:pPr>
      <w:r w:rsidRPr="008B1659">
        <w:rPr>
          <w:snapToGrid w:val="0"/>
          <w:kern w:val="22"/>
          <w:sz w:val="24"/>
        </w:rPr>
        <w:t>• Inform and influence public policy and private sector decision-making that impacts KBAs.</w:t>
      </w:r>
    </w:p>
    <w:p w:rsidR="00C06414" w:rsidRPr="008B1659" w:rsidRDefault="00C06414" w:rsidP="00C06414">
      <w:pPr>
        <w:pStyle w:val="ListParagraph"/>
        <w:jc w:val="left"/>
        <w:rPr>
          <w:snapToGrid w:val="0"/>
          <w:kern w:val="22"/>
          <w:sz w:val="24"/>
        </w:rPr>
      </w:pPr>
    </w:p>
    <w:p w:rsidR="00C06414" w:rsidRPr="008B1659" w:rsidRDefault="00BA05D7" w:rsidP="00C06414">
      <w:pPr>
        <w:pStyle w:val="ListParagraph"/>
        <w:numPr>
          <w:ilvl w:val="0"/>
          <w:numId w:val="30"/>
        </w:numPr>
        <w:jc w:val="left"/>
        <w:rPr>
          <w:snapToGrid w:val="0"/>
          <w:kern w:val="22"/>
          <w:sz w:val="24"/>
        </w:rPr>
      </w:pPr>
      <w:r w:rsidRPr="008B1659">
        <w:rPr>
          <w:snapToGrid w:val="0"/>
          <w:kern w:val="22"/>
          <w:sz w:val="24"/>
        </w:rPr>
        <w:t xml:space="preserve">The World Database of Key Biodiversity Areas </w:t>
      </w:r>
      <w:r w:rsidR="002D7234" w:rsidRPr="008B1659">
        <w:rPr>
          <w:snapToGrid w:val="0"/>
          <w:kern w:val="22"/>
          <w:sz w:val="24"/>
        </w:rPr>
        <w:t xml:space="preserve">managed by </w:t>
      </w:r>
      <w:proofErr w:type="spellStart"/>
      <w:r w:rsidR="002D7234" w:rsidRPr="008B1659">
        <w:rPr>
          <w:snapToGrid w:val="0"/>
          <w:kern w:val="22"/>
          <w:sz w:val="24"/>
        </w:rPr>
        <w:t>BirdLife</w:t>
      </w:r>
      <w:proofErr w:type="spellEnd"/>
      <w:r w:rsidR="002D7234" w:rsidRPr="008B1659">
        <w:rPr>
          <w:snapToGrid w:val="0"/>
          <w:kern w:val="22"/>
          <w:sz w:val="24"/>
        </w:rPr>
        <w:t xml:space="preserve"> International on behalf of the KBA Partnership </w:t>
      </w:r>
      <w:r w:rsidRPr="008B1659">
        <w:rPr>
          <w:snapToGrid w:val="0"/>
          <w:kern w:val="22"/>
          <w:sz w:val="24"/>
        </w:rPr>
        <w:t xml:space="preserve">can be accessed at </w:t>
      </w:r>
      <w:hyperlink r:id="rId13" w:history="1">
        <w:r w:rsidRPr="008B1659">
          <w:rPr>
            <w:rStyle w:val="Hyperlink"/>
            <w:snapToGrid w:val="0"/>
            <w:kern w:val="22"/>
            <w:sz w:val="24"/>
          </w:rPr>
          <w:t>www.keybiodiversityareas.org</w:t>
        </w:r>
      </w:hyperlink>
      <w:r w:rsidRPr="008B1659">
        <w:rPr>
          <w:snapToGrid w:val="0"/>
          <w:kern w:val="22"/>
          <w:sz w:val="24"/>
        </w:rPr>
        <w:t xml:space="preserve"> and provides information on </w:t>
      </w:r>
      <w:r w:rsidR="00231226" w:rsidRPr="008B1659">
        <w:rPr>
          <w:snapToGrid w:val="0"/>
          <w:kern w:val="22"/>
          <w:sz w:val="24"/>
        </w:rPr>
        <w:t>over 15,7</w:t>
      </w:r>
      <w:r w:rsidRPr="008B1659">
        <w:rPr>
          <w:snapToGrid w:val="0"/>
          <w:kern w:val="22"/>
          <w:sz w:val="24"/>
        </w:rPr>
        <w:t xml:space="preserve">00 KBAs in terrestrial, freshwater and marine realms in all countries worldwide. </w:t>
      </w:r>
      <w:r w:rsidR="00231226" w:rsidRPr="008B1659">
        <w:rPr>
          <w:snapToGrid w:val="0"/>
          <w:kern w:val="22"/>
          <w:sz w:val="24"/>
        </w:rPr>
        <w:t xml:space="preserve">National level summaries of KBAs, including maps and analysis of trends in the extent to which they are covered by protected areas, can be accessed in the Country Profiles in the Integrated Biodiversity Assessment Tool at </w:t>
      </w:r>
      <w:hyperlink r:id="rId14" w:history="1">
        <w:r w:rsidR="00231226" w:rsidRPr="008B1659">
          <w:rPr>
            <w:rStyle w:val="Hyperlink"/>
            <w:snapToGrid w:val="0"/>
            <w:kern w:val="22"/>
            <w:sz w:val="24"/>
          </w:rPr>
          <w:t>https://www.ibat-alliance.org/ibat-conservation/</w:t>
        </w:r>
      </w:hyperlink>
      <w:r w:rsidR="00231226" w:rsidRPr="008B1659">
        <w:rPr>
          <w:snapToGrid w:val="0"/>
          <w:kern w:val="22"/>
          <w:sz w:val="24"/>
        </w:rPr>
        <w:t xml:space="preserve">. </w:t>
      </w:r>
    </w:p>
    <w:p w:rsidR="00C06414" w:rsidRPr="008B1659" w:rsidRDefault="00C06414" w:rsidP="00C06414">
      <w:pPr>
        <w:pStyle w:val="ListParagraph"/>
        <w:ind w:left="501"/>
        <w:jc w:val="left"/>
        <w:rPr>
          <w:snapToGrid w:val="0"/>
          <w:kern w:val="22"/>
          <w:sz w:val="24"/>
        </w:rPr>
      </w:pPr>
    </w:p>
    <w:p w:rsidR="00C06414" w:rsidRPr="008B1659" w:rsidRDefault="00B12555" w:rsidP="00C06414">
      <w:pPr>
        <w:pStyle w:val="ListParagraph"/>
        <w:numPr>
          <w:ilvl w:val="0"/>
          <w:numId w:val="30"/>
        </w:numPr>
        <w:jc w:val="left"/>
        <w:rPr>
          <w:snapToGrid w:val="0"/>
          <w:kern w:val="22"/>
          <w:sz w:val="24"/>
        </w:rPr>
      </w:pPr>
      <w:r w:rsidRPr="008B1659">
        <w:rPr>
          <w:snapToGrid w:val="0"/>
          <w:kern w:val="22"/>
          <w:sz w:val="24"/>
        </w:rPr>
        <w:t>For the first time, the conservation community has rallied around a standard approach to identifying sites that contribute significantly to the global persistence of biodiversity. National coordination groups identify KBAs using the best available scientific data and globally standardised criteria. To date, the partnership has mapped 15,</w:t>
      </w:r>
      <w:r w:rsidR="00A44055" w:rsidRPr="008B1659">
        <w:rPr>
          <w:snapToGrid w:val="0"/>
          <w:kern w:val="22"/>
          <w:sz w:val="24"/>
        </w:rPr>
        <w:t xml:space="preserve">700 </w:t>
      </w:r>
      <w:r w:rsidRPr="008B1659">
        <w:rPr>
          <w:snapToGrid w:val="0"/>
          <w:kern w:val="22"/>
          <w:sz w:val="24"/>
        </w:rPr>
        <w:t xml:space="preserve">KBAs worldwide, </w:t>
      </w:r>
      <w:r w:rsidR="00231226" w:rsidRPr="008B1659">
        <w:rPr>
          <w:snapToGrid w:val="0"/>
          <w:kern w:val="22"/>
          <w:sz w:val="24"/>
        </w:rPr>
        <w:t>al</w:t>
      </w:r>
      <w:r w:rsidRPr="008B1659">
        <w:rPr>
          <w:snapToGrid w:val="0"/>
          <w:kern w:val="22"/>
          <w:sz w:val="24"/>
        </w:rPr>
        <w:t xml:space="preserve">though there are many gaps. KBA maps and associated biodiversity data </w:t>
      </w:r>
      <w:r w:rsidR="00D732A2" w:rsidRPr="008B1659">
        <w:rPr>
          <w:snapToGrid w:val="0"/>
          <w:kern w:val="22"/>
          <w:sz w:val="24"/>
        </w:rPr>
        <w:t xml:space="preserve">(1) </w:t>
      </w:r>
      <w:r w:rsidRPr="008B1659">
        <w:rPr>
          <w:snapToGrid w:val="0"/>
          <w:kern w:val="22"/>
          <w:sz w:val="24"/>
        </w:rPr>
        <w:t xml:space="preserve">help guide </w:t>
      </w:r>
      <w:r w:rsidR="00A14BC6" w:rsidRPr="008B1659">
        <w:rPr>
          <w:snapToGrid w:val="0"/>
          <w:kern w:val="22"/>
          <w:sz w:val="24"/>
        </w:rPr>
        <w:t>the implementation of multilateral environmental agreements</w:t>
      </w:r>
      <w:r w:rsidR="00E82181" w:rsidRPr="008B1659">
        <w:rPr>
          <w:snapToGrid w:val="0"/>
          <w:kern w:val="22"/>
          <w:sz w:val="24"/>
        </w:rPr>
        <w:t xml:space="preserve"> and governments</w:t>
      </w:r>
      <w:r w:rsidR="00A14BC6" w:rsidRPr="008B1659">
        <w:rPr>
          <w:snapToGrid w:val="0"/>
          <w:kern w:val="22"/>
          <w:sz w:val="24"/>
        </w:rPr>
        <w:t xml:space="preserve">, including </w:t>
      </w:r>
      <w:r w:rsidRPr="008B1659">
        <w:rPr>
          <w:snapToGrid w:val="0"/>
          <w:kern w:val="22"/>
          <w:sz w:val="24"/>
        </w:rPr>
        <w:t>the strategic expansion of protected area networks</w:t>
      </w:r>
      <w:r w:rsidR="00D732A2" w:rsidRPr="008B1659">
        <w:rPr>
          <w:snapToGrid w:val="0"/>
          <w:kern w:val="22"/>
          <w:sz w:val="24"/>
        </w:rPr>
        <w:t>, (2)</w:t>
      </w:r>
      <w:r w:rsidRPr="008B1659">
        <w:rPr>
          <w:snapToGrid w:val="0"/>
          <w:kern w:val="22"/>
          <w:sz w:val="24"/>
        </w:rPr>
        <w:t xml:space="preserve"> support national and regional spatial planning, </w:t>
      </w:r>
      <w:r w:rsidR="00D732A2" w:rsidRPr="008B1659">
        <w:rPr>
          <w:snapToGrid w:val="0"/>
          <w:kern w:val="22"/>
          <w:sz w:val="24"/>
        </w:rPr>
        <w:t xml:space="preserve">(3) </w:t>
      </w:r>
      <w:r w:rsidRPr="008B1659">
        <w:rPr>
          <w:snapToGrid w:val="0"/>
          <w:kern w:val="22"/>
          <w:sz w:val="24"/>
        </w:rPr>
        <w:t xml:space="preserve">inform private sector safeguard policies and investments, and </w:t>
      </w:r>
      <w:r w:rsidR="00D732A2" w:rsidRPr="008B1659">
        <w:rPr>
          <w:snapToGrid w:val="0"/>
          <w:kern w:val="22"/>
          <w:sz w:val="24"/>
        </w:rPr>
        <w:t xml:space="preserve">(4) </w:t>
      </w:r>
      <w:r w:rsidRPr="008B1659">
        <w:rPr>
          <w:snapToGrid w:val="0"/>
          <w:kern w:val="22"/>
          <w:sz w:val="24"/>
        </w:rPr>
        <w:t>inform conservation efforts of local and indigenous communities</w:t>
      </w:r>
      <w:r w:rsidR="00C31F86" w:rsidRPr="008B1659">
        <w:rPr>
          <w:rStyle w:val="FootnoteReference"/>
          <w:snapToGrid w:val="0"/>
          <w:kern w:val="22"/>
        </w:rPr>
        <w:footnoteReference w:id="4"/>
      </w:r>
      <w:r w:rsidR="00A14BC6" w:rsidRPr="008B1659">
        <w:rPr>
          <w:snapToGrid w:val="0"/>
          <w:kern w:val="22"/>
          <w:sz w:val="24"/>
        </w:rPr>
        <w:t xml:space="preserve"> (</w:t>
      </w:r>
      <w:hyperlink r:id="rId15" w:history="1">
        <w:r w:rsidR="00A14BC6" w:rsidRPr="008B1659">
          <w:rPr>
            <w:rStyle w:val="Hyperlink"/>
            <w:snapToGrid w:val="0"/>
            <w:kern w:val="22"/>
            <w:sz w:val="24"/>
          </w:rPr>
          <w:t xml:space="preserve">see </w:t>
        </w:r>
        <w:r w:rsidR="00A14BC6" w:rsidRPr="008B1659">
          <w:rPr>
            <w:rStyle w:val="Hyperlink"/>
            <w:snapToGrid w:val="0"/>
            <w:kern w:val="22"/>
          </w:rPr>
          <w:t>UNEP/CBD/SBSTTA/17/INF/10</w:t>
        </w:r>
      </w:hyperlink>
      <w:r w:rsidR="00A14BC6" w:rsidRPr="008B1659">
        <w:rPr>
          <w:snapToGrid w:val="0"/>
          <w:kern w:val="22"/>
        </w:rPr>
        <w:t>)</w:t>
      </w:r>
    </w:p>
    <w:p w:rsidR="00C06414" w:rsidRPr="008B1659" w:rsidRDefault="00C06414" w:rsidP="00C06414">
      <w:pPr>
        <w:pStyle w:val="ListParagraph"/>
        <w:rPr>
          <w:snapToGrid w:val="0"/>
          <w:kern w:val="22"/>
          <w:sz w:val="24"/>
        </w:rPr>
      </w:pPr>
    </w:p>
    <w:p w:rsidR="00C06414" w:rsidRPr="008B1659" w:rsidRDefault="00B12555" w:rsidP="00C06414">
      <w:pPr>
        <w:pStyle w:val="ListParagraph"/>
        <w:numPr>
          <w:ilvl w:val="0"/>
          <w:numId w:val="30"/>
        </w:numPr>
        <w:jc w:val="left"/>
        <w:rPr>
          <w:snapToGrid w:val="0"/>
          <w:kern w:val="22"/>
          <w:sz w:val="24"/>
        </w:rPr>
      </w:pPr>
      <w:r w:rsidRPr="008B1659">
        <w:rPr>
          <w:snapToGrid w:val="0"/>
          <w:kern w:val="22"/>
          <w:sz w:val="24"/>
        </w:rPr>
        <w:t xml:space="preserve">To date KBAs have been most comprehensively identified for birds. Over the next 10 years, the KBA Partnership will map KBAs for ecosystems as well as many other animal and plant species, and thereby </w:t>
      </w:r>
      <w:r w:rsidR="00404622" w:rsidRPr="008B1659">
        <w:rPr>
          <w:snapToGrid w:val="0"/>
          <w:kern w:val="22"/>
          <w:sz w:val="24"/>
        </w:rPr>
        <w:t xml:space="preserve">expand and </w:t>
      </w:r>
      <w:r w:rsidR="00231226" w:rsidRPr="008B1659">
        <w:rPr>
          <w:snapToGrid w:val="0"/>
          <w:kern w:val="22"/>
          <w:sz w:val="24"/>
        </w:rPr>
        <w:t xml:space="preserve">consolidate the list of </w:t>
      </w:r>
      <w:r w:rsidRPr="008B1659">
        <w:rPr>
          <w:snapToGrid w:val="0"/>
          <w:kern w:val="22"/>
          <w:sz w:val="24"/>
        </w:rPr>
        <w:t>the most important marine, freshwater, and terrestrial sites to conserve on the planet.</w:t>
      </w:r>
    </w:p>
    <w:p w:rsidR="00C06414" w:rsidRPr="008B1659" w:rsidRDefault="00C06414" w:rsidP="00C06414">
      <w:pPr>
        <w:pStyle w:val="ListParagraph"/>
        <w:rPr>
          <w:snapToGrid w:val="0"/>
          <w:kern w:val="22"/>
          <w:sz w:val="24"/>
        </w:rPr>
      </w:pPr>
    </w:p>
    <w:p w:rsidR="00E4024E" w:rsidRPr="008B1659" w:rsidRDefault="00E4024E" w:rsidP="00C06414">
      <w:pPr>
        <w:pStyle w:val="ListParagraph"/>
        <w:numPr>
          <w:ilvl w:val="0"/>
          <w:numId w:val="30"/>
        </w:numPr>
        <w:jc w:val="left"/>
        <w:rPr>
          <w:snapToGrid w:val="0"/>
          <w:kern w:val="22"/>
          <w:sz w:val="24"/>
        </w:rPr>
      </w:pPr>
      <w:r w:rsidRPr="008B1659">
        <w:rPr>
          <w:snapToGrid w:val="0"/>
          <w:kern w:val="22"/>
          <w:sz w:val="24"/>
        </w:rPr>
        <w:t>There are already 15,000+ KBAs identified world-wide, some as early as the 1980s. It is important to regularly monitor their conservation status, pressures and conservation actions on existing KBAs and up-date the information in the World Database of KBAs. This should be a concerted effort between local communities, volunteers, government agencies and conservation organization supplemented by data from remote sensing applications.</w:t>
      </w:r>
    </w:p>
    <w:p w:rsidR="004220F8" w:rsidRPr="008B1659" w:rsidRDefault="004220F8" w:rsidP="00D64B37">
      <w:pPr>
        <w:pStyle w:val="ListParagraph"/>
        <w:ind w:left="426"/>
        <w:jc w:val="left"/>
        <w:rPr>
          <w:snapToGrid w:val="0"/>
          <w:kern w:val="22"/>
          <w:sz w:val="24"/>
        </w:rPr>
      </w:pPr>
    </w:p>
    <w:p w:rsidR="00C06414" w:rsidRPr="008B1659" w:rsidRDefault="00C06414" w:rsidP="00D64B37">
      <w:pPr>
        <w:pStyle w:val="ListParagraph"/>
        <w:ind w:left="426"/>
        <w:jc w:val="left"/>
        <w:rPr>
          <w:snapToGrid w:val="0"/>
          <w:kern w:val="22"/>
          <w:sz w:val="24"/>
        </w:rPr>
      </w:pPr>
    </w:p>
    <w:p w:rsidR="00C06414" w:rsidRPr="008B1659" w:rsidRDefault="00C06414" w:rsidP="00D64B37">
      <w:pPr>
        <w:pStyle w:val="ListParagraph"/>
        <w:ind w:left="426"/>
        <w:jc w:val="left"/>
        <w:rPr>
          <w:snapToGrid w:val="0"/>
          <w:kern w:val="22"/>
          <w:sz w:val="24"/>
        </w:rPr>
      </w:pPr>
      <w:r w:rsidRPr="008B1659">
        <w:rPr>
          <w:noProof/>
          <w:snapToGrid w:val="0"/>
          <w:kern w:val="22"/>
          <w:sz w:val="24"/>
          <w:lang w:eastAsia="zh-CN"/>
        </w:rPr>
        <w:drawing>
          <wp:inline distT="0" distB="0" distL="0" distR="0" wp14:anchorId="0DF1730C" wp14:editId="02D755D3">
            <wp:extent cx="5413248" cy="2659779"/>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ld_KBAs.jpg"/>
                    <pic:cNvPicPr/>
                  </pic:nvPicPr>
                  <pic:blipFill>
                    <a:blip r:embed="rId16">
                      <a:extLst>
                        <a:ext uri="{28A0092B-C50C-407E-A947-70E740481C1C}">
                          <a14:useLocalDpi xmlns:a14="http://schemas.microsoft.com/office/drawing/2010/main" val="0"/>
                        </a:ext>
                      </a:extLst>
                    </a:blip>
                    <a:stretch>
                      <a:fillRect/>
                    </a:stretch>
                  </pic:blipFill>
                  <pic:spPr>
                    <a:xfrm>
                      <a:off x="0" y="0"/>
                      <a:ext cx="5421262" cy="2663717"/>
                    </a:xfrm>
                    <a:prstGeom prst="rect">
                      <a:avLst/>
                    </a:prstGeom>
                  </pic:spPr>
                </pic:pic>
              </a:graphicData>
            </a:graphic>
          </wp:inline>
        </w:drawing>
      </w:r>
    </w:p>
    <w:p w:rsidR="00DF2A63" w:rsidRPr="008B1659" w:rsidRDefault="00DF2A63" w:rsidP="00D64B37">
      <w:pPr>
        <w:jc w:val="left"/>
        <w:rPr>
          <w:snapToGrid w:val="0"/>
          <w:kern w:val="22"/>
        </w:rPr>
      </w:pPr>
    </w:p>
    <w:p w:rsidR="00DF2A63" w:rsidRPr="008B1659" w:rsidRDefault="00DF2A63" w:rsidP="00D64B37">
      <w:pPr>
        <w:jc w:val="left"/>
        <w:rPr>
          <w:i/>
          <w:snapToGrid w:val="0"/>
          <w:kern w:val="22"/>
        </w:rPr>
      </w:pPr>
      <w:r w:rsidRPr="008B1659">
        <w:rPr>
          <w:rFonts w:eastAsiaTheme="majorEastAsia"/>
          <w:b/>
          <w:i/>
          <w:caps/>
          <w:snapToGrid w:val="0"/>
          <w:kern w:val="22"/>
          <w:sz w:val="28"/>
          <w:szCs w:val="26"/>
        </w:rPr>
        <w:t xml:space="preserve">II. </w:t>
      </w:r>
      <w:r w:rsidR="004220F8" w:rsidRPr="008B1659">
        <w:rPr>
          <w:b/>
          <w:i/>
          <w:caps/>
          <w:snapToGrid w:val="0"/>
          <w:kern w:val="22"/>
          <w:sz w:val="28"/>
        </w:rPr>
        <w:t>I</w:t>
      </w:r>
      <w:r w:rsidR="00BA6795" w:rsidRPr="008B1659">
        <w:rPr>
          <w:b/>
          <w:i/>
          <w:caps/>
          <w:snapToGrid w:val="0"/>
          <w:kern w:val="22"/>
          <w:sz w:val="28"/>
        </w:rPr>
        <w:t>dentifying Key Biodi</w:t>
      </w:r>
      <w:r w:rsidR="004220F8" w:rsidRPr="008B1659">
        <w:rPr>
          <w:b/>
          <w:i/>
          <w:caps/>
          <w:snapToGrid w:val="0"/>
          <w:kern w:val="22"/>
          <w:sz w:val="28"/>
        </w:rPr>
        <w:t>versity Areas</w:t>
      </w:r>
    </w:p>
    <w:p w:rsidR="00DF2A63" w:rsidRPr="008B1659" w:rsidRDefault="00DF2A63" w:rsidP="00D64B37">
      <w:pPr>
        <w:jc w:val="left"/>
        <w:rPr>
          <w:i/>
          <w:snapToGrid w:val="0"/>
          <w:kern w:val="22"/>
        </w:rPr>
      </w:pPr>
    </w:p>
    <w:p w:rsidR="004220F8" w:rsidRPr="008B1659" w:rsidRDefault="004220F8" w:rsidP="00D64B37">
      <w:pPr>
        <w:pStyle w:val="ListParagraph"/>
        <w:ind w:left="426"/>
        <w:jc w:val="left"/>
        <w:rPr>
          <w:i/>
          <w:snapToGrid w:val="0"/>
          <w:kern w:val="22"/>
        </w:rPr>
      </w:pPr>
    </w:p>
    <w:p w:rsidR="00C06414" w:rsidRPr="008B1659" w:rsidRDefault="004220F8" w:rsidP="00C06414">
      <w:pPr>
        <w:pStyle w:val="ListParagraph"/>
        <w:numPr>
          <w:ilvl w:val="0"/>
          <w:numId w:val="30"/>
        </w:numPr>
        <w:jc w:val="left"/>
        <w:rPr>
          <w:snapToGrid w:val="0"/>
          <w:kern w:val="22"/>
          <w:sz w:val="24"/>
        </w:rPr>
      </w:pPr>
      <w:r w:rsidRPr="008B1659">
        <w:rPr>
          <w:snapToGrid w:val="0"/>
          <w:kern w:val="22"/>
          <w:sz w:val="24"/>
        </w:rPr>
        <w:t xml:space="preserve">Identifying and documenting sites - </w:t>
      </w:r>
      <w:r w:rsidR="00404622" w:rsidRPr="008B1659">
        <w:rPr>
          <w:snapToGrid w:val="0"/>
          <w:kern w:val="22"/>
          <w:sz w:val="24"/>
        </w:rPr>
        <w:t>Applying</w:t>
      </w:r>
      <w:r w:rsidRPr="008B1659">
        <w:rPr>
          <w:snapToGrid w:val="0"/>
          <w:kern w:val="22"/>
          <w:sz w:val="24"/>
        </w:rPr>
        <w:t xml:space="preserve"> the global KBA Standard, the KBA Partnership is working to ensure that KBAs are appropriately identified through local, national and international consultation and correctly documented, and that the global KBA network is taxonomically, ecologically and geographically comprehensive.</w:t>
      </w:r>
    </w:p>
    <w:p w:rsidR="00C06414" w:rsidRPr="008B1659" w:rsidRDefault="00C06414" w:rsidP="00C06414">
      <w:pPr>
        <w:pStyle w:val="ListParagraph"/>
        <w:ind w:left="501"/>
        <w:jc w:val="left"/>
        <w:rPr>
          <w:snapToGrid w:val="0"/>
          <w:kern w:val="22"/>
          <w:sz w:val="24"/>
        </w:rPr>
      </w:pPr>
    </w:p>
    <w:p w:rsidR="00C06414" w:rsidRPr="008B1659" w:rsidRDefault="004220F8" w:rsidP="00C06414">
      <w:pPr>
        <w:pStyle w:val="ListParagraph"/>
        <w:numPr>
          <w:ilvl w:val="0"/>
          <w:numId w:val="30"/>
        </w:numPr>
        <w:jc w:val="left"/>
        <w:rPr>
          <w:snapToGrid w:val="0"/>
          <w:kern w:val="22"/>
          <w:sz w:val="24"/>
        </w:rPr>
      </w:pPr>
      <w:r w:rsidRPr="008B1659">
        <w:rPr>
          <w:snapToGrid w:val="0"/>
          <w:kern w:val="22"/>
          <w:sz w:val="24"/>
        </w:rPr>
        <w:t>Targeting conservation action - The KBA Partnership is helping to target conservation efforts worldwide by systematically identifying and mapping internationally important sites and ensuring that scarce resources are directed to the most important places for nature. Through their conservation programmes, the KBA Partners contribute directly to the conservation of KBAs in more than 150 countries worldwide, both on land and in the water.</w:t>
      </w:r>
    </w:p>
    <w:p w:rsidR="00C06414" w:rsidRPr="008B1659" w:rsidRDefault="00C06414" w:rsidP="00C06414">
      <w:pPr>
        <w:pStyle w:val="ListParagraph"/>
        <w:rPr>
          <w:snapToGrid w:val="0"/>
          <w:kern w:val="22"/>
          <w:sz w:val="24"/>
        </w:rPr>
      </w:pPr>
    </w:p>
    <w:p w:rsidR="003F4BA2" w:rsidRPr="008B1659" w:rsidRDefault="004220F8" w:rsidP="00C06414">
      <w:pPr>
        <w:pStyle w:val="ListParagraph"/>
        <w:numPr>
          <w:ilvl w:val="0"/>
          <w:numId w:val="30"/>
        </w:numPr>
        <w:jc w:val="left"/>
        <w:rPr>
          <w:snapToGrid w:val="0"/>
          <w:kern w:val="22"/>
          <w:sz w:val="24"/>
        </w:rPr>
      </w:pPr>
      <w:r w:rsidRPr="008B1659">
        <w:rPr>
          <w:snapToGrid w:val="0"/>
          <w:kern w:val="22"/>
          <w:sz w:val="24"/>
        </w:rPr>
        <w:t xml:space="preserve">Informing policy and decision-making - The KBA Partners engage actively and constructively with public and private sector </w:t>
      </w:r>
      <w:r w:rsidR="00A14BC6" w:rsidRPr="008B1659">
        <w:rPr>
          <w:snapToGrid w:val="0"/>
          <w:kern w:val="22"/>
          <w:sz w:val="24"/>
        </w:rPr>
        <w:t>decision</w:t>
      </w:r>
      <w:r w:rsidR="00404622" w:rsidRPr="008B1659">
        <w:rPr>
          <w:snapToGrid w:val="0"/>
          <w:kern w:val="22"/>
          <w:sz w:val="24"/>
        </w:rPr>
        <w:t>-</w:t>
      </w:r>
      <w:r w:rsidRPr="008B1659">
        <w:rPr>
          <w:snapToGrid w:val="0"/>
          <w:kern w:val="22"/>
          <w:sz w:val="24"/>
        </w:rPr>
        <w:t xml:space="preserve">makers to promote conservation and the sustainable and equitable management of KBAs, whether on land, in freshwater systems, or in the sea. </w:t>
      </w:r>
      <w:r w:rsidR="00704566" w:rsidRPr="008B1659">
        <w:rPr>
          <w:snapToGrid w:val="0"/>
          <w:kern w:val="22"/>
          <w:sz w:val="24"/>
        </w:rPr>
        <w:t xml:space="preserve">Apart from the </w:t>
      </w:r>
      <w:r w:rsidRPr="008B1659">
        <w:rPr>
          <w:snapToGrid w:val="0"/>
          <w:kern w:val="22"/>
          <w:sz w:val="24"/>
        </w:rPr>
        <w:t>targeted expansion of protected area a</w:t>
      </w:r>
      <w:r w:rsidR="00C06414" w:rsidRPr="008B1659">
        <w:rPr>
          <w:snapToGrid w:val="0"/>
          <w:kern w:val="22"/>
          <w:sz w:val="24"/>
        </w:rPr>
        <w:t xml:space="preserve">nd conservation area networks, </w:t>
      </w:r>
      <w:r w:rsidR="00704566" w:rsidRPr="008B1659">
        <w:rPr>
          <w:snapToGrid w:val="0"/>
          <w:kern w:val="22"/>
          <w:sz w:val="24"/>
        </w:rPr>
        <w:t xml:space="preserve">key policy priorities should also include </w:t>
      </w:r>
      <w:r w:rsidRPr="008B1659">
        <w:rPr>
          <w:snapToGrid w:val="0"/>
          <w:kern w:val="22"/>
          <w:sz w:val="24"/>
        </w:rPr>
        <w:t>guidance for businesses and governments on commercial operations in KBAs and managing risks to biodiversity; and safeguards for corporations and financial institutions for critical habitats.</w:t>
      </w:r>
    </w:p>
    <w:p w:rsidR="003F4BA2" w:rsidRPr="008B1659" w:rsidRDefault="003F4BA2" w:rsidP="00D64B37">
      <w:pPr>
        <w:pStyle w:val="ListParagraph"/>
        <w:jc w:val="left"/>
        <w:rPr>
          <w:snapToGrid w:val="0"/>
          <w:kern w:val="22"/>
          <w:sz w:val="24"/>
        </w:rPr>
      </w:pPr>
    </w:p>
    <w:p w:rsidR="003F4BA2" w:rsidRPr="008B1659" w:rsidRDefault="00DF2A63" w:rsidP="00D64B37">
      <w:pPr>
        <w:pStyle w:val="Heading2"/>
        <w:jc w:val="left"/>
        <w:rPr>
          <w:caps/>
          <w:snapToGrid w:val="0"/>
          <w:kern w:val="22"/>
          <w:sz w:val="28"/>
        </w:rPr>
      </w:pPr>
      <w:r w:rsidRPr="008B1659">
        <w:rPr>
          <w:caps/>
          <w:snapToGrid w:val="0"/>
          <w:kern w:val="22"/>
          <w:sz w:val="28"/>
        </w:rPr>
        <w:t xml:space="preserve">III. </w:t>
      </w:r>
      <w:r w:rsidR="003F4BA2" w:rsidRPr="008B1659">
        <w:rPr>
          <w:caps/>
          <w:snapToGrid w:val="0"/>
          <w:kern w:val="22"/>
          <w:sz w:val="28"/>
        </w:rPr>
        <w:t>KBAs</w:t>
      </w:r>
      <w:r w:rsidR="00A540DE" w:rsidRPr="008B1659">
        <w:rPr>
          <w:caps/>
          <w:snapToGrid w:val="0"/>
          <w:kern w:val="22"/>
          <w:sz w:val="28"/>
        </w:rPr>
        <w:t>, Intergovernmental processes</w:t>
      </w:r>
      <w:r w:rsidR="003F4BA2" w:rsidRPr="008B1659">
        <w:rPr>
          <w:caps/>
          <w:snapToGrid w:val="0"/>
          <w:kern w:val="22"/>
          <w:sz w:val="28"/>
        </w:rPr>
        <w:t xml:space="preserve"> and </w:t>
      </w:r>
      <w:r w:rsidR="001977C4" w:rsidRPr="008B1659">
        <w:rPr>
          <w:caps/>
          <w:snapToGrid w:val="0"/>
          <w:kern w:val="22"/>
          <w:sz w:val="28"/>
        </w:rPr>
        <w:t>Conservation</w:t>
      </w:r>
      <w:r w:rsidR="003F4BA2" w:rsidRPr="008B1659">
        <w:rPr>
          <w:caps/>
          <w:snapToGrid w:val="0"/>
          <w:kern w:val="22"/>
          <w:sz w:val="28"/>
        </w:rPr>
        <w:t xml:space="preserve"> Targets</w:t>
      </w:r>
    </w:p>
    <w:p w:rsidR="003F4BA2" w:rsidRPr="008B1659" w:rsidRDefault="003F4BA2" w:rsidP="00D64B37">
      <w:pPr>
        <w:pStyle w:val="Heading2"/>
        <w:jc w:val="left"/>
        <w:rPr>
          <w:caps/>
          <w:snapToGrid w:val="0"/>
          <w:kern w:val="22"/>
          <w:szCs w:val="22"/>
        </w:rPr>
      </w:pPr>
    </w:p>
    <w:p w:rsidR="00C06414" w:rsidRPr="008B1659" w:rsidRDefault="00D62577" w:rsidP="00C06414">
      <w:pPr>
        <w:pStyle w:val="ListParagraph"/>
        <w:numPr>
          <w:ilvl w:val="0"/>
          <w:numId w:val="30"/>
        </w:numPr>
        <w:jc w:val="left"/>
        <w:rPr>
          <w:snapToGrid w:val="0"/>
          <w:kern w:val="22"/>
          <w:sz w:val="24"/>
        </w:rPr>
      </w:pPr>
      <w:r w:rsidRPr="008B1659">
        <w:rPr>
          <w:snapToGrid w:val="0"/>
          <w:kern w:val="22"/>
          <w:sz w:val="24"/>
        </w:rPr>
        <w:t xml:space="preserve">KBAs </w:t>
      </w:r>
      <w:r w:rsidR="00404622" w:rsidRPr="008B1659">
        <w:rPr>
          <w:snapToGrid w:val="0"/>
          <w:kern w:val="22"/>
          <w:sz w:val="24"/>
        </w:rPr>
        <w:t xml:space="preserve">are used </w:t>
      </w:r>
      <w:r w:rsidRPr="008B1659">
        <w:rPr>
          <w:snapToGrid w:val="0"/>
          <w:kern w:val="22"/>
          <w:sz w:val="24"/>
        </w:rPr>
        <w:t xml:space="preserve">in </w:t>
      </w:r>
      <w:r w:rsidR="00404622" w:rsidRPr="008B1659">
        <w:rPr>
          <w:snapToGrid w:val="0"/>
          <w:kern w:val="22"/>
          <w:sz w:val="24"/>
        </w:rPr>
        <w:t xml:space="preserve">a wide range of </w:t>
      </w:r>
      <w:r w:rsidR="00C4516E" w:rsidRPr="008B1659">
        <w:rPr>
          <w:snapToGrid w:val="0"/>
          <w:kern w:val="22"/>
          <w:sz w:val="24"/>
        </w:rPr>
        <w:t>inter-</w:t>
      </w:r>
      <w:r w:rsidRPr="008B1659">
        <w:rPr>
          <w:snapToGrid w:val="0"/>
          <w:kern w:val="22"/>
          <w:sz w:val="24"/>
        </w:rPr>
        <w:t xml:space="preserve">governmental processes </w:t>
      </w:r>
      <w:r w:rsidR="00A540DE" w:rsidRPr="008B1659">
        <w:rPr>
          <w:snapToGrid w:val="0"/>
          <w:kern w:val="22"/>
          <w:sz w:val="24"/>
        </w:rPr>
        <w:t>related</w:t>
      </w:r>
      <w:r w:rsidRPr="008B1659">
        <w:rPr>
          <w:snapToGrid w:val="0"/>
          <w:kern w:val="22"/>
          <w:sz w:val="24"/>
        </w:rPr>
        <w:t xml:space="preserve"> to </w:t>
      </w:r>
      <w:r w:rsidR="00A540DE" w:rsidRPr="008B1659">
        <w:rPr>
          <w:snapToGrid w:val="0"/>
          <w:kern w:val="22"/>
          <w:sz w:val="24"/>
        </w:rPr>
        <w:t>the</w:t>
      </w:r>
      <w:r w:rsidR="00C06414" w:rsidRPr="008B1659">
        <w:rPr>
          <w:snapToGrid w:val="0"/>
          <w:kern w:val="22"/>
          <w:sz w:val="24"/>
        </w:rPr>
        <w:t xml:space="preserve"> </w:t>
      </w:r>
      <w:r w:rsidRPr="008B1659">
        <w:rPr>
          <w:snapToGrid w:val="0"/>
          <w:kern w:val="22"/>
          <w:sz w:val="24"/>
        </w:rPr>
        <w:t>conservation of biological diversity; as highlighted below:</w:t>
      </w:r>
    </w:p>
    <w:p w:rsidR="00C06414" w:rsidRPr="008B1659" w:rsidRDefault="00C06414" w:rsidP="00C06414">
      <w:pPr>
        <w:pStyle w:val="ListParagraph"/>
        <w:ind w:left="501"/>
        <w:jc w:val="left"/>
        <w:rPr>
          <w:snapToGrid w:val="0"/>
          <w:kern w:val="22"/>
          <w:sz w:val="24"/>
        </w:rPr>
      </w:pPr>
    </w:p>
    <w:p w:rsidR="00C06414" w:rsidRPr="008B1659" w:rsidRDefault="00404622" w:rsidP="00C06414">
      <w:pPr>
        <w:pStyle w:val="ListParagraph"/>
        <w:numPr>
          <w:ilvl w:val="0"/>
          <w:numId w:val="30"/>
        </w:numPr>
        <w:jc w:val="left"/>
        <w:rPr>
          <w:snapToGrid w:val="0"/>
          <w:kern w:val="22"/>
          <w:sz w:val="24"/>
        </w:rPr>
      </w:pPr>
      <w:r w:rsidRPr="008B1659">
        <w:rPr>
          <w:snapToGrid w:val="0"/>
          <w:kern w:val="22"/>
          <w:sz w:val="24"/>
        </w:rPr>
        <w:t>In the language of</w:t>
      </w:r>
      <w:r w:rsidR="004E5605" w:rsidRPr="008B1659">
        <w:rPr>
          <w:snapToGrid w:val="0"/>
          <w:kern w:val="22"/>
          <w:sz w:val="24"/>
        </w:rPr>
        <w:t xml:space="preserve"> Aichi Target 1</w:t>
      </w:r>
      <w:r w:rsidRPr="008B1659">
        <w:rPr>
          <w:snapToGrid w:val="0"/>
          <w:kern w:val="22"/>
          <w:sz w:val="24"/>
        </w:rPr>
        <w:t xml:space="preserve">1, KBAs represent the only comprehensive global dataset on </w:t>
      </w:r>
      <w:r w:rsidR="004E5605" w:rsidRPr="008B1659">
        <w:rPr>
          <w:snapToGrid w:val="0"/>
          <w:kern w:val="22"/>
          <w:sz w:val="24"/>
        </w:rPr>
        <w:t>“areas of importan</w:t>
      </w:r>
      <w:r w:rsidR="00D64B37" w:rsidRPr="008B1659">
        <w:rPr>
          <w:snapToGrid w:val="0"/>
          <w:kern w:val="22"/>
          <w:sz w:val="24"/>
        </w:rPr>
        <w:t>ce</w:t>
      </w:r>
      <w:r w:rsidR="004E5605" w:rsidRPr="008B1659">
        <w:rPr>
          <w:snapToGrid w:val="0"/>
          <w:kern w:val="22"/>
          <w:sz w:val="24"/>
        </w:rPr>
        <w:t xml:space="preserve"> for biodiversity”. Protected area coverage of KBAs was adopted as an indicator for tracking progress towards Aichi Target 11 under the Strategic Plan for Biodiversity 2011–2020, </w:t>
      </w:r>
      <w:r w:rsidR="00A14BC6" w:rsidRPr="008B1659">
        <w:rPr>
          <w:snapToGrid w:val="0"/>
          <w:kern w:val="22"/>
          <w:sz w:val="24"/>
        </w:rPr>
        <w:t>in CBD/COP/DEC/XIII/28 – page 16</w:t>
      </w:r>
      <w:r w:rsidR="00F22635" w:rsidRPr="008B1659">
        <w:rPr>
          <w:snapToGrid w:val="0"/>
          <w:kern w:val="22"/>
          <w:sz w:val="24"/>
        </w:rPr>
        <w:t>, and was profiled in the Global Biodiversity Outlook 3 and 4.</w:t>
      </w:r>
    </w:p>
    <w:p w:rsidR="00C06414" w:rsidRPr="008B1659" w:rsidRDefault="00C06414" w:rsidP="00C06414">
      <w:pPr>
        <w:pStyle w:val="ListParagraph"/>
        <w:rPr>
          <w:snapToGrid w:val="0"/>
          <w:kern w:val="22"/>
          <w:sz w:val="24"/>
        </w:rPr>
      </w:pPr>
    </w:p>
    <w:p w:rsidR="004E5605" w:rsidRPr="008B1659" w:rsidRDefault="004E5605" w:rsidP="00C06414">
      <w:pPr>
        <w:pStyle w:val="ListParagraph"/>
        <w:numPr>
          <w:ilvl w:val="0"/>
          <w:numId w:val="30"/>
        </w:numPr>
        <w:jc w:val="left"/>
        <w:rPr>
          <w:snapToGrid w:val="0"/>
          <w:kern w:val="22"/>
          <w:sz w:val="24"/>
        </w:rPr>
      </w:pPr>
      <w:r w:rsidRPr="008B1659">
        <w:rPr>
          <w:snapToGrid w:val="0"/>
          <w:kern w:val="22"/>
          <w:sz w:val="24"/>
        </w:rPr>
        <w:t>Protected area coverage of KBAs was adopted as the indicator for tracking progress towards three targets under Sustainable Development Goals 14 and 15:</w:t>
      </w:r>
    </w:p>
    <w:p w:rsidR="004E5605" w:rsidRPr="008B1659" w:rsidRDefault="004E5605" w:rsidP="004E5605">
      <w:pPr>
        <w:pStyle w:val="ListParagraph"/>
        <w:jc w:val="left"/>
        <w:rPr>
          <w:snapToGrid w:val="0"/>
          <w:kern w:val="22"/>
          <w:sz w:val="24"/>
        </w:rPr>
      </w:pPr>
    </w:p>
    <w:p w:rsidR="004E5605" w:rsidRPr="008B1659" w:rsidRDefault="004E5605" w:rsidP="004E5605">
      <w:pPr>
        <w:pStyle w:val="ListParagraph"/>
        <w:numPr>
          <w:ilvl w:val="0"/>
          <w:numId w:val="45"/>
        </w:numPr>
        <w:ind w:left="1004"/>
        <w:jc w:val="left"/>
        <w:rPr>
          <w:snapToGrid w:val="0"/>
          <w:kern w:val="22"/>
          <w:sz w:val="24"/>
        </w:rPr>
      </w:pPr>
      <w:r w:rsidRPr="008B1659">
        <w:rPr>
          <w:snapToGrid w:val="0"/>
          <w:kern w:val="22"/>
          <w:sz w:val="24"/>
        </w:rPr>
        <w:t>SDG Indicator 14.5.1 “Coverage of protected areas in relation to marine areas” – see data (https://unstats.un.org/sdgs/indicators/database/?indicator=14.5.1) and metadata (</w:t>
      </w:r>
      <w:hyperlink r:id="rId17" w:history="1">
        <w:r w:rsidRPr="008B1659">
          <w:rPr>
            <w:rStyle w:val="Hyperlink"/>
            <w:snapToGrid w:val="0"/>
            <w:kern w:val="22"/>
            <w:sz w:val="24"/>
          </w:rPr>
          <w:t>https://unstats.un.org/sdgs/metadata/files/Metadata-14-05-01.pdf</w:t>
        </w:r>
      </w:hyperlink>
      <w:r w:rsidRPr="008B1659">
        <w:rPr>
          <w:snapToGrid w:val="0"/>
          <w:kern w:val="22"/>
          <w:sz w:val="24"/>
        </w:rPr>
        <w:t>)</w:t>
      </w:r>
    </w:p>
    <w:p w:rsidR="004E5605" w:rsidRPr="008B1659" w:rsidRDefault="004E5605" w:rsidP="004E5605">
      <w:pPr>
        <w:pStyle w:val="ListParagraph"/>
        <w:numPr>
          <w:ilvl w:val="0"/>
          <w:numId w:val="45"/>
        </w:numPr>
        <w:ind w:left="1004"/>
        <w:jc w:val="left"/>
        <w:rPr>
          <w:snapToGrid w:val="0"/>
          <w:kern w:val="22"/>
          <w:sz w:val="24"/>
        </w:rPr>
      </w:pPr>
      <w:r w:rsidRPr="008B1659">
        <w:rPr>
          <w:snapToGrid w:val="0"/>
          <w:kern w:val="22"/>
          <w:sz w:val="24"/>
        </w:rPr>
        <w:t>SDG Indicator 15.1.2 “Proportion of important sites for terrestrial and freshwater biodiversity that are covered by protected areas, by ecosystem type” – see data (https://unstats.un.org/sdgs/indicators/database/?indicator=15.1.2) and metadata (</w:t>
      </w:r>
      <w:hyperlink r:id="rId18" w:history="1">
        <w:r w:rsidRPr="008B1659">
          <w:rPr>
            <w:rStyle w:val="Hyperlink"/>
            <w:snapToGrid w:val="0"/>
            <w:kern w:val="22"/>
            <w:sz w:val="24"/>
          </w:rPr>
          <w:t>https://unstats.un.org/sdgs/metadata/files/Metadata-15-01-02.pdf</w:t>
        </w:r>
      </w:hyperlink>
      <w:r w:rsidRPr="008B1659">
        <w:rPr>
          <w:snapToGrid w:val="0"/>
          <w:kern w:val="22"/>
          <w:sz w:val="24"/>
        </w:rPr>
        <w:t>)</w:t>
      </w:r>
    </w:p>
    <w:p w:rsidR="004E5605" w:rsidRPr="008B1659" w:rsidRDefault="004E5605" w:rsidP="004E5605">
      <w:pPr>
        <w:pStyle w:val="ListParagraph"/>
        <w:numPr>
          <w:ilvl w:val="0"/>
          <w:numId w:val="45"/>
        </w:numPr>
        <w:ind w:left="1004"/>
        <w:jc w:val="left"/>
        <w:rPr>
          <w:snapToGrid w:val="0"/>
          <w:kern w:val="22"/>
          <w:sz w:val="24"/>
        </w:rPr>
      </w:pPr>
      <w:r w:rsidRPr="008B1659">
        <w:rPr>
          <w:snapToGrid w:val="0"/>
          <w:kern w:val="22"/>
          <w:sz w:val="24"/>
        </w:rPr>
        <w:t>SDG Indicator 15.4.1 “Coverage by protected areas of important sites for mountain biodiversity”– see data (https://unstats.un.org/sdgs/indicators/database/?indicator=15.4.1) and metadata (</w:t>
      </w:r>
      <w:hyperlink r:id="rId19" w:history="1">
        <w:r w:rsidRPr="008B1659">
          <w:rPr>
            <w:rStyle w:val="Hyperlink"/>
            <w:snapToGrid w:val="0"/>
            <w:kern w:val="22"/>
            <w:sz w:val="24"/>
          </w:rPr>
          <w:t>https://unstats.un.org/sdgs/metadata/files/Metadata-15-04-01.pdf</w:t>
        </w:r>
      </w:hyperlink>
      <w:r w:rsidRPr="008B1659">
        <w:rPr>
          <w:snapToGrid w:val="0"/>
          <w:kern w:val="22"/>
          <w:sz w:val="24"/>
        </w:rPr>
        <w:t>)</w:t>
      </w:r>
    </w:p>
    <w:p w:rsidR="004E5605" w:rsidRPr="008B1659" w:rsidRDefault="004E5605" w:rsidP="004E5605">
      <w:pPr>
        <w:pStyle w:val="ListParagraph"/>
        <w:ind w:left="1648"/>
        <w:jc w:val="left"/>
        <w:rPr>
          <w:snapToGrid w:val="0"/>
          <w:kern w:val="22"/>
          <w:sz w:val="24"/>
        </w:rPr>
      </w:pPr>
    </w:p>
    <w:p w:rsidR="00FC458D" w:rsidRPr="008B1659" w:rsidRDefault="00FC458D" w:rsidP="004E5605">
      <w:pPr>
        <w:pStyle w:val="ListParagraph"/>
        <w:jc w:val="left"/>
        <w:rPr>
          <w:snapToGrid w:val="0"/>
          <w:kern w:val="22"/>
          <w:sz w:val="24"/>
        </w:rPr>
      </w:pPr>
    </w:p>
    <w:p w:rsidR="00FC458D" w:rsidRPr="008B1659" w:rsidRDefault="00FC458D" w:rsidP="004D2F3F">
      <w:pPr>
        <w:pStyle w:val="ListParagraph"/>
        <w:numPr>
          <w:ilvl w:val="0"/>
          <w:numId w:val="30"/>
        </w:numPr>
        <w:jc w:val="left"/>
        <w:rPr>
          <w:snapToGrid w:val="0"/>
          <w:kern w:val="22"/>
          <w:sz w:val="24"/>
        </w:rPr>
      </w:pPr>
      <w:r w:rsidRPr="008B1659">
        <w:rPr>
          <w:snapToGrid w:val="0"/>
          <w:kern w:val="22"/>
          <w:sz w:val="24"/>
        </w:rPr>
        <w:t>The documentation of PA coverage of KBAs in the UN Sustainable Development Report:</w:t>
      </w:r>
    </w:p>
    <w:p w:rsidR="00FC458D" w:rsidRPr="008B1659" w:rsidRDefault="00FC458D" w:rsidP="004E5605">
      <w:pPr>
        <w:pStyle w:val="ListParagraph"/>
        <w:numPr>
          <w:ilvl w:val="0"/>
          <w:numId w:val="46"/>
        </w:numPr>
        <w:ind w:left="861"/>
        <w:contextualSpacing w:val="0"/>
        <w:jc w:val="left"/>
        <w:rPr>
          <w:snapToGrid w:val="0"/>
          <w:kern w:val="22"/>
          <w:sz w:val="24"/>
        </w:rPr>
      </w:pPr>
      <w:r w:rsidRPr="008B1659">
        <w:rPr>
          <w:snapToGrid w:val="0"/>
          <w:kern w:val="22"/>
          <w:sz w:val="24"/>
        </w:rPr>
        <w:t>2016 pages 39 and 41 (</w:t>
      </w:r>
      <w:hyperlink r:id="rId20" w:history="1">
        <w:r w:rsidRPr="008B1659">
          <w:rPr>
            <w:rStyle w:val="Hyperlink"/>
            <w:snapToGrid w:val="0"/>
            <w:kern w:val="22"/>
            <w:sz w:val="24"/>
          </w:rPr>
          <w:t>https://unstats.un.org/sdgs/report/2016/The%20Sustainable%20Development%20Goals%20Report%202016.pdf</w:t>
        </w:r>
      </w:hyperlink>
      <w:r w:rsidRPr="008B1659">
        <w:rPr>
          <w:snapToGrid w:val="0"/>
          <w:kern w:val="22"/>
          <w:sz w:val="24"/>
        </w:rPr>
        <w:t>)</w:t>
      </w:r>
    </w:p>
    <w:p w:rsidR="00FC458D" w:rsidRPr="008B1659" w:rsidRDefault="00FC458D" w:rsidP="004E5605">
      <w:pPr>
        <w:pStyle w:val="ListParagraph"/>
        <w:numPr>
          <w:ilvl w:val="0"/>
          <w:numId w:val="46"/>
        </w:numPr>
        <w:ind w:left="861"/>
        <w:contextualSpacing w:val="0"/>
        <w:jc w:val="left"/>
        <w:rPr>
          <w:snapToGrid w:val="0"/>
          <w:kern w:val="22"/>
          <w:sz w:val="24"/>
        </w:rPr>
      </w:pPr>
      <w:r w:rsidRPr="008B1659">
        <w:rPr>
          <w:snapToGrid w:val="0"/>
          <w:kern w:val="22"/>
          <w:sz w:val="24"/>
        </w:rPr>
        <w:t>2017 pages 46 and 48 (</w:t>
      </w:r>
      <w:hyperlink r:id="rId21" w:history="1">
        <w:r w:rsidRPr="008B1659">
          <w:rPr>
            <w:rStyle w:val="Hyperlink"/>
            <w:snapToGrid w:val="0"/>
            <w:kern w:val="22"/>
            <w:sz w:val="24"/>
          </w:rPr>
          <w:t>https://unstats.un.org/sdgs/files/report/2017/TheSustainableDevelopmentGoalsReport2017.pdf</w:t>
        </w:r>
      </w:hyperlink>
      <w:r w:rsidRPr="008B1659">
        <w:rPr>
          <w:snapToGrid w:val="0"/>
          <w:kern w:val="22"/>
          <w:sz w:val="24"/>
        </w:rPr>
        <w:t xml:space="preserve">) </w:t>
      </w:r>
    </w:p>
    <w:p w:rsidR="00FC458D" w:rsidRPr="008B1659" w:rsidRDefault="00FC458D" w:rsidP="004E5605">
      <w:pPr>
        <w:pStyle w:val="ListParagraph"/>
        <w:ind w:left="1080"/>
        <w:jc w:val="left"/>
        <w:rPr>
          <w:snapToGrid w:val="0"/>
          <w:kern w:val="22"/>
          <w:sz w:val="24"/>
        </w:rPr>
      </w:pPr>
    </w:p>
    <w:p w:rsidR="00FC458D" w:rsidRPr="008B1659" w:rsidRDefault="00FC458D" w:rsidP="004D2F3F">
      <w:pPr>
        <w:pStyle w:val="ListParagraph"/>
        <w:numPr>
          <w:ilvl w:val="0"/>
          <w:numId w:val="30"/>
        </w:numPr>
        <w:jc w:val="left"/>
        <w:rPr>
          <w:snapToGrid w:val="0"/>
          <w:kern w:val="22"/>
          <w:sz w:val="24"/>
        </w:rPr>
      </w:pPr>
      <w:r w:rsidRPr="008B1659">
        <w:rPr>
          <w:snapToGrid w:val="0"/>
          <w:kern w:val="22"/>
          <w:sz w:val="24"/>
        </w:rPr>
        <w:t>The documentation of PA coverage of KBAs in the Intergovernmental Science-Policy Platform on Biodiversity and Ecosystem Services IPBES</w:t>
      </w:r>
      <w:r w:rsidRPr="008B1659">
        <w:rPr>
          <w:snapToGrid w:val="0"/>
          <w:color w:val="1F497D"/>
          <w:kern w:val="22"/>
          <w:sz w:val="24"/>
        </w:rPr>
        <w:t xml:space="preserve"> </w:t>
      </w:r>
      <w:r w:rsidR="00F22635" w:rsidRPr="008B1659">
        <w:rPr>
          <w:snapToGrid w:val="0"/>
          <w:color w:val="1F497D"/>
          <w:kern w:val="22"/>
          <w:sz w:val="24"/>
        </w:rPr>
        <w:t xml:space="preserve">draft Global Assessment and the </w:t>
      </w:r>
      <w:r w:rsidRPr="008B1659">
        <w:rPr>
          <w:snapToGrid w:val="0"/>
          <w:kern w:val="22"/>
          <w:sz w:val="24"/>
        </w:rPr>
        <w:t>regional assessments, specifically for:</w:t>
      </w:r>
    </w:p>
    <w:p w:rsidR="00FC458D" w:rsidRPr="008B1659" w:rsidRDefault="00FC458D" w:rsidP="004E5605">
      <w:pPr>
        <w:pStyle w:val="ListParagraph"/>
        <w:numPr>
          <w:ilvl w:val="0"/>
          <w:numId w:val="47"/>
        </w:numPr>
        <w:ind w:left="861"/>
        <w:contextualSpacing w:val="0"/>
        <w:jc w:val="left"/>
        <w:rPr>
          <w:snapToGrid w:val="0"/>
          <w:kern w:val="22"/>
          <w:sz w:val="24"/>
        </w:rPr>
      </w:pPr>
      <w:r w:rsidRPr="008B1659">
        <w:rPr>
          <w:snapToGrid w:val="0"/>
          <w:kern w:val="22"/>
          <w:sz w:val="24"/>
        </w:rPr>
        <w:t>Africa, pages 6, 10, 18 (Figure SPM.7) and 28 (</w:t>
      </w:r>
      <w:hyperlink r:id="rId22" w:history="1">
        <w:r w:rsidRPr="008B1659">
          <w:rPr>
            <w:rStyle w:val="Hyperlink"/>
            <w:snapToGrid w:val="0"/>
            <w:kern w:val="22"/>
            <w:sz w:val="24"/>
          </w:rPr>
          <w:t>https://www.ipbes.net/sites/default/files/downloads/spm_africa_unedited_advance_28march2018_0.pdf</w:t>
        </w:r>
      </w:hyperlink>
      <w:r w:rsidRPr="008B1659">
        <w:rPr>
          <w:snapToGrid w:val="0"/>
          <w:kern w:val="22"/>
          <w:sz w:val="24"/>
        </w:rPr>
        <w:t xml:space="preserve">) </w:t>
      </w:r>
    </w:p>
    <w:p w:rsidR="00FC458D" w:rsidRPr="008B1659" w:rsidRDefault="00FC458D" w:rsidP="004E5605">
      <w:pPr>
        <w:pStyle w:val="ListParagraph"/>
        <w:numPr>
          <w:ilvl w:val="0"/>
          <w:numId w:val="47"/>
        </w:numPr>
        <w:ind w:left="861"/>
        <w:contextualSpacing w:val="0"/>
        <w:jc w:val="left"/>
        <w:rPr>
          <w:snapToGrid w:val="0"/>
          <w:kern w:val="22"/>
          <w:sz w:val="24"/>
          <w:lang w:val="es-ES"/>
        </w:rPr>
      </w:pPr>
      <w:r w:rsidRPr="008B1659">
        <w:rPr>
          <w:snapToGrid w:val="0"/>
          <w:kern w:val="22"/>
          <w:sz w:val="24"/>
        </w:rPr>
        <w:t>Americas, pages 5 and 6</w:t>
      </w:r>
      <w:r w:rsidRPr="008B1659">
        <w:rPr>
          <w:snapToGrid w:val="0"/>
          <w:kern w:val="22"/>
          <w:sz w:val="24"/>
          <w:lang w:val="es-ES"/>
        </w:rPr>
        <w:t xml:space="preserve"> (</w:t>
      </w:r>
      <w:hyperlink r:id="rId23" w:history="1">
        <w:r w:rsidRPr="008B1659">
          <w:rPr>
            <w:rStyle w:val="Hyperlink"/>
            <w:snapToGrid w:val="0"/>
            <w:kern w:val="22"/>
            <w:sz w:val="24"/>
            <w:lang w:val="es-ES"/>
          </w:rPr>
          <w:t>https://www.ipbes.net/sites/default/files/downloads/spm_americas_unedited_advance_28march2018_0.pdf</w:t>
        </w:r>
      </w:hyperlink>
      <w:r w:rsidRPr="008B1659">
        <w:rPr>
          <w:snapToGrid w:val="0"/>
          <w:kern w:val="22"/>
          <w:sz w:val="24"/>
          <w:lang w:val="es-ES"/>
        </w:rPr>
        <w:t xml:space="preserve">) </w:t>
      </w:r>
    </w:p>
    <w:p w:rsidR="00FC458D" w:rsidRPr="008B1659" w:rsidRDefault="00FC458D" w:rsidP="004E5605">
      <w:pPr>
        <w:pStyle w:val="ListParagraph"/>
        <w:numPr>
          <w:ilvl w:val="0"/>
          <w:numId w:val="47"/>
        </w:numPr>
        <w:ind w:left="861"/>
        <w:contextualSpacing w:val="0"/>
        <w:jc w:val="left"/>
        <w:rPr>
          <w:snapToGrid w:val="0"/>
          <w:kern w:val="22"/>
          <w:sz w:val="24"/>
        </w:rPr>
      </w:pPr>
      <w:r w:rsidRPr="008B1659">
        <w:rPr>
          <w:snapToGrid w:val="0"/>
          <w:kern w:val="22"/>
          <w:sz w:val="24"/>
        </w:rPr>
        <w:t>Asia-Pacific, pages 14, 17 (Figure SPM.6b), 21, and 25 (</w:t>
      </w:r>
      <w:hyperlink r:id="rId24" w:history="1">
        <w:r w:rsidRPr="008B1659">
          <w:rPr>
            <w:rStyle w:val="Hyperlink"/>
            <w:snapToGrid w:val="0"/>
            <w:kern w:val="22"/>
            <w:sz w:val="24"/>
          </w:rPr>
          <w:t>https://www.ipbes.net/sites/default/files/downloads/spm_asia_pacific_unedited_advance_28march2018_1.pdf</w:t>
        </w:r>
      </w:hyperlink>
      <w:r w:rsidRPr="008B1659">
        <w:rPr>
          <w:snapToGrid w:val="0"/>
          <w:kern w:val="22"/>
          <w:sz w:val="24"/>
        </w:rPr>
        <w:t xml:space="preserve">) </w:t>
      </w:r>
    </w:p>
    <w:p w:rsidR="00FC458D" w:rsidRPr="008B1659" w:rsidRDefault="00FC458D" w:rsidP="004E5605">
      <w:pPr>
        <w:pStyle w:val="ListParagraph"/>
        <w:numPr>
          <w:ilvl w:val="0"/>
          <w:numId w:val="47"/>
        </w:numPr>
        <w:ind w:left="861"/>
        <w:contextualSpacing w:val="0"/>
        <w:jc w:val="left"/>
        <w:rPr>
          <w:snapToGrid w:val="0"/>
          <w:kern w:val="22"/>
          <w:sz w:val="24"/>
        </w:rPr>
      </w:pPr>
      <w:r w:rsidRPr="008B1659">
        <w:rPr>
          <w:snapToGrid w:val="0"/>
          <w:kern w:val="22"/>
          <w:sz w:val="24"/>
        </w:rPr>
        <w:t>Europe and Central Asia, pages 17 and 18 (Figure SPM.7) (</w:t>
      </w:r>
      <w:hyperlink r:id="rId25" w:history="1">
        <w:r w:rsidRPr="008B1659">
          <w:rPr>
            <w:rStyle w:val="Hyperlink"/>
            <w:snapToGrid w:val="0"/>
            <w:kern w:val="22"/>
            <w:sz w:val="24"/>
          </w:rPr>
          <w:t>https://www.ipbes.net/sites/default/files/downloads/spm_eca_unedited_advance_28march2018.pdf</w:t>
        </w:r>
      </w:hyperlink>
      <w:r w:rsidRPr="008B1659">
        <w:rPr>
          <w:snapToGrid w:val="0"/>
          <w:kern w:val="22"/>
          <w:sz w:val="24"/>
        </w:rPr>
        <w:t xml:space="preserve">) </w:t>
      </w:r>
    </w:p>
    <w:p w:rsidR="00FC458D" w:rsidRPr="008B1659" w:rsidRDefault="00FC458D" w:rsidP="00C06414">
      <w:pPr>
        <w:jc w:val="left"/>
        <w:rPr>
          <w:snapToGrid w:val="0"/>
          <w:color w:val="1F497D"/>
          <w:kern w:val="22"/>
          <w:sz w:val="24"/>
        </w:rPr>
      </w:pPr>
    </w:p>
    <w:p w:rsidR="00B65ED9" w:rsidRPr="008B1659" w:rsidRDefault="00B65ED9" w:rsidP="004E5605">
      <w:pPr>
        <w:jc w:val="left"/>
        <w:rPr>
          <w:snapToGrid w:val="0"/>
          <w:kern w:val="22"/>
          <w:szCs w:val="22"/>
        </w:rPr>
      </w:pPr>
    </w:p>
    <w:p w:rsidR="003F4BA2" w:rsidRPr="008B1659" w:rsidRDefault="001977C4" w:rsidP="004E5605">
      <w:pPr>
        <w:pStyle w:val="Heading2"/>
        <w:jc w:val="left"/>
        <w:rPr>
          <w:caps/>
          <w:snapToGrid w:val="0"/>
          <w:kern w:val="22"/>
          <w:sz w:val="40"/>
        </w:rPr>
      </w:pPr>
      <w:r w:rsidRPr="008B1659">
        <w:rPr>
          <w:rFonts w:eastAsia="Adobe Song Std L"/>
          <w:noProof/>
          <w:snapToGrid w:val="0"/>
          <w:kern w:val="22"/>
          <w:sz w:val="28"/>
          <w:szCs w:val="20"/>
        </w:rPr>
        <w:t xml:space="preserve">IV </w:t>
      </w:r>
      <w:r w:rsidR="003F4BA2" w:rsidRPr="008B1659">
        <w:rPr>
          <w:rFonts w:eastAsia="Adobe Song Std L"/>
          <w:noProof/>
          <w:snapToGrid w:val="0"/>
          <w:kern w:val="22"/>
          <w:sz w:val="28"/>
          <w:szCs w:val="20"/>
        </w:rPr>
        <w:t>M</w:t>
      </w:r>
      <w:r w:rsidR="00FC458D" w:rsidRPr="008B1659">
        <w:rPr>
          <w:rFonts w:eastAsia="Adobe Song Std L"/>
          <w:noProof/>
          <w:snapToGrid w:val="0"/>
          <w:kern w:val="22"/>
          <w:sz w:val="28"/>
          <w:szCs w:val="20"/>
        </w:rPr>
        <w:t>ORE INFORMATION</w:t>
      </w:r>
    </w:p>
    <w:p w:rsidR="004D2F3F" w:rsidRPr="008B1659" w:rsidRDefault="003F4BA2" w:rsidP="004D2F3F">
      <w:pPr>
        <w:pStyle w:val="ListParagraph"/>
        <w:numPr>
          <w:ilvl w:val="0"/>
          <w:numId w:val="30"/>
        </w:numPr>
        <w:spacing w:after="100" w:afterAutospacing="1"/>
        <w:jc w:val="left"/>
        <w:rPr>
          <w:rStyle w:val="Hyperlink"/>
          <w:rFonts w:eastAsia="Adobe Song Std L"/>
          <w:iCs/>
          <w:noProof/>
          <w:snapToGrid w:val="0"/>
          <w:color w:val="000000" w:themeColor="text1"/>
          <w:kern w:val="22"/>
          <w:sz w:val="24"/>
          <w:u w:val="none"/>
        </w:rPr>
      </w:pPr>
      <w:r w:rsidRPr="008B1659">
        <w:rPr>
          <w:rFonts w:eastAsia="Adobe Song Std L"/>
          <w:iCs/>
          <w:noProof/>
          <w:snapToGrid w:val="0"/>
          <w:color w:val="000000" w:themeColor="text1"/>
          <w:kern w:val="22"/>
          <w:sz w:val="24"/>
        </w:rPr>
        <w:t xml:space="preserve">For more information about Key Biodiversity Areas and the KBA Partnership, Standard and site nomination process, and to access data on KBAs worldwide, visit </w:t>
      </w:r>
      <w:hyperlink r:id="rId26" w:history="1">
        <w:r w:rsidR="00D732A2" w:rsidRPr="008B1659">
          <w:rPr>
            <w:rStyle w:val="Hyperlink"/>
            <w:rFonts w:eastAsia="Adobe Song Std L"/>
            <w:iCs/>
            <w:noProof/>
            <w:snapToGrid w:val="0"/>
            <w:kern w:val="22"/>
            <w:sz w:val="24"/>
          </w:rPr>
          <w:t>www.keybiodiversityareas.org</w:t>
        </w:r>
      </w:hyperlink>
      <w:r w:rsidR="00D732A2" w:rsidRPr="008B1659">
        <w:rPr>
          <w:rFonts w:eastAsia="Adobe Song Std L"/>
          <w:iCs/>
          <w:noProof/>
          <w:snapToGrid w:val="0"/>
          <w:color w:val="000000" w:themeColor="text1"/>
          <w:kern w:val="22"/>
          <w:sz w:val="24"/>
        </w:rPr>
        <w:t xml:space="preserve"> </w:t>
      </w:r>
      <w:r w:rsidR="00A540DE" w:rsidRPr="008B1659">
        <w:rPr>
          <w:rFonts w:eastAsia="Adobe Song Std L"/>
          <w:iCs/>
          <w:noProof/>
          <w:snapToGrid w:val="0"/>
          <w:color w:val="000000" w:themeColor="text1"/>
          <w:kern w:val="22"/>
          <w:sz w:val="24"/>
        </w:rPr>
        <w:t xml:space="preserve">or contact the Head, KBA Secretariat, Dr. Andy Plumptre - </w:t>
      </w:r>
      <w:hyperlink r:id="rId27" w:history="1">
        <w:r w:rsidR="00A540DE" w:rsidRPr="008B1659">
          <w:rPr>
            <w:rStyle w:val="Hyperlink"/>
            <w:rFonts w:eastAsia="Adobe Song Std L"/>
            <w:iCs/>
            <w:noProof/>
            <w:snapToGrid w:val="0"/>
            <w:kern w:val="22"/>
            <w:sz w:val="24"/>
          </w:rPr>
          <w:t>aplumptre@keybiodiversityareas.org</w:t>
        </w:r>
      </w:hyperlink>
    </w:p>
    <w:p w:rsidR="004D2F3F" w:rsidRPr="008B1659" w:rsidRDefault="004D2F3F" w:rsidP="004D2F3F">
      <w:pPr>
        <w:pStyle w:val="ListParagraph"/>
        <w:spacing w:after="100" w:afterAutospacing="1"/>
        <w:ind w:left="501"/>
        <w:jc w:val="left"/>
        <w:rPr>
          <w:rFonts w:eastAsia="Adobe Song Std L"/>
          <w:iCs/>
          <w:noProof/>
          <w:snapToGrid w:val="0"/>
          <w:color w:val="000000" w:themeColor="text1"/>
          <w:kern w:val="22"/>
          <w:sz w:val="24"/>
        </w:rPr>
      </w:pPr>
    </w:p>
    <w:p w:rsidR="0080534A" w:rsidRDefault="003F4BA2" w:rsidP="004D2F3F">
      <w:pPr>
        <w:pStyle w:val="ListParagraph"/>
        <w:numPr>
          <w:ilvl w:val="0"/>
          <w:numId w:val="30"/>
        </w:numPr>
        <w:spacing w:after="100" w:afterAutospacing="1"/>
        <w:jc w:val="left"/>
        <w:rPr>
          <w:rFonts w:eastAsia="Adobe Song Std L"/>
          <w:iCs/>
          <w:noProof/>
          <w:snapToGrid w:val="0"/>
          <w:color w:val="000000" w:themeColor="text1"/>
          <w:kern w:val="22"/>
          <w:sz w:val="24"/>
        </w:rPr>
      </w:pPr>
      <w:r w:rsidRPr="008B1659">
        <w:rPr>
          <w:rFonts w:eastAsia="Adobe Song Std L"/>
          <w:iCs/>
          <w:noProof/>
          <w:snapToGrid w:val="0"/>
          <w:color w:val="000000" w:themeColor="text1"/>
          <w:kern w:val="22"/>
          <w:sz w:val="24"/>
        </w:rPr>
        <w:t xml:space="preserve">For </w:t>
      </w:r>
      <w:r w:rsidR="00FC458D" w:rsidRPr="008B1659">
        <w:rPr>
          <w:rFonts w:eastAsia="Adobe Song Std L"/>
          <w:iCs/>
          <w:noProof/>
          <w:snapToGrid w:val="0"/>
          <w:color w:val="000000" w:themeColor="text1"/>
          <w:kern w:val="22"/>
          <w:sz w:val="24"/>
        </w:rPr>
        <w:t xml:space="preserve">those </w:t>
      </w:r>
      <w:r w:rsidRPr="008B1659">
        <w:rPr>
          <w:rFonts w:eastAsia="Adobe Song Std L"/>
          <w:iCs/>
          <w:noProof/>
          <w:snapToGrid w:val="0"/>
          <w:color w:val="000000" w:themeColor="text1"/>
          <w:kern w:val="22"/>
          <w:sz w:val="24"/>
        </w:rPr>
        <w:t>interested in accessing KBA data for commercial use, please see</w:t>
      </w:r>
      <w:r w:rsidR="00A540DE" w:rsidRPr="008B1659">
        <w:rPr>
          <w:rFonts w:eastAsia="Adobe Song Std L"/>
          <w:iCs/>
          <w:noProof/>
          <w:snapToGrid w:val="0"/>
          <w:color w:val="000000" w:themeColor="text1"/>
          <w:kern w:val="22"/>
          <w:sz w:val="24"/>
        </w:rPr>
        <w:t xml:space="preserve"> </w:t>
      </w:r>
      <w:r w:rsidR="00D732A2" w:rsidRPr="008B1659">
        <w:rPr>
          <w:rFonts w:eastAsia="Adobe Song Std L"/>
          <w:iCs/>
          <w:noProof/>
          <w:snapToGrid w:val="0"/>
          <w:color w:val="000000" w:themeColor="text1"/>
          <w:kern w:val="22"/>
          <w:sz w:val="24"/>
        </w:rPr>
        <w:t>the Integrated Biodiversity</w:t>
      </w:r>
      <w:r w:rsidR="00EB44C7" w:rsidRPr="008B1659">
        <w:rPr>
          <w:rFonts w:eastAsia="Adobe Song Std L"/>
          <w:iCs/>
          <w:noProof/>
          <w:snapToGrid w:val="0"/>
          <w:color w:val="000000" w:themeColor="text1"/>
          <w:kern w:val="22"/>
          <w:sz w:val="24"/>
        </w:rPr>
        <w:t xml:space="preserve"> Assessment Tool</w:t>
      </w:r>
      <w:r w:rsidR="00D732A2" w:rsidRPr="008B1659">
        <w:rPr>
          <w:rFonts w:eastAsia="Adobe Song Std L"/>
          <w:iCs/>
          <w:noProof/>
          <w:snapToGrid w:val="0"/>
          <w:color w:val="000000" w:themeColor="text1"/>
          <w:kern w:val="22"/>
          <w:sz w:val="24"/>
        </w:rPr>
        <w:t xml:space="preserve"> at </w:t>
      </w:r>
      <w:hyperlink r:id="rId28" w:history="1">
        <w:r w:rsidR="00D732A2" w:rsidRPr="008B1659">
          <w:rPr>
            <w:rStyle w:val="Hyperlink"/>
            <w:rFonts w:eastAsia="Adobe Song Std L"/>
            <w:iCs/>
            <w:noProof/>
            <w:snapToGrid w:val="0"/>
            <w:kern w:val="22"/>
            <w:sz w:val="24"/>
          </w:rPr>
          <w:t>https://www.ibat-alliance.org</w:t>
        </w:r>
      </w:hyperlink>
      <w:r w:rsidR="00D732A2" w:rsidRPr="008B1659">
        <w:rPr>
          <w:rFonts w:eastAsia="Adobe Song Std L"/>
          <w:iCs/>
          <w:noProof/>
          <w:snapToGrid w:val="0"/>
          <w:color w:val="000000" w:themeColor="text1"/>
          <w:kern w:val="22"/>
          <w:sz w:val="24"/>
        </w:rPr>
        <w:t>.</w:t>
      </w:r>
    </w:p>
    <w:p w:rsidR="0080534A" w:rsidRDefault="0080534A" w:rsidP="008B1659">
      <w:pPr>
        <w:pStyle w:val="ListParagraph"/>
        <w:spacing w:after="100" w:afterAutospacing="1"/>
        <w:ind w:left="501"/>
        <w:jc w:val="left"/>
        <w:rPr>
          <w:rFonts w:eastAsia="Adobe Song Std L"/>
          <w:iCs/>
          <w:noProof/>
          <w:snapToGrid w:val="0"/>
          <w:color w:val="000000" w:themeColor="text1"/>
          <w:kern w:val="22"/>
          <w:sz w:val="24"/>
        </w:rPr>
      </w:pPr>
    </w:p>
    <w:p w:rsidR="00470422" w:rsidRPr="008B1659" w:rsidRDefault="0080534A" w:rsidP="008B1659">
      <w:pPr>
        <w:pStyle w:val="ListParagraph"/>
        <w:ind w:left="0"/>
        <w:jc w:val="center"/>
        <w:rPr>
          <w:rFonts w:eastAsia="Adobe Song Std L"/>
          <w:iCs/>
          <w:noProof/>
          <w:snapToGrid w:val="0"/>
          <w:color w:val="000000" w:themeColor="text1"/>
          <w:kern w:val="22"/>
          <w:sz w:val="24"/>
        </w:rPr>
      </w:pPr>
      <w:r w:rsidRPr="0080534A">
        <w:rPr>
          <w:rFonts w:eastAsia="Adobe Song Std L"/>
          <w:iCs/>
          <w:noProof/>
          <w:snapToGrid w:val="0"/>
          <w:color w:val="000000" w:themeColor="text1"/>
          <w:kern w:val="22"/>
          <w:sz w:val="24"/>
        </w:rPr>
        <w:t>__________</w:t>
      </w:r>
    </w:p>
    <w:sectPr w:rsidR="00470422" w:rsidRPr="008B1659" w:rsidSect="00970E39">
      <w:headerReference w:type="even" r:id="rId29"/>
      <w:headerReference w:type="default" r:id="rId30"/>
      <w:footerReference w:type="even" r:id="rId31"/>
      <w:footerReference w:type="default" r:id="rId32"/>
      <w:footerReference w:type="first" r:id="rId33"/>
      <w:footnotePr>
        <w:numRestart w:val="eachSect"/>
      </w:footnotePr>
      <w:type w:val="continuous"/>
      <w:pgSz w:w="12240" w:h="15840" w:code="1"/>
      <w:pgMar w:top="964" w:right="1440" w:bottom="1077"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1C42" w:rsidRDefault="00031C42">
      <w:r>
        <w:separator/>
      </w:r>
    </w:p>
  </w:endnote>
  <w:endnote w:type="continuationSeparator" w:id="0">
    <w:p w:rsidR="00031C42" w:rsidRDefault="000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Adobe Song Std L">
    <w:charset w:val="86"/>
    <w:family w:val="auto"/>
    <w:pitch w:val="variable"/>
    <w:sig w:usb0="00000001" w:usb1="0A0F1810" w:usb2="00000016" w:usb3="00000000" w:csb0="00060007"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3790" w:rsidRDefault="009C3790" w:rsidP="001B19F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F7F" w:rsidRDefault="00A84F7F" w:rsidP="001B19F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3790" w:rsidRDefault="009C3790" w:rsidP="001B19F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1C42" w:rsidRDefault="00031C42">
      <w:r>
        <w:separator/>
      </w:r>
    </w:p>
  </w:footnote>
  <w:footnote w:type="continuationSeparator" w:id="0">
    <w:p w:rsidR="00031C42" w:rsidRDefault="00031C42">
      <w:r>
        <w:continuationSeparator/>
      </w:r>
    </w:p>
  </w:footnote>
  <w:footnote w:id="1">
    <w:p w:rsidR="00F826FE" w:rsidRPr="00676A3B" w:rsidRDefault="00F826FE" w:rsidP="008B1659">
      <w:pPr>
        <w:pStyle w:val="FootnoteText"/>
        <w:kinsoku w:val="0"/>
        <w:overflowPunct w:val="0"/>
        <w:autoSpaceDE w:val="0"/>
        <w:autoSpaceDN w:val="0"/>
        <w:adjustRightInd w:val="0"/>
        <w:snapToGrid w:val="0"/>
        <w:ind w:firstLine="0"/>
        <w:jc w:val="left"/>
        <w:rPr>
          <w:snapToGrid w:val="0"/>
          <w:kern w:val="18"/>
          <w:szCs w:val="18"/>
        </w:rPr>
      </w:pPr>
      <w:r w:rsidRPr="00676A3B">
        <w:rPr>
          <w:rStyle w:val="FootnoteReference"/>
          <w:snapToGrid w:val="0"/>
          <w:kern w:val="18"/>
          <w:szCs w:val="18"/>
          <w:u w:val="none"/>
          <w:vertAlign w:val="superscript"/>
        </w:rPr>
        <w:t>*</w:t>
      </w:r>
      <w:r w:rsidRPr="00676A3B">
        <w:rPr>
          <w:snapToGrid w:val="0"/>
          <w:kern w:val="18"/>
          <w:szCs w:val="18"/>
        </w:rPr>
        <w:t xml:space="preserve"> </w:t>
      </w:r>
      <w:r w:rsidRPr="008B1659">
        <w:rPr>
          <w:snapToGrid w:val="0"/>
          <w:kern w:val="18"/>
          <w:szCs w:val="18"/>
        </w:rPr>
        <w:t>CBD/SBSTTA/21/1</w:t>
      </w:r>
      <w:r w:rsidR="00D17A32" w:rsidRPr="008B1659">
        <w:rPr>
          <w:snapToGrid w:val="0"/>
          <w:kern w:val="18"/>
          <w:szCs w:val="18"/>
        </w:rPr>
        <w:t>.</w:t>
      </w:r>
    </w:p>
  </w:footnote>
  <w:footnote w:id="2">
    <w:p w:rsidR="00F73152" w:rsidRPr="008B1659" w:rsidRDefault="00F73152" w:rsidP="008B1659">
      <w:pPr>
        <w:pStyle w:val="FootnoteText"/>
        <w:kinsoku w:val="0"/>
        <w:overflowPunct w:val="0"/>
        <w:autoSpaceDE w:val="0"/>
        <w:autoSpaceDN w:val="0"/>
        <w:adjustRightInd w:val="0"/>
        <w:snapToGrid w:val="0"/>
        <w:ind w:firstLine="0"/>
        <w:jc w:val="left"/>
        <w:rPr>
          <w:snapToGrid w:val="0"/>
          <w:kern w:val="18"/>
        </w:rPr>
      </w:pPr>
      <w:r w:rsidRPr="008B1659">
        <w:rPr>
          <w:rStyle w:val="FootnoteReference"/>
          <w:snapToGrid w:val="0"/>
          <w:kern w:val="18"/>
          <w:u w:val="none"/>
          <w:vertAlign w:val="superscript"/>
        </w:rPr>
        <w:footnoteRef/>
      </w:r>
      <w:r w:rsidRPr="008B1659">
        <w:rPr>
          <w:snapToGrid w:val="0"/>
          <w:kern w:val="18"/>
        </w:rPr>
        <w:t xml:space="preserve"> </w:t>
      </w:r>
      <w:r w:rsidRPr="008B1659">
        <w:rPr>
          <w:snapToGrid w:val="0"/>
          <w:kern w:val="18"/>
          <w:szCs w:val="22"/>
        </w:rPr>
        <w:t xml:space="preserve">Key Biodiversity Areas Partnership: Amphibian Survival Alliance, </w:t>
      </w:r>
      <w:proofErr w:type="spellStart"/>
      <w:r w:rsidRPr="008B1659">
        <w:rPr>
          <w:snapToGrid w:val="0"/>
          <w:kern w:val="18"/>
          <w:szCs w:val="22"/>
        </w:rPr>
        <w:t>BirdLife</w:t>
      </w:r>
      <w:proofErr w:type="spellEnd"/>
      <w:r w:rsidRPr="008B1659">
        <w:rPr>
          <w:snapToGrid w:val="0"/>
          <w:kern w:val="18"/>
          <w:szCs w:val="22"/>
        </w:rPr>
        <w:t xml:space="preserve"> International, Conservation International, Critical Ecosystem Partnership Fund, IUCN, GEF, Global Wildlife Conservation, </w:t>
      </w:r>
      <w:proofErr w:type="spellStart"/>
      <w:r w:rsidRPr="008B1659">
        <w:rPr>
          <w:snapToGrid w:val="0"/>
          <w:kern w:val="18"/>
          <w:szCs w:val="22"/>
        </w:rPr>
        <w:t>NatureServe</w:t>
      </w:r>
      <w:proofErr w:type="spellEnd"/>
      <w:r w:rsidRPr="008B1659">
        <w:rPr>
          <w:snapToGrid w:val="0"/>
          <w:kern w:val="18"/>
          <w:szCs w:val="22"/>
        </w:rPr>
        <w:t>, Rainforest Trust, Royal Society for the Protection of Birds, Wildlife Conservation Society, WWF</w:t>
      </w:r>
      <w:r w:rsidR="00676A3B">
        <w:rPr>
          <w:snapToGrid w:val="0"/>
          <w:kern w:val="18"/>
          <w:szCs w:val="22"/>
        </w:rPr>
        <w:t>.</w:t>
      </w:r>
    </w:p>
  </w:footnote>
  <w:footnote w:id="3">
    <w:p w:rsidR="004B5A90" w:rsidRPr="008B1659" w:rsidRDefault="004B5A90" w:rsidP="008B1659">
      <w:pPr>
        <w:pStyle w:val="FootnoteText"/>
        <w:kinsoku w:val="0"/>
        <w:overflowPunct w:val="0"/>
        <w:autoSpaceDE w:val="0"/>
        <w:autoSpaceDN w:val="0"/>
        <w:adjustRightInd w:val="0"/>
        <w:snapToGrid w:val="0"/>
        <w:ind w:firstLine="0"/>
        <w:jc w:val="left"/>
        <w:rPr>
          <w:snapToGrid w:val="0"/>
          <w:kern w:val="18"/>
        </w:rPr>
      </w:pPr>
      <w:r w:rsidRPr="008B1659">
        <w:rPr>
          <w:rStyle w:val="FootnoteReference"/>
          <w:snapToGrid w:val="0"/>
          <w:kern w:val="18"/>
          <w:u w:val="none"/>
          <w:vertAlign w:val="superscript"/>
        </w:rPr>
        <w:footnoteRef/>
      </w:r>
      <w:r w:rsidRPr="008B1659">
        <w:rPr>
          <w:snapToGrid w:val="0"/>
          <w:kern w:val="18"/>
        </w:rPr>
        <w:t xml:space="preserve"> Amphibian Survival Alliance, </w:t>
      </w:r>
      <w:proofErr w:type="spellStart"/>
      <w:r w:rsidRPr="008B1659">
        <w:rPr>
          <w:snapToGrid w:val="0"/>
          <w:kern w:val="18"/>
        </w:rPr>
        <w:t>BirdLife</w:t>
      </w:r>
      <w:proofErr w:type="spellEnd"/>
      <w:r w:rsidRPr="008B1659">
        <w:rPr>
          <w:snapToGrid w:val="0"/>
          <w:kern w:val="18"/>
        </w:rPr>
        <w:t xml:space="preserve"> International, Conservation International, Critical Ecosystems Partnership Fund, Global Environment Facility, Global Wildlife Conservation, IUCN, </w:t>
      </w:r>
      <w:proofErr w:type="spellStart"/>
      <w:r w:rsidRPr="008B1659">
        <w:rPr>
          <w:snapToGrid w:val="0"/>
          <w:kern w:val="18"/>
        </w:rPr>
        <w:t>NatureServe</w:t>
      </w:r>
      <w:proofErr w:type="spellEnd"/>
      <w:r w:rsidRPr="008B1659">
        <w:rPr>
          <w:snapToGrid w:val="0"/>
          <w:kern w:val="18"/>
        </w:rPr>
        <w:t>, Rainforest Trust, Royal Society for the Protection of Birds, Wildlife Conservation Society, WWF.</w:t>
      </w:r>
    </w:p>
  </w:footnote>
  <w:footnote w:id="4">
    <w:p w:rsidR="00C31F86" w:rsidRPr="008B1659" w:rsidRDefault="00C31F86" w:rsidP="008B1659">
      <w:pPr>
        <w:pStyle w:val="FootnoteText"/>
        <w:kinsoku w:val="0"/>
        <w:overflowPunct w:val="0"/>
        <w:autoSpaceDE w:val="0"/>
        <w:autoSpaceDN w:val="0"/>
        <w:adjustRightInd w:val="0"/>
        <w:snapToGrid w:val="0"/>
        <w:ind w:firstLine="0"/>
        <w:jc w:val="left"/>
        <w:rPr>
          <w:snapToGrid w:val="0"/>
          <w:spacing w:val="-2"/>
          <w:kern w:val="18"/>
        </w:rPr>
      </w:pPr>
      <w:r w:rsidRPr="008B1659">
        <w:rPr>
          <w:rStyle w:val="FootnoteReference"/>
          <w:snapToGrid w:val="0"/>
          <w:spacing w:val="-2"/>
          <w:kern w:val="18"/>
          <w:u w:val="none"/>
          <w:vertAlign w:val="superscript"/>
        </w:rPr>
        <w:footnoteRef/>
      </w:r>
      <w:r w:rsidRPr="008B1659">
        <w:rPr>
          <w:snapToGrid w:val="0"/>
          <w:spacing w:val="-2"/>
          <w:kern w:val="18"/>
        </w:rPr>
        <w:t xml:space="preserve"> </w:t>
      </w:r>
      <w:proofErr w:type="spellStart"/>
      <w:r w:rsidRPr="008B1659">
        <w:rPr>
          <w:snapToGrid w:val="0"/>
          <w:spacing w:val="-2"/>
          <w:kern w:val="18"/>
        </w:rPr>
        <w:t>Waliczky</w:t>
      </w:r>
      <w:proofErr w:type="spellEnd"/>
      <w:r w:rsidRPr="008B1659">
        <w:rPr>
          <w:snapToGrid w:val="0"/>
          <w:spacing w:val="-2"/>
          <w:kern w:val="18"/>
        </w:rPr>
        <w:t xml:space="preserve"> et al. (in press) Important Bird and Biodiversity Areas (IBAs): their impact on conservation policy, advocacy and action.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7A32" w:rsidRPr="001B19F9" w:rsidRDefault="00D17A32" w:rsidP="001B19F9">
    <w:pPr>
      <w:pStyle w:val="Header"/>
      <w:tabs>
        <w:tab w:val="clear" w:pos="4320"/>
        <w:tab w:val="clear" w:pos="8640"/>
      </w:tabs>
      <w:spacing w:line="240" w:lineRule="auto"/>
      <w:rPr>
        <w:noProof/>
        <w:kern w:val="22"/>
      </w:rPr>
    </w:pPr>
    <w:r w:rsidRPr="005D513D">
      <w:rPr>
        <w:noProof/>
        <w:kern w:val="22"/>
      </w:rPr>
      <w:t>C</w:t>
    </w:r>
    <w:r w:rsidR="00970E39">
      <w:rPr>
        <w:noProof/>
        <w:kern w:val="22"/>
      </w:rPr>
      <w:t>BD/SBSTTA/22</w:t>
    </w:r>
    <w:r w:rsidR="00BA7390" w:rsidRPr="005D513D">
      <w:rPr>
        <w:noProof/>
        <w:kern w:val="22"/>
      </w:rPr>
      <w:t>/INF/</w:t>
    </w:r>
    <w:r w:rsidR="00970E39">
      <w:rPr>
        <w:noProof/>
        <w:kern w:val="22"/>
      </w:rPr>
      <w:t>37</w:t>
    </w:r>
  </w:p>
  <w:p w:rsidR="00D17A32" w:rsidRPr="001B19F9" w:rsidRDefault="00D17A32" w:rsidP="001B19F9">
    <w:pPr>
      <w:pStyle w:val="Header"/>
      <w:tabs>
        <w:tab w:val="clear" w:pos="4320"/>
        <w:tab w:val="clear" w:pos="8640"/>
      </w:tabs>
      <w:spacing w:line="240" w:lineRule="auto"/>
      <w:rPr>
        <w:noProof/>
        <w:kern w:val="22"/>
      </w:rPr>
    </w:pPr>
    <w:r w:rsidRPr="001B19F9">
      <w:rPr>
        <w:noProof/>
        <w:kern w:val="22"/>
      </w:rPr>
      <w:t xml:space="preserve">Page </w:t>
    </w:r>
    <w:r w:rsidRPr="001B19F9">
      <w:rPr>
        <w:noProof/>
        <w:kern w:val="22"/>
      </w:rPr>
      <w:fldChar w:fldCharType="begin"/>
    </w:r>
    <w:r w:rsidRPr="001B19F9">
      <w:rPr>
        <w:noProof/>
        <w:kern w:val="22"/>
      </w:rPr>
      <w:instrText xml:space="preserve"> PAGE   \* MERGEFORMAT </w:instrText>
    </w:r>
    <w:r w:rsidRPr="001B19F9">
      <w:rPr>
        <w:noProof/>
        <w:kern w:val="22"/>
      </w:rPr>
      <w:fldChar w:fldCharType="separate"/>
    </w:r>
    <w:r w:rsidR="005B7A9E">
      <w:rPr>
        <w:noProof/>
        <w:kern w:val="22"/>
      </w:rPr>
      <w:t>6</w:t>
    </w:r>
    <w:r w:rsidRPr="001B19F9">
      <w:rPr>
        <w:noProof/>
        <w:kern w:val="22"/>
      </w:rPr>
      <w:fldChar w:fldCharType="end"/>
    </w:r>
  </w:p>
  <w:p w:rsidR="009C3790" w:rsidRPr="001B19F9" w:rsidRDefault="009C3790" w:rsidP="001B19F9">
    <w:pPr>
      <w:pStyle w:val="Header"/>
      <w:tabs>
        <w:tab w:val="clear" w:pos="4320"/>
        <w:tab w:val="clear" w:pos="8640"/>
      </w:tabs>
      <w:spacing w:line="240" w:lineRule="auto"/>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7A32" w:rsidRPr="001B19F9" w:rsidRDefault="00D17A32" w:rsidP="001B19F9">
    <w:pPr>
      <w:pStyle w:val="Header"/>
      <w:tabs>
        <w:tab w:val="clear" w:pos="4320"/>
        <w:tab w:val="clear" w:pos="8640"/>
      </w:tabs>
      <w:jc w:val="right"/>
      <w:rPr>
        <w:noProof/>
      </w:rPr>
    </w:pPr>
    <w:r w:rsidRPr="005D513D">
      <w:rPr>
        <w:noProof/>
      </w:rPr>
      <w:t>C</w:t>
    </w:r>
    <w:r w:rsidR="00970E39">
      <w:rPr>
        <w:noProof/>
      </w:rPr>
      <w:t>BD/SBSTTA/22</w:t>
    </w:r>
    <w:r w:rsidR="00BA7390" w:rsidRPr="005D513D">
      <w:rPr>
        <w:noProof/>
      </w:rPr>
      <w:t>/INF/</w:t>
    </w:r>
    <w:r w:rsidR="00970E39">
      <w:rPr>
        <w:noProof/>
      </w:rPr>
      <w:t>3</w:t>
    </w:r>
    <w:r w:rsidR="00DB5322">
      <w:rPr>
        <w:noProof/>
      </w:rPr>
      <w:t>7</w:t>
    </w:r>
  </w:p>
  <w:p w:rsidR="00D17A32" w:rsidRPr="001B19F9" w:rsidRDefault="00D17A32" w:rsidP="001B19F9">
    <w:pPr>
      <w:pStyle w:val="Header"/>
      <w:tabs>
        <w:tab w:val="clear" w:pos="4320"/>
        <w:tab w:val="clear" w:pos="8640"/>
      </w:tabs>
      <w:jc w:val="right"/>
      <w:rPr>
        <w:noProof/>
      </w:rPr>
    </w:pPr>
    <w:r w:rsidRPr="001B19F9">
      <w:rPr>
        <w:noProof/>
      </w:rPr>
      <w:t xml:space="preserve">Page </w:t>
    </w:r>
    <w:r w:rsidRPr="001B19F9">
      <w:rPr>
        <w:noProof/>
      </w:rPr>
      <w:fldChar w:fldCharType="begin"/>
    </w:r>
    <w:r w:rsidRPr="001B19F9">
      <w:rPr>
        <w:noProof/>
      </w:rPr>
      <w:instrText xml:space="preserve"> PAGE   \* MERGEFORMAT </w:instrText>
    </w:r>
    <w:r w:rsidRPr="001B19F9">
      <w:rPr>
        <w:noProof/>
      </w:rPr>
      <w:fldChar w:fldCharType="separate"/>
    </w:r>
    <w:r w:rsidR="005B7A9E">
      <w:rPr>
        <w:noProof/>
      </w:rPr>
      <w:t>5</w:t>
    </w:r>
    <w:r w:rsidRPr="001B19F9">
      <w:rPr>
        <w:noProof/>
      </w:rPr>
      <w:fldChar w:fldCharType="end"/>
    </w:r>
  </w:p>
  <w:p w:rsidR="00734DBE" w:rsidRPr="001B19F9" w:rsidRDefault="00734DBE" w:rsidP="001B19F9">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1C3"/>
    <w:multiLevelType w:val="hybridMultilevel"/>
    <w:tmpl w:val="339E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2" w15:restartNumberingAfterBreak="0">
    <w:nsid w:val="055B1AE3"/>
    <w:multiLevelType w:val="hybridMultilevel"/>
    <w:tmpl w:val="FE22EEF0"/>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94F39FE"/>
    <w:multiLevelType w:val="hybridMultilevel"/>
    <w:tmpl w:val="F3327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807420"/>
    <w:multiLevelType w:val="hybridMultilevel"/>
    <w:tmpl w:val="837CC7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B3F92"/>
    <w:multiLevelType w:val="hybridMultilevel"/>
    <w:tmpl w:val="AEF45568"/>
    <w:lvl w:ilvl="0" w:tplc="253A7428">
      <w:start w:val="1"/>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3A4365A"/>
    <w:multiLevelType w:val="hybridMultilevel"/>
    <w:tmpl w:val="AA7249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E0840"/>
    <w:multiLevelType w:val="hybridMultilevel"/>
    <w:tmpl w:val="4D701FD4"/>
    <w:lvl w:ilvl="0" w:tplc="88689BC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CC66B6"/>
    <w:multiLevelType w:val="hybridMultilevel"/>
    <w:tmpl w:val="BFAE0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6433D"/>
    <w:multiLevelType w:val="hybridMultilevel"/>
    <w:tmpl w:val="DEE0B1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5B0674"/>
    <w:multiLevelType w:val="hybridMultilevel"/>
    <w:tmpl w:val="A636F3C4"/>
    <w:lvl w:ilvl="0" w:tplc="08090001">
      <w:start w:val="1"/>
      <w:numFmt w:val="bullet"/>
      <w:lvlText w:val=""/>
      <w:lvlJc w:val="left"/>
      <w:pPr>
        <w:ind w:left="501"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AC6065"/>
    <w:multiLevelType w:val="hybridMultilevel"/>
    <w:tmpl w:val="E754039A"/>
    <w:lvl w:ilvl="0" w:tplc="8C7E416E">
      <w:start w:val="1"/>
      <w:numFmt w:val="decimal"/>
      <w:lvlText w:val="%1."/>
      <w:lvlJc w:val="left"/>
      <w:pPr>
        <w:ind w:left="720" w:hanging="360"/>
      </w:pPr>
      <w:rPr>
        <w:b w:val="0"/>
      </w:rPr>
    </w:lvl>
    <w:lvl w:ilvl="1" w:tplc="8F68050A">
      <w:start w:val="1"/>
      <w:numFmt w:val="lowerLetter"/>
      <w:lvlText w:val="%2."/>
      <w:lvlJc w:val="left"/>
      <w:pPr>
        <w:ind w:left="1440" w:hanging="360"/>
      </w:pPr>
      <w:rPr>
        <w:rFonts w:ascii="Times New Roman" w:hAnsi="Times New Roman" w:cs="Times New Roman"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C60F98"/>
    <w:multiLevelType w:val="hybridMultilevel"/>
    <w:tmpl w:val="C2D62ED6"/>
    <w:lvl w:ilvl="0" w:tplc="08090001">
      <w:start w:val="1"/>
      <w:numFmt w:val="bullet"/>
      <w:lvlText w:val=""/>
      <w:lvlJc w:val="left"/>
      <w:pPr>
        <w:ind w:left="644"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E82ADA"/>
    <w:multiLevelType w:val="hybridMultilevel"/>
    <w:tmpl w:val="3C90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072665"/>
    <w:multiLevelType w:val="hybridMultilevel"/>
    <w:tmpl w:val="FFC0F714"/>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9128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0A393E"/>
    <w:multiLevelType w:val="hybridMultilevel"/>
    <w:tmpl w:val="83FA7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CB3348"/>
    <w:multiLevelType w:val="multilevel"/>
    <w:tmpl w:val="363C24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CD94184"/>
    <w:multiLevelType w:val="hybridMultilevel"/>
    <w:tmpl w:val="5EDC8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04C7FF0"/>
    <w:multiLevelType w:val="hybridMultilevel"/>
    <w:tmpl w:val="6C70A63A"/>
    <w:lvl w:ilvl="0" w:tplc="8C7E416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3" w15:restartNumberingAfterBreak="0">
    <w:nsid w:val="3D3E36D9"/>
    <w:multiLevelType w:val="hybridMultilevel"/>
    <w:tmpl w:val="D5F8136E"/>
    <w:lvl w:ilvl="0" w:tplc="88689BC6">
      <w:start w:val="1"/>
      <w:numFmt w:val="decimal"/>
      <w:lvlText w:val="%1."/>
      <w:lvlJc w:val="left"/>
      <w:pPr>
        <w:ind w:left="927" w:hanging="360"/>
      </w:pPr>
      <w:rPr>
        <w:b w:val="0"/>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3FAE369A"/>
    <w:multiLevelType w:val="hybridMultilevel"/>
    <w:tmpl w:val="34B68ED4"/>
    <w:lvl w:ilvl="0" w:tplc="6FBE266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CC7FBB"/>
    <w:multiLevelType w:val="hybridMultilevel"/>
    <w:tmpl w:val="8A94B994"/>
    <w:lvl w:ilvl="0" w:tplc="EB3CD996">
      <w:start w:val="1"/>
      <w:numFmt w:val="lowerLetter"/>
      <w:pStyle w:val="Para2rev"/>
      <w:lvlText w:val="(%1)"/>
      <w:lvlJc w:val="left"/>
      <w:pPr>
        <w:tabs>
          <w:tab w:val="num" w:pos="720"/>
        </w:tabs>
        <w:ind w:left="0" w:firstLine="720"/>
      </w:pPr>
      <w:rPr>
        <w:rFonts w:hint="default"/>
        <w:b w:val="0"/>
        <w:i w:val="0"/>
      </w:rPr>
    </w:lvl>
    <w:lvl w:ilvl="1" w:tplc="7C8CABE2">
      <w:start w:val="1"/>
      <w:numFmt w:val="lowerRoman"/>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0"/>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5E4E07"/>
    <w:multiLevelType w:val="hybridMultilevel"/>
    <w:tmpl w:val="BE4846A0"/>
    <w:lvl w:ilvl="0" w:tplc="8C7E416E">
      <w:start w:val="1"/>
      <w:numFmt w:val="decimal"/>
      <w:lvlText w:val="%1."/>
      <w:lvlJc w:val="left"/>
      <w:pPr>
        <w:ind w:left="360" w:hanging="360"/>
      </w:pPr>
      <w:rPr>
        <w:b w:val="0"/>
      </w:rPr>
    </w:lvl>
    <w:lvl w:ilvl="1" w:tplc="2314F6E8">
      <w:start w:val="1"/>
      <w:numFmt w:val="lowerLetter"/>
      <w:lvlText w:val="%2."/>
      <w:lvlJc w:val="left"/>
      <w:pPr>
        <w:ind w:left="1440" w:hanging="360"/>
      </w:pPr>
      <w:rPr>
        <w:rFonts w:ascii="Calibri" w:hAnsi="Calibri"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433415"/>
    <w:multiLevelType w:val="hybridMultilevel"/>
    <w:tmpl w:val="605052A0"/>
    <w:lvl w:ilvl="0" w:tplc="88689BC6">
      <w:start w:val="1"/>
      <w:numFmt w:val="decimal"/>
      <w:lvlText w:val="%1."/>
      <w:lvlJc w:val="left"/>
      <w:pPr>
        <w:ind w:left="501"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EA2D2F"/>
    <w:multiLevelType w:val="hybridMultilevel"/>
    <w:tmpl w:val="4C30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17352F"/>
    <w:multiLevelType w:val="hybridMultilevel"/>
    <w:tmpl w:val="EEE8FE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304E2C"/>
    <w:multiLevelType w:val="hybridMultilevel"/>
    <w:tmpl w:val="CEEE3B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604C38"/>
    <w:multiLevelType w:val="hybridMultilevel"/>
    <w:tmpl w:val="711CC530"/>
    <w:lvl w:ilvl="0" w:tplc="88689BC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BE679D"/>
    <w:multiLevelType w:val="hybridMultilevel"/>
    <w:tmpl w:val="F61658E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C0601E"/>
    <w:multiLevelType w:val="hybridMultilevel"/>
    <w:tmpl w:val="4886AB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E464B6"/>
    <w:multiLevelType w:val="hybridMultilevel"/>
    <w:tmpl w:val="3BB03C4C"/>
    <w:lvl w:ilvl="0" w:tplc="9B185CE2">
      <w:start w:val="1"/>
      <w:numFmt w:val="lowerLetter"/>
      <w:lvlText w:val="%1."/>
      <w:lvlJc w:val="left"/>
      <w:pPr>
        <w:ind w:left="144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386229"/>
    <w:multiLevelType w:val="hybridMultilevel"/>
    <w:tmpl w:val="CE205ABE"/>
    <w:lvl w:ilvl="0" w:tplc="08090001">
      <w:start w:val="1"/>
      <w:numFmt w:val="bullet"/>
      <w:lvlText w:val=""/>
      <w:lvlJc w:val="left"/>
      <w:pPr>
        <w:ind w:left="1440" w:hanging="720"/>
      </w:pPr>
      <w:rPr>
        <w:rFonts w:ascii="Symbol" w:hAnsi="Symbol" w:hint="default"/>
      </w:rPr>
    </w:lvl>
    <w:lvl w:ilvl="1" w:tplc="08090001">
      <w:start w:val="1"/>
      <w:numFmt w:val="bullet"/>
      <w:lvlText w:val=""/>
      <w:lvlJc w:val="left"/>
      <w:pPr>
        <w:ind w:left="2160" w:hanging="720"/>
      </w:pPr>
      <w:rPr>
        <w:rFonts w:ascii="Symbol" w:hAnsi="Symbol" w:hint="default"/>
      </w:rPr>
    </w:lvl>
    <w:lvl w:ilvl="2" w:tplc="40F217A8">
      <w:start w:val="2016"/>
      <w:numFmt w:val="bullet"/>
      <w:lvlText w:val="-"/>
      <w:lvlJc w:val="left"/>
      <w:pPr>
        <w:ind w:left="2880" w:hanging="720"/>
      </w:pPr>
      <w:rPr>
        <w:rFonts w:ascii="Times New Roman" w:eastAsia="Times New Roman" w:hAnsi="Times New Roman" w:cs="Times New Roman"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85D1862"/>
    <w:multiLevelType w:val="hybridMultilevel"/>
    <w:tmpl w:val="3904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6F6E1044"/>
    <w:multiLevelType w:val="hybridMultilevel"/>
    <w:tmpl w:val="78E2F6A2"/>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F7F3301"/>
    <w:multiLevelType w:val="hybridMultilevel"/>
    <w:tmpl w:val="CAB05856"/>
    <w:lvl w:ilvl="0" w:tplc="E460D1AA">
      <w:start w:val="2016"/>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AA7B18"/>
    <w:multiLevelType w:val="hybridMultilevel"/>
    <w:tmpl w:val="E6C4759C"/>
    <w:lvl w:ilvl="0" w:tplc="E460D1AA">
      <w:start w:val="2016"/>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D9538D"/>
    <w:multiLevelType w:val="hybridMultilevel"/>
    <w:tmpl w:val="331C3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725508"/>
    <w:multiLevelType w:val="hybridMultilevel"/>
    <w:tmpl w:val="9DE005BC"/>
    <w:lvl w:ilvl="0" w:tplc="88689BC6">
      <w:start w:val="1"/>
      <w:numFmt w:val="decimal"/>
      <w:lvlText w:val="%1."/>
      <w:lvlJc w:val="left"/>
      <w:pPr>
        <w:ind w:left="643" w:hanging="360"/>
      </w:pPr>
      <w:rPr>
        <w:b w:val="0"/>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5" w15:restartNumberingAfterBreak="0">
    <w:nsid w:val="76A612CB"/>
    <w:multiLevelType w:val="hybridMultilevel"/>
    <w:tmpl w:val="5036A3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1E4D8B"/>
    <w:multiLevelType w:val="hybridMultilevel"/>
    <w:tmpl w:val="34DC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8439C6"/>
    <w:multiLevelType w:val="hybridMultilevel"/>
    <w:tmpl w:val="543865BE"/>
    <w:lvl w:ilvl="0" w:tplc="08090001">
      <w:start w:val="1"/>
      <w:numFmt w:val="bullet"/>
      <w:lvlText w:val=""/>
      <w:lvlJc w:val="left"/>
      <w:pPr>
        <w:ind w:left="501"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9"/>
  </w:num>
  <w:num w:numId="2">
    <w:abstractNumId w:val="1"/>
  </w:num>
  <w:num w:numId="3">
    <w:abstractNumId w:val="22"/>
  </w:num>
  <w:num w:numId="4">
    <w:abstractNumId w:val="21"/>
  </w:num>
  <w:num w:numId="5">
    <w:abstractNumId w:val="19"/>
  </w:num>
  <w:num w:numId="6">
    <w:abstractNumId w:val="25"/>
  </w:num>
  <w:num w:numId="7">
    <w:abstractNumId w:val="26"/>
  </w:num>
  <w:num w:numId="8">
    <w:abstractNumId w:val="38"/>
  </w:num>
  <w:num w:numId="9">
    <w:abstractNumId w:val="2"/>
  </w:num>
  <w:num w:numId="10">
    <w:abstractNumId w:val="27"/>
  </w:num>
  <w:num w:numId="11">
    <w:abstractNumId w:val="20"/>
  </w:num>
  <w:num w:numId="12">
    <w:abstractNumId w:val="11"/>
  </w:num>
  <w:num w:numId="13">
    <w:abstractNumId w:val="35"/>
  </w:num>
  <w:num w:numId="14">
    <w:abstractNumId w:val="15"/>
  </w:num>
  <w:num w:numId="15">
    <w:abstractNumId w:val="3"/>
  </w:num>
  <w:num w:numId="16">
    <w:abstractNumId w:val="43"/>
  </w:num>
  <w:num w:numId="17">
    <w:abstractNumId w:val="13"/>
  </w:num>
  <w:num w:numId="18">
    <w:abstractNumId w:val="34"/>
  </w:num>
  <w:num w:numId="19">
    <w:abstractNumId w:val="29"/>
  </w:num>
  <w:num w:numId="20">
    <w:abstractNumId w:val="6"/>
  </w:num>
  <w:num w:numId="21">
    <w:abstractNumId w:val="30"/>
  </w:num>
  <w:num w:numId="22">
    <w:abstractNumId w:val="24"/>
  </w:num>
  <w:num w:numId="23">
    <w:abstractNumId w:val="0"/>
  </w:num>
  <w:num w:numId="24">
    <w:abstractNumId w:val="45"/>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3"/>
  </w:num>
  <w:num w:numId="28">
    <w:abstractNumId w:val="8"/>
  </w:num>
  <w:num w:numId="29">
    <w:abstractNumId w:val="14"/>
  </w:num>
  <w:num w:numId="30">
    <w:abstractNumId w:val="28"/>
  </w:num>
  <w:num w:numId="31">
    <w:abstractNumId w:val="7"/>
  </w:num>
  <w:num w:numId="32">
    <w:abstractNumId w:val="32"/>
  </w:num>
  <w:num w:numId="33">
    <w:abstractNumId w:val="31"/>
  </w:num>
  <w:num w:numId="34">
    <w:abstractNumId w:val="9"/>
  </w:num>
  <w:num w:numId="35">
    <w:abstractNumId w:val="5"/>
  </w:num>
  <w:num w:numId="36">
    <w:abstractNumId w:val="16"/>
  </w:num>
  <w:num w:numId="37">
    <w:abstractNumId w:val="36"/>
  </w:num>
  <w:num w:numId="38">
    <w:abstractNumId w:val="46"/>
  </w:num>
  <w:num w:numId="39">
    <w:abstractNumId w:val="42"/>
  </w:num>
  <w:num w:numId="40">
    <w:abstractNumId w:val="41"/>
  </w:num>
  <w:num w:numId="41">
    <w:abstractNumId w:val="37"/>
  </w:num>
  <w:num w:numId="42">
    <w:abstractNumId w:val="4"/>
  </w:num>
  <w:num w:numId="43">
    <w:abstractNumId w:val="40"/>
  </w:num>
  <w:num w:numId="44">
    <w:abstractNumId w:val="5"/>
  </w:num>
  <w:num w:numId="45">
    <w:abstractNumId w:val="12"/>
  </w:num>
  <w:num w:numId="46">
    <w:abstractNumId w:val="10"/>
  </w:num>
  <w:num w:numId="47">
    <w:abstractNumId w:val="47"/>
  </w:num>
  <w:num w:numId="48">
    <w:abstractNumId w:val="23"/>
  </w:num>
  <w:num w:numId="49">
    <w:abstractNumId w:val="4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D2"/>
    <w:rsid w:val="00001A89"/>
    <w:rsid w:val="00001F3F"/>
    <w:rsid w:val="00002806"/>
    <w:rsid w:val="000108AF"/>
    <w:rsid w:val="00011CD4"/>
    <w:rsid w:val="00016000"/>
    <w:rsid w:val="00017702"/>
    <w:rsid w:val="00017BA7"/>
    <w:rsid w:val="00023F06"/>
    <w:rsid w:val="00025F48"/>
    <w:rsid w:val="0002673D"/>
    <w:rsid w:val="00027A92"/>
    <w:rsid w:val="00030CA9"/>
    <w:rsid w:val="00031C42"/>
    <w:rsid w:val="00034AE4"/>
    <w:rsid w:val="00035453"/>
    <w:rsid w:val="00041416"/>
    <w:rsid w:val="00041F78"/>
    <w:rsid w:val="00042288"/>
    <w:rsid w:val="0004684C"/>
    <w:rsid w:val="00052804"/>
    <w:rsid w:val="000604DE"/>
    <w:rsid w:val="000654BE"/>
    <w:rsid w:val="00067576"/>
    <w:rsid w:val="0007262A"/>
    <w:rsid w:val="00076F86"/>
    <w:rsid w:val="00080E28"/>
    <w:rsid w:val="00083C03"/>
    <w:rsid w:val="00085D30"/>
    <w:rsid w:val="00087FAC"/>
    <w:rsid w:val="000910F7"/>
    <w:rsid w:val="00091A66"/>
    <w:rsid w:val="00091B57"/>
    <w:rsid w:val="00094C9D"/>
    <w:rsid w:val="00096E28"/>
    <w:rsid w:val="00097AB7"/>
    <w:rsid w:val="000A1849"/>
    <w:rsid w:val="000A413F"/>
    <w:rsid w:val="000A5B38"/>
    <w:rsid w:val="000A68F0"/>
    <w:rsid w:val="000B0BD8"/>
    <w:rsid w:val="000B451A"/>
    <w:rsid w:val="000C04D3"/>
    <w:rsid w:val="000C0F48"/>
    <w:rsid w:val="000C333C"/>
    <w:rsid w:val="000C34C3"/>
    <w:rsid w:val="000D26BE"/>
    <w:rsid w:val="000D40C9"/>
    <w:rsid w:val="000D55DD"/>
    <w:rsid w:val="000D7D1C"/>
    <w:rsid w:val="000E5584"/>
    <w:rsid w:val="000F10CE"/>
    <w:rsid w:val="000F23D0"/>
    <w:rsid w:val="000F2BC9"/>
    <w:rsid w:val="000F3F64"/>
    <w:rsid w:val="000F5D5E"/>
    <w:rsid w:val="00102091"/>
    <w:rsid w:val="00104559"/>
    <w:rsid w:val="001055A7"/>
    <w:rsid w:val="0010579C"/>
    <w:rsid w:val="00106B96"/>
    <w:rsid w:val="00113E3D"/>
    <w:rsid w:val="00114AC9"/>
    <w:rsid w:val="00115418"/>
    <w:rsid w:val="0011585C"/>
    <w:rsid w:val="00115D59"/>
    <w:rsid w:val="001172C0"/>
    <w:rsid w:val="00117761"/>
    <w:rsid w:val="00120962"/>
    <w:rsid w:val="00120B82"/>
    <w:rsid w:val="00121F0F"/>
    <w:rsid w:val="00124640"/>
    <w:rsid w:val="00130282"/>
    <w:rsid w:val="00131374"/>
    <w:rsid w:val="0013664D"/>
    <w:rsid w:val="00136F8D"/>
    <w:rsid w:val="00137AB5"/>
    <w:rsid w:val="001406EB"/>
    <w:rsid w:val="00140823"/>
    <w:rsid w:val="00146717"/>
    <w:rsid w:val="0014686D"/>
    <w:rsid w:val="00155382"/>
    <w:rsid w:val="001569C0"/>
    <w:rsid w:val="001579FE"/>
    <w:rsid w:val="00161E14"/>
    <w:rsid w:val="001637D2"/>
    <w:rsid w:val="0016492C"/>
    <w:rsid w:val="00165C9F"/>
    <w:rsid w:val="001712F8"/>
    <w:rsid w:val="001717BC"/>
    <w:rsid w:val="00177375"/>
    <w:rsid w:val="001903CF"/>
    <w:rsid w:val="001922EE"/>
    <w:rsid w:val="0019278B"/>
    <w:rsid w:val="001977C4"/>
    <w:rsid w:val="001A279C"/>
    <w:rsid w:val="001A2FBC"/>
    <w:rsid w:val="001B19F9"/>
    <w:rsid w:val="001B4BAB"/>
    <w:rsid w:val="001B71FB"/>
    <w:rsid w:val="001C1E09"/>
    <w:rsid w:val="001C2116"/>
    <w:rsid w:val="001C7250"/>
    <w:rsid w:val="001D39E7"/>
    <w:rsid w:val="001D7DFF"/>
    <w:rsid w:val="001E4736"/>
    <w:rsid w:val="001F034F"/>
    <w:rsid w:val="001F09AB"/>
    <w:rsid w:val="001F1D23"/>
    <w:rsid w:val="001F1F8E"/>
    <w:rsid w:val="002010F5"/>
    <w:rsid w:val="0020486B"/>
    <w:rsid w:val="002063BD"/>
    <w:rsid w:val="002106DE"/>
    <w:rsid w:val="00211567"/>
    <w:rsid w:val="0021383B"/>
    <w:rsid w:val="002177C1"/>
    <w:rsid w:val="00224F27"/>
    <w:rsid w:val="002265B9"/>
    <w:rsid w:val="002267EA"/>
    <w:rsid w:val="00231226"/>
    <w:rsid w:val="00234D12"/>
    <w:rsid w:val="0024025A"/>
    <w:rsid w:val="00244AAE"/>
    <w:rsid w:val="00254F2F"/>
    <w:rsid w:val="00266E50"/>
    <w:rsid w:val="00270B84"/>
    <w:rsid w:val="00271ED1"/>
    <w:rsid w:val="00273C04"/>
    <w:rsid w:val="0027529A"/>
    <w:rsid w:val="00275E56"/>
    <w:rsid w:val="002760FA"/>
    <w:rsid w:val="002808CC"/>
    <w:rsid w:val="00283D70"/>
    <w:rsid w:val="00284040"/>
    <w:rsid w:val="00287858"/>
    <w:rsid w:val="00287EDE"/>
    <w:rsid w:val="002916FC"/>
    <w:rsid w:val="002933AE"/>
    <w:rsid w:val="00294803"/>
    <w:rsid w:val="0029490A"/>
    <w:rsid w:val="00296D98"/>
    <w:rsid w:val="002A1ADE"/>
    <w:rsid w:val="002A3DDA"/>
    <w:rsid w:val="002A4F5C"/>
    <w:rsid w:val="002B0B36"/>
    <w:rsid w:val="002B182E"/>
    <w:rsid w:val="002B4963"/>
    <w:rsid w:val="002C1C30"/>
    <w:rsid w:val="002C3E36"/>
    <w:rsid w:val="002C6BCB"/>
    <w:rsid w:val="002D0DDA"/>
    <w:rsid w:val="002D2C7E"/>
    <w:rsid w:val="002D7234"/>
    <w:rsid w:val="002D7B63"/>
    <w:rsid w:val="002E0127"/>
    <w:rsid w:val="002E0D2D"/>
    <w:rsid w:val="002E0E18"/>
    <w:rsid w:val="002E0E38"/>
    <w:rsid w:val="002E0F85"/>
    <w:rsid w:val="002E248F"/>
    <w:rsid w:val="002E69E8"/>
    <w:rsid w:val="002E6CCF"/>
    <w:rsid w:val="002E7BD7"/>
    <w:rsid w:val="002F0071"/>
    <w:rsid w:val="002F1468"/>
    <w:rsid w:val="002F2593"/>
    <w:rsid w:val="002F47CD"/>
    <w:rsid w:val="002F646C"/>
    <w:rsid w:val="002F7A6D"/>
    <w:rsid w:val="002F7D82"/>
    <w:rsid w:val="00304DAE"/>
    <w:rsid w:val="00305005"/>
    <w:rsid w:val="00307687"/>
    <w:rsid w:val="00310DE3"/>
    <w:rsid w:val="00314302"/>
    <w:rsid w:val="0031431F"/>
    <w:rsid w:val="003143D3"/>
    <w:rsid w:val="003150C8"/>
    <w:rsid w:val="00321EBC"/>
    <w:rsid w:val="00323C76"/>
    <w:rsid w:val="00326348"/>
    <w:rsid w:val="00326A2C"/>
    <w:rsid w:val="00326FD1"/>
    <w:rsid w:val="00327C1B"/>
    <w:rsid w:val="00331A84"/>
    <w:rsid w:val="00334378"/>
    <w:rsid w:val="0034023C"/>
    <w:rsid w:val="00344045"/>
    <w:rsid w:val="00347261"/>
    <w:rsid w:val="003508A2"/>
    <w:rsid w:val="00350F6B"/>
    <w:rsid w:val="003607A6"/>
    <w:rsid w:val="003710B1"/>
    <w:rsid w:val="00371969"/>
    <w:rsid w:val="00381AFD"/>
    <w:rsid w:val="003855CB"/>
    <w:rsid w:val="00385711"/>
    <w:rsid w:val="00387239"/>
    <w:rsid w:val="0039111B"/>
    <w:rsid w:val="00392292"/>
    <w:rsid w:val="00392857"/>
    <w:rsid w:val="00392DFF"/>
    <w:rsid w:val="003A08C5"/>
    <w:rsid w:val="003A1BD9"/>
    <w:rsid w:val="003A6FD8"/>
    <w:rsid w:val="003B156D"/>
    <w:rsid w:val="003B45AF"/>
    <w:rsid w:val="003B5637"/>
    <w:rsid w:val="003B69F4"/>
    <w:rsid w:val="003B6C1B"/>
    <w:rsid w:val="003B731E"/>
    <w:rsid w:val="003C33B9"/>
    <w:rsid w:val="003D3333"/>
    <w:rsid w:val="003D7898"/>
    <w:rsid w:val="003E3A4A"/>
    <w:rsid w:val="003E519F"/>
    <w:rsid w:val="003E78FA"/>
    <w:rsid w:val="003F03CA"/>
    <w:rsid w:val="003F077C"/>
    <w:rsid w:val="003F1DF5"/>
    <w:rsid w:val="003F3563"/>
    <w:rsid w:val="003F4BA2"/>
    <w:rsid w:val="003F79EF"/>
    <w:rsid w:val="00404622"/>
    <w:rsid w:val="00404676"/>
    <w:rsid w:val="00405B58"/>
    <w:rsid w:val="00412FED"/>
    <w:rsid w:val="00414BD0"/>
    <w:rsid w:val="00420D87"/>
    <w:rsid w:val="00421235"/>
    <w:rsid w:val="004220F8"/>
    <w:rsid w:val="004235DC"/>
    <w:rsid w:val="0042467A"/>
    <w:rsid w:val="00434044"/>
    <w:rsid w:val="004340BC"/>
    <w:rsid w:val="004340D0"/>
    <w:rsid w:val="00434F5A"/>
    <w:rsid w:val="0043577B"/>
    <w:rsid w:val="0043692A"/>
    <w:rsid w:val="00444939"/>
    <w:rsid w:val="004460EB"/>
    <w:rsid w:val="00452296"/>
    <w:rsid w:val="00455F14"/>
    <w:rsid w:val="0046115B"/>
    <w:rsid w:val="004627B2"/>
    <w:rsid w:val="00470422"/>
    <w:rsid w:val="004704F6"/>
    <w:rsid w:val="004747BA"/>
    <w:rsid w:val="0048006E"/>
    <w:rsid w:val="00483CB0"/>
    <w:rsid w:val="00485E7F"/>
    <w:rsid w:val="00485FC5"/>
    <w:rsid w:val="00486CA9"/>
    <w:rsid w:val="00486E75"/>
    <w:rsid w:val="00495C53"/>
    <w:rsid w:val="00497005"/>
    <w:rsid w:val="004B27E3"/>
    <w:rsid w:val="004B3131"/>
    <w:rsid w:val="004B3C0A"/>
    <w:rsid w:val="004B4C1F"/>
    <w:rsid w:val="004B4CBE"/>
    <w:rsid w:val="004B5A90"/>
    <w:rsid w:val="004B73C1"/>
    <w:rsid w:val="004B77E2"/>
    <w:rsid w:val="004C04D6"/>
    <w:rsid w:val="004C146C"/>
    <w:rsid w:val="004C25E9"/>
    <w:rsid w:val="004C50B8"/>
    <w:rsid w:val="004C6913"/>
    <w:rsid w:val="004C7F53"/>
    <w:rsid w:val="004D0A78"/>
    <w:rsid w:val="004D2F3F"/>
    <w:rsid w:val="004D5915"/>
    <w:rsid w:val="004D5A79"/>
    <w:rsid w:val="004D7752"/>
    <w:rsid w:val="004E0456"/>
    <w:rsid w:val="004E098F"/>
    <w:rsid w:val="004E2659"/>
    <w:rsid w:val="004E2C10"/>
    <w:rsid w:val="004E5605"/>
    <w:rsid w:val="004E625F"/>
    <w:rsid w:val="004E67A0"/>
    <w:rsid w:val="004F2146"/>
    <w:rsid w:val="004F289C"/>
    <w:rsid w:val="004F38A4"/>
    <w:rsid w:val="004F3E56"/>
    <w:rsid w:val="004F3FC7"/>
    <w:rsid w:val="004F408D"/>
    <w:rsid w:val="004F6C72"/>
    <w:rsid w:val="00501063"/>
    <w:rsid w:val="005029D1"/>
    <w:rsid w:val="00507D09"/>
    <w:rsid w:val="00510275"/>
    <w:rsid w:val="00510B87"/>
    <w:rsid w:val="00515339"/>
    <w:rsid w:val="0051690F"/>
    <w:rsid w:val="0052428C"/>
    <w:rsid w:val="0052538F"/>
    <w:rsid w:val="005311DB"/>
    <w:rsid w:val="00532199"/>
    <w:rsid w:val="005356E0"/>
    <w:rsid w:val="00536118"/>
    <w:rsid w:val="00537CAB"/>
    <w:rsid w:val="00545993"/>
    <w:rsid w:val="00550E8F"/>
    <w:rsid w:val="00555229"/>
    <w:rsid w:val="00561654"/>
    <w:rsid w:val="005636EA"/>
    <w:rsid w:val="00563771"/>
    <w:rsid w:val="00564FDB"/>
    <w:rsid w:val="005672AD"/>
    <w:rsid w:val="00570619"/>
    <w:rsid w:val="00574382"/>
    <w:rsid w:val="005753BD"/>
    <w:rsid w:val="00576A53"/>
    <w:rsid w:val="00581095"/>
    <w:rsid w:val="00585284"/>
    <w:rsid w:val="005919C7"/>
    <w:rsid w:val="00592FEF"/>
    <w:rsid w:val="005A0E5D"/>
    <w:rsid w:val="005B2A88"/>
    <w:rsid w:val="005B2F57"/>
    <w:rsid w:val="005B31F8"/>
    <w:rsid w:val="005B3761"/>
    <w:rsid w:val="005B5988"/>
    <w:rsid w:val="005B637E"/>
    <w:rsid w:val="005B6B5E"/>
    <w:rsid w:val="005B7A9E"/>
    <w:rsid w:val="005C1ECA"/>
    <w:rsid w:val="005C2692"/>
    <w:rsid w:val="005D513D"/>
    <w:rsid w:val="005D52DB"/>
    <w:rsid w:val="005D6575"/>
    <w:rsid w:val="005E19B3"/>
    <w:rsid w:val="005E3075"/>
    <w:rsid w:val="005E6498"/>
    <w:rsid w:val="005F3626"/>
    <w:rsid w:val="005F40A5"/>
    <w:rsid w:val="005F70F3"/>
    <w:rsid w:val="006032D6"/>
    <w:rsid w:val="00604ADD"/>
    <w:rsid w:val="00605E07"/>
    <w:rsid w:val="00611559"/>
    <w:rsid w:val="00612A9C"/>
    <w:rsid w:val="006155EC"/>
    <w:rsid w:val="00617D90"/>
    <w:rsid w:val="006220EC"/>
    <w:rsid w:val="00624697"/>
    <w:rsid w:val="006272A1"/>
    <w:rsid w:val="00630B00"/>
    <w:rsid w:val="006316A2"/>
    <w:rsid w:val="00635D3F"/>
    <w:rsid w:val="006419FC"/>
    <w:rsid w:val="00644E83"/>
    <w:rsid w:val="00644F66"/>
    <w:rsid w:val="006457F3"/>
    <w:rsid w:val="006460FF"/>
    <w:rsid w:val="006476BC"/>
    <w:rsid w:val="00650448"/>
    <w:rsid w:val="00651B9D"/>
    <w:rsid w:val="00653651"/>
    <w:rsid w:val="00654FEC"/>
    <w:rsid w:val="00660D56"/>
    <w:rsid w:val="0066192C"/>
    <w:rsid w:val="00662B8A"/>
    <w:rsid w:val="006631E2"/>
    <w:rsid w:val="006643FA"/>
    <w:rsid w:val="00672427"/>
    <w:rsid w:val="00672AE0"/>
    <w:rsid w:val="00676A3B"/>
    <w:rsid w:val="00681E2A"/>
    <w:rsid w:val="00687578"/>
    <w:rsid w:val="0069009E"/>
    <w:rsid w:val="006906DA"/>
    <w:rsid w:val="00692961"/>
    <w:rsid w:val="006943F8"/>
    <w:rsid w:val="00694A87"/>
    <w:rsid w:val="0069627C"/>
    <w:rsid w:val="006B0A85"/>
    <w:rsid w:val="006B2DCE"/>
    <w:rsid w:val="006B36DD"/>
    <w:rsid w:val="006B6E13"/>
    <w:rsid w:val="006C1A35"/>
    <w:rsid w:val="006C4E98"/>
    <w:rsid w:val="006C51CF"/>
    <w:rsid w:val="006C6266"/>
    <w:rsid w:val="006C7559"/>
    <w:rsid w:val="006D2AF4"/>
    <w:rsid w:val="006D3778"/>
    <w:rsid w:val="006D4285"/>
    <w:rsid w:val="006E48B8"/>
    <w:rsid w:val="006F18BF"/>
    <w:rsid w:val="006F3006"/>
    <w:rsid w:val="006F5BF2"/>
    <w:rsid w:val="006F6E2C"/>
    <w:rsid w:val="00704566"/>
    <w:rsid w:val="0071151F"/>
    <w:rsid w:val="00715A1C"/>
    <w:rsid w:val="007173CB"/>
    <w:rsid w:val="00730FEF"/>
    <w:rsid w:val="007323CD"/>
    <w:rsid w:val="00734DBE"/>
    <w:rsid w:val="0073695D"/>
    <w:rsid w:val="00741D66"/>
    <w:rsid w:val="0074548D"/>
    <w:rsid w:val="00746AAB"/>
    <w:rsid w:val="00752D32"/>
    <w:rsid w:val="00754365"/>
    <w:rsid w:val="0075601D"/>
    <w:rsid w:val="007602C1"/>
    <w:rsid w:val="00763C52"/>
    <w:rsid w:val="00763C7A"/>
    <w:rsid w:val="00766B31"/>
    <w:rsid w:val="007761D2"/>
    <w:rsid w:val="00777940"/>
    <w:rsid w:val="00777C78"/>
    <w:rsid w:val="0078351F"/>
    <w:rsid w:val="007844ED"/>
    <w:rsid w:val="00784717"/>
    <w:rsid w:val="0078648B"/>
    <w:rsid w:val="007872C6"/>
    <w:rsid w:val="007876B3"/>
    <w:rsid w:val="0079586C"/>
    <w:rsid w:val="007A44AC"/>
    <w:rsid w:val="007A68D6"/>
    <w:rsid w:val="007A6DC0"/>
    <w:rsid w:val="007A6E77"/>
    <w:rsid w:val="007A78AB"/>
    <w:rsid w:val="007B0854"/>
    <w:rsid w:val="007B1A43"/>
    <w:rsid w:val="007B386A"/>
    <w:rsid w:val="007B6A54"/>
    <w:rsid w:val="007C05E6"/>
    <w:rsid w:val="007C4C8A"/>
    <w:rsid w:val="007D0E25"/>
    <w:rsid w:val="007D6ADB"/>
    <w:rsid w:val="007E6028"/>
    <w:rsid w:val="007E7C5B"/>
    <w:rsid w:val="007E7D64"/>
    <w:rsid w:val="007E7F9A"/>
    <w:rsid w:val="007F44E8"/>
    <w:rsid w:val="007F48C5"/>
    <w:rsid w:val="00803914"/>
    <w:rsid w:val="00804D10"/>
    <w:rsid w:val="00804EED"/>
    <w:rsid w:val="0080534A"/>
    <w:rsid w:val="008068F1"/>
    <w:rsid w:val="008110C8"/>
    <w:rsid w:val="00811C34"/>
    <w:rsid w:val="00814AD2"/>
    <w:rsid w:val="0082351F"/>
    <w:rsid w:val="0082480A"/>
    <w:rsid w:val="0082685E"/>
    <w:rsid w:val="0083049A"/>
    <w:rsid w:val="008310BE"/>
    <w:rsid w:val="0083597A"/>
    <w:rsid w:val="00836F4C"/>
    <w:rsid w:val="008404F1"/>
    <w:rsid w:val="008407E1"/>
    <w:rsid w:val="00840B8F"/>
    <w:rsid w:val="008430B1"/>
    <w:rsid w:val="008435DB"/>
    <w:rsid w:val="0084393F"/>
    <w:rsid w:val="008463DB"/>
    <w:rsid w:val="008465A0"/>
    <w:rsid w:val="00851892"/>
    <w:rsid w:val="0085550E"/>
    <w:rsid w:val="00857D2D"/>
    <w:rsid w:val="00857F19"/>
    <w:rsid w:val="00865B3E"/>
    <w:rsid w:val="00866EAC"/>
    <w:rsid w:val="00867638"/>
    <w:rsid w:val="00871107"/>
    <w:rsid w:val="00874201"/>
    <w:rsid w:val="00876AC4"/>
    <w:rsid w:val="008808AC"/>
    <w:rsid w:val="00880CF9"/>
    <w:rsid w:val="00883C05"/>
    <w:rsid w:val="00884EB1"/>
    <w:rsid w:val="00890ED7"/>
    <w:rsid w:val="00891887"/>
    <w:rsid w:val="008925C8"/>
    <w:rsid w:val="0089384C"/>
    <w:rsid w:val="008965A0"/>
    <w:rsid w:val="00897BB5"/>
    <w:rsid w:val="008A0ED7"/>
    <w:rsid w:val="008A2AF3"/>
    <w:rsid w:val="008A3225"/>
    <w:rsid w:val="008B15E4"/>
    <w:rsid w:val="008B1659"/>
    <w:rsid w:val="008B1B54"/>
    <w:rsid w:val="008B2007"/>
    <w:rsid w:val="008B7E0C"/>
    <w:rsid w:val="008C1586"/>
    <w:rsid w:val="008C197E"/>
    <w:rsid w:val="008C3020"/>
    <w:rsid w:val="008C3CE9"/>
    <w:rsid w:val="008C6DCB"/>
    <w:rsid w:val="008C72D2"/>
    <w:rsid w:val="008D2EFE"/>
    <w:rsid w:val="008E1B63"/>
    <w:rsid w:val="008E1BD1"/>
    <w:rsid w:val="008E379C"/>
    <w:rsid w:val="008E3AE7"/>
    <w:rsid w:val="008F1646"/>
    <w:rsid w:val="008F1F62"/>
    <w:rsid w:val="008F2D5C"/>
    <w:rsid w:val="008F377F"/>
    <w:rsid w:val="008F560A"/>
    <w:rsid w:val="008F6E49"/>
    <w:rsid w:val="00902700"/>
    <w:rsid w:val="00903ACD"/>
    <w:rsid w:val="009041BC"/>
    <w:rsid w:val="00904DE1"/>
    <w:rsid w:val="00906E52"/>
    <w:rsid w:val="00910C82"/>
    <w:rsid w:val="009135B2"/>
    <w:rsid w:val="00917CA2"/>
    <w:rsid w:val="0092049B"/>
    <w:rsid w:val="009216E5"/>
    <w:rsid w:val="00921F19"/>
    <w:rsid w:val="00923590"/>
    <w:rsid w:val="00923683"/>
    <w:rsid w:val="00924675"/>
    <w:rsid w:val="009261B0"/>
    <w:rsid w:val="009266BA"/>
    <w:rsid w:val="00931EAF"/>
    <w:rsid w:val="00931FBE"/>
    <w:rsid w:val="00932560"/>
    <w:rsid w:val="009335A1"/>
    <w:rsid w:val="00936D65"/>
    <w:rsid w:val="00937488"/>
    <w:rsid w:val="00941EF9"/>
    <w:rsid w:val="00943AD9"/>
    <w:rsid w:val="009501B2"/>
    <w:rsid w:val="009506C8"/>
    <w:rsid w:val="0095101E"/>
    <w:rsid w:val="00953843"/>
    <w:rsid w:val="00954557"/>
    <w:rsid w:val="00954B03"/>
    <w:rsid w:val="00954FF0"/>
    <w:rsid w:val="00963618"/>
    <w:rsid w:val="00963DFF"/>
    <w:rsid w:val="009655C3"/>
    <w:rsid w:val="009672A6"/>
    <w:rsid w:val="00967FFC"/>
    <w:rsid w:val="00970E39"/>
    <w:rsid w:val="0097323F"/>
    <w:rsid w:val="009767FE"/>
    <w:rsid w:val="009838C4"/>
    <w:rsid w:val="0098621B"/>
    <w:rsid w:val="009A16A8"/>
    <w:rsid w:val="009A6A28"/>
    <w:rsid w:val="009B16FA"/>
    <w:rsid w:val="009B1F3A"/>
    <w:rsid w:val="009B4B3E"/>
    <w:rsid w:val="009B5CE4"/>
    <w:rsid w:val="009C01EF"/>
    <w:rsid w:val="009C04B8"/>
    <w:rsid w:val="009C15A9"/>
    <w:rsid w:val="009C3790"/>
    <w:rsid w:val="009D0B63"/>
    <w:rsid w:val="009D3E8E"/>
    <w:rsid w:val="009D508F"/>
    <w:rsid w:val="009D5B43"/>
    <w:rsid w:val="009E40E0"/>
    <w:rsid w:val="009F10C5"/>
    <w:rsid w:val="009F2C3E"/>
    <w:rsid w:val="009F5605"/>
    <w:rsid w:val="009F747E"/>
    <w:rsid w:val="009F78BA"/>
    <w:rsid w:val="00A053C5"/>
    <w:rsid w:val="00A06497"/>
    <w:rsid w:val="00A13D5F"/>
    <w:rsid w:val="00A14526"/>
    <w:rsid w:val="00A14BC6"/>
    <w:rsid w:val="00A16D0B"/>
    <w:rsid w:val="00A17AD6"/>
    <w:rsid w:val="00A17BD2"/>
    <w:rsid w:val="00A22721"/>
    <w:rsid w:val="00A25BA6"/>
    <w:rsid w:val="00A27463"/>
    <w:rsid w:val="00A27A13"/>
    <w:rsid w:val="00A3070B"/>
    <w:rsid w:val="00A316C4"/>
    <w:rsid w:val="00A35D3A"/>
    <w:rsid w:val="00A35D5F"/>
    <w:rsid w:val="00A36183"/>
    <w:rsid w:val="00A40DB4"/>
    <w:rsid w:val="00A42BFC"/>
    <w:rsid w:val="00A44055"/>
    <w:rsid w:val="00A44875"/>
    <w:rsid w:val="00A47255"/>
    <w:rsid w:val="00A5147F"/>
    <w:rsid w:val="00A53770"/>
    <w:rsid w:val="00A540DE"/>
    <w:rsid w:val="00A57218"/>
    <w:rsid w:val="00A613F0"/>
    <w:rsid w:val="00A61CF6"/>
    <w:rsid w:val="00A623A9"/>
    <w:rsid w:val="00A650D7"/>
    <w:rsid w:val="00A6671F"/>
    <w:rsid w:val="00A713E3"/>
    <w:rsid w:val="00A736F3"/>
    <w:rsid w:val="00A751B9"/>
    <w:rsid w:val="00A8071F"/>
    <w:rsid w:val="00A828C8"/>
    <w:rsid w:val="00A83284"/>
    <w:rsid w:val="00A84F7F"/>
    <w:rsid w:val="00A90854"/>
    <w:rsid w:val="00A9103B"/>
    <w:rsid w:val="00A913BB"/>
    <w:rsid w:val="00A93AE7"/>
    <w:rsid w:val="00A94BF5"/>
    <w:rsid w:val="00A95D86"/>
    <w:rsid w:val="00A96091"/>
    <w:rsid w:val="00A9623F"/>
    <w:rsid w:val="00A96583"/>
    <w:rsid w:val="00A969D5"/>
    <w:rsid w:val="00AA1A63"/>
    <w:rsid w:val="00AA1B71"/>
    <w:rsid w:val="00AA2E8F"/>
    <w:rsid w:val="00AA36FC"/>
    <w:rsid w:val="00AA3924"/>
    <w:rsid w:val="00AA420D"/>
    <w:rsid w:val="00AA4C05"/>
    <w:rsid w:val="00AA780F"/>
    <w:rsid w:val="00AB034C"/>
    <w:rsid w:val="00AB5D36"/>
    <w:rsid w:val="00AC296D"/>
    <w:rsid w:val="00AC3330"/>
    <w:rsid w:val="00AD09BF"/>
    <w:rsid w:val="00AD3321"/>
    <w:rsid w:val="00AD4019"/>
    <w:rsid w:val="00AE2FDD"/>
    <w:rsid w:val="00AE3712"/>
    <w:rsid w:val="00AE4021"/>
    <w:rsid w:val="00AE64A2"/>
    <w:rsid w:val="00AE6B60"/>
    <w:rsid w:val="00AE7E8A"/>
    <w:rsid w:val="00AF043C"/>
    <w:rsid w:val="00AF07BE"/>
    <w:rsid w:val="00AF3F60"/>
    <w:rsid w:val="00AF69B5"/>
    <w:rsid w:val="00AF6F89"/>
    <w:rsid w:val="00B0429A"/>
    <w:rsid w:val="00B12555"/>
    <w:rsid w:val="00B1314E"/>
    <w:rsid w:val="00B13C1D"/>
    <w:rsid w:val="00B14FED"/>
    <w:rsid w:val="00B21E7F"/>
    <w:rsid w:val="00B23123"/>
    <w:rsid w:val="00B23CB2"/>
    <w:rsid w:val="00B23CE9"/>
    <w:rsid w:val="00B2589D"/>
    <w:rsid w:val="00B26D93"/>
    <w:rsid w:val="00B332BA"/>
    <w:rsid w:val="00B418FB"/>
    <w:rsid w:val="00B4246B"/>
    <w:rsid w:val="00B42AA4"/>
    <w:rsid w:val="00B43A02"/>
    <w:rsid w:val="00B4435F"/>
    <w:rsid w:val="00B52505"/>
    <w:rsid w:val="00B57535"/>
    <w:rsid w:val="00B60AE7"/>
    <w:rsid w:val="00B60B6A"/>
    <w:rsid w:val="00B64F65"/>
    <w:rsid w:val="00B65ED9"/>
    <w:rsid w:val="00B677D7"/>
    <w:rsid w:val="00B71E12"/>
    <w:rsid w:val="00B72C36"/>
    <w:rsid w:val="00B746D3"/>
    <w:rsid w:val="00B74F8B"/>
    <w:rsid w:val="00B81864"/>
    <w:rsid w:val="00B81B60"/>
    <w:rsid w:val="00B831A5"/>
    <w:rsid w:val="00B85EF2"/>
    <w:rsid w:val="00B86962"/>
    <w:rsid w:val="00B87A04"/>
    <w:rsid w:val="00B95BB2"/>
    <w:rsid w:val="00B9602D"/>
    <w:rsid w:val="00BA01A1"/>
    <w:rsid w:val="00BA059A"/>
    <w:rsid w:val="00BA05D7"/>
    <w:rsid w:val="00BA6795"/>
    <w:rsid w:val="00BA7390"/>
    <w:rsid w:val="00BA7834"/>
    <w:rsid w:val="00BB1200"/>
    <w:rsid w:val="00BB322E"/>
    <w:rsid w:val="00BB4B6D"/>
    <w:rsid w:val="00BB4C7B"/>
    <w:rsid w:val="00BB53BA"/>
    <w:rsid w:val="00BB67D7"/>
    <w:rsid w:val="00BC0B72"/>
    <w:rsid w:val="00BC0D23"/>
    <w:rsid w:val="00BC33DB"/>
    <w:rsid w:val="00BC7B6E"/>
    <w:rsid w:val="00BD0583"/>
    <w:rsid w:val="00BD3787"/>
    <w:rsid w:val="00BD3B88"/>
    <w:rsid w:val="00BD55FE"/>
    <w:rsid w:val="00BD6195"/>
    <w:rsid w:val="00BE249D"/>
    <w:rsid w:val="00BE40DE"/>
    <w:rsid w:val="00BE5870"/>
    <w:rsid w:val="00BE63FB"/>
    <w:rsid w:val="00BE699D"/>
    <w:rsid w:val="00BF1BE8"/>
    <w:rsid w:val="00BF4CBF"/>
    <w:rsid w:val="00BF6C59"/>
    <w:rsid w:val="00C0358A"/>
    <w:rsid w:val="00C03CC7"/>
    <w:rsid w:val="00C04923"/>
    <w:rsid w:val="00C06414"/>
    <w:rsid w:val="00C1218F"/>
    <w:rsid w:val="00C13419"/>
    <w:rsid w:val="00C14DE1"/>
    <w:rsid w:val="00C15C4B"/>
    <w:rsid w:val="00C16DEC"/>
    <w:rsid w:val="00C17602"/>
    <w:rsid w:val="00C17923"/>
    <w:rsid w:val="00C30308"/>
    <w:rsid w:val="00C31F86"/>
    <w:rsid w:val="00C338A7"/>
    <w:rsid w:val="00C3435F"/>
    <w:rsid w:val="00C37E4D"/>
    <w:rsid w:val="00C4516E"/>
    <w:rsid w:val="00C510E0"/>
    <w:rsid w:val="00C5210A"/>
    <w:rsid w:val="00C56317"/>
    <w:rsid w:val="00C567A2"/>
    <w:rsid w:val="00C57BE4"/>
    <w:rsid w:val="00C64D5B"/>
    <w:rsid w:val="00C6698F"/>
    <w:rsid w:val="00C75CB2"/>
    <w:rsid w:val="00C80233"/>
    <w:rsid w:val="00C857D3"/>
    <w:rsid w:val="00C872F6"/>
    <w:rsid w:val="00C9078F"/>
    <w:rsid w:val="00C923F4"/>
    <w:rsid w:val="00CA3EBA"/>
    <w:rsid w:val="00CA447E"/>
    <w:rsid w:val="00CB176B"/>
    <w:rsid w:val="00CB41BE"/>
    <w:rsid w:val="00CB4324"/>
    <w:rsid w:val="00CC0B55"/>
    <w:rsid w:val="00CC1484"/>
    <w:rsid w:val="00CC297C"/>
    <w:rsid w:val="00CC49FF"/>
    <w:rsid w:val="00CC4FD9"/>
    <w:rsid w:val="00CD0D94"/>
    <w:rsid w:val="00CD7485"/>
    <w:rsid w:val="00CE0B7A"/>
    <w:rsid w:val="00CE14C5"/>
    <w:rsid w:val="00CE5262"/>
    <w:rsid w:val="00CE78EE"/>
    <w:rsid w:val="00CF7BA9"/>
    <w:rsid w:val="00D01055"/>
    <w:rsid w:val="00D023A4"/>
    <w:rsid w:val="00D02A58"/>
    <w:rsid w:val="00D05135"/>
    <w:rsid w:val="00D05CBC"/>
    <w:rsid w:val="00D061A0"/>
    <w:rsid w:val="00D10971"/>
    <w:rsid w:val="00D14384"/>
    <w:rsid w:val="00D17A32"/>
    <w:rsid w:val="00D30DB8"/>
    <w:rsid w:val="00D32D88"/>
    <w:rsid w:val="00D35718"/>
    <w:rsid w:val="00D41A96"/>
    <w:rsid w:val="00D4535B"/>
    <w:rsid w:val="00D45C3B"/>
    <w:rsid w:val="00D50CC4"/>
    <w:rsid w:val="00D51701"/>
    <w:rsid w:val="00D517DC"/>
    <w:rsid w:val="00D517ED"/>
    <w:rsid w:val="00D5271A"/>
    <w:rsid w:val="00D53E8A"/>
    <w:rsid w:val="00D54D49"/>
    <w:rsid w:val="00D557CA"/>
    <w:rsid w:val="00D6240F"/>
    <w:rsid w:val="00D62577"/>
    <w:rsid w:val="00D64B37"/>
    <w:rsid w:val="00D70CF0"/>
    <w:rsid w:val="00D732A2"/>
    <w:rsid w:val="00D74593"/>
    <w:rsid w:val="00D82355"/>
    <w:rsid w:val="00D83AB9"/>
    <w:rsid w:val="00D851E5"/>
    <w:rsid w:val="00D87A2F"/>
    <w:rsid w:val="00D93569"/>
    <w:rsid w:val="00D9624D"/>
    <w:rsid w:val="00DA5295"/>
    <w:rsid w:val="00DA7DFE"/>
    <w:rsid w:val="00DB3657"/>
    <w:rsid w:val="00DB5322"/>
    <w:rsid w:val="00DB6CF7"/>
    <w:rsid w:val="00DC4D17"/>
    <w:rsid w:val="00DC4EB5"/>
    <w:rsid w:val="00DD0B58"/>
    <w:rsid w:val="00DD1764"/>
    <w:rsid w:val="00DD2FB4"/>
    <w:rsid w:val="00DD303F"/>
    <w:rsid w:val="00DD3CFD"/>
    <w:rsid w:val="00DD3FFA"/>
    <w:rsid w:val="00DD550E"/>
    <w:rsid w:val="00DE125E"/>
    <w:rsid w:val="00DE313E"/>
    <w:rsid w:val="00DE4F0C"/>
    <w:rsid w:val="00DE511D"/>
    <w:rsid w:val="00DE6CF6"/>
    <w:rsid w:val="00DF2A63"/>
    <w:rsid w:val="00E00F80"/>
    <w:rsid w:val="00E02307"/>
    <w:rsid w:val="00E03755"/>
    <w:rsid w:val="00E137CC"/>
    <w:rsid w:val="00E13A87"/>
    <w:rsid w:val="00E13D1F"/>
    <w:rsid w:val="00E141E8"/>
    <w:rsid w:val="00E21467"/>
    <w:rsid w:val="00E23CEA"/>
    <w:rsid w:val="00E23E4D"/>
    <w:rsid w:val="00E25614"/>
    <w:rsid w:val="00E30176"/>
    <w:rsid w:val="00E317E6"/>
    <w:rsid w:val="00E31C4B"/>
    <w:rsid w:val="00E33FAC"/>
    <w:rsid w:val="00E35BC2"/>
    <w:rsid w:val="00E35CF3"/>
    <w:rsid w:val="00E4024E"/>
    <w:rsid w:val="00E41A95"/>
    <w:rsid w:val="00E42050"/>
    <w:rsid w:val="00E422BB"/>
    <w:rsid w:val="00E44A76"/>
    <w:rsid w:val="00E464DD"/>
    <w:rsid w:val="00E46A49"/>
    <w:rsid w:val="00E510DD"/>
    <w:rsid w:val="00E52E99"/>
    <w:rsid w:val="00E60092"/>
    <w:rsid w:val="00E601F0"/>
    <w:rsid w:val="00E628F3"/>
    <w:rsid w:val="00E63648"/>
    <w:rsid w:val="00E66F62"/>
    <w:rsid w:val="00E709A1"/>
    <w:rsid w:val="00E74A8A"/>
    <w:rsid w:val="00E74AC1"/>
    <w:rsid w:val="00E76EDA"/>
    <w:rsid w:val="00E77DE5"/>
    <w:rsid w:val="00E82181"/>
    <w:rsid w:val="00E82926"/>
    <w:rsid w:val="00E853F9"/>
    <w:rsid w:val="00E91EE4"/>
    <w:rsid w:val="00E93A9D"/>
    <w:rsid w:val="00E94200"/>
    <w:rsid w:val="00E96EF1"/>
    <w:rsid w:val="00E974E9"/>
    <w:rsid w:val="00EA1ADA"/>
    <w:rsid w:val="00EA2587"/>
    <w:rsid w:val="00EA2814"/>
    <w:rsid w:val="00EA57F2"/>
    <w:rsid w:val="00EA65E1"/>
    <w:rsid w:val="00EA6FA4"/>
    <w:rsid w:val="00EA7434"/>
    <w:rsid w:val="00EA7F52"/>
    <w:rsid w:val="00EB0B5C"/>
    <w:rsid w:val="00EB1DBE"/>
    <w:rsid w:val="00EB36BB"/>
    <w:rsid w:val="00EB44C7"/>
    <w:rsid w:val="00EB5798"/>
    <w:rsid w:val="00EB712F"/>
    <w:rsid w:val="00EB7CE2"/>
    <w:rsid w:val="00EC1151"/>
    <w:rsid w:val="00EC3104"/>
    <w:rsid w:val="00EC5BCA"/>
    <w:rsid w:val="00EC5BF4"/>
    <w:rsid w:val="00EC6C75"/>
    <w:rsid w:val="00EC7976"/>
    <w:rsid w:val="00ED03B0"/>
    <w:rsid w:val="00ED18E2"/>
    <w:rsid w:val="00ED436E"/>
    <w:rsid w:val="00EE287B"/>
    <w:rsid w:val="00EE3A39"/>
    <w:rsid w:val="00EE4986"/>
    <w:rsid w:val="00EE5663"/>
    <w:rsid w:val="00EE5E1B"/>
    <w:rsid w:val="00EE67DC"/>
    <w:rsid w:val="00EE6A49"/>
    <w:rsid w:val="00EE715D"/>
    <w:rsid w:val="00EE7D4E"/>
    <w:rsid w:val="00EF1172"/>
    <w:rsid w:val="00EF4338"/>
    <w:rsid w:val="00EF7889"/>
    <w:rsid w:val="00F0077B"/>
    <w:rsid w:val="00F00DFB"/>
    <w:rsid w:val="00F0145E"/>
    <w:rsid w:val="00F023C9"/>
    <w:rsid w:val="00F02763"/>
    <w:rsid w:val="00F07A17"/>
    <w:rsid w:val="00F07DA4"/>
    <w:rsid w:val="00F10F11"/>
    <w:rsid w:val="00F120D6"/>
    <w:rsid w:val="00F17D7A"/>
    <w:rsid w:val="00F22635"/>
    <w:rsid w:val="00F23811"/>
    <w:rsid w:val="00F23F5A"/>
    <w:rsid w:val="00F3253C"/>
    <w:rsid w:val="00F35921"/>
    <w:rsid w:val="00F376B1"/>
    <w:rsid w:val="00F37CC4"/>
    <w:rsid w:val="00F40AB8"/>
    <w:rsid w:val="00F44432"/>
    <w:rsid w:val="00F44F4C"/>
    <w:rsid w:val="00F45131"/>
    <w:rsid w:val="00F50D34"/>
    <w:rsid w:val="00F52062"/>
    <w:rsid w:val="00F56649"/>
    <w:rsid w:val="00F6358B"/>
    <w:rsid w:val="00F64BF1"/>
    <w:rsid w:val="00F70E87"/>
    <w:rsid w:val="00F72868"/>
    <w:rsid w:val="00F73152"/>
    <w:rsid w:val="00F732D4"/>
    <w:rsid w:val="00F74462"/>
    <w:rsid w:val="00F7601F"/>
    <w:rsid w:val="00F81B61"/>
    <w:rsid w:val="00F826FE"/>
    <w:rsid w:val="00F83A19"/>
    <w:rsid w:val="00F85427"/>
    <w:rsid w:val="00F90432"/>
    <w:rsid w:val="00F9209D"/>
    <w:rsid w:val="00F97E7A"/>
    <w:rsid w:val="00FA2155"/>
    <w:rsid w:val="00FA2708"/>
    <w:rsid w:val="00FA4385"/>
    <w:rsid w:val="00FB3A74"/>
    <w:rsid w:val="00FB6863"/>
    <w:rsid w:val="00FB6C06"/>
    <w:rsid w:val="00FB7C09"/>
    <w:rsid w:val="00FC1D63"/>
    <w:rsid w:val="00FC2051"/>
    <w:rsid w:val="00FC458D"/>
    <w:rsid w:val="00FD5E99"/>
    <w:rsid w:val="00FD6D67"/>
    <w:rsid w:val="00FD6E97"/>
    <w:rsid w:val="00FD7F18"/>
    <w:rsid w:val="00FE3CBA"/>
    <w:rsid w:val="00FE4FF6"/>
    <w:rsid w:val="00FF53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EC109EE8-07FC-4D7E-B83D-220B1D398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outlineLvl w:val="3"/>
    </w:pPr>
    <w:rPr>
      <w:b/>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ar"/>
    <w:basedOn w:val="Normal"/>
    <w:link w:val="BodyTextChar"/>
    <w:pPr>
      <w:spacing w:before="120" w:after="120"/>
      <w:ind w:firstLine="720"/>
    </w:pPr>
    <w:rPr>
      <w:iC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uiPriority w:val="99"/>
    <w:rsid w:val="003855CB"/>
    <w:pPr>
      <w:spacing w:before="120" w:after="120"/>
    </w:pPr>
    <w:rPr>
      <w:snapToGrid w:val="0"/>
      <w:szCs w:val="18"/>
    </w:rPr>
  </w:style>
  <w:style w:type="paragraph" w:customStyle="1" w:styleId="Para20">
    <w:name w:val="Para2"/>
    <w:basedOn w:val="Para1"/>
    <w:pPr>
      <w:tabs>
        <w:tab w:val="num" w:pos="720"/>
      </w:tabs>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tabs>
        <w:tab w:val="clear" w:pos="360"/>
      </w:tabs>
      <w:spacing w:before="120" w:after="120"/>
    </w:pPr>
    <w:rPr>
      <w:szCs w:val="20"/>
    </w:rPr>
  </w:style>
  <w:style w:type="paragraph" w:customStyle="1" w:styleId="Paranum">
    <w:name w:val="Paranum"/>
    <w:basedOn w:val="Para1"/>
    <w:pPr>
      <w:numPr>
        <w:numId w:val="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0">
    <w:name w:val="para4"/>
    <w:basedOn w:val="Normal"/>
    <w:pPr>
      <w:numPr>
        <w:ilvl w:val="3"/>
        <w:numId w:val="7"/>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tabs>
        <w:tab w:val="clear" w:pos="567"/>
        <w:tab w:val="left" w:pos="426"/>
      </w:tabs>
      <w:ind w:left="1418" w:right="855" w:hanging="709"/>
      <w:jc w:val="left"/>
    </w:pPr>
  </w:style>
  <w:style w:type="paragraph" w:customStyle="1" w:styleId="Heading2longmultiline">
    <w:name w:val="Heading 2 (long multiline)"/>
    <w:basedOn w:val="Heading2multiline"/>
    <w:pPr>
      <w:keepLines/>
      <w:ind w:left="2127" w:right="1281"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uiPriority w:val="99"/>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paragraph" w:customStyle="1" w:styleId="Heading-replies">
    <w:name w:val="Heading -replies"/>
    <w:basedOn w:val="Heading1"/>
    <w:pPr>
      <w:spacing w:before="0" w:after="0"/>
      <w:jc w:val="right"/>
    </w:pPr>
    <w:rPr>
      <w:b w:val="0"/>
      <w:bCs/>
    </w:rPr>
  </w:style>
  <w:style w:type="paragraph" w:customStyle="1" w:styleId="Paragraph">
    <w:name w:val="Paragraph"/>
    <w:basedOn w:val="Normal"/>
    <w:pPr>
      <w:spacing w:before="120" w:after="120"/>
    </w:pPr>
  </w:style>
  <w:style w:type="paragraph" w:styleId="CommentText">
    <w:name w:val="annotation text"/>
    <w:basedOn w:val="Normal"/>
    <w:link w:val="CommentTextChar"/>
    <w:uiPriority w:val="99"/>
    <w:semiHidden/>
    <w:pPr>
      <w:spacing w:after="120" w:line="240" w:lineRule="exact"/>
      <w:jc w:val="left"/>
    </w:pPr>
    <w:rPr>
      <w:rFonts w:ascii="Courier" w:hAnsi="Courier"/>
      <w:sz w:val="20"/>
      <w:szCs w:val="20"/>
    </w:rPr>
  </w:style>
  <w:style w:type="paragraph" w:customStyle="1" w:styleId="Heading1centred">
    <w:name w:val="Heading 1 (centred)"/>
    <w:basedOn w:val="Normal"/>
    <w:next w:val="Para1"/>
    <w:pPr>
      <w:keepNext/>
      <w:tabs>
        <w:tab w:val="left" w:pos="709"/>
      </w:tabs>
      <w:overflowPunct w:val="0"/>
      <w:autoSpaceDE w:val="0"/>
      <w:autoSpaceDN w:val="0"/>
      <w:adjustRightInd w:val="0"/>
      <w:spacing w:before="240" w:after="120"/>
      <w:jc w:val="center"/>
      <w:textAlignment w:val="baseline"/>
    </w:pPr>
    <w:rPr>
      <w:b/>
      <w:caps/>
      <w:szCs w:val="20"/>
    </w:rPr>
  </w:style>
  <w:style w:type="paragraph" w:styleId="NormalWeb">
    <w:name w:val="Normal (Web)"/>
    <w:basedOn w:val="Normal"/>
    <w:uiPriority w:val="99"/>
    <w:pPr>
      <w:spacing w:before="100" w:after="100"/>
      <w:jc w:val="left"/>
    </w:pPr>
    <w:rPr>
      <w:rFonts w:ascii="Verdana" w:eastAsia="Arial Unicode MS" w:hAnsi="Verdana"/>
      <w:color w:val="000000"/>
      <w:sz w:val="18"/>
      <w:lang w:val="en-US"/>
    </w:rPr>
  </w:style>
  <w:style w:type="paragraph" w:styleId="BodyTextIndent2">
    <w:name w:val="Body Text Indent 2"/>
    <w:basedOn w:val="Normal"/>
    <w:pPr>
      <w:ind w:left="709" w:hanging="709"/>
      <w:jc w:val="left"/>
    </w:pPr>
    <w:rPr>
      <w:szCs w:val="20"/>
      <w:lang w:val="en-US"/>
    </w:rPr>
  </w:style>
  <w:style w:type="paragraph" w:styleId="BodyTextIndent3">
    <w:name w:val="Body Text Indent 3"/>
    <w:basedOn w:val="Normal"/>
    <w:pPr>
      <w:tabs>
        <w:tab w:val="left" w:pos="1276"/>
      </w:tabs>
      <w:ind w:left="1276" w:hanging="567"/>
      <w:jc w:val="left"/>
    </w:pPr>
    <w:rPr>
      <w:szCs w:val="20"/>
      <w:lang w:val="en-US"/>
    </w:rPr>
  </w:style>
  <w:style w:type="paragraph" w:styleId="BodyText2">
    <w:name w:val="Body Text 2"/>
    <w:basedOn w:val="Normal"/>
    <w:rPr>
      <w:color w:val="000000"/>
      <w:sz w:val="24"/>
      <w:szCs w:val="20"/>
    </w:rPr>
  </w:style>
  <w:style w:type="paragraph" w:styleId="BodyText3">
    <w:name w:val="Body Text 3"/>
    <w:basedOn w:val="Normal"/>
    <w:pPr>
      <w:jc w:val="left"/>
    </w:pPr>
  </w:style>
  <w:style w:type="paragraph" w:customStyle="1" w:styleId="Activity">
    <w:name w:val="Activity"/>
    <w:basedOn w:val="Para1"/>
    <w:pPr>
      <w:keepNext/>
      <w:numPr>
        <w:ilvl w:val="1"/>
        <w:numId w:val="1"/>
      </w:numPr>
      <w:tabs>
        <w:tab w:val="clear" w:pos="1440"/>
        <w:tab w:val="left" w:pos="720"/>
      </w:tabs>
      <w:autoSpaceDE w:val="0"/>
      <w:autoSpaceDN w:val="0"/>
    </w:pPr>
    <w:rPr>
      <w:b/>
      <w:bCs/>
      <w:snapToGrid/>
    </w:rPr>
  </w:style>
  <w:style w:type="paragraph" w:styleId="DocumentMap">
    <w:name w:val="Document Map"/>
    <w:basedOn w:val="Normal"/>
    <w:semiHidden/>
    <w:pPr>
      <w:shd w:val="clear" w:color="auto" w:fill="000080"/>
    </w:pPr>
    <w:rPr>
      <w:rFonts w:ascii="Tahoma" w:hAnsi="Tahoma" w:cs="Tahoma"/>
    </w:rPr>
  </w:style>
  <w:style w:type="character" w:styleId="Strong">
    <w:name w:val="Strong"/>
    <w:uiPriority w:val="22"/>
    <w:qFormat/>
    <w:rPr>
      <w:b/>
      <w:bCs/>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Para4">
    <w:name w:val="Para4"/>
    <w:basedOn w:val="Para3"/>
    <w:pPr>
      <w:numPr>
        <w:ilvl w:val="7"/>
        <w:numId w:val="2"/>
      </w:numPr>
      <w:tabs>
        <w:tab w:val="clear" w:pos="1980"/>
        <w:tab w:val="left" w:pos="2552"/>
      </w:tabs>
      <w:ind w:left="2552" w:hanging="567"/>
    </w:pPr>
    <w:rPr>
      <w:lang w:val="en-US"/>
    </w:rPr>
  </w:style>
  <w:style w:type="paragraph" w:customStyle="1" w:styleId="FBD-goal">
    <w:name w:val="FBD-goal"/>
    <w:basedOn w:val="Normal"/>
    <w:pPr>
      <w:keepNext/>
      <w:spacing w:before="120" w:after="120"/>
    </w:pPr>
    <w:rPr>
      <w:b/>
      <w:i/>
      <w:szCs w:val="20"/>
    </w:rPr>
  </w:style>
  <w:style w:type="character" w:styleId="Hyperlink">
    <w:name w:val="Hyperlink"/>
    <w:uiPriority w:val="99"/>
    <w:rPr>
      <w:color w:val="0000FF"/>
      <w:u w:val="single"/>
    </w:rPr>
  </w:style>
  <w:style w:type="paragraph" w:customStyle="1" w:styleId="Para2rev">
    <w:name w:val="Para 2 (rev)"/>
    <w:basedOn w:val="Normal"/>
    <w:pPr>
      <w:numPr>
        <w:numId w:val="6"/>
      </w:numPr>
      <w:spacing w:after="120"/>
    </w:p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pPr>
      <w:spacing w:after="0" w:line="240" w:lineRule="auto"/>
      <w:jc w:val="both"/>
    </w:pPr>
    <w:rPr>
      <w:rFonts w:ascii="Times New Roman" w:hAnsi="Times New Roman"/>
      <w:b/>
      <w:bCs/>
    </w:rPr>
  </w:style>
  <w:style w:type="paragraph" w:customStyle="1" w:styleId="1Para">
    <w:name w:val="1.Para"/>
    <w:basedOn w:val="Normal"/>
    <w:pPr>
      <w:numPr>
        <w:numId w:val="8"/>
      </w:numPr>
      <w:tabs>
        <w:tab w:val="left" w:pos="567"/>
      </w:tabs>
      <w:spacing w:before="120" w:after="120"/>
    </w:pPr>
    <w:rPr>
      <w:rFonts w:cs="Angsana New"/>
      <w:szCs w:val="22"/>
    </w:rPr>
  </w:style>
  <w:style w:type="paragraph" w:customStyle="1" w:styleId="para10">
    <w:name w:val="para 1"/>
    <w:basedOn w:val="Para1"/>
    <w:qFormat/>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szCs w:val="24"/>
      <w:lang w:val="en-GB" w:eastAsia="en-US"/>
    </w:rPr>
  </w:style>
  <w:style w:type="character" w:customStyle="1" w:styleId="Para1Char">
    <w:name w:val="Para1 Char"/>
    <w:uiPriority w:val="99"/>
    <w:rPr>
      <w:snapToGrid w:val="0"/>
      <w:sz w:val="22"/>
      <w:szCs w:val="18"/>
      <w:lang w:val="en-GB" w:eastAsia="en-US"/>
    </w:rPr>
  </w:style>
  <w:style w:type="character" w:customStyle="1" w:styleId="para1Char0">
    <w:name w:val="para 1 Char"/>
    <w:rPr>
      <w:snapToGrid w:val="0"/>
      <w:sz w:val="22"/>
      <w:szCs w:val="18"/>
      <w:lang w:val="en-GB" w:eastAsia="en-US"/>
    </w:rPr>
  </w:style>
  <w:style w:type="character" w:customStyle="1" w:styleId="HeaderChar">
    <w:name w:val="Header Char"/>
    <w:uiPriority w:val="99"/>
    <w:rPr>
      <w:sz w:val="22"/>
      <w:lang w:val="en-GB" w:eastAsia="en-US"/>
    </w:rPr>
  </w:style>
  <w:style w:type="character" w:customStyle="1" w:styleId="BodyTextChar">
    <w:name w:val="Body Text Char"/>
    <w:aliases w:val=" Car Char"/>
    <w:link w:val="BodyText"/>
    <w:rsid w:val="00DD3CFD"/>
    <w:rPr>
      <w:iCs/>
      <w:sz w:val="22"/>
      <w:szCs w:val="24"/>
      <w:lang w:val="en-GB" w:eastAsia="en-US" w:bidi="ar-SA"/>
    </w:rPr>
  </w:style>
  <w:style w:type="paragraph" w:customStyle="1" w:styleId="Default">
    <w:name w:val="Default"/>
    <w:rsid w:val="007E7D64"/>
    <w:pPr>
      <w:autoSpaceDE w:val="0"/>
      <w:autoSpaceDN w:val="0"/>
      <w:adjustRightInd w:val="0"/>
    </w:pPr>
    <w:rPr>
      <w:rFonts w:ascii="Calibri" w:eastAsia="MS Mincho" w:hAnsi="Calibri" w:cs="Calibri"/>
      <w:color w:val="000000"/>
      <w:sz w:val="24"/>
      <w:szCs w:val="24"/>
      <w:lang w:eastAsia="ja-JP"/>
    </w:rPr>
  </w:style>
  <w:style w:type="character" w:customStyle="1" w:styleId="recordhilite">
    <w:name w:val="recordhilite"/>
    <w:basedOn w:val="DefaultParagraphFont"/>
    <w:rsid w:val="00954557"/>
  </w:style>
  <w:style w:type="character" w:customStyle="1" w:styleId="st">
    <w:name w:val="st"/>
    <w:basedOn w:val="DefaultParagraphFont"/>
    <w:rsid w:val="00334378"/>
  </w:style>
  <w:style w:type="character" w:styleId="Emphasis">
    <w:name w:val="Emphasis"/>
    <w:uiPriority w:val="20"/>
    <w:qFormat/>
    <w:rsid w:val="00304DAE"/>
    <w:rPr>
      <w:i/>
      <w:iCs/>
    </w:rPr>
  </w:style>
  <w:style w:type="paragraph" w:styleId="Title">
    <w:name w:val="Title"/>
    <w:basedOn w:val="Normal"/>
    <w:next w:val="Normal"/>
    <w:link w:val="TitleChar"/>
    <w:uiPriority w:val="10"/>
    <w:qFormat/>
    <w:rsid w:val="00011CD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11CD4"/>
    <w:rPr>
      <w:rFonts w:ascii="Cambria" w:eastAsia="Times New Roman" w:hAnsi="Cambria" w:cs="Times New Roman"/>
      <w:b/>
      <w:bCs/>
      <w:kern w:val="28"/>
      <w:sz w:val="32"/>
      <w:szCs w:val="32"/>
      <w:lang w:val="en-GB"/>
    </w:rPr>
  </w:style>
  <w:style w:type="character" w:customStyle="1" w:styleId="CommentTextChar">
    <w:name w:val="Comment Text Char"/>
    <w:link w:val="CommentText"/>
    <w:uiPriority w:val="99"/>
    <w:semiHidden/>
    <w:rsid w:val="00254F2F"/>
    <w:rPr>
      <w:rFonts w:ascii="Courier" w:hAnsi="Courier"/>
      <w:lang w:val="en-GB"/>
    </w:rPr>
  </w:style>
  <w:style w:type="character" w:customStyle="1" w:styleId="apple-converted-space">
    <w:name w:val="apple-converted-space"/>
    <w:basedOn w:val="DefaultParagraphFont"/>
    <w:rsid w:val="00E317E6"/>
  </w:style>
  <w:style w:type="character" w:styleId="LineNumber">
    <w:name w:val="line number"/>
    <w:basedOn w:val="DefaultParagraphFont"/>
    <w:uiPriority w:val="99"/>
    <w:semiHidden/>
    <w:unhideWhenUsed/>
    <w:rsid w:val="00576A53"/>
  </w:style>
  <w:style w:type="paragraph" w:customStyle="1" w:styleId="heading2notforTOC">
    <w:name w:val="heading 2 not for TOC"/>
    <w:basedOn w:val="Heading3"/>
    <w:rsid w:val="00BB53BA"/>
    <w:rPr>
      <w:rFonts w:eastAsia="Malgun Gothic"/>
    </w:rPr>
  </w:style>
  <w:style w:type="paragraph" w:styleId="Revision">
    <w:name w:val="Revision"/>
    <w:hidden/>
    <w:uiPriority w:val="99"/>
    <w:rsid w:val="00921F19"/>
    <w:rPr>
      <w:sz w:val="22"/>
      <w:szCs w:val="24"/>
      <w:lang w:val="en-GB"/>
    </w:rPr>
  </w:style>
  <w:style w:type="character" w:customStyle="1" w:styleId="Heading2Char">
    <w:name w:val="Heading 2 Char"/>
    <w:link w:val="Heading2"/>
    <w:uiPriority w:val="9"/>
    <w:rsid w:val="00F826FE"/>
    <w:rPr>
      <w:b/>
      <w:bCs/>
      <w:i/>
      <w:iCs/>
      <w:sz w:val="22"/>
      <w:szCs w:val="24"/>
      <w:lang w:val="en-GB"/>
    </w:rPr>
  </w:style>
  <w:style w:type="paragraph" w:styleId="ListParagraph">
    <w:name w:val="List Paragraph"/>
    <w:basedOn w:val="Normal"/>
    <w:uiPriority w:val="34"/>
    <w:qFormat/>
    <w:rsid w:val="00B23CB2"/>
    <w:pPr>
      <w:ind w:left="720"/>
      <w:contextualSpacing/>
    </w:pPr>
  </w:style>
  <w:style w:type="table" w:styleId="TableGrid">
    <w:name w:val="Table Grid"/>
    <w:basedOn w:val="TableNormal"/>
    <w:uiPriority w:val="59"/>
    <w:rsid w:val="00BA7390"/>
    <w:rPr>
      <w:rFonts w:ascii="Calibri" w:eastAsia="Calibri" w:hAnsi="Calibr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A7390"/>
    <w:pPr>
      <w:spacing w:after="200"/>
    </w:pPr>
    <w:rPr>
      <w:rFonts w:ascii="Calibri" w:eastAsia="Calibri" w:hAnsi="Calibri"/>
      <w:i/>
      <w:iCs/>
      <w:color w:val="44546A"/>
      <w:sz w:val="18"/>
      <w:szCs w:val="18"/>
    </w:rPr>
  </w:style>
  <w:style w:type="character" w:customStyle="1" w:styleId="Heading1Char">
    <w:name w:val="Heading 1 Char"/>
    <w:basedOn w:val="DefaultParagraphFont"/>
    <w:link w:val="Heading1"/>
    <w:uiPriority w:val="9"/>
    <w:rsid w:val="00DF2A63"/>
    <w:rPr>
      <w:b/>
      <w:caps/>
      <w:sz w:val="22"/>
      <w:szCs w:val="24"/>
      <w:lang w:val="en-GB"/>
    </w:rPr>
  </w:style>
  <w:style w:type="character" w:customStyle="1" w:styleId="CommentSubjectChar">
    <w:name w:val="Comment Subject Char"/>
    <w:basedOn w:val="CommentTextChar"/>
    <w:link w:val="CommentSubject"/>
    <w:uiPriority w:val="99"/>
    <w:semiHidden/>
    <w:rsid w:val="00DF2A63"/>
    <w:rPr>
      <w:rFonts w:ascii="Courier" w:hAnsi="Courier"/>
      <w:b/>
      <w:bCs/>
      <w:lang w:val="en-GB"/>
    </w:rPr>
  </w:style>
  <w:style w:type="character" w:customStyle="1" w:styleId="BalloonTextChar">
    <w:name w:val="Balloon Text Char"/>
    <w:basedOn w:val="DefaultParagraphFont"/>
    <w:link w:val="BalloonText"/>
    <w:uiPriority w:val="99"/>
    <w:semiHidden/>
    <w:rsid w:val="00DF2A63"/>
    <w:rPr>
      <w:rFonts w:ascii="Tahoma" w:hAnsi="Tahoma" w:cs="Tahoma"/>
      <w:sz w:val="16"/>
      <w:szCs w:val="16"/>
      <w:lang w:val="en-GB"/>
    </w:rPr>
  </w:style>
  <w:style w:type="character" w:styleId="FollowedHyperlink">
    <w:name w:val="FollowedHyperlink"/>
    <w:basedOn w:val="DefaultParagraphFont"/>
    <w:uiPriority w:val="99"/>
    <w:semiHidden/>
    <w:unhideWhenUsed/>
    <w:rsid w:val="00DF2A63"/>
    <w:rPr>
      <w:color w:val="954F72" w:themeColor="followedHyperlink"/>
      <w:u w:val="single"/>
    </w:rPr>
  </w:style>
  <w:style w:type="character" w:customStyle="1" w:styleId="FooterChar">
    <w:name w:val="Footer Char"/>
    <w:basedOn w:val="DefaultParagraphFont"/>
    <w:link w:val="Footer"/>
    <w:uiPriority w:val="99"/>
    <w:rsid w:val="00DF2A63"/>
    <w:rPr>
      <w:sz w:val="22"/>
      <w:szCs w:val="24"/>
      <w:lang w:val="en-GB"/>
    </w:rPr>
  </w:style>
  <w:style w:type="character" w:styleId="PlaceholderText">
    <w:name w:val="Placeholder Text"/>
    <w:basedOn w:val="DefaultParagraphFont"/>
    <w:uiPriority w:val="67"/>
    <w:semiHidden/>
    <w:rsid w:val="004E26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04079">
      <w:bodyDiv w:val="1"/>
      <w:marLeft w:val="0"/>
      <w:marRight w:val="0"/>
      <w:marTop w:val="0"/>
      <w:marBottom w:val="0"/>
      <w:divBdr>
        <w:top w:val="none" w:sz="0" w:space="0" w:color="auto"/>
        <w:left w:val="none" w:sz="0" w:space="0" w:color="auto"/>
        <w:bottom w:val="none" w:sz="0" w:space="0" w:color="auto"/>
        <w:right w:val="none" w:sz="0" w:space="0" w:color="auto"/>
      </w:divBdr>
    </w:div>
    <w:div w:id="85539921">
      <w:bodyDiv w:val="1"/>
      <w:marLeft w:val="0"/>
      <w:marRight w:val="0"/>
      <w:marTop w:val="0"/>
      <w:marBottom w:val="0"/>
      <w:divBdr>
        <w:top w:val="none" w:sz="0" w:space="0" w:color="auto"/>
        <w:left w:val="none" w:sz="0" w:space="0" w:color="auto"/>
        <w:bottom w:val="none" w:sz="0" w:space="0" w:color="auto"/>
        <w:right w:val="none" w:sz="0" w:space="0" w:color="auto"/>
      </w:divBdr>
    </w:div>
    <w:div w:id="114758575">
      <w:bodyDiv w:val="1"/>
      <w:marLeft w:val="0"/>
      <w:marRight w:val="0"/>
      <w:marTop w:val="0"/>
      <w:marBottom w:val="0"/>
      <w:divBdr>
        <w:top w:val="none" w:sz="0" w:space="0" w:color="auto"/>
        <w:left w:val="none" w:sz="0" w:space="0" w:color="auto"/>
        <w:bottom w:val="none" w:sz="0" w:space="0" w:color="auto"/>
        <w:right w:val="none" w:sz="0" w:space="0" w:color="auto"/>
      </w:divBdr>
      <w:divsChild>
        <w:div w:id="1270888665">
          <w:marLeft w:val="0"/>
          <w:marRight w:val="0"/>
          <w:marTop w:val="0"/>
          <w:marBottom w:val="0"/>
          <w:divBdr>
            <w:top w:val="none" w:sz="0" w:space="0" w:color="auto"/>
            <w:left w:val="none" w:sz="0" w:space="0" w:color="auto"/>
            <w:bottom w:val="none" w:sz="0" w:space="0" w:color="auto"/>
            <w:right w:val="none" w:sz="0" w:space="0" w:color="auto"/>
          </w:divBdr>
        </w:div>
      </w:divsChild>
    </w:div>
    <w:div w:id="120543338">
      <w:bodyDiv w:val="1"/>
      <w:marLeft w:val="0"/>
      <w:marRight w:val="0"/>
      <w:marTop w:val="0"/>
      <w:marBottom w:val="0"/>
      <w:divBdr>
        <w:top w:val="none" w:sz="0" w:space="0" w:color="auto"/>
        <w:left w:val="none" w:sz="0" w:space="0" w:color="auto"/>
        <w:bottom w:val="none" w:sz="0" w:space="0" w:color="auto"/>
        <w:right w:val="none" w:sz="0" w:space="0" w:color="auto"/>
      </w:divBdr>
    </w:div>
    <w:div w:id="129371015">
      <w:bodyDiv w:val="1"/>
      <w:marLeft w:val="0"/>
      <w:marRight w:val="0"/>
      <w:marTop w:val="0"/>
      <w:marBottom w:val="0"/>
      <w:divBdr>
        <w:top w:val="none" w:sz="0" w:space="0" w:color="auto"/>
        <w:left w:val="none" w:sz="0" w:space="0" w:color="auto"/>
        <w:bottom w:val="none" w:sz="0" w:space="0" w:color="auto"/>
        <w:right w:val="none" w:sz="0" w:space="0" w:color="auto"/>
      </w:divBdr>
      <w:divsChild>
        <w:div w:id="973217162">
          <w:marLeft w:val="0"/>
          <w:marRight w:val="0"/>
          <w:marTop w:val="0"/>
          <w:marBottom w:val="0"/>
          <w:divBdr>
            <w:top w:val="none" w:sz="0" w:space="0" w:color="auto"/>
            <w:left w:val="none" w:sz="0" w:space="0" w:color="auto"/>
            <w:bottom w:val="none" w:sz="0" w:space="0" w:color="auto"/>
            <w:right w:val="none" w:sz="0" w:space="0" w:color="auto"/>
          </w:divBdr>
        </w:div>
        <w:div w:id="991526754">
          <w:marLeft w:val="0"/>
          <w:marRight w:val="0"/>
          <w:marTop w:val="0"/>
          <w:marBottom w:val="0"/>
          <w:divBdr>
            <w:top w:val="none" w:sz="0" w:space="0" w:color="auto"/>
            <w:left w:val="none" w:sz="0" w:space="0" w:color="auto"/>
            <w:bottom w:val="none" w:sz="0" w:space="0" w:color="auto"/>
            <w:right w:val="none" w:sz="0" w:space="0" w:color="auto"/>
          </w:divBdr>
        </w:div>
      </w:divsChild>
    </w:div>
    <w:div w:id="175071931">
      <w:bodyDiv w:val="1"/>
      <w:marLeft w:val="0"/>
      <w:marRight w:val="0"/>
      <w:marTop w:val="0"/>
      <w:marBottom w:val="0"/>
      <w:divBdr>
        <w:top w:val="none" w:sz="0" w:space="0" w:color="auto"/>
        <w:left w:val="none" w:sz="0" w:space="0" w:color="auto"/>
        <w:bottom w:val="none" w:sz="0" w:space="0" w:color="auto"/>
        <w:right w:val="none" w:sz="0" w:space="0" w:color="auto"/>
      </w:divBdr>
      <w:divsChild>
        <w:div w:id="69499783">
          <w:marLeft w:val="0"/>
          <w:marRight w:val="0"/>
          <w:marTop w:val="0"/>
          <w:marBottom w:val="0"/>
          <w:divBdr>
            <w:top w:val="none" w:sz="0" w:space="0" w:color="auto"/>
            <w:left w:val="none" w:sz="0" w:space="0" w:color="auto"/>
            <w:bottom w:val="none" w:sz="0" w:space="0" w:color="auto"/>
            <w:right w:val="none" w:sz="0" w:space="0" w:color="auto"/>
          </w:divBdr>
        </w:div>
        <w:div w:id="575820477">
          <w:marLeft w:val="0"/>
          <w:marRight w:val="0"/>
          <w:marTop w:val="0"/>
          <w:marBottom w:val="0"/>
          <w:divBdr>
            <w:top w:val="none" w:sz="0" w:space="0" w:color="auto"/>
            <w:left w:val="none" w:sz="0" w:space="0" w:color="auto"/>
            <w:bottom w:val="none" w:sz="0" w:space="0" w:color="auto"/>
            <w:right w:val="none" w:sz="0" w:space="0" w:color="auto"/>
          </w:divBdr>
        </w:div>
        <w:div w:id="749960643">
          <w:marLeft w:val="0"/>
          <w:marRight w:val="0"/>
          <w:marTop w:val="0"/>
          <w:marBottom w:val="0"/>
          <w:divBdr>
            <w:top w:val="none" w:sz="0" w:space="0" w:color="auto"/>
            <w:left w:val="none" w:sz="0" w:space="0" w:color="auto"/>
            <w:bottom w:val="none" w:sz="0" w:space="0" w:color="auto"/>
            <w:right w:val="none" w:sz="0" w:space="0" w:color="auto"/>
          </w:divBdr>
        </w:div>
        <w:div w:id="1058935773">
          <w:marLeft w:val="0"/>
          <w:marRight w:val="0"/>
          <w:marTop w:val="0"/>
          <w:marBottom w:val="0"/>
          <w:divBdr>
            <w:top w:val="none" w:sz="0" w:space="0" w:color="auto"/>
            <w:left w:val="none" w:sz="0" w:space="0" w:color="auto"/>
            <w:bottom w:val="none" w:sz="0" w:space="0" w:color="auto"/>
            <w:right w:val="none" w:sz="0" w:space="0" w:color="auto"/>
          </w:divBdr>
        </w:div>
      </w:divsChild>
    </w:div>
    <w:div w:id="416365803">
      <w:bodyDiv w:val="1"/>
      <w:marLeft w:val="0"/>
      <w:marRight w:val="0"/>
      <w:marTop w:val="0"/>
      <w:marBottom w:val="0"/>
      <w:divBdr>
        <w:top w:val="none" w:sz="0" w:space="0" w:color="auto"/>
        <w:left w:val="none" w:sz="0" w:space="0" w:color="auto"/>
        <w:bottom w:val="none" w:sz="0" w:space="0" w:color="auto"/>
        <w:right w:val="none" w:sz="0" w:space="0" w:color="auto"/>
      </w:divBdr>
    </w:div>
    <w:div w:id="587350041">
      <w:bodyDiv w:val="1"/>
      <w:marLeft w:val="0"/>
      <w:marRight w:val="0"/>
      <w:marTop w:val="0"/>
      <w:marBottom w:val="0"/>
      <w:divBdr>
        <w:top w:val="none" w:sz="0" w:space="0" w:color="auto"/>
        <w:left w:val="none" w:sz="0" w:space="0" w:color="auto"/>
        <w:bottom w:val="none" w:sz="0" w:space="0" w:color="auto"/>
        <w:right w:val="none" w:sz="0" w:space="0" w:color="auto"/>
      </w:divBdr>
      <w:divsChild>
        <w:div w:id="798449934">
          <w:marLeft w:val="0"/>
          <w:marRight w:val="0"/>
          <w:marTop w:val="0"/>
          <w:marBottom w:val="0"/>
          <w:divBdr>
            <w:top w:val="none" w:sz="0" w:space="0" w:color="auto"/>
            <w:left w:val="none" w:sz="0" w:space="0" w:color="auto"/>
            <w:bottom w:val="none" w:sz="0" w:space="0" w:color="auto"/>
            <w:right w:val="none" w:sz="0" w:space="0" w:color="auto"/>
          </w:divBdr>
          <w:divsChild>
            <w:div w:id="396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59780">
      <w:bodyDiv w:val="1"/>
      <w:marLeft w:val="0"/>
      <w:marRight w:val="0"/>
      <w:marTop w:val="0"/>
      <w:marBottom w:val="0"/>
      <w:divBdr>
        <w:top w:val="none" w:sz="0" w:space="0" w:color="auto"/>
        <w:left w:val="none" w:sz="0" w:space="0" w:color="auto"/>
        <w:bottom w:val="none" w:sz="0" w:space="0" w:color="auto"/>
        <w:right w:val="none" w:sz="0" w:space="0" w:color="auto"/>
      </w:divBdr>
    </w:div>
    <w:div w:id="643318590">
      <w:bodyDiv w:val="1"/>
      <w:marLeft w:val="0"/>
      <w:marRight w:val="0"/>
      <w:marTop w:val="0"/>
      <w:marBottom w:val="0"/>
      <w:divBdr>
        <w:top w:val="none" w:sz="0" w:space="0" w:color="auto"/>
        <w:left w:val="none" w:sz="0" w:space="0" w:color="auto"/>
        <w:bottom w:val="none" w:sz="0" w:space="0" w:color="auto"/>
        <w:right w:val="none" w:sz="0" w:space="0" w:color="auto"/>
      </w:divBdr>
    </w:div>
    <w:div w:id="659581152">
      <w:bodyDiv w:val="1"/>
      <w:marLeft w:val="0"/>
      <w:marRight w:val="0"/>
      <w:marTop w:val="0"/>
      <w:marBottom w:val="0"/>
      <w:divBdr>
        <w:top w:val="none" w:sz="0" w:space="0" w:color="auto"/>
        <w:left w:val="none" w:sz="0" w:space="0" w:color="auto"/>
        <w:bottom w:val="none" w:sz="0" w:space="0" w:color="auto"/>
        <w:right w:val="none" w:sz="0" w:space="0" w:color="auto"/>
      </w:divBdr>
    </w:div>
    <w:div w:id="695814223">
      <w:bodyDiv w:val="1"/>
      <w:marLeft w:val="0"/>
      <w:marRight w:val="0"/>
      <w:marTop w:val="0"/>
      <w:marBottom w:val="0"/>
      <w:divBdr>
        <w:top w:val="none" w:sz="0" w:space="0" w:color="auto"/>
        <w:left w:val="none" w:sz="0" w:space="0" w:color="auto"/>
        <w:bottom w:val="none" w:sz="0" w:space="0" w:color="auto"/>
        <w:right w:val="none" w:sz="0" w:space="0" w:color="auto"/>
      </w:divBdr>
    </w:div>
    <w:div w:id="722293479">
      <w:bodyDiv w:val="1"/>
      <w:marLeft w:val="0"/>
      <w:marRight w:val="0"/>
      <w:marTop w:val="0"/>
      <w:marBottom w:val="0"/>
      <w:divBdr>
        <w:top w:val="none" w:sz="0" w:space="0" w:color="auto"/>
        <w:left w:val="none" w:sz="0" w:space="0" w:color="auto"/>
        <w:bottom w:val="none" w:sz="0" w:space="0" w:color="auto"/>
        <w:right w:val="none" w:sz="0" w:space="0" w:color="auto"/>
      </w:divBdr>
    </w:div>
    <w:div w:id="816265008">
      <w:bodyDiv w:val="1"/>
      <w:marLeft w:val="0"/>
      <w:marRight w:val="0"/>
      <w:marTop w:val="0"/>
      <w:marBottom w:val="0"/>
      <w:divBdr>
        <w:top w:val="none" w:sz="0" w:space="0" w:color="auto"/>
        <w:left w:val="none" w:sz="0" w:space="0" w:color="auto"/>
        <w:bottom w:val="none" w:sz="0" w:space="0" w:color="auto"/>
        <w:right w:val="none" w:sz="0" w:space="0" w:color="auto"/>
      </w:divBdr>
    </w:div>
    <w:div w:id="821430740">
      <w:bodyDiv w:val="1"/>
      <w:marLeft w:val="0"/>
      <w:marRight w:val="0"/>
      <w:marTop w:val="0"/>
      <w:marBottom w:val="0"/>
      <w:divBdr>
        <w:top w:val="none" w:sz="0" w:space="0" w:color="auto"/>
        <w:left w:val="none" w:sz="0" w:space="0" w:color="auto"/>
        <w:bottom w:val="none" w:sz="0" w:space="0" w:color="auto"/>
        <w:right w:val="none" w:sz="0" w:space="0" w:color="auto"/>
      </w:divBdr>
      <w:divsChild>
        <w:div w:id="503975218">
          <w:marLeft w:val="0"/>
          <w:marRight w:val="0"/>
          <w:marTop w:val="0"/>
          <w:marBottom w:val="0"/>
          <w:divBdr>
            <w:top w:val="none" w:sz="0" w:space="0" w:color="auto"/>
            <w:left w:val="none" w:sz="0" w:space="0" w:color="auto"/>
            <w:bottom w:val="none" w:sz="0" w:space="0" w:color="auto"/>
            <w:right w:val="none" w:sz="0" w:space="0" w:color="auto"/>
          </w:divBdr>
        </w:div>
        <w:div w:id="936400986">
          <w:marLeft w:val="0"/>
          <w:marRight w:val="0"/>
          <w:marTop w:val="0"/>
          <w:marBottom w:val="0"/>
          <w:divBdr>
            <w:top w:val="none" w:sz="0" w:space="0" w:color="auto"/>
            <w:left w:val="none" w:sz="0" w:space="0" w:color="auto"/>
            <w:bottom w:val="none" w:sz="0" w:space="0" w:color="auto"/>
            <w:right w:val="none" w:sz="0" w:space="0" w:color="auto"/>
          </w:divBdr>
        </w:div>
      </w:divsChild>
    </w:div>
    <w:div w:id="941033632">
      <w:bodyDiv w:val="1"/>
      <w:marLeft w:val="0"/>
      <w:marRight w:val="0"/>
      <w:marTop w:val="0"/>
      <w:marBottom w:val="0"/>
      <w:divBdr>
        <w:top w:val="none" w:sz="0" w:space="0" w:color="auto"/>
        <w:left w:val="none" w:sz="0" w:space="0" w:color="auto"/>
        <w:bottom w:val="none" w:sz="0" w:space="0" w:color="auto"/>
        <w:right w:val="none" w:sz="0" w:space="0" w:color="auto"/>
      </w:divBdr>
    </w:div>
    <w:div w:id="962618617">
      <w:bodyDiv w:val="1"/>
      <w:marLeft w:val="0"/>
      <w:marRight w:val="0"/>
      <w:marTop w:val="0"/>
      <w:marBottom w:val="0"/>
      <w:divBdr>
        <w:top w:val="none" w:sz="0" w:space="0" w:color="auto"/>
        <w:left w:val="none" w:sz="0" w:space="0" w:color="auto"/>
        <w:bottom w:val="none" w:sz="0" w:space="0" w:color="auto"/>
        <w:right w:val="none" w:sz="0" w:space="0" w:color="auto"/>
      </w:divBdr>
      <w:divsChild>
        <w:div w:id="2026857846">
          <w:marLeft w:val="0"/>
          <w:marRight w:val="0"/>
          <w:marTop w:val="0"/>
          <w:marBottom w:val="0"/>
          <w:divBdr>
            <w:top w:val="none" w:sz="0" w:space="0" w:color="auto"/>
            <w:left w:val="none" w:sz="0" w:space="0" w:color="auto"/>
            <w:bottom w:val="none" w:sz="0" w:space="0" w:color="auto"/>
            <w:right w:val="none" w:sz="0" w:space="0" w:color="auto"/>
          </w:divBdr>
          <w:divsChild>
            <w:div w:id="951594677">
              <w:marLeft w:val="0"/>
              <w:marRight w:val="0"/>
              <w:marTop w:val="0"/>
              <w:marBottom w:val="0"/>
              <w:divBdr>
                <w:top w:val="none" w:sz="0" w:space="0" w:color="auto"/>
                <w:left w:val="none" w:sz="0" w:space="0" w:color="auto"/>
                <w:bottom w:val="none" w:sz="0" w:space="0" w:color="auto"/>
                <w:right w:val="none" w:sz="0" w:space="0" w:color="auto"/>
              </w:divBdr>
              <w:divsChild>
                <w:div w:id="13633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98691">
      <w:bodyDiv w:val="1"/>
      <w:marLeft w:val="0"/>
      <w:marRight w:val="0"/>
      <w:marTop w:val="0"/>
      <w:marBottom w:val="0"/>
      <w:divBdr>
        <w:top w:val="none" w:sz="0" w:space="0" w:color="auto"/>
        <w:left w:val="none" w:sz="0" w:space="0" w:color="auto"/>
        <w:bottom w:val="none" w:sz="0" w:space="0" w:color="auto"/>
        <w:right w:val="none" w:sz="0" w:space="0" w:color="auto"/>
      </w:divBdr>
      <w:divsChild>
        <w:div w:id="1399592163">
          <w:marLeft w:val="0"/>
          <w:marRight w:val="0"/>
          <w:marTop w:val="0"/>
          <w:marBottom w:val="0"/>
          <w:divBdr>
            <w:top w:val="none" w:sz="0" w:space="0" w:color="auto"/>
            <w:left w:val="none" w:sz="0" w:space="0" w:color="auto"/>
            <w:bottom w:val="none" w:sz="0" w:space="0" w:color="auto"/>
            <w:right w:val="none" w:sz="0" w:space="0" w:color="auto"/>
          </w:divBdr>
        </w:div>
      </w:divsChild>
    </w:div>
    <w:div w:id="1193109721">
      <w:bodyDiv w:val="1"/>
      <w:marLeft w:val="0"/>
      <w:marRight w:val="0"/>
      <w:marTop w:val="0"/>
      <w:marBottom w:val="0"/>
      <w:divBdr>
        <w:top w:val="none" w:sz="0" w:space="0" w:color="auto"/>
        <w:left w:val="none" w:sz="0" w:space="0" w:color="auto"/>
        <w:bottom w:val="none" w:sz="0" w:space="0" w:color="auto"/>
        <w:right w:val="none" w:sz="0" w:space="0" w:color="auto"/>
      </w:divBdr>
      <w:divsChild>
        <w:div w:id="1629168768">
          <w:marLeft w:val="0"/>
          <w:marRight w:val="0"/>
          <w:marTop w:val="0"/>
          <w:marBottom w:val="0"/>
          <w:divBdr>
            <w:top w:val="none" w:sz="0" w:space="0" w:color="auto"/>
            <w:left w:val="none" w:sz="0" w:space="0" w:color="auto"/>
            <w:bottom w:val="none" w:sz="0" w:space="0" w:color="auto"/>
            <w:right w:val="none" w:sz="0" w:space="0" w:color="auto"/>
          </w:divBdr>
        </w:div>
      </w:divsChild>
    </w:div>
    <w:div w:id="1344818404">
      <w:bodyDiv w:val="1"/>
      <w:marLeft w:val="0"/>
      <w:marRight w:val="0"/>
      <w:marTop w:val="0"/>
      <w:marBottom w:val="0"/>
      <w:divBdr>
        <w:top w:val="none" w:sz="0" w:space="0" w:color="auto"/>
        <w:left w:val="none" w:sz="0" w:space="0" w:color="auto"/>
        <w:bottom w:val="none" w:sz="0" w:space="0" w:color="auto"/>
        <w:right w:val="none" w:sz="0" w:space="0" w:color="auto"/>
      </w:divBdr>
      <w:divsChild>
        <w:div w:id="1501240471">
          <w:marLeft w:val="0"/>
          <w:marRight w:val="0"/>
          <w:marTop w:val="0"/>
          <w:marBottom w:val="0"/>
          <w:divBdr>
            <w:top w:val="none" w:sz="0" w:space="0" w:color="auto"/>
            <w:left w:val="none" w:sz="0" w:space="0" w:color="auto"/>
            <w:bottom w:val="none" w:sz="0" w:space="0" w:color="auto"/>
            <w:right w:val="none" w:sz="0" w:space="0" w:color="auto"/>
          </w:divBdr>
        </w:div>
      </w:divsChild>
    </w:div>
    <w:div w:id="1446576594">
      <w:bodyDiv w:val="1"/>
      <w:marLeft w:val="0"/>
      <w:marRight w:val="0"/>
      <w:marTop w:val="0"/>
      <w:marBottom w:val="0"/>
      <w:divBdr>
        <w:top w:val="none" w:sz="0" w:space="0" w:color="auto"/>
        <w:left w:val="none" w:sz="0" w:space="0" w:color="auto"/>
        <w:bottom w:val="none" w:sz="0" w:space="0" w:color="auto"/>
        <w:right w:val="none" w:sz="0" w:space="0" w:color="auto"/>
      </w:divBdr>
    </w:div>
    <w:div w:id="1537310665">
      <w:bodyDiv w:val="1"/>
      <w:marLeft w:val="0"/>
      <w:marRight w:val="0"/>
      <w:marTop w:val="0"/>
      <w:marBottom w:val="0"/>
      <w:divBdr>
        <w:top w:val="none" w:sz="0" w:space="0" w:color="auto"/>
        <w:left w:val="none" w:sz="0" w:space="0" w:color="auto"/>
        <w:bottom w:val="none" w:sz="0" w:space="0" w:color="auto"/>
        <w:right w:val="none" w:sz="0" w:space="0" w:color="auto"/>
      </w:divBdr>
    </w:div>
    <w:div w:id="1689256235">
      <w:bodyDiv w:val="1"/>
      <w:marLeft w:val="0"/>
      <w:marRight w:val="0"/>
      <w:marTop w:val="0"/>
      <w:marBottom w:val="0"/>
      <w:divBdr>
        <w:top w:val="none" w:sz="0" w:space="0" w:color="auto"/>
        <w:left w:val="none" w:sz="0" w:space="0" w:color="auto"/>
        <w:bottom w:val="none" w:sz="0" w:space="0" w:color="auto"/>
        <w:right w:val="none" w:sz="0" w:space="0" w:color="auto"/>
      </w:divBdr>
      <w:divsChild>
        <w:div w:id="1300378683">
          <w:marLeft w:val="0"/>
          <w:marRight w:val="0"/>
          <w:marTop w:val="0"/>
          <w:marBottom w:val="0"/>
          <w:divBdr>
            <w:top w:val="none" w:sz="0" w:space="0" w:color="auto"/>
            <w:left w:val="none" w:sz="0" w:space="0" w:color="auto"/>
            <w:bottom w:val="none" w:sz="0" w:space="0" w:color="auto"/>
            <w:right w:val="none" w:sz="0" w:space="0" w:color="auto"/>
          </w:divBdr>
        </w:div>
      </w:divsChild>
    </w:div>
    <w:div w:id="1716848729">
      <w:bodyDiv w:val="1"/>
      <w:marLeft w:val="0"/>
      <w:marRight w:val="0"/>
      <w:marTop w:val="0"/>
      <w:marBottom w:val="0"/>
      <w:divBdr>
        <w:top w:val="none" w:sz="0" w:space="0" w:color="auto"/>
        <w:left w:val="none" w:sz="0" w:space="0" w:color="auto"/>
        <w:bottom w:val="none" w:sz="0" w:space="0" w:color="auto"/>
        <w:right w:val="none" w:sz="0" w:space="0" w:color="auto"/>
      </w:divBdr>
    </w:div>
    <w:div w:id="1732532468">
      <w:bodyDiv w:val="1"/>
      <w:marLeft w:val="0"/>
      <w:marRight w:val="0"/>
      <w:marTop w:val="0"/>
      <w:marBottom w:val="0"/>
      <w:divBdr>
        <w:top w:val="none" w:sz="0" w:space="0" w:color="auto"/>
        <w:left w:val="none" w:sz="0" w:space="0" w:color="auto"/>
        <w:bottom w:val="none" w:sz="0" w:space="0" w:color="auto"/>
        <w:right w:val="none" w:sz="0" w:space="0" w:color="auto"/>
      </w:divBdr>
    </w:div>
    <w:div w:id="1758944611">
      <w:bodyDiv w:val="1"/>
      <w:marLeft w:val="0"/>
      <w:marRight w:val="0"/>
      <w:marTop w:val="0"/>
      <w:marBottom w:val="0"/>
      <w:divBdr>
        <w:top w:val="none" w:sz="0" w:space="0" w:color="auto"/>
        <w:left w:val="none" w:sz="0" w:space="0" w:color="auto"/>
        <w:bottom w:val="none" w:sz="0" w:space="0" w:color="auto"/>
        <w:right w:val="none" w:sz="0" w:space="0" w:color="auto"/>
      </w:divBdr>
    </w:div>
    <w:div w:id="1783380207">
      <w:bodyDiv w:val="1"/>
      <w:marLeft w:val="0"/>
      <w:marRight w:val="0"/>
      <w:marTop w:val="0"/>
      <w:marBottom w:val="0"/>
      <w:divBdr>
        <w:top w:val="none" w:sz="0" w:space="0" w:color="auto"/>
        <w:left w:val="none" w:sz="0" w:space="0" w:color="auto"/>
        <w:bottom w:val="none" w:sz="0" w:space="0" w:color="auto"/>
        <w:right w:val="none" w:sz="0" w:space="0" w:color="auto"/>
      </w:divBdr>
      <w:divsChild>
        <w:div w:id="602884010">
          <w:marLeft w:val="0"/>
          <w:marRight w:val="0"/>
          <w:marTop w:val="0"/>
          <w:marBottom w:val="0"/>
          <w:divBdr>
            <w:top w:val="none" w:sz="0" w:space="0" w:color="auto"/>
            <w:left w:val="none" w:sz="0" w:space="0" w:color="auto"/>
            <w:bottom w:val="none" w:sz="0" w:space="0" w:color="auto"/>
            <w:right w:val="none" w:sz="0" w:space="0" w:color="auto"/>
          </w:divBdr>
        </w:div>
      </w:divsChild>
    </w:div>
    <w:div w:id="1927959237">
      <w:bodyDiv w:val="1"/>
      <w:marLeft w:val="0"/>
      <w:marRight w:val="0"/>
      <w:marTop w:val="0"/>
      <w:marBottom w:val="0"/>
      <w:divBdr>
        <w:top w:val="none" w:sz="0" w:space="0" w:color="auto"/>
        <w:left w:val="none" w:sz="0" w:space="0" w:color="auto"/>
        <w:bottom w:val="none" w:sz="0" w:space="0" w:color="auto"/>
        <w:right w:val="none" w:sz="0" w:space="0" w:color="auto"/>
      </w:divBdr>
    </w:div>
    <w:div w:id="1994023358">
      <w:bodyDiv w:val="1"/>
      <w:marLeft w:val="0"/>
      <w:marRight w:val="0"/>
      <w:marTop w:val="0"/>
      <w:marBottom w:val="0"/>
      <w:divBdr>
        <w:top w:val="none" w:sz="0" w:space="0" w:color="auto"/>
        <w:left w:val="none" w:sz="0" w:space="0" w:color="auto"/>
        <w:bottom w:val="none" w:sz="0" w:space="0" w:color="auto"/>
        <w:right w:val="none" w:sz="0" w:space="0" w:color="auto"/>
      </w:divBdr>
    </w:div>
    <w:div w:id="1998069081">
      <w:bodyDiv w:val="1"/>
      <w:marLeft w:val="0"/>
      <w:marRight w:val="0"/>
      <w:marTop w:val="0"/>
      <w:marBottom w:val="0"/>
      <w:divBdr>
        <w:top w:val="none" w:sz="0" w:space="0" w:color="auto"/>
        <w:left w:val="none" w:sz="0" w:space="0" w:color="auto"/>
        <w:bottom w:val="none" w:sz="0" w:space="0" w:color="auto"/>
        <w:right w:val="none" w:sz="0" w:space="0" w:color="auto"/>
      </w:divBdr>
      <w:divsChild>
        <w:div w:id="426737149">
          <w:marLeft w:val="0"/>
          <w:marRight w:val="0"/>
          <w:marTop w:val="0"/>
          <w:marBottom w:val="0"/>
          <w:divBdr>
            <w:top w:val="none" w:sz="0" w:space="0" w:color="auto"/>
            <w:left w:val="none" w:sz="0" w:space="0" w:color="auto"/>
            <w:bottom w:val="none" w:sz="0" w:space="0" w:color="auto"/>
            <w:right w:val="none" w:sz="0" w:space="0" w:color="auto"/>
          </w:divBdr>
        </w:div>
      </w:divsChild>
    </w:div>
    <w:div w:id="2018539144">
      <w:bodyDiv w:val="1"/>
      <w:marLeft w:val="0"/>
      <w:marRight w:val="0"/>
      <w:marTop w:val="0"/>
      <w:marBottom w:val="0"/>
      <w:divBdr>
        <w:top w:val="none" w:sz="0" w:space="0" w:color="auto"/>
        <w:left w:val="none" w:sz="0" w:space="0" w:color="auto"/>
        <w:bottom w:val="none" w:sz="0" w:space="0" w:color="auto"/>
        <w:right w:val="none" w:sz="0" w:space="0" w:color="auto"/>
      </w:divBdr>
    </w:div>
    <w:div w:id="2062360217">
      <w:bodyDiv w:val="1"/>
      <w:marLeft w:val="0"/>
      <w:marRight w:val="0"/>
      <w:marTop w:val="0"/>
      <w:marBottom w:val="0"/>
      <w:divBdr>
        <w:top w:val="none" w:sz="0" w:space="0" w:color="auto"/>
        <w:left w:val="none" w:sz="0" w:space="0" w:color="auto"/>
        <w:bottom w:val="none" w:sz="0" w:space="0" w:color="auto"/>
        <w:right w:val="none" w:sz="0" w:space="0" w:color="auto"/>
      </w:divBdr>
    </w:div>
    <w:div w:id="2079666757">
      <w:bodyDiv w:val="1"/>
      <w:marLeft w:val="0"/>
      <w:marRight w:val="0"/>
      <w:marTop w:val="0"/>
      <w:marBottom w:val="0"/>
      <w:divBdr>
        <w:top w:val="none" w:sz="0" w:space="0" w:color="auto"/>
        <w:left w:val="none" w:sz="0" w:space="0" w:color="auto"/>
        <w:bottom w:val="none" w:sz="0" w:space="0" w:color="auto"/>
        <w:right w:val="none" w:sz="0" w:space="0" w:color="auto"/>
      </w:divBdr>
    </w:div>
    <w:div w:id="21315060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keybiodiversityareas.org" TargetMode="External"/><Relationship Id="rId18" Type="http://schemas.openxmlformats.org/officeDocument/2006/relationships/hyperlink" Target="https://unstats.un.org/sdgs/metadata/files/Metadata-15-01-02.pdf" TargetMode="External"/><Relationship Id="rId26" Type="http://schemas.openxmlformats.org/officeDocument/2006/relationships/hyperlink" Target="http://www.keybiodiversityareas.org" TargetMode="External"/><Relationship Id="rId3" Type="http://schemas.openxmlformats.org/officeDocument/2006/relationships/styles" Target="styles.xml"/><Relationship Id="rId21" Type="http://schemas.openxmlformats.org/officeDocument/2006/relationships/hyperlink" Target="https://unstats.un.org/sdgs/files/report/2017/TheSustainableDevelopmentGoalsReport2017.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ortals.iucn.org/library/sites/library/files/documents/2016-048.pdf" TargetMode="External"/><Relationship Id="rId17" Type="http://schemas.openxmlformats.org/officeDocument/2006/relationships/hyperlink" Target="https://unstats.un.org/sdgs/metadata/files/Metadata-14-05-01.pdf" TargetMode="External"/><Relationship Id="rId25" Type="http://schemas.openxmlformats.org/officeDocument/2006/relationships/hyperlink" Target="https://www.ipbes.net/sites/default/files/downloads/spm_eca_unedited_advance_28march2018.pdf"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s://unstats.un.org/sdgs/report/2016/The%20Sustainable%20Development%20Goals%20Report%202016.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www.ipbes.net/sites/default/files/downloads/spm_asia_pacific_unedited_advance_28march2018_1.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meetings/sbstta/sbstta-17/information/sbstta-17-inf-10-en.pdf" TargetMode="External"/><Relationship Id="rId23" Type="http://schemas.openxmlformats.org/officeDocument/2006/relationships/hyperlink" Target="https://www.ipbes.net/sites/default/files/downloads/spm_americas_unedited_advance_28march2018_0.pdf" TargetMode="External"/><Relationship Id="rId28" Type="http://schemas.openxmlformats.org/officeDocument/2006/relationships/hyperlink" Target="https://www.ibat-alliance.org"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unstats.un.org/sdgs/metadata/files/Metadata-15-04-01.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ibat-alliance.org/ibat-conservation/" TargetMode="External"/><Relationship Id="rId22" Type="http://schemas.openxmlformats.org/officeDocument/2006/relationships/hyperlink" Target="https://www.ipbes.net/sites/default/files/downloads/spm_africa_unedited_advance_28march2018_0.pdf" TargetMode="External"/><Relationship Id="rId27" Type="http://schemas.openxmlformats.org/officeDocument/2006/relationships/hyperlink" Target="mailto:aplumptre@keybiodiversityareas.org" TargetMode="External"/><Relationship Id="rId30" Type="http://schemas.openxmlformats.org/officeDocument/2006/relationships/header" Target="header2.xml"/><Relationship Id="rId35"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Blank%20with%20masthea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246FD402EDF49F881CD37F606759ABA"/>
        <w:category>
          <w:name w:val="General"/>
          <w:gallery w:val="placeholder"/>
        </w:category>
        <w:types>
          <w:type w:val="bbPlcHdr"/>
        </w:types>
        <w:behaviors>
          <w:behavior w:val="content"/>
        </w:behaviors>
        <w:guid w:val="{CDF12A0B-8A43-4A49-8620-277BCB04F62B}"/>
      </w:docPartPr>
      <w:docPartBody>
        <w:p w:rsidR="006635FA" w:rsidRDefault="006635FA">
          <w:r w:rsidRPr="003E05A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Adobe Song Std L">
    <w:charset w:val="86"/>
    <w:family w:val="auto"/>
    <w:pitch w:val="variable"/>
    <w:sig w:usb0="00000001" w:usb1="0A0F1810" w:usb2="00000016" w:usb3="00000000" w:csb0="00060007"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5FA"/>
    <w:rsid w:val="006635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semiHidden/>
    <w:rsid w:val="006635F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5090D-4295-4E79-AE81-5C71E35CD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with masthead.dot</Template>
  <TotalTime>0</TotalTime>
  <Pages>6</Pages>
  <Words>1893</Words>
  <Characters>10795</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Key biodiversity areas and biodiversity conservation targets</vt:lpstr>
    </vt:vector>
  </TitlesOfParts>
  <Company>Biodiversity</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biodiversity areas and biodiversity conservation targets</dc:title>
  <dc:creator>SCBD</dc:creator>
  <cp:lastModifiedBy>veronique lefebvre</cp:lastModifiedBy>
  <cp:revision>2</cp:revision>
  <cp:lastPrinted>2018-06-28T17:17:00Z</cp:lastPrinted>
  <dcterms:created xsi:type="dcterms:W3CDTF">2018-06-29T14:19:00Z</dcterms:created>
  <dcterms:modified xsi:type="dcterms:W3CDTF">2018-06-29T14:19:00Z</dcterms:modified>
</cp:coreProperties>
</file>