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50725" w14:paraId="207F35AA" w14:textId="77777777" w:rsidTr="00D85FA3">
        <w:trPr>
          <w:trHeight w:val="851"/>
        </w:trPr>
        <w:tc>
          <w:tcPr>
            <w:tcW w:w="465" w:type="pct"/>
            <w:tcBorders>
              <w:bottom w:val="single" w:sz="8" w:space="0" w:color="auto"/>
            </w:tcBorders>
            <w:vAlign w:val="bottom"/>
          </w:tcPr>
          <w:p w14:paraId="3A8C768C" w14:textId="5F220A8F" w:rsidR="00A96B21" w:rsidRPr="00E50725" w:rsidRDefault="00A96B21" w:rsidP="00D85FA3">
            <w:pPr>
              <w:spacing w:after="120"/>
              <w:jc w:val="left"/>
              <w:rPr>
                <w:lang w:val="fr-FR"/>
              </w:rPr>
            </w:pPr>
            <w:bookmarkStart w:id="0" w:name="_Hlk137651738"/>
            <w:r w:rsidRPr="00E50725">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6A50C468" w:rsidR="00A96B21" w:rsidRPr="00E50725" w:rsidRDefault="00A67FE4" w:rsidP="00D85FA3">
            <w:pPr>
              <w:spacing w:after="120"/>
              <w:jc w:val="left"/>
              <w:rPr>
                <w:lang w:val="fr-FR"/>
              </w:rPr>
            </w:pPr>
            <w:r w:rsidRPr="00E50725">
              <w:rPr>
                <w:noProof/>
                <w:lang w:val="fr-FR" w:eastAsia="fr-FR"/>
              </w:rPr>
              <w:drawing>
                <wp:inline distT="0" distB="0" distL="0" distR="0" wp14:anchorId="378BC1E4" wp14:editId="079A2831">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12B0C786" w:rsidR="00A96B21" w:rsidRPr="00E50725" w:rsidRDefault="00A96B21" w:rsidP="00184909">
            <w:pPr>
              <w:spacing w:after="120"/>
              <w:ind w:left="2021"/>
              <w:jc w:val="right"/>
              <w:rPr>
                <w:szCs w:val="22"/>
                <w:lang w:val="fr-FR"/>
              </w:rPr>
            </w:pPr>
            <w:r w:rsidRPr="00E50725">
              <w:rPr>
                <w:sz w:val="40"/>
                <w:szCs w:val="40"/>
                <w:lang w:val="fr-FR"/>
              </w:rPr>
              <w:t>CBD</w:t>
            </w:r>
            <w:r w:rsidRPr="00E50725">
              <w:rPr>
                <w:szCs w:val="22"/>
                <w:lang w:val="fr-FR"/>
              </w:rPr>
              <w:t>/</w:t>
            </w:r>
            <w:r w:rsidR="000502C1" w:rsidRPr="00E50725">
              <w:rPr>
                <w:szCs w:val="22"/>
                <w:lang w:val="fr-FR"/>
              </w:rPr>
              <w:t>CP/</w:t>
            </w:r>
            <w:r w:rsidR="000502C1" w:rsidRPr="00E50725">
              <w:rPr>
                <w:lang w:val="fr-FR"/>
              </w:rPr>
              <w:t>M</w:t>
            </w:r>
            <w:r w:rsidR="00392FF8" w:rsidRPr="00E50725">
              <w:rPr>
                <w:lang w:val="fr-FR"/>
              </w:rPr>
              <w:t>OP</w:t>
            </w:r>
            <w:r w:rsidR="00392FF8" w:rsidRPr="00E50725">
              <w:rPr>
                <w:szCs w:val="22"/>
                <w:lang w:val="fr-FR"/>
              </w:rPr>
              <w:t>/1</w:t>
            </w:r>
            <w:r w:rsidR="000502C1" w:rsidRPr="00E50725">
              <w:rPr>
                <w:szCs w:val="22"/>
                <w:lang w:val="fr-FR"/>
              </w:rPr>
              <w:t>1</w:t>
            </w:r>
            <w:r w:rsidR="00435A96" w:rsidRPr="00E50725">
              <w:rPr>
                <w:szCs w:val="22"/>
                <w:lang w:val="fr-FR"/>
              </w:rPr>
              <w:t>/</w:t>
            </w:r>
            <w:r w:rsidR="000F6FBB" w:rsidRPr="00E50725">
              <w:rPr>
                <w:szCs w:val="22"/>
                <w:lang w:val="fr-FR"/>
              </w:rPr>
              <w:t>1/</w:t>
            </w:r>
            <w:r w:rsidR="000F6FBB" w:rsidRPr="00E50725">
              <w:rPr>
                <w:lang w:val="fr-FR"/>
              </w:rPr>
              <w:t>Add.</w:t>
            </w:r>
            <w:r w:rsidR="000502C1" w:rsidRPr="00E50725">
              <w:rPr>
                <w:lang w:val="fr-FR"/>
              </w:rPr>
              <w:t>4</w:t>
            </w:r>
          </w:p>
        </w:tc>
      </w:tr>
      <w:tr w:rsidR="00A96B21" w:rsidRPr="00E50725" w14:paraId="49604A68" w14:textId="77777777" w:rsidTr="00D85FA3">
        <w:tc>
          <w:tcPr>
            <w:tcW w:w="2297" w:type="pct"/>
            <w:gridSpan w:val="2"/>
            <w:tcBorders>
              <w:top w:val="single" w:sz="8" w:space="0" w:color="auto"/>
              <w:bottom w:val="single" w:sz="12" w:space="0" w:color="auto"/>
            </w:tcBorders>
          </w:tcPr>
          <w:p w14:paraId="4B3A6D69" w14:textId="2F2A6413" w:rsidR="00A96B21" w:rsidRPr="00E50725" w:rsidRDefault="00A67FE4" w:rsidP="00D85FA3">
            <w:pPr>
              <w:pStyle w:val="Cornernotation"/>
              <w:suppressLineNumbers/>
              <w:suppressAutoHyphens/>
              <w:spacing w:before="120" w:after="120"/>
              <w:ind w:right="0"/>
              <w:rPr>
                <w:lang w:val="fr-FR"/>
              </w:rPr>
            </w:pPr>
            <w:r w:rsidRPr="00E50725">
              <w:rPr>
                <w:bCs/>
                <w:noProof/>
                <w:lang w:val="fr-FR" w:eastAsia="fr-FR"/>
              </w:rPr>
              <w:drawing>
                <wp:inline distT="0" distB="0" distL="0" distR="0" wp14:anchorId="084E0685" wp14:editId="345CD916">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9EF7A65" w14:textId="77777777" w:rsidR="00A67FE4" w:rsidRPr="00E50725" w:rsidRDefault="00A67FE4" w:rsidP="00A67FE4">
            <w:pPr>
              <w:ind w:left="2584"/>
              <w:jc w:val="left"/>
              <w:rPr>
                <w:lang w:val="fr-FR"/>
              </w:rPr>
            </w:pPr>
            <w:r w:rsidRPr="00E50725">
              <w:rPr>
                <w:lang w:val="fr-FR"/>
              </w:rPr>
              <w:t>Distr. : Générale</w:t>
            </w:r>
          </w:p>
          <w:p w14:paraId="13374757" w14:textId="77777777" w:rsidR="00A67FE4" w:rsidRPr="00E50725" w:rsidRDefault="00A67FE4" w:rsidP="00A67FE4">
            <w:pPr>
              <w:ind w:left="2584"/>
              <w:jc w:val="left"/>
              <w:rPr>
                <w:lang w:val="fr-FR"/>
              </w:rPr>
            </w:pPr>
            <w:r w:rsidRPr="00E50725">
              <w:rPr>
                <w:lang w:val="fr-FR"/>
              </w:rPr>
              <w:t>8 janvier 2025</w:t>
            </w:r>
          </w:p>
          <w:p w14:paraId="7F836BE6" w14:textId="77777777" w:rsidR="00A67FE4" w:rsidRPr="00E50725" w:rsidRDefault="00A67FE4" w:rsidP="00A67FE4">
            <w:pPr>
              <w:ind w:left="2584"/>
              <w:jc w:val="left"/>
              <w:rPr>
                <w:lang w:val="fr-FR"/>
              </w:rPr>
            </w:pPr>
            <w:r w:rsidRPr="00E50725">
              <w:rPr>
                <w:lang w:val="fr-FR"/>
              </w:rPr>
              <w:t>Français</w:t>
            </w:r>
          </w:p>
          <w:p w14:paraId="77CB3294" w14:textId="3045C42B" w:rsidR="00A96B21" w:rsidRPr="00E50725" w:rsidRDefault="00A67FE4" w:rsidP="00A67FE4">
            <w:pPr>
              <w:ind w:left="2584"/>
              <w:jc w:val="left"/>
              <w:rPr>
                <w:lang w:val="fr-FR"/>
              </w:rPr>
            </w:pPr>
            <w:r w:rsidRPr="00E50725">
              <w:rPr>
                <w:lang w:val="fr-FR"/>
              </w:rPr>
              <w:t xml:space="preserve">Original : Anglais </w:t>
            </w:r>
          </w:p>
        </w:tc>
      </w:tr>
    </w:tbl>
    <w:p w14:paraId="15B09820" w14:textId="07284606" w:rsidR="00A96B21" w:rsidRPr="00E50725" w:rsidRDefault="00A67FE4" w:rsidP="005778A4">
      <w:pPr>
        <w:pStyle w:val="AFCorNot12Bold"/>
        <w:ind w:right="3973"/>
        <w:rPr>
          <w:bCs/>
          <w:sz w:val="22"/>
          <w:lang w:val="fr-FR"/>
        </w:rPr>
      </w:pPr>
      <w:r w:rsidRPr="00E50725">
        <w:rPr>
          <w:lang w:val="fr-FR"/>
        </w:rPr>
        <w:t>Conférence des Parties à la Convention sur la diversité biologique siégeant en tant que réunion des Parties au Protocole de Cartagena sur la prévention des risques biotechnologiques</w:t>
      </w:r>
    </w:p>
    <w:p w14:paraId="33D9D67C" w14:textId="5B687B1B" w:rsidR="00392FF8" w:rsidRPr="00E50725" w:rsidRDefault="00A67FE4" w:rsidP="00A96B21">
      <w:pPr>
        <w:pStyle w:val="Venuedate"/>
        <w:rPr>
          <w:b/>
          <w:bCs w:val="0"/>
          <w:lang w:val="fr-FR"/>
        </w:rPr>
      </w:pPr>
      <w:r w:rsidRPr="00E50725">
        <w:rPr>
          <w:b/>
          <w:bCs w:val="0"/>
          <w:lang w:val="fr-FR"/>
        </w:rPr>
        <w:t>Onzième réunion</w:t>
      </w:r>
      <w:r w:rsidR="00620317" w:rsidRPr="00E50725">
        <w:rPr>
          <w:b/>
          <w:bCs w:val="0"/>
          <w:lang w:val="fr-FR"/>
        </w:rPr>
        <w:t xml:space="preserve">, </w:t>
      </w:r>
      <w:r w:rsidRPr="00E50725">
        <w:rPr>
          <w:b/>
          <w:bCs w:val="0"/>
          <w:lang w:val="fr-FR"/>
        </w:rPr>
        <w:t>deuxième reprise de session</w:t>
      </w:r>
    </w:p>
    <w:p w14:paraId="48C01253" w14:textId="77777777" w:rsidR="00A67FE4" w:rsidRPr="00E50725" w:rsidRDefault="00A67FE4" w:rsidP="00A67FE4">
      <w:pPr>
        <w:pStyle w:val="Venuedate"/>
        <w:rPr>
          <w:lang w:val="fr-FR"/>
        </w:rPr>
      </w:pPr>
      <w:r w:rsidRPr="00E50725">
        <w:rPr>
          <w:lang w:val="fr-FR"/>
        </w:rPr>
        <w:t>Rome, 25–27 février 2025</w:t>
      </w:r>
    </w:p>
    <w:p w14:paraId="0B8BD5DE" w14:textId="77777777" w:rsidR="00A67FE4" w:rsidRPr="00E50725" w:rsidRDefault="00A67FE4" w:rsidP="00A67FE4">
      <w:pPr>
        <w:pStyle w:val="Cornernotation-Item"/>
        <w:rPr>
          <w:b w:val="0"/>
          <w:bCs w:val="0"/>
          <w:lang w:val="fr-FR"/>
        </w:rPr>
      </w:pPr>
      <w:r w:rsidRPr="00E50725">
        <w:rPr>
          <w:b w:val="0"/>
          <w:bCs w:val="0"/>
          <w:lang w:val="fr-FR"/>
        </w:rPr>
        <w:t>Point 2 de l'ordre du jour</w:t>
      </w:r>
    </w:p>
    <w:p w14:paraId="2BABE646" w14:textId="0E9865B7" w:rsidR="00A96B21" w:rsidRPr="00E50725" w:rsidRDefault="00A67FE4" w:rsidP="00A67FE4">
      <w:pPr>
        <w:pStyle w:val="Cornernotation-Item"/>
        <w:ind w:right="4398"/>
        <w:rPr>
          <w:lang w:val="fr-FR"/>
        </w:rPr>
      </w:pPr>
      <w:r w:rsidRPr="00E50725">
        <w:rPr>
          <w:lang w:val="fr-FR"/>
        </w:rPr>
        <w:t>Questions d’organisation</w:t>
      </w:r>
    </w:p>
    <w:bookmarkEnd w:id="0"/>
    <w:p w14:paraId="7CADC951" w14:textId="3C265DDF" w:rsidR="00A96B21" w:rsidRPr="00E50725" w:rsidRDefault="00000000" w:rsidP="00805BD0">
      <w:pPr>
        <w:pStyle w:val="CBDTitle"/>
        <w:rPr>
          <w:lang w:val="fr-FR"/>
        </w:rPr>
      </w:pPr>
      <w:sdt>
        <w:sdtPr>
          <w:rPr>
            <w:rFonts w:ascii="Times New Roman Bold" w:eastAsiaTheme="majorEastAsia" w:hAnsi="Times New Roman Bold"/>
            <w:bCs/>
            <w:spacing w:val="5"/>
            <w:kern w:val="28"/>
            <w:szCs w:val="28"/>
            <w:lang w:val="fr-FR"/>
            <w14:ligatures w14:val="standardContextual"/>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A67FE4" w:rsidRPr="00E50725">
            <w:rPr>
              <w:rFonts w:ascii="Times New Roman Bold" w:eastAsiaTheme="majorEastAsia" w:hAnsi="Times New Roman Bold"/>
              <w:bCs/>
              <w:spacing w:val="5"/>
              <w:kern w:val="28"/>
              <w:szCs w:val="28"/>
              <w:lang w:val="fr-FR"/>
              <w14:ligatures w14:val="standardContextual"/>
            </w:rPr>
            <w:t>Ordre du jour provisoire annoté de la deuxième reprise de session</w:t>
          </w:r>
        </w:sdtContent>
      </w:sdt>
    </w:p>
    <w:p w14:paraId="4541CC06" w14:textId="1860B631" w:rsidR="00557370" w:rsidRPr="00E50725" w:rsidRDefault="00557370" w:rsidP="00805BD0">
      <w:pPr>
        <w:pStyle w:val="CBDH1"/>
        <w:rPr>
          <w:lang w:val="fr-FR"/>
        </w:rPr>
      </w:pPr>
      <w:r w:rsidRPr="00E50725">
        <w:rPr>
          <w:lang w:val="fr-FR"/>
        </w:rPr>
        <w:t>I</w:t>
      </w:r>
      <w:r w:rsidR="00281878" w:rsidRPr="00E50725">
        <w:rPr>
          <w:lang w:val="fr-FR"/>
        </w:rPr>
        <w:t>ntroduction</w:t>
      </w:r>
    </w:p>
    <w:p w14:paraId="01C7A06F" w14:textId="06B8A7A7" w:rsidR="00620317" w:rsidRPr="00E50725" w:rsidRDefault="00186697" w:rsidP="00FE0177">
      <w:pPr>
        <w:pStyle w:val="CBDNormalNumber"/>
        <w:rPr>
          <w:snapToGrid w:val="0"/>
          <w:kern w:val="22"/>
          <w:lang w:val="fr-FR"/>
        </w:rPr>
      </w:pPr>
      <w:r w:rsidRPr="00E50725">
        <w:rPr>
          <w:rFonts w:asciiTheme="majorBidi" w:hAnsiTheme="majorBidi" w:cstheme="majorBidi"/>
          <w:lang w:val="fr-FR"/>
        </w:rPr>
        <w:t>La onzième réunion de la Conférence des Parties siégeant en tant que réunion des Parties au Protocole de Cartagena sur la prévention des risques biotechnologiques s'est tenue à Cali (Colombie) du 21 octobre au 1er novembre 2024, parallèlement à la seizième réunion de la Conférence des Parties à la Convention sur la diversité biologique et à la cinquième réunion de la Conférence des Parties siégeant en tant que réunion des Parties au Protocole de Nagoya sur l'accès aux ressources génétiques et le partage juste et équitable des avantages découlant de leur utilisation, et a donné lieu à l'adoption de dix décisions. Les négociations se sont poursuivies dans la matinée du 2 novembre et la réunion a dû être finalement suspendue à 8h30 avant que l'examen de certains points de l'ordre du jour puisse être achevé, en raison de la perte du quorum nécessaire</w:t>
      </w:r>
      <w:r w:rsidR="00620317" w:rsidRPr="00E50725">
        <w:rPr>
          <w:snapToGrid w:val="0"/>
          <w:kern w:val="22"/>
          <w:lang w:val="fr-FR"/>
        </w:rPr>
        <w:t>.</w:t>
      </w:r>
    </w:p>
    <w:p w14:paraId="5CF255DF" w14:textId="68729991" w:rsidR="005307A2" w:rsidRPr="00E50725" w:rsidRDefault="00186697" w:rsidP="005307A2">
      <w:pPr>
        <w:pStyle w:val="CBDNormalNumber"/>
        <w:rPr>
          <w:snapToGrid w:val="0"/>
          <w:kern w:val="22"/>
          <w:lang w:val="fr-FR"/>
        </w:rPr>
      </w:pPr>
      <w:r w:rsidRPr="00E50725">
        <w:rPr>
          <w:snapToGrid w:val="0"/>
          <w:kern w:val="22"/>
          <w:lang w:val="fr-FR"/>
        </w:rPr>
        <w:t>À une réunion tenue le 27 novembre 2024, le Bureau de la Conférence des Parties siégeant en tant que réunion des Parties au Protocole de Cartagena a décidé de reprendre la onzième réunion du 3 au 6 décembre 2024 afin d'adopter des décisions relatives au budget, selon la procédure d'approbation tacite. Il a également décidé que la onzième réunion serait à nouveau reprise, cette fois en personne, au siège de l'Organisation des Nations Unies pour l'alimentation et l'agriculture, à Rome, du 25 au 27 février 2025, afin d'achever l'examen de tous les points restants de l'ordre du jour</w:t>
      </w:r>
      <w:r w:rsidR="005307A2" w:rsidRPr="00E50725">
        <w:rPr>
          <w:snapToGrid w:val="0"/>
          <w:kern w:val="22"/>
          <w:lang w:val="fr-FR"/>
        </w:rPr>
        <w:t>.</w:t>
      </w:r>
    </w:p>
    <w:p w14:paraId="6FF0CB6B" w14:textId="77777777" w:rsidR="00186697" w:rsidRPr="00E50725" w:rsidRDefault="00186697" w:rsidP="00186697">
      <w:pPr>
        <w:pStyle w:val="CBDNormalNumber"/>
        <w:rPr>
          <w:rFonts w:asciiTheme="majorBidi" w:hAnsiTheme="majorBidi" w:cstheme="majorBidi"/>
          <w:lang w:val="fr-FR"/>
        </w:rPr>
      </w:pPr>
      <w:r w:rsidRPr="00E50725">
        <w:rPr>
          <w:rFonts w:asciiTheme="majorBidi" w:hAnsiTheme="majorBidi" w:cstheme="majorBidi"/>
          <w:lang w:val="fr-FR"/>
        </w:rPr>
        <w:t>La Conférence des Parties siégeant en tant que réunion des Parties au Protocole de Cartagena a adopté l'ordre du jour de sa onzième réunion à sa 1ère séance plénière, le 21 octobre 2024. Le présent document contient des annotations aux points de l'ordre du jour qui seront abordés à la deuxième reprise de session, c'est-à-dire ceux qui n'ont pas été examinés ou qui ont été achevés.</w:t>
      </w:r>
    </w:p>
    <w:p w14:paraId="050A6C1E" w14:textId="745E6128" w:rsidR="00620317" w:rsidRPr="00E50725" w:rsidRDefault="00186697" w:rsidP="00186697">
      <w:pPr>
        <w:pStyle w:val="CBDNormalNumber"/>
        <w:rPr>
          <w:snapToGrid w:val="0"/>
          <w:kern w:val="22"/>
          <w:lang w:val="fr-FR"/>
        </w:rPr>
      </w:pPr>
      <w:r w:rsidRPr="00E50725">
        <w:rPr>
          <w:rFonts w:asciiTheme="majorBidi" w:hAnsiTheme="majorBidi" w:cstheme="majorBidi"/>
          <w:lang w:val="fr-FR"/>
        </w:rPr>
        <w:t>Les réunions préparatoires des groupes régionaux se tiendront le 24 février</w:t>
      </w:r>
      <w:r w:rsidR="00E743E8" w:rsidRPr="00E50725">
        <w:rPr>
          <w:snapToGrid w:val="0"/>
          <w:kern w:val="22"/>
          <w:lang w:val="fr-FR"/>
        </w:rPr>
        <w:t>.</w:t>
      </w:r>
      <w:r w:rsidR="00620317" w:rsidRPr="00E50725">
        <w:rPr>
          <w:snapToGrid w:val="0"/>
          <w:kern w:val="22"/>
          <w:lang w:val="fr-FR"/>
        </w:rPr>
        <w:t xml:space="preserve"> </w:t>
      </w:r>
    </w:p>
    <w:p w14:paraId="754BCDA1" w14:textId="77969126" w:rsidR="00557370" w:rsidRPr="00E50725" w:rsidRDefault="00246FEE" w:rsidP="00805BD0">
      <w:pPr>
        <w:pStyle w:val="CBDAgendaItem"/>
        <w:rPr>
          <w:caps/>
          <w:lang w:val="fr-FR"/>
        </w:rPr>
      </w:pPr>
      <w:r w:rsidRPr="00E50725">
        <w:rPr>
          <w:lang w:val="fr-FR"/>
        </w:rPr>
        <w:t>Point</w:t>
      </w:r>
      <w:r w:rsidR="004E26AC" w:rsidRPr="00E50725">
        <w:rPr>
          <w:lang w:val="fr-FR"/>
        </w:rPr>
        <w:t xml:space="preserve"> 1</w:t>
      </w:r>
      <w:r w:rsidR="00573FB5" w:rsidRPr="00E50725">
        <w:rPr>
          <w:lang w:val="fr-FR"/>
        </w:rPr>
        <w:t xml:space="preserve"> </w:t>
      </w:r>
      <w:r w:rsidR="00573FB5" w:rsidRPr="00E50725">
        <w:rPr>
          <w:lang w:val="fr-FR"/>
        </w:rPr>
        <w:br/>
      </w:r>
      <w:r w:rsidRPr="00E50725">
        <w:rPr>
          <w:lang w:val="fr-FR"/>
        </w:rPr>
        <w:t>Ouverture de la réunion</w:t>
      </w:r>
    </w:p>
    <w:p w14:paraId="3E690514" w14:textId="77777777" w:rsidR="00186697" w:rsidRPr="00E50725" w:rsidRDefault="00186697" w:rsidP="00186697">
      <w:pPr>
        <w:pStyle w:val="CBDNormalNumber"/>
        <w:rPr>
          <w:rFonts w:asciiTheme="majorBidi" w:hAnsiTheme="majorBidi" w:cstheme="majorBidi"/>
          <w:lang w:val="fr-FR"/>
        </w:rPr>
      </w:pPr>
      <w:r w:rsidRPr="00E50725">
        <w:rPr>
          <w:rFonts w:asciiTheme="majorBidi" w:hAnsiTheme="majorBidi" w:cstheme="majorBidi"/>
          <w:lang w:val="fr-FR"/>
        </w:rPr>
        <w:t>La deuxième reprise de la réunion débutera le 25 février 2025 à 10 heures.</w:t>
      </w:r>
    </w:p>
    <w:p w14:paraId="5DF4AF7F" w14:textId="18EC9919" w:rsidR="00186697" w:rsidRPr="00E50725" w:rsidRDefault="00186697" w:rsidP="00186697">
      <w:pPr>
        <w:pStyle w:val="CBDNormalNumber"/>
        <w:rPr>
          <w:rFonts w:asciiTheme="majorBidi" w:hAnsiTheme="majorBidi" w:cstheme="majorBidi"/>
          <w:lang w:val="fr-FR"/>
        </w:rPr>
      </w:pPr>
      <w:r w:rsidRPr="00E50725">
        <w:rPr>
          <w:rFonts w:asciiTheme="majorBidi" w:hAnsiTheme="majorBidi" w:cstheme="majorBidi"/>
          <w:lang w:val="fr-FR"/>
        </w:rPr>
        <w:lastRenderedPageBreak/>
        <w:t>La Présidente de la onzième réunion de la Conférence des Parties siégeant en tant que réunion des Parties au Protocole de Cartagena, la Ministre de l'environnement et du développement durable de la Colombie, María Susana Muhamad González, ouvrira la réunion.</w:t>
      </w:r>
    </w:p>
    <w:p w14:paraId="0EFD962C" w14:textId="47BA2109" w:rsidR="00186697" w:rsidRPr="00E50725" w:rsidRDefault="00186697" w:rsidP="00186697">
      <w:pPr>
        <w:pStyle w:val="CBDNormalNumber"/>
        <w:rPr>
          <w:rFonts w:asciiTheme="majorBidi" w:hAnsiTheme="majorBidi" w:cstheme="majorBidi"/>
          <w:lang w:val="fr-FR"/>
        </w:rPr>
      </w:pPr>
      <w:r w:rsidRPr="00E50725">
        <w:rPr>
          <w:rFonts w:asciiTheme="majorBidi" w:hAnsiTheme="majorBidi" w:cstheme="majorBidi"/>
          <w:lang w:val="fr-FR"/>
        </w:rPr>
        <w:t>La Secrétaire exécutive de la Convention, Astrid Schomaker, fera également une déclaration d'ouverture.</w:t>
      </w:r>
    </w:p>
    <w:p w14:paraId="3176D334" w14:textId="62AEB1FA" w:rsidR="00186697" w:rsidRPr="00E50725" w:rsidRDefault="00186697" w:rsidP="00186697">
      <w:pPr>
        <w:pStyle w:val="CBDNormalNumber"/>
        <w:rPr>
          <w:rFonts w:asciiTheme="majorBidi" w:hAnsiTheme="majorBidi" w:cstheme="majorBidi"/>
          <w:lang w:val="fr-FR"/>
        </w:rPr>
      </w:pPr>
      <w:r w:rsidRPr="00E50725">
        <w:rPr>
          <w:rFonts w:asciiTheme="majorBidi" w:hAnsiTheme="majorBidi" w:cstheme="majorBidi"/>
          <w:lang w:val="fr-FR"/>
        </w:rPr>
        <w:t>Aucune autre déclaration n'est attendue au cours de la session d'ouverture.</w:t>
      </w:r>
    </w:p>
    <w:p w14:paraId="79E01F42" w14:textId="62EE9E55" w:rsidR="00305318" w:rsidRPr="00E50725" w:rsidRDefault="00186697" w:rsidP="00186697">
      <w:pPr>
        <w:pStyle w:val="CBDNormalNumber"/>
        <w:rPr>
          <w:rFonts w:asciiTheme="majorBidi" w:hAnsiTheme="majorBidi" w:cstheme="majorBidi"/>
          <w:lang w:val="fr-FR"/>
        </w:rPr>
      </w:pPr>
      <w:r w:rsidRPr="00E50725">
        <w:rPr>
          <w:rFonts w:asciiTheme="majorBidi" w:hAnsiTheme="majorBidi" w:cstheme="majorBidi"/>
          <w:lang w:val="fr-FR"/>
        </w:rPr>
        <w:t>L'ouverture de la deuxième reprise des sessions de la seizième réunion de la Conférence des Parties à la Convention et de la cinquième réunion de la Conférence des Parties siégeant en tant que réunion des Parties au Protocole de Cartagena aura lieu en même temps que l'ouverture de la deuxième reprise de session de la onzième réunion de la Conférence des Parties siégeant en tant que réunion des Parties au Protocole de Cartagena.</w:t>
      </w:r>
    </w:p>
    <w:p w14:paraId="71865ABA" w14:textId="34DADC34" w:rsidR="00557370" w:rsidRPr="00E50725" w:rsidRDefault="00246FEE" w:rsidP="00805BD0">
      <w:pPr>
        <w:pStyle w:val="CBDAgendaItem"/>
        <w:rPr>
          <w:caps/>
          <w:lang w:val="fr-FR"/>
        </w:rPr>
      </w:pPr>
      <w:r w:rsidRPr="00E50725">
        <w:rPr>
          <w:lang w:val="fr-FR"/>
        </w:rPr>
        <w:t>Point</w:t>
      </w:r>
      <w:r w:rsidR="00CD3E49" w:rsidRPr="00E50725">
        <w:rPr>
          <w:lang w:val="fr-FR"/>
        </w:rPr>
        <w:t xml:space="preserve"> 2</w:t>
      </w:r>
      <w:r w:rsidR="00573FB5" w:rsidRPr="00E50725">
        <w:rPr>
          <w:lang w:val="fr-FR"/>
        </w:rPr>
        <w:t xml:space="preserve"> </w:t>
      </w:r>
      <w:r w:rsidR="00573FB5" w:rsidRPr="00E50725">
        <w:rPr>
          <w:lang w:val="fr-FR"/>
        </w:rPr>
        <w:br/>
      </w:r>
      <w:r w:rsidRPr="00E50725">
        <w:rPr>
          <w:lang w:val="fr-FR"/>
        </w:rPr>
        <w:t>Questions d’organisation</w:t>
      </w:r>
    </w:p>
    <w:p w14:paraId="6D2D8003" w14:textId="67331AC4" w:rsidR="005307A2" w:rsidRPr="00E50725" w:rsidRDefault="00634526"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lang w:val="fr-FR"/>
        </w:rPr>
      </w:pPr>
      <w:r w:rsidRPr="00E50725">
        <w:rPr>
          <w:i/>
          <w:iCs/>
          <w:snapToGrid w:val="0"/>
          <w:kern w:val="22"/>
          <w:lang w:val="fr-FR" w:eastAsia="zh-CN"/>
        </w:rPr>
        <w:t>Membres du Bureau</w:t>
      </w:r>
    </w:p>
    <w:p w14:paraId="691467A0" w14:textId="19EE1AA0" w:rsidR="00557370" w:rsidRPr="00E50725" w:rsidRDefault="00186697" w:rsidP="00951C65">
      <w:pPr>
        <w:pStyle w:val="CBDNormalNumber"/>
        <w:suppressLineNumbers/>
        <w:tabs>
          <w:tab w:val="clear" w:pos="567"/>
          <w:tab w:val="clear" w:pos="1134"/>
          <w:tab w:val="clear" w:pos="1701"/>
          <w:tab w:val="clear" w:pos="2268"/>
          <w:tab w:val="clear" w:pos="2835"/>
          <w:tab w:val="left" w:pos="720"/>
          <w:tab w:val="left" w:pos="1260"/>
        </w:tabs>
        <w:suppressAutoHyphens/>
        <w:kinsoku w:val="0"/>
        <w:overflowPunct w:val="0"/>
        <w:autoSpaceDE w:val="0"/>
        <w:autoSpaceDN w:val="0"/>
        <w:adjustRightInd w:val="0"/>
        <w:snapToGrid w:val="0"/>
        <w:rPr>
          <w:lang w:val="fr-FR"/>
        </w:rPr>
      </w:pPr>
      <w:r w:rsidRPr="00E50725">
        <w:rPr>
          <w:kern w:val="22"/>
          <w:lang w:val="fr-FR"/>
        </w:rPr>
        <w:t>La Présidente continuera d'exercer ses fonctions pendant la deuxième reprise de session et jusqu'à ce qu'un nouveau président soit élu à l'ouverture de la douzième réunion. Conformément à l'article 21 de son règlement intérieur, la Conférence des Parties à la Convention, à sa quinzième réunion, a élu dix vice-présidents parmi les représentants des Parties présentes à la réunion pour un mandat commençant à la clôture de la quinzième réunion et se terminant à la clôture de la seizième réunion. Les 10 membres élus du Bureau étant tous issus de pays parties au Protocole de Cartagena, ces membres constituent également le Bureau de la onzième réunion de la Conférence des Parties siégeant en tant que réunion des Parties au Protocole de Cartagena, sans qu'il soit nécessaire de désigner des membres suppléants. Le Bureau comprend les membres suivants, en plus de sa Présidente</w:t>
      </w:r>
      <w:r w:rsidR="008D4A09" w:rsidRPr="00E50725">
        <w:rPr>
          <w:kern w:val="22"/>
          <w:lang w:val="fr-FR"/>
        </w:rPr>
        <w:t xml:space="preserve">: </w:t>
      </w:r>
    </w:p>
    <w:tbl>
      <w:tblPr>
        <w:tblStyle w:val="Grilledutableau"/>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DF08FE" w:rsidRPr="00E50725" w14:paraId="3FDBCC14" w14:textId="14631B27" w:rsidTr="00DF08FE">
        <w:tc>
          <w:tcPr>
            <w:tcW w:w="4405" w:type="dxa"/>
          </w:tcPr>
          <w:p w14:paraId="5A4F54B7" w14:textId="14CAC655" w:rsidR="00DF08FE" w:rsidRPr="00E50725" w:rsidRDefault="00DF08FE" w:rsidP="00DF08FE">
            <w:pPr>
              <w:spacing w:before="40" w:after="40"/>
              <w:jc w:val="left"/>
              <w:rPr>
                <w:rFonts w:eastAsia="Calibri"/>
                <w:lang w:val="fr-FR"/>
              </w:rPr>
            </w:pPr>
            <w:r w:rsidRPr="00E50725">
              <w:rPr>
                <w:rFonts w:eastAsia="Calibri"/>
                <w:lang w:val="fr-FR"/>
              </w:rPr>
              <w:t xml:space="preserve">Khangeziwe Mabuza </w:t>
            </w:r>
            <w:r w:rsidRPr="00E50725">
              <w:rPr>
                <w:rFonts w:asciiTheme="majorBidi" w:hAnsiTheme="majorBidi" w:cstheme="majorBidi"/>
                <w:lang w:val="fr-FR"/>
              </w:rPr>
              <w:t>(Eswatini)</w:t>
            </w:r>
            <w:r w:rsidRPr="00E50725">
              <w:rPr>
                <w:rStyle w:val="Appelnotedebasdep"/>
                <w:rFonts w:asciiTheme="majorBidi" w:eastAsiaTheme="majorEastAsia" w:hAnsiTheme="majorBidi" w:cstheme="majorBidi"/>
                <w:lang w:val="fr-FR"/>
              </w:rPr>
              <w:footnoteReference w:id="2"/>
            </w:r>
          </w:p>
        </w:tc>
      </w:tr>
      <w:tr w:rsidR="00DF08FE" w:rsidRPr="00E50725" w14:paraId="65E1CDDE" w14:textId="21DA17F7" w:rsidTr="00DF08FE">
        <w:tc>
          <w:tcPr>
            <w:tcW w:w="4405" w:type="dxa"/>
          </w:tcPr>
          <w:p w14:paraId="1D1A2789" w14:textId="7A33880C"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Abderahmane Zino Izourar</w:t>
            </w:r>
            <w:r w:rsidRPr="00E50725" w:rsidDel="00735146">
              <w:rPr>
                <w:rFonts w:asciiTheme="majorBidi" w:hAnsiTheme="majorBidi" w:cstheme="majorBidi"/>
                <w:lang w:val="fr-FR"/>
              </w:rPr>
              <w:t xml:space="preserve"> </w:t>
            </w:r>
            <w:r w:rsidRPr="00E50725">
              <w:rPr>
                <w:rFonts w:asciiTheme="majorBidi" w:hAnsiTheme="majorBidi" w:cstheme="majorBidi"/>
                <w:lang w:val="fr-FR"/>
              </w:rPr>
              <w:t>(Algérie)</w:t>
            </w:r>
          </w:p>
        </w:tc>
      </w:tr>
      <w:tr w:rsidR="00DF08FE" w:rsidRPr="00E50725" w14:paraId="7D69B4DE" w14:textId="72D29D5A" w:rsidTr="00DF08FE">
        <w:tc>
          <w:tcPr>
            <w:tcW w:w="4405" w:type="dxa"/>
          </w:tcPr>
          <w:p w14:paraId="275AE3C2" w14:textId="25F73696"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Krishneel Nand</w:t>
            </w:r>
            <w:r w:rsidRPr="00E50725" w:rsidDel="00864371">
              <w:rPr>
                <w:rFonts w:asciiTheme="majorBidi" w:hAnsiTheme="majorBidi" w:cstheme="majorBidi"/>
                <w:lang w:val="fr-FR"/>
              </w:rPr>
              <w:t xml:space="preserve"> </w:t>
            </w:r>
            <w:r w:rsidRPr="00E50725">
              <w:rPr>
                <w:rFonts w:asciiTheme="majorBidi" w:hAnsiTheme="majorBidi" w:cstheme="majorBidi"/>
                <w:lang w:val="fr-FR"/>
              </w:rPr>
              <w:t>(Fidji)</w:t>
            </w:r>
          </w:p>
        </w:tc>
      </w:tr>
      <w:tr w:rsidR="00DF08FE" w:rsidRPr="00E50725" w14:paraId="23CBE96A" w14:textId="5307C093" w:rsidTr="00DF08FE">
        <w:tc>
          <w:tcPr>
            <w:tcW w:w="4405" w:type="dxa"/>
          </w:tcPr>
          <w:p w14:paraId="0B9776E8" w14:textId="17F5E67F"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Somaly Chan</w:t>
            </w:r>
            <w:r w:rsidRPr="00E50725" w:rsidDel="00173259">
              <w:rPr>
                <w:rFonts w:asciiTheme="majorBidi" w:hAnsiTheme="majorBidi" w:cstheme="majorBidi"/>
                <w:lang w:val="fr-FR"/>
              </w:rPr>
              <w:t xml:space="preserve"> </w:t>
            </w:r>
            <w:r w:rsidRPr="00E50725">
              <w:rPr>
                <w:rFonts w:asciiTheme="majorBidi" w:hAnsiTheme="majorBidi" w:cstheme="majorBidi"/>
                <w:lang w:val="fr-FR"/>
              </w:rPr>
              <w:t>(Cambodge)</w:t>
            </w:r>
          </w:p>
        </w:tc>
      </w:tr>
      <w:tr w:rsidR="00DF08FE" w:rsidRPr="00E50725" w14:paraId="327AE892" w14:textId="5B2D03E3" w:rsidTr="00DF08FE">
        <w:tc>
          <w:tcPr>
            <w:tcW w:w="4405" w:type="dxa"/>
          </w:tcPr>
          <w:p w14:paraId="003DC112" w14:textId="4F984CFC"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Teona Karchava (Géorgie)</w:t>
            </w:r>
          </w:p>
        </w:tc>
      </w:tr>
      <w:tr w:rsidR="00DF08FE" w:rsidRPr="00E50725" w14:paraId="137B8295" w14:textId="22DD6E3A" w:rsidTr="00DF08FE">
        <w:tc>
          <w:tcPr>
            <w:tcW w:w="4405" w:type="dxa"/>
          </w:tcPr>
          <w:p w14:paraId="7FDCE0F5" w14:textId="20CE37E4"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Angela Lozan</w:t>
            </w:r>
            <w:r w:rsidRPr="00E50725" w:rsidDel="00AF453F">
              <w:rPr>
                <w:rFonts w:asciiTheme="majorBidi" w:hAnsiTheme="majorBidi" w:cstheme="majorBidi"/>
                <w:lang w:val="fr-FR"/>
              </w:rPr>
              <w:t xml:space="preserve"> </w:t>
            </w:r>
            <w:r w:rsidRPr="00E50725">
              <w:rPr>
                <w:rFonts w:asciiTheme="majorBidi" w:hAnsiTheme="majorBidi" w:cstheme="majorBidi"/>
                <w:lang w:val="fr-FR"/>
              </w:rPr>
              <w:t>(République de Moldova)</w:t>
            </w:r>
          </w:p>
        </w:tc>
      </w:tr>
      <w:tr w:rsidR="00DF08FE" w:rsidRPr="00E50725" w14:paraId="22259121" w14:textId="57D119DF" w:rsidTr="00DF08FE">
        <w:tc>
          <w:tcPr>
            <w:tcW w:w="4405" w:type="dxa"/>
          </w:tcPr>
          <w:p w14:paraId="7561A3AB" w14:textId="2242DF3A"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Gillian Guthrie</w:t>
            </w:r>
            <w:r w:rsidRPr="00E50725" w:rsidDel="00AF453F">
              <w:rPr>
                <w:rFonts w:asciiTheme="majorBidi" w:hAnsiTheme="majorBidi" w:cstheme="majorBidi"/>
                <w:lang w:val="fr-FR"/>
              </w:rPr>
              <w:t xml:space="preserve"> </w:t>
            </w:r>
            <w:r w:rsidRPr="00E50725">
              <w:rPr>
                <w:rFonts w:asciiTheme="majorBidi" w:hAnsiTheme="majorBidi" w:cstheme="majorBidi"/>
                <w:lang w:val="fr-FR"/>
              </w:rPr>
              <w:t>(Jamaïque)</w:t>
            </w:r>
          </w:p>
        </w:tc>
      </w:tr>
      <w:tr w:rsidR="00DF08FE" w:rsidRPr="00E50725" w14:paraId="4DE9DEDA" w14:textId="14872EB7" w:rsidTr="00DF08FE">
        <w:tc>
          <w:tcPr>
            <w:tcW w:w="4405" w:type="dxa"/>
          </w:tcPr>
          <w:p w14:paraId="10ECB0CD" w14:textId="7A7A6CCA"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María Teresa Becerra Ramírez</w:t>
            </w:r>
            <w:r w:rsidRPr="00E50725" w:rsidDel="00AF453F">
              <w:rPr>
                <w:rFonts w:asciiTheme="majorBidi" w:hAnsiTheme="majorBidi" w:cstheme="majorBidi"/>
                <w:lang w:val="fr-FR"/>
              </w:rPr>
              <w:t xml:space="preserve"> </w:t>
            </w:r>
            <w:r w:rsidRPr="00E50725">
              <w:rPr>
                <w:rFonts w:asciiTheme="majorBidi" w:hAnsiTheme="majorBidi" w:cstheme="majorBidi"/>
                <w:lang w:val="fr-FR"/>
              </w:rPr>
              <w:t>(Colombie)</w:t>
            </w:r>
          </w:p>
        </w:tc>
      </w:tr>
      <w:tr w:rsidR="00DF08FE" w:rsidRPr="00E50725" w14:paraId="363F0E65" w14:textId="637A9FA8" w:rsidTr="00DF08FE">
        <w:tc>
          <w:tcPr>
            <w:tcW w:w="4405" w:type="dxa"/>
          </w:tcPr>
          <w:p w14:paraId="439C6B14" w14:textId="45AC6E7A"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Eric Schauls</w:t>
            </w:r>
            <w:r w:rsidRPr="00E50725" w:rsidDel="00B165C1">
              <w:rPr>
                <w:rFonts w:asciiTheme="majorBidi" w:hAnsiTheme="majorBidi" w:cstheme="majorBidi"/>
                <w:lang w:val="fr-FR"/>
              </w:rPr>
              <w:t xml:space="preserve"> </w:t>
            </w:r>
            <w:r w:rsidRPr="00E50725">
              <w:rPr>
                <w:rFonts w:asciiTheme="majorBidi" w:hAnsiTheme="majorBidi" w:cstheme="majorBidi"/>
                <w:lang w:val="fr-FR"/>
              </w:rPr>
              <w:t>(Luxembourg)</w:t>
            </w:r>
          </w:p>
        </w:tc>
      </w:tr>
      <w:tr w:rsidR="00DF08FE" w:rsidRPr="00E50725" w14:paraId="3329D5F7" w14:textId="0A8F8E93" w:rsidTr="00DF08FE">
        <w:trPr>
          <w:trHeight w:val="420"/>
        </w:trPr>
        <w:tc>
          <w:tcPr>
            <w:tcW w:w="4405" w:type="dxa"/>
          </w:tcPr>
          <w:p w14:paraId="30648F25" w14:textId="03172A25" w:rsidR="00DF08FE" w:rsidRPr="00E50725" w:rsidRDefault="00DF08FE" w:rsidP="00DF08FE">
            <w:pPr>
              <w:spacing w:before="40" w:after="40"/>
              <w:jc w:val="left"/>
              <w:rPr>
                <w:rFonts w:asciiTheme="majorBidi" w:hAnsiTheme="majorBidi" w:cstheme="majorBidi"/>
                <w:lang w:val="fr-FR"/>
              </w:rPr>
            </w:pPr>
            <w:r w:rsidRPr="00E50725">
              <w:rPr>
                <w:rFonts w:asciiTheme="majorBidi" w:hAnsiTheme="majorBidi" w:cstheme="majorBidi"/>
                <w:lang w:val="fr-FR"/>
              </w:rPr>
              <w:t>Norbert Bärlocher</w:t>
            </w:r>
            <w:r w:rsidRPr="00E50725" w:rsidDel="00063F25">
              <w:rPr>
                <w:rFonts w:asciiTheme="majorBidi" w:hAnsiTheme="majorBidi" w:cstheme="majorBidi"/>
                <w:lang w:val="fr-FR"/>
              </w:rPr>
              <w:t xml:space="preserve"> </w:t>
            </w:r>
            <w:r w:rsidRPr="00E50725">
              <w:rPr>
                <w:rFonts w:asciiTheme="majorBidi" w:hAnsiTheme="majorBidi" w:cstheme="majorBidi"/>
                <w:lang w:val="fr-FR"/>
              </w:rPr>
              <w:t>(Suisse)</w:t>
            </w:r>
          </w:p>
        </w:tc>
      </w:tr>
    </w:tbl>
    <w:p w14:paraId="6C59AD26" w14:textId="18D12747" w:rsidR="00F513D6" w:rsidRPr="00E50725" w:rsidRDefault="00FA4D02" w:rsidP="003A3647">
      <w:pPr>
        <w:pStyle w:val="CBDNormalNumber"/>
        <w:tabs>
          <w:tab w:val="clear" w:pos="567"/>
          <w:tab w:val="clear" w:pos="1701"/>
          <w:tab w:val="clear" w:pos="2268"/>
        </w:tabs>
        <w:rPr>
          <w:lang w:val="fr-FR"/>
        </w:rPr>
      </w:pPr>
      <w:r w:rsidRPr="00E50725">
        <w:rPr>
          <w:kern w:val="22"/>
          <w:lang w:val="fr-FR"/>
        </w:rPr>
        <w:t>À sa 3</w:t>
      </w:r>
      <w:r w:rsidRPr="00E50725">
        <w:rPr>
          <w:kern w:val="22"/>
          <w:vertAlign w:val="superscript"/>
          <w:lang w:val="fr-FR"/>
        </w:rPr>
        <w:t>e</w:t>
      </w:r>
      <w:r w:rsidRPr="00E50725">
        <w:rPr>
          <w:kern w:val="22"/>
          <w:lang w:val="fr-FR"/>
        </w:rPr>
        <w:t xml:space="preserve"> séance plénière, le 30 octobre, la Conférence des Parties à la Convention a élu les membres du Bureau qui entreront en fonction à compter de la clôture de la seizième réunion. La Conférence des Parties siégeant en tant que réunion des Parties au Protocole de Cartagena a élu un membre du Bureau pour remplacer un membre d'une Partie à la Convention qui n'était pas également </w:t>
      </w:r>
      <w:r w:rsidR="002452FD" w:rsidRPr="00E50725">
        <w:rPr>
          <w:kern w:val="22"/>
          <w:lang w:val="fr-FR"/>
        </w:rPr>
        <w:t>P</w:t>
      </w:r>
      <w:r w:rsidRPr="00E50725">
        <w:rPr>
          <w:kern w:val="22"/>
          <w:lang w:val="fr-FR"/>
        </w:rPr>
        <w:t>artie au Protocole</w:t>
      </w:r>
      <w:r w:rsidR="00B43200" w:rsidRPr="00E50725">
        <w:rPr>
          <w:kern w:val="22"/>
          <w:lang w:val="fr-FR"/>
        </w:rPr>
        <w:t>.</w:t>
      </w:r>
    </w:p>
    <w:p w14:paraId="3B7ED08C" w14:textId="4B4D2B24" w:rsidR="005307A2" w:rsidRPr="00E50725" w:rsidRDefault="00FA4D02" w:rsidP="00FA4D02">
      <w:pPr>
        <w:keepNext/>
        <w:suppressLineNumbers/>
        <w:suppressAutoHyphens/>
        <w:kinsoku w:val="0"/>
        <w:overflowPunct w:val="0"/>
        <w:autoSpaceDE w:val="0"/>
        <w:autoSpaceDN w:val="0"/>
        <w:adjustRightInd w:val="0"/>
        <w:snapToGrid w:val="0"/>
        <w:spacing w:before="120" w:after="120"/>
        <w:outlineLvl w:val="2"/>
        <w:rPr>
          <w:i/>
          <w:iCs/>
          <w:snapToGrid w:val="0"/>
          <w:kern w:val="22"/>
          <w:lang w:val="fr-FR"/>
        </w:rPr>
      </w:pPr>
      <w:r w:rsidRPr="00E50725">
        <w:rPr>
          <w:i/>
          <w:iCs/>
          <w:snapToGrid w:val="0"/>
          <w:kern w:val="22"/>
          <w:lang w:val="fr-FR"/>
        </w:rPr>
        <w:tab/>
        <w:t>État d'avancement de l'examen des points de l'ordre du jour</w:t>
      </w:r>
    </w:p>
    <w:p w14:paraId="0B134F46" w14:textId="0DADA533" w:rsidR="005307A2" w:rsidRPr="00E50725" w:rsidRDefault="00FA4D02" w:rsidP="005307A2">
      <w:pPr>
        <w:pStyle w:val="CBDNormalNumber"/>
        <w:tabs>
          <w:tab w:val="clear" w:pos="567"/>
          <w:tab w:val="clear" w:pos="1701"/>
          <w:tab w:val="clear" w:pos="2268"/>
        </w:tabs>
        <w:rPr>
          <w:kern w:val="22"/>
          <w:lang w:val="fr-FR"/>
        </w:rPr>
      </w:pPr>
      <w:r w:rsidRPr="00E50725">
        <w:rPr>
          <w:kern w:val="22"/>
          <w:lang w:val="fr-FR"/>
        </w:rPr>
        <w:t xml:space="preserve">La Conférence des Parties siégeant en tant que réunion des Parties au Protocole de Cartagena a achevé l'examen des points 4, 5 et 7 à 14 de l'ordre du jour à la première partie de sa réunion. Les </w:t>
      </w:r>
      <w:r w:rsidRPr="00E50725">
        <w:rPr>
          <w:kern w:val="22"/>
          <w:lang w:val="fr-FR"/>
        </w:rPr>
        <w:lastRenderedPageBreak/>
        <w:t>questions budgétaires du point 6 ont été examinées et achevées à la première reprise de session, selon la procédure d'approbation tacite. En raison de la suspension de la onzième réunion et de la reprise de la session en personne, les points 1, 2 et 3 de l'ordre du jour restent toutefois pertinents. En conséquence, les points 1 à 3 et 15 à 17 seront examinés lors de la présente réunion</w:t>
      </w:r>
      <w:r w:rsidR="005307A2" w:rsidRPr="00E50725">
        <w:rPr>
          <w:kern w:val="22"/>
          <w:lang w:val="fr-FR"/>
        </w:rPr>
        <w:t>.</w:t>
      </w:r>
    </w:p>
    <w:p w14:paraId="7ED4DDAF" w14:textId="5DE5B910" w:rsidR="005307A2" w:rsidRPr="00E50725" w:rsidRDefault="00F47D45" w:rsidP="00805BD0">
      <w:pPr>
        <w:pStyle w:val="CBDH3"/>
        <w:rPr>
          <w:bCs/>
          <w:i/>
          <w:iCs/>
          <w:lang w:val="fr-FR"/>
        </w:rPr>
      </w:pPr>
      <w:r w:rsidRPr="00E50725">
        <w:rPr>
          <w:b w:val="0"/>
          <w:bCs/>
          <w:i/>
          <w:iCs/>
          <w:lang w:val="fr-FR"/>
        </w:rPr>
        <w:tab/>
      </w:r>
      <w:r w:rsidR="00FA4D02" w:rsidRPr="00E50725">
        <w:rPr>
          <w:b w:val="0"/>
          <w:bCs/>
          <w:i/>
          <w:iCs/>
          <w:lang w:val="fr-FR"/>
        </w:rPr>
        <w:t>Organisation des travaux</w:t>
      </w:r>
    </w:p>
    <w:p w14:paraId="00256DFF" w14:textId="77777777" w:rsidR="00FA4D02" w:rsidRPr="00E50725" w:rsidRDefault="00FA4D02" w:rsidP="00FA4D02">
      <w:pPr>
        <w:pStyle w:val="CBDNormalNumber"/>
        <w:rPr>
          <w:kern w:val="22"/>
          <w:lang w:val="fr-FR"/>
        </w:rPr>
      </w:pPr>
      <w:r w:rsidRPr="00E50725">
        <w:rPr>
          <w:kern w:val="22"/>
          <w:lang w:val="fr-FR"/>
        </w:rPr>
        <w:t>L'organisation proposée des travaux de la reprise des sessions de la onzième réunion de la Conférence des Parties siégeant en tant que réunion des Parties au Protocole de Cartagena, de la seizième réunion de la Conférence des Parties à la Convention et de la cinquième réunion de la Conférence des Parties siégeant en tant que réunion des Parties au Protocole de Nagoya est exposée dans le document CBD/CP/MOP/11/1/Add.5, qui est commun aux trois reprises de session.</w:t>
      </w:r>
    </w:p>
    <w:p w14:paraId="36F97DDE" w14:textId="62489B7C" w:rsidR="00FA4D02" w:rsidRPr="00E50725" w:rsidRDefault="00FA4D02" w:rsidP="00FA4D02">
      <w:pPr>
        <w:pStyle w:val="CBDNormalNumber"/>
        <w:rPr>
          <w:kern w:val="22"/>
          <w:lang w:val="fr-FR"/>
        </w:rPr>
      </w:pPr>
      <w:r w:rsidRPr="00E50725">
        <w:rPr>
          <w:kern w:val="22"/>
          <w:lang w:val="fr-FR"/>
        </w:rPr>
        <w:t>Compte tenu du nombre limité de points de l'ordre du jour à examiner, il est proposé que tous les travaux se déroulent en séance plénière.</w:t>
      </w:r>
    </w:p>
    <w:p w14:paraId="1C5E8A44" w14:textId="1681BC9D" w:rsidR="00FA4D02" w:rsidRPr="00E50725" w:rsidRDefault="00FA4D02" w:rsidP="00FA4D02">
      <w:pPr>
        <w:pStyle w:val="CBDNormalNumber"/>
        <w:rPr>
          <w:kern w:val="22"/>
          <w:lang w:val="fr-FR"/>
        </w:rPr>
      </w:pPr>
      <w:r w:rsidRPr="00E50725">
        <w:rPr>
          <w:kern w:val="22"/>
          <w:lang w:val="fr-FR"/>
        </w:rPr>
        <w:t>La Conférence des Parties siégeant en tant que réunion des Parties au Protocole Cartagena sera invitée à examiner et à adopter l'organisation des travaux proposée.</w:t>
      </w:r>
    </w:p>
    <w:p w14:paraId="71EB01AE" w14:textId="0A2DA157" w:rsidR="00FA4D02" w:rsidRPr="00E50725" w:rsidRDefault="00FA4D02" w:rsidP="00FA4D02">
      <w:pPr>
        <w:pStyle w:val="CBDNormalNumber"/>
        <w:rPr>
          <w:kern w:val="22"/>
          <w:lang w:val="fr-FR"/>
        </w:rPr>
      </w:pPr>
      <w:r w:rsidRPr="00E50725">
        <w:rPr>
          <w:kern w:val="22"/>
          <w:lang w:val="fr-FR"/>
        </w:rPr>
        <w:t>Des services d'interprétation seront disponibles pour les sessions plénières.</w:t>
      </w:r>
    </w:p>
    <w:p w14:paraId="39DFC29B" w14:textId="5A8A586F" w:rsidR="00C902D2" w:rsidRPr="00E50725" w:rsidRDefault="00396739" w:rsidP="00FA4D02">
      <w:pPr>
        <w:pStyle w:val="CBDNormalNumber"/>
        <w:rPr>
          <w:kern w:val="22"/>
          <w:lang w:val="fr-FR"/>
        </w:rPr>
      </w:pPr>
      <w:r w:rsidRPr="00E50725">
        <w:rPr>
          <w:kern w:val="22"/>
          <w:lang w:val="fr-FR"/>
        </w:rPr>
        <w:t>Une</w:t>
      </w:r>
      <w:r w:rsidR="00FA4D02" w:rsidRPr="00E50725">
        <w:rPr>
          <w:kern w:val="22"/>
          <w:lang w:val="fr-FR"/>
        </w:rPr>
        <w:t xml:space="preserve"> liste de documents </w:t>
      </w:r>
      <w:r w:rsidRPr="00E50725">
        <w:rPr>
          <w:kern w:val="22"/>
          <w:lang w:val="fr-FR"/>
        </w:rPr>
        <w:t>relatifs à</w:t>
      </w:r>
      <w:r w:rsidR="00FA4D02" w:rsidRPr="00E50725">
        <w:rPr>
          <w:kern w:val="22"/>
          <w:lang w:val="fr-FR"/>
        </w:rPr>
        <w:t xml:space="preserve"> la deuxième reprise de session figure en </w:t>
      </w:r>
      <w:r w:rsidR="005778A4" w:rsidRPr="00E50725">
        <w:rPr>
          <w:kern w:val="22"/>
          <w:lang w:val="fr-FR"/>
        </w:rPr>
        <w:t>annexe.</w:t>
      </w:r>
    </w:p>
    <w:p w14:paraId="48DFCE2C" w14:textId="396E4CCD" w:rsidR="005307A2" w:rsidRPr="00E50725" w:rsidRDefault="00F47D45" w:rsidP="00805BD0">
      <w:pPr>
        <w:pStyle w:val="CBDH3"/>
        <w:rPr>
          <w:bCs/>
          <w:i/>
          <w:iCs/>
          <w:lang w:val="fr-FR"/>
        </w:rPr>
      </w:pPr>
      <w:r w:rsidRPr="00E50725">
        <w:rPr>
          <w:b w:val="0"/>
          <w:bCs/>
          <w:i/>
          <w:iCs/>
          <w:lang w:val="fr-FR"/>
        </w:rPr>
        <w:tab/>
      </w:r>
      <w:r w:rsidR="005307A2" w:rsidRPr="00E50725">
        <w:rPr>
          <w:b w:val="0"/>
          <w:bCs/>
          <w:i/>
          <w:iCs/>
          <w:lang w:val="fr-FR"/>
        </w:rPr>
        <w:t>Rapporteu</w:t>
      </w:r>
      <w:r w:rsidR="00FA4D02" w:rsidRPr="00E50725">
        <w:rPr>
          <w:b w:val="0"/>
          <w:bCs/>
          <w:i/>
          <w:iCs/>
          <w:lang w:val="fr-FR"/>
        </w:rPr>
        <w:t>se</w:t>
      </w:r>
    </w:p>
    <w:p w14:paraId="4CF54D5E" w14:textId="0FD898BB" w:rsidR="005307A2" w:rsidRPr="00E50725" w:rsidRDefault="00FA4D02" w:rsidP="005307A2">
      <w:pPr>
        <w:pStyle w:val="CBDNormalNumber"/>
        <w:tabs>
          <w:tab w:val="clear" w:pos="567"/>
          <w:tab w:val="clear" w:pos="1701"/>
          <w:tab w:val="clear" w:pos="2268"/>
        </w:tabs>
        <w:rPr>
          <w:kern w:val="22"/>
          <w:lang w:val="fr-FR"/>
        </w:rPr>
      </w:pPr>
      <w:r w:rsidRPr="00E50725">
        <w:rPr>
          <w:kern w:val="22"/>
          <w:lang w:val="fr-FR"/>
        </w:rPr>
        <w:t>À la séance plénière d'ouverture de la première partie de la réunion, le 21 octobre, la Conférence des Parties siégeant en tant que réunion des Parties au Protocole de Cartagena a élu Mme Chan en tant que Rapporteuse de la réunion</w:t>
      </w:r>
      <w:r w:rsidR="005307A2" w:rsidRPr="00E50725">
        <w:rPr>
          <w:kern w:val="22"/>
          <w:lang w:val="fr-FR"/>
        </w:rPr>
        <w:t>.</w:t>
      </w:r>
    </w:p>
    <w:p w14:paraId="5477E4F4" w14:textId="3ACFB26D" w:rsidR="00557370" w:rsidRPr="00E50725" w:rsidRDefault="00246FEE" w:rsidP="00F513D6">
      <w:pPr>
        <w:pStyle w:val="Item"/>
        <w:outlineLvl w:val="0"/>
        <w:rPr>
          <w:rFonts w:eastAsia="MS Mincho"/>
          <w:lang w:val="fr-FR" w:eastAsia="en-CA"/>
        </w:rPr>
      </w:pPr>
      <w:r w:rsidRPr="00E50725">
        <w:rPr>
          <w:lang w:val="fr-FR"/>
        </w:rPr>
        <w:t>Point</w:t>
      </w:r>
      <w:r w:rsidR="00512CE8" w:rsidRPr="00E50725">
        <w:rPr>
          <w:lang w:val="fr-FR"/>
        </w:rPr>
        <w:t xml:space="preserve"> </w:t>
      </w:r>
      <w:r w:rsidR="00557370" w:rsidRPr="00E50725">
        <w:rPr>
          <w:lang w:val="fr-FR"/>
        </w:rPr>
        <w:t>3</w:t>
      </w:r>
      <w:r w:rsidR="006E6758" w:rsidRPr="00E50725">
        <w:rPr>
          <w:lang w:val="fr-FR"/>
        </w:rPr>
        <w:t xml:space="preserve"> </w:t>
      </w:r>
      <w:r w:rsidR="006E6758" w:rsidRPr="00E50725">
        <w:rPr>
          <w:lang w:val="fr-FR"/>
        </w:rPr>
        <w:br/>
      </w:r>
      <w:r w:rsidRPr="00E50725">
        <w:rPr>
          <w:lang w:val="fr-FR"/>
        </w:rPr>
        <w:t>Rapport sur les pouvoirs des représentants</w:t>
      </w:r>
      <w:r w:rsidR="00EA7642" w:rsidRPr="00E50725">
        <w:rPr>
          <w:lang w:val="fr-FR"/>
        </w:rPr>
        <w:t xml:space="preserve"> </w:t>
      </w:r>
      <w:r w:rsidR="00EE5969" w:rsidRPr="00E50725">
        <w:rPr>
          <w:lang w:val="fr-FR"/>
        </w:rPr>
        <w:br/>
      </w:r>
      <w:r w:rsidRPr="00E50725">
        <w:rPr>
          <w:lang w:val="fr-FR"/>
        </w:rPr>
        <w:t>à la onzième réunion de la Conférence des Parties</w:t>
      </w:r>
    </w:p>
    <w:p w14:paraId="0EE40670" w14:textId="754E291C" w:rsidR="00700194" w:rsidRPr="00E50725" w:rsidRDefault="00DF08FE" w:rsidP="00805BD0">
      <w:pPr>
        <w:pStyle w:val="CBDNormalNumber"/>
        <w:rPr>
          <w:snapToGrid w:val="0"/>
          <w:lang w:val="fr-FR"/>
        </w:rPr>
      </w:pPr>
      <w:r w:rsidRPr="00E50725">
        <w:rPr>
          <w:snapToGrid w:val="0"/>
          <w:lang w:val="fr-FR"/>
        </w:rPr>
        <w:t>L'article 18 du règlement intérieur, qui s'applique, mutatis mutandis, aux réunions de la Conférence des Parties siégeant en tant que réunion des Parties au Protocole de Cartagena, prévoit ce qui suit</w:t>
      </w:r>
      <w:r w:rsidR="00700194" w:rsidRPr="00E50725">
        <w:rPr>
          <w:snapToGrid w:val="0"/>
          <w:lang w:val="fr-FR"/>
        </w:rPr>
        <w:t>:</w:t>
      </w:r>
    </w:p>
    <w:p w14:paraId="5CD79EC6" w14:textId="0F009938" w:rsidR="00700194" w:rsidRPr="00E50725" w:rsidRDefault="00BB1E0A" w:rsidP="00700194">
      <w:pPr>
        <w:suppressLineNumbers/>
        <w:suppressAutoHyphens/>
        <w:kinsoku w:val="0"/>
        <w:overflowPunct w:val="0"/>
        <w:autoSpaceDE w:val="0"/>
        <w:autoSpaceDN w:val="0"/>
        <w:adjustRightInd w:val="0"/>
        <w:snapToGrid w:val="0"/>
        <w:spacing w:before="120" w:after="120"/>
        <w:ind w:left="1440" w:right="-36"/>
        <w:rPr>
          <w:snapToGrid w:val="0"/>
          <w:kern w:val="22"/>
          <w:lang w:val="fr-FR"/>
        </w:rPr>
      </w:pPr>
      <w:r w:rsidRPr="00E50725">
        <w:rPr>
          <w:snapToGrid w:val="0"/>
          <w:kern w:val="22"/>
          <w:lang w:val="fr-FR"/>
        </w:rPr>
        <w:t>Les lettres de créances des représentants et les noms des représentants suppléants et des conseillers doivent, si possible, être communiqués au Secrétaire exécutif de la Conférence des Parties ou à son représentant au plus tard 24 heures après l'ouverture de la réunion. Toute modification ultérieure de la composition de la délégation doit également 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w:t>
      </w:r>
      <w:r w:rsidR="00700194" w:rsidRPr="00E50725">
        <w:rPr>
          <w:snapToGrid w:val="0"/>
          <w:kern w:val="22"/>
          <w:lang w:val="fr-FR"/>
        </w:rPr>
        <w:t>.</w:t>
      </w:r>
    </w:p>
    <w:p w14:paraId="56F2F296" w14:textId="627C2D88" w:rsidR="00700194" w:rsidRPr="00E50725" w:rsidRDefault="00BB1E0A" w:rsidP="00805BD0">
      <w:pPr>
        <w:pStyle w:val="CBDNormalNumber"/>
        <w:rPr>
          <w:snapToGrid w:val="0"/>
          <w:lang w:val="fr-FR"/>
        </w:rPr>
      </w:pPr>
      <w:r w:rsidRPr="00E50725">
        <w:rPr>
          <w:snapToGrid w:val="0"/>
          <w:lang w:val="fr-FR"/>
        </w:rPr>
        <w:t>L'article 19 prévoit que le Bureau de toute réunion examine les lettres de créance et soumet son rapport à la Conférence des Parties pour décision</w:t>
      </w:r>
      <w:r w:rsidR="00700194" w:rsidRPr="00E50725">
        <w:rPr>
          <w:snapToGrid w:val="0"/>
          <w:lang w:val="fr-FR"/>
        </w:rPr>
        <w:t>.</w:t>
      </w:r>
    </w:p>
    <w:p w14:paraId="41514A78" w14:textId="6036D55C" w:rsidR="00700194" w:rsidRPr="00E50725" w:rsidRDefault="00DF08FE" w:rsidP="00805BD0">
      <w:pPr>
        <w:pStyle w:val="CBDNormalNumber"/>
        <w:rPr>
          <w:snapToGrid w:val="0"/>
          <w:lang w:val="fr-FR"/>
        </w:rPr>
      </w:pPr>
      <w:r w:rsidRPr="00E50725">
        <w:rPr>
          <w:snapToGrid w:val="0"/>
          <w:lang w:val="fr-FR"/>
        </w:rPr>
        <w:t>Afin d'aider les Parties à se conformer aux dispositions de l'article 18, la Secrétaire exécutive a publié une notification sur les nominations et les pouvoirs</w:t>
      </w:r>
      <w:r w:rsidRPr="00E50725">
        <w:rPr>
          <w:rStyle w:val="Appelnotedebasdep"/>
          <w:snapToGrid w:val="0"/>
          <w:lang w:val="fr-FR"/>
        </w:rPr>
        <w:footnoteReference w:id="3"/>
      </w:r>
      <w:r w:rsidRPr="00E50725">
        <w:rPr>
          <w:snapToGrid w:val="0"/>
          <w:lang w:val="fr-FR"/>
        </w:rPr>
        <w:t>, et des modèles de lettres de créance ont été mis en ligne</w:t>
      </w:r>
      <w:r w:rsidRPr="00E50725">
        <w:rPr>
          <w:rStyle w:val="Appelnotedebasdep"/>
          <w:snapToGrid w:val="0"/>
          <w:kern w:val="22"/>
          <w:lang w:val="fr-FR"/>
        </w:rPr>
        <w:footnoteReference w:id="4"/>
      </w:r>
      <w:r w:rsidRPr="00E50725">
        <w:rPr>
          <w:snapToGrid w:val="0"/>
          <w:lang w:val="fr-FR"/>
        </w:rPr>
        <w:t xml:space="preserve">. Comme indiqué dans la notification, les Parties qui ont déjà présenté des lettres de créance valables pour leurs représentants en vue de leur participation à la première partie de la onzième réunion de la Conférence des Parties </w:t>
      </w:r>
      <w:r w:rsidRPr="00E50725">
        <w:rPr>
          <w:lang w:val="fr-FR"/>
        </w:rPr>
        <w:t>siégeant en tant que réunion des Parties au Protocole de Cartagena sur la prévention des risques biotechnologiques</w:t>
      </w:r>
      <w:r w:rsidRPr="00E50725">
        <w:rPr>
          <w:snapToGrid w:val="0"/>
          <w:lang w:val="fr-FR"/>
        </w:rPr>
        <w:t xml:space="preserve"> peuvent confirmer, par une note verbale ou une lettre, que les lettres de créance restent valables aux fins de la présente session. Cette note </w:t>
      </w:r>
      <w:r w:rsidRPr="00E50725">
        <w:rPr>
          <w:snapToGrid w:val="0"/>
          <w:lang w:val="fr-FR"/>
        </w:rPr>
        <w:lastRenderedPageBreak/>
        <w:t>verbale ou cette lettre devrait émaner du Ministère des affaires étrangères de la Partie concernée et faire expressément référence aux lettres de créance présentées pour la réunion tenue à Cali</w:t>
      </w:r>
      <w:r w:rsidR="00700194" w:rsidRPr="00E50725">
        <w:rPr>
          <w:snapToGrid w:val="0"/>
          <w:lang w:val="fr-FR"/>
        </w:rPr>
        <w:t xml:space="preserve">. </w:t>
      </w:r>
    </w:p>
    <w:p w14:paraId="66A2BF99" w14:textId="6EC40981" w:rsidR="00700194" w:rsidRPr="00E50725" w:rsidRDefault="00DF08FE" w:rsidP="00805BD0">
      <w:pPr>
        <w:pStyle w:val="CBDNormalNumber"/>
        <w:rPr>
          <w:snapToGrid w:val="0"/>
          <w:kern w:val="22"/>
          <w:lang w:val="fr-FR"/>
        </w:rPr>
      </w:pPr>
      <w:r w:rsidRPr="00E50725">
        <w:rPr>
          <w:lang w:val="fr-FR"/>
        </w:rPr>
        <w:t>Les Parties qui n'ont pas présenté de lettres de créance valables pour la réunion tenue à Cali devront le faire pour pouvoir participer à la prise de décision au cours de la présente réunion</w:t>
      </w:r>
      <w:r w:rsidR="00700194" w:rsidRPr="00E50725">
        <w:rPr>
          <w:lang w:val="fr-FR"/>
        </w:rPr>
        <w:t xml:space="preserve">. </w:t>
      </w:r>
      <w:r w:rsidRPr="00E50725">
        <w:rPr>
          <w:lang w:val="fr-FR"/>
        </w:rPr>
        <w:t>De même, les Parties qui enverront de nouveaux représentants à la présente réunion devront présenter des lettres de créance pour ces derniers</w:t>
      </w:r>
      <w:r w:rsidR="00700194" w:rsidRPr="00E50725">
        <w:rPr>
          <w:lang w:val="fr-FR"/>
        </w:rPr>
        <w:t>.</w:t>
      </w:r>
    </w:p>
    <w:p w14:paraId="64928CE9" w14:textId="52CBE62C" w:rsidR="00B81777" w:rsidRPr="00E50725" w:rsidRDefault="00396739" w:rsidP="00805BD0">
      <w:pPr>
        <w:pStyle w:val="CBDNormalNumber"/>
        <w:rPr>
          <w:snapToGrid w:val="0"/>
          <w:lang w:val="fr-FR"/>
        </w:rPr>
      </w:pPr>
      <w:r w:rsidRPr="00E50725">
        <w:rPr>
          <w:lang w:val="fr-FR"/>
        </w:rPr>
        <w:t>Conformément à la pratique suivie précédemment</w:t>
      </w:r>
      <w:r w:rsidR="005778A4" w:rsidRPr="00E50725">
        <w:rPr>
          <w:snapToGrid w:val="0"/>
          <w:lang w:val="fr-FR"/>
        </w:rPr>
        <w:t>,</w:t>
      </w:r>
      <w:r w:rsidRPr="00E50725">
        <w:rPr>
          <w:snapToGrid w:val="0"/>
          <w:lang w:val="fr-FR"/>
        </w:rPr>
        <w:t xml:space="preserve"> </w:t>
      </w:r>
      <w:r w:rsidR="005778A4" w:rsidRPr="00E50725">
        <w:rPr>
          <w:snapToGrid w:val="0"/>
          <w:lang w:val="fr-FR"/>
        </w:rPr>
        <w:t>les représentants des Parties à la Convention qui sont également Parties au Protocole de Cartagena et au Protocole de Nagoya peuvent présenter une seule série de lettres de créance pour la reprise de la seizième réunion de la Conférence des Parties à la Convention, la onzième réunion des Parties au Protocole de Cartagena et la cinquième réunion des Parties au Protocole de Nagoya</w:t>
      </w:r>
      <w:r w:rsidR="00B81777" w:rsidRPr="00E50725">
        <w:rPr>
          <w:snapToGrid w:val="0"/>
          <w:lang w:val="fr-FR"/>
        </w:rPr>
        <w:t>.</w:t>
      </w:r>
    </w:p>
    <w:p w14:paraId="0C9D40E7" w14:textId="3E9C9E27" w:rsidR="00700194" w:rsidRPr="00E50725" w:rsidRDefault="00DF08FE" w:rsidP="00805BD0">
      <w:pPr>
        <w:pStyle w:val="CBDNormalNumber"/>
        <w:rPr>
          <w:snapToGrid w:val="0"/>
          <w:lang w:val="fr-FR"/>
        </w:rPr>
      </w:pPr>
      <w:r w:rsidRPr="00E50725">
        <w:rPr>
          <w:snapToGrid w:val="0"/>
          <w:lang w:val="fr-FR"/>
        </w:rPr>
        <w:t xml:space="preserve">Comme indiqué au paragraphe 19, l'article 18 du règlement intérieur prévoit que les </w:t>
      </w:r>
      <w:r w:rsidRPr="00E50725">
        <w:rPr>
          <w:snapToGrid w:val="0"/>
          <w:kern w:val="22"/>
          <w:lang w:val="fr-FR"/>
        </w:rPr>
        <w:t xml:space="preserve">lettres de créances </w:t>
      </w:r>
      <w:r w:rsidRPr="00E50725">
        <w:rPr>
          <w:snapToGrid w:val="0"/>
          <w:lang w:val="fr-FR"/>
        </w:rPr>
        <w:t xml:space="preserve">doivent être </w:t>
      </w:r>
      <w:r w:rsidRPr="00E50725">
        <w:rPr>
          <w:snapToGrid w:val="0"/>
          <w:kern w:val="22"/>
          <w:lang w:val="fr-FR"/>
        </w:rPr>
        <w:t>communiqués</w:t>
      </w:r>
      <w:r w:rsidRPr="00E50725">
        <w:rPr>
          <w:snapToGrid w:val="0"/>
          <w:lang w:val="fr-FR"/>
        </w:rPr>
        <w:t>, si possible, au plus tard 24 heures après l'ouverture de la réunion. Toutefois, compte tenu de la courte durée des reprises de réunion et de la nécessité d'assurer le quorum, les Parties sont priées de soumettre leurs lettres de créance originales, leur note verbale ou leur lettre, selon le cas, au Secrétariat dès que possible, et au plus tard le 20 février 2025</w:t>
      </w:r>
      <w:r w:rsidR="00700194" w:rsidRPr="00E50725">
        <w:rPr>
          <w:snapToGrid w:val="0"/>
          <w:lang w:val="fr-FR"/>
        </w:rPr>
        <w:t>.</w:t>
      </w:r>
    </w:p>
    <w:p w14:paraId="07CF9C1D" w14:textId="77486624" w:rsidR="00700194" w:rsidRPr="00E50725" w:rsidRDefault="00DF08FE" w:rsidP="00805BD0">
      <w:pPr>
        <w:pStyle w:val="CBDNormalNumber"/>
        <w:rPr>
          <w:snapToGrid w:val="0"/>
          <w:lang w:val="fr-FR"/>
        </w:rPr>
      </w:pPr>
      <w:r w:rsidRPr="00E50725">
        <w:rPr>
          <w:snapToGrid w:val="0"/>
          <w:lang w:val="fr-FR"/>
        </w:rPr>
        <w:t xml:space="preserve">La Conférence des Parties </w:t>
      </w:r>
      <w:r w:rsidRPr="00E50725">
        <w:rPr>
          <w:lang w:val="fr-FR"/>
        </w:rPr>
        <w:t xml:space="preserve">siégeant en tant que réunion des Parties au Protocole de Cartagena </w:t>
      </w:r>
      <w:r w:rsidRPr="00E50725">
        <w:rPr>
          <w:snapToGrid w:val="0"/>
          <w:lang w:val="fr-FR"/>
        </w:rPr>
        <w:t>sera invitée à examiner et à adopter le rapport sur les pouvoirs qui lui sera soumis par le Bureau</w:t>
      </w:r>
      <w:r w:rsidR="00700194" w:rsidRPr="00E50725">
        <w:rPr>
          <w:snapToGrid w:val="0"/>
          <w:lang w:val="fr-FR"/>
        </w:rPr>
        <w:t>.</w:t>
      </w:r>
    </w:p>
    <w:p w14:paraId="42A4AEDF" w14:textId="3AFA453A" w:rsidR="00700194" w:rsidRPr="00E50725" w:rsidRDefault="00DF08FE" w:rsidP="00805BD0">
      <w:pPr>
        <w:pStyle w:val="CBDNormalNumber"/>
        <w:rPr>
          <w:snapToGrid w:val="0"/>
          <w:lang w:val="fr-FR"/>
        </w:rPr>
      </w:pPr>
      <w:r w:rsidRPr="00E50725">
        <w:rPr>
          <w:snapToGrid w:val="0"/>
          <w:lang w:val="fr-FR"/>
        </w:rPr>
        <w:t>Lors de la séance plénière d'ouverture de la première partie de la réunion, Mme Mabuza a été désignée comme représentante du Bureau pour l'examen des pouvoirs</w:t>
      </w:r>
      <w:r w:rsidR="00700194" w:rsidRPr="00E50725">
        <w:rPr>
          <w:snapToGrid w:val="0"/>
          <w:lang w:val="fr-FR"/>
        </w:rPr>
        <w:t>.</w:t>
      </w:r>
      <w:r w:rsidR="00686E4A" w:rsidRPr="00E50725">
        <w:rPr>
          <w:snapToGrid w:val="0"/>
          <w:lang w:val="fr-FR"/>
        </w:rPr>
        <w:t xml:space="preserve"> </w:t>
      </w:r>
    </w:p>
    <w:p w14:paraId="78160E91" w14:textId="487FB84F" w:rsidR="00557370" w:rsidRPr="00E50725" w:rsidRDefault="00246FEE" w:rsidP="00805BD0">
      <w:pPr>
        <w:pStyle w:val="CBDAgendaItem"/>
        <w:rPr>
          <w:caps/>
          <w:lang w:val="fr-FR"/>
        </w:rPr>
      </w:pPr>
      <w:r w:rsidRPr="00E50725">
        <w:rPr>
          <w:lang w:val="fr-FR"/>
        </w:rPr>
        <w:t xml:space="preserve">Point </w:t>
      </w:r>
      <w:r w:rsidR="00716B6A" w:rsidRPr="00E50725">
        <w:rPr>
          <w:lang w:val="fr-FR"/>
        </w:rPr>
        <w:t>15</w:t>
      </w:r>
      <w:r w:rsidR="00A269EE" w:rsidRPr="00E50725">
        <w:rPr>
          <w:lang w:val="fr-FR"/>
        </w:rPr>
        <w:t xml:space="preserve"> </w:t>
      </w:r>
      <w:r w:rsidR="00A269EE" w:rsidRPr="00E50725">
        <w:rPr>
          <w:lang w:val="fr-FR"/>
        </w:rPr>
        <w:br/>
      </w:r>
      <w:r w:rsidRPr="00E50725">
        <w:rPr>
          <w:lang w:val="fr-FR"/>
        </w:rPr>
        <w:t>Questions diverses</w:t>
      </w:r>
    </w:p>
    <w:p w14:paraId="1695D84A" w14:textId="603F07BF" w:rsidR="00EB48DD" w:rsidRPr="00E50725" w:rsidRDefault="00FA4D02" w:rsidP="00AE2ABC">
      <w:pPr>
        <w:pStyle w:val="CBDNormalNumber"/>
        <w:rPr>
          <w:snapToGrid w:val="0"/>
          <w:lang w:val="fr-FR" w:eastAsia="en-CA"/>
        </w:rPr>
      </w:pPr>
      <w:r w:rsidRPr="00E50725">
        <w:rPr>
          <w:snapToGrid w:val="0"/>
          <w:lang w:val="fr-FR" w:eastAsia="en-CA"/>
        </w:rPr>
        <w:t>La Conférence des Parties siégeant en tant que réunion des Parties au Protocole Cartagena souhaitera peut-être examiner d'autres questions soulevées et acceptées pour discussion</w:t>
      </w:r>
      <w:r w:rsidR="00EB48DD" w:rsidRPr="00E50725">
        <w:rPr>
          <w:snapToGrid w:val="0"/>
          <w:lang w:val="fr-FR" w:eastAsia="en-CA"/>
        </w:rPr>
        <w:t>.</w:t>
      </w:r>
    </w:p>
    <w:p w14:paraId="1D12A01C" w14:textId="3945588B" w:rsidR="00557370" w:rsidRPr="00E50725" w:rsidRDefault="00246FEE" w:rsidP="00805BD0">
      <w:pPr>
        <w:pStyle w:val="CBDAgendaItem"/>
        <w:rPr>
          <w:caps/>
          <w:lang w:val="fr-FR"/>
        </w:rPr>
      </w:pPr>
      <w:r w:rsidRPr="00E50725">
        <w:rPr>
          <w:lang w:val="fr-FR"/>
        </w:rPr>
        <w:t xml:space="preserve">Point </w:t>
      </w:r>
      <w:r w:rsidR="00716B6A" w:rsidRPr="00E50725">
        <w:rPr>
          <w:lang w:val="fr-FR"/>
        </w:rPr>
        <w:t>16</w:t>
      </w:r>
      <w:r w:rsidR="00A269EE" w:rsidRPr="00E50725">
        <w:rPr>
          <w:lang w:val="fr-FR"/>
        </w:rPr>
        <w:t xml:space="preserve"> </w:t>
      </w:r>
      <w:r w:rsidR="00A269EE" w:rsidRPr="00E50725">
        <w:rPr>
          <w:lang w:val="fr-FR"/>
        </w:rPr>
        <w:br/>
      </w:r>
      <w:r w:rsidRPr="00E50725">
        <w:rPr>
          <w:lang w:val="fr-FR"/>
        </w:rPr>
        <w:t>Adoption du rapport</w:t>
      </w:r>
    </w:p>
    <w:p w14:paraId="32022057" w14:textId="77777777" w:rsidR="00FA4D02" w:rsidRPr="00E50725" w:rsidRDefault="00FA4D02" w:rsidP="00FA4D02">
      <w:pPr>
        <w:pStyle w:val="CBDNormalNumber"/>
        <w:rPr>
          <w:snapToGrid w:val="0"/>
          <w:lang w:val="fr-FR"/>
        </w:rPr>
      </w:pPr>
      <w:r w:rsidRPr="00E50725">
        <w:rPr>
          <w:snapToGrid w:val="0"/>
          <w:lang w:val="fr-FR"/>
        </w:rPr>
        <w:t>La Conférence des Parties siégeant en tant que réunion des Parties au Protocole de Cartagena sera invitée à examiner et à adopter le projet de rapport de sa onzième réunion, qui sera établi par la Rapporteuse à partir du document CBD/CP/MOP/11/L.1/Rev.1, tel qu'il aura été complété pour tenir compte des délibérations de la deuxième reprise de session.</w:t>
      </w:r>
    </w:p>
    <w:p w14:paraId="03079B51" w14:textId="7B6583BB" w:rsidR="00700194" w:rsidRPr="00E50725" w:rsidRDefault="00FA4D02" w:rsidP="00FA4D02">
      <w:pPr>
        <w:pStyle w:val="CBDNormalNumber"/>
        <w:rPr>
          <w:snapToGrid w:val="0"/>
          <w:lang w:val="fr-FR"/>
        </w:rPr>
      </w:pPr>
      <w:r w:rsidRPr="00E50725">
        <w:rPr>
          <w:snapToGrid w:val="0"/>
          <w:lang w:val="fr-FR"/>
        </w:rPr>
        <w:t>Conformément à la pratique établie, la Conférence des Parties siégeant en tant que réunion des Parties au Protocole de Cartagena sera invitée à autoriser la Rapporteuse à achever le rapport final après la réunion, en suivant les indications de la Présidente et avec l'aide du secrétariat</w:t>
      </w:r>
      <w:r w:rsidR="00700194" w:rsidRPr="00E50725">
        <w:rPr>
          <w:snapToGrid w:val="0"/>
          <w:lang w:val="fr-FR"/>
        </w:rPr>
        <w:t>.</w:t>
      </w:r>
    </w:p>
    <w:p w14:paraId="0EED474F" w14:textId="6E41F6C9" w:rsidR="00557370" w:rsidRPr="00E50725" w:rsidRDefault="00246FEE" w:rsidP="00805BD0">
      <w:pPr>
        <w:pStyle w:val="CBDAgendaItem"/>
        <w:rPr>
          <w:lang w:val="fr-FR"/>
        </w:rPr>
      </w:pPr>
      <w:r w:rsidRPr="00E50725">
        <w:rPr>
          <w:lang w:val="fr-FR"/>
        </w:rPr>
        <w:t>Point</w:t>
      </w:r>
      <w:r w:rsidR="00C45D2D" w:rsidRPr="00E50725">
        <w:rPr>
          <w:lang w:val="fr-FR"/>
        </w:rPr>
        <w:t xml:space="preserve"> </w:t>
      </w:r>
      <w:r w:rsidR="00716B6A" w:rsidRPr="00E50725">
        <w:rPr>
          <w:lang w:val="fr-FR"/>
        </w:rPr>
        <w:t>17</w:t>
      </w:r>
      <w:r w:rsidR="00A269EE" w:rsidRPr="00E50725">
        <w:rPr>
          <w:lang w:val="fr-FR"/>
        </w:rPr>
        <w:t xml:space="preserve"> </w:t>
      </w:r>
      <w:r w:rsidR="00A269EE" w:rsidRPr="00E50725">
        <w:rPr>
          <w:lang w:val="fr-FR"/>
        </w:rPr>
        <w:br/>
      </w:r>
      <w:r w:rsidRPr="00E50725">
        <w:rPr>
          <w:lang w:val="fr-FR"/>
        </w:rPr>
        <w:t>Clôture de la réunion</w:t>
      </w:r>
    </w:p>
    <w:p w14:paraId="4B7424E1" w14:textId="73792EBD" w:rsidR="00700194" w:rsidRPr="00E50725" w:rsidRDefault="00FA4D02" w:rsidP="00805BD0">
      <w:pPr>
        <w:pStyle w:val="CBDNormalNumber"/>
        <w:rPr>
          <w:snapToGrid w:val="0"/>
          <w:lang w:val="fr-FR"/>
        </w:rPr>
      </w:pPr>
      <w:r w:rsidRPr="00E50725">
        <w:rPr>
          <w:snapToGrid w:val="0"/>
          <w:lang w:val="fr-FR"/>
        </w:rPr>
        <w:t>La deuxième reprise de session de la Conférence des Parties siégeant en tant que réunion des Parties au Protocole Cartagena devrait se clôturer le 27 février 2025 à 18 heures</w:t>
      </w:r>
      <w:r w:rsidR="00700194" w:rsidRPr="00E50725">
        <w:rPr>
          <w:snapToGrid w:val="0"/>
          <w:lang w:val="fr-FR"/>
        </w:rPr>
        <w:t xml:space="preserve">. </w:t>
      </w:r>
    </w:p>
    <w:p w14:paraId="7AE0925B" w14:textId="77777777" w:rsidR="00557370" w:rsidRPr="00E50725" w:rsidRDefault="00557370">
      <w:pPr>
        <w:suppressLineNumbers/>
        <w:suppressAutoHyphens/>
        <w:rPr>
          <w:kern w:val="22"/>
          <w:lang w:val="fr-FR"/>
        </w:rPr>
      </w:pPr>
    </w:p>
    <w:p w14:paraId="145B94FD" w14:textId="77777777" w:rsidR="00557370" w:rsidRPr="00E50725" w:rsidRDefault="00557370" w:rsidP="00D85FA3">
      <w:pPr>
        <w:suppressLineNumbers/>
        <w:suppressAutoHyphens/>
        <w:spacing w:before="120" w:after="120"/>
        <w:jc w:val="center"/>
        <w:rPr>
          <w:snapToGrid w:val="0"/>
          <w:kern w:val="22"/>
          <w:lang w:val="fr-FR"/>
        </w:rPr>
        <w:sectPr w:rsidR="00557370" w:rsidRPr="00E50725" w:rsidSect="00F62CB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4F5A461" w14:textId="66CE8F6E" w:rsidR="00557370" w:rsidRPr="00E50725" w:rsidRDefault="00EE3C1A" w:rsidP="00805BD0">
      <w:pPr>
        <w:pStyle w:val="CBDAnnex"/>
        <w:rPr>
          <w:snapToGrid w:val="0"/>
          <w:lang w:val="fr-FR"/>
        </w:rPr>
      </w:pPr>
      <w:r w:rsidRPr="00E50725">
        <w:rPr>
          <w:snapToGrid w:val="0"/>
          <w:lang w:val="fr-FR"/>
        </w:rPr>
        <w:lastRenderedPageBreak/>
        <w:t>Annex</w:t>
      </w:r>
      <w:r w:rsidR="00246FEE" w:rsidRPr="00E50725">
        <w:rPr>
          <w:snapToGrid w:val="0"/>
          <w:lang w:val="fr-FR"/>
        </w:rPr>
        <w:t>e</w:t>
      </w:r>
    </w:p>
    <w:p w14:paraId="1D45AE04" w14:textId="3EE231CD" w:rsidR="00DD50DA" w:rsidRPr="00E50725" w:rsidRDefault="00246FEE" w:rsidP="00805BD0">
      <w:pPr>
        <w:pStyle w:val="CBDAnnex"/>
        <w:rPr>
          <w:snapToGrid w:val="0"/>
          <w:lang w:val="fr-FR"/>
        </w:rPr>
      </w:pPr>
      <w:r w:rsidRPr="00E50725">
        <w:rPr>
          <w:snapToGrid w:val="0"/>
          <w:lang w:val="fr-FR"/>
        </w:rPr>
        <w:t>Liste des documents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5002"/>
        <w:gridCol w:w="1381"/>
      </w:tblGrid>
      <w:tr w:rsidR="007E2DEA" w:rsidRPr="00E50725" w14:paraId="68F6DE45" w14:textId="77777777" w:rsidTr="00805BD0">
        <w:tc>
          <w:tcPr>
            <w:tcW w:w="2977" w:type="dxa"/>
          </w:tcPr>
          <w:p w14:paraId="41084846" w14:textId="104E22A4" w:rsidR="007E2DEA" w:rsidRPr="00E50725" w:rsidRDefault="00246FEE" w:rsidP="00805BD0">
            <w:pPr>
              <w:suppressLineNumbers/>
              <w:suppressAutoHyphens/>
              <w:spacing w:before="60" w:after="60"/>
              <w:rPr>
                <w:i/>
                <w:iCs/>
                <w:kern w:val="22"/>
                <w:lang w:val="fr-FR"/>
              </w:rPr>
            </w:pPr>
            <w:r w:rsidRPr="00E50725">
              <w:rPr>
                <w:i/>
                <w:iCs/>
                <w:kern w:val="22"/>
                <w:lang w:val="fr-FR"/>
              </w:rPr>
              <w:t>Cote</w:t>
            </w:r>
          </w:p>
        </w:tc>
        <w:tc>
          <w:tcPr>
            <w:tcW w:w="5002" w:type="dxa"/>
          </w:tcPr>
          <w:p w14:paraId="75C98EED" w14:textId="71CE2E28" w:rsidR="007E2DEA" w:rsidRPr="00E50725" w:rsidRDefault="00246FEE" w:rsidP="00805BD0">
            <w:pPr>
              <w:suppressLineNumbers/>
              <w:suppressAutoHyphens/>
              <w:spacing w:before="60" w:after="60"/>
              <w:rPr>
                <w:i/>
                <w:iCs/>
                <w:kern w:val="22"/>
                <w:lang w:val="fr-FR"/>
              </w:rPr>
            </w:pPr>
            <w:r w:rsidRPr="00E50725">
              <w:rPr>
                <w:i/>
                <w:iCs/>
                <w:kern w:val="22"/>
                <w:lang w:val="fr-FR"/>
              </w:rPr>
              <w:t>Titre</w:t>
            </w:r>
          </w:p>
        </w:tc>
        <w:tc>
          <w:tcPr>
            <w:tcW w:w="1381" w:type="dxa"/>
          </w:tcPr>
          <w:p w14:paraId="507D10B5" w14:textId="682A5579" w:rsidR="007E2DEA" w:rsidRPr="00E50725" w:rsidRDefault="00F660AC" w:rsidP="00F660AC">
            <w:pPr>
              <w:suppressLineNumbers/>
              <w:suppressAutoHyphens/>
              <w:spacing w:before="60" w:after="60"/>
              <w:jc w:val="left"/>
              <w:rPr>
                <w:i/>
                <w:iCs/>
                <w:kern w:val="22"/>
                <w:lang w:val="fr-FR"/>
              </w:rPr>
            </w:pPr>
            <w:r w:rsidRPr="00E50725">
              <w:rPr>
                <w:i/>
                <w:iCs/>
                <w:kern w:val="22"/>
                <w:lang w:val="fr-FR"/>
              </w:rPr>
              <w:t>Point de l'ordre du jour</w:t>
            </w:r>
          </w:p>
        </w:tc>
      </w:tr>
      <w:tr w:rsidR="00F660AC" w:rsidRPr="00E50725" w14:paraId="6A818A54" w14:textId="77777777" w:rsidTr="008F5BE5">
        <w:tc>
          <w:tcPr>
            <w:tcW w:w="2977" w:type="dxa"/>
          </w:tcPr>
          <w:p w14:paraId="61B9FA32" w14:textId="231B7049" w:rsidR="00F660AC" w:rsidRPr="00E50725" w:rsidRDefault="00F660AC" w:rsidP="00F660AC">
            <w:pPr>
              <w:suppressLineNumbers/>
              <w:suppressAutoHyphens/>
              <w:spacing w:before="60" w:after="60"/>
              <w:jc w:val="left"/>
              <w:rPr>
                <w:i/>
                <w:iCs/>
                <w:kern w:val="22"/>
                <w:lang w:val="fr-FR"/>
              </w:rPr>
            </w:pPr>
            <w:r w:rsidRPr="00E50725">
              <w:rPr>
                <w:kern w:val="22"/>
                <w:lang w:val="fr-FR"/>
              </w:rPr>
              <w:t>CBD/CP/MOP/11/1/Add.4</w:t>
            </w:r>
          </w:p>
        </w:tc>
        <w:tc>
          <w:tcPr>
            <w:tcW w:w="5002" w:type="dxa"/>
          </w:tcPr>
          <w:p w14:paraId="36C0370B" w14:textId="34F72170" w:rsidR="00F660AC" w:rsidRPr="00E50725" w:rsidRDefault="00F660AC" w:rsidP="00F660AC">
            <w:pPr>
              <w:suppressLineNumbers/>
              <w:suppressAutoHyphens/>
              <w:spacing w:before="60" w:after="60"/>
              <w:jc w:val="left"/>
              <w:rPr>
                <w:i/>
                <w:iCs/>
                <w:kern w:val="22"/>
                <w:lang w:val="fr-FR"/>
              </w:rPr>
            </w:pPr>
            <w:r w:rsidRPr="00E50725">
              <w:rPr>
                <w:kern w:val="22"/>
                <w:lang w:val="fr-FR"/>
              </w:rPr>
              <w:t>Ordre du jour provisoire annoté de la deuxième reprise de session</w:t>
            </w:r>
          </w:p>
        </w:tc>
        <w:tc>
          <w:tcPr>
            <w:tcW w:w="1381" w:type="dxa"/>
          </w:tcPr>
          <w:p w14:paraId="070C6389" w14:textId="7C336977" w:rsidR="00F660AC" w:rsidRPr="00E50725" w:rsidRDefault="00F660AC" w:rsidP="00F660AC">
            <w:pPr>
              <w:suppressLineNumbers/>
              <w:suppressAutoHyphens/>
              <w:spacing w:before="60" w:after="60"/>
              <w:jc w:val="left"/>
              <w:rPr>
                <w:i/>
                <w:iCs/>
                <w:kern w:val="22"/>
                <w:lang w:val="fr-FR"/>
              </w:rPr>
            </w:pPr>
            <w:r w:rsidRPr="00E50725">
              <w:rPr>
                <w:kern w:val="22"/>
                <w:lang w:val="fr-FR"/>
              </w:rPr>
              <w:t>2</w:t>
            </w:r>
          </w:p>
        </w:tc>
      </w:tr>
      <w:tr w:rsidR="00F660AC" w:rsidRPr="00E50725" w14:paraId="05545DA0" w14:textId="77777777" w:rsidTr="00805BD0">
        <w:tc>
          <w:tcPr>
            <w:tcW w:w="2977" w:type="dxa"/>
          </w:tcPr>
          <w:p w14:paraId="394BCE8A" w14:textId="4AB6156E" w:rsidR="00F660AC" w:rsidRPr="00E50725" w:rsidRDefault="00F660AC" w:rsidP="00F660AC">
            <w:pPr>
              <w:suppressLineNumbers/>
              <w:suppressAutoHyphens/>
              <w:spacing w:before="60" w:after="60"/>
              <w:jc w:val="left"/>
              <w:rPr>
                <w:kern w:val="22"/>
                <w:lang w:val="fr-FR"/>
              </w:rPr>
            </w:pPr>
            <w:r w:rsidRPr="00E50725">
              <w:rPr>
                <w:kern w:val="22"/>
                <w:lang w:val="fr-FR"/>
              </w:rPr>
              <w:t>CBD/CP/MOP/11/1/Add.5</w:t>
            </w:r>
          </w:p>
        </w:tc>
        <w:tc>
          <w:tcPr>
            <w:tcW w:w="5002" w:type="dxa"/>
          </w:tcPr>
          <w:p w14:paraId="2C3F50C9" w14:textId="781010E8" w:rsidR="00F660AC" w:rsidRPr="00E50725" w:rsidRDefault="00653B65" w:rsidP="00F660AC">
            <w:pPr>
              <w:suppressLineNumbers/>
              <w:suppressAutoHyphens/>
              <w:spacing w:before="60" w:after="60"/>
              <w:jc w:val="left"/>
              <w:rPr>
                <w:kern w:val="22"/>
                <w:lang w:val="fr-FR"/>
              </w:rPr>
            </w:pPr>
            <w:r w:rsidRPr="00E50725">
              <w:rPr>
                <w:kern w:val="22"/>
                <w:lang w:val="fr-FR"/>
              </w:rPr>
              <w:t>Organisation des travaux proposée et note relative au déroulement de la deuxième reprise des sessions</w:t>
            </w:r>
          </w:p>
        </w:tc>
        <w:tc>
          <w:tcPr>
            <w:tcW w:w="1381" w:type="dxa"/>
          </w:tcPr>
          <w:p w14:paraId="140B01E5" w14:textId="7BDE7369" w:rsidR="00F660AC" w:rsidRPr="00E50725" w:rsidRDefault="00F660AC" w:rsidP="00F660AC">
            <w:pPr>
              <w:suppressLineNumbers/>
              <w:suppressAutoHyphens/>
              <w:spacing w:before="60" w:after="60"/>
              <w:jc w:val="left"/>
              <w:rPr>
                <w:kern w:val="22"/>
                <w:lang w:val="fr-FR"/>
              </w:rPr>
            </w:pPr>
            <w:r w:rsidRPr="00E50725">
              <w:rPr>
                <w:kern w:val="22"/>
                <w:lang w:val="fr-FR"/>
              </w:rPr>
              <w:t>2</w:t>
            </w:r>
          </w:p>
        </w:tc>
      </w:tr>
      <w:tr w:rsidR="00F660AC" w:rsidRPr="00E50725" w14:paraId="66860726" w14:textId="77777777" w:rsidTr="008F5BE5">
        <w:tc>
          <w:tcPr>
            <w:tcW w:w="2977" w:type="dxa"/>
          </w:tcPr>
          <w:p w14:paraId="717058E6" w14:textId="5E1AF4EF" w:rsidR="00F660AC" w:rsidRPr="00E50725" w:rsidRDefault="00F660AC" w:rsidP="00F660AC">
            <w:pPr>
              <w:suppressLineNumbers/>
              <w:suppressAutoHyphens/>
              <w:spacing w:before="60" w:after="60"/>
              <w:jc w:val="left"/>
              <w:rPr>
                <w:i/>
                <w:iCs/>
                <w:kern w:val="22"/>
                <w:lang w:val="fr-FR"/>
              </w:rPr>
            </w:pPr>
            <w:r w:rsidRPr="00E50725">
              <w:rPr>
                <w:sz w:val="21"/>
                <w:szCs w:val="21"/>
                <w:lang w:val="fr-FR"/>
              </w:rPr>
              <w:t>CBD/CP/MOP/11/L.1/Rev.1</w:t>
            </w:r>
          </w:p>
        </w:tc>
        <w:tc>
          <w:tcPr>
            <w:tcW w:w="5002" w:type="dxa"/>
          </w:tcPr>
          <w:p w14:paraId="7E0F62B8" w14:textId="0649729B" w:rsidR="00F660AC" w:rsidRPr="00E50725" w:rsidRDefault="00F660AC" w:rsidP="00F660AC">
            <w:pPr>
              <w:suppressLineNumbers/>
              <w:suppressAutoHyphens/>
              <w:spacing w:before="60" w:after="60"/>
              <w:jc w:val="left"/>
              <w:rPr>
                <w:i/>
                <w:iCs/>
                <w:kern w:val="22"/>
                <w:lang w:val="fr-FR"/>
              </w:rPr>
            </w:pPr>
            <w:r w:rsidRPr="00E50725">
              <w:rPr>
                <w:lang w:val="fr-FR"/>
              </w:rPr>
              <w:t>Projet de rapport de la réunion</w:t>
            </w:r>
          </w:p>
        </w:tc>
        <w:tc>
          <w:tcPr>
            <w:tcW w:w="1381" w:type="dxa"/>
          </w:tcPr>
          <w:p w14:paraId="2F4B1944" w14:textId="35D2E304" w:rsidR="00F660AC" w:rsidRPr="00E50725" w:rsidRDefault="00F660AC" w:rsidP="00F660AC">
            <w:pPr>
              <w:suppressLineNumbers/>
              <w:suppressAutoHyphens/>
              <w:spacing w:before="60" w:after="60"/>
              <w:jc w:val="left"/>
              <w:rPr>
                <w:i/>
                <w:iCs/>
                <w:kern w:val="22"/>
                <w:lang w:val="fr-FR"/>
              </w:rPr>
            </w:pPr>
            <w:r w:rsidRPr="00E50725">
              <w:rPr>
                <w:lang w:val="fr-FR"/>
              </w:rPr>
              <w:t>17</w:t>
            </w:r>
          </w:p>
        </w:tc>
      </w:tr>
    </w:tbl>
    <w:p w14:paraId="5B9CB608" w14:textId="77777777" w:rsidR="009311FA" w:rsidRPr="00E50725" w:rsidRDefault="009311FA" w:rsidP="009311FA">
      <w:pPr>
        <w:pStyle w:val="Para10"/>
        <w:suppressLineNumbers/>
        <w:suppressAutoHyphens/>
        <w:kinsoku w:val="0"/>
        <w:overflowPunct w:val="0"/>
        <w:autoSpaceDE w:val="0"/>
        <w:autoSpaceDN w:val="0"/>
        <w:adjustRightInd w:val="0"/>
        <w:snapToGrid w:val="0"/>
        <w:jc w:val="center"/>
        <w:rPr>
          <w:kern w:val="22"/>
          <w:szCs w:val="22"/>
          <w:lang w:val="fr-FR"/>
        </w:rPr>
      </w:pPr>
      <w:r w:rsidRPr="00E50725">
        <w:rPr>
          <w:kern w:val="22"/>
          <w:szCs w:val="22"/>
          <w:lang w:val="fr-FR"/>
        </w:rPr>
        <w:t>__________</w:t>
      </w:r>
    </w:p>
    <w:p w14:paraId="453CE0E0" w14:textId="4447A410" w:rsidR="002B559C" w:rsidRPr="00E50725" w:rsidRDefault="002B559C" w:rsidP="009311FA">
      <w:pPr>
        <w:suppressLineNumbers/>
        <w:suppressAutoHyphens/>
        <w:jc w:val="center"/>
        <w:rPr>
          <w:lang w:val="fr-FR"/>
        </w:rPr>
      </w:pPr>
    </w:p>
    <w:sectPr w:rsidR="002B559C" w:rsidRPr="00E50725" w:rsidSect="00584E4F">
      <w:headerReference w:type="even" r:id="rId18"/>
      <w:headerReference w:type="default" r:id="rId19"/>
      <w:footerReference w:type="even" r:id="rId20"/>
      <w:footerReference w:type="default" r:id="rId2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F4D58" w14:textId="77777777" w:rsidR="00187603" w:rsidRPr="0051068E" w:rsidRDefault="00187603" w:rsidP="00A96B21">
      <w:r w:rsidRPr="0051068E">
        <w:separator/>
      </w:r>
    </w:p>
  </w:endnote>
  <w:endnote w:type="continuationSeparator" w:id="0">
    <w:p w14:paraId="520655C9" w14:textId="77777777" w:rsidR="00187603" w:rsidRPr="0051068E" w:rsidRDefault="00187603" w:rsidP="00A96B21">
      <w:r w:rsidRPr="0051068E">
        <w:continuationSeparator/>
      </w:r>
    </w:p>
  </w:endnote>
  <w:endnote w:type="continuationNotice" w:id="1">
    <w:p w14:paraId="59BB19F0" w14:textId="77777777" w:rsidR="00187603" w:rsidRPr="0051068E" w:rsidRDefault="001876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0D4F6003" w14:textId="2CF1E1F7" w:rsidR="00D85FA3" w:rsidRPr="0051068E" w:rsidRDefault="00D85FA3" w:rsidP="000F6FBB">
        <w:pPr>
          <w:pStyle w:val="Pieddepage"/>
        </w:pPr>
        <w:r w:rsidRPr="0051068E">
          <w:rPr>
            <w:szCs w:val="20"/>
          </w:rPr>
          <w:fldChar w:fldCharType="begin"/>
        </w:r>
        <w:r w:rsidRPr="0051068E">
          <w:rPr>
            <w:szCs w:val="20"/>
          </w:rPr>
          <w:instrText xml:space="preserve"> PAGE </w:instrText>
        </w:r>
        <w:r w:rsidRPr="0051068E">
          <w:rPr>
            <w:szCs w:val="20"/>
          </w:rPr>
          <w:fldChar w:fldCharType="separate"/>
        </w:r>
        <w:r w:rsidRPr="0051068E">
          <w:rPr>
            <w:szCs w:val="20"/>
          </w:rPr>
          <w:t>2</w:t>
        </w:r>
        <w:r w:rsidRPr="0051068E">
          <w:rPr>
            <w:szCs w:val="20"/>
          </w:rPr>
          <w:fldChar w:fldCharType="end"/>
        </w:r>
        <w:r w:rsidRPr="0051068E">
          <w:rPr>
            <w:szCs w:val="20"/>
          </w:rPr>
          <w:t>/</w:t>
        </w:r>
        <w:r w:rsidRPr="0051068E">
          <w:rPr>
            <w:szCs w:val="20"/>
          </w:rPr>
          <w:fldChar w:fldCharType="begin"/>
        </w:r>
        <w:r w:rsidRPr="0051068E">
          <w:rPr>
            <w:szCs w:val="20"/>
          </w:rPr>
          <w:instrText xml:space="preserve"> NUMPAGES  </w:instrText>
        </w:r>
        <w:r w:rsidRPr="0051068E">
          <w:rPr>
            <w:szCs w:val="20"/>
          </w:rPr>
          <w:fldChar w:fldCharType="separate"/>
        </w:r>
        <w:r w:rsidRPr="0051068E">
          <w:rPr>
            <w:szCs w:val="20"/>
          </w:rPr>
          <w:t>3</w:t>
        </w:r>
        <w:r w:rsidRPr="0051068E">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Content>
      <w:p w14:paraId="12325E28" w14:textId="41C13C76" w:rsidR="00D85FA3" w:rsidRPr="0051068E" w:rsidRDefault="00D85FA3" w:rsidP="00F62CB6">
        <w:pPr>
          <w:pStyle w:val="Pieddepage"/>
          <w:jc w:val="right"/>
        </w:pPr>
        <w:r w:rsidRPr="0051068E">
          <w:rPr>
            <w:szCs w:val="20"/>
          </w:rPr>
          <w:fldChar w:fldCharType="begin"/>
        </w:r>
        <w:r w:rsidRPr="0051068E">
          <w:rPr>
            <w:szCs w:val="20"/>
          </w:rPr>
          <w:instrText xml:space="preserve"> PAGE </w:instrText>
        </w:r>
        <w:r w:rsidRPr="0051068E">
          <w:rPr>
            <w:szCs w:val="20"/>
          </w:rPr>
          <w:fldChar w:fldCharType="separate"/>
        </w:r>
        <w:r w:rsidRPr="0051068E">
          <w:rPr>
            <w:szCs w:val="20"/>
          </w:rPr>
          <w:t>2</w:t>
        </w:r>
        <w:r w:rsidRPr="0051068E">
          <w:rPr>
            <w:szCs w:val="20"/>
          </w:rPr>
          <w:fldChar w:fldCharType="end"/>
        </w:r>
        <w:r w:rsidRPr="0051068E">
          <w:rPr>
            <w:szCs w:val="20"/>
          </w:rPr>
          <w:t>/</w:t>
        </w:r>
        <w:r w:rsidRPr="0051068E">
          <w:rPr>
            <w:szCs w:val="20"/>
          </w:rPr>
          <w:fldChar w:fldCharType="begin"/>
        </w:r>
        <w:r w:rsidRPr="0051068E">
          <w:rPr>
            <w:szCs w:val="20"/>
          </w:rPr>
          <w:instrText xml:space="preserve"> NUMPAGES  </w:instrText>
        </w:r>
        <w:r w:rsidRPr="0051068E">
          <w:rPr>
            <w:szCs w:val="20"/>
          </w:rPr>
          <w:fldChar w:fldCharType="separate"/>
        </w:r>
        <w:r w:rsidRPr="0051068E">
          <w:rPr>
            <w:szCs w:val="20"/>
          </w:rPr>
          <w:t>3</w:t>
        </w:r>
        <w:r w:rsidRPr="0051068E">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Pr="0051068E" w:rsidRDefault="00D85FA3">
            <w:pPr>
              <w:pStyle w:val="Pieddepage"/>
            </w:pPr>
            <w:r w:rsidRPr="0051068E">
              <w:rPr>
                <w:szCs w:val="20"/>
              </w:rPr>
              <w:fldChar w:fldCharType="begin"/>
            </w:r>
            <w:r w:rsidRPr="0051068E">
              <w:rPr>
                <w:szCs w:val="20"/>
              </w:rPr>
              <w:instrText xml:space="preserve"> PAGE </w:instrText>
            </w:r>
            <w:r w:rsidRPr="0051068E">
              <w:rPr>
                <w:szCs w:val="20"/>
              </w:rPr>
              <w:fldChar w:fldCharType="separate"/>
            </w:r>
            <w:r w:rsidRPr="00805BD0">
              <w:rPr>
                <w:szCs w:val="20"/>
              </w:rPr>
              <w:t>2</w:t>
            </w:r>
            <w:r w:rsidRPr="0051068E">
              <w:rPr>
                <w:szCs w:val="20"/>
              </w:rPr>
              <w:fldChar w:fldCharType="end"/>
            </w:r>
            <w:r w:rsidRPr="0051068E">
              <w:rPr>
                <w:szCs w:val="20"/>
              </w:rPr>
              <w:t>/</w:t>
            </w:r>
            <w:r w:rsidRPr="0051068E">
              <w:rPr>
                <w:szCs w:val="20"/>
              </w:rPr>
              <w:fldChar w:fldCharType="begin"/>
            </w:r>
            <w:r w:rsidRPr="0051068E">
              <w:rPr>
                <w:szCs w:val="20"/>
              </w:rPr>
              <w:instrText xml:space="preserve"> NUMPAGES  </w:instrText>
            </w:r>
            <w:r w:rsidRPr="0051068E">
              <w:rPr>
                <w:szCs w:val="20"/>
              </w:rPr>
              <w:fldChar w:fldCharType="separate"/>
            </w:r>
            <w:r w:rsidRPr="00805BD0">
              <w:rPr>
                <w:szCs w:val="20"/>
              </w:rPr>
              <w:t>2</w:t>
            </w:r>
            <w:r w:rsidRPr="0051068E">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Pr="0051068E" w:rsidRDefault="00D85FA3" w:rsidP="002B559C">
            <w:pPr>
              <w:pStyle w:val="Pieddepage"/>
              <w:jc w:val="right"/>
            </w:pPr>
            <w:r w:rsidRPr="0051068E">
              <w:rPr>
                <w:szCs w:val="20"/>
              </w:rPr>
              <w:fldChar w:fldCharType="begin"/>
            </w:r>
            <w:r w:rsidRPr="0051068E">
              <w:rPr>
                <w:szCs w:val="20"/>
              </w:rPr>
              <w:instrText xml:space="preserve"> PAGE </w:instrText>
            </w:r>
            <w:r w:rsidRPr="0051068E">
              <w:rPr>
                <w:szCs w:val="20"/>
              </w:rPr>
              <w:fldChar w:fldCharType="separate"/>
            </w:r>
            <w:r w:rsidRPr="00805BD0">
              <w:rPr>
                <w:szCs w:val="20"/>
              </w:rPr>
              <w:t>2</w:t>
            </w:r>
            <w:r w:rsidRPr="0051068E">
              <w:rPr>
                <w:szCs w:val="20"/>
              </w:rPr>
              <w:fldChar w:fldCharType="end"/>
            </w:r>
            <w:r w:rsidRPr="0051068E">
              <w:rPr>
                <w:szCs w:val="20"/>
              </w:rPr>
              <w:t>/</w:t>
            </w:r>
            <w:r w:rsidRPr="0051068E">
              <w:rPr>
                <w:szCs w:val="20"/>
              </w:rPr>
              <w:fldChar w:fldCharType="begin"/>
            </w:r>
            <w:r w:rsidRPr="0051068E">
              <w:rPr>
                <w:szCs w:val="20"/>
              </w:rPr>
              <w:instrText xml:space="preserve"> NUMPAGES  </w:instrText>
            </w:r>
            <w:r w:rsidRPr="0051068E">
              <w:rPr>
                <w:szCs w:val="20"/>
              </w:rPr>
              <w:fldChar w:fldCharType="separate"/>
            </w:r>
            <w:r w:rsidRPr="00805BD0">
              <w:rPr>
                <w:szCs w:val="20"/>
              </w:rPr>
              <w:t>2</w:t>
            </w:r>
            <w:r w:rsidRPr="005106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C157F" w14:textId="77777777" w:rsidR="00187603" w:rsidRPr="0051068E" w:rsidRDefault="00187603" w:rsidP="009945EA">
      <w:pPr>
        <w:pStyle w:val="CBDNormal"/>
      </w:pPr>
      <w:r>
        <w:separator/>
      </w:r>
    </w:p>
  </w:footnote>
  <w:footnote w:type="continuationSeparator" w:id="0">
    <w:p w14:paraId="7028E7FE" w14:textId="77777777" w:rsidR="00187603" w:rsidRPr="0051068E" w:rsidRDefault="00187603" w:rsidP="009945EA">
      <w:pPr>
        <w:pStyle w:val="CBDNormal"/>
      </w:pPr>
      <w:r w:rsidRPr="0051068E">
        <w:continuationSeparator/>
      </w:r>
    </w:p>
  </w:footnote>
  <w:footnote w:type="continuationNotice" w:id="1">
    <w:p w14:paraId="2D833FC2" w14:textId="77777777" w:rsidR="00187603" w:rsidRPr="0051068E" w:rsidRDefault="00187603" w:rsidP="009945EA">
      <w:pPr>
        <w:pStyle w:val="CBDNormal"/>
      </w:pPr>
    </w:p>
  </w:footnote>
  <w:footnote w:id="2">
    <w:p w14:paraId="422756A3" w14:textId="77777777" w:rsidR="00DF08FE" w:rsidRPr="00057845" w:rsidRDefault="00DF08FE" w:rsidP="00DF08FE">
      <w:pPr>
        <w:pStyle w:val="Notedebasdepage"/>
        <w:rPr>
          <w:lang w:val="fr-FR"/>
        </w:rPr>
      </w:pPr>
      <w:r w:rsidRPr="00057845">
        <w:rPr>
          <w:rStyle w:val="Appelnotedebasdep"/>
          <w:rFonts w:eastAsiaTheme="majorEastAsia"/>
          <w:lang w:val="fr-FR"/>
        </w:rPr>
        <w:footnoteRef/>
      </w:r>
      <w:r w:rsidRPr="00057845">
        <w:rPr>
          <w:lang w:val="fr-FR"/>
        </w:rPr>
        <w:t xml:space="preserve"> En remplacement de Hlobsile Sikhosana (Eswatini), élu</w:t>
      </w:r>
      <w:r>
        <w:rPr>
          <w:lang w:val="fr-FR"/>
        </w:rPr>
        <w:t>e</w:t>
      </w:r>
      <w:r w:rsidRPr="00057845">
        <w:rPr>
          <w:lang w:val="fr-FR"/>
        </w:rPr>
        <w:t xml:space="preserve"> par la Conférence des Parties à la reprise de la deuxième partie de sa quinzième réunion.</w:t>
      </w:r>
    </w:p>
  </w:footnote>
  <w:footnote w:id="3">
    <w:p w14:paraId="5F93484F" w14:textId="77777777" w:rsidR="00DF08FE" w:rsidRPr="007137A6" w:rsidRDefault="00DF08FE" w:rsidP="00DF08FE">
      <w:pPr>
        <w:pStyle w:val="Notedebasdepage"/>
      </w:pPr>
      <w:r w:rsidRPr="007137A6">
        <w:rPr>
          <w:rStyle w:val="Appelnotedebasdep"/>
        </w:rPr>
        <w:footnoteRef/>
      </w:r>
      <w:r w:rsidRPr="007137A6">
        <w:t xml:space="preserve"> </w:t>
      </w:r>
      <w:r w:rsidRPr="002C03F9">
        <w:t>Notification n° 2024-111 du 29 novembre 2024</w:t>
      </w:r>
      <w:r w:rsidRPr="007137A6">
        <w:rPr>
          <w:snapToGrid w:val="0"/>
        </w:rPr>
        <w:t>.</w:t>
      </w:r>
    </w:p>
  </w:footnote>
  <w:footnote w:id="4">
    <w:p w14:paraId="3049D671" w14:textId="77777777" w:rsidR="00DF08FE" w:rsidRPr="007137A6" w:rsidRDefault="00DF08FE" w:rsidP="00DF08FE">
      <w:pPr>
        <w:pStyle w:val="Notedebasdepage"/>
      </w:pPr>
      <w:r w:rsidRPr="007137A6">
        <w:rPr>
          <w:rStyle w:val="Appelnotedebasdep"/>
        </w:rPr>
        <w:footnoteRef/>
      </w:r>
      <w:r w:rsidRPr="007137A6">
        <w:t xml:space="preserve"> </w:t>
      </w:r>
      <w:r w:rsidRPr="002C03F9">
        <w:t>Voir</w:t>
      </w:r>
      <w:r>
        <w:t xml:space="preserve"> </w:t>
      </w:r>
      <w:hyperlink r:id="rId1" w:history="1">
        <w:r w:rsidRPr="009E0FD2">
          <w:rPr>
            <w:rStyle w:val="Lienhypertexte"/>
          </w:rPr>
          <w:t>www.cbd.int/doc/meetings/cop/cop-16/cop-16-r2-credentials-template-en.docx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1C7A9F7F" w:rsidR="00D85FA3" w:rsidRPr="00805BD0" w:rsidRDefault="00D85FA3" w:rsidP="00191C16">
    <w:pPr>
      <w:keepLines/>
      <w:suppressLineNumbers/>
      <w:pBdr>
        <w:bottom w:val="single" w:sz="4" w:space="1" w:color="auto"/>
      </w:pBdr>
      <w:suppressAutoHyphens/>
    </w:pPr>
    <w:r w:rsidRPr="00805BD0">
      <w:rPr>
        <w:kern w:val="22"/>
        <w:sz w:val="20"/>
        <w:szCs w:val="20"/>
      </w:rPr>
      <w:t>CBD/</w:t>
    </w:r>
    <w:r w:rsidR="00D54BAF" w:rsidRPr="00805BD0">
      <w:rPr>
        <w:kern w:val="22"/>
        <w:sz w:val="20"/>
        <w:szCs w:val="20"/>
      </w:rPr>
      <w:t>CP/M</w:t>
    </w:r>
    <w:r w:rsidRPr="00805BD0">
      <w:rPr>
        <w:kern w:val="22"/>
        <w:sz w:val="20"/>
        <w:szCs w:val="20"/>
      </w:rPr>
      <w:t>OP/1</w:t>
    </w:r>
    <w:r w:rsidR="00D54BAF" w:rsidRPr="00805BD0">
      <w:rPr>
        <w:kern w:val="22"/>
        <w:sz w:val="20"/>
        <w:szCs w:val="20"/>
      </w:rPr>
      <w:t>1</w:t>
    </w:r>
    <w:r w:rsidRPr="00805BD0">
      <w:rPr>
        <w:kern w:val="22"/>
        <w:sz w:val="20"/>
        <w:szCs w:val="20"/>
      </w:rPr>
      <w:t>/1/Add.</w:t>
    </w:r>
    <w:r w:rsidR="00D54BAF" w:rsidRPr="00805BD0">
      <w:rPr>
        <w:kern w:val="22"/>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02A9FC5D" w:rsidR="00D85FA3" w:rsidRPr="0051068E" w:rsidRDefault="00D85FA3" w:rsidP="00191C16">
    <w:pPr>
      <w:keepLines/>
      <w:suppressLineNumbers/>
      <w:pBdr>
        <w:bottom w:val="single" w:sz="4" w:space="1" w:color="auto"/>
      </w:pBdr>
      <w:suppressAutoHyphens/>
      <w:jc w:val="right"/>
    </w:pPr>
    <w:r w:rsidRPr="00805BD0">
      <w:rPr>
        <w:kern w:val="22"/>
        <w:sz w:val="20"/>
        <w:szCs w:val="20"/>
      </w:rPr>
      <w:t>CBD/</w:t>
    </w:r>
    <w:r w:rsidR="00D54BAF" w:rsidRPr="00805BD0">
      <w:rPr>
        <w:kern w:val="22"/>
        <w:sz w:val="20"/>
        <w:szCs w:val="20"/>
      </w:rPr>
      <w:t>CP/M</w:t>
    </w:r>
    <w:r w:rsidRPr="00805BD0">
      <w:rPr>
        <w:kern w:val="22"/>
        <w:sz w:val="20"/>
        <w:szCs w:val="20"/>
      </w:rPr>
      <w:t>OP/1</w:t>
    </w:r>
    <w:r w:rsidR="00D54BAF" w:rsidRPr="00805BD0">
      <w:rPr>
        <w:kern w:val="22"/>
        <w:sz w:val="20"/>
        <w:szCs w:val="20"/>
      </w:rPr>
      <w:t>1</w:t>
    </w:r>
    <w:r w:rsidRPr="00805BD0">
      <w:rPr>
        <w:kern w:val="22"/>
        <w:sz w:val="20"/>
        <w:szCs w:val="20"/>
      </w:rPr>
      <w:t>/1/Add.</w:t>
    </w:r>
    <w:r w:rsidR="00D54BAF" w:rsidRPr="00805BD0">
      <w:rPr>
        <w:kern w:val="22"/>
        <w:sz w:val="20"/>
        <w:szCs w:val="20"/>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3DA65FDF" w:rsidR="00D85FA3" w:rsidRPr="00805BD0"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3508" w:rsidRPr="00805BD0">
          <w:rPr>
            <w:sz w:val="20"/>
            <w:szCs w:val="20"/>
          </w:rPr>
          <w:t>CBD/CP/MOP/11/1/Add.4</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1C44657" w:rsidR="00D85FA3" w:rsidRPr="00805BD0" w:rsidRDefault="00303508" w:rsidP="002B559C">
        <w:pPr>
          <w:pBdr>
            <w:bottom w:val="single" w:sz="4" w:space="1" w:color="auto"/>
          </w:pBdr>
          <w:spacing w:after="240"/>
          <w:jc w:val="right"/>
          <w:rPr>
            <w:sz w:val="20"/>
            <w:szCs w:val="20"/>
          </w:rPr>
        </w:pPr>
        <w:r w:rsidRPr="00805BD0">
          <w:rPr>
            <w:sz w:val="20"/>
            <w:szCs w:val="20"/>
          </w:rPr>
          <w:t>CBD/CP/MOP/11/1/Add.4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7961CE"/>
    <w:multiLevelType w:val="hybridMultilevel"/>
    <w:tmpl w:val="6DFCE6D2"/>
    <w:lvl w:ilvl="0" w:tplc="09B0DE2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99F7710"/>
    <w:multiLevelType w:val="hybridMultilevel"/>
    <w:tmpl w:val="B576EA4C"/>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943BEE"/>
    <w:multiLevelType w:val="multilevel"/>
    <w:tmpl w:val="222A08B4"/>
    <w:numStyleLink w:val="ListCBD"/>
  </w:abstractNum>
  <w:abstractNum w:abstractNumId="8" w15:restartNumberingAfterBreak="0">
    <w:nsid w:val="620D6AEB"/>
    <w:multiLevelType w:val="multilevel"/>
    <w:tmpl w:val="3D9E687A"/>
    <w:lvl w:ilvl="0">
      <w:start w:val="18"/>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9"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2" w15:restartNumberingAfterBreak="0">
    <w:nsid w:val="72FF7DFA"/>
    <w:multiLevelType w:val="multilevel"/>
    <w:tmpl w:val="7FD80136"/>
    <w:lvl w:ilvl="0">
      <w:start w:val="19"/>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
  </w:num>
  <w:num w:numId="2" w16cid:durableId="1183056410">
    <w:abstractNumId w:val="9"/>
  </w:num>
  <w:num w:numId="3" w16cid:durableId="1595437956">
    <w:abstractNumId w:val="6"/>
  </w:num>
  <w:num w:numId="4" w16cid:durableId="495995297">
    <w:abstractNumId w:val="13"/>
  </w:num>
  <w:num w:numId="5" w16cid:durableId="387650124">
    <w:abstractNumId w:val="0"/>
  </w:num>
  <w:num w:numId="6" w16cid:durableId="1474984872">
    <w:abstractNumId w:val="5"/>
  </w:num>
  <w:num w:numId="7" w16cid:durableId="767388929">
    <w:abstractNumId w:val="2"/>
  </w:num>
  <w:num w:numId="8" w16cid:durableId="1390765822">
    <w:abstractNumId w:val="9"/>
  </w:num>
  <w:num w:numId="9" w16cid:durableId="1039210932">
    <w:abstractNumId w:val="7"/>
  </w:num>
  <w:num w:numId="10" w16cid:durableId="167190944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01001244">
    <w:abstractNumId w:val="10"/>
  </w:num>
  <w:num w:numId="12" w16cid:durableId="266498594">
    <w:abstractNumId w:val="10"/>
  </w:num>
  <w:num w:numId="13" w16cid:durableId="1257520896">
    <w:abstractNumId w:val="10"/>
  </w:num>
  <w:num w:numId="14" w16cid:durableId="2087340627">
    <w:abstractNumId w:val="10"/>
  </w:num>
  <w:num w:numId="15" w16cid:durableId="157768168">
    <w:abstractNumId w:val="10"/>
  </w:num>
  <w:num w:numId="16" w16cid:durableId="1847012668">
    <w:abstractNumId w:val="10"/>
  </w:num>
  <w:num w:numId="17" w16cid:durableId="617446808">
    <w:abstractNumId w:val="11"/>
  </w:num>
  <w:num w:numId="18" w16cid:durableId="1197044893">
    <w:abstractNumId w:val="11"/>
  </w:num>
  <w:num w:numId="19" w16cid:durableId="1720978097">
    <w:abstractNumId w:val="11"/>
  </w:num>
  <w:num w:numId="20" w16cid:durableId="849563837">
    <w:abstractNumId w:val="11"/>
  </w:num>
  <w:num w:numId="21" w16cid:durableId="1580017393">
    <w:abstractNumId w:val="4"/>
  </w:num>
  <w:num w:numId="22" w16cid:durableId="1508865255">
    <w:abstractNumId w:val="4"/>
  </w:num>
  <w:num w:numId="23" w16cid:durableId="2083678586">
    <w:abstractNumId w:val="4"/>
  </w:num>
  <w:num w:numId="24" w16cid:durableId="2011055364">
    <w:abstractNumId w:val="4"/>
  </w:num>
  <w:num w:numId="25" w16cid:durableId="1461875081">
    <w:abstractNumId w:val="4"/>
  </w:num>
  <w:num w:numId="26" w16cid:durableId="323895496">
    <w:abstractNumId w:val="4"/>
  </w:num>
  <w:num w:numId="27" w16cid:durableId="330764342">
    <w:abstractNumId w:val="4"/>
  </w:num>
  <w:num w:numId="28" w16cid:durableId="946693497">
    <w:abstractNumId w:val="4"/>
  </w:num>
  <w:num w:numId="29" w16cid:durableId="1697736265">
    <w:abstractNumId w:val="4"/>
  </w:num>
  <w:num w:numId="30" w16cid:durableId="1561556943">
    <w:abstractNumId w:val="4"/>
  </w:num>
  <w:num w:numId="31" w16cid:durableId="2117213432">
    <w:abstractNumId w:val="4"/>
  </w:num>
  <w:num w:numId="32" w16cid:durableId="1491749179">
    <w:abstractNumId w:val="4"/>
  </w:num>
  <w:num w:numId="33" w16cid:durableId="1881746745">
    <w:abstractNumId w:val="4"/>
  </w:num>
  <w:num w:numId="34" w16cid:durableId="1334528960">
    <w:abstractNumId w:val="4"/>
  </w:num>
  <w:num w:numId="35" w16cid:durableId="181866192">
    <w:abstractNumId w:val="4"/>
  </w:num>
  <w:num w:numId="36" w16cid:durableId="207032871">
    <w:abstractNumId w:val="4"/>
  </w:num>
  <w:num w:numId="37" w16cid:durableId="1528638618">
    <w:abstractNumId w:val="4"/>
  </w:num>
  <w:num w:numId="38" w16cid:durableId="1754542574">
    <w:abstractNumId w:val="4"/>
  </w:num>
  <w:num w:numId="39" w16cid:durableId="750732673">
    <w:abstractNumId w:val="4"/>
  </w:num>
  <w:num w:numId="40" w16cid:durableId="167988486">
    <w:abstractNumId w:val="4"/>
  </w:num>
  <w:num w:numId="41" w16cid:durableId="581304652">
    <w:abstractNumId w:val="4"/>
  </w:num>
  <w:num w:numId="42" w16cid:durableId="1848711685">
    <w:abstractNumId w:val="4"/>
  </w:num>
  <w:num w:numId="43" w16cid:durableId="1016469073">
    <w:abstractNumId w:val="4"/>
  </w:num>
  <w:num w:numId="44" w16cid:durableId="855462338">
    <w:abstractNumId w:val="4"/>
  </w:num>
  <w:num w:numId="45" w16cid:durableId="1618488547">
    <w:abstractNumId w:val="4"/>
  </w:num>
  <w:num w:numId="46" w16cid:durableId="1056782835">
    <w:abstractNumId w:val="4"/>
  </w:num>
  <w:num w:numId="47" w16cid:durableId="980235040">
    <w:abstractNumId w:val="4"/>
  </w:num>
  <w:num w:numId="48" w16cid:durableId="1178227320">
    <w:abstractNumId w:val="4"/>
  </w:num>
  <w:num w:numId="49" w16cid:durableId="900092255">
    <w:abstractNumId w:val="4"/>
  </w:num>
  <w:num w:numId="50" w16cid:durableId="1282036091">
    <w:abstractNumId w:val="4"/>
  </w:num>
  <w:num w:numId="51" w16cid:durableId="1553883394">
    <w:abstractNumId w:val="4"/>
  </w:num>
  <w:num w:numId="52" w16cid:durableId="1527019594">
    <w:abstractNumId w:val="4"/>
  </w:num>
  <w:num w:numId="53" w16cid:durableId="1272470172">
    <w:abstractNumId w:val="4"/>
  </w:num>
  <w:num w:numId="54" w16cid:durableId="1818641933">
    <w:abstractNumId w:val="4"/>
  </w:num>
  <w:num w:numId="55" w16cid:durableId="296763715">
    <w:abstractNumId w:val="4"/>
  </w:num>
  <w:num w:numId="56" w16cid:durableId="13697133">
    <w:abstractNumId w:val="4"/>
  </w:num>
  <w:num w:numId="57" w16cid:durableId="657030278">
    <w:abstractNumId w:val="4"/>
  </w:num>
  <w:num w:numId="58" w16cid:durableId="1896889911">
    <w:abstractNumId w:val="4"/>
  </w:num>
  <w:num w:numId="59" w16cid:durableId="1783567415">
    <w:abstractNumId w:val="4"/>
  </w:num>
  <w:num w:numId="60" w16cid:durableId="334576798">
    <w:abstractNumId w:val="4"/>
  </w:num>
  <w:num w:numId="61" w16cid:durableId="305429160">
    <w:abstractNumId w:val="4"/>
  </w:num>
  <w:num w:numId="62" w16cid:durableId="1309936095">
    <w:abstractNumId w:val="4"/>
  </w:num>
  <w:num w:numId="63" w16cid:durableId="1228565706">
    <w:abstractNumId w:val="4"/>
  </w:num>
  <w:num w:numId="64" w16cid:durableId="1273128171">
    <w:abstractNumId w:val="4"/>
  </w:num>
  <w:num w:numId="65" w16cid:durableId="752434097">
    <w:abstractNumId w:val="4"/>
  </w:num>
  <w:num w:numId="66" w16cid:durableId="736051071">
    <w:abstractNumId w:val="4"/>
  </w:num>
  <w:num w:numId="67" w16cid:durableId="533463430">
    <w:abstractNumId w:val="4"/>
  </w:num>
  <w:num w:numId="68" w16cid:durableId="1639215051">
    <w:abstractNumId w:val="4"/>
  </w:num>
  <w:num w:numId="69" w16cid:durableId="486824937">
    <w:abstractNumId w:val="4"/>
  </w:num>
  <w:num w:numId="70" w16cid:durableId="910310247">
    <w:abstractNumId w:val="4"/>
  </w:num>
  <w:num w:numId="71" w16cid:durableId="178980184">
    <w:abstractNumId w:val="4"/>
  </w:num>
  <w:num w:numId="72" w16cid:durableId="2095661066">
    <w:abstractNumId w:val="4"/>
  </w:num>
  <w:num w:numId="73" w16cid:durableId="1659379405">
    <w:abstractNumId w:val="4"/>
  </w:num>
  <w:num w:numId="74" w16cid:durableId="1758745262">
    <w:abstractNumId w:val="4"/>
  </w:num>
  <w:num w:numId="75" w16cid:durableId="1167986605">
    <w:abstractNumId w:val="4"/>
  </w:num>
  <w:num w:numId="76" w16cid:durableId="792556767">
    <w:abstractNumId w:val="4"/>
  </w:num>
  <w:num w:numId="77" w16cid:durableId="363793140">
    <w:abstractNumId w:val="4"/>
  </w:num>
  <w:num w:numId="78" w16cid:durableId="229310808">
    <w:abstractNumId w:val="4"/>
  </w:num>
  <w:num w:numId="79" w16cid:durableId="1763450337">
    <w:abstractNumId w:val="4"/>
  </w:num>
  <w:num w:numId="80" w16cid:durableId="818107111">
    <w:abstractNumId w:val="4"/>
  </w:num>
  <w:num w:numId="81" w16cid:durableId="174730879">
    <w:abstractNumId w:val="4"/>
  </w:num>
  <w:num w:numId="82" w16cid:durableId="1491167428">
    <w:abstractNumId w:val="4"/>
  </w:num>
  <w:num w:numId="83" w16cid:durableId="1701472968">
    <w:abstractNumId w:val="4"/>
  </w:num>
  <w:num w:numId="84" w16cid:durableId="1038772270">
    <w:abstractNumId w:val="4"/>
  </w:num>
  <w:num w:numId="85" w16cid:durableId="1290361914">
    <w:abstractNumId w:val="4"/>
  </w:num>
  <w:num w:numId="86" w16cid:durableId="1881554234">
    <w:abstractNumId w:val="4"/>
  </w:num>
  <w:num w:numId="87" w16cid:durableId="604970152">
    <w:abstractNumId w:val="4"/>
  </w:num>
  <w:num w:numId="88" w16cid:durableId="303969617">
    <w:abstractNumId w:val="4"/>
  </w:num>
  <w:num w:numId="89" w16cid:durableId="1618637690">
    <w:abstractNumId w:val="4"/>
  </w:num>
  <w:num w:numId="90" w16cid:durableId="1925873528">
    <w:abstractNumId w:val="4"/>
  </w:num>
  <w:num w:numId="91" w16cid:durableId="1140343417">
    <w:abstractNumId w:val="4"/>
  </w:num>
  <w:num w:numId="92" w16cid:durableId="951546112">
    <w:abstractNumId w:val="4"/>
  </w:num>
  <w:num w:numId="93" w16cid:durableId="1205366288">
    <w:abstractNumId w:val="4"/>
  </w:num>
  <w:num w:numId="94" w16cid:durableId="687947872">
    <w:abstractNumId w:val="4"/>
  </w:num>
  <w:num w:numId="95" w16cid:durableId="280890406">
    <w:abstractNumId w:val="4"/>
  </w:num>
  <w:num w:numId="96" w16cid:durableId="296839986">
    <w:abstractNumId w:val="4"/>
  </w:num>
  <w:num w:numId="97" w16cid:durableId="1893996527">
    <w:abstractNumId w:val="4"/>
  </w:num>
  <w:num w:numId="98" w16cid:durableId="475999006">
    <w:abstractNumId w:val="4"/>
  </w:num>
  <w:num w:numId="99" w16cid:durableId="854733498">
    <w:abstractNumId w:val="4"/>
  </w:num>
  <w:num w:numId="100" w16cid:durableId="278297044">
    <w:abstractNumId w:val="4"/>
  </w:num>
  <w:num w:numId="101" w16cid:durableId="75367393">
    <w:abstractNumId w:val="4"/>
  </w:num>
  <w:num w:numId="102" w16cid:durableId="2069179668">
    <w:abstractNumId w:val="4"/>
  </w:num>
  <w:num w:numId="103" w16cid:durableId="1214274820">
    <w:abstractNumId w:val="4"/>
  </w:num>
  <w:num w:numId="104" w16cid:durableId="1628387308">
    <w:abstractNumId w:val="4"/>
  </w:num>
  <w:num w:numId="105" w16cid:durableId="430518344">
    <w:abstractNumId w:val="4"/>
  </w:num>
  <w:num w:numId="106" w16cid:durableId="2071032660">
    <w:abstractNumId w:val="4"/>
  </w:num>
  <w:num w:numId="107" w16cid:durableId="339938637">
    <w:abstractNumId w:val="4"/>
  </w:num>
  <w:num w:numId="108" w16cid:durableId="2029672610">
    <w:abstractNumId w:val="4"/>
  </w:num>
  <w:num w:numId="109" w16cid:durableId="265773435">
    <w:abstractNumId w:val="4"/>
  </w:num>
  <w:num w:numId="110" w16cid:durableId="338778464">
    <w:abstractNumId w:val="4"/>
  </w:num>
  <w:num w:numId="111" w16cid:durableId="367414916">
    <w:abstractNumId w:val="4"/>
  </w:num>
  <w:num w:numId="112" w16cid:durableId="262883742">
    <w:abstractNumId w:val="4"/>
  </w:num>
  <w:num w:numId="113" w16cid:durableId="228612924">
    <w:abstractNumId w:val="4"/>
  </w:num>
  <w:num w:numId="114" w16cid:durableId="1912812015">
    <w:abstractNumId w:val="4"/>
  </w:num>
  <w:num w:numId="115" w16cid:durableId="962612034">
    <w:abstractNumId w:val="4"/>
  </w:num>
  <w:num w:numId="116" w16cid:durableId="17197903">
    <w:abstractNumId w:val="4"/>
  </w:num>
  <w:num w:numId="117" w16cid:durableId="1524249842">
    <w:abstractNumId w:val="4"/>
  </w:num>
  <w:num w:numId="118" w16cid:durableId="1079904799">
    <w:abstractNumId w:val="4"/>
  </w:num>
  <w:num w:numId="119" w16cid:durableId="144804062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9"/>
  </w:num>
  <w:num w:numId="123" w16cid:durableId="203443490">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013487416">
    <w:abstractNumId w:val="8"/>
  </w:num>
  <w:num w:numId="128" w16cid:durableId="1075662580">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16cid:durableId="93332603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16cid:durableId="62019159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16cid:durableId="3535797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16cid:durableId="105239181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16cid:durableId="1798061993">
    <w:abstractNumId w:val="12"/>
  </w:num>
  <w:num w:numId="134" w16cid:durableId="761148050">
    <w:abstractNumId w:val="7"/>
  </w:num>
  <w:num w:numId="135" w16cid:durableId="1451316519">
    <w:abstractNumId w:val="4"/>
  </w:num>
  <w:num w:numId="136" w16cid:durableId="61218818">
    <w:abstractNumId w:val="10"/>
  </w:num>
  <w:num w:numId="137" w16cid:durableId="830946122">
    <w:abstractNumId w:val="10"/>
  </w:num>
  <w:num w:numId="138" w16cid:durableId="1171142291">
    <w:abstractNumId w:val="10"/>
  </w:num>
  <w:num w:numId="139" w16cid:durableId="1469081784">
    <w:abstractNumId w:val="10"/>
  </w:num>
  <w:num w:numId="140" w16cid:durableId="881863105">
    <w:abstractNumId w:val="10"/>
  </w:num>
  <w:num w:numId="141" w16cid:durableId="45375348">
    <w:abstractNumId w:val="10"/>
  </w:num>
  <w:num w:numId="142" w16cid:durableId="1116173140">
    <w:abstractNumId w:val="11"/>
  </w:num>
  <w:num w:numId="143" w16cid:durableId="1091512164">
    <w:abstractNumId w:val="11"/>
  </w:num>
  <w:num w:numId="144" w16cid:durableId="1716852611">
    <w:abstractNumId w:val="11"/>
  </w:num>
  <w:num w:numId="145" w16cid:durableId="1005548704">
    <w:abstractNumId w:val="11"/>
  </w:num>
  <w:num w:numId="146" w16cid:durableId="1933662228">
    <w:abstractNumId w:val="1"/>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F5"/>
    <w:rsid w:val="00007C78"/>
    <w:rsid w:val="00010881"/>
    <w:rsid w:val="00011011"/>
    <w:rsid w:val="00011059"/>
    <w:rsid w:val="00011CEF"/>
    <w:rsid w:val="00012C0B"/>
    <w:rsid w:val="00012DE3"/>
    <w:rsid w:val="0001373C"/>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2562"/>
    <w:rsid w:val="0002373F"/>
    <w:rsid w:val="000237AB"/>
    <w:rsid w:val="0002491C"/>
    <w:rsid w:val="00025252"/>
    <w:rsid w:val="00025B4C"/>
    <w:rsid w:val="00025B6A"/>
    <w:rsid w:val="0002788C"/>
    <w:rsid w:val="00027F7B"/>
    <w:rsid w:val="000301D9"/>
    <w:rsid w:val="00033052"/>
    <w:rsid w:val="000336C0"/>
    <w:rsid w:val="0003393F"/>
    <w:rsid w:val="00033DB3"/>
    <w:rsid w:val="000342B2"/>
    <w:rsid w:val="00034A4C"/>
    <w:rsid w:val="00034AE0"/>
    <w:rsid w:val="00035B67"/>
    <w:rsid w:val="0003645E"/>
    <w:rsid w:val="00036C87"/>
    <w:rsid w:val="00036DF7"/>
    <w:rsid w:val="00036F82"/>
    <w:rsid w:val="00037406"/>
    <w:rsid w:val="00037914"/>
    <w:rsid w:val="00040598"/>
    <w:rsid w:val="0004115E"/>
    <w:rsid w:val="0004182F"/>
    <w:rsid w:val="0004334E"/>
    <w:rsid w:val="00043E83"/>
    <w:rsid w:val="000446FF"/>
    <w:rsid w:val="00047D4D"/>
    <w:rsid w:val="000502C1"/>
    <w:rsid w:val="00050414"/>
    <w:rsid w:val="00050CC3"/>
    <w:rsid w:val="00050E6E"/>
    <w:rsid w:val="000517CB"/>
    <w:rsid w:val="00051B37"/>
    <w:rsid w:val="00052AA4"/>
    <w:rsid w:val="00054C8D"/>
    <w:rsid w:val="00054DFE"/>
    <w:rsid w:val="000555B8"/>
    <w:rsid w:val="00056936"/>
    <w:rsid w:val="00060BCD"/>
    <w:rsid w:val="00061F1A"/>
    <w:rsid w:val="00063408"/>
    <w:rsid w:val="00064F64"/>
    <w:rsid w:val="00065048"/>
    <w:rsid w:val="00065326"/>
    <w:rsid w:val="00065A32"/>
    <w:rsid w:val="00070EB4"/>
    <w:rsid w:val="000728B5"/>
    <w:rsid w:val="00073550"/>
    <w:rsid w:val="00073637"/>
    <w:rsid w:val="00073740"/>
    <w:rsid w:val="00074C6C"/>
    <w:rsid w:val="0007549C"/>
    <w:rsid w:val="00075B94"/>
    <w:rsid w:val="000766D3"/>
    <w:rsid w:val="00080E6B"/>
    <w:rsid w:val="000830F6"/>
    <w:rsid w:val="0008332E"/>
    <w:rsid w:val="000834E2"/>
    <w:rsid w:val="00083595"/>
    <w:rsid w:val="00083FD2"/>
    <w:rsid w:val="00086066"/>
    <w:rsid w:val="00087250"/>
    <w:rsid w:val="0009109F"/>
    <w:rsid w:val="00091134"/>
    <w:rsid w:val="00092023"/>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2E48"/>
    <w:rsid w:val="000A3C84"/>
    <w:rsid w:val="000A422E"/>
    <w:rsid w:val="000A426C"/>
    <w:rsid w:val="000A5A1E"/>
    <w:rsid w:val="000A5DC5"/>
    <w:rsid w:val="000A66C2"/>
    <w:rsid w:val="000A73B7"/>
    <w:rsid w:val="000B08C7"/>
    <w:rsid w:val="000B12E0"/>
    <w:rsid w:val="000B1B49"/>
    <w:rsid w:val="000B24C2"/>
    <w:rsid w:val="000B2BE2"/>
    <w:rsid w:val="000B3B8D"/>
    <w:rsid w:val="000B3EFE"/>
    <w:rsid w:val="000B4FB9"/>
    <w:rsid w:val="000B4FDC"/>
    <w:rsid w:val="000B5566"/>
    <w:rsid w:val="000B5EDD"/>
    <w:rsid w:val="000B69D1"/>
    <w:rsid w:val="000B70BA"/>
    <w:rsid w:val="000B734B"/>
    <w:rsid w:val="000C02FB"/>
    <w:rsid w:val="000C0574"/>
    <w:rsid w:val="000C0C48"/>
    <w:rsid w:val="000C1360"/>
    <w:rsid w:val="000C1589"/>
    <w:rsid w:val="000C25A0"/>
    <w:rsid w:val="000C25DE"/>
    <w:rsid w:val="000C291E"/>
    <w:rsid w:val="000C331F"/>
    <w:rsid w:val="000C3CCA"/>
    <w:rsid w:val="000C4D0A"/>
    <w:rsid w:val="000C6BDC"/>
    <w:rsid w:val="000D0903"/>
    <w:rsid w:val="000D0EC8"/>
    <w:rsid w:val="000D1FF9"/>
    <w:rsid w:val="000D234E"/>
    <w:rsid w:val="000D2982"/>
    <w:rsid w:val="000D2E1A"/>
    <w:rsid w:val="000D4A35"/>
    <w:rsid w:val="000D5F68"/>
    <w:rsid w:val="000D60E5"/>
    <w:rsid w:val="000D65AC"/>
    <w:rsid w:val="000D7353"/>
    <w:rsid w:val="000E0980"/>
    <w:rsid w:val="000E1404"/>
    <w:rsid w:val="000E2739"/>
    <w:rsid w:val="000E2C63"/>
    <w:rsid w:val="000E30FB"/>
    <w:rsid w:val="000E4453"/>
    <w:rsid w:val="000E4CCD"/>
    <w:rsid w:val="000E6D35"/>
    <w:rsid w:val="000E7F7E"/>
    <w:rsid w:val="000F054D"/>
    <w:rsid w:val="000F0952"/>
    <w:rsid w:val="000F36C1"/>
    <w:rsid w:val="000F4DC0"/>
    <w:rsid w:val="000F5346"/>
    <w:rsid w:val="000F6361"/>
    <w:rsid w:val="000F6FBB"/>
    <w:rsid w:val="000F7DDE"/>
    <w:rsid w:val="001003EB"/>
    <w:rsid w:val="00102F79"/>
    <w:rsid w:val="001044C9"/>
    <w:rsid w:val="00104C9D"/>
    <w:rsid w:val="001078CA"/>
    <w:rsid w:val="00110935"/>
    <w:rsid w:val="00111580"/>
    <w:rsid w:val="00111B55"/>
    <w:rsid w:val="00112162"/>
    <w:rsid w:val="00112237"/>
    <w:rsid w:val="00113BD7"/>
    <w:rsid w:val="00113CE8"/>
    <w:rsid w:val="00114A14"/>
    <w:rsid w:val="00115173"/>
    <w:rsid w:val="001153FF"/>
    <w:rsid w:val="001157B3"/>
    <w:rsid w:val="00116FBD"/>
    <w:rsid w:val="0011702E"/>
    <w:rsid w:val="001179B7"/>
    <w:rsid w:val="0012068A"/>
    <w:rsid w:val="00120704"/>
    <w:rsid w:val="00122024"/>
    <w:rsid w:val="001229BD"/>
    <w:rsid w:val="00123036"/>
    <w:rsid w:val="00123376"/>
    <w:rsid w:val="00123B63"/>
    <w:rsid w:val="001244A2"/>
    <w:rsid w:val="00126B99"/>
    <w:rsid w:val="001274B6"/>
    <w:rsid w:val="00127EE6"/>
    <w:rsid w:val="00130F3E"/>
    <w:rsid w:val="00131827"/>
    <w:rsid w:val="00132581"/>
    <w:rsid w:val="0013272B"/>
    <w:rsid w:val="001329F5"/>
    <w:rsid w:val="00132FA9"/>
    <w:rsid w:val="00133D33"/>
    <w:rsid w:val="00135F7E"/>
    <w:rsid w:val="001364CF"/>
    <w:rsid w:val="00137B0C"/>
    <w:rsid w:val="00140670"/>
    <w:rsid w:val="0014075A"/>
    <w:rsid w:val="0014252C"/>
    <w:rsid w:val="00142A89"/>
    <w:rsid w:val="00143763"/>
    <w:rsid w:val="00143A61"/>
    <w:rsid w:val="00143D20"/>
    <w:rsid w:val="00144A33"/>
    <w:rsid w:val="00144A64"/>
    <w:rsid w:val="00145754"/>
    <w:rsid w:val="00145E9E"/>
    <w:rsid w:val="00146EFE"/>
    <w:rsid w:val="0014784B"/>
    <w:rsid w:val="00147DF8"/>
    <w:rsid w:val="00150000"/>
    <w:rsid w:val="00150232"/>
    <w:rsid w:val="001503B9"/>
    <w:rsid w:val="0015047B"/>
    <w:rsid w:val="00150A84"/>
    <w:rsid w:val="00151C26"/>
    <w:rsid w:val="00151DDE"/>
    <w:rsid w:val="00152EFC"/>
    <w:rsid w:val="00153227"/>
    <w:rsid w:val="00153748"/>
    <w:rsid w:val="00153EAE"/>
    <w:rsid w:val="0015441A"/>
    <w:rsid w:val="0015444C"/>
    <w:rsid w:val="00154D76"/>
    <w:rsid w:val="00154F87"/>
    <w:rsid w:val="001558EC"/>
    <w:rsid w:val="00155DD1"/>
    <w:rsid w:val="001562D1"/>
    <w:rsid w:val="00156F84"/>
    <w:rsid w:val="00160D04"/>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4384"/>
    <w:rsid w:val="00174920"/>
    <w:rsid w:val="00174C70"/>
    <w:rsid w:val="00175744"/>
    <w:rsid w:val="001762D6"/>
    <w:rsid w:val="0017633A"/>
    <w:rsid w:val="0017694B"/>
    <w:rsid w:val="00176BEB"/>
    <w:rsid w:val="00176EF3"/>
    <w:rsid w:val="0017742C"/>
    <w:rsid w:val="001800B6"/>
    <w:rsid w:val="00180DCB"/>
    <w:rsid w:val="001811E9"/>
    <w:rsid w:val="001814C7"/>
    <w:rsid w:val="00182AAB"/>
    <w:rsid w:val="00183610"/>
    <w:rsid w:val="00184909"/>
    <w:rsid w:val="00185D1B"/>
    <w:rsid w:val="00186697"/>
    <w:rsid w:val="00186CA7"/>
    <w:rsid w:val="001871A5"/>
    <w:rsid w:val="00187603"/>
    <w:rsid w:val="00187A8D"/>
    <w:rsid w:val="00191171"/>
    <w:rsid w:val="00191B8B"/>
    <w:rsid w:val="00191C16"/>
    <w:rsid w:val="00192F0E"/>
    <w:rsid w:val="00192F24"/>
    <w:rsid w:val="00193052"/>
    <w:rsid w:val="00193CB8"/>
    <w:rsid w:val="00194FC3"/>
    <w:rsid w:val="0019565B"/>
    <w:rsid w:val="00195ED1"/>
    <w:rsid w:val="00196A0F"/>
    <w:rsid w:val="00197F4E"/>
    <w:rsid w:val="001A0034"/>
    <w:rsid w:val="001A04BF"/>
    <w:rsid w:val="001A0870"/>
    <w:rsid w:val="001A08D2"/>
    <w:rsid w:val="001A0D90"/>
    <w:rsid w:val="001A11CB"/>
    <w:rsid w:val="001A1719"/>
    <w:rsid w:val="001A1A04"/>
    <w:rsid w:val="001A3CD3"/>
    <w:rsid w:val="001A4075"/>
    <w:rsid w:val="001A48CA"/>
    <w:rsid w:val="001A5B4D"/>
    <w:rsid w:val="001A5FCE"/>
    <w:rsid w:val="001A649A"/>
    <w:rsid w:val="001A7813"/>
    <w:rsid w:val="001A7DDF"/>
    <w:rsid w:val="001B0530"/>
    <w:rsid w:val="001B153E"/>
    <w:rsid w:val="001B181F"/>
    <w:rsid w:val="001B19A3"/>
    <w:rsid w:val="001B5BFB"/>
    <w:rsid w:val="001B6A03"/>
    <w:rsid w:val="001B6A54"/>
    <w:rsid w:val="001B6E6C"/>
    <w:rsid w:val="001B78BD"/>
    <w:rsid w:val="001C1431"/>
    <w:rsid w:val="001C1AE5"/>
    <w:rsid w:val="001C1C96"/>
    <w:rsid w:val="001C1EF4"/>
    <w:rsid w:val="001C2037"/>
    <w:rsid w:val="001C2B27"/>
    <w:rsid w:val="001C2D81"/>
    <w:rsid w:val="001C2E85"/>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736"/>
    <w:rsid w:val="001D1B7E"/>
    <w:rsid w:val="001D395C"/>
    <w:rsid w:val="001D48EC"/>
    <w:rsid w:val="001D50FC"/>
    <w:rsid w:val="001D5CBA"/>
    <w:rsid w:val="001D6E3F"/>
    <w:rsid w:val="001D7BB9"/>
    <w:rsid w:val="001D7F09"/>
    <w:rsid w:val="001E0349"/>
    <w:rsid w:val="001E0EC2"/>
    <w:rsid w:val="001E16EF"/>
    <w:rsid w:val="001E1D93"/>
    <w:rsid w:val="001E3438"/>
    <w:rsid w:val="001E389B"/>
    <w:rsid w:val="001E7464"/>
    <w:rsid w:val="001E7640"/>
    <w:rsid w:val="001E7A1D"/>
    <w:rsid w:val="001F209D"/>
    <w:rsid w:val="001F4125"/>
    <w:rsid w:val="001F43BF"/>
    <w:rsid w:val="001F520D"/>
    <w:rsid w:val="001F762D"/>
    <w:rsid w:val="00200135"/>
    <w:rsid w:val="00200389"/>
    <w:rsid w:val="00200413"/>
    <w:rsid w:val="0020069D"/>
    <w:rsid w:val="0020185A"/>
    <w:rsid w:val="0020185E"/>
    <w:rsid w:val="00202BFD"/>
    <w:rsid w:val="0020331A"/>
    <w:rsid w:val="0020331B"/>
    <w:rsid w:val="00203335"/>
    <w:rsid w:val="002039C1"/>
    <w:rsid w:val="00204622"/>
    <w:rsid w:val="00204E8B"/>
    <w:rsid w:val="00205DF2"/>
    <w:rsid w:val="00206191"/>
    <w:rsid w:val="002109F3"/>
    <w:rsid w:val="00210AC8"/>
    <w:rsid w:val="00211620"/>
    <w:rsid w:val="00211A02"/>
    <w:rsid w:val="0021219F"/>
    <w:rsid w:val="002123AA"/>
    <w:rsid w:val="0021241E"/>
    <w:rsid w:val="0021344F"/>
    <w:rsid w:val="0021408A"/>
    <w:rsid w:val="00214238"/>
    <w:rsid w:val="0021488E"/>
    <w:rsid w:val="00214AEB"/>
    <w:rsid w:val="00214B5F"/>
    <w:rsid w:val="00214D12"/>
    <w:rsid w:val="00215636"/>
    <w:rsid w:val="0021564F"/>
    <w:rsid w:val="00215B99"/>
    <w:rsid w:val="00215FC5"/>
    <w:rsid w:val="002168BD"/>
    <w:rsid w:val="0022021C"/>
    <w:rsid w:val="00220780"/>
    <w:rsid w:val="002226C6"/>
    <w:rsid w:val="0022285D"/>
    <w:rsid w:val="00223292"/>
    <w:rsid w:val="00224E87"/>
    <w:rsid w:val="00225DEB"/>
    <w:rsid w:val="0022632F"/>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2FD"/>
    <w:rsid w:val="00245B6B"/>
    <w:rsid w:val="00246813"/>
    <w:rsid w:val="00246A87"/>
    <w:rsid w:val="00246BEA"/>
    <w:rsid w:val="00246FEE"/>
    <w:rsid w:val="002472F9"/>
    <w:rsid w:val="00247DC6"/>
    <w:rsid w:val="00250830"/>
    <w:rsid w:val="00251463"/>
    <w:rsid w:val="002521F6"/>
    <w:rsid w:val="00252406"/>
    <w:rsid w:val="0025369D"/>
    <w:rsid w:val="00253AC8"/>
    <w:rsid w:val="00254FBD"/>
    <w:rsid w:val="0025515F"/>
    <w:rsid w:val="00255205"/>
    <w:rsid w:val="00255A5B"/>
    <w:rsid w:val="002567FC"/>
    <w:rsid w:val="00256861"/>
    <w:rsid w:val="002572A4"/>
    <w:rsid w:val="00257533"/>
    <w:rsid w:val="00257647"/>
    <w:rsid w:val="00260381"/>
    <w:rsid w:val="0026053B"/>
    <w:rsid w:val="00261702"/>
    <w:rsid w:val="00262BA1"/>
    <w:rsid w:val="002641C1"/>
    <w:rsid w:val="00264248"/>
    <w:rsid w:val="002646FB"/>
    <w:rsid w:val="0026568B"/>
    <w:rsid w:val="00265995"/>
    <w:rsid w:val="002659D5"/>
    <w:rsid w:val="002659EE"/>
    <w:rsid w:val="00265D46"/>
    <w:rsid w:val="002667D4"/>
    <w:rsid w:val="002667D7"/>
    <w:rsid w:val="002676EE"/>
    <w:rsid w:val="00267FC2"/>
    <w:rsid w:val="00270111"/>
    <w:rsid w:val="00271841"/>
    <w:rsid w:val="00272C63"/>
    <w:rsid w:val="002745A4"/>
    <w:rsid w:val="002754D5"/>
    <w:rsid w:val="00275C34"/>
    <w:rsid w:val="002767E1"/>
    <w:rsid w:val="002773C3"/>
    <w:rsid w:val="0027782B"/>
    <w:rsid w:val="002804E2"/>
    <w:rsid w:val="0028086E"/>
    <w:rsid w:val="00280A5C"/>
    <w:rsid w:val="00281878"/>
    <w:rsid w:val="00281CA1"/>
    <w:rsid w:val="00281DBB"/>
    <w:rsid w:val="00282024"/>
    <w:rsid w:val="00282218"/>
    <w:rsid w:val="00282491"/>
    <w:rsid w:val="00283009"/>
    <w:rsid w:val="00283973"/>
    <w:rsid w:val="00283DAB"/>
    <w:rsid w:val="00285780"/>
    <w:rsid w:val="00285BE4"/>
    <w:rsid w:val="0028646E"/>
    <w:rsid w:val="002877AC"/>
    <w:rsid w:val="0029008A"/>
    <w:rsid w:val="00291D23"/>
    <w:rsid w:val="002923AF"/>
    <w:rsid w:val="002931A3"/>
    <w:rsid w:val="00293CC8"/>
    <w:rsid w:val="00294307"/>
    <w:rsid w:val="002947C5"/>
    <w:rsid w:val="00295463"/>
    <w:rsid w:val="002955F5"/>
    <w:rsid w:val="002958CC"/>
    <w:rsid w:val="00296FF0"/>
    <w:rsid w:val="0029718A"/>
    <w:rsid w:val="002A02FE"/>
    <w:rsid w:val="002A1F7B"/>
    <w:rsid w:val="002A20E8"/>
    <w:rsid w:val="002A2A01"/>
    <w:rsid w:val="002A2A23"/>
    <w:rsid w:val="002A2DA8"/>
    <w:rsid w:val="002A3122"/>
    <w:rsid w:val="002A3686"/>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4657"/>
    <w:rsid w:val="002B4709"/>
    <w:rsid w:val="002B472F"/>
    <w:rsid w:val="002B4B45"/>
    <w:rsid w:val="002B542C"/>
    <w:rsid w:val="002B559C"/>
    <w:rsid w:val="002B568F"/>
    <w:rsid w:val="002B5B20"/>
    <w:rsid w:val="002B6ED1"/>
    <w:rsid w:val="002B72C3"/>
    <w:rsid w:val="002B7C25"/>
    <w:rsid w:val="002C00BF"/>
    <w:rsid w:val="002C0689"/>
    <w:rsid w:val="002C0E02"/>
    <w:rsid w:val="002C1A23"/>
    <w:rsid w:val="002C4809"/>
    <w:rsid w:val="002C4A55"/>
    <w:rsid w:val="002C4EF1"/>
    <w:rsid w:val="002C5A3F"/>
    <w:rsid w:val="002D0128"/>
    <w:rsid w:val="002D08F2"/>
    <w:rsid w:val="002D12AC"/>
    <w:rsid w:val="002D1876"/>
    <w:rsid w:val="002D2790"/>
    <w:rsid w:val="002D3A02"/>
    <w:rsid w:val="002D3A48"/>
    <w:rsid w:val="002D42D0"/>
    <w:rsid w:val="002D53CF"/>
    <w:rsid w:val="002D561A"/>
    <w:rsid w:val="002D596F"/>
    <w:rsid w:val="002D6099"/>
    <w:rsid w:val="002D6803"/>
    <w:rsid w:val="002D7745"/>
    <w:rsid w:val="002E01EA"/>
    <w:rsid w:val="002E113D"/>
    <w:rsid w:val="002E116C"/>
    <w:rsid w:val="002E1B02"/>
    <w:rsid w:val="002E3352"/>
    <w:rsid w:val="002E362C"/>
    <w:rsid w:val="002E4318"/>
    <w:rsid w:val="002E52A8"/>
    <w:rsid w:val="002E583C"/>
    <w:rsid w:val="002E7CC6"/>
    <w:rsid w:val="002F113F"/>
    <w:rsid w:val="002F3486"/>
    <w:rsid w:val="002F3926"/>
    <w:rsid w:val="002F4B80"/>
    <w:rsid w:val="002F5386"/>
    <w:rsid w:val="002F5A9B"/>
    <w:rsid w:val="002F63E5"/>
    <w:rsid w:val="002F6D47"/>
    <w:rsid w:val="002F7EB8"/>
    <w:rsid w:val="003002F4"/>
    <w:rsid w:val="0030044E"/>
    <w:rsid w:val="003004B1"/>
    <w:rsid w:val="00300CC1"/>
    <w:rsid w:val="00300D2F"/>
    <w:rsid w:val="00301B4E"/>
    <w:rsid w:val="003024B4"/>
    <w:rsid w:val="00302775"/>
    <w:rsid w:val="003029DA"/>
    <w:rsid w:val="00302C3C"/>
    <w:rsid w:val="0030335C"/>
    <w:rsid w:val="00303508"/>
    <w:rsid w:val="00305215"/>
    <w:rsid w:val="00305318"/>
    <w:rsid w:val="0030610B"/>
    <w:rsid w:val="003066AA"/>
    <w:rsid w:val="003071B2"/>
    <w:rsid w:val="00307283"/>
    <w:rsid w:val="0030736E"/>
    <w:rsid w:val="003075E4"/>
    <w:rsid w:val="00310608"/>
    <w:rsid w:val="00310CD0"/>
    <w:rsid w:val="00310D6E"/>
    <w:rsid w:val="003115F5"/>
    <w:rsid w:val="00313B51"/>
    <w:rsid w:val="003152EB"/>
    <w:rsid w:val="00315A57"/>
    <w:rsid w:val="00315DE6"/>
    <w:rsid w:val="00316C1D"/>
    <w:rsid w:val="00317B68"/>
    <w:rsid w:val="00317CF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67D"/>
    <w:rsid w:val="00331B4F"/>
    <w:rsid w:val="00332770"/>
    <w:rsid w:val="00332A39"/>
    <w:rsid w:val="003332A1"/>
    <w:rsid w:val="00334413"/>
    <w:rsid w:val="003349E4"/>
    <w:rsid w:val="00335144"/>
    <w:rsid w:val="00335454"/>
    <w:rsid w:val="0033611A"/>
    <w:rsid w:val="00336C3F"/>
    <w:rsid w:val="00336E6E"/>
    <w:rsid w:val="00341521"/>
    <w:rsid w:val="00341D5D"/>
    <w:rsid w:val="003425FD"/>
    <w:rsid w:val="00342651"/>
    <w:rsid w:val="0034308B"/>
    <w:rsid w:val="0034322D"/>
    <w:rsid w:val="00343CEB"/>
    <w:rsid w:val="00344551"/>
    <w:rsid w:val="00344A6A"/>
    <w:rsid w:val="00344D3F"/>
    <w:rsid w:val="00345E80"/>
    <w:rsid w:val="0034627F"/>
    <w:rsid w:val="00347364"/>
    <w:rsid w:val="003476A9"/>
    <w:rsid w:val="00347890"/>
    <w:rsid w:val="00351372"/>
    <w:rsid w:val="00351D3B"/>
    <w:rsid w:val="00352B64"/>
    <w:rsid w:val="00352E75"/>
    <w:rsid w:val="0035318C"/>
    <w:rsid w:val="003532C4"/>
    <w:rsid w:val="0035381A"/>
    <w:rsid w:val="00353C97"/>
    <w:rsid w:val="00354FA1"/>
    <w:rsid w:val="00355016"/>
    <w:rsid w:val="0035516A"/>
    <w:rsid w:val="00355746"/>
    <w:rsid w:val="00356924"/>
    <w:rsid w:val="00356A53"/>
    <w:rsid w:val="00357198"/>
    <w:rsid w:val="003576F4"/>
    <w:rsid w:val="00357E59"/>
    <w:rsid w:val="0036095B"/>
    <w:rsid w:val="00360EAD"/>
    <w:rsid w:val="00361661"/>
    <w:rsid w:val="00362129"/>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4C"/>
    <w:rsid w:val="0037543C"/>
    <w:rsid w:val="003758E8"/>
    <w:rsid w:val="00375FB7"/>
    <w:rsid w:val="003763B2"/>
    <w:rsid w:val="00380C1D"/>
    <w:rsid w:val="00380FDB"/>
    <w:rsid w:val="003815ED"/>
    <w:rsid w:val="00381AFD"/>
    <w:rsid w:val="00381D18"/>
    <w:rsid w:val="003824B3"/>
    <w:rsid w:val="0038328B"/>
    <w:rsid w:val="00383F07"/>
    <w:rsid w:val="00384117"/>
    <w:rsid w:val="003848F8"/>
    <w:rsid w:val="00385C40"/>
    <w:rsid w:val="0038686A"/>
    <w:rsid w:val="00386EC3"/>
    <w:rsid w:val="003872AA"/>
    <w:rsid w:val="00387B5B"/>
    <w:rsid w:val="003903EA"/>
    <w:rsid w:val="003907C7"/>
    <w:rsid w:val="0039118D"/>
    <w:rsid w:val="0039181E"/>
    <w:rsid w:val="003918ED"/>
    <w:rsid w:val="00391941"/>
    <w:rsid w:val="003922FC"/>
    <w:rsid w:val="0039270C"/>
    <w:rsid w:val="00392785"/>
    <w:rsid w:val="0039293E"/>
    <w:rsid w:val="00392FF8"/>
    <w:rsid w:val="003932C1"/>
    <w:rsid w:val="003939C9"/>
    <w:rsid w:val="0039482C"/>
    <w:rsid w:val="00394DE1"/>
    <w:rsid w:val="00395884"/>
    <w:rsid w:val="00395BCE"/>
    <w:rsid w:val="00396327"/>
    <w:rsid w:val="003966B6"/>
    <w:rsid w:val="00396739"/>
    <w:rsid w:val="003967A0"/>
    <w:rsid w:val="0039772C"/>
    <w:rsid w:val="003A01F5"/>
    <w:rsid w:val="003A07DC"/>
    <w:rsid w:val="003A1838"/>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608F"/>
    <w:rsid w:val="003B6212"/>
    <w:rsid w:val="003B62C8"/>
    <w:rsid w:val="003B6BF3"/>
    <w:rsid w:val="003C002D"/>
    <w:rsid w:val="003C0F0A"/>
    <w:rsid w:val="003C257B"/>
    <w:rsid w:val="003C261B"/>
    <w:rsid w:val="003C4451"/>
    <w:rsid w:val="003C498A"/>
    <w:rsid w:val="003C4D97"/>
    <w:rsid w:val="003C52CD"/>
    <w:rsid w:val="003C52F5"/>
    <w:rsid w:val="003C53B0"/>
    <w:rsid w:val="003C6892"/>
    <w:rsid w:val="003C6F10"/>
    <w:rsid w:val="003C71BB"/>
    <w:rsid w:val="003C7A64"/>
    <w:rsid w:val="003C7D73"/>
    <w:rsid w:val="003D00C1"/>
    <w:rsid w:val="003D03B9"/>
    <w:rsid w:val="003D069E"/>
    <w:rsid w:val="003D1870"/>
    <w:rsid w:val="003D1E81"/>
    <w:rsid w:val="003D261E"/>
    <w:rsid w:val="003D2E87"/>
    <w:rsid w:val="003D31DE"/>
    <w:rsid w:val="003D3557"/>
    <w:rsid w:val="003D4BCD"/>
    <w:rsid w:val="003D4CAE"/>
    <w:rsid w:val="003D50BB"/>
    <w:rsid w:val="003D528E"/>
    <w:rsid w:val="003D543B"/>
    <w:rsid w:val="003D64F0"/>
    <w:rsid w:val="003D6FE8"/>
    <w:rsid w:val="003D7292"/>
    <w:rsid w:val="003D7DB4"/>
    <w:rsid w:val="003E0266"/>
    <w:rsid w:val="003E121C"/>
    <w:rsid w:val="003E3210"/>
    <w:rsid w:val="003E32AE"/>
    <w:rsid w:val="003E3970"/>
    <w:rsid w:val="003E5517"/>
    <w:rsid w:val="003E5BB6"/>
    <w:rsid w:val="003E6573"/>
    <w:rsid w:val="003E6FDD"/>
    <w:rsid w:val="003E73C2"/>
    <w:rsid w:val="003E7882"/>
    <w:rsid w:val="003F0D91"/>
    <w:rsid w:val="003F17E2"/>
    <w:rsid w:val="003F1E3E"/>
    <w:rsid w:val="003F1ED0"/>
    <w:rsid w:val="003F30EF"/>
    <w:rsid w:val="003F3B9F"/>
    <w:rsid w:val="003F428E"/>
    <w:rsid w:val="003F4A35"/>
    <w:rsid w:val="003F4B2D"/>
    <w:rsid w:val="003F4EA4"/>
    <w:rsid w:val="003F605A"/>
    <w:rsid w:val="003F692A"/>
    <w:rsid w:val="003F6F72"/>
    <w:rsid w:val="003F713B"/>
    <w:rsid w:val="003F77F3"/>
    <w:rsid w:val="0040089F"/>
    <w:rsid w:val="00402D8C"/>
    <w:rsid w:val="004032AE"/>
    <w:rsid w:val="004047E9"/>
    <w:rsid w:val="0040489B"/>
    <w:rsid w:val="00404B5C"/>
    <w:rsid w:val="00406107"/>
    <w:rsid w:val="004063FA"/>
    <w:rsid w:val="00406559"/>
    <w:rsid w:val="00406A96"/>
    <w:rsid w:val="0040768A"/>
    <w:rsid w:val="00407B78"/>
    <w:rsid w:val="00410154"/>
    <w:rsid w:val="00410639"/>
    <w:rsid w:val="00410C39"/>
    <w:rsid w:val="00411546"/>
    <w:rsid w:val="0041194D"/>
    <w:rsid w:val="00413005"/>
    <w:rsid w:val="00414B81"/>
    <w:rsid w:val="00414CCC"/>
    <w:rsid w:val="00414DAE"/>
    <w:rsid w:val="00414F8C"/>
    <w:rsid w:val="0041615F"/>
    <w:rsid w:val="00416906"/>
    <w:rsid w:val="00420625"/>
    <w:rsid w:val="00420F3F"/>
    <w:rsid w:val="00421456"/>
    <w:rsid w:val="00423929"/>
    <w:rsid w:val="00423B16"/>
    <w:rsid w:val="00423FA0"/>
    <w:rsid w:val="004242E1"/>
    <w:rsid w:val="00424799"/>
    <w:rsid w:val="00425F19"/>
    <w:rsid w:val="00426526"/>
    <w:rsid w:val="00426707"/>
    <w:rsid w:val="004267A0"/>
    <w:rsid w:val="00426C8A"/>
    <w:rsid w:val="0042712B"/>
    <w:rsid w:val="00427614"/>
    <w:rsid w:val="004278B1"/>
    <w:rsid w:val="00427C49"/>
    <w:rsid w:val="00427CB8"/>
    <w:rsid w:val="00430A2B"/>
    <w:rsid w:val="004313BA"/>
    <w:rsid w:val="00431CD3"/>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C4B"/>
    <w:rsid w:val="00442F16"/>
    <w:rsid w:val="00443450"/>
    <w:rsid w:val="00443614"/>
    <w:rsid w:val="0044451D"/>
    <w:rsid w:val="00444DED"/>
    <w:rsid w:val="00445062"/>
    <w:rsid w:val="004462F2"/>
    <w:rsid w:val="00446CD9"/>
    <w:rsid w:val="004476FB"/>
    <w:rsid w:val="00450CCF"/>
    <w:rsid w:val="00451005"/>
    <w:rsid w:val="00451DFE"/>
    <w:rsid w:val="004521A0"/>
    <w:rsid w:val="00453232"/>
    <w:rsid w:val="00453290"/>
    <w:rsid w:val="00455688"/>
    <w:rsid w:val="00455777"/>
    <w:rsid w:val="00455C46"/>
    <w:rsid w:val="004561B7"/>
    <w:rsid w:val="004573EE"/>
    <w:rsid w:val="00457852"/>
    <w:rsid w:val="0046073B"/>
    <w:rsid w:val="00460777"/>
    <w:rsid w:val="004629CE"/>
    <w:rsid w:val="004631A6"/>
    <w:rsid w:val="00463BFB"/>
    <w:rsid w:val="00464200"/>
    <w:rsid w:val="00464F19"/>
    <w:rsid w:val="00465AC9"/>
    <w:rsid w:val="00465EA3"/>
    <w:rsid w:val="004665E4"/>
    <w:rsid w:val="00466941"/>
    <w:rsid w:val="00466C4C"/>
    <w:rsid w:val="0046781A"/>
    <w:rsid w:val="004701EE"/>
    <w:rsid w:val="004705F1"/>
    <w:rsid w:val="00473709"/>
    <w:rsid w:val="00473A27"/>
    <w:rsid w:val="004747BE"/>
    <w:rsid w:val="00475E0A"/>
    <w:rsid w:val="00475FE6"/>
    <w:rsid w:val="004760A9"/>
    <w:rsid w:val="00476413"/>
    <w:rsid w:val="00477C1D"/>
    <w:rsid w:val="00480A5C"/>
    <w:rsid w:val="00481A08"/>
    <w:rsid w:val="0048219F"/>
    <w:rsid w:val="0048229E"/>
    <w:rsid w:val="004823D3"/>
    <w:rsid w:val="00482A60"/>
    <w:rsid w:val="00483A94"/>
    <w:rsid w:val="00484127"/>
    <w:rsid w:val="00484611"/>
    <w:rsid w:val="0048497B"/>
    <w:rsid w:val="00484CBD"/>
    <w:rsid w:val="00485887"/>
    <w:rsid w:val="00485B35"/>
    <w:rsid w:val="004875E9"/>
    <w:rsid w:val="004877BB"/>
    <w:rsid w:val="00487CD9"/>
    <w:rsid w:val="00490375"/>
    <w:rsid w:val="00490BA0"/>
    <w:rsid w:val="004910F4"/>
    <w:rsid w:val="00491528"/>
    <w:rsid w:val="0049378D"/>
    <w:rsid w:val="00493A21"/>
    <w:rsid w:val="00493BFA"/>
    <w:rsid w:val="00494F66"/>
    <w:rsid w:val="004954EA"/>
    <w:rsid w:val="004956FD"/>
    <w:rsid w:val="0049635D"/>
    <w:rsid w:val="004963B1"/>
    <w:rsid w:val="004966F6"/>
    <w:rsid w:val="00496C71"/>
    <w:rsid w:val="00497538"/>
    <w:rsid w:val="0049771C"/>
    <w:rsid w:val="00497ADC"/>
    <w:rsid w:val="004A0364"/>
    <w:rsid w:val="004A0717"/>
    <w:rsid w:val="004A0AB7"/>
    <w:rsid w:val="004A0F02"/>
    <w:rsid w:val="004A14D7"/>
    <w:rsid w:val="004A1ECB"/>
    <w:rsid w:val="004A20E3"/>
    <w:rsid w:val="004A2A2D"/>
    <w:rsid w:val="004A33BC"/>
    <w:rsid w:val="004A4653"/>
    <w:rsid w:val="004A4AFF"/>
    <w:rsid w:val="004A5E02"/>
    <w:rsid w:val="004A5EF5"/>
    <w:rsid w:val="004A69A1"/>
    <w:rsid w:val="004A7842"/>
    <w:rsid w:val="004B05E9"/>
    <w:rsid w:val="004B23A6"/>
    <w:rsid w:val="004B35B8"/>
    <w:rsid w:val="004B37A7"/>
    <w:rsid w:val="004B3801"/>
    <w:rsid w:val="004B4168"/>
    <w:rsid w:val="004B4273"/>
    <w:rsid w:val="004B445C"/>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204E"/>
    <w:rsid w:val="004C2202"/>
    <w:rsid w:val="004C28CE"/>
    <w:rsid w:val="004C2B98"/>
    <w:rsid w:val="004C4550"/>
    <w:rsid w:val="004C460B"/>
    <w:rsid w:val="004C49E8"/>
    <w:rsid w:val="004C4AB6"/>
    <w:rsid w:val="004C4D8F"/>
    <w:rsid w:val="004C58E8"/>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30AE"/>
    <w:rsid w:val="004E4AE0"/>
    <w:rsid w:val="004E5768"/>
    <w:rsid w:val="004E6510"/>
    <w:rsid w:val="004E7CDD"/>
    <w:rsid w:val="004F0D41"/>
    <w:rsid w:val="004F1455"/>
    <w:rsid w:val="004F15BE"/>
    <w:rsid w:val="004F20FB"/>
    <w:rsid w:val="004F2FB6"/>
    <w:rsid w:val="004F37F0"/>
    <w:rsid w:val="004F4041"/>
    <w:rsid w:val="004F67D2"/>
    <w:rsid w:val="004F7087"/>
    <w:rsid w:val="0050034E"/>
    <w:rsid w:val="00500675"/>
    <w:rsid w:val="00500E2D"/>
    <w:rsid w:val="00501C5C"/>
    <w:rsid w:val="00502ADF"/>
    <w:rsid w:val="00502B66"/>
    <w:rsid w:val="00503F74"/>
    <w:rsid w:val="00504553"/>
    <w:rsid w:val="0050474C"/>
    <w:rsid w:val="00504D2A"/>
    <w:rsid w:val="005052D7"/>
    <w:rsid w:val="005057F3"/>
    <w:rsid w:val="00505E79"/>
    <w:rsid w:val="00505EC7"/>
    <w:rsid w:val="005061A3"/>
    <w:rsid w:val="0050634A"/>
    <w:rsid w:val="0050672A"/>
    <w:rsid w:val="005068CC"/>
    <w:rsid w:val="00506914"/>
    <w:rsid w:val="00507171"/>
    <w:rsid w:val="00507DDD"/>
    <w:rsid w:val="0051068E"/>
    <w:rsid w:val="00510BE9"/>
    <w:rsid w:val="00511150"/>
    <w:rsid w:val="0051172C"/>
    <w:rsid w:val="00512CE8"/>
    <w:rsid w:val="00512D1F"/>
    <w:rsid w:val="00512EE5"/>
    <w:rsid w:val="005133BB"/>
    <w:rsid w:val="00513A27"/>
    <w:rsid w:val="00513C8F"/>
    <w:rsid w:val="00514A47"/>
    <w:rsid w:val="0051542B"/>
    <w:rsid w:val="005156B1"/>
    <w:rsid w:val="00515745"/>
    <w:rsid w:val="00516C88"/>
    <w:rsid w:val="005170B9"/>
    <w:rsid w:val="00517431"/>
    <w:rsid w:val="0051764A"/>
    <w:rsid w:val="00517A49"/>
    <w:rsid w:val="00517B1A"/>
    <w:rsid w:val="00517DB9"/>
    <w:rsid w:val="00520598"/>
    <w:rsid w:val="0052089A"/>
    <w:rsid w:val="00521009"/>
    <w:rsid w:val="00521770"/>
    <w:rsid w:val="00522316"/>
    <w:rsid w:val="00522669"/>
    <w:rsid w:val="00524677"/>
    <w:rsid w:val="0052545B"/>
    <w:rsid w:val="00525736"/>
    <w:rsid w:val="00525ACA"/>
    <w:rsid w:val="005277FD"/>
    <w:rsid w:val="0053022C"/>
    <w:rsid w:val="005304C9"/>
    <w:rsid w:val="005307A2"/>
    <w:rsid w:val="00531721"/>
    <w:rsid w:val="00532A76"/>
    <w:rsid w:val="00535E0F"/>
    <w:rsid w:val="00536865"/>
    <w:rsid w:val="00536B88"/>
    <w:rsid w:val="00537248"/>
    <w:rsid w:val="005373A9"/>
    <w:rsid w:val="00537419"/>
    <w:rsid w:val="00537D73"/>
    <w:rsid w:val="005401BF"/>
    <w:rsid w:val="00542BFD"/>
    <w:rsid w:val="005434E3"/>
    <w:rsid w:val="00543535"/>
    <w:rsid w:val="005436CD"/>
    <w:rsid w:val="00544E7C"/>
    <w:rsid w:val="005453B8"/>
    <w:rsid w:val="005469C4"/>
    <w:rsid w:val="00546FD3"/>
    <w:rsid w:val="00547569"/>
    <w:rsid w:val="00547F77"/>
    <w:rsid w:val="0055034F"/>
    <w:rsid w:val="005506BB"/>
    <w:rsid w:val="00550F85"/>
    <w:rsid w:val="00551650"/>
    <w:rsid w:val="00551660"/>
    <w:rsid w:val="00551B6B"/>
    <w:rsid w:val="00552635"/>
    <w:rsid w:val="00552D1D"/>
    <w:rsid w:val="00553DC5"/>
    <w:rsid w:val="005549B9"/>
    <w:rsid w:val="00555D9E"/>
    <w:rsid w:val="00557370"/>
    <w:rsid w:val="00561BE8"/>
    <w:rsid w:val="00561F0C"/>
    <w:rsid w:val="00562E0C"/>
    <w:rsid w:val="00564DB2"/>
    <w:rsid w:val="00564FEE"/>
    <w:rsid w:val="00565B2D"/>
    <w:rsid w:val="00565E2D"/>
    <w:rsid w:val="005667A9"/>
    <w:rsid w:val="00566CDF"/>
    <w:rsid w:val="00566DA6"/>
    <w:rsid w:val="0056750E"/>
    <w:rsid w:val="00567941"/>
    <w:rsid w:val="0057078F"/>
    <w:rsid w:val="00570913"/>
    <w:rsid w:val="00570A99"/>
    <w:rsid w:val="0057100C"/>
    <w:rsid w:val="0057279F"/>
    <w:rsid w:val="00572E1A"/>
    <w:rsid w:val="00573763"/>
    <w:rsid w:val="00573FB5"/>
    <w:rsid w:val="0057629D"/>
    <w:rsid w:val="005769CE"/>
    <w:rsid w:val="00577306"/>
    <w:rsid w:val="005778A4"/>
    <w:rsid w:val="00577A84"/>
    <w:rsid w:val="00580103"/>
    <w:rsid w:val="0058067D"/>
    <w:rsid w:val="0058122A"/>
    <w:rsid w:val="00582296"/>
    <w:rsid w:val="00582583"/>
    <w:rsid w:val="00582AEA"/>
    <w:rsid w:val="00583AC3"/>
    <w:rsid w:val="00583BDE"/>
    <w:rsid w:val="005842A3"/>
    <w:rsid w:val="00584D08"/>
    <w:rsid w:val="00584E4F"/>
    <w:rsid w:val="0058540B"/>
    <w:rsid w:val="00586D77"/>
    <w:rsid w:val="00587309"/>
    <w:rsid w:val="005903EE"/>
    <w:rsid w:val="00590C44"/>
    <w:rsid w:val="00591D2C"/>
    <w:rsid w:val="005937C0"/>
    <w:rsid w:val="0059386F"/>
    <w:rsid w:val="005946E9"/>
    <w:rsid w:val="005952F8"/>
    <w:rsid w:val="005953B9"/>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37AB"/>
    <w:rsid w:val="005A44CE"/>
    <w:rsid w:val="005A4548"/>
    <w:rsid w:val="005A56EB"/>
    <w:rsid w:val="005A6011"/>
    <w:rsid w:val="005A7AB5"/>
    <w:rsid w:val="005B0F62"/>
    <w:rsid w:val="005B10B6"/>
    <w:rsid w:val="005B1A5C"/>
    <w:rsid w:val="005B2153"/>
    <w:rsid w:val="005B22F5"/>
    <w:rsid w:val="005B2C3F"/>
    <w:rsid w:val="005B317B"/>
    <w:rsid w:val="005B3296"/>
    <w:rsid w:val="005B3854"/>
    <w:rsid w:val="005B3B6F"/>
    <w:rsid w:val="005B4CD6"/>
    <w:rsid w:val="005B4E4B"/>
    <w:rsid w:val="005B54E4"/>
    <w:rsid w:val="005B5636"/>
    <w:rsid w:val="005B6445"/>
    <w:rsid w:val="005B7691"/>
    <w:rsid w:val="005C039C"/>
    <w:rsid w:val="005C1424"/>
    <w:rsid w:val="005C2080"/>
    <w:rsid w:val="005C2239"/>
    <w:rsid w:val="005C2343"/>
    <w:rsid w:val="005C254C"/>
    <w:rsid w:val="005C2862"/>
    <w:rsid w:val="005C291A"/>
    <w:rsid w:val="005C32A6"/>
    <w:rsid w:val="005C4A83"/>
    <w:rsid w:val="005C57DF"/>
    <w:rsid w:val="005C5C95"/>
    <w:rsid w:val="005C5FA1"/>
    <w:rsid w:val="005C5FD7"/>
    <w:rsid w:val="005C6592"/>
    <w:rsid w:val="005C694D"/>
    <w:rsid w:val="005C6CF4"/>
    <w:rsid w:val="005C6F0C"/>
    <w:rsid w:val="005D2701"/>
    <w:rsid w:val="005D2DD5"/>
    <w:rsid w:val="005D3C05"/>
    <w:rsid w:val="005D49BD"/>
    <w:rsid w:val="005D49E9"/>
    <w:rsid w:val="005D4CDC"/>
    <w:rsid w:val="005D4DBE"/>
    <w:rsid w:val="005D5039"/>
    <w:rsid w:val="005D5228"/>
    <w:rsid w:val="005D551F"/>
    <w:rsid w:val="005D5CA9"/>
    <w:rsid w:val="005D5F70"/>
    <w:rsid w:val="005D72D3"/>
    <w:rsid w:val="005D73FD"/>
    <w:rsid w:val="005E0329"/>
    <w:rsid w:val="005E0341"/>
    <w:rsid w:val="005E07B8"/>
    <w:rsid w:val="005E0CA1"/>
    <w:rsid w:val="005E0E02"/>
    <w:rsid w:val="005E1A81"/>
    <w:rsid w:val="005E2358"/>
    <w:rsid w:val="005E254F"/>
    <w:rsid w:val="005E2605"/>
    <w:rsid w:val="005E3308"/>
    <w:rsid w:val="005E39D6"/>
    <w:rsid w:val="005E500C"/>
    <w:rsid w:val="005E52E6"/>
    <w:rsid w:val="005E615D"/>
    <w:rsid w:val="005E620A"/>
    <w:rsid w:val="005E6703"/>
    <w:rsid w:val="005F0482"/>
    <w:rsid w:val="005F1066"/>
    <w:rsid w:val="005F1A0C"/>
    <w:rsid w:val="005F26EF"/>
    <w:rsid w:val="005F29CD"/>
    <w:rsid w:val="005F3251"/>
    <w:rsid w:val="005F36EE"/>
    <w:rsid w:val="005F4BB4"/>
    <w:rsid w:val="005F4BD3"/>
    <w:rsid w:val="005F4C86"/>
    <w:rsid w:val="005F54CE"/>
    <w:rsid w:val="005F5B6A"/>
    <w:rsid w:val="005F6573"/>
    <w:rsid w:val="005F6A52"/>
    <w:rsid w:val="005F71B8"/>
    <w:rsid w:val="005F73BA"/>
    <w:rsid w:val="005F76CC"/>
    <w:rsid w:val="005F7C41"/>
    <w:rsid w:val="006006A5"/>
    <w:rsid w:val="006018E1"/>
    <w:rsid w:val="006031EF"/>
    <w:rsid w:val="0060426B"/>
    <w:rsid w:val="00606013"/>
    <w:rsid w:val="00607817"/>
    <w:rsid w:val="00607BBF"/>
    <w:rsid w:val="0061141A"/>
    <w:rsid w:val="00612B90"/>
    <w:rsid w:val="006173FF"/>
    <w:rsid w:val="00620317"/>
    <w:rsid w:val="00621709"/>
    <w:rsid w:val="00621920"/>
    <w:rsid w:val="00621F15"/>
    <w:rsid w:val="00622354"/>
    <w:rsid w:val="006225C1"/>
    <w:rsid w:val="00622DAC"/>
    <w:rsid w:val="00623195"/>
    <w:rsid w:val="006236F9"/>
    <w:rsid w:val="006240F3"/>
    <w:rsid w:val="006246B5"/>
    <w:rsid w:val="00624F6E"/>
    <w:rsid w:val="00624FBD"/>
    <w:rsid w:val="006262E1"/>
    <w:rsid w:val="00626C62"/>
    <w:rsid w:val="00627404"/>
    <w:rsid w:val="00627D19"/>
    <w:rsid w:val="006304D0"/>
    <w:rsid w:val="006305AE"/>
    <w:rsid w:val="00630787"/>
    <w:rsid w:val="00630F2F"/>
    <w:rsid w:val="006314DB"/>
    <w:rsid w:val="00631EE7"/>
    <w:rsid w:val="00633844"/>
    <w:rsid w:val="006339DB"/>
    <w:rsid w:val="00633F31"/>
    <w:rsid w:val="00634526"/>
    <w:rsid w:val="0063589F"/>
    <w:rsid w:val="00637608"/>
    <w:rsid w:val="00637D85"/>
    <w:rsid w:val="006419E5"/>
    <w:rsid w:val="00642413"/>
    <w:rsid w:val="00643B41"/>
    <w:rsid w:val="00643E3D"/>
    <w:rsid w:val="00644D5F"/>
    <w:rsid w:val="00645407"/>
    <w:rsid w:val="0064552E"/>
    <w:rsid w:val="0064626B"/>
    <w:rsid w:val="0064705C"/>
    <w:rsid w:val="0064725B"/>
    <w:rsid w:val="006476BD"/>
    <w:rsid w:val="00647E81"/>
    <w:rsid w:val="00650039"/>
    <w:rsid w:val="00651634"/>
    <w:rsid w:val="0065177E"/>
    <w:rsid w:val="00651BED"/>
    <w:rsid w:val="00651DEA"/>
    <w:rsid w:val="006523B3"/>
    <w:rsid w:val="00652D59"/>
    <w:rsid w:val="006532EE"/>
    <w:rsid w:val="0065377D"/>
    <w:rsid w:val="00653AD7"/>
    <w:rsid w:val="00653B65"/>
    <w:rsid w:val="00653E45"/>
    <w:rsid w:val="0065589F"/>
    <w:rsid w:val="00657BF1"/>
    <w:rsid w:val="00657ED6"/>
    <w:rsid w:val="00660DF4"/>
    <w:rsid w:val="0066179A"/>
    <w:rsid w:val="00661A6A"/>
    <w:rsid w:val="00661AD3"/>
    <w:rsid w:val="00661C36"/>
    <w:rsid w:val="00662096"/>
    <w:rsid w:val="006622E5"/>
    <w:rsid w:val="006627E9"/>
    <w:rsid w:val="00662D21"/>
    <w:rsid w:val="00663D2C"/>
    <w:rsid w:val="00663DA2"/>
    <w:rsid w:val="0066402B"/>
    <w:rsid w:val="0066406B"/>
    <w:rsid w:val="00666782"/>
    <w:rsid w:val="00666E24"/>
    <w:rsid w:val="00666EEA"/>
    <w:rsid w:val="0066740E"/>
    <w:rsid w:val="006709B5"/>
    <w:rsid w:val="00670C74"/>
    <w:rsid w:val="00671853"/>
    <w:rsid w:val="006720BE"/>
    <w:rsid w:val="00672D99"/>
    <w:rsid w:val="00673101"/>
    <w:rsid w:val="00673144"/>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5371"/>
    <w:rsid w:val="0068619D"/>
    <w:rsid w:val="0068687A"/>
    <w:rsid w:val="00686E4A"/>
    <w:rsid w:val="006873DC"/>
    <w:rsid w:val="00690139"/>
    <w:rsid w:val="0069082E"/>
    <w:rsid w:val="006913D8"/>
    <w:rsid w:val="00691508"/>
    <w:rsid w:val="00691CFA"/>
    <w:rsid w:val="00693257"/>
    <w:rsid w:val="0069362B"/>
    <w:rsid w:val="00693CA4"/>
    <w:rsid w:val="0069433C"/>
    <w:rsid w:val="006957AC"/>
    <w:rsid w:val="00696A42"/>
    <w:rsid w:val="00697225"/>
    <w:rsid w:val="00697629"/>
    <w:rsid w:val="006A0291"/>
    <w:rsid w:val="006A04B4"/>
    <w:rsid w:val="006A04BA"/>
    <w:rsid w:val="006A0AED"/>
    <w:rsid w:val="006A0BE7"/>
    <w:rsid w:val="006A1264"/>
    <w:rsid w:val="006A12D3"/>
    <w:rsid w:val="006A2507"/>
    <w:rsid w:val="006A4402"/>
    <w:rsid w:val="006A4879"/>
    <w:rsid w:val="006A54C3"/>
    <w:rsid w:val="006A5663"/>
    <w:rsid w:val="006A62B0"/>
    <w:rsid w:val="006A6489"/>
    <w:rsid w:val="006A7E02"/>
    <w:rsid w:val="006B040D"/>
    <w:rsid w:val="006B0F6D"/>
    <w:rsid w:val="006B12B2"/>
    <w:rsid w:val="006B1718"/>
    <w:rsid w:val="006B1BD1"/>
    <w:rsid w:val="006B1EE7"/>
    <w:rsid w:val="006B293D"/>
    <w:rsid w:val="006B30B9"/>
    <w:rsid w:val="006B3CEE"/>
    <w:rsid w:val="006B4C99"/>
    <w:rsid w:val="006B5209"/>
    <w:rsid w:val="006B5368"/>
    <w:rsid w:val="006B5B2D"/>
    <w:rsid w:val="006B5DCC"/>
    <w:rsid w:val="006B6F05"/>
    <w:rsid w:val="006B723A"/>
    <w:rsid w:val="006B78E3"/>
    <w:rsid w:val="006C0D76"/>
    <w:rsid w:val="006C13BA"/>
    <w:rsid w:val="006C1AFF"/>
    <w:rsid w:val="006C26D2"/>
    <w:rsid w:val="006C2C7D"/>
    <w:rsid w:val="006C41E6"/>
    <w:rsid w:val="006C60D4"/>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3155"/>
    <w:rsid w:val="006E32DA"/>
    <w:rsid w:val="006E3709"/>
    <w:rsid w:val="006E5648"/>
    <w:rsid w:val="006E6758"/>
    <w:rsid w:val="006E697F"/>
    <w:rsid w:val="006E71FA"/>
    <w:rsid w:val="006E7820"/>
    <w:rsid w:val="006E7F3E"/>
    <w:rsid w:val="006F0504"/>
    <w:rsid w:val="006F1A7E"/>
    <w:rsid w:val="006F3128"/>
    <w:rsid w:val="006F3554"/>
    <w:rsid w:val="006F40D4"/>
    <w:rsid w:val="006F5268"/>
    <w:rsid w:val="006F63C9"/>
    <w:rsid w:val="006F6442"/>
    <w:rsid w:val="006F69FA"/>
    <w:rsid w:val="006F6C96"/>
    <w:rsid w:val="006F6E46"/>
    <w:rsid w:val="006F7F9D"/>
    <w:rsid w:val="00700194"/>
    <w:rsid w:val="007008FC"/>
    <w:rsid w:val="00700A64"/>
    <w:rsid w:val="00700FE4"/>
    <w:rsid w:val="007012E8"/>
    <w:rsid w:val="007020E7"/>
    <w:rsid w:val="007032AB"/>
    <w:rsid w:val="00705B1B"/>
    <w:rsid w:val="00705BB7"/>
    <w:rsid w:val="00705BE1"/>
    <w:rsid w:val="007066C4"/>
    <w:rsid w:val="00707FE7"/>
    <w:rsid w:val="00710C50"/>
    <w:rsid w:val="007119DC"/>
    <w:rsid w:val="0071293A"/>
    <w:rsid w:val="0071333C"/>
    <w:rsid w:val="007140A9"/>
    <w:rsid w:val="007142E7"/>
    <w:rsid w:val="00714C4F"/>
    <w:rsid w:val="00715BD2"/>
    <w:rsid w:val="00716B6A"/>
    <w:rsid w:val="00716EED"/>
    <w:rsid w:val="00717823"/>
    <w:rsid w:val="00720700"/>
    <w:rsid w:val="00720B14"/>
    <w:rsid w:val="00721611"/>
    <w:rsid w:val="00721649"/>
    <w:rsid w:val="00721A19"/>
    <w:rsid w:val="00721D98"/>
    <w:rsid w:val="00721EC7"/>
    <w:rsid w:val="007220AA"/>
    <w:rsid w:val="00722E81"/>
    <w:rsid w:val="00723A1F"/>
    <w:rsid w:val="00724025"/>
    <w:rsid w:val="00724708"/>
    <w:rsid w:val="0072557B"/>
    <w:rsid w:val="0072663E"/>
    <w:rsid w:val="00726736"/>
    <w:rsid w:val="00726A42"/>
    <w:rsid w:val="0072773B"/>
    <w:rsid w:val="007300CB"/>
    <w:rsid w:val="00730751"/>
    <w:rsid w:val="007307DD"/>
    <w:rsid w:val="0073081D"/>
    <w:rsid w:val="00733940"/>
    <w:rsid w:val="00734D9D"/>
    <w:rsid w:val="00735005"/>
    <w:rsid w:val="007369DC"/>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54E"/>
    <w:rsid w:val="00744813"/>
    <w:rsid w:val="007456A3"/>
    <w:rsid w:val="00746721"/>
    <w:rsid w:val="00746C94"/>
    <w:rsid w:val="00746E4F"/>
    <w:rsid w:val="007478AC"/>
    <w:rsid w:val="00747C3D"/>
    <w:rsid w:val="00750664"/>
    <w:rsid w:val="007518B4"/>
    <w:rsid w:val="007525F7"/>
    <w:rsid w:val="00753BAC"/>
    <w:rsid w:val="00754142"/>
    <w:rsid w:val="00754998"/>
    <w:rsid w:val="007553C1"/>
    <w:rsid w:val="0075577B"/>
    <w:rsid w:val="00755C10"/>
    <w:rsid w:val="007564F1"/>
    <w:rsid w:val="00756A8E"/>
    <w:rsid w:val="00756D80"/>
    <w:rsid w:val="00760F43"/>
    <w:rsid w:val="007616A0"/>
    <w:rsid w:val="0076239B"/>
    <w:rsid w:val="0076293E"/>
    <w:rsid w:val="00762DBD"/>
    <w:rsid w:val="007633CC"/>
    <w:rsid w:val="00763FA9"/>
    <w:rsid w:val="0076422A"/>
    <w:rsid w:val="0076483F"/>
    <w:rsid w:val="00764EAD"/>
    <w:rsid w:val="0076521D"/>
    <w:rsid w:val="00765A58"/>
    <w:rsid w:val="00765E79"/>
    <w:rsid w:val="00766756"/>
    <w:rsid w:val="007668D6"/>
    <w:rsid w:val="007671BA"/>
    <w:rsid w:val="0076734A"/>
    <w:rsid w:val="0077051B"/>
    <w:rsid w:val="007712A9"/>
    <w:rsid w:val="0077157C"/>
    <w:rsid w:val="00772975"/>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611D"/>
    <w:rsid w:val="007862D4"/>
    <w:rsid w:val="007864BE"/>
    <w:rsid w:val="00786C61"/>
    <w:rsid w:val="00787B45"/>
    <w:rsid w:val="00790619"/>
    <w:rsid w:val="00792B6B"/>
    <w:rsid w:val="00793042"/>
    <w:rsid w:val="00793F47"/>
    <w:rsid w:val="00795600"/>
    <w:rsid w:val="00796045"/>
    <w:rsid w:val="007965EA"/>
    <w:rsid w:val="007A004B"/>
    <w:rsid w:val="007A046B"/>
    <w:rsid w:val="007A049B"/>
    <w:rsid w:val="007A04DA"/>
    <w:rsid w:val="007A0FC7"/>
    <w:rsid w:val="007A11DE"/>
    <w:rsid w:val="007A1310"/>
    <w:rsid w:val="007A1510"/>
    <w:rsid w:val="007A1E6C"/>
    <w:rsid w:val="007A2787"/>
    <w:rsid w:val="007A2E56"/>
    <w:rsid w:val="007A7247"/>
    <w:rsid w:val="007A7D31"/>
    <w:rsid w:val="007A7EBD"/>
    <w:rsid w:val="007B1E66"/>
    <w:rsid w:val="007B4183"/>
    <w:rsid w:val="007B4929"/>
    <w:rsid w:val="007B5061"/>
    <w:rsid w:val="007B50DC"/>
    <w:rsid w:val="007B58CE"/>
    <w:rsid w:val="007B5B02"/>
    <w:rsid w:val="007B5E7B"/>
    <w:rsid w:val="007B60F1"/>
    <w:rsid w:val="007B6395"/>
    <w:rsid w:val="007B6CF2"/>
    <w:rsid w:val="007B6E57"/>
    <w:rsid w:val="007B70E4"/>
    <w:rsid w:val="007B7D99"/>
    <w:rsid w:val="007B7F66"/>
    <w:rsid w:val="007C02B2"/>
    <w:rsid w:val="007C0931"/>
    <w:rsid w:val="007C0D5E"/>
    <w:rsid w:val="007C33E2"/>
    <w:rsid w:val="007C4C91"/>
    <w:rsid w:val="007C54A4"/>
    <w:rsid w:val="007C5918"/>
    <w:rsid w:val="007C5E34"/>
    <w:rsid w:val="007C65DA"/>
    <w:rsid w:val="007C66FE"/>
    <w:rsid w:val="007C6A51"/>
    <w:rsid w:val="007C721B"/>
    <w:rsid w:val="007C77BC"/>
    <w:rsid w:val="007C7EFF"/>
    <w:rsid w:val="007D0A8B"/>
    <w:rsid w:val="007D107D"/>
    <w:rsid w:val="007D2021"/>
    <w:rsid w:val="007D22B3"/>
    <w:rsid w:val="007D2660"/>
    <w:rsid w:val="007D2B41"/>
    <w:rsid w:val="007D337C"/>
    <w:rsid w:val="007D34DE"/>
    <w:rsid w:val="007D3822"/>
    <w:rsid w:val="007D3F68"/>
    <w:rsid w:val="007D4932"/>
    <w:rsid w:val="007D4D20"/>
    <w:rsid w:val="007D4E7F"/>
    <w:rsid w:val="007D6E7B"/>
    <w:rsid w:val="007D7DA4"/>
    <w:rsid w:val="007D7FE7"/>
    <w:rsid w:val="007E0BED"/>
    <w:rsid w:val="007E1020"/>
    <w:rsid w:val="007E23DE"/>
    <w:rsid w:val="007E261A"/>
    <w:rsid w:val="007E28DB"/>
    <w:rsid w:val="007E2DEA"/>
    <w:rsid w:val="007E32C8"/>
    <w:rsid w:val="007E44E2"/>
    <w:rsid w:val="007E47C1"/>
    <w:rsid w:val="007E518E"/>
    <w:rsid w:val="007E5ED3"/>
    <w:rsid w:val="007E73DA"/>
    <w:rsid w:val="007E7A2E"/>
    <w:rsid w:val="007F0D78"/>
    <w:rsid w:val="007F0EE1"/>
    <w:rsid w:val="007F185E"/>
    <w:rsid w:val="007F1884"/>
    <w:rsid w:val="007F2C17"/>
    <w:rsid w:val="007F403B"/>
    <w:rsid w:val="007F4E44"/>
    <w:rsid w:val="007F4E60"/>
    <w:rsid w:val="007F51C6"/>
    <w:rsid w:val="007F54CF"/>
    <w:rsid w:val="007F5E79"/>
    <w:rsid w:val="0080009F"/>
    <w:rsid w:val="00800A4D"/>
    <w:rsid w:val="00801A85"/>
    <w:rsid w:val="00801C16"/>
    <w:rsid w:val="00801EC9"/>
    <w:rsid w:val="008029C6"/>
    <w:rsid w:val="00802D17"/>
    <w:rsid w:val="00803510"/>
    <w:rsid w:val="008040C8"/>
    <w:rsid w:val="008040E7"/>
    <w:rsid w:val="00804228"/>
    <w:rsid w:val="008057E1"/>
    <w:rsid w:val="00805BD0"/>
    <w:rsid w:val="008060B6"/>
    <w:rsid w:val="00806BDD"/>
    <w:rsid w:val="008071A1"/>
    <w:rsid w:val="00807426"/>
    <w:rsid w:val="00810081"/>
    <w:rsid w:val="008105A7"/>
    <w:rsid w:val="00810C39"/>
    <w:rsid w:val="00810EC3"/>
    <w:rsid w:val="00810EE4"/>
    <w:rsid w:val="008110B3"/>
    <w:rsid w:val="00811475"/>
    <w:rsid w:val="00812EE8"/>
    <w:rsid w:val="00813167"/>
    <w:rsid w:val="008134A0"/>
    <w:rsid w:val="008140DF"/>
    <w:rsid w:val="008147F7"/>
    <w:rsid w:val="0081493B"/>
    <w:rsid w:val="00814E75"/>
    <w:rsid w:val="0081553B"/>
    <w:rsid w:val="00815794"/>
    <w:rsid w:val="00815E34"/>
    <w:rsid w:val="00816975"/>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17A8"/>
    <w:rsid w:val="00832594"/>
    <w:rsid w:val="00833D6F"/>
    <w:rsid w:val="008340B5"/>
    <w:rsid w:val="008355BE"/>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4DD8"/>
    <w:rsid w:val="008554BE"/>
    <w:rsid w:val="0085605B"/>
    <w:rsid w:val="00856078"/>
    <w:rsid w:val="0085638E"/>
    <w:rsid w:val="00856C81"/>
    <w:rsid w:val="008601F4"/>
    <w:rsid w:val="00861A80"/>
    <w:rsid w:val="0086247D"/>
    <w:rsid w:val="008637C6"/>
    <w:rsid w:val="00863A06"/>
    <w:rsid w:val="00863B45"/>
    <w:rsid w:val="0086560A"/>
    <w:rsid w:val="008659AD"/>
    <w:rsid w:val="00866550"/>
    <w:rsid w:val="0086725D"/>
    <w:rsid w:val="00870135"/>
    <w:rsid w:val="00871590"/>
    <w:rsid w:val="00871747"/>
    <w:rsid w:val="0087241B"/>
    <w:rsid w:val="00872AA9"/>
    <w:rsid w:val="00872BD5"/>
    <w:rsid w:val="00872CA2"/>
    <w:rsid w:val="00874541"/>
    <w:rsid w:val="00874738"/>
    <w:rsid w:val="008748CB"/>
    <w:rsid w:val="008757A4"/>
    <w:rsid w:val="0087660A"/>
    <w:rsid w:val="008766BE"/>
    <w:rsid w:val="0087759B"/>
    <w:rsid w:val="00880330"/>
    <w:rsid w:val="008808E6"/>
    <w:rsid w:val="00880F97"/>
    <w:rsid w:val="008814BD"/>
    <w:rsid w:val="00881F8D"/>
    <w:rsid w:val="00882967"/>
    <w:rsid w:val="00882C3C"/>
    <w:rsid w:val="00882C67"/>
    <w:rsid w:val="008834E7"/>
    <w:rsid w:val="0088363B"/>
    <w:rsid w:val="00884473"/>
    <w:rsid w:val="008850F5"/>
    <w:rsid w:val="008856B3"/>
    <w:rsid w:val="008873DB"/>
    <w:rsid w:val="008875DE"/>
    <w:rsid w:val="00887BF7"/>
    <w:rsid w:val="008905D5"/>
    <w:rsid w:val="0089088E"/>
    <w:rsid w:val="00890F02"/>
    <w:rsid w:val="008914EF"/>
    <w:rsid w:val="00892099"/>
    <w:rsid w:val="00892AB3"/>
    <w:rsid w:val="00892F93"/>
    <w:rsid w:val="00893E9E"/>
    <w:rsid w:val="0089442C"/>
    <w:rsid w:val="00894A26"/>
    <w:rsid w:val="00895BA1"/>
    <w:rsid w:val="00895BD3"/>
    <w:rsid w:val="008964A7"/>
    <w:rsid w:val="00896855"/>
    <w:rsid w:val="00896A7D"/>
    <w:rsid w:val="00896C96"/>
    <w:rsid w:val="0089717B"/>
    <w:rsid w:val="008A0409"/>
    <w:rsid w:val="008A0E29"/>
    <w:rsid w:val="008A12EF"/>
    <w:rsid w:val="008A15E3"/>
    <w:rsid w:val="008A20C8"/>
    <w:rsid w:val="008A2D43"/>
    <w:rsid w:val="008A3C2A"/>
    <w:rsid w:val="008A4385"/>
    <w:rsid w:val="008A507C"/>
    <w:rsid w:val="008A55FB"/>
    <w:rsid w:val="008A5EED"/>
    <w:rsid w:val="008A6614"/>
    <w:rsid w:val="008A7279"/>
    <w:rsid w:val="008A7AD3"/>
    <w:rsid w:val="008A7AFB"/>
    <w:rsid w:val="008B0B08"/>
    <w:rsid w:val="008B0CA5"/>
    <w:rsid w:val="008B129B"/>
    <w:rsid w:val="008B12AE"/>
    <w:rsid w:val="008B19AF"/>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7EAE"/>
    <w:rsid w:val="008C7ECC"/>
    <w:rsid w:val="008D0427"/>
    <w:rsid w:val="008D0C50"/>
    <w:rsid w:val="008D2877"/>
    <w:rsid w:val="008D2EBD"/>
    <w:rsid w:val="008D3B8D"/>
    <w:rsid w:val="008D4A09"/>
    <w:rsid w:val="008D4B8E"/>
    <w:rsid w:val="008D651F"/>
    <w:rsid w:val="008D6FC3"/>
    <w:rsid w:val="008D7F3C"/>
    <w:rsid w:val="008E0581"/>
    <w:rsid w:val="008E09B0"/>
    <w:rsid w:val="008E18D3"/>
    <w:rsid w:val="008E1F4C"/>
    <w:rsid w:val="008E2355"/>
    <w:rsid w:val="008E35DE"/>
    <w:rsid w:val="008E3EDB"/>
    <w:rsid w:val="008E4A79"/>
    <w:rsid w:val="008E5234"/>
    <w:rsid w:val="008E530C"/>
    <w:rsid w:val="008E662F"/>
    <w:rsid w:val="008F0762"/>
    <w:rsid w:val="008F0B09"/>
    <w:rsid w:val="008F1E40"/>
    <w:rsid w:val="008F2B60"/>
    <w:rsid w:val="008F2D96"/>
    <w:rsid w:val="008F2FCE"/>
    <w:rsid w:val="008F3FF5"/>
    <w:rsid w:val="008F42EB"/>
    <w:rsid w:val="008F463A"/>
    <w:rsid w:val="008F4ECB"/>
    <w:rsid w:val="008F5BE5"/>
    <w:rsid w:val="008F6EF6"/>
    <w:rsid w:val="008F7050"/>
    <w:rsid w:val="008F7427"/>
    <w:rsid w:val="008F75E5"/>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25A7"/>
    <w:rsid w:val="00913247"/>
    <w:rsid w:val="00913F17"/>
    <w:rsid w:val="00914A98"/>
    <w:rsid w:val="00914F4A"/>
    <w:rsid w:val="00914FFF"/>
    <w:rsid w:val="0092005D"/>
    <w:rsid w:val="00920DF6"/>
    <w:rsid w:val="0092116B"/>
    <w:rsid w:val="00921203"/>
    <w:rsid w:val="00921320"/>
    <w:rsid w:val="00921D04"/>
    <w:rsid w:val="00921E65"/>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3B61"/>
    <w:rsid w:val="00934F2A"/>
    <w:rsid w:val="009351B0"/>
    <w:rsid w:val="00935461"/>
    <w:rsid w:val="00935C08"/>
    <w:rsid w:val="00936916"/>
    <w:rsid w:val="00937DFE"/>
    <w:rsid w:val="00940B92"/>
    <w:rsid w:val="009421E0"/>
    <w:rsid w:val="00942771"/>
    <w:rsid w:val="009465C7"/>
    <w:rsid w:val="00946D00"/>
    <w:rsid w:val="009474D0"/>
    <w:rsid w:val="009477EA"/>
    <w:rsid w:val="0095089E"/>
    <w:rsid w:val="00950D5C"/>
    <w:rsid w:val="009515B8"/>
    <w:rsid w:val="009519BF"/>
    <w:rsid w:val="00951C65"/>
    <w:rsid w:val="00951D0F"/>
    <w:rsid w:val="00951DC9"/>
    <w:rsid w:val="00954350"/>
    <w:rsid w:val="0095460B"/>
    <w:rsid w:val="00955C6F"/>
    <w:rsid w:val="00955E69"/>
    <w:rsid w:val="00956177"/>
    <w:rsid w:val="0096007E"/>
    <w:rsid w:val="00961160"/>
    <w:rsid w:val="00961919"/>
    <w:rsid w:val="00961A21"/>
    <w:rsid w:val="0096246A"/>
    <w:rsid w:val="0096314F"/>
    <w:rsid w:val="0096398F"/>
    <w:rsid w:val="00963DFF"/>
    <w:rsid w:val="00964897"/>
    <w:rsid w:val="00964CBC"/>
    <w:rsid w:val="00964D39"/>
    <w:rsid w:val="009652ED"/>
    <w:rsid w:val="00965718"/>
    <w:rsid w:val="00965AFA"/>
    <w:rsid w:val="00966AAD"/>
    <w:rsid w:val="00966CF2"/>
    <w:rsid w:val="00970731"/>
    <w:rsid w:val="0097261A"/>
    <w:rsid w:val="00972EDA"/>
    <w:rsid w:val="00972FD4"/>
    <w:rsid w:val="00973457"/>
    <w:rsid w:val="00973D94"/>
    <w:rsid w:val="009748A3"/>
    <w:rsid w:val="00975CDC"/>
    <w:rsid w:val="00975F30"/>
    <w:rsid w:val="00976319"/>
    <w:rsid w:val="0097644A"/>
    <w:rsid w:val="0097779C"/>
    <w:rsid w:val="009803DC"/>
    <w:rsid w:val="0098046C"/>
    <w:rsid w:val="00980F1E"/>
    <w:rsid w:val="00980FB8"/>
    <w:rsid w:val="00981307"/>
    <w:rsid w:val="00981C20"/>
    <w:rsid w:val="00981CE2"/>
    <w:rsid w:val="00981E71"/>
    <w:rsid w:val="00981FF6"/>
    <w:rsid w:val="009820E7"/>
    <w:rsid w:val="00983C93"/>
    <w:rsid w:val="009851C0"/>
    <w:rsid w:val="009858AF"/>
    <w:rsid w:val="009863D2"/>
    <w:rsid w:val="00986A4D"/>
    <w:rsid w:val="00987706"/>
    <w:rsid w:val="00987D6A"/>
    <w:rsid w:val="00990641"/>
    <w:rsid w:val="00990E33"/>
    <w:rsid w:val="00990E68"/>
    <w:rsid w:val="00991A57"/>
    <w:rsid w:val="00992428"/>
    <w:rsid w:val="00992B81"/>
    <w:rsid w:val="00992F32"/>
    <w:rsid w:val="009940F0"/>
    <w:rsid w:val="00994199"/>
    <w:rsid w:val="009945EA"/>
    <w:rsid w:val="00994F9C"/>
    <w:rsid w:val="0099553A"/>
    <w:rsid w:val="00995973"/>
    <w:rsid w:val="00995DDC"/>
    <w:rsid w:val="00996274"/>
    <w:rsid w:val="00996709"/>
    <w:rsid w:val="0099685D"/>
    <w:rsid w:val="00996A46"/>
    <w:rsid w:val="009975F2"/>
    <w:rsid w:val="00997CDB"/>
    <w:rsid w:val="00997CF1"/>
    <w:rsid w:val="009A124E"/>
    <w:rsid w:val="009A4A6E"/>
    <w:rsid w:val="009A6AC4"/>
    <w:rsid w:val="009A6B1B"/>
    <w:rsid w:val="009A6F11"/>
    <w:rsid w:val="009A73DC"/>
    <w:rsid w:val="009A745E"/>
    <w:rsid w:val="009B028F"/>
    <w:rsid w:val="009B1173"/>
    <w:rsid w:val="009B17D0"/>
    <w:rsid w:val="009B2583"/>
    <w:rsid w:val="009B2D88"/>
    <w:rsid w:val="009B3D93"/>
    <w:rsid w:val="009B3FFD"/>
    <w:rsid w:val="009B4794"/>
    <w:rsid w:val="009B4EF7"/>
    <w:rsid w:val="009B5598"/>
    <w:rsid w:val="009B6455"/>
    <w:rsid w:val="009B7A55"/>
    <w:rsid w:val="009C0727"/>
    <w:rsid w:val="009C0D53"/>
    <w:rsid w:val="009C1114"/>
    <w:rsid w:val="009C15E4"/>
    <w:rsid w:val="009C1D0C"/>
    <w:rsid w:val="009C1EFA"/>
    <w:rsid w:val="009C21C8"/>
    <w:rsid w:val="009C315F"/>
    <w:rsid w:val="009C38DE"/>
    <w:rsid w:val="009C6991"/>
    <w:rsid w:val="009D0329"/>
    <w:rsid w:val="009D1350"/>
    <w:rsid w:val="009D1593"/>
    <w:rsid w:val="009D217B"/>
    <w:rsid w:val="009D24E6"/>
    <w:rsid w:val="009D2B6D"/>
    <w:rsid w:val="009D4935"/>
    <w:rsid w:val="009D4F9A"/>
    <w:rsid w:val="009D6407"/>
    <w:rsid w:val="009D7597"/>
    <w:rsid w:val="009D7B3B"/>
    <w:rsid w:val="009E1925"/>
    <w:rsid w:val="009E227B"/>
    <w:rsid w:val="009E23FB"/>
    <w:rsid w:val="009E2BF2"/>
    <w:rsid w:val="009E2D65"/>
    <w:rsid w:val="009E343A"/>
    <w:rsid w:val="009E3565"/>
    <w:rsid w:val="009E39F6"/>
    <w:rsid w:val="009E444F"/>
    <w:rsid w:val="009E5B4B"/>
    <w:rsid w:val="009E63BF"/>
    <w:rsid w:val="009E649F"/>
    <w:rsid w:val="009E680A"/>
    <w:rsid w:val="009E6F8D"/>
    <w:rsid w:val="009E77C6"/>
    <w:rsid w:val="009E7EFF"/>
    <w:rsid w:val="009F01DB"/>
    <w:rsid w:val="009F08DB"/>
    <w:rsid w:val="009F25AD"/>
    <w:rsid w:val="009F2CCD"/>
    <w:rsid w:val="009F34FA"/>
    <w:rsid w:val="009F4AF9"/>
    <w:rsid w:val="009F4D1A"/>
    <w:rsid w:val="009F5157"/>
    <w:rsid w:val="009F6DB7"/>
    <w:rsid w:val="009F7C58"/>
    <w:rsid w:val="00A00C06"/>
    <w:rsid w:val="00A00EFA"/>
    <w:rsid w:val="00A020FC"/>
    <w:rsid w:val="00A026BF"/>
    <w:rsid w:val="00A02776"/>
    <w:rsid w:val="00A032F6"/>
    <w:rsid w:val="00A033F0"/>
    <w:rsid w:val="00A034F3"/>
    <w:rsid w:val="00A04441"/>
    <w:rsid w:val="00A05B9B"/>
    <w:rsid w:val="00A05E10"/>
    <w:rsid w:val="00A05E27"/>
    <w:rsid w:val="00A05F16"/>
    <w:rsid w:val="00A06892"/>
    <w:rsid w:val="00A06BE5"/>
    <w:rsid w:val="00A1005E"/>
    <w:rsid w:val="00A10099"/>
    <w:rsid w:val="00A10558"/>
    <w:rsid w:val="00A10913"/>
    <w:rsid w:val="00A109EC"/>
    <w:rsid w:val="00A10B75"/>
    <w:rsid w:val="00A10F1E"/>
    <w:rsid w:val="00A117C5"/>
    <w:rsid w:val="00A12A1D"/>
    <w:rsid w:val="00A1377C"/>
    <w:rsid w:val="00A1421C"/>
    <w:rsid w:val="00A14806"/>
    <w:rsid w:val="00A16165"/>
    <w:rsid w:val="00A16260"/>
    <w:rsid w:val="00A17761"/>
    <w:rsid w:val="00A1781B"/>
    <w:rsid w:val="00A20466"/>
    <w:rsid w:val="00A21348"/>
    <w:rsid w:val="00A214E1"/>
    <w:rsid w:val="00A21801"/>
    <w:rsid w:val="00A228CB"/>
    <w:rsid w:val="00A244FC"/>
    <w:rsid w:val="00A24D38"/>
    <w:rsid w:val="00A26550"/>
    <w:rsid w:val="00A269EE"/>
    <w:rsid w:val="00A26C5C"/>
    <w:rsid w:val="00A279DB"/>
    <w:rsid w:val="00A30DA7"/>
    <w:rsid w:val="00A311F4"/>
    <w:rsid w:val="00A31A1D"/>
    <w:rsid w:val="00A33444"/>
    <w:rsid w:val="00A33A41"/>
    <w:rsid w:val="00A33BB0"/>
    <w:rsid w:val="00A34775"/>
    <w:rsid w:val="00A35248"/>
    <w:rsid w:val="00A356D2"/>
    <w:rsid w:val="00A36DEC"/>
    <w:rsid w:val="00A37BC0"/>
    <w:rsid w:val="00A4147C"/>
    <w:rsid w:val="00A422A1"/>
    <w:rsid w:val="00A4235B"/>
    <w:rsid w:val="00A424C2"/>
    <w:rsid w:val="00A4393B"/>
    <w:rsid w:val="00A43A7B"/>
    <w:rsid w:val="00A45589"/>
    <w:rsid w:val="00A45B9D"/>
    <w:rsid w:val="00A4667A"/>
    <w:rsid w:val="00A46726"/>
    <w:rsid w:val="00A46818"/>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430"/>
    <w:rsid w:val="00A575DD"/>
    <w:rsid w:val="00A60526"/>
    <w:rsid w:val="00A614E0"/>
    <w:rsid w:val="00A629DB"/>
    <w:rsid w:val="00A63AD7"/>
    <w:rsid w:val="00A63D20"/>
    <w:rsid w:val="00A644E0"/>
    <w:rsid w:val="00A64A14"/>
    <w:rsid w:val="00A6761B"/>
    <w:rsid w:val="00A67ABE"/>
    <w:rsid w:val="00A67FE4"/>
    <w:rsid w:val="00A70839"/>
    <w:rsid w:val="00A71471"/>
    <w:rsid w:val="00A716F3"/>
    <w:rsid w:val="00A7176E"/>
    <w:rsid w:val="00A72A3E"/>
    <w:rsid w:val="00A7361D"/>
    <w:rsid w:val="00A73F0C"/>
    <w:rsid w:val="00A76B2C"/>
    <w:rsid w:val="00A76B82"/>
    <w:rsid w:val="00A7729C"/>
    <w:rsid w:val="00A7730E"/>
    <w:rsid w:val="00A77CAD"/>
    <w:rsid w:val="00A80D47"/>
    <w:rsid w:val="00A817EB"/>
    <w:rsid w:val="00A81BC4"/>
    <w:rsid w:val="00A81D8E"/>
    <w:rsid w:val="00A8203F"/>
    <w:rsid w:val="00A8374F"/>
    <w:rsid w:val="00A83C37"/>
    <w:rsid w:val="00A84864"/>
    <w:rsid w:val="00A85326"/>
    <w:rsid w:val="00A8594E"/>
    <w:rsid w:val="00A85B6A"/>
    <w:rsid w:val="00A873DE"/>
    <w:rsid w:val="00A87E55"/>
    <w:rsid w:val="00A90A9C"/>
    <w:rsid w:val="00A90D39"/>
    <w:rsid w:val="00A92697"/>
    <w:rsid w:val="00A92F75"/>
    <w:rsid w:val="00A942C9"/>
    <w:rsid w:val="00A95D20"/>
    <w:rsid w:val="00A96700"/>
    <w:rsid w:val="00A96B21"/>
    <w:rsid w:val="00A9795A"/>
    <w:rsid w:val="00AA1D92"/>
    <w:rsid w:val="00AA3525"/>
    <w:rsid w:val="00AA39F8"/>
    <w:rsid w:val="00AA4288"/>
    <w:rsid w:val="00AA4B0D"/>
    <w:rsid w:val="00AA5CB3"/>
    <w:rsid w:val="00AA5D5D"/>
    <w:rsid w:val="00AA5F2B"/>
    <w:rsid w:val="00AA5FCA"/>
    <w:rsid w:val="00AA670F"/>
    <w:rsid w:val="00AA7B95"/>
    <w:rsid w:val="00AB014C"/>
    <w:rsid w:val="00AB01AD"/>
    <w:rsid w:val="00AB1332"/>
    <w:rsid w:val="00AB177E"/>
    <w:rsid w:val="00AB1EB0"/>
    <w:rsid w:val="00AB24E2"/>
    <w:rsid w:val="00AB2A63"/>
    <w:rsid w:val="00AB3CB8"/>
    <w:rsid w:val="00AB3D6C"/>
    <w:rsid w:val="00AB40B7"/>
    <w:rsid w:val="00AB416B"/>
    <w:rsid w:val="00AB468A"/>
    <w:rsid w:val="00AB4945"/>
    <w:rsid w:val="00AB49FF"/>
    <w:rsid w:val="00AB4F8E"/>
    <w:rsid w:val="00AB6B94"/>
    <w:rsid w:val="00AB6D51"/>
    <w:rsid w:val="00AB7967"/>
    <w:rsid w:val="00AB7AE4"/>
    <w:rsid w:val="00AC0013"/>
    <w:rsid w:val="00AC03CF"/>
    <w:rsid w:val="00AC059A"/>
    <w:rsid w:val="00AC24DA"/>
    <w:rsid w:val="00AC3431"/>
    <w:rsid w:val="00AC3651"/>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6D91"/>
    <w:rsid w:val="00AD78B4"/>
    <w:rsid w:val="00AE0535"/>
    <w:rsid w:val="00AE083D"/>
    <w:rsid w:val="00AE0BE6"/>
    <w:rsid w:val="00AE0E54"/>
    <w:rsid w:val="00AE191D"/>
    <w:rsid w:val="00AE196C"/>
    <w:rsid w:val="00AE1A95"/>
    <w:rsid w:val="00AE1BD5"/>
    <w:rsid w:val="00AE20BE"/>
    <w:rsid w:val="00AE2ABC"/>
    <w:rsid w:val="00AE348B"/>
    <w:rsid w:val="00AE3518"/>
    <w:rsid w:val="00AE366C"/>
    <w:rsid w:val="00AE3870"/>
    <w:rsid w:val="00AE4938"/>
    <w:rsid w:val="00AE5682"/>
    <w:rsid w:val="00AE590B"/>
    <w:rsid w:val="00AE61CD"/>
    <w:rsid w:val="00AE6B99"/>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771B"/>
    <w:rsid w:val="00AF79C1"/>
    <w:rsid w:val="00B0006C"/>
    <w:rsid w:val="00B01052"/>
    <w:rsid w:val="00B01D24"/>
    <w:rsid w:val="00B0220B"/>
    <w:rsid w:val="00B03737"/>
    <w:rsid w:val="00B03BB9"/>
    <w:rsid w:val="00B04350"/>
    <w:rsid w:val="00B05AC0"/>
    <w:rsid w:val="00B10563"/>
    <w:rsid w:val="00B10953"/>
    <w:rsid w:val="00B10C05"/>
    <w:rsid w:val="00B12D4E"/>
    <w:rsid w:val="00B130B5"/>
    <w:rsid w:val="00B13B14"/>
    <w:rsid w:val="00B14740"/>
    <w:rsid w:val="00B14C4E"/>
    <w:rsid w:val="00B153D1"/>
    <w:rsid w:val="00B15572"/>
    <w:rsid w:val="00B155B0"/>
    <w:rsid w:val="00B16EFA"/>
    <w:rsid w:val="00B176AE"/>
    <w:rsid w:val="00B20A9F"/>
    <w:rsid w:val="00B20CDB"/>
    <w:rsid w:val="00B21044"/>
    <w:rsid w:val="00B21526"/>
    <w:rsid w:val="00B22258"/>
    <w:rsid w:val="00B229AD"/>
    <w:rsid w:val="00B22CFC"/>
    <w:rsid w:val="00B22D6C"/>
    <w:rsid w:val="00B2434A"/>
    <w:rsid w:val="00B24FF1"/>
    <w:rsid w:val="00B255DB"/>
    <w:rsid w:val="00B25654"/>
    <w:rsid w:val="00B256D7"/>
    <w:rsid w:val="00B27E1C"/>
    <w:rsid w:val="00B311D6"/>
    <w:rsid w:val="00B31F68"/>
    <w:rsid w:val="00B32CBB"/>
    <w:rsid w:val="00B33C17"/>
    <w:rsid w:val="00B35543"/>
    <w:rsid w:val="00B355B3"/>
    <w:rsid w:val="00B35BB2"/>
    <w:rsid w:val="00B35F90"/>
    <w:rsid w:val="00B36214"/>
    <w:rsid w:val="00B36EA9"/>
    <w:rsid w:val="00B40A77"/>
    <w:rsid w:val="00B43200"/>
    <w:rsid w:val="00B44E82"/>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52FC"/>
    <w:rsid w:val="00B65F58"/>
    <w:rsid w:val="00B6633D"/>
    <w:rsid w:val="00B66849"/>
    <w:rsid w:val="00B66A7E"/>
    <w:rsid w:val="00B67AF0"/>
    <w:rsid w:val="00B67FE3"/>
    <w:rsid w:val="00B7061B"/>
    <w:rsid w:val="00B70AB7"/>
    <w:rsid w:val="00B70B11"/>
    <w:rsid w:val="00B70FA0"/>
    <w:rsid w:val="00B71215"/>
    <w:rsid w:val="00B719F9"/>
    <w:rsid w:val="00B7298E"/>
    <w:rsid w:val="00B72C01"/>
    <w:rsid w:val="00B72DAE"/>
    <w:rsid w:val="00B73BBF"/>
    <w:rsid w:val="00B74D93"/>
    <w:rsid w:val="00B775E9"/>
    <w:rsid w:val="00B777A1"/>
    <w:rsid w:val="00B77E4A"/>
    <w:rsid w:val="00B801A5"/>
    <w:rsid w:val="00B81777"/>
    <w:rsid w:val="00B8190D"/>
    <w:rsid w:val="00B81A38"/>
    <w:rsid w:val="00B838CA"/>
    <w:rsid w:val="00B8415E"/>
    <w:rsid w:val="00B84A97"/>
    <w:rsid w:val="00B84B63"/>
    <w:rsid w:val="00B850E7"/>
    <w:rsid w:val="00B85932"/>
    <w:rsid w:val="00B86CED"/>
    <w:rsid w:val="00B86E36"/>
    <w:rsid w:val="00B871CB"/>
    <w:rsid w:val="00B9118A"/>
    <w:rsid w:val="00B917B9"/>
    <w:rsid w:val="00B91B82"/>
    <w:rsid w:val="00B920AE"/>
    <w:rsid w:val="00B93F19"/>
    <w:rsid w:val="00B943C8"/>
    <w:rsid w:val="00B94F79"/>
    <w:rsid w:val="00B95A7F"/>
    <w:rsid w:val="00B9628B"/>
    <w:rsid w:val="00B9710A"/>
    <w:rsid w:val="00B971D0"/>
    <w:rsid w:val="00B97852"/>
    <w:rsid w:val="00BA0C74"/>
    <w:rsid w:val="00BA1AA0"/>
    <w:rsid w:val="00BA323F"/>
    <w:rsid w:val="00BA3D6B"/>
    <w:rsid w:val="00BA3F06"/>
    <w:rsid w:val="00BA4BF5"/>
    <w:rsid w:val="00BA73ED"/>
    <w:rsid w:val="00BA75DC"/>
    <w:rsid w:val="00BB03D6"/>
    <w:rsid w:val="00BB0AFD"/>
    <w:rsid w:val="00BB10F5"/>
    <w:rsid w:val="00BB1B31"/>
    <w:rsid w:val="00BB1E0A"/>
    <w:rsid w:val="00BB1E39"/>
    <w:rsid w:val="00BB3259"/>
    <w:rsid w:val="00BB3DD8"/>
    <w:rsid w:val="00BB5675"/>
    <w:rsid w:val="00BB62BD"/>
    <w:rsid w:val="00BB6C68"/>
    <w:rsid w:val="00BB7256"/>
    <w:rsid w:val="00BB74F7"/>
    <w:rsid w:val="00BC02C3"/>
    <w:rsid w:val="00BC043D"/>
    <w:rsid w:val="00BC05CC"/>
    <w:rsid w:val="00BC0D2B"/>
    <w:rsid w:val="00BC0F10"/>
    <w:rsid w:val="00BC0F5F"/>
    <w:rsid w:val="00BC1378"/>
    <w:rsid w:val="00BC1BB4"/>
    <w:rsid w:val="00BC1EC8"/>
    <w:rsid w:val="00BC2039"/>
    <w:rsid w:val="00BC257F"/>
    <w:rsid w:val="00BC34EE"/>
    <w:rsid w:val="00BC359D"/>
    <w:rsid w:val="00BC423F"/>
    <w:rsid w:val="00BC42AC"/>
    <w:rsid w:val="00BC4BC8"/>
    <w:rsid w:val="00BC533D"/>
    <w:rsid w:val="00BC54E9"/>
    <w:rsid w:val="00BC5AD7"/>
    <w:rsid w:val="00BC622A"/>
    <w:rsid w:val="00BC7294"/>
    <w:rsid w:val="00BC7E76"/>
    <w:rsid w:val="00BD01AB"/>
    <w:rsid w:val="00BD0371"/>
    <w:rsid w:val="00BD0D53"/>
    <w:rsid w:val="00BD0EF9"/>
    <w:rsid w:val="00BD1FD7"/>
    <w:rsid w:val="00BD21BF"/>
    <w:rsid w:val="00BD2486"/>
    <w:rsid w:val="00BD26BF"/>
    <w:rsid w:val="00BD2772"/>
    <w:rsid w:val="00BD2F19"/>
    <w:rsid w:val="00BD3E0C"/>
    <w:rsid w:val="00BD4199"/>
    <w:rsid w:val="00BD5006"/>
    <w:rsid w:val="00BD5432"/>
    <w:rsid w:val="00BD696A"/>
    <w:rsid w:val="00BD6AF0"/>
    <w:rsid w:val="00BD7D80"/>
    <w:rsid w:val="00BE009B"/>
    <w:rsid w:val="00BE0C61"/>
    <w:rsid w:val="00BE0CA8"/>
    <w:rsid w:val="00BE283B"/>
    <w:rsid w:val="00BE2FCA"/>
    <w:rsid w:val="00BE3E9D"/>
    <w:rsid w:val="00BE485F"/>
    <w:rsid w:val="00BE4891"/>
    <w:rsid w:val="00BE5195"/>
    <w:rsid w:val="00BE59F0"/>
    <w:rsid w:val="00BE6285"/>
    <w:rsid w:val="00BE62F7"/>
    <w:rsid w:val="00BE644B"/>
    <w:rsid w:val="00BE66FB"/>
    <w:rsid w:val="00BE715D"/>
    <w:rsid w:val="00BE74C9"/>
    <w:rsid w:val="00BE7663"/>
    <w:rsid w:val="00BF0706"/>
    <w:rsid w:val="00BF172F"/>
    <w:rsid w:val="00BF18E5"/>
    <w:rsid w:val="00BF19E6"/>
    <w:rsid w:val="00BF1BED"/>
    <w:rsid w:val="00BF1E0E"/>
    <w:rsid w:val="00BF2ABD"/>
    <w:rsid w:val="00BF2CF7"/>
    <w:rsid w:val="00BF312A"/>
    <w:rsid w:val="00BF4956"/>
    <w:rsid w:val="00BF4BB8"/>
    <w:rsid w:val="00BF5251"/>
    <w:rsid w:val="00BF60B0"/>
    <w:rsid w:val="00BF63FF"/>
    <w:rsid w:val="00BF6C5C"/>
    <w:rsid w:val="00BF6F3C"/>
    <w:rsid w:val="00BF726D"/>
    <w:rsid w:val="00C04F66"/>
    <w:rsid w:val="00C05B19"/>
    <w:rsid w:val="00C0630B"/>
    <w:rsid w:val="00C063B4"/>
    <w:rsid w:val="00C07ACC"/>
    <w:rsid w:val="00C10068"/>
    <w:rsid w:val="00C105B0"/>
    <w:rsid w:val="00C10904"/>
    <w:rsid w:val="00C112DF"/>
    <w:rsid w:val="00C1181D"/>
    <w:rsid w:val="00C1297F"/>
    <w:rsid w:val="00C12BAE"/>
    <w:rsid w:val="00C13701"/>
    <w:rsid w:val="00C14BF7"/>
    <w:rsid w:val="00C15B2C"/>
    <w:rsid w:val="00C16446"/>
    <w:rsid w:val="00C17949"/>
    <w:rsid w:val="00C179B3"/>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26FA2"/>
    <w:rsid w:val="00C31D2A"/>
    <w:rsid w:val="00C31DFA"/>
    <w:rsid w:val="00C32F8D"/>
    <w:rsid w:val="00C338C3"/>
    <w:rsid w:val="00C3538B"/>
    <w:rsid w:val="00C369BC"/>
    <w:rsid w:val="00C379EE"/>
    <w:rsid w:val="00C37CAE"/>
    <w:rsid w:val="00C40A8E"/>
    <w:rsid w:val="00C40B76"/>
    <w:rsid w:val="00C40B94"/>
    <w:rsid w:val="00C40F7F"/>
    <w:rsid w:val="00C41CA9"/>
    <w:rsid w:val="00C4242C"/>
    <w:rsid w:val="00C424D5"/>
    <w:rsid w:val="00C4261C"/>
    <w:rsid w:val="00C42638"/>
    <w:rsid w:val="00C4347C"/>
    <w:rsid w:val="00C447CC"/>
    <w:rsid w:val="00C45D27"/>
    <w:rsid w:val="00C45D2D"/>
    <w:rsid w:val="00C46251"/>
    <w:rsid w:val="00C4627A"/>
    <w:rsid w:val="00C47791"/>
    <w:rsid w:val="00C506F1"/>
    <w:rsid w:val="00C5147F"/>
    <w:rsid w:val="00C516C4"/>
    <w:rsid w:val="00C51BE6"/>
    <w:rsid w:val="00C51DAC"/>
    <w:rsid w:val="00C524D6"/>
    <w:rsid w:val="00C525CF"/>
    <w:rsid w:val="00C53D62"/>
    <w:rsid w:val="00C53EC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BEA"/>
    <w:rsid w:val="00C72E07"/>
    <w:rsid w:val="00C72E47"/>
    <w:rsid w:val="00C72F20"/>
    <w:rsid w:val="00C73463"/>
    <w:rsid w:val="00C747A5"/>
    <w:rsid w:val="00C74C78"/>
    <w:rsid w:val="00C75633"/>
    <w:rsid w:val="00C76A7A"/>
    <w:rsid w:val="00C76DFC"/>
    <w:rsid w:val="00C802C0"/>
    <w:rsid w:val="00C80D80"/>
    <w:rsid w:val="00C8119B"/>
    <w:rsid w:val="00C818B9"/>
    <w:rsid w:val="00C82531"/>
    <w:rsid w:val="00C8255F"/>
    <w:rsid w:val="00C82A82"/>
    <w:rsid w:val="00C84634"/>
    <w:rsid w:val="00C84CD2"/>
    <w:rsid w:val="00C857B9"/>
    <w:rsid w:val="00C85948"/>
    <w:rsid w:val="00C859D1"/>
    <w:rsid w:val="00C86D64"/>
    <w:rsid w:val="00C86E12"/>
    <w:rsid w:val="00C87308"/>
    <w:rsid w:val="00C878B3"/>
    <w:rsid w:val="00C902D2"/>
    <w:rsid w:val="00C90669"/>
    <w:rsid w:val="00C9066A"/>
    <w:rsid w:val="00C909D3"/>
    <w:rsid w:val="00C928D2"/>
    <w:rsid w:val="00C92F61"/>
    <w:rsid w:val="00C93828"/>
    <w:rsid w:val="00C95C85"/>
    <w:rsid w:val="00C9628B"/>
    <w:rsid w:val="00C96978"/>
    <w:rsid w:val="00C96A4D"/>
    <w:rsid w:val="00C96DC3"/>
    <w:rsid w:val="00C97BFE"/>
    <w:rsid w:val="00CA01D6"/>
    <w:rsid w:val="00CA027B"/>
    <w:rsid w:val="00CA0ACF"/>
    <w:rsid w:val="00CA0C45"/>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767"/>
    <w:rsid w:val="00CB343D"/>
    <w:rsid w:val="00CB446F"/>
    <w:rsid w:val="00CB51FD"/>
    <w:rsid w:val="00CB5BBE"/>
    <w:rsid w:val="00CB5DA6"/>
    <w:rsid w:val="00CB66C2"/>
    <w:rsid w:val="00CB67A0"/>
    <w:rsid w:val="00CB76C9"/>
    <w:rsid w:val="00CB7CBF"/>
    <w:rsid w:val="00CC0D6D"/>
    <w:rsid w:val="00CC0D70"/>
    <w:rsid w:val="00CC0DC5"/>
    <w:rsid w:val="00CC16CF"/>
    <w:rsid w:val="00CC1784"/>
    <w:rsid w:val="00CC275A"/>
    <w:rsid w:val="00CC2AD4"/>
    <w:rsid w:val="00CC3620"/>
    <w:rsid w:val="00CC3D78"/>
    <w:rsid w:val="00CC45EA"/>
    <w:rsid w:val="00CC5C11"/>
    <w:rsid w:val="00CC7557"/>
    <w:rsid w:val="00CC7B72"/>
    <w:rsid w:val="00CD01FD"/>
    <w:rsid w:val="00CD1C0A"/>
    <w:rsid w:val="00CD1E54"/>
    <w:rsid w:val="00CD28CD"/>
    <w:rsid w:val="00CD3878"/>
    <w:rsid w:val="00CD3DE6"/>
    <w:rsid w:val="00CD3E49"/>
    <w:rsid w:val="00CD573B"/>
    <w:rsid w:val="00CD5806"/>
    <w:rsid w:val="00CD5B60"/>
    <w:rsid w:val="00CD749B"/>
    <w:rsid w:val="00CD77A5"/>
    <w:rsid w:val="00CD7E11"/>
    <w:rsid w:val="00CE031D"/>
    <w:rsid w:val="00CE1198"/>
    <w:rsid w:val="00CE13D9"/>
    <w:rsid w:val="00CE1E3D"/>
    <w:rsid w:val="00CE1E90"/>
    <w:rsid w:val="00CE266A"/>
    <w:rsid w:val="00CE2973"/>
    <w:rsid w:val="00CE3C84"/>
    <w:rsid w:val="00CE4E30"/>
    <w:rsid w:val="00CE51E8"/>
    <w:rsid w:val="00CE51EF"/>
    <w:rsid w:val="00CE5A16"/>
    <w:rsid w:val="00CE68F1"/>
    <w:rsid w:val="00CE7460"/>
    <w:rsid w:val="00CE752E"/>
    <w:rsid w:val="00CE79D5"/>
    <w:rsid w:val="00CE7BBC"/>
    <w:rsid w:val="00CF016C"/>
    <w:rsid w:val="00CF03E1"/>
    <w:rsid w:val="00CF1647"/>
    <w:rsid w:val="00CF1E14"/>
    <w:rsid w:val="00CF22CB"/>
    <w:rsid w:val="00CF29A9"/>
    <w:rsid w:val="00CF4B20"/>
    <w:rsid w:val="00CF55E9"/>
    <w:rsid w:val="00CF5B59"/>
    <w:rsid w:val="00CF5EE7"/>
    <w:rsid w:val="00CF63F6"/>
    <w:rsid w:val="00CF6A56"/>
    <w:rsid w:val="00CF70AB"/>
    <w:rsid w:val="00D0022B"/>
    <w:rsid w:val="00D0051F"/>
    <w:rsid w:val="00D01C1E"/>
    <w:rsid w:val="00D0206F"/>
    <w:rsid w:val="00D03E7D"/>
    <w:rsid w:val="00D04417"/>
    <w:rsid w:val="00D05BE0"/>
    <w:rsid w:val="00D061A0"/>
    <w:rsid w:val="00D06242"/>
    <w:rsid w:val="00D06434"/>
    <w:rsid w:val="00D06565"/>
    <w:rsid w:val="00D1145F"/>
    <w:rsid w:val="00D13EF8"/>
    <w:rsid w:val="00D151B7"/>
    <w:rsid w:val="00D15693"/>
    <w:rsid w:val="00D156DE"/>
    <w:rsid w:val="00D157D9"/>
    <w:rsid w:val="00D15EA9"/>
    <w:rsid w:val="00D15F4F"/>
    <w:rsid w:val="00D163F5"/>
    <w:rsid w:val="00D168C4"/>
    <w:rsid w:val="00D16B95"/>
    <w:rsid w:val="00D16BFB"/>
    <w:rsid w:val="00D17F38"/>
    <w:rsid w:val="00D2010E"/>
    <w:rsid w:val="00D2024B"/>
    <w:rsid w:val="00D212CA"/>
    <w:rsid w:val="00D21705"/>
    <w:rsid w:val="00D21E07"/>
    <w:rsid w:val="00D21F5C"/>
    <w:rsid w:val="00D2253D"/>
    <w:rsid w:val="00D22F3C"/>
    <w:rsid w:val="00D23ABB"/>
    <w:rsid w:val="00D24082"/>
    <w:rsid w:val="00D245F9"/>
    <w:rsid w:val="00D24C2D"/>
    <w:rsid w:val="00D24D28"/>
    <w:rsid w:val="00D26121"/>
    <w:rsid w:val="00D2629A"/>
    <w:rsid w:val="00D27638"/>
    <w:rsid w:val="00D27D29"/>
    <w:rsid w:val="00D30208"/>
    <w:rsid w:val="00D30255"/>
    <w:rsid w:val="00D3059B"/>
    <w:rsid w:val="00D31087"/>
    <w:rsid w:val="00D31A20"/>
    <w:rsid w:val="00D31AE1"/>
    <w:rsid w:val="00D32089"/>
    <w:rsid w:val="00D321A7"/>
    <w:rsid w:val="00D327C7"/>
    <w:rsid w:val="00D328D3"/>
    <w:rsid w:val="00D33642"/>
    <w:rsid w:val="00D3405F"/>
    <w:rsid w:val="00D34431"/>
    <w:rsid w:val="00D34B67"/>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BAF"/>
    <w:rsid w:val="00D54E69"/>
    <w:rsid w:val="00D552F5"/>
    <w:rsid w:val="00D5530E"/>
    <w:rsid w:val="00D60046"/>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633E"/>
    <w:rsid w:val="00D767B6"/>
    <w:rsid w:val="00D7709C"/>
    <w:rsid w:val="00D770BE"/>
    <w:rsid w:val="00D773A9"/>
    <w:rsid w:val="00D80558"/>
    <w:rsid w:val="00D81DA8"/>
    <w:rsid w:val="00D82111"/>
    <w:rsid w:val="00D8299A"/>
    <w:rsid w:val="00D8379F"/>
    <w:rsid w:val="00D84F4C"/>
    <w:rsid w:val="00D856A9"/>
    <w:rsid w:val="00D857D0"/>
    <w:rsid w:val="00D85FA3"/>
    <w:rsid w:val="00D8711F"/>
    <w:rsid w:val="00D87316"/>
    <w:rsid w:val="00D87726"/>
    <w:rsid w:val="00D906D1"/>
    <w:rsid w:val="00D919BD"/>
    <w:rsid w:val="00D92206"/>
    <w:rsid w:val="00D9236C"/>
    <w:rsid w:val="00D928D0"/>
    <w:rsid w:val="00D92C5B"/>
    <w:rsid w:val="00D9306A"/>
    <w:rsid w:val="00D938BB"/>
    <w:rsid w:val="00D95525"/>
    <w:rsid w:val="00D95593"/>
    <w:rsid w:val="00D9598C"/>
    <w:rsid w:val="00D97231"/>
    <w:rsid w:val="00D976EF"/>
    <w:rsid w:val="00D97A56"/>
    <w:rsid w:val="00D97AD3"/>
    <w:rsid w:val="00DA0487"/>
    <w:rsid w:val="00DA077E"/>
    <w:rsid w:val="00DA1A42"/>
    <w:rsid w:val="00DA2522"/>
    <w:rsid w:val="00DA3806"/>
    <w:rsid w:val="00DA5612"/>
    <w:rsid w:val="00DA6133"/>
    <w:rsid w:val="00DA69E4"/>
    <w:rsid w:val="00DA7184"/>
    <w:rsid w:val="00DA7D1C"/>
    <w:rsid w:val="00DB020B"/>
    <w:rsid w:val="00DB06B5"/>
    <w:rsid w:val="00DB1075"/>
    <w:rsid w:val="00DB12E3"/>
    <w:rsid w:val="00DB1CAA"/>
    <w:rsid w:val="00DB1DD2"/>
    <w:rsid w:val="00DB38BF"/>
    <w:rsid w:val="00DB4DF5"/>
    <w:rsid w:val="00DB5753"/>
    <w:rsid w:val="00DB5F7B"/>
    <w:rsid w:val="00DB6185"/>
    <w:rsid w:val="00DB7BDA"/>
    <w:rsid w:val="00DB7FA8"/>
    <w:rsid w:val="00DC0050"/>
    <w:rsid w:val="00DC0522"/>
    <w:rsid w:val="00DC195F"/>
    <w:rsid w:val="00DC1E32"/>
    <w:rsid w:val="00DC2B73"/>
    <w:rsid w:val="00DC2DF8"/>
    <w:rsid w:val="00DC2E31"/>
    <w:rsid w:val="00DC42F3"/>
    <w:rsid w:val="00DC4529"/>
    <w:rsid w:val="00DC5847"/>
    <w:rsid w:val="00DC5FA3"/>
    <w:rsid w:val="00DD0417"/>
    <w:rsid w:val="00DD09DD"/>
    <w:rsid w:val="00DD0AFA"/>
    <w:rsid w:val="00DD2333"/>
    <w:rsid w:val="00DD2D0F"/>
    <w:rsid w:val="00DD3751"/>
    <w:rsid w:val="00DD3D76"/>
    <w:rsid w:val="00DD442D"/>
    <w:rsid w:val="00DD50CD"/>
    <w:rsid w:val="00DD50DA"/>
    <w:rsid w:val="00DD5B89"/>
    <w:rsid w:val="00DD613B"/>
    <w:rsid w:val="00DD68A7"/>
    <w:rsid w:val="00DD6C07"/>
    <w:rsid w:val="00DD71DE"/>
    <w:rsid w:val="00DE070E"/>
    <w:rsid w:val="00DE1077"/>
    <w:rsid w:val="00DE1558"/>
    <w:rsid w:val="00DE161B"/>
    <w:rsid w:val="00DE195E"/>
    <w:rsid w:val="00DE2DA6"/>
    <w:rsid w:val="00DE2E8C"/>
    <w:rsid w:val="00DE4D20"/>
    <w:rsid w:val="00DE5111"/>
    <w:rsid w:val="00DE5368"/>
    <w:rsid w:val="00DE54FF"/>
    <w:rsid w:val="00DE5CA2"/>
    <w:rsid w:val="00DE5D24"/>
    <w:rsid w:val="00DE5F5A"/>
    <w:rsid w:val="00DE6F71"/>
    <w:rsid w:val="00DE7289"/>
    <w:rsid w:val="00DE7726"/>
    <w:rsid w:val="00DF08FE"/>
    <w:rsid w:val="00DF0C9C"/>
    <w:rsid w:val="00DF2145"/>
    <w:rsid w:val="00DF21EE"/>
    <w:rsid w:val="00DF2ACF"/>
    <w:rsid w:val="00DF2F78"/>
    <w:rsid w:val="00DF49D2"/>
    <w:rsid w:val="00DF5D07"/>
    <w:rsid w:val="00DF5DD9"/>
    <w:rsid w:val="00DF6216"/>
    <w:rsid w:val="00DF6726"/>
    <w:rsid w:val="00DF6B7C"/>
    <w:rsid w:val="00DF6E84"/>
    <w:rsid w:val="00DF73B7"/>
    <w:rsid w:val="00DF7D5B"/>
    <w:rsid w:val="00E00855"/>
    <w:rsid w:val="00E00DCB"/>
    <w:rsid w:val="00E0162A"/>
    <w:rsid w:val="00E02245"/>
    <w:rsid w:val="00E024B9"/>
    <w:rsid w:val="00E03400"/>
    <w:rsid w:val="00E041EC"/>
    <w:rsid w:val="00E04526"/>
    <w:rsid w:val="00E04A91"/>
    <w:rsid w:val="00E05639"/>
    <w:rsid w:val="00E05B85"/>
    <w:rsid w:val="00E066BD"/>
    <w:rsid w:val="00E100A2"/>
    <w:rsid w:val="00E104E7"/>
    <w:rsid w:val="00E114C9"/>
    <w:rsid w:val="00E11B60"/>
    <w:rsid w:val="00E12279"/>
    <w:rsid w:val="00E123F2"/>
    <w:rsid w:val="00E13C94"/>
    <w:rsid w:val="00E13F00"/>
    <w:rsid w:val="00E15464"/>
    <w:rsid w:val="00E1597C"/>
    <w:rsid w:val="00E15ACD"/>
    <w:rsid w:val="00E15DDB"/>
    <w:rsid w:val="00E1673E"/>
    <w:rsid w:val="00E1724A"/>
    <w:rsid w:val="00E1763F"/>
    <w:rsid w:val="00E17DBF"/>
    <w:rsid w:val="00E2007E"/>
    <w:rsid w:val="00E20922"/>
    <w:rsid w:val="00E20B66"/>
    <w:rsid w:val="00E20CD2"/>
    <w:rsid w:val="00E22301"/>
    <w:rsid w:val="00E233C3"/>
    <w:rsid w:val="00E242F3"/>
    <w:rsid w:val="00E248CE"/>
    <w:rsid w:val="00E262B4"/>
    <w:rsid w:val="00E26961"/>
    <w:rsid w:val="00E279C0"/>
    <w:rsid w:val="00E27C73"/>
    <w:rsid w:val="00E3083E"/>
    <w:rsid w:val="00E331AD"/>
    <w:rsid w:val="00E34963"/>
    <w:rsid w:val="00E34E6A"/>
    <w:rsid w:val="00E35B78"/>
    <w:rsid w:val="00E35E4C"/>
    <w:rsid w:val="00E363DF"/>
    <w:rsid w:val="00E36D6E"/>
    <w:rsid w:val="00E3750C"/>
    <w:rsid w:val="00E37B4B"/>
    <w:rsid w:val="00E410D1"/>
    <w:rsid w:val="00E42465"/>
    <w:rsid w:val="00E42DF0"/>
    <w:rsid w:val="00E43CB3"/>
    <w:rsid w:val="00E44B39"/>
    <w:rsid w:val="00E460DC"/>
    <w:rsid w:val="00E47244"/>
    <w:rsid w:val="00E500C3"/>
    <w:rsid w:val="00E505A3"/>
    <w:rsid w:val="00E50622"/>
    <w:rsid w:val="00E50693"/>
    <w:rsid w:val="00E50725"/>
    <w:rsid w:val="00E52578"/>
    <w:rsid w:val="00E54D67"/>
    <w:rsid w:val="00E5645C"/>
    <w:rsid w:val="00E564C2"/>
    <w:rsid w:val="00E57B00"/>
    <w:rsid w:val="00E60141"/>
    <w:rsid w:val="00E6031D"/>
    <w:rsid w:val="00E6036F"/>
    <w:rsid w:val="00E606A7"/>
    <w:rsid w:val="00E611CD"/>
    <w:rsid w:val="00E61C34"/>
    <w:rsid w:val="00E61D72"/>
    <w:rsid w:val="00E6243C"/>
    <w:rsid w:val="00E64F27"/>
    <w:rsid w:val="00E652EA"/>
    <w:rsid w:val="00E66CE1"/>
    <w:rsid w:val="00E66FBF"/>
    <w:rsid w:val="00E6738D"/>
    <w:rsid w:val="00E67CA0"/>
    <w:rsid w:val="00E67E90"/>
    <w:rsid w:val="00E7049D"/>
    <w:rsid w:val="00E7071F"/>
    <w:rsid w:val="00E7090B"/>
    <w:rsid w:val="00E72690"/>
    <w:rsid w:val="00E72961"/>
    <w:rsid w:val="00E73659"/>
    <w:rsid w:val="00E73EA1"/>
    <w:rsid w:val="00E743E8"/>
    <w:rsid w:val="00E7497D"/>
    <w:rsid w:val="00E7546B"/>
    <w:rsid w:val="00E75838"/>
    <w:rsid w:val="00E765A9"/>
    <w:rsid w:val="00E77344"/>
    <w:rsid w:val="00E774E8"/>
    <w:rsid w:val="00E80827"/>
    <w:rsid w:val="00E80BEC"/>
    <w:rsid w:val="00E81B79"/>
    <w:rsid w:val="00E84BA9"/>
    <w:rsid w:val="00E84F06"/>
    <w:rsid w:val="00E85760"/>
    <w:rsid w:val="00E86E54"/>
    <w:rsid w:val="00E90BCE"/>
    <w:rsid w:val="00E90C7C"/>
    <w:rsid w:val="00E90D88"/>
    <w:rsid w:val="00E91E2F"/>
    <w:rsid w:val="00E928C7"/>
    <w:rsid w:val="00E92D21"/>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841"/>
    <w:rsid w:val="00EA4DE3"/>
    <w:rsid w:val="00EA53EF"/>
    <w:rsid w:val="00EA5577"/>
    <w:rsid w:val="00EA5CCD"/>
    <w:rsid w:val="00EA5DEC"/>
    <w:rsid w:val="00EA60FE"/>
    <w:rsid w:val="00EA7642"/>
    <w:rsid w:val="00EB2385"/>
    <w:rsid w:val="00EB28DA"/>
    <w:rsid w:val="00EB2C52"/>
    <w:rsid w:val="00EB3E6F"/>
    <w:rsid w:val="00EB43E6"/>
    <w:rsid w:val="00EB48DD"/>
    <w:rsid w:val="00EC05CA"/>
    <w:rsid w:val="00EC17B9"/>
    <w:rsid w:val="00EC2124"/>
    <w:rsid w:val="00EC22C3"/>
    <w:rsid w:val="00EC27CD"/>
    <w:rsid w:val="00EC2DEF"/>
    <w:rsid w:val="00EC3289"/>
    <w:rsid w:val="00EC4641"/>
    <w:rsid w:val="00EC50EC"/>
    <w:rsid w:val="00EC60EB"/>
    <w:rsid w:val="00EC6FDB"/>
    <w:rsid w:val="00EC7FA4"/>
    <w:rsid w:val="00ED0234"/>
    <w:rsid w:val="00ED042D"/>
    <w:rsid w:val="00ED0C24"/>
    <w:rsid w:val="00ED0C7A"/>
    <w:rsid w:val="00ED1622"/>
    <w:rsid w:val="00ED166F"/>
    <w:rsid w:val="00ED1A19"/>
    <w:rsid w:val="00ED1DEF"/>
    <w:rsid w:val="00ED23CA"/>
    <w:rsid w:val="00ED3205"/>
    <w:rsid w:val="00ED337B"/>
    <w:rsid w:val="00ED3849"/>
    <w:rsid w:val="00ED4452"/>
    <w:rsid w:val="00ED48F8"/>
    <w:rsid w:val="00ED4972"/>
    <w:rsid w:val="00ED4A0D"/>
    <w:rsid w:val="00ED564A"/>
    <w:rsid w:val="00ED57F6"/>
    <w:rsid w:val="00ED67C7"/>
    <w:rsid w:val="00ED6AC8"/>
    <w:rsid w:val="00ED7591"/>
    <w:rsid w:val="00ED7AE3"/>
    <w:rsid w:val="00ED7EED"/>
    <w:rsid w:val="00EE0134"/>
    <w:rsid w:val="00EE0A8E"/>
    <w:rsid w:val="00EE0A93"/>
    <w:rsid w:val="00EE0D0C"/>
    <w:rsid w:val="00EE1BD0"/>
    <w:rsid w:val="00EE2CCE"/>
    <w:rsid w:val="00EE3C1A"/>
    <w:rsid w:val="00EE3C69"/>
    <w:rsid w:val="00EE3CB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A42"/>
    <w:rsid w:val="00EF6ABD"/>
    <w:rsid w:val="00EF6C0A"/>
    <w:rsid w:val="00EF7145"/>
    <w:rsid w:val="00F0291E"/>
    <w:rsid w:val="00F02FD8"/>
    <w:rsid w:val="00F0474D"/>
    <w:rsid w:val="00F0555A"/>
    <w:rsid w:val="00F05E75"/>
    <w:rsid w:val="00F06A2D"/>
    <w:rsid w:val="00F06F62"/>
    <w:rsid w:val="00F07D05"/>
    <w:rsid w:val="00F07DBF"/>
    <w:rsid w:val="00F07E9E"/>
    <w:rsid w:val="00F07F2C"/>
    <w:rsid w:val="00F105F3"/>
    <w:rsid w:val="00F108E7"/>
    <w:rsid w:val="00F10CBD"/>
    <w:rsid w:val="00F11234"/>
    <w:rsid w:val="00F12311"/>
    <w:rsid w:val="00F13D6A"/>
    <w:rsid w:val="00F13DE2"/>
    <w:rsid w:val="00F13DEE"/>
    <w:rsid w:val="00F16024"/>
    <w:rsid w:val="00F16E36"/>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27E2E"/>
    <w:rsid w:val="00F30DBD"/>
    <w:rsid w:val="00F33247"/>
    <w:rsid w:val="00F33CB8"/>
    <w:rsid w:val="00F34C2D"/>
    <w:rsid w:val="00F34E3B"/>
    <w:rsid w:val="00F3503D"/>
    <w:rsid w:val="00F3621E"/>
    <w:rsid w:val="00F364B6"/>
    <w:rsid w:val="00F36672"/>
    <w:rsid w:val="00F36909"/>
    <w:rsid w:val="00F3789D"/>
    <w:rsid w:val="00F379B5"/>
    <w:rsid w:val="00F40FB5"/>
    <w:rsid w:val="00F418F4"/>
    <w:rsid w:val="00F424D3"/>
    <w:rsid w:val="00F426DD"/>
    <w:rsid w:val="00F42ECB"/>
    <w:rsid w:val="00F43ABB"/>
    <w:rsid w:val="00F442FC"/>
    <w:rsid w:val="00F46780"/>
    <w:rsid w:val="00F47D45"/>
    <w:rsid w:val="00F50101"/>
    <w:rsid w:val="00F5047C"/>
    <w:rsid w:val="00F5107C"/>
    <w:rsid w:val="00F513D6"/>
    <w:rsid w:val="00F5176F"/>
    <w:rsid w:val="00F519E4"/>
    <w:rsid w:val="00F520BD"/>
    <w:rsid w:val="00F52280"/>
    <w:rsid w:val="00F53047"/>
    <w:rsid w:val="00F5304C"/>
    <w:rsid w:val="00F530A9"/>
    <w:rsid w:val="00F5421F"/>
    <w:rsid w:val="00F5493B"/>
    <w:rsid w:val="00F55BC9"/>
    <w:rsid w:val="00F572E2"/>
    <w:rsid w:val="00F57810"/>
    <w:rsid w:val="00F57B9F"/>
    <w:rsid w:val="00F600C1"/>
    <w:rsid w:val="00F606EA"/>
    <w:rsid w:val="00F61A2E"/>
    <w:rsid w:val="00F6278C"/>
    <w:rsid w:val="00F62CB6"/>
    <w:rsid w:val="00F63366"/>
    <w:rsid w:val="00F654EF"/>
    <w:rsid w:val="00F655DE"/>
    <w:rsid w:val="00F659B0"/>
    <w:rsid w:val="00F65CDB"/>
    <w:rsid w:val="00F660A8"/>
    <w:rsid w:val="00F660AC"/>
    <w:rsid w:val="00F6640D"/>
    <w:rsid w:val="00F66491"/>
    <w:rsid w:val="00F66915"/>
    <w:rsid w:val="00F67307"/>
    <w:rsid w:val="00F67A45"/>
    <w:rsid w:val="00F67CDE"/>
    <w:rsid w:val="00F700A1"/>
    <w:rsid w:val="00F70309"/>
    <w:rsid w:val="00F72A69"/>
    <w:rsid w:val="00F72FE5"/>
    <w:rsid w:val="00F732DB"/>
    <w:rsid w:val="00F73AED"/>
    <w:rsid w:val="00F74090"/>
    <w:rsid w:val="00F742CE"/>
    <w:rsid w:val="00F74E1C"/>
    <w:rsid w:val="00F74E96"/>
    <w:rsid w:val="00F74FDF"/>
    <w:rsid w:val="00F75280"/>
    <w:rsid w:val="00F75D98"/>
    <w:rsid w:val="00F76D6B"/>
    <w:rsid w:val="00F76FDA"/>
    <w:rsid w:val="00F770F3"/>
    <w:rsid w:val="00F8095A"/>
    <w:rsid w:val="00F812CA"/>
    <w:rsid w:val="00F82ED5"/>
    <w:rsid w:val="00F835CC"/>
    <w:rsid w:val="00F83FF5"/>
    <w:rsid w:val="00F84A2C"/>
    <w:rsid w:val="00F84E6F"/>
    <w:rsid w:val="00F853AF"/>
    <w:rsid w:val="00F85AA9"/>
    <w:rsid w:val="00F85B74"/>
    <w:rsid w:val="00F863E3"/>
    <w:rsid w:val="00F866D0"/>
    <w:rsid w:val="00F87EFD"/>
    <w:rsid w:val="00F91A57"/>
    <w:rsid w:val="00F922C4"/>
    <w:rsid w:val="00F92FC6"/>
    <w:rsid w:val="00F93086"/>
    <w:rsid w:val="00F932BA"/>
    <w:rsid w:val="00F93BBD"/>
    <w:rsid w:val="00F95606"/>
    <w:rsid w:val="00F96A34"/>
    <w:rsid w:val="00F97AE8"/>
    <w:rsid w:val="00F97D58"/>
    <w:rsid w:val="00FA0204"/>
    <w:rsid w:val="00FA062B"/>
    <w:rsid w:val="00FA18C9"/>
    <w:rsid w:val="00FA1A15"/>
    <w:rsid w:val="00FA207A"/>
    <w:rsid w:val="00FA2FCC"/>
    <w:rsid w:val="00FA42AA"/>
    <w:rsid w:val="00FA44FD"/>
    <w:rsid w:val="00FA4D02"/>
    <w:rsid w:val="00FA4DBD"/>
    <w:rsid w:val="00FA5D27"/>
    <w:rsid w:val="00FA5D5F"/>
    <w:rsid w:val="00FA614C"/>
    <w:rsid w:val="00FA62B7"/>
    <w:rsid w:val="00FA659B"/>
    <w:rsid w:val="00FA6CC8"/>
    <w:rsid w:val="00FB0E85"/>
    <w:rsid w:val="00FB1394"/>
    <w:rsid w:val="00FB292E"/>
    <w:rsid w:val="00FB2D92"/>
    <w:rsid w:val="00FB2E2E"/>
    <w:rsid w:val="00FB389D"/>
    <w:rsid w:val="00FB3B15"/>
    <w:rsid w:val="00FB4387"/>
    <w:rsid w:val="00FB5323"/>
    <w:rsid w:val="00FB5D8C"/>
    <w:rsid w:val="00FB6157"/>
    <w:rsid w:val="00FB645E"/>
    <w:rsid w:val="00FB6B23"/>
    <w:rsid w:val="00FB70C0"/>
    <w:rsid w:val="00FB756F"/>
    <w:rsid w:val="00FC22A7"/>
    <w:rsid w:val="00FC2AB2"/>
    <w:rsid w:val="00FC3455"/>
    <w:rsid w:val="00FC36C6"/>
    <w:rsid w:val="00FC3BA2"/>
    <w:rsid w:val="00FC468E"/>
    <w:rsid w:val="00FC594F"/>
    <w:rsid w:val="00FC5D31"/>
    <w:rsid w:val="00FC61FA"/>
    <w:rsid w:val="00FC6F81"/>
    <w:rsid w:val="00FC705B"/>
    <w:rsid w:val="00FC705C"/>
    <w:rsid w:val="00FC71B9"/>
    <w:rsid w:val="00FD0192"/>
    <w:rsid w:val="00FD08EB"/>
    <w:rsid w:val="00FD0E6B"/>
    <w:rsid w:val="00FD123D"/>
    <w:rsid w:val="00FD1FD9"/>
    <w:rsid w:val="00FD324E"/>
    <w:rsid w:val="00FD4874"/>
    <w:rsid w:val="00FD5073"/>
    <w:rsid w:val="00FD5864"/>
    <w:rsid w:val="00FD6499"/>
    <w:rsid w:val="00FD7B01"/>
    <w:rsid w:val="00FD7CAD"/>
    <w:rsid w:val="00FE165D"/>
    <w:rsid w:val="00FE60D2"/>
    <w:rsid w:val="00FE7255"/>
    <w:rsid w:val="00FE75F3"/>
    <w:rsid w:val="00FE7777"/>
    <w:rsid w:val="00FE7793"/>
    <w:rsid w:val="00FF09CD"/>
    <w:rsid w:val="00FF0A8D"/>
    <w:rsid w:val="00FF0D76"/>
    <w:rsid w:val="00FF0E7B"/>
    <w:rsid w:val="00FF199F"/>
    <w:rsid w:val="00FF2372"/>
    <w:rsid w:val="00FF2A84"/>
    <w:rsid w:val="00FF3BBE"/>
    <w:rsid w:val="00FF40B7"/>
    <w:rsid w:val="00FF4660"/>
    <w:rsid w:val="00FF489E"/>
    <w:rsid w:val="00FF4BB1"/>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227"/>
    <w:pPr>
      <w:tabs>
        <w:tab w:val="left" w:pos="567"/>
        <w:tab w:val="left" w:pos="1134"/>
        <w:tab w:val="left" w:pos="1701"/>
        <w:tab w:val="left" w:pos="2268"/>
      </w:tabs>
      <w:spacing w:after="0" w:line="240" w:lineRule="auto"/>
      <w:jc w:val="both"/>
    </w:pPr>
    <w:rPr>
      <w:rFonts w:ascii="Times New Roman" w:hAnsi="Times New Roman" w:cs="Times New Roman"/>
      <w:kern w:val="0"/>
      <w:lang w:val="en-GB"/>
      <w14:ligatures w14:val="none"/>
    </w:rPr>
  </w:style>
  <w:style w:type="paragraph" w:styleId="Titre1">
    <w:name w:val="heading 1"/>
    <w:basedOn w:val="Normal"/>
    <w:next w:val="Titre2"/>
    <w:link w:val="Titre1Car"/>
    <w:uiPriority w:val="9"/>
    <w:qFormat/>
    <w:rsid w:val="00153227"/>
    <w:pPr>
      <w:keepNext/>
      <w:keepLines/>
      <w:numPr>
        <w:numId w:val="14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153227"/>
    <w:pPr>
      <w:keepNext/>
      <w:keepLines/>
      <w:numPr>
        <w:ilvl w:val="1"/>
        <w:numId w:val="1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53227"/>
    <w:pPr>
      <w:keepNext/>
      <w:keepLines/>
      <w:numPr>
        <w:ilvl w:val="2"/>
        <w:numId w:val="141"/>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53227"/>
    <w:pPr>
      <w:keepNext/>
      <w:numPr>
        <w:ilvl w:val="3"/>
        <w:numId w:val="141"/>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53227"/>
    <w:pPr>
      <w:keepNext/>
      <w:numPr>
        <w:ilvl w:val="4"/>
        <w:numId w:val="141"/>
      </w:numPr>
      <w:spacing w:before="120" w:after="120"/>
      <w:jc w:val="left"/>
      <w:outlineLvl w:val="4"/>
    </w:pPr>
    <w:rPr>
      <w:rFonts w:eastAsiaTheme="majorEastAsia"/>
      <w:i/>
      <w:iCs/>
    </w:rPr>
  </w:style>
  <w:style w:type="paragraph" w:styleId="Titre6">
    <w:name w:val="heading 6"/>
    <w:basedOn w:val="Normal"/>
    <w:next w:val="Normal"/>
    <w:link w:val="Titre6Car"/>
    <w:semiHidden/>
    <w:rsid w:val="00153227"/>
    <w:pPr>
      <w:keepNext/>
      <w:keepLines/>
      <w:numPr>
        <w:ilvl w:val="5"/>
        <w:numId w:val="1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153227"/>
    <w:pPr>
      <w:keepNext/>
      <w:keepLines/>
      <w:widowControl w:val="0"/>
      <w:numPr>
        <w:ilvl w:val="6"/>
        <w:numId w:val="1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153227"/>
    <w:pPr>
      <w:keepNext/>
      <w:keepLines/>
      <w:widowControl w:val="0"/>
      <w:numPr>
        <w:ilvl w:val="7"/>
        <w:numId w:val="1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153227"/>
    <w:pPr>
      <w:keepNext/>
      <w:widowControl w:val="0"/>
      <w:numPr>
        <w:ilvl w:val="8"/>
        <w:numId w:val="14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153227"/>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15322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153227"/>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153227"/>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153227"/>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153227"/>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153227"/>
    <w:rPr>
      <w:vertAlign w:val="superscript"/>
    </w:rPr>
  </w:style>
  <w:style w:type="paragraph" w:customStyle="1" w:styleId="Footnote">
    <w:name w:val="Footnote"/>
    <w:basedOn w:val="Notedebasdepage"/>
    <w:qFormat/>
    <w:rsid w:val="00153227"/>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2"/>
      </w:numPr>
      <w:spacing w:before="120" w:after="120"/>
    </w:pPr>
    <w:rPr>
      <w:lang w:val="en-CA"/>
    </w:rPr>
  </w:style>
  <w:style w:type="character" w:customStyle="1" w:styleId="Titre2Car">
    <w:name w:val="Titre 2 Car"/>
    <w:basedOn w:val="Policepardfaut"/>
    <w:link w:val="Titre2"/>
    <w:uiPriority w:val="9"/>
    <w:rsid w:val="00153227"/>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iPriority w:val="99"/>
    <w:rsid w:val="00153227"/>
    <w:pPr>
      <w:tabs>
        <w:tab w:val="center" w:pos="4680"/>
        <w:tab w:val="right" w:pos="9360"/>
      </w:tabs>
    </w:pPr>
    <w:rPr>
      <w:sz w:val="20"/>
    </w:rPr>
  </w:style>
  <w:style w:type="character" w:customStyle="1" w:styleId="PieddepageCar">
    <w:name w:val="Pied de page Car"/>
    <w:basedOn w:val="Policepardfaut"/>
    <w:link w:val="Pieddepage"/>
    <w:uiPriority w:val="99"/>
    <w:rsid w:val="00153227"/>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153227"/>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153227"/>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Titre4Car">
    <w:name w:val="Titre 4 Car"/>
    <w:basedOn w:val="Policepardfaut"/>
    <w:link w:val="Titre4"/>
    <w:uiPriority w:val="9"/>
    <w:rsid w:val="00153227"/>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153227"/>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153227"/>
    <w:rPr>
      <w:sz w:val="16"/>
      <w:szCs w:val="16"/>
    </w:rPr>
  </w:style>
  <w:style w:type="paragraph" w:styleId="Commentaire">
    <w:name w:val="annotation text"/>
    <w:basedOn w:val="Normal"/>
    <w:link w:val="CommentaireCar"/>
    <w:uiPriority w:val="99"/>
    <w:rsid w:val="00153227"/>
    <w:rPr>
      <w:sz w:val="20"/>
      <w:szCs w:val="20"/>
    </w:rPr>
  </w:style>
  <w:style w:type="character" w:customStyle="1" w:styleId="CommentaireCar">
    <w:name w:val="Commentaire Car"/>
    <w:basedOn w:val="Policepardfaut"/>
    <w:link w:val="Commentaire"/>
    <w:uiPriority w:val="99"/>
    <w:rsid w:val="00153227"/>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153227"/>
    <w:rPr>
      <w:b/>
      <w:bCs/>
    </w:rPr>
  </w:style>
  <w:style w:type="character" w:customStyle="1" w:styleId="ObjetducommentaireCar">
    <w:name w:val="Objet du commentaire Car"/>
    <w:basedOn w:val="CommentaireCar"/>
    <w:link w:val="Objetducommentaire"/>
    <w:uiPriority w:val="99"/>
    <w:semiHidden/>
    <w:rsid w:val="00153227"/>
    <w:rPr>
      <w:rFonts w:ascii="Times New Roman" w:eastAsia="SimSun" w:hAnsi="Times New Roman" w:cs="Times New Roman"/>
      <w:b/>
      <w:bCs/>
      <w:kern w:val="0"/>
      <w:sz w:val="20"/>
      <w:szCs w:val="20"/>
      <w:lang w:val="en-US"/>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153227"/>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semiHidden/>
    <w:unhideWhenUsed/>
    <w:rsid w:val="00051B37"/>
    <w:rPr>
      <w:color w:val="954F72" w:themeColor="followedHyperlink"/>
      <w:u w:val="single"/>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styleId="Paragraphedeliste">
    <w:name w:val="List Paragraph"/>
    <w:basedOn w:val="Normal"/>
    <w:uiPriority w:val="34"/>
    <w:qFormat/>
    <w:rsid w:val="00153227"/>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rsid w:val="00153227"/>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153227"/>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153227"/>
    <w:pPr>
      <w:jc w:val="left"/>
    </w:pPr>
  </w:style>
  <w:style w:type="paragraph" w:customStyle="1" w:styleId="AASmallLogo">
    <w:name w:val="AA_SmallLogo"/>
    <w:basedOn w:val="AEDistrNormal"/>
    <w:unhideWhenUsed/>
    <w:rsid w:val="00153227"/>
    <w:pPr>
      <w:spacing w:before="40"/>
    </w:pPr>
    <w:rPr>
      <w:sz w:val="4"/>
    </w:rPr>
  </w:style>
  <w:style w:type="paragraph" w:customStyle="1" w:styleId="ABSymbol">
    <w:name w:val="AB_Symbol"/>
    <w:basedOn w:val="Normal"/>
    <w:qFormat/>
    <w:rsid w:val="0015322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153227"/>
    <w:pPr>
      <w:spacing w:before="120"/>
      <w:contextualSpacing/>
    </w:pPr>
    <w:rPr>
      <w:sz w:val="8"/>
    </w:rPr>
  </w:style>
  <w:style w:type="paragraph" w:customStyle="1" w:styleId="AEDistrNormal6pt">
    <w:name w:val="AE_DistrNormal6pt"/>
    <w:basedOn w:val="AEDistrNormal"/>
    <w:next w:val="AFCorNNormal"/>
    <w:unhideWhenUsed/>
    <w:qFormat/>
    <w:rsid w:val="00153227"/>
    <w:pPr>
      <w:spacing w:before="120"/>
    </w:pPr>
  </w:style>
  <w:style w:type="paragraph" w:customStyle="1" w:styleId="AENormal">
    <w:name w:val="AE_Normal"/>
    <w:basedOn w:val="Normal"/>
    <w:rsid w:val="00153227"/>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153227"/>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153227"/>
    <w:pPr>
      <w:keepNext/>
      <w:keepLines/>
      <w:spacing w:before="240" w:after="120"/>
      <w:jc w:val="left"/>
    </w:pPr>
    <w:rPr>
      <w:b/>
      <w:sz w:val="24"/>
    </w:rPr>
  </w:style>
  <w:style w:type="paragraph" w:customStyle="1" w:styleId="CBDNormal">
    <w:name w:val="CBD_Normal"/>
    <w:unhideWhenUsed/>
    <w:qFormat/>
    <w:rsid w:val="00153227"/>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CBDTitle"/>
    <w:qFormat/>
    <w:rsid w:val="00153227"/>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53227"/>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53227"/>
    <w:pPr>
      <w:spacing w:after="120"/>
      <w:ind w:left="567" w:firstLine="567"/>
    </w:pPr>
  </w:style>
  <w:style w:type="paragraph" w:customStyle="1" w:styleId="CBDFigureTitle">
    <w:name w:val="CBD_FigureTitle"/>
    <w:basedOn w:val="CBDNormal"/>
    <w:next w:val="CBDNormalNoNumber"/>
    <w:qFormat/>
    <w:rsid w:val="00153227"/>
    <w:pPr>
      <w:keepNext/>
      <w:keepLines/>
      <w:spacing w:before="120" w:after="60"/>
      <w:ind w:left="567"/>
      <w:jc w:val="left"/>
    </w:pPr>
    <w:rPr>
      <w:b/>
    </w:rPr>
  </w:style>
  <w:style w:type="paragraph" w:customStyle="1" w:styleId="CBDFooter">
    <w:name w:val="CBD_Footer"/>
    <w:basedOn w:val="CBDNormal"/>
    <w:qFormat/>
    <w:rsid w:val="00153227"/>
    <w:rPr>
      <w:sz w:val="20"/>
    </w:rPr>
  </w:style>
  <w:style w:type="paragraph" w:customStyle="1" w:styleId="CBDFootnoteText">
    <w:name w:val="CBD_Footnote_Text"/>
    <w:basedOn w:val="CBDNormal"/>
    <w:qFormat/>
    <w:rsid w:val="00153227"/>
    <w:pPr>
      <w:jc w:val="left"/>
    </w:pPr>
    <w:rPr>
      <w:sz w:val="18"/>
    </w:rPr>
  </w:style>
  <w:style w:type="paragraph" w:customStyle="1" w:styleId="CBDH1">
    <w:name w:val="CBD_H1"/>
    <w:basedOn w:val="CBDNormal"/>
    <w:qFormat/>
    <w:rsid w:val="00153227"/>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153227"/>
    <w:pPr>
      <w:numPr>
        <w:numId w:val="135"/>
      </w:numPr>
      <w:tabs>
        <w:tab w:val="left" w:pos="3969"/>
      </w:tabs>
      <w:spacing w:before="120" w:after="120"/>
    </w:pPr>
    <w:rPr>
      <w:lang w:val="en-GB"/>
    </w:rPr>
  </w:style>
  <w:style w:type="paragraph" w:customStyle="1" w:styleId="CBDH2">
    <w:name w:val="CBD_H2"/>
    <w:basedOn w:val="CBDNormalNumber"/>
    <w:qFormat/>
    <w:rsid w:val="00153227"/>
    <w:pPr>
      <w:keepNext/>
      <w:keepLines/>
      <w:numPr>
        <w:numId w:val="0"/>
      </w:numPr>
      <w:ind w:left="567" w:hanging="567"/>
    </w:pPr>
    <w:rPr>
      <w:b/>
      <w:sz w:val="24"/>
    </w:rPr>
  </w:style>
  <w:style w:type="paragraph" w:customStyle="1" w:styleId="CBDH3">
    <w:name w:val="CBD_H3"/>
    <w:basedOn w:val="CBDNormal"/>
    <w:qFormat/>
    <w:rsid w:val="00153227"/>
    <w:pPr>
      <w:keepNext/>
      <w:keepLines/>
      <w:spacing w:before="120" w:after="120"/>
      <w:ind w:left="567" w:hanging="567"/>
      <w:jc w:val="left"/>
    </w:pPr>
    <w:rPr>
      <w:b/>
    </w:rPr>
  </w:style>
  <w:style w:type="paragraph" w:customStyle="1" w:styleId="CBDH4">
    <w:name w:val="CBD_H4"/>
    <w:basedOn w:val="CBDNormal"/>
    <w:rsid w:val="00153227"/>
    <w:pPr>
      <w:keepNext/>
      <w:keepLines/>
      <w:spacing w:before="120" w:after="120"/>
      <w:ind w:left="567" w:hanging="567"/>
      <w:jc w:val="left"/>
    </w:pPr>
    <w:rPr>
      <w:b/>
    </w:rPr>
  </w:style>
  <w:style w:type="paragraph" w:customStyle="1" w:styleId="CBDH5">
    <w:name w:val="CBD_H5"/>
    <w:basedOn w:val="CBDNormal"/>
    <w:qFormat/>
    <w:rsid w:val="00153227"/>
    <w:pPr>
      <w:keepNext/>
      <w:keepLines/>
      <w:spacing w:before="120" w:after="120"/>
      <w:ind w:left="567" w:hanging="567"/>
      <w:jc w:val="left"/>
    </w:pPr>
    <w:rPr>
      <w:i/>
    </w:rPr>
  </w:style>
  <w:style w:type="paragraph" w:customStyle="1" w:styleId="CBDHeader">
    <w:name w:val="CBD_Header"/>
    <w:basedOn w:val="CBDNormal"/>
    <w:next w:val="CBDFooter"/>
    <w:qFormat/>
    <w:rsid w:val="00153227"/>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53227"/>
    <w:pPr>
      <w:numPr>
        <w:numId w:val="21"/>
      </w:numPr>
    </w:pPr>
  </w:style>
  <w:style w:type="numbering" w:customStyle="1" w:styleId="CBDHeadings">
    <w:name w:val="CBD_Headings"/>
    <w:basedOn w:val="ListCBD"/>
    <w:uiPriority w:val="99"/>
    <w:rsid w:val="00153227"/>
    <w:pPr>
      <w:numPr>
        <w:numId w:val="11"/>
      </w:numPr>
    </w:pPr>
  </w:style>
  <w:style w:type="paragraph" w:customStyle="1" w:styleId="CBDNormalNoNumber">
    <w:name w:val="CBD_Normal_NoNumber"/>
    <w:basedOn w:val="CBDNormal"/>
    <w:qFormat/>
    <w:rsid w:val="00153227"/>
    <w:pPr>
      <w:spacing w:after="120"/>
      <w:ind w:left="567"/>
    </w:pPr>
  </w:style>
  <w:style w:type="paragraph" w:customStyle="1" w:styleId="CBDSubTitle">
    <w:name w:val="CBD_SubTitle"/>
    <w:basedOn w:val="CBDNormal"/>
    <w:qFormat/>
    <w:rsid w:val="00153227"/>
    <w:pPr>
      <w:keepNext/>
      <w:keepLines/>
      <w:spacing w:before="240" w:after="240"/>
      <w:ind w:left="567"/>
      <w:jc w:val="left"/>
    </w:pPr>
    <w:rPr>
      <w:b/>
      <w:lang w:val="en-GB"/>
    </w:rPr>
  </w:style>
  <w:style w:type="paragraph" w:customStyle="1" w:styleId="CBDTableNormal">
    <w:name w:val="CBD_TableNormal"/>
    <w:basedOn w:val="CBDNormal"/>
    <w:qFormat/>
    <w:rsid w:val="00153227"/>
    <w:pPr>
      <w:spacing w:before="40" w:after="80"/>
      <w:jc w:val="left"/>
    </w:pPr>
    <w:rPr>
      <w:sz w:val="20"/>
    </w:rPr>
  </w:style>
  <w:style w:type="paragraph" w:customStyle="1" w:styleId="CBDTableTitle">
    <w:name w:val="CBD_TableTitle"/>
    <w:basedOn w:val="CBDNormal"/>
    <w:qFormat/>
    <w:rsid w:val="00153227"/>
    <w:pPr>
      <w:keepNext/>
      <w:keepLines/>
      <w:spacing w:before="120" w:after="60"/>
      <w:ind w:left="567"/>
      <w:jc w:val="left"/>
    </w:pPr>
    <w:rPr>
      <w:b/>
    </w:rPr>
  </w:style>
  <w:style w:type="paragraph" w:customStyle="1" w:styleId="CBDTitle">
    <w:name w:val="CBD_Title"/>
    <w:basedOn w:val="CBDNormal"/>
    <w:next w:val="CBDSubTitle"/>
    <w:qFormat/>
    <w:rsid w:val="00153227"/>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153227"/>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153227"/>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153227"/>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153227"/>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153227"/>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14:ligatures w14:val="none"/>
    </w:rPr>
  </w:style>
  <w:style w:type="paragraph" w:customStyle="1" w:styleId="AFCorNNormal">
    <w:name w:val="AF_CorNNormal"/>
    <w:basedOn w:val="Normal"/>
    <w:unhideWhenUsed/>
    <w:rsid w:val="00153227"/>
    <w:pPr>
      <w:jc w:val="left"/>
    </w:pPr>
  </w:style>
  <w:style w:type="paragraph" w:customStyle="1" w:styleId="AFCorN12Bold">
    <w:name w:val="AF_CorN12Bold"/>
    <w:basedOn w:val="AFCorNNormal"/>
    <w:next w:val="AFCorNNormal"/>
    <w:unhideWhenUsed/>
    <w:qFormat/>
    <w:rsid w:val="00153227"/>
    <w:rPr>
      <w:b/>
      <w:sz w:val="24"/>
    </w:rPr>
  </w:style>
  <w:style w:type="paragraph" w:customStyle="1" w:styleId="AFCorNBold">
    <w:name w:val="AF_CorNBold"/>
    <w:basedOn w:val="AFCorNNormal"/>
    <w:next w:val="AFCorNNormal"/>
    <w:unhideWhenUsed/>
    <w:qFormat/>
    <w:rsid w:val="00153227"/>
    <w:rPr>
      <w:b/>
    </w:rPr>
  </w:style>
  <w:style w:type="paragraph" w:styleId="TM1">
    <w:name w:val="toc 1"/>
    <w:basedOn w:val="CBDNormal"/>
    <w:next w:val="Normal"/>
    <w:autoRedefine/>
    <w:uiPriority w:val="39"/>
    <w:unhideWhenUsed/>
    <w:rsid w:val="0015322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M2">
    <w:name w:val="toc 2"/>
    <w:basedOn w:val="CBDNormal"/>
    <w:next w:val="Normal"/>
    <w:uiPriority w:val="39"/>
    <w:unhideWhenUsed/>
    <w:rsid w:val="0015322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M3">
    <w:name w:val="toc 3"/>
    <w:basedOn w:val="CBDNormal"/>
    <w:next w:val="Normal"/>
    <w:uiPriority w:val="39"/>
    <w:unhideWhenUsed/>
    <w:rsid w:val="0015322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M4">
    <w:name w:val="toc 4"/>
    <w:basedOn w:val="CBDNormal"/>
    <w:next w:val="Normal"/>
    <w:uiPriority w:val="39"/>
    <w:unhideWhenUsed/>
    <w:rsid w:val="0015322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M5">
    <w:name w:val="toc 5"/>
    <w:basedOn w:val="CBDNormal"/>
    <w:next w:val="Normal"/>
    <w:uiPriority w:val="39"/>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M6">
    <w:name w:val="toc 6"/>
    <w:basedOn w:val="Normal"/>
    <w:next w:val="Normal"/>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8535E"/>
    <w:rsid w:val="000D4A35"/>
    <w:rsid w:val="001153FF"/>
    <w:rsid w:val="00156595"/>
    <w:rsid w:val="00157CA4"/>
    <w:rsid w:val="001A5340"/>
    <w:rsid w:val="001A7A8C"/>
    <w:rsid w:val="001B5E85"/>
    <w:rsid w:val="001C1AE5"/>
    <w:rsid w:val="001C2B27"/>
    <w:rsid w:val="001D79EB"/>
    <w:rsid w:val="00200413"/>
    <w:rsid w:val="002039C1"/>
    <w:rsid w:val="002123AA"/>
    <w:rsid w:val="00216313"/>
    <w:rsid w:val="002619BD"/>
    <w:rsid w:val="0028646E"/>
    <w:rsid w:val="002E2031"/>
    <w:rsid w:val="002F1C76"/>
    <w:rsid w:val="002F6D47"/>
    <w:rsid w:val="003002F4"/>
    <w:rsid w:val="00334413"/>
    <w:rsid w:val="00352E88"/>
    <w:rsid w:val="0039501C"/>
    <w:rsid w:val="0046296E"/>
    <w:rsid w:val="00490BA0"/>
    <w:rsid w:val="004A14D7"/>
    <w:rsid w:val="004D2BDD"/>
    <w:rsid w:val="004E2A6A"/>
    <w:rsid w:val="004E4E80"/>
    <w:rsid w:val="004F7087"/>
    <w:rsid w:val="0051172C"/>
    <w:rsid w:val="00527855"/>
    <w:rsid w:val="00542ED0"/>
    <w:rsid w:val="005605FD"/>
    <w:rsid w:val="00565C0B"/>
    <w:rsid w:val="005A0177"/>
    <w:rsid w:val="005F1066"/>
    <w:rsid w:val="005F38C4"/>
    <w:rsid w:val="00604043"/>
    <w:rsid w:val="006225C1"/>
    <w:rsid w:val="00651DEA"/>
    <w:rsid w:val="006B5209"/>
    <w:rsid w:val="006E34AB"/>
    <w:rsid w:val="006F0504"/>
    <w:rsid w:val="007032AB"/>
    <w:rsid w:val="00715405"/>
    <w:rsid w:val="00762DBD"/>
    <w:rsid w:val="007A6DE8"/>
    <w:rsid w:val="007E4C1B"/>
    <w:rsid w:val="007F4E44"/>
    <w:rsid w:val="0082600C"/>
    <w:rsid w:val="008476C1"/>
    <w:rsid w:val="00852C29"/>
    <w:rsid w:val="00854B9B"/>
    <w:rsid w:val="00870495"/>
    <w:rsid w:val="00880330"/>
    <w:rsid w:val="00986547"/>
    <w:rsid w:val="009C21C8"/>
    <w:rsid w:val="009C43CC"/>
    <w:rsid w:val="00A6453F"/>
    <w:rsid w:val="00A73F0C"/>
    <w:rsid w:val="00A95D20"/>
    <w:rsid w:val="00AC5C5E"/>
    <w:rsid w:val="00AE083D"/>
    <w:rsid w:val="00B01052"/>
    <w:rsid w:val="00B20CDB"/>
    <w:rsid w:val="00B51DD7"/>
    <w:rsid w:val="00B54646"/>
    <w:rsid w:val="00BB10F5"/>
    <w:rsid w:val="00BB652F"/>
    <w:rsid w:val="00BE009B"/>
    <w:rsid w:val="00BF2A1F"/>
    <w:rsid w:val="00C424D5"/>
    <w:rsid w:val="00C525CF"/>
    <w:rsid w:val="00C83D6A"/>
    <w:rsid w:val="00C9066A"/>
    <w:rsid w:val="00CA19EB"/>
    <w:rsid w:val="00CA29F5"/>
    <w:rsid w:val="00CC25A1"/>
    <w:rsid w:val="00D01E81"/>
    <w:rsid w:val="00D05BE0"/>
    <w:rsid w:val="00D10F87"/>
    <w:rsid w:val="00D51ED3"/>
    <w:rsid w:val="00D91C65"/>
    <w:rsid w:val="00DA6885"/>
    <w:rsid w:val="00DC5847"/>
    <w:rsid w:val="00DF21EE"/>
    <w:rsid w:val="00DF5ECE"/>
    <w:rsid w:val="00E0576F"/>
    <w:rsid w:val="00E13C94"/>
    <w:rsid w:val="00E642C8"/>
    <w:rsid w:val="00E7071F"/>
    <w:rsid w:val="00EB03CC"/>
    <w:rsid w:val="00F01225"/>
    <w:rsid w:val="00F0137D"/>
    <w:rsid w:val="00F05EFA"/>
    <w:rsid w:val="00F27F5F"/>
    <w:rsid w:val="00F4063F"/>
    <w:rsid w:val="00F424D3"/>
    <w:rsid w:val="00F47048"/>
    <w:rsid w:val="00F70DF4"/>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4063F"/>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34</TotalTime>
  <Pages>5</Pages>
  <Words>1836</Words>
  <Characters>10103</Characters>
  <Application>Microsoft Office Word</Application>
  <DocSecurity>0</DocSecurity>
  <Lines>84</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 de la deuxième reprise de session</vt:lpstr>
      <vt:lpstr>Annotated provisional agenda and organization of work</vt:lpstr>
    </vt:vector>
  </TitlesOfParts>
  <Company/>
  <LinksUpToDate>false</LinksUpToDate>
  <CharactersWithSpaces>11916</CharactersWithSpaces>
  <SharedDoc>false</SharedDoc>
  <HLinks>
    <vt:vector size="234" baseType="variant">
      <vt:variant>
        <vt:i4>852040</vt:i4>
      </vt:variant>
      <vt:variant>
        <vt:i4>60</vt:i4>
      </vt:variant>
      <vt:variant>
        <vt:i4>0</vt:i4>
      </vt:variant>
      <vt:variant>
        <vt:i4>5</vt:i4>
      </vt:variant>
      <vt:variant>
        <vt:lpwstr>https://www.cbd.int/doc/decisions/cop-15/cop-15-dec-33-en.pdf</vt:lpwstr>
      </vt:variant>
      <vt:variant>
        <vt:lpwstr/>
      </vt:variant>
      <vt:variant>
        <vt:i4>393290</vt:i4>
      </vt:variant>
      <vt:variant>
        <vt:i4>57</vt:i4>
      </vt:variant>
      <vt:variant>
        <vt:i4>0</vt:i4>
      </vt:variant>
      <vt:variant>
        <vt:i4>5</vt:i4>
      </vt:variant>
      <vt:variant>
        <vt:lpwstr>https://www.cbd.int/doc/decisions/cop-15/cop-15-dec-18-en.pdf</vt:lpwstr>
      </vt:variant>
      <vt:variant>
        <vt:lpwstr/>
      </vt:variant>
      <vt:variant>
        <vt:i4>786505</vt:i4>
      </vt:variant>
      <vt:variant>
        <vt:i4>54</vt:i4>
      </vt:variant>
      <vt:variant>
        <vt:i4>0</vt:i4>
      </vt:variant>
      <vt:variant>
        <vt:i4>5</vt:i4>
      </vt:variant>
      <vt:variant>
        <vt:lpwstr>https://www.cbd.int/doc/decisions/cop-14/cop-14-dec-33-en.pdf</vt:lpwstr>
      </vt:variant>
      <vt:variant>
        <vt:lpwstr/>
      </vt:variant>
      <vt:variant>
        <vt:i4>1572954</vt:i4>
      </vt:variant>
      <vt:variant>
        <vt:i4>51</vt:i4>
      </vt:variant>
      <vt:variant>
        <vt:i4>0</vt:i4>
      </vt:variant>
      <vt:variant>
        <vt:i4>5</vt:i4>
      </vt:variant>
      <vt:variant>
        <vt:lpwstr>https://www.cbd.int/doc/recommendations/sbstta-25/sbstta-25-rec-08-en.pdf</vt:lpwstr>
      </vt:variant>
      <vt:variant>
        <vt:lpwstr/>
      </vt:variant>
      <vt:variant>
        <vt:i4>917576</vt:i4>
      </vt:variant>
      <vt:variant>
        <vt:i4>48</vt:i4>
      </vt:variant>
      <vt:variant>
        <vt:i4>0</vt:i4>
      </vt:variant>
      <vt:variant>
        <vt:i4>5</vt:i4>
      </vt:variant>
      <vt:variant>
        <vt:lpwstr>https://www.cbd.int/doc/decisions/cop-15/cop-15-dec-30-en.pdf</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1310810</vt:i4>
      </vt:variant>
      <vt:variant>
        <vt:i4>42</vt:i4>
      </vt:variant>
      <vt:variant>
        <vt:i4>0</vt:i4>
      </vt:variant>
      <vt:variant>
        <vt:i4>5</vt:i4>
      </vt:variant>
      <vt:variant>
        <vt:lpwstr>https://www.cbd.int/doc/recommendations/sbstta-25/sbstta-25-rec-04-en.pdf</vt:lpwstr>
      </vt:variant>
      <vt:variant>
        <vt:lpwstr/>
      </vt:variant>
      <vt:variant>
        <vt:i4>852042</vt:i4>
      </vt:variant>
      <vt:variant>
        <vt:i4>39</vt:i4>
      </vt:variant>
      <vt:variant>
        <vt:i4>0</vt:i4>
      </vt:variant>
      <vt:variant>
        <vt:i4>5</vt:i4>
      </vt:variant>
      <vt:variant>
        <vt:lpwstr>https://www.cbd.int/doc/decisions/cop-15/cop-15-dec-13-en.pdf</vt:lpwstr>
      </vt:variant>
      <vt:variant>
        <vt:lpwstr/>
      </vt:variant>
      <vt:variant>
        <vt:i4>720971</vt:i4>
      </vt:variant>
      <vt:variant>
        <vt:i4>36</vt:i4>
      </vt:variant>
      <vt:variant>
        <vt:i4>0</vt:i4>
      </vt:variant>
      <vt:variant>
        <vt:i4>5</vt:i4>
      </vt:variant>
      <vt:variant>
        <vt:lpwstr>https://www.cbd.int/doc/decisions/cop-15/cop-15-dec-05-en.pdf</vt:lpwstr>
      </vt:variant>
      <vt:variant>
        <vt:lpwstr/>
      </vt:variant>
      <vt:variant>
        <vt:i4>589898</vt:i4>
      </vt:variant>
      <vt:variant>
        <vt:i4>33</vt:i4>
      </vt:variant>
      <vt:variant>
        <vt:i4>0</vt:i4>
      </vt:variant>
      <vt:variant>
        <vt:i4>5</vt:i4>
      </vt:variant>
      <vt:variant>
        <vt:lpwstr>https://www.cbd.int/doc/decisions/cop-15/cop-15-dec-17-en.pdf</vt:lpwstr>
      </vt:variant>
      <vt:variant>
        <vt:lpwstr/>
      </vt:variant>
      <vt:variant>
        <vt:i4>655434</vt:i4>
      </vt:variant>
      <vt:variant>
        <vt:i4>30</vt:i4>
      </vt:variant>
      <vt:variant>
        <vt:i4>0</vt:i4>
      </vt:variant>
      <vt:variant>
        <vt:i4>5</vt:i4>
      </vt:variant>
      <vt:variant>
        <vt:lpwstr>https://www.cbd.int/doc/decisions/cop-15/cop-15-dec-14-en.pdf</vt:lpwstr>
      </vt:variant>
      <vt:variant>
        <vt:lpwstr/>
      </vt:variant>
      <vt:variant>
        <vt:i4>524362</vt:i4>
      </vt:variant>
      <vt:variant>
        <vt:i4>27</vt:i4>
      </vt:variant>
      <vt:variant>
        <vt:i4>0</vt:i4>
      </vt:variant>
      <vt:variant>
        <vt:i4>5</vt:i4>
      </vt:variant>
      <vt:variant>
        <vt:lpwstr>https://www.cbd.int/doc/decisions/cop-15/cop-15-dec-16-en.pdf</vt:lpwstr>
      </vt:variant>
      <vt:variant>
        <vt:lpwstr/>
      </vt:variant>
      <vt:variant>
        <vt:i4>524362</vt:i4>
      </vt:variant>
      <vt:variant>
        <vt:i4>24</vt:i4>
      </vt:variant>
      <vt:variant>
        <vt:i4>0</vt:i4>
      </vt:variant>
      <vt:variant>
        <vt:i4>5</vt:i4>
      </vt:variant>
      <vt:variant>
        <vt:lpwstr>https://www.cbd.int/doc/decisions/cop-15/cop-15-dec-16-en.pdf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8126513</vt:i4>
      </vt:variant>
      <vt:variant>
        <vt:i4>18</vt:i4>
      </vt:variant>
      <vt:variant>
        <vt:i4>0</vt:i4>
      </vt:variant>
      <vt:variant>
        <vt:i4>5</vt:i4>
      </vt:variant>
      <vt:variant>
        <vt:lpwstr>https://www.cbd.int/doc/decisions/np-mop-04/np-mop-04-dec-08-en.pdf</vt:lpwstr>
      </vt:variant>
      <vt:variant>
        <vt:lpwstr/>
      </vt:variant>
      <vt:variant>
        <vt:i4>7471153</vt:i4>
      </vt:variant>
      <vt:variant>
        <vt:i4>15</vt:i4>
      </vt:variant>
      <vt:variant>
        <vt:i4>0</vt:i4>
      </vt:variant>
      <vt:variant>
        <vt:i4>5</vt:i4>
      </vt:variant>
      <vt:variant>
        <vt:lpwstr>https://www.cbd.int/doc/decisions/cp-mop-10/cp-mop-10-dec-06-en.pdf</vt:lpwstr>
      </vt:variant>
      <vt:variant>
        <vt:lpwstr/>
      </vt:variant>
      <vt:variant>
        <vt:i4>720970</vt:i4>
      </vt:variant>
      <vt:variant>
        <vt:i4>12</vt:i4>
      </vt:variant>
      <vt:variant>
        <vt:i4>0</vt:i4>
      </vt:variant>
      <vt:variant>
        <vt:i4>5</vt:i4>
      </vt:variant>
      <vt:variant>
        <vt:lpwstr>https://www.cbd.int/doc/decisions/cop-15/cop-15-dec-15-en.pdf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655430</vt:i4>
      </vt:variant>
      <vt:variant>
        <vt:i4>3</vt:i4>
      </vt:variant>
      <vt:variant>
        <vt:i4>0</vt:i4>
      </vt:variant>
      <vt:variant>
        <vt:i4>5</vt:i4>
      </vt:variant>
      <vt:variant>
        <vt:lpwstr>https://www.cbd.int/doc/decisions/mop-07/mop-07-dec-09-en.pdf</vt:lpwstr>
      </vt:variant>
      <vt:variant>
        <vt:lpwstr/>
      </vt:variant>
      <vt:variant>
        <vt:i4>917582</vt:i4>
      </vt:variant>
      <vt:variant>
        <vt:i4>0</vt:i4>
      </vt:variant>
      <vt:variant>
        <vt:i4>0</vt:i4>
      </vt:variant>
      <vt:variant>
        <vt:i4>5</vt:i4>
      </vt:variant>
      <vt:variant>
        <vt:lpwstr>https://www.cbd.int/doc/decisions/cop-12/cop-12-dec-27-en.pdf</vt:lpwstr>
      </vt:variant>
      <vt:variant>
        <vt:lpwstr/>
      </vt:variant>
      <vt:variant>
        <vt:i4>5767172</vt:i4>
      </vt:variant>
      <vt:variant>
        <vt:i4>51</vt:i4>
      </vt:variant>
      <vt:variant>
        <vt:i4>0</vt:i4>
      </vt:variant>
      <vt:variant>
        <vt:i4>5</vt:i4>
      </vt:variant>
      <vt:variant>
        <vt:lpwstr>https://www.cbd.int/doc/c/e3cb/54cf/554e718851cd7d2e713fdfac/sbstta-26-inf-06-en.pdf</vt:lpwstr>
      </vt:variant>
      <vt:variant>
        <vt:lpwstr/>
      </vt:variant>
      <vt:variant>
        <vt:i4>131102</vt:i4>
      </vt:variant>
      <vt:variant>
        <vt:i4>48</vt:i4>
      </vt:variant>
      <vt:variant>
        <vt:i4>0</vt:i4>
      </vt:variant>
      <vt:variant>
        <vt:i4>5</vt:i4>
      </vt:variant>
      <vt:variant>
        <vt:lpwstr>https://www.cbd.int/doc/c/8cb2/d007/23a9f799fb31180cb353d6e2/sbstta-26-04-en.pdf</vt:lpwstr>
      </vt:variant>
      <vt:variant>
        <vt:lpwstr/>
      </vt:variant>
      <vt:variant>
        <vt:i4>3604534</vt:i4>
      </vt:variant>
      <vt:variant>
        <vt:i4>45</vt:i4>
      </vt:variant>
      <vt:variant>
        <vt:i4>0</vt:i4>
      </vt:variant>
      <vt:variant>
        <vt:i4>5</vt:i4>
      </vt:variant>
      <vt:variant>
        <vt:lpwstr>https://www.cbd.int/documents/CBD/SBI/4/7/ADD2</vt:lpwstr>
      </vt:variant>
      <vt:variant>
        <vt:lpwstr/>
      </vt:variant>
      <vt:variant>
        <vt:i4>1245274</vt:i4>
      </vt:variant>
      <vt:variant>
        <vt:i4>42</vt:i4>
      </vt:variant>
      <vt:variant>
        <vt:i4>0</vt:i4>
      </vt:variant>
      <vt:variant>
        <vt:i4>5</vt:i4>
      </vt:variant>
      <vt:variant>
        <vt:lpwstr>https://www.cbd.int/doc/recommendations/wg8j-12/wg8j-12-rec-03-en.pdf</vt:lpwstr>
      </vt:variant>
      <vt:variant>
        <vt:lpwstr/>
      </vt:variant>
      <vt:variant>
        <vt:i4>4128888</vt:i4>
      </vt:variant>
      <vt:variant>
        <vt:i4>39</vt:i4>
      </vt:variant>
      <vt:variant>
        <vt:i4>0</vt:i4>
      </vt:variant>
      <vt:variant>
        <vt:i4>5</vt:i4>
      </vt:variant>
      <vt:variant>
        <vt:lpwstr>https://www.cbd.int/documents/CBD/WG8J/12/4</vt:lpwstr>
      </vt:variant>
      <vt:variant>
        <vt:lpwstr/>
      </vt:variant>
      <vt:variant>
        <vt:i4>262214</vt:i4>
      </vt:variant>
      <vt:variant>
        <vt:i4>36</vt:i4>
      </vt:variant>
      <vt:variant>
        <vt:i4>0</vt:i4>
      </vt:variant>
      <vt:variant>
        <vt:i4>5</vt:i4>
      </vt:variant>
      <vt:variant>
        <vt:lpwstr>https://www.cbd.int/doc/c/be7e/fbfb/ea15ed8b8a6453127a95fa1a/sbi-04-inf-08-en.pdf</vt:lpwstr>
      </vt:variant>
      <vt:variant>
        <vt:lpwstr/>
      </vt:variant>
      <vt:variant>
        <vt:i4>3407926</vt:i4>
      </vt:variant>
      <vt:variant>
        <vt:i4>33</vt:i4>
      </vt:variant>
      <vt:variant>
        <vt:i4>0</vt:i4>
      </vt:variant>
      <vt:variant>
        <vt:i4>5</vt:i4>
      </vt:variant>
      <vt:variant>
        <vt:lpwstr>https://www.cbd.int/documents/CBD/SBI/4/7/ADD1</vt:lpwstr>
      </vt:variant>
      <vt:variant>
        <vt:lpwstr/>
      </vt:variant>
      <vt:variant>
        <vt:i4>393291</vt:i4>
      </vt:variant>
      <vt:variant>
        <vt:i4>30</vt:i4>
      </vt:variant>
      <vt:variant>
        <vt:i4>0</vt:i4>
      </vt:variant>
      <vt:variant>
        <vt:i4>5</vt:i4>
      </vt:variant>
      <vt:variant>
        <vt:lpwstr>https://www.cbd.int/doc/decisions/cop-15/cop-15-dec-08-en.pdf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3538998</vt:i4>
      </vt:variant>
      <vt:variant>
        <vt:i4>24</vt:i4>
      </vt:variant>
      <vt:variant>
        <vt:i4>0</vt:i4>
      </vt:variant>
      <vt:variant>
        <vt:i4>5</vt:i4>
      </vt:variant>
      <vt:variant>
        <vt:lpwstr>https://www.cbd.int/documents/CBD/SBI/4/7/ADD3</vt:lpwstr>
      </vt:variant>
      <vt:variant>
        <vt:lpwstr/>
      </vt:variant>
      <vt:variant>
        <vt:i4>5111812</vt:i4>
      </vt:variant>
      <vt:variant>
        <vt:i4>21</vt:i4>
      </vt:variant>
      <vt:variant>
        <vt:i4>0</vt:i4>
      </vt:variant>
      <vt:variant>
        <vt:i4>5</vt:i4>
      </vt:variant>
      <vt:variant>
        <vt:lpwstr>https://www.cbd.int/documents/CBD/SBI/4/7</vt:lpwstr>
      </vt:variant>
      <vt:variant>
        <vt:lpwstr/>
      </vt:variant>
      <vt:variant>
        <vt:i4>3407927</vt:i4>
      </vt:variant>
      <vt:variant>
        <vt:i4>18</vt:i4>
      </vt:variant>
      <vt:variant>
        <vt:i4>0</vt:i4>
      </vt:variant>
      <vt:variant>
        <vt:i4>5</vt:i4>
      </vt:variant>
      <vt:variant>
        <vt:lpwstr>https://www.cbd.int/documents/CBD/SBI/4/6/ADD1</vt:lpwstr>
      </vt:variant>
      <vt:variant>
        <vt:lpwstr/>
      </vt:variant>
      <vt:variant>
        <vt:i4>3539002</vt:i4>
      </vt:variant>
      <vt:variant>
        <vt:i4>15</vt:i4>
      </vt:variant>
      <vt:variant>
        <vt:i4>0</vt:i4>
      </vt:variant>
      <vt:variant>
        <vt:i4>5</vt:i4>
      </vt:variant>
      <vt:variant>
        <vt:lpwstr>https://www.cbd.int/documents/CBD/SBI/4/INF/19</vt:lpwstr>
      </vt:variant>
      <vt:variant>
        <vt:lpwstr/>
      </vt:variant>
      <vt:variant>
        <vt:i4>3604538</vt:i4>
      </vt:variant>
      <vt:variant>
        <vt:i4>12</vt:i4>
      </vt:variant>
      <vt:variant>
        <vt:i4>0</vt:i4>
      </vt:variant>
      <vt:variant>
        <vt:i4>5</vt:i4>
      </vt:variant>
      <vt:variant>
        <vt:lpwstr>https://www.cbd.int/documents/CBD/SBI/4/INF/18</vt:lpwstr>
      </vt:variant>
      <vt:variant>
        <vt:lpwstr/>
      </vt:variant>
      <vt:variant>
        <vt:i4>3670074</vt:i4>
      </vt:variant>
      <vt:variant>
        <vt:i4>9</vt:i4>
      </vt:variant>
      <vt:variant>
        <vt:i4>0</vt:i4>
      </vt:variant>
      <vt:variant>
        <vt:i4>5</vt:i4>
      </vt:variant>
      <vt:variant>
        <vt:lpwstr>https://www.cbd.int/documents/CBD/SBI/4/INF/17</vt:lpwstr>
      </vt:variant>
      <vt:variant>
        <vt:lpwstr/>
      </vt:variant>
      <vt:variant>
        <vt:i4>3735610</vt:i4>
      </vt:variant>
      <vt:variant>
        <vt:i4>6</vt:i4>
      </vt:variant>
      <vt:variant>
        <vt:i4>0</vt:i4>
      </vt:variant>
      <vt:variant>
        <vt:i4>5</vt:i4>
      </vt:variant>
      <vt:variant>
        <vt:lpwstr>https://www.cbd.int/documents/CBD/SBI/4/INF/16</vt:lpwstr>
      </vt:variant>
      <vt:variant>
        <vt:lpwstr/>
      </vt:variant>
      <vt:variant>
        <vt:i4>5111812</vt:i4>
      </vt:variant>
      <vt:variant>
        <vt:i4>3</vt:i4>
      </vt:variant>
      <vt:variant>
        <vt:i4>0</vt:i4>
      </vt:variant>
      <vt:variant>
        <vt:i4>5</vt:i4>
      </vt:variant>
      <vt:variant>
        <vt:lpwstr>https://www.cbd.int/documents/CBD/SBI/4/6</vt:lpwstr>
      </vt:variant>
      <vt:variant>
        <vt:lpwstr/>
      </vt:variant>
      <vt:variant>
        <vt:i4>5111812</vt:i4>
      </vt:variant>
      <vt:variant>
        <vt:i4>0</vt:i4>
      </vt:variant>
      <vt:variant>
        <vt:i4>0</vt:i4>
      </vt:variant>
      <vt:variant>
        <vt:i4>5</vt:i4>
      </vt:variant>
      <vt:variant>
        <vt:lpwstr>https://www.cbd.int/documents/CBD/SBI/4/5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 de la deuxième reprise de session</dc:title>
  <dc:subject>CBD/CP/MOP/11/1/Add.4</dc:subject>
  <dc:creator>Secretariat of the Convention on Biological Diversity</dc:creator>
  <cp:keywords/>
  <dc:description/>
  <cp:lastModifiedBy>Matthias Massoulier</cp:lastModifiedBy>
  <cp:revision>18</cp:revision>
  <cp:lastPrinted>2024-08-29T19:35:00Z</cp:lastPrinted>
  <dcterms:created xsi:type="dcterms:W3CDTF">2025-01-10T09:17:00Z</dcterms:created>
  <dcterms:modified xsi:type="dcterms:W3CDTF">2025-01-11T09:02:00Z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