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65BC98E8"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rsidRPr="001371DC">
              <w:t>/CRP.</w:t>
            </w:r>
            <w:r w:rsidR="0050002C" w:rsidRPr="001371DC">
              <w:t>1</w:t>
            </w:r>
            <w:r w:rsidR="008D06EC" w:rsidRPr="001371DC">
              <w:t>6</w:t>
            </w:r>
            <w:r w:rsidR="001371DC" w:rsidRPr="00C705ED">
              <w:t>/Rev</w:t>
            </w:r>
            <w:r w:rsidR="001371DC">
              <w:t>.1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6B61A83" w:rsidR="008A1499" w:rsidRPr="003F1A75" w:rsidRDefault="001371DC" w:rsidP="008A1499">
            <w:pPr>
              <w:pStyle w:val="AEDistrNormal"/>
            </w:pPr>
            <w:r>
              <w:t>30</w:t>
            </w:r>
            <w:r w:rsidR="00F4046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Pr="004C00C4" w:rsidRDefault="002B2768" w:rsidP="00A44FF6">
            <w:pPr>
              <w:pStyle w:val="AFCorNNormal"/>
              <w:rPr>
                <w:b/>
                <w:bCs/>
              </w:rPr>
            </w:pPr>
            <w:r w:rsidRPr="004C00C4">
              <w:rPr>
                <w:b/>
                <w:bCs/>
              </w:rPr>
              <w:t xml:space="preserve">Resource mobilization and financial </w:t>
            </w:r>
            <w:r w:rsidRPr="004C00C4">
              <w:rPr>
                <w:b/>
                <w:bCs/>
              </w:rPr>
              <w:br/>
              <w:t>mechanism: resource mobilization</w:t>
            </w:r>
          </w:p>
          <w:p w14:paraId="3837AF41" w14:textId="357FC58E" w:rsidR="002B2768" w:rsidRPr="004C00C4" w:rsidRDefault="002B2768" w:rsidP="00A44FF6">
            <w:pPr>
              <w:pStyle w:val="AFCorNNormal"/>
            </w:pPr>
            <w:r w:rsidRPr="004C00C4">
              <w:t>Working Group I</w:t>
            </w:r>
          </w:p>
        </w:tc>
        <w:tc>
          <w:tcPr>
            <w:tcW w:w="4388" w:type="dxa"/>
          </w:tcPr>
          <w:p w14:paraId="4B4B2BCD" w14:textId="77777777" w:rsidR="008A1499" w:rsidRPr="003F1A75" w:rsidRDefault="008A1499" w:rsidP="008A1499">
            <w:pPr>
              <w:pStyle w:val="CBDNormal"/>
              <w:jc w:val="left"/>
            </w:pPr>
          </w:p>
        </w:tc>
      </w:tr>
    </w:tbl>
    <w:p w14:paraId="23AFF7FC" w14:textId="3121673B" w:rsidR="00C9161D" w:rsidRPr="003F1A75" w:rsidRDefault="00410C96"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96BFC">
            <w:t>Resource mobilization</w:t>
          </w:r>
        </w:sdtContent>
      </w:sdt>
      <w:r w:rsidR="00105372" w:rsidRPr="003F1A75">
        <w:rPr>
          <w:caps/>
        </w:rPr>
        <w:t xml:space="preserve"> </w:t>
      </w:r>
      <w:r w:rsidR="00057849">
        <w:rPr>
          <w:rStyle w:val="FootnoteReference"/>
          <w:caps/>
        </w:rPr>
        <w:footnoteReference w:customMarkFollows="1" w:id="1"/>
        <w:t>*</w:t>
      </w:r>
    </w:p>
    <w:p w14:paraId="5148D064" w14:textId="21AD693C" w:rsidR="00137278" w:rsidRDefault="00137278" w:rsidP="00E51951">
      <w:pPr>
        <w:pStyle w:val="CBDSubTitle"/>
      </w:pPr>
      <w:r>
        <w:t xml:space="preserve">Draft decision submitted by </w:t>
      </w:r>
      <w:r w:rsidR="00E51951">
        <w:t>the Chair of Working Group I</w:t>
      </w:r>
      <w:r w:rsidR="00057849">
        <w:rPr>
          <w:rStyle w:val="FootnoteReference"/>
          <w:caps/>
        </w:rPr>
        <w:footnoteReference w:customMarkFollows="1" w:id="2"/>
        <w:t>*</w:t>
      </w:r>
      <w:r w:rsidR="000B6FEA" w:rsidRPr="00444EA1">
        <w:rPr>
          <w:caps/>
          <w:vertAlign w:val="superscript"/>
        </w:rPr>
        <w:t>*</w:t>
      </w:r>
    </w:p>
    <w:p w14:paraId="20096E0B" w14:textId="77777777" w:rsidR="0042400B" w:rsidRPr="00F51A14" w:rsidRDefault="0042400B" w:rsidP="0042400B">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55E7DDA1" w14:textId="51A42886" w:rsidR="008E4B2E" w:rsidRPr="00263A5B" w:rsidRDefault="00130907" w:rsidP="00444EA1">
      <w:pPr>
        <w:pStyle w:val="CBDDesicionText"/>
        <w:tabs>
          <w:tab w:val="clear" w:pos="1134"/>
        </w:tabs>
        <w:ind w:left="567"/>
      </w:pPr>
      <w:r w:rsidRPr="00263A5B">
        <w:t xml:space="preserve">(proposal) </w:t>
      </w:r>
      <w:r w:rsidR="008E4B2E" w:rsidRPr="00263A5B">
        <w:rPr>
          <w:i/>
          <w:iCs/>
        </w:rPr>
        <w:t>Recalling</w:t>
      </w:r>
      <w:r w:rsidR="008E4B2E" w:rsidRPr="00263A5B">
        <w:t xml:space="preserve"> all provisions of Article 20 and Article 21 of the Convention,</w:t>
      </w:r>
    </w:p>
    <w:p w14:paraId="3B2E5503" w14:textId="3409EA5F" w:rsidR="008E4B2E" w:rsidRPr="00263A5B" w:rsidRDefault="0054373A" w:rsidP="00444EA1">
      <w:pPr>
        <w:pStyle w:val="CBDDesicionText"/>
        <w:tabs>
          <w:tab w:val="clear" w:pos="1134"/>
        </w:tabs>
        <w:ind w:left="567"/>
      </w:pPr>
      <w:r w:rsidRPr="00444EA1">
        <w:t xml:space="preserve">(proposal) </w:t>
      </w:r>
      <w:r w:rsidR="008E4B2E" w:rsidRPr="00263A5B">
        <w:rPr>
          <w:i/>
          <w:iCs/>
        </w:rPr>
        <w:t>Recalling also</w:t>
      </w:r>
      <w:r w:rsidR="008E4B2E" w:rsidRPr="00263A5B">
        <w:t xml:space="preserve"> </w:t>
      </w:r>
      <w:r w:rsidR="00F727F0" w:rsidRPr="00263A5B">
        <w:t xml:space="preserve">its </w:t>
      </w:r>
      <w:r w:rsidR="008E4B2E" w:rsidRPr="00263A5B">
        <w:t xml:space="preserve">decision </w:t>
      </w:r>
      <w:r w:rsidR="00F727F0" w:rsidRPr="00263A5B">
        <w:t xml:space="preserve">16/34 of 27 February 2025 </w:t>
      </w:r>
      <w:r w:rsidR="008E4B2E" w:rsidRPr="00263A5B">
        <w:t>and the strategy for resource mobilization for the period 2025–2030,</w:t>
      </w:r>
    </w:p>
    <w:p w14:paraId="7B8020AA" w14:textId="0252AC62" w:rsidR="008E4B2E" w:rsidRPr="00263A5B" w:rsidRDefault="008E4B2E" w:rsidP="00444EA1">
      <w:pPr>
        <w:pStyle w:val="CBDDesicionText"/>
        <w:tabs>
          <w:tab w:val="clear" w:pos="1134"/>
        </w:tabs>
        <w:ind w:left="567"/>
      </w:pPr>
      <w:r w:rsidRPr="00263A5B">
        <w:rPr>
          <w:i/>
          <w:iCs/>
        </w:rPr>
        <w:t xml:space="preserve">Recalling further </w:t>
      </w:r>
      <w:r w:rsidRPr="00263A5B">
        <w:t>paragraph 19 of its decision </w:t>
      </w:r>
      <w:hyperlink r:id="rId15" w:history="1">
        <w:r w:rsidRPr="00263A5B">
          <w:rPr>
            <w:rStyle w:val="Hyperlink"/>
          </w:rPr>
          <w:t>16/34</w:t>
        </w:r>
      </w:hyperlink>
      <w:r w:rsidRPr="00263A5B">
        <w:t xml:space="preserve"> of 27 February 2025,</w:t>
      </w:r>
      <w:r w:rsidRPr="00263A5B">
        <w:rPr>
          <w:lang w:val="en-CA"/>
        </w:rPr>
        <w:t xml:space="preserve"> in which it decided to implement Articles 21 and 39 of the Convention and to address the global biodiversity finance gap by 2030</w:t>
      </w:r>
      <w:r w:rsidR="00F727F0" w:rsidRPr="00263A5B">
        <w:rPr>
          <w:lang w:val="en-CA"/>
        </w:rPr>
        <w:t>,</w:t>
      </w:r>
    </w:p>
    <w:p w14:paraId="7D720C05" w14:textId="43FF2060" w:rsidR="008E4B2E" w:rsidRPr="00263A5B" w:rsidRDefault="0054373A" w:rsidP="00444EA1">
      <w:pPr>
        <w:pStyle w:val="CBDDesicionText"/>
        <w:tabs>
          <w:tab w:val="clear" w:pos="1134"/>
        </w:tabs>
        <w:ind w:left="567"/>
        <w:rPr>
          <w:bCs/>
        </w:rPr>
      </w:pPr>
      <w:r w:rsidRPr="00263A5B">
        <w:t xml:space="preserve">(proposal) </w:t>
      </w:r>
      <w:r w:rsidR="008E4B2E" w:rsidRPr="00444EA1">
        <w:rPr>
          <w:i/>
          <w:iCs/>
        </w:rPr>
        <w:t xml:space="preserve">Recognizing </w:t>
      </w:r>
      <w:r w:rsidR="008E4B2E" w:rsidRPr="00263A5B">
        <w:rPr>
          <w:bCs/>
        </w:rPr>
        <w:t xml:space="preserve">the urgent need to close the biodiversity financing gap, </w:t>
      </w:r>
    </w:p>
    <w:p w14:paraId="1B441C2C" w14:textId="04A7FD6F" w:rsidR="008E4B2E" w:rsidRPr="00263A5B" w:rsidRDefault="0054373A" w:rsidP="00444EA1">
      <w:pPr>
        <w:pStyle w:val="CBDDesicionText"/>
        <w:tabs>
          <w:tab w:val="clear" w:pos="1134"/>
        </w:tabs>
        <w:ind w:left="567"/>
      </w:pPr>
      <w:r w:rsidRPr="00263A5B">
        <w:t xml:space="preserve">(proposal) </w:t>
      </w:r>
      <w:r w:rsidR="008E4B2E" w:rsidRPr="00263A5B">
        <w:rPr>
          <w:i/>
          <w:iCs/>
        </w:rPr>
        <w:t xml:space="preserve">Recognizing </w:t>
      </w:r>
      <w:r w:rsidR="008E4B2E" w:rsidRPr="00263A5B">
        <w:t>the increased diversity of public and private actors and sources able to contribute to the financing of biodiversity since the adoption of the Convention,</w:t>
      </w:r>
    </w:p>
    <w:p w14:paraId="1EF97D4F" w14:textId="779D09B0" w:rsidR="008E4B2E" w:rsidRPr="00263A5B" w:rsidRDefault="0054373A" w:rsidP="00444EA1">
      <w:pPr>
        <w:pStyle w:val="CBDDesicionText"/>
        <w:tabs>
          <w:tab w:val="clear" w:pos="1134"/>
        </w:tabs>
        <w:ind w:left="567"/>
        <w:rPr>
          <w:i/>
          <w:iCs/>
        </w:rPr>
      </w:pPr>
      <w:r w:rsidRPr="00263A5B">
        <w:t xml:space="preserve">(proposal) </w:t>
      </w:r>
      <w:r w:rsidR="008E4B2E" w:rsidRPr="00263A5B">
        <w:rPr>
          <w:i/>
          <w:iCs/>
        </w:rPr>
        <w:t>Recognizing</w:t>
      </w:r>
      <w:r w:rsidR="00B327F1" w:rsidRPr="00263A5B">
        <w:rPr>
          <w:i/>
          <w:iCs/>
        </w:rPr>
        <w:t xml:space="preserve"> also</w:t>
      </w:r>
      <w:r w:rsidR="008E4B2E" w:rsidRPr="00263A5B">
        <w:rPr>
          <w:i/>
          <w:iCs/>
        </w:rPr>
        <w:t xml:space="preserve"> </w:t>
      </w:r>
      <w:r w:rsidR="008E4B2E" w:rsidRPr="00263A5B">
        <w:t>that public international biodiversity finance is currently provided and mobilized by a limited number of countries and sources, and that contributions from more Parties would improve the mobilization of biodiversity finance</w:t>
      </w:r>
      <w:r w:rsidR="008E4B2E" w:rsidRPr="00263A5B">
        <w:rPr>
          <w:i/>
          <w:iCs/>
        </w:rPr>
        <w:t>,</w:t>
      </w:r>
    </w:p>
    <w:p w14:paraId="6448F173" w14:textId="070519DE" w:rsidR="008E4B2E" w:rsidRPr="004F0222" w:rsidRDefault="0054373A" w:rsidP="00444EA1">
      <w:pPr>
        <w:pStyle w:val="CBDDesicionText"/>
        <w:tabs>
          <w:tab w:val="clear" w:pos="1134"/>
        </w:tabs>
        <w:ind w:left="567"/>
      </w:pPr>
      <w:r w:rsidRPr="00263A5B">
        <w:t xml:space="preserve">(proposal) </w:t>
      </w:r>
      <w:r w:rsidR="008E4B2E" w:rsidRPr="00263A5B">
        <w:rPr>
          <w:i/>
          <w:iCs/>
        </w:rPr>
        <w:t>Recognizing</w:t>
      </w:r>
      <w:r w:rsidR="00B327F1" w:rsidRPr="00263A5B">
        <w:rPr>
          <w:i/>
          <w:iCs/>
        </w:rPr>
        <w:t xml:space="preserve"> further</w:t>
      </w:r>
      <w:r w:rsidR="008E4B2E" w:rsidRPr="00263A5B">
        <w:rPr>
          <w:i/>
          <w:iCs/>
        </w:rPr>
        <w:t xml:space="preserve"> </w:t>
      </w:r>
      <w:r w:rsidR="008E4B2E" w:rsidRPr="00263A5B">
        <w:t xml:space="preserve">that the </w:t>
      </w:r>
      <w:r w:rsidR="00B327F1" w:rsidRPr="00263A5B">
        <w:t>fulfilment</w:t>
      </w:r>
      <w:r w:rsidR="008E4B2E" w:rsidRPr="00263A5B">
        <w:t xml:space="preserve"> of existing financial commitments by developed country Parties together with contributions from more Parties would enhance the mobilization of biodiversity finance,</w:t>
      </w:r>
      <w:r w:rsidR="008E4B2E">
        <w:rPr>
          <w:i/>
          <w:iCs/>
        </w:rPr>
        <w:t xml:space="preserve"> </w:t>
      </w:r>
    </w:p>
    <w:p w14:paraId="0ADC2CC2" w14:textId="113D9F4D" w:rsidR="0042400B" w:rsidRPr="00F51A14" w:rsidRDefault="0042400B" w:rsidP="0042400B">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t> </w:t>
      </w:r>
      <w:r w:rsidRPr="00F51A14">
        <w:t>February 2026, and</w:t>
      </w:r>
      <w:r w:rsidRPr="00F51A14">
        <w:rPr>
          <w:i/>
          <w:iCs/>
        </w:rPr>
        <w:t xml:space="preserve"> </w:t>
      </w:r>
      <w:r w:rsidRPr="00F51A14">
        <w:t>expresses its appreciation to the Governments of Belgium and Germany for their financial support in that regard;</w:t>
      </w:r>
    </w:p>
    <w:p w14:paraId="3BADD56F" w14:textId="1D1604C6" w:rsidR="0042400B" w:rsidRPr="00F51A14" w:rsidRDefault="0042400B" w:rsidP="0042400B">
      <w:pPr>
        <w:pStyle w:val="CBDNormalNumber"/>
        <w:numPr>
          <w:ilvl w:val="0"/>
          <w:numId w:val="0"/>
        </w:numPr>
        <w:tabs>
          <w:tab w:val="clear" w:pos="567"/>
          <w:tab w:val="clear" w:pos="1134"/>
        </w:tabs>
        <w:ind w:left="567" w:firstLine="567"/>
      </w:pP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72028506" w14:textId="23B6FE85" w:rsidR="0042400B" w:rsidRPr="001B7FEB" w:rsidRDefault="0042400B" w:rsidP="0042400B">
      <w:pPr>
        <w:pStyle w:val="CBDNormalNumber"/>
        <w:numPr>
          <w:ilvl w:val="0"/>
          <w:numId w:val="0"/>
        </w:numPr>
        <w:tabs>
          <w:tab w:val="clear" w:pos="1134"/>
        </w:tabs>
        <w:ind w:left="567" w:firstLine="567"/>
      </w:pPr>
      <w:r w:rsidRPr="001B7FEB">
        <w:lastRenderedPageBreak/>
        <w:t>3.</w:t>
      </w:r>
      <w:r w:rsidRPr="001B7FEB">
        <w:tab/>
      </w:r>
      <w:r w:rsidRPr="001B7FEB">
        <w:rPr>
          <w:i/>
          <w:iCs/>
        </w:rPr>
        <w:t>Notes</w:t>
      </w:r>
      <w:r w:rsidRPr="001B7FEB">
        <w:t xml:space="preserve"> that</w:t>
      </w:r>
      <w:r w:rsidR="00586D27">
        <w:t xml:space="preserve"> </w:t>
      </w:r>
      <w:r w:rsidRPr="001B7FEB">
        <w:t xml:space="preserve">further efforts are required to </w:t>
      </w:r>
      <w:r w:rsidR="0083343F">
        <w:t xml:space="preserve">mobilize biodiversity-related financial flows to </w:t>
      </w:r>
      <w:r w:rsidRPr="001B7FEB">
        <w:t>achieve Target 19 of the Framework,</w:t>
      </w:r>
      <w:r w:rsidR="008C3316">
        <w:t xml:space="preserve"> </w:t>
      </w:r>
      <w:r w:rsidRPr="001B7FEB">
        <w:t>in particular its subparagraph (a);</w:t>
      </w:r>
    </w:p>
    <w:p w14:paraId="073B1F9E" w14:textId="081B7EBE" w:rsidR="008C0AF1" w:rsidRPr="00444EA1" w:rsidRDefault="00F4511C" w:rsidP="00F4511C">
      <w:pPr>
        <w:pStyle w:val="CBDNormalNumber"/>
        <w:numPr>
          <w:ilvl w:val="0"/>
          <w:numId w:val="0"/>
        </w:numPr>
        <w:tabs>
          <w:tab w:val="clear" w:pos="567"/>
          <w:tab w:val="clear" w:pos="1134"/>
        </w:tabs>
        <w:ind w:left="567" w:firstLine="567"/>
        <w:rPr>
          <w:lang w:val="en-US"/>
        </w:rPr>
      </w:pPr>
      <w:r w:rsidRPr="00263A5B">
        <w:rPr>
          <w:lang w:val="en-US"/>
        </w:rPr>
        <w:t xml:space="preserve">4. </w:t>
      </w:r>
      <w:r w:rsidR="00265546" w:rsidRPr="00263A5B">
        <w:rPr>
          <w:lang w:val="en-US"/>
        </w:rPr>
        <w:tab/>
      </w:r>
      <w:r w:rsidR="003C1D1D" w:rsidRPr="00263A5B">
        <w:t xml:space="preserve">(proposal) </w:t>
      </w:r>
      <w:r w:rsidR="008C0AF1" w:rsidRPr="00444EA1">
        <w:rPr>
          <w:i/>
          <w:iCs/>
          <w:lang w:val="en-US"/>
        </w:rPr>
        <w:t>Adopts</w:t>
      </w:r>
      <w:r w:rsidR="008C0AF1" w:rsidRPr="00444EA1">
        <w:rPr>
          <w:lang w:val="en-US"/>
        </w:rPr>
        <w:t xml:space="preserve"> the criteria for the institutional structure to operate the financial mechanism envisaged under Article 21 of the Convention, as set out in the annex to the present decision, comprising the criteria listed in paragraph 21 of decision 16/34 and the criteria further developed at the present meeting pursuant to paragraph 22 (a) of that decision;</w:t>
      </w:r>
    </w:p>
    <w:p w14:paraId="075BA793" w14:textId="21D9FD11" w:rsidR="0042400B" w:rsidRPr="00F51A14" w:rsidRDefault="00EF1DF4" w:rsidP="0042400B">
      <w:pPr>
        <w:pStyle w:val="CBDNormalNumber"/>
        <w:numPr>
          <w:ilvl w:val="0"/>
          <w:numId w:val="0"/>
        </w:numPr>
        <w:tabs>
          <w:tab w:val="clear" w:pos="567"/>
          <w:tab w:val="clear" w:pos="1134"/>
        </w:tabs>
        <w:ind w:left="567" w:firstLine="567"/>
        <w:rPr>
          <w:lang w:val="en-US"/>
        </w:rPr>
      </w:pPr>
      <w:r>
        <w:rPr>
          <w:lang w:val="en-US"/>
        </w:rPr>
        <w:t>5</w:t>
      </w:r>
      <w:r w:rsidR="0042400B" w:rsidRPr="00F51A14">
        <w:rPr>
          <w:lang w:val="en-US"/>
        </w:rPr>
        <w:t>.</w:t>
      </w:r>
      <w:r w:rsidR="0042400B" w:rsidRPr="00F51A14">
        <w:rPr>
          <w:lang w:val="en-US"/>
        </w:rPr>
        <w:tab/>
      </w:r>
      <w:r w:rsidR="0042400B" w:rsidRPr="00F51A14">
        <w:rPr>
          <w:i/>
          <w:iCs/>
          <w:lang w:val="en-US"/>
        </w:rPr>
        <w:t>Invites</w:t>
      </w:r>
      <w:r w:rsidR="0042400B" w:rsidRPr="00F51A14">
        <w:rPr>
          <w:lang w:val="en-US"/>
        </w:rPr>
        <w:t xml:space="preserve"> the Global Environment Facility and other relevant existing financial entities, including international financial institutions and multilateral development banks, to take the criteria into account, as </w:t>
      </w:r>
      <w:proofErr w:type="gramStart"/>
      <w:r w:rsidR="0042400B" w:rsidRPr="00F51A14">
        <w:rPr>
          <w:lang w:val="en-US"/>
        </w:rPr>
        <w:t>appropriate</w:t>
      </w:r>
      <w:proofErr w:type="gramEnd"/>
      <w:r w:rsidR="0042400B" w:rsidRPr="00F51A14">
        <w:rPr>
          <w:lang w:val="en-US"/>
        </w:rPr>
        <w:t>, in their ongoing efforts to reform or improve their operations;</w:t>
      </w:r>
    </w:p>
    <w:p w14:paraId="6238613B" w14:textId="42CE37F0" w:rsidR="0042400B" w:rsidRPr="00F51A14" w:rsidRDefault="00EF1DF4" w:rsidP="0042400B">
      <w:pPr>
        <w:pStyle w:val="CBDNormalNumber"/>
        <w:numPr>
          <w:ilvl w:val="0"/>
          <w:numId w:val="0"/>
        </w:numPr>
        <w:tabs>
          <w:tab w:val="clear" w:pos="567"/>
          <w:tab w:val="clear" w:pos="1134"/>
        </w:tabs>
        <w:ind w:left="567" w:firstLine="531"/>
      </w:pPr>
      <w:r>
        <w:t>6</w:t>
      </w:r>
      <w:r w:rsidR="0042400B" w:rsidRPr="00F51A14">
        <w:t>.</w:t>
      </w:r>
      <w:r w:rsidR="0042400B" w:rsidRPr="00F51A14">
        <w:tab/>
      </w:r>
      <w:r w:rsidR="0042400B" w:rsidRPr="00F51A14">
        <w:rPr>
          <w:i/>
        </w:rPr>
        <w:t>Requests</w:t>
      </w:r>
      <w:r w:rsidR="0042400B" w:rsidRPr="00F51A14">
        <w:t xml:space="preserve"> </w:t>
      </w:r>
      <w:r w:rsidR="00591B5E">
        <w:t xml:space="preserve">that </w:t>
      </w:r>
      <w:r w:rsidR="0042400B" w:rsidRPr="00F51A14">
        <w:t>the Subsidiary Body on Implementation, in accordance with the road map established in paragraph 22 of decision </w:t>
      </w:r>
      <w:hyperlink r:id="rId16" w:history="1">
        <w:r w:rsidR="0042400B" w:rsidRPr="00F51A14">
          <w:rPr>
            <w:rStyle w:val="Hyperlink"/>
          </w:rPr>
          <w:t>16/34</w:t>
        </w:r>
      </w:hyperlink>
      <w:r w:rsidR="0042400B" w:rsidRPr="00F51A14">
        <w:t xml:space="preserve">, at a meeting held before the eighteenth meeting of the Conference of the Parties: </w:t>
      </w:r>
    </w:p>
    <w:p w14:paraId="27F7026E" w14:textId="6AD57771" w:rsidR="0042400B" w:rsidRPr="00F51A14" w:rsidRDefault="0042400B" w:rsidP="0042400B">
      <w:pPr>
        <w:pStyle w:val="CBDNormalNumber"/>
        <w:numPr>
          <w:ilvl w:val="0"/>
          <w:numId w:val="0"/>
        </w:numPr>
        <w:tabs>
          <w:tab w:val="clear" w:pos="567"/>
          <w:tab w:val="clear" w:pos="1134"/>
        </w:tabs>
        <w:ind w:left="567" w:firstLine="567"/>
      </w:pPr>
      <w:r w:rsidRPr="00F51A14">
        <w:t>(a)</w:t>
      </w:r>
      <w:r w:rsidRPr="00F51A14">
        <w:tab/>
      </w:r>
      <w:r w:rsidR="00ED2EF0">
        <w:t>C</w:t>
      </w:r>
      <w:r w:rsidRPr="00F51A14">
        <w:t>onduct a review of progress in the reform of relevant existing financial entities to meet the criteria, following the seventh quadrennial review of the effectiveness of the financial mechanism referred to in paragraph 40 of decision </w:t>
      </w:r>
      <w:hyperlink r:id="rId17" w:history="1">
        <w:r w:rsidRPr="00F51A14">
          <w:rPr>
            <w:rStyle w:val="Hyperlink"/>
          </w:rPr>
          <w:t>16/33</w:t>
        </w:r>
      </w:hyperlink>
      <w:r w:rsidRPr="00F51A14">
        <w:t xml:space="preserve"> of 27 February 2025, while also taking into account the work undertaken further to paragraph 41 of the same decision;</w:t>
      </w:r>
    </w:p>
    <w:p w14:paraId="4A250250" w14:textId="1A542516"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ED2EF0">
        <w:t>P</w:t>
      </w:r>
      <w:r w:rsidRPr="00F51A14">
        <w:t>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08D6946D" w14:textId="291F7A5C" w:rsidR="0042400B" w:rsidRPr="00F51A14" w:rsidRDefault="0042400B" w:rsidP="0042400B">
      <w:pPr>
        <w:pStyle w:val="CBDNormalNumber"/>
        <w:numPr>
          <w:ilvl w:val="0"/>
          <w:numId w:val="0"/>
        </w:numPr>
        <w:tabs>
          <w:tab w:val="clear" w:pos="567"/>
          <w:tab w:val="clear" w:pos="1134"/>
        </w:tabs>
        <w:ind w:left="567" w:firstLine="567"/>
      </w:pPr>
      <w:r w:rsidRPr="00F51A14">
        <w:t>(c)</w:t>
      </w:r>
      <w:r w:rsidRPr="00F51A14">
        <w:tab/>
      </w:r>
      <w:r w:rsidR="00ED2EF0">
        <w:t>I</w:t>
      </w:r>
      <w:r w:rsidRPr="00F51A14">
        <w:t xml:space="preserve">nclude in the elements of a draft decision, if appropriate, the establishment of an intersessional process to develop the terms of reference and modalities of a new entity </w:t>
      </w:r>
      <w:proofErr w:type="gramStart"/>
      <w:r w:rsidRPr="00F51A14">
        <w:t>on the basis of</w:t>
      </w:r>
      <w:proofErr w:type="gramEnd"/>
      <w:r w:rsidRPr="00F51A14">
        <w:t xml:space="preserve"> the criteria;</w:t>
      </w:r>
    </w:p>
    <w:p w14:paraId="2B08D983" w14:textId="7C44C5F4" w:rsidR="0042400B" w:rsidRPr="00F51A14" w:rsidRDefault="0042400B" w:rsidP="0042400B">
      <w:pPr>
        <w:pStyle w:val="CBDNormalNumber"/>
        <w:numPr>
          <w:ilvl w:val="0"/>
          <w:numId w:val="0"/>
        </w:numPr>
        <w:tabs>
          <w:tab w:val="clear" w:pos="567"/>
          <w:tab w:val="clear" w:pos="1134"/>
        </w:tabs>
        <w:ind w:left="567" w:firstLine="567"/>
      </w:pPr>
      <w:r w:rsidRPr="00F51A14">
        <w:t>(d)</w:t>
      </w:r>
      <w:r w:rsidRPr="00F51A14">
        <w:tab/>
      </w:r>
      <w:r w:rsidR="00ED2EF0">
        <w:t>U</w:t>
      </w:r>
      <w:r w:rsidRPr="00F51A14">
        <w:t>ndertake a stocktake review on the operations and performance of the Global Biodiversity Framework Fund, as mandated in paragraphs 39 and 29 of decisions </w:t>
      </w:r>
      <w:hyperlink r:id="rId18" w:history="1">
        <w:r w:rsidRPr="00F51A14">
          <w:rPr>
            <w:rStyle w:val="Hyperlink"/>
          </w:rPr>
          <w:t>15/7</w:t>
        </w:r>
      </w:hyperlink>
      <w:r w:rsidRPr="00F51A14">
        <w:t xml:space="preserve"> and </w:t>
      </w:r>
      <w:hyperlink r:id="rId19" w:history="1">
        <w:r w:rsidRPr="00F51A14">
          <w:rPr>
            <w:rStyle w:val="Hyperlink"/>
          </w:rPr>
          <w:t>15/15</w:t>
        </w:r>
      </w:hyperlink>
      <w:r w:rsidRPr="00F51A14">
        <w:t xml:space="preserve"> of 19 December 2022, respectively, on the basis of the reports referred to in paragraph 1</w:t>
      </w:r>
      <w:r w:rsidR="00BE665A">
        <w:t>0</w:t>
      </w:r>
      <w:r w:rsidRPr="00F51A14">
        <w:t xml:space="preserve"> belo</w:t>
      </w:r>
      <w:r w:rsidRPr="000B6FEA">
        <w:t>w,</w:t>
      </w:r>
      <w:r w:rsidRPr="000B6FEA">
        <w:rPr>
          <w:rStyle w:val="FootnoteReference"/>
        </w:rPr>
        <w:footnoteReference w:id="4"/>
      </w:r>
      <w:r w:rsidRPr="00F51A14">
        <w:t xml:space="preserve"> relevant reports of the Global Environment Facility and other relevant information, as appropriate;</w:t>
      </w:r>
    </w:p>
    <w:p w14:paraId="0D8D4E1C" w14:textId="756B24B0" w:rsidR="0042400B" w:rsidRPr="00F51A14" w:rsidRDefault="0042400B" w:rsidP="0042400B">
      <w:pPr>
        <w:pStyle w:val="CBDNormalNumber"/>
        <w:numPr>
          <w:ilvl w:val="0"/>
          <w:numId w:val="0"/>
        </w:numPr>
        <w:tabs>
          <w:tab w:val="clear" w:pos="567"/>
          <w:tab w:val="clear" w:pos="1134"/>
        </w:tabs>
        <w:ind w:left="567" w:firstLine="567"/>
      </w:pPr>
      <w:r w:rsidRPr="00F51A14">
        <w:t>(e)</w:t>
      </w:r>
      <w:r w:rsidRPr="00F51A14">
        <w:tab/>
      </w:r>
      <w:r w:rsidR="00ED2EF0">
        <w:t>M</w:t>
      </w:r>
      <w:r w:rsidRPr="00F51A14">
        <w:t>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00FA41A5" w14:textId="2A6B684E" w:rsidR="0042400B" w:rsidRPr="00F51A14" w:rsidRDefault="00EF1DF4" w:rsidP="0042400B">
      <w:pPr>
        <w:pStyle w:val="CBDNormalNumber"/>
        <w:numPr>
          <w:ilvl w:val="0"/>
          <w:numId w:val="0"/>
        </w:numPr>
        <w:tabs>
          <w:tab w:val="clear" w:pos="567"/>
          <w:tab w:val="clear" w:pos="1134"/>
        </w:tabs>
        <w:ind w:left="567" w:firstLine="567"/>
      </w:pPr>
      <w:r>
        <w:rPr>
          <w:lang w:val="en-CA"/>
        </w:rPr>
        <w:t>7</w:t>
      </w:r>
      <w:r w:rsidR="0042400B" w:rsidRPr="00F51A14">
        <w:rPr>
          <w:lang w:val="en-CA"/>
        </w:rPr>
        <w:t>.</w:t>
      </w:r>
      <w:r w:rsidR="0042400B" w:rsidRPr="00F51A14">
        <w:rPr>
          <w:lang w:val="en-CA"/>
        </w:rPr>
        <w:tab/>
      </w:r>
      <w:r w:rsidR="0042400B" w:rsidRPr="00F51A14">
        <w:rPr>
          <w:i/>
          <w:iCs/>
          <w:lang w:val="en-CA"/>
        </w:rPr>
        <w:t>Takes</w:t>
      </w:r>
      <w:r w:rsidR="0042400B" w:rsidRPr="00F51A14">
        <w:rPr>
          <w:lang w:val="en-CA"/>
        </w:rPr>
        <w:t xml:space="preserve"> </w:t>
      </w:r>
      <w:r w:rsidR="0042400B" w:rsidRPr="00F51A14">
        <w:rPr>
          <w:i/>
          <w:iCs/>
          <w:lang w:val="en-CA"/>
        </w:rPr>
        <w:t>note</w:t>
      </w:r>
      <w:r w:rsidR="0042400B" w:rsidRPr="00F51A14">
        <w:rPr>
          <w:lang w:val="en-CA"/>
        </w:rPr>
        <w:t xml:space="preserve"> of document </w:t>
      </w:r>
      <w:hyperlink r:id="rId20" w:history="1">
        <w:r w:rsidR="0042400B" w:rsidRPr="00F51A14">
          <w:rPr>
            <w:rStyle w:val="Hyperlink"/>
            <w:lang w:val="en-CA"/>
          </w:rPr>
          <w:t>CBD/SBI/7/3/Add.4</w:t>
        </w:r>
      </w:hyperlink>
      <w:r w:rsidR="0042400B" w:rsidRPr="00F51A14">
        <w:rPr>
          <w:lang w:val="en-CA"/>
        </w:rPr>
        <w:t xml:space="preserve"> on impediments </w:t>
      </w:r>
      <w:r w:rsidR="0042400B" w:rsidRPr="00F51A14">
        <w:t>to the effectiveness of biodiversity finance</w:t>
      </w:r>
      <w:r w:rsidR="0042400B" w:rsidRPr="00F51A14">
        <w:rPr>
          <w:lang w:val="en-CA"/>
        </w:rPr>
        <w:t xml:space="preserve"> and elements for its further enhancement, while recognizing that the list of impediments and elements for enhancement therein requires further elaboration;</w:t>
      </w:r>
    </w:p>
    <w:p w14:paraId="1BB516A2" w14:textId="758D2F41" w:rsidR="0042400B" w:rsidRPr="00F51A14" w:rsidRDefault="00EF1DF4" w:rsidP="0042400B">
      <w:pPr>
        <w:pStyle w:val="CBDNormalNumber"/>
        <w:numPr>
          <w:ilvl w:val="0"/>
          <w:numId w:val="0"/>
        </w:numPr>
        <w:tabs>
          <w:tab w:val="clear" w:pos="567"/>
          <w:tab w:val="clear" w:pos="1134"/>
        </w:tabs>
        <w:ind w:left="567" w:firstLine="567"/>
      </w:pPr>
      <w:r>
        <w:t>8</w:t>
      </w:r>
      <w:r w:rsidR="0042400B" w:rsidRPr="00F51A14">
        <w:t>.</w:t>
      </w:r>
      <w:r w:rsidR="0042400B" w:rsidRPr="00F51A14">
        <w:tab/>
      </w:r>
      <w:r w:rsidR="0042400B" w:rsidRPr="00F51A14">
        <w:rPr>
          <w:i/>
          <w:iCs/>
        </w:rPr>
        <w:t>Invites</w:t>
      </w:r>
      <w:r w:rsidR="0042400B"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0D320778" w14:textId="445AD649" w:rsidR="0042400B" w:rsidRPr="00F51A14" w:rsidRDefault="002B791F" w:rsidP="0042400B">
      <w:pPr>
        <w:pStyle w:val="CBDNormalNumber"/>
        <w:numPr>
          <w:ilvl w:val="0"/>
          <w:numId w:val="0"/>
        </w:numPr>
        <w:tabs>
          <w:tab w:val="clear" w:pos="567"/>
          <w:tab w:val="clear" w:pos="1134"/>
        </w:tabs>
        <w:ind w:left="567" w:firstLine="567"/>
      </w:pPr>
      <w:r>
        <w:t>9</w:t>
      </w:r>
      <w:r w:rsidR="0042400B" w:rsidRPr="00F51A14">
        <w:t>.</w:t>
      </w:r>
      <w:r w:rsidR="0042400B" w:rsidRPr="00F51A14">
        <w:tab/>
      </w:r>
      <w:r w:rsidR="0042400B" w:rsidRPr="00F51A14">
        <w:rPr>
          <w:i/>
        </w:rPr>
        <w:t>Requests</w:t>
      </w:r>
      <w:r w:rsidR="0042400B" w:rsidRPr="00F51A14">
        <w:t xml:space="preserve"> </w:t>
      </w:r>
      <w:r w:rsidR="00591B5E">
        <w:t xml:space="preserve">that </w:t>
      </w:r>
      <w:r w:rsidR="0042400B" w:rsidRPr="00F51A14">
        <w:t>the Subsidiary Body on Implementation, at a meeting held before the eighteenth meeting of the Conference of the Parties and in accordance with the road map established in paragraph 23 of decision </w:t>
      </w:r>
      <w:hyperlink r:id="rId21" w:history="1">
        <w:r w:rsidR="0042400B" w:rsidRPr="00F51A14">
          <w:rPr>
            <w:rStyle w:val="Hyperlink"/>
          </w:rPr>
          <w:t>16/34</w:t>
        </w:r>
      </w:hyperlink>
      <w:r w:rsidR="0042400B" w:rsidRPr="00F51A14">
        <w:t>:</w:t>
      </w:r>
    </w:p>
    <w:p w14:paraId="53553190" w14:textId="77000A00" w:rsidR="0042400B" w:rsidRPr="00F51A14" w:rsidRDefault="0042400B" w:rsidP="0042400B">
      <w:pPr>
        <w:pStyle w:val="CBDNormalNumber"/>
        <w:numPr>
          <w:ilvl w:val="0"/>
          <w:numId w:val="0"/>
        </w:numPr>
        <w:tabs>
          <w:tab w:val="clear" w:pos="567"/>
          <w:tab w:val="clear" w:pos="1134"/>
        </w:tabs>
        <w:ind w:left="567" w:firstLine="567"/>
      </w:pPr>
      <w:r w:rsidRPr="00B03F6A">
        <w:t>(a)</w:t>
      </w:r>
      <w:r w:rsidRPr="00B03F6A">
        <w:tab/>
      </w:r>
      <w:r w:rsidR="00591B5E" w:rsidRPr="00B03F6A">
        <w:t>D</w:t>
      </w:r>
      <w:r w:rsidRPr="00B03F6A">
        <w:t>evelop measures that could be taken to enhance global biodiversity finance in order to mobilize new and additional resources from all sources</w:t>
      </w:r>
      <w:r w:rsidR="00E51951" w:rsidRPr="00B03F6A">
        <w:t>,</w:t>
      </w:r>
      <w:r w:rsidRPr="00B03F6A">
        <w:t xml:space="preserve"> on the basis of, inter alia, the elements provided in document </w:t>
      </w:r>
      <w:hyperlink r:id="rId22" w:history="1">
        <w:r w:rsidRPr="00B03F6A">
          <w:rPr>
            <w:rStyle w:val="Hyperlink"/>
          </w:rPr>
          <w:t>CBD/SBI/7/3/Add.4</w:t>
        </w:r>
      </w:hyperlink>
      <w:r w:rsidRPr="00B03F6A">
        <w:t xml:space="preserve">, with the understanding that they are voluntary, and </w:t>
      </w:r>
      <w:r w:rsidRPr="00B03F6A">
        <w:lastRenderedPageBreak/>
        <w:t>taking into account submissions made by Parties at the seventh meeting of the Subsidiary Body on Implementation;</w:t>
      </w:r>
    </w:p>
    <w:p w14:paraId="065B54E5" w14:textId="578CAA98"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591B5E">
        <w:t>A</w:t>
      </w:r>
      <w:r w:rsidRPr="00F51A14">
        <w:t xml:space="preserve">ssess the performance of existing relevant financial instruments and entities with respect to the implementation of the Framework, in particular Target 19 (a), building on, inter alia, the work referred to in paragraph </w:t>
      </w:r>
      <w:r w:rsidR="002B791F">
        <w:t>6</w:t>
      </w:r>
      <w:r w:rsidRPr="00F51A14">
        <w:t xml:space="preserve"> above</w:t>
      </w:r>
      <w:r w:rsidR="00E51951" w:rsidRPr="00F51A14">
        <w:t>;</w:t>
      </w:r>
    </w:p>
    <w:p w14:paraId="78D47C73" w14:textId="52D77387" w:rsidR="0042400B" w:rsidRPr="00F51A14" w:rsidRDefault="0042400B" w:rsidP="0042400B">
      <w:pPr>
        <w:pStyle w:val="CBDNormalNumber"/>
        <w:numPr>
          <w:ilvl w:val="0"/>
          <w:numId w:val="0"/>
        </w:numPr>
        <w:tabs>
          <w:tab w:val="clear" w:pos="567"/>
          <w:tab w:val="clear" w:pos="1134"/>
        </w:tabs>
        <w:ind w:left="567" w:firstLine="567"/>
        <w:rPr>
          <w:i/>
          <w:iCs/>
        </w:rPr>
      </w:pPr>
      <w:r w:rsidRPr="00F51A14">
        <w:rPr>
          <w:iCs/>
        </w:rPr>
        <w:t>1</w:t>
      </w:r>
      <w:r w:rsidR="002B791F">
        <w:rPr>
          <w:iCs/>
        </w:rPr>
        <w:t>0</w:t>
      </w:r>
      <w:r w:rsidRPr="00F51A14">
        <w:rPr>
          <w:iCs/>
        </w:rPr>
        <w:t>.</w:t>
      </w:r>
      <w:r w:rsidRPr="00F51A14">
        <w:rPr>
          <w:i/>
          <w:iCs/>
        </w:rPr>
        <w:tab/>
        <w:t>Requests</w:t>
      </w:r>
      <w:r w:rsidRPr="00F51A14">
        <w:t xml:space="preserve"> </w:t>
      </w:r>
      <w:r w:rsidR="000D7AEF">
        <w:t xml:space="preserve">that </w:t>
      </w:r>
      <w:r w:rsidRPr="00F51A14">
        <w:t xml:space="preserve">the Executive Secretary, subject to the availability of financial resources and in collaboration with relevant organizations, support the work requested of the Subsidiary Body on Implementation before the eighteenth meeting of the Conference of the Parties, including by preparing </w:t>
      </w:r>
      <w:r w:rsidR="00F24667">
        <w:t>relevant</w:t>
      </w:r>
      <w:r w:rsidRPr="00F51A14">
        <w:t xml:space="preserve"> reports to support the consideration by the Subsidiary Body of the items referred to in paragraphs </w:t>
      </w:r>
      <w:r w:rsidR="002B791F">
        <w:t>6</w:t>
      </w:r>
      <w:r w:rsidR="002B791F" w:rsidRPr="00F51A14">
        <w:t xml:space="preserve"> </w:t>
      </w:r>
      <w:r w:rsidRPr="00F51A14">
        <w:t>and </w:t>
      </w:r>
      <w:r w:rsidR="002B791F">
        <w:t>9</w:t>
      </w:r>
      <w:r w:rsidR="002B791F" w:rsidRPr="00F51A14">
        <w:t xml:space="preserve"> </w:t>
      </w:r>
      <w:r w:rsidRPr="00F51A14">
        <w:t>above;</w:t>
      </w:r>
    </w:p>
    <w:p w14:paraId="0AB74EE0" w14:textId="2E77EF37" w:rsidR="0042400B" w:rsidRPr="00444EA1" w:rsidRDefault="00807142" w:rsidP="00C675D1">
      <w:pPr>
        <w:pStyle w:val="CBDNormalNumber"/>
        <w:keepNext/>
        <w:numPr>
          <w:ilvl w:val="0"/>
          <w:numId w:val="0"/>
        </w:numPr>
        <w:tabs>
          <w:tab w:val="clear" w:pos="567"/>
          <w:tab w:val="clear" w:pos="1134"/>
        </w:tabs>
        <w:ind w:left="567" w:firstLine="567"/>
        <w:rPr>
          <w:i/>
        </w:rPr>
      </w:pPr>
      <w:r w:rsidRPr="00312185">
        <w:rPr>
          <w:iCs/>
        </w:rPr>
        <w:t>[</w:t>
      </w:r>
      <w:r w:rsidR="006314FC" w:rsidRPr="00312185">
        <w:rPr>
          <w:iCs/>
        </w:rPr>
        <w:t xml:space="preserve">11. </w:t>
      </w:r>
      <w:r w:rsidR="006314FC" w:rsidRPr="00312185">
        <w:rPr>
          <w:iCs/>
        </w:rPr>
        <w:tab/>
      </w:r>
      <w:r w:rsidR="00116B34" w:rsidRPr="004E7615">
        <w:rPr>
          <w:i/>
        </w:rPr>
        <w:t>Also</w:t>
      </w:r>
      <w:r w:rsidR="00116B34" w:rsidRPr="00444EA1">
        <w:rPr>
          <w:i/>
        </w:rPr>
        <w:t xml:space="preserve"> </w:t>
      </w:r>
      <w:r w:rsidR="00116B34" w:rsidRPr="004E7615">
        <w:rPr>
          <w:i/>
        </w:rPr>
        <w:t>r</w:t>
      </w:r>
      <w:r w:rsidR="0042400B" w:rsidRPr="004E7615">
        <w:rPr>
          <w:i/>
        </w:rPr>
        <w:t>equests</w:t>
      </w:r>
      <w:r w:rsidR="0042400B" w:rsidRPr="00444EA1">
        <w:rPr>
          <w:i/>
        </w:rPr>
        <w:t xml:space="preserve"> </w:t>
      </w:r>
      <w:r w:rsidR="007065D5" w:rsidRPr="004E7615">
        <w:rPr>
          <w:iCs/>
        </w:rPr>
        <w:t xml:space="preserve">that </w:t>
      </w:r>
      <w:r w:rsidR="0042400B" w:rsidRPr="004E7615">
        <w:rPr>
          <w:iCs/>
        </w:rPr>
        <w:t xml:space="preserve">the </w:t>
      </w:r>
      <w:r w:rsidR="007A365F" w:rsidRPr="004E7615">
        <w:rPr>
          <w:iCs/>
        </w:rPr>
        <w:t>Executive Secretary</w:t>
      </w:r>
      <w:r w:rsidR="0042400B" w:rsidRPr="004E7615">
        <w:rPr>
          <w:iCs/>
        </w:rPr>
        <w:t>, subject to the availability of financial resources, prepare or commission, for consideration of the Subsidiary Body on Implementation at a meeting held before the eighteenth meeting of the Conference of the Parties, the following</w:t>
      </w:r>
      <w:r w:rsidR="0042400B" w:rsidRPr="00444EA1">
        <w:rPr>
          <w:i/>
        </w:rPr>
        <w:t xml:space="preserve">: </w:t>
      </w:r>
    </w:p>
    <w:p w14:paraId="07E5C5C5" w14:textId="214D45A9" w:rsidR="0042400B" w:rsidRPr="00444EA1" w:rsidRDefault="0042400B" w:rsidP="00444EA1">
      <w:pPr>
        <w:pStyle w:val="CBDNormalNumber"/>
        <w:numPr>
          <w:ilvl w:val="0"/>
          <w:numId w:val="0"/>
        </w:numPr>
        <w:tabs>
          <w:tab w:val="clear" w:pos="567"/>
          <w:tab w:val="clear" w:pos="1134"/>
        </w:tabs>
        <w:ind w:left="567" w:firstLine="567"/>
        <w:rPr>
          <w:i/>
        </w:rPr>
      </w:pPr>
      <w:r w:rsidRPr="004E7615">
        <w:rPr>
          <w:iCs/>
        </w:rPr>
        <w:t>[(</w:t>
      </w:r>
      <w:r w:rsidR="00CA496A" w:rsidRPr="00312185">
        <w:rPr>
          <w:iCs/>
        </w:rPr>
        <w:t>a</w:t>
      </w:r>
      <w:r w:rsidRPr="004E7615">
        <w:rPr>
          <w:iCs/>
        </w:rPr>
        <w:t>)</w:t>
      </w:r>
      <w:r w:rsidRPr="004E7615">
        <w:rPr>
          <w:iCs/>
        </w:rPr>
        <w:tab/>
        <w:t xml:space="preserve">A study </w:t>
      </w:r>
      <w:r w:rsidR="00F45F8E" w:rsidRPr="00444EA1">
        <w:rPr>
          <w:iCs/>
        </w:rPr>
        <w:t>t</w:t>
      </w:r>
      <w:r w:rsidRPr="004E7615">
        <w:rPr>
          <w:iCs/>
        </w:rPr>
        <w:t>o propose a single coefficient for expenditure marked as significant</w:t>
      </w:r>
      <w:r w:rsidR="00CA496A" w:rsidRPr="00312185">
        <w:rPr>
          <w:iCs/>
        </w:rPr>
        <w:t>;</w:t>
      </w:r>
      <w:r w:rsidR="00F53C93" w:rsidRPr="00312185">
        <w:rPr>
          <w:iCs/>
        </w:rPr>
        <w:t>]</w:t>
      </w:r>
    </w:p>
    <w:p w14:paraId="14E0CF24" w14:textId="2C762C67" w:rsidR="0042400B" w:rsidRPr="004E7615" w:rsidRDefault="0042400B" w:rsidP="00C675D1">
      <w:pPr>
        <w:pStyle w:val="CBDNormalNumber"/>
        <w:numPr>
          <w:ilvl w:val="0"/>
          <w:numId w:val="0"/>
        </w:numPr>
        <w:tabs>
          <w:tab w:val="clear" w:pos="567"/>
          <w:tab w:val="clear" w:pos="1134"/>
        </w:tabs>
        <w:ind w:left="567" w:firstLine="567"/>
        <w:rPr>
          <w:iCs/>
        </w:rPr>
      </w:pPr>
      <w:r w:rsidRPr="004E7615">
        <w:rPr>
          <w:iCs/>
        </w:rPr>
        <w:t>(</w:t>
      </w:r>
      <w:r w:rsidR="00CA496A" w:rsidRPr="00312185">
        <w:rPr>
          <w:iCs/>
        </w:rPr>
        <w:t>b</w:t>
      </w:r>
      <w:r w:rsidRPr="004E7615">
        <w:rPr>
          <w:iCs/>
        </w:rPr>
        <w:t>)</w:t>
      </w:r>
      <w:r w:rsidRPr="004E7615">
        <w:rPr>
          <w:iCs/>
        </w:rPr>
        <w:tab/>
        <w:t xml:space="preserve">A study to evaluate the conceptual and practical relevance of </w:t>
      </w:r>
      <w:r w:rsidR="008C4F33" w:rsidRPr="00312185">
        <w:rPr>
          <w:iCs/>
        </w:rPr>
        <w:t xml:space="preserve">biodiversity credits and </w:t>
      </w:r>
      <w:r w:rsidRPr="004E7615">
        <w:rPr>
          <w:iCs/>
        </w:rPr>
        <w:t xml:space="preserve">offsets as a financial biodiversity-related expenditure, considering whether </w:t>
      </w:r>
      <w:r w:rsidR="008C4F33" w:rsidRPr="00312185">
        <w:rPr>
          <w:iCs/>
        </w:rPr>
        <w:t xml:space="preserve">biodiversity credits and </w:t>
      </w:r>
      <w:r w:rsidRPr="004E7615">
        <w:rPr>
          <w:iCs/>
        </w:rPr>
        <w:t>offsets generate additionality in biodiversity conservation;]</w:t>
      </w:r>
    </w:p>
    <w:p w14:paraId="7CB62A3C" w14:textId="4C92343F"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 xml:space="preserve">Invites </w:t>
      </w:r>
      <w:r w:rsidR="00643D83" w:rsidRPr="00263A5B">
        <w:t xml:space="preserve">Parties not on the list of developed country Parties and other Parties that may voluntarily assume the obligations of the developed country Parties as adopted in </w:t>
      </w:r>
      <w:hyperlink r:id="rId23" w:history="1">
        <w:r w:rsidR="00643D83" w:rsidRPr="00263A5B">
          <w:rPr>
            <w:rStyle w:val="Hyperlink"/>
          </w:rPr>
          <w:t>Decision VIII/18</w:t>
        </w:r>
      </w:hyperlink>
      <w:r w:rsidR="00643D83" w:rsidRPr="00263A5B">
        <w:t>, in accordance with paragraph 2 of Article 20 of the Convention, to indicate to the Secretariat their interest in being included in the corresponding list established in accordance with that Article and invites Parties to provide their views on improving the modalities and timing of such invitations;</w:t>
      </w:r>
    </w:p>
    <w:p w14:paraId="737F33DC" w14:textId="6F27A170"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 xml:space="preserve">Recognizes </w:t>
      </w:r>
      <w:r w:rsidR="00643D83" w:rsidRPr="00263A5B">
        <w:t xml:space="preserve">the importance to take into full account the specific needs and special conditions of least developed countries and small island developing States; </w:t>
      </w:r>
      <w:r w:rsidR="00643D83" w:rsidRPr="00444EA1">
        <w:rPr>
          <w:i/>
          <w:iCs/>
        </w:rPr>
        <w:t xml:space="preserve"> </w:t>
      </w:r>
    </w:p>
    <w:p w14:paraId="71F566B2" w14:textId="67C7B52A"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Requests</w:t>
      </w:r>
      <w:r w:rsidR="00643D83" w:rsidRPr="00263A5B">
        <w:t xml:space="preserve"> the Executive Secretary to issue a notification inviting Parties as referred to in </w:t>
      </w:r>
      <w:r w:rsidR="00643D83" w:rsidRPr="00A90BB8">
        <w:t xml:space="preserve">paragraph </w:t>
      </w:r>
      <w:r w:rsidR="00272CE2" w:rsidRPr="00A90BB8">
        <w:t>1</w:t>
      </w:r>
      <w:r w:rsidR="007935EC" w:rsidRPr="00A90BB8">
        <w:t>2</w:t>
      </w:r>
      <w:r w:rsidR="00643D83" w:rsidRPr="00A90BB8">
        <w:t xml:space="preserve"> above</w:t>
      </w:r>
      <w:r w:rsidR="00643D83" w:rsidRPr="00263A5B">
        <w:t xml:space="preserve"> before the eighteenth meeting of the Conference of the Parties and thereafter before every other meeting, requesting Parties to signal interest in bilateral consultations, to compile the indications received, keeping them confidential unless the Party concerned agrees otherwise, and to prepare an amended list, on the basis of indication of consent to be included, for adoption by the Conference of the Parties;</w:t>
      </w:r>
    </w:p>
    <w:p w14:paraId="6E71AA88" w14:textId="5DF017A4"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Recognizes with appreciation</w:t>
      </w:r>
      <w:r w:rsidR="00643D83" w:rsidRPr="00263A5B">
        <w:t xml:space="preserve"> the financial resources that developing country Parties mobilize for biodiversity domestically,</w:t>
      </w:r>
      <w:r w:rsidR="00643D83" w:rsidRPr="00263A5B">
        <w:rPr>
          <w:rFonts w:ascii="Calibri" w:eastAsia="Calibri" w:hAnsi="Calibri"/>
          <w:b/>
          <w:sz w:val="20"/>
        </w:rPr>
        <w:t xml:space="preserve"> </w:t>
      </w:r>
      <w:r w:rsidR="00643D83" w:rsidRPr="00263A5B">
        <w:rPr>
          <w:bCs/>
        </w:rPr>
        <w:t xml:space="preserve">including through national budgets and co-financing, and those they provide on a voluntary basis </w:t>
      </w:r>
      <w:r w:rsidR="00643D83" w:rsidRPr="00263A5B">
        <w:t xml:space="preserve">to the financial mechanism, to other multilateral funds and through South-South cooperation, and </w:t>
      </w:r>
      <w:r w:rsidR="00643D83" w:rsidRPr="00263A5B">
        <w:rPr>
          <w:i/>
          <w:iCs/>
        </w:rPr>
        <w:t>affirms</w:t>
      </w:r>
      <w:r w:rsidR="00643D83" w:rsidRPr="00263A5B">
        <w:t xml:space="preserve"> that such contributions do not entail inclusion in the list referred to in paragraph 2 of Article 20 or the assumption of the obligations of developed country Parties</w:t>
      </w:r>
    </w:p>
    <w:p w14:paraId="19A80497" w14:textId="52B7596F" w:rsidR="00643D83" w:rsidRPr="00263A5B" w:rsidRDefault="003C1D1D" w:rsidP="00444EA1">
      <w:pPr>
        <w:pStyle w:val="CBDNormalNumber"/>
        <w:tabs>
          <w:tab w:val="clear" w:pos="567"/>
          <w:tab w:val="left" w:pos="993"/>
        </w:tabs>
        <w:ind w:firstLine="567"/>
      </w:pPr>
      <w:r w:rsidRPr="00263A5B">
        <w:t xml:space="preserve">(proposal) </w:t>
      </w:r>
      <w:r w:rsidR="00643D83" w:rsidRPr="00263A5B">
        <w:rPr>
          <w:i/>
          <w:iCs/>
        </w:rPr>
        <w:t>Encourages</w:t>
      </w:r>
      <w:r w:rsidR="00643D83" w:rsidRPr="00263A5B">
        <w:t xml:space="preserve"> further contributions from other countries and other sources on a voluntary basis, and </w:t>
      </w:r>
      <w:r w:rsidR="00643D83" w:rsidRPr="00263A5B">
        <w:rPr>
          <w:i/>
          <w:iCs/>
        </w:rPr>
        <w:t>invites</w:t>
      </w:r>
      <w:r w:rsidR="00643D83" w:rsidRPr="00263A5B">
        <w:t xml:space="preserve"> Parties that so wish to inform the Executive Secretary of their contributions, for the information of the Conference of the Parties;</w:t>
      </w:r>
    </w:p>
    <w:p w14:paraId="6B490672" w14:textId="3A992430" w:rsidR="008D1BEF" w:rsidRPr="00263A5B" w:rsidRDefault="003C1D1D" w:rsidP="00444EA1">
      <w:pPr>
        <w:pStyle w:val="CBDNormalNumber"/>
        <w:tabs>
          <w:tab w:val="clear" w:pos="567"/>
          <w:tab w:val="left" w:pos="993"/>
        </w:tabs>
        <w:ind w:firstLine="567"/>
      </w:pPr>
      <w:r w:rsidRPr="00263A5B">
        <w:t xml:space="preserve">(proposal) </w:t>
      </w:r>
      <w:r w:rsidR="00643D83" w:rsidRPr="00263A5B">
        <w:rPr>
          <w:i/>
          <w:iCs/>
        </w:rPr>
        <w:t>Also requests</w:t>
      </w:r>
      <w:r w:rsidR="00643D83" w:rsidRPr="00263A5B">
        <w:t xml:space="preserve"> the Executive Secretary, subject to the availability of financial resources, to prepare for consideration by the Subsidiary Body on Implementation at a meeting held before the eighteenth meeting of the Conference of the Parties, without prejudice to the positions and interpretations of Parties:</w:t>
      </w:r>
      <w:r w:rsidR="000F4B5E" w:rsidRPr="00263A5B">
        <w:t xml:space="preserve"> </w:t>
      </w:r>
    </w:p>
    <w:p w14:paraId="07FEDD42" w14:textId="77777777" w:rsidR="008D1BEF" w:rsidRPr="00263A5B" w:rsidRDefault="00643D83" w:rsidP="00444EA1">
      <w:pPr>
        <w:pStyle w:val="CBDNormalNumber"/>
        <w:numPr>
          <w:ilvl w:val="1"/>
          <w:numId w:val="7"/>
        </w:numPr>
        <w:tabs>
          <w:tab w:val="clear" w:pos="567"/>
          <w:tab w:val="left" w:pos="993"/>
        </w:tabs>
      </w:pPr>
      <w:r w:rsidRPr="00263A5B">
        <w:t>A factual compilation of how the Conference of the Parties has given effect to Article 20 as a whole;</w:t>
      </w:r>
    </w:p>
    <w:p w14:paraId="748539ED" w14:textId="77777777" w:rsidR="008D1BEF" w:rsidRPr="00263A5B" w:rsidRDefault="00643D83" w:rsidP="00444EA1">
      <w:pPr>
        <w:pStyle w:val="CBDNormalNumber"/>
        <w:numPr>
          <w:ilvl w:val="1"/>
          <w:numId w:val="7"/>
        </w:numPr>
        <w:tabs>
          <w:tab w:val="clear" w:pos="567"/>
          <w:tab w:val="left" w:pos="993"/>
        </w:tabs>
      </w:pPr>
      <w:r w:rsidRPr="00263A5B">
        <w:lastRenderedPageBreak/>
        <w:t>An analysis of the implications of inclusion in the list of P</w:t>
      </w:r>
      <w:r w:rsidRPr="00263A5B">
        <w:rPr>
          <w:bCs/>
        </w:rPr>
        <w:t>arties that voluntarily assume the obligations of the developed country Parties</w:t>
      </w:r>
      <w:r w:rsidRPr="00263A5B">
        <w:t>, including whether such inclusion has effects related to provisions of the Convention other than the financial provisions of Article 20;</w:t>
      </w:r>
      <w:r w:rsidR="008D1BEF" w:rsidRPr="00263A5B">
        <w:t xml:space="preserve"> </w:t>
      </w:r>
    </w:p>
    <w:p w14:paraId="29D3AC20" w14:textId="5E1E5EB6" w:rsidR="008D1BEF" w:rsidRPr="00263A5B" w:rsidRDefault="00643D83" w:rsidP="00444EA1">
      <w:pPr>
        <w:pStyle w:val="CBDNormalNumber"/>
        <w:numPr>
          <w:ilvl w:val="1"/>
          <w:numId w:val="7"/>
        </w:numPr>
        <w:tabs>
          <w:tab w:val="clear" w:pos="567"/>
          <w:tab w:val="left" w:pos="993"/>
        </w:tabs>
      </w:pPr>
      <w:r w:rsidRPr="00263A5B">
        <w:t xml:space="preserve">A compilation of the views received pursuant to paragraph </w:t>
      </w:r>
      <w:r w:rsidR="00272CE2" w:rsidRPr="00263A5B">
        <w:t>1</w:t>
      </w:r>
      <w:r w:rsidR="007935EC" w:rsidRPr="00263A5B">
        <w:t>2</w:t>
      </w:r>
      <w:r w:rsidRPr="00263A5B">
        <w:t xml:space="preserve"> and a report on the consultations with Parties pursuant to paragraph </w:t>
      </w:r>
      <w:r w:rsidR="005E3FE0" w:rsidRPr="00263A5B">
        <w:t>1</w:t>
      </w:r>
      <w:r w:rsidR="007935EC" w:rsidRPr="00263A5B">
        <w:t>4</w:t>
      </w:r>
      <w:r w:rsidRPr="00263A5B">
        <w:t xml:space="preserve">; </w:t>
      </w:r>
    </w:p>
    <w:p w14:paraId="597420AD" w14:textId="683A90D8" w:rsidR="00643D83" w:rsidRPr="00263A5B" w:rsidRDefault="00643D83" w:rsidP="00444EA1">
      <w:pPr>
        <w:pStyle w:val="CBDNormalNumber"/>
        <w:numPr>
          <w:ilvl w:val="1"/>
          <w:numId w:val="7"/>
        </w:numPr>
        <w:tabs>
          <w:tab w:val="clear" w:pos="567"/>
          <w:tab w:val="left" w:pos="993"/>
        </w:tabs>
      </w:pPr>
      <w:r w:rsidRPr="00263A5B">
        <w:rPr>
          <w:bCs/>
        </w:rPr>
        <w:t>A report on approaches to mobilizing financial resources from private and other sources, including philanthropy and innovative financial instruments, in the context of the strategy for resource mobilization.</w:t>
      </w:r>
    </w:p>
    <w:p w14:paraId="5716852E" w14:textId="65659807" w:rsidR="00643D83" w:rsidRPr="00263A5B" w:rsidRDefault="003C1D1D" w:rsidP="00444EA1">
      <w:pPr>
        <w:pStyle w:val="CBDNormalNumber"/>
        <w:tabs>
          <w:tab w:val="clear" w:pos="567"/>
          <w:tab w:val="left" w:pos="993"/>
        </w:tabs>
        <w:ind w:firstLine="567"/>
      </w:pPr>
      <w:r w:rsidRPr="00263A5B">
        <w:t xml:space="preserve">(proposal) </w:t>
      </w:r>
      <w:r w:rsidR="00643D83" w:rsidRPr="00263A5B">
        <w:rPr>
          <w:i/>
          <w:iCs/>
        </w:rPr>
        <w:t>Requests</w:t>
      </w:r>
      <w:r w:rsidR="00643D83" w:rsidRPr="00263A5B">
        <w:t xml:space="preserve"> the Subsidiary Body on Implementation, to consider the documents referred to in paragraph </w:t>
      </w:r>
      <w:r w:rsidR="007D241E" w:rsidRPr="00263A5B">
        <w:t>1</w:t>
      </w:r>
      <w:r w:rsidR="00824E54" w:rsidRPr="00263A5B">
        <w:t>7</w:t>
      </w:r>
      <w:r w:rsidR="00643D83" w:rsidRPr="00263A5B">
        <w:t xml:space="preserve"> above and develop recommendations, for consideration by the COP at its </w:t>
      </w:r>
      <w:r w:rsidR="005E3FE0" w:rsidRPr="00263A5B">
        <w:t>eighteenth</w:t>
      </w:r>
      <w:r w:rsidR="00643D83" w:rsidRPr="00263A5B">
        <w:t xml:space="preserve"> meeting. </w:t>
      </w:r>
    </w:p>
    <w:p w14:paraId="1F7D7690" w14:textId="5FE5CAA3" w:rsidR="00643D83" w:rsidRPr="00444EA1" w:rsidRDefault="003C1D1D" w:rsidP="00444EA1">
      <w:pPr>
        <w:pStyle w:val="CBDNormalNumber"/>
        <w:tabs>
          <w:tab w:val="clear" w:pos="567"/>
          <w:tab w:val="left" w:pos="993"/>
        </w:tabs>
        <w:ind w:firstLine="567"/>
        <w:rPr>
          <w:bCs/>
        </w:rPr>
      </w:pPr>
      <w:r w:rsidRPr="00263A5B">
        <w:t xml:space="preserve">(proposal) </w:t>
      </w:r>
      <w:r w:rsidR="00643D83" w:rsidRPr="00263A5B">
        <w:rPr>
          <w:bCs/>
          <w:i/>
          <w:iCs/>
        </w:rPr>
        <w:t xml:space="preserve">Affirms </w:t>
      </w:r>
      <w:r w:rsidR="00643D83" w:rsidRPr="00263A5B">
        <w:rPr>
          <w:bCs/>
        </w:rPr>
        <w:t xml:space="preserve">that nothing in the present decision shall be interpreted as altering the obligations of Parties under Article 20 of the Convention; </w:t>
      </w:r>
    </w:p>
    <w:p w14:paraId="728892AE" w14:textId="4358BD09" w:rsidR="0042400B" w:rsidRPr="00F51A14" w:rsidRDefault="007D241E" w:rsidP="0042400B">
      <w:pPr>
        <w:pStyle w:val="CBDNormalNumber"/>
        <w:numPr>
          <w:ilvl w:val="0"/>
          <w:numId w:val="0"/>
        </w:numPr>
        <w:tabs>
          <w:tab w:val="clear" w:pos="567"/>
          <w:tab w:val="clear" w:pos="1134"/>
        </w:tabs>
        <w:ind w:left="567" w:firstLine="567"/>
      </w:pPr>
      <w:r>
        <w:t>2</w:t>
      </w:r>
      <w:r w:rsidR="00824E54">
        <w:t>0</w:t>
      </w:r>
      <w:r w:rsidR="0042400B" w:rsidRPr="00F51A14">
        <w:t>.</w:t>
      </w:r>
      <w:r w:rsidR="0042400B" w:rsidRPr="00F51A14">
        <w:tab/>
      </w:r>
      <w:r w:rsidR="0042400B" w:rsidRPr="00F51A14">
        <w:rPr>
          <w:i/>
          <w:iCs/>
        </w:rPr>
        <w:t xml:space="preserve">Takes note </w:t>
      </w:r>
      <w:r w:rsidR="0042400B" w:rsidRPr="00F51A14">
        <w:t>of</w:t>
      </w:r>
      <w:r w:rsidR="0042400B" w:rsidRPr="00F51A14">
        <w:rPr>
          <w:i/>
          <w:iCs/>
        </w:rPr>
        <w:t xml:space="preserve"> </w:t>
      </w:r>
      <w:r w:rsidR="0042400B" w:rsidRPr="00F51A14">
        <w:t xml:space="preserve">the studies on the relationship between debt sustainability and the implementation of the Convention on Biological Diversity; how the guidance on safeguards in biodiversity finance mechanisms adopted in decisions </w:t>
      </w:r>
      <w:hyperlink r:id="rId24" w:history="1">
        <w:r w:rsidR="0042400B" w:rsidRPr="00F51A14">
          <w:rPr>
            <w:rStyle w:val="Hyperlink"/>
          </w:rPr>
          <w:t>XII/3</w:t>
        </w:r>
      </w:hyperlink>
      <w:r w:rsidR="0042400B" w:rsidRPr="00F51A14">
        <w:t xml:space="preserve"> of 17 October 2014 and </w:t>
      </w:r>
      <w:hyperlink r:id="rId25" w:history="1">
        <w:r w:rsidR="0042400B" w:rsidRPr="00F51A14">
          <w:rPr>
            <w:rStyle w:val="Hyperlink"/>
          </w:rPr>
          <w:t>14/15</w:t>
        </w:r>
      </w:hyperlink>
      <w:r w:rsidR="0042400B" w:rsidRPr="00F51A14">
        <w:t xml:space="preserve"> of 29 October 2018 has been implemented, identifying good practices and lessons learned, as well as opportunities for improving implementation of the guidance; and the relationship between biodiversity and climate finance;</w:t>
      </w:r>
    </w:p>
    <w:p w14:paraId="7C702401" w14:textId="09228F17" w:rsidR="0042400B" w:rsidRPr="00F51A14" w:rsidRDefault="007D241E" w:rsidP="0042400B">
      <w:pPr>
        <w:pStyle w:val="CBDNormalNumber"/>
        <w:numPr>
          <w:ilvl w:val="0"/>
          <w:numId w:val="0"/>
        </w:numPr>
        <w:tabs>
          <w:tab w:val="clear" w:pos="567"/>
          <w:tab w:val="clear" w:pos="1134"/>
        </w:tabs>
        <w:ind w:left="567" w:firstLine="567"/>
      </w:pPr>
      <w:r>
        <w:t>2</w:t>
      </w:r>
      <w:r w:rsidR="00824E54">
        <w:t>1</w:t>
      </w:r>
      <w:r w:rsidR="0042400B" w:rsidRPr="00F51A14">
        <w:t>.</w:t>
      </w:r>
      <w:r w:rsidR="0042400B" w:rsidRPr="00F51A14">
        <w:tab/>
      </w:r>
      <w:r w:rsidR="0042400B" w:rsidRPr="00F51A14">
        <w:rPr>
          <w:i/>
          <w:iCs/>
        </w:rPr>
        <w:t>Invites</w:t>
      </w:r>
      <w:r w:rsidR="0042400B" w:rsidRPr="00F51A14">
        <w:t xml:space="preserve"> Parties and other Governments to consider the three studies in their work to mobilize financial resources from all sources, as appropriate and in line with national circumstances, priorities and capabilities, in accordance with national legislation and Article 3 of the Convention and in line with section C and Target 19 of the Kunming-Montreal Global Biodiversity Framework;</w:t>
      </w:r>
    </w:p>
    <w:p w14:paraId="752231DF" w14:textId="0DD82AD1" w:rsidR="0042400B" w:rsidRPr="00F51A14" w:rsidRDefault="007D241E" w:rsidP="0042400B">
      <w:pPr>
        <w:pStyle w:val="CBDNormalNumber"/>
        <w:numPr>
          <w:ilvl w:val="0"/>
          <w:numId w:val="0"/>
        </w:numPr>
        <w:tabs>
          <w:tab w:val="clear" w:pos="567"/>
          <w:tab w:val="clear" w:pos="1134"/>
        </w:tabs>
        <w:ind w:left="567" w:firstLine="567"/>
      </w:pPr>
      <w:r>
        <w:t>2</w:t>
      </w:r>
      <w:r w:rsidR="00824E54">
        <w:t>2</w:t>
      </w:r>
      <w:r w:rsidR="0042400B" w:rsidRPr="00F51A14">
        <w:t>.</w:t>
      </w:r>
      <w:r w:rsidR="0042400B" w:rsidRPr="00F51A14">
        <w:tab/>
      </w:r>
      <w:r w:rsidR="0042400B" w:rsidRPr="00F51A14">
        <w:rPr>
          <w:i/>
          <w:iCs/>
        </w:rPr>
        <w:t xml:space="preserve">Invites </w:t>
      </w:r>
      <w:r w:rsidR="0042400B"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3BE02D6D" w14:textId="38EF5603" w:rsidR="0042400B" w:rsidRDefault="007D241E" w:rsidP="0042400B">
      <w:pPr>
        <w:pStyle w:val="CBDNormalNoNumber"/>
        <w:shd w:val="clear" w:color="auto" w:fill="FFFFFF" w:themeFill="background1"/>
        <w:tabs>
          <w:tab w:val="clear" w:pos="567"/>
          <w:tab w:val="clear" w:pos="1134"/>
        </w:tabs>
        <w:ind w:firstLine="567"/>
        <w:rPr>
          <w:lang w:val="en-CA"/>
        </w:rPr>
      </w:pPr>
      <w:r>
        <w:rPr>
          <w:lang w:val="en-CA"/>
        </w:rPr>
        <w:t>2</w:t>
      </w:r>
      <w:r w:rsidR="00824E54">
        <w:rPr>
          <w:lang w:val="en-CA"/>
        </w:rPr>
        <w:t>3</w:t>
      </w:r>
      <w:r w:rsidR="0042400B" w:rsidRPr="00F51A14">
        <w:rPr>
          <w:lang w:val="en-CA"/>
        </w:rPr>
        <w:t>.</w:t>
      </w:r>
      <w:r w:rsidR="0042400B" w:rsidRPr="00F51A14">
        <w:rPr>
          <w:b/>
          <w:bCs/>
          <w:lang w:val="en-CA"/>
        </w:rPr>
        <w:tab/>
      </w:r>
      <w:r w:rsidR="0042400B" w:rsidRPr="0089034B">
        <w:rPr>
          <w:i/>
          <w:iCs/>
          <w:lang w:val="en-CA"/>
        </w:rPr>
        <w:t>Invites</w:t>
      </w:r>
      <w:r w:rsidR="0042400B" w:rsidRPr="0089034B">
        <w:rPr>
          <w:lang w:val="en-CA"/>
        </w:rPr>
        <w:t xml:space="preserve"> Parties and other Governments, </w:t>
      </w:r>
      <w:r w:rsidR="0042400B">
        <w:rPr>
          <w:lang w:val="en-CA"/>
        </w:rPr>
        <w:t xml:space="preserve">to consider, on a voluntary basis, </w:t>
      </w:r>
      <w:r w:rsidR="0042400B" w:rsidRPr="0089034B">
        <w:rPr>
          <w:lang w:val="en-CA"/>
        </w:rPr>
        <w:t>in line with section C of the Framework</w:t>
      </w:r>
      <w:r w:rsidR="0042400B">
        <w:rPr>
          <w:lang w:val="en-CA"/>
        </w:rPr>
        <w:t>:</w:t>
      </w:r>
    </w:p>
    <w:p w14:paraId="223B7A5A" w14:textId="7E1D16C3" w:rsidR="0042400B" w:rsidRPr="00C82E45" w:rsidRDefault="0042400B" w:rsidP="0042400B">
      <w:pPr>
        <w:pStyle w:val="CBDNormalNoNumber"/>
        <w:shd w:val="clear" w:color="auto" w:fill="FFFFFF" w:themeFill="background1"/>
        <w:tabs>
          <w:tab w:val="clear" w:pos="567"/>
          <w:tab w:val="clear" w:pos="1134"/>
        </w:tabs>
        <w:ind w:firstLine="567"/>
      </w:pPr>
      <w:r w:rsidRPr="006E52A4">
        <w:rPr>
          <w:lang w:val="en-CA"/>
        </w:rPr>
        <w:t>(a)</w:t>
      </w:r>
      <w:r w:rsidR="00A56887">
        <w:rPr>
          <w:lang w:val="en-CA"/>
        </w:rPr>
        <w:tab/>
      </w:r>
      <w:proofErr w:type="gramStart"/>
      <w:r w:rsidR="00624A6E">
        <w:rPr>
          <w:lang w:val="en-CA"/>
        </w:rPr>
        <w:t>T</w:t>
      </w:r>
      <w:r w:rsidRPr="00196BFC">
        <w:rPr>
          <w:lang w:val="en-CA"/>
        </w:rPr>
        <w:t>ak</w:t>
      </w:r>
      <w:r w:rsidR="00624A6E">
        <w:rPr>
          <w:lang w:val="en-CA"/>
        </w:rPr>
        <w:t>ing</w:t>
      </w:r>
      <w:r w:rsidRPr="00196BFC">
        <w:rPr>
          <w:lang w:val="en-CA"/>
        </w:rPr>
        <w:t xml:space="preserve"> into account</w:t>
      </w:r>
      <w:proofErr w:type="gramEnd"/>
      <w:r w:rsidRPr="00196BFC">
        <w:rPr>
          <w:lang w:val="en-CA"/>
        </w:rPr>
        <w:t xml:space="preserve"> the context-specific nature of the relationship between debt sustainability and implementation of the Convention including the debt stress levels of developing countries, in particular</w:t>
      </w:r>
      <w:r w:rsidR="0017588C">
        <w:rPr>
          <w:lang w:val="en-CA"/>
        </w:rPr>
        <w:t xml:space="preserve"> the</w:t>
      </w:r>
      <w:r w:rsidRPr="00196BFC">
        <w:rPr>
          <w:lang w:val="en-CA"/>
        </w:rPr>
        <w:t xml:space="preserve"> </w:t>
      </w:r>
      <w:r w:rsidR="0017588C">
        <w:rPr>
          <w:lang w:val="en-CA"/>
        </w:rPr>
        <w:t>l</w:t>
      </w:r>
      <w:r w:rsidRPr="00196BFC">
        <w:rPr>
          <w:lang w:val="en-CA"/>
        </w:rPr>
        <w:t xml:space="preserve">east </w:t>
      </w:r>
      <w:r w:rsidR="0017588C">
        <w:rPr>
          <w:lang w:val="en-CA"/>
        </w:rPr>
        <w:t>d</w:t>
      </w:r>
      <w:r w:rsidRPr="00196BFC">
        <w:rPr>
          <w:lang w:val="en-CA"/>
        </w:rPr>
        <w:t xml:space="preserve">eveloped </w:t>
      </w:r>
      <w:r w:rsidR="0017588C">
        <w:rPr>
          <w:lang w:val="en-CA"/>
        </w:rPr>
        <w:t>c</w:t>
      </w:r>
      <w:r w:rsidRPr="00196BFC">
        <w:rPr>
          <w:lang w:val="en-CA"/>
        </w:rPr>
        <w:t xml:space="preserve">ountries and </w:t>
      </w:r>
      <w:r w:rsidR="0017588C">
        <w:rPr>
          <w:lang w:val="en-CA"/>
        </w:rPr>
        <w:t>the s</w:t>
      </w:r>
      <w:r w:rsidRPr="00196BFC">
        <w:rPr>
          <w:lang w:val="en-CA"/>
        </w:rPr>
        <w:t xml:space="preserve">mall </w:t>
      </w:r>
      <w:r w:rsidR="0017588C">
        <w:rPr>
          <w:lang w:val="en-CA"/>
        </w:rPr>
        <w:t>i</w:t>
      </w:r>
      <w:r w:rsidRPr="00196BFC">
        <w:rPr>
          <w:lang w:val="en-CA"/>
        </w:rPr>
        <w:t xml:space="preserve">sland </w:t>
      </w:r>
      <w:r w:rsidR="0017588C">
        <w:rPr>
          <w:lang w:val="en-CA"/>
        </w:rPr>
        <w:t>d</w:t>
      </w:r>
      <w:r w:rsidRPr="00196BFC">
        <w:rPr>
          <w:lang w:val="en-CA"/>
        </w:rPr>
        <w:t>eveloping States</w:t>
      </w:r>
      <w:r w:rsidR="0017588C">
        <w:rPr>
          <w:lang w:val="en-CA"/>
        </w:rPr>
        <w:t xml:space="preserve"> among them</w:t>
      </w:r>
      <w:r w:rsidRPr="0017588C">
        <w:rPr>
          <w:lang w:val="en-CA"/>
        </w:rPr>
        <w:t>;</w:t>
      </w:r>
    </w:p>
    <w:p w14:paraId="5ED19AAC" w14:textId="1F28C00B"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b</w:t>
      </w:r>
      <w:r w:rsidRPr="00934144">
        <w:rPr>
          <w:lang w:val="en-CA"/>
        </w:rPr>
        <w:t>)</w:t>
      </w:r>
      <w:r w:rsidRPr="00934144">
        <w:rPr>
          <w:lang w:val="en-CA"/>
        </w:rPr>
        <w:tab/>
      </w:r>
      <w:r w:rsidR="00624A6E">
        <w:rPr>
          <w:lang w:val="en-CA"/>
        </w:rPr>
        <w:t>A</w:t>
      </w:r>
      <w:r w:rsidRPr="00934144">
        <w:rPr>
          <w:lang w:val="en-CA"/>
        </w:rPr>
        <w:t>ssess</w:t>
      </w:r>
      <w:r w:rsidR="00624A6E">
        <w:rPr>
          <w:lang w:val="en-CA"/>
        </w:rPr>
        <w:t>ing</w:t>
      </w:r>
      <w:r w:rsidRPr="00934144">
        <w:rPr>
          <w:lang w:val="en-CA"/>
        </w:rPr>
        <w:t xml:space="preserve"> the</w:t>
      </w:r>
      <w:r w:rsidRPr="00F51A14">
        <w:rPr>
          <w:lang w:val="en-CA"/>
        </w:rPr>
        <w:t xml:space="preserve"> </w:t>
      </w:r>
      <w:r w:rsidRPr="00196BFC">
        <w:rPr>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w:t>
      </w:r>
      <w:r w:rsidR="00FB7927">
        <w:rPr>
          <w:lang w:val="en-CA"/>
        </w:rPr>
        <w:t>ing</w:t>
      </w:r>
      <w:r w:rsidRPr="00934144">
        <w:rPr>
          <w:lang w:val="en-CA"/>
        </w:rPr>
        <w:t xml:space="preserve"> further opportunities for</w:t>
      </w:r>
      <w:r w:rsidR="008F223C">
        <w:rPr>
          <w:lang w:val="en-CA"/>
        </w:rPr>
        <w:t>,</w:t>
      </w:r>
      <w:r w:rsidRPr="00934144">
        <w:rPr>
          <w:lang w:val="en-CA"/>
        </w:rPr>
        <w:t xml:space="preserve"> applying debt-related instruments to the implementation of national biodiversity strategies and action plans, and</w:t>
      </w:r>
      <w:r w:rsidRPr="00F51A14">
        <w:rPr>
          <w:lang w:val="en-CA"/>
        </w:rPr>
        <w:t xml:space="preserve"> </w:t>
      </w:r>
      <w:r w:rsidRPr="00196BFC">
        <w:rPr>
          <w:lang w:val="en-CA"/>
        </w:rPr>
        <w:t>the way that such instruments</w:t>
      </w:r>
      <w:r w:rsidRPr="00C82E45">
        <w:rPr>
          <w:lang w:val="en-CA"/>
        </w:rPr>
        <w:t xml:space="preserve"> </w:t>
      </w:r>
      <w:r w:rsidRPr="00934144">
        <w:rPr>
          <w:lang w:val="en-CA"/>
        </w:rPr>
        <w:t>could be addressed in national biodiversity finance plans or similar instruments and planning frameworks</w:t>
      </w:r>
      <w:r>
        <w:rPr>
          <w:lang w:val="en-CA"/>
        </w:rPr>
        <w:t>, without creating additional conditionalities or constraining national fiscal space</w:t>
      </w:r>
      <w:r w:rsidRPr="00934144">
        <w:rPr>
          <w:lang w:val="en-CA"/>
        </w:rPr>
        <w:t>;</w:t>
      </w:r>
    </w:p>
    <w:p w14:paraId="2A27995E" w14:textId="07B133A3"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c</w:t>
      </w:r>
      <w:r w:rsidRPr="00934144">
        <w:rPr>
          <w:lang w:val="en-CA"/>
        </w:rPr>
        <w:t>)</w:t>
      </w:r>
      <w:r w:rsidRPr="00934144">
        <w:rPr>
          <w:lang w:val="en-CA"/>
        </w:rPr>
        <w:tab/>
      </w:r>
      <w:r w:rsidR="00624A6E">
        <w:rPr>
          <w:lang w:val="en-CA"/>
        </w:rPr>
        <w:t>E</w:t>
      </w:r>
      <w:r w:rsidRPr="00934144">
        <w:rPr>
          <w:lang w:val="en-CA"/>
        </w:rPr>
        <w:t>nhanc</w:t>
      </w:r>
      <w:r w:rsidR="00624A6E">
        <w:rPr>
          <w:lang w:val="en-CA"/>
        </w:rPr>
        <w:t>ing</w:t>
      </w:r>
      <w:r w:rsidRPr="00934144">
        <w:rPr>
          <w:lang w:val="en-CA"/>
        </w:rPr>
        <w:t>,</w:t>
      </w:r>
      <w:r w:rsidRPr="00F51A14">
        <w:rPr>
          <w:lang w:val="en-CA"/>
        </w:rPr>
        <w:t xml:space="preserve"> </w:t>
      </w:r>
      <w:r w:rsidRPr="00196BFC">
        <w:rPr>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196BFC">
        <w:rPr>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196BFC">
        <w:rPr>
          <w:lang w:val="en-CA"/>
        </w:rPr>
        <w:t>and national fiscal and debt-sustainability assessments,</w:t>
      </w:r>
      <w:r w:rsidRPr="00F51A14">
        <w:rPr>
          <w:lang w:val="en-CA"/>
        </w:rPr>
        <w:t xml:space="preserve"> </w:t>
      </w:r>
      <w:r w:rsidRPr="00934144">
        <w:rPr>
          <w:lang w:val="en-CA"/>
        </w:rPr>
        <w:t>and explor</w:t>
      </w:r>
      <w:r w:rsidR="002946CB">
        <w:rPr>
          <w:lang w:val="en-CA"/>
        </w:rPr>
        <w:t>ing</w:t>
      </w:r>
      <w:r w:rsidRPr="00934144">
        <w:rPr>
          <w:lang w:val="en-CA"/>
        </w:rPr>
        <w:t xml:space="preserve"> alternative debt management pathways that do not result in financial flows harmful to biodiversity;</w:t>
      </w:r>
    </w:p>
    <w:p w14:paraId="4C337FAB" w14:textId="44A08DC0" w:rsidR="0042400B"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d</w:t>
      </w:r>
      <w:r w:rsidRPr="00934144">
        <w:rPr>
          <w:lang w:val="en-CA"/>
        </w:rPr>
        <w:t>)</w:t>
      </w:r>
      <w:r w:rsidRPr="00934144">
        <w:rPr>
          <w:lang w:val="en-CA"/>
        </w:rPr>
        <w:tab/>
      </w:r>
      <w:r w:rsidR="00624A6E">
        <w:rPr>
          <w:lang w:val="en-CA"/>
        </w:rPr>
        <w:t>E</w:t>
      </w:r>
      <w:r w:rsidRPr="00934144">
        <w:rPr>
          <w:lang w:val="en-CA"/>
        </w:rPr>
        <w:t>xplor</w:t>
      </w:r>
      <w:r w:rsidR="00624A6E">
        <w:rPr>
          <w:lang w:val="en-CA"/>
        </w:rPr>
        <w:t>ing</w:t>
      </w:r>
      <w:r w:rsidRPr="00934144">
        <w:rPr>
          <w:lang w:val="en-CA"/>
        </w:rPr>
        <w:t xml:space="preserve"> other opportunities, </w:t>
      </w:r>
      <w:r w:rsidRPr="00196BFC">
        <w:rPr>
          <w:lang w:val="en-CA"/>
        </w:rPr>
        <w:t>where relevant,</w:t>
      </w:r>
      <w:r w:rsidRPr="00F51A14">
        <w:rPr>
          <w:lang w:val="en-CA"/>
        </w:rPr>
        <w:t xml:space="preserve"> </w:t>
      </w:r>
      <w:r w:rsidRPr="00934144">
        <w:rPr>
          <w:lang w:val="en-CA"/>
        </w:rPr>
        <w:t>for applying debt-related</w:t>
      </w:r>
      <w:r w:rsidRPr="00F51A14">
        <w:rPr>
          <w:lang w:val="en-CA"/>
        </w:rPr>
        <w:t xml:space="preserve"> </w:t>
      </w:r>
      <w:r w:rsidRPr="00196BFC">
        <w:rPr>
          <w:lang w:val="en-CA"/>
        </w:rPr>
        <w:t>fiscal</w:t>
      </w:r>
      <w:r w:rsidRPr="00F51A14">
        <w:rPr>
          <w:lang w:val="en-CA"/>
        </w:rPr>
        <w:t xml:space="preserve"> </w:t>
      </w:r>
      <w:r w:rsidRPr="00934144">
        <w:rPr>
          <w:lang w:val="en-CA"/>
        </w:rPr>
        <w:t>instruments</w:t>
      </w:r>
      <w:r w:rsidRPr="00F51A14">
        <w:rPr>
          <w:lang w:val="en-CA"/>
        </w:rPr>
        <w:t xml:space="preserve"> </w:t>
      </w:r>
      <w:r w:rsidRPr="00196BFC">
        <w:rPr>
          <w:lang w:val="en-CA"/>
        </w:rPr>
        <w:t>to support biodiversity implementation</w:t>
      </w:r>
      <w:r w:rsidRPr="00934144">
        <w:rPr>
          <w:lang w:val="en-CA"/>
        </w:rPr>
        <w:t xml:space="preserve">, </w:t>
      </w:r>
      <w:proofErr w:type="gramStart"/>
      <w:r w:rsidRPr="00934144">
        <w:rPr>
          <w:lang w:val="en-CA"/>
        </w:rPr>
        <w:t>taking into account</w:t>
      </w:r>
      <w:proofErr w:type="gramEnd"/>
      <w:r w:rsidRPr="00934144">
        <w:rPr>
          <w:lang w:val="en-CA"/>
        </w:rPr>
        <w:t xml:space="preserve"> national contexts and circumstances;</w:t>
      </w:r>
    </w:p>
    <w:p w14:paraId="6EB598C3" w14:textId="79E6506C" w:rsidR="0042400B" w:rsidRPr="000564E6" w:rsidRDefault="0042400B" w:rsidP="0042400B">
      <w:pPr>
        <w:pStyle w:val="CBDNormalNoNumber"/>
        <w:shd w:val="clear" w:color="auto" w:fill="FFFFFF" w:themeFill="background1"/>
        <w:ind w:firstLine="567"/>
      </w:pPr>
      <w:r w:rsidRPr="00002584">
        <w:rPr>
          <w:lang w:val="en-CA"/>
        </w:rPr>
        <w:lastRenderedPageBreak/>
        <w:t>(</w:t>
      </w:r>
      <w:r w:rsidR="00624A6E" w:rsidRPr="00002584">
        <w:rPr>
          <w:lang w:val="en-CA"/>
        </w:rPr>
        <w:t>e</w:t>
      </w:r>
      <w:r w:rsidRPr="00002584">
        <w:rPr>
          <w:lang w:val="en-CA"/>
        </w:rPr>
        <w:t>)</w:t>
      </w:r>
      <w:r w:rsidRPr="00002584">
        <w:rPr>
          <w:lang w:val="en-CA"/>
        </w:rPr>
        <w:tab/>
      </w:r>
      <w:r w:rsidR="00624A6E" w:rsidRPr="00002584">
        <w:rPr>
          <w:lang w:val="en-CA"/>
        </w:rPr>
        <w:t>C</w:t>
      </w:r>
      <w:r w:rsidRPr="00002584">
        <w:rPr>
          <w:lang w:val="en-CA"/>
        </w:rPr>
        <w:t>onsider</w:t>
      </w:r>
      <w:r w:rsidR="00624A6E" w:rsidRPr="00002584">
        <w:rPr>
          <w:lang w:val="en-CA"/>
        </w:rPr>
        <w:t>ing</w:t>
      </w:r>
      <w:r w:rsidRPr="00002584">
        <w:rPr>
          <w:lang w:val="en-CA"/>
        </w:rPr>
        <w:t>, as appropriate, the full and effective participation of indigenous peoples and local communities, women, youth, the private sector and relevant stakeholders in undertaking the activities listed above;</w:t>
      </w:r>
    </w:p>
    <w:p w14:paraId="47B26248" w14:textId="364C17D1" w:rsidR="0042400B" w:rsidRPr="00F51A14" w:rsidRDefault="007D241E" w:rsidP="0042400B">
      <w:pPr>
        <w:pStyle w:val="CBDNormalNoNumber"/>
        <w:shd w:val="clear" w:color="auto" w:fill="FFFFFF" w:themeFill="background1"/>
        <w:tabs>
          <w:tab w:val="clear" w:pos="567"/>
          <w:tab w:val="clear" w:pos="1134"/>
        </w:tabs>
        <w:ind w:firstLine="567"/>
        <w:rPr>
          <w:lang w:val="en-CA"/>
        </w:rPr>
      </w:pPr>
      <w:r w:rsidRPr="00934144">
        <w:rPr>
          <w:lang w:val="en-CA"/>
        </w:rPr>
        <w:t>2</w:t>
      </w:r>
      <w:r w:rsidR="00824E54">
        <w:rPr>
          <w:lang w:val="en-CA"/>
        </w:rPr>
        <w:t>4</w:t>
      </w:r>
      <w:r w:rsidR="0042400B" w:rsidRPr="00934144">
        <w:rPr>
          <w:lang w:val="en-CA"/>
        </w:rPr>
        <w:t>.</w:t>
      </w:r>
      <w:r w:rsidR="0042400B" w:rsidRPr="00934144">
        <w:rPr>
          <w:b/>
          <w:bCs/>
          <w:lang w:val="en-CA"/>
        </w:rPr>
        <w:tab/>
      </w:r>
      <w:r w:rsidR="0042400B" w:rsidRPr="00934144">
        <w:rPr>
          <w:i/>
          <w:iCs/>
          <w:lang w:val="en-CA"/>
        </w:rPr>
        <w:t>Encourages</w:t>
      </w:r>
      <w:r w:rsidR="0042400B" w:rsidRPr="00934144">
        <w:rPr>
          <w:lang w:val="en-CA"/>
        </w:rPr>
        <w:t xml:space="preserve"> relevant international or regional organizations and initiatives, such as the Biodiversity Finance Initiative of the United Nations Development Programme, to support the activities described in paragraph </w:t>
      </w:r>
      <w:r w:rsidR="00A84429">
        <w:rPr>
          <w:lang w:val="en-CA"/>
        </w:rPr>
        <w:t>2</w:t>
      </w:r>
      <w:r w:rsidR="00824E54">
        <w:rPr>
          <w:lang w:val="en-CA"/>
        </w:rPr>
        <w:t>3</w:t>
      </w:r>
      <w:r w:rsidR="0042400B" w:rsidRPr="00934144">
        <w:rPr>
          <w:lang w:val="en-CA"/>
        </w:rPr>
        <w:t xml:space="preserve"> above, including by identifying good practices and lessons learned</w:t>
      </w:r>
      <w:r w:rsidR="0042400B" w:rsidRPr="00F51A14">
        <w:rPr>
          <w:lang w:val="en-CA"/>
        </w:rPr>
        <w:t xml:space="preserve"> </w:t>
      </w:r>
      <w:r w:rsidR="0042400B" w:rsidRPr="00196BFC">
        <w:rPr>
          <w:lang w:val="en-CA"/>
        </w:rPr>
        <w:t>and by supporting efforts to improve their visibility</w:t>
      </w:r>
      <w:r w:rsidR="0042400B" w:rsidRPr="00196BFC">
        <w:rPr>
          <w:shd w:val="clear" w:color="auto" w:fill="FFFFFF" w:themeFill="background1"/>
          <w:lang w:val="en-CA"/>
        </w:rPr>
        <w:t>;</w:t>
      </w:r>
    </w:p>
    <w:p w14:paraId="21713E4C" w14:textId="203A89FD" w:rsidR="0042400B" w:rsidRPr="00934144" w:rsidRDefault="007D241E" w:rsidP="0042400B">
      <w:pPr>
        <w:pStyle w:val="CBDNormalNoNumber"/>
        <w:shd w:val="clear" w:color="auto" w:fill="FFFFFF" w:themeFill="background1"/>
        <w:tabs>
          <w:tab w:val="clear" w:pos="567"/>
          <w:tab w:val="clear" w:pos="1134"/>
        </w:tabs>
        <w:ind w:firstLine="567"/>
      </w:pPr>
      <w:r w:rsidRPr="00934144">
        <w:t>2</w:t>
      </w:r>
      <w:r w:rsidR="00467ED4">
        <w:t>5</w:t>
      </w:r>
      <w:r w:rsidR="0042400B" w:rsidRPr="00934144">
        <w:rPr>
          <w:i/>
          <w:iCs/>
        </w:rPr>
        <w:t>.</w:t>
      </w:r>
      <w:r w:rsidR="0042400B" w:rsidRPr="00934144">
        <w:rPr>
          <w:i/>
          <w:iCs/>
        </w:rPr>
        <w:tab/>
        <w:t>Invites</w:t>
      </w:r>
      <w:r w:rsidR="0042400B"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106FB0CB" w14:textId="65C98CAC" w:rsidR="0042400B" w:rsidRPr="00F51A14"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5"/>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006E091C">
        <w:rPr>
          <w:shd w:val="clear" w:color="auto" w:fill="FFFFFF" w:themeFill="background1"/>
        </w:rPr>
        <w:t>;</w:t>
      </w:r>
    </w:p>
    <w:p w14:paraId="27DE24A7" w14:textId="77777777" w:rsidR="0042400B" w:rsidRPr="0042400B"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appropriate</w:t>
      </w:r>
      <w:r w:rsidRPr="00934144">
        <w:rPr>
          <w:lang w:eastAsia="ko-KR"/>
        </w:rPr>
        <w:t>,</w:t>
      </w:r>
      <w:r w:rsidRPr="00F51A14">
        <w:rPr>
          <w:lang w:eastAsia="ko-KR"/>
        </w:rPr>
        <w:t xml:space="preserve"> </w:t>
      </w:r>
      <w:r w:rsidRPr="00196BFC">
        <w:rPr>
          <w:lang w:eastAsia="ko-KR"/>
        </w:rPr>
        <w:t>including through alignment with relevant national legal and regulatory frameworks, with a view to facilitating their effective implementation at the national and local levels</w:t>
      </w:r>
      <w:r w:rsidRPr="00C82E45">
        <w:rPr>
          <w:lang w:eastAsia="ko-KR"/>
        </w:rPr>
        <w:t>;</w:t>
      </w:r>
    </w:p>
    <w:p w14:paraId="1030EA65" w14:textId="77777777" w:rsidR="0042400B" w:rsidRPr="00934144" w:rsidRDefault="0042400B" w:rsidP="0042400B">
      <w:pPr>
        <w:pStyle w:val="CBDNormalNoNumber"/>
        <w:shd w:val="clear" w:color="auto" w:fill="FFFFFF" w:themeFill="background1"/>
        <w:tabs>
          <w:tab w:val="clear" w:pos="567"/>
          <w:tab w:val="clear" w:pos="1134"/>
        </w:tabs>
        <w:ind w:firstLine="567"/>
        <w:rPr>
          <w:i/>
          <w:iCs/>
        </w:rPr>
      </w:pPr>
      <w:r w:rsidRPr="0042400B">
        <w:t>(c)</w:t>
      </w:r>
      <w:r w:rsidRPr="0042400B">
        <w:tab/>
        <w:t>To provide and strengthen capacity-building and development for the effective application of safeguards standards</w:t>
      </w:r>
      <w:r w:rsidRPr="0042400B">
        <w:rPr>
          <w:b/>
          <w:bCs/>
        </w:rPr>
        <w:t xml:space="preserve">, </w:t>
      </w:r>
      <w:r w:rsidRPr="0042400B">
        <w:rPr>
          <w:rFonts w:eastAsia="Batang"/>
          <w:lang w:eastAsia="ko-KR"/>
        </w:rPr>
        <w:t>as appropriate;</w:t>
      </w:r>
    </w:p>
    <w:p w14:paraId="3F9CE25C" w14:textId="77777777" w:rsidR="0042400B" w:rsidRPr="00934144" w:rsidRDefault="0042400B" w:rsidP="0042400B">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00A4A9B5" w14:textId="00CC7951" w:rsidR="0042400B" w:rsidRPr="00934144" w:rsidRDefault="0042400B" w:rsidP="0042400B">
      <w:pPr>
        <w:pStyle w:val="CBDNormalNoNumber"/>
        <w:tabs>
          <w:tab w:val="clear" w:pos="567"/>
          <w:tab w:val="clear" w:pos="1134"/>
        </w:tabs>
        <w:ind w:firstLine="567"/>
      </w:pPr>
      <w:r w:rsidRPr="00934144">
        <w:t>2</w:t>
      </w:r>
      <w:r w:rsidR="00467ED4">
        <w:t>6</w:t>
      </w:r>
      <w:r w:rsidRPr="00934144">
        <w:t>.</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w:t>
      </w:r>
      <w:r>
        <w:t xml:space="preserve"> </w:t>
      </w:r>
      <w:r w:rsidRPr="00934144">
        <w:t>by:</w:t>
      </w:r>
    </w:p>
    <w:p w14:paraId="480F46C4" w14:textId="77777777" w:rsidR="0042400B" w:rsidRPr="00934144" w:rsidRDefault="0042400B" w:rsidP="0042400B">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0D1AA805" w14:textId="77777777" w:rsidR="0042400B" w:rsidRPr="00934144" w:rsidRDefault="0042400B" w:rsidP="0042400B">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52AC8C73" w14:textId="4984FAD1" w:rsidR="0042400B" w:rsidRPr="00934144" w:rsidRDefault="0042400B" w:rsidP="00444EA1">
      <w:pPr>
        <w:pStyle w:val="CBDNormalNoNumber"/>
        <w:tabs>
          <w:tab w:val="clear" w:pos="567"/>
          <w:tab w:val="clear" w:pos="2268"/>
        </w:tabs>
        <w:ind w:left="2007" w:hanging="567"/>
      </w:pPr>
      <w:r w:rsidRPr="00934144">
        <w:t>(</w:t>
      </w:r>
      <w:proofErr w:type="spellStart"/>
      <w:r w:rsidRPr="00934144">
        <w:t>i</w:t>
      </w:r>
      <w:proofErr w:type="spellEnd"/>
      <w:r w:rsidRPr="00934144">
        <w:t>)</w:t>
      </w:r>
      <w:r w:rsidRPr="00934144">
        <w:tab/>
      </w:r>
      <w:r w:rsidR="00467ED4">
        <w:tab/>
      </w:r>
      <w:r w:rsidRPr="00934144">
        <w:t>Strengthening intersectoral coordination at the national level;</w:t>
      </w:r>
    </w:p>
    <w:p w14:paraId="4095004D" w14:textId="77777777" w:rsidR="0042400B" w:rsidRPr="00934144" w:rsidRDefault="0042400B" w:rsidP="00444EA1">
      <w:pPr>
        <w:pStyle w:val="CBDNormalNoNumber"/>
        <w:tabs>
          <w:tab w:val="clear" w:pos="567"/>
          <w:tab w:val="clear" w:pos="2268"/>
        </w:tabs>
        <w:ind w:left="2007"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2F3972B9" w14:textId="77777777" w:rsidR="0042400B" w:rsidRPr="00D31282" w:rsidRDefault="0042400B" w:rsidP="00444EA1">
      <w:pPr>
        <w:pStyle w:val="CBDNormalNoNumber"/>
        <w:tabs>
          <w:tab w:val="clear" w:pos="567"/>
          <w:tab w:val="clear" w:pos="2268"/>
        </w:tabs>
        <w:ind w:left="2007"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49F2FA80" w14:textId="0D253CA2" w:rsidR="0042400B" w:rsidRPr="00196BFC" w:rsidRDefault="0042400B" w:rsidP="00444EA1">
      <w:pPr>
        <w:pStyle w:val="CBDNormalNoNumber"/>
        <w:tabs>
          <w:tab w:val="clear" w:pos="567"/>
          <w:tab w:val="clear" w:pos="2268"/>
        </w:tabs>
        <w:ind w:left="2007" w:hanging="567"/>
        <w:rPr>
          <w:lang w:val="en-CA"/>
        </w:rPr>
      </w:pPr>
      <w:r w:rsidRPr="00196BFC">
        <w:t>(iv)</w:t>
      </w:r>
      <w:r w:rsidRPr="00196BFC">
        <w:tab/>
      </w:r>
      <w:r w:rsidRPr="00196BFC">
        <w:rPr>
          <w:lang w:val="en-CA"/>
        </w:rPr>
        <w:t xml:space="preserve">Developing and applying, during the project planning and preparation stage, as appropriate, compatible indicators, metrics and reporting approaches to assess </w:t>
      </w:r>
      <w:r w:rsidRPr="00196BFC">
        <w:rPr>
          <w:lang w:val="en-CA"/>
        </w:rPr>
        <w:lastRenderedPageBreak/>
        <w:t>relevant biodiversity outcomes and co-benefits within climate</w:t>
      </w:r>
      <w:r w:rsidR="00295B48">
        <w:rPr>
          <w:lang w:val="en-CA"/>
        </w:rPr>
        <w:t>-related</w:t>
      </w:r>
      <w:r w:rsidRPr="00196BFC">
        <w:rPr>
          <w:lang w:val="en-CA"/>
        </w:rPr>
        <w:t xml:space="preserve"> programmes and projects</w:t>
      </w:r>
      <w:r w:rsidR="006E52A4">
        <w:rPr>
          <w:lang w:val="en-CA"/>
        </w:rPr>
        <w:t>;</w:t>
      </w:r>
    </w:p>
    <w:p w14:paraId="2C6F25FC" w14:textId="6E42AD7C" w:rsidR="00263A5B" w:rsidRPr="00C82E45" w:rsidRDefault="0042400B" w:rsidP="001300FB">
      <w:pPr>
        <w:pStyle w:val="CBDNormalNoNumber"/>
        <w:tabs>
          <w:tab w:val="clear" w:pos="567"/>
          <w:tab w:val="clear" w:pos="1134"/>
        </w:tabs>
        <w:ind w:firstLine="567"/>
        <w:rPr>
          <w:shd w:val="clear" w:color="auto" w:fill="FFFFFF" w:themeFill="background1"/>
        </w:rPr>
      </w:pPr>
      <w:r w:rsidRPr="00934144">
        <w:rPr>
          <w:shd w:val="clear" w:color="auto" w:fill="FFFFFF" w:themeFill="background1"/>
        </w:rPr>
        <w:t>(c)</w:t>
      </w:r>
      <w:r w:rsidRPr="00934144">
        <w:rPr>
          <w:shd w:val="clear" w:color="auto" w:fill="FFFFFF" w:themeFill="background1"/>
        </w:rPr>
        <w:tab/>
        <w:t>Significantly enhancing the understanding and transparency of accounting and reporting in relation to financial contributions</w:t>
      </w:r>
    </w:p>
    <w:p w14:paraId="29A81EF3" w14:textId="54E65331" w:rsidR="0042400B" w:rsidRPr="00B87A50" w:rsidRDefault="0042400B" w:rsidP="00C82E45">
      <w:pPr>
        <w:pStyle w:val="CBDDesicionAnnex"/>
        <w:tabs>
          <w:tab w:val="left" w:pos="1134"/>
        </w:tabs>
        <w:spacing w:before="120" w:after="0"/>
        <w:rPr>
          <w:lang w:val="en-CA"/>
        </w:rPr>
      </w:pPr>
      <w:r w:rsidRPr="00B87A50">
        <w:rPr>
          <w:lang w:val="en-CA"/>
        </w:rPr>
        <w:t>Annex</w:t>
      </w:r>
    </w:p>
    <w:p w14:paraId="31B8264C" w14:textId="2EE51F51" w:rsidR="0042400B" w:rsidRPr="00B87A50" w:rsidRDefault="0042400B" w:rsidP="00C82E45">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79233159" w14:textId="56292C3A" w:rsidR="002C3E31" w:rsidRPr="00444EA1" w:rsidRDefault="004050CA" w:rsidP="00444EA1">
      <w:pPr>
        <w:pStyle w:val="CBDNormalNoNumber"/>
        <w:numPr>
          <w:ilvl w:val="0"/>
          <w:numId w:val="8"/>
        </w:numPr>
        <w:tabs>
          <w:tab w:val="clear" w:pos="567"/>
        </w:tabs>
        <w:spacing w:before="100" w:after="0"/>
        <w:rPr>
          <w:b/>
          <w:bCs/>
        </w:rPr>
      </w:pPr>
      <w:r w:rsidRPr="00444EA1">
        <w:rPr>
          <w:b/>
          <w:bCs/>
        </w:rPr>
        <w:t>Criteria listed in</w:t>
      </w:r>
      <w:r w:rsidR="002C3E31" w:rsidRPr="00444EA1">
        <w:rPr>
          <w:b/>
          <w:bCs/>
        </w:rPr>
        <w:t xml:space="preserve"> paragraph 21 of decision 16/34</w:t>
      </w:r>
    </w:p>
    <w:p w14:paraId="00A1F92C" w14:textId="1312EF6A" w:rsidR="0042400B" w:rsidRPr="00B87A50" w:rsidRDefault="0042400B" w:rsidP="002C3E31">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6"/>
      </w:r>
      <w:r w:rsidRPr="00B87A50">
        <w:t xml:space="preserve"> can be entrusted to one or more entities, be they </w:t>
      </w:r>
      <w:proofErr w:type="spellStart"/>
      <w:r w:rsidRPr="00B87A50">
        <w:t>new</w:t>
      </w:r>
      <w:proofErr w:type="spellEnd"/>
      <w:r w:rsidRPr="00B87A50">
        <w:t>, reformed or existing, which would form an institutional structure fulfilling at least the following criteria:</w:t>
      </w:r>
      <w:r w:rsidRPr="00B87A50">
        <w:rPr>
          <w:rStyle w:val="FootnoteReference"/>
        </w:rPr>
        <w:footnoteReference w:id="7"/>
      </w:r>
    </w:p>
    <w:p w14:paraId="60E0AC01"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263383D9"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155E6D6"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124364A8" w14:textId="74A66BF8" w:rsidR="00D57741" w:rsidRPr="00D57741" w:rsidRDefault="0042400B" w:rsidP="00263A5B">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r w:rsidR="00733E96">
        <w:rPr>
          <w:lang w:val="en-CA"/>
        </w:rPr>
        <w:t>.</w:t>
      </w:r>
    </w:p>
    <w:p w14:paraId="5DB20984" w14:textId="2D362C04" w:rsidR="005F2240" w:rsidRPr="00444EA1" w:rsidRDefault="005F2240" w:rsidP="005F2240">
      <w:pPr>
        <w:spacing w:before="120" w:after="120"/>
        <w:rPr>
          <w:rFonts w:eastAsia="Times New Roman"/>
          <w:b/>
          <w:bCs/>
        </w:rPr>
      </w:pPr>
      <w:r>
        <w:rPr>
          <w:rFonts w:eastAsia="Times New Roman"/>
        </w:rPr>
        <w:tab/>
      </w:r>
      <w:r w:rsidRPr="00444EA1">
        <w:rPr>
          <w:rFonts w:eastAsia="Times New Roman"/>
          <w:b/>
          <w:bCs/>
        </w:rPr>
        <w:t>B. Criteria further developed pursuant to paragraph 22 (a) of decision 16/34</w:t>
      </w:r>
    </w:p>
    <w:p w14:paraId="460AFF03" w14:textId="77777777" w:rsidR="003F1C15" w:rsidRPr="00482A1B" w:rsidRDefault="003F1C15" w:rsidP="00444EA1">
      <w:pPr>
        <w:spacing w:before="120" w:after="120"/>
        <w:ind w:left="567"/>
        <w:rPr>
          <w:rFonts w:eastAsia="Times New Roman"/>
        </w:rPr>
      </w:pPr>
      <w:r w:rsidRPr="00482A1B">
        <w:rPr>
          <w:rFonts w:eastAsia="Times New Roman"/>
        </w:rPr>
        <w:t xml:space="preserve">The following criteria further develop the criteria in section A. </w:t>
      </w:r>
    </w:p>
    <w:p w14:paraId="2EE5F480" w14:textId="36079198" w:rsidR="003F1C15" w:rsidRPr="00E202E6" w:rsidRDefault="003F1C15" w:rsidP="00444EA1">
      <w:pPr>
        <w:spacing w:before="120" w:after="120"/>
        <w:ind w:left="567"/>
        <w:rPr>
          <w:rFonts w:eastAsia="Times New Roman"/>
        </w:rPr>
      </w:pPr>
      <w:r w:rsidRPr="00482A1B">
        <w:rPr>
          <w:rFonts w:eastAsia="Times New Roman"/>
        </w:rPr>
        <w:t>The criteria in sections A and B will form the basis for the consideration and decision of the Conference of the Parties at its eighteenth meeting on the institutional structure which is to carry out the operations of the financial mechanism as per Article 21 of the convention.</w:t>
      </w:r>
    </w:p>
    <w:p w14:paraId="6BBD9195" w14:textId="3780CAA3" w:rsidR="00657F7F" w:rsidRDefault="00657F7F" w:rsidP="00DB3403">
      <w:pPr>
        <w:pStyle w:val="CBDNormalNumber"/>
        <w:numPr>
          <w:ilvl w:val="0"/>
          <w:numId w:val="0"/>
        </w:numPr>
        <w:tabs>
          <w:tab w:val="clear" w:pos="567"/>
          <w:tab w:val="clear" w:pos="1134"/>
        </w:tabs>
        <w:spacing w:before="100" w:after="0"/>
        <w:ind w:left="567" w:firstLine="567"/>
        <w:rPr>
          <w:lang w:val="en-CA"/>
        </w:rPr>
      </w:pPr>
      <w:r w:rsidRPr="0091071D">
        <w:rPr>
          <w:lang w:val="en-CA"/>
        </w:rPr>
        <w:t>(e) Its policy, strategy, programme priorities and eligibility criteria related to the access to, and utilization of, financial resources</w:t>
      </w:r>
      <w:r>
        <w:rPr>
          <w:lang w:val="en-CA"/>
        </w:rPr>
        <w:t>, for the purposes of the Convention,</w:t>
      </w:r>
      <w:r w:rsidRPr="0091071D">
        <w:rPr>
          <w:lang w:val="en-CA"/>
        </w:rPr>
        <w:t xml:space="preserve"> are a</w:t>
      </w:r>
      <w:r>
        <w:rPr>
          <w:lang w:val="en-CA"/>
        </w:rPr>
        <w:t>s</w:t>
      </w:r>
      <w:r w:rsidRPr="0091071D">
        <w:rPr>
          <w:lang w:val="en-CA"/>
        </w:rPr>
        <w:t xml:space="preserve"> determined by the Conference of the Parties</w:t>
      </w:r>
      <w:r>
        <w:rPr>
          <w:lang w:val="en-CA"/>
        </w:rPr>
        <w:t xml:space="preserve"> and consistent with the principles and provisions of the Convention</w:t>
      </w:r>
      <w:r w:rsidRPr="0091071D">
        <w:rPr>
          <w:lang w:val="en-CA"/>
        </w:rPr>
        <w:t>;</w:t>
      </w:r>
    </w:p>
    <w:p w14:paraId="6286F80A" w14:textId="2595EA85"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3B7885">
        <w:rPr>
          <w:lang w:val="en-CA"/>
        </w:rPr>
        <w:t xml:space="preserve">(f) It includes robust accountability, transparency, monitoring, reporting and evaluation of disbursement and utilization of resources, </w:t>
      </w:r>
      <w:r>
        <w:rPr>
          <w:lang w:val="en-CA"/>
        </w:rPr>
        <w:t xml:space="preserve">to the Conference of the Parties, </w:t>
      </w:r>
      <w:r w:rsidRPr="003B7885">
        <w:rPr>
          <w:lang w:val="en-CA"/>
        </w:rPr>
        <w:t>including accountability by the trustee for its performance of its fiduciary and administrative responsibilities to the governing body</w:t>
      </w:r>
      <w:r>
        <w:rPr>
          <w:lang w:val="en-CA"/>
        </w:rPr>
        <w:t xml:space="preserve"> of the institutional structure operating the financial mechanism</w:t>
      </w:r>
      <w:r w:rsidRPr="003B7885">
        <w:rPr>
          <w:lang w:val="en-CA"/>
        </w:rPr>
        <w:t>, as well as grievance and redress arrangements;</w:t>
      </w:r>
    </w:p>
    <w:p w14:paraId="6EE67BA9" w14:textId="234DF945"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91071D">
        <w:rPr>
          <w:lang w:val="en-CA"/>
        </w:rPr>
        <w:t>(g)</w:t>
      </w:r>
      <w:r w:rsidR="00C675D1">
        <w:rPr>
          <w:lang w:val="en-CA"/>
        </w:rPr>
        <w:t xml:space="preserve"> </w:t>
      </w:r>
      <w:r w:rsidRPr="0091071D">
        <w:rPr>
          <w:lang w:val="en-CA"/>
        </w:rPr>
        <w:t>It provides predictable</w:t>
      </w:r>
      <w:r>
        <w:rPr>
          <w:lang w:val="en-CA"/>
        </w:rPr>
        <w:t>,</w:t>
      </w:r>
      <w:r w:rsidRPr="0091071D">
        <w:rPr>
          <w:lang w:val="en-CA"/>
        </w:rPr>
        <w:t xml:space="preserve"> adequate</w:t>
      </w:r>
      <w:r>
        <w:rPr>
          <w:lang w:val="en-CA"/>
        </w:rPr>
        <w:t>, and timely access to financial resources on a grant or concessional basis to all eligible Parties, in particular Least Developed Countries and Small Island Developing States, and Parties with economies in transition to enable them towards meeting the agreed full incremental costs of implementing measures which fulfill their obligations of the Convention;</w:t>
      </w:r>
    </w:p>
    <w:p w14:paraId="26393B29" w14:textId="62EAAA40"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91071D">
        <w:rPr>
          <w:lang w:val="en-CA"/>
        </w:rPr>
        <w:t xml:space="preserve">(h) It </w:t>
      </w:r>
      <w:r>
        <w:rPr>
          <w:lang w:val="en-CA"/>
        </w:rPr>
        <w:t>upholds</w:t>
      </w:r>
      <w:r w:rsidRPr="0091071D">
        <w:rPr>
          <w:lang w:val="en-CA"/>
        </w:rPr>
        <w:t xml:space="preserve"> country ownership by all eligible Parties, including</w:t>
      </w:r>
      <w:r>
        <w:rPr>
          <w:lang w:val="en-CA"/>
        </w:rPr>
        <w:t xml:space="preserve"> </w:t>
      </w:r>
      <w:r w:rsidRPr="0091071D">
        <w:rPr>
          <w:lang w:val="en-CA"/>
        </w:rPr>
        <w:t>through national</w:t>
      </w:r>
      <w:r>
        <w:rPr>
          <w:lang w:val="en-CA"/>
        </w:rPr>
        <w:t xml:space="preserve"> and/or regional accredited</w:t>
      </w:r>
      <w:r w:rsidRPr="0091071D">
        <w:rPr>
          <w:lang w:val="en-CA"/>
        </w:rPr>
        <w:t xml:space="preserve"> entities</w:t>
      </w:r>
      <w:r>
        <w:rPr>
          <w:lang w:val="en-CA"/>
        </w:rPr>
        <w:t>,</w:t>
      </w:r>
      <w:r w:rsidRPr="0091071D">
        <w:rPr>
          <w:lang w:val="en-CA"/>
        </w:rPr>
        <w:t xml:space="preserve"> and the effective participation and involvement of relevant </w:t>
      </w:r>
      <w:r>
        <w:rPr>
          <w:lang w:val="en-CA"/>
        </w:rPr>
        <w:t>national</w:t>
      </w:r>
      <w:r w:rsidRPr="0091071D">
        <w:rPr>
          <w:lang w:val="en-CA"/>
        </w:rPr>
        <w:t xml:space="preserve"> authorities in all</w:t>
      </w:r>
      <w:r>
        <w:rPr>
          <w:lang w:val="en-CA"/>
        </w:rPr>
        <w:t xml:space="preserve"> relevant</w:t>
      </w:r>
      <w:r w:rsidRPr="0091071D">
        <w:rPr>
          <w:lang w:val="en-CA"/>
        </w:rPr>
        <w:t xml:space="preserve"> phases of the funding allocation process, and the programme and project cycle</w:t>
      </w:r>
      <w:r>
        <w:rPr>
          <w:lang w:val="en-CA"/>
        </w:rPr>
        <w:t>;</w:t>
      </w:r>
    </w:p>
    <w:p w14:paraId="7C9F5647" w14:textId="10E00D8F" w:rsidR="00657F7F" w:rsidRDefault="00657F7F" w:rsidP="00657F7F">
      <w:pPr>
        <w:pStyle w:val="CBDNormalNumber"/>
        <w:numPr>
          <w:ilvl w:val="0"/>
          <w:numId w:val="0"/>
        </w:numPr>
        <w:tabs>
          <w:tab w:val="clear" w:pos="567"/>
          <w:tab w:val="clear" w:pos="1134"/>
        </w:tabs>
        <w:spacing w:before="100" w:after="0"/>
        <w:ind w:left="567" w:firstLine="567"/>
        <w:rPr>
          <w:lang w:val="en-CA"/>
        </w:rPr>
      </w:pPr>
      <w:r>
        <w:rPr>
          <w:lang w:val="en-CA"/>
        </w:rPr>
        <w:lastRenderedPageBreak/>
        <w:t>(</w:t>
      </w:r>
      <w:proofErr w:type="spellStart"/>
      <w:r>
        <w:rPr>
          <w:lang w:val="en-CA"/>
        </w:rPr>
        <w:t>i</w:t>
      </w:r>
      <w:proofErr w:type="spellEnd"/>
      <w:r>
        <w:rPr>
          <w:lang w:val="en-CA"/>
        </w:rPr>
        <w:t>) It enables the full and effective participation of indigenous peoples and local communities, women and youth, including through simplified access modalities, as appropriate, at the project level,</w:t>
      </w:r>
      <w:r w:rsidRPr="00721CEF">
        <w:rPr>
          <w:lang w:val="en-CA"/>
        </w:rPr>
        <w:t xml:space="preserve"> and in accordance with national legislation and circumstances</w:t>
      </w:r>
      <w:r>
        <w:rPr>
          <w:lang w:val="en-CA"/>
        </w:rPr>
        <w:t>;</w:t>
      </w:r>
    </w:p>
    <w:p w14:paraId="07BDDF74" w14:textId="5608D8A3" w:rsidR="00657F7F" w:rsidRPr="00B87A50" w:rsidRDefault="00657F7F" w:rsidP="00657F7F">
      <w:pPr>
        <w:pStyle w:val="CBDNormalNumber"/>
        <w:numPr>
          <w:ilvl w:val="0"/>
          <w:numId w:val="0"/>
        </w:numPr>
        <w:tabs>
          <w:tab w:val="clear" w:pos="567"/>
          <w:tab w:val="clear" w:pos="1134"/>
        </w:tabs>
        <w:ind w:left="567" w:firstLine="567"/>
      </w:pPr>
      <w:r w:rsidRPr="00B87A50">
        <w:t>(</w:t>
      </w:r>
      <w:r>
        <w:t>j</w:t>
      </w:r>
      <w:r w:rsidRPr="00B87A50">
        <w:t>)</w:t>
      </w:r>
      <w:r w:rsidRPr="00B87A50">
        <w:tab/>
      </w:r>
      <w:r w:rsidRPr="00443ECF">
        <w:t xml:space="preserve">It </w:t>
      </w:r>
      <w:r>
        <w:t xml:space="preserve">demonstrates complementarity to </w:t>
      </w:r>
      <w:r w:rsidRPr="00443ECF">
        <w:t>the biodiversity finance landscape</w:t>
      </w:r>
      <w:r>
        <w:t xml:space="preserve"> and operates in a cost-effective manner</w:t>
      </w:r>
      <w:r w:rsidRPr="00B87A50">
        <w:t>;</w:t>
      </w:r>
    </w:p>
    <w:p w14:paraId="1A3209C8" w14:textId="3EB407A5" w:rsidR="00657F7F" w:rsidRPr="00B87A50" w:rsidRDefault="00657F7F" w:rsidP="00657F7F">
      <w:pPr>
        <w:pStyle w:val="CBDNormalNumber"/>
        <w:numPr>
          <w:ilvl w:val="0"/>
          <w:numId w:val="0"/>
        </w:numPr>
        <w:tabs>
          <w:tab w:val="clear" w:pos="567"/>
          <w:tab w:val="clear" w:pos="1134"/>
        </w:tabs>
        <w:ind w:left="567" w:firstLine="567"/>
      </w:pPr>
      <w:r>
        <w:t>(k) It designs its financial instruments and access modalities taking full account of the provisions in paragraphs 5, 6, and 7 of Article 20 of the Convention;</w:t>
      </w:r>
    </w:p>
    <w:p w14:paraId="236B9ACB" w14:textId="03C14955" w:rsidR="0042400B" w:rsidRPr="00B87A50" w:rsidRDefault="0042400B" w:rsidP="0042400B">
      <w:pPr>
        <w:pStyle w:val="CBDNormalNumber"/>
        <w:numPr>
          <w:ilvl w:val="0"/>
          <w:numId w:val="0"/>
        </w:numPr>
        <w:tabs>
          <w:tab w:val="clear" w:pos="567"/>
          <w:tab w:val="clear" w:pos="1134"/>
        </w:tabs>
        <w:ind w:left="567" w:firstLine="567"/>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4FCFF" w14:textId="77777777" w:rsidR="00410C96" w:rsidRPr="003F1A75" w:rsidRDefault="00410C96" w:rsidP="00CF1848">
      <w:r w:rsidRPr="003F1A75">
        <w:separator/>
      </w:r>
    </w:p>
  </w:endnote>
  <w:endnote w:type="continuationSeparator" w:id="0">
    <w:p w14:paraId="3591094D" w14:textId="77777777" w:rsidR="00410C96" w:rsidRPr="003F1A75" w:rsidRDefault="00410C9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294D2" w14:textId="77777777" w:rsidR="00410C96" w:rsidRPr="003F1A75" w:rsidRDefault="00410C96" w:rsidP="00CF1848">
      <w:r w:rsidRPr="003F1A75">
        <w:separator/>
      </w:r>
    </w:p>
  </w:footnote>
  <w:footnote w:type="continuationSeparator" w:id="0">
    <w:p w14:paraId="6FD07C48" w14:textId="77777777" w:rsidR="00410C96" w:rsidRPr="003F1A75" w:rsidRDefault="00410C96" w:rsidP="00CF1848">
      <w:r w:rsidRPr="003F1A75">
        <w:continuationSeparator/>
      </w:r>
    </w:p>
  </w:footnote>
  <w:footnote w:id="1">
    <w:p w14:paraId="295D61CF" w14:textId="7F10C3F2" w:rsidR="00057849" w:rsidRPr="00444EA1" w:rsidRDefault="00057849">
      <w:pPr>
        <w:pStyle w:val="FootnoteText"/>
        <w:rPr>
          <w:lang w:val="en-CA"/>
        </w:rPr>
      </w:pPr>
      <w:r>
        <w:rPr>
          <w:rStyle w:val="FootnoteReference"/>
        </w:rPr>
        <w:t>*</w:t>
      </w:r>
      <w:r>
        <w:t xml:space="preserve"> </w:t>
      </w:r>
      <w:r>
        <w:rPr>
          <w:lang w:val="en-CA"/>
        </w:rPr>
        <w:t>The present document is being issued without formal editing.</w:t>
      </w:r>
    </w:p>
  </w:footnote>
  <w:footnote w:id="2">
    <w:p w14:paraId="03034DF9" w14:textId="70751CF2" w:rsidR="00057849" w:rsidRPr="00D13D01" w:rsidRDefault="00057849" w:rsidP="00057849">
      <w:pPr>
        <w:pStyle w:val="FootnoteText"/>
        <w:rPr>
          <w:lang w:val="en-US"/>
        </w:rPr>
      </w:pPr>
      <w:r>
        <w:rPr>
          <w:rStyle w:val="FootnoteReference"/>
        </w:rPr>
        <w:t>*</w:t>
      </w:r>
      <w:r>
        <w:rPr>
          <w:rStyle w:val="FootnoteReference"/>
        </w:rPr>
        <w:t>*</w:t>
      </w:r>
      <w:r>
        <w:t xml:space="preserve"> The proposals based on the ministerial consultations as are presented as options in the present document, with the word “proposal” next to the paragraph to indicate that the text comes from those consultations.</w:t>
      </w:r>
    </w:p>
  </w:footnote>
  <w:footnote w:id="3">
    <w:p w14:paraId="52D64A06" w14:textId="77777777" w:rsidR="0042400B" w:rsidRPr="008D52E1" w:rsidRDefault="0042400B" w:rsidP="0042400B">
      <w:pPr>
        <w:pStyle w:val="FootnoteText"/>
        <w:rPr>
          <w:lang w:val="en-US"/>
        </w:rPr>
      </w:pPr>
      <w:r>
        <w:rPr>
          <w:rStyle w:val="FootnoteReference"/>
        </w:rPr>
        <w:footnoteRef/>
      </w:r>
      <w:r w:rsidRPr="008D52E1">
        <w:rPr>
          <w:lang w:val="en-US"/>
        </w:rPr>
        <w:t xml:space="preserve"> Decision </w:t>
      </w:r>
      <w:hyperlink r:id="rId1" w:history="1">
        <w:r w:rsidRPr="008D52E1">
          <w:rPr>
            <w:rStyle w:val="Hyperlink"/>
            <w:lang w:val="en-US"/>
          </w:rPr>
          <w:t>16/34</w:t>
        </w:r>
      </w:hyperlink>
      <w:r w:rsidRPr="008D52E1">
        <w:rPr>
          <w:lang w:val="en-US"/>
        </w:rPr>
        <w:t>, annex I.</w:t>
      </w:r>
    </w:p>
  </w:footnote>
  <w:footnote w:id="4">
    <w:p w14:paraId="01E2AB50" w14:textId="77777777" w:rsidR="0042400B" w:rsidRPr="00F347FD" w:rsidRDefault="0042400B" w:rsidP="0042400B">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2"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5">
    <w:p w14:paraId="0F810B91" w14:textId="77777777" w:rsidR="0042400B" w:rsidRPr="00E71C4C" w:rsidRDefault="0042400B" w:rsidP="0042400B">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3"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6">
    <w:p w14:paraId="64A56CC6" w14:textId="77777777" w:rsidR="0042400B" w:rsidRDefault="0042400B" w:rsidP="0042400B">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7">
    <w:p w14:paraId="394AE37D" w14:textId="3AB021CD" w:rsidR="0042400B" w:rsidRPr="000F69F6" w:rsidRDefault="0042400B" w:rsidP="0042400B">
      <w:pPr>
        <w:pStyle w:val="FootnoteText"/>
        <w:rPr>
          <w:lang w:val="en-CA"/>
        </w:rPr>
      </w:pP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AF53E3E" w:rsidR="00534681" w:rsidRPr="003F1A75" w:rsidRDefault="001C1D8C" w:rsidP="007C4951">
        <w:pPr>
          <w:pStyle w:val="Header"/>
          <w:spacing w:after="240"/>
          <w:rPr>
            <w:szCs w:val="20"/>
          </w:rPr>
        </w:pPr>
        <w:r>
          <w:rPr>
            <w:szCs w:val="20"/>
          </w:rPr>
          <w:t>CBD/COP/17/</w:t>
        </w:r>
        <w:proofErr w:type="gramStart"/>
        <w:r>
          <w:rPr>
            <w:szCs w:val="20"/>
          </w:rPr>
          <w:t>WG.I</w:t>
        </w:r>
        <w:proofErr w:type="gramEnd"/>
        <w:r>
          <w:rPr>
            <w:szCs w:val="20"/>
          </w:rPr>
          <w:t>/CRP.16</w:t>
        </w:r>
        <w:r>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D61D021" w:rsidR="009505C9" w:rsidRPr="003F1A75" w:rsidRDefault="001C1D8C" w:rsidP="007C4951">
        <w:pPr>
          <w:pStyle w:val="Header"/>
          <w:spacing w:after="240"/>
          <w:jc w:val="right"/>
        </w:pPr>
        <w:r>
          <w:t>CBD/COP/17/</w:t>
        </w:r>
        <w:proofErr w:type="gramStart"/>
        <w:r>
          <w:t>WG.I</w:t>
        </w:r>
        <w:proofErr w:type="gramEnd"/>
        <w:r>
          <w:t>/CRP.16/Rev.1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C5"/>
    <w:multiLevelType w:val="hybridMultilevel"/>
    <w:tmpl w:val="BDB2D5B2"/>
    <w:lvl w:ilvl="0" w:tplc="C14AA89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B8778AA"/>
    <w:multiLevelType w:val="multilevel"/>
    <w:tmpl w:val="3FC8718E"/>
    <w:lvl w:ilvl="0">
      <w:start w:val="13"/>
      <w:numFmt w:val="decimal"/>
      <w:lvlText w:val="%1."/>
      <w:lvlJc w:val="left"/>
      <w:pPr>
        <w:tabs>
          <w:tab w:val="num" w:pos="720"/>
        </w:tabs>
        <w:ind w:left="720" w:hanging="360"/>
      </w:pPr>
      <w:rPr>
        <w:rFonts w:hint="default"/>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33361504"/>
    <w:lvl w:ilvl="0">
      <w:start w:val="12"/>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08606921">
    <w:abstractNumId w:val="0"/>
  </w:num>
  <w:num w:numId="9" w16cid:durableId="34814976">
    <w:abstractNumId w:val="1"/>
  </w:num>
  <w:num w:numId="10" w16cid:durableId="1327127607">
    <w:abstractNumId w:val="5"/>
  </w:num>
  <w:num w:numId="11" w16cid:durableId="127350988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2584"/>
    <w:rsid w:val="0002089E"/>
    <w:rsid w:val="00022A0E"/>
    <w:rsid w:val="0003345C"/>
    <w:rsid w:val="000377BF"/>
    <w:rsid w:val="000416C4"/>
    <w:rsid w:val="0004204F"/>
    <w:rsid w:val="00043F97"/>
    <w:rsid w:val="0005091C"/>
    <w:rsid w:val="00055821"/>
    <w:rsid w:val="0005782F"/>
    <w:rsid w:val="00057849"/>
    <w:rsid w:val="00063684"/>
    <w:rsid w:val="0007171B"/>
    <w:rsid w:val="000722F6"/>
    <w:rsid w:val="0007394D"/>
    <w:rsid w:val="00074963"/>
    <w:rsid w:val="00076C29"/>
    <w:rsid w:val="0007722E"/>
    <w:rsid w:val="000909DC"/>
    <w:rsid w:val="00091AAA"/>
    <w:rsid w:val="0009534C"/>
    <w:rsid w:val="00097159"/>
    <w:rsid w:val="000A2B62"/>
    <w:rsid w:val="000B044F"/>
    <w:rsid w:val="000B3A7A"/>
    <w:rsid w:val="000B6FEA"/>
    <w:rsid w:val="000C4B7F"/>
    <w:rsid w:val="000D0316"/>
    <w:rsid w:val="000D0F68"/>
    <w:rsid w:val="000D167D"/>
    <w:rsid w:val="000D2CFE"/>
    <w:rsid w:val="000D7AEF"/>
    <w:rsid w:val="000E673A"/>
    <w:rsid w:val="000F1F40"/>
    <w:rsid w:val="000F4B5E"/>
    <w:rsid w:val="000F6945"/>
    <w:rsid w:val="000F74F5"/>
    <w:rsid w:val="000F78FC"/>
    <w:rsid w:val="001026F1"/>
    <w:rsid w:val="001031DF"/>
    <w:rsid w:val="00105372"/>
    <w:rsid w:val="001054A6"/>
    <w:rsid w:val="001078A1"/>
    <w:rsid w:val="00111A6D"/>
    <w:rsid w:val="00116B34"/>
    <w:rsid w:val="00117BD8"/>
    <w:rsid w:val="0012635D"/>
    <w:rsid w:val="001300FB"/>
    <w:rsid w:val="00130907"/>
    <w:rsid w:val="001312AD"/>
    <w:rsid w:val="00131E7A"/>
    <w:rsid w:val="00134846"/>
    <w:rsid w:val="001371DC"/>
    <w:rsid w:val="00137278"/>
    <w:rsid w:val="00172AF6"/>
    <w:rsid w:val="0017588C"/>
    <w:rsid w:val="00176CEE"/>
    <w:rsid w:val="0018381B"/>
    <w:rsid w:val="00186DD8"/>
    <w:rsid w:val="001951E1"/>
    <w:rsid w:val="00196BFC"/>
    <w:rsid w:val="00197CF9"/>
    <w:rsid w:val="001A005C"/>
    <w:rsid w:val="001A35EC"/>
    <w:rsid w:val="001B13FE"/>
    <w:rsid w:val="001B7FEB"/>
    <w:rsid w:val="001C1D8C"/>
    <w:rsid w:val="001D7F1F"/>
    <w:rsid w:val="001E293A"/>
    <w:rsid w:val="001F63C6"/>
    <w:rsid w:val="00211604"/>
    <w:rsid w:val="00215CD4"/>
    <w:rsid w:val="00226654"/>
    <w:rsid w:val="00227D0F"/>
    <w:rsid w:val="002403D1"/>
    <w:rsid w:val="00240EE6"/>
    <w:rsid w:val="00247C53"/>
    <w:rsid w:val="002542C4"/>
    <w:rsid w:val="00254EB5"/>
    <w:rsid w:val="00255020"/>
    <w:rsid w:val="00256B32"/>
    <w:rsid w:val="002606E9"/>
    <w:rsid w:val="00263A5B"/>
    <w:rsid w:val="00265546"/>
    <w:rsid w:val="00267261"/>
    <w:rsid w:val="00272CE2"/>
    <w:rsid w:val="00277017"/>
    <w:rsid w:val="00277B16"/>
    <w:rsid w:val="002805F6"/>
    <w:rsid w:val="002810EF"/>
    <w:rsid w:val="0029157B"/>
    <w:rsid w:val="002946CB"/>
    <w:rsid w:val="00295B48"/>
    <w:rsid w:val="00297BA1"/>
    <w:rsid w:val="002A2690"/>
    <w:rsid w:val="002A51DC"/>
    <w:rsid w:val="002B2768"/>
    <w:rsid w:val="002B44B4"/>
    <w:rsid w:val="002B791F"/>
    <w:rsid w:val="002B7A02"/>
    <w:rsid w:val="002C1B4A"/>
    <w:rsid w:val="002C3E31"/>
    <w:rsid w:val="002C528F"/>
    <w:rsid w:val="002C725A"/>
    <w:rsid w:val="002D02D5"/>
    <w:rsid w:val="002D7F8F"/>
    <w:rsid w:val="002E213A"/>
    <w:rsid w:val="002E5ED3"/>
    <w:rsid w:val="002E6F72"/>
    <w:rsid w:val="002F3BED"/>
    <w:rsid w:val="002F4095"/>
    <w:rsid w:val="002F6E18"/>
    <w:rsid w:val="003008FE"/>
    <w:rsid w:val="0030169D"/>
    <w:rsid w:val="003060EB"/>
    <w:rsid w:val="00312185"/>
    <w:rsid w:val="003153EB"/>
    <w:rsid w:val="0032136E"/>
    <w:rsid w:val="00321985"/>
    <w:rsid w:val="00337917"/>
    <w:rsid w:val="0034133B"/>
    <w:rsid w:val="00343E26"/>
    <w:rsid w:val="00351205"/>
    <w:rsid w:val="00352C94"/>
    <w:rsid w:val="00372F74"/>
    <w:rsid w:val="0038328A"/>
    <w:rsid w:val="00384418"/>
    <w:rsid w:val="003865A1"/>
    <w:rsid w:val="00395BAE"/>
    <w:rsid w:val="0039635A"/>
    <w:rsid w:val="003A266C"/>
    <w:rsid w:val="003B21BD"/>
    <w:rsid w:val="003C0515"/>
    <w:rsid w:val="003C1D1D"/>
    <w:rsid w:val="003D375C"/>
    <w:rsid w:val="003E0AC3"/>
    <w:rsid w:val="003F1A75"/>
    <w:rsid w:val="003F1C15"/>
    <w:rsid w:val="003F26C6"/>
    <w:rsid w:val="003F7224"/>
    <w:rsid w:val="004050CA"/>
    <w:rsid w:val="00410C96"/>
    <w:rsid w:val="004142FB"/>
    <w:rsid w:val="0041735B"/>
    <w:rsid w:val="0042129D"/>
    <w:rsid w:val="0042400B"/>
    <w:rsid w:val="0042656E"/>
    <w:rsid w:val="00427D21"/>
    <w:rsid w:val="00427DCF"/>
    <w:rsid w:val="00430F4F"/>
    <w:rsid w:val="00444EA1"/>
    <w:rsid w:val="00447F4A"/>
    <w:rsid w:val="00452A6B"/>
    <w:rsid w:val="00456F67"/>
    <w:rsid w:val="00464332"/>
    <w:rsid w:val="004644C2"/>
    <w:rsid w:val="00467ED4"/>
    <w:rsid w:val="00467F9C"/>
    <w:rsid w:val="00475F75"/>
    <w:rsid w:val="00481AEC"/>
    <w:rsid w:val="00482A1B"/>
    <w:rsid w:val="00493C5F"/>
    <w:rsid w:val="004952B6"/>
    <w:rsid w:val="004975E2"/>
    <w:rsid w:val="004C00C4"/>
    <w:rsid w:val="004C4395"/>
    <w:rsid w:val="004E1F27"/>
    <w:rsid w:val="004E3F24"/>
    <w:rsid w:val="004E7615"/>
    <w:rsid w:val="0050002C"/>
    <w:rsid w:val="00502308"/>
    <w:rsid w:val="0051006C"/>
    <w:rsid w:val="00521717"/>
    <w:rsid w:val="005249FC"/>
    <w:rsid w:val="00534681"/>
    <w:rsid w:val="0054247E"/>
    <w:rsid w:val="0054373A"/>
    <w:rsid w:val="00555BF7"/>
    <w:rsid w:val="0056068E"/>
    <w:rsid w:val="00563442"/>
    <w:rsid w:val="0056348E"/>
    <w:rsid w:val="00565B42"/>
    <w:rsid w:val="005727C7"/>
    <w:rsid w:val="00573575"/>
    <w:rsid w:val="00574446"/>
    <w:rsid w:val="00580875"/>
    <w:rsid w:val="00586D27"/>
    <w:rsid w:val="00591B5E"/>
    <w:rsid w:val="00594ACE"/>
    <w:rsid w:val="005A3806"/>
    <w:rsid w:val="005B26BB"/>
    <w:rsid w:val="005B35E2"/>
    <w:rsid w:val="005B58DF"/>
    <w:rsid w:val="005C05CC"/>
    <w:rsid w:val="005C4CE6"/>
    <w:rsid w:val="005C500C"/>
    <w:rsid w:val="005E3FE0"/>
    <w:rsid w:val="005F2240"/>
    <w:rsid w:val="005F773E"/>
    <w:rsid w:val="00604034"/>
    <w:rsid w:val="006122BA"/>
    <w:rsid w:val="00616522"/>
    <w:rsid w:val="00621F1A"/>
    <w:rsid w:val="00622831"/>
    <w:rsid w:val="00622B61"/>
    <w:rsid w:val="00624A6E"/>
    <w:rsid w:val="006314FC"/>
    <w:rsid w:val="006330E2"/>
    <w:rsid w:val="00637A52"/>
    <w:rsid w:val="00642D22"/>
    <w:rsid w:val="00643D83"/>
    <w:rsid w:val="006478BF"/>
    <w:rsid w:val="00654874"/>
    <w:rsid w:val="00657F7F"/>
    <w:rsid w:val="006657D2"/>
    <w:rsid w:val="006664DE"/>
    <w:rsid w:val="00676134"/>
    <w:rsid w:val="0068445C"/>
    <w:rsid w:val="00685D3D"/>
    <w:rsid w:val="006877CA"/>
    <w:rsid w:val="006A0E70"/>
    <w:rsid w:val="006A4834"/>
    <w:rsid w:val="006A73C1"/>
    <w:rsid w:val="006B0633"/>
    <w:rsid w:val="006B2290"/>
    <w:rsid w:val="006B275E"/>
    <w:rsid w:val="006B69EF"/>
    <w:rsid w:val="006C18F4"/>
    <w:rsid w:val="006C6F48"/>
    <w:rsid w:val="006E091C"/>
    <w:rsid w:val="006E52A4"/>
    <w:rsid w:val="006E5E52"/>
    <w:rsid w:val="006E7BE2"/>
    <w:rsid w:val="006F211D"/>
    <w:rsid w:val="006F2F94"/>
    <w:rsid w:val="007065D5"/>
    <w:rsid w:val="00717D88"/>
    <w:rsid w:val="00726A43"/>
    <w:rsid w:val="00726F9A"/>
    <w:rsid w:val="00733E96"/>
    <w:rsid w:val="00750817"/>
    <w:rsid w:val="00761A81"/>
    <w:rsid w:val="00772311"/>
    <w:rsid w:val="00773208"/>
    <w:rsid w:val="0077497B"/>
    <w:rsid w:val="00786056"/>
    <w:rsid w:val="007935EC"/>
    <w:rsid w:val="007942D3"/>
    <w:rsid w:val="007A365F"/>
    <w:rsid w:val="007B01E5"/>
    <w:rsid w:val="007B2099"/>
    <w:rsid w:val="007B27A6"/>
    <w:rsid w:val="007B6C09"/>
    <w:rsid w:val="007B7741"/>
    <w:rsid w:val="007C1429"/>
    <w:rsid w:val="007C4816"/>
    <w:rsid w:val="007C4951"/>
    <w:rsid w:val="007D241E"/>
    <w:rsid w:val="007E09DA"/>
    <w:rsid w:val="007E0F8A"/>
    <w:rsid w:val="007F718D"/>
    <w:rsid w:val="00801FAD"/>
    <w:rsid w:val="00807142"/>
    <w:rsid w:val="00816859"/>
    <w:rsid w:val="008178B6"/>
    <w:rsid w:val="00817AF8"/>
    <w:rsid w:val="008233E6"/>
    <w:rsid w:val="00824E54"/>
    <w:rsid w:val="008321E4"/>
    <w:rsid w:val="00833427"/>
    <w:rsid w:val="0083343F"/>
    <w:rsid w:val="00836F27"/>
    <w:rsid w:val="00844D72"/>
    <w:rsid w:val="00845EA7"/>
    <w:rsid w:val="008564A5"/>
    <w:rsid w:val="008647CF"/>
    <w:rsid w:val="00865B74"/>
    <w:rsid w:val="00866063"/>
    <w:rsid w:val="008705AD"/>
    <w:rsid w:val="0087713E"/>
    <w:rsid w:val="008812F0"/>
    <w:rsid w:val="00893047"/>
    <w:rsid w:val="008974F0"/>
    <w:rsid w:val="008A1499"/>
    <w:rsid w:val="008A4976"/>
    <w:rsid w:val="008A6EEE"/>
    <w:rsid w:val="008B012A"/>
    <w:rsid w:val="008C0AF1"/>
    <w:rsid w:val="008C3316"/>
    <w:rsid w:val="008C4F33"/>
    <w:rsid w:val="008D06EC"/>
    <w:rsid w:val="008D1BEF"/>
    <w:rsid w:val="008D24CD"/>
    <w:rsid w:val="008D3DD6"/>
    <w:rsid w:val="008D7356"/>
    <w:rsid w:val="008E4642"/>
    <w:rsid w:val="008E4B2E"/>
    <w:rsid w:val="008F223C"/>
    <w:rsid w:val="008F528B"/>
    <w:rsid w:val="008F66F3"/>
    <w:rsid w:val="008F70C7"/>
    <w:rsid w:val="0090327F"/>
    <w:rsid w:val="00905CA0"/>
    <w:rsid w:val="00906E17"/>
    <w:rsid w:val="00930BA1"/>
    <w:rsid w:val="0093169E"/>
    <w:rsid w:val="00941D72"/>
    <w:rsid w:val="0094715A"/>
    <w:rsid w:val="009505C9"/>
    <w:rsid w:val="00950752"/>
    <w:rsid w:val="00954354"/>
    <w:rsid w:val="009619FB"/>
    <w:rsid w:val="009645E9"/>
    <w:rsid w:val="00966424"/>
    <w:rsid w:val="0098401D"/>
    <w:rsid w:val="00985CD6"/>
    <w:rsid w:val="009A5153"/>
    <w:rsid w:val="009B1CF5"/>
    <w:rsid w:val="009C2DE6"/>
    <w:rsid w:val="009D10CF"/>
    <w:rsid w:val="009D2D2D"/>
    <w:rsid w:val="009F2BAD"/>
    <w:rsid w:val="00A05DBE"/>
    <w:rsid w:val="00A109B5"/>
    <w:rsid w:val="00A111D1"/>
    <w:rsid w:val="00A118BE"/>
    <w:rsid w:val="00A403E7"/>
    <w:rsid w:val="00A44FF6"/>
    <w:rsid w:val="00A56887"/>
    <w:rsid w:val="00A60B83"/>
    <w:rsid w:val="00A728A7"/>
    <w:rsid w:val="00A7541B"/>
    <w:rsid w:val="00A76E54"/>
    <w:rsid w:val="00A81531"/>
    <w:rsid w:val="00A84429"/>
    <w:rsid w:val="00A90BB8"/>
    <w:rsid w:val="00A95B23"/>
    <w:rsid w:val="00A97EA0"/>
    <w:rsid w:val="00AA6F92"/>
    <w:rsid w:val="00AA78F6"/>
    <w:rsid w:val="00AB4DB3"/>
    <w:rsid w:val="00AB6934"/>
    <w:rsid w:val="00AB745C"/>
    <w:rsid w:val="00AC65C6"/>
    <w:rsid w:val="00AD1C77"/>
    <w:rsid w:val="00AD3BCB"/>
    <w:rsid w:val="00AF0E2C"/>
    <w:rsid w:val="00AF17F2"/>
    <w:rsid w:val="00AF42DE"/>
    <w:rsid w:val="00B03320"/>
    <w:rsid w:val="00B0348E"/>
    <w:rsid w:val="00B03F6A"/>
    <w:rsid w:val="00B10FCA"/>
    <w:rsid w:val="00B1227F"/>
    <w:rsid w:val="00B22108"/>
    <w:rsid w:val="00B23093"/>
    <w:rsid w:val="00B26711"/>
    <w:rsid w:val="00B327F1"/>
    <w:rsid w:val="00B32AB3"/>
    <w:rsid w:val="00B3369F"/>
    <w:rsid w:val="00B355C7"/>
    <w:rsid w:val="00B379B4"/>
    <w:rsid w:val="00B51FC6"/>
    <w:rsid w:val="00B52D14"/>
    <w:rsid w:val="00B54755"/>
    <w:rsid w:val="00B64317"/>
    <w:rsid w:val="00B6799F"/>
    <w:rsid w:val="00B71416"/>
    <w:rsid w:val="00B858C0"/>
    <w:rsid w:val="00B94BA4"/>
    <w:rsid w:val="00B94E6C"/>
    <w:rsid w:val="00BB2556"/>
    <w:rsid w:val="00BB4606"/>
    <w:rsid w:val="00BC54C1"/>
    <w:rsid w:val="00BE665A"/>
    <w:rsid w:val="00BE7782"/>
    <w:rsid w:val="00C02C19"/>
    <w:rsid w:val="00C05D20"/>
    <w:rsid w:val="00C23D2F"/>
    <w:rsid w:val="00C36205"/>
    <w:rsid w:val="00C37EF7"/>
    <w:rsid w:val="00C41FFE"/>
    <w:rsid w:val="00C443BD"/>
    <w:rsid w:val="00C451C5"/>
    <w:rsid w:val="00C62C9A"/>
    <w:rsid w:val="00C675D1"/>
    <w:rsid w:val="00C7238E"/>
    <w:rsid w:val="00C82E45"/>
    <w:rsid w:val="00C83855"/>
    <w:rsid w:val="00C9161D"/>
    <w:rsid w:val="00C96F85"/>
    <w:rsid w:val="00C976D5"/>
    <w:rsid w:val="00CA0C1D"/>
    <w:rsid w:val="00CA496A"/>
    <w:rsid w:val="00CB048A"/>
    <w:rsid w:val="00CB2408"/>
    <w:rsid w:val="00CB567B"/>
    <w:rsid w:val="00CC104F"/>
    <w:rsid w:val="00CC11E0"/>
    <w:rsid w:val="00CC7DAE"/>
    <w:rsid w:val="00CE1077"/>
    <w:rsid w:val="00CE4AE0"/>
    <w:rsid w:val="00CF1848"/>
    <w:rsid w:val="00CF31A5"/>
    <w:rsid w:val="00D00218"/>
    <w:rsid w:val="00D02B3F"/>
    <w:rsid w:val="00D04A08"/>
    <w:rsid w:val="00D12044"/>
    <w:rsid w:val="00D16793"/>
    <w:rsid w:val="00D170D9"/>
    <w:rsid w:val="00D22996"/>
    <w:rsid w:val="00D26FCA"/>
    <w:rsid w:val="00D318D7"/>
    <w:rsid w:val="00D31D7D"/>
    <w:rsid w:val="00D33EFC"/>
    <w:rsid w:val="00D347C4"/>
    <w:rsid w:val="00D40DBC"/>
    <w:rsid w:val="00D46D86"/>
    <w:rsid w:val="00D5054F"/>
    <w:rsid w:val="00D53191"/>
    <w:rsid w:val="00D56C36"/>
    <w:rsid w:val="00D57741"/>
    <w:rsid w:val="00D61C85"/>
    <w:rsid w:val="00D656D5"/>
    <w:rsid w:val="00D75924"/>
    <w:rsid w:val="00D75CA6"/>
    <w:rsid w:val="00D7662D"/>
    <w:rsid w:val="00D76A18"/>
    <w:rsid w:val="00D80849"/>
    <w:rsid w:val="00D80E85"/>
    <w:rsid w:val="00D82E8F"/>
    <w:rsid w:val="00D90EBA"/>
    <w:rsid w:val="00D93896"/>
    <w:rsid w:val="00DA1A41"/>
    <w:rsid w:val="00DA2AD5"/>
    <w:rsid w:val="00DA60E5"/>
    <w:rsid w:val="00DB3403"/>
    <w:rsid w:val="00DB553F"/>
    <w:rsid w:val="00DB5E0F"/>
    <w:rsid w:val="00DD118C"/>
    <w:rsid w:val="00DD308E"/>
    <w:rsid w:val="00DD327B"/>
    <w:rsid w:val="00DD5C29"/>
    <w:rsid w:val="00DD6029"/>
    <w:rsid w:val="00DD6D2E"/>
    <w:rsid w:val="00DE5E8C"/>
    <w:rsid w:val="00DE69AD"/>
    <w:rsid w:val="00DE765C"/>
    <w:rsid w:val="00E06E7F"/>
    <w:rsid w:val="00E16D14"/>
    <w:rsid w:val="00E16E92"/>
    <w:rsid w:val="00E25604"/>
    <w:rsid w:val="00E324AE"/>
    <w:rsid w:val="00E458BA"/>
    <w:rsid w:val="00E51951"/>
    <w:rsid w:val="00E63462"/>
    <w:rsid w:val="00E66235"/>
    <w:rsid w:val="00E721B2"/>
    <w:rsid w:val="00E83C24"/>
    <w:rsid w:val="00E9318D"/>
    <w:rsid w:val="00E93F3E"/>
    <w:rsid w:val="00EB1CC7"/>
    <w:rsid w:val="00EB3A74"/>
    <w:rsid w:val="00EC2834"/>
    <w:rsid w:val="00EC779A"/>
    <w:rsid w:val="00ED1099"/>
    <w:rsid w:val="00ED2113"/>
    <w:rsid w:val="00ED2EF0"/>
    <w:rsid w:val="00EE2E84"/>
    <w:rsid w:val="00EF1DF4"/>
    <w:rsid w:val="00F05DCA"/>
    <w:rsid w:val="00F063C2"/>
    <w:rsid w:val="00F07072"/>
    <w:rsid w:val="00F24667"/>
    <w:rsid w:val="00F40464"/>
    <w:rsid w:val="00F4511C"/>
    <w:rsid w:val="00F45F8E"/>
    <w:rsid w:val="00F46E89"/>
    <w:rsid w:val="00F53193"/>
    <w:rsid w:val="00F5357E"/>
    <w:rsid w:val="00F53C93"/>
    <w:rsid w:val="00F64143"/>
    <w:rsid w:val="00F6586C"/>
    <w:rsid w:val="00F727F0"/>
    <w:rsid w:val="00F86130"/>
    <w:rsid w:val="00F9038B"/>
    <w:rsid w:val="00F94774"/>
    <w:rsid w:val="00FA663B"/>
    <w:rsid w:val="00FB048E"/>
    <w:rsid w:val="00FB7927"/>
    <w:rsid w:val="00FC1C03"/>
    <w:rsid w:val="00FC53DB"/>
    <w:rsid w:val="00FE3762"/>
    <w:rsid w:val="00FF333A"/>
    <w:rsid w:val="00FF4DAD"/>
    <w:rsid w:val="00FF7D9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7/3/ADD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cop/default.shtml?id=11032"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3/ADD4"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0F4EC9"/>
    <w:rsid w:val="00194E05"/>
    <w:rsid w:val="001A0E3A"/>
    <w:rsid w:val="002307D6"/>
    <w:rsid w:val="00254EB5"/>
    <w:rsid w:val="00277017"/>
    <w:rsid w:val="00296D78"/>
    <w:rsid w:val="00297BA1"/>
    <w:rsid w:val="002E52FB"/>
    <w:rsid w:val="002F43D1"/>
    <w:rsid w:val="00373EE7"/>
    <w:rsid w:val="003C0515"/>
    <w:rsid w:val="003C4824"/>
    <w:rsid w:val="004416C0"/>
    <w:rsid w:val="00571FCB"/>
    <w:rsid w:val="005A3806"/>
    <w:rsid w:val="006515F0"/>
    <w:rsid w:val="006B0633"/>
    <w:rsid w:val="00710E25"/>
    <w:rsid w:val="0072643D"/>
    <w:rsid w:val="00761A81"/>
    <w:rsid w:val="009F0608"/>
    <w:rsid w:val="00A81531"/>
    <w:rsid w:val="00AE1F33"/>
    <w:rsid w:val="00B23A31"/>
    <w:rsid w:val="00B52D14"/>
    <w:rsid w:val="00C367A3"/>
    <w:rsid w:val="00CE4AE0"/>
    <w:rsid w:val="00D318D7"/>
    <w:rsid w:val="00D62295"/>
    <w:rsid w:val="00DD5C29"/>
    <w:rsid w:val="00DD6D2E"/>
    <w:rsid w:val="00EE006C"/>
    <w:rsid w:val="00F07072"/>
    <w:rsid w:val="00F32D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7</Pages>
  <Words>3147</Words>
  <Characters>17940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CBD/COP/17/WG.I/CRP.16/Rev.1</dc:subject>
  <dc:creator>Veronique Lefebvre</dc:creator>
  <cp:keywords>Convention on Biological Diversity</cp:keywords>
  <cp:lastModifiedBy>Veronique Lefebvre</cp:lastModifiedBy>
  <cp:revision>4</cp:revision>
  <cp:lastPrinted>2020-01-21T16:56:00Z</cp:lastPrinted>
  <dcterms:created xsi:type="dcterms:W3CDTF">2026-10-30T12:43:00Z</dcterms:created>
  <dcterms:modified xsi:type="dcterms:W3CDTF">2026-10-30T12:43:00Z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