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25801" w:rsidRPr="00B46711" w14:paraId="6881E035" w14:textId="77777777" w:rsidTr="00BA6213">
        <w:trPr>
          <w:trHeight w:val="851"/>
        </w:trPr>
        <w:tc>
          <w:tcPr>
            <w:tcW w:w="478" w:type="pct"/>
            <w:tcBorders>
              <w:bottom w:val="single" w:sz="8" w:space="0" w:color="auto"/>
            </w:tcBorders>
            <w:vAlign w:val="bottom"/>
          </w:tcPr>
          <w:p w14:paraId="0D8FF319" w14:textId="77777777" w:rsidR="00825801" w:rsidRPr="004F68EE" w:rsidRDefault="00825801" w:rsidP="00F47D0B">
            <w:pPr>
              <w:spacing w:after="120"/>
              <w:jc w:val="left"/>
              <w:rPr>
                <w:lang w:val="en-GB"/>
              </w:rPr>
            </w:pPr>
            <w:bookmarkStart w:id="0" w:name="_Hlk137651738"/>
            <w:r w:rsidRPr="004F68EE">
              <w:rPr>
                <w:noProof/>
                <w:lang w:val="en-GB"/>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66DCEC3" w14:textId="77777777" w:rsidR="00825801" w:rsidRPr="004F68EE" w:rsidRDefault="00825801" w:rsidP="00F47D0B">
            <w:pPr>
              <w:spacing w:after="120"/>
              <w:jc w:val="left"/>
              <w:rPr>
                <w:lang w:val="en-GB"/>
              </w:rPr>
            </w:pPr>
            <w:r w:rsidRPr="004F68EE">
              <w:rPr>
                <w:noProof/>
                <w:lang w:val="en-GB"/>
              </w:rPr>
              <w:drawing>
                <wp:inline distT="0" distB="0" distL="0" distR="0" wp14:anchorId="57691F97" wp14:editId="670F1E2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1DA1F006" w14:textId="254AC435" w:rsidR="00825801" w:rsidRPr="004F68EE" w:rsidRDefault="00825801" w:rsidP="00F47D0B">
            <w:pPr>
              <w:spacing w:after="120"/>
              <w:ind w:left="2021"/>
              <w:jc w:val="right"/>
              <w:rPr>
                <w:szCs w:val="22"/>
                <w:lang w:val="en-GB"/>
              </w:rPr>
            </w:pPr>
            <w:r w:rsidRPr="004F68EE">
              <w:rPr>
                <w:sz w:val="40"/>
                <w:szCs w:val="40"/>
                <w:lang w:val="en-GB"/>
              </w:rPr>
              <w:t>CBD</w:t>
            </w:r>
            <w:r w:rsidRPr="004F68EE">
              <w:rPr>
                <w:lang w:val="en-GB"/>
              </w:rPr>
              <w:t>/NP/MOP/5/1/Add.1</w:t>
            </w:r>
          </w:p>
        </w:tc>
      </w:tr>
      <w:tr w:rsidR="00825801" w:rsidRPr="00B46711" w14:paraId="773EE20A" w14:textId="77777777" w:rsidTr="00BA6213">
        <w:tc>
          <w:tcPr>
            <w:tcW w:w="2361" w:type="pct"/>
            <w:gridSpan w:val="2"/>
            <w:tcBorders>
              <w:top w:val="single" w:sz="8" w:space="0" w:color="auto"/>
              <w:bottom w:val="single" w:sz="12" w:space="0" w:color="auto"/>
            </w:tcBorders>
          </w:tcPr>
          <w:p w14:paraId="59833CC6" w14:textId="77777777" w:rsidR="00825801" w:rsidRPr="004F68EE" w:rsidRDefault="00825801" w:rsidP="00F47D0B">
            <w:pPr>
              <w:pStyle w:val="Cornernotation"/>
              <w:suppressLineNumbers/>
              <w:suppressAutoHyphens/>
              <w:spacing w:before="120" w:after="120"/>
              <w:ind w:right="0"/>
              <w:rPr>
                <w:lang w:val="en-GB"/>
              </w:rPr>
            </w:pPr>
            <w:r w:rsidRPr="004F68EE">
              <w:rPr>
                <w:b w:val="0"/>
                <w:bCs/>
                <w:noProof/>
                <w:lang w:val="en-GB"/>
              </w:rPr>
              <w:drawing>
                <wp:inline distT="0" distB="0" distL="0" distR="0" wp14:anchorId="1BE34CB3" wp14:editId="7A021D1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1ABF6ADF" w14:textId="1B032C48" w:rsidR="00825801" w:rsidRPr="004F68EE" w:rsidRDefault="00825801" w:rsidP="000217E9">
            <w:pPr>
              <w:ind w:left="2584"/>
              <w:jc w:val="left"/>
              <w:rPr>
                <w:sz w:val="22"/>
                <w:szCs w:val="22"/>
                <w:lang w:val="en-GB"/>
              </w:rPr>
            </w:pPr>
            <w:r w:rsidRPr="004F68EE">
              <w:rPr>
                <w:lang w:val="en-GB"/>
              </w:rPr>
              <w:t>Distr.: General</w:t>
            </w:r>
          </w:p>
          <w:p w14:paraId="3C73B8EA" w14:textId="70CDC557" w:rsidR="00825801" w:rsidRPr="004F68EE" w:rsidRDefault="00E603C8" w:rsidP="00F47D0B">
            <w:pPr>
              <w:ind w:left="2584"/>
              <w:rPr>
                <w:sz w:val="22"/>
                <w:szCs w:val="22"/>
                <w:lang w:val="en-GB"/>
              </w:rPr>
            </w:pPr>
            <w:r w:rsidRPr="004F68EE">
              <w:rPr>
                <w:lang w:val="en-GB"/>
              </w:rPr>
              <w:t>30</w:t>
            </w:r>
            <w:r w:rsidR="00825801" w:rsidRPr="004F68EE">
              <w:rPr>
                <w:lang w:val="en-GB"/>
              </w:rPr>
              <w:t xml:space="preserve"> July 2024</w:t>
            </w:r>
          </w:p>
          <w:p w14:paraId="3E89C2EC" w14:textId="77777777" w:rsidR="00825801" w:rsidRPr="004F68EE" w:rsidRDefault="00825801" w:rsidP="00F47D0B">
            <w:pPr>
              <w:ind w:left="2584"/>
              <w:rPr>
                <w:sz w:val="22"/>
                <w:szCs w:val="22"/>
                <w:lang w:val="en-GB"/>
              </w:rPr>
            </w:pPr>
          </w:p>
          <w:p w14:paraId="4607B060" w14:textId="77777777" w:rsidR="00825801" w:rsidRPr="004F68EE" w:rsidRDefault="00825801" w:rsidP="00F47D0B">
            <w:pPr>
              <w:ind w:left="2584"/>
              <w:rPr>
                <w:sz w:val="22"/>
                <w:szCs w:val="22"/>
                <w:lang w:val="en-GB"/>
              </w:rPr>
            </w:pPr>
            <w:r w:rsidRPr="004F68EE">
              <w:rPr>
                <w:lang w:val="en-GB"/>
              </w:rPr>
              <w:t>Original: English</w:t>
            </w:r>
          </w:p>
          <w:p w14:paraId="30062825" w14:textId="77777777" w:rsidR="00825801" w:rsidRPr="004F68EE" w:rsidRDefault="00825801" w:rsidP="00F47D0B">
            <w:pPr>
              <w:rPr>
                <w:lang w:val="en-GB"/>
              </w:rPr>
            </w:pPr>
          </w:p>
        </w:tc>
      </w:tr>
    </w:tbl>
    <w:p w14:paraId="198EB01E" w14:textId="2392AF27" w:rsidR="00874541" w:rsidRPr="00B46711" w:rsidRDefault="00D23F1E" w:rsidP="004F68EE">
      <w:pPr>
        <w:pStyle w:val="AFCorNot12Bold"/>
      </w:pPr>
      <w:r w:rsidRPr="00B46711">
        <w:t xml:space="preserve">Conference of the Parties </w:t>
      </w:r>
      <w:r w:rsidR="00825801" w:rsidRPr="00B46711">
        <w:t xml:space="preserve">to the Convention </w:t>
      </w:r>
      <w:r w:rsidR="00825801" w:rsidRPr="00B46711">
        <w:br/>
        <w:t xml:space="preserve">on Biological Diversity </w:t>
      </w:r>
      <w:r w:rsidRPr="00B46711">
        <w:t xml:space="preserve">serving as the meeting </w:t>
      </w:r>
      <w:r w:rsidR="00825801" w:rsidRPr="00B46711">
        <w:br/>
      </w:r>
      <w:r w:rsidRPr="00B46711">
        <w:t xml:space="preserve">of the Parties to the Nagoya Protocol on Access </w:t>
      </w:r>
      <w:r w:rsidR="00825801" w:rsidRPr="00B46711">
        <w:br/>
      </w:r>
      <w:r w:rsidRPr="00B46711">
        <w:t xml:space="preserve">to Genetic Resources and the Fair and Equitable </w:t>
      </w:r>
      <w:r w:rsidR="00A76385" w:rsidRPr="003C7C2A">
        <w:br/>
      </w:r>
      <w:r w:rsidRPr="00B46711">
        <w:t>Sharing of Benefits Arising from their Utilization</w:t>
      </w:r>
    </w:p>
    <w:p w14:paraId="12071E08" w14:textId="77777777" w:rsidR="00A96B21" w:rsidRPr="004F68EE" w:rsidRDefault="00D23F1E" w:rsidP="00A96B21">
      <w:pPr>
        <w:pStyle w:val="Cornernotation"/>
        <w:rPr>
          <w:bCs/>
          <w:sz w:val="22"/>
          <w:lang w:val="en-GB"/>
        </w:rPr>
      </w:pPr>
      <w:r w:rsidRPr="004F68EE">
        <w:rPr>
          <w:bCs/>
          <w:sz w:val="22"/>
          <w:lang w:val="en-GB"/>
        </w:rPr>
        <w:t>Fifth</w:t>
      </w:r>
      <w:r w:rsidR="00A96B21" w:rsidRPr="004F68EE">
        <w:rPr>
          <w:bCs/>
          <w:sz w:val="22"/>
          <w:lang w:val="en-GB"/>
        </w:rPr>
        <w:t xml:space="preserve"> meeting </w:t>
      </w:r>
    </w:p>
    <w:p w14:paraId="3617D60C" w14:textId="77777777" w:rsidR="00A96B21" w:rsidRPr="004F68EE" w:rsidRDefault="00D23F1E" w:rsidP="00A96B21">
      <w:pPr>
        <w:pStyle w:val="Venuedate"/>
        <w:rPr>
          <w:lang w:val="en-GB"/>
        </w:rPr>
      </w:pPr>
      <w:r w:rsidRPr="004F68EE">
        <w:rPr>
          <w:lang w:val="en-GB"/>
        </w:rPr>
        <w:t>Cali, Colombia, 21 October–1 November 2024</w:t>
      </w:r>
    </w:p>
    <w:p w14:paraId="06D93648" w14:textId="45FCC2C5" w:rsidR="003363D9" w:rsidRPr="004F68EE" w:rsidRDefault="003363D9" w:rsidP="00A96B21">
      <w:pPr>
        <w:pStyle w:val="Venuedate"/>
        <w:rPr>
          <w:lang w:val="en-GB"/>
        </w:rPr>
      </w:pPr>
      <w:r w:rsidRPr="004F68EE">
        <w:rPr>
          <w:lang w:val="en-GB"/>
        </w:rPr>
        <w:t>Item 2 of the provisional agenda</w:t>
      </w:r>
      <w:r w:rsidR="005C0A3D">
        <w:rPr>
          <w:rStyle w:val="FootnoteReference"/>
          <w:lang w:val="en-GB"/>
        </w:rPr>
        <w:footnoteReference w:customMarkFollows="1" w:id="2"/>
        <w:t>*</w:t>
      </w:r>
      <w:r w:rsidRPr="004F68EE">
        <w:rPr>
          <w:lang w:val="en-GB"/>
        </w:rPr>
        <w:t xml:space="preserve"> </w:t>
      </w:r>
    </w:p>
    <w:p w14:paraId="2EC77ADE" w14:textId="0F63E873" w:rsidR="003363D9" w:rsidRPr="004F68EE" w:rsidRDefault="003363D9" w:rsidP="00A96B21">
      <w:pPr>
        <w:pStyle w:val="Venuedate"/>
        <w:rPr>
          <w:b/>
          <w:bCs w:val="0"/>
          <w:lang w:val="en-GB"/>
        </w:rPr>
      </w:pPr>
      <w:r w:rsidRPr="004F68EE">
        <w:rPr>
          <w:b/>
          <w:bCs w:val="0"/>
          <w:lang w:val="en-GB"/>
        </w:rPr>
        <w:t>Organizational matters</w:t>
      </w:r>
    </w:p>
    <w:bookmarkEnd w:id="0"/>
    <w:p w14:paraId="328B33AC" w14:textId="6572692E" w:rsidR="00A96B21" w:rsidRPr="004F68EE" w:rsidRDefault="005D3CA5" w:rsidP="00A96B21">
      <w:pPr>
        <w:pStyle w:val="Title"/>
        <w:rPr>
          <w:lang w:val="en-GB"/>
        </w:rPr>
      </w:pPr>
      <w:sdt>
        <w:sdtPr>
          <w:rPr>
            <w:color w:val="2B579A"/>
            <w:shd w:val="clear" w:color="auto" w:fill="E6E6E6"/>
            <w:lang w:val="en-GB"/>
          </w:rPr>
          <w:alias w:val="Title"/>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EndPr>
          <w:rPr>
            <w:color w:val="auto"/>
            <w:shd w:val="clear" w:color="auto" w:fill="auto"/>
          </w:rPr>
        </w:sdtEndPr>
        <w:sdtContent>
          <w:r w:rsidR="00825801" w:rsidRPr="004F68EE">
            <w:rPr>
              <w:lang w:val="en-GB"/>
            </w:rPr>
            <w:t>Annotated provisional agenda</w:t>
          </w:r>
        </w:sdtContent>
      </w:sdt>
    </w:p>
    <w:p w14:paraId="4D2D526D" w14:textId="51A4CD5B" w:rsidR="00B42E7C" w:rsidRPr="00B46711" w:rsidRDefault="00B42E7C" w:rsidP="00B42E7C">
      <w:pPr>
        <w:pStyle w:val="Para1"/>
        <w:numPr>
          <w:ilvl w:val="0"/>
          <w:numId w:val="0"/>
        </w:numPr>
        <w:ind w:left="567"/>
        <w:rPr>
          <w:rFonts w:ascii="Times New Roman Bold" w:eastAsiaTheme="majorEastAsia" w:hAnsi="Times New Roman Bold"/>
          <w:b/>
          <w:bCs/>
          <w:spacing w:val="5"/>
          <w:kern w:val="28"/>
          <w:sz w:val="28"/>
          <w:szCs w:val="28"/>
          <w:lang w:val="en-GB"/>
          <w14:ligatures w14:val="standardContextual"/>
        </w:rPr>
      </w:pPr>
      <w:r w:rsidRPr="00B46711">
        <w:rPr>
          <w:rFonts w:ascii="Times New Roman Bold" w:eastAsiaTheme="majorEastAsia" w:hAnsi="Times New Roman Bold"/>
          <w:b/>
          <w:bCs/>
          <w:spacing w:val="5"/>
          <w:kern w:val="28"/>
          <w:sz w:val="28"/>
          <w:szCs w:val="28"/>
          <w:lang w:val="en-GB"/>
          <w14:ligatures w14:val="standardContextual"/>
        </w:rPr>
        <w:t>Introduction</w:t>
      </w:r>
    </w:p>
    <w:p w14:paraId="455E7931" w14:textId="79386B94" w:rsidR="0045367D" w:rsidRPr="00B46711" w:rsidRDefault="00D72999" w:rsidP="000217E9">
      <w:pPr>
        <w:pStyle w:val="CBDNormalNumber"/>
      </w:pPr>
      <w:r w:rsidRPr="00B46711">
        <w:t xml:space="preserve">Following the </w:t>
      </w:r>
      <w:r w:rsidR="002D32C2" w:rsidRPr="00B46711">
        <w:t xml:space="preserve">invitation </w:t>
      </w:r>
      <w:r w:rsidRPr="00B46711">
        <w:t xml:space="preserve">of the Government of </w:t>
      </w:r>
      <w:r w:rsidR="00FC53BE" w:rsidRPr="00B46711">
        <w:t>Colombia</w:t>
      </w:r>
      <w:r w:rsidRPr="00B46711">
        <w:t xml:space="preserve">, the </w:t>
      </w:r>
      <w:r w:rsidR="00991CAC" w:rsidRPr="00B46711">
        <w:t>fifth</w:t>
      </w:r>
      <w:r w:rsidRPr="00B46711">
        <w:t xml:space="preserve"> meeting of the Conference of the Parties serving as the meeting of the Parties to the Nagoya Protocol on Access to Genetic Resources and the Fair and Equitable Sharing of Benefits Arising from </w:t>
      </w:r>
      <w:r w:rsidR="00F87114" w:rsidRPr="00B46711">
        <w:t>T</w:t>
      </w:r>
      <w:r w:rsidRPr="00B46711">
        <w:t xml:space="preserve">heir Utilization will be held in </w:t>
      </w:r>
      <w:r w:rsidR="00991CAC" w:rsidRPr="00B46711">
        <w:t>Cali, Colombia</w:t>
      </w:r>
      <w:r w:rsidRPr="00B46711">
        <w:t xml:space="preserve">, from </w:t>
      </w:r>
      <w:r w:rsidR="00991CAC" w:rsidRPr="00B46711">
        <w:t xml:space="preserve">21 October to </w:t>
      </w:r>
      <w:r w:rsidR="008C09E5" w:rsidRPr="00B46711">
        <w:t>1</w:t>
      </w:r>
      <w:r w:rsidRPr="00B46711">
        <w:t xml:space="preserve"> November 20</w:t>
      </w:r>
      <w:r w:rsidR="008C09E5" w:rsidRPr="00B46711">
        <w:t>24</w:t>
      </w:r>
      <w:r w:rsidRPr="00B46711">
        <w:t xml:space="preserve">, concurrently with the </w:t>
      </w:r>
      <w:r w:rsidR="008C09E5" w:rsidRPr="00B46711">
        <w:t>sixteenth</w:t>
      </w:r>
      <w:r w:rsidRPr="00B46711">
        <w:t xml:space="preserve"> meeting of the Conference of the Parties to the Convention </w:t>
      </w:r>
      <w:r w:rsidR="00A82D82" w:rsidRPr="00B46711">
        <w:t>and</w:t>
      </w:r>
      <w:r w:rsidRPr="00B46711">
        <w:t xml:space="preserve"> the </w:t>
      </w:r>
      <w:r w:rsidR="008C09E5" w:rsidRPr="00B46711">
        <w:t>eleventh</w:t>
      </w:r>
      <w:r w:rsidRPr="00B46711">
        <w:t xml:space="preserve"> meeting of the Conference of the Parties serving as the meeting of the Parties to the Cartagena Protocol on Biosafety</w:t>
      </w:r>
      <w:r w:rsidR="00AC68EB" w:rsidRPr="00B46711">
        <w:t xml:space="preserve">. </w:t>
      </w:r>
      <w:r w:rsidR="00F92435" w:rsidRPr="00B46711">
        <w:t>A high</w:t>
      </w:r>
      <w:r w:rsidR="00654237" w:rsidRPr="00B46711">
        <w:noBreakHyphen/>
      </w:r>
      <w:r w:rsidR="00F92435" w:rsidRPr="00B46711">
        <w:t xml:space="preserve">level opening ceremony </w:t>
      </w:r>
      <w:r w:rsidR="00654237" w:rsidRPr="00B46711">
        <w:t>will</w:t>
      </w:r>
      <w:r w:rsidR="00F92435" w:rsidRPr="00B46711">
        <w:t xml:space="preserve"> be held on 20 October.</w:t>
      </w:r>
    </w:p>
    <w:p w14:paraId="46D10856" w14:textId="0484155D" w:rsidR="008C3BDE" w:rsidRPr="00B46711" w:rsidRDefault="008C3BDE" w:rsidP="000217E9">
      <w:pPr>
        <w:pStyle w:val="CBDNormalNumber"/>
      </w:pPr>
      <w:r w:rsidRPr="00B46711">
        <w:t>The meetings will be preceded by the fifth meeting of the Subsidiary Body on Implementation</w:t>
      </w:r>
      <w:r w:rsidR="00655FFD" w:rsidRPr="00B46711">
        <w:t>,</w:t>
      </w:r>
      <w:r w:rsidRPr="00B46711">
        <w:t xml:space="preserve"> to be held from 16 to 18 October</w:t>
      </w:r>
      <w:r w:rsidR="00F92435" w:rsidRPr="00B46711">
        <w:t>.</w:t>
      </w:r>
    </w:p>
    <w:p w14:paraId="6077D317" w14:textId="5A34495B" w:rsidR="008B2BDC" w:rsidRPr="00B46711" w:rsidRDefault="00F92435" w:rsidP="000217E9">
      <w:pPr>
        <w:pStyle w:val="CBDNormalNumber"/>
      </w:pPr>
      <w:r w:rsidRPr="00B46711">
        <w:t>P</w:t>
      </w:r>
      <w:r w:rsidR="008B2BDC" w:rsidRPr="00B46711">
        <w:t>reparatory meetings of regional groups may</w:t>
      </w:r>
      <w:r w:rsidR="008C3BDE" w:rsidRPr="00B46711">
        <w:t xml:space="preserve"> also</w:t>
      </w:r>
      <w:r w:rsidR="008B2BDC" w:rsidRPr="00B46711">
        <w:t xml:space="preserve"> be held </w:t>
      </w:r>
      <w:r w:rsidRPr="00B46711">
        <w:t>on 20 October</w:t>
      </w:r>
      <w:r w:rsidR="008B2BDC" w:rsidRPr="00B46711">
        <w:t>.</w:t>
      </w:r>
    </w:p>
    <w:p w14:paraId="1C9245FE" w14:textId="362CE0A6" w:rsidR="00B42E7C" w:rsidRPr="00B46711" w:rsidRDefault="00D72999" w:rsidP="000217E9">
      <w:pPr>
        <w:pStyle w:val="CBDNormalNumber"/>
      </w:pPr>
      <w:r w:rsidRPr="00B46711">
        <w:t xml:space="preserve">The </w:t>
      </w:r>
      <w:r w:rsidR="00655FFD" w:rsidRPr="00B46711">
        <w:t xml:space="preserve">Secretariat </w:t>
      </w:r>
      <w:r w:rsidR="00A82D82" w:rsidRPr="00B46711">
        <w:t xml:space="preserve">will </w:t>
      </w:r>
      <w:r w:rsidRPr="00B46711">
        <w:t xml:space="preserve">prepare a compilation of </w:t>
      </w:r>
      <w:r w:rsidR="00655FFD" w:rsidRPr="00B46711">
        <w:t xml:space="preserve">the </w:t>
      </w:r>
      <w:r w:rsidRPr="00B46711">
        <w:t xml:space="preserve">draft decisions proposed by </w:t>
      </w:r>
      <w:r w:rsidR="00282837" w:rsidRPr="00B46711">
        <w:t xml:space="preserve">the </w:t>
      </w:r>
      <w:r w:rsidRPr="00B46711">
        <w:t xml:space="preserve">subsidiary bodies or developed </w:t>
      </w:r>
      <w:r w:rsidR="009A7605" w:rsidRPr="00B46711">
        <w:t>in the light of earlier decisions and recommendations</w:t>
      </w:r>
      <w:r w:rsidRPr="00B46711">
        <w:t>.</w:t>
      </w:r>
      <w:r w:rsidR="00F62595" w:rsidRPr="00B46711">
        <w:rPr>
          <w:rStyle w:val="FootnoteReference"/>
        </w:rPr>
        <w:footnoteReference w:id="3"/>
      </w:r>
    </w:p>
    <w:p w14:paraId="73795572" w14:textId="4F7C995C" w:rsidR="006A3380" w:rsidRPr="007D4D48" w:rsidRDefault="007F5E6B" w:rsidP="004F68EE">
      <w:pPr>
        <w:pStyle w:val="CBDAgendaItem"/>
        <w:rPr>
          <w:rFonts w:eastAsia="Calibri"/>
          <w:bCs/>
        </w:rPr>
      </w:pPr>
      <w:r w:rsidRPr="004F68EE">
        <w:rPr>
          <w:bCs/>
          <w:lang w:val="en-GB"/>
        </w:rPr>
        <w:t>Item 1</w:t>
      </w:r>
      <w:r w:rsidR="00D74140" w:rsidRPr="004F68EE">
        <w:rPr>
          <w:rFonts w:eastAsia="Calibri"/>
          <w:bCs/>
          <w:lang w:val="en-GB"/>
        </w:rPr>
        <w:t xml:space="preserve"> </w:t>
      </w:r>
      <w:r w:rsidR="00D74140" w:rsidRPr="004F68EE">
        <w:rPr>
          <w:rFonts w:eastAsia="Calibri"/>
          <w:bCs/>
          <w:lang w:val="en-GB"/>
        </w:rPr>
        <w:br/>
      </w:r>
      <w:r w:rsidR="006A3380" w:rsidRPr="004F68EE">
        <w:rPr>
          <w:rFonts w:eastAsia="Calibri"/>
          <w:bCs/>
          <w:lang w:val="en-GB"/>
        </w:rPr>
        <w:t>Opening of the meeting</w:t>
      </w:r>
    </w:p>
    <w:p w14:paraId="22D8AC20" w14:textId="23CD6C08" w:rsidR="00B65D24" w:rsidRPr="00B46711" w:rsidRDefault="00E31EA2" w:rsidP="000217E9">
      <w:pPr>
        <w:pStyle w:val="CBDNormalNumber"/>
      </w:pPr>
      <w:r w:rsidRPr="00B46711">
        <w:t>The opening of the meeting will take place at 10 a</w:t>
      </w:r>
      <w:r w:rsidR="00074EFF" w:rsidRPr="00B46711">
        <w:t>.</w:t>
      </w:r>
      <w:r w:rsidRPr="00B46711">
        <w:t>m</w:t>
      </w:r>
      <w:r w:rsidR="00074EFF" w:rsidRPr="00B46711">
        <w:t>.</w:t>
      </w:r>
      <w:r w:rsidRPr="00B46711">
        <w:t xml:space="preserve"> on </w:t>
      </w:r>
      <w:r w:rsidR="00377779" w:rsidRPr="00B46711">
        <w:t>21 October</w:t>
      </w:r>
      <w:r w:rsidR="00977274" w:rsidRPr="00B46711">
        <w:t>,</w:t>
      </w:r>
      <w:r w:rsidRPr="00B46711">
        <w:t xml:space="preserve"> jointly with the</w:t>
      </w:r>
      <w:r w:rsidR="00597F22" w:rsidRPr="00B46711">
        <w:t xml:space="preserve"> </w:t>
      </w:r>
      <w:r w:rsidRPr="00B46711">
        <w:t xml:space="preserve">opening of the </w:t>
      </w:r>
      <w:r w:rsidR="00377779" w:rsidRPr="00B46711">
        <w:t>sixteenth</w:t>
      </w:r>
      <w:r w:rsidRPr="00B46711">
        <w:t xml:space="preserve"> meeting of the Conference of the Parties </w:t>
      </w:r>
      <w:r w:rsidR="00074EFF" w:rsidRPr="00B46711">
        <w:t xml:space="preserve">to the Convention </w:t>
      </w:r>
      <w:r w:rsidRPr="00B46711">
        <w:t xml:space="preserve">and the </w:t>
      </w:r>
      <w:r w:rsidR="00377779" w:rsidRPr="00B46711">
        <w:t>eleventh</w:t>
      </w:r>
      <w:r w:rsidRPr="00B46711">
        <w:t xml:space="preserve"> meeting of the Conference of</w:t>
      </w:r>
      <w:r w:rsidR="00377779" w:rsidRPr="00B46711">
        <w:t xml:space="preserve"> </w:t>
      </w:r>
      <w:r w:rsidRPr="00B46711">
        <w:t xml:space="preserve">the Parties serving as the meeting of the Parties </w:t>
      </w:r>
      <w:r w:rsidR="005E6D3A" w:rsidRPr="00B46711">
        <w:t xml:space="preserve">to </w:t>
      </w:r>
      <w:r w:rsidRPr="00B46711">
        <w:t>the Cartagena Protocol.</w:t>
      </w:r>
    </w:p>
    <w:p w14:paraId="4F6F139E" w14:textId="7759345C" w:rsidR="00FA3E61" w:rsidRPr="00B46711" w:rsidRDefault="00E31EA2" w:rsidP="000217E9">
      <w:pPr>
        <w:pStyle w:val="CBDNormalNumber"/>
      </w:pPr>
      <w:r w:rsidRPr="00B46711">
        <w:t>The</w:t>
      </w:r>
      <w:r w:rsidR="00E838D1" w:rsidRPr="00B46711">
        <w:t xml:space="preserve"> </w:t>
      </w:r>
      <w:r w:rsidRPr="00B46711">
        <w:t xml:space="preserve">meeting will be opened by the President of the </w:t>
      </w:r>
      <w:r w:rsidR="00182C80" w:rsidRPr="00B46711">
        <w:t>fifteenth</w:t>
      </w:r>
      <w:r w:rsidRPr="00B46711">
        <w:t xml:space="preserve"> meeting of the Conference of the Parties</w:t>
      </w:r>
      <w:r w:rsidR="00182C80" w:rsidRPr="00B46711">
        <w:t xml:space="preserve"> </w:t>
      </w:r>
      <w:r w:rsidRPr="00B46711">
        <w:t>or his representative.</w:t>
      </w:r>
      <w:r w:rsidR="00B65D24" w:rsidRPr="00B46711">
        <w:t xml:space="preserve"> </w:t>
      </w:r>
      <w:r w:rsidRPr="00B46711">
        <w:t xml:space="preserve">At the opening session, </w:t>
      </w:r>
      <w:r w:rsidR="006A115F" w:rsidRPr="00B46711">
        <w:rPr>
          <w:rFonts w:asciiTheme="majorBidi" w:hAnsiTheme="majorBidi" w:cstheme="majorBidi"/>
        </w:rPr>
        <w:t>participants</w:t>
      </w:r>
      <w:r w:rsidR="00740F6D" w:rsidRPr="00B46711">
        <w:rPr>
          <w:rFonts w:asciiTheme="majorBidi" w:hAnsiTheme="majorBidi" w:cstheme="majorBidi"/>
        </w:rPr>
        <w:t xml:space="preserve"> will hear a welcoming address by representative</w:t>
      </w:r>
      <w:r w:rsidR="00E21032" w:rsidRPr="00B46711">
        <w:rPr>
          <w:rFonts w:asciiTheme="majorBidi" w:hAnsiTheme="majorBidi" w:cstheme="majorBidi"/>
        </w:rPr>
        <w:t>s</w:t>
      </w:r>
      <w:r w:rsidR="00740F6D" w:rsidRPr="00B46711">
        <w:rPr>
          <w:rFonts w:asciiTheme="majorBidi" w:hAnsiTheme="majorBidi" w:cstheme="majorBidi"/>
        </w:rPr>
        <w:t xml:space="preserve"> of the </w:t>
      </w:r>
      <w:r w:rsidR="00C44E24" w:rsidRPr="00B46711">
        <w:rPr>
          <w:rFonts w:asciiTheme="majorBidi" w:hAnsiTheme="majorBidi" w:cstheme="majorBidi"/>
        </w:rPr>
        <w:t>p</w:t>
      </w:r>
      <w:r w:rsidR="00740F6D" w:rsidRPr="00B46711">
        <w:rPr>
          <w:rFonts w:asciiTheme="majorBidi" w:hAnsiTheme="majorBidi" w:cstheme="majorBidi"/>
        </w:rPr>
        <w:t xml:space="preserve">residency </w:t>
      </w:r>
      <w:r w:rsidR="00C44E24" w:rsidRPr="00B46711">
        <w:rPr>
          <w:rFonts w:asciiTheme="majorBidi" w:hAnsiTheme="majorBidi" w:cstheme="majorBidi"/>
        </w:rPr>
        <w:t>and</w:t>
      </w:r>
      <w:r w:rsidR="00740F6D" w:rsidRPr="00B46711">
        <w:rPr>
          <w:rFonts w:asciiTheme="majorBidi" w:hAnsiTheme="majorBidi" w:cstheme="majorBidi"/>
        </w:rPr>
        <w:t xml:space="preserve"> of the host country</w:t>
      </w:r>
      <w:r w:rsidRPr="00B46711">
        <w:t xml:space="preserve">. </w:t>
      </w:r>
    </w:p>
    <w:p w14:paraId="03856D76" w14:textId="493ACF6C" w:rsidR="006E2863" w:rsidRPr="00B46711" w:rsidRDefault="00E31EA2" w:rsidP="000217E9">
      <w:pPr>
        <w:pStyle w:val="CBDNormalNumber"/>
      </w:pPr>
      <w:r w:rsidRPr="00B46711">
        <w:lastRenderedPageBreak/>
        <w:t xml:space="preserve">The Executive Secretary will address </w:t>
      </w:r>
      <w:r w:rsidR="00FA3E61" w:rsidRPr="00B46711">
        <w:t xml:space="preserve">the </w:t>
      </w:r>
      <w:r w:rsidR="00C44E24" w:rsidRPr="00B46711">
        <w:t xml:space="preserve">participants </w:t>
      </w:r>
      <w:r w:rsidRPr="00B46711">
        <w:t>and highlight the main issues</w:t>
      </w:r>
      <w:r w:rsidR="00182C80" w:rsidRPr="00B46711">
        <w:t xml:space="preserve"> </w:t>
      </w:r>
      <w:r w:rsidRPr="00B46711">
        <w:t xml:space="preserve">before the </w:t>
      </w:r>
      <w:r w:rsidR="006E2863" w:rsidRPr="00B46711">
        <w:rPr>
          <w:rFonts w:asciiTheme="majorBidi" w:hAnsiTheme="majorBidi" w:cstheme="majorBidi"/>
        </w:rPr>
        <w:t xml:space="preserve">Conference of the Parties </w:t>
      </w:r>
      <w:r w:rsidR="00E21032" w:rsidRPr="00B46711">
        <w:rPr>
          <w:rFonts w:asciiTheme="majorBidi" w:hAnsiTheme="majorBidi" w:cstheme="majorBidi"/>
        </w:rPr>
        <w:t xml:space="preserve">to the Convention </w:t>
      </w:r>
      <w:r w:rsidR="006E2863" w:rsidRPr="00B46711">
        <w:rPr>
          <w:rFonts w:asciiTheme="majorBidi" w:hAnsiTheme="majorBidi" w:cstheme="majorBidi"/>
        </w:rPr>
        <w:t xml:space="preserve">and the </w:t>
      </w:r>
      <w:r w:rsidR="008A3024" w:rsidRPr="00B46711">
        <w:rPr>
          <w:rFonts w:asciiTheme="majorBidi" w:hAnsiTheme="majorBidi" w:cstheme="majorBidi"/>
        </w:rPr>
        <w:t xml:space="preserve">Conference of the Parties serving as the </w:t>
      </w:r>
      <w:r w:rsidR="006E2863" w:rsidRPr="00B46711">
        <w:rPr>
          <w:rFonts w:asciiTheme="majorBidi" w:hAnsiTheme="majorBidi" w:cstheme="majorBidi"/>
        </w:rPr>
        <w:t>meetings of the Parties to the Protocols</w:t>
      </w:r>
      <w:r w:rsidRPr="00B46711">
        <w:t xml:space="preserve">. </w:t>
      </w:r>
    </w:p>
    <w:p w14:paraId="59C49A5C" w14:textId="70343E18" w:rsidR="00F93407" w:rsidRPr="00B46711" w:rsidRDefault="00E31EA2" w:rsidP="000217E9">
      <w:pPr>
        <w:pStyle w:val="CBDNormalNumber"/>
      </w:pPr>
      <w:r w:rsidRPr="00B46711">
        <w:t>Representatives of regional groups, indigenous peoples and local communities</w:t>
      </w:r>
      <w:r w:rsidR="008A3024" w:rsidRPr="00B46711">
        <w:t>,</w:t>
      </w:r>
      <w:r w:rsidRPr="00B46711">
        <w:t xml:space="preserve"> </w:t>
      </w:r>
      <w:r w:rsidR="008A3024" w:rsidRPr="00B46711">
        <w:t xml:space="preserve">as well as </w:t>
      </w:r>
      <w:r w:rsidRPr="00B46711">
        <w:t>a limited</w:t>
      </w:r>
      <w:r w:rsidR="00182C80" w:rsidRPr="00B46711">
        <w:t xml:space="preserve"> </w:t>
      </w:r>
      <w:r w:rsidRPr="00B46711">
        <w:t>number of other groups</w:t>
      </w:r>
      <w:r w:rsidR="008A3024" w:rsidRPr="00B46711">
        <w:t>,</w:t>
      </w:r>
      <w:r w:rsidRPr="00B46711">
        <w:t xml:space="preserve"> may also make statements</w:t>
      </w:r>
      <w:r w:rsidRPr="00B46711">
        <w:rPr>
          <w:rFonts w:eastAsia="Calibri"/>
        </w:rPr>
        <w:t>.</w:t>
      </w:r>
    </w:p>
    <w:p w14:paraId="10CFF1D3" w14:textId="16D99552" w:rsidR="006A3380" w:rsidRPr="007D4D48" w:rsidRDefault="007F5E6B" w:rsidP="004F68EE">
      <w:pPr>
        <w:pStyle w:val="CBDAgendaItem"/>
        <w:rPr>
          <w:rFonts w:eastAsia="Calibri"/>
          <w:bCs/>
        </w:rPr>
      </w:pPr>
      <w:r w:rsidRPr="004F68EE">
        <w:rPr>
          <w:bCs/>
          <w:lang w:val="en-GB"/>
        </w:rPr>
        <w:t>Item 2</w:t>
      </w:r>
      <w:r w:rsidR="00D74140" w:rsidRPr="004F68EE">
        <w:rPr>
          <w:rFonts w:eastAsia="Calibri"/>
          <w:bCs/>
          <w:lang w:val="en-GB"/>
        </w:rPr>
        <w:t xml:space="preserve"> </w:t>
      </w:r>
      <w:r w:rsidR="00D74140" w:rsidRPr="004F68EE">
        <w:rPr>
          <w:rFonts w:eastAsia="Calibri"/>
          <w:bCs/>
          <w:lang w:val="en-GB"/>
        </w:rPr>
        <w:br/>
      </w:r>
      <w:r w:rsidR="006A3380" w:rsidRPr="004F68EE">
        <w:rPr>
          <w:rFonts w:eastAsia="Calibri"/>
          <w:bCs/>
          <w:lang w:val="en-GB"/>
        </w:rPr>
        <w:t>Organizational matters</w:t>
      </w:r>
    </w:p>
    <w:p w14:paraId="22843821" w14:textId="77777777" w:rsidR="00167FDC" w:rsidRPr="004F68EE" w:rsidRDefault="00167FDC" w:rsidP="00B724DE">
      <w:pPr>
        <w:pStyle w:val="Para1"/>
        <w:numPr>
          <w:ilvl w:val="0"/>
          <w:numId w:val="0"/>
        </w:numPr>
        <w:ind w:left="927" w:hanging="360"/>
        <w:rPr>
          <w:rStyle w:val="Emphasis"/>
          <w:lang w:val="en-GB"/>
        </w:rPr>
      </w:pPr>
      <w:r w:rsidRPr="004F68EE">
        <w:rPr>
          <w:rStyle w:val="Emphasis"/>
          <w:lang w:val="en-GB"/>
        </w:rPr>
        <w:t>Election of the President</w:t>
      </w:r>
    </w:p>
    <w:p w14:paraId="04490355" w14:textId="5817324F" w:rsidR="00E250DA" w:rsidRPr="00B46711" w:rsidRDefault="00720FBF" w:rsidP="000217E9">
      <w:pPr>
        <w:pStyle w:val="CBDNormalNumber"/>
      </w:pPr>
      <w:r w:rsidRPr="00B46711">
        <w:t>A</w:t>
      </w:r>
      <w:r w:rsidR="00167FDC" w:rsidRPr="00B46711">
        <w:t xml:space="preserve">t the opening session, the President of the </w:t>
      </w:r>
      <w:r w:rsidR="00033212" w:rsidRPr="00B46711">
        <w:t>fifteenth</w:t>
      </w:r>
      <w:r w:rsidR="00167FDC" w:rsidRPr="00B46711">
        <w:t xml:space="preserve"> meeting of the Conference of</w:t>
      </w:r>
      <w:r w:rsidR="00033212" w:rsidRPr="00B46711">
        <w:t xml:space="preserve"> </w:t>
      </w:r>
      <w:r w:rsidR="00167FDC" w:rsidRPr="00B46711">
        <w:t>the Parties</w:t>
      </w:r>
      <w:r w:rsidR="00415993" w:rsidRPr="00B46711">
        <w:t xml:space="preserve">, </w:t>
      </w:r>
      <w:r w:rsidR="00163EC9" w:rsidRPr="00B46711">
        <w:t xml:space="preserve">the Minister of Ecology and Environment of China, </w:t>
      </w:r>
      <w:r w:rsidR="008D6FFC" w:rsidRPr="00B46711">
        <w:t xml:space="preserve">Huang </w:t>
      </w:r>
      <w:proofErr w:type="spellStart"/>
      <w:r w:rsidR="00163EC9" w:rsidRPr="00B46711">
        <w:t>Runqiu</w:t>
      </w:r>
      <w:proofErr w:type="spellEnd"/>
      <w:r w:rsidR="00163EC9" w:rsidRPr="00B46711">
        <w:t>,</w:t>
      </w:r>
      <w:r w:rsidR="00167FDC" w:rsidRPr="00B46711">
        <w:t xml:space="preserve"> or his representative will call for the election of a representative of the host country as President of</w:t>
      </w:r>
      <w:r w:rsidR="00033212" w:rsidRPr="00B46711">
        <w:t xml:space="preserve"> </w:t>
      </w:r>
      <w:r w:rsidR="00167FDC" w:rsidRPr="00B46711">
        <w:t xml:space="preserve">the </w:t>
      </w:r>
      <w:r w:rsidR="00033212" w:rsidRPr="00B46711">
        <w:t>sixteenth</w:t>
      </w:r>
      <w:r w:rsidR="00167FDC" w:rsidRPr="00B46711">
        <w:t xml:space="preserve"> meeting</w:t>
      </w:r>
      <w:r w:rsidR="00CA69CF" w:rsidRPr="00B46711">
        <w:t>.</w:t>
      </w:r>
      <w:r w:rsidR="00167FDC" w:rsidRPr="00B46711">
        <w:t xml:space="preserve"> The term of office of the President </w:t>
      </w:r>
      <w:r w:rsidR="000C43A0" w:rsidRPr="00B46711">
        <w:t xml:space="preserve">of the sixteenth meeting </w:t>
      </w:r>
      <w:r w:rsidR="00167FDC" w:rsidRPr="00B46711">
        <w:t xml:space="preserve">will begin immediately following </w:t>
      </w:r>
      <w:r w:rsidR="00D017EB" w:rsidRPr="00B46711">
        <w:t>the</w:t>
      </w:r>
      <w:r w:rsidR="00E55A36" w:rsidRPr="00B46711">
        <w:t xml:space="preserve"> </w:t>
      </w:r>
      <w:r w:rsidR="00167FDC" w:rsidRPr="00B46711">
        <w:t>election</w:t>
      </w:r>
      <w:r w:rsidR="00033212" w:rsidRPr="00B46711">
        <w:t xml:space="preserve"> </w:t>
      </w:r>
      <w:r w:rsidR="00167FDC" w:rsidRPr="00B46711">
        <w:t>and end with the election of a successor at the</w:t>
      </w:r>
      <w:r w:rsidR="00033212" w:rsidRPr="00B46711">
        <w:t xml:space="preserve"> </w:t>
      </w:r>
      <w:r w:rsidR="00064ADF" w:rsidRPr="00B46711">
        <w:t>seventeenth</w:t>
      </w:r>
      <w:r w:rsidR="00167FDC" w:rsidRPr="00B46711">
        <w:t xml:space="preserve"> meeting. </w:t>
      </w:r>
    </w:p>
    <w:p w14:paraId="5F0FD35A" w14:textId="12A5B6E3" w:rsidR="00167FDC" w:rsidRPr="004F68EE" w:rsidRDefault="00E250DA" w:rsidP="00404CC7">
      <w:pPr>
        <w:pStyle w:val="CBDNormalNumber"/>
      </w:pPr>
      <w:r w:rsidRPr="004F68EE">
        <w:t>As Colombia is not a Party to the Nagoya Protocol</w:t>
      </w:r>
      <w:r w:rsidR="00854FCD" w:rsidRPr="004F68EE">
        <w:t xml:space="preserve">, </w:t>
      </w:r>
      <w:r w:rsidR="00F92435" w:rsidRPr="004F68EE">
        <w:t xml:space="preserve">the Conference of the Parties serving as the meeting of the Parties to the Protocol will elect </w:t>
      </w:r>
      <w:r w:rsidR="00854FCD" w:rsidRPr="004F68EE">
        <w:t xml:space="preserve">a </w:t>
      </w:r>
      <w:r w:rsidR="00F92435" w:rsidRPr="004F68EE">
        <w:t xml:space="preserve">chair </w:t>
      </w:r>
      <w:r w:rsidR="00746B4E" w:rsidRPr="004F68EE">
        <w:t xml:space="preserve">to preside </w:t>
      </w:r>
      <w:r w:rsidR="00F92435" w:rsidRPr="004F68EE">
        <w:t>its meetings.</w:t>
      </w:r>
      <w:r w:rsidR="00FB5C46" w:rsidRPr="004F68EE">
        <w:t xml:space="preserve"> </w:t>
      </w:r>
    </w:p>
    <w:p w14:paraId="7D2BFDE8" w14:textId="77777777" w:rsidR="00167FDC" w:rsidRPr="004F68EE" w:rsidRDefault="00167FDC" w:rsidP="00C62F68">
      <w:pPr>
        <w:pStyle w:val="Para1"/>
        <w:numPr>
          <w:ilvl w:val="0"/>
          <w:numId w:val="0"/>
        </w:numPr>
        <w:ind w:left="927" w:hanging="360"/>
        <w:rPr>
          <w:rStyle w:val="Emphasis"/>
          <w:lang w:val="en-GB"/>
        </w:rPr>
      </w:pPr>
      <w:r w:rsidRPr="004F68EE">
        <w:rPr>
          <w:rStyle w:val="Emphasis"/>
          <w:lang w:val="en-GB"/>
        </w:rPr>
        <w:t>Election of substitute officers</w:t>
      </w:r>
    </w:p>
    <w:p w14:paraId="16AFE793" w14:textId="70C2BBBF" w:rsidR="00167FDC" w:rsidRPr="00B46711" w:rsidRDefault="00167FDC" w:rsidP="000217E9">
      <w:pPr>
        <w:pStyle w:val="CBDNormalNumber"/>
        <w:rPr>
          <w:rFonts w:eastAsia="Calibri"/>
        </w:rPr>
      </w:pPr>
      <w:r w:rsidRPr="00B46711">
        <w:rPr>
          <w:rFonts w:eastAsia="Calibri"/>
        </w:rPr>
        <w:t xml:space="preserve">The Bureau of the </w:t>
      </w:r>
      <w:r w:rsidRPr="00B46711">
        <w:t>Conference</w:t>
      </w:r>
      <w:r w:rsidRPr="00B46711">
        <w:rPr>
          <w:rFonts w:eastAsia="Calibri"/>
        </w:rPr>
        <w:t xml:space="preserve"> of the Parties to the Convention also serves as the Bureau of </w:t>
      </w:r>
      <w:r w:rsidR="00EA489B" w:rsidRPr="00B46711">
        <w:rPr>
          <w:rFonts w:eastAsia="MS Mincho"/>
          <w:color w:val="000000"/>
          <w:kern w:val="22"/>
        </w:rPr>
        <w:t xml:space="preserve">the Conference of the Parties serving as </w:t>
      </w:r>
      <w:r w:rsidRPr="00B46711">
        <w:rPr>
          <w:rFonts w:eastAsia="Calibri"/>
        </w:rPr>
        <w:t>the meeting</w:t>
      </w:r>
      <w:r w:rsidR="00A63E69" w:rsidRPr="00B46711">
        <w:rPr>
          <w:rFonts w:eastAsia="Calibri"/>
        </w:rPr>
        <w:t xml:space="preserve"> </w:t>
      </w:r>
      <w:r w:rsidRPr="00B46711">
        <w:rPr>
          <w:rFonts w:eastAsia="Calibri"/>
        </w:rPr>
        <w:t>of the Parties to the Nagoya Protocol. In accordance with Article 26, paragraph 3, of the Protocol, any</w:t>
      </w:r>
      <w:r w:rsidR="00A63E69" w:rsidRPr="00B46711">
        <w:rPr>
          <w:rFonts w:eastAsia="Calibri"/>
        </w:rPr>
        <w:t xml:space="preserve"> </w:t>
      </w:r>
      <w:r w:rsidRPr="00B46711">
        <w:rPr>
          <w:rFonts w:eastAsia="Calibri"/>
        </w:rPr>
        <w:t xml:space="preserve">member of the Bureau of the Conference of the Parties representing a Party to the </w:t>
      </w:r>
      <w:r w:rsidRPr="00B46711">
        <w:t>Convention</w:t>
      </w:r>
      <w:r w:rsidRPr="00B46711">
        <w:rPr>
          <w:rFonts w:eastAsia="Calibri"/>
        </w:rPr>
        <w:t xml:space="preserve"> that is not a Party</w:t>
      </w:r>
      <w:r w:rsidR="00A63E69" w:rsidRPr="00B46711">
        <w:rPr>
          <w:rFonts w:eastAsia="Calibri"/>
        </w:rPr>
        <w:t xml:space="preserve"> </w:t>
      </w:r>
      <w:r w:rsidRPr="00B46711">
        <w:rPr>
          <w:rFonts w:eastAsia="Calibri"/>
        </w:rPr>
        <w:t xml:space="preserve">to the Protocol </w:t>
      </w:r>
      <w:r w:rsidR="009D6FF6" w:rsidRPr="00B46711">
        <w:rPr>
          <w:rFonts w:eastAsia="Calibri"/>
        </w:rPr>
        <w:t>is to</w:t>
      </w:r>
      <w:r w:rsidRPr="00B46711">
        <w:rPr>
          <w:rFonts w:eastAsia="Calibri"/>
        </w:rPr>
        <w:t xml:space="preserve"> be substituted by a member to be elected by and from</w:t>
      </w:r>
      <w:r w:rsidR="00A63E69" w:rsidRPr="00B46711">
        <w:rPr>
          <w:rFonts w:eastAsia="Calibri"/>
        </w:rPr>
        <w:t xml:space="preserve"> </w:t>
      </w:r>
      <w:r w:rsidRPr="00B46711">
        <w:rPr>
          <w:rFonts w:eastAsia="Calibri"/>
        </w:rPr>
        <w:t>among the Parties to the Protocol.</w:t>
      </w:r>
    </w:p>
    <w:p w14:paraId="74DF166F" w14:textId="09A76675" w:rsidR="00167FDC" w:rsidRPr="00B46711" w:rsidRDefault="00167FDC" w:rsidP="000217E9">
      <w:pPr>
        <w:pStyle w:val="CBDNormalNumber"/>
        <w:rPr>
          <w:rFonts w:eastAsia="Calibri"/>
        </w:rPr>
      </w:pPr>
      <w:r w:rsidRPr="00B46711">
        <w:rPr>
          <w:rFonts w:eastAsia="Calibri"/>
        </w:rPr>
        <w:t xml:space="preserve">At </w:t>
      </w:r>
      <w:r w:rsidR="00257DA6" w:rsidRPr="00B46711">
        <w:rPr>
          <w:rFonts w:eastAsia="Calibri"/>
        </w:rPr>
        <w:t>its</w:t>
      </w:r>
      <w:r w:rsidRPr="00B46711">
        <w:rPr>
          <w:rFonts w:eastAsia="Calibri"/>
        </w:rPr>
        <w:t xml:space="preserve"> </w:t>
      </w:r>
      <w:r w:rsidR="00A63E69" w:rsidRPr="00B46711">
        <w:rPr>
          <w:rFonts w:eastAsia="Calibri"/>
        </w:rPr>
        <w:t>fifteenth</w:t>
      </w:r>
      <w:r w:rsidRPr="00B46711">
        <w:rPr>
          <w:rFonts w:eastAsia="Calibri"/>
        </w:rPr>
        <w:t xml:space="preserve"> meeting, the Conference of the Parties </w:t>
      </w:r>
      <w:r w:rsidR="008D5C67" w:rsidRPr="00B46711">
        <w:rPr>
          <w:rFonts w:eastAsia="Calibri"/>
        </w:rPr>
        <w:t xml:space="preserve">to the Convention </w:t>
      </w:r>
      <w:r w:rsidRPr="00B46711">
        <w:rPr>
          <w:rFonts w:eastAsia="Calibri"/>
        </w:rPr>
        <w:t>elected 10 members of the Bureau for a term of</w:t>
      </w:r>
      <w:r w:rsidR="00DC61F6" w:rsidRPr="00B46711">
        <w:rPr>
          <w:rFonts w:eastAsia="Calibri"/>
        </w:rPr>
        <w:t xml:space="preserve"> </w:t>
      </w:r>
      <w:r w:rsidRPr="00B46711">
        <w:rPr>
          <w:rFonts w:eastAsia="Calibri"/>
        </w:rPr>
        <w:t xml:space="preserve">office commencing </w:t>
      </w:r>
      <w:r w:rsidR="009736FA" w:rsidRPr="00B46711">
        <w:rPr>
          <w:rFonts w:eastAsia="Calibri"/>
        </w:rPr>
        <w:t xml:space="preserve">upon the closure of the fifteenth meeting </w:t>
      </w:r>
      <w:r w:rsidRPr="00B46711">
        <w:rPr>
          <w:rFonts w:eastAsia="Calibri"/>
        </w:rPr>
        <w:t xml:space="preserve">and ending at the closure of the </w:t>
      </w:r>
      <w:r w:rsidR="00C1680A" w:rsidRPr="00B46711">
        <w:rPr>
          <w:rFonts w:eastAsia="Calibri"/>
        </w:rPr>
        <w:t>sixteenth</w:t>
      </w:r>
      <w:r w:rsidR="00DC61F6" w:rsidRPr="00B46711">
        <w:rPr>
          <w:rFonts w:eastAsia="Calibri"/>
        </w:rPr>
        <w:t xml:space="preserve"> </w:t>
      </w:r>
      <w:r w:rsidRPr="00B46711">
        <w:rPr>
          <w:rFonts w:eastAsia="Calibri"/>
        </w:rPr>
        <w:t xml:space="preserve">meeting. Subsequently, </w:t>
      </w:r>
      <w:r w:rsidR="00B22C20" w:rsidRPr="00B46711">
        <w:rPr>
          <w:rFonts w:eastAsia="MS Mincho"/>
          <w:color w:val="000000"/>
          <w:kern w:val="22"/>
        </w:rPr>
        <w:t xml:space="preserve">the Conference of the Parties serving as </w:t>
      </w:r>
      <w:r w:rsidRPr="00B46711">
        <w:rPr>
          <w:rFonts w:eastAsia="Calibri"/>
        </w:rPr>
        <w:t>the meeting of the Parties to the Nagoya Protocol elected substitute Bureau</w:t>
      </w:r>
      <w:r w:rsidR="00DC61F6" w:rsidRPr="00B46711">
        <w:rPr>
          <w:rFonts w:eastAsia="Calibri"/>
        </w:rPr>
        <w:t xml:space="preserve"> </w:t>
      </w:r>
      <w:r w:rsidRPr="00B46711">
        <w:rPr>
          <w:rFonts w:eastAsia="Calibri"/>
        </w:rPr>
        <w:t>members for those regions where the Bureau member was representing a Party to the Convention that was not a</w:t>
      </w:r>
      <w:r w:rsidR="00DC61F6" w:rsidRPr="00B46711">
        <w:rPr>
          <w:rFonts w:eastAsia="Calibri"/>
        </w:rPr>
        <w:t xml:space="preserve"> </w:t>
      </w:r>
      <w:r w:rsidRPr="00B46711">
        <w:rPr>
          <w:rFonts w:eastAsia="Calibri"/>
        </w:rPr>
        <w:t xml:space="preserve">Party to the Protocol. Thus, the Bureau for the </w:t>
      </w:r>
      <w:r w:rsidR="002F63B2" w:rsidRPr="00B46711">
        <w:rPr>
          <w:rFonts w:eastAsia="Calibri"/>
        </w:rPr>
        <w:t>fifth</w:t>
      </w:r>
      <w:r w:rsidRPr="00B46711">
        <w:rPr>
          <w:rFonts w:eastAsia="Calibri"/>
        </w:rPr>
        <w:t xml:space="preserve"> meeting of the Parties to the Protocol comprises the following:</w:t>
      </w:r>
    </w:p>
    <w:p w14:paraId="2D6C882D" w14:textId="7E37C0C1" w:rsidR="00167FDC" w:rsidRPr="004F68EE" w:rsidRDefault="00F97F90" w:rsidP="00404CC7">
      <w:pPr>
        <w:tabs>
          <w:tab w:val="clear" w:pos="1134"/>
        </w:tabs>
        <w:spacing w:after="80"/>
        <w:ind w:left="1701"/>
        <w:rPr>
          <w:rFonts w:eastAsia="Calibri"/>
          <w:lang w:val="en-GB"/>
        </w:rPr>
      </w:pPr>
      <w:proofErr w:type="spellStart"/>
      <w:r w:rsidRPr="004F68EE">
        <w:rPr>
          <w:rFonts w:eastAsia="Calibri"/>
          <w:lang w:val="en-GB"/>
        </w:rPr>
        <w:t>Khangeziwe</w:t>
      </w:r>
      <w:proofErr w:type="spellEnd"/>
      <w:r w:rsidRPr="004F68EE">
        <w:rPr>
          <w:rFonts w:eastAsia="Calibri"/>
          <w:lang w:val="en-GB"/>
        </w:rPr>
        <w:t xml:space="preserve"> Mabuza</w:t>
      </w:r>
      <w:r w:rsidR="000B2FD8" w:rsidRPr="004F68EE">
        <w:rPr>
          <w:rFonts w:eastAsia="Calibri"/>
          <w:lang w:val="en-GB"/>
        </w:rPr>
        <w:t xml:space="preserve"> (Eswatini)</w:t>
      </w:r>
      <w:r w:rsidRPr="004F68EE">
        <w:rPr>
          <w:rStyle w:val="FootnoteReference"/>
          <w:rFonts w:eastAsia="Calibri"/>
          <w:lang w:val="en-GB"/>
        </w:rPr>
        <w:footnoteReference w:id="4"/>
      </w:r>
    </w:p>
    <w:p w14:paraId="37B0F6E5" w14:textId="63E058BD" w:rsidR="00167FDC" w:rsidRPr="004F68EE" w:rsidRDefault="00F63962" w:rsidP="00404CC7">
      <w:pPr>
        <w:tabs>
          <w:tab w:val="clear" w:pos="1134"/>
        </w:tabs>
        <w:spacing w:after="80"/>
        <w:ind w:left="1701"/>
        <w:rPr>
          <w:rFonts w:eastAsia="Calibri"/>
          <w:lang w:val="en-GB"/>
        </w:rPr>
      </w:pPr>
      <w:r w:rsidRPr="004F68EE">
        <w:rPr>
          <w:rFonts w:eastAsia="Calibri"/>
          <w:lang w:val="en-GB"/>
        </w:rPr>
        <w:t xml:space="preserve">Moustafa Fouda </w:t>
      </w:r>
      <w:r w:rsidR="00167FDC" w:rsidRPr="004F68EE">
        <w:rPr>
          <w:rFonts w:eastAsia="Calibri"/>
          <w:lang w:val="en-GB"/>
        </w:rPr>
        <w:t>(</w:t>
      </w:r>
      <w:r w:rsidRPr="004F68EE">
        <w:rPr>
          <w:rFonts w:eastAsia="Calibri"/>
          <w:lang w:val="en-GB"/>
        </w:rPr>
        <w:t>Egypt</w:t>
      </w:r>
      <w:r w:rsidR="00167FDC" w:rsidRPr="004F68EE">
        <w:rPr>
          <w:rFonts w:eastAsia="Calibri"/>
          <w:lang w:val="en-GB"/>
        </w:rPr>
        <w:t>)</w:t>
      </w:r>
    </w:p>
    <w:p w14:paraId="380088D5" w14:textId="30B92FE4" w:rsidR="006870A6" w:rsidRPr="004F68EE" w:rsidRDefault="006870A6" w:rsidP="00404CC7">
      <w:pPr>
        <w:tabs>
          <w:tab w:val="clear" w:pos="1134"/>
        </w:tabs>
        <w:spacing w:after="80"/>
        <w:ind w:left="1701"/>
        <w:rPr>
          <w:rFonts w:eastAsia="Calibri"/>
          <w:lang w:val="en-GB"/>
        </w:rPr>
      </w:pPr>
      <w:r w:rsidRPr="004F68EE">
        <w:rPr>
          <w:rFonts w:eastAsia="Calibri"/>
          <w:lang w:val="en-GB"/>
        </w:rPr>
        <w:t>Krishneel Nand (Fiji)</w:t>
      </w:r>
    </w:p>
    <w:p w14:paraId="7227C902" w14:textId="4B6F0084" w:rsidR="006870A6" w:rsidRPr="004F68EE" w:rsidRDefault="006870A6" w:rsidP="00404CC7">
      <w:pPr>
        <w:tabs>
          <w:tab w:val="clear" w:pos="1134"/>
        </w:tabs>
        <w:spacing w:after="80"/>
        <w:ind w:left="1701"/>
        <w:rPr>
          <w:rFonts w:eastAsia="Calibri"/>
          <w:lang w:val="en-GB"/>
        </w:rPr>
      </w:pPr>
      <w:r w:rsidRPr="004F68EE">
        <w:rPr>
          <w:rFonts w:eastAsia="Calibri"/>
          <w:lang w:val="en-GB"/>
        </w:rPr>
        <w:t>Somaly Chan (Cambodia)</w:t>
      </w:r>
    </w:p>
    <w:p w14:paraId="1AFC9326" w14:textId="7C7394C0" w:rsidR="00167FDC" w:rsidRPr="004F68EE" w:rsidRDefault="00973A4D" w:rsidP="00404CC7">
      <w:pPr>
        <w:tabs>
          <w:tab w:val="clear" w:pos="1134"/>
        </w:tabs>
        <w:spacing w:after="80"/>
        <w:ind w:left="1701"/>
        <w:rPr>
          <w:rFonts w:eastAsia="Calibri"/>
          <w:lang w:val="es-ES"/>
        </w:rPr>
      </w:pPr>
      <w:r w:rsidRPr="004F68EE">
        <w:rPr>
          <w:rFonts w:eastAsia="Calibri"/>
          <w:lang w:val="es-ES"/>
        </w:rPr>
        <w:t xml:space="preserve">Sino </w:t>
      </w:r>
      <w:proofErr w:type="spellStart"/>
      <w:r w:rsidRPr="004F68EE">
        <w:rPr>
          <w:rFonts w:eastAsia="Calibri"/>
          <w:lang w:val="es-ES"/>
        </w:rPr>
        <w:t>Tohirzoda</w:t>
      </w:r>
      <w:proofErr w:type="spellEnd"/>
      <w:r w:rsidRPr="004F68EE">
        <w:rPr>
          <w:rFonts w:eastAsia="Calibri"/>
          <w:lang w:val="es-ES"/>
        </w:rPr>
        <w:t xml:space="preserve"> </w:t>
      </w:r>
      <w:r w:rsidR="00167FDC" w:rsidRPr="004F68EE">
        <w:rPr>
          <w:rFonts w:eastAsia="Calibri"/>
          <w:lang w:val="es-ES"/>
        </w:rPr>
        <w:t>(</w:t>
      </w:r>
      <w:proofErr w:type="spellStart"/>
      <w:r w:rsidRPr="004F68EE">
        <w:rPr>
          <w:rFonts w:eastAsia="Calibri"/>
          <w:lang w:val="es-ES"/>
        </w:rPr>
        <w:t>Tajikistan</w:t>
      </w:r>
      <w:proofErr w:type="spellEnd"/>
      <w:r w:rsidR="00167FDC" w:rsidRPr="004F68EE">
        <w:rPr>
          <w:rFonts w:eastAsia="Calibri"/>
          <w:lang w:val="es-ES"/>
        </w:rPr>
        <w:t>)</w:t>
      </w:r>
    </w:p>
    <w:p w14:paraId="66A5D81E" w14:textId="791E90EB" w:rsidR="00167FDC" w:rsidRPr="004F68EE" w:rsidRDefault="00940F5B" w:rsidP="00404CC7">
      <w:pPr>
        <w:tabs>
          <w:tab w:val="clear" w:pos="1134"/>
        </w:tabs>
        <w:spacing w:after="80"/>
        <w:ind w:left="1701"/>
        <w:rPr>
          <w:rFonts w:eastAsia="Calibri"/>
          <w:lang w:val="es-ES"/>
        </w:rPr>
      </w:pPr>
      <w:r w:rsidRPr="004F68EE">
        <w:rPr>
          <w:rFonts w:eastAsia="Calibri"/>
          <w:lang w:val="es-ES"/>
        </w:rPr>
        <w:t xml:space="preserve">Angela </w:t>
      </w:r>
      <w:proofErr w:type="spellStart"/>
      <w:r w:rsidRPr="004F68EE">
        <w:rPr>
          <w:rFonts w:eastAsia="Calibri"/>
          <w:lang w:val="es-ES"/>
        </w:rPr>
        <w:t>Lozan</w:t>
      </w:r>
      <w:proofErr w:type="spellEnd"/>
      <w:r w:rsidRPr="004F68EE">
        <w:rPr>
          <w:rFonts w:eastAsia="Calibri"/>
          <w:lang w:val="es-ES"/>
        </w:rPr>
        <w:t xml:space="preserve"> </w:t>
      </w:r>
      <w:r w:rsidR="00167FDC" w:rsidRPr="004F68EE">
        <w:rPr>
          <w:rFonts w:eastAsia="Calibri"/>
          <w:lang w:val="es-ES"/>
        </w:rPr>
        <w:t>(</w:t>
      </w:r>
      <w:proofErr w:type="spellStart"/>
      <w:r w:rsidRPr="004F68EE">
        <w:rPr>
          <w:rFonts w:eastAsia="Calibri"/>
          <w:lang w:val="es-ES"/>
        </w:rPr>
        <w:t>Republic</w:t>
      </w:r>
      <w:proofErr w:type="spellEnd"/>
      <w:r w:rsidRPr="004F68EE">
        <w:rPr>
          <w:rFonts w:eastAsia="Calibri"/>
          <w:lang w:val="es-ES"/>
        </w:rPr>
        <w:t xml:space="preserve"> </w:t>
      </w:r>
      <w:proofErr w:type="spellStart"/>
      <w:r w:rsidRPr="004F68EE">
        <w:rPr>
          <w:rFonts w:eastAsia="Calibri"/>
          <w:lang w:val="es-ES"/>
        </w:rPr>
        <w:t>of</w:t>
      </w:r>
      <w:proofErr w:type="spellEnd"/>
      <w:r w:rsidRPr="004F68EE">
        <w:rPr>
          <w:rFonts w:eastAsia="Calibri"/>
          <w:lang w:val="es-ES"/>
        </w:rPr>
        <w:t xml:space="preserve"> Moldova</w:t>
      </w:r>
      <w:r w:rsidR="00167FDC" w:rsidRPr="004F68EE">
        <w:rPr>
          <w:rFonts w:eastAsia="Calibri"/>
          <w:lang w:val="es-ES"/>
        </w:rPr>
        <w:t>)</w:t>
      </w:r>
    </w:p>
    <w:p w14:paraId="0360E366" w14:textId="76124016" w:rsidR="00167FDC" w:rsidRPr="004F68EE" w:rsidRDefault="003C2DFD" w:rsidP="00404CC7">
      <w:pPr>
        <w:tabs>
          <w:tab w:val="clear" w:pos="1134"/>
        </w:tabs>
        <w:spacing w:after="80"/>
        <w:ind w:left="1701"/>
        <w:rPr>
          <w:rFonts w:eastAsia="Calibri"/>
          <w:lang w:val="es-ES"/>
        </w:rPr>
      </w:pPr>
      <w:r w:rsidRPr="004F68EE">
        <w:rPr>
          <w:rFonts w:eastAsia="Calibri"/>
          <w:lang w:val="es-ES"/>
        </w:rPr>
        <w:t>Jes</w:t>
      </w:r>
      <w:r w:rsidR="000C5EBB" w:rsidRPr="003A2D70">
        <w:rPr>
          <w:rFonts w:eastAsia="Calibri"/>
          <w:lang w:val="es-ES"/>
        </w:rPr>
        <w:t>ú</w:t>
      </w:r>
      <w:r w:rsidRPr="004F68EE">
        <w:rPr>
          <w:rFonts w:eastAsia="Calibri"/>
          <w:lang w:val="es-ES"/>
        </w:rPr>
        <w:t xml:space="preserve">s Guerra Bell </w:t>
      </w:r>
      <w:r w:rsidR="00167FDC" w:rsidRPr="004F68EE">
        <w:rPr>
          <w:rFonts w:eastAsia="Calibri"/>
          <w:lang w:val="es-ES"/>
        </w:rPr>
        <w:t>(</w:t>
      </w:r>
      <w:r w:rsidRPr="004F68EE">
        <w:rPr>
          <w:rFonts w:eastAsia="Calibri"/>
          <w:lang w:val="es-ES"/>
        </w:rPr>
        <w:t>Cuba</w:t>
      </w:r>
      <w:r w:rsidR="00167FDC" w:rsidRPr="004F68EE">
        <w:rPr>
          <w:rFonts w:eastAsia="Calibri"/>
          <w:lang w:val="es-ES"/>
        </w:rPr>
        <w:t>)</w:t>
      </w:r>
    </w:p>
    <w:p w14:paraId="37007421" w14:textId="3B48795C" w:rsidR="00167FDC" w:rsidRPr="004F68EE" w:rsidRDefault="004F6404" w:rsidP="00404CC7">
      <w:pPr>
        <w:tabs>
          <w:tab w:val="clear" w:pos="1134"/>
        </w:tabs>
        <w:spacing w:after="80"/>
        <w:ind w:left="1701"/>
        <w:rPr>
          <w:rFonts w:eastAsia="Calibri"/>
          <w:lang w:val="es-ES"/>
        </w:rPr>
      </w:pPr>
      <w:r w:rsidRPr="004F68EE">
        <w:rPr>
          <w:rFonts w:eastAsia="Calibri"/>
          <w:lang w:val="es-ES"/>
        </w:rPr>
        <w:t xml:space="preserve">Corina </w:t>
      </w:r>
      <w:proofErr w:type="spellStart"/>
      <w:r w:rsidRPr="004F68EE">
        <w:rPr>
          <w:rFonts w:eastAsia="Calibri"/>
          <w:lang w:val="es-ES"/>
        </w:rPr>
        <w:t>Sarli</w:t>
      </w:r>
      <w:proofErr w:type="spellEnd"/>
      <w:r w:rsidRPr="004F68EE">
        <w:rPr>
          <w:rFonts w:eastAsia="Calibri"/>
          <w:lang w:val="es-ES"/>
        </w:rPr>
        <w:t xml:space="preserve"> </w:t>
      </w:r>
      <w:r w:rsidR="00167FDC" w:rsidRPr="004F68EE">
        <w:rPr>
          <w:rFonts w:eastAsia="Calibri"/>
          <w:lang w:val="es-ES"/>
        </w:rPr>
        <w:t>(Argentina)</w:t>
      </w:r>
    </w:p>
    <w:p w14:paraId="2773F90C" w14:textId="66649017" w:rsidR="00167FDC" w:rsidRPr="004F68EE" w:rsidRDefault="00AA54C3" w:rsidP="00404CC7">
      <w:pPr>
        <w:tabs>
          <w:tab w:val="clear" w:pos="1134"/>
        </w:tabs>
        <w:spacing w:after="80"/>
        <w:ind w:left="1701"/>
        <w:rPr>
          <w:rFonts w:eastAsia="Calibri"/>
          <w:lang w:val="fr-FR"/>
        </w:rPr>
      </w:pPr>
      <w:r w:rsidRPr="004F68EE">
        <w:rPr>
          <w:rFonts w:eastAsia="Calibri"/>
          <w:lang w:val="fr-FR"/>
        </w:rPr>
        <w:t xml:space="preserve">Eric </w:t>
      </w:r>
      <w:proofErr w:type="spellStart"/>
      <w:r w:rsidRPr="004F68EE">
        <w:rPr>
          <w:rFonts w:eastAsia="Calibri"/>
          <w:lang w:val="fr-FR"/>
        </w:rPr>
        <w:t>Schauls</w:t>
      </w:r>
      <w:proofErr w:type="spellEnd"/>
      <w:r w:rsidR="00167FDC" w:rsidRPr="004F68EE">
        <w:rPr>
          <w:rFonts w:eastAsia="Calibri"/>
          <w:lang w:val="fr-FR"/>
        </w:rPr>
        <w:t xml:space="preserve"> (</w:t>
      </w:r>
      <w:r w:rsidRPr="004F68EE">
        <w:rPr>
          <w:rFonts w:eastAsia="Calibri"/>
          <w:lang w:val="fr-FR"/>
        </w:rPr>
        <w:t>Luxembourg</w:t>
      </w:r>
      <w:r w:rsidR="00167FDC" w:rsidRPr="004F68EE">
        <w:rPr>
          <w:rFonts w:eastAsia="Calibri"/>
          <w:lang w:val="fr-FR"/>
        </w:rPr>
        <w:t>)</w:t>
      </w:r>
    </w:p>
    <w:p w14:paraId="2725F9C8" w14:textId="3AF8C21C" w:rsidR="00167FDC" w:rsidRPr="004F68EE" w:rsidRDefault="00AA54C3" w:rsidP="00404CC7">
      <w:pPr>
        <w:tabs>
          <w:tab w:val="clear" w:pos="1134"/>
        </w:tabs>
        <w:spacing w:after="80"/>
        <w:ind w:left="1701"/>
        <w:rPr>
          <w:rFonts w:eastAsia="Calibri"/>
          <w:lang w:val="fr-FR"/>
        </w:rPr>
      </w:pPr>
      <w:r w:rsidRPr="004F68EE">
        <w:rPr>
          <w:rFonts w:eastAsia="Calibri"/>
          <w:lang w:val="fr-FR"/>
        </w:rPr>
        <w:t xml:space="preserve">Norbert </w:t>
      </w:r>
      <w:proofErr w:type="spellStart"/>
      <w:r w:rsidRPr="004F68EE">
        <w:rPr>
          <w:rFonts w:eastAsia="Calibri"/>
          <w:lang w:val="fr-FR"/>
        </w:rPr>
        <w:t>Bärlocher</w:t>
      </w:r>
      <w:proofErr w:type="spellEnd"/>
      <w:r w:rsidR="00167FDC" w:rsidRPr="004F68EE">
        <w:rPr>
          <w:rFonts w:eastAsia="Calibri"/>
          <w:lang w:val="fr-FR"/>
        </w:rPr>
        <w:t xml:space="preserve"> (</w:t>
      </w:r>
      <w:proofErr w:type="spellStart"/>
      <w:r w:rsidRPr="004F68EE">
        <w:rPr>
          <w:rFonts w:eastAsia="Calibri"/>
          <w:lang w:val="fr-FR"/>
        </w:rPr>
        <w:t>Switzerland</w:t>
      </w:r>
      <w:proofErr w:type="spellEnd"/>
      <w:r w:rsidR="00167FDC" w:rsidRPr="004F68EE">
        <w:rPr>
          <w:rFonts w:eastAsia="Calibri"/>
          <w:lang w:val="fr-FR"/>
        </w:rPr>
        <w:t>)</w:t>
      </w:r>
    </w:p>
    <w:p w14:paraId="4F4F6B48" w14:textId="78E22A7A" w:rsidR="00167FDC" w:rsidRPr="00B46711" w:rsidRDefault="00167FDC" w:rsidP="000217E9">
      <w:pPr>
        <w:pStyle w:val="CBDNormalNumber"/>
        <w:rPr>
          <w:rFonts w:eastAsia="Calibri"/>
        </w:rPr>
      </w:pPr>
      <w:r w:rsidRPr="00B46711">
        <w:rPr>
          <w:rFonts w:eastAsia="Calibri"/>
        </w:rPr>
        <w:t xml:space="preserve">At its </w:t>
      </w:r>
      <w:r w:rsidR="009544F5" w:rsidRPr="00B46711">
        <w:t>sixteenth</w:t>
      </w:r>
      <w:r w:rsidRPr="00B46711">
        <w:rPr>
          <w:rFonts w:eastAsia="Calibri"/>
        </w:rPr>
        <w:t xml:space="preserve"> meeting, the Conference of the Parties to the Convention will elect Bureau members</w:t>
      </w:r>
      <w:r w:rsidR="00CC7313" w:rsidRPr="00B46711">
        <w:rPr>
          <w:rFonts w:eastAsia="Calibri"/>
        </w:rPr>
        <w:t xml:space="preserve"> </w:t>
      </w:r>
      <w:r w:rsidRPr="00B46711">
        <w:rPr>
          <w:rFonts w:eastAsia="Calibri"/>
        </w:rPr>
        <w:t xml:space="preserve">whose terms of office will commence upon the closure of the meeting </w:t>
      </w:r>
      <w:r w:rsidR="00725CA7" w:rsidRPr="00B46711">
        <w:rPr>
          <w:rFonts w:eastAsia="Calibri"/>
        </w:rPr>
        <w:t xml:space="preserve">in accordance with </w:t>
      </w:r>
      <w:r w:rsidRPr="00B46711">
        <w:rPr>
          <w:rFonts w:eastAsia="Calibri"/>
        </w:rPr>
        <w:t xml:space="preserve">rule 21 of the rules of procedure. </w:t>
      </w:r>
      <w:proofErr w:type="gramStart"/>
      <w:r w:rsidRPr="00B46711">
        <w:rPr>
          <w:rFonts w:eastAsia="Calibri"/>
        </w:rPr>
        <w:t>In the</w:t>
      </w:r>
      <w:r w:rsidR="00CC7313" w:rsidRPr="00B46711">
        <w:rPr>
          <w:rFonts w:eastAsia="Calibri"/>
        </w:rPr>
        <w:t xml:space="preserve"> </w:t>
      </w:r>
      <w:r w:rsidRPr="00B46711">
        <w:rPr>
          <w:rFonts w:eastAsia="Calibri"/>
        </w:rPr>
        <w:t>event that</w:t>
      </w:r>
      <w:proofErr w:type="gramEnd"/>
      <w:r w:rsidRPr="00B46711">
        <w:rPr>
          <w:rFonts w:eastAsia="Calibri"/>
        </w:rPr>
        <w:t xml:space="preserve"> one or more Bureau members are elected from Parties to the Convention that are not Parties to the</w:t>
      </w:r>
      <w:r w:rsidR="00CC7313" w:rsidRPr="00B46711">
        <w:rPr>
          <w:rFonts w:eastAsia="Calibri"/>
        </w:rPr>
        <w:t xml:space="preserve"> </w:t>
      </w:r>
      <w:r w:rsidRPr="00B46711">
        <w:rPr>
          <w:rFonts w:eastAsia="Calibri"/>
        </w:rPr>
        <w:t xml:space="preserve">Nagoya Protocol, substitute members will be elected by the </w:t>
      </w:r>
      <w:r w:rsidR="00023D7D" w:rsidRPr="00B46711">
        <w:rPr>
          <w:rFonts w:eastAsia="MS Mincho"/>
          <w:color w:val="000000"/>
          <w:kern w:val="22"/>
        </w:rPr>
        <w:t xml:space="preserve">Conference of the Parties serving as </w:t>
      </w:r>
      <w:r w:rsidR="00023D7D" w:rsidRPr="00B46711">
        <w:rPr>
          <w:rFonts w:eastAsia="Calibri"/>
        </w:rPr>
        <w:t xml:space="preserve">the </w:t>
      </w:r>
      <w:r w:rsidRPr="00B46711">
        <w:rPr>
          <w:rFonts w:eastAsia="Calibri"/>
        </w:rPr>
        <w:t>meeting of the Parties to the Protocol.</w:t>
      </w:r>
    </w:p>
    <w:p w14:paraId="43A3CF02" w14:textId="60A94455" w:rsidR="007342A0" w:rsidRPr="00B46711" w:rsidRDefault="007342A0" w:rsidP="004F68EE">
      <w:pPr>
        <w:pStyle w:val="Para1"/>
        <w:keepNext/>
        <w:numPr>
          <w:ilvl w:val="0"/>
          <w:numId w:val="0"/>
        </w:numPr>
        <w:ind w:left="924" w:hanging="357"/>
        <w:rPr>
          <w:rStyle w:val="Emphasis"/>
          <w:lang w:val="en-GB"/>
        </w:rPr>
      </w:pPr>
      <w:r w:rsidRPr="004F68EE">
        <w:rPr>
          <w:rStyle w:val="Emphasis"/>
          <w:lang w:val="en-GB"/>
        </w:rPr>
        <w:lastRenderedPageBreak/>
        <w:t>Adoption of the agenda and organization of work</w:t>
      </w:r>
    </w:p>
    <w:p w14:paraId="42C4FDC0" w14:textId="1A10E0DB" w:rsidR="00167FDC" w:rsidRPr="00B46711" w:rsidRDefault="00167FDC" w:rsidP="000217E9">
      <w:pPr>
        <w:pStyle w:val="CBDNormalNumber"/>
        <w:rPr>
          <w:rFonts w:eastAsia="Calibri"/>
        </w:rPr>
      </w:pPr>
      <w:r w:rsidRPr="00B46711">
        <w:rPr>
          <w:rFonts w:eastAsia="Calibri"/>
        </w:rPr>
        <w:t xml:space="preserve">Pursuant to </w:t>
      </w:r>
      <w:r w:rsidRPr="00B46711">
        <w:t>rules</w:t>
      </w:r>
      <w:r w:rsidRPr="00B46711">
        <w:rPr>
          <w:rFonts w:eastAsia="Calibri"/>
        </w:rPr>
        <w:t xml:space="preserve"> 8 and 9 of the rules of procedure and in consultation with the Bureau, the Secretar</w:t>
      </w:r>
      <w:r w:rsidR="00380BA5" w:rsidRPr="00B46711">
        <w:rPr>
          <w:rFonts w:eastAsia="Calibri"/>
        </w:rPr>
        <w:t>iat</w:t>
      </w:r>
      <w:r w:rsidRPr="00B46711">
        <w:rPr>
          <w:rFonts w:eastAsia="Calibri"/>
        </w:rPr>
        <w:t xml:space="preserve"> has </w:t>
      </w:r>
      <w:r w:rsidR="00676E44" w:rsidRPr="00B46711">
        <w:rPr>
          <w:rFonts w:eastAsia="Calibri"/>
        </w:rPr>
        <w:t xml:space="preserve">prepared </w:t>
      </w:r>
      <w:r w:rsidRPr="00B46711">
        <w:rPr>
          <w:rFonts w:eastAsia="Calibri"/>
        </w:rPr>
        <w:t>a provisional agenda for consideration by the Conference of the</w:t>
      </w:r>
      <w:r w:rsidR="005426FE" w:rsidRPr="00B46711">
        <w:rPr>
          <w:rFonts w:eastAsia="Calibri"/>
        </w:rPr>
        <w:t xml:space="preserve"> </w:t>
      </w:r>
      <w:r w:rsidRPr="00B46711">
        <w:rPr>
          <w:rFonts w:eastAsia="Calibri"/>
        </w:rPr>
        <w:t>Parties serving as the meeting of the Parties to the Nagoya Protocol.</w:t>
      </w:r>
      <w:r w:rsidR="0058148F" w:rsidRPr="00B46711">
        <w:rPr>
          <w:rFonts w:eastAsia="Calibri"/>
        </w:rPr>
        <w:t xml:space="preserve"> </w:t>
      </w:r>
      <w:r w:rsidR="0058148F" w:rsidRPr="00B46711">
        <w:rPr>
          <w:rFonts w:asciiTheme="majorBidi" w:hAnsiTheme="majorBidi" w:cstheme="majorBidi"/>
          <w:color w:val="000000" w:themeColor="text1"/>
        </w:rPr>
        <w:t>The provisional agenda reflects issues arising from previous decisions of the Conference of the Parties serving as the meeting of the Parties to the Protocol.</w:t>
      </w:r>
    </w:p>
    <w:p w14:paraId="4738848B" w14:textId="7BFFCB22" w:rsidR="00167FDC" w:rsidRPr="00B46711" w:rsidRDefault="005426FE" w:rsidP="000217E9">
      <w:pPr>
        <w:pStyle w:val="CBDNormalNumber"/>
        <w:rPr>
          <w:rFonts w:eastAsia="Calibri"/>
        </w:rPr>
      </w:pPr>
      <w:r w:rsidRPr="00B46711">
        <w:rPr>
          <w:rFonts w:eastAsia="Calibri"/>
        </w:rPr>
        <w:t>The</w:t>
      </w:r>
      <w:r w:rsidR="00167FDC" w:rsidRPr="00B46711">
        <w:rPr>
          <w:rFonts w:eastAsia="Calibri"/>
        </w:rPr>
        <w:t xml:space="preserve"> </w:t>
      </w:r>
      <w:r w:rsidR="004041B7" w:rsidRPr="00B46711">
        <w:rPr>
          <w:rFonts w:eastAsia="MS Mincho"/>
          <w:color w:val="000000"/>
          <w:kern w:val="22"/>
        </w:rPr>
        <w:t xml:space="preserve">Conference </w:t>
      </w:r>
      <w:r w:rsidR="004041B7" w:rsidRPr="00B46711">
        <w:rPr>
          <w:rFonts w:asciiTheme="majorBidi" w:hAnsiTheme="majorBidi" w:cstheme="majorBidi"/>
        </w:rPr>
        <w:t xml:space="preserve">of the Parties </w:t>
      </w:r>
      <w:r w:rsidR="004041B7" w:rsidRPr="00B46711">
        <w:rPr>
          <w:rFonts w:eastAsia="MS Mincho"/>
          <w:color w:val="000000"/>
          <w:kern w:val="22"/>
        </w:rPr>
        <w:t xml:space="preserve">serving as the </w:t>
      </w:r>
      <w:r w:rsidR="00167FDC" w:rsidRPr="00B46711">
        <w:rPr>
          <w:rFonts w:eastAsia="Calibri"/>
        </w:rPr>
        <w:t xml:space="preserve">meeting of the Parties to the Nagoya Protocol will be invited to adopt </w:t>
      </w:r>
      <w:r w:rsidR="0030586F" w:rsidRPr="00B46711">
        <w:rPr>
          <w:rFonts w:eastAsia="Calibri"/>
        </w:rPr>
        <w:t xml:space="preserve">the </w:t>
      </w:r>
      <w:r w:rsidR="00167FDC" w:rsidRPr="00B46711">
        <w:rPr>
          <w:rFonts w:eastAsia="Calibri"/>
        </w:rPr>
        <w:t xml:space="preserve">agenda </w:t>
      </w:r>
      <w:r w:rsidR="00C747D8" w:rsidRPr="00B46711">
        <w:rPr>
          <w:rFonts w:eastAsia="Calibri"/>
        </w:rPr>
        <w:t xml:space="preserve">of the present meeting </w:t>
      </w:r>
      <w:proofErr w:type="gramStart"/>
      <w:r w:rsidR="00167FDC" w:rsidRPr="00B46711">
        <w:rPr>
          <w:rFonts w:eastAsia="Calibri"/>
        </w:rPr>
        <w:t>on the basis of</w:t>
      </w:r>
      <w:proofErr w:type="gramEnd"/>
      <w:r w:rsidR="00167FDC" w:rsidRPr="00B46711">
        <w:rPr>
          <w:rFonts w:eastAsia="Calibri"/>
        </w:rPr>
        <w:t xml:space="preserve"> the</w:t>
      </w:r>
      <w:r w:rsidRPr="00B46711">
        <w:rPr>
          <w:rFonts w:eastAsia="Calibri"/>
        </w:rPr>
        <w:t xml:space="preserve"> </w:t>
      </w:r>
      <w:r w:rsidR="00167FDC" w:rsidRPr="00B46711">
        <w:rPr>
          <w:rFonts w:eastAsia="Calibri"/>
        </w:rPr>
        <w:t>provisional agenda</w:t>
      </w:r>
      <w:r w:rsidR="00DD4EA8">
        <w:rPr>
          <w:rFonts w:eastAsia="Calibri"/>
        </w:rPr>
        <w:t>.</w:t>
      </w:r>
    </w:p>
    <w:p w14:paraId="6204A93F" w14:textId="68BD4254" w:rsidR="00167FDC" w:rsidRPr="00B46711" w:rsidRDefault="00167FDC" w:rsidP="000217E9">
      <w:pPr>
        <w:pStyle w:val="CBDNormalNumber"/>
        <w:rPr>
          <w:rFonts w:eastAsia="Calibri"/>
        </w:rPr>
      </w:pPr>
      <w:r w:rsidRPr="00B46711">
        <w:rPr>
          <w:rFonts w:eastAsia="Calibri"/>
        </w:rPr>
        <w:t xml:space="preserve">In </w:t>
      </w:r>
      <w:r w:rsidR="003F3ADF" w:rsidRPr="00B46711">
        <w:rPr>
          <w:rFonts w:eastAsia="Calibri"/>
        </w:rPr>
        <w:t xml:space="preserve">paragraph 1 of </w:t>
      </w:r>
      <w:r w:rsidRPr="00B46711">
        <w:t>decision</w:t>
      </w:r>
      <w:r w:rsidRPr="00B46711">
        <w:rPr>
          <w:rFonts w:eastAsia="Calibri"/>
        </w:rPr>
        <w:t xml:space="preserve"> </w:t>
      </w:r>
      <w:hyperlink r:id="rId14" w:history="1">
        <w:r w:rsidRPr="00B46711">
          <w:rPr>
            <w:rStyle w:val="Hyperlink"/>
            <w:rFonts w:eastAsia="Calibri"/>
          </w:rPr>
          <w:t>NP-1/12</w:t>
        </w:r>
      </w:hyperlink>
      <w:r w:rsidR="00D9695E" w:rsidRPr="00B46711">
        <w:rPr>
          <w:rFonts w:eastAsia="Calibri"/>
        </w:rPr>
        <w:t>,</w:t>
      </w:r>
      <w:r w:rsidRPr="00B46711">
        <w:rPr>
          <w:rFonts w:eastAsia="Calibri"/>
        </w:rPr>
        <w:t xml:space="preserve"> and as also reflected in </w:t>
      </w:r>
      <w:r w:rsidR="00CD7C80" w:rsidRPr="00B46711">
        <w:rPr>
          <w:rFonts w:eastAsia="Calibri"/>
        </w:rPr>
        <w:t xml:space="preserve">paragraph 3 of </w:t>
      </w:r>
      <w:r w:rsidRPr="00B46711">
        <w:rPr>
          <w:rFonts w:eastAsia="Calibri"/>
        </w:rPr>
        <w:t xml:space="preserve">decision XII/27 and </w:t>
      </w:r>
      <w:r w:rsidR="00CD7C80" w:rsidRPr="00B46711">
        <w:rPr>
          <w:rFonts w:eastAsia="Calibri"/>
        </w:rPr>
        <w:t xml:space="preserve">paragraph 1 of decision </w:t>
      </w:r>
      <w:r w:rsidRPr="00B46711">
        <w:rPr>
          <w:rFonts w:eastAsia="Calibri"/>
        </w:rPr>
        <w:t>BS-VII/9,</w:t>
      </w:r>
      <w:r w:rsidR="005426FE" w:rsidRPr="00B46711">
        <w:rPr>
          <w:rFonts w:eastAsia="Calibri"/>
        </w:rPr>
        <w:t xml:space="preserve"> </w:t>
      </w:r>
      <w:r w:rsidRPr="00B46711">
        <w:rPr>
          <w:rFonts w:eastAsia="Calibri"/>
        </w:rPr>
        <w:t xml:space="preserve">the </w:t>
      </w:r>
      <w:r w:rsidR="002F7048" w:rsidRPr="00B46711">
        <w:rPr>
          <w:kern w:val="22"/>
        </w:rPr>
        <w:t xml:space="preserve">Conference of the </w:t>
      </w:r>
      <w:r w:rsidRPr="00B46711">
        <w:rPr>
          <w:rFonts w:eastAsia="Calibri"/>
        </w:rPr>
        <w:t xml:space="preserve">Parties </w:t>
      </w:r>
      <w:r w:rsidR="00C23BEA">
        <w:rPr>
          <w:rFonts w:eastAsia="Calibri"/>
        </w:rPr>
        <w:t xml:space="preserve">serving as the meeting of the Parties </w:t>
      </w:r>
      <w:r w:rsidRPr="00B46711">
        <w:rPr>
          <w:rFonts w:eastAsia="Calibri"/>
        </w:rPr>
        <w:t xml:space="preserve">to the Nagoya Protocol decided to hold </w:t>
      </w:r>
      <w:r w:rsidR="0044465B" w:rsidRPr="00B46711">
        <w:rPr>
          <w:rFonts w:eastAsia="Calibri"/>
        </w:rPr>
        <w:t xml:space="preserve">its </w:t>
      </w:r>
      <w:r w:rsidRPr="00B46711">
        <w:rPr>
          <w:rFonts w:eastAsia="Calibri"/>
        </w:rPr>
        <w:t>ordinary meetings concurrently with the</w:t>
      </w:r>
      <w:r w:rsidR="005426FE" w:rsidRPr="00B46711">
        <w:rPr>
          <w:rFonts w:eastAsia="Calibri"/>
        </w:rPr>
        <w:t xml:space="preserve"> </w:t>
      </w:r>
      <w:r w:rsidRPr="00B46711">
        <w:rPr>
          <w:rFonts w:eastAsia="Calibri"/>
        </w:rPr>
        <w:t>meetings of the Conference of the Parties to the Convention and the meetings of the Conference of the Parties</w:t>
      </w:r>
      <w:r w:rsidR="005426FE" w:rsidRPr="00B46711">
        <w:rPr>
          <w:rFonts w:eastAsia="Calibri"/>
        </w:rPr>
        <w:t xml:space="preserve"> </w:t>
      </w:r>
      <w:r w:rsidRPr="00B46711">
        <w:rPr>
          <w:rFonts w:eastAsia="Calibri"/>
        </w:rPr>
        <w:t>serving as the meeting of the Parties to the Cartagena Protocol within a two-week period.</w:t>
      </w:r>
    </w:p>
    <w:p w14:paraId="231CE799" w14:textId="2ACEED27" w:rsidR="00F92435" w:rsidRPr="00B46711" w:rsidRDefault="00F92435" w:rsidP="00F92435">
      <w:pPr>
        <w:pStyle w:val="CBDNormalNumber"/>
      </w:pPr>
      <w:r w:rsidRPr="00B46711">
        <w:t xml:space="preserve">Accordingly, the proposed organization of work of the sixteenth meeting of the Conference of the Parties, the eleventh meeting of the Conference of the Parties serving as the meeting of the Parties to the Cartagena Protocol and the fifth meeting of the Conference of the Parties serving as the meeting of the Parties to the Nagoya Protocol is set out </w:t>
      </w:r>
      <w:r w:rsidR="00B30A2B" w:rsidRPr="00B46711">
        <w:t xml:space="preserve">in a </w:t>
      </w:r>
      <w:r w:rsidRPr="00B46711">
        <w:t>document common to all three meetings.</w:t>
      </w:r>
      <w:r w:rsidR="004F5B89" w:rsidRPr="00B46711">
        <w:rPr>
          <w:rStyle w:val="FootnoteReference"/>
        </w:rPr>
        <w:footnoteReference w:id="5"/>
      </w:r>
      <w:r w:rsidRPr="00B46711">
        <w:t xml:space="preserve"> The document also includes a division of responsibilities between the plenary and the two working groups. </w:t>
      </w:r>
      <w:r w:rsidRPr="00B46711">
        <w:rPr>
          <w:rFonts w:asciiTheme="majorBidi" w:hAnsiTheme="majorBidi" w:cstheme="majorBidi"/>
        </w:rPr>
        <w:t xml:space="preserve">The </w:t>
      </w:r>
      <w:r w:rsidRPr="00B46711">
        <w:t>organization</w:t>
      </w:r>
      <w:r w:rsidRPr="00B46711">
        <w:rPr>
          <w:rFonts w:asciiTheme="majorBidi" w:hAnsiTheme="majorBidi" w:cstheme="majorBidi"/>
        </w:rPr>
        <w:t xml:space="preserve"> of work has been prepared </w:t>
      </w:r>
      <w:proofErr w:type="gramStart"/>
      <w:r w:rsidRPr="00B46711">
        <w:rPr>
          <w:rFonts w:asciiTheme="majorBidi" w:hAnsiTheme="majorBidi" w:cstheme="majorBidi"/>
        </w:rPr>
        <w:t>taking into account</w:t>
      </w:r>
      <w:proofErr w:type="gramEnd"/>
      <w:r w:rsidRPr="00B46711">
        <w:rPr>
          <w:rFonts w:asciiTheme="majorBidi" w:hAnsiTheme="majorBidi" w:cstheme="majorBidi"/>
        </w:rPr>
        <w:t xml:space="preserve"> the experience gained since 2016 with the </w:t>
      </w:r>
      <w:r w:rsidR="00F87AA4" w:rsidRPr="00B46711">
        <w:rPr>
          <w:rFonts w:asciiTheme="majorBidi" w:hAnsiTheme="majorBidi" w:cstheme="majorBidi"/>
        </w:rPr>
        <w:t xml:space="preserve">concurrent </w:t>
      </w:r>
      <w:r w:rsidRPr="00B46711">
        <w:rPr>
          <w:rFonts w:asciiTheme="majorBidi" w:hAnsiTheme="majorBidi" w:cstheme="majorBidi"/>
        </w:rPr>
        <w:t xml:space="preserve">convening of the meetings of the Conference of the Parties to the Convention and the </w:t>
      </w:r>
      <w:r w:rsidR="00856478" w:rsidRPr="00B46711">
        <w:rPr>
          <w:rFonts w:asciiTheme="majorBidi" w:hAnsiTheme="majorBidi" w:cstheme="majorBidi"/>
        </w:rPr>
        <w:t xml:space="preserve">Conference of the Parties serving as the </w:t>
      </w:r>
      <w:r w:rsidRPr="00B46711">
        <w:rPr>
          <w:rFonts w:asciiTheme="majorBidi" w:hAnsiTheme="majorBidi" w:cstheme="majorBidi"/>
        </w:rPr>
        <w:t xml:space="preserve">meetings of the Parties to the Protocols. The </w:t>
      </w:r>
      <w:r w:rsidR="008720D0" w:rsidRPr="00B46711">
        <w:rPr>
          <w:rFonts w:asciiTheme="majorBidi" w:hAnsiTheme="majorBidi" w:cstheme="majorBidi"/>
        </w:rPr>
        <w:t xml:space="preserve">Conference of the Parties serving as the </w:t>
      </w:r>
      <w:r w:rsidRPr="00B46711">
        <w:rPr>
          <w:rFonts w:asciiTheme="majorBidi" w:hAnsiTheme="majorBidi" w:cstheme="majorBidi"/>
        </w:rPr>
        <w:t xml:space="preserve">meeting of the Parties </w:t>
      </w:r>
      <w:r w:rsidR="008720D0" w:rsidRPr="00B46711">
        <w:t xml:space="preserve">to the Nagoya Protocol </w:t>
      </w:r>
      <w:r w:rsidRPr="00B46711">
        <w:rPr>
          <w:rFonts w:asciiTheme="majorBidi" w:hAnsiTheme="majorBidi" w:cstheme="majorBidi"/>
        </w:rPr>
        <w:t>will be invited to consider and adopt the propos</w:t>
      </w:r>
      <w:r w:rsidR="009F2E85" w:rsidRPr="00B46711">
        <w:rPr>
          <w:rFonts w:asciiTheme="majorBidi" w:hAnsiTheme="majorBidi" w:cstheme="majorBidi"/>
        </w:rPr>
        <w:t>ed</w:t>
      </w:r>
      <w:r w:rsidRPr="00B46711">
        <w:rPr>
          <w:rFonts w:asciiTheme="majorBidi" w:hAnsiTheme="majorBidi" w:cstheme="majorBidi"/>
        </w:rPr>
        <w:t xml:space="preserve"> organization of work.</w:t>
      </w:r>
    </w:p>
    <w:p w14:paraId="56D03E60" w14:textId="5F6CAA09" w:rsidR="005426FE" w:rsidRPr="00B46711" w:rsidRDefault="00312594" w:rsidP="000217E9">
      <w:pPr>
        <w:pStyle w:val="CBDNormalNumber"/>
      </w:pPr>
      <w:r w:rsidRPr="00B46711">
        <w:t xml:space="preserve">A </w:t>
      </w:r>
      <w:r w:rsidR="00167FDC" w:rsidRPr="00B46711">
        <w:t>list of documents for the meeting</w:t>
      </w:r>
      <w:r w:rsidR="005426FE" w:rsidRPr="00B46711">
        <w:t xml:space="preserve"> </w:t>
      </w:r>
      <w:r w:rsidR="00945E60" w:rsidRPr="00B46711">
        <w:t>is provided</w:t>
      </w:r>
      <w:r w:rsidR="00167FDC" w:rsidRPr="00B46711">
        <w:t xml:space="preserve"> in</w:t>
      </w:r>
      <w:r w:rsidR="00945E60" w:rsidRPr="00B46711">
        <w:t xml:space="preserve"> the</w:t>
      </w:r>
      <w:r w:rsidR="00167FDC" w:rsidRPr="00B46711">
        <w:t xml:space="preserve"> annex</w:t>
      </w:r>
      <w:r w:rsidR="008720D0" w:rsidRPr="00B46711">
        <w:t>.</w:t>
      </w:r>
    </w:p>
    <w:p w14:paraId="147CE56D" w14:textId="7162E96B" w:rsidR="006A3380" w:rsidRPr="007D4D48" w:rsidRDefault="007F5E6B" w:rsidP="004F68EE">
      <w:pPr>
        <w:pStyle w:val="CBDAgendaItem"/>
        <w:rPr>
          <w:rFonts w:eastAsia="Calibri"/>
          <w:bCs/>
        </w:rPr>
      </w:pPr>
      <w:r w:rsidRPr="004F68EE">
        <w:rPr>
          <w:bCs/>
          <w:lang w:val="en-GB"/>
        </w:rPr>
        <w:t xml:space="preserve">Item </w:t>
      </w:r>
      <w:r w:rsidR="00611606" w:rsidRPr="004F68EE">
        <w:rPr>
          <w:bCs/>
          <w:lang w:val="en-GB"/>
        </w:rPr>
        <w:t>3</w:t>
      </w:r>
      <w:r w:rsidR="00D74140" w:rsidRPr="004F68EE">
        <w:rPr>
          <w:rFonts w:eastAsia="Calibri"/>
          <w:bCs/>
          <w:lang w:val="en-GB"/>
        </w:rPr>
        <w:t xml:space="preserve"> </w:t>
      </w:r>
      <w:r w:rsidR="00D74140" w:rsidRPr="004F68EE">
        <w:rPr>
          <w:rFonts w:eastAsia="Calibri"/>
          <w:bCs/>
          <w:lang w:val="en-GB"/>
        </w:rPr>
        <w:br/>
      </w:r>
      <w:r w:rsidR="006A3380" w:rsidRPr="004F68EE">
        <w:rPr>
          <w:rFonts w:eastAsia="Calibri"/>
          <w:bCs/>
          <w:lang w:val="en-GB"/>
        </w:rPr>
        <w:t>Report on the credentials of representatives to the fifth meeting of the Conference of the Parties serving as the meeting of the Parties to the Nagoya Protocol</w:t>
      </w:r>
    </w:p>
    <w:p w14:paraId="6E978D5B" w14:textId="7AA1AEF8" w:rsidR="00F7558B" w:rsidRPr="00B46711" w:rsidRDefault="00BF1F43" w:rsidP="000217E9">
      <w:pPr>
        <w:pStyle w:val="CBDNormalNumber"/>
      </w:pPr>
      <w:r w:rsidRPr="00B46711">
        <w:t>Rule 18 of the rules of procedure states that:</w:t>
      </w:r>
      <w:r w:rsidR="00F7558B" w:rsidRPr="00B46711">
        <w:t xml:space="preserve"> </w:t>
      </w:r>
    </w:p>
    <w:p w14:paraId="6B3E16E8" w14:textId="33825B1F" w:rsidR="00BF1F43" w:rsidRPr="004F68EE" w:rsidRDefault="00BF1F43" w:rsidP="004F68EE">
      <w:pPr>
        <w:pStyle w:val="Para1"/>
        <w:numPr>
          <w:ilvl w:val="0"/>
          <w:numId w:val="0"/>
        </w:numPr>
        <w:tabs>
          <w:tab w:val="clear" w:pos="567"/>
        </w:tabs>
        <w:ind w:left="1134"/>
        <w:rPr>
          <w:lang w:val="en-GB"/>
        </w:rPr>
      </w:pPr>
      <w:r w:rsidRPr="004F68EE">
        <w:rPr>
          <w:lang w:val="en-GB"/>
        </w:rPr>
        <w:t>The credentials of representatives and the names of alternate representatives and advisers shall be</w:t>
      </w:r>
      <w:r w:rsidR="00F7558B" w:rsidRPr="004F68EE">
        <w:rPr>
          <w:lang w:val="en-GB"/>
        </w:rPr>
        <w:t xml:space="preserve"> </w:t>
      </w:r>
      <w:r w:rsidRPr="004F68EE">
        <w:rPr>
          <w:lang w:val="en-GB"/>
        </w:rPr>
        <w:t>submitted to the Executive Secretary of the Conference of the Parties or the representative of the</w:t>
      </w:r>
      <w:r w:rsidR="00F7558B" w:rsidRPr="004F68EE">
        <w:rPr>
          <w:lang w:val="en-GB"/>
        </w:rPr>
        <w:t xml:space="preserve"> </w:t>
      </w:r>
      <w:r w:rsidRPr="004F68EE">
        <w:rPr>
          <w:lang w:val="en-GB"/>
        </w:rPr>
        <w:t xml:space="preserve">Executive Secretary </w:t>
      </w:r>
      <w:r w:rsidR="00CD2413" w:rsidRPr="004F68EE">
        <w:rPr>
          <w:lang w:val="en-GB"/>
        </w:rPr>
        <w:t xml:space="preserve">if </w:t>
      </w:r>
      <w:proofErr w:type="gramStart"/>
      <w:r w:rsidR="00CD2413" w:rsidRPr="004F68EE">
        <w:rPr>
          <w:lang w:val="en-GB"/>
        </w:rPr>
        <w:t>possible</w:t>
      </w:r>
      <w:proofErr w:type="gramEnd"/>
      <w:r w:rsidR="00CD2413" w:rsidRPr="004F68EE">
        <w:rPr>
          <w:lang w:val="en-GB"/>
        </w:rPr>
        <w:t xml:space="preserve"> </w:t>
      </w:r>
      <w:r w:rsidRPr="004F68EE">
        <w:rPr>
          <w:lang w:val="en-GB"/>
        </w:rPr>
        <w:t xml:space="preserve">not later than </w:t>
      </w:r>
      <w:r w:rsidR="00CD2413" w:rsidRPr="004F68EE">
        <w:rPr>
          <w:lang w:val="en-GB"/>
        </w:rPr>
        <w:t>24</w:t>
      </w:r>
      <w:r w:rsidRPr="004F68EE">
        <w:rPr>
          <w:lang w:val="en-GB"/>
        </w:rPr>
        <w:t xml:space="preserve"> hours after the opening of the meeting. Any later</w:t>
      </w:r>
      <w:r w:rsidR="00F7558B" w:rsidRPr="004F68EE">
        <w:rPr>
          <w:lang w:val="en-GB"/>
        </w:rPr>
        <w:t xml:space="preserve"> </w:t>
      </w:r>
      <w:r w:rsidRPr="004F68EE">
        <w:rPr>
          <w:lang w:val="en-GB"/>
        </w:rPr>
        <w:t xml:space="preserve">change in the composition of the delegation shall also be submitted to the Executive Secretary or </w:t>
      </w:r>
      <w:r w:rsidR="00CD2413" w:rsidRPr="004F68EE">
        <w:rPr>
          <w:lang w:val="en-GB"/>
        </w:rPr>
        <w:t xml:space="preserve">the </w:t>
      </w:r>
      <w:r w:rsidRPr="004F68EE">
        <w:rPr>
          <w:lang w:val="en-GB"/>
        </w:rPr>
        <w:t>representative</w:t>
      </w:r>
      <w:r w:rsidR="007235A9" w:rsidRPr="004F68EE">
        <w:rPr>
          <w:lang w:val="en-GB"/>
        </w:rPr>
        <w:t xml:space="preserve"> of the Executive Secretary</w:t>
      </w:r>
      <w:r w:rsidRPr="004F68EE">
        <w:rPr>
          <w:lang w:val="en-GB"/>
        </w:rPr>
        <w:t>. The credentials shall be issued by the Head of State or Government or by the Minister</w:t>
      </w:r>
      <w:r w:rsidR="00F7558B" w:rsidRPr="004F68EE">
        <w:rPr>
          <w:lang w:val="en-GB"/>
        </w:rPr>
        <w:t xml:space="preserve"> </w:t>
      </w:r>
      <w:r w:rsidRPr="004F68EE">
        <w:rPr>
          <w:lang w:val="en-GB"/>
        </w:rPr>
        <w:t>for Foreign Affairs or, in the case of a regional economic integration organization, by the competent</w:t>
      </w:r>
      <w:r w:rsidR="007E61C9" w:rsidRPr="004F68EE">
        <w:rPr>
          <w:lang w:val="en-GB"/>
        </w:rPr>
        <w:t xml:space="preserve"> </w:t>
      </w:r>
      <w:r w:rsidRPr="004F68EE">
        <w:rPr>
          <w:lang w:val="en-GB"/>
        </w:rPr>
        <w:t>authority of that organization.</w:t>
      </w:r>
    </w:p>
    <w:p w14:paraId="66121EEC" w14:textId="6C7EDAE1" w:rsidR="00BF1F43" w:rsidRPr="00B46711" w:rsidRDefault="00BF1F43" w:rsidP="000217E9">
      <w:pPr>
        <w:pStyle w:val="CBDNormalNumber"/>
      </w:pPr>
      <w:r w:rsidRPr="00B46711">
        <w:t xml:space="preserve">Rule 19 provides that the Bureau of any meeting </w:t>
      </w:r>
      <w:r w:rsidR="00BE528A" w:rsidRPr="00B46711">
        <w:t xml:space="preserve">is to </w:t>
      </w:r>
      <w:r w:rsidRPr="00B46711">
        <w:t>examine the credentials and submit its report</w:t>
      </w:r>
      <w:r w:rsidR="00F7558B" w:rsidRPr="00B46711">
        <w:t xml:space="preserve"> </w:t>
      </w:r>
      <w:r w:rsidRPr="00B46711">
        <w:t>to the Conference of the Parties for decision. The rules of procedure apply mutatis mutandis to the meetings</w:t>
      </w:r>
      <w:r w:rsidR="00F7558B" w:rsidRPr="00B46711">
        <w:t xml:space="preserve"> </w:t>
      </w:r>
      <w:r w:rsidRPr="00B46711">
        <w:t>of the Parties to the Nagoya Protocol.</w:t>
      </w:r>
    </w:p>
    <w:p w14:paraId="0848A107" w14:textId="29F54EAF" w:rsidR="00BF1F43" w:rsidRPr="00B46711" w:rsidRDefault="00BF1F43" w:rsidP="000217E9">
      <w:pPr>
        <w:pStyle w:val="CBDNormalNumber"/>
      </w:pPr>
      <w:proofErr w:type="gramStart"/>
      <w:r w:rsidRPr="00B46711">
        <w:t>In order to</w:t>
      </w:r>
      <w:proofErr w:type="gramEnd"/>
      <w:r w:rsidRPr="00B46711">
        <w:t xml:space="preserve"> assist Parties in fulfilling the requirements </w:t>
      </w:r>
      <w:r w:rsidR="00BE528A" w:rsidRPr="00B46711">
        <w:t xml:space="preserve">under </w:t>
      </w:r>
      <w:r w:rsidRPr="00B46711">
        <w:t xml:space="preserve">rule 18, the </w:t>
      </w:r>
      <w:r w:rsidR="00BE528A" w:rsidRPr="00B46711">
        <w:t xml:space="preserve">Acting </w:t>
      </w:r>
      <w:r w:rsidRPr="00B46711">
        <w:t>Executive Secretary issued a</w:t>
      </w:r>
      <w:r w:rsidR="00F7558B" w:rsidRPr="00B46711">
        <w:t xml:space="preserve"> </w:t>
      </w:r>
      <w:r w:rsidRPr="00B46711">
        <w:t>notification</w:t>
      </w:r>
      <w:r w:rsidR="00352B72" w:rsidRPr="00B46711">
        <w:rPr>
          <w:rStyle w:val="FootnoteReference"/>
        </w:rPr>
        <w:footnoteReference w:id="6"/>
      </w:r>
      <w:r w:rsidRPr="00B46711">
        <w:t xml:space="preserve"> </w:t>
      </w:r>
      <w:r w:rsidR="00BE528A" w:rsidRPr="00B46711">
        <w:t xml:space="preserve">that </w:t>
      </w:r>
      <w:r w:rsidRPr="00B46711">
        <w:t xml:space="preserve">included information on requirements for credentials and a link </w:t>
      </w:r>
      <w:r w:rsidR="00FE141D" w:rsidRPr="00B46711">
        <w:t xml:space="preserve">to </w:t>
      </w:r>
      <w:r w:rsidRPr="00B46711">
        <w:t xml:space="preserve">sample formats </w:t>
      </w:r>
      <w:r w:rsidR="00FE141D" w:rsidRPr="00B46711">
        <w:t>for</w:t>
      </w:r>
      <w:r w:rsidR="00F7558B" w:rsidRPr="00B46711">
        <w:t xml:space="preserve"> </w:t>
      </w:r>
      <w:r w:rsidRPr="00B46711">
        <w:t>appropriate credentials. Following previous practice, representatives of Parties to the</w:t>
      </w:r>
      <w:r w:rsidR="00F7558B" w:rsidRPr="00B46711">
        <w:t xml:space="preserve"> </w:t>
      </w:r>
      <w:r w:rsidRPr="00B46711">
        <w:t>Convention that are also Parties to the Cartagena Protocol and the Nagoya Protocol may submit a single set</w:t>
      </w:r>
      <w:r w:rsidR="00717F51" w:rsidRPr="00B46711">
        <w:t xml:space="preserve"> </w:t>
      </w:r>
      <w:r w:rsidRPr="00B46711">
        <w:t xml:space="preserve">of credentials for the </w:t>
      </w:r>
      <w:r w:rsidR="0014326C" w:rsidRPr="00B46711">
        <w:t>sixteenth</w:t>
      </w:r>
      <w:r w:rsidRPr="00B46711">
        <w:t xml:space="preserve"> meeting of the Conference of the Parties to the Convention, the </w:t>
      </w:r>
      <w:r w:rsidR="0014326C" w:rsidRPr="00B46711">
        <w:t>eleventh</w:t>
      </w:r>
      <w:r w:rsidRPr="00B46711">
        <w:t xml:space="preserve"> meeting</w:t>
      </w:r>
      <w:r w:rsidR="00717F51" w:rsidRPr="00B46711">
        <w:t xml:space="preserve"> </w:t>
      </w:r>
      <w:r w:rsidRPr="00B46711">
        <w:t xml:space="preserve">of the </w:t>
      </w:r>
      <w:r w:rsidR="00120813" w:rsidRPr="00B46711">
        <w:t xml:space="preserve">Conference of the </w:t>
      </w:r>
      <w:r w:rsidR="00B60613" w:rsidRPr="00B46711">
        <w:t xml:space="preserve">Parties serving as the meeting of the </w:t>
      </w:r>
      <w:r w:rsidRPr="00B46711">
        <w:t xml:space="preserve">Parties to the </w:t>
      </w:r>
      <w:r w:rsidRPr="00B46711">
        <w:lastRenderedPageBreak/>
        <w:t xml:space="preserve">Cartagena Protocol and the </w:t>
      </w:r>
      <w:r w:rsidR="0014326C" w:rsidRPr="00B46711">
        <w:t>fifth</w:t>
      </w:r>
      <w:r w:rsidRPr="00B46711">
        <w:t xml:space="preserve"> meeting of the </w:t>
      </w:r>
      <w:r w:rsidR="00B60613" w:rsidRPr="00B46711">
        <w:t xml:space="preserve">Conference of the Parties serving as the meeting of the </w:t>
      </w:r>
      <w:r w:rsidRPr="00B46711">
        <w:t>Parties to the Nagoya Protocol.</w:t>
      </w:r>
    </w:p>
    <w:p w14:paraId="59E5935B" w14:textId="6AECDC4D" w:rsidR="00595A0F" w:rsidRPr="00B46711" w:rsidRDefault="00BF1F43" w:rsidP="000217E9">
      <w:pPr>
        <w:pStyle w:val="CBDNormalNumber"/>
      </w:pPr>
      <w:r w:rsidRPr="00B46711">
        <w:t xml:space="preserve">The </w:t>
      </w:r>
      <w:r w:rsidR="000272FB" w:rsidRPr="00B46711">
        <w:rPr>
          <w:rFonts w:asciiTheme="majorBidi" w:eastAsia="MS Mincho" w:hAnsiTheme="majorBidi" w:cstheme="majorBidi"/>
          <w:color w:val="000000"/>
          <w:kern w:val="22"/>
        </w:rPr>
        <w:t xml:space="preserve">Conference of the Parties serving as the </w:t>
      </w:r>
      <w:r w:rsidRPr="00B46711">
        <w:t>meeting of the Parties to the Nagoya Protocol will be invited to consider and adopt the report</w:t>
      </w:r>
      <w:r w:rsidR="0014326C" w:rsidRPr="00B46711">
        <w:t xml:space="preserve"> </w:t>
      </w:r>
      <w:r w:rsidRPr="00B46711">
        <w:t>on credentials submitted to it by the Bureau.</w:t>
      </w:r>
    </w:p>
    <w:p w14:paraId="167A3BCD" w14:textId="759E34EA" w:rsidR="006A3380" w:rsidRPr="007D4D48" w:rsidRDefault="00611606" w:rsidP="004F68EE">
      <w:pPr>
        <w:pStyle w:val="CBDAgendaItem"/>
        <w:rPr>
          <w:bCs/>
        </w:rPr>
      </w:pPr>
      <w:r w:rsidRPr="004F68EE">
        <w:rPr>
          <w:bCs/>
          <w:lang w:val="en-GB"/>
        </w:rPr>
        <w:t>Item 4</w:t>
      </w:r>
      <w:r w:rsidR="00D74140" w:rsidRPr="004F68EE">
        <w:rPr>
          <w:rFonts w:eastAsia="Calibri"/>
          <w:bCs/>
          <w:lang w:val="en-GB"/>
        </w:rPr>
        <w:t xml:space="preserve"> </w:t>
      </w:r>
      <w:r w:rsidR="00D74140" w:rsidRPr="004F68EE">
        <w:rPr>
          <w:rFonts w:eastAsia="Calibri"/>
          <w:bCs/>
          <w:lang w:val="en-GB"/>
        </w:rPr>
        <w:br/>
      </w:r>
      <w:r w:rsidR="006A3380" w:rsidRPr="004F68EE">
        <w:rPr>
          <w:rFonts w:eastAsia="Calibri"/>
          <w:bCs/>
          <w:lang w:val="en-GB"/>
        </w:rPr>
        <w:t>Reports of subsidiary bodies</w:t>
      </w:r>
    </w:p>
    <w:p w14:paraId="7C5E26CB" w14:textId="6DF58CDB" w:rsidR="00D51BC4" w:rsidRPr="00B46711" w:rsidRDefault="006675B0" w:rsidP="000217E9">
      <w:pPr>
        <w:pStyle w:val="CBDNormalNumber"/>
      </w:pPr>
      <w:r w:rsidRPr="004F68EE">
        <w:t>P</w:t>
      </w:r>
      <w:r w:rsidRPr="00B46711">
        <w:t xml:space="preserve">aragraph 1 of </w:t>
      </w:r>
      <w:r w:rsidR="00D51BC4" w:rsidRPr="00B46711">
        <w:t>Article 27 of the Nagoya Protocol provides that any subsidiary body established by or under the Convention may serve th</w:t>
      </w:r>
      <w:r w:rsidR="00023D7D" w:rsidRPr="00B46711">
        <w:t>e</w:t>
      </w:r>
      <w:r w:rsidR="00D51BC4" w:rsidRPr="00B46711">
        <w:t xml:space="preserve"> Protocol, including upon a decision of the Conference of the Parties serving as the meeting of the Parties to th</w:t>
      </w:r>
      <w:r w:rsidR="00023D7D" w:rsidRPr="00B46711">
        <w:t>e</w:t>
      </w:r>
      <w:r w:rsidR="00D51BC4" w:rsidRPr="00B46711">
        <w:t xml:space="preserve"> Protocol. Any such decision shall specify the tasks to be undertaken.</w:t>
      </w:r>
    </w:p>
    <w:p w14:paraId="43033B99" w14:textId="686B8C39" w:rsidR="00D51BC4" w:rsidRPr="00B46711" w:rsidRDefault="002A7CA1" w:rsidP="000217E9">
      <w:pPr>
        <w:pStyle w:val="CBDNormalNumber"/>
      </w:pPr>
      <w:r w:rsidRPr="00B46711">
        <w:t>T</w:t>
      </w:r>
      <w:r w:rsidR="00D51BC4" w:rsidRPr="00B46711">
        <w:t xml:space="preserve">he President will inform the Conference of the Parties serving as the meeting of the Parties to the Nagoya Protocol of the </w:t>
      </w:r>
      <w:r w:rsidR="007E3609" w:rsidRPr="00B46711">
        <w:t xml:space="preserve">results of the </w:t>
      </w:r>
      <w:r w:rsidR="00D51BC4" w:rsidRPr="00B46711">
        <w:t xml:space="preserve">meetings of </w:t>
      </w:r>
      <w:r w:rsidR="007E3609" w:rsidRPr="00B46711">
        <w:t xml:space="preserve">the </w:t>
      </w:r>
      <w:r w:rsidR="00D51BC4" w:rsidRPr="00B46711">
        <w:t>subsidiary bodies held during the intersessional period and</w:t>
      </w:r>
      <w:r w:rsidR="007E3609" w:rsidRPr="00B46711">
        <w:t xml:space="preserve"> of</w:t>
      </w:r>
      <w:r w:rsidR="00D51BC4" w:rsidRPr="00B46711">
        <w:t xml:space="preserve"> the </w:t>
      </w:r>
      <w:r w:rsidR="007E3609" w:rsidRPr="00B46711">
        <w:t>corresponding</w:t>
      </w:r>
      <w:r w:rsidR="005D1988" w:rsidRPr="00B46711">
        <w:t xml:space="preserve"> </w:t>
      </w:r>
      <w:r w:rsidR="00D51BC4" w:rsidRPr="00B46711">
        <w:t>reports</w:t>
      </w:r>
      <w:r w:rsidR="005D1988" w:rsidRPr="00B46711">
        <w:t>,</w:t>
      </w:r>
      <w:r w:rsidR="00D51BC4" w:rsidRPr="00B46711">
        <w:t xml:space="preserve"> on the understanding that the substantive issues arising there</w:t>
      </w:r>
      <w:r w:rsidR="00436A04" w:rsidRPr="00B46711">
        <w:t>from</w:t>
      </w:r>
      <w:r w:rsidR="00D51BC4" w:rsidRPr="00B46711">
        <w:t xml:space="preserve"> will be </w:t>
      </w:r>
      <w:r w:rsidR="004C754F" w:rsidRPr="00B46711">
        <w:t>considered</w:t>
      </w:r>
      <w:r w:rsidR="00D51BC4" w:rsidRPr="00B46711">
        <w:t xml:space="preserve"> under the appropriate agenda item. The </w:t>
      </w:r>
      <w:r w:rsidR="00E10690" w:rsidRPr="00B46711">
        <w:t xml:space="preserve">reports </w:t>
      </w:r>
      <w:r w:rsidR="00D51BC4" w:rsidRPr="00B46711">
        <w:t>include the following</w:t>
      </w:r>
      <w:r w:rsidR="00E10690" w:rsidRPr="00B46711">
        <w:t>:</w:t>
      </w:r>
    </w:p>
    <w:p w14:paraId="1E531A54" w14:textId="79051599" w:rsidR="00E118D5" w:rsidRPr="00B46711" w:rsidRDefault="00E118D5">
      <w:pPr>
        <w:pStyle w:val="CBDNormalNumber"/>
        <w:numPr>
          <w:ilvl w:val="1"/>
          <w:numId w:val="22"/>
        </w:numPr>
      </w:pPr>
      <w:r w:rsidRPr="00B46711">
        <w:rPr>
          <w:snapToGrid w:val="0"/>
          <w:kern w:val="22"/>
        </w:rPr>
        <w:t xml:space="preserve">Reports of the Subsidiary Body on Implementation on its fourth and </w:t>
      </w:r>
      <w:r w:rsidRPr="00B46711">
        <w:rPr>
          <w:rFonts w:asciiTheme="majorBidi" w:hAnsiTheme="majorBidi" w:cstheme="majorBidi"/>
        </w:rPr>
        <w:t>fifth meeting</w:t>
      </w:r>
      <w:r w:rsidR="009151B4" w:rsidRPr="00B46711">
        <w:rPr>
          <w:rFonts w:asciiTheme="majorBidi" w:hAnsiTheme="majorBidi" w:cstheme="majorBidi"/>
        </w:rPr>
        <w:t>s</w:t>
      </w:r>
      <w:r w:rsidRPr="00B46711">
        <w:rPr>
          <w:snapToGrid w:val="0"/>
          <w:kern w:val="22"/>
        </w:rPr>
        <w:t>;</w:t>
      </w:r>
      <w:r w:rsidR="00F45DB5" w:rsidRPr="00B46711">
        <w:rPr>
          <w:rStyle w:val="FootnoteReference"/>
          <w:snapToGrid w:val="0"/>
          <w:kern w:val="22"/>
        </w:rPr>
        <w:footnoteReference w:id="7"/>
      </w:r>
      <w:r w:rsidRPr="00B46711">
        <w:rPr>
          <w:snapToGrid w:val="0"/>
          <w:kern w:val="22"/>
        </w:rPr>
        <w:t xml:space="preserve"> </w:t>
      </w:r>
    </w:p>
    <w:p w14:paraId="1478235B" w14:textId="6C2AF880" w:rsidR="005F2965" w:rsidRPr="00B46711" w:rsidRDefault="00D600F2" w:rsidP="000217E9">
      <w:pPr>
        <w:pStyle w:val="CBDNormalNumber"/>
        <w:numPr>
          <w:ilvl w:val="1"/>
          <w:numId w:val="22"/>
        </w:numPr>
      </w:pPr>
      <w:r w:rsidRPr="00B46711">
        <w:rPr>
          <w:snapToGrid w:val="0"/>
          <w:kern w:val="22"/>
        </w:rPr>
        <w:t>Reports</w:t>
      </w:r>
      <w:r w:rsidRPr="00B46711">
        <w:t xml:space="preserve"> of the Ad Hoc Open-ended Working Group on Benefit-sharing from the Use of Digital Sequence Information on Genetic Resources on its first</w:t>
      </w:r>
      <w:r w:rsidR="00C76512" w:rsidRPr="00B46711">
        <w:t xml:space="preserve"> and second meetings.</w:t>
      </w:r>
      <w:r w:rsidR="005014BE" w:rsidRPr="00B46711">
        <w:rPr>
          <w:rStyle w:val="FootnoteReference"/>
        </w:rPr>
        <w:footnoteReference w:id="8"/>
      </w:r>
    </w:p>
    <w:p w14:paraId="6A54D999" w14:textId="71A8C62F" w:rsidR="006A3380" w:rsidRPr="007D4D48" w:rsidRDefault="00611606" w:rsidP="004F68EE">
      <w:pPr>
        <w:pStyle w:val="CBDAgendaItem"/>
        <w:rPr>
          <w:bCs/>
        </w:rPr>
      </w:pPr>
      <w:r w:rsidRPr="004F68EE">
        <w:rPr>
          <w:bCs/>
          <w:lang w:val="en-GB"/>
        </w:rPr>
        <w:t>Item 5</w:t>
      </w:r>
      <w:r w:rsidR="00D74140" w:rsidRPr="004F68EE">
        <w:rPr>
          <w:rFonts w:eastAsia="Calibri"/>
          <w:bCs/>
          <w:lang w:val="en-GB"/>
        </w:rPr>
        <w:t xml:space="preserve"> </w:t>
      </w:r>
      <w:r w:rsidR="00D74140" w:rsidRPr="004F68EE">
        <w:rPr>
          <w:rFonts w:eastAsia="Calibri"/>
          <w:bCs/>
          <w:lang w:val="en-GB"/>
        </w:rPr>
        <w:br/>
      </w:r>
      <w:r w:rsidR="006A3380" w:rsidRPr="004F68EE">
        <w:rPr>
          <w:rFonts w:eastAsia="Calibri"/>
          <w:bCs/>
          <w:lang w:val="en-GB"/>
        </w:rPr>
        <w:t xml:space="preserve">Report of the Compliance Committee </w:t>
      </w:r>
    </w:p>
    <w:p w14:paraId="068A039E" w14:textId="72C7E7BE" w:rsidR="00EF72C2" w:rsidRPr="00B46711" w:rsidRDefault="006A3380" w:rsidP="000217E9">
      <w:pPr>
        <w:pStyle w:val="CBDNormalNumber"/>
      </w:pPr>
      <w:r w:rsidRPr="00B46711">
        <w:rPr>
          <w:snapToGrid w:val="0"/>
        </w:rPr>
        <w:t xml:space="preserve">The </w:t>
      </w:r>
      <w:r w:rsidRPr="00B46711">
        <w:t>Compliance</w:t>
      </w:r>
      <w:r w:rsidRPr="00B46711">
        <w:rPr>
          <w:snapToGrid w:val="0"/>
        </w:rPr>
        <w:t xml:space="preserve"> Committee under the </w:t>
      </w:r>
      <w:r w:rsidR="00023D7D" w:rsidRPr="00B46711">
        <w:rPr>
          <w:snapToGrid w:val="0"/>
        </w:rPr>
        <w:t xml:space="preserve">Nagoya </w:t>
      </w:r>
      <w:r w:rsidRPr="00B46711">
        <w:rPr>
          <w:snapToGrid w:val="0"/>
        </w:rPr>
        <w:t xml:space="preserve">Protocol is required to report and submit its </w:t>
      </w:r>
      <w:r w:rsidRPr="00B46711">
        <w:t>recommendations</w:t>
      </w:r>
      <w:r w:rsidRPr="00B46711">
        <w:rPr>
          <w:snapToGrid w:val="0"/>
        </w:rPr>
        <w:t xml:space="preserve"> to</w:t>
      </w:r>
      <w:r w:rsidR="00BC2656" w:rsidRPr="00B46711">
        <w:rPr>
          <w:snapToGrid w:val="0"/>
        </w:rPr>
        <w:t xml:space="preserve"> </w:t>
      </w:r>
      <w:r w:rsidR="00BC2656" w:rsidRPr="00B46711">
        <w:rPr>
          <w:rFonts w:asciiTheme="majorBidi" w:eastAsia="MS Mincho" w:hAnsiTheme="majorBidi" w:cstheme="majorBidi"/>
          <w:color w:val="000000"/>
          <w:kern w:val="22"/>
        </w:rPr>
        <w:t>the Conference of the Parties serving as</w:t>
      </w:r>
      <w:r w:rsidRPr="00B46711">
        <w:rPr>
          <w:snapToGrid w:val="0"/>
        </w:rPr>
        <w:t xml:space="preserve"> the meeting of the Parties to the Protocol. </w:t>
      </w:r>
    </w:p>
    <w:p w14:paraId="542CB047" w14:textId="12AB5173" w:rsidR="006A3380" w:rsidRPr="00B46711" w:rsidRDefault="00DB0E77" w:rsidP="000217E9">
      <w:pPr>
        <w:pStyle w:val="CBDNormalNumber"/>
      </w:pPr>
      <w:r w:rsidRPr="00B46711">
        <w:t xml:space="preserve">The Compliance Committee held its </w:t>
      </w:r>
      <w:r w:rsidR="00B51997" w:rsidRPr="00B46711">
        <w:t>fourth</w:t>
      </w:r>
      <w:r w:rsidRPr="00B46711">
        <w:t xml:space="preserve"> meeting </w:t>
      </w:r>
      <w:r w:rsidR="00DB636C" w:rsidRPr="00B46711">
        <w:t>in Montreal, Canada</w:t>
      </w:r>
      <w:r w:rsidR="00035A7F" w:rsidRPr="00B46711">
        <w:t>,</w:t>
      </w:r>
      <w:r w:rsidR="00DB636C" w:rsidRPr="00B46711">
        <w:t xml:space="preserve"> </w:t>
      </w:r>
      <w:r w:rsidRPr="00B46711">
        <w:t xml:space="preserve">from </w:t>
      </w:r>
      <w:r w:rsidR="00CD7E67" w:rsidRPr="00B46711">
        <w:t>25</w:t>
      </w:r>
      <w:r w:rsidR="00EF72C2" w:rsidRPr="00B46711">
        <w:t xml:space="preserve"> to </w:t>
      </w:r>
      <w:r w:rsidR="00CD7E67" w:rsidRPr="00B46711">
        <w:t>27 March 2024</w:t>
      </w:r>
      <w:r w:rsidR="00D50B00" w:rsidRPr="00B46711">
        <w:t>. The report of its meeting has been made available as</w:t>
      </w:r>
      <w:r w:rsidR="00C877B3" w:rsidRPr="00B46711">
        <w:t xml:space="preserve"> document</w:t>
      </w:r>
      <w:r w:rsidRPr="00B46711">
        <w:t xml:space="preserve"> CBD/NP/</w:t>
      </w:r>
      <w:r w:rsidR="00B93B61" w:rsidRPr="00B46711">
        <w:t>MOP</w:t>
      </w:r>
      <w:r w:rsidRPr="00B46711">
        <w:t>/</w:t>
      </w:r>
      <w:r w:rsidR="00B931AC" w:rsidRPr="00B46711">
        <w:t>5</w:t>
      </w:r>
      <w:r w:rsidR="00B93B61" w:rsidRPr="00B46711">
        <w:t>/</w:t>
      </w:r>
      <w:r w:rsidR="00FA0A1E" w:rsidRPr="00B46711">
        <w:t>3</w:t>
      </w:r>
      <w:r w:rsidRPr="00B46711">
        <w:t>.</w:t>
      </w:r>
    </w:p>
    <w:p w14:paraId="507AE302" w14:textId="2A7FC627" w:rsidR="00892C48" w:rsidRPr="00B46711" w:rsidRDefault="00892C48" w:rsidP="000217E9">
      <w:pPr>
        <w:pStyle w:val="CBDNormalNumber"/>
        <w:rPr>
          <w:snapToGrid w:val="0"/>
        </w:rPr>
      </w:pPr>
      <w:r w:rsidRPr="00B46711">
        <w:rPr>
          <w:snapToGrid w:val="0"/>
        </w:rPr>
        <w:t xml:space="preserve">The </w:t>
      </w:r>
      <w:r w:rsidRPr="00B46711">
        <w:t>Conference</w:t>
      </w:r>
      <w:r w:rsidRPr="00B46711">
        <w:rPr>
          <w:snapToGrid w:val="0"/>
        </w:rPr>
        <w:t xml:space="preserve"> of the Parties serving as the meeting of the Parties to the Nagoya Protocol will be invited to consider the report and recommendations of the Committee and to take appropriate action. It is expected that the recommendations </w:t>
      </w:r>
      <w:r w:rsidR="00D614FA" w:rsidRPr="00B46711">
        <w:rPr>
          <w:snapToGrid w:val="0"/>
        </w:rPr>
        <w:t xml:space="preserve">of the Committee </w:t>
      </w:r>
      <w:r w:rsidRPr="00B46711">
        <w:rPr>
          <w:snapToGrid w:val="0"/>
        </w:rPr>
        <w:t xml:space="preserve">will be considered under the agenda item to which they most closely pertain. </w:t>
      </w:r>
      <w:r w:rsidR="00D41066" w:rsidRPr="00B46711">
        <w:rPr>
          <w:rFonts w:asciiTheme="majorBidi" w:eastAsia="MS Mincho" w:hAnsiTheme="majorBidi" w:cstheme="majorBidi"/>
          <w:color w:val="000000"/>
          <w:kern w:val="22"/>
        </w:rPr>
        <w:t>The recommendations have also been included under the appropriate agenda items in the compilation of draft decisions</w:t>
      </w:r>
      <w:r w:rsidR="00C534F7" w:rsidRPr="00B46711">
        <w:rPr>
          <w:rFonts w:asciiTheme="majorBidi" w:eastAsia="MS Mincho" w:hAnsiTheme="majorBidi" w:cstheme="majorBidi"/>
          <w:color w:val="000000"/>
          <w:kern w:val="22"/>
        </w:rPr>
        <w:t>.</w:t>
      </w:r>
      <w:r w:rsidR="00D41066" w:rsidRPr="00B46711">
        <w:rPr>
          <w:rFonts w:asciiTheme="majorBidi" w:eastAsia="MS Mincho" w:hAnsiTheme="majorBidi" w:cstheme="majorBidi"/>
          <w:color w:val="000000"/>
          <w:kern w:val="22"/>
        </w:rPr>
        <w:t xml:space="preserve"> </w:t>
      </w:r>
    </w:p>
    <w:p w14:paraId="1B4FB3F4" w14:textId="47D2B062" w:rsidR="00CE1D0A" w:rsidRPr="00B46711" w:rsidRDefault="00892C48" w:rsidP="000217E9">
      <w:pPr>
        <w:pStyle w:val="CBDNormalNumber"/>
      </w:pPr>
      <w:r w:rsidRPr="00B46711">
        <w:rPr>
          <w:snapToGrid w:val="0"/>
        </w:rPr>
        <w:t xml:space="preserve">The </w:t>
      </w:r>
      <w:r w:rsidR="00A77C58" w:rsidRPr="00B46711">
        <w:t>Conference</w:t>
      </w:r>
      <w:r w:rsidR="00A77C58" w:rsidRPr="00B46711">
        <w:rPr>
          <w:rFonts w:asciiTheme="majorBidi" w:eastAsia="MS Mincho" w:hAnsiTheme="majorBidi" w:cstheme="majorBidi"/>
          <w:color w:val="000000"/>
          <w:kern w:val="22"/>
        </w:rPr>
        <w:t xml:space="preserve"> of the Parties serving as the </w:t>
      </w:r>
      <w:r w:rsidRPr="00B46711">
        <w:rPr>
          <w:snapToGrid w:val="0"/>
        </w:rPr>
        <w:t xml:space="preserve">meeting of the Parties to the Nagoya Protocol will also be invited to elect members to the Compliance Committee </w:t>
      </w:r>
      <w:r w:rsidR="00BA5EDC" w:rsidRPr="00B46711">
        <w:rPr>
          <w:snapToGrid w:val="0"/>
        </w:rPr>
        <w:t>and observers from indigenous peoples and local communities</w:t>
      </w:r>
      <w:r w:rsidRPr="00B46711">
        <w:rPr>
          <w:snapToGrid w:val="0"/>
        </w:rPr>
        <w:t xml:space="preserve">. </w:t>
      </w:r>
      <w:r w:rsidR="00A0330C" w:rsidRPr="00B46711">
        <w:rPr>
          <w:snapToGrid w:val="0"/>
        </w:rPr>
        <w:t xml:space="preserve">In addition, </w:t>
      </w:r>
      <w:r w:rsidR="00246BBF" w:rsidRPr="00B46711">
        <w:rPr>
          <w:snapToGrid w:val="0"/>
        </w:rPr>
        <w:t>it</w:t>
      </w:r>
      <w:r w:rsidRPr="00B46711">
        <w:rPr>
          <w:snapToGrid w:val="0"/>
        </w:rPr>
        <w:t xml:space="preserve"> will be encouraged to elect </w:t>
      </w:r>
      <w:r w:rsidR="00420C58" w:rsidRPr="00B46711">
        <w:rPr>
          <w:snapToGrid w:val="0"/>
        </w:rPr>
        <w:t xml:space="preserve">one </w:t>
      </w:r>
      <w:r w:rsidRPr="00B46711">
        <w:rPr>
          <w:snapToGrid w:val="0"/>
        </w:rPr>
        <w:t>alternate</w:t>
      </w:r>
      <w:r w:rsidR="00420C58" w:rsidRPr="00B46711">
        <w:rPr>
          <w:snapToGrid w:val="0"/>
        </w:rPr>
        <w:t xml:space="preserve"> member per region</w:t>
      </w:r>
      <w:r w:rsidR="00A43FEB" w:rsidRPr="00B46711">
        <w:rPr>
          <w:snapToGrid w:val="0"/>
        </w:rPr>
        <w:t>,</w:t>
      </w:r>
      <w:r w:rsidR="00420C58" w:rsidRPr="00B46711">
        <w:rPr>
          <w:snapToGrid w:val="0"/>
        </w:rPr>
        <w:t xml:space="preserve"> as well as an alternate </w:t>
      </w:r>
      <w:r w:rsidR="00936F30" w:rsidRPr="00B46711">
        <w:rPr>
          <w:snapToGrid w:val="0"/>
        </w:rPr>
        <w:t>observer from indigenous peoples and local communities</w:t>
      </w:r>
      <w:r w:rsidRPr="00B46711">
        <w:rPr>
          <w:snapToGrid w:val="0"/>
        </w:rPr>
        <w:t xml:space="preserve"> </w:t>
      </w:r>
      <w:r w:rsidR="00936F30" w:rsidRPr="00B46711">
        <w:rPr>
          <w:snapToGrid w:val="0"/>
        </w:rPr>
        <w:t xml:space="preserve">further to section B, paragraph </w:t>
      </w:r>
      <w:r w:rsidR="00FD4CF8" w:rsidRPr="00B46711">
        <w:rPr>
          <w:snapToGrid w:val="0"/>
        </w:rPr>
        <w:t>3</w:t>
      </w:r>
      <w:r w:rsidR="008921DA">
        <w:rPr>
          <w:snapToGrid w:val="0"/>
        </w:rPr>
        <w:t>,</w:t>
      </w:r>
      <w:r w:rsidR="00FD4CF8" w:rsidRPr="00B46711">
        <w:rPr>
          <w:snapToGrid w:val="0"/>
        </w:rPr>
        <w:t xml:space="preserve"> of the </w:t>
      </w:r>
      <w:r w:rsidR="001D5E8B" w:rsidRPr="00B46711">
        <w:rPr>
          <w:snapToGrid w:val="0"/>
        </w:rPr>
        <w:t>c</w:t>
      </w:r>
      <w:r w:rsidR="00FD4CF8" w:rsidRPr="00B46711">
        <w:rPr>
          <w:snapToGrid w:val="0"/>
        </w:rPr>
        <w:t>ooperative procedures and institutional mechanisms to promote compliance</w:t>
      </w:r>
      <w:r w:rsidR="00E151AD" w:rsidRPr="00B46711">
        <w:rPr>
          <w:snapToGrid w:val="0"/>
        </w:rPr>
        <w:t xml:space="preserve"> with the provisions of the Protocol and to address cases of non-compliance</w:t>
      </w:r>
      <w:r w:rsidR="001D5E8B" w:rsidRPr="00B46711">
        <w:rPr>
          <w:snapToGrid w:val="0"/>
        </w:rPr>
        <w:t>.</w:t>
      </w:r>
      <w:r w:rsidR="00411652" w:rsidRPr="00B46711">
        <w:rPr>
          <w:rStyle w:val="FootnoteReference"/>
          <w:snapToGrid w:val="0"/>
        </w:rPr>
        <w:footnoteReference w:id="9"/>
      </w:r>
      <w:r w:rsidR="001543A7" w:rsidRPr="00B46711">
        <w:rPr>
          <w:snapToGrid w:val="0"/>
        </w:rPr>
        <w:t xml:space="preserve"> </w:t>
      </w:r>
      <w:r w:rsidR="001543A7" w:rsidRPr="00B46711">
        <w:rPr>
          <w:rFonts w:asciiTheme="majorBidi" w:eastAsia="MS Mincho" w:hAnsiTheme="majorBidi" w:cstheme="majorBidi"/>
          <w:color w:val="000000" w:themeColor="text1"/>
        </w:rPr>
        <w:t>A notification providing further information on th</w:t>
      </w:r>
      <w:r w:rsidR="002836A3" w:rsidRPr="00B46711">
        <w:rPr>
          <w:rFonts w:asciiTheme="majorBidi" w:eastAsia="MS Mincho" w:hAnsiTheme="majorBidi" w:cstheme="majorBidi"/>
          <w:color w:val="000000" w:themeColor="text1"/>
        </w:rPr>
        <w:t>e</w:t>
      </w:r>
      <w:r w:rsidR="001543A7" w:rsidRPr="00B46711">
        <w:rPr>
          <w:rFonts w:asciiTheme="majorBidi" w:eastAsia="MS Mincho" w:hAnsiTheme="majorBidi" w:cstheme="majorBidi"/>
          <w:color w:val="000000" w:themeColor="text1"/>
        </w:rPr>
        <w:t xml:space="preserve"> matter will be issued </w:t>
      </w:r>
      <w:r w:rsidR="009039CE" w:rsidRPr="00B46711">
        <w:rPr>
          <w:rFonts w:asciiTheme="majorBidi" w:eastAsia="MS Mincho" w:hAnsiTheme="majorBidi" w:cstheme="majorBidi"/>
          <w:color w:val="000000" w:themeColor="text1"/>
        </w:rPr>
        <w:t xml:space="preserve">before </w:t>
      </w:r>
      <w:r w:rsidR="001543A7" w:rsidRPr="00B46711">
        <w:rPr>
          <w:rFonts w:asciiTheme="majorBidi" w:eastAsia="MS Mincho" w:hAnsiTheme="majorBidi" w:cstheme="majorBidi"/>
          <w:color w:val="000000" w:themeColor="text1"/>
        </w:rPr>
        <w:t xml:space="preserve">the </w:t>
      </w:r>
      <w:r w:rsidR="005444A3" w:rsidRPr="00B46711">
        <w:rPr>
          <w:rFonts w:asciiTheme="majorBidi" w:eastAsia="MS Mincho" w:hAnsiTheme="majorBidi" w:cstheme="majorBidi"/>
          <w:color w:val="000000" w:themeColor="text1"/>
        </w:rPr>
        <w:t xml:space="preserve">present </w:t>
      </w:r>
      <w:r w:rsidR="001543A7" w:rsidRPr="00B46711">
        <w:rPr>
          <w:rFonts w:asciiTheme="majorBidi" w:eastAsia="MS Mincho" w:hAnsiTheme="majorBidi" w:cstheme="majorBidi"/>
          <w:color w:val="000000" w:themeColor="text1"/>
        </w:rPr>
        <w:t>meeting.</w:t>
      </w:r>
    </w:p>
    <w:p w14:paraId="2AB53E51" w14:textId="2026ED51" w:rsidR="00345F2A" w:rsidRPr="007D4D48" w:rsidRDefault="00DE61F6" w:rsidP="004F68EE">
      <w:pPr>
        <w:pStyle w:val="CBDAgendaItem"/>
        <w:rPr>
          <w:bCs/>
        </w:rPr>
      </w:pPr>
      <w:r w:rsidRPr="004F68EE">
        <w:rPr>
          <w:bCs/>
          <w:lang w:val="en-GB"/>
        </w:rPr>
        <w:t xml:space="preserve">Item </w:t>
      </w:r>
      <w:r w:rsidR="00671A3C" w:rsidRPr="004F68EE">
        <w:rPr>
          <w:bCs/>
          <w:lang w:val="en-GB"/>
        </w:rPr>
        <w:t>6</w:t>
      </w:r>
      <w:r w:rsidR="00D74140" w:rsidRPr="004F68EE">
        <w:rPr>
          <w:rFonts w:eastAsia="Calibri"/>
          <w:bCs/>
          <w:lang w:val="en-GB"/>
        </w:rPr>
        <w:t xml:space="preserve"> </w:t>
      </w:r>
      <w:r w:rsidR="00D74140" w:rsidRPr="004F68EE">
        <w:rPr>
          <w:rFonts w:eastAsia="Calibri"/>
          <w:bCs/>
          <w:lang w:val="en-GB"/>
        </w:rPr>
        <w:br/>
      </w:r>
      <w:r w:rsidR="006A3380" w:rsidRPr="004F68EE">
        <w:rPr>
          <w:rFonts w:eastAsia="Calibri"/>
          <w:bCs/>
          <w:lang w:val="en-GB"/>
        </w:rPr>
        <w:t>Administration of the Protocol and budget for the trust funds</w:t>
      </w:r>
    </w:p>
    <w:p w14:paraId="1CE73FD9" w14:textId="19B7DA00" w:rsidR="00634FC6" w:rsidRPr="00B46711" w:rsidRDefault="00345F2A" w:rsidP="000217E9">
      <w:pPr>
        <w:pStyle w:val="CBDNormalNumber"/>
        <w:rPr>
          <w:snapToGrid w:val="0"/>
        </w:rPr>
      </w:pPr>
      <w:r w:rsidRPr="00B46711">
        <w:rPr>
          <w:snapToGrid w:val="0"/>
        </w:rPr>
        <w:t xml:space="preserve">The </w:t>
      </w:r>
      <w:r w:rsidRPr="00B46711">
        <w:t>Conference</w:t>
      </w:r>
      <w:r w:rsidRPr="00B46711">
        <w:rPr>
          <w:snapToGrid w:val="0"/>
        </w:rPr>
        <w:t xml:space="preserve"> of the Parties to the Convention, the Conference of the Parties serving as the meeting of the Parties to the Cartagena Protocol and the Conference of the Parties serving as the </w:t>
      </w:r>
      <w:r w:rsidRPr="00B46711">
        <w:rPr>
          <w:snapToGrid w:val="0"/>
        </w:rPr>
        <w:lastRenderedPageBreak/>
        <w:t>meeting of the Parties to the Nagoya Protocol</w:t>
      </w:r>
      <w:r w:rsidR="00F41AE5" w:rsidRPr="00B46711">
        <w:rPr>
          <w:snapToGrid w:val="0"/>
        </w:rPr>
        <w:t xml:space="preserve">, </w:t>
      </w:r>
      <w:r w:rsidR="008527D2" w:rsidRPr="00B46711">
        <w:rPr>
          <w:rFonts w:asciiTheme="majorBidi" w:eastAsia="MS Mincho" w:hAnsiTheme="majorBidi" w:cstheme="majorBidi"/>
          <w:color w:val="000000"/>
          <w:kern w:val="22"/>
        </w:rPr>
        <w:t>at their fifteenth, tenth and fourth meetings, respectively,</w:t>
      </w:r>
      <w:r w:rsidRPr="00B46711">
        <w:rPr>
          <w:snapToGrid w:val="0"/>
        </w:rPr>
        <w:t xml:space="preserve"> adopted an integrated budget for the 20</w:t>
      </w:r>
      <w:r w:rsidR="00ED1686" w:rsidRPr="00B46711">
        <w:rPr>
          <w:snapToGrid w:val="0"/>
        </w:rPr>
        <w:t>23</w:t>
      </w:r>
      <w:r w:rsidR="00FA0A1E" w:rsidRPr="00B46711">
        <w:rPr>
          <w:snapToGrid w:val="0"/>
        </w:rPr>
        <w:t>–</w:t>
      </w:r>
      <w:r w:rsidRPr="00B46711">
        <w:rPr>
          <w:snapToGrid w:val="0"/>
        </w:rPr>
        <w:t>20</w:t>
      </w:r>
      <w:r w:rsidR="00ED1686" w:rsidRPr="00B46711">
        <w:rPr>
          <w:snapToGrid w:val="0"/>
        </w:rPr>
        <w:t>24</w:t>
      </w:r>
      <w:r w:rsidRPr="00B46711">
        <w:rPr>
          <w:snapToGrid w:val="0"/>
        </w:rPr>
        <w:t xml:space="preserve"> </w:t>
      </w:r>
      <w:r w:rsidR="00990057" w:rsidRPr="00B46711">
        <w:rPr>
          <w:snapToGrid w:val="0"/>
        </w:rPr>
        <w:t xml:space="preserve">biennium </w:t>
      </w:r>
      <w:r w:rsidRPr="00B46711">
        <w:rPr>
          <w:snapToGrid w:val="0"/>
        </w:rPr>
        <w:t>and requested that the Executive Secretary prepare proposals for an integrated budget for the 20</w:t>
      </w:r>
      <w:r w:rsidR="00810C3E" w:rsidRPr="00B46711">
        <w:rPr>
          <w:snapToGrid w:val="0"/>
        </w:rPr>
        <w:t>2</w:t>
      </w:r>
      <w:r w:rsidR="00990057" w:rsidRPr="00B46711">
        <w:rPr>
          <w:snapToGrid w:val="0"/>
        </w:rPr>
        <w:t>5</w:t>
      </w:r>
      <w:r w:rsidR="00FA0A1E" w:rsidRPr="00B46711">
        <w:rPr>
          <w:snapToGrid w:val="0"/>
        </w:rPr>
        <w:t>–</w:t>
      </w:r>
      <w:r w:rsidRPr="00B46711">
        <w:rPr>
          <w:snapToGrid w:val="0"/>
        </w:rPr>
        <w:t>202</w:t>
      </w:r>
      <w:r w:rsidR="00990057" w:rsidRPr="00B46711">
        <w:rPr>
          <w:snapToGrid w:val="0"/>
        </w:rPr>
        <w:t>6 biennium</w:t>
      </w:r>
      <w:r w:rsidRPr="00B46711">
        <w:rPr>
          <w:snapToGrid w:val="0"/>
        </w:rPr>
        <w:t>.</w:t>
      </w:r>
    </w:p>
    <w:p w14:paraId="702122AD" w14:textId="5C98846A" w:rsidR="00634FC6" w:rsidRPr="00B46711" w:rsidRDefault="00345F2A" w:rsidP="000217E9">
      <w:pPr>
        <w:pStyle w:val="CBDNormalNumber"/>
      </w:pPr>
      <w:r w:rsidRPr="00B46711">
        <w:t>Accordingly</w:t>
      </w:r>
      <w:r w:rsidRPr="00B46711">
        <w:rPr>
          <w:snapToGrid w:val="0"/>
        </w:rPr>
        <w:t>, and further to decision</w:t>
      </w:r>
      <w:r w:rsidR="00556822" w:rsidRPr="00B46711">
        <w:rPr>
          <w:snapToGrid w:val="0"/>
        </w:rPr>
        <w:t>s 15/34 and</w:t>
      </w:r>
      <w:r w:rsidRPr="00B46711">
        <w:rPr>
          <w:snapToGrid w:val="0"/>
        </w:rPr>
        <w:t xml:space="preserve"> NP</w:t>
      </w:r>
      <w:r w:rsidR="00E972EC" w:rsidRPr="00B46711">
        <w:rPr>
          <w:snapToGrid w:val="0"/>
        </w:rPr>
        <w:t>-4</w:t>
      </w:r>
      <w:r w:rsidRPr="00B46711">
        <w:rPr>
          <w:snapToGrid w:val="0"/>
        </w:rPr>
        <w:t>/1</w:t>
      </w:r>
      <w:r w:rsidR="00E972EC" w:rsidRPr="00B46711">
        <w:rPr>
          <w:snapToGrid w:val="0"/>
        </w:rPr>
        <w:t>2</w:t>
      </w:r>
      <w:r w:rsidRPr="00B46711">
        <w:rPr>
          <w:snapToGrid w:val="0"/>
        </w:rPr>
        <w:t xml:space="preserve">, the </w:t>
      </w:r>
      <w:r w:rsidR="00567F16" w:rsidRPr="00B46711">
        <w:rPr>
          <w:rFonts w:asciiTheme="majorBidi" w:eastAsia="MS Mincho" w:hAnsiTheme="majorBidi" w:cstheme="majorBidi"/>
          <w:color w:val="000000"/>
          <w:kern w:val="22"/>
        </w:rPr>
        <w:t xml:space="preserve">Conference of the Parties serving as the </w:t>
      </w:r>
      <w:r w:rsidR="00556822" w:rsidRPr="00B46711">
        <w:rPr>
          <w:snapToGrid w:val="0"/>
        </w:rPr>
        <w:t xml:space="preserve">meeting of the </w:t>
      </w:r>
      <w:r w:rsidRPr="00B46711">
        <w:rPr>
          <w:snapToGrid w:val="0"/>
        </w:rPr>
        <w:t xml:space="preserve">Parties to the </w:t>
      </w:r>
      <w:r w:rsidR="001E33B5" w:rsidRPr="00B46711">
        <w:rPr>
          <w:snapToGrid w:val="0"/>
        </w:rPr>
        <w:t xml:space="preserve">Nagoya </w:t>
      </w:r>
      <w:r w:rsidRPr="00B46711">
        <w:rPr>
          <w:snapToGrid w:val="0"/>
        </w:rPr>
        <w:t xml:space="preserve">Protocol will have before </w:t>
      </w:r>
      <w:r w:rsidR="00556822" w:rsidRPr="00B46711">
        <w:rPr>
          <w:snapToGrid w:val="0"/>
        </w:rPr>
        <w:t xml:space="preserve">it </w:t>
      </w:r>
      <w:r w:rsidRPr="00B46711">
        <w:rPr>
          <w:snapToGrid w:val="0"/>
        </w:rPr>
        <w:t>note</w:t>
      </w:r>
      <w:r w:rsidR="00D20261" w:rsidRPr="00B46711">
        <w:rPr>
          <w:snapToGrid w:val="0"/>
        </w:rPr>
        <w:t>s</w:t>
      </w:r>
      <w:r w:rsidRPr="00B46711">
        <w:rPr>
          <w:snapToGrid w:val="0"/>
        </w:rPr>
        <w:t xml:space="preserve"> by the Secretar</w:t>
      </w:r>
      <w:r w:rsidR="00D20261" w:rsidRPr="00B46711">
        <w:rPr>
          <w:snapToGrid w:val="0"/>
        </w:rPr>
        <w:t>iat</w:t>
      </w:r>
      <w:r w:rsidRPr="00B46711">
        <w:rPr>
          <w:snapToGrid w:val="0"/>
        </w:rPr>
        <w:t xml:space="preserve"> on</w:t>
      </w:r>
      <w:r w:rsidR="00567F16" w:rsidRPr="00B46711">
        <w:rPr>
          <w:snapToGrid w:val="0"/>
        </w:rPr>
        <w:t>:</w:t>
      </w:r>
      <w:r w:rsidRPr="00B46711">
        <w:rPr>
          <w:snapToGrid w:val="0"/>
        </w:rPr>
        <w:t xml:space="preserve"> </w:t>
      </w:r>
      <w:r w:rsidR="0091508C" w:rsidRPr="00B46711">
        <w:rPr>
          <w:snapToGrid w:val="0"/>
        </w:rPr>
        <w:t>(a)</w:t>
      </w:r>
      <w:r w:rsidR="000652A5">
        <w:rPr>
          <w:snapToGrid w:val="0"/>
        </w:rPr>
        <w:t> </w:t>
      </w:r>
      <w:r w:rsidRPr="00B46711">
        <w:rPr>
          <w:snapToGrid w:val="0"/>
        </w:rPr>
        <w:t xml:space="preserve">the administration of the Convention and </w:t>
      </w:r>
      <w:r w:rsidR="0091508C" w:rsidRPr="00B46711">
        <w:rPr>
          <w:snapToGrid w:val="0"/>
        </w:rPr>
        <w:t xml:space="preserve">its </w:t>
      </w:r>
      <w:r w:rsidRPr="00B46711">
        <w:rPr>
          <w:snapToGrid w:val="0"/>
        </w:rPr>
        <w:t>Protocols, including the respective trust funds;</w:t>
      </w:r>
      <w:r w:rsidR="00CF7DEF" w:rsidRPr="00B46711">
        <w:rPr>
          <w:rStyle w:val="FootnoteReference"/>
          <w:snapToGrid w:val="0"/>
        </w:rPr>
        <w:footnoteReference w:id="10"/>
      </w:r>
      <w:r w:rsidRPr="00B46711">
        <w:rPr>
          <w:snapToGrid w:val="0"/>
        </w:rPr>
        <w:t xml:space="preserve"> </w:t>
      </w:r>
      <w:r w:rsidR="007413D6">
        <w:rPr>
          <w:snapToGrid w:val="0"/>
        </w:rPr>
        <w:t xml:space="preserve">and </w:t>
      </w:r>
      <w:r w:rsidR="0091508C" w:rsidRPr="00B46711">
        <w:rPr>
          <w:snapToGrid w:val="0"/>
        </w:rPr>
        <w:t>(b)</w:t>
      </w:r>
      <w:r w:rsidR="000652A5">
        <w:rPr>
          <w:snapToGrid w:val="0"/>
        </w:rPr>
        <w:t> </w:t>
      </w:r>
      <w:r w:rsidRPr="00B46711">
        <w:rPr>
          <w:snapToGrid w:val="0"/>
        </w:rPr>
        <w:t xml:space="preserve">the proposed budget for the programme of work of the Convention and </w:t>
      </w:r>
      <w:r w:rsidR="00DA2EC8" w:rsidRPr="00B46711">
        <w:rPr>
          <w:snapToGrid w:val="0"/>
        </w:rPr>
        <w:t xml:space="preserve">its </w:t>
      </w:r>
      <w:r w:rsidRPr="00B46711">
        <w:rPr>
          <w:snapToGrid w:val="0"/>
        </w:rPr>
        <w:t>Protocols for the biennium 20</w:t>
      </w:r>
      <w:r w:rsidR="00E972EC" w:rsidRPr="00B46711">
        <w:rPr>
          <w:snapToGrid w:val="0"/>
        </w:rPr>
        <w:t>25</w:t>
      </w:r>
      <w:r w:rsidR="00FA0A1E" w:rsidRPr="00B46711">
        <w:rPr>
          <w:snapToGrid w:val="0"/>
        </w:rPr>
        <w:t>–</w:t>
      </w:r>
      <w:r w:rsidRPr="00B46711">
        <w:rPr>
          <w:snapToGrid w:val="0"/>
        </w:rPr>
        <w:t>202</w:t>
      </w:r>
      <w:r w:rsidR="00E972EC" w:rsidRPr="00B46711">
        <w:rPr>
          <w:snapToGrid w:val="0"/>
        </w:rPr>
        <w:t>6</w:t>
      </w:r>
      <w:r w:rsidR="00597EDF" w:rsidRPr="00B46711">
        <w:rPr>
          <w:snapToGrid w:val="0"/>
        </w:rPr>
        <w:t>,</w:t>
      </w:r>
      <w:r w:rsidRPr="00B46711">
        <w:rPr>
          <w:snapToGrid w:val="0"/>
        </w:rPr>
        <w:t xml:space="preserve"> including each of the trust funds.</w:t>
      </w:r>
      <w:r w:rsidR="008E2D5C" w:rsidRPr="00B46711">
        <w:rPr>
          <w:rStyle w:val="FootnoteReference"/>
          <w:snapToGrid w:val="0"/>
        </w:rPr>
        <w:footnoteReference w:id="11"/>
      </w:r>
      <w:r w:rsidRPr="00B46711">
        <w:rPr>
          <w:snapToGrid w:val="0"/>
        </w:rPr>
        <w:t xml:space="preserve"> </w:t>
      </w:r>
      <w:r w:rsidR="00AF2EFF" w:rsidRPr="00B46711">
        <w:rPr>
          <w:rFonts w:asciiTheme="majorBidi" w:eastAsia="MS Mincho" w:hAnsiTheme="majorBidi" w:cstheme="majorBidi"/>
          <w:color w:val="000000"/>
          <w:kern w:val="22"/>
        </w:rPr>
        <w:t xml:space="preserve">Further information on the requirements for the </w:t>
      </w:r>
      <w:r w:rsidR="00597EDF" w:rsidRPr="00B46711">
        <w:rPr>
          <w:rFonts w:asciiTheme="majorBidi" w:eastAsia="MS Mincho" w:hAnsiTheme="majorBidi" w:cstheme="majorBidi"/>
          <w:color w:val="000000"/>
          <w:kern w:val="22"/>
        </w:rPr>
        <w:t>t</w:t>
      </w:r>
      <w:r w:rsidR="00AF2EFF" w:rsidRPr="00B46711">
        <w:rPr>
          <w:rFonts w:asciiTheme="majorBidi" w:eastAsia="MS Mincho" w:hAnsiTheme="majorBidi" w:cstheme="majorBidi"/>
          <w:color w:val="000000"/>
          <w:kern w:val="22"/>
        </w:rPr>
        <w:t xml:space="preserve">rust </w:t>
      </w:r>
      <w:r w:rsidR="00597EDF" w:rsidRPr="00B46711">
        <w:rPr>
          <w:rFonts w:asciiTheme="majorBidi" w:eastAsia="MS Mincho" w:hAnsiTheme="majorBidi" w:cstheme="majorBidi"/>
          <w:color w:val="000000"/>
          <w:kern w:val="22"/>
        </w:rPr>
        <w:t>f</w:t>
      </w:r>
      <w:r w:rsidR="00AF2EFF" w:rsidRPr="00B46711">
        <w:rPr>
          <w:rFonts w:asciiTheme="majorBidi" w:eastAsia="MS Mincho" w:hAnsiTheme="majorBidi" w:cstheme="majorBidi"/>
          <w:color w:val="000000"/>
          <w:kern w:val="22"/>
        </w:rPr>
        <w:t xml:space="preserve">und for </w:t>
      </w:r>
      <w:r w:rsidR="00597EDF" w:rsidRPr="00B46711">
        <w:rPr>
          <w:rFonts w:asciiTheme="majorBidi" w:eastAsia="MS Mincho" w:hAnsiTheme="majorBidi" w:cstheme="majorBidi"/>
          <w:color w:val="000000"/>
          <w:kern w:val="22"/>
        </w:rPr>
        <w:t>a</w:t>
      </w:r>
      <w:r w:rsidR="00AF2EFF" w:rsidRPr="00B46711">
        <w:rPr>
          <w:rFonts w:asciiTheme="majorBidi" w:eastAsia="MS Mincho" w:hAnsiTheme="majorBidi" w:cstheme="majorBidi"/>
          <w:color w:val="000000"/>
          <w:kern w:val="22"/>
        </w:rPr>
        <w:t xml:space="preserve">dditional </w:t>
      </w:r>
      <w:r w:rsidR="00597EDF" w:rsidRPr="00B46711">
        <w:rPr>
          <w:rFonts w:asciiTheme="majorBidi" w:eastAsia="MS Mincho" w:hAnsiTheme="majorBidi" w:cstheme="majorBidi"/>
          <w:color w:val="000000"/>
          <w:kern w:val="22"/>
        </w:rPr>
        <w:t>v</w:t>
      </w:r>
      <w:r w:rsidR="00AF2EFF" w:rsidRPr="00B46711">
        <w:rPr>
          <w:rFonts w:asciiTheme="majorBidi" w:eastAsia="MS Mincho" w:hAnsiTheme="majorBidi" w:cstheme="majorBidi"/>
          <w:color w:val="000000"/>
          <w:kern w:val="22"/>
        </w:rPr>
        <w:t xml:space="preserve">oluntary </w:t>
      </w:r>
      <w:r w:rsidR="00597EDF" w:rsidRPr="00B46711">
        <w:rPr>
          <w:rFonts w:asciiTheme="majorBidi" w:eastAsia="MS Mincho" w:hAnsiTheme="majorBidi" w:cstheme="majorBidi"/>
          <w:color w:val="000000"/>
          <w:kern w:val="22"/>
        </w:rPr>
        <w:t>c</w:t>
      </w:r>
      <w:r w:rsidR="00AF2EFF" w:rsidRPr="00B46711">
        <w:rPr>
          <w:rFonts w:asciiTheme="majorBidi" w:eastAsia="MS Mincho" w:hAnsiTheme="majorBidi" w:cstheme="majorBidi"/>
          <w:color w:val="000000"/>
          <w:kern w:val="22"/>
        </w:rPr>
        <w:t xml:space="preserve">ontributions in </w:t>
      </w:r>
      <w:r w:rsidR="00597EDF" w:rsidRPr="00B46711">
        <w:rPr>
          <w:rFonts w:asciiTheme="majorBidi" w:eastAsia="MS Mincho" w:hAnsiTheme="majorBidi" w:cstheme="majorBidi"/>
          <w:color w:val="000000"/>
          <w:kern w:val="22"/>
        </w:rPr>
        <w:t>s</w:t>
      </w:r>
      <w:r w:rsidR="00AF2EFF" w:rsidRPr="00B46711">
        <w:rPr>
          <w:rFonts w:asciiTheme="majorBidi" w:eastAsia="MS Mincho" w:hAnsiTheme="majorBidi" w:cstheme="majorBidi"/>
          <w:color w:val="000000"/>
          <w:kern w:val="22"/>
        </w:rPr>
        <w:t xml:space="preserve">upport of </w:t>
      </w:r>
      <w:r w:rsidR="00597EDF" w:rsidRPr="00B46711">
        <w:rPr>
          <w:rFonts w:asciiTheme="majorBidi" w:eastAsia="MS Mincho" w:hAnsiTheme="majorBidi" w:cstheme="majorBidi"/>
          <w:color w:val="000000"/>
          <w:kern w:val="22"/>
        </w:rPr>
        <w:t>a</w:t>
      </w:r>
      <w:r w:rsidR="00AF2EFF" w:rsidRPr="00B46711">
        <w:rPr>
          <w:rFonts w:asciiTheme="majorBidi" w:eastAsia="MS Mincho" w:hAnsiTheme="majorBidi" w:cstheme="majorBidi"/>
          <w:color w:val="000000"/>
          <w:kern w:val="22"/>
        </w:rPr>
        <w:t xml:space="preserve">pproved </w:t>
      </w:r>
      <w:r w:rsidR="00597EDF" w:rsidRPr="00B46711">
        <w:rPr>
          <w:rFonts w:asciiTheme="majorBidi" w:eastAsia="MS Mincho" w:hAnsiTheme="majorBidi" w:cstheme="majorBidi"/>
          <w:color w:val="000000"/>
          <w:kern w:val="22"/>
        </w:rPr>
        <w:t>a</w:t>
      </w:r>
      <w:r w:rsidR="00AF2EFF" w:rsidRPr="00B46711">
        <w:rPr>
          <w:rFonts w:asciiTheme="majorBidi" w:eastAsia="MS Mincho" w:hAnsiTheme="majorBidi" w:cstheme="majorBidi"/>
          <w:color w:val="000000"/>
          <w:kern w:val="22"/>
        </w:rPr>
        <w:t>ctivities, including a summary of the financial implications of draft decisions,</w:t>
      </w:r>
      <w:r w:rsidR="00BD04FF" w:rsidRPr="00B46711">
        <w:rPr>
          <w:rFonts w:asciiTheme="majorBidi" w:eastAsia="MS Mincho" w:hAnsiTheme="majorBidi" w:cstheme="majorBidi"/>
          <w:color w:val="000000"/>
          <w:kern w:val="22"/>
        </w:rPr>
        <w:t xml:space="preserve"> </w:t>
      </w:r>
      <w:r w:rsidR="006F5CAA" w:rsidRPr="00B46711">
        <w:rPr>
          <w:rFonts w:asciiTheme="majorBidi" w:eastAsia="MS Mincho" w:hAnsiTheme="majorBidi" w:cstheme="majorBidi"/>
          <w:color w:val="000000"/>
          <w:kern w:val="22"/>
        </w:rPr>
        <w:t>and</w:t>
      </w:r>
      <w:r w:rsidR="00F92435" w:rsidRPr="00B46711">
        <w:rPr>
          <w:rFonts w:asciiTheme="majorBidi" w:eastAsia="MS Mincho" w:hAnsiTheme="majorBidi" w:cstheme="majorBidi"/>
          <w:color w:val="000000"/>
          <w:kern w:val="22"/>
        </w:rPr>
        <w:t xml:space="preserve"> a report on the functional review of the Secretariat will also be available</w:t>
      </w:r>
      <w:r w:rsidR="00E676D8" w:rsidRPr="00B46711">
        <w:rPr>
          <w:rFonts w:asciiTheme="majorBidi" w:eastAsia="MS Mincho" w:hAnsiTheme="majorBidi" w:cstheme="majorBidi"/>
          <w:color w:val="000000"/>
          <w:kern w:val="22"/>
        </w:rPr>
        <w:t>.</w:t>
      </w:r>
      <w:r w:rsidR="00E676D8" w:rsidRPr="00B46711">
        <w:rPr>
          <w:rStyle w:val="FootnoteReference"/>
          <w:rFonts w:asciiTheme="majorBidi" w:eastAsia="MS Mincho" w:hAnsiTheme="majorBidi" w:cstheme="majorBidi"/>
          <w:color w:val="000000"/>
          <w:kern w:val="22"/>
        </w:rPr>
        <w:footnoteReference w:id="12"/>
      </w:r>
      <w:r w:rsidR="00F92435" w:rsidRPr="00B46711">
        <w:rPr>
          <w:rFonts w:asciiTheme="majorBidi" w:eastAsia="MS Mincho" w:hAnsiTheme="majorBidi" w:cstheme="majorBidi"/>
          <w:color w:val="000000"/>
          <w:kern w:val="22"/>
        </w:rPr>
        <w:t xml:space="preserve"> </w:t>
      </w:r>
    </w:p>
    <w:p w14:paraId="621D0784" w14:textId="1BC213DA" w:rsidR="00634FC6" w:rsidRPr="00B46711" w:rsidRDefault="00345F2A" w:rsidP="000217E9">
      <w:pPr>
        <w:pStyle w:val="CBDNormalNumber"/>
        <w:rPr>
          <w:snapToGrid w:val="0"/>
        </w:rPr>
      </w:pPr>
      <w:r w:rsidRPr="00B46711">
        <w:rPr>
          <w:snapToGrid w:val="0"/>
        </w:rPr>
        <w:t xml:space="preserve">The </w:t>
      </w:r>
      <w:r w:rsidR="009E690A" w:rsidRPr="00B46711">
        <w:t>Conference</w:t>
      </w:r>
      <w:r w:rsidR="009E690A" w:rsidRPr="00B46711">
        <w:rPr>
          <w:snapToGrid w:val="0"/>
        </w:rPr>
        <w:t xml:space="preserve"> of the Parties serving as the </w:t>
      </w:r>
      <w:r w:rsidRPr="00B46711">
        <w:rPr>
          <w:snapToGrid w:val="0"/>
        </w:rPr>
        <w:t xml:space="preserve">meeting of the Parties </w:t>
      </w:r>
      <w:r w:rsidR="00307A68" w:rsidRPr="00B46711">
        <w:t>to the Nagoya Protocol</w:t>
      </w:r>
      <w:r w:rsidR="00307A68" w:rsidRPr="00B46711">
        <w:rPr>
          <w:snapToGrid w:val="0"/>
        </w:rPr>
        <w:t xml:space="preserve"> </w:t>
      </w:r>
      <w:r w:rsidR="001D6290" w:rsidRPr="00B46711">
        <w:rPr>
          <w:snapToGrid w:val="0"/>
        </w:rPr>
        <w:t>will be invited</w:t>
      </w:r>
      <w:r w:rsidRPr="00B46711">
        <w:rPr>
          <w:snapToGrid w:val="0"/>
        </w:rPr>
        <w:t xml:space="preserve"> to adopt </w:t>
      </w:r>
      <w:r w:rsidR="00F92435" w:rsidRPr="00B46711">
        <w:rPr>
          <w:snapToGrid w:val="0"/>
        </w:rPr>
        <w:t xml:space="preserve">an integrated budget, including the </w:t>
      </w:r>
      <w:r w:rsidRPr="00B46711">
        <w:rPr>
          <w:snapToGrid w:val="0"/>
        </w:rPr>
        <w:t xml:space="preserve">budget </w:t>
      </w:r>
      <w:r w:rsidRPr="004A059C">
        <w:rPr>
          <w:snapToGrid w:val="0"/>
        </w:rPr>
        <w:t>for the trust fund for</w:t>
      </w:r>
      <w:r w:rsidRPr="00B46711">
        <w:rPr>
          <w:snapToGrid w:val="0"/>
        </w:rPr>
        <w:t xml:space="preserve"> the Protocol</w:t>
      </w:r>
      <w:r w:rsidR="005C6C02" w:rsidRPr="00B46711">
        <w:rPr>
          <w:snapToGrid w:val="0"/>
        </w:rPr>
        <w:t>,</w:t>
      </w:r>
      <w:r w:rsidRPr="00B46711">
        <w:rPr>
          <w:snapToGrid w:val="0"/>
        </w:rPr>
        <w:t xml:space="preserve"> </w:t>
      </w:r>
      <w:proofErr w:type="gramStart"/>
      <w:r w:rsidRPr="00B46711">
        <w:rPr>
          <w:snapToGrid w:val="0"/>
        </w:rPr>
        <w:t>on the basis of</w:t>
      </w:r>
      <w:proofErr w:type="gramEnd"/>
      <w:r w:rsidRPr="00B46711">
        <w:rPr>
          <w:snapToGrid w:val="0"/>
        </w:rPr>
        <w:t xml:space="preserve"> the proposals </w:t>
      </w:r>
      <w:r w:rsidR="003D765C" w:rsidRPr="00B46711">
        <w:rPr>
          <w:snapToGrid w:val="0"/>
        </w:rPr>
        <w:t>from</w:t>
      </w:r>
      <w:r w:rsidRPr="00B46711">
        <w:rPr>
          <w:snapToGrid w:val="0"/>
        </w:rPr>
        <w:t xml:space="preserve"> the Secretar</w:t>
      </w:r>
      <w:r w:rsidR="00C9068A" w:rsidRPr="00B46711">
        <w:rPr>
          <w:snapToGrid w:val="0"/>
        </w:rPr>
        <w:t>iat</w:t>
      </w:r>
      <w:r w:rsidRPr="00B46711">
        <w:rPr>
          <w:snapToGrid w:val="0"/>
        </w:rPr>
        <w:t xml:space="preserve">. Elements of a draft decision are included in the compilation of draft decisions. </w:t>
      </w:r>
    </w:p>
    <w:p w14:paraId="3CCB5732" w14:textId="15854655" w:rsidR="006A3380" w:rsidRPr="007D4D48" w:rsidRDefault="002A1538" w:rsidP="004F68EE">
      <w:pPr>
        <w:pStyle w:val="CBDAgendaItem"/>
        <w:rPr>
          <w:rFonts w:eastAsia="Calibri"/>
          <w:bCs/>
        </w:rPr>
      </w:pPr>
      <w:r w:rsidRPr="004F68EE">
        <w:rPr>
          <w:bCs/>
          <w:lang w:val="en-GB"/>
        </w:rPr>
        <w:t>Item 7</w:t>
      </w:r>
      <w:r w:rsidR="00125526" w:rsidRPr="004F68EE">
        <w:rPr>
          <w:rFonts w:eastAsia="Calibri"/>
          <w:bCs/>
          <w:lang w:val="en-GB"/>
        </w:rPr>
        <w:t xml:space="preserve"> </w:t>
      </w:r>
      <w:r w:rsidR="00125526" w:rsidRPr="004F68EE">
        <w:rPr>
          <w:rFonts w:eastAsia="Calibri"/>
          <w:bCs/>
          <w:lang w:val="en-GB"/>
        </w:rPr>
        <w:br/>
      </w:r>
      <w:r w:rsidR="006A3380" w:rsidRPr="004F68EE">
        <w:rPr>
          <w:rFonts w:eastAsia="Calibri"/>
          <w:bCs/>
          <w:lang w:val="en-GB"/>
        </w:rPr>
        <w:t>Financial mechanism and resources</w:t>
      </w:r>
      <w:r w:rsidR="000A1F8D" w:rsidRPr="004F68EE">
        <w:rPr>
          <w:rFonts w:eastAsia="Calibri"/>
          <w:bCs/>
          <w:lang w:val="en-GB"/>
        </w:rPr>
        <w:t xml:space="preserve"> </w:t>
      </w:r>
    </w:p>
    <w:p w14:paraId="236535A4" w14:textId="61FA7239" w:rsidR="00871E78" w:rsidRPr="00B46711" w:rsidRDefault="007763AE" w:rsidP="00404CC7">
      <w:pPr>
        <w:pStyle w:val="CBDNormalNumber"/>
        <w:rPr>
          <w:snapToGrid w:val="0"/>
        </w:rPr>
      </w:pPr>
      <w:r w:rsidRPr="00B46711">
        <w:rPr>
          <w:snapToGrid w:val="0"/>
        </w:rPr>
        <w:t xml:space="preserve">In </w:t>
      </w:r>
      <w:r w:rsidR="00871E78" w:rsidRPr="00B46711">
        <w:rPr>
          <w:snapToGrid w:val="0"/>
        </w:rPr>
        <w:t xml:space="preserve">its decision </w:t>
      </w:r>
      <w:hyperlink r:id="rId15" w:history="1">
        <w:r w:rsidR="00871E78" w:rsidRPr="00B46711">
          <w:rPr>
            <w:rStyle w:val="Hyperlink"/>
            <w:snapToGrid w:val="0"/>
          </w:rPr>
          <w:t>15/15</w:t>
        </w:r>
      </w:hyperlink>
      <w:r w:rsidR="00871E78" w:rsidRPr="00B46711">
        <w:rPr>
          <w:snapToGrid w:val="0"/>
        </w:rPr>
        <w:t xml:space="preserve">, the Conference of the Parties </w:t>
      </w:r>
      <w:r w:rsidR="005D59CF" w:rsidRPr="00B46711">
        <w:rPr>
          <w:snapToGrid w:val="0"/>
        </w:rPr>
        <w:t xml:space="preserve">to the Convention </w:t>
      </w:r>
      <w:r w:rsidR="00871E78" w:rsidRPr="00B46711">
        <w:rPr>
          <w:snapToGrid w:val="0"/>
        </w:rPr>
        <w:t>requested the Subsidiary Body on Implementation to prepare</w:t>
      </w:r>
      <w:r w:rsidR="00871E78" w:rsidRPr="00B46711">
        <w:rPr>
          <w:iCs/>
          <w:snapToGrid w:val="0"/>
        </w:rPr>
        <w:t xml:space="preserve"> proposals for a draft four-year outcome-oriented framework of programme priorities for the implementation of the Convention and its Protocols </w:t>
      </w:r>
      <w:r w:rsidR="00F93520" w:rsidRPr="004F68EE">
        <w:rPr>
          <w:iCs/>
          <w:snapToGrid w:val="0"/>
        </w:rPr>
        <w:t xml:space="preserve">aligned with the </w:t>
      </w:r>
      <w:r w:rsidR="00F93520" w:rsidRPr="00404CC7">
        <w:t>Kunming</w:t>
      </w:r>
      <w:r w:rsidR="00F93520" w:rsidRPr="004F68EE">
        <w:rPr>
          <w:iCs/>
          <w:snapToGrid w:val="0"/>
        </w:rPr>
        <w:t>-Montreal Global Biodiversity Framework, in anticipation of</w:t>
      </w:r>
      <w:r w:rsidR="00F93520" w:rsidRPr="00B46711">
        <w:rPr>
          <w:iCs/>
          <w:snapToGrid w:val="0"/>
        </w:rPr>
        <w:t xml:space="preserve"> </w:t>
      </w:r>
      <w:r w:rsidR="00871E78" w:rsidRPr="00B46711">
        <w:rPr>
          <w:iCs/>
          <w:snapToGrid w:val="0"/>
        </w:rPr>
        <w:t xml:space="preserve">the ninth replenishment of the Global Environment Facility (GEF) Trust Fund </w:t>
      </w:r>
      <w:r w:rsidR="001C546C" w:rsidRPr="00B46711">
        <w:rPr>
          <w:iCs/>
          <w:snapToGrid w:val="0"/>
        </w:rPr>
        <w:t xml:space="preserve">(2026–2030) </w:t>
      </w:r>
      <w:r w:rsidR="00871E78" w:rsidRPr="00B46711">
        <w:rPr>
          <w:iCs/>
          <w:snapToGrid w:val="0"/>
        </w:rPr>
        <w:t xml:space="preserve">for consideration </w:t>
      </w:r>
      <w:r w:rsidR="001C546C" w:rsidRPr="00B46711">
        <w:rPr>
          <w:iCs/>
          <w:snapToGrid w:val="0"/>
        </w:rPr>
        <w:t xml:space="preserve">by </w:t>
      </w:r>
      <w:r w:rsidR="00871E78" w:rsidRPr="00B46711">
        <w:rPr>
          <w:iCs/>
          <w:snapToGrid w:val="0"/>
        </w:rPr>
        <w:t>the Conference of the Parties at its sixteenth meeting</w:t>
      </w:r>
      <w:r w:rsidR="00871E78" w:rsidRPr="00B46711">
        <w:rPr>
          <w:snapToGrid w:val="0"/>
        </w:rPr>
        <w:t xml:space="preserve">. </w:t>
      </w:r>
      <w:r w:rsidR="00BF17F1" w:rsidRPr="00B46711">
        <w:rPr>
          <w:snapToGrid w:val="0"/>
        </w:rPr>
        <w:t>In the same decision, t</w:t>
      </w:r>
      <w:r w:rsidR="00871E78" w:rsidRPr="00B46711">
        <w:rPr>
          <w:snapToGrid w:val="0"/>
        </w:rPr>
        <w:t xml:space="preserve">he Conference of the Parties also adopted terms of reference for a </w:t>
      </w:r>
      <w:r w:rsidR="00AD1781" w:rsidRPr="00B46711">
        <w:rPr>
          <w:snapToGrid w:val="0"/>
        </w:rPr>
        <w:t xml:space="preserve">full </w:t>
      </w:r>
      <w:r w:rsidR="00871E78" w:rsidRPr="00B46711">
        <w:rPr>
          <w:snapToGrid w:val="0"/>
        </w:rPr>
        <w:t>assessment of the fund</w:t>
      </w:r>
      <w:r w:rsidR="00AD1781" w:rsidRPr="00B46711">
        <w:rPr>
          <w:snapToGrid w:val="0"/>
        </w:rPr>
        <w:t>s</w:t>
      </w:r>
      <w:r w:rsidR="00871E78" w:rsidRPr="00B46711">
        <w:rPr>
          <w:snapToGrid w:val="0"/>
        </w:rPr>
        <w:t xml:space="preserve"> need</w:t>
      </w:r>
      <w:r w:rsidR="00AD1781" w:rsidRPr="00B46711">
        <w:rPr>
          <w:snapToGrid w:val="0"/>
        </w:rPr>
        <w:t>ed</w:t>
      </w:r>
      <w:r w:rsidR="00871E78" w:rsidRPr="00B46711">
        <w:rPr>
          <w:snapToGrid w:val="0"/>
        </w:rPr>
        <w:t xml:space="preserve"> </w:t>
      </w:r>
      <w:r w:rsidR="00AD1781" w:rsidRPr="00B46711">
        <w:rPr>
          <w:snapToGrid w:val="0"/>
        </w:rPr>
        <w:t xml:space="preserve">for the implementation </w:t>
      </w:r>
      <w:r w:rsidR="003215D9" w:rsidRPr="00B46711">
        <w:rPr>
          <w:iCs/>
          <w:snapToGrid w:val="0"/>
        </w:rPr>
        <w:t>of the Convention and its Protocols</w:t>
      </w:r>
      <w:r w:rsidR="003215D9" w:rsidRPr="00B46711">
        <w:rPr>
          <w:snapToGrid w:val="0"/>
        </w:rPr>
        <w:t xml:space="preserve"> for</w:t>
      </w:r>
      <w:r w:rsidR="00871E78" w:rsidRPr="00B46711">
        <w:rPr>
          <w:snapToGrid w:val="0"/>
        </w:rPr>
        <w:t xml:space="preserve"> the ninth replenishment period and </w:t>
      </w:r>
      <w:r w:rsidR="004D6A84" w:rsidRPr="00B46711">
        <w:rPr>
          <w:snapToGrid w:val="0"/>
        </w:rPr>
        <w:t xml:space="preserve">terms of reference for the </w:t>
      </w:r>
      <w:r w:rsidR="00BF17F1" w:rsidRPr="00B46711">
        <w:rPr>
          <w:snapToGrid w:val="0"/>
        </w:rPr>
        <w:t>sixth</w:t>
      </w:r>
      <w:r w:rsidR="00871E78" w:rsidRPr="00B46711">
        <w:rPr>
          <w:snapToGrid w:val="0"/>
        </w:rPr>
        <w:t xml:space="preserve"> review of the effectiveness of the financial mechanism.</w:t>
      </w:r>
    </w:p>
    <w:p w14:paraId="7CC79DA1" w14:textId="1C0B9FCA" w:rsidR="00871E78" w:rsidRPr="004F68EE" w:rsidRDefault="00871E78" w:rsidP="00404CC7">
      <w:pPr>
        <w:pStyle w:val="CBDNormalNumber"/>
      </w:pPr>
      <w:r w:rsidRPr="00B46711">
        <w:rPr>
          <w:snapToGrid w:val="0"/>
        </w:rPr>
        <w:t xml:space="preserve">In its decision </w:t>
      </w:r>
      <w:hyperlink r:id="rId16" w:history="1">
        <w:r w:rsidRPr="00B46711">
          <w:rPr>
            <w:rStyle w:val="Hyperlink"/>
            <w:snapToGrid w:val="0"/>
          </w:rPr>
          <w:t>NP-4/8 A</w:t>
        </w:r>
      </w:hyperlink>
      <w:r w:rsidR="004D6A84" w:rsidRPr="00B46711">
        <w:rPr>
          <w:snapToGrid w:val="0"/>
        </w:rPr>
        <w:t>,</w:t>
      </w:r>
      <w:r w:rsidRPr="00B46711">
        <w:rPr>
          <w:snapToGrid w:val="0"/>
        </w:rPr>
        <w:t xml:space="preserve"> the Conference of the Parties serving as the </w:t>
      </w:r>
      <w:r w:rsidRPr="004F68EE">
        <w:rPr>
          <w:snapToGrid w:val="0"/>
        </w:rPr>
        <w:t>meeting of the Parties to the Nagoya Protocol invited Parties to the Protocol to participate actively in the afore</w:t>
      </w:r>
      <w:r w:rsidR="001C3F2E">
        <w:rPr>
          <w:snapToGrid w:val="0"/>
        </w:rPr>
        <w:t>mentioned</w:t>
      </w:r>
      <w:r w:rsidRPr="004F68EE">
        <w:rPr>
          <w:snapToGrid w:val="0"/>
        </w:rPr>
        <w:t xml:space="preserve"> review. </w:t>
      </w:r>
      <w:r w:rsidRPr="00404CC7">
        <w:t>In</w:t>
      </w:r>
      <w:r w:rsidRPr="004F68EE">
        <w:rPr>
          <w:snapToGrid w:val="0"/>
        </w:rPr>
        <w:t xml:space="preserve"> the same decision</w:t>
      </w:r>
      <w:r w:rsidR="00FD2DD9" w:rsidRPr="004F68EE">
        <w:rPr>
          <w:snapToGrid w:val="0"/>
        </w:rPr>
        <w:t>,</w:t>
      </w:r>
      <w:r w:rsidRPr="004F68EE">
        <w:rPr>
          <w:snapToGrid w:val="0"/>
        </w:rPr>
        <w:t xml:space="preserve"> the Executive Secretary was requested, subject to the availability of resources, in the context of the review, to collect views and information from eligible Parties on their experiences and lessons learned in accessing and utilizing funds from </w:t>
      </w:r>
      <w:r w:rsidR="00CA720D" w:rsidRPr="004F68EE">
        <w:rPr>
          <w:snapToGrid w:val="0"/>
        </w:rPr>
        <w:t xml:space="preserve">the financial mechanism </w:t>
      </w:r>
      <w:r w:rsidRPr="004F68EE">
        <w:rPr>
          <w:snapToGrid w:val="0"/>
        </w:rPr>
        <w:t>for the implementation of the Protocol, including information on challenges and underlying reasons, to access and utilize GEF funds and on possible barriers to regional collaboration.</w:t>
      </w:r>
    </w:p>
    <w:p w14:paraId="459CA27F" w14:textId="4FF8D32B" w:rsidR="00871E78" w:rsidRPr="00B46711" w:rsidRDefault="00871E78" w:rsidP="00871E78">
      <w:pPr>
        <w:pStyle w:val="CBDNormalNumber"/>
        <w:rPr>
          <w:snapToGrid w:val="0"/>
        </w:rPr>
      </w:pPr>
      <w:r w:rsidRPr="00B46711">
        <w:rPr>
          <w:snapToGrid w:val="0"/>
        </w:rPr>
        <w:t xml:space="preserve">In its </w:t>
      </w:r>
      <w:r w:rsidRPr="00B46711">
        <w:t xml:space="preserve">decision </w:t>
      </w:r>
      <w:hyperlink r:id="rId17" w:history="1">
        <w:r w:rsidRPr="00B46711">
          <w:rPr>
            <w:rStyle w:val="Hyperlink"/>
            <w:snapToGrid w:val="0"/>
            <w:kern w:val="22"/>
          </w:rPr>
          <w:t>15/7</w:t>
        </w:r>
      </w:hyperlink>
      <w:r w:rsidRPr="00B46711">
        <w:rPr>
          <w:snapToGrid w:val="0"/>
        </w:rPr>
        <w:t xml:space="preserve">, the Conference of the Parties </w:t>
      </w:r>
      <w:r w:rsidR="00E74362" w:rsidRPr="00B46711">
        <w:rPr>
          <w:snapToGrid w:val="0"/>
        </w:rPr>
        <w:t xml:space="preserve">to the Convention </w:t>
      </w:r>
      <w:r w:rsidRPr="00B46711">
        <w:rPr>
          <w:snapToGrid w:val="0"/>
        </w:rPr>
        <w:t xml:space="preserve">adopted </w:t>
      </w:r>
      <w:r w:rsidR="004A638B">
        <w:rPr>
          <w:snapToGrid w:val="0"/>
        </w:rPr>
        <w:t>a</w:t>
      </w:r>
      <w:r w:rsidR="004A638B" w:rsidRPr="00B46711">
        <w:rPr>
          <w:snapToGrid w:val="0"/>
        </w:rPr>
        <w:t xml:space="preserve"> </w:t>
      </w:r>
      <w:r w:rsidRPr="00B46711">
        <w:rPr>
          <w:snapToGrid w:val="0"/>
        </w:rPr>
        <w:t>strategy for resource mobilization for the Kunming-Montreal Biodiversity Framework. In the same decision, it requested GEF to establish a special trust fund to support the implementation of the Framework</w:t>
      </w:r>
      <w:r w:rsidR="00147618" w:rsidRPr="00B46711">
        <w:rPr>
          <w:snapToGrid w:val="0"/>
        </w:rPr>
        <w:t>,</w:t>
      </w:r>
      <w:r w:rsidRPr="00B46711">
        <w:rPr>
          <w:snapToGrid w:val="0"/>
        </w:rPr>
        <w:t xml:space="preserve"> decided to assess progress </w:t>
      </w:r>
      <w:proofErr w:type="gramStart"/>
      <w:r w:rsidR="00AF5C8C" w:rsidRPr="00B46711">
        <w:rPr>
          <w:snapToGrid w:val="0"/>
        </w:rPr>
        <w:t>with regard to</w:t>
      </w:r>
      <w:proofErr w:type="gramEnd"/>
      <w:r w:rsidRPr="00B46711">
        <w:rPr>
          <w:snapToGrid w:val="0"/>
        </w:rPr>
        <w:t xml:space="preserve"> the Fund at its future meetings </w:t>
      </w:r>
      <w:r w:rsidR="00147618" w:rsidRPr="00B46711">
        <w:rPr>
          <w:snapToGrid w:val="0"/>
        </w:rPr>
        <w:t xml:space="preserve">and </w:t>
      </w:r>
      <w:r w:rsidRPr="00B46711">
        <w:rPr>
          <w:snapToGrid w:val="0"/>
        </w:rPr>
        <w:t>establish</w:t>
      </w:r>
      <w:r w:rsidR="00147618" w:rsidRPr="00B46711">
        <w:rPr>
          <w:snapToGrid w:val="0"/>
        </w:rPr>
        <w:t>ed</w:t>
      </w:r>
      <w:r w:rsidRPr="00B46711">
        <w:rPr>
          <w:snapToGrid w:val="0"/>
        </w:rPr>
        <w:t xml:space="preserve"> an advisory committee on resource mobilization and a technical expert group on financial reporting</w:t>
      </w:r>
      <w:r w:rsidR="00933216" w:rsidRPr="00B46711">
        <w:rPr>
          <w:snapToGrid w:val="0"/>
        </w:rPr>
        <w:t>.</w:t>
      </w:r>
      <w:r w:rsidRPr="00B46711">
        <w:rPr>
          <w:snapToGrid w:val="0"/>
        </w:rPr>
        <w:t xml:space="preserve"> </w:t>
      </w:r>
    </w:p>
    <w:p w14:paraId="2512C6B1" w14:textId="10627B8F" w:rsidR="00871E78" w:rsidRPr="00B46711" w:rsidRDefault="00871E78" w:rsidP="00871E78">
      <w:pPr>
        <w:pStyle w:val="CBDNormalNumber"/>
        <w:rPr>
          <w:snapToGrid w:val="0"/>
        </w:rPr>
      </w:pPr>
      <w:r w:rsidRPr="00B46711">
        <w:rPr>
          <w:snapToGrid w:val="0"/>
        </w:rPr>
        <w:t xml:space="preserve">In its </w:t>
      </w:r>
      <w:r w:rsidRPr="00B46711">
        <w:t xml:space="preserve">decision </w:t>
      </w:r>
      <w:hyperlink r:id="rId18" w:history="1">
        <w:r w:rsidRPr="009906F2">
          <w:rPr>
            <w:rStyle w:val="Hyperlink"/>
            <w:snapToGrid w:val="0"/>
          </w:rPr>
          <w:t>NP-4/8</w:t>
        </w:r>
        <w:r w:rsidRPr="009906F2">
          <w:rPr>
            <w:rStyle w:val="Hyperlink"/>
          </w:rPr>
          <w:t> B</w:t>
        </w:r>
      </w:hyperlink>
      <w:r w:rsidRPr="00B46711">
        <w:rPr>
          <w:rStyle w:val="Hyperlink"/>
          <w:color w:val="auto"/>
          <w:u w:val="none"/>
        </w:rPr>
        <w:t>,</w:t>
      </w:r>
      <w:r w:rsidRPr="00B46711">
        <w:rPr>
          <w:snapToGrid w:val="0"/>
        </w:rPr>
        <w:t xml:space="preserve"> the Conference of the Parties serving as the meeting of the Parties to the Nagoya Protocol welcomed decision </w:t>
      </w:r>
      <w:r w:rsidRPr="00B46711">
        <w:t>15/7</w:t>
      </w:r>
      <w:r w:rsidRPr="00B46711">
        <w:rPr>
          <w:snapToGrid w:val="0"/>
        </w:rPr>
        <w:t xml:space="preserve">, requested the </w:t>
      </w:r>
      <w:r w:rsidR="00475E70" w:rsidRPr="00B46711">
        <w:rPr>
          <w:snapToGrid w:val="0"/>
        </w:rPr>
        <w:t>T</w:t>
      </w:r>
      <w:r w:rsidRPr="00B46711">
        <w:rPr>
          <w:snapToGrid w:val="0"/>
        </w:rPr>
        <w:t xml:space="preserve">echnical </w:t>
      </w:r>
      <w:r w:rsidR="00475E70" w:rsidRPr="00B46711">
        <w:rPr>
          <w:snapToGrid w:val="0"/>
        </w:rPr>
        <w:t>E</w:t>
      </w:r>
      <w:r w:rsidRPr="00B46711">
        <w:rPr>
          <w:snapToGrid w:val="0"/>
        </w:rPr>
        <w:t xml:space="preserve">xpert </w:t>
      </w:r>
      <w:r w:rsidR="00475E70" w:rsidRPr="00B46711">
        <w:rPr>
          <w:snapToGrid w:val="0"/>
        </w:rPr>
        <w:t>G</w:t>
      </w:r>
      <w:r w:rsidRPr="00B46711">
        <w:rPr>
          <w:snapToGrid w:val="0"/>
        </w:rPr>
        <w:t xml:space="preserve">roup </w:t>
      </w:r>
      <w:r w:rsidR="00475E70" w:rsidRPr="00B46711">
        <w:rPr>
          <w:snapToGrid w:val="0"/>
        </w:rPr>
        <w:t xml:space="preserve">on Financial Reporting </w:t>
      </w:r>
      <w:r w:rsidRPr="00B46711">
        <w:rPr>
          <w:snapToGrid w:val="0"/>
        </w:rPr>
        <w:t>to consider financial reporting related to resource mobilization for the Protocol and encouraged Parties to consider resource mobilization for the Protocol in the implementation of the strategy for resource mobilization.</w:t>
      </w:r>
    </w:p>
    <w:p w14:paraId="5C5D44FF" w14:textId="4DE41E0D" w:rsidR="00871E78" w:rsidRPr="00B46711" w:rsidRDefault="00D40BFD" w:rsidP="00871E78">
      <w:pPr>
        <w:pStyle w:val="CBDNormalNumber"/>
      </w:pPr>
      <w:r w:rsidRPr="00B46711">
        <w:lastRenderedPageBreak/>
        <w:t>T</w:t>
      </w:r>
      <w:r w:rsidR="00871E78" w:rsidRPr="00B46711">
        <w:t xml:space="preserve">he Conference of the Parties serving as the meeting of the Parties to the </w:t>
      </w:r>
      <w:r w:rsidR="001E33B5" w:rsidRPr="00B46711">
        <w:t xml:space="preserve">Nagoya </w:t>
      </w:r>
      <w:r w:rsidR="00871E78" w:rsidRPr="00B46711">
        <w:t>Protocol will have before it a note by the Secretariat addressing the afore</w:t>
      </w:r>
      <w:r w:rsidR="009906F2">
        <w:t>mentioned</w:t>
      </w:r>
      <w:r w:rsidR="00871E78" w:rsidRPr="00B46711">
        <w:t xml:space="preserve"> matters.</w:t>
      </w:r>
      <w:r w:rsidR="007A2353" w:rsidRPr="00B46711">
        <w:rPr>
          <w:rStyle w:val="FootnoteReference"/>
        </w:rPr>
        <w:footnoteReference w:id="13"/>
      </w:r>
      <w:r w:rsidR="00871E78" w:rsidRPr="00B46711">
        <w:t xml:space="preserve"> </w:t>
      </w:r>
      <w:r w:rsidR="006B1BBB" w:rsidRPr="00B46711">
        <w:t>A</w:t>
      </w:r>
      <w:r w:rsidR="00871E78" w:rsidRPr="00B46711">
        <w:t xml:space="preserve"> note by the Secretariat concerning the financial mechanism and </w:t>
      </w:r>
      <w:r w:rsidR="00D575C5" w:rsidRPr="00B46711">
        <w:t xml:space="preserve">the </w:t>
      </w:r>
      <w:r w:rsidR="00871E78" w:rsidRPr="00B46711">
        <w:t>provision of guidance to GEF</w:t>
      </w:r>
      <w:r w:rsidR="00875577">
        <w:t>,</w:t>
      </w:r>
      <w:r w:rsidR="00E80CB4" w:rsidRPr="00B46711">
        <w:rPr>
          <w:rStyle w:val="FootnoteReference"/>
        </w:rPr>
        <w:footnoteReference w:id="14"/>
      </w:r>
      <w:r w:rsidR="00754234">
        <w:t xml:space="preserve"> the report on the sixth review of the effectiveness of the</w:t>
      </w:r>
      <w:r w:rsidR="00E4267B">
        <w:t xml:space="preserve"> financial mechan</w:t>
      </w:r>
      <w:r w:rsidR="00AC4FAC">
        <w:t>is</w:t>
      </w:r>
      <w:r w:rsidR="00E4267B">
        <w:t>m</w:t>
      </w:r>
      <w:r w:rsidR="00E4267B">
        <w:rPr>
          <w:rStyle w:val="FootnoteReference"/>
        </w:rPr>
        <w:footnoteReference w:id="15"/>
      </w:r>
      <w:r w:rsidR="00E80CB4" w:rsidRPr="00B46711">
        <w:t xml:space="preserve"> </w:t>
      </w:r>
      <w:r w:rsidR="00194C63">
        <w:t xml:space="preserve">and </w:t>
      </w:r>
      <w:r w:rsidR="00194C63" w:rsidRPr="00B46711">
        <w:t>the report of the GEF Council for the sixteenth meeting of the Conference of the Parties</w:t>
      </w:r>
      <w:r w:rsidR="00194C63">
        <w:t>,</w:t>
      </w:r>
      <w:r w:rsidR="00194C63" w:rsidRPr="00B46711">
        <w:rPr>
          <w:rStyle w:val="FootnoteReference"/>
        </w:rPr>
        <w:footnoteReference w:id="16"/>
      </w:r>
      <w:r w:rsidR="00194C63" w:rsidRPr="00B46711">
        <w:t xml:space="preserve"> </w:t>
      </w:r>
      <w:r w:rsidR="00871E78" w:rsidRPr="00B46711">
        <w:t xml:space="preserve">as well as recommendation 4/4 of the Subsidiary Body on Implementation, will also be relevant to </w:t>
      </w:r>
      <w:r w:rsidR="00191143">
        <w:t>the</w:t>
      </w:r>
      <w:r w:rsidR="00871E78" w:rsidRPr="00B46711">
        <w:t xml:space="preserve"> deliberations. </w:t>
      </w:r>
      <w:proofErr w:type="gramStart"/>
      <w:r w:rsidR="00871E78" w:rsidRPr="00B46711">
        <w:t>On the basis of</w:t>
      </w:r>
      <w:proofErr w:type="gramEnd"/>
      <w:r w:rsidR="00871E78" w:rsidRPr="00B46711">
        <w:t xml:space="preserve"> its consideration of th</w:t>
      </w:r>
      <w:r w:rsidR="00B82197" w:rsidRPr="00B46711">
        <w:t>o</w:t>
      </w:r>
      <w:r w:rsidR="00871E78" w:rsidRPr="00B46711">
        <w:t xml:space="preserve">se documents and a draft decision contained in the compilation of draft decisions, the Conference of the Parties serving as the meeting of the Parties to the Protocol </w:t>
      </w:r>
      <w:r w:rsidR="001D5965" w:rsidRPr="00B46711">
        <w:t xml:space="preserve">will be invited </w:t>
      </w:r>
      <w:r w:rsidR="00871E78" w:rsidRPr="00B46711">
        <w:t xml:space="preserve">to adopt a decision concerning the financial mechanism and resource mobilization relevant to the implementation of the Protocol, including a recommendation to the Conference of the Parties on its guidance to GEF. </w:t>
      </w:r>
    </w:p>
    <w:p w14:paraId="25FB7C52" w14:textId="5FA5437E" w:rsidR="006A3380" w:rsidRPr="003A2D70" w:rsidRDefault="00B17FE6" w:rsidP="004F68EE">
      <w:pPr>
        <w:pStyle w:val="CBDAgendaItem"/>
        <w:rPr>
          <w:rFonts w:eastAsia="Calibri"/>
        </w:rPr>
      </w:pPr>
      <w:r w:rsidRPr="004F68EE">
        <w:rPr>
          <w:bCs/>
          <w:lang w:val="en-GB"/>
        </w:rPr>
        <w:t>Item 8</w:t>
      </w:r>
      <w:r w:rsidR="00125526" w:rsidRPr="004F68EE">
        <w:rPr>
          <w:rFonts w:eastAsia="Calibri"/>
          <w:bCs/>
          <w:lang w:val="en-GB"/>
        </w:rPr>
        <w:t xml:space="preserve"> </w:t>
      </w:r>
      <w:r w:rsidR="00125526" w:rsidRPr="004F68EE">
        <w:rPr>
          <w:rFonts w:eastAsia="Calibri"/>
          <w:bCs/>
          <w:lang w:val="en-GB"/>
        </w:rPr>
        <w:br/>
      </w:r>
      <w:r w:rsidR="005748A2" w:rsidRPr="004F68EE">
        <w:rPr>
          <w:rFonts w:eastAsia="Calibri"/>
          <w:lang w:val="en-GB"/>
        </w:rPr>
        <w:t>C</w:t>
      </w:r>
      <w:r w:rsidR="006A3380" w:rsidRPr="004F68EE">
        <w:rPr>
          <w:rFonts w:eastAsia="Calibri"/>
          <w:lang w:val="en-GB"/>
        </w:rPr>
        <w:t>apacity-building and development and</w:t>
      </w:r>
      <w:r w:rsidR="000D74B0" w:rsidRPr="004F68EE">
        <w:rPr>
          <w:rFonts w:eastAsia="Calibri"/>
          <w:lang w:val="en-GB"/>
        </w:rPr>
        <w:t xml:space="preserve"> awareness-</w:t>
      </w:r>
      <w:r w:rsidR="006A3380" w:rsidRPr="004F68EE">
        <w:rPr>
          <w:rFonts w:eastAsia="Calibri"/>
          <w:lang w:val="en-GB"/>
        </w:rPr>
        <w:t>rais</w:t>
      </w:r>
      <w:r w:rsidR="000D74B0" w:rsidRPr="004F68EE">
        <w:rPr>
          <w:rFonts w:eastAsia="Calibri"/>
          <w:lang w:val="en-GB"/>
        </w:rPr>
        <w:t>ing</w:t>
      </w:r>
      <w:r w:rsidR="006A3380" w:rsidRPr="004F68EE">
        <w:rPr>
          <w:rFonts w:eastAsia="Calibri"/>
          <w:lang w:val="en-GB"/>
        </w:rPr>
        <w:t xml:space="preserve"> </w:t>
      </w:r>
    </w:p>
    <w:p w14:paraId="2C5BAA37" w14:textId="621B3527" w:rsidR="00FD0F0F" w:rsidRPr="00B46711" w:rsidRDefault="006A3380" w:rsidP="000217E9">
      <w:pPr>
        <w:pStyle w:val="CBDNormalNumber"/>
        <w:rPr>
          <w:snapToGrid w:val="0"/>
        </w:rPr>
      </w:pPr>
      <w:r w:rsidRPr="00B46711">
        <w:rPr>
          <w:snapToGrid w:val="0"/>
          <w:kern w:val="22"/>
        </w:rPr>
        <w:t xml:space="preserve">In its decision </w:t>
      </w:r>
      <w:hyperlink r:id="rId19" w:history="1">
        <w:r w:rsidRPr="00B46711">
          <w:rPr>
            <w:rStyle w:val="Hyperlink"/>
            <w:snapToGrid w:val="0"/>
            <w:kern w:val="22"/>
          </w:rPr>
          <w:t>NP-4/7 A</w:t>
        </w:r>
      </w:hyperlink>
      <w:r w:rsidRPr="00B46711">
        <w:rPr>
          <w:snapToGrid w:val="0"/>
          <w:kern w:val="22"/>
        </w:rPr>
        <w:t>, the</w:t>
      </w:r>
      <w:r w:rsidRPr="00B46711">
        <w:t xml:space="preserve"> </w:t>
      </w:r>
      <w:r w:rsidRPr="00B46711">
        <w:rPr>
          <w:snapToGrid w:val="0"/>
          <w:kern w:val="22"/>
        </w:rPr>
        <w:t xml:space="preserve">Conference of the Parties serving as the meeting of the Parties to the Nagoya Protocol endorsed the long-term strategic framework </w:t>
      </w:r>
      <w:r w:rsidR="00F92435" w:rsidRPr="00B46711">
        <w:rPr>
          <w:snapToGrid w:val="0"/>
          <w:kern w:val="22"/>
          <w:lang w:eastAsia="x-none"/>
        </w:rPr>
        <w:t xml:space="preserve">for capacity-building </w:t>
      </w:r>
      <w:r w:rsidR="00F92435" w:rsidRPr="00B46711">
        <w:t>and</w:t>
      </w:r>
      <w:r w:rsidR="00F92435" w:rsidRPr="00B46711">
        <w:rPr>
          <w:snapToGrid w:val="0"/>
          <w:kern w:val="22"/>
          <w:lang w:eastAsia="x-none"/>
        </w:rPr>
        <w:t xml:space="preserve"> develop</w:t>
      </w:r>
      <w:r w:rsidR="001A596B" w:rsidRPr="00B46711">
        <w:rPr>
          <w:snapToGrid w:val="0"/>
          <w:kern w:val="22"/>
          <w:lang w:eastAsia="x-none"/>
        </w:rPr>
        <w:t>ment</w:t>
      </w:r>
      <w:r w:rsidR="00F92435" w:rsidRPr="00B46711">
        <w:rPr>
          <w:snapToGrid w:val="0"/>
          <w:kern w:val="22"/>
          <w:lang w:eastAsia="x-none"/>
        </w:rPr>
        <w:t xml:space="preserve"> adopted by the Conference of the Parties to the Convention in its decision 15/8, </w:t>
      </w:r>
      <w:r w:rsidRPr="00B46711">
        <w:rPr>
          <w:snapToGrid w:val="0"/>
          <w:kern w:val="22"/>
        </w:rPr>
        <w:t xml:space="preserve">and established a process for the revision and updating of the strategic framework for capacity-building and development </w:t>
      </w:r>
      <w:r w:rsidR="00F92435" w:rsidRPr="00B46711">
        <w:rPr>
          <w:snapToGrid w:val="0"/>
          <w:kern w:val="22"/>
        </w:rPr>
        <w:t xml:space="preserve">that had been adopted in decision NP-1/8 </w:t>
      </w:r>
      <w:r w:rsidRPr="00B46711">
        <w:rPr>
          <w:snapToGrid w:val="0"/>
          <w:kern w:val="22"/>
        </w:rPr>
        <w:t xml:space="preserve">to support the effective implementation of the Protocol. </w:t>
      </w:r>
    </w:p>
    <w:p w14:paraId="5D857412" w14:textId="66AF80FB" w:rsidR="00667151" w:rsidRPr="00B46711" w:rsidRDefault="00FD0F0F" w:rsidP="000217E9">
      <w:pPr>
        <w:pStyle w:val="CBDNormalNumber"/>
        <w:rPr>
          <w:snapToGrid w:val="0"/>
        </w:rPr>
      </w:pPr>
      <w:r w:rsidRPr="00B46711">
        <w:rPr>
          <w:snapToGrid w:val="0"/>
          <w:kern w:val="22"/>
        </w:rPr>
        <w:t xml:space="preserve">In </w:t>
      </w:r>
      <w:r w:rsidR="00E65FB1" w:rsidRPr="00B46711">
        <w:rPr>
          <w:snapToGrid w:val="0"/>
          <w:kern w:val="22"/>
        </w:rPr>
        <w:t xml:space="preserve">its </w:t>
      </w:r>
      <w:r w:rsidRPr="00B46711">
        <w:rPr>
          <w:snapToGrid w:val="0"/>
          <w:kern w:val="22"/>
        </w:rPr>
        <w:t>decision</w:t>
      </w:r>
      <w:r w:rsidR="00622FB6" w:rsidRPr="00B46711">
        <w:rPr>
          <w:snapToGrid w:val="0"/>
          <w:kern w:val="22"/>
        </w:rPr>
        <w:t xml:space="preserve"> </w:t>
      </w:r>
      <w:hyperlink r:id="rId20" w:history="1">
        <w:r w:rsidR="00622FB6" w:rsidRPr="00B46711">
          <w:rPr>
            <w:rStyle w:val="Hyperlink"/>
            <w:snapToGrid w:val="0"/>
            <w:kern w:val="22"/>
          </w:rPr>
          <w:t>NP-4/7 B</w:t>
        </w:r>
      </w:hyperlink>
      <w:r w:rsidR="00622FB6" w:rsidRPr="00B46711">
        <w:rPr>
          <w:snapToGrid w:val="0"/>
          <w:kern w:val="22"/>
        </w:rPr>
        <w:t>,</w:t>
      </w:r>
      <w:r w:rsidRPr="00B46711">
        <w:rPr>
          <w:snapToGrid w:val="0"/>
          <w:kern w:val="22"/>
        </w:rPr>
        <w:t xml:space="preserve"> </w:t>
      </w:r>
      <w:r w:rsidR="004C08A6" w:rsidRPr="00B46711">
        <w:rPr>
          <w:snapToGrid w:val="0"/>
          <w:kern w:val="22"/>
        </w:rPr>
        <w:t xml:space="preserve">the </w:t>
      </w:r>
      <w:r w:rsidR="00E5672E" w:rsidRPr="00B46711">
        <w:rPr>
          <w:snapToGrid w:val="0"/>
          <w:kern w:val="22"/>
        </w:rPr>
        <w:t xml:space="preserve">Conference of the Parties serving as the meeting of the </w:t>
      </w:r>
      <w:r w:rsidRPr="00B46711">
        <w:rPr>
          <w:snapToGrid w:val="0"/>
          <w:kern w:val="22"/>
        </w:rPr>
        <w:t xml:space="preserve">Parties </w:t>
      </w:r>
      <w:r w:rsidR="001E0690" w:rsidRPr="00B46711">
        <w:rPr>
          <w:snapToGrid w:val="0"/>
          <w:kern w:val="22"/>
        </w:rPr>
        <w:t xml:space="preserve">to the Nagoya Protocol </w:t>
      </w:r>
      <w:r w:rsidR="006A3380" w:rsidRPr="00B46711">
        <w:rPr>
          <w:snapToGrid w:val="0"/>
        </w:rPr>
        <w:t xml:space="preserve">requested the Executive Secretary to </w:t>
      </w:r>
      <w:r w:rsidR="006A3380" w:rsidRPr="00B46711">
        <w:t>consider</w:t>
      </w:r>
      <w:r w:rsidR="006A3380" w:rsidRPr="00B46711">
        <w:rPr>
          <w:snapToGrid w:val="0"/>
        </w:rPr>
        <w:t xml:space="preserve"> incorporating elements of the awareness-raising strategy when revising the strategic framework</w:t>
      </w:r>
      <w:r w:rsidR="00126FBA" w:rsidRPr="00B46711">
        <w:rPr>
          <w:snapToGrid w:val="0"/>
        </w:rPr>
        <w:t>.</w:t>
      </w:r>
    </w:p>
    <w:p w14:paraId="612990AB" w14:textId="2C87A40F" w:rsidR="007F59CA" w:rsidRPr="00B46711" w:rsidRDefault="00BF591D" w:rsidP="000217E9">
      <w:pPr>
        <w:pStyle w:val="CBDNormalNumber"/>
        <w:rPr>
          <w:snapToGrid w:val="0"/>
        </w:rPr>
      </w:pPr>
      <w:r w:rsidRPr="00B46711">
        <w:rPr>
          <w:snapToGrid w:val="0"/>
        </w:rPr>
        <w:t>Accordingly, the</w:t>
      </w:r>
      <w:r w:rsidR="00BE2D06" w:rsidRPr="00B46711">
        <w:rPr>
          <w:snapToGrid w:val="0"/>
        </w:rPr>
        <w:t xml:space="preserve"> Secretar</w:t>
      </w:r>
      <w:r w:rsidR="00D3588E" w:rsidRPr="00B46711">
        <w:rPr>
          <w:snapToGrid w:val="0"/>
        </w:rPr>
        <w:t>iat</w:t>
      </w:r>
      <w:r w:rsidR="00BE2D06" w:rsidRPr="00B46711">
        <w:rPr>
          <w:snapToGrid w:val="0"/>
        </w:rPr>
        <w:t xml:space="preserve"> prepared</w:t>
      </w:r>
      <w:r w:rsidRPr="00B46711">
        <w:rPr>
          <w:snapToGrid w:val="0"/>
        </w:rPr>
        <w:t xml:space="preserve"> </w:t>
      </w:r>
      <w:r w:rsidR="00291A7F" w:rsidRPr="00B46711">
        <w:rPr>
          <w:snapToGrid w:val="0"/>
        </w:rPr>
        <w:t>a</w:t>
      </w:r>
      <w:r w:rsidR="007D35D0" w:rsidRPr="00B46711">
        <w:rPr>
          <w:snapToGrid w:val="0"/>
        </w:rPr>
        <w:t xml:space="preserve"> draft </w:t>
      </w:r>
      <w:r w:rsidR="00B0241C" w:rsidRPr="00B46711">
        <w:rPr>
          <w:snapToGrid w:val="0"/>
        </w:rPr>
        <w:t>capacity-building and development action plan for the Nagoya Protocol</w:t>
      </w:r>
      <w:r w:rsidR="006C2A71" w:rsidRPr="00B46711">
        <w:rPr>
          <w:rStyle w:val="FootnoteReference"/>
          <w:snapToGrid w:val="0"/>
          <w:kern w:val="22"/>
        </w:rPr>
        <w:footnoteReference w:id="17"/>
      </w:r>
      <w:r w:rsidR="00B0241C" w:rsidRPr="00B46711">
        <w:rPr>
          <w:snapToGrid w:val="0"/>
        </w:rPr>
        <w:t xml:space="preserve"> </w:t>
      </w:r>
      <w:r w:rsidR="00291A7F" w:rsidRPr="00B46711">
        <w:rPr>
          <w:snapToGrid w:val="0"/>
        </w:rPr>
        <w:t xml:space="preserve">with inputs from </w:t>
      </w:r>
      <w:r w:rsidR="005F2548" w:rsidRPr="00B46711">
        <w:rPr>
          <w:snapToGrid w:val="0"/>
        </w:rPr>
        <w:t>the Informal Advisory Committee on Capacity-building for the Implementation of the Nagoya Protocol</w:t>
      </w:r>
      <w:r w:rsidR="004C08A6" w:rsidRPr="00B46711">
        <w:rPr>
          <w:snapToGrid w:val="0"/>
        </w:rPr>
        <w:t xml:space="preserve">. </w:t>
      </w:r>
      <w:r w:rsidR="00B709F9" w:rsidRPr="00B46711">
        <w:rPr>
          <w:snapToGrid w:val="0"/>
        </w:rPr>
        <w:t xml:space="preserve">The </w:t>
      </w:r>
      <w:r w:rsidR="004C08A6" w:rsidRPr="00B46711">
        <w:rPr>
          <w:snapToGrid w:val="0"/>
        </w:rPr>
        <w:t xml:space="preserve">Subsidiary Body on Implementation </w:t>
      </w:r>
      <w:r w:rsidR="00B709F9" w:rsidRPr="00B46711">
        <w:rPr>
          <w:snapToGrid w:val="0"/>
        </w:rPr>
        <w:t>consider</w:t>
      </w:r>
      <w:r w:rsidR="00F32F61" w:rsidRPr="00B46711">
        <w:rPr>
          <w:snapToGrid w:val="0"/>
        </w:rPr>
        <w:t>ed</w:t>
      </w:r>
      <w:r w:rsidR="00B709F9" w:rsidRPr="00B46711">
        <w:rPr>
          <w:snapToGrid w:val="0"/>
        </w:rPr>
        <w:t xml:space="preserve"> </w:t>
      </w:r>
      <w:r w:rsidR="000B48E4">
        <w:rPr>
          <w:snapToGrid w:val="0"/>
        </w:rPr>
        <w:t>the</w:t>
      </w:r>
      <w:r w:rsidR="00F32F61" w:rsidRPr="00B46711">
        <w:rPr>
          <w:snapToGrid w:val="0"/>
        </w:rPr>
        <w:t xml:space="preserve"> draft action plan </w:t>
      </w:r>
      <w:r w:rsidR="00B709F9" w:rsidRPr="00B46711">
        <w:rPr>
          <w:snapToGrid w:val="0"/>
        </w:rPr>
        <w:t>at its fourth meeting</w:t>
      </w:r>
      <w:r w:rsidR="00F32F61" w:rsidRPr="00B46711">
        <w:rPr>
          <w:snapToGrid w:val="0"/>
        </w:rPr>
        <w:t xml:space="preserve"> and </w:t>
      </w:r>
      <w:r w:rsidR="009F72BC" w:rsidRPr="00B46711">
        <w:rPr>
          <w:snapToGrid w:val="0"/>
        </w:rPr>
        <w:t>adopted recommendation 4/7</w:t>
      </w:r>
      <w:r w:rsidR="00F32F61" w:rsidRPr="00B46711">
        <w:rPr>
          <w:snapToGrid w:val="0"/>
        </w:rPr>
        <w:t>,</w:t>
      </w:r>
      <w:r w:rsidR="009F72BC" w:rsidRPr="00B46711">
        <w:rPr>
          <w:snapToGrid w:val="0"/>
        </w:rPr>
        <w:t xml:space="preserve"> </w:t>
      </w:r>
      <w:r w:rsidR="00F32F61" w:rsidRPr="00B46711">
        <w:rPr>
          <w:snapToGrid w:val="0"/>
        </w:rPr>
        <w:t>which</w:t>
      </w:r>
      <w:r w:rsidR="009F72BC" w:rsidRPr="00B46711">
        <w:rPr>
          <w:snapToGrid w:val="0"/>
        </w:rPr>
        <w:t xml:space="preserve"> </w:t>
      </w:r>
      <w:r w:rsidR="00EB2679" w:rsidRPr="00B46711">
        <w:rPr>
          <w:snapToGrid w:val="0"/>
        </w:rPr>
        <w:t>contain</w:t>
      </w:r>
      <w:r w:rsidR="0084105F">
        <w:rPr>
          <w:snapToGrid w:val="0"/>
        </w:rPr>
        <w:t>s</w:t>
      </w:r>
      <w:r w:rsidR="00EB2679" w:rsidRPr="00B46711">
        <w:rPr>
          <w:snapToGrid w:val="0"/>
        </w:rPr>
        <w:t xml:space="preserve"> </w:t>
      </w:r>
      <w:r w:rsidR="00131680" w:rsidRPr="00B46711">
        <w:rPr>
          <w:snapToGrid w:val="0"/>
        </w:rPr>
        <w:t xml:space="preserve">a draft decision for consideration by the </w:t>
      </w:r>
      <w:r w:rsidR="003E1F62" w:rsidRPr="00B46711">
        <w:rPr>
          <w:snapToGrid w:val="0"/>
          <w:kern w:val="22"/>
        </w:rPr>
        <w:t>Conference of the Parties serving as the meeting of the Parties to the Protocol</w:t>
      </w:r>
      <w:r w:rsidR="003B7B8C" w:rsidRPr="00B46711">
        <w:rPr>
          <w:snapToGrid w:val="0"/>
          <w:kern w:val="22"/>
        </w:rPr>
        <w:t xml:space="preserve"> at its fifth meeting</w:t>
      </w:r>
      <w:r w:rsidR="003E1F62" w:rsidRPr="00B46711">
        <w:rPr>
          <w:snapToGrid w:val="0"/>
          <w:kern w:val="22"/>
        </w:rPr>
        <w:t>.</w:t>
      </w:r>
      <w:r w:rsidR="009F72BC" w:rsidRPr="00B46711">
        <w:rPr>
          <w:snapToGrid w:val="0"/>
        </w:rPr>
        <w:t xml:space="preserve"> </w:t>
      </w:r>
    </w:p>
    <w:p w14:paraId="2A43DE86" w14:textId="55D3A51F" w:rsidR="00291A7F" w:rsidRPr="00B46711" w:rsidRDefault="00AB3695" w:rsidP="000217E9">
      <w:pPr>
        <w:pStyle w:val="CBDNormalNumber"/>
        <w:rPr>
          <w:snapToGrid w:val="0"/>
        </w:rPr>
      </w:pPr>
      <w:r w:rsidRPr="00B46711">
        <w:rPr>
          <w:snapToGrid w:val="0"/>
        </w:rPr>
        <w:t>T</w:t>
      </w:r>
      <w:r w:rsidR="007F59CA" w:rsidRPr="00B46711">
        <w:rPr>
          <w:snapToGrid w:val="0"/>
        </w:rPr>
        <w:t xml:space="preserve">he </w:t>
      </w:r>
      <w:r w:rsidR="007F59CA" w:rsidRPr="00B46711">
        <w:rPr>
          <w:snapToGrid w:val="0"/>
          <w:kern w:val="22"/>
        </w:rPr>
        <w:t xml:space="preserve">Conference of the Parties serving as the meeting of the Parties </w:t>
      </w:r>
      <w:r w:rsidR="007F7ECC" w:rsidRPr="00B46711">
        <w:rPr>
          <w:snapToGrid w:val="0"/>
          <w:kern w:val="22"/>
        </w:rPr>
        <w:t xml:space="preserve">to the </w:t>
      </w:r>
      <w:r w:rsidR="00EF6DAA" w:rsidRPr="00B46711">
        <w:rPr>
          <w:snapToGrid w:val="0"/>
          <w:kern w:val="22"/>
        </w:rPr>
        <w:t>Nagoya</w:t>
      </w:r>
      <w:r w:rsidR="007F7ECC" w:rsidRPr="00B46711">
        <w:rPr>
          <w:snapToGrid w:val="0"/>
          <w:kern w:val="22"/>
        </w:rPr>
        <w:t xml:space="preserve"> Protocol </w:t>
      </w:r>
      <w:r w:rsidR="00EF6DAA" w:rsidRPr="00B46711">
        <w:rPr>
          <w:snapToGrid w:val="0"/>
          <w:kern w:val="22"/>
        </w:rPr>
        <w:t>will be invited</w:t>
      </w:r>
      <w:r w:rsidR="00C63E10" w:rsidRPr="00B46711">
        <w:rPr>
          <w:snapToGrid w:val="0"/>
          <w:kern w:val="22"/>
        </w:rPr>
        <w:t xml:space="preserve"> to adopt a decision</w:t>
      </w:r>
      <w:r w:rsidR="00202631" w:rsidRPr="00B46711">
        <w:rPr>
          <w:snapToGrid w:val="0"/>
          <w:kern w:val="22"/>
        </w:rPr>
        <w:t xml:space="preserve"> </w:t>
      </w:r>
      <w:proofErr w:type="gramStart"/>
      <w:r w:rsidR="00202631" w:rsidRPr="00B46711">
        <w:rPr>
          <w:snapToGrid w:val="0"/>
          <w:kern w:val="22"/>
        </w:rPr>
        <w:t>on the basis of</w:t>
      </w:r>
      <w:proofErr w:type="gramEnd"/>
      <w:r w:rsidR="00202631" w:rsidRPr="00B46711">
        <w:rPr>
          <w:snapToGrid w:val="0"/>
          <w:kern w:val="22"/>
        </w:rPr>
        <w:t xml:space="preserve"> the </w:t>
      </w:r>
      <w:r w:rsidR="00202631" w:rsidRPr="00B46711">
        <w:rPr>
          <w:snapToGrid w:val="0"/>
        </w:rPr>
        <w:t xml:space="preserve">draft decision </w:t>
      </w:r>
      <w:r w:rsidR="004C08A6" w:rsidRPr="00B46711">
        <w:rPr>
          <w:snapToGrid w:val="0"/>
        </w:rPr>
        <w:t>recommend</w:t>
      </w:r>
      <w:r w:rsidR="00716473" w:rsidRPr="00B46711">
        <w:rPr>
          <w:snapToGrid w:val="0"/>
        </w:rPr>
        <w:t>ed</w:t>
      </w:r>
      <w:r w:rsidR="004C08A6" w:rsidRPr="00B46711">
        <w:rPr>
          <w:snapToGrid w:val="0"/>
        </w:rPr>
        <w:t xml:space="preserve"> </w:t>
      </w:r>
      <w:r w:rsidR="00716473" w:rsidRPr="00B46711">
        <w:rPr>
          <w:snapToGrid w:val="0"/>
        </w:rPr>
        <w:t>by</w:t>
      </w:r>
      <w:r w:rsidR="00202631" w:rsidRPr="00B46711">
        <w:rPr>
          <w:snapToGrid w:val="0"/>
        </w:rPr>
        <w:t xml:space="preserve"> the Subsidiary Body</w:t>
      </w:r>
      <w:r w:rsidR="00FD102A" w:rsidRPr="00B46711">
        <w:rPr>
          <w:snapToGrid w:val="0"/>
        </w:rPr>
        <w:t>,</w:t>
      </w:r>
      <w:r w:rsidR="00202631" w:rsidRPr="00B46711">
        <w:rPr>
          <w:snapToGrid w:val="0"/>
        </w:rPr>
        <w:t xml:space="preserve"> </w:t>
      </w:r>
      <w:r w:rsidR="0038187D" w:rsidRPr="00B46711">
        <w:rPr>
          <w:snapToGrid w:val="0"/>
        </w:rPr>
        <w:t>as</w:t>
      </w:r>
      <w:r w:rsidR="0038187D" w:rsidRPr="00B46711">
        <w:rPr>
          <w:snapToGrid w:val="0"/>
          <w:kern w:val="22"/>
        </w:rPr>
        <w:t xml:space="preserve"> </w:t>
      </w:r>
      <w:r w:rsidR="00C47D60" w:rsidRPr="00B46711">
        <w:rPr>
          <w:snapToGrid w:val="0"/>
          <w:kern w:val="22"/>
        </w:rPr>
        <w:t>reproduced in the compilation of draft decisions</w:t>
      </w:r>
      <w:r w:rsidR="00E165B9" w:rsidRPr="00B46711">
        <w:rPr>
          <w:snapToGrid w:val="0"/>
          <w:kern w:val="22"/>
        </w:rPr>
        <w:t>.</w:t>
      </w:r>
    </w:p>
    <w:p w14:paraId="340C43FD" w14:textId="337289E1" w:rsidR="00D04AAD" w:rsidRPr="00B46711" w:rsidRDefault="00434718" w:rsidP="000217E9">
      <w:pPr>
        <w:pStyle w:val="CBDNormalNumber"/>
        <w:rPr>
          <w:snapToGrid w:val="0"/>
        </w:rPr>
      </w:pPr>
      <w:r w:rsidRPr="00B46711">
        <w:rPr>
          <w:snapToGrid w:val="0"/>
        </w:rPr>
        <w:t xml:space="preserve">Information on </w:t>
      </w:r>
      <w:r w:rsidR="00AC1EEA" w:rsidRPr="00B46711">
        <w:rPr>
          <w:snapToGrid w:val="0"/>
        </w:rPr>
        <w:t xml:space="preserve">capacity-building and development activities </w:t>
      </w:r>
      <w:r w:rsidR="00263DF1" w:rsidRPr="00B46711">
        <w:rPr>
          <w:snapToGrid w:val="0"/>
        </w:rPr>
        <w:t xml:space="preserve">undertaken by the Secretariat </w:t>
      </w:r>
      <w:r w:rsidR="00AC1EEA" w:rsidRPr="00B46711">
        <w:rPr>
          <w:snapToGrid w:val="0"/>
        </w:rPr>
        <w:t xml:space="preserve">to support the implementation of the </w:t>
      </w:r>
      <w:r w:rsidR="001E33B5" w:rsidRPr="00B46711">
        <w:rPr>
          <w:snapToGrid w:val="0"/>
        </w:rPr>
        <w:t xml:space="preserve">Nagoya </w:t>
      </w:r>
      <w:r w:rsidR="00AC1EEA" w:rsidRPr="00B46711">
        <w:rPr>
          <w:snapToGrid w:val="0"/>
        </w:rPr>
        <w:t xml:space="preserve">Protocol may </w:t>
      </w:r>
      <w:r w:rsidR="00F92435" w:rsidRPr="00B46711">
        <w:rPr>
          <w:snapToGrid w:val="0"/>
        </w:rPr>
        <w:t xml:space="preserve">also </w:t>
      </w:r>
      <w:r w:rsidR="00AC1EEA" w:rsidRPr="00B46711">
        <w:rPr>
          <w:snapToGrid w:val="0"/>
        </w:rPr>
        <w:t xml:space="preserve">be found in documents prepared </w:t>
      </w:r>
      <w:r w:rsidR="00453A16" w:rsidRPr="00B46711">
        <w:rPr>
          <w:snapToGrid w:val="0"/>
        </w:rPr>
        <w:t xml:space="preserve">under </w:t>
      </w:r>
      <w:r w:rsidR="008721C6" w:rsidRPr="00B46711">
        <w:rPr>
          <w:snapToGrid w:val="0"/>
        </w:rPr>
        <w:t>agenda items 9 and 11.</w:t>
      </w:r>
    </w:p>
    <w:p w14:paraId="41DAFBBB" w14:textId="143DB0DD" w:rsidR="006A3380" w:rsidRPr="003A2D70" w:rsidRDefault="00B17FE6" w:rsidP="004F68EE">
      <w:pPr>
        <w:pStyle w:val="CBDAgendaItem"/>
      </w:pPr>
      <w:r w:rsidRPr="004F68EE">
        <w:rPr>
          <w:bCs/>
          <w:lang w:val="en-GB"/>
        </w:rPr>
        <w:t>Item 9</w:t>
      </w:r>
      <w:r w:rsidR="00125526" w:rsidRPr="004F68EE">
        <w:rPr>
          <w:rFonts w:eastAsia="Calibri"/>
          <w:bCs/>
          <w:lang w:val="en-GB"/>
        </w:rPr>
        <w:t xml:space="preserve"> </w:t>
      </w:r>
      <w:r w:rsidR="00125526" w:rsidRPr="004F68EE">
        <w:rPr>
          <w:rFonts w:eastAsia="Calibri"/>
          <w:bCs/>
          <w:lang w:val="en-GB"/>
        </w:rPr>
        <w:br/>
      </w:r>
      <w:r w:rsidR="006A3380" w:rsidRPr="004F68EE">
        <w:rPr>
          <w:rFonts w:eastAsia="Calibri"/>
          <w:lang w:val="en-GB"/>
        </w:rPr>
        <w:t>Access and Benefit-sharing Clearing-House and information-sharing</w:t>
      </w:r>
    </w:p>
    <w:p w14:paraId="5B01B7D4" w14:textId="76FBC315" w:rsidR="00836C4D" w:rsidRPr="00B46711" w:rsidRDefault="006A3380" w:rsidP="000217E9">
      <w:pPr>
        <w:pStyle w:val="CBDNormalNumber"/>
      </w:pPr>
      <w:r w:rsidRPr="00B46711">
        <w:t xml:space="preserve">In </w:t>
      </w:r>
      <w:r w:rsidR="00E65FB1" w:rsidRPr="00B46711">
        <w:t xml:space="preserve">its </w:t>
      </w:r>
      <w:r w:rsidRPr="00B46711">
        <w:t xml:space="preserve">decision </w:t>
      </w:r>
      <w:hyperlink r:id="rId21">
        <w:r w:rsidRPr="00B46711">
          <w:rPr>
            <w:rStyle w:val="Hyperlink"/>
          </w:rPr>
          <w:t>NP-4/4</w:t>
        </w:r>
      </w:hyperlink>
      <w:r w:rsidRPr="00B46711">
        <w:rPr>
          <w:rStyle w:val="Hyperlink"/>
        </w:rPr>
        <w:t>,</w:t>
      </w:r>
      <w:r w:rsidRPr="00B46711">
        <w:t xml:space="preserve"> the Conference of the Parties serving as the meeting of the Parties to the </w:t>
      </w:r>
      <w:r w:rsidR="001E33B5" w:rsidRPr="00B46711">
        <w:t xml:space="preserve">Nagoya </w:t>
      </w:r>
      <w:r w:rsidRPr="00B46711">
        <w:t>Protocol requested the Executive Secretary,</w:t>
      </w:r>
      <w:r w:rsidRPr="00B46711" w:rsidDel="00691D9B">
        <w:t xml:space="preserve"> </w:t>
      </w:r>
      <w:r w:rsidRPr="00B46711">
        <w:t xml:space="preserve">taking into account the progress already made, to continue to develop and administer the </w:t>
      </w:r>
      <w:r w:rsidR="00A44253" w:rsidRPr="00B46711">
        <w:t xml:space="preserve">Access and Benefit-sharing </w:t>
      </w:r>
      <w:r w:rsidRPr="00B46711">
        <w:t xml:space="preserve">Clearing-House following the goals and priorities </w:t>
      </w:r>
      <w:r w:rsidR="005236B7" w:rsidRPr="00B46711">
        <w:t>set out</w:t>
      </w:r>
      <w:r w:rsidRPr="00B46711">
        <w:t xml:space="preserve"> in the annex to decision </w:t>
      </w:r>
      <w:hyperlink r:id="rId22">
        <w:r w:rsidRPr="00B46711">
          <w:rPr>
            <w:rStyle w:val="Hyperlink"/>
          </w:rPr>
          <w:t>NP-3/3</w:t>
        </w:r>
      </w:hyperlink>
      <w:r w:rsidRPr="00B46711">
        <w:rPr>
          <w:rStyle w:val="Hyperlink"/>
        </w:rPr>
        <w:t>,</w:t>
      </w:r>
      <w:r w:rsidRPr="00B46711">
        <w:t xml:space="preserve"> in accordance with the </w:t>
      </w:r>
      <w:r w:rsidRPr="00B46711">
        <w:lastRenderedPageBreak/>
        <w:t>modalities of operation</w:t>
      </w:r>
      <w:r w:rsidRPr="00B46711">
        <w:rPr>
          <w:rStyle w:val="FootnoteReference"/>
        </w:rPr>
        <w:footnoteReference w:id="18"/>
      </w:r>
      <w:r w:rsidRPr="00B46711">
        <w:t xml:space="preserve"> and feedback received, </w:t>
      </w:r>
      <w:r w:rsidR="003657E3" w:rsidRPr="00B46711">
        <w:t xml:space="preserve">in </w:t>
      </w:r>
      <w:r w:rsidRPr="00B46711">
        <w:t xml:space="preserve">particular </w:t>
      </w:r>
      <w:r w:rsidR="005A05FA">
        <w:t>from</w:t>
      </w:r>
      <w:r w:rsidRPr="00B46711">
        <w:t xml:space="preserve"> Parties and the Informal Advisory Committee to the Access and Benefit-sharing Clearing-House.</w:t>
      </w:r>
    </w:p>
    <w:p w14:paraId="4DB57727" w14:textId="3377FF3B" w:rsidR="00836C4D" w:rsidRPr="00B46711" w:rsidRDefault="00250D7F" w:rsidP="000217E9">
      <w:pPr>
        <w:pStyle w:val="CBDNormalNumber"/>
      </w:pPr>
      <w:r w:rsidRPr="00B46711">
        <w:t>Against th</w:t>
      </w:r>
      <w:r w:rsidR="007434F9" w:rsidRPr="00B46711">
        <w:t>at</w:t>
      </w:r>
      <w:r w:rsidRPr="00B46711">
        <w:t xml:space="preserve"> background, the </w:t>
      </w:r>
      <w:r w:rsidR="007434F9" w:rsidRPr="00B46711">
        <w:t xml:space="preserve">Conference of the Parties serving as the </w:t>
      </w:r>
      <w:r w:rsidRPr="00B46711">
        <w:t xml:space="preserve">meeting </w:t>
      </w:r>
      <w:r w:rsidR="00E5385E" w:rsidRPr="00B46711">
        <w:t xml:space="preserve">of the Parties </w:t>
      </w:r>
      <w:r w:rsidR="007434F9" w:rsidRPr="00B46711">
        <w:t xml:space="preserve">to the Nagoya Protocol </w:t>
      </w:r>
      <w:r w:rsidRPr="00B46711">
        <w:t>will be invited to consider a note by the Secretar</w:t>
      </w:r>
      <w:r w:rsidR="00C25693" w:rsidRPr="00B46711">
        <w:t>iat</w:t>
      </w:r>
      <w:r w:rsidRPr="00B46711">
        <w:t xml:space="preserve"> </w:t>
      </w:r>
      <w:r w:rsidR="006A3380" w:rsidRPr="00B46711">
        <w:rPr>
          <w:snapToGrid w:val="0"/>
        </w:rPr>
        <w:t>on progress in the operation of the Access and Benefit-sharing Clearing-House</w:t>
      </w:r>
      <w:r w:rsidR="006108F6" w:rsidRPr="00B46711">
        <w:rPr>
          <w:rStyle w:val="FootnoteReference"/>
          <w:snapToGrid w:val="0"/>
        </w:rPr>
        <w:footnoteReference w:id="19"/>
      </w:r>
      <w:r w:rsidR="006A3380" w:rsidRPr="00B46711">
        <w:rPr>
          <w:snapToGrid w:val="0"/>
        </w:rPr>
        <w:t xml:space="preserve"> and to </w:t>
      </w:r>
      <w:r w:rsidR="006A3380" w:rsidRPr="00B46711">
        <w:t>adopt</w:t>
      </w:r>
      <w:r w:rsidR="006A3380" w:rsidRPr="00B46711">
        <w:rPr>
          <w:snapToGrid w:val="0"/>
        </w:rPr>
        <w:t xml:space="preserve"> a decision on the way forward.</w:t>
      </w:r>
      <w:r w:rsidR="00EC2F38" w:rsidRPr="00B46711">
        <w:rPr>
          <w:snapToGrid w:val="0"/>
        </w:rPr>
        <w:t xml:space="preserve"> The draft decision is reproduced in the compilation of draft decisions</w:t>
      </w:r>
      <w:r w:rsidR="008922BC" w:rsidRPr="00B46711">
        <w:rPr>
          <w:snapToGrid w:val="0"/>
        </w:rPr>
        <w:t>.</w:t>
      </w:r>
    </w:p>
    <w:p w14:paraId="30ECAE5E" w14:textId="118DE4EA" w:rsidR="006A3380" w:rsidRPr="00B46711" w:rsidRDefault="006A3380" w:rsidP="000217E9">
      <w:pPr>
        <w:pStyle w:val="CBDNormalNumber"/>
      </w:pPr>
      <w:r w:rsidRPr="00B46711">
        <w:rPr>
          <w:snapToGrid w:val="0"/>
        </w:rPr>
        <w:t>The report of the Informal Advisory Committee to the Access and Benefit-sharing Clearing-House</w:t>
      </w:r>
      <w:r w:rsidR="007434F9" w:rsidRPr="00B46711">
        <w:rPr>
          <w:snapToGrid w:val="0"/>
        </w:rPr>
        <w:t xml:space="preserve"> on its </w:t>
      </w:r>
      <w:r w:rsidR="004E5DCC" w:rsidRPr="00B46711">
        <w:rPr>
          <w:snapToGrid w:val="0"/>
        </w:rPr>
        <w:t>fifth</w:t>
      </w:r>
      <w:r w:rsidR="007434F9" w:rsidRPr="00B46711">
        <w:rPr>
          <w:snapToGrid w:val="0"/>
        </w:rPr>
        <w:t xml:space="preserve"> meeting</w:t>
      </w:r>
      <w:r w:rsidR="006108F6" w:rsidRPr="00B46711">
        <w:rPr>
          <w:rStyle w:val="FootnoteReference"/>
          <w:snapToGrid w:val="0"/>
        </w:rPr>
        <w:footnoteReference w:id="20"/>
      </w:r>
      <w:r w:rsidR="003B1DF8" w:rsidRPr="00B46711">
        <w:rPr>
          <w:snapToGrid w:val="0"/>
        </w:rPr>
        <w:t xml:space="preserve"> </w:t>
      </w:r>
      <w:r w:rsidR="003B1DF8" w:rsidRPr="00B46711">
        <w:t>has been made available for information</w:t>
      </w:r>
      <w:r w:rsidR="004E5DCC" w:rsidRPr="00B46711">
        <w:t>.</w:t>
      </w:r>
    </w:p>
    <w:p w14:paraId="02EA1941" w14:textId="60102E51" w:rsidR="006A3380" w:rsidRPr="00AA41C9" w:rsidRDefault="00842E68" w:rsidP="004F68EE">
      <w:pPr>
        <w:pStyle w:val="CBDAgendaItem"/>
        <w:rPr>
          <w:rFonts w:eastAsia="Calibri"/>
        </w:rPr>
      </w:pPr>
      <w:r w:rsidRPr="00404CC7">
        <w:rPr>
          <w:bCs/>
          <w:lang w:val="en-GB"/>
        </w:rPr>
        <w:t>Item 10</w:t>
      </w:r>
      <w:r w:rsidR="00125526" w:rsidRPr="00404CC7">
        <w:rPr>
          <w:rFonts w:eastAsia="Calibri"/>
          <w:bCs/>
          <w:lang w:val="en-GB"/>
        </w:rPr>
        <w:t xml:space="preserve"> </w:t>
      </w:r>
      <w:r w:rsidR="00125526" w:rsidRPr="00404CC7">
        <w:rPr>
          <w:rFonts w:eastAsia="Calibri"/>
          <w:bCs/>
          <w:lang w:val="en-GB"/>
        </w:rPr>
        <w:br/>
      </w:r>
      <w:r w:rsidR="006A3380" w:rsidRPr="004F68EE">
        <w:rPr>
          <w:rFonts w:eastAsia="Calibri"/>
          <w:lang w:val="en-GB"/>
        </w:rPr>
        <w:t>Assessment and review of the effectiveness of the Protocol</w:t>
      </w:r>
    </w:p>
    <w:p w14:paraId="4C3C59F1" w14:textId="6E78273E" w:rsidR="006D36EB" w:rsidRPr="00B46711" w:rsidRDefault="006A3380" w:rsidP="000217E9">
      <w:pPr>
        <w:pStyle w:val="CBDNormalNumber"/>
        <w:rPr>
          <w:snapToGrid w:val="0"/>
        </w:rPr>
      </w:pPr>
      <w:r w:rsidRPr="00B46711">
        <w:rPr>
          <w:snapToGrid w:val="0"/>
        </w:rPr>
        <w:t xml:space="preserve">In </w:t>
      </w:r>
      <w:r w:rsidR="00E65FB1" w:rsidRPr="00B46711">
        <w:rPr>
          <w:snapToGrid w:val="0"/>
        </w:rPr>
        <w:t xml:space="preserve">its </w:t>
      </w:r>
      <w:r w:rsidRPr="00B46711">
        <w:rPr>
          <w:snapToGrid w:val="0"/>
        </w:rPr>
        <w:t xml:space="preserve">decision </w:t>
      </w:r>
      <w:hyperlink r:id="rId23" w:history="1">
        <w:r w:rsidRPr="00B46711">
          <w:rPr>
            <w:rStyle w:val="Hyperlink"/>
            <w:snapToGrid w:val="0"/>
          </w:rPr>
          <w:t>NP</w:t>
        </w:r>
        <w:r w:rsidR="006F78AF" w:rsidRPr="00B46711">
          <w:rPr>
            <w:rStyle w:val="Hyperlink"/>
            <w:snapToGrid w:val="0"/>
          </w:rPr>
          <w:t>-</w:t>
        </w:r>
        <w:r w:rsidRPr="00B46711">
          <w:rPr>
            <w:rStyle w:val="Hyperlink"/>
            <w:snapToGrid w:val="0"/>
          </w:rPr>
          <w:t>3/1</w:t>
        </w:r>
        <w:r w:rsidR="00EC360E" w:rsidRPr="00B46711">
          <w:rPr>
            <w:rStyle w:val="Hyperlink"/>
            <w:snapToGrid w:val="0"/>
          </w:rPr>
          <w:t xml:space="preserve"> B</w:t>
        </w:r>
      </w:hyperlink>
      <w:r w:rsidRPr="00B46711">
        <w:rPr>
          <w:snapToGrid w:val="0"/>
        </w:rPr>
        <w:t xml:space="preserve">, the Conference of the Parties serving as the meeting of the Parties to the Nagoya Protocol decided to conduct the second assessment and review of the effectiveness of the Protocol at its sixth meeting. </w:t>
      </w:r>
      <w:r w:rsidR="00DE415B" w:rsidRPr="00B46711">
        <w:rPr>
          <w:snapToGrid w:val="0"/>
        </w:rPr>
        <w:t>In the same decision, i</w:t>
      </w:r>
      <w:r w:rsidR="00135F5C" w:rsidRPr="00B46711">
        <w:rPr>
          <w:snapToGrid w:val="0"/>
        </w:rPr>
        <w:t xml:space="preserve">t requested </w:t>
      </w:r>
      <w:r w:rsidR="00191EC0" w:rsidRPr="00B46711">
        <w:rPr>
          <w:snapToGrid w:val="0"/>
        </w:rPr>
        <w:t xml:space="preserve">that </w:t>
      </w:r>
      <w:r w:rsidR="00135F5C" w:rsidRPr="00B46711">
        <w:rPr>
          <w:snapToGrid w:val="0"/>
        </w:rPr>
        <w:t xml:space="preserve">the Executive Secretary </w:t>
      </w:r>
      <w:r w:rsidR="00203EE1" w:rsidRPr="00B46711">
        <w:rPr>
          <w:snapToGrid w:val="0"/>
        </w:rPr>
        <w:t xml:space="preserve">propose a methodology for conducting the second assessment and review </w:t>
      </w:r>
      <w:r w:rsidR="00B651FE" w:rsidRPr="00B46711">
        <w:rPr>
          <w:snapToGrid w:val="0"/>
        </w:rPr>
        <w:t xml:space="preserve">and </w:t>
      </w:r>
      <w:r w:rsidR="00191EC0" w:rsidRPr="00B46711">
        <w:rPr>
          <w:snapToGrid w:val="0"/>
        </w:rPr>
        <w:t xml:space="preserve">that </w:t>
      </w:r>
      <w:r w:rsidR="00B651FE" w:rsidRPr="00B46711">
        <w:rPr>
          <w:snapToGrid w:val="0"/>
        </w:rPr>
        <w:t xml:space="preserve">the </w:t>
      </w:r>
      <w:r w:rsidR="00770277" w:rsidRPr="00B46711">
        <w:rPr>
          <w:snapToGrid w:val="0"/>
        </w:rPr>
        <w:t>Subsidiary Body on Implementation consider</w:t>
      </w:r>
      <w:r w:rsidR="00601CA8" w:rsidRPr="00B46711">
        <w:rPr>
          <w:snapToGrid w:val="0"/>
        </w:rPr>
        <w:t xml:space="preserve"> the proposed methodology</w:t>
      </w:r>
      <w:r w:rsidR="00770277" w:rsidRPr="00B46711">
        <w:rPr>
          <w:snapToGrid w:val="0"/>
        </w:rPr>
        <w:t xml:space="preserve"> at its fourth </w:t>
      </w:r>
      <w:r w:rsidR="00601CA8" w:rsidRPr="00B46711">
        <w:rPr>
          <w:snapToGrid w:val="0"/>
        </w:rPr>
        <w:t xml:space="preserve">meeting and make recommendations for </w:t>
      </w:r>
      <w:r w:rsidR="00C55C39" w:rsidRPr="00B46711">
        <w:rPr>
          <w:snapToGrid w:val="0"/>
        </w:rPr>
        <w:t xml:space="preserve">consideration </w:t>
      </w:r>
      <w:r w:rsidR="00435BD7">
        <w:rPr>
          <w:snapToGrid w:val="0"/>
        </w:rPr>
        <w:t xml:space="preserve">by </w:t>
      </w:r>
      <w:r w:rsidR="00C55C39" w:rsidRPr="00B46711">
        <w:rPr>
          <w:snapToGrid w:val="0"/>
        </w:rPr>
        <w:t>the Conference of the Parties serving as the meeting of the Parties to the Protocol at its fifth meeting.</w:t>
      </w:r>
    </w:p>
    <w:p w14:paraId="4B403D92" w14:textId="480F3865" w:rsidR="006D36EB" w:rsidRPr="00B46711" w:rsidRDefault="00DF161A" w:rsidP="000217E9">
      <w:pPr>
        <w:pStyle w:val="CBDNormalNumber"/>
        <w:rPr>
          <w:snapToGrid w:val="0"/>
        </w:rPr>
      </w:pPr>
      <w:r w:rsidRPr="00B46711">
        <w:t>Against th</w:t>
      </w:r>
      <w:r w:rsidR="00465BEE" w:rsidRPr="00B46711">
        <w:t>at</w:t>
      </w:r>
      <w:r w:rsidRPr="00B46711">
        <w:t xml:space="preserve"> background, t</w:t>
      </w:r>
      <w:r w:rsidR="006A3380" w:rsidRPr="00B46711">
        <w:rPr>
          <w:snapToGrid w:val="0"/>
        </w:rPr>
        <w:t xml:space="preserve">he Subsidiary Body </w:t>
      </w:r>
      <w:r w:rsidR="002203DE" w:rsidRPr="00B46711">
        <w:t>on Implementation</w:t>
      </w:r>
      <w:r w:rsidR="00465BEE" w:rsidRPr="00B46711">
        <w:t>,</w:t>
      </w:r>
      <w:r w:rsidR="002203DE" w:rsidRPr="00B46711">
        <w:t xml:space="preserve"> at its fourth meeting</w:t>
      </w:r>
      <w:r w:rsidR="00465BEE" w:rsidRPr="00B46711">
        <w:t>,</w:t>
      </w:r>
      <w:r w:rsidR="002203DE" w:rsidRPr="00B46711">
        <w:t xml:space="preserve"> </w:t>
      </w:r>
      <w:r w:rsidR="006A3380" w:rsidRPr="00B46711">
        <w:rPr>
          <w:snapToGrid w:val="0"/>
        </w:rPr>
        <w:t xml:space="preserve">considered a note by the </w:t>
      </w:r>
      <w:r w:rsidR="006A3380" w:rsidRPr="00B46711">
        <w:t>Secretariat</w:t>
      </w:r>
      <w:r w:rsidR="006A3380" w:rsidRPr="00B46711">
        <w:rPr>
          <w:snapToGrid w:val="0"/>
        </w:rPr>
        <w:t xml:space="preserve"> containing a proposed methodology for conducting the second assessment and review and adopted recommendation </w:t>
      </w:r>
      <w:r w:rsidR="006D36EB" w:rsidRPr="00B46711">
        <w:rPr>
          <w:snapToGrid w:val="0"/>
        </w:rPr>
        <w:t>4/</w:t>
      </w:r>
      <w:r w:rsidR="006C4E7B" w:rsidRPr="00B46711">
        <w:rPr>
          <w:snapToGrid w:val="0"/>
        </w:rPr>
        <w:t>11</w:t>
      </w:r>
      <w:r w:rsidR="003C5F5C">
        <w:rPr>
          <w:snapToGrid w:val="0"/>
        </w:rPr>
        <w:t>,</w:t>
      </w:r>
      <w:r w:rsidR="00026B2C" w:rsidRPr="00B46711">
        <w:rPr>
          <w:snapToGrid w:val="0"/>
        </w:rPr>
        <w:t xml:space="preserve"> </w:t>
      </w:r>
      <w:r w:rsidR="003C5F5C">
        <w:rPr>
          <w:snapToGrid w:val="0"/>
        </w:rPr>
        <w:t xml:space="preserve">which </w:t>
      </w:r>
      <w:r w:rsidR="00026B2C" w:rsidRPr="00B46711">
        <w:rPr>
          <w:snapToGrid w:val="0"/>
        </w:rPr>
        <w:t>contain</w:t>
      </w:r>
      <w:r w:rsidR="003C5F5C">
        <w:rPr>
          <w:snapToGrid w:val="0"/>
        </w:rPr>
        <w:t>s</w:t>
      </w:r>
      <w:r w:rsidR="00026B2C" w:rsidRPr="00B46711">
        <w:rPr>
          <w:snapToGrid w:val="0"/>
        </w:rPr>
        <w:t xml:space="preserve"> a draft decision</w:t>
      </w:r>
      <w:r w:rsidR="006D36EB" w:rsidRPr="00B46711">
        <w:rPr>
          <w:snapToGrid w:val="0"/>
        </w:rPr>
        <w:t xml:space="preserve"> </w:t>
      </w:r>
      <w:r w:rsidR="006A3380" w:rsidRPr="00B46711">
        <w:rPr>
          <w:snapToGrid w:val="0"/>
        </w:rPr>
        <w:t xml:space="preserve">for consideration by the Conference of the Parties serving as the meeting of the Parties to the </w:t>
      </w:r>
      <w:r w:rsidR="001E33B5" w:rsidRPr="00B46711">
        <w:t xml:space="preserve">Nagoya </w:t>
      </w:r>
      <w:r w:rsidR="006A3380" w:rsidRPr="00B46711">
        <w:rPr>
          <w:snapToGrid w:val="0"/>
        </w:rPr>
        <w:t>Protocol at its fifth meeting</w:t>
      </w:r>
      <w:r w:rsidR="006D36EB" w:rsidRPr="00B46711">
        <w:rPr>
          <w:snapToGrid w:val="0"/>
        </w:rPr>
        <w:t>.</w:t>
      </w:r>
    </w:p>
    <w:p w14:paraId="04775BC7" w14:textId="1F9E5989" w:rsidR="006A3380" w:rsidRPr="00B46711" w:rsidRDefault="006A3380" w:rsidP="000217E9">
      <w:pPr>
        <w:pStyle w:val="CBDNormalNumber"/>
      </w:pPr>
      <w:r w:rsidRPr="00B46711">
        <w:t xml:space="preserve">The Conference of the Parties serving as the meeting of the Parties to the </w:t>
      </w:r>
      <w:r w:rsidR="001E33B5" w:rsidRPr="00B46711">
        <w:t xml:space="preserve">Nagoya </w:t>
      </w:r>
      <w:r w:rsidRPr="00B46711">
        <w:t xml:space="preserve">Protocol </w:t>
      </w:r>
      <w:r w:rsidR="00EF6DAA" w:rsidRPr="00B46711">
        <w:t>will be invited</w:t>
      </w:r>
      <w:r w:rsidR="0022504D" w:rsidRPr="00B46711">
        <w:t xml:space="preserve"> to adopt a decision on th</w:t>
      </w:r>
      <w:r w:rsidR="00CC370F" w:rsidRPr="00B46711">
        <w:t>ose</w:t>
      </w:r>
      <w:r w:rsidR="0022504D" w:rsidRPr="00B46711">
        <w:t xml:space="preserve"> matter</w:t>
      </w:r>
      <w:r w:rsidR="00CC370F" w:rsidRPr="00B46711">
        <w:t>s</w:t>
      </w:r>
      <w:r w:rsidR="0022504D" w:rsidRPr="00B46711">
        <w:t xml:space="preserve"> </w:t>
      </w:r>
      <w:proofErr w:type="gramStart"/>
      <w:r w:rsidR="0022504D" w:rsidRPr="00B46711">
        <w:t>on the basis of</w:t>
      </w:r>
      <w:proofErr w:type="gramEnd"/>
      <w:r w:rsidR="0022504D" w:rsidRPr="00B46711">
        <w:t xml:space="preserve"> the draft decision</w:t>
      </w:r>
      <w:r w:rsidR="005C4CFD" w:rsidRPr="00B46711">
        <w:t xml:space="preserve"> recommended by </w:t>
      </w:r>
      <w:r w:rsidR="006364D2" w:rsidRPr="00B46711">
        <w:t>the Subsidiary Body on Implementation</w:t>
      </w:r>
      <w:r w:rsidR="009B4023" w:rsidRPr="00B46711">
        <w:t>,</w:t>
      </w:r>
      <w:r w:rsidR="006364D2" w:rsidRPr="00B46711">
        <w:t xml:space="preserve"> </w:t>
      </w:r>
      <w:r w:rsidR="0080624A" w:rsidRPr="00B46711">
        <w:t xml:space="preserve">as </w:t>
      </w:r>
      <w:r w:rsidR="006364D2" w:rsidRPr="00B46711">
        <w:t>reproduced in the compilation of draft decisions</w:t>
      </w:r>
      <w:r w:rsidR="00D54187" w:rsidRPr="00B46711">
        <w:t>.</w:t>
      </w:r>
      <w:r w:rsidR="006841F5">
        <w:t xml:space="preserve"> </w:t>
      </w:r>
      <w:r w:rsidR="008C5A7A">
        <w:t>Agenda i</w:t>
      </w:r>
      <w:r w:rsidR="006841F5">
        <w:t>tem</w:t>
      </w:r>
      <w:r w:rsidR="008C5A7A">
        <w:t> 10</w:t>
      </w:r>
      <w:r w:rsidR="006841F5">
        <w:t xml:space="preserve"> will be considered </w:t>
      </w:r>
      <w:r w:rsidR="00535235" w:rsidRPr="00D43C14">
        <w:rPr>
          <w:snapToGrid w:val="0"/>
          <w:kern w:val="22"/>
        </w:rPr>
        <w:t>in conjunction with</w:t>
      </w:r>
      <w:r w:rsidR="00535235" w:rsidRPr="00B46711">
        <w:rPr>
          <w:snapToGrid w:val="0"/>
          <w:kern w:val="22"/>
        </w:rPr>
        <w:t xml:space="preserve"> the </w:t>
      </w:r>
      <w:r w:rsidR="00535235" w:rsidRPr="00B46711">
        <w:t>corresponding</w:t>
      </w:r>
      <w:r w:rsidR="00535235" w:rsidRPr="00B46711">
        <w:rPr>
          <w:snapToGrid w:val="0"/>
          <w:kern w:val="22"/>
        </w:rPr>
        <w:t xml:space="preserve"> item on the agenda of the Conference of the Parties to the Convention</w:t>
      </w:r>
      <w:r w:rsidR="00535235">
        <w:rPr>
          <w:snapToGrid w:val="0"/>
          <w:kern w:val="22"/>
        </w:rPr>
        <w:t>.</w:t>
      </w:r>
    </w:p>
    <w:p w14:paraId="72088A47" w14:textId="688CF00A" w:rsidR="006A3380" w:rsidRPr="003A2D70" w:rsidRDefault="00013AC4" w:rsidP="004F68EE">
      <w:pPr>
        <w:pStyle w:val="CBDAgendaItem"/>
        <w:rPr>
          <w:rFonts w:eastAsia="Calibri"/>
        </w:rPr>
      </w:pPr>
      <w:r w:rsidRPr="004F68EE">
        <w:rPr>
          <w:bCs/>
          <w:lang w:val="en-GB"/>
        </w:rPr>
        <w:t xml:space="preserve">Item </w:t>
      </w:r>
      <w:r w:rsidR="00311CD4" w:rsidRPr="004F68EE">
        <w:rPr>
          <w:bCs/>
          <w:lang w:val="en-GB"/>
        </w:rPr>
        <w:t>11</w:t>
      </w:r>
      <w:r w:rsidR="00125526" w:rsidRPr="004F68EE">
        <w:rPr>
          <w:rFonts w:eastAsia="Calibri"/>
          <w:bCs/>
          <w:lang w:val="en-GB"/>
        </w:rPr>
        <w:t xml:space="preserve"> </w:t>
      </w:r>
      <w:r w:rsidR="00125526" w:rsidRPr="004F68EE">
        <w:rPr>
          <w:rFonts w:eastAsia="Calibri"/>
          <w:bCs/>
          <w:lang w:val="en-GB"/>
        </w:rPr>
        <w:br/>
      </w:r>
      <w:r w:rsidR="006A3380" w:rsidRPr="004F68EE">
        <w:rPr>
          <w:rFonts w:eastAsia="Calibri"/>
          <w:lang w:val="en-GB"/>
        </w:rPr>
        <w:t>Cooperation with international organizations,</w:t>
      </w:r>
      <w:r w:rsidR="00EA3D90" w:rsidRPr="004F68EE">
        <w:rPr>
          <w:rFonts w:eastAsia="Calibri"/>
          <w:lang w:val="en-GB"/>
        </w:rPr>
        <w:t xml:space="preserve"> bodies established under other</w:t>
      </w:r>
      <w:r w:rsidR="006A3380" w:rsidRPr="004F68EE">
        <w:rPr>
          <w:rFonts w:eastAsia="Calibri"/>
          <w:lang w:val="en-GB"/>
        </w:rPr>
        <w:t xml:space="preserve"> conventions</w:t>
      </w:r>
      <w:r w:rsidR="00EA3D90" w:rsidRPr="004F68EE">
        <w:rPr>
          <w:rFonts w:eastAsia="Calibri"/>
          <w:lang w:val="en-GB"/>
        </w:rPr>
        <w:t>,</w:t>
      </w:r>
      <w:r w:rsidR="006A3380" w:rsidRPr="004F68EE">
        <w:rPr>
          <w:rFonts w:eastAsia="Calibri"/>
          <w:lang w:val="en-GB"/>
        </w:rPr>
        <w:t xml:space="preserve"> and initiatives</w:t>
      </w:r>
    </w:p>
    <w:p w14:paraId="213CFA1E" w14:textId="319C5B2F" w:rsidR="008B32B1" w:rsidRPr="00B46711" w:rsidRDefault="005F758A" w:rsidP="000217E9">
      <w:pPr>
        <w:pStyle w:val="CBDNormalNumber"/>
        <w:rPr>
          <w:snapToGrid w:val="0"/>
          <w:kern w:val="22"/>
        </w:rPr>
      </w:pPr>
      <w:r w:rsidRPr="00B46711">
        <w:rPr>
          <w:snapToGrid w:val="0"/>
          <w:kern w:val="22"/>
        </w:rPr>
        <w:t xml:space="preserve">In carrying out activities related to the Nagoya Protocol, the Secretariat of the Convention cooperates with </w:t>
      </w:r>
      <w:proofErr w:type="gramStart"/>
      <w:r w:rsidRPr="00B46711">
        <w:rPr>
          <w:snapToGrid w:val="0"/>
          <w:kern w:val="22"/>
        </w:rPr>
        <w:t>a number of</w:t>
      </w:r>
      <w:proofErr w:type="gramEnd"/>
      <w:r w:rsidRPr="00B46711">
        <w:rPr>
          <w:snapToGrid w:val="0"/>
          <w:kern w:val="22"/>
        </w:rPr>
        <w:t xml:space="preserve"> other international organizations, </w:t>
      </w:r>
      <w:r w:rsidR="00D5265F" w:rsidRPr="00B46711">
        <w:rPr>
          <w:snapToGrid w:val="0"/>
          <w:kern w:val="22"/>
        </w:rPr>
        <w:t xml:space="preserve">bodies established under other </w:t>
      </w:r>
      <w:r w:rsidRPr="00B46711">
        <w:rPr>
          <w:snapToGrid w:val="0"/>
          <w:kern w:val="22"/>
        </w:rPr>
        <w:t>conventions</w:t>
      </w:r>
      <w:r w:rsidR="00D5265F" w:rsidRPr="00B46711">
        <w:rPr>
          <w:snapToGrid w:val="0"/>
          <w:kern w:val="22"/>
        </w:rPr>
        <w:t>,</w:t>
      </w:r>
      <w:r w:rsidRPr="00B46711">
        <w:rPr>
          <w:snapToGrid w:val="0"/>
          <w:kern w:val="22"/>
        </w:rPr>
        <w:t xml:space="preserve"> and initiatives. </w:t>
      </w:r>
    </w:p>
    <w:p w14:paraId="2CF214E4" w14:textId="7855C79B" w:rsidR="000016D6" w:rsidRPr="00B46711" w:rsidRDefault="000016D6" w:rsidP="000217E9">
      <w:pPr>
        <w:pStyle w:val="CBDNormalNumber"/>
        <w:rPr>
          <w:snapToGrid w:val="0"/>
          <w:kern w:val="22"/>
        </w:rPr>
      </w:pPr>
      <w:r w:rsidRPr="00B46711">
        <w:rPr>
          <w:snapToGrid w:val="0"/>
          <w:kern w:val="22"/>
        </w:rPr>
        <w:t xml:space="preserve">Pursuant to decision </w:t>
      </w:r>
      <w:hyperlink r:id="rId24" w:history="1">
        <w:r w:rsidRPr="00B46711">
          <w:rPr>
            <w:rStyle w:val="Hyperlink"/>
            <w:snapToGrid w:val="0"/>
            <w:kern w:val="22"/>
          </w:rPr>
          <w:t>NP-3/7</w:t>
        </w:r>
      </w:hyperlink>
      <w:r w:rsidRPr="00B46711">
        <w:rPr>
          <w:snapToGrid w:val="0"/>
          <w:kern w:val="22"/>
        </w:rPr>
        <w:t xml:space="preserve">, the </w:t>
      </w:r>
      <w:r w:rsidR="00982EB2" w:rsidRPr="00B46711">
        <w:t xml:space="preserve">Conference of the Parties serving as the </w:t>
      </w:r>
      <w:r w:rsidRPr="00B46711">
        <w:rPr>
          <w:snapToGrid w:val="0"/>
          <w:kern w:val="22"/>
        </w:rPr>
        <w:t xml:space="preserve">meeting of the Parties </w:t>
      </w:r>
      <w:r w:rsidR="00982EB2" w:rsidRPr="00B46711">
        <w:t xml:space="preserve">to the Nagoya Protocol </w:t>
      </w:r>
      <w:r w:rsidRPr="00B46711">
        <w:rPr>
          <w:snapToGrid w:val="0"/>
          <w:kern w:val="22"/>
        </w:rPr>
        <w:t>will have before it a note by the Secretar</w:t>
      </w:r>
      <w:r w:rsidR="004960C7" w:rsidRPr="00B46711">
        <w:rPr>
          <w:snapToGrid w:val="0"/>
          <w:kern w:val="22"/>
        </w:rPr>
        <w:t>iat</w:t>
      </w:r>
      <w:r w:rsidRPr="00B46711">
        <w:rPr>
          <w:snapToGrid w:val="0"/>
          <w:kern w:val="22"/>
        </w:rPr>
        <w:t xml:space="preserve"> </w:t>
      </w:r>
      <w:r w:rsidRPr="00B46711">
        <w:t>providing</w:t>
      </w:r>
      <w:r w:rsidRPr="00B46711">
        <w:rPr>
          <w:snapToGrid w:val="0"/>
          <w:kern w:val="22"/>
        </w:rPr>
        <w:t xml:space="preserve"> an update on cooperative activities </w:t>
      </w:r>
      <w:r w:rsidR="00F364F4" w:rsidRPr="00B46711">
        <w:rPr>
          <w:snapToGrid w:val="0"/>
          <w:kern w:val="22"/>
        </w:rPr>
        <w:t>with</w:t>
      </w:r>
      <w:r w:rsidRPr="00B46711">
        <w:rPr>
          <w:snapToGrid w:val="0"/>
          <w:kern w:val="22"/>
        </w:rPr>
        <w:t xml:space="preserve"> other international organizations</w:t>
      </w:r>
      <w:r w:rsidR="00840C3C" w:rsidRPr="00B46711">
        <w:rPr>
          <w:snapToGrid w:val="0"/>
          <w:kern w:val="22"/>
        </w:rPr>
        <w:t>, bodies established under other conventions,</w:t>
      </w:r>
      <w:r w:rsidRPr="00B46711">
        <w:rPr>
          <w:snapToGrid w:val="0"/>
          <w:kern w:val="22"/>
        </w:rPr>
        <w:t xml:space="preserve"> and initiatives relevant to access and benefit-sharing and the </w:t>
      </w:r>
      <w:r w:rsidR="00DF32BB" w:rsidRPr="00B46711">
        <w:rPr>
          <w:snapToGrid w:val="0"/>
          <w:kern w:val="22"/>
        </w:rPr>
        <w:t xml:space="preserve">implementation of the </w:t>
      </w:r>
      <w:r w:rsidRPr="00B46711">
        <w:rPr>
          <w:snapToGrid w:val="0"/>
          <w:kern w:val="22"/>
        </w:rPr>
        <w:t>Protocol.</w:t>
      </w:r>
      <w:r w:rsidR="006108F6" w:rsidRPr="00B46711">
        <w:rPr>
          <w:rStyle w:val="FootnoteReference"/>
          <w:snapToGrid w:val="0"/>
          <w:kern w:val="22"/>
        </w:rPr>
        <w:footnoteReference w:id="21"/>
      </w:r>
      <w:r w:rsidRPr="00B46711">
        <w:rPr>
          <w:snapToGrid w:val="0"/>
          <w:kern w:val="22"/>
        </w:rPr>
        <w:t xml:space="preserve"> The note will also </w:t>
      </w:r>
      <w:r w:rsidR="0036008D" w:rsidRPr="00B46711">
        <w:rPr>
          <w:snapToGrid w:val="0"/>
          <w:kern w:val="22"/>
        </w:rPr>
        <w:t xml:space="preserve">contain </w:t>
      </w:r>
      <w:r w:rsidRPr="00B46711">
        <w:rPr>
          <w:snapToGrid w:val="0"/>
          <w:kern w:val="22"/>
        </w:rPr>
        <w:t xml:space="preserve">an overview of key developments under international agreements and instruments of relevance to the implementation of the Protocol. </w:t>
      </w:r>
    </w:p>
    <w:p w14:paraId="01FDE586" w14:textId="0DD771F5" w:rsidR="005F758A" w:rsidRPr="00B46711" w:rsidRDefault="005F758A" w:rsidP="000217E9">
      <w:pPr>
        <w:pStyle w:val="CBDNormalNumber"/>
        <w:rPr>
          <w:snapToGrid w:val="0"/>
          <w:kern w:val="22"/>
        </w:rPr>
      </w:pPr>
      <w:r w:rsidRPr="00B46711">
        <w:rPr>
          <w:snapToGrid w:val="0"/>
          <w:kern w:val="22"/>
        </w:rPr>
        <w:t xml:space="preserve">The </w:t>
      </w:r>
      <w:r w:rsidR="008E56C0" w:rsidRPr="00B46711">
        <w:rPr>
          <w:snapToGrid w:val="0"/>
          <w:kern w:val="22"/>
        </w:rPr>
        <w:t xml:space="preserve">Conference of the Parties serving as the </w:t>
      </w:r>
      <w:r w:rsidRPr="00B46711">
        <w:rPr>
          <w:snapToGrid w:val="0"/>
          <w:kern w:val="22"/>
        </w:rPr>
        <w:t xml:space="preserve">meeting of the Parties </w:t>
      </w:r>
      <w:r w:rsidR="00327BD3" w:rsidRPr="00B46711">
        <w:t xml:space="preserve">to the Nagoya Protocol </w:t>
      </w:r>
      <w:r w:rsidRPr="00B46711">
        <w:rPr>
          <w:snapToGrid w:val="0"/>
          <w:kern w:val="22"/>
        </w:rPr>
        <w:t xml:space="preserve">will be invited to take note of the </w:t>
      </w:r>
      <w:r w:rsidR="00F501D8" w:rsidRPr="00B46711">
        <w:rPr>
          <w:snapToGrid w:val="0"/>
          <w:kern w:val="22"/>
        </w:rPr>
        <w:t>report</w:t>
      </w:r>
      <w:r w:rsidRPr="00B46711">
        <w:rPr>
          <w:snapToGrid w:val="0"/>
          <w:kern w:val="22"/>
        </w:rPr>
        <w:t>.</w:t>
      </w:r>
    </w:p>
    <w:p w14:paraId="64282C3A" w14:textId="227D10BF" w:rsidR="00211CC0" w:rsidRPr="003A2D70" w:rsidRDefault="00311CD4" w:rsidP="004F68EE">
      <w:pPr>
        <w:pStyle w:val="CBDAgendaItem"/>
        <w:rPr>
          <w:rFonts w:eastAsia="Calibri"/>
        </w:rPr>
      </w:pPr>
      <w:r w:rsidRPr="004F68EE">
        <w:rPr>
          <w:bCs/>
          <w:lang w:val="en-GB"/>
        </w:rPr>
        <w:lastRenderedPageBreak/>
        <w:t>Item 12</w:t>
      </w:r>
      <w:r w:rsidR="00125526" w:rsidRPr="004F68EE">
        <w:rPr>
          <w:rFonts w:eastAsia="Calibri"/>
          <w:bCs/>
          <w:lang w:val="en-GB"/>
        </w:rPr>
        <w:t xml:space="preserve"> </w:t>
      </w:r>
      <w:r w:rsidR="00125526" w:rsidRPr="004F68EE">
        <w:rPr>
          <w:rFonts w:eastAsia="Calibri"/>
          <w:bCs/>
          <w:lang w:val="en-GB"/>
        </w:rPr>
        <w:br/>
      </w:r>
      <w:r w:rsidR="006A3380" w:rsidRPr="004F68EE">
        <w:rPr>
          <w:rFonts w:eastAsia="Calibri"/>
          <w:lang w:val="en-GB"/>
        </w:rPr>
        <w:t>Review of effectiveness of processes</w:t>
      </w:r>
      <w:r w:rsidR="00211CC0" w:rsidRPr="004F68EE">
        <w:rPr>
          <w:rFonts w:eastAsia="Calibri"/>
          <w:lang w:val="en-GB"/>
        </w:rPr>
        <w:t xml:space="preserve"> under the Convention and its Protocols</w:t>
      </w:r>
    </w:p>
    <w:p w14:paraId="2D55585F" w14:textId="32F83B71" w:rsidR="00601A66" w:rsidRPr="00B46711" w:rsidRDefault="00983B44" w:rsidP="000217E9">
      <w:pPr>
        <w:pStyle w:val="CBDNormalNumber"/>
      </w:pPr>
      <w:r w:rsidRPr="00B46711">
        <w:t xml:space="preserve">At its fourth meeting, the Conference of the Parties serving as the meeting of the Parties to the Nagoya Protocol reviewed experiences in conducting concurrent and </w:t>
      </w:r>
      <w:r w:rsidR="00F501D8" w:rsidRPr="00B46711">
        <w:t xml:space="preserve">online </w:t>
      </w:r>
      <w:r w:rsidRPr="00B46711">
        <w:t xml:space="preserve">meetings. It also considered other areas </w:t>
      </w:r>
      <w:r w:rsidR="009573F6" w:rsidRPr="00B46711">
        <w:t>where</w:t>
      </w:r>
      <w:r w:rsidRPr="00B46711">
        <w:t xml:space="preserve"> </w:t>
      </w:r>
      <w:r w:rsidR="00A23F10" w:rsidRPr="00B46711">
        <w:t xml:space="preserve">possible </w:t>
      </w:r>
      <w:r w:rsidRPr="00B46711">
        <w:t>improvement</w:t>
      </w:r>
      <w:r w:rsidR="009573F6" w:rsidRPr="00B46711">
        <w:t>s</w:t>
      </w:r>
      <w:r w:rsidRPr="00B46711">
        <w:t xml:space="preserve"> in the effectiveness</w:t>
      </w:r>
      <w:r w:rsidR="009573F6" w:rsidRPr="00B46711">
        <w:t xml:space="preserve"> of processes </w:t>
      </w:r>
      <w:r w:rsidR="00A23F10" w:rsidRPr="00B46711">
        <w:t>could</w:t>
      </w:r>
      <w:r w:rsidR="009573F6" w:rsidRPr="00B46711">
        <w:t xml:space="preserve"> be </w:t>
      </w:r>
      <w:r w:rsidR="00A23F10" w:rsidRPr="00B46711">
        <w:t>made</w:t>
      </w:r>
      <w:r w:rsidRPr="00B46711">
        <w:t>.</w:t>
      </w:r>
    </w:p>
    <w:p w14:paraId="6968CA9B" w14:textId="488CE808" w:rsidR="00590BB7" w:rsidRPr="00B46711" w:rsidRDefault="00CB4C02" w:rsidP="000217E9">
      <w:pPr>
        <w:pStyle w:val="CBDNormalNumber"/>
      </w:pPr>
      <w:r w:rsidRPr="00B46711">
        <w:t xml:space="preserve">The Conference of the Parties serving as the meeting of the Parties to the </w:t>
      </w:r>
      <w:r w:rsidR="001E33B5" w:rsidRPr="00B46711">
        <w:t xml:space="preserve">Nagoya </w:t>
      </w:r>
      <w:r w:rsidRPr="00B46711">
        <w:t xml:space="preserve">Protocol adopted decision </w:t>
      </w:r>
      <w:hyperlink r:id="rId25" w:history="1">
        <w:r w:rsidR="00C16E53" w:rsidRPr="00B46711">
          <w:rPr>
            <w:rStyle w:val="Hyperlink"/>
          </w:rPr>
          <w:t>N</w:t>
        </w:r>
        <w:r w:rsidRPr="00B46711">
          <w:rPr>
            <w:rStyle w:val="Hyperlink"/>
          </w:rPr>
          <w:t>P-</w:t>
        </w:r>
        <w:r w:rsidR="00C16E53" w:rsidRPr="00B46711">
          <w:rPr>
            <w:rStyle w:val="Hyperlink"/>
          </w:rPr>
          <w:t>4</w:t>
        </w:r>
        <w:r w:rsidRPr="00B46711">
          <w:rPr>
            <w:rStyle w:val="Hyperlink"/>
          </w:rPr>
          <w:t>/</w:t>
        </w:r>
        <w:r w:rsidR="00C16E53" w:rsidRPr="00B46711">
          <w:rPr>
            <w:rStyle w:val="Hyperlink"/>
          </w:rPr>
          <w:t>9</w:t>
        </w:r>
      </w:hyperlink>
      <w:r w:rsidR="00FC46E0" w:rsidRPr="00B46711">
        <w:t>,</w:t>
      </w:r>
      <w:r w:rsidRPr="00B46711">
        <w:t xml:space="preserve"> </w:t>
      </w:r>
      <w:r w:rsidR="00FC46E0" w:rsidRPr="00B46711">
        <w:t xml:space="preserve">in which </w:t>
      </w:r>
      <w:r w:rsidRPr="00B46711">
        <w:t xml:space="preserve">it requested </w:t>
      </w:r>
      <w:r w:rsidR="0008055C">
        <w:t xml:space="preserve">that </w:t>
      </w:r>
      <w:r w:rsidRPr="00B46711">
        <w:t xml:space="preserve">the Executive Secretary, among other things, prepare options for procedures in conducting hybrid meetings, and under extraordinary circumstances, </w:t>
      </w:r>
      <w:r w:rsidR="004721A6" w:rsidRPr="00B46711">
        <w:t xml:space="preserve">online </w:t>
      </w:r>
      <w:r w:rsidRPr="00B46711">
        <w:t xml:space="preserve">meetings, </w:t>
      </w:r>
      <w:r w:rsidR="00EE346F" w:rsidRPr="00B46711">
        <w:t xml:space="preserve">on the </w:t>
      </w:r>
      <w:r w:rsidRPr="00B46711">
        <w:t>bas</w:t>
      </w:r>
      <w:r w:rsidR="00EE346F" w:rsidRPr="00B46711">
        <w:t>is</w:t>
      </w:r>
      <w:r w:rsidRPr="00B46711">
        <w:t xml:space="preserve"> o</w:t>
      </w:r>
      <w:r w:rsidR="00EE346F" w:rsidRPr="00B46711">
        <w:t>f</w:t>
      </w:r>
      <w:r w:rsidRPr="00B46711">
        <w:t xml:space="preserve"> experience gathered from Parties</w:t>
      </w:r>
      <w:r w:rsidR="00F82F79" w:rsidRPr="00B46711">
        <w:t>,</w:t>
      </w:r>
      <w:r w:rsidRPr="00B46711">
        <w:t xml:space="preserve"> relevant stakeholders and studies. The Executive Secretary was also requested to prepare an analysis of options to further improve the effectiveness of meetings under the Protocol, including negotiating processes, to better follow up on previous decisions and to </w:t>
      </w:r>
      <w:r w:rsidR="00095A0A" w:rsidRPr="00B46711">
        <w:t xml:space="preserve">explore modalities for the </w:t>
      </w:r>
      <w:r w:rsidRPr="00B46711">
        <w:t xml:space="preserve">engagement </w:t>
      </w:r>
      <w:r w:rsidR="005E4786" w:rsidRPr="00B46711">
        <w:t xml:space="preserve">of </w:t>
      </w:r>
      <w:r w:rsidRPr="00B46711">
        <w:t xml:space="preserve">observers in processes under the Protocol. The options prepared regarding hybrid and </w:t>
      </w:r>
      <w:r w:rsidR="005E4786" w:rsidRPr="00B46711">
        <w:t xml:space="preserve">online </w:t>
      </w:r>
      <w:r w:rsidRPr="00B46711">
        <w:t xml:space="preserve">meetings and the analysis of options made in relation to the other areas of improvement were submitted to the Subsidiary Body on Implementation </w:t>
      </w:r>
      <w:r w:rsidR="00000702" w:rsidRPr="00B46711">
        <w:t xml:space="preserve">for consideration </w:t>
      </w:r>
      <w:r w:rsidRPr="00B46711">
        <w:t>at its fourth meeting.</w:t>
      </w:r>
    </w:p>
    <w:p w14:paraId="19CF60EF" w14:textId="6E7BC607" w:rsidR="006A3380" w:rsidRPr="00B46711" w:rsidRDefault="007D770A" w:rsidP="000217E9">
      <w:pPr>
        <w:pStyle w:val="CBDNormalNumber"/>
      </w:pPr>
      <w:r w:rsidRPr="00B46711">
        <w:rPr>
          <w:rFonts w:asciiTheme="majorBidi" w:eastAsia="MS Mincho" w:hAnsiTheme="majorBidi" w:cstheme="majorBidi"/>
          <w:color w:val="000000"/>
          <w:kern w:val="22"/>
        </w:rPr>
        <w:t xml:space="preserve">The Conference </w:t>
      </w:r>
      <w:r w:rsidRPr="00B46711">
        <w:t>of</w:t>
      </w:r>
      <w:r w:rsidRPr="00B46711">
        <w:rPr>
          <w:rFonts w:asciiTheme="majorBidi" w:eastAsia="MS Mincho" w:hAnsiTheme="majorBidi" w:cstheme="majorBidi"/>
          <w:color w:val="000000"/>
          <w:kern w:val="22"/>
        </w:rPr>
        <w:t xml:space="preserve"> the Parties serving as </w:t>
      </w:r>
      <w:r w:rsidR="00F17ECB" w:rsidRPr="00B46711">
        <w:rPr>
          <w:rFonts w:asciiTheme="majorBidi" w:eastAsia="MS Mincho" w:hAnsiTheme="majorBidi" w:cstheme="majorBidi"/>
          <w:color w:val="000000"/>
          <w:kern w:val="22"/>
        </w:rPr>
        <w:t xml:space="preserve">the </w:t>
      </w:r>
      <w:r w:rsidRPr="00B46711">
        <w:rPr>
          <w:rFonts w:asciiTheme="majorBidi" w:eastAsia="MS Mincho" w:hAnsiTheme="majorBidi" w:cstheme="majorBidi"/>
          <w:color w:val="000000"/>
          <w:kern w:val="22"/>
        </w:rPr>
        <w:t xml:space="preserve">meeting of the Parties </w:t>
      </w:r>
      <w:r w:rsidR="00F17ECB" w:rsidRPr="00B46711">
        <w:t xml:space="preserve">to the Nagoya Protocol </w:t>
      </w:r>
      <w:r w:rsidRPr="00B46711">
        <w:rPr>
          <w:rFonts w:asciiTheme="majorBidi" w:eastAsia="MS Mincho" w:hAnsiTheme="majorBidi" w:cstheme="majorBidi"/>
          <w:color w:val="000000"/>
          <w:kern w:val="22"/>
        </w:rPr>
        <w:t xml:space="preserve">will be invited to consider </w:t>
      </w:r>
      <w:r w:rsidR="0095335B" w:rsidRPr="00B46711">
        <w:rPr>
          <w:rFonts w:asciiTheme="majorBidi" w:eastAsia="MS Mincho" w:hAnsiTheme="majorBidi" w:cstheme="majorBidi"/>
          <w:color w:val="000000"/>
          <w:kern w:val="22"/>
        </w:rPr>
        <w:t xml:space="preserve">agenda </w:t>
      </w:r>
      <w:r w:rsidRPr="00B46711">
        <w:rPr>
          <w:rFonts w:asciiTheme="majorBidi" w:eastAsia="MS Mincho" w:hAnsiTheme="majorBidi" w:cstheme="majorBidi"/>
          <w:color w:val="000000"/>
          <w:kern w:val="22"/>
        </w:rPr>
        <w:t>item</w:t>
      </w:r>
      <w:r w:rsidR="0095335B" w:rsidRPr="00B46711">
        <w:rPr>
          <w:rFonts w:asciiTheme="majorBidi" w:eastAsia="MS Mincho" w:hAnsiTheme="majorBidi" w:cstheme="majorBidi"/>
          <w:color w:val="000000"/>
          <w:kern w:val="22"/>
        </w:rPr>
        <w:t> 12</w:t>
      </w:r>
      <w:r w:rsidRPr="00B46711">
        <w:rPr>
          <w:rFonts w:asciiTheme="majorBidi" w:eastAsia="MS Mincho" w:hAnsiTheme="majorBidi" w:cstheme="majorBidi"/>
          <w:color w:val="000000"/>
          <w:kern w:val="22"/>
        </w:rPr>
        <w:t xml:space="preserve"> </w:t>
      </w:r>
      <w:proofErr w:type="gramStart"/>
      <w:r w:rsidRPr="00B46711">
        <w:rPr>
          <w:rFonts w:asciiTheme="majorBidi" w:eastAsia="MS Mincho" w:hAnsiTheme="majorBidi" w:cstheme="majorBidi"/>
          <w:color w:val="000000"/>
          <w:kern w:val="22"/>
        </w:rPr>
        <w:t>on the basis of</w:t>
      </w:r>
      <w:proofErr w:type="gramEnd"/>
      <w:r w:rsidRPr="00B46711">
        <w:rPr>
          <w:rFonts w:asciiTheme="majorBidi" w:eastAsia="MS Mincho" w:hAnsiTheme="majorBidi" w:cstheme="majorBidi"/>
          <w:color w:val="000000"/>
          <w:kern w:val="22"/>
        </w:rPr>
        <w:t xml:space="preserve"> the draft decision contained in recommendation</w:t>
      </w:r>
      <w:r w:rsidR="00F83660">
        <w:rPr>
          <w:rFonts w:asciiTheme="majorBidi" w:eastAsia="MS Mincho" w:hAnsiTheme="majorBidi" w:cstheme="majorBidi"/>
          <w:color w:val="000000"/>
          <w:kern w:val="22"/>
        </w:rPr>
        <w:t> </w:t>
      </w:r>
      <w:r w:rsidRPr="00B46711">
        <w:rPr>
          <w:rFonts w:asciiTheme="majorBidi" w:eastAsia="MS Mincho" w:hAnsiTheme="majorBidi" w:cstheme="majorBidi"/>
          <w:color w:val="000000"/>
          <w:kern w:val="22"/>
        </w:rPr>
        <w:t xml:space="preserve">4/12 of the Subsidiary Body on Implementation, </w:t>
      </w:r>
      <w:r w:rsidR="009B4023" w:rsidRPr="00B46711">
        <w:rPr>
          <w:rFonts w:asciiTheme="majorBidi" w:eastAsia="MS Mincho" w:hAnsiTheme="majorBidi" w:cstheme="majorBidi"/>
          <w:color w:val="000000"/>
          <w:kern w:val="22"/>
        </w:rPr>
        <w:t xml:space="preserve">as </w:t>
      </w:r>
      <w:r w:rsidRPr="00B46711">
        <w:rPr>
          <w:rFonts w:asciiTheme="majorBidi" w:eastAsia="MS Mincho" w:hAnsiTheme="majorBidi" w:cstheme="majorBidi"/>
          <w:color w:val="000000"/>
          <w:kern w:val="22"/>
        </w:rPr>
        <w:t>reproduced in the compilation of draft decisions</w:t>
      </w:r>
      <w:r w:rsidRPr="00B46711">
        <w:rPr>
          <w:rFonts w:asciiTheme="majorBidi" w:hAnsiTheme="majorBidi" w:cstheme="majorBidi"/>
          <w:caps/>
          <w:kern w:val="22"/>
        </w:rPr>
        <w:t>.</w:t>
      </w:r>
    </w:p>
    <w:p w14:paraId="0513094B" w14:textId="08F2E7BA" w:rsidR="004E753D" w:rsidRPr="003A2D70" w:rsidRDefault="00C0528B" w:rsidP="004F68EE">
      <w:pPr>
        <w:pStyle w:val="CBDAgendaItem"/>
        <w:rPr>
          <w:rFonts w:eastAsia="Calibri"/>
        </w:rPr>
      </w:pPr>
      <w:r w:rsidRPr="004F68EE">
        <w:rPr>
          <w:bCs/>
          <w:lang w:val="en-GB"/>
        </w:rPr>
        <w:t xml:space="preserve">Item </w:t>
      </w:r>
      <w:r w:rsidR="004E753D" w:rsidRPr="004F68EE">
        <w:rPr>
          <w:bCs/>
          <w:lang w:val="en-GB"/>
        </w:rPr>
        <w:t>13</w:t>
      </w:r>
      <w:r w:rsidR="00125526" w:rsidRPr="004F68EE">
        <w:rPr>
          <w:rFonts w:eastAsia="Calibri"/>
          <w:bCs/>
          <w:lang w:val="en-GB"/>
        </w:rPr>
        <w:t xml:space="preserve"> </w:t>
      </w:r>
      <w:r w:rsidR="00125526" w:rsidRPr="004F68EE">
        <w:rPr>
          <w:rFonts w:eastAsia="Calibri"/>
          <w:bCs/>
          <w:lang w:val="en-GB"/>
        </w:rPr>
        <w:br/>
      </w:r>
      <w:r w:rsidR="00BB003B" w:rsidRPr="004F68EE">
        <w:rPr>
          <w:rFonts w:eastAsia="Calibri"/>
          <w:lang w:val="en-GB"/>
        </w:rPr>
        <w:t>Enhancing the implementation of the Nagoya Protocol in the context of the Kunming</w:t>
      </w:r>
      <w:r w:rsidR="00EA3D90" w:rsidRPr="004F68EE">
        <w:rPr>
          <w:rFonts w:eastAsia="Calibri"/>
          <w:lang w:val="en-GB"/>
        </w:rPr>
        <w:t>-</w:t>
      </w:r>
      <w:r w:rsidR="00BB003B" w:rsidRPr="004F68EE">
        <w:rPr>
          <w:rFonts w:eastAsia="Calibri"/>
          <w:lang w:val="en-GB"/>
        </w:rPr>
        <w:t xml:space="preserve">Montreal </w:t>
      </w:r>
      <w:r w:rsidR="00C471C7" w:rsidRPr="004F68EE">
        <w:rPr>
          <w:rFonts w:eastAsia="Calibri"/>
          <w:lang w:val="en-GB"/>
        </w:rPr>
        <w:t xml:space="preserve">Global </w:t>
      </w:r>
      <w:r w:rsidR="00BB003B" w:rsidRPr="004F68EE">
        <w:rPr>
          <w:rFonts w:eastAsia="Calibri"/>
          <w:lang w:val="en-GB"/>
        </w:rPr>
        <w:t>Biodiversity Framework</w:t>
      </w:r>
    </w:p>
    <w:p w14:paraId="74289E82" w14:textId="69B08F94" w:rsidR="003F547D" w:rsidRPr="00B46711" w:rsidRDefault="00D016CF" w:rsidP="000217E9">
      <w:pPr>
        <w:pStyle w:val="CBDNormalNumber"/>
        <w:rPr>
          <w:snapToGrid w:val="0"/>
        </w:rPr>
      </w:pPr>
      <w:r w:rsidRPr="00B46711">
        <w:rPr>
          <w:snapToGrid w:val="0"/>
        </w:rPr>
        <w:t xml:space="preserve">By </w:t>
      </w:r>
      <w:r w:rsidR="00E65FB1" w:rsidRPr="00B46711">
        <w:rPr>
          <w:snapToGrid w:val="0"/>
        </w:rPr>
        <w:t xml:space="preserve">its </w:t>
      </w:r>
      <w:r w:rsidR="006A3380" w:rsidRPr="00B46711">
        <w:rPr>
          <w:snapToGrid w:val="0"/>
        </w:rPr>
        <w:t>decision 15/4, the Conference of the Parties to the Convention adopted the Kunming-Montreal Global Biodiversity Framework</w:t>
      </w:r>
      <w:r w:rsidR="00C124DE" w:rsidRPr="00B46711">
        <w:rPr>
          <w:snapToGrid w:val="0"/>
        </w:rPr>
        <w:t>,</w:t>
      </w:r>
      <w:r w:rsidR="006A3380" w:rsidRPr="00B46711">
        <w:rPr>
          <w:snapToGrid w:val="0"/>
        </w:rPr>
        <w:t xml:space="preserve"> </w:t>
      </w:r>
      <w:r w:rsidR="00120561" w:rsidRPr="00B46711">
        <w:rPr>
          <w:snapToGrid w:val="0"/>
        </w:rPr>
        <w:t xml:space="preserve">noted that the implementation of the Framework would be supported by </w:t>
      </w:r>
      <w:r w:rsidR="00DB3EF9" w:rsidRPr="00B46711">
        <w:rPr>
          <w:snapToGrid w:val="0"/>
        </w:rPr>
        <w:t>other decisions adopted by the Conference of the Parties</w:t>
      </w:r>
      <w:r w:rsidR="003E401A" w:rsidRPr="00B46711">
        <w:rPr>
          <w:snapToGrid w:val="0"/>
        </w:rPr>
        <w:t xml:space="preserve"> at its fifteenth meeting</w:t>
      </w:r>
      <w:r w:rsidR="00C124DE" w:rsidRPr="00B46711">
        <w:rPr>
          <w:snapToGrid w:val="0"/>
        </w:rPr>
        <w:t xml:space="preserve"> and affirmed that those decisions were of equal standing to the Framework.</w:t>
      </w:r>
      <w:r w:rsidR="00C124DE" w:rsidRPr="00B46711">
        <w:rPr>
          <w:rStyle w:val="FootnoteReference"/>
        </w:rPr>
        <w:footnoteReference w:id="22"/>
      </w:r>
      <w:r w:rsidR="003E401A" w:rsidRPr="00B46711">
        <w:rPr>
          <w:snapToGrid w:val="0"/>
        </w:rPr>
        <w:t xml:space="preserve"> </w:t>
      </w:r>
    </w:p>
    <w:p w14:paraId="36ED6FA1" w14:textId="77777777" w:rsidR="00064E86" w:rsidRPr="00B46711" w:rsidRDefault="006A3380" w:rsidP="000217E9">
      <w:pPr>
        <w:pStyle w:val="CBDNormalNumber"/>
        <w:rPr>
          <w:snapToGrid w:val="0"/>
        </w:rPr>
      </w:pPr>
      <w:r w:rsidRPr="00B46711">
        <w:rPr>
          <w:snapToGrid w:val="0"/>
        </w:rPr>
        <w:t xml:space="preserve">Goal C and Target </w:t>
      </w:r>
      <w:r w:rsidRPr="00B46711">
        <w:t>13</w:t>
      </w:r>
      <w:r w:rsidRPr="00B46711">
        <w:rPr>
          <w:snapToGrid w:val="0"/>
        </w:rPr>
        <w:t xml:space="preserve"> of the Framework address access and benefit-sharing from the utilization of genetic resources, associated traditional knowledge and digital sequence information</w:t>
      </w:r>
      <w:r w:rsidR="00D273A6" w:rsidRPr="00B46711">
        <w:rPr>
          <w:snapToGrid w:val="0"/>
        </w:rPr>
        <w:t xml:space="preserve"> on genetic resources</w:t>
      </w:r>
      <w:r w:rsidRPr="00B46711">
        <w:rPr>
          <w:snapToGrid w:val="0"/>
        </w:rPr>
        <w:t>. They also refer to access and benefit-sharing in accordance with internationally agreed access and benefit-sharing instruments, which include</w:t>
      </w:r>
      <w:r w:rsidR="006A3AFA" w:rsidRPr="00B46711">
        <w:rPr>
          <w:snapToGrid w:val="0"/>
        </w:rPr>
        <w:t>s</w:t>
      </w:r>
      <w:r w:rsidRPr="00B46711">
        <w:rPr>
          <w:snapToGrid w:val="0"/>
        </w:rPr>
        <w:t xml:space="preserve"> the Nagoya Protocol.</w:t>
      </w:r>
      <w:r w:rsidRPr="00B46711">
        <w:t xml:space="preserve"> </w:t>
      </w:r>
    </w:p>
    <w:p w14:paraId="23A26985" w14:textId="62A6E6D6" w:rsidR="002B06AB" w:rsidRPr="00B46711" w:rsidRDefault="006A3380" w:rsidP="000217E9">
      <w:pPr>
        <w:pStyle w:val="CBDNormalNumber"/>
        <w:rPr>
          <w:snapToGrid w:val="0"/>
        </w:rPr>
      </w:pPr>
      <w:r w:rsidRPr="00B46711">
        <w:t xml:space="preserve">In </w:t>
      </w:r>
      <w:r w:rsidR="00E65FB1" w:rsidRPr="00B46711">
        <w:t xml:space="preserve">its </w:t>
      </w:r>
      <w:hyperlink r:id="rId26" w:history="1">
        <w:r w:rsidRPr="00B46711">
          <w:t>decision NP-4/5</w:t>
        </w:r>
        <w:r w:rsidR="001654B7" w:rsidRPr="00B46711">
          <w:t>,</w:t>
        </w:r>
        <w:r w:rsidRPr="00B46711">
          <w:t xml:space="preserve"> </w:t>
        </w:r>
      </w:hyperlink>
      <w:r w:rsidRPr="00B46711">
        <w:t xml:space="preserve">the </w:t>
      </w:r>
      <w:r w:rsidR="00D273A6" w:rsidRPr="00B46711">
        <w:t xml:space="preserve">Conference of the Parties serving as the meeting of the </w:t>
      </w:r>
      <w:r w:rsidRPr="00B46711">
        <w:t xml:space="preserve">Parties to the Nagoya Protocol </w:t>
      </w:r>
      <w:r w:rsidR="00C912B0" w:rsidRPr="00B46711">
        <w:t xml:space="preserve">welcomed </w:t>
      </w:r>
      <w:hyperlink r:id="rId27" w:history="1">
        <w:r w:rsidRPr="00B46711">
          <w:t>decision 15/4</w:t>
        </w:r>
      </w:hyperlink>
      <w:r w:rsidR="00B46F28" w:rsidRPr="00B46711">
        <w:t>,</w:t>
      </w:r>
      <w:r w:rsidRPr="00B46711">
        <w:t xml:space="preserve"> </w:t>
      </w:r>
      <w:r w:rsidR="00C912B0" w:rsidRPr="00B46711">
        <w:t xml:space="preserve">endorsed </w:t>
      </w:r>
      <w:r w:rsidR="00541D3F" w:rsidRPr="00B46711">
        <w:rPr>
          <w:snapToGrid w:val="0"/>
        </w:rPr>
        <w:t xml:space="preserve">the Framework </w:t>
      </w:r>
      <w:r w:rsidRPr="00B46711">
        <w:t xml:space="preserve">and </w:t>
      </w:r>
      <w:r w:rsidR="006A3AFA" w:rsidRPr="00B46711">
        <w:t xml:space="preserve">took </w:t>
      </w:r>
      <w:r w:rsidRPr="00B46711">
        <w:t>note of the related decisions</w:t>
      </w:r>
      <w:r w:rsidR="00563BD5" w:rsidRPr="00B46711">
        <w:t xml:space="preserve"> adopted by the Conference of the Parties at its fifteenth meeting</w:t>
      </w:r>
      <w:r w:rsidRPr="00B46711">
        <w:t>.</w:t>
      </w:r>
      <w:r w:rsidR="00064E86" w:rsidRPr="00B46711">
        <w:t xml:space="preserve"> </w:t>
      </w:r>
      <w:r w:rsidR="0096296E" w:rsidRPr="00B46711">
        <w:t>It also</w:t>
      </w:r>
      <w:r w:rsidR="0092234C" w:rsidRPr="00B46711">
        <w:rPr>
          <w:snapToGrid w:val="0"/>
          <w:kern w:val="22"/>
          <w:lang w:eastAsia="x-none"/>
        </w:rPr>
        <w:t xml:space="preserve"> </w:t>
      </w:r>
      <w:r w:rsidRPr="00B46711">
        <w:rPr>
          <w:snapToGrid w:val="0"/>
          <w:kern w:val="22"/>
          <w:lang w:eastAsia="x-none"/>
        </w:rPr>
        <w:t xml:space="preserve">invited </w:t>
      </w:r>
      <w:r w:rsidR="0092234C" w:rsidRPr="00B46711">
        <w:rPr>
          <w:snapToGrid w:val="0"/>
          <w:kern w:val="22"/>
          <w:lang w:eastAsia="x-none"/>
        </w:rPr>
        <w:t>P</w:t>
      </w:r>
      <w:r w:rsidRPr="00B46711">
        <w:rPr>
          <w:snapToGrid w:val="0"/>
          <w:kern w:val="22"/>
          <w:lang w:eastAsia="x-none"/>
        </w:rPr>
        <w:t>arties</w:t>
      </w:r>
      <w:r w:rsidR="00495B7E" w:rsidRPr="00B46711">
        <w:rPr>
          <w:snapToGrid w:val="0"/>
          <w:kern w:val="22"/>
          <w:lang w:eastAsia="x-none"/>
        </w:rPr>
        <w:t>,</w:t>
      </w:r>
      <w:r w:rsidRPr="00B46711">
        <w:rPr>
          <w:rFonts w:eastAsia="Malgun Gothic"/>
        </w:rPr>
        <w:t xml:space="preserve"> and encourage</w:t>
      </w:r>
      <w:r w:rsidR="0092234C" w:rsidRPr="00B46711">
        <w:rPr>
          <w:rFonts w:eastAsia="Malgun Gothic"/>
        </w:rPr>
        <w:t>d</w:t>
      </w:r>
      <w:r w:rsidRPr="00B46711">
        <w:rPr>
          <w:rFonts w:eastAsia="Malgun Gothic"/>
        </w:rPr>
        <w:t xml:space="preserve"> other Governments</w:t>
      </w:r>
      <w:r w:rsidR="00495B7E" w:rsidRPr="00B46711">
        <w:rPr>
          <w:rFonts w:eastAsia="Malgun Gothic"/>
        </w:rPr>
        <w:t>,</w:t>
      </w:r>
      <w:r w:rsidRPr="00B46711">
        <w:rPr>
          <w:rFonts w:eastAsia="Malgun Gothic"/>
        </w:rPr>
        <w:t xml:space="preserve"> to make use of the approach to planning, monitoring, reporting and review under the Convention to enhance the implementation of the Protocol and the integration of access and benefit-sharing in revised or updated national biodiversity strategies and action plans.</w:t>
      </w:r>
    </w:p>
    <w:p w14:paraId="5A06A006" w14:textId="71ACBB8F" w:rsidR="00DE260B" w:rsidRPr="00B46711" w:rsidRDefault="00DE260B" w:rsidP="000217E9">
      <w:pPr>
        <w:pStyle w:val="CBDNormalNumber"/>
        <w:rPr>
          <w:snapToGrid w:val="0"/>
        </w:rPr>
      </w:pPr>
      <w:r w:rsidRPr="00B46711">
        <w:rPr>
          <w:rStyle w:val="ui-provider"/>
        </w:rPr>
        <w:t xml:space="preserve">Furthermore, </w:t>
      </w:r>
      <w:r w:rsidR="004B1FBD" w:rsidRPr="00B46711">
        <w:rPr>
          <w:rStyle w:val="ui-provider"/>
        </w:rPr>
        <w:t>i</w:t>
      </w:r>
      <w:r w:rsidRPr="00B46711">
        <w:rPr>
          <w:rStyle w:val="ui-provider"/>
        </w:rPr>
        <w:t xml:space="preserve">n its decision </w:t>
      </w:r>
      <w:hyperlink r:id="rId28" w:history="1">
        <w:r w:rsidRPr="00B46711">
          <w:rPr>
            <w:rStyle w:val="Hyperlink"/>
          </w:rPr>
          <w:t>NP-4/3</w:t>
        </w:r>
      </w:hyperlink>
      <w:r w:rsidRPr="00B46711">
        <w:rPr>
          <w:rStyle w:val="ui-provider"/>
        </w:rPr>
        <w:t xml:space="preserve">, the Conference of the Parties serving as the meeting of the Parties to the Nagoya Protocol, noting the desirability of developing nationally and globally relevant indicators for </w:t>
      </w:r>
      <w:r w:rsidRPr="00B46711">
        <w:t>access</w:t>
      </w:r>
      <w:r w:rsidRPr="00B46711">
        <w:rPr>
          <w:rStyle w:val="ui-provider"/>
        </w:rPr>
        <w:t xml:space="preserve"> and benefit-sharing in the context of the Framework, took note of the monitoring framework adopted in decision 15/5 and welcomed the process set forth</w:t>
      </w:r>
      <w:r w:rsidR="004B1FBD" w:rsidRPr="00B46711">
        <w:rPr>
          <w:rStyle w:val="ui-provider"/>
        </w:rPr>
        <w:t xml:space="preserve"> therein</w:t>
      </w:r>
      <w:r w:rsidRPr="00B46711">
        <w:rPr>
          <w:rStyle w:val="ui-provider"/>
        </w:rPr>
        <w:t>.</w:t>
      </w:r>
    </w:p>
    <w:p w14:paraId="53657397" w14:textId="3B7D7017" w:rsidR="00AE750A" w:rsidRPr="00B46711" w:rsidRDefault="00AE750A" w:rsidP="000217E9">
      <w:pPr>
        <w:pStyle w:val="CBDNormalNumber"/>
        <w:rPr>
          <w:snapToGrid w:val="0"/>
        </w:rPr>
      </w:pPr>
      <w:r w:rsidRPr="00B46711">
        <w:t>Against th</w:t>
      </w:r>
      <w:r w:rsidR="00267324" w:rsidRPr="00B46711">
        <w:t>at</w:t>
      </w:r>
      <w:r w:rsidRPr="00B46711">
        <w:t xml:space="preserve"> background, the </w:t>
      </w:r>
      <w:r w:rsidR="00267324" w:rsidRPr="00B46711">
        <w:rPr>
          <w:rStyle w:val="ui-provider"/>
        </w:rPr>
        <w:t xml:space="preserve">Conference of the Parties serving as the </w:t>
      </w:r>
      <w:r w:rsidRPr="00B46711">
        <w:t xml:space="preserve">meeting </w:t>
      </w:r>
      <w:r w:rsidR="00267324" w:rsidRPr="00B46711">
        <w:rPr>
          <w:rStyle w:val="ui-provider"/>
        </w:rPr>
        <w:t>of the Parties to the Nagoya Protocol</w:t>
      </w:r>
      <w:r w:rsidR="00267324" w:rsidRPr="00B46711">
        <w:t xml:space="preserve"> </w:t>
      </w:r>
      <w:r w:rsidRPr="00B46711">
        <w:t>will have before it a note by the Secretar</w:t>
      </w:r>
      <w:r w:rsidR="0052006B" w:rsidRPr="00B46711">
        <w:t>iat</w:t>
      </w:r>
      <w:r w:rsidR="004154F8" w:rsidRPr="00B46711">
        <w:rPr>
          <w:rStyle w:val="FootnoteReference"/>
        </w:rPr>
        <w:footnoteReference w:id="23"/>
      </w:r>
      <w:r w:rsidRPr="00B46711">
        <w:t xml:space="preserve"> </w:t>
      </w:r>
      <w:r w:rsidR="002B449A" w:rsidRPr="00B46711">
        <w:t xml:space="preserve">containing a </w:t>
      </w:r>
      <w:r w:rsidRPr="00B46711">
        <w:t>summar</w:t>
      </w:r>
      <w:r w:rsidR="002B449A" w:rsidRPr="00B46711">
        <w:t>y of</w:t>
      </w:r>
      <w:r w:rsidR="00B33974" w:rsidRPr="00B46711">
        <w:t xml:space="preserve"> </w:t>
      </w:r>
      <w:r w:rsidR="00B33974" w:rsidRPr="00B46711">
        <w:lastRenderedPageBreak/>
        <w:t>developments in relevant areas of work under the Framework</w:t>
      </w:r>
      <w:r w:rsidR="00E17752" w:rsidRPr="00B46711">
        <w:t>,</w:t>
      </w:r>
      <w:r w:rsidR="006148FA" w:rsidRPr="00B46711">
        <w:t xml:space="preserve"> </w:t>
      </w:r>
      <w:r w:rsidRPr="00B46711">
        <w:t xml:space="preserve">linkages </w:t>
      </w:r>
      <w:r w:rsidR="006148FA" w:rsidRPr="00B46711">
        <w:t>to</w:t>
      </w:r>
      <w:r w:rsidR="00C94C20" w:rsidRPr="00B46711">
        <w:t xml:space="preserve"> the</w:t>
      </w:r>
      <w:r w:rsidR="006148FA" w:rsidRPr="00B46711">
        <w:t xml:space="preserve"> </w:t>
      </w:r>
      <w:r w:rsidRPr="00B46711">
        <w:t>Protocol</w:t>
      </w:r>
      <w:r w:rsidR="003E6E8F" w:rsidRPr="00B46711">
        <w:t xml:space="preserve"> </w:t>
      </w:r>
      <w:r w:rsidR="00591B9B">
        <w:t xml:space="preserve">that have been identified </w:t>
      </w:r>
      <w:r w:rsidR="003E6E8F" w:rsidRPr="00B46711">
        <w:t>and a draft decision</w:t>
      </w:r>
      <w:r w:rsidR="00D36533" w:rsidRPr="00B46711">
        <w:t>, which will</w:t>
      </w:r>
      <w:r w:rsidRPr="00B46711">
        <w:t xml:space="preserve"> also</w:t>
      </w:r>
      <w:r w:rsidR="000D74BB" w:rsidRPr="00B46711">
        <w:t xml:space="preserve"> be</w:t>
      </w:r>
      <w:r w:rsidRPr="00B46711">
        <w:t xml:space="preserve"> reproduced in the compilation of draft decisions</w:t>
      </w:r>
      <w:r w:rsidR="00C94C20" w:rsidRPr="00B46711">
        <w:t>.</w:t>
      </w:r>
    </w:p>
    <w:p w14:paraId="5F9FC4FE" w14:textId="53118F27" w:rsidR="006A3380" w:rsidRPr="003A2D70" w:rsidRDefault="00BB003B" w:rsidP="004F68EE">
      <w:pPr>
        <w:pStyle w:val="CBDAgendaItem"/>
        <w:rPr>
          <w:rFonts w:eastAsia="Calibri"/>
        </w:rPr>
      </w:pPr>
      <w:r w:rsidRPr="004F68EE">
        <w:rPr>
          <w:bCs/>
          <w:lang w:val="en-GB"/>
        </w:rPr>
        <w:t>Item 14</w:t>
      </w:r>
      <w:r w:rsidR="00125526" w:rsidRPr="004F68EE">
        <w:rPr>
          <w:rFonts w:eastAsia="Calibri"/>
          <w:bCs/>
          <w:lang w:val="en-GB"/>
        </w:rPr>
        <w:t xml:space="preserve"> </w:t>
      </w:r>
      <w:r w:rsidR="00125526" w:rsidRPr="004F68EE">
        <w:rPr>
          <w:rFonts w:eastAsia="Calibri"/>
          <w:bCs/>
          <w:lang w:val="en-GB"/>
        </w:rPr>
        <w:br/>
      </w:r>
      <w:r w:rsidR="006A3380" w:rsidRPr="004F68EE">
        <w:rPr>
          <w:rFonts w:eastAsia="Calibri"/>
          <w:lang w:val="en-GB"/>
        </w:rPr>
        <w:t>Digital sequence information on genetic resources</w:t>
      </w:r>
    </w:p>
    <w:p w14:paraId="4D5524EC" w14:textId="62610DB8" w:rsidR="002B1BA6" w:rsidRPr="00B46711" w:rsidRDefault="008F10E9" w:rsidP="000217E9">
      <w:pPr>
        <w:pStyle w:val="CBDNormalNumber"/>
        <w:rPr>
          <w:snapToGrid w:val="0"/>
          <w:kern w:val="22"/>
          <w:lang w:eastAsia="x-none"/>
        </w:rPr>
      </w:pPr>
      <w:r>
        <w:rPr>
          <w:snapToGrid w:val="0"/>
          <w:kern w:val="22"/>
          <w:lang w:eastAsia="x-none"/>
        </w:rPr>
        <w:t>In its</w:t>
      </w:r>
      <w:r w:rsidR="4D8FBE06" w:rsidRPr="00B46711">
        <w:rPr>
          <w:snapToGrid w:val="0"/>
          <w:kern w:val="22"/>
          <w:lang w:eastAsia="x-none"/>
        </w:rPr>
        <w:t xml:space="preserve"> </w:t>
      </w:r>
      <w:r w:rsidR="179796E7" w:rsidRPr="00B46711">
        <w:rPr>
          <w:snapToGrid w:val="0"/>
          <w:kern w:val="22"/>
          <w:lang w:eastAsia="x-none"/>
        </w:rPr>
        <w:t xml:space="preserve">decision 15/9 on </w:t>
      </w:r>
      <w:r w:rsidR="4D8FBE06" w:rsidRPr="00B46711">
        <w:rPr>
          <w:snapToGrid w:val="0"/>
          <w:kern w:val="22"/>
          <w:lang w:eastAsia="x-none"/>
        </w:rPr>
        <w:t>digital sequence information on genetic resources</w:t>
      </w:r>
      <w:r w:rsidR="00805261" w:rsidRPr="00B46711">
        <w:rPr>
          <w:snapToGrid w:val="0"/>
          <w:kern w:val="22"/>
          <w:lang w:eastAsia="x-none"/>
        </w:rPr>
        <w:t>,</w:t>
      </w:r>
      <w:r w:rsidR="4D8FBE06" w:rsidRPr="00B46711">
        <w:rPr>
          <w:snapToGrid w:val="0"/>
          <w:kern w:val="22"/>
          <w:lang w:eastAsia="x-none"/>
        </w:rPr>
        <w:t xml:space="preserve"> </w:t>
      </w:r>
      <w:r w:rsidR="00A45187" w:rsidRPr="00B46711">
        <w:rPr>
          <w:snapToGrid w:val="0"/>
          <w:kern w:val="22"/>
          <w:lang w:eastAsia="x-none"/>
        </w:rPr>
        <w:t>the Conference of the Parties</w:t>
      </w:r>
      <w:r w:rsidR="3829F75F" w:rsidRPr="00B46711">
        <w:rPr>
          <w:snapToGrid w:val="0"/>
          <w:kern w:val="22"/>
          <w:lang w:eastAsia="x-none"/>
        </w:rPr>
        <w:t xml:space="preserve"> </w:t>
      </w:r>
      <w:r w:rsidRPr="00B46711">
        <w:rPr>
          <w:snapToGrid w:val="0"/>
          <w:kern w:val="22"/>
          <w:lang w:eastAsia="x-none"/>
        </w:rPr>
        <w:t xml:space="preserve">to the Convention </w:t>
      </w:r>
      <w:r w:rsidR="3829F75F" w:rsidRPr="00B46711">
        <w:rPr>
          <w:snapToGrid w:val="0"/>
          <w:kern w:val="22"/>
          <w:lang w:eastAsia="x-none"/>
        </w:rPr>
        <w:t>agreed that the benefits from the use of digital sequence information on genetic resources should be shared fairly and equitably</w:t>
      </w:r>
      <w:r w:rsidR="009B55A1">
        <w:rPr>
          <w:snapToGrid w:val="0"/>
          <w:kern w:val="22"/>
          <w:lang w:eastAsia="x-none"/>
        </w:rPr>
        <w:t>,</w:t>
      </w:r>
      <w:r w:rsidR="3829F75F" w:rsidRPr="00B46711">
        <w:rPr>
          <w:snapToGrid w:val="0"/>
          <w:kern w:val="22"/>
          <w:lang w:eastAsia="x-none"/>
        </w:rPr>
        <w:t xml:space="preserve"> and </w:t>
      </w:r>
      <w:r w:rsidR="009B55A1">
        <w:rPr>
          <w:snapToGrid w:val="0"/>
          <w:kern w:val="22"/>
          <w:lang w:eastAsia="x-none"/>
        </w:rPr>
        <w:t xml:space="preserve">it </w:t>
      </w:r>
      <w:r w:rsidR="68D0E033" w:rsidRPr="00B46711">
        <w:rPr>
          <w:snapToGrid w:val="0"/>
          <w:kern w:val="22"/>
          <w:lang w:eastAsia="x-none"/>
        </w:rPr>
        <w:t>establish</w:t>
      </w:r>
      <w:r w:rsidR="00A70D04" w:rsidRPr="00B46711">
        <w:rPr>
          <w:snapToGrid w:val="0"/>
          <w:kern w:val="22"/>
          <w:lang w:eastAsia="x-none"/>
        </w:rPr>
        <w:t>ed</w:t>
      </w:r>
      <w:r w:rsidR="68D0E033" w:rsidRPr="00B46711">
        <w:rPr>
          <w:snapToGrid w:val="0"/>
          <w:kern w:val="22"/>
          <w:lang w:eastAsia="x-none"/>
        </w:rPr>
        <w:t xml:space="preserve">, as part of the Kunming-Montreal Global Biodiversity Framework, a multilateral mechanism for benefit-sharing from the use of digital sequence information on genetic resources, including a global fund. </w:t>
      </w:r>
      <w:r w:rsidR="00C549F3">
        <w:rPr>
          <w:snapToGrid w:val="0"/>
          <w:kern w:val="22"/>
          <w:lang w:eastAsia="x-none"/>
        </w:rPr>
        <w:t xml:space="preserve">It </w:t>
      </w:r>
      <w:r w:rsidR="00E96CF7" w:rsidRPr="00B46711">
        <w:rPr>
          <w:snapToGrid w:val="0"/>
          <w:kern w:val="22"/>
          <w:lang w:eastAsia="x-none"/>
        </w:rPr>
        <w:t>also established a process to further develop and operationalize the mechanism</w:t>
      </w:r>
      <w:r w:rsidR="001F59A9" w:rsidRPr="00B46711">
        <w:rPr>
          <w:snapToGrid w:val="0"/>
          <w:kern w:val="22"/>
          <w:lang w:eastAsia="x-none"/>
        </w:rPr>
        <w:t>,</w:t>
      </w:r>
      <w:r w:rsidR="00464F87" w:rsidRPr="00B46711">
        <w:rPr>
          <w:snapToGrid w:val="0"/>
          <w:kern w:val="22"/>
          <w:lang w:eastAsia="x-none"/>
        </w:rPr>
        <w:t xml:space="preserve"> to be finalized at </w:t>
      </w:r>
      <w:r w:rsidR="00A85771" w:rsidRPr="00B46711">
        <w:rPr>
          <w:snapToGrid w:val="0"/>
          <w:kern w:val="22"/>
          <w:lang w:eastAsia="x-none"/>
        </w:rPr>
        <w:t xml:space="preserve">its </w:t>
      </w:r>
      <w:r w:rsidR="00464F87" w:rsidRPr="00B46711">
        <w:rPr>
          <w:snapToGrid w:val="0"/>
          <w:kern w:val="22"/>
          <w:lang w:eastAsia="x-none"/>
        </w:rPr>
        <w:t>sixteenth meeting</w:t>
      </w:r>
      <w:r w:rsidR="00A85771" w:rsidRPr="00B46711">
        <w:rPr>
          <w:snapToGrid w:val="0"/>
          <w:kern w:val="22"/>
          <w:lang w:eastAsia="x-none"/>
        </w:rPr>
        <w:t>.</w:t>
      </w:r>
      <w:r w:rsidR="00464F87" w:rsidRPr="00B46711">
        <w:rPr>
          <w:snapToGrid w:val="0"/>
          <w:kern w:val="22"/>
          <w:lang w:eastAsia="x-none"/>
        </w:rPr>
        <w:t xml:space="preserve"> The process included </w:t>
      </w:r>
      <w:r w:rsidR="00A85771" w:rsidRPr="00B46711">
        <w:rPr>
          <w:snapToGrid w:val="0"/>
          <w:kern w:val="22"/>
          <w:lang w:eastAsia="x-none"/>
        </w:rPr>
        <w:t xml:space="preserve">the </w:t>
      </w:r>
      <w:r w:rsidR="00532532" w:rsidRPr="00B46711">
        <w:rPr>
          <w:snapToGrid w:val="0"/>
          <w:kern w:val="22"/>
          <w:lang w:eastAsia="x-none"/>
        </w:rPr>
        <w:t xml:space="preserve">establishment of the Ad Hoc Open-ended Working Group on Benefit-sharing from the Use of Digital Sequence Information on Genetic Resources to undertake </w:t>
      </w:r>
      <w:r w:rsidR="00B76681" w:rsidRPr="00B46711">
        <w:rPr>
          <w:snapToGrid w:val="0"/>
          <w:kern w:val="22"/>
          <w:lang w:eastAsia="x-none"/>
        </w:rPr>
        <w:t>further development of the multilateral mechanism and to make recommendations to the Conference of the Parties at its sixteenth meeting.</w:t>
      </w:r>
    </w:p>
    <w:p w14:paraId="7D053486" w14:textId="3B4CF6A8" w:rsidR="006A3380" w:rsidRPr="00B46711" w:rsidRDefault="006A3380" w:rsidP="000217E9">
      <w:pPr>
        <w:pStyle w:val="CBDNormalNumber"/>
        <w:rPr>
          <w:snapToGrid w:val="0"/>
          <w:kern w:val="22"/>
        </w:rPr>
      </w:pPr>
      <w:r w:rsidRPr="00B46711">
        <w:rPr>
          <w:snapToGrid w:val="0"/>
          <w:kern w:val="22"/>
          <w:lang w:eastAsia="x-none"/>
        </w:rPr>
        <w:t xml:space="preserve">In </w:t>
      </w:r>
      <w:r w:rsidR="00E65FB1" w:rsidRPr="00B46711">
        <w:rPr>
          <w:snapToGrid w:val="0"/>
          <w:kern w:val="22"/>
          <w:lang w:eastAsia="x-none"/>
        </w:rPr>
        <w:t xml:space="preserve">its </w:t>
      </w:r>
      <w:r w:rsidRPr="00B46711">
        <w:rPr>
          <w:snapToGrid w:val="0"/>
          <w:kern w:val="22"/>
          <w:lang w:eastAsia="x-none"/>
        </w:rPr>
        <w:t xml:space="preserve">decision </w:t>
      </w:r>
      <w:hyperlink r:id="rId29" w:history="1">
        <w:r w:rsidRPr="00B46711">
          <w:rPr>
            <w:rStyle w:val="Hyperlink"/>
            <w:snapToGrid w:val="0"/>
            <w:kern w:val="22"/>
            <w:lang w:eastAsia="x-none"/>
          </w:rPr>
          <w:t>NP-4/</w:t>
        </w:r>
        <w:r w:rsidR="000508F5" w:rsidRPr="00B46711">
          <w:rPr>
            <w:rStyle w:val="Hyperlink"/>
            <w:snapToGrid w:val="0"/>
            <w:kern w:val="22"/>
            <w:lang w:eastAsia="x-none"/>
          </w:rPr>
          <w:t>6</w:t>
        </w:r>
      </w:hyperlink>
      <w:r w:rsidR="00D7197F" w:rsidRPr="00B46711">
        <w:rPr>
          <w:snapToGrid w:val="0"/>
          <w:kern w:val="22"/>
          <w:lang w:eastAsia="x-none"/>
        </w:rPr>
        <w:t>,</w:t>
      </w:r>
      <w:r w:rsidRPr="00B46711">
        <w:rPr>
          <w:snapToGrid w:val="0"/>
          <w:kern w:val="22"/>
          <w:lang w:eastAsia="x-none"/>
        </w:rPr>
        <w:t xml:space="preserve"> </w:t>
      </w:r>
      <w:r w:rsidR="00D7197F" w:rsidRPr="00B46711">
        <w:rPr>
          <w:snapToGrid w:val="0"/>
          <w:kern w:val="22"/>
          <w:lang w:eastAsia="x-none"/>
        </w:rPr>
        <w:t xml:space="preserve">the Conference of the Parties serving as </w:t>
      </w:r>
      <w:r w:rsidRPr="00B46711">
        <w:rPr>
          <w:snapToGrid w:val="0"/>
          <w:kern w:val="22"/>
          <w:lang w:eastAsia="x-none"/>
        </w:rPr>
        <w:t xml:space="preserve">the </w:t>
      </w:r>
      <w:r w:rsidR="00ED4E15" w:rsidRPr="00B46711">
        <w:rPr>
          <w:snapToGrid w:val="0"/>
          <w:kern w:val="22"/>
          <w:lang w:eastAsia="x-none"/>
        </w:rPr>
        <w:t>meeting of the Parties</w:t>
      </w:r>
      <w:r w:rsidR="00B76681" w:rsidRPr="00B46711">
        <w:rPr>
          <w:snapToGrid w:val="0"/>
          <w:kern w:val="22"/>
          <w:lang w:eastAsia="x-none"/>
        </w:rPr>
        <w:t xml:space="preserve"> to the </w:t>
      </w:r>
      <w:r w:rsidR="001E33B5" w:rsidRPr="00B46711">
        <w:t xml:space="preserve">Nagoya </w:t>
      </w:r>
      <w:r w:rsidR="00B76681" w:rsidRPr="00B46711">
        <w:rPr>
          <w:snapToGrid w:val="0"/>
          <w:kern w:val="22"/>
          <w:lang w:eastAsia="x-none"/>
        </w:rPr>
        <w:t>Protocol</w:t>
      </w:r>
      <w:r w:rsidRPr="00B46711">
        <w:rPr>
          <w:snapToGrid w:val="0"/>
          <w:kern w:val="22"/>
          <w:lang w:eastAsia="x-none"/>
        </w:rPr>
        <w:t xml:space="preserve"> welcomed decision 15/9</w:t>
      </w:r>
      <w:r w:rsidR="00D73D02">
        <w:rPr>
          <w:snapToGrid w:val="0"/>
          <w:kern w:val="22"/>
          <w:lang w:eastAsia="x-none"/>
        </w:rPr>
        <w:t>,</w:t>
      </w:r>
      <w:r w:rsidRPr="00B46711">
        <w:rPr>
          <w:snapToGrid w:val="0"/>
          <w:kern w:val="22"/>
          <w:lang w:eastAsia="x-none"/>
        </w:rPr>
        <w:t xml:space="preserve"> endorse</w:t>
      </w:r>
      <w:r w:rsidR="009F277A" w:rsidRPr="00B46711">
        <w:rPr>
          <w:snapToGrid w:val="0"/>
          <w:kern w:val="22"/>
          <w:lang w:eastAsia="x-none"/>
        </w:rPr>
        <w:t>d</w:t>
      </w:r>
      <w:r w:rsidRPr="00B46711">
        <w:rPr>
          <w:snapToGrid w:val="0"/>
          <w:kern w:val="22"/>
          <w:lang w:eastAsia="x-none"/>
        </w:rPr>
        <w:t xml:space="preserve"> the multilateral mechanism </w:t>
      </w:r>
      <w:r w:rsidR="00600074">
        <w:rPr>
          <w:snapToGrid w:val="0"/>
          <w:kern w:val="22"/>
          <w:lang w:eastAsia="x-none"/>
        </w:rPr>
        <w:t xml:space="preserve">and </w:t>
      </w:r>
      <w:r w:rsidRPr="00B46711">
        <w:rPr>
          <w:snapToGrid w:val="0"/>
          <w:kern w:val="22"/>
        </w:rPr>
        <w:t xml:space="preserve">the process established </w:t>
      </w:r>
      <w:r w:rsidR="00600074">
        <w:rPr>
          <w:snapToGrid w:val="0"/>
          <w:kern w:val="22"/>
        </w:rPr>
        <w:t>there</w:t>
      </w:r>
      <w:r w:rsidRPr="00B46711">
        <w:rPr>
          <w:snapToGrid w:val="0"/>
          <w:kern w:val="22"/>
        </w:rPr>
        <w:t>in and request</w:t>
      </w:r>
      <w:r w:rsidR="00791DA2" w:rsidRPr="00B46711">
        <w:rPr>
          <w:snapToGrid w:val="0"/>
          <w:kern w:val="22"/>
        </w:rPr>
        <w:t>ed</w:t>
      </w:r>
      <w:r w:rsidRPr="00B46711">
        <w:rPr>
          <w:snapToGrid w:val="0"/>
          <w:kern w:val="22"/>
        </w:rPr>
        <w:t xml:space="preserve"> the Ad Hoc Open-ended Working Group to also report to the Conference of the Parties serving as the meeting of the Parties to the Protocol at its fifth meeting.</w:t>
      </w:r>
    </w:p>
    <w:p w14:paraId="0E959746" w14:textId="0AF5CD00" w:rsidR="00B33569" w:rsidRPr="00B46711" w:rsidRDefault="00B33569" w:rsidP="000217E9">
      <w:pPr>
        <w:pStyle w:val="CBDNormalNumber"/>
        <w:rPr>
          <w:snapToGrid w:val="0"/>
          <w:kern w:val="22"/>
        </w:rPr>
      </w:pPr>
      <w:r w:rsidRPr="00B46711">
        <w:rPr>
          <w:snapToGrid w:val="0"/>
          <w:kern w:val="22"/>
        </w:rPr>
        <w:t xml:space="preserve">The </w:t>
      </w:r>
      <w:r w:rsidR="001E33B5" w:rsidRPr="00B46711">
        <w:rPr>
          <w:snapToGrid w:val="0"/>
          <w:kern w:val="22"/>
          <w:lang w:eastAsia="x-none"/>
        </w:rPr>
        <w:t xml:space="preserve">Conference of the Parties serving as the </w:t>
      </w:r>
      <w:r w:rsidRPr="00B46711">
        <w:rPr>
          <w:snapToGrid w:val="0"/>
          <w:kern w:val="22"/>
        </w:rPr>
        <w:t xml:space="preserve">meeting of the Parties to the </w:t>
      </w:r>
      <w:r w:rsidR="001E33B5" w:rsidRPr="00B46711">
        <w:t xml:space="preserve">Nagoya </w:t>
      </w:r>
      <w:r w:rsidRPr="00B46711">
        <w:rPr>
          <w:snapToGrid w:val="0"/>
          <w:kern w:val="22"/>
        </w:rPr>
        <w:t>Protocol will be invited to consider agenda item</w:t>
      </w:r>
      <w:r w:rsidR="00044657" w:rsidRPr="00B46711">
        <w:rPr>
          <w:snapToGrid w:val="0"/>
          <w:kern w:val="22"/>
        </w:rPr>
        <w:t> 14</w:t>
      </w:r>
      <w:r w:rsidRPr="00B46711">
        <w:rPr>
          <w:snapToGrid w:val="0"/>
          <w:kern w:val="22"/>
        </w:rPr>
        <w:t xml:space="preserve"> </w:t>
      </w:r>
      <w:r w:rsidRPr="00D43C14">
        <w:rPr>
          <w:snapToGrid w:val="0"/>
          <w:kern w:val="22"/>
        </w:rPr>
        <w:t>in conjunction with</w:t>
      </w:r>
      <w:r w:rsidRPr="00B46711">
        <w:rPr>
          <w:snapToGrid w:val="0"/>
          <w:kern w:val="22"/>
        </w:rPr>
        <w:t xml:space="preserve"> the </w:t>
      </w:r>
      <w:r w:rsidRPr="00B46711">
        <w:t>corresponding</w:t>
      </w:r>
      <w:r w:rsidRPr="00B46711">
        <w:rPr>
          <w:snapToGrid w:val="0"/>
          <w:kern w:val="22"/>
        </w:rPr>
        <w:t xml:space="preserve"> item on the agenda of the Conference of the Parties</w:t>
      </w:r>
      <w:r w:rsidR="002E0D66" w:rsidRPr="00B46711">
        <w:rPr>
          <w:snapToGrid w:val="0"/>
          <w:kern w:val="22"/>
        </w:rPr>
        <w:t xml:space="preserve"> </w:t>
      </w:r>
      <w:r w:rsidR="006F46B5" w:rsidRPr="00B46711">
        <w:rPr>
          <w:snapToGrid w:val="0"/>
          <w:kern w:val="22"/>
        </w:rPr>
        <w:t>to the Convention</w:t>
      </w:r>
      <w:r w:rsidR="005C0A3D">
        <w:rPr>
          <w:snapToGrid w:val="0"/>
          <w:kern w:val="22"/>
        </w:rPr>
        <w:t>.</w:t>
      </w:r>
      <w:r w:rsidR="00297AE4" w:rsidRPr="00B46711">
        <w:rPr>
          <w:rStyle w:val="FootnoteReference"/>
          <w:snapToGrid w:val="0"/>
          <w:kern w:val="22"/>
        </w:rPr>
        <w:footnoteReference w:id="24"/>
      </w:r>
    </w:p>
    <w:p w14:paraId="29EA1BC4" w14:textId="22A283B2" w:rsidR="006A3380" w:rsidRPr="003A2D70" w:rsidRDefault="005D1B31" w:rsidP="004F68EE">
      <w:pPr>
        <w:pStyle w:val="CBDAgendaItem"/>
        <w:rPr>
          <w:rFonts w:eastAsia="Calibri"/>
        </w:rPr>
      </w:pPr>
      <w:r w:rsidRPr="004F68EE">
        <w:rPr>
          <w:bCs/>
          <w:lang w:val="en-GB"/>
        </w:rPr>
        <w:t>Item 15</w:t>
      </w:r>
      <w:r w:rsidR="00125526" w:rsidRPr="004F68EE">
        <w:rPr>
          <w:rFonts w:eastAsia="Calibri"/>
          <w:bCs/>
          <w:lang w:val="en-GB"/>
        </w:rPr>
        <w:t xml:space="preserve"> </w:t>
      </w:r>
      <w:r w:rsidR="00125526" w:rsidRPr="004F68EE">
        <w:rPr>
          <w:rFonts w:eastAsia="Calibri"/>
          <w:bCs/>
          <w:lang w:val="en-GB"/>
        </w:rPr>
        <w:br/>
      </w:r>
      <w:r w:rsidR="006A3380" w:rsidRPr="004F68EE">
        <w:rPr>
          <w:rFonts w:eastAsia="Calibri"/>
          <w:lang w:val="en-GB"/>
        </w:rPr>
        <w:t>Specialized international access and benefit-sharing instruments in the context of Article 4, paragraph 4, of the Nagoya Protocol</w:t>
      </w:r>
    </w:p>
    <w:p w14:paraId="33237642" w14:textId="42A5A8CC" w:rsidR="00045CB5" w:rsidRPr="00B46711" w:rsidRDefault="00B36F6E" w:rsidP="000217E9">
      <w:pPr>
        <w:pStyle w:val="CBDNormalNumber"/>
        <w:rPr>
          <w:snapToGrid w:val="0"/>
          <w:kern w:val="22"/>
        </w:rPr>
      </w:pPr>
      <w:r w:rsidRPr="00B46711">
        <w:rPr>
          <w:snapToGrid w:val="0"/>
          <w:kern w:val="22"/>
        </w:rPr>
        <w:t>At its fourth meeting</w:t>
      </w:r>
      <w:r w:rsidR="008423F9" w:rsidRPr="00B46711">
        <w:rPr>
          <w:snapToGrid w:val="0"/>
          <w:kern w:val="22"/>
        </w:rPr>
        <w:t>, the</w:t>
      </w:r>
      <w:r w:rsidR="00DD1A9B" w:rsidRPr="00B46711">
        <w:rPr>
          <w:snapToGrid w:val="0"/>
          <w:kern w:val="22"/>
        </w:rPr>
        <w:t xml:space="preserve"> Conference of the Parties serving as the</w:t>
      </w:r>
      <w:r w:rsidR="008423F9" w:rsidRPr="00B46711">
        <w:rPr>
          <w:snapToGrid w:val="0"/>
          <w:kern w:val="22"/>
        </w:rPr>
        <w:t xml:space="preserve"> meeting of the Parties to the </w:t>
      </w:r>
      <w:r w:rsidR="001E33B5" w:rsidRPr="00B46711">
        <w:rPr>
          <w:snapToGrid w:val="0"/>
          <w:kern w:val="22"/>
        </w:rPr>
        <w:t xml:space="preserve">Nagoya </w:t>
      </w:r>
      <w:r w:rsidR="008423F9" w:rsidRPr="00B46711">
        <w:rPr>
          <w:snapToGrid w:val="0"/>
          <w:kern w:val="22"/>
        </w:rPr>
        <w:t xml:space="preserve">Protocol </w:t>
      </w:r>
      <w:r w:rsidR="00746686" w:rsidRPr="00B46711">
        <w:rPr>
          <w:snapToGrid w:val="0"/>
          <w:kern w:val="22"/>
        </w:rPr>
        <w:t>adopted</w:t>
      </w:r>
      <w:r w:rsidR="00EA01B2" w:rsidRPr="00B46711">
        <w:t xml:space="preserve"> decision </w:t>
      </w:r>
      <w:hyperlink r:id="rId30" w:history="1">
        <w:r w:rsidR="00EA01B2" w:rsidRPr="00B46711">
          <w:rPr>
            <w:rStyle w:val="Hyperlink"/>
          </w:rPr>
          <w:t>NP</w:t>
        </w:r>
        <w:r w:rsidR="00045CB5" w:rsidRPr="00B46711">
          <w:rPr>
            <w:rStyle w:val="Hyperlink"/>
          </w:rPr>
          <w:t>-4/</w:t>
        </w:r>
        <w:r w:rsidR="001A4826" w:rsidRPr="00B46711">
          <w:rPr>
            <w:rStyle w:val="Hyperlink"/>
          </w:rPr>
          <w:t>11</w:t>
        </w:r>
      </w:hyperlink>
      <w:r w:rsidR="00746686" w:rsidRPr="00B46711">
        <w:t xml:space="preserve"> on </w:t>
      </w:r>
      <w:r w:rsidR="00746686" w:rsidRPr="00B46711">
        <w:rPr>
          <w:snapToGrid w:val="0"/>
          <w:kern w:val="22"/>
        </w:rPr>
        <w:t>specialized international access and benefit-sharing instruments in the context of Article 4, paragraph 4, of the Protocol</w:t>
      </w:r>
      <w:r w:rsidR="001D5147" w:rsidRPr="00B46711">
        <w:rPr>
          <w:snapToGrid w:val="0"/>
          <w:kern w:val="22"/>
        </w:rPr>
        <w:t>,</w:t>
      </w:r>
      <w:r w:rsidR="00680F94" w:rsidRPr="00B46711">
        <w:rPr>
          <w:snapToGrid w:val="0"/>
          <w:kern w:val="22"/>
        </w:rPr>
        <w:t xml:space="preserve"> </w:t>
      </w:r>
      <w:r w:rsidR="001D5147" w:rsidRPr="00B46711">
        <w:t xml:space="preserve">in which it </w:t>
      </w:r>
      <w:r w:rsidR="00680F94" w:rsidRPr="00B46711">
        <w:t>noted the divergence of views among Parties on th</w:t>
      </w:r>
      <w:r w:rsidR="00282AD3" w:rsidRPr="00B46711">
        <w:t>e</w:t>
      </w:r>
      <w:r w:rsidR="00680F94" w:rsidRPr="00B46711">
        <w:t xml:space="preserve"> issue, took note of recommendation 3/16 of the Subsidiary Body on Implementation and</w:t>
      </w:r>
      <w:r w:rsidR="00EA01B2" w:rsidRPr="00B46711">
        <w:t xml:space="preserve"> </w:t>
      </w:r>
      <w:r w:rsidR="00045CB5" w:rsidRPr="00B46711">
        <w:t xml:space="preserve">decided </w:t>
      </w:r>
      <w:r w:rsidR="001A4826" w:rsidRPr="00B46711">
        <w:t>to further review the item at its fifth meeting</w:t>
      </w:r>
      <w:r w:rsidR="002C40CA" w:rsidRPr="00B46711">
        <w:t xml:space="preserve"> </w:t>
      </w:r>
      <w:r w:rsidR="001A4826" w:rsidRPr="00B46711">
        <w:t>on the basis of recommendation 3/</w:t>
      </w:r>
      <w:r w:rsidR="004A6B38" w:rsidRPr="00B46711">
        <w:t>16.</w:t>
      </w:r>
    </w:p>
    <w:p w14:paraId="24B9061C" w14:textId="665935C4" w:rsidR="00BF139A" w:rsidRPr="00B46711" w:rsidRDefault="00BF139A" w:rsidP="000217E9">
      <w:pPr>
        <w:pStyle w:val="CBDNormalNumber"/>
        <w:rPr>
          <w:snapToGrid w:val="0"/>
          <w:kern w:val="22"/>
        </w:rPr>
      </w:pPr>
      <w:r w:rsidRPr="00B46711">
        <w:rPr>
          <w:snapToGrid w:val="0"/>
          <w:kern w:val="22"/>
        </w:rPr>
        <w:t xml:space="preserve">Accordingly, </w:t>
      </w:r>
      <w:r w:rsidR="00FF5535" w:rsidRPr="00B46711">
        <w:rPr>
          <w:snapToGrid w:val="0"/>
          <w:kern w:val="22"/>
        </w:rPr>
        <w:t>the</w:t>
      </w:r>
      <w:r w:rsidR="00693599" w:rsidRPr="00B46711">
        <w:rPr>
          <w:snapToGrid w:val="0"/>
          <w:kern w:val="22"/>
        </w:rPr>
        <w:t xml:space="preserve"> </w:t>
      </w:r>
      <w:r w:rsidR="001D5147" w:rsidRPr="00B46711">
        <w:rPr>
          <w:snapToGrid w:val="0"/>
          <w:kern w:val="22"/>
        </w:rPr>
        <w:t xml:space="preserve">Conference of the Parties serving as the </w:t>
      </w:r>
      <w:r w:rsidR="00693599" w:rsidRPr="00B46711">
        <w:rPr>
          <w:snapToGrid w:val="0"/>
          <w:kern w:val="22"/>
        </w:rPr>
        <w:t xml:space="preserve">meeting of the Parties </w:t>
      </w:r>
      <w:r w:rsidR="001D5147" w:rsidRPr="00B46711">
        <w:rPr>
          <w:snapToGrid w:val="0"/>
          <w:kern w:val="22"/>
        </w:rPr>
        <w:t xml:space="preserve">to the Nagoya Protocol </w:t>
      </w:r>
      <w:r w:rsidR="00693599" w:rsidRPr="00B46711">
        <w:rPr>
          <w:snapToGrid w:val="0"/>
          <w:kern w:val="22"/>
        </w:rPr>
        <w:t xml:space="preserve">will be invited to consider </w:t>
      </w:r>
      <w:r w:rsidR="0021566F">
        <w:rPr>
          <w:snapToGrid w:val="0"/>
          <w:kern w:val="22"/>
        </w:rPr>
        <w:t xml:space="preserve">for adoption </w:t>
      </w:r>
      <w:r w:rsidR="0053175A">
        <w:rPr>
          <w:snapToGrid w:val="0"/>
          <w:kern w:val="22"/>
        </w:rPr>
        <w:t xml:space="preserve">the draft decision contained in </w:t>
      </w:r>
      <w:r w:rsidR="00FF5535" w:rsidRPr="00B46711">
        <w:rPr>
          <w:snapToGrid w:val="0"/>
          <w:kern w:val="22"/>
        </w:rPr>
        <w:t>recommendation 3/16 of the Subsidiary Body</w:t>
      </w:r>
      <w:r w:rsidR="0053175A" w:rsidRPr="0053175A">
        <w:t xml:space="preserve"> </w:t>
      </w:r>
      <w:r w:rsidR="0053175A" w:rsidRPr="00B46711">
        <w:t>on Implementation</w:t>
      </w:r>
      <w:r w:rsidR="00FF5535" w:rsidRPr="00B46711">
        <w:rPr>
          <w:snapToGrid w:val="0"/>
          <w:kern w:val="22"/>
        </w:rPr>
        <w:t xml:space="preserve">, </w:t>
      </w:r>
      <w:r w:rsidR="00265855" w:rsidRPr="00B46711">
        <w:rPr>
          <w:snapToGrid w:val="0"/>
          <w:kern w:val="22"/>
        </w:rPr>
        <w:t xml:space="preserve">as </w:t>
      </w:r>
      <w:r w:rsidR="00693599" w:rsidRPr="00B46711">
        <w:rPr>
          <w:snapToGrid w:val="0"/>
          <w:kern w:val="22"/>
        </w:rPr>
        <w:t>reproduced in the compilation of draft decisions</w:t>
      </w:r>
      <w:r w:rsidR="0021566F">
        <w:rPr>
          <w:snapToGrid w:val="0"/>
          <w:kern w:val="22"/>
        </w:rPr>
        <w:t>.</w:t>
      </w:r>
    </w:p>
    <w:p w14:paraId="46CCEE02" w14:textId="4C7EF3F2" w:rsidR="006A3380" w:rsidRPr="003A2D70" w:rsidRDefault="005D1B31" w:rsidP="004F68EE">
      <w:pPr>
        <w:pStyle w:val="CBDAgendaItem"/>
        <w:rPr>
          <w:rFonts w:eastAsia="Calibri"/>
        </w:rPr>
      </w:pPr>
      <w:r w:rsidRPr="004F68EE">
        <w:rPr>
          <w:bCs/>
          <w:lang w:val="en-GB"/>
        </w:rPr>
        <w:t>Item 16</w:t>
      </w:r>
      <w:r w:rsidR="00125526" w:rsidRPr="004F68EE">
        <w:rPr>
          <w:rFonts w:eastAsia="Calibri"/>
          <w:bCs/>
          <w:lang w:val="en-GB"/>
        </w:rPr>
        <w:t xml:space="preserve"> </w:t>
      </w:r>
      <w:r w:rsidR="00125526" w:rsidRPr="004F68EE">
        <w:rPr>
          <w:rFonts w:eastAsia="Calibri"/>
          <w:bCs/>
          <w:lang w:val="en-GB"/>
        </w:rPr>
        <w:br/>
      </w:r>
      <w:r w:rsidR="006A3380" w:rsidRPr="004F68EE">
        <w:rPr>
          <w:rFonts w:eastAsia="Calibri"/>
          <w:lang w:val="en-GB"/>
        </w:rPr>
        <w:t>Global multilateral benefit-sharing mechanism</w:t>
      </w:r>
    </w:p>
    <w:p w14:paraId="79D3FE7B" w14:textId="3C0B2FC8" w:rsidR="007A4ABD" w:rsidRPr="00B46711" w:rsidRDefault="006A3380" w:rsidP="000217E9">
      <w:pPr>
        <w:pStyle w:val="CBDNormalNumber"/>
        <w:rPr>
          <w:snapToGrid w:val="0"/>
        </w:rPr>
      </w:pPr>
      <w:r w:rsidRPr="00B46711">
        <w:t xml:space="preserve">In </w:t>
      </w:r>
      <w:r w:rsidR="00E65FB1" w:rsidRPr="00B46711">
        <w:t xml:space="preserve">its </w:t>
      </w:r>
      <w:r w:rsidRPr="00B46711">
        <w:t xml:space="preserve">decision </w:t>
      </w:r>
      <w:hyperlink r:id="rId31" w:history="1">
        <w:r w:rsidRPr="00B46711">
          <w:rPr>
            <w:rStyle w:val="Hyperlink"/>
          </w:rPr>
          <w:t>NP-</w:t>
        </w:r>
        <w:r w:rsidR="000A525C" w:rsidRPr="00B46711">
          <w:rPr>
            <w:rStyle w:val="Hyperlink"/>
          </w:rPr>
          <w:t>4</w:t>
        </w:r>
        <w:r w:rsidRPr="00B46711">
          <w:rPr>
            <w:rStyle w:val="Hyperlink"/>
          </w:rPr>
          <w:t>/1</w:t>
        </w:r>
        <w:r w:rsidR="000A525C" w:rsidRPr="00B46711">
          <w:rPr>
            <w:rStyle w:val="Hyperlink"/>
          </w:rPr>
          <w:t>0</w:t>
        </w:r>
      </w:hyperlink>
      <w:r w:rsidRPr="00B46711">
        <w:t xml:space="preserve">, </w:t>
      </w:r>
      <w:r w:rsidR="00D71B64" w:rsidRPr="00B46711">
        <w:t xml:space="preserve">the Conference of the Parties serving as the meeting of the Parties to the </w:t>
      </w:r>
      <w:r w:rsidR="001E33B5" w:rsidRPr="00B46711">
        <w:rPr>
          <w:snapToGrid w:val="0"/>
          <w:kern w:val="22"/>
        </w:rPr>
        <w:t xml:space="preserve">Nagoya </w:t>
      </w:r>
      <w:r w:rsidR="00D71B64" w:rsidRPr="00B46711">
        <w:t xml:space="preserve">Protocol </w:t>
      </w:r>
      <w:r w:rsidRPr="00B46711">
        <w:rPr>
          <w:snapToGrid w:val="0"/>
        </w:rPr>
        <w:t xml:space="preserve">decided to revisit </w:t>
      </w:r>
      <w:r w:rsidR="00244254" w:rsidRPr="00B46711">
        <w:rPr>
          <w:snapToGrid w:val="0"/>
        </w:rPr>
        <w:t xml:space="preserve">at </w:t>
      </w:r>
      <w:r w:rsidR="00244254" w:rsidRPr="00B46711">
        <w:t>its</w:t>
      </w:r>
      <w:r w:rsidR="00244254" w:rsidRPr="00B46711">
        <w:rPr>
          <w:snapToGrid w:val="0"/>
        </w:rPr>
        <w:t xml:space="preserve"> fifth meeting </w:t>
      </w:r>
      <w:r w:rsidRPr="00B46711">
        <w:rPr>
          <w:snapToGrid w:val="0"/>
        </w:rPr>
        <w:t xml:space="preserve">the issue </w:t>
      </w:r>
      <w:r w:rsidR="00EB01F7" w:rsidRPr="00B46711">
        <w:rPr>
          <w:snapToGrid w:val="0"/>
        </w:rPr>
        <w:t>of the need for and modalities of a global multilateral benefit-sharing mechanism</w:t>
      </w:r>
      <w:r w:rsidR="00244254" w:rsidRPr="00B46711">
        <w:rPr>
          <w:snapToGrid w:val="0"/>
        </w:rPr>
        <w:t>.</w:t>
      </w:r>
      <w:r w:rsidR="00212180" w:rsidRPr="00B46711">
        <w:rPr>
          <w:snapToGrid w:val="0"/>
        </w:rPr>
        <w:t xml:space="preserve"> </w:t>
      </w:r>
    </w:p>
    <w:p w14:paraId="5A5157D4" w14:textId="1434D457" w:rsidR="005C3834" w:rsidRPr="00B46711" w:rsidRDefault="009A04A6" w:rsidP="000217E9">
      <w:pPr>
        <w:pStyle w:val="CBDNormalNumber"/>
        <w:rPr>
          <w:snapToGrid w:val="0"/>
        </w:rPr>
      </w:pPr>
      <w:r w:rsidRPr="00B46711">
        <w:t>T</w:t>
      </w:r>
      <w:r w:rsidR="00244839" w:rsidRPr="00B46711">
        <w:t xml:space="preserve">he </w:t>
      </w:r>
      <w:r w:rsidR="00E4686B" w:rsidRPr="00B46711">
        <w:t xml:space="preserve">Conference of the Parties serving as the </w:t>
      </w:r>
      <w:r w:rsidR="00244839" w:rsidRPr="00B46711">
        <w:t>meeting</w:t>
      </w:r>
      <w:r w:rsidR="00E4686B" w:rsidRPr="00B46711">
        <w:t xml:space="preserve"> of the Parties to the </w:t>
      </w:r>
      <w:r w:rsidR="00E4686B" w:rsidRPr="00B46711">
        <w:rPr>
          <w:snapToGrid w:val="0"/>
          <w:kern w:val="22"/>
        </w:rPr>
        <w:t xml:space="preserve">Nagoya </w:t>
      </w:r>
      <w:r w:rsidR="00E4686B" w:rsidRPr="00B46711">
        <w:t>Protocol</w:t>
      </w:r>
      <w:r w:rsidR="00244839" w:rsidRPr="00B46711">
        <w:t xml:space="preserve"> will be i</w:t>
      </w:r>
      <w:r w:rsidR="003D12EA" w:rsidRPr="00B46711">
        <w:t>nvi</w:t>
      </w:r>
      <w:r w:rsidR="00244839" w:rsidRPr="00B46711">
        <w:t>t</w:t>
      </w:r>
      <w:r w:rsidR="003D12EA" w:rsidRPr="00B46711">
        <w:t>ed to consider</w:t>
      </w:r>
      <w:r w:rsidR="00244839" w:rsidRPr="00B46711">
        <w:t xml:space="preserve"> a note by the Secretar</w:t>
      </w:r>
      <w:r w:rsidR="0052006B" w:rsidRPr="00B46711">
        <w:t>iat</w:t>
      </w:r>
      <w:r w:rsidR="009F395E">
        <w:t xml:space="preserve"> on that issue</w:t>
      </w:r>
      <w:r w:rsidR="00C459D3" w:rsidRPr="00B46711">
        <w:rPr>
          <w:rStyle w:val="FootnoteReference"/>
        </w:rPr>
        <w:footnoteReference w:id="25"/>
      </w:r>
      <w:r w:rsidR="00244839" w:rsidRPr="00B46711">
        <w:t xml:space="preserve"> </w:t>
      </w:r>
      <w:r w:rsidR="003D12EA" w:rsidRPr="00B46711">
        <w:t xml:space="preserve">and </w:t>
      </w:r>
      <w:r w:rsidR="009F395E">
        <w:t xml:space="preserve">to </w:t>
      </w:r>
      <w:r w:rsidR="003D12EA" w:rsidRPr="00B46711">
        <w:t>adopt a decision.</w:t>
      </w:r>
    </w:p>
    <w:p w14:paraId="0BC3602A" w14:textId="36EA30A6" w:rsidR="006A3380" w:rsidRPr="003A2D70" w:rsidRDefault="005D1B31" w:rsidP="004F68EE">
      <w:pPr>
        <w:pStyle w:val="CBDAgendaItem"/>
        <w:rPr>
          <w:rFonts w:eastAsia="Calibri"/>
        </w:rPr>
      </w:pPr>
      <w:r w:rsidRPr="004F68EE">
        <w:rPr>
          <w:bCs/>
          <w:lang w:val="en-GB"/>
        </w:rPr>
        <w:lastRenderedPageBreak/>
        <w:t>Item 17</w:t>
      </w:r>
      <w:r w:rsidR="00125526" w:rsidRPr="004F68EE">
        <w:rPr>
          <w:rFonts w:eastAsia="Calibri"/>
          <w:bCs/>
          <w:lang w:val="en-GB"/>
        </w:rPr>
        <w:t xml:space="preserve"> </w:t>
      </w:r>
      <w:r w:rsidR="00125526" w:rsidRPr="004F68EE">
        <w:rPr>
          <w:rFonts w:eastAsia="Calibri"/>
          <w:bCs/>
          <w:lang w:val="en-GB"/>
        </w:rPr>
        <w:br/>
      </w:r>
      <w:r w:rsidR="006A3380" w:rsidRPr="004F68EE">
        <w:rPr>
          <w:rFonts w:eastAsia="Calibri"/>
          <w:lang w:val="en-GB"/>
        </w:rPr>
        <w:t>Other matters</w:t>
      </w:r>
    </w:p>
    <w:p w14:paraId="042C1A06" w14:textId="63FEF8D2" w:rsidR="0010135B" w:rsidRPr="00B46711" w:rsidRDefault="0010135B" w:rsidP="000217E9">
      <w:pPr>
        <w:pStyle w:val="CBDNormalNumber"/>
      </w:pPr>
      <w:r w:rsidRPr="00B46711">
        <w:t xml:space="preserve">The </w:t>
      </w:r>
      <w:r w:rsidR="00AB540D" w:rsidRPr="00B46711">
        <w:t xml:space="preserve">Conference of the Parties serving as the meeting of the </w:t>
      </w:r>
      <w:r w:rsidRPr="00B46711">
        <w:t>Parties to the Nagoya Protocol may wish to consider other matters raised and accepted for discussion in accordance with the rules of procedure.</w:t>
      </w:r>
    </w:p>
    <w:p w14:paraId="614CEC72" w14:textId="74DFBE46" w:rsidR="006A3380" w:rsidRPr="003A2D70" w:rsidRDefault="005D1B31" w:rsidP="004F68EE">
      <w:pPr>
        <w:pStyle w:val="CBDAgendaItem"/>
        <w:rPr>
          <w:rFonts w:eastAsia="Calibri"/>
        </w:rPr>
      </w:pPr>
      <w:r w:rsidRPr="004F68EE">
        <w:rPr>
          <w:bCs/>
          <w:lang w:val="en-GB"/>
        </w:rPr>
        <w:t>Item 18</w:t>
      </w:r>
      <w:r w:rsidR="00125526" w:rsidRPr="004F68EE">
        <w:rPr>
          <w:rFonts w:eastAsia="Calibri"/>
          <w:bCs/>
          <w:lang w:val="en-GB"/>
        </w:rPr>
        <w:t xml:space="preserve"> </w:t>
      </w:r>
      <w:r w:rsidR="00125526" w:rsidRPr="004F68EE">
        <w:rPr>
          <w:rFonts w:eastAsia="Calibri"/>
          <w:bCs/>
          <w:lang w:val="en-GB"/>
        </w:rPr>
        <w:br/>
      </w:r>
      <w:r w:rsidR="006A3380" w:rsidRPr="004F68EE">
        <w:rPr>
          <w:rFonts w:eastAsia="Calibri"/>
          <w:lang w:val="en-GB"/>
        </w:rPr>
        <w:t>Adoption of the report</w:t>
      </w:r>
    </w:p>
    <w:p w14:paraId="3E4D2DAC" w14:textId="4693826F" w:rsidR="00761C69" w:rsidRPr="00B46711" w:rsidRDefault="00D34871" w:rsidP="000217E9">
      <w:pPr>
        <w:pStyle w:val="CBDNormalNumber"/>
      </w:pPr>
      <w:r w:rsidRPr="00B46711">
        <w:t xml:space="preserve">The Conference of the Parties serving as the meeting of the Parties to the Nagoya Protocol will be invited to consider and adopt the report on its fifth meeting </w:t>
      </w:r>
      <w:proofErr w:type="gramStart"/>
      <w:r w:rsidRPr="00B46711">
        <w:t>on the basis of</w:t>
      </w:r>
      <w:proofErr w:type="gramEnd"/>
      <w:r w:rsidRPr="00B46711">
        <w:t xml:space="preserve"> the draft report prepared by the Rapporteur. </w:t>
      </w:r>
    </w:p>
    <w:p w14:paraId="0705556E" w14:textId="09A5EA6C" w:rsidR="00D34871" w:rsidRPr="00B46711" w:rsidRDefault="00D34871" w:rsidP="000217E9">
      <w:pPr>
        <w:pStyle w:val="CBDNormalNumber"/>
      </w:pPr>
      <w:r w:rsidRPr="00B46711">
        <w:t xml:space="preserve">In accordance with established practice, the </w:t>
      </w:r>
      <w:r w:rsidR="00FF0D05" w:rsidRPr="00B46711">
        <w:t xml:space="preserve">Conference of the Parties serving as the meeting of the </w:t>
      </w:r>
      <w:r w:rsidRPr="00B46711">
        <w:t xml:space="preserve">Parties </w:t>
      </w:r>
      <w:r w:rsidR="00FF0D05" w:rsidRPr="00B46711">
        <w:t xml:space="preserve">to the Nagoya Protocol </w:t>
      </w:r>
      <w:r w:rsidRPr="00B46711">
        <w:t xml:space="preserve">will be invited to authorize the Rapporteur to complete the final report after the </w:t>
      </w:r>
      <w:r w:rsidR="004561EE">
        <w:t xml:space="preserve">present </w:t>
      </w:r>
      <w:r w:rsidRPr="00B46711">
        <w:t>meeting with the guidance of the President</w:t>
      </w:r>
      <w:r w:rsidR="006B68EA" w:rsidRPr="00B46711">
        <w:t xml:space="preserve"> (or the substitute thereto, as appropriate)</w:t>
      </w:r>
      <w:r w:rsidRPr="00B46711">
        <w:t xml:space="preserve"> and the assistance of the Secretariat.</w:t>
      </w:r>
    </w:p>
    <w:p w14:paraId="5F17AC4D" w14:textId="45ECC469" w:rsidR="006A3380" w:rsidRPr="003A2D70" w:rsidRDefault="00A70A91" w:rsidP="004F68EE">
      <w:pPr>
        <w:pStyle w:val="CBDAgendaItem"/>
        <w:rPr>
          <w:rFonts w:eastAsia="Calibri"/>
        </w:rPr>
      </w:pPr>
      <w:r w:rsidRPr="004F68EE">
        <w:rPr>
          <w:bCs/>
          <w:lang w:val="en-GB"/>
        </w:rPr>
        <w:t>Item 19</w:t>
      </w:r>
      <w:r w:rsidR="00125526" w:rsidRPr="004F68EE">
        <w:rPr>
          <w:rFonts w:eastAsia="Calibri"/>
          <w:bCs/>
          <w:lang w:val="en-GB"/>
        </w:rPr>
        <w:t xml:space="preserve"> </w:t>
      </w:r>
      <w:r w:rsidR="00125526" w:rsidRPr="004F68EE">
        <w:rPr>
          <w:rFonts w:eastAsia="Calibri"/>
          <w:bCs/>
          <w:lang w:val="en-GB"/>
        </w:rPr>
        <w:br/>
      </w:r>
      <w:r w:rsidR="006A3380" w:rsidRPr="004F68EE">
        <w:rPr>
          <w:rFonts w:eastAsia="Calibri"/>
          <w:lang w:val="en-GB"/>
        </w:rPr>
        <w:t>Closure of the meeting</w:t>
      </w:r>
    </w:p>
    <w:p w14:paraId="5297454A" w14:textId="6E748D8A" w:rsidR="00722CCB" w:rsidRPr="00B46711" w:rsidRDefault="00722CCB" w:rsidP="000217E9">
      <w:pPr>
        <w:pStyle w:val="CBDNormalNumber"/>
      </w:pPr>
      <w:r w:rsidRPr="00B46711">
        <w:t xml:space="preserve">It is expected that the fifth meeting of the Conference of the Parties serving as the meeting of the Parties to the Nagoya Protocol will be closed on </w:t>
      </w:r>
      <w:r w:rsidR="00077674" w:rsidRPr="00B46711">
        <w:t>1</w:t>
      </w:r>
      <w:r w:rsidRPr="00B46711">
        <w:t xml:space="preserve"> November, at approximately 6</w:t>
      </w:r>
      <w:r w:rsidR="00253CC0" w:rsidRPr="00B46711">
        <w:t> </w:t>
      </w:r>
      <w:r w:rsidRPr="00B46711">
        <w:t>p.m.</w:t>
      </w:r>
    </w:p>
    <w:p w14:paraId="0B31CA62" w14:textId="77777777" w:rsidR="006A3380" w:rsidRPr="004F68EE" w:rsidRDefault="006A3380" w:rsidP="006A3380">
      <w:pPr>
        <w:pStyle w:val="Para1"/>
        <w:numPr>
          <w:ilvl w:val="0"/>
          <w:numId w:val="0"/>
        </w:numPr>
        <w:ind w:left="567"/>
        <w:rPr>
          <w:snapToGrid w:val="0"/>
          <w:kern w:val="22"/>
          <w:lang w:val="en-GB"/>
        </w:rPr>
      </w:pPr>
    </w:p>
    <w:p w14:paraId="38FC12DE" w14:textId="77777777" w:rsidR="00527A47" w:rsidRPr="004F68EE" w:rsidRDefault="00527A47">
      <w:pPr>
        <w:spacing w:after="160" w:line="259" w:lineRule="auto"/>
        <w:jc w:val="left"/>
        <w:rPr>
          <w:b/>
          <w:sz w:val="28"/>
          <w:lang w:val="en-GB"/>
        </w:rPr>
      </w:pPr>
      <w:r w:rsidRPr="004F68EE">
        <w:rPr>
          <w:lang w:val="en-GB"/>
        </w:rPr>
        <w:br w:type="page"/>
      </w:r>
    </w:p>
    <w:p w14:paraId="2AB756D8" w14:textId="4C56CCD0" w:rsidR="002B559C" w:rsidRPr="004F68EE" w:rsidRDefault="00E1597C" w:rsidP="003C6F10">
      <w:pPr>
        <w:pStyle w:val="Annex"/>
        <w:rPr>
          <w:lang w:val="en-GB"/>
        </w:rPr>
      </w:pPr>
      <w:r w:rsidRPr="004F68EE">
        <w:rPr>
          <w:lang w:val="en-GB"/>
        </w:rPr>
        <w:lastRenderedPageBreak/>
        <w:t>Annex</w:t>
      </w:r>
    </w:p>
    <w:p w14:paraId="6C8E76FA" w14:textId="5A796DC1" w:rsidR="00537248" w:rsidRPr="004F68EE" w:rsidRDefault="00723C98" w:rsidP="004F68EE">
      <w:pPr>
        <w:pStyle w:val="Title"/>
        <w:rPr>
          <w:lang w:val="en-GB"/>
        </w:rPr>
      </w:pPr>
      <w:r w:rsidRPr="004F68EE">
        <w:rPr>
          <w:lang w:val="en-GB"/>
        </w:rPr>
        <w:t>L</w:t>
      </w:r>
      <w:r w:rsidR="00CE7DFB" w:rsidRPr="004F68EE">
        <w:rPr>
          <w:lang w:val="en-GB"/>
        </w:rPr>
        <w:t>ist of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536"/>
        <w:gridCol w:w="1422"/>
      </w:tblGrid>
      <w:tr w:rsidR="00E95B84" w:rsidRPr="00B46711" w14:paraId="1BD63355" w14:textId="77777777" w:rsidTr="00695713">
        <w:trPr>
          <w:tblHeader/>
        </w:trPr>
        <w:tc>
          <w:tcPr>
            <w:tcW w:w="3402" w:type="dxa"/>
            <w:tcBorders>
              <w:top w:val="single" w:sz="4" w:space="0" w:color="auto"/>
              <w:bottom w:val="single" w:sz="4" w:space="0" w:color="auto"/>
            </w:tcBorders>
          </w:tcPr>
          <w:p w14:paraId="1AC52B65" w14:textId="03BCA4C0" w:rsidR="00E95B84" w:rsidRPr="004F68EE" w:rsidRDefault="00E95B84" w:rsidP="004F68EE">
            <w:pPr>
              <w:spacing w:before="60" w:after="60"/>
              <w:rPr>
                <w:rStyle w:val="Emphasis"/>
                <w:rFonts w:ascii="Times New Roman Bold" w:eastAsiaTheme="majorEastAsia" w:hAnsi="Times New Roman Bold" w:cstheme="majorBidi"/>
                <w:b/>
                <w:sz w:val="24"/>
                <w:szCs w:val="26"/>
                <w:lang w:val="en-GB"/>
              </w:rPr>
            </w:pPr>
            <w:r w:rsidRPr="004F68EE">
              <w:rPr>
                <w:rStyle w:val="Emphasis"/>
                <w:lang w:val="en-GB"/>
              </w:rPr>
              <w:t>Symbol</w:t>
            </w:r>
          </w:p>
        </w:tc>
        <w:tc>
          <w:tcPr>
            <w:tcW w:w="4536" w:type="dxa"/>
            <w:tcBorders>
              <w:top w:val="single" w:sz="4" w:space="0" w:color="auto"/>
              <w:bottom w:val="single" w:sz="4" w:space="0" w:color="auto"/>
            </w:tcBorders>
          </w:tcPr>
          <w:p w14:paraId="191E7FA9" w14:textId="7713E0BC" w:rsidR="00E95B84" w:rsidRPr="004F68EE" w:rsidRDefault="00E95B84" w:rsidP="004F68EE">
            <w:pPr>
              <w:spacing w:before="60" w:after="60"/>
              <w:rPr>
                <w:rStyle w:val="Emphasis"/>
                <w:lang w:val="en-GB"/>
              </w:rPr>
            </w:pPr>
            <w:r w:rsidRPr="004F68EE">
              <w:rPr>
                <w:rStyle w:val="Emphasis"/>
                <w:lang w:val="en-GB"/>
              </w:rPr>
              <w:t>Title</w:t>
            </w:r>
          </w:p>
        </w:tc>
        <w:tc>
          <w:tcPr>
            <w:tcW w:w="1422" w:type="dxa"/>
            <w:tcBorders>
              <w:top w:val="single" w:sz="4" w:space="0" w:color="auto"/>
              <w:bottom w:val="single" w:sz="4" w:space="0" w:color="auto"/>
            </w:tcBorders>
          </w:tcPr>
          <w:p w14:paraId="42143230" w14:textId="4D944376" w:rsidR="00E95B84" w:rsidRPr="004F68EE" w:rsidRDefault="00E95B84" w:rsidP="004F68EE">
            <w:pPr>
              <w:spacing w:before="60" w:after="60"/>
              <w:rPr>
                <w:rStyle w:val="Emphasis"/>
                <w:lang w:val="en-GB"/>
              </w:rPr>
            </w:pPr>
            <w:r w:rsidRPr="004F68EE">
              <w:rPr>
                <w:rStyle w:val="Emphasis"/>
                <w:lang w:val="en-GB"/>
              </w:rPr>
              <w:t>Agenda item</w:t>
            </w:r>
            <w:r w:rsidR="007A00FF" w:rsidRPr="004F68EE">
              <w:rPr>
                <w:rStyle w:val="Emphasis"/>
                <w:lang w:val="en-GB"/>
              </w:rPr>
              <w:t>s</w:t>
            </w:r>
          </w:p>
        </w:tc>
      </w:tr>
      <w:tr w:rsidR="00B10FC0" w:rsidRPr="00B46711" w14:paraId="19C08681" w14:textId="77777777" w:rsidTr="004F68EE">
        <w:tc>
          <w:tcPr>
            <w:tcW w:w="9360" w:type="dxa"/>
            <w:gridSpan w:val="3"/>
            <w:tcBorders>
              <w:top w:val="single" w:sz="4" w:space="0" w:color="auto"/>
            </w:tcBorders>
          </w:tcPr>
          <w:p w14:paraId="1EF78BF2" w14:textId="5FCE936F" w:rsidR="00B10FC0" w:rsidRPr="004F68EE" w:rsidRDefault="00B10FC0" w:rsidP="004F68EE">
            <w:pPr>
              <w:spacing w:before="60" w:after="60"/>
              <w:jc w:val="left"/>
              <w:rPr>
                <w:b/>
                <w:bCs/>
                <w:lang w:val="en-GB"/>
              </w:rPr>
            </w:pPr>
            <w:r w:rsidRPr="004F68EE">
              <w:rPr>
                <w:b/>
                <w:bCs/>
                <w:lang w:val="en-GB"/>
              </w:rPr>
              <w:t>Working documents</w:t>
            </w:r>
          </w:p>
        </w:tc>
      </w:tr>
      <w:tr w:rsidR="00E85B38" w:rsidRPr="00B46711" w14:paraId="51AF7F11" w14:textId="77777777" w:rsidTr="004F68EE">
        <w:tc>
          <w:tcPr>
            <w:tcW w:w="3402" w:type="dxa"/>
          </w:tcPr>
          <w:p w14:paraId="037BF9D5" w14:textId="238600DB" w:rsidR="00E85B38" w:rsidRPr="004F68EE" w:rsidRDefault="00E85B38" w:rsidP="004F68EE">
            <w:pPr>
              <w:spacing w:before="60" w:after="60"/>
              <w:rPr>
                <w:lang w:val="en-GB"/>
              </w:rPr>
            </w:pPr>
            <w:r w:rsidRPr="004F68EE">
              <w:rPr>
                <w:lang w:val="en-GB"/>
              </w:rPr>
              <w:t>CBD/NP/MOP/5/1</w:t>
            </w:r>
          </w:p>
        </w:tc>
        <w:tc>
          <w:tcPr>
            <w:tcW w:w="4536" w:type="dxa"/>
          </w:tcPr>
          <w:p w14:paraId="462C0B76" w14:textId="4860DE13" w:rsidR="00E85B38" w:rsidRPr="004F68EE" w:rsidRDefault="00E85B38" w:rsidP="004F68EE">
            <w:pPr>
              <w:spacing w:before="60" w:after="60"/>
              <w:rPr>
                <w:lang w:val="en-GB"/>
              </w:rPr>
            </w:pPr>
            <w:r w:rsidRPr="004F68EE">
              <w:rPr>
                <w:lang w:val="en-GB"/>
              </w:rPr>
              <w:t>Provisional agenda</w:t>
            </w:r>
          </w:p>
        </w:tc>
        <w:tc>
          <w:tcPr>
            <w:tcW w:w="1422" w:type="dxa"/>
          </w:tcPr>
          <w:p w14:paraId="22C098B8" w14:textId="3573BD3A" w:rsidR="00E85B38" w:rsidRPr="004F68EE" w:rsidRDefault="00905B4F" w:rsidP="004F68EE">
            <w:pPr>
              <w:spacing w:before="60" w:after="60"/>
              <w:jc w:val="center"/>
              <w:rPr>
                <w:lang w:val="en-GB"/>
              </w:rPr>
            </w:pPr>
            <w:r w:rsidRPr="004F68EE">
              <w:rPr>
                <w:lang w:val="en-GB"/>
              </w:rPr>
              <w:t>2</w:t>
            </w:r>
          </w:p>
        </w:tc>
      </w:tr>
      <w:tr w:rsidR="00E85B38" w:rsidRPr="00B46711" w14:paraId="60851D2A" w14:textId="77777777" w:rsidTr="004F68EE">
        <w:tc>
          <w:tcPr>
            <w:tcW w:w="3402" w:type="dxa"/>
          </w:tcPr>
          <w:p w14:paraId="5E1745DA" w14:textId="79C49460" w:rsidR="00E85B38" w:rsidRPr="004F68EE" w:rsidRDefault="00E85B38" w:rsidP="004F68EE">
            <w:pPr>
              <w:spacing w:before="60" w:after="60"/>
              <w:rPr>
                <w:lang w:val="en-GB"/>
              </w:rPr>
            </w:pPr>
            <w:r w:rsidRPr="004F68EE">
              <w:rPr>
                <w:lang w:val="en-GB"/>
              </w:rPr>
              <w:t>CBD/NP/MOP/5/1/Add.1</w:t>
            </w:r>
          </w:p>
        </w:tc>
        <w:tc>
          <w:tcPr>
            <w:tcW w:w="4536" w:type="dxa"/>
          </w:tcPr>
          <w:p w14:paraId="3DDF9F7A" w14:textId="47345D76" w:rsidR="00E85B38" w:rsidRPr="004F68EE" w:rsidRDefault="00E85B38" w:rsidP="004F68EE">
            <w:pPr>
              <w:spacing w:before="60" w:after="60"/>
              <w:rPr>
                <w:lang w:val="en-GB"/>
              </w:rPr>
            </w:pPr>
            <w:r w:rsidRPr="004F68EE">
              <w:rPr>
                <w:lang w:val="en-GB"/>
              </w:rPr>
              <w:t>Annotated provisional agenda</w:t>
            </w:r>
          </w:p>
        </w:tc>
        <w:tc>
          <w:tcPr>
            <w:tcW w:w="1422" w:type="dxa"/>
          </w:tcPr>
          <w:p w14:paraId="46F5D8A5" w14:textId="57D066F0" w:rsidR="00E85B38" w:rsidRPr="004F68EE" w:rsidRDefault="00905B4F" w:rsidP="004F68EE">
            <w:pPr>
              <w:spacing w:before="60" w:after="60"/>
              <w:jc w:val="center"/>
              <w:rPr>
                <w:lang w:val="en-GB"/>
              </w:rPr>
            </w:pPr>
            <w:r w:rsidRPr="004F68EE">
              <w:rPr>
                <w:lang w:val="en-GB"/>
              </w:rPr>
              <w:t>2</w:t>
            </w:r>
          </w:p>
        </w:tc>
      </w:tr>
      <w:tr w:rsidR="00E85B38" w:rsidRPr="00B46711" w14:paraId="46B39BD2" w14:textId="77777777" w:rsidTr="004F68EE">
        <w:tc>
          <w:tcPr>
            <w:tcW w:w="3402" w:type="dxa"/>
          </w:tcPr>
          <w:p w14:paraId="4AFFDF17" w14:textId="6F904334" w:rsidR="00E85B38" w:rsidRPr="004F68EE" w:rsidRDefault="00E85B38" w:rsidP="004F68EE">
            <w:pPr>
              <w:spacing w:before="60" w:after="60"/>
              <w:rPr>
                <w:lang w:val="en-GB"/>
              </w:rPr>
            </w:pPr>
            <w:r w:rsidRPr="004F68EE">
              <w:rPr>
                <w:lang w:val="en-GB"/>
              </w:rPr>
              <w:t>CBD/</w:t>
            </w:r>
            <w:r w:rsidR="00125526" w:rsidRPr="004F68EE">
              <w:rPr>
                <w:lang w:val="en-GB"/>
              </w:rPr>
              <w:t>NP/MOP/5</w:t>
            </w:r>
            <w:r w:rsidR="00E603C8" w:rsidRPr="004F68EE">
              <w:rPr>
                <w:lang w:val="en-GB"/>
              </w:rPr>
              <w:t>/1/</w:t>
            </w:r>
            <w:r w:rsidRPr="004F68EE">
              <w:rPr>
                <w:lang w:val="en-GB"/>
              </w:rPr>
              <w:t>Add.2</w:t>
            </w:r>
          </w:p>
        </w:tc>
        <w:tc>
          <w:tcPr>
            <w:tcW w:w="4536" w:type="dxa"/>
          </w:tcPr>
          <w:p w14:paraId="551E5018" w14:textId="3EF25A8C" w:rsidR="00E85B38" w:rsidRPr="004F68EE" w:rsidRDefault="00E85B38" w:rsidP="004F68EE">
            <w:pPr>
              <w:spacing w:before="60" w:after="60"/>
              <w:rPr>
                <w:lang w:val="en-GB"/>
              </w:rPr>
            </w:pPr>
            <w:r w:rsidRPr="004F68EE">
              <w:rPr>
                <w:lang w:val="en-GB"/>
              </w:rPr>
              <w:t>Proposed organization of work</w:t>
            </w:r>
          </w:p>
        </w:tc>
        <w:tc>
          <w:tcPr>
            <w:tcW w:w="1422" w:type="dxa"/>
          </w:tcPr>
          <w:p w14:paraId="06F3814A" w14:textId="598A0A84" w:rsidR="00E85B38" w:rsidRPr="004F68EE" w:rsidRDefault="00905B4F" w:rsidP="004F68EE">
            <w:pPr>
              <w:spacing w:before="60" w:after="60"/>
              <w:jc w:val="center"/>
              <w:rPr>
                <w:lang w:val="en-GB"/>
              </w:rPr>
            </w:pPr>
            <w:r w:rsidRPr="004F68EE">
              <w:rPr>
                <w:lang w:val="en-GB"/>
              </w:rPr>
              <w:t>2</w:t>
            </w:r>
          </w:p>
        </w:tc>
      </w:tr>
      <w:tr w:rsidR="00E85B38" w:rsidRPr="00B46711" w14:paraId="07960DE2" w14:textId="77777777" w:rsidTr="004F68EE">
        <w:tc>
          <w:tcPr>
            <w:tcW w:w="3402" w:type="dxa"/>
          </w:tcPr>
          <w:p w14:paraId="1FCF24CB" w14:textId="745157C7" w:rsidR="00E85B38" w:rsidRPr="004F68EE" w:rsidRDefault="00E85B38" w:rsidP="004F68EE">
            <w:pPr>
              <w:spacing w:before="60" w:after="60"/>
              <w:rPr>
                <w:lang w:val="en-GB"/>
              </w:rPr>
            </w:pPr>
            <w:r w:rsidRPr="004F68EE">
              <w:rPr>
                <w:lang w:val="en-GB"/>
              </w:rPr>
              <w:t>CBD/NP/MOP/5/</w:t>
            </w:r>
            <w:r w:rsidR="00FA0A1E" w:rsidRPr="004F68EE">
              <w:rPr>
                <w:lang w:val="en-GB"/>
              </w:rPr>
              <w:t>2</w:t>
            </w:r>
          </w:p>
        </w:tc>
        <w:tc>
          <w:tcPr>
            <w:tcW w:w="4536" w:type="dxa"/>
          </w:tcPr>
          <w:p w14:paraId="68C35550" w14:textId="6FA1645A" w:rsidR="00E85B38" w:rsidRPr="004F68EE" w:rsidRDefault="00A55875" w:rsidP="004F68EE">
            <w:pPr>
              <w:spacing w:before="60" w:after="60"/>
              <w:jc w:val="left"/>
              <w:rPr>
                <w:lang w:val="en-GB"/>
              </w:rPr>
            </w:pPr>
            <w:r w:rsidRPr="004F68EE">
              <w:rPr>
                <w:rFonts w:asciiTheme="majorBidi" w:eastAsia="MS Mincho" w:hAnsiTheme="majorBidi" w:cstheme="majorBidi"/>
                <w:color w:val="000000"/>
                <w:kern w:val="22"/>
                <w:lang w:val="en-GB"/>
              </w:rPr>
              <w:t xml:space="preserve">Compilation of </w:t>
            </w:r>
            <w:r w:rsidRPr="004F68EE">
              <w:rPr>
                <w:lang w:val="en-GB"/>
              </w:rPr>
              <w:t>d</w:t>
            </w:r>
            <w:r w:rsidR="00E85B38" w:rsidRPr="004F68EE">
              <w:rPr>
                <w:lang w:val="en-GB"/>
              </w:rPr>
              <w:t>raft decisions for the fifth meeting of the Conference of the Parties serving as the meeting of the Parties to the Nagoya Protocol</w:t>
            </w:r>
          </w:p>
        </w:tc>
        <w:tc>
          <w:tcPr>
            <w:tcW w:w="1422" w:type="dxa"/>
          </w:tcPr>
          <w:p w14:paraId="28ACC88A" w14:textId="5678E375" w:rsidR="00E85B38" w:rsidRPr="004F68EE" w:rsidRDefault="0092474F" w:rsidP="004F68EE">
            <w:pPr>
              <w:spacing w:before="60" w:after="60"/>
              <w:jc w:val="center"/>
              <w:rPr>
                <w:lang w:val="en-GB"/>
              </w:rPr>
            </w:pPr>
            <w:r w:rsidRPr="004F68EE">
              <w:rPr>
                <w:lang w:val="en-GB"/>
              </w:rPr>
              <w:t>5</w:t>
            </w:r>
            <w:r w:rsidR="00B552A1" w:rsidRPr="004F68EE">
              <w:rPr>
                <w:lang w:val="en-GB"/>
              </w:rPr>
              <w:t>–10,</w:t>
            </w:r>
            <w:r w:rsidR="00046411" w:rsidRPr="004F68EE">
              <w:rPr>
                <w:lang w:val="en-GB"/>
              </w:rPr>
              <w:t xml:space="preserve"> </w:t>
            </w:r>
            <w:r w:rsidR="00B552A1" w:rsidRPr="004F68EE">
              <w:rPr>
                <w:lang w:val="en-GB"/>
              </w:rPr>
              <w:t>12</w:t>
            </w:r>
            <w:r w:rsidR="00EB77C9">
              <w:rPr>
                <w:lang w:val="en-GB"/>
              </w:rPr>
              <w:t xml:space="preserve">, 13, </w:t>
            </w:r>
            <w:r w:rsidR="00B552A1" w:rsidRPr="004F68EE">
              <w:rPr>
                <w:lang w:val="en-GB"/>
              </w:rPr>
              <w:t>15</w:t>
            </w:r>
          </w:p>
        </w:tc>
      </w:tr>
      <w:tr w:rsidR="002C47E2" w:rsidRPr="00B46711" w14:paraId="7B9F75F4" w14:textId="77777777" w:rsidTr="004F68EE">
        <w:tc>
          <w:tcPr>
            <w:tcW w:w="3402" w:type="dxa"/>
          </w:tcPr>
          <w:p w14:paraId="330967AA" w14:textId="177D7152" w:rsidR="002C47E2" w:rsidRPr="004F68EE" w:rsidRDefault="002C47E2" w:rsidP="004F68EE">
            <w:pPr>
              <w:spacing w:before="60" w:after="60"/>
              <w:rPr>
                <w:lang w:val="en-GB"/>
              </w:rPr>
            </w:pPr>
            <w:r w:rsidRPr="004F68EE">
              <w:rPr>
                <w:lang w:val="en-GB"/>
              </w:rPr>
              <w:t>CBD/NP/MOP/5/</w:t>
            </w:r>
            <w:r w:rsidR="00FA0A1E" w:rsidRPr="004F68EE">
              <w:rPr>
                <w:lang w:val="en-GB"/>
              </w:rPr>
              <w:t>3</w:t>
            </w:r>
          </w:p>
        </w:tc>
        <w:tc>
          <w:tcPr>
            <w:tcW w:w="4536" w:type="dxa"/>
          </w:tcPr>
          <w:p w14:paraId="0ADAC15F" w14:textId="5E9F9E2B" w:rsidR="002C47E2" w:rsidRPr="004F68EE" w:rsidRDefault="002C47E2" w:rsidP="004F68EE">
            <w:pPr>
              <w:spacing w:before="60" w:after="60"/>
              <w:jc w:val="left"/>
              <w:rPr>
                <w:lang w:val="en-GB"/>
              </w:rPr>
            </w:pPr>
            <w:r w:rsidRPr="004F68EE">
              <w:rPr>
                <w:lang w:val="en-GB"/>
              </w:rPr>
              <w:t xml:space="preserve">Report of the Compliance Committee under the Nagoya Protocol on Access </w:t>
            </w:r>
            <w:r w:rsidR="006E14BA" w:rsidRPr="004F68EE">
              <w:rPr>
                <w:lang w:val="en-GB"/>
              </w:rPr>
              <w:t>and Benefit-sharing</w:t>
            </w:r>
          </w:p>
        </w:tc>
        <w:tc>
          <w:tcPr>
            <w:tcW w:w="1422" w:type="dxa"/>
          </w:tcPr>
          <w:p w14:paraId="05392079" w14:textId="7B937067" w:rsidR="002C47E2" w:rsidRPr="004F68EE" w:rsidRDefault="0011106F" w:rsidP="004F68EE">
            <w:pPr>
              <w:spacing w:before="60" w:after="60"/>
              <w:jc w:val="center"/>
              <w:rPr>
                <w:lang w:val="en-GB"/>
              </w:rPr>
            </w:pPr>
            <w:r w:rsidRPr="004F68EE">
              <w:rPr>
                <w:lang w:val="en-GB"/>
              </w:rPr>
              <w:t>5</w:t>
            </w:r>
          </w:p>
        </w:tc>
      </w:tr>
      <w:tr w:rsidR="00841D91" w:rsidRPr="00B46711" w14:paraId="278E9927" w14:textId="77777777" w:rsidTr="004F68EE">
        <w:tc>
          <w:tcPr>
            <w:tcW w:w="3402" w:type="dxa"/>
          </w:tcPr>
          <w:p w14:paraId="5353F2BD" w14:textId="6A472C16" w:rsidR="00841D91" w:rsidRPr="004F68EE" w:rsidRDefault="00D675F5" w:rsidP="004F68EE">
            <w:pPr>
              <w:spacing w:before="60" w:after="60"/>
              <w:rPr>
                <w:lang w:val="en-GB"/>
              </w:rPr>
            </w:pPr>
            <w:r w:rsidRPr="004F68EE">
              <w:rPr>
                <w:rFonts w:asciiTheme="majorBidi" w:eastAsia="MS Mincho" w:hAnsiTheme="majorBidi" w:cstheme="majorBidi"/>
                <w:color w:val="000000"/>
                <w:kern w:val="22"/>
                <w:lang w:val="en-GB"/>
              </w:rPr>
              <w:t>CBD/</w:t>
            </w:r>
            <w:r w:rsidR="00825801" w:rsidRPr="004F68EE">
              <w:rPr>
                <w:lang w:val="en-GB"/>
              </w:rPr>
              <w:t>NP/MOP/5/</w:t>
            </w:r>
            <w:r w:rsidR="00FA0A1E" w:rsidRPr="004F68EE">
              <w:rPr>
                <w:lang w:val="en-GB"/>
              </w:rPr>
              <w:t>4</w:t>
            </w:r>
          </w:p>
        </w:tc>
        <w:tc>
          <w:tcPr>
            <w:tcW w:w="4536" w:type="dxa"/>
          </w:tcPr>
          <w:p w14:paraId="56940D0F" w14:textId="395B998A" w:rsidR="00841D91" w:rsidRPr="004F68EE" w:rsidRDefault="006226CB" w:rsidP="004F68EE">
            <w:pPr>
              <w:spacing w:before="60" w:after="60"/>
              <w:jc w:val="left"/>
              <w:rPr>
                <w:highlight w:val="yellow"/>
                <w:lang w:val="en-GB"/>
              </w:rPr>
            </w:pPr>
            <w:r w:rsidRPr="004F68EE">
              <w:rPr>
                <w:snapToGrid w:val="0"/>
                <w:kern w:val="22"/>
                <w:shd w:val="clear" w:color="auto" w:fill="FFFFFF"/>
                <w:lang w:val="en-GB"/>
              </w:rPr>
              <w:t xml:space="preserve">Administration </w:t>
            </w:r>
            <w:r w:rsidR="00D81C3C" w:rsidRPr="004F68EE">
              <w:rPr>
                <w:snapToGrid w:val="0"/>
                <w:kern w:val="22"/>
                <w:shd w:val="clear" w:color="auto" w:fill="FFFFFF"/>
                <w:lang w:val="en-GB"/>
              </w:rPr>
              <w:t xml:space="preserve">of the Convention </w:t>
            </w:r>
            <w:r w:rsidR="00F7052D" w:rsidRPr="004F68EE">
              <w:rPr>
                <w:snapToGrid w:val="0"/>
                <w:kern w:val="22"/>
                <w:shd w:val="clear" w:color="auto" w:fill="FFFFFF"/>
                <w:lang w:val="en-GB"/>
              </w:rPr>
              <w:t>and its</w:t>
            </w:r>
            <w:r w:rsidR="00D81C3C" w:rsidRPr="004F68EE">
              <w:rPr>
                <w:snapToGrid w:val="0"/>
                <w:kern w:val="22"/>
                <w:shd w:val="clear" w:color="auto" w:fill="FFFFFF"/>
                <w:lang w:val="en-GB"/>
              </w:rPr>
              <w:t xml:space="preserve"> Protocol</w:t>
            </w:r>
            <w:r w:rsidR="00F7052D" w:rsidRPr="004F68EE">
              <w:rPr>
                <w:snapToGrid w:val="0"/>
                <w:kern w:val="22"/>
                <w:shd w:val="clear" w:color="auto" w:fill="FFFFFF"/>
                <w:lang w:val="en-GB"/>
              </w:rPr>
              <w:t>s</w:t>
            </w:r>
            <w:r w:rsidR="00D81C3C" w:rsidRPr="004F68EE">
              <w:rPr>
                <w:snapToGrid w:val="0"/>
                <w:kern w:val="22"/>
                <w:shd w:val="clear" w:color="auto" w:fill="FFFFFF"/>
                <w:lang w:val="en-GB"/>
              </w:rPr>
              <w:t xml:space="preserve"> for the </w:t>
            </w:r>
            <w:r w:rsidR="00F0605A">
              <w:rPr>
                <w:snapToGrid w:val="0"/>
                <w:kern w:val="22"/>
                <w:shd w:val="clear" w:color="auto" w:fill="FFFFFF"/>
                <w:lang w:val="en-GB"/>
              </w:rPr>
              <w:t>biennium</w:t>
            </w:r>
            <w:r w:rsidR="00F0605A" w:rsidRPr="004F68EE">
              <w:rPr>
                <w:snapToGrid w:val="0"/>
                <w:kern w:val="22"/>
                <w:shd w:val="clear" w:color="auto" w:fill="FFFFFF"/>
                <w:lang w:val="en-GB"/>
              </w:rPr>
              <w:t xml:space="preserve"> </w:t>
            </w:r>
            <w:r w:rsidR="00D81C3C" w:rsidRPr="004F68EE">
              <w:rPr>
                <w:snapToGrid w:val="0"/>
                <w:kern w:val="22"/>
                <w:shd w:val="clear" w:color="auto" w:fill="FFFFFF"/>
                <w:lang w:val="en-GB"/>
              </w:rPr>
              <w:t>2023</w:t>
            </w:r>
            <w:r w:rsidR="00F7052D" w:rsidRPr="004F68EE">
              <w:rPr>
                <w:lang w:val="en-GB"/>
              </w:rPr>
              <w:t>–</w:t>
            </w:r>
            <w:r w:rsidR="00D81C3C" w:rsidRPr="004F68EE">
              <w:rPr>
                <w:snapToGrid w:val="0"/>
                <w:kern w:val="22"/>
                <w:shd w:val="clear" w:color="auto" w:fill="FFFFFF"/>
                <w:lang w:val="en-GB"/>
              </w:rPr>
              <w:t xml:space="preserve">2024 </w:t>
            </w:r>
          </w:p>
        </w:tc>
        <w:tc>
          <w:tcPr>
            <w:tcW w:w="1422" w:type="dxa"/>
          </w:tcPr>
          <w:p w14:paraId="08C5CE78" w14:textId="04CD5E05" w:rsidR="00841D91" w:rsidRPr="004F68EE" w:rsidRDefault="00731EC8" w:rsidP="004F68EE">
            <w:pPr>
              <w:spacing w:before="60" w:after="60"/>
              <w:jc w:val="center"/>
              <w:rPr>
                <w:lang w:val="en-GB"/>
              </w:rPr>
            </w:pPr>
            <w:r w:rsidRPr="004F68EE">
              <w:rPr>
                <w:lang w:val="en-GB"/>
              </w:rPr>
              <w:t>6</w:t>
            </w:r>
          </w:p>
        </w:tc>
      </w:tr>
      <w:tr w:rsidR="002C47E2" w:rsidRPr="00B46711" w14:paraId="74917C9C" w14:textId="77777777" w:rsidTr="004F68EE">
        <w:tc>
          <w:tcPr>
            <w:tcW w:w="3402" w:type="dxa"/>
          </w:tcPr>
          <w:p w14:paraId="57F88427" w14:textId="16F947BF" w:rsidR="002C47E2" w:rsidRPr="004F68EE" w:rsidRDefault="002C47E2" w:rsidP="004F68EE">
            <w:pPr>
              <w:spacing w:before="60" w:after="60"/>
              <w:rPr>
                <w:lang w:val="en-GB"/>
              </w:rPr>
            </w:pPr>
            <w:r w:rsidRPr="004F68EE">
              <w:rPr>
                <w:lang w:val="en-GB"/>
              </w:rPr>
              <w:t>CBD/</w:t>
            </w:r>
            <w:r w:rsidR="00825801" w:rsidRPr="004F68EE">
              <w:rPr>
                <w:lang w:val="en-GB"/>
              </w:rPr>
              <w:t>NP/MOP/5/</w:t>
            </w:r>
            <w:r w:rsidR="00FA0A1E" w:rsidRPr="004F68EE">
              <w:rPr>
                <w:lang w:val="en-GB"/>
              </w:rPr>
              <w:t>5</w:t>
            </w:r>
          </w:p>
        </w:tc>
        <w:tc>
          <w:tcPr>
            <w:tcW w:w="4536" w:type="dxa"/>
          </w:tcPr>
          <w:p w14:paraId="73F2BFEE" w14:textId="33E1034C" w:rsidR="002C47E2" w:rsidRPr="004F68EE" w:rsidRDefault="002C47E2" w:rsidP="004F68EE">
            <w:pPr>
              <w:spacing w:before="60" w:after="60"/>
              <w:jc w:val="left"/>
              <w:rPr>
                <w:lang w:val="en-GB"/>
              </w:rPr>
            </w:pPr>
            <w:r w:rsidRPr="004F68EE">
              <w:rPr>
                <w:lang w:val="en-GB"/>
              </w:rPr>
              <w:t xml:space="preserve">Proposed budget for the programme of work of the Convention </w:t>
            </w:r>
            <w:r w:rsidR="003A5DE8" w:rsidRPr="004F68EE">
              <w:rPr>
                <w:lang w:val="en-GB"/>
              </w:rPr>
              <w:t>and its</w:t>
            </w:r>
            <w:r w:rsidRPr="004F68EE">
              <w:rPr>
                <w:lang w:val="en-GB"/>
              </w:rPr>
              <w:t xml:space="preserve"> Protocol</w:t>
            </w:r>
            <w:r w:rsidR="003A5DE8" w:rsidRPr="004F68EE">
              <w:rPr>
                <w:lang w:val="en-GB"/>
              </w:rPr>
              <w:t>s</w:t>
            </w:r>
            <w:r w:rsidRPr="004F68EE">
              <w:rPr>
                <w:lang w:val="en-GB"/>
              </w:rPr>
              <w:t xml:space="preserve"> for the </w:t>
            </w:r>
            <w:r w:rsidR="001D5A44" w:rsidRPr="004F68EE">
              <w:rPr>
                <w:lang w:val="en-GB"/>
              </w:rPr>
              <w:t xml:space="preserve">biennium </w:t>
            </w:r>
            <w:r w:rsidRPr="004F68EE">
              <w:rPr>
                <w:lang w:val="en-GB"/>
              </w:rPr>
              <w:t>202</w:t>
            </w:r>
            <w:r w:rsidR="001D5A44" w:rsidRPr="004F68EE">
              <w:rPr>
                <w:lang w:val="en-GB"/>
              </w:rPr>
              <w:t>5</w:t>
            </w:r>
            <w:r w:rsidR="003A5DE8" w:rsidRPr="004F68EE">
              <w:rPr>
                <w:lang w:val="en-GB"/>
              </w:rPr>
              <w:t>–</w:t>
            </w:r>
            <w:r w:rsidR="001D5A44" w:rsidRPr="004F68EE">
              <w:rPr>
                <w:lang w:val="en-GB"/>
              </w:rPr>
              <w:t>2026</w:t>
            </w:r>
          </w:p>
        </w:tc>
        <w:tc>
          <w:tcPr>
            <w:tcW w:w="1422" w:type="dxa"/>
          </w:tcPr>
          <w:p w14:paraId="42B9FFA7" w14:textId="22333DCD" w:rsidR="002C47E2" w:rsidRPr="004F68EE" w:rsidRDefault="00741B8C" w:rsidP="004F68EE">
            <w:pPr>
              <w:spacing w:before="60" w:after="60"/>
              <w:jc w:val="center"/>
              <w:rPr>
                <w:lang w:val="en-GB"/>
              </w:rPr>
            </w:pPr>
            <w:r w:rsidRPr="004F68EE">
              <w:rPr>
                <w:lang w:val="en-GB"/>
              </w:rPr>
              <w:t>6</w:t>
            </w:r>
          </w:p>
        </w:tc>
      </w:tr>
      <w:tr w:rsidR="002A6B5F" w:rsidRPr="00B46711" w14:paraId="3EECD433" w14:textId="77777777" w:rsidTr="004F68EE">
        <w:tc>
          <w:tcPr>
            <w:tcW w:w="3402" w:type="dxa"/>
          </w:tcPr>
          <w:p w14:paraId="5BB2186E" w14:textId="713FCBA6" w:rsidR="002A6B5F" w:rsidRPr="004F68EE" w:rsidRDefault="002A6B5F" w:rsidP="004F68EE">
            <w:pPr>
              <w:spacing w:before="60" w:after="60"/>
              <w:rPr>
                <w:lang w:val="en-GB"/>
              </w:rPr>
            </w:pPr>
            <w:r w:rsidRPr="004F68EE">
              <w:rPr>
                <w:rFonts w:asciiTheme="majorBidi" w:eastAsia="MS Mincho" w:hAnsiTheme="majorBidi" w:cstheme="majorBidi"/>
                <w:color w:val="000000"/>
                <w:kern w:val="22"/>
                <w:lang w:val="en-GB"/>
              </w:rPr>
              <w:t>CBD</w:t>
            </w:r>
            <w:r w:rsidRPr="004F68EE">
              <w:rPr>
                <w:snapToGrid w:val="0"/>
                <w:lang w:val="en-GB"/>
              </w:rPr>
              <w:t>/NP/MOP/</w:t>
            </w:r>
            <w:r w:rsidRPr="00B46711">
              <w:rPr>
                <w:snapToGrid w:val="0"/>
                <w:lang w:val="en-GB"/>
              </w:rPr>
              <w:t>5/</w:t>
            </w:r>
            <w:r w:rsidRPr="004F68EE">
              <w:rPr>
                <w:snapToGrid w:val="0"/>
                <w:lang w:val="en-GB"/>
              </w:rPr>
              <w:t>5/Add.1</w:t>
            </w:r>
          </w:p>
        </w:tc>
        <w:tc>
          <w:tcPr>
            <w:tcW w:w="4536" w:type="dxa"/>
          </w:tcPr>
          <w:p w14:paraId="5A60221B" w14:textId="1CE83F58" w:rsidR="002A6B5F" w:rsidRPr="004F68EE" w:rsidRDefault="009B25F8" w:rsidP="004F68EE">
            <w:pPr>
              <w:spacing w:before="60" w:after="60"/>
              <w:jc w:val="left"/>
              <w:rPr>
                <w:lang w:val="en-GB"/>
              </w:rPr>
            </w:pPr>
            <w:r w:rsidRPr="004F68EE">
              <w:rPr>
                <w:rFonts w:asciiTheme="majorBidi" w:eastAsia="MS Mincho" w:hAnsiTheme="majorBidi" w:cstheme="majorBidi"/>
                <w:color w:val="000000"/>
                <w:kern w:val="22"/>
                <w:lang w:val="en-GB"/>
              </w:rPr>
              <w:t>R</w:t>
            </w:r>
            <w:r w:rsidR="0038759E" w:rsidRPr="004F68EE" w:rsidDel="00CE041A">
              <w:rPr>
                <w:rFonts w:asciiTheme="majorBidi" w:eastAsia="MS Mincho" w:hAnsiTheme="majorBidi" w:cstheme="majorBidi"/>
                <w:color w:val="000000"/>
                <w:kern w:val="22"/>
                <w:lang w:val="en-GB"/>
              </w:rPr>
              <w:t xml:space="preserve">equirements for the </w:t>
            </w:r>
            <w:r w:rsidRPr="004F68EE">
              <w:rPr>
                <w:rFonts w:asciiTheme="majorBidi" w:eastAsia="MS Mincho" w:hAnsiTheme="majorBidi" w:cstheme="majorBidi"/>
                <w:color w:val="000000"/>
                <w:kern w:val="22"/>
                <w:lang w:val="en-GB"/>
              </w:rPr>
              <w:t>t</w:t>
            </w:r>
            <w:r w:rsidR="0038759E" w:rsidRPr="004F68EE" w:rsidDel="00CE041A">
              <w:rPr>
                <w:rFonts w:asciiTheme="majorBidi" w:eastAsia="MS Mincho" w:hAnsiTheme="majorBidi" w:cstheme="majorBidi"/>
                <w:color w:val="000000"/>
                <w:kern w:val="22"/>
                <w:lang w:val="en-GB"/>
              </w:rPr>
              <w:t xml:space="preserve">rust </w:t>
            </w:r>
            <w:r w:rsidRPr="004F68EE">
              <w:rPr>
                <w:rFonts w:asciiTheme="majorBidi" w:eastAsia="MS Mincho" w:hAnsiTheme="majorBidi" w:cstheme="majorBidi"/>
                <w:color w:val="000000"/>
                <w:kern w:val="22"/>
                <w:lang w:val="en-GB"/>
              </w:rPr>
              <w:t>f</w:t>
            </w:r>
            <w:r w:rsidR="0038759E" w:rsidRPr="004F68EE" w:rsidDel="00CE041A">
              <w:rPr>
                <w:rFonts w:asciiTheme="majorBidi" w:eastAsia="MS Mincho" w:hAnsiTheme="majorBidi" w:cstheme="majorBidi"/>
                <w:color w:val="000000"/>
                <w:kern w:val="22"/>
                <w:lang w:val="en-GB"/>
              </w:rPr>
              <w:t xml:space="preserve">und for </w:t>
            </w:r>
            <w:r w:rsidRPr="004F68EE">
              <w:rPr>
                <w:rFonts w:asciiTheme="majorBidi" w:eastAsia="MS Mincho" w:hAnsiTheme="majorBidi" w:cstheme="majorBidi"/>
                <w:color w:val="000000"/>
                <w:kern w:val="22"/>
                <w:lang w:val="en-GB"/>
              </w:rPr>
              <w:t>a</w:t>
            </w:r>
            <w:r w:rsidR="0038759E" w:rsidRPr="004F68EE" w:rsidDel="00CE041A">
              <w:rPr>
                <w:rFonts w:asciiTheme="majorBidi" w:eastAsia="MS Mincho" w:hAnsiTheme="majorBidi" w:cstheme="majorBidi"/>
                <w:color w:val="000000"/>
                <w:kern w:val="22"/>
                <w:lang w:val="en-GB"/>
              </w:rPr>
              <w:t xml:space="preserve">dditional </w:t>
            </w:r>
            <w:r w:rsidRPr="004F68EE">
              <w:rPr>
                <w:rFonts w:asciiTheme="majorBidi" w:eastAsia="MS Mincho" w:hAnsiTheme="majorBidi" w:cstheme="majorBidi"/>
                <w:color w:val="000000"/>
                <w:kern w:val="22"/>
                <w:lang w:val="en-GB"/>
              </w:rPr>
              <w:t>v</w:t>
            </w:r>
            <w:r w:rsidR="0038759E" w:rsidRPr="004F68EE" w:rsidDel="00CE041A">
              <w:rPr>
                <w:rFonts w:asciiTheme="majorBidi" w:eastAsia="MS Mincho" w:hAnsiTheme="majorBidi" w:cstheme="majorBidi"/>
                <w:color w:val="000000"/>
                <w:kern w:val="22"/>
                <w:lang w:val="en-GB"/>
              </w:rPr>
              <w:t xml:space="preserve">oluntary </w:t>
            </w:r>
            <w:r w:rsidRPr="004F68EE">
              <w:rPr>
                <w:rFonts w:asciiTheme="majorBidi" w:eastAsia="MS Mincho" w:hAnsiTheme="majorBidi" w:cstheme="majorBidi"/>
                <w:color w:val="000000"/>
                <w:kern w:val="22"/>
                <w:lang w:val="en-GB"/>
              </w:rPr>
              <w:t>c</w:t>
            </w:r>
            <w:r w:rsidR="0038759E" w:rsidRPr="004F68EE" w:rsidDel="00CE041A">
              <w:rPr>
                <w:rFonts w:asciiTheme="majorBidi" w:eastAsia="MS Mincho" w:hAnsiTheme="majorBidi" w:cstheme="majorBidi"/>
                <w:color w:val="000000"/>
                <w:kern w:val="22"/>
                <w:lang w:val="en-GB"/>
              </w:rPr>
              <w:t xml:space="preserve">ontributions in </w:t>
            </w:r>
            <w:r w:rsidRPr="004F68EE">
              <w:rPr>
                <w:rFonts w:asciiTheme="majorBidi" w:eastAsia="MS Mincho" w:hAnsiTheme="majorBidi" w:cstheme="majorBidi"/>
                <w:color w:val="000000"/>
                <w:kern w:val="22"/>
                <w:lang w:val="en-GB"/>
              </w:rPr>
              <w:t>s</w:t>
            </w:r>
            <w:r w:rsidR="0038759E" w:rsidRPr="004F68EE" w:rsidDel="00CE041A">
              <w:rPr>
                <w:rFonts w:asciiTheme="majorBidi" w:eastAsia="MS Mincho" w:hAnsiTheme="majorBidi" w:cstheme="majorBidi"/>
                <w:color w:val="000000"/>
                <w:kern w:val="22"/>
                <w:lang w:val="en-GB"/>
              </w:rPr>
              <w:t xml:space="preserve">upport of </w:t>
            </w:r>
            <w:r w:rsidRPr="004F68EE">
              <w:rPr>
                <w:rFonts w:asciiTheme="majorBidi" w:eastAsia="MS Mincho" w:hAnsiTheme="majorBidi" w:cstheme="majorBidi"/>
                <w:color w:val="000000"/>
                <w:kern w:val="22"/>
                <w:lang w:val="en-GB"/>
              </w:rPr>
              <w:t>a</w:t>
            </w:r>
            <w:r w:rsidR="0038759E" w:rsidRPr="004F68EE" w:rsidDel="00CE041A">
              <w:rPr>
                <w:rFonts w:asciiTheme="majorBidi" w:eastAsia="MS Mincho" w:hAnsiTheme="majorBidi" w:cstheme="majorBidi"/>
                <w:color w:val="000000"/>
                <w:kern w:val="22"/>
                <w:lang w:val="en-GB"/>
              </w:rPr>
              <w:t xml:space="preserve">pproved </w:t>
            </w:r>
            <w:r w:rsidRPr="004F68EE">
              <w:rPr>
                <w:rFonts w:asciiTheme="majorBidi" w:eastAsia="MS Mincho" w:hAnsiTheme="majorBidi" w:cstheme="majorBidi"/>
                <w:color w:val="000000"/>
                <w:kern w:val="22"/>
                <w:lang w:val="en-GB"/>
              </w:rPr>
              <w:t>a</w:t>
            </w:r>
            <w:r w:rsidR="0038759E" w:rsidRPr="004F68EE" w:rsidDel="00CE041A">
              <w:rPr>
                <w:rFonts w:asciiTheme="majorBidi" w:eastAsia="MS Mincho" w:hAnsiTheme="majorBidi" w:cstheme="majorBidi"/>
                <w:color w:val="000000"/>
                <w:kern w:val="22"/>
                <w:lang w:val="en-GB"/>
              </w:rPr>
              <w:t>ctivities</w:t>
            </w:r>
          </w:p>
        </w:tc>
        <w:tc>
          <w:tcPr>
            <w:tcW w:w="1422" w:type="dxa"/>
          </w:tcPr>
          <w:p w14:paraId="35094019" w14:textId="1129DF5D" w:rsidR="002A6B5F" w:rsidRPr="004F68EE" w:rsidRDefault="00E676D8" w:rsidP="004F68EE">
            <w:pPr>
              <w:spacing w:before="60" w:after="60"/>
              <w:jc w:val="center"/>
              <w:rPr>
                <w:lang w:val="en-GB"/>
              </w:rPr>
            </w:pPr>
            <w:r w:rsidRPr="004F68EE">
              <w:rPr>
                <w:lang w:val="en-GB"/>
              </w:rPr>
              <w:t>6</w:t>
            </w:r>
          </w:p>
        </w:tc>
      </w:tr>
      <w:tr w:rsidR="003B3372" w:rsidRPr="00B46711" w14:paraId="7BF50C8C" w14:textId="77777777" w:rsidTr="004F68EE">
        <w:tc>
          <w:tcPr>
            <w:tcW w:w="3402" w:type="dxa"/>
          </w:tcPr>
          <w:p w14:paraId="3DD5196D" w14:textId="141A28BD" w:rsidR="003B3372" w:rsidRPr="004F68EE" w:rsidRDefault="00874CBC" w:rsidP="004F68EE">
            <w:pPr>
              <w:spacing w:before="60" w:after="60"/>
              <w:rPr>
                <w:lang w:val="en-GB"/>
              </w:rPr>
            </w:pPr>
            <w:r w:rsidRPr="004F68EE">
              <w:rPr>
                <w:rFonts w:asciiTheme="majorBidi" w:eastAsia="MS Mincho" w:hAnsiTheme="majorBidi" w:cstheme="majorBidi"/>
                <w:color w:val="000000"/>
                <w:kern w:val="22"/>
                <w:lang w:val="en-GB"/>
              </w:rPr>
              <w:t>CBD</w:t>
            </w:r>
            <w:r w:rsidRPr="004F68EE">
              <w:rPr>
                <w:snapToGrid w:val="0"/>
                <w:lang w:val="en-GB"/>
              </w:rPr>
              <w:t>/NP/MOP/</w:t>
            </w:r>
            <w:r w:rsidRPr="00B46711">
              <w:rPr>
                <w:snapToGrid w:val="0"/>
                <w:lang w:val="en-GB"/>
              </w:rPr>
              <w:t>5/</w:t>
            </w:r>
            <w:r w:rsidRPr="004F68EE">
              <w:rPr>
                <w:snapToGrid w:val="0"/>
                <w:lang w:val="en-GB"/>
              </w:rPr>
              <w:t>5/Add.2</w:t>
            </w:r>
          </w:p>
        </w:tc>
        <w:tc>
          <w:tcPr>
            <w:tcW w:w="4536" w:type="dxa"/>
          </w:tcPr>
          <w:p w14:paraId="333D50F3" w14:textId="14D2D549" w:rsidR="003B3372" w:rsidRPr="004F68EE" w:rsidRDefault="009B25F8" w:rsidP="004F68EE">
            <w:pPr>
              <w:spacing w:before="60" w:after="60"/>
              <w:jc w:val="left"/>
              <w:rPr>
                <w:lang w:val="en-GB"/>
              </w:rPr>
            </w:pPr>
            <w:r w:rsidRPr="004F68EE">
              <w:rPr>
                <w:rFonts w:asciiTheme="majorBidi" w:eastAsia="MS Mincho" w:hAnsiTheme="majorBidi" w:cstheme="majorBidi"/>
                <w:color w:val="000000"/>
                <w:kern w:val="22"/>
                <w:lang w:val="en-GB"/>
              </w:rPr>
              <w:t>F</w:t>
            </w:r>
            <w:r w:rsidR="007A2353" w:rsidRPr="004F68EE">
              <w:rPr>
                <w:rFonts w:asciiTheme="majorBidi" w:eastAsia="MS Mincho" w:hAnsiTheme="majorBidi" w:cstheme="majorBidi"/>
                <w:color w:val="000000"/>
                <w:kern w:val="22"/>
                <w:lang w:val="en-GB"/>
              </w:rPr>
              <w:t>unctional review of the Secretariat</w:t>
            </w:r>
            <w:r w:rsidR="007A2353" w:rsidRPr="004F68EE" w:rsidDel="0038759E">
              <w:rPr>
                <w:rFonts w:asciiTheme="majorBidi" w:eastAsia="MS Mincho" w:hAnsiTheme="majorBidi" w:cstheme="majorBidi"/>
                <w:color w:val="000000"/>
                <w:kern w:val="22"/>
                <w:lang w:val="en-GB"/>
              </w:rPr>
              <w:t xml:space="preserve"> </w:t>
            </w:r>
          </w:p>
        </w:tc>
        <w:tc>
          <w:tcPr>
            <w:tcW w:w="1422" w:type="dxa"/>
          </w:tcPr>
          <w:p w14:paraId="525758C3" w14:textId="1DD7E5E7" w:rsidR="003B3372" w:rsidRPr="004F68EE" w:rsidRDefault="00731EC8" w:rsidP="004F68EE">
            <w:pPr>
              <w:spacing w:before="60" w:after="60"/>
              <w:jc w:val="center"/>
              <w:rPr>
                <w:lang w:val="en-GB"/>
              </w:rPr>
            </w:pPr>
            <w:r w:rsidRPr="004F68EE">
              <w:rPr>
                <w:lang w:val="en-GB"/>
              </w:rPr>
              <w:t>6</w:t>
            </w:r>
          </w:p>
        </w:tc>
      </w:tr>
      <w:tr w:rsidR="002C47E2" w:rsidRPr="00B46711" w14:paraId="3E40DFE8" w14:textId="77777777" w:rsidTr="004F68EE">
        <w:tc>
          <w:tcPr>
            <w:tcW w:w="3402" w:type="dxa"/>
          </w:tcPr>
          <w:p w14:paraId="2C6F607B" w14:textId="07EC325C" w:rsidR="002C47E2" w:rsidRPr="004F68EE" w:rsidRDefault="002C47E2" w:rsidP="004F68EE">
            <w:pPr>
              <w:spacing w:before="60" w:after="60"/>
              <w:jc w:val="left"/>
              <w:rPr>
                <w:lang w:val="en-GB"/>
              </w:rPr>
            </w:pPr>
            <w:r w:rsidRPr="004F68EE">
              <w:rPr>
                <w:lang w:val="en-GB"/>
              </w:rPr>
              <w:t>CBD/NP/MOP/5/</w:t>
            </w:r>
            <w:r w:rsidR="007A2353" w:rsidRPr="004F68EE">
              <w:rPr>
                <w:lang w:val="en-GB"/>
              </w:rPr>
              <w:t>6</w:t>
            </w:r>
          </w:p>
        </w:tc>
        <w:tc>
          <w:tcPr>
            <w:tcW w:w="4536" w:type="dxa"/>
          </w:tcPr>
          <w:p w14:paraId="47D51C4F" w14:textId="4CBC7939" w:rsidR="002C47E2" w:rsidRPr="004F68EE" w:rsidRDefault="002C47E2" w:rsidP="004F68EE">
            <w:pPr>
              <w:spacing w:before="60" w:after="60"/>
              <w:jc w:val="left"/>
              <w:rPr>
                <w:lang w:val="en-GB"/>
              </w:rPr>
            </w:pPr>
            <w:r w:rsidRPr="004F68EE">
              <w:rPr>
                <w:lang w:val="en-GB"/>
              </w:rPr>
              <w:t>Financial mechanism and resources</w:t>
            </w:r>
          </w:p>
        </w:tc>
        <w:tc>
          <w:tcPr>
            <w:tcW w:w="1422" w:type="dxa"/>
          </w:tcPr>
          <w:p w14:paraId="55ABE36E" w14:textId="68E223FF" w:rsidR="002C47E2" w:rsidRPr="004F68EE" w:rsidRDefault="00741B8C" w:rsidP="004F68EE">
            <w:pPr>
              <w:spacing w:before="60" w:after="60"/>
              <w:jc w:val="center"/>
              <w:rPr>
                <w:lang w:val="en-GB"/>
              </w:rPr>
            </w:pPr>
            <w:r w:rsidRPr="004F68EE">
              <w:rPr>
                <w:lang w:val="en-GB"/>
              </w:rPr>
              <w:t>7</w:t>
            </w:r>
          </w:p>
        </w:tc>
      </w:tr>
      <w:tr w:rsidR="002C47E2" w:rsidRPr="00B46711" w14:paraId="3231D3C5" w14:textId="77777777" w:rsidTr="004F68EE">
        <w:tc>
          <w:tcPr>
            <w:tcW w:w="3402" w:type="dxa"/>
          </w:tcPr>
          <w:p w14:paraId="34F32DD1" w14:textId="131FD6C6" w:rsidR="002C47E2" w:rsidRPr="004F68EE" w:rsidRDefault="002C47E2" w:rsidP="004F68EE">
            <w:pPr>
              <w:spacing w:before="60" w:after="60"/>
              <w:rPr>
                <w:lang w:val="en-GB"/>
              </w:rPr>
            </w:pPr>
            <w:r w:rsidRPr="004F68EE">
              <w:rPr>
                <w:lang w:val="en-GB"/>
              </w:rPr>
              <w:t>CBD/NP/MOP/5/</w:t>
            </w:r>
            <w:r w:rsidR="003A723F">
              <w:rPr>
                <w:lang w:val="en-GB"/>
              </w:rPr>
              <w:t>7</w:t>
            </w:r>
          </w:p>
          <w:p w14:paraId="37D0DC0E" w14:textId="53F15CB8" w:rsidR="002C47E2" w:rsidRPr="004F68EE" w:rsidRDefault="002C47E2" w:rsidP="004F68EE">
            <w:pPr>
              <w:spacing w:before="60" w:after="60"/>
              <w:rPr>
                <w:lang w:val="en-GB"/>
              </w:rPr>
            </w:pPr>
          </w:p>
        </w:tc>
        <w:tc>
          <w:tcPr>
            <w:tcW w:w="4536" w:type="dxa"/>
          </w:tcPr>
          <w:p w14:paraId="6296E06C" w14:textId="477F2C64" w:rsidR="002C47E2" w:rsidRPr="004F68EE" w:rsidRDefault="00C12474" w:rsidP="004F68EE">
            <w:pPr>
              <w:spacing w:before="60" w:after="60"/>
              <w:jc w:val="left"/>
              <w:rPr>
                <w:lang w:val="en-GB"/>
              </w:rPr>
            </w:pPr>
            <w:r>
              <w:rPr>
                <w:lang w:val="en-GB"/>
              </w:rPr>
              <w:t>P</w:t>
            </w:r>
            <w:r w:rsidR="002C47E2" w:rsidRPr="004F68EE">
              <w:rPr>
                <w:lang w:val="en-GB"/>
              </w:rPr>
              <w:t xml:space="preserve">rogress </w:t>
            </w:r>
            <w:r w:rsidR="00BA47B1" w:rsidRPr="004F68EE">
              <w:rPr>
                <w:lang w:val="en-GB"/>
              </w:rPr>
              <w:t>i</w:t>
            </w:r>
            <w:r w:rsidR="002C47E2" w:rsidRPr="004F68EE">
              <w:rPr>
                <w:lang w:val="en-GB"/>
              </w:rPr>
              <w:t>n the operation of the Access and Benefit-sharing Clearing-House</w:t>
            </w:r>
          </w:p>
        </w:tc>
        <w:tc>
          <w:tcPr>
            <w:tcW w:w="1422" w:type="dxa"/>
          </w:tcPr>
          <w:p w14:paraId="512C792F" w14:textId="697AC242" w:rsidR="002C47E2" w:rsidRPr="004F68EE" w:rsidRDefault="00BA47B1" w:rsidP="004F68EE">
            <w:pPr>
              <w:spacing w:before="60" w:after="60"/>
              <w:jc w:val="center"/>
              <w:rPr>
                <w:lang w:val="en-GB"/>
              </w:rPr>
            </w:pPr>
            <w:r w:rsidRPr="004F68EE">
              <w:rPr>
                <w:lang w:val="en-GB"/>
              </w:rPr>
              <w:t>9</w:t>
            </w:r>
          </w:p>
        </w:tc>
      </w:tr>
      <w:tr w:rsidR="002C47E2" w:rsidRPr="00B46711" w14:paraId="43C18F2F" w14:textId="77777777" w:rsidTr="004F68EE">
        <w:tc>
          <w:tcPr>
            <w:tcW w:w="3402" w:type="dxa"/>
          </w:tcPr>
          <w:p w14:paraId="0ED2163F" w14:textId="74D6D696" w:rsidR="002C47E2" w:rsidRPr="004F68EE" w:rsidRDefault="002C47E2" w:rsidP="004F68EE">
            <w:pPr>
              <w:spacing w:before="60" w:after="60"/>
              <w:rPr>
                <w:lang w:val="en-GB"/>
              </w:rPr>
            </w:pPr>
            <w:r w:rsidRPr="004F68EE">
              <w:rPr>
                <w:lang w:val="en-GB"/>
              </w:rPr>
              <w:t>CBD/NP/MOP/5/</w:t>
            </w:r>
            <w:r w:rsidR="003A723F">
              <w:rPr>
                <w:lang w:val="en-GB"/>
              </w:rPr>
              <w:t>8</w:t>
            </w:r>
          </w:p>
        </w:tc>
        <w:tc>
          <w:tcPr>
            <w:tcW w:w="4536" w:type="dxa"/>
          </w:tcPr>
          <w:p w14:paraId="2CAC1733" w14:textId="2348539C" w:rsidR="002C47E2" w:rsidRPr="004F68EE" w:rsidRDefault="00244B30" w:rsidP="004F68EE">
            <w:pPr>
              <w:spacing w:before="60" w:after="60"/>
              <w:jc w:val="left"/>
              <w:rPr>
                <w:lang w:val="en-GB"/>
              </w:rPr>
            </w:pPr>
            <w:r w:rsidRPr="004F68EE">
              <w:rPr>
                <w:lang w:val="en-GB"/>
              </w:rPr>
              <w:t xml:space="preserve">Cooperation with international organizations, </w:t>
            </w:r>
            <w:r w:rsidR="003A7B12" w:rsidRPr="004F68EE">
              <w:rPr>
                <w:lang w:val="en-GB"/>
              </w:rPr>
              <w:t xml:space="preserve">bodies established under other </w:t>
            </w:r>
            <w:r w:rsidRPr="004F68EE">
              <w:rPr>
                <w:lang w:val="en-GB"/>
              </w:rPr>
              <w:t>conventions</w:t>
            </w:r>
            <w:r w:rsidR="003A7B12" w:rsidRPr="004F68EE">
              <w:rPr>
                <w:lang w:val="en-GB"/>
              </w:rPr>
              <w:t>,</w:t>
            </w:r>
            <w:r w:rsidRPr="004F68EE">
              <w:rPr>
                <w:lang w:val="en-GB"/>
              </w:rPr>
              <w:t xml:space="preserve"> and initiatives </w:t>
            </w:r>
          </w:p>
        </w:tc>
        <w:tc>
          <w:tcPr>
            <w:tcW w:w="1422" w:type="dxa"/>
          </w:tcPr>
          <w:p w14:paraId="6102CEBA" w14:textId="19040D2C" w:rsidR="002C47E2" w:rsidRPr="004F68EE" w:rsidRDefault="00734E09" w:rsidP="004F68EE">
            <w:pPr>
              <w:spacing w:before="60" w:after="60"/>
              <w:jc w:val="center"/>
              <w:rPr>
                <w:lang w:val="en-GB"/>
              </w:rPr>
            </w:pPr>
            <w:r w:rsidRPr="004F68EE">
              <w:rPr>
                <w:lang w:val="en-GB"/>
              </w:rPr>
              <w:t>11</w:t>
            </w:r>
          </w:p>
        </w:tc>
      </w:tr>
      <w:tr w:rsidR="002C47E2" w:rsidRPr="00B46711" w14:paraId="76E3359C" w14:textId="77777777" w:rsidTr="004F68EE">
        <w:tc>
          <w:tcPr>
            <w:tcW w:w="3402" w:type="dxa"/>
          </w:tcPr>
          <w:p w14:paraId="5252AF0A" w14:textId="70F325A9" w:rsidR="002C47E2" w:rsidRPr="004F68EE" w:rsidRDefault="002C47E2" w:rsidP="004F68EE">
            <w:pPr>
              <w:spacing w:before="60" w:after="60"/>
              <w:rPr>
                <w:lang w:val="en-GB"/>
              </w:rPr>
            </w:pPr>
            <w:r w:rsidRPr="004F68EE">
              <w:rPr>
                <w:lang w:val="en-GB"/>
              </w:rPr>
              <w:t>CBD/NP/MOP/5/</w:t>
            </w:r>
            <w:r w:rsidR="003A723F">
              <w:rPr>
                <w:lang w:val="en-GB"/>
              </w:rPr>
              <w:t>9</w:t>
            </w:r>
          </w:p>
        </w:tc>
        <w:tc>
          <w:tcPr>
            <w:tcW w:w="4536" w:type="dxa"/>
          </w:tcPr>
          <w:p w14:paraId="4911EA99" w14:textId="6A8958FD" w:rsidR="002C47E2" w:rsidRPr="004F68EE" w:rsidRDefault="005E1963" w:rsidP="004F68EE">
            <w:pPr>
              <w:spacing w:before="60" w:after="60"/>
              <w:jc w:val="left"/>
              <w:rPr>
                <w:lang w:val="en-GB"/>
              </w:rPr>
            </w:pPr>
            <w:r w:rsidRPr="004F68EE">
              <w:rPr>
                <w:lang w:val="en-GB"/>
              </w:rPr>
              <w:t xml:space="preserve">Enhancing </w:t>
            </w:r>
            <w:r w:rsidR="0078045D" w:rsidRPr="004F68EE">
              <w:rPr>
                <w:lang w:val="en-GB"/>
              </w:rPr>
              <w:t xml:space="preserve">the </w:t>
            </w:r>
            <w:r w:rsidRPr="004F68EE">
              <w:rPr>
                <w:lang w:val="en-GB"/>
              </w:rPr>
              <w:t>implementation of t</w:t>
            </w:r>
            <w:r w:rsidR="00244B30" w:rsidRPr="004F68EE">
              <w:rPr>
                <w:lang w:val="en-GB"/>
              </w:rPr>
              <w:t>he Nagoya Protocol in the</w:t>
            </w:r>
            <w:r w:rsidRPr="004F68EE">
              <w:rPr>
                <w:lang w:val="en-GB"/>
              </w:rPr>
              <w:t xml:space="preserve"> context of the</w:t>
            </w:r>
            <w:r w:rsidR="00244B30" w:rsidRPr="004F68EE">
              <w:rPr>
                <w:lang w:val="en-GB"/>
              </w:rPr>
              <w:t xml:space="preserve"> K</w:t>
            </w:r>
            <w:r w:rsidRPr="004F68EE">
              <w:rPr>
                <w:lang w:val="en-GB"/>
              </w:rPr>
              <w:t>unming-</w:t>
            </w:r>
            <w:r w:rsidR="00244B30" w:rsidRPr="004F68EE">
              <w:rPr>
                <w:lang w:val="en-GB"/>
              </w:rPr>
              <w:t>M</w:t>
            </w:r>
            <w:r w:rsidRPr="004F68EE">
              <w:rPr>
                <w:lang w:val="en-GB"/>
              </w:rPr>
              <w:t>ontreal</w:t>
            </w:r>
            <w:r w:rsidR="00244B30" w:rsidRPr="004F68EE">
              <w:rPr>
                <w:lang w:val="en-GB"/>
              </w:rPr>
              <w:t xml:space="preserve"> G</w:t>
            </w:r>
            <w:r w:rsidRPr="004F68EE">
              <w:rPr>
                <w:lang w:val="en-GB"/>
              </w:rPr>
              <w:t xml:space="preserve">lobal </w:t>
            </w:r>
            <w:r w:rsidR="00244B30" w:rsidRPr="004F68EE">
              <w:rPr>
                <w:lang w:val="en-GB"/>
              </w:rPr>
              <w:t>B</w:t>
            </w:r>
            <w:r w:rsidRPr="004F68EE">
              <w:rPr>
                <w:lang w:val="en-GB"/>
              </w:rPr>
              <w:t xml:space="preserve">iodiversity </w:t>
            </w:r>
            <w:r w:rsidR="00244B30" w:rsidRPr="004F68EE">
              <w:rPr>
                <w:lang w:val="en-GB"/>
              </w:rPr>
              <w:t>F</w:t>
            </w:r>
            <w:r w:rsidRPr="004F68EE">
              <w:rPr>
                <w:lang w:val="en-GB"/>
              </w:rPr>
              <w:t>ramework</w:t>
            </w:r>
          </w:p>
        </w:tc>
        <w:tc>
          <w:tcPr>
            <w:tcW w:w="1422" w:type="dxa"/>
          </w:tcPr>
          <w:p w14:paraId="4F61D2DD" w14:textId="784F1C2F" w:rsidR="002C47E2" w:rsidRPr="004F68EE" w:rsidRDefault="00BA47B1" w:rsidP="004F68EE">
            <w:pPr>
              <w:spacing w:before="60" w:after="60"/>
              <w:jc w:val="center"/>
              <w:rPr>
                <w:lang w:val="en-GB"/>
              </w:rPr>
            </w:pPr>
            <w:r w:rsidRPr="004F68EE">
              <w:rPr>
                <w:lang w:val="en-GB"/>
              </w:rPr>
              <w:t>13</w:t>
            </w:r>
          </w:p>
        </w:tc>
      </w:tr>
      <w:tr w:rsidR="002C47E2" w:rsidRPr="00B46711" w14:paraId="6FE28D28" w14:textId="77777777" w:rsidTr="004F68EE">
        <w:tc>
          <w:tcPr>
            <w:tcW w:w="3402" w:type="dxa"/>
          </w:tcPr>
          <w:p w14:paraId="61D0F52A" w14:textId="3AF8B743" w:rsidR="002C47E2" w:rsidRPr="004F68EE" w:rsidRDefault="002C47E2" w:rsidP="004F68EE">
            <w:pPr>
              <w:spacing w:before="60" w:after="60"/>
              <w:rPr>
                <w:lang w:val="en-GB"/>
              </w:rPr>
            </w:pPr>
            <w:r w:rsidRPr="004F68EE">
              <w:rPr>
                <w:lang w:val="en-GB"/>
              </w:rPr>
              <w:t>CBD/NP/MOP/5/</w:t>
            </w:r>
            <w:r w:rsidR="00FA0A1E" w:rsidRPr="004F68EE">
              <w:rPr>
                <w:lang w:val="en-GB"/>
              </w:rPr>
              <w:t>1</w:t>
            </w:r>
            <w:r w:rsidR="003A723F">
              <w:rPr>
                <w:lang w:val="en-GB"/>
              </w:rPr>
              <w:t>0</w:t>
            </w:r>
          </w:p>
        </w:tc>
        <w:tc>
          <w:tcPr>
            <w:tcW w:w="4536" w:type="dxa"/>
          </w:tcPr>
          <w:p w14:paraId="285A41BF" w14:textId="4D7A13C3" w:rsidR="002C47E2" w:rsidRPr="004F68EE" w:rsidRDefault="00215BF4" w:rsidP="004F68EE">
            <w:pPr>
              <w:spacing w:before="60" w:after="60"/>
              <w:jc w:val="left"/>
              <w:rPr>
                <w:lang w:val="en-GB"/>
              </w:rPr>
            </w:pPr>
            <w:r w:rsidRPr="004F68EE">
              <w:rPr>
                <w:lang w:val="en-GB"/>
              </w:rPr>
              <w:t>Global multilateral benefit-sharing mechanism</w:t>
            </w:r>
          </w:p>
        </w:tc>
        <w:tc>
          <w:tcPr>
            <w:tcW w:w="1422" w:type="dxa"/>
          </w:tcPr>
          <w:p w14:paraId="29990F09" w14:textId="6877FC51" w:rsidR="002C47E2" w:rsidRPr="004F68EE" w:rsidRDefault="002D5583" w:rsidP="004F68EE">
            <w:pPr>
              <w:spacing w:before="60" w:after="60"/>
              <w:jc w:val="center"/>
              <w:rPr>
                <w:lang w:val="en-GB"/>
              </w:rPr>
            </w:pPr>
            <w:r w:rsidRPr="004F68EE">
              <w:rPr>
                <w:lang w:val="en-GB"/>
              </w:rPr>
              <w:t>16</w:t>
            </w:r>
          </w:p>
        </w:tc>
      </w:tr>
      <w:tr w:rsidR="00FA0A1E" w:rsidRPr="00B46711" w14:paraId="2C215FF9" w14:textId="77777777" w:rsidTr="004F68EE">
        <w:tc>
          <w:tcPr>
            <w:tcW w:w="9360" w:type="dxa"/>
            <w:gridSpan w:val="3"/>
          </w:tcPr>
          <w:p w14:paraId="6EED995C" w14:textId="5CADA13B" w:rsidR="00FA0A1E" w:rsidRPr="004F68EE" w:rsidRDefault="00FA0A1E" w:rsidP="004F68EE">
            <w:pPr>
              <w:keepNext/>
              <w:spacing w:before="60" w:after="60"/>
              <w:rPr>
                <w:b/>
                <w:bCs/>
                <w:lang w:val="en-GB"/>
              </w:rPr>
            </w:pPr>
            <w:r w:rsidRPr="004F68EE">
              <w:rPr>
                <w:b/>
                <w:bCs/>
                <w:lang w:val="en-GB"/>
              </w:rPr>
              <w:t>Reference documents</w:t>
            </w:r>
          </w:p>
        </w:tc>
      </w:tr>
      <w:tr w:rsidR="00150CA8" w:rsidRPr="00B46711" w14:paraId="5D233AF1" w14:textId="77777777" w:rsidTr="008614DE">
        <w:tc>
          <w:tcPr>
            <w:tcW w:w="3402" w:type="dxa"/>
          </w:tcPr>
          <w:p w14:paraId="4526E608" w14:textId="77777777" w:rsidR="00150CA8" w:rsidRPr="004F68EE" w:rsidRDefault="00150CA8" w:rsidP="008614DE">
            <w:pPr>
              <w:spacing w:before="60" w:after="60"/>
              <w:rPr>
                <w:rFonts w:asciiTheme="majorBidi" w:eastAsia="MS Mincho" w:hAnsiTheme="majorBidi" w:cstheme="majorBidi"/>
                <w:color w:val="000000"/>
                <w:kern w:val="22"/>
                <w:lang w:val="en-GB"/>
              </w:rPr>
            </w:pPr>
            <w:r w:rsidRPr="004F68EE">
              <w:rPr>
                <w:rFonts w:asciiTheme="majorBidi" w:eastAsia="MS Mincho" w:hAnsiTheme="majorBidi" w:cstheme="majorBidi"/>
                <w:color w:val="000000"/>
                <w:kern w:val="22"/>
                <w:lang w:val="en-GB"/>
              </w:rPr>
              <w:t>CBD/COP/16/6</w:t>
            </w:r>
          </w:p>
        </w:tc>
        <w:tc>
          <w:tcPr>
            <w:tcW w:w="4536" w:type="dxa"/>
          </w:tcPr>
          <w:p w14:paraId="00538C4A" w14:textId="606E144E" w:rsidR="00150CA8" w:rsidRPr="004F68EE" w:rsidRDefault="00EB5946" w:rsidP="008614DE">
            <w:pPr>
              <w:spacing w:before="60" w:after="60"/>
              <w:jc w:val="left"/>
              <w:rPr>
                <w:rFonts w:asciiTheme="majorBidi" w:eastAsia="MS Mincho" w:hAnsiTheme="majorBidi" w:cstheme="majorBidi"/>
                <w:color w:val="000000"/>
                <w:kern w:val="22"/>
                <w:lang w:val="en-GB"/>
              </w:rPr>
            </w:pPr>
            <w:r w:rsidRPr="00EB5946">
              <w:rPr>
                <w:rFonts w:asciiTheme="majorBidi" w:eastAsia="MS Mincho" w:hAnsiTheme="majorBidi" w:cstheme="majorBidi"/>
                <w:color w:val="000000"/>
                <w:kern w:val="22"/>
                <w:lang w:val="en-GB"/>
              </w:rPr>
              <w:t>Financial mechanism</w:t>
            </w:r>
          </w:p>
        </w:tc>
        <w:tc>
          <w:tcPr>
            <w:tcW w:w="1422" w:type="dxa"/>
          </w:tcPr>
          <w:p w14:paraId="20399C05" w14:textId="77777777" w:rsidR="00150CA8" w:rsidRPr="004F68EE" w:rsidRDefault="00150CA8" w:rsidP="008614DE">
            <w:pPr>
              <w:spacing w:before="60" w:after="60"/>
              <w:jc w:val="center"/>
              <w:rPr>
                <w:lang w:val="en-GB"/>
              </w:rPr>
            </w:pPr>
            <w:r w:rsidRPr="004F68EE">
              <w:rPr>
                <w:lang w:val="en-GB"/>
              </w:rPr>
              <w:t>7</w:t>
            </w:r>
          </w:p>
        </w:tc>
      </w:tr>
      <w:tr w:rsidR="00F12522" w:rsidRPr="00B46711" w14:paraId="3D169CFB" w14:textId="77777777" w:rsidTr="008614DE">
        <w:tc>
          <w:tcPr>
            <w:tcW w:w="3402" w:type="dxa"/>
          </w:tcPr>
          <w:p w14:paraId="47A68A02" w14:textId="77F0A2FA" w:rsidR="00F12522" w:rsidRPr="004F68EE" w:rsidRDefault="00F12522" w:rsidP="008614DE">
            <w:pPr>
              <w:spacing w:before="60" w:after="60"/>
              <w:rPr>
                <w:rFonts w:asciiTheme="majorBidi" w:eastAsia="MS Mincho" w:hAnsiTheme="majorBidi" w:cstheme="majorBidi"/>
                <w:color w:val="000000"/>
                <w:kern w:val="22"/>
                <w:lang w:val="en-GB"/>
              </w:rPr>
            </w:pPr>
            <w:r w:rsidRPr="004F68EE">
              <w:rPr>
                <w:rFonts w:asciiTheme="majorBidi" w:eastAsia="MS Mincho" w:hAnsiTheme="majorBidi" w:cstheme="majorBidi"/>
                <w:color w:val="000000"/>
                <w:kern w:val="22"/>
                <w:lang w:val="en-GB"/>
              </w:rPr>
              <w:t>CBD/COP/16/</w:t>
            </w:r>
            <w:r>
              <w:rPr>
                <w:rFonts w:asciiTheme="majorBidi" w:eastAsia="MS Mincho" w:hAnsiTheme="majorBidi" w:cstheme="majorBidi"/>
                <w:color w:val="000000"/>
                <w:kern w:val="22"/>
                <w:lang w:val="en-GB"/>
              </w:rPr>
              <w:t>7</w:t>
            </w:r>
          </w:p>
        </w:tc>
        <w:tc>
          <w:tcPr>
            <w:tcW w:w="4536" w:type="dxa"/>
          </w:tcPr>
          <w:p w14:paraId="5B095826" w14:textId="5A3A0C7F" w:rsidR="00F12522" w:rsidRPr="004F68EE" w:rsidRDefault="00F12522" w:rsidP="008614DE">
            <w:pPr>
              <w:spacing w:before="60" w:after="60"/>
              <w:jc w:val="left"/>
              <w:rPr>
                <w:rFonts w:asciiTheme="majorBidi" w:eastAsia="MS Mincho" w:hAnsiTheme="majorBidi" w:cstheme="majorBidi"/>
                <w:color w:val="000000"/>
                <w:kern w:val="22"/>
                <w:lang w:val="en-GB"/>
              </w:rPr>
            </w:pPr>
            <w:r w:rsidRPr="00F12522">
              <w:rPr>
                <w:rFonts w:asciiTheme="majorBidi" w:eastAsia="MS Mincho" w:hAnsiTheme="majorBidi" w:cstheme="majorBidi"/>
                <w:color w:val="000000"/>
                <w:kern w:val="22"/>
                <w:lang w:val="en-GB"/>
              </w:rPr>
              <w:t>Report on the sixth review of the effectiveness of the financial mechanism</w:t>
            </w:r>
          </w:p>
        </w:tc>
        <w:tc>
          <w:tcPr>
            <w:tcW w:w="1422" w:type="dxa"/>
          </w:tcPr>
          <w:p w14:paraId="10879973" w14:textId="45FFCC32" w:rsidR="00F12522" w:rsidRPr="004F68EE" w:rsidRDefault="00F12522" w:rsidP="008614DE">
            <w:pPr>
              <w:spacing w:before="60" w:after="60"/>
              <w:jc w:val="center"/>
              <w:rPr>
                <w:lang w:val="en-GB"/>
              </w:rPr>
            </w:pPr>
            <w:r>
              <w:rPr>
                <w:lang w:val="en-GB"/>
              </w:rPr>
              <w:t>7</w:t>
            </w:r>
          </w:p>
        </w:tc>
      </w:tr>
      <w:tr w:rsidR="000140FD" w:rsidRPr="00B46711" w14:paraId="7F6322AB" w14:textId="366EFD71" w:rsidTr="004F68EE">
        <w:tc>
          <w:tcPr>
            <w:tcW w:w="3402" w:type="dxa"/>
          </w:tcPr>
          <w:p w14:paraId="60103D36" w14:textId="5F550478" w:rsidR="000140FD" w:rsidRPr="004F68EE" w:rsidRDefault="000140FD" w:rsidP="004F68EE">
            <w:pPr>
              <w:spacing w:before="60" w:after="60"/>
              <w:rPr>
                <w:lang w:val="en-GB"/>
              </w:rPr>
            </w:pPr>
            <w:r w:rsidRPr="004F68EE">
              <w:rPr>
                <w:rFonts w:asciiTheme="majorBidi" w:eastAsia="MS Mincho" w:hAnsiTheme="majorBidi" w:cstheme="majorBidi"/>
                <w:color w:val="000000"/>
                <w:kern w:val="22"/>
                <w:lang w:val="en-GB"/>
              </w:rPr>
              <w:t>CBD/COP/16/</w:t>
            </w:r>
            <w:r w:rsidR="00AA41C9">
              <w:rPr>
                <w:rFonts w:asciiTheme="majorBidi" w:eastAsia="MS Mincho" w:hAnsiTheme="majorBidi" w:cstheme="majorBidi"/>
                <w:color w:val="000000"/>
                <w:kern w:val="22"/>
                <w:lang w:val="en-GB"/>
              </w:rPr>
              <w:t>8</w:t>
            </w:r>
          </w:p>
        </w:tc>
        <w:tc>
          <w:tcPr>
            <w:tcW w:w="4536" w:type="dxa"/>
          </w:tcPr>
          <w:p w14:paraId="6A092FCF" w14:textId="5B994742" w:rsidR="000140FD" w:rsidRPr="004F68EE" w:rsidRDefault="000140FD" w:rsidP="004F68EE">
            <w:pPr>
              <w:spacing w:before="60" w:after="60"/>
              <w:jc w:val="left"/>
              <w:rPr>
                <w:lang w:val="en-GB"/>
              </w:rPr>
            </w:pPr>
            <w:r w:rsidRPr="004F68EE">
              <w:rPr>
                <w:rFonts w:asciiTheme="majorBidi" w:eastAsia="MS Mincho" w:hAnsiTheme="majorBidi" w:cstheme="majorBidi"/>
                <w:color w:val="000000"/>
                <w:kern w:val="22"/>
                <w:lang w:val="en-GB"/>
              </w:rPr>
              <w:t>Report of the Global Environment Facility to the sixteenth meeting of the Conference of the Parties to the Convention</w:t>
            </w:r>
          </w:p>
        </w:tc>
        <w:tc>
          <w:tcPr>
            <w:tcW w:w="1422" w:type="dxa"/>
          </w:tcPr>
          <w:p w14:paraId="7D7C0750" w14:textId="544A0357" w:rsidR="000140FD" w:rsidRPr="004F68EE" w:rsidRDefault="000140FD" w:rsidP="004F68EE">
            <w:pPr>
              <w:spacing w:before="60" w:after="60"/>
              <w:jc w:val="center"/>
              <w:rPr>
                <w:lang w:val="en-GB"/>
              </w:rPr>
            </w:pPr>
            <w:r w:rsidRPr="004F68EE">
              <w:rPr>
                <w:lang w:val="en-GB"/>
              </w:rPr>
              <w:t>7</w:t>
            </w:r>
          </w:p>
        </w:tc>
      </w:tr>
      <w:tr w:rsidR="00FA0A1E" w:rsidRPr="00B46711" w14:paraId="5BE58CE0" w14:textId="77777777" w:rsidTr="004F68EE">
        <w:tc>
          <w:tcPr>
            <w:tcW w:w="3402" w:type="dxa"/>
          </w:tcPr>
          <w:p w14:paraId="72819CDC" w14:textId="5681BE31" w:rsidR="00FA0A1E" w:rsidRPr="004F68EE" w:rsidRDefault="00FA0A1E" w:rsidP="004F68EE">
            <w:pPr>
              <w:spacing w:before="60" w:after="60"/>
              <w:rPr>
                <w:lang w:val="en-GB"/>
              </w:rPr>
            </w:pPr>
            <w:r w:rsidRPr="004F68EE">
              <w:rPr>
                <w:lang w:val="en-GB"/>
              </w:rPr>
              <w:lastRenderedPageBreak/>
              <w:t>CBD/SBI/4/</w:t>
            </w:r>
            <w:r w:rsidR="003A723F">
              <w:rPr>
                <w:lang w:val="en-GB"/>
              </w:rPr>
              <w:t>1</w:t>
            </w:r>
            <w:r w:rsidRPr="004F68EE">
              <w:rPr>
                <w:lang w:val="en-GB"/>
              </w:rPr>
              <w:t>7</w:t>
            </w:r>
          </w:p>
        </w:tc>
        <w:tc>
          <w:tcPr>
            <w:tcW w:w="4536" w:type="dxa"/>
          </w:tcPr>
          <w:p w14:paraId="716B9CA1" w14:textId="224F9CC0" w:rsidR="00FA0A1E" w:rsidRPr="004F68EE" w:rsidRDefault="00FA0A1E" w:rsidP="004F68EE">
            <w:pPr>
              <w:spacing w:before="60" w:after="60"/>
              <w:jc w:val="left"/>
              <w:rPr>
                <w:lang w:val="en-GB"/>
              </w:rPr>
            </w:pPr>
            <w:r w:rsidRPr="004F68EE">
              <w:rPr>
                <w:lang w:val="en-GB"/>
              </w:rPr>
              <w:t>Report of the Subsidiary Body on Implementation on its fourth meeting</w:t>
            </w:r>
          </w:p>
        </w:tc>
        <w:tc>
          <w:tcPr>
            <w:tcW w:w="1422" w:type="dxa"/>
          </w:tcPr>
          <w:p w14:paraId="4864BE4E" w14:textId="77777777" w:rsidR="00FA0A1E" w:rsidRPr="004F68EE" w:rsidRDefault="00FA0A1E" w:rsidP="004F68EE">
            <w:pPr>
              <w:spacing w:before="60" w:after="60"/>
              <w:jc w:val="center"/>
              <w:rPr>
                <w:lang w:val="en-GB"/>
              </w:rPr>
            </w:pPr>
            <w:r w:rsidRPr="004F68EE">
              <w:rPr>
                <w:lang w:val="en-GB"/>
              </w:rPr>
              <w:t>4</w:t>
            </w:r>
          </w:p>
        </w:tc>
      </w:tr>
      <w:tr w:rsidR="00FA0A1E" w:rsidRPr="00B46711" w14:paraId="06232D28" w14:textId="77777777" w:rsidTr="004F68EE">
        <w:tc>
          <w:tcPr>
            <w:tcW w:w="3402" w:type="dxa"/>
          </w:tcPr>
          <w:p w14:paraId="3DF6DE5F" w14:textId="31E9E958" w:rsidR="00FA0A1E" w:rsidRPr="004F68EE" w:rsidRDefault="00FA0A1E" w:rsidP="004F68EE">
            <w:pPr>
              <w:spacing w:before="60" w:after="60"/>
              <w:rPr>
                <w:lang w:val="en-GB"/>
              </w:rPr>
            </w:pPr>
            <w:r w:rsidRPr="004F68EE">
              <w:rPr>
                <w:lang w:val="en-GB"/>
              </w:rPr>
              <w:t>CBD/SBI/5/</w:t>
            </w:r>
            <w:r w:rsidR="00431314">
              <w:rPr>
                <w:lang w:val="en-GB"/>
              </w:rPr>
              <w:t>4</w:t>
            </w:r>
          </w:p>
        </w:tc>
        <w:tc>
          <w:tcPr>
            <w:tcW w:w="4536" w:type="dxa"/>
          </w:tcPr>
          <w:p w14:paraId="42BDC378" w14:textId="633D2932" w:rsidR="00FA0A1E" w:rsidRPr="004F68EE" w:rsidRDefault="00FA0A1E" w:rsidP="004F68EE">
            <w:pPr>
              <w:spacing w:before="60" w:after="60"/>
              <w:jc w:val="left"/>
              <w:rPr>
                <w:lang w:val="en-GB"/>
              </w:rPr>
            </w:pPr>
            <w:r w:rsidRPr="004F68EE">
              <w:rPr>
                <w:lang w:val="en-GB"/>
              </w:rPr>
              <w:t>Report of the Subsidiary Body on Implementation on its fifth meeting</w:t>
            </w:r>
          </w:p>
        </w:tc>
        <w:tc>
          <w:tcPr>
            <w:tcW w:w="1422" w:type="dxa"/>
          </w:tcPr>
          <w:p w14:paraId="0500AE16" w14:textId="77777777" w:rsidR="00FA0A1E" w:rsidRPr="004F68EE" w:rsidRDefault="00FA0A1E" w:rsidP="004F68EE">
            <w:pPr>
              <w:spacing w:before="60" w:after="60"/>
              <w:jc w:val="center"/>
              <w:rPr>
                <w:lang w:val="en-GB"/>
              </w:rPr>
            </w:pPr>
            <w:r w:rsidRPr="004F68EE">
              <w:rPr>
                <w:lang w:val="en-GB"/>
              </w:rPr>
              <w:t>4</w:t>
            </w:r>
          </w:p>
        </w:tc>
      </w:tr>
      <w:tr w:rsidR="00FA0A1E" w:rsidRPr="00B46711" w14:paraId="56459297" w14:textId="77777777" w:rsidTr="004F68EE">
        <w:tc>
          <w:tcPr>
            <w:tcW w:w="3402" w:type="dxa"/>
          </w:tcPr>
          <w:p w14:paraId="4B32F227" w14:textId="77777777" w:rsidR="00FA0A1E" w:rsidRPr="004F68EE" w:rsidRDefault="00FA0A1E" w:rsidP="004F68EE">
            <w:pPr>
              <w:spacing w:before="60" w:after="60"/>
              <w:rPr>
                <w:lang w:val="en-GB"/>
              </w:rPr>
            </w:pPr>
            <w:r w:rsidRPr="004F68EE">
              <w:rPr>
                <w:lang w:val="en-GB"/>
              </w:rPr>
              <w:t>CBD/WGDSI/1/3</w:t>
            </w:r>
          </w:p>
        </w:tc>
        <w:tc>
          <w:tcPr>
            <w:tcW w:w="4536" w:type="dxa"/>
          </w:tcPr>
          <w:p w14:paraId="7C80926A" w14:textId="77777777" w:rsidR="00FA0A1E" w:rsidRPr="004F68EE" w:rsidRDefault="00FA0A1E" w:rsidP="004F68EE">
            <w:pPr>
              <w:spacing w:before="60" w:after="60"/>
              <w:jc w:val="left"/>
              <w:rPr>
                <w:lang w:val="en-GB"/>
              </w:rPr>
            </w:pPr>
            <w:r w:rsidRPr="004F68EE">
              <w:rPr>
                <w:lang w:val="en-GB"/>
              </w:rPr>
              <w:t>Report of the Ad Hoc Open-ended Working Group on Benefit-sharing from the Use of Digital Sequence Information on Genetic Resources on its first meeting</w:t>
            </w:r>
          </w:p>
        </w:tc>
        <w:tc>
          <w:tcPr>
            <w:tcW w:w="1422" w:type="dxa"/>
          </w:tcPr>
          <w:p w14:paraId="6B7DDAF3" w14:textId="77777777" w:rsidR="00FA0A1E" w:rsidRPr="004F68EE" w:rsidRDefault="00FA0A1E" w:rsidP="004F68EE">
            <w:pPr>
              <w:spacing w:before="60" w:after="60"/>
              <w:jc w:val="center"/>
              <w:rPr>
                <w:lang w:val="en-GB"/>
              </w:rPr>
            </w:pPr>
            <w:r w:rsidRPr="004F68EE">
              <w:rPr>
                <w:lang w:val="en-GB"/>
              </w:rPr>
              <w:t>4, 14</w:t>
            </w:r>
          </w:p>
        </w:tc>
      </w:tr>
      <w:tr w:rsidR="00CD2EA4" w:rsidRPr="00B46711" w14:paraId="67B0FFDD" w14:textId="77777777" w:rsidTr="004F68EE">
        <w:tc>
          <w:tcPr>
            <w:tcW w:w="3402" w:type="dxa"/>
          </w:tcPr>
          <w:p w14:paraId="2C6D4344" w14:textId="77777777" w:rsidR="00032177" w:rsidRPr="004F68EE" w:rsidRDefault="00032177" w:rsidP="004F68EE">
            <w:pPr>
              <w:spacing w:before="60" w:after="60"/>
              <w:rPr>
                <w:lang w:val="en-GB"/>
              </w:rPr>
            </w:pPr>
            <w:r w:rsidRPr="004F68EE">
              <w:rPr>
                <w:lang w:val="en-GB"/>
              </w:rPr>
              <w:t>CBD/WGDSI/2/3</w:t>
            </w:r>
          </w:p>
        </w:tc>
        <w:tc>
          <w:tcPr>
            <w:tcW w:w="4536" w:type="dxa"/>
          </w:tcPr>
          <w:p w14:paraId="76BA40CC" w14:textId="77777777" w:rsidR="00032177" w:rsidRPr="004F68EE" w:rsidRDefault="00032177" w:rsidP="004F68EE">
            <w:pPr>
              <w:spacing w:before="60" w:after="60"/>
              <w:jc w:val="left"/>
              <w:rPr>
                <w:lang w:val="en-GB"/>
              </w:rPr>
            </w:pPr>
            <w:r w:rsidRPr="004F68EE">
              <w:rPr>
                <w:lang w:val="en-GB"/>
              </w:rPr>
              <w:t>Report of the Ad Hoc Open-ended Working Group on Benefit-sharing from the Use of Digital Sequence Information on Genetic Resources on its second meeting</w:t>
            </w:r>
          </w:p>
        </w:tc>
        <w:tc>
          <w:tcPr>
            <w:tcW w:w="1422" w:type="dxa"/>
          </w:tcPr>
          <w:p w14:paraId="6254BBAE" w14:textId="77777777" w:rsidR="00032177" w:rsidRPr="004F68EE" w:rsidRDefault="00032177" w:rsidP="004F68EE">
            <w:pPr>
              <w:spacing w:before="60" w:after="60"/>
              <w:jc w:val="center"/>
              <w:rPr>
                <w:lang w:val="en-GB"/>
              </w:rPr>
            </w:pPr>
            <w:r w:rsidRPr="004F68EE">
              <w:rPr>
                <w:lang w:val="en-GB"/>
              </w:rPr>
              <w:t>4, 14</w:t>
            </w:r>
          </w:p>
        </w:tc>
      </w:tr>
    </w:tbl>
    <w:p w14:paraId="1C14CF1B" w14:textId="77777777" w:rsidR="00A468D7" w:rsidRPr="004F68EE" w:rsidRDefault="00A468D7" w:rsidP="00E95B84">
      <w:pPr>
        <w:rPr>
          <w:lang w:val="en-GB"/>
        </w:rPr>
      </w:pPr>
    </w:p>
    <w:p w14:paraId="6814D1D4" w14:textId="77777777" w:rsidR="002B559C" w:rsidRPr="004F68EE" w:rsidRDefault="00ED3849" w:rsidP="000140FD">
      <w:pPr>
        <w:pStyle w:val="Para1"/>
        <w:numPr>
          <w:ilvl w:val="0"/>
          <w:numId w:val="0"/>
        </w:numPr>
        <w:ind w:left="567"/>
        <w:jc w:val="center"/>
        <w:rPr>
          <w:lang w:val="en-GB"/>
        </w:rPr>
      </w:pPr>
      <w:r w:rsidRPr="004F68EE">
        <w:rPr>
          <w:lang w:val="en-GB"/>
        </w:rPr>
        <w:t>__________</w:t>
      </w:r>
    </w:p>
    <w:sectPr w:rsidR="002B559C" w:rsidRPr="004F68EE" w:rsidSect="00AF1033">
      <w:headerReference w:type="even" r:id="rId32"/>
      <w:headerReference w:type="default" r:id="rId33"/>
      <w:footerReference w:type="even" r:id="rId34"/>
      <w:footerReference w:type="defaul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0F696E" w14:textId="77777777" w:rsidR="00C94829" w:rsidRDefault="00C94829" w:rsidP="00A96B21">
      <w:r>
        <w:separator/>
      </w:r>
    </w:p>
  </w:endnote>
  <w:endnote w:type="continuationSeparator" w:id="0">
    <w:p w14:paraId="30217264" w14:textId="77777777" w:rsidR="00C94829" w:rsidRDefault="00C94829" w:rsidP="00A96B21">
      <w:r>
        <w:continuationSeparator/>
      </w:r>
    </w:p>
  </w:endnote>
  <w:endnote w:type="continuationNotice" w:id="1">
    <w:p w14:paraId="1C4CE6BB" w14:textId="77777777" w:rsidR="00C94829" w:rsidRDefault="00C948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C3C1BD0" w14:textId="6369646D" w:rsidR="002B559C" w:rsidRDefault="005D3CA5" w:rsidP="000A0217">
            <w:pPr>
              <w:pStyle w:val="Footer"/>
            </w:pPr>
            <w:sdt>
              <w:sdtPr>
                <w:id w:val="-1205708784"/>
                <w:docPartObj>
                  <w:docPartGallery w:val="Page Numbers (Top of Page)"/>
                  <w:docPartUnique/>
                </w:docPartObj>
              </w:sdtPr>
              <w:sdtEnd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06BC272" w14:textId="24089E44" w:rsidR="002B559C" w:rsidRDefault="005D3CA5" w:rsidP="000A0217">
            <w:pPr>
              <w:pStyle w:val="Footer"/>
              <w:jc w:val="right"/>
            </w:pPr>
            <w:sdt>
              <w:sdtPr>
                <w:id w:val="-1052077450"/>
                <w:docPartObj>
                  <w:docPartGallery w:val="Page Numbers (Top of Page)"/>
                  <w:docPartUnique/>
                </w:docPartObj>
              </w:sdtPr>
              <w:sdtEnd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38616A" w14:textId="77777777" w:rsidR="00C94829" w:rsidRDefault="00C94829" w:rsidP="00A96B21">
      <w:r>
        <w:separator/>
      </w:r>
    </w:p>
  </w:footnote>
  <w:footnote w:type="continuationSeparator" w:id="0">
    <w:p w14:paraId="0AFCDE5B" w14:textId="77777777" w:rsidR="00C94829" w:rsidRDefault="00C94829" w:rsidP="00A96B21">
      <w:r>
        <w:continuationSeparator/>
      </w:r>
    </w:p>
  </w:footnote>
  <w:footnote w:type="continuationNotice" w:id="1">
    <w:p w14:paraId="51F4C244" w14:textId="77777777" w:rsidR="00C94829" w:rsidRDefault="00C94829"/>
  </w:footnote>
  <w:footnote w:id="2">
    <w:p w14:paraId="24D7929A" w14:textId="5EDDC9CE" w:rsidR="005C0A3D" w:rsidRDefault="005C0A3D">
      <w:pPr>
        <w:pStyle w:val="FootnoteText"/>
      </w:pPr>
      <w:r>
        <w:rPr>
          <w:rStyle w:val="FootnoteReference"/>
        </w:rPr>
        <w:t>*</w:t>
      </w:r>
      <w:r>
        <w:t xml:space="preserve"> </w:t>
      </w:r>
      <w:r w:rsidRPr="005C0A3D">
        <w:t>CBD/NP/MOP/5/1</w:t>
      </w:r>
      <w:r>
        <w:t>.</w:t>
      </w:r>
    </w:p>
  </w:footnote>
  <w:footnote w:id="3">
    <w:p w14:paraId="738B4B11" w14:textId="3BFC9C7F" w:rsidR="00F62595" w:rsidRDefault="00F62595">
      <w:pPr>
        <w:pStyle w:val="FootnoteText"/>
      </w:pPr>
      <w:r>
        <w:rPr>
          <w:rStyle w:val="FootnoteReference"/>
        </w:rPr>
        <w:footnoteRef/>
      </w:r>
      <w:r>
        <w:t xml:space="preserve"> </w:t>
      </w:r>
      <w:r w:rsidRPr="00325829">
        <w:t>CBD/NP/</w:t>
      </w:r>
      <w:r w:rsidRPr="00E603C8">
        <w:t>MOP/5/2</w:t>
      </w:r>
      <w:r>
        <w:t>.</w:t>
      </w:r>
    </w:p>
  </w:footnote>
  <w:footnote w:id="4">
    <w:p w14:paraId="3014C5AA" w14:textId="4063593D" w:rsidR="00F97F90" w:rsidRPr="00F97F90" w:rsidRDefault="00F97F90">
      <w:pPr>
        <w:pStyle w:val="FootnoteText"/>
      </w:pPr>
      <w:r>
        <w:rPr>
          <w:rStyle w:val="FootnoteReference"/>
        </w:rPr>
        <w:footnoteRef/>
      </w:r>
      <w:r>
        <w:t xml:space="preserve"> </w:t>
      </w:r>
      <w:r w:rsidR="00EC673F" w:rsidRPr="00CF1AD7">
        <w:t xml:space="preserve">In replacement of </w:t>
      </w:r>
      <w:proofErr w:type="spellStart"/>
      <w:r w:rsidR="00BE2A20" w:rsidRPr="0018175A">
        <w:t>Hlobsile</w:t>
      </w:r>
      <w:proofErr w:type="spellEnd"/>
      <w:r w:rsidR="00BE2A20" w:rsidRPr="0018175A">
        <w:t xml:space="preserve"> Sikhosana</w:t>
      </w:r>
      <w:r w:rsidR="00BE2A20">
        <w:t xml:space="preserve"> (Eswatini)</w:t>
      </w:r>
      <w:r w:rsidR="00EC673F">
        <w:t>,</w:t>
      </w:r>
      <w:r w:rsidR="00BE2A20">
        <w:t xml:space="preserve"> </w:t>
      </w:r>
      <w:r w:rsidR="00EC673F">
        <w:t xml:space="preserve">who had been </w:t>
      </w:r>
      <w:r w:rsidR="00BE2A20">
        <w:t xml:space="preserve">elected by the Conference of the Parties </w:t>
      </w:r>
      <w:r w:rsidR="00EC673F">
        <w:t xml:space="preserve">to the Convention </w:t>
      </w:r>
      <w:r w:rsidR="00BE2A20">
        <w:t>at the resumed second part of its fifteenth meeting</w:t>
      </w:r>
      <w:r w:rsidR="00EC673F">
        <w:t>.</w:t>
      </w:r>
    </w:p>
  </w:footnote>
  <w:footnote w:id="5">
    <w:p w14:paraId="3C2858DC" w14:textId="77777777" w:rsidR="004F5B89" w:rsidRPr="006256A6" w:rsidRDefault="004F5B89" w:rsidP="004F5B89">
      <w:pPr>
        <w:pStyle w:val="FootnoteText"/>
      </w:pPr>
      <w:r>
        <w:rPr>
          <w:rStyle w:val="FootnoteReference"/>
        </w:rPr>
        <w:footnoteRef/>
      </w:r>
      <w:r>
        <w:t xml:space="preserve"> </w:t>
      </w:r>
      <w:r w:rsidRPr="00546A24">
        <w:t>CBD/C</w:t>
      </w:r>
      <w:r>
        <w:t>O</w:t>
      </w:r>
      <w:r w:rsidRPr="00546A24">
        <w:t>P/</w:t>
      </w:r>
      <w:r>
        <w:t>16</w:t>
      </w:r>
      <w:r w:rsidRPr="00546A24">
        <w:t>/1/Add.2</w:t>
      </w:r>
      <w:r>
        <w:t>-</w:t>
      </w:r>
      <w:r w:rsidRPr="00546A24">
        <w:t>CBD/CP/MOP/11/1/Add.2</w:t>
      </w:r>
      <w:r>
        <w:t>-</w:t>
      </w:r>
      <w:r w:rsidRPr="00546A24">
        <w:t>CBD/</w:t>
      </w:r>
      <w:r>
        <w:t>N</w:t>
      </w:r>
      <w:r w:rsidRPr="00546A24">
        <w:t>P/MOP/</w:t>
      </w:r>
      <w:r>
        <w:t>5</w:t>
      </w:r>
      <w:r w:rsidRPr="00546A24">
        <w:t>/1/Add.2</w:t>
      </w:r>
      <w:r>
        <w:t>.</w:t>
      </w:r>
    </w:p>
  </w:footnote>
  <w:footnote w:id="6">
    <w:p w14:paraId="5BAD7C7D" w14:textId="3E635E64" w:rsidR="00352B72" w:rsidRPr="00352B72" w:rsidRDefault="00352B72">
      <w:pPr>
        <w:pStyle w:val="FootnoteText"/>
      </w:pPr>
      <w:r>
        <w:rPr>
          <w:rStyle w:val="FootnoteReference"/>
        </w:rPr>
        <w:footnoteRef/>
      </w:r>
      <w:r>
        <w:t xml:space="preserve"> Notification </w:t>
      </w:r>
      <w:r w:rsidR="00FE141D">
        <w:t>No. </w:t>
      </w:r>
      <w:r>
        <w:t xml:space="preserve">2024-038 </w:t>
      </w:r>
      <w:r w:rsidR="00FE141D">
        <w:t xml:space="preserve">of </w:t>
      </w:r>
      <w:r>
        <w:t>26 April 2024.</w:t>
      </w:r>
    </w:p>
  </w:footnote>
  <w:footnote w:id="7">
    <w:p w14:paraId="3B072BB3" w14:textId="52723740" w:rsidR="00F45DB5" w:rsidRDefault="00F45DB5">
      <w:pPr>
        <w:pStyle w:val="FootnoteText"/>
      </w:pPr>
      <w:r>
        <w:rPr>
          <w:rStyle w:val="FootnoteReference"/>
        </w:rPr>
        <w:footnoteRef/>
      </w:r>
      <w:r>
        <w:t xml:space="preserve"> </w:t>
      </w:r>
      <w:r w:rsidR="001760CC">
        <w:rPr>
          <w:snapToGrid w:val="0"/>
          <w:kern w:val="22"/>
        </w:rPr>
        <w:t>CBD/SBI/4/</w:t>
      </w:r>
      <w:r w:rsidR="001760CC" w:rsidRPr="00791DA0">
        <w:rPr>
          <w:snapToGrid w:val="0"/>
          <w:kern w:val="22"/>
        </w:rPr>
        <w:t>17</w:t>
      </w:r>
      <w:r w:rsidR="001760CC">
        <w:rPr>
          <w:snapToGrid w:val="0"/>
          <w:kern w:val="22"/>
        </w:rPr>
        <w:t xml:space="preserve"> and </w:t>
      </w:r>
      <w:r w:rsidRPr="6444ACDE">
        <w:rPr>
          <w:rFonts w:asciiTheme="majorBidi" w:hAnsiTheme="majorBidi" w:cstheme="majorBidi"/>
        </w:rPr>
        <w:t>CBD/SBI/5</w:t>
      </w:r>
      <w:r w:rsidRPr="00825801">
        <w:rPr>
          <w:rFonts w:asciiTheme="majorBidi" w:hAnsiTheme="majorBidi" w:cstheme="majorBidi"/>
        </w:rPr>
        <w:t>/</w:t>
      </w:r>
      <w:r w:rsidR="003B5A95">
        <w:rPr>
          <w:rFonts w:asciiTheme="majorBidi" w:hAnsiTheme="majorBidi" w:cstheme="majorBidi"/>
        </w:rPr>
        <w:t>4</w:t>
      </w:r>
      <w:r w:rsidR="001760CC">
        <w:rPr>
          <w:rFonts w:asciiTheme="majorBidi" w:hAnsiTheme="majorBidi" w:cstheme="majorBidi"/>
        </w:rPr>
        <w:t>, respectively</w:t>
      </w:r>
      <w:r>
        <w:rPr>
          <w:rFonts w:asciiTheme="majorBidi" w:hAnsiTheme="majorBidi" w:cstheme="majorBidi"/>
        </w:rPr>
        <w:t>.</w:t>
      </w:r>
    </w:p>
  </w:footnote>
  <w:footnote w:id="8">
    <w:p w14:paraId="7FCD287C" w14:textId="751F6781" w:rsidR="005014BE" w:rsidRPr="005014BE" w:rsidRDefault="005014BE" w:rsidP="005014BE">
      <w:pPr>
        <w:pStyle w:val="FootnoteText"/>
      </w:pPr>
      <w:r>
        <w:rPr>
          <w:rStyle w:val="FootnoteReference"/>
        </w:rPr>
        <w:footnoteRef/>
      </w:r>
      <w:r>
        <w:t xml:space="preserve"> CBD/WGDSI/1/3 and CBD/WGDSI/2/3, respectively</w:t>
      </w:r>
    </w:p>
  </w:footnote>
  <w:footnote w:id="9">
    <w:p w14:paraId="3E5A747E" w14:textId="64A9D782" w:rsidR="00411652" w:rsidRPr="007E2DAC" w:rsidRDefault="00411652">
      <w:pPr>
        <w:pStyle w:val="FootnoteText"/>
      </w:pPr>
      <w:r>
        <w:rPr>
          <w:rStyle w:val="FootnoteReference"/>
        </w:rPr>
        <w:footnoteRef/>
      </w:r>
      <w:r>
        <w:t xml:space="preserve"> Decision NP-1/</w:t>
      </w:r>
      <w:r w:rsidR="000D3E05">
        <w:t>4, annex.</w:t>
      </w:r>
    </w:p>
  </w:footnote>
  <w:footnote w:id="10">
    <w:p w14:paraId="149A28FE" w14:textId="06E5AAE1" w:rsidR="00CF7DEF" w:rsidRPr="00E74702" w:rsidRDefault="00CF7DEF">
      <w:pPr>
        <w:pStyle w:val="FootnoteText"/>
      </w:pPr>
      <w:r w:rsidRPr="00E74702">
        <w:rPr>
          <w:rStyle w:val="FootnoteReference"/>
        </w:rPr>
        <w:footnoteRef/>
      </w:r>
      <w:r w:rsidRPr="00E74702">
        <w:t xml:space="preserve"> </w:t>
      </w:r>
      <w:r w:rsidRPr="00E74702">
        <w:rPr>
          <w:snapToGrid w:val="0"/>
        </w:rPr>
        <w:t>CBD/NP/MOP/</w:t>
      </w:r>
      <w:r w:rsidRPr="000217E9">
        <w:rPr>
          <w:snapToGrid w:val="0"/>
          <w:lang w:val="en-GB"/>
        </w:rPr>
        <w:t>5/4</w:t>
      </w:r>
      <w:r w:rsidRPr="00E74702">
        <w:rPr>
          <w:snapToGrid w:val="0"/>
        </w:rPr>
        <w:t>.</w:t>
      </w:r>
    </w:p>
  </w:footnote>
  <w:footnote w:id="11">
    <w:p w14:paraId="6BCA8D83" w14:textId="77777777" w:rsidR="008E2D5C" w:rsidRPr="00E74702" w:rsidRDefault="008E2D5C" w:rsidP="008E2D5C">
      <w:pPr>
        <w:pStyle w:val="FootnoteText"/>
      </w:pPr>
      <w:r w:rsidRPr="00E74702">
        <w:rPr>
          <w:rStyle w:val="FootnoteReference"/>
        </w:rPr>
        <w:footnoteRef/>
      </w:r>
      <w:r w:rsidRPr="00E74702">
        <w:t xml:space="preserve"> </w:t>
      </w:r>
      <w:r w:rsidRPr="00E74702">
        <w:rPr>
          <w:snapToGrid w:val="0"/>
        </w:rPr>
        <w:t>CBD/NP/MOP</w:t>
      </w:r>
      <w:r w:rsidRPr="000217E9">
        <w:rPr>
          <w:snapToGrid w:val="0"/>
          <w:lang w:val="en-GB"/>
        </w:rPr>
        <w:t>/5/5</w:t>
      </w:r>
      <w:r w:rsidRPr="00E74702">
        <w:rPr>
          <w:snapToGrid w:val="0"/>
        </w:rPr>
        <w:t>.</w:t>
      </w:r>
    </w:p>
  </w:footnote>
  <w:footnote w:id="12">
    <w:p w14:paraId="2FC90F18" w14:textId="5E25052E" w:rsidR="00E676D8" w:rsidRDefault="00E676D8">
      <w:pPr>
        <w:pStyle w:val="FootnoteText"/>
      </w:pPr>
      <w:r w:rsidRPr="00E74702">
        <w:rPr>
          <w:rStyle w:val="FootnoteReference"/>
        </w:rPr>
        <w:footnoteRef/>
      </w:r>
      <w:r w:rsidRPr="00E74702">
        <w:t xml:space="preserve"> </w:t>
      </w:r>
      <w:r w:rsidR="00BD04FF" w:rsidRPr="00E74702">
        <w:rPr>
          <w:rFonts w:asciiTheme="majorBidi" w:eastAsia="MS Mincho" w:hAnsiTheme="majorBidi" w:cstheme="majorBidi"/>
          <w:color w:val="000000"/>
          <w:kern w:val="22"/>
        </w:rPr>
        <w:t>CBD</w:t>
      </w:r>
      <w:r w:rsidR="00BD04FF" w:rsidRPr="00E74702">
        <w:rPr>
          <w:snapToGrid w:val="0"/>
        </w:rPr>
        <w:t>/NP/MOP/</w:t>
      </w:r>
      <w:r w:rsidR="00BD04FF" w:rsidRPr="000217E9">
        <w:rPr>
          <w:snapToGrid w:val="0"/>
          <w:lang w:val="en-GB"/>
        </w:rPr>
        <w:t>5/</w:t>
      </w:r>
      <w:r w:rsidR="00BD04FF" w:rsidRPr="000217E9">
        <w:rPr>
          <w:snapToGrid w:val="0"/>
        </w:rPr>
        <w:t>5/Add.1</w:t>
      </w:r>
      <w:r w:rsidR="00BD04FF">
        <w:rPr>
          <w:snapToGrid w:val="0"/>
        </w:rPr>
        <w:t xml:space="preserve"> and </w:t>
      </w:r>
      <w:r w:rsidRPr="000217E9">
        <w:rPr>
          <w:rFonts w:asciiTheme="majorBidi" w:eastAsia="MS Mincho" w:hAnsiTheme="majorBidi" w:cstheme="majorBidi"/>
          <w:color w:val="000000"/>
          <w:kern w:val="22"/>
        </w:rPr>
        <w:t>CBD/NP/MOP/5/</w:t>
      </w:r>
      <w:r w:rsidR="00874CBC" w:rsidRPr="000217E9">
        <w:rPr>
          <w:rFonts w:asciiTheme="majorBidi" w:eastAsia="MS Mincho" w:hAnsiTheme="majorBidi" w:cstheme="majorBidi"/>
          <w:color w:val="000000"/>
          <w:kern w:val="22"/>
        </w:rPr>
        <w:t>5/</w:t>
      </w:r>
      <w:r w:rsidRPr="000217E9">
        <w:rPr>
          <w:rFonts w:asciiTheme="majorBidi" w:eastAsia="MS Mincho" w:hAnsiTheme="majorBidi" w:cstheme="majorBidi"/>
          <w:color w:val="000000"/>
          <w:kern w:val="22"/>
        </w:rPr>
        <w:t>Add.</w:t>
      </w:r>
      <w:r w:rsidRPr="00E74702">
        <w:rPr>
          <w:rFonts w:asciiTheme="majorBidi" w:eastAsia="MS Mincho" w:hAnsiTheme="majorBidi" w:cstheme="majorBidi"/>
          <w:color w:val="000000"/>
          <w:kern w:val="22"/>
        </w:rPr>
        <w:t>2</w:t>
      </w:r>
      <w:r w:rsidR="00BD04FF">
        <w:rPr>
          <w:rFonts w:asciiTheme="majorBidi" w:eastAsia="MS Mincho" w:hAnsiTheme="majorBidi" w:cstheme="majorBidi"/>
          <w:color w:val="000000"/>
          <w:kern w:val="22"/>
        </w:rPr>
        <w:t>, respectively</w:t>
      </w:r>
      <w:r w:rsidRPr="00E74702">
        <w:rPr>
          <w:rFonts w:asciiTheme="majorBidi" w:eastAsia="MS Mincho" w:hAnsiTheme="majorBidi" w:cstheme="majorBidi"/>
          <w:color w:val="000000"/>
          <w:kern w:val="22"/>
        </w:rPr>
        <w:t>.</w:t>
      </w:r>
    </w:p>
  </w:footnote>
  <w:footnote w:id="13">
    <w:p w14:paraId="4C040D5C" w14:textId="62485BBD" w:rsidR="007A2353" w:rsidRDefault="007A2353">
      <w:pPr>
        <w:pStyle w:val="FootnoteText"/>
      </w:pPr>
      <w:r>
        <w:rPr>
          <w:rStyle w:val="FootnoteReference"/>
        </w:rPr>
        <w:footnoteRef/>
      </w:r>
      <w:r>
        <w:t xml:space="preserve"> </w:t>
      </w:r>
      <w:r w:rsidRPr="00E47D2E">
        <w:t>CBD/NP/MOP/5/</w:t>
      </w:r>
      <w:r>
        <w:t>6.</w:t>
      </w:r>
    </w:p>
  </w:footnote>
  <w:footnote w:id="14">
    <w:p w14:paraId="601FF4E9" w14:textId="68B19AB1" w:rsidR="00E80CB4" w:rsidRDefault="00E80CB4">
      <w:pPr>
        <w:pStyle w:val="FootnoteText"/>
      </w:pPr>
      <w:r w:rsidRPr="00194C63">
        <w:rPr>
          <w:rStyle w:val="FootnoteReference"/>
        </w:rPr>
        <w:footnoteRef/>
      </w:r>
      <w:r w:rsidRPr="00194C63">
        <w:t xml:space="preserve"> CBD/COP/16/6.</w:t>
      </w:r>
    </w:p>
  </w:footnote>
  <w:footnote w:id="15">
    <w:p w14:paraId="0190CCEA" w14:textId="6C8EB98C" w:rsidR="00E4267B" w:rsidRDefault="00E4267B">
      <w:pPr>
        <w:pStyle w:val="FootnoteText"/>
      </w:pPr>
      <w:r>
        <w:rPr>
          <w:rStyle w:val="FootnoteReference"/>
        </w:rPr>
        <w:footnoteRef/>
      </w:r>
      <w:r>
        <w:t xml:space="preserve"> CBD</w:t>
      </w:r>
      <w:r w:rsidR="00AC4FAC">
        <w:t>/COP</w:t>
      </w:r>
      <w:r>
        <w:t>/16/7.</w:t>
      </w:r>
    </w:p>
  </w:footnote>
  <w:footnote w:id="16">
    <w:p w14:paraId="6A5F89DB" w14:textId="2BE89A9F" w:rsidR="00194C63" w:rsidRDefault="00194C63" w:rsidP="00194C63">
      <w:pPr>
        <w:pStyle w:val="FootnoteText"/>
      </w:pPr>
      <w:r>
        <w:rPr>
          <w:rStyle w:val="FootnoteReference"/>
        </w:rPr>
        <w:footnoteRef/>
      </w:r>
      <w:r>
        <w:t xml:space="preserve"> </w:t>
      </w:r>
      <w:r w:rsidRPr="001A29C1">
        <w:rPr>
          <w:rFonts w:asciiTheme="majorBidi" w:eastAsia="MS Mincho" w:hAnsiTheme="majorBidi" w:cstheme="majorBidi"/>
          <w:color w:val="000000"/>
          <w:kern w:val="22"/>
          <w:lang w:val="en-GB"/>
        </w:rPr>
        <w:t>CBD/COP/16/</w:t>
      </w:r>
      <w:r>
        <w:rPr>
          <w:rFonts w:asciiTheme="majorBidi" w:eastAsia="MS Mincho" w:hAnsiTheme="majorBidi" w:cstheme="majorBidi"/>
          <w:color w:val="000000"/>
          <w:kern w:val="22"/>
          <w:lang w:val="en-GB"/>
        </w:rPr>
        <w:t>8</w:t>
      </w:r>
      <w:r>
        <w:t>.</w:t>
      </w:r>
    </w:p>
  </w:footnote>
  <w:footnote w:id="17">
    <w:p w14:paraId="3D884FD1" w14:textId="0528E505" w:rsidR="006C2A71" w:rsidRPr="008844B2" w:rsidRDefault="006C2A71" w:rsidP="006C2A71">
      <w:pPr>
        <w:pStyle w:val="FootnoteText"/>
      </w:pPr>
      <w:r>
        <w:rPr>
          <w:rStyle w:val="FootnoteReference"/>
        </w:rPr>
        <w:footnoteRef/>
      </w:r>
      <w:r>
        <w:t xml:space="preserve"> The </w:t>
      </w:r>
      <w:r w:rsidRPr="00FE031E">
        <w:rPr>
          <w:snapToGrid w:val="0"/>
          <w:kern w:val="22"/>
        </w:rPr>
        <w:t>revis</w:t>
      </w:r>
      <w:r>
        <w:rPr>
          <w:snapToGrid w:val="0"/>
          <w:kern w:val="22"/>
        </w:rPr>
        <w:t xml:space="preserve">ed </w:t>
      </w:r>
      <w:r w:rsidRPr="00FE031E">
        <w:rPr>
          <w:snapToGrid w:val="0"/>
          <w:kern w:val="22"/>
        </w:rPr>
        <w:t xml:space="preserve">strategic framework for capacity-building and development to support the effective implementation of the </w:t>
      </w:r>
      <w:r w:rsidR="001E33B5">
        <w:rPr>
          <w:snapToGrid w:val="0"/>
          <w:kern w:val="22"/>
        </w:rPr>
        <w:t xml:space="preserve">Nagoya </w:t>
      </w:r>
      <w:r w:rsidRPr="00FE031E">
        <w:rPr>
          <w:snapToGrid w:val="0"/>
          <w:kern w:val="22"/>
        </w:rPr>
        <w:t>Protocol</w:t>
      </w:r>
      <w:r>
        <w:rPr>
          <w:snapToGrid w:val="0"/>
          <w:kern w:val="22"/>
        </w:rPr>
        <w:t xml:space="preserve"> was renamed the </w:t>
      </w:r>
      <w:r w:rsidRPr="006D35F7">
        <w:rPr>
          <w:snapToGrid w:val="0"/>
          <w:kern w:val="22"/>
        </w:rPr>
        <w:t>capacity-building and development action plan for the Nagoya Protocol</w:t>
      </w:r>
      <w:r>
        <w:rPr>
          <w:snapToGrid w:val="0"/>
          <w:kern w:val="22"/>
        </w:rPr>
        <w:t>.</w:t>
      </w:r>
    </w:p>
  </w:footnote>
  <w:footnote w:id="18">
    <w:p w14:paraId="055DD173" w14:textId="77777777" w:rsidR="006A3380" w:rsidRPr="000122C5" w:rsidRDefault="006A3380" w:rsidP="006A3380">
      <w:pPr>
        <w:pStyle w:val="FootnoteText"/>
        <w:rPr>
          <w:szCs w:val="18"/>
        </w:rPr>
      </w:pPr>
      <w:r w:rsidRPr="000122C5">
        <w:rPr>
          <w:rStyle w:val="FootnoteReference"/>
          <w:szCs w:val="18"/>
        </w:rPr>
        <w:footnoteRef/>
      </w:r>
      <w:r w:rsidRPr="000122C5">
        <w:rPr>
          <w:szCs w:val="18"/>
        </w:rPr>
        <w:t xml:space="preserve"> Decision </w:t>
      </w:r>
      <w:hyperlink r:id="rId1" w:history="1">
        <w:r w:rsidRPr="000122C5">
          <w:rPr>
            <w:rStyle w:val="Hyperlink"/>
            <w:szCs w:val="18"/>
          </w:rPr>
          <w:t>NP-1/2</w:t>
        </w:r>
      </w:hyperlink>
      <w:r w:rsidRPr="000122C5">
        <w:rPr>
          <w:szCs w:val="18"/>
        </w:rPr>
        <w:t>, annex.</w:t>
      </w:r>
    </w:p>
  </w:footnote>
  <w:footnote w:id="19">
    <w:p w14:paraId="11E62A3F" w14:textId="75A999E6" w:rsidR="006108F6" w:rsidRPr="000122C5" w:rsidRDefault="006108F6">
      <w:pPr>
        <w:pStyle w:val="FootnoteText"/>
      </w:pPr>
      <w:r w:rsidRPr="000122C5">
        <w:rPr>
          <w:rStyle w:val="FootnoteReference"/>
        </w:rPr>
        <w:footnoteRef/>
      </w:r>
      <w:r w:rsidRPr="000122C5">
        <w:t xml:space="preserve"> </w:t>
      </w:r>
      <w:r w:rsidRPr="000122C5">
        <w:rPr>
          <w:snapToGrid w:val="0"/>
        </w:rPr>
        <w:t>CBD/NP/MOP</w:t>
      </w:r>
      <w:r w:rsidRPr="000217E9">
        <w:rPr>
          <w:snapToGrid w:val="0"/>
          <w:lang w:val="en-GB"/>
        </w:rPr>
        <w:t>/5/</w:t>
      </w:r>
      <w:r w:rsidR="003A723F">
        <w:rPr>
          <w:snapToGrid w:val="0"/>
        </w:rPr>
        <w:t>7</w:t>
      </w:r>
      <w:r w:rsidRPr="000122C5">
        <w:rPr>
          <w:snapToGrid w:val="0"/>
        </w:rPr>
        <w:t>.</w:t>
      </w:r>
    </w:p>
  </w:footnote>
  <w:footnote w:id="20">
    <w:p w14:paraId="78BF047E" w14:textId="2A9B03C2" w:rsidR="006108F6" w:rsidRPr="000122C5" w:rsidRDefault="006108F6">
      <w:pPr>
        <w:pStyle w:val="FootnoteText"/>
      </w:pPr>
      <w:r w:rsidRPr="000122C5">
        <w:rPr>
          <w:rStyle w:val="FootnoteReference"/>
        </w:rPr>
        <w:footnoteRef/>
      </w:r>
      <w:r w:rsidRPr="000122C5">
        <w:t xml:space="preserve"> </w:t>
      </w:r>
      <w:hyperlink r:id="rId2" w:history="1">
        <w:r w:rsidRPr="000122C5">
          <w:rPr>
            <w:rStyle w:val="Hyperlink"/>
          </w:rPr>
          <w:t>CBD/NP/ABSCH-IAC/2024/1/4</w:t>
        </w:r>
      </w:hyperlink>
      <w:r w:rsidRPr="000122C5">
        <w:t>.</w:t>
      </w:r>
    </w:p>
  </w:footnote>
  <w:footnote w:id="21">
    <w:p w14:paraId="073BC8A9" w14:textId="068210F5" w:rsidR="006108F6" w:rsidRDefault="006108F6">
      <w:pPr>
        <w:pStyle w:val="FootnoteText"/>
      </w:pPr>
      <w:r w:rsidRPr="000122C5">
        <w:rPr>
          <w:rStyle w:val="FootnoteReference"/>
        </w:rPr>
        <w:footnoteRef/>
      </w:r>
      <w:r w:rsidRPr="000122C5">
        <w:t xml:space="preserve"> </w:t>
      </w:r>
      <w:r w:rsidRPr="000122C5">
        <w:rPr>
          <w:snapToGrid w:val="0"/>
          <w:kern w:val="22"/>
        </w:rPr>
        <w:t>CBD/NP/MOP/</w:t>
      </w:r>
      <w:r w:rsidRPr="000217E9">
        <w:rPr>
          <w:snapToGrid w:val="0"/>
          <w:kern w:val="22"/>
          <w:lang w:val="en-GB"/>
        </w:rPr>
        <w:t>5/</w:t>
      </w:r>
      <w:r w:rsidR="003A723F">
        <w:rPr>
          <w:snapToGrid w:val="0"/>
          <w:kern w:val="22"/>
          <w:lang w:val="en-GB"/>
        </w:rPr>
        <w:t>8</w:t>
      </w:r>
      <w:r w:rsidRPr="000122C5">
        <w:rPr>
          <w:snapToGrid w:val="0"/>
          <w:kern w:val="22"/>
        </w:rPr>
        <w:t>.</w:t>
      </w:r>
    </w:p>
  </w:footnote>
  <w:footnote w:id="22">
    <w:p w14:paraId="53B1548A" w14:textId="0DFDF1F3" w:rsidR="00C124DE" w:rsidRPr="00E74702" w:rsidRDefault="00C124DE" w:rsidP="00C124DE">
      <w:pPr>
        <w:pStyle w:val="FootnoteText"/>
      </w:pPr>
      <w:r>
        <w:rPr>
          <w:rStyle w:val="FootnoteReference"/>
        </w:rPr>
        <w:footnoteRef/>
      </w:r>
      <w:r>
        <w:t xml:space="preserve"> Those decisions </w:t>
      </w:r>
      <w:r w:rsidR="00527ACB">
        <w:t>a</w:t>
      </w:r>
      <w:r>
        <w:t>re decision 15/5 on the monitoring framework for the Kunming-Montreal Global Biodiversity Framework</w:t>
      </w:r>
      <w:r w:rsidR="00923D0D">
        <w:t>,</w:t>
      </w:r>
      <w:r>
        <w:t xml:space="preserve"> decision 15/6 on planning, monitoring, reporting and review</w:t>
      </w:r>
      <w:r w:rsidR="00E476E2">
        <w:t>,</w:t>
      </w:r>
      <w:r>
        <w:t xml:space="preserve"> </w:t>
      </w:r>
      <w:r w:rsidR="003F547D">
        <w:t>d</w:t>
      </w:r>
      <w:r>
        <w:t>ecision 15/7 on resource mobilization</w:t>
      </w:r>
      <w:r w:rsidR="00E476E2">
        <w:t>,</w:t>
      </w:r>
      <w:r>
        <w:t xml:space="preserve"> </w:t>
      </w:r>
      <w:r w:rsidR="003F547D">
        <w:t>d</w:t>
      </w:r>
      <w:r>
        <w:t xml:space="preserve">ecision 15/8 on capacity-building </w:t>
      </w:r>
      <w:r w:rsidRPr="00E74702">
        <w:t>and development and technical and scientific cooperation</w:t>
      </w:r>
      <w:r w:rsidR="00E476E2">
        <w:t>,</w:t>
      </w:r>
      <w:r w:rsidRPr="00E74702">
        <w:t xml:space="preserve"> </w:t>
      </w:r>
      <w:r w:rsidR="003F547D" w:rsidRPr="00E74702">
        <w:t>d</w:t>
      </w:r>
      <w:r w:rsidRPr="00E74702">
        <w:t xml:space="preserve">ecision 15/9 on digital sequence information on genetic resources and </w:t>
      </w:r>
      <w:r w:rsidR="003F547D" w:rsidRPr="00E74702">
        <w:t>d</w:t>
      </w:r>
      <w:r w:rsidRPr="00E74702">
        <w:t xml:space="preserve">ecision 15/13 on cooperation with other </w:t>
      </w:r>
      <w:r w:rsidR="00E476E2">
        <w:t>c</w:t>
      </w:r>
      <w:r w:rsidRPr="00E74702">
        <w:t>onventions and international organizations.</w:t>
      </w:r>
    </w:p>
  </w:footnote>
  <w:footnote w:id="23">
    <w:p w14:paraId="57A892A7" w14:textId="46D138FB" w:rsidR="004154F8" w:rsidRDefault="004154F8">
      <w:pPr>
        <w:pStyle w:val="FootnoteText"/>
      </w:pPr>
      <w:r w:rsidRPr="00E74702">
        <w:rPr>
          <w:rStyle w:val="FootnoteReference"/>
        </w:rPr>
        <w:footnoteRef/>
      </w:r>
      <w:r w:rsidRPr="00E74702">
        <w:t xml:space="preserve"> CBD/NP/MOP/</w:t>
      </w:r>
      <w:r w:rsidRPr="000217E9">
        <w:rPr>
          <w:lang w:val="en-GB"/>
        </w:rPr>
        <w:t>5/</w:t>
      </w:r>
      <w:r w:rsidR="003A723F">
        <w:rPr>
          <w:lang w:val="en-GB"/>
        </w:rPr>
        <w:t>9</w:t>
      </w:r>
      <w:r w:rsidRPr="00E74702">
        <w:rPr>
          <w:lang w:val="en-GB"/>
        </w:rPr>
        <w:t>.</w:t>
      </w:r>
    </w:p>
  </w:footnote>
  <w:footnote w:id="24">
    <w:p w14:paraId="0C60348A" w14:textId="58319769" w:rsidR="00297AE4" w:rsidRDefault="00297AE4">
      <w:pPr>
        <w:pStyle w:val="FootnoteText"/>
      </w:pPr>
      <w:r>
        <w:rPr>
          <w:rStyle w:val="FootnoteReference"/>
        </w:rPr>
        <w:footnoteRef/>
      </w:r>
      <w:r>
        <w:t xml:space="preserve"> </w:t>
      </w:r>
      <w:r w:rsidR="00B47835">
        <w:t xml:space="preserve">See </w:t>
      </w:r>
      <w:r>
        <w:rPr>
          <w:snapToGrid w:val="0"/>
          <w:kern w:val="22"/>
        </w:rPr>
        <w:t>CBD/WGDSI/2/3.</w:t>
      </w:r>
    </w:p>
  </w:footnote>
  <w:footnote w:id="25">
    <w:p w14:paraId="69437155" w14:textId="6383D4F1" w:rsidR="00C459D3" w:rsidRDefault="00C459D3">
      <w:pPr>
        <w:pStyle w:val="FootnoteText"/>
      </w:pPr>
      <w:r>
        <w:rPr>
          <w:rStyle w:val="FootnoteReference"/>
        </w:rPr>
        <w:footnoteRef/>
      </w:r>
      <w:r>
        <w:t xml:space="preserve"> </w:t>
      </w:r>
      <w:r w:rsidRPr="00C51E41">
        <w:t>CBD/NP/</w:t>
      </w:r>
      <w:r w:rsidRPr="00C459D3">
        <w:t>MOP/</w:t>
      </w:r>
      <w:r w:rsidRPr="000217E9">
        <w:rPr>
          <w:lang w:val="en-GB"/>
        </w:rPr>
        <w:t>5/1</w:t>
      </w:r>
      <w:r w:rsidR="003A723F">
        <w:rPr>
          <w:lang w:val="en-GB"/>
        </w:rPr>
        <w:t>0</w:t>
      </w:r>
      <w:r w:rsidRPr="00C459D3">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32B7F09F" w14:textId="368A0765" w:rsidR="002B559C" w:rsidRPr="002B559C" w:rsidRDefault="005D3CA5"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2B559C">
          <w:rPr>
            <w:szCs w:val="20"/>
            <w:lang w:val="fr-FR"/>
          </w:rPr>
          <w:t>CBD/</w:t>
        </w:r>
      </w:sdtContent>
    </w:sdt>
    <w:bookmarkEnd w:id="1"/>
    <w:bookmarkEnd w:id="2"/>
    <w:r w:rsidR="00D23F1E">
      <w:rPr>
        <w:szCs w:val="20"/>
        <w:lang w:val="fr-FR"/>
      </w:rPr>
      <w:t>NP/MOP/5/</w:t>
    </w:r>
    <w:r w:rsidR="003F29F9">
      <w:rPr>
        <w:szCs w:val="20"/>
        <w:lang w:val="fr-FR"/>
      </w:rPr>
      <w:t>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8062F" w14:textId="67E7EFED" w:rsidR="002B559C" w:rsidRPr="002B559C" w:rsidRDefault="005D3CA5" w:rsidP="002B559C">
    <w:pPr>
      <w:pStyle w:val="Header"/>
      <w:spacing w:after="240"/>
      <w:jc w:val="right"/>
      <w:rPr>
        <w:szCs w:val="20"/>
        <w:lang w:val="fr-FR"/>
      </w:rP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CF70AB">
          <w:rPr>
            <w:szCs w:val="20"/>
            <w:lang w:val="fr-FR"/>
          </w:rPr>
          <w:t>CBD/</w:t>
        </w:r>
      </w:sdtContent>
    </w:sdt>
    <w:r w:rsidR="007C74DA">
      <w:rPr>
        <w:szCs w:val="20"/>
        <w:lang w:val="fr-FR"/>
      </w:rPr>
      <w:t>NP/MOP/5/1/Add.1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21CB8"/>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E49C8"/>
    <w:multiLevelType w:val="hybridMultilevel"/>
    <w:tmpl w:val="B66E453A"/>
    <w:lvl w:ilvl="0" w:tplc="04090001">
      <w:start w:val="1"/>
      <w:numFmt w:val="bullet"/>
      <w:lvlText w:val=""/>
      <w:lvlJc w:val="left"/>
      <w:pPr>
        <w:ind w:left="1854" w:hanging="360"/>
      </w:pPr>
      <w:rPr>
        <w:rFonts w:ascii="Symbol" w:hAnsi="Symbol" w:hint="default"/>
      </w:rPr>
    </w:lvl>
    <w:lvl w:ilvl="1" w:tplc="46300DA0">
      <w:start w:val="1"/>
      <w:numFmt w:val="lowerLetter"/>
      <w:lvlText w:val="(%2)"/>
      <w:lvlJc w:val="left"/>
      <w:pPr>
        <w:ind w:left="2574" w:hanging="360"/>
      </w:pPr>
      <w:rPr>
        <w:rFonts w:ascii="Times New Roman" w:eastAsia="Times New Roman" w:hAnsi="Times New Roman" w:cs="Times New Roman"/>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3B4809D1"/>
    <w:multiLevelType w:val="hybridMultilevel"/>
    <w:tmpl w:val="53FEA648"/>
    <w:lvl w:ilvl="0" w:tplc="13A05F8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467961CE"/>
    <w:multiLevelType w:val="hybridMultilevel"/>
    <w:tmpl w:val="EC3EAD2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D033CC1"/>
    <w:multiLevelType w:val="hybridMultilevel"/>
    <w:tmpl w:val="1006351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526A7283"/>
    <w:multiLevelType w:val="hybridMultilevel"/>
    <w:tmpl w:val="A97C992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7" w15:restartNumberingAfterBreak="0">
    <w:nsid w:val="599F7710"/>
    <w:multiLevelType w:val="hybridMultilevel"/>
    <w:tmpl w:val="E05A9A9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1F7797C"/>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AA15FD"/>
    <w:multiLevelType w:val="hybridMultilevel"/>
    <w:tmpl w:val="8780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50370327">
    <w:abstractNumId w:val="3"/>
  </w:num>
  <w:num w:numId="2" w16cid:durableId="2069499237">
    <w:abstractNumId w:val="10"/>
  </w:num>
  <w:num w:numId="3" w16cid:durableId="1334139419">
    <w:abstractNumId w:val="7"/>
  </w:num>
  <w:num w:numId="4" w16cid:durableId="558445310">
    <w:abstractNumId w:val="2"/>
  </w:num>
  <w:num w:numId="5" w16cid:durableId="638917638">
    <w:abstractNumId w:val="5"/>
  </w:num>
  <w:num w:numId="6" w16cid:durableId="1134715902">
    <w:abstractNumId w:val="6"/>
  </w:num>
  <w:num w:numId="7" w16cid:durableId="957293650">
    <w:abstractNumId w:val="1"/>
  </w:num>
  <w:num w:numId="8" w16cid:durableId="345596315">
    <w:abstractNumId w:val="9"/>
  </w:num>
  <w:num w:numId="9" w16cid:durableId="1750300882">
    <w:abstractNumId w:val="12"/>
  </w:num>
  <w:num w:numId="10" w16cid:durableId="258412286">
    <w:abstractNumId w:val="7"/>
  </w:num>
  <w:num w:numId="11" w16cid:durableId="2016422236">
    <w:abstractNumId w:val="0"/>
  </w:num>
  <w:num w:numId="12" w16cid:durableId="1261569734">
    <w:abstractNumId w:val="13"/>
  </w:num>
  <w:num w:numId="13" w16cid:durableId="1289900099">
    <w:abstractNumId w:val="7"/>
  </w:num>
  <w:num w:numId="14" w16cid:durableId="541357832">
    <w:abstractNumId w:val="10"/>
  </w:num>
  <w:num w:numId="15" w16cid:durableId="1972665919">
    <w:abstractNumId w:val="10"/>
  </w:num>
  <w:num w:numId="16" w16cid:durableId="1885367556">
    <w:abstractNumId w:val="10"/>
  </w:num>
  <w:num w:numId="17" w16cid:durableId="1782921420">
    <w:abstractNumId w:val="10"/>
  </w:num>
  <w:num w:numId="18" w16cid:durableId="1125780940">
    <w:abstractNumId w:val="10"/>
  </w:num>
  <w:num w:numId="19" w16cid:durableId="1243687506">
    <w:abstractNumId w:val="10"/>
  </w:num>
  <w:num w:numId="20" w16cid:durableId="566234507">
    <w:abstractNumId w:val="10"/>
  </w:num>
  <w:num w:numId="21" w16cid:durableId="46078518">
    <w:abstractNumId w:val="8"/>
  </w:num>
  <w:num w:numId="22" w16cid:durableId="978191439">
    <w:abstractNumId w:val="4"/>
  </w:num>
  <w:num w:numId="23" w16cid:durableId="314069003">
    <w:abstractNumId w:val="11"/>
  </w:num>
  <w:num w:numId="24" w16cid:durableId="673460479">
    <w:abstractNumId w:val="11"/>
  </w:num>
  <w:num w:numId="25" w16cid:durableId="1655989180">
    <w:abstractNumId w:val="11"/>
  </w:num>
  <w:num w:numId="26" w16cid:durableId="1594774623">
    <w:abstractNumId w:val="11"/>
  </w:num>
  <w:num w:numId="27" w16cid:durableId="57171635">
    <w:abstractNumId w:val="11"/>
  </w:num>
  <w:num w:numId="28" w16cid:durableId="1419063527">
    <w:abstractNumId w:val="11"/>
  </w:num>
  <w:num w:numId="29" w16cid:durableId="993144130">
    <w:abstractNumId w:val="14"/>
  </w:num>
  <w:num w:numId="30" w16cid:durableId="102961987">
    <w:abstractNumId w:val="14"/>
  </w:num>
  <w:num w:numId="31" w16cid:durableId="817259603">
    <w:abstractNumId w:val="14"/>
  </w:num>
  <w:num w:numId="32" w16cid:durableId="541550987">
    <w:abstractNumId w:val="14"/>
  </w:num>
  <w:num w:numId="33" w16cid:durableId="1122653053">
    <w:abstractNumId w:val="4"/>
  </w:num>
  <w:num w:numId="34" w16cid:durableId="583731257">
    <w:abstractNumId w:val="4"/>
  </w:num>
  <w:num w:numId="35" w16cid:durableId="91166238">
    <w:abstractNumId w:val="4"/>
  </w:num>
  <w:num w:numId="36" w16cid:durableId="109130177">
    <w:abstractNumId w:val="4"/>
  </w:num>
  <w:num w:numId="37" w16cid:durableId="634945230">
    <w:abstractNumId w:val="4"/>
  </w:num>
  <w:num w:numId="38" w16cid:durableId="957612926">
    <w:abstractNumId w:val="4"/>
  </w:num>
  <w:num w:numId="39" w16cid:durableId="868295853">
    <w:abstractNumId w:val="4"/>
  </w:num>
  <w:num w:numId="40" w16cid:durableId="1910192702">
    <w:abstractNumId w:val="4"/>
  </w:num>
  <w:num w:numId="41" w16cid:durableId="1271547081">
    <w:abstractNumId w:val="4"/>
  </w:num>
  <w:num w:numId="42" w16cid:durableId="212273472">
    <w:abstractNumId w:val="4"/>
  </w:num>
  <w:num w:numId="43" w16cid:durableId="1288197028">
    <w:abstractNumId w:val="4"/>
  </w:num>
  <w:num w:numId="44" w16cid:durableId="2135785305">
    <w:abstractNumId w:val="4"/>
  </w:num>
  <w:num w:numId="45" w16cid:durableId="1006638812">
    <w:abstractNumId w:val="4"/>
  </w:num>
  <w:num w:numId="46" w16cid:durableId="222299195">
    <w:abstractNumId w:val="4"/>
  </w:num>
  <w:num w:numId="47" w16cid:durableId="634724407">
    <w:abstractNumId w:val="4"/>
  </w:num>
  <w:num w:numId="48" w16cid:durableId="2035883103">
    <w:abstractNumId w:val="4"/>
  </w:num>
  <w:num w:numId="49" w16cid:durableId="1035735744">
    <w:abstractNumId w:val="4"/>
  </w:num>
  <w:num w:numId="50" w16cid:durableId="723022525">
    <w:abstractNumId w:val="4"/>
  </w:num>
  <w:num w:numId="51" w16cid:durableId="1055009668">
    <w:abstractNumId w:val="4"/>
  </w:num>
  <w:num w:numId="52" w16cid:durableId="776363157">
    <w:abstractNumId w:val="4"/>
  </w:num>
  <w:num w:numId="53" w16cid:durableId="1664777628">
    <w:abstractNumId w:val="4"/>
  </w:num>
  <w:num w:numId="54" w16cid:durableId="647367168">
    <w:abstractNumId w:val="4"/>
  </w:num>
  <w:num w:numId="55" w16cid:durableId="580603703">
    <w:abstractNumId w:val="4"/>
  </w:num>
  <w:num w:numId="56" w16cid:durableId="358901019">
    <w:abstractNumId w:val="4"/>
  </w:num>
  <w:num w:numId="57" w16cid:durableId="1353797083">
    <w:abstractNumId w:val="4"/>
  </w:num>
  <w:num w:numId="58" w16cid:durableId="1602686963">
    <w:abstractNumId w:val="4"/>
  </w:num>
  <w:num w:numId="59" w16cid:durableId="1793786549">
    <w:abstractNumId w:val="4"/>
  </w:num>
  <w:num w:numId="60" w16cid:durableId="429543370">
    <w:abstractNumId w:val="4"/>
  </w:num>
  <w:num w:numId="61" w16cid:durableId="92437636">
    <w:abstractNumId w:val="4"/>
  </w:num>
  <w:num w:numId="62" w16cid:durableId="951477245">
    <w:abstractNumId w:val="4"/>
  </w:num>
  <w:num w:numId="63" w16cid:durableId="1134982705">
    <w:abstractNumId w:val="4"/>
  </w:num>
  <w:num w:numId="64" w16cid:durableId="309939934">
    <w:abstractNumId w:val="4"/>
  </w:num>
  <w:num w:numId="65" w16cid:durableId="1475175325">
    <w:abstractNumId w:val="4"/>
  </w:num>
  <w:num w:numId="66" w16cid:durableId="90275273">
    <w:abstractNumId w:val="4"/>
  </w:num>
  <w:num w:numId="67" w16cid:durableId="225798147">
    <w:abstractNumId w:val="4"/>
  </w:num>
  <w:num w:numId="68" w16cid:durableId="2065828168">
    <w:abstractNumId w:val="4"/>
  </w:num>
  <w:num w:numId="69" w16cid:durableId="429745214">
    <w:abstractNumId w:val="4"/>
  </w:num>
  <w:num w:numId="70" w16cid:durableId="468061709">
    <w:abstractNumId w:val="4"/>
  </w:num>
  <w:num w:numId="71" w16cid:durableId="1063677475">
    <w:abstractNumId w:val="4"/>
  </w:num>
  <w:num w:numId="72" w16cid:durableId="1806314020">
    <w:abstractNumId w:val="4"/>
  </w:num>
  <w:num w:numId="73" w16cid:durableId="1206868651">
    <w:abstractNumId w:val="4"/>
  </w:num>
  <w:num w:numId="74" w16cid:durableId="1946842760">
    <w:abstractNumId w:val="4"/>
  </w:num>
  <w:num w:numId="75" w16cid:durableId="122623272">
    <w:abstractNumId w:val="4"/>
  </w:num>
  <w:num w:numId="76" w16cid:durableId="2064523423">
    <w:abstractNumId w:val="4"/>
  </w:num>
  <w:num w:numId="77" w16cid:durableId="977684587">
    <w:abstractNumId w:val="4"/>
  </w:num>
  <w:num w:numId="78" w16cid:durableId="1679625009">
    <w:abstractNumId w:val="4"/>
  </w:num>
  <w:num w:numId="79" w16cid:durableId="1354720685">
    <w:abstractNumId w:val="4"/>
  </w:num>
  <w:num w:numId="80" w16cid:durableId="247464471">
    <w:abstractNumId w:val="4"/>
  </w:num>
  <w:num w:numId="81" w16cid:durableId="2109999536">
    <w:abstractNumId w:val="4"/>
  </w:num>
  <w:num w:numId="82" w16cid:durableId="1382290408">
    <w:abstractNumId w:val="4"/>
  </w:num>
  <w:num w:numId="83" w16cid:durableId="1229271918">
    <w:abstractNumId w:val="4"/>
  </w:num>
  <w:num w:numId="84" w16cid:durableId="1134982697">
    <w:abstractNumId w:val="4"/>
  </w:num>
  <w:num w:numId="85" w16cid:durableId="1089350563">
    <w:abstractNumId w:val="4"/>
  </w:num>
  <w:num w:numId="86" w16cid:durableId="1434549831">
    <w:abstractNumId w:val="4"/>
  </w:num>
  <w:num w:numId="87" w16cid:durableId="1845318677">
    <w:abstractNumId w:val="4"/>
  </w:num>
  <w:num w:numId="88" w16cid:durableId="21980032">
    <w:abstractNumId w:val="4"/>
  </w:num>
  <w:num w:numId="89" w16cid:durableId="1982152754">
    <w:abstractNumId w:val="4"/>
  </w:num>
  <w:num w:numId="90" w16cid:durableId="780801866">
    <w:abstractNumId w:val="4"/>
  </w:num>
  <w:num w:numId="91" w16cid:durableId="27609864">
    <w:abstractNumId w:val="4"/>
  </w:num>
  <w:num w:numId="92" w16cid:durableId="1227571497">
    <w:abstractNumId w:val="4"/>
  </w:num>
  <w:num w:numId="93" w16cid:durableId="1575431591">
    <w:abstractNumId w:val="4"/>
  </w:num>
  <w:num w:numId="94" w16cid:durableId="1774746627">
    <w:abstractNumId w:val="4"/>
  </w:num>
  <w:num w:numId="95" w16cid:durableId="688336757">
    <w:abstractNumId w:val="4"/>
  </w:num>
  <w:num w:numId="96" w16cid:durableId="231041766">
    <w:abstractNumId w:val="4"/>
  </w:num>
  <w:num w:numId="97" w16cid:durableId="494803950">
    <w:abstractNumId w:val="4"/>
  </w:num>
  <w:num w:numId="98" w16cid:durableId="81994411">
    <w:abstractNumId w:val="4"/>
  </w:num>
  <w:num w:numId="99" w16cid:durableId="2020503251">
    <w:abstractNumId w:val="4"/>
  </w:num>
  <w:num w:numId="100" w16cid:durableId="486670472">
    <w:abstractNumId w:val="4"/>
  </w:num>
  <w:num w:numId="101" w16cid:durableId="374888864">
    <w:abstractNumId w:val="4"/>
  </w:num>
  <w:num w:numId="102" w16cid:durableId="721759199">
    <w:abstractNumId w:val="4"/>
  </w:num>
  <w:num w:numId="103" w16cid:durableId="67390350">
    <w:abstractNumId w:val="4"/>
  </w:num>
  <w:num w:numId="104" w16cid:durableId="84963795">
    <w:abstractNumId w:val="4"/>
  </w:num>
  <w:num w:numId="105" w16cid:durableId="868369955">
    <w:abstractNumId w:val="4"/>
  </w:num>
  <w:num w:numId="106" w16cid:durableId="83841936">
    <w:abstractNumId w:val="4"/>
  </w:num>
  <w:num w:numId="107" w16cid:durableId="618027397">
    <w:abstractNumId w:val="4"/>
  </w:num>
  <w:num w:numId="108" w16cid:durableId="1035154324">
    <w:abstractNumId w:val="4"/>
  </w:num>
  <w:num w:numId="109" w16cid:durableId="664435763">
    <w:abstractNumId w:val="4"/>
  </w:num>
  <w:num w:numId="110" w16cid:durableId="505248029">
    <w:abstractNumId w:val="4"/>
  </w:num>
  <w:num w:numId="111" w16cid:durableId="753942883">
    <w:abstractNumId w:val="4"/>
  </w:num>
  <w:num w:numId="112" w16cid:durableId="1478836460">
    <w:abstractNumId w:val="4"/>
  </w:num>
  <w:num w:numId="113" w16cid:durableId="1900432540">
    <w:abstractNumId w:val="4"/>
  </w:num>
  <w:num w:numId="114" w16cid:durableId="294146295">
    <w:abstractNumId w:val="4"/>
  </w:num>
  <w:num w:numId="115" w16cid:durableId="895091184">
    <w:abstractNumId w:val="10"/>
  </w:num>
  <w:num w:numId="116" w16cid:durableId="1919090690">
    <w:abstractNumId w:val="4"/>
  </w:num>
  <w:num w:numId="117" w16cid:durableId="1248658755">
    <w:abstractNumId w:val="4"/>
  </w:num>
  <w:num w:numId="118" w16cid:durableId="355271879">
    <w:abstractNumId w:val="4"/>
  </w:num>
  <w:num w:numId="119" w16cid:durableId="390543570">
    <w:abstractNumId w:val="4"/>
  </w:num>
  <w:num w:numId="120" w16cid:durableId="261380169">
    <w:abstractNumId w:val="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isplayBackgroundShape/>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5BF1"/>
    <w:rsid w:val="00006CA9"/>
    <w:rsid w:val="00006DB8"/>
    <w:rsid w:val="00007758"/>
    <w:rsid w:val="000122C5"/>
    <w:rsid w:val="0001325B"/>
    <w:rsid w:val="00013AC4"/>
    <w:rsid w:val="000140DA"/>
    <w:rsid w:val="000140FD"/>
    <w:rsid w:val="000145F0"/>
    <w:rsid w:val="000163E9"/>
    <w:rsid w:val="000217E9"/>
    <w:rsid w:val="00022A77"/>
    <w:rsid w:val="00023D7D"/>
    <w:rsid w:val="00026B2C"/>
    <w:rsid w:val="000272FB"/>
    <w:rsid w:val="00032177"/>
    <w:rsid w:val="00033212"/>
    <w:rsid w:val="000334BA"/>
    <w:rsid w:val="00035A7F"/>
    <w:rsid w:val="00036512"/>
    <w:rsid w:val="0003696A"/>
    <w:rsid w:val="00037286"/>
    <w:rsid w:val="00040598"/>
    <w:rsid w:val="0004231B"/>
    <w:rsid w:val="00044657"/>
    <w:rsid w:val="00045CB5"/>
    <w:rsid w:val="00046411"/>
    <w:rsid w:val="000502F5"/>
    <w:rsid w:val="000508F5"/>
    <w:rsid w:val="000511F4"/>
    <w:rsid w:val="00056F6E"/>
    <w:rsid w:val="0006137F"/>
    <w:rsid w:val="00062622"/>
    <w:rsid w:val="00064ADF"/>
    <w:rsid w:val="00064E86"/>
    <w:rsid w:val="000652A5"/>
    <w:rsid w:val="00070CFE"/>
    <w:rsid w:val="00074EFF"/>
    <w:rsid w:val="00075338"/>
    <w:rsid w:val="00075C2A"/>
    <w:rsid w:val="000765FE"/>
    <w:rsid w:val="00076787"/>
    <w:rsid w:val="00077674"/>
    <w:rsid w:val="00077962"/>
    <w:rsid w:val="0008055C"/>
    <w:rsid w:val="00091A1E"/>
    <w:rsid w:val="00091CE2"/>
    <w:rsid w:val="00093D44"/>
    <w:rsid w:val="000945F0"/>
    <w:rsid w:val="00095A0A"/>
    <w:rsid w:val="000A0217"/>
    <w:rsid w:val="000A1A2D"/>
    <w:rsid w:val="000A1F8D"/>
    <w:rsid w:val="000A46BD"/>
    <w:rsid w:val="000A525C"/>
    <w:rsid w:val="000A5709"/>
    <w:rsid w:val="000A6D3C"/>
    <w:rsid w:val="000B16AD"/>
    <w:rsid w:val="000B2FD8"/>
    <w:rsid w:val="000B48E4"/>
    <w:rsid w:val="000C04BB"/>
    <w:rsid w:val="000C3338"/>
    <w:rsid w:val="000C43A0"/>
    <w:rsid w:val="000C5EBB"/>
    <w:rsid w:val="000D1DE1"/>
    <w:rsid w:val="000D3E05"/>
    <w:rsid w:val="000D40E7"/>
    <w:rsid w:val="000D6622"/>
    <w:rsid w:val="000D74B0"/>
    <w:rsid w:val="000D74BB"/>
    <w:rsid w:val="000E070D"/>
    <w:rsid w:val="000E4085"/>
    <w:rsid w:val="000E6298"/>
    <w:rsid w:val="000F5DF2"/>
    <w:rsid w:val="0010135B"/>
    <w:rsid w:val="00101B33"/>
    <w:rsid w:val="00102570"/>
    <w:rsid w:val="00103FA1"/>
    <w:rsid w:val="001050E9"/>
    <w:rsid w:val="0011106F"/>
    <w:rsid w:val="00115DBD"/>
    <w:rsid w:val="0012042B"/>
    <w:rsid w:val="00120561"/>
    <w:rsid w:val="00120813"/>
    <w:rsid w:val="00124A2D"/>
    <w:rsid w:val="00125526"/>
    <w:rsid w:val="00126BEB"/>
    <w:rsid w:val="00126FBA"/>
    <w:rsid w:val="00130CB0"/>
    <w:rsid w:val="00131680"/>
    <w:rsid w:val="001321F2"/>
    <w:rsid w:val="00132581"/>
    <w:rsid w:val="00132A9D"/>
    <w:rsid w:val="00134177"/>
    <w:rsid w:val="001345F1"/>
    <w:rsid w:val="00135098"/>
    <w:rsid w:val="00135F5C"/>
    <w:rsid w:val="001374C6"/>
    <w:rsid w:val="0014326C"/>
    <w:rsid w:val="00143708"/>
    <w:rsid w:val="001449D0"/>
    <w:rsid w:val="00144E70"/>
    <w:rsid w:val="001464F3"/>
    <w:rsid w:val="00147618"/>
    <w:rsid w:val="00150CA8"/>
    <w:rsid w:val="001543A7"/>
    <w:rsid w:val="00157419"/>
    <w:rsid w:val="00161F7B"/>
    <w:rsid w:val="00163EC9"/>
    <w:rsid w:val="001654B7"/>
    <w:rsid w:val="00167FDC"/>
    <w:rsid w:val="00173C53"/>
    <w:rsid w:val="001760CC"/>
    <w:rsid w:val="00176DAC"/>
    <w:rsid w:val="0018224B"/>
    <w:rsid w:val="00182A19"/>
    <w:rsid w:val="00182C80"/>
    <w:rsid w:val="00184909"/>
    <w:rsid w:val="00184E90"/>
    <w:rsid w:val="001859D3"/>
    <w:rsid w:val="001868C1"/>
    <w:rsid w:val="00187007"/>
    <w:rsid w:val="00191143"/>
    <w:rsid w:val="00191EC0"/>
    <w:rsid w:val="00194C63"/>
    <w:rsid w:val="00195E74"/>
    <w:rsid w:val="00195F49"/>
    <w:rsid w:val="00196221"/>
    <w:rsid w:val="00196E6C"/>
    <w:rsid w:val="001A131B"/>
    <w:rsid w:val="001A3915"/>
    <w:rsid w:val="001A3AF6"/>
    <w:rsid w:val="001A43BF"/>
    <w:rsid w:val="001A4826"/>
    <w:rsid w:val="001A58B0"/>
    <w:rsid w:val="001A596B"/>
    <w:rsid w:val="001A6752"/>
    <w:rsid w:val="001B4BE2"/>
    <w:rsid w:val="001B548A"/>
    <w:rsid w:val="001C2380"/>
    <w:rsid w:val="001C3BB9"/>
    <w:rsid w:val="001C3F2E"/>
    <w:rsid w:val="001C546C"/>
    <w:rsid w:val="001C652F"/>
    <w:rsid w:val="001D0ECB"/>
    <w:rsid w:val="001D1042"/>
    <w:rsid w:val="001D1CE8"/>
    <w:rsid w:val="001D2706"/>
    <w:rsid w:val="001D5147"/>
    <w:rsid w:val="001D5965"/>
    <w:rsid w:val="001D5A44"/>
    <w:rsid w:val="001D5E8B"/>
    <w:rsid w:val="001D6290"/>
    <w:rsid w:val="001D6349"/>
    <w:rsid w:val="001D6CC5"/>
    <w:rsid w:val="001D7501"/>
    <w:rsid w:val="001E0690"/>
    <w:rsid w:val="001E33B5"/>
    <w:rsid w:val="001E5254"/>
    <w:rsid w:val="001F10EF"/>
    <w:rsid w:val="001F3F26"/>
    <w:rsid w:val="001F59A9"/>
    <w:rsid w:val="001F611F"/>
    <w:rsid w:val="002007C8"/>
    <w:rsid w:val="00202631"/>
    <w:rsid w:val="002039C1"/>
    <w:rsid w:val="00203EE1"/>
    <w:rsid w:val="002049B9"/>
    <w:rsid w:val="00204B78"/>
    <w:rsid w:val="00204FFA"/>
    <w:rsid w:val="00205541"/>
    <w:rsid w:val="0020761F"/>
    <w:rsid w:val="00211CC0"/>
    <w:rsid w:val="00212180"/>
    <w:rsid w:val="00213E39"/>
    <w:rsid w:val="0021566F"/>
    <w:rsid w:val="00215BF4"/>
    <w:rsid w:val="002203DE"/>
    <w:rsid w:val="002209C8"/>
    <w:rsid w:val="0022175C"/>
    <w:rsid w:val="00222A26"/>
    <w:rsid w:val="0022504D"/>
    <w:rsid w:val="00231052"/>
    <w:rsid w:val="00232CAF"/>
    <w:rsid w:val="00234F50"/>
    <w:rsid w:val="002415D2"/>
    <w:rsid w:val="00241EB7"/>
    <w:rsid w:val="00243B68"/>
    <w:rsid w:val="00244254"/>
    <w:rsid w:val="00244839"/>
    <w:rsid w:val="00244B30"/>
    <w:rsid w:val="00246BBF"/>
    <w:rsid w:val="00246F5E"/>
    <w:rsid w:val="00250D7F"/>
    <w:rsid w:val="00252997"/>
    <w:rsid w:val="00253CC0"/>
    <w:rsid w:val="00253D68"/>
    <w:rsid w:val="00254959"/>
    <w:rsid w:val="00254F90"/>
    <w:rsid w:val="00256D27"/>
    <w:rsid w:val="00257DA6"/>
    <w:rsid w:val="00257EFA"/>
    <w:rsid w:val="00261CBE"/>
    <w:rsid w:val="00263DF1"/>
    <w:rsid w:val="00265855"/>
    <w:rsid w:val="00267324"/>
    <w:rsid w:val="00274BC6"/>
    <w:rsid w:val="0027546F"/>
    <w:rsid w:val="00282837"/>
    <w:rsid w:val="00282AD3"/>
    <w:rsid w:val="00282B61"/>
    <w:rsid w:val="002836A3"/>
    <w:rsid w:val="0028646E"/>
    <w:rsid w:val="0029108A"/>
    <w:rsid w:val="00291A7F"/>
    <w:rsid w:val="00292D22"/>
    <w:rsid w:val="002957C8"/>
    <w:rsid w:val="0029754B"/>
    <w:rsid w:val="00297A96"/>
    <w:rsid w:val="00297AE4"/>
    <w:rsid w:val="002A010B"/>
    <w:rsid w:val="002A1411"/>
    <w:rsid w:val="002A1538"/>
    <w:rsid w:val="002A196A"/>
    <w:rsid w:val="002A2199"/>
    <w:rsid w:val="002A3F21"/>
    <w:rsid w:val="002A675A"/>
    <w:rsid w:val="002A6B5F"/>
    <w:rsid w:val="002A6ED3"/>
    <w:rsid w:val="002A7942"/>
    <w:rsid w:val="002A7CA1"/>
    <w:rsid w:val="002B00CA"/>
    <w:rsid w:val="002B06AB"/>
    <w:rsid w:val="002B18E4"/>
    <w:rsid w:val="002B1BA6"/>
    <w:rsid w:val="002B449A"/>
    <w:rsid w:val="002B489D"/>
    <w:rsid w:val="002B4D5F"/>
    <w:rsid w:val="002B559C"/>
    <w:rsid w:val="002B5EEF"/>
    <w:rsid w:val="002B64DC"/>
    <w:rsid w:val="002C40CA"/>
    <w:rsid w:val="002C47E2"/>
    <w:rsid w:val="002D0142"/>
    <w:rsid w:val="002D32C2"/>
    <w:rsid w:val="002D5231"/>
    <w:rsid w:val="002D5583"/>
    <w:rsid w:val="002E0707"/>
    <w:rsid w:val="002E0D66"/>
    <w:rsid w:val="002E3826"/>
    <w:rsid w:val="002E5187"/>
    <w:rsid w:val="002E5B96"/>
    <w:rsid w:val="002F174D"/>
    <w:rsid w:val="002F63B2"/>
    <w:rsid w:val="002F7048"/>
    <w:rsid w:val="00302370"/>
    <w:rsid w:val="0030586F"/>
    <w:rsid w:val="00306855"/>
    <w:rsid w:val="00306CAB"/>
    <w:rsid w:val="00307A68"/>
    <w:rsid w:val="00310608"/>
    <w:rsid w:val="003114EC"/>
    <w:rsid w:val="00311CD4"/>
    <w:rsid w:val="00312594"/>
    <w:rsid w:val="00313CCA"/>
    <w:rsid w:val="00314B7F"/>
    <w:rsid w:val="00320E9E"/>
    <w:rsid w:val="00321139"/>
    <w:rsid w:val="003215D9"/>
    <w:rsid w:val="00323E9A"/>
    <w:rsid w:val="00323F22"/>
    <w:rsid w:val="00325829"/>
    <w:rsid w:val="00326370"/>
    <w:rsid w:val="00327BD3"/>
    <w:rsid w:val="00330C54"/>
    <w:rsid w:val="00334413"/>
    <w:rsid w:val="003363D9"/>
    <w:rsid w:val="00337CE0"/>
    <w:rsid w:val="00337DEA"/>
    <w:rsid w:val="0034013A"/>
    <w:rsid w:val="003428C6"/>
    <w:rsid w:val="00344E00"/>
    <w:rsid w:val="00345F2A"/>
    <w:rsid w:val="00346434"/>
    <w:rsid w:val="003474FF"/>
    <w:rsid w:val="003476A9"/>
    <w:rsid w:val="003519AC"/>
    <w:rsid w:val="00352A88"/>
    <w:rsid w:val="00352B72"/>
    <w:rsid w:val="00355E52"/>
    <w:rsid w:val="00356356"/>
    <w:rsid w:val="0036008D"/>
    <w:rsid w:val="003630EB"/>
    <w:rsid w:val="00365377"/>
    <w:rsid w:val="003657E3"/>
    <w:rsid w:val="00367B3A"/>
    <w:rsid w:val="003706DC"/>
    <w:rsid w:val="00376FD8"/>
    <w:rsid w:val="00377779"/>
    <w:rsid w:val="00380BA5"/>
    <w:rsid w:val="00381398"/>
    <w:rsid w:val="0038187D"/>
    <w:rsid w:val="003850D9"/>
    <w:rsid w:val="003858D1"/>
    <w:rsid w:val="0038759E"/>
    <w:rsid w:val="00392A0C"/>
    <w:rsid w:val="00393A6A"/>
    <w:rsid w:val="003A2D70"/>
    <w:rsid w:val="003A4B8B"/>
    <w:rsid w:val="003A5DE8"/>
    <w:rsid w:val="003A6914"/>
    <w:rsid w:val="003A723F"/>
    <w:rsid w:val="003A7B12"/>
    <w:rsid w:val="003B1DF8"/>
    <w:rsid w:val="003B2BE7"/>
    <w:rsid w:val="003B3372"/>
    <w:rsid w:val="003B4135"/>
    <w:rsid w:val="003B4509"/>
    <w:rsid w:val="003B5A95"/>
    <w:rsid w:val="003B7B8C"/>
    <w:rsid w:val="003C0E41"/>
    <w:rsid w:val="003C2DFD"/>
    <w:rsid w:val="003C575C"/>
    <w:rsid w:val="003C5F5C"/>
    <w:rsid w:val="003C6F10"/>
    <w:rsid w:val="003D08F6"/>
    <w:rsid w:val="003D12EA"/>
    <w:rsid w:val="003D247B"/>
    <w:rsid w:val="003D2DE4"/>
    <w:rsid w:val="003D4664"/>
    <w:rsid w:val="003D5AD9"/>
    <w:rsid w:val="003D6B24"/>
    <w:rsid w:val="003D6F12"/>
    <w:rsid w:val="003D765C"/>
    <w:rsid w:val="003E1F62"/>
    <w:rsid w:val="003E401A"/>
    <w:rsid w:val="003E6E8F"/>
    <w:rsid w:val="003F1E7B"/>
    <w:rsid w:val="003F29F9"/>
    <w:rsid w:val="003F3ADF"/>
    <w:rsid w:val="003F547D"/>
    <w:rsid w:val="00404097"/>
    <w:rsid w:val="004041B7"/>
    <w:rsid w:val="00404CC7"/>
    <w:rsid w:val="00404D31"/>
    <w:rsid w:val="00405F8D"/>
    <w:rsid w:val="00407659"/>
    <w:rsid w:val="00407DFE"/>
    <w:rsid w:val="00410705"/>
    <w:rsid w:val="00410E2A"/>
    <w:rsid w:val="00411652"/>
    <w:rsid w:val="004123BA"/>
    <w:rsid w:val="004147E5"/>
    <w:rsid w:val="004154F8"/>
    <w:rsid w:val="00415993"/>
    <w:rsid w:val="00420C58"/>
    <w:rsid w:val="004230AD"/>
    <w:rsid w:val="0042440C"/>
    <w:rsid w:val="004249E9"/>
    <w:rsid w:val="00431314"/>
    <w:rsid w:val="00434718"/>
    <w:rsid w:val="00435BD7"/>
    <w:rsid w:val="00436A04"/>
    <w:rsid w:val="00441498"/>
    <w:rsid w:val="00441CE9"/>
    <w:rsid w:val="0044465B"/>
    <w:rsid w:val="00445EEE"/>
    <w:rsid w:val="00451674"/>
    <w:rsid w:val="0045367D"/>
    <w:rsid w:val="00453A16"/>
    <w:rsid w:val="00456018"/>
    <w:rsid w:val="004561EE"/>
    <w:rsid w:val="00464F87"/>
    <w:rsid w:val="00465BEE"/>
    <w:rsid w:val="004701EE"/>
    <w:rsid w:val="004721A6"/>
    <w:rsid w:val="00474325"/>
    <w:rsid w:val="004747BD"/>
    <w:rsid w:val="004755AC"/>
    <w:rsid w:val="00475E70"/>
    <w:rsid w:val="004763F0"/>
    <w:rsid w:val="00476590"/>
    <w:rsid w:val="00480A8D"/>
    <w:rsid w:val="00480C81"/>
    <w:rsid w:val="0048689B"/>
    <w:rsid w:val="00495B7E"/>
    <w:rsid w:val="004960C7"/>
    <w:rsid w:val="004A059C"/>
    <w:rsid w:val="004A2A2D"/>
    <w:rsid w:val="004A638B"/>
    <w:rsid w:val="004A6B38"/>
    <w:rsid w:val="004B1FBD"/>
    <w:rsid w:val="004B4247"/>
    <w:rsid w:val="004B4FE2"/>
    <w:rsid w:val="004B6393"/>
    <w:rsid w:val="004B732E"/>
    <w:rsid w:val="004C0024"/>
    <w:rsid w:val="004C08A6"/>
    <w:rsid w:val="004C12E6"/>
    <w:rsid w:val="004C3355"/>
    <w:rsid w:val="004C37A6"/>
    <w:rsid w:val="004C383A"/>
    <w:rsid w:val="004C5699"/>
    <w:rsid w:val="004C5797"/>
    <w:rsid w:val="004C65E0"/>
    <w:rsid w:val="004C754F"/>
    <w:rsid w:val="004C7B2B"/>
    <w:rsid w:val="004D1841"/>
    <w:rsid w:val="004D4E7A"/>
    <w:rsid w:val="004D6A84"/>
    <w:rsid w:val="004E5DCC"/>
    <w:rsid w:val="004E753D"/>
    <w:rsid w:val="004F2547"/>
    <w:rsid w:val="004F4627"/>
    <w:rsid w:val="004F5B89"/>
    <w:rsid w:val="004F6404"/>
    <w:rsid w:val="004F68EE"/>
    <w:rsid w:val="005014BE"/>
    <w:rsid w:val="0050166C"/>
    <w:rsid w:val="00503685"/>
    <w:rsid w:val="005104D8"/>
    <w:rsid w:val="005106DE"/>
    <w:rsid w:val="00511596"/>
    <w:rsid w:val="005119BB"/>
    <w:rsid w:val="0052006B"/>
    <w:rsid w:val="005236B7"/>
    <w:rsid w:val="005236C8"/>
    <w:rsid w:val="00527A47"/>
    <w:rsid w:val="00527ACB"/>
    <w:rsid w:val="00530DCF"/>
    <w:rsid w:val="0053175A"/>
    <w:rsid w:val="00532532"/>
    <w:rsid w:val="00532987"/>
    <w:rsid w:val="00535235"/>
    <w:rsid w:val="00537248"/>
    <w:rsid w:val="00541D3F"/>
    <w:rsid w:val="005426FE"/>
    <w:rsid w:val="005444A3"/>
    <w:rsid w:val="00544872"/>
    <w:rsid w:val="00550DD8"/>
    <w:rsid w:val="0055162D"/>
    <w:rsid w:val="00553F41"/>
    <w:rsid w:val="00556822"/>
    <w:rsid w:val="00561409"/>
    <w:rsid w:val="00561C7F"/>
    <w:rsid w:val="00563BD5"/>
    <w:rsid w:val="00563C6F"/>
    <w:rsid w:val="00563F55"/>
    <w:rsid w:val="00567F16"/>
    <w:rsid w:val="005709AB"/>
    <w:rsid w:val="005744DD"/>
    <w:rsid w:val="005748A2"/>
    <w:rsid w:val="00580BA5"/>
    <w:rsid w:val="0058148F"/>
    <w:rsid w:val="00581705"/>
    <w:rsid w:val="00590975"/>
    <w:rsid w:val="00590BB7"/>
    <w:rsid w:val="00591B9B"/>
    <w:rsid w:val="00592D06"/>
    <w:rsid w:val="00594356"/>
    <w:rsid w:val="00594524"/>
    <w:rsid w:val="00595A0F"/>
    <w:rsid w:val="0059627B"/>
    <w:rsid w:val="00597EDF"/>
    <w:rsid w:val="00597F22"/>
    <w:rsid w:val="005A05FA"/>
    <w:rsid w:val="005A206E"/>
    <w:rsid w:val="005A4CB7"/>
    <w:rsid w:val="005A6087"/>
    <w:rsid w:val="005B1E80"/>
    <w:rsid w:val="005B2515"/>
    <w:rsid w:val="005B2E99"/>
    <w:rsid w:val="005B3792"/>
    <w:rsid w:val="005B5836"/>
    <w:rsid w:val="005B6283"/>
    <w:rsid w:val="005B736F"/>
    <w:rsid w:val="005B7CA2"/>
    <w:rsid w:val="005C0058"/>
    <w:rsid w:val="005C0A3D"/>
    <w:rsid w:val="005C15BC"/>
    <w:rsid w:val="005C1F41"/>
    <w:rsid w:val="005C2A55"/>
    <w:rsid w:val="005C3834"/>
    <w:rsid w:val="005C3A05"/>
    <w:rsid w:val="005C4CFD"/>
    <w:rsid w:val="005C6C02"/>
    <w:rsid w:val="005D1988"/>
    <w:rsid w:val="005D1B31"/>
    <w:rsid w:val="005D253D"/>
    <w:rsid w:val="005D2E7A"/>
    <w:rsid w:val="005D3699"/>
    <w:rsid w:val="005D3CA5"/>
    <w:rsid w:val="005D59CF"/>
    <w:rsid w:val="005D6DD5"/>
    <w:rsid w:val="005E1406"/>
    <w:rsid w:val="005E1963"/>
    <w:rsid w:val="005E257C"/>
    <w:rsid w:val="005E2605"/>
    <w:rsid w:val="005E3811"/>
    <w:rsid w:val="005E4786"/>
    <w:rsid w:val="005E6D3A"/>
    <w:rsid w:val="005E7332"/>
    <w:rsid w:val="005F2548"/>
    <w:rsid w:val="005F2965"/>
    <w:rsid w:val="005F63AE"/>
    <w:rsid w:val="005F758A"/>
    <w:rsid w:val="00600074"/>
    <w:rsid w:val="0060040A"/>
    <w:rsid w:val="00600B24"/>
    <w:rsid w:val="00601A66"/>
    <w:rsid w:val="00601CA8"/>
    <w:rsid w:val="006023E1"/>
    <w:rsid w:val="00602C81"/>
    <w:rsid w:val="00606FD6"/>
    <w:rsid w:val="0061030E"/>
    <w:rsid w:val="006108F6"/>
    <w:rsid w:val="00611606"/>
    <w:rsid w:val="0061213F"/>
    <w:rsid w:val="006148FA"/>
    <w:rsid w:val="00620E1E"/>
    <w:rsid w:val="006226CB"/>
    <w:rsid w:val="00622FB6"/>
    <w:rsid w:val="00634FC6"/>
    <w:rsid w:val="006364D2"/>
    <w:rsid w:val="0064166C"/>
    <w:rsid w:val="00643967"/>
    <w:rsid w:val="00643FB7"/>
    <w:rsid w:val="00644009"/>
    <w:rsid w:val="00644B2D"/>
    <w:rsid w:val="00652CCD"/>
    <w:rsid w:val="00654237"/>
    <w:rsid w:val="00655FFD"/>
    <w:rsid w:val="00656519"/>
    <w:rsid w:val="00657ED6"/>
    <w:rsid w:val="006606C8"/>
    <w:rsid w:val="00662ADC"/>
    <w:rsid w:val="00662E8F"/>
    <w:rsid w:val="00667151"/>
    <w:rsid w:val="006675B0"/>
    <w:rsid w:val="006710F9"/>
    <w:rsid w:val="00671A3C"/>
    <w:rsid w:val="00676581"/>
    <w:rsid w:val="00676E44"/>
    <w:rsid w:val="00680F94"/>
    <w:rsid w:val="006841F5"/>
    <w:rsid w:val="006860CF"/>
    <w:rsid w:val="00686370"/>
    <w:rsid w:val="006870A6"/>
    <w:rsid w:val="00693599"/>
    <w:rsid w:val="00695713"/>
    <w:rsid w:val="006A115F"/>
    <w:rsid w:val="006A2D66"/>
    <w:rsid w:val="006A3380"/>
    <w:rsid w:val="006A3AFA"/>
    <w:rsid w:val="006A621C"/>
    <w:rsid w:val="006B1BBB"/>
    <w:rsid w:val="006B293D"/>
    <w:rsid w:val="006B5209"/>
    <w:rsid w:val="006B5B87"/>
    <w:rsid w:val="006B605B"/>
    <w:rsid w:val="006B68EA"/>
    <w:rsid w:val="006C0A58"/>
    <w:rsid w:val="006C255A"/>
    <w:rsid w:val="006C2A71"/>
    <w:rsid w:val="006C2D1A"/>
    <w:rsid w:val="006C48D9"/>
    <w:rsid w:val="006C4E7B"/>
    <w:rsid w:val="006D35F7"/>
    <w:rsid w:val="006D36EB"/>
    <w:rsid w:val="006E14BA"/>
    <w:rsid w:val="006E2475"/>
    <w:rsid w:val="006E2863"/>
    <w:rsid w:val="006E2CB9"/>
    <w:rsid w:val="006E4FA8"/>
    <w:rsid w:val="006F46B5"/>
    <w:rsid w:val="006F5CAA"/>
    <w:rsid w:val="006F6B81"/>
    <w:rsid w:val="006F78AF"/>
    <w:rsid w:val="00704DC8"/>
    <w:rsid w:val="00707102"/>
    <w:rsid w:val="00707C05"/>
    <w:rsid w:val="00710BB7"/>
    <w:rsid w:val="007127B0"/>
    <w:rsid w:val="007150F6"/>
    <w:rsid w:val="00715C7C"/>
    <w:rsid w:val="00716473"/>
    <w:rsid w:val="00717F51"/>
    <w:rsid w:val="00720FBF"/>
    <w:rsid w:val="00721545"/>
    <w:rsid w:val="00722CCB"/>
    <w:rsid w:val="00722D66"/>
    <w:rsid w:val="007235A9"/>
    <w:rsid w:val="00723C98"/>
    <w:rsid w:val="00725CA7"/>
    <w:rsid w:val="007301E4"/>
    <w:rsid w:val="007301FC"/>
    <w:rsid w:val="0073061D"/>
    <w:rsid w:val="00731D5E"/>
    <w:rsid w:val="00731EC8"/>
    <w:rsid w:val="007342A0"/>
    <w:rsid w:val="00734973"/>
    <w:rsid w:val="00734E09"/>
    <w:rsid w:val="00736064"/>
    <w:rsid w:val="00736897"/>
    <w:rsid w:val="00740910"/>
    <w:rsid w:val="00740F6D"/>
    <w:rsid w:val="007413D6"/>
    <w:rsid w:val="00741B8C"/>
    <w:rsid w:val="00742113"/>
    <w:rsid w:val="007434F9"/>
    <w:rsid w:val="00746686"/>
    <w:rsid w:val="0074684D"/>
    <w:rsid w:val="00746B4E"/>
    <w:rsid w:val="007475D7"/>
    <w:rsid w:val="0075245E"/>
    <w:rsid w:val="007530CF"/>
    <w:rsid w:val="00754234"/>
    <w:rsid w:val="00754393"/>
    <w:rsid w:val="007559C3"/>
    <w:rsid w:val="00756F7F"/>
    <w:rsid w:val="00757086"/>
    <w:rsid w:val="00761C69"/>
    <w:rsid w:val="00762537"/>
    <w:rsid w:val="0076622F"/>
    <w:rsid w:val="00766451"/>
    <w:rsid w:val="00770277"/>
    <w:rsid w:val="007709A0"/>
    <w:rsid w:val="0077165C"/>
    <w:rsid w:val="007722D3"/>
    <w:rsid w:val="00774A17"/>
    <w:rsid w:val="007763AE"/>
    <w:rsid w:val="00776747"/>
    <w:rsid w:val="0078045D"/>
    <w:rsid w:val="00782D71"/>
    <w:rsid w:val="00784998"/>
    <w:rsid w:val="007871EA"/>
    <w:rsid w:val="00787324"/>
    <w:rsid w:val="00791307"/>
    <w:rsid w:val="00791DA2"/>
    <w:rsid w:val="00791F47"/>
    <w:rsid w:val="007925B0"/>
    <w:rsid w:val="00794560"/>
    <w:rsid w:val="00794A71"/>
    <w:rsid w:val="007A00FF"/>
    <w:rsid w:val="007A1AF2"/>
    <w:rsid w:val="007A1C40"/>
    <w:rsid w:val="007A2353"/>
    <w:rsid w:val="007A3DBA"/>
    <w:rsid w:val="007A4ABD"/>
    <w:rsid w:val="007A7441"/>
    <w:rsid w:val="007B64B8"/>
    <w:rsid w:val="007B724D"/>
    <w:rsid w:val="007B7767"/>
    <w:rsid w:val="007C10CB"/>
    <w:rsid w:val="007C3673"/>
    <w:rsid w:val="007C5767"/>
    <w:rsid w:val="007C74DA"/>
    <w:rsid w:val="007C77BC"/>
    <w:rsid w:val="007D35D0"/>
    <w:rsid w:val="007D4BEA"/>
    <w:rsid w:val="007D4D48"/>
    <w:rsid w:val="007D594F"/>
    <w:rsid w:val="007D64A1"/>
    <w:rsid w:val="007D770A"/>
    <w:rsid w:val="007E0843"/>
    <w:rsid w:val="007E16E3"/>
    <w:rsid w:val="007E1B7F"/>
    <w:rsid w:val="007E2DAC"/>
    <w:rsid w:val="007E2E2F"/>
    <w:rsid w:val="007E3609"/>
    <w:rsid w:val="007E5144"/>
    <w:rsid w:val="007E61C9"/>
    <w:rsid w:val="007F38C6"/>
    <w:rsid w:val="007F3F7F"/>
    <w:rsid w:val="007F59CA"/>
    <w:rsid w:val="007F5E6B"/>
    <w:rsid w:val="007F7ECC"/>
    <w:rsid w:val="008033BA"/>
    <w:rsid w:val="00805261"/>
    <w:rsid w:val="0080624A"/>
    <w:rsid w:val="0081058E"/>
    <w:rsid w:val="00810C3E"/>
    <w:rsid w:val="008131A7"/>
    <w:rsid w:val="0081386D"/>
    <w:rsid w:val="008151FD"/>
    <w:rsid w:val="0081619C"/>
    <w:rsid w:val="00825801"/>
    <w:rsid w:val="00825C73"/>
    <w:rsid w:val="00826EE1"/>
    <w:rsid w:val="00827351"/>
    <w:rsid w:val="00827C95"/>
    <w:rsid w:val="00831FE7"/>
    <w:rsid w:val="00834141"/>
    <w:rsid w:val="00834405"/>
    <w:rsid w:val="00836C4D"/>
    <w:rsid w:val="00840C3C"/>
    <w:rsid w:val="0084105F"/>
    <w:rsid w:val="00841D91"/>
    <w:rsid w:val="008423F9"/>
    <w:rsid w:val="00842E68"/>
    <w:rsid w:val="00845592"/>
    <w:rsid w:val="00847562"/>
    <w:rsid w:val="00847630"/>
    <w:rsid w:val="008476A6"/>
    <w:rsid w:val="00847980"/>
    <w:rsid w:val="008527D2"/>
    <w:rsid w:val="00852C29"/>
    <w:rsid w:val="00854511"/>
    <w:rsid w:val="00854FCD"/>
    <w:rsid w:val="00856478"/>
    <w:rsid w:val="00862B0C"/>
    <w:rsid w:val="0086446D"/>
    <w:rsid w:val="00865C05"/>
    <w:rsid w:val="00866904"/>
    <w:rsid w:val="00870483"/>
    <w:rsid w:val="008708DE"/>
    <w:rsid w:val="00871E78"/>
    <w:rsid w:val="00871E7A"/>
    <w:rsid w:val="008720D0"/>
    <w:rsid w:val="008721C6"/>
    <w:rsid w:val="00873CDD"/>
    <w:rsid w:val="00874541"/>
    <w:rsid w:val="00874CBC"/>
    <w:rsid w:val="00875577"/>
    <w:rsid w:val="00875DB8"/>
    <w:rsid w:val="00877C4B"/>
    <w:rsid w:val="00877D01"/>
    <w:rsid w:val="00880A01"/>
    <w:rsid w:val="008844B2"/>
    <w:rsid w:val="00884D8D"/>
    <w:rsid w:val="0088586B"/>
    <w:rsid w:val="00890BC2"/>
    <w:rsid w:val="008921DA"/>
    <w:rsid w:val="008922BC"/>
    <w:rsid w:val="00892C48"/>
    <w:rsid w:val="0089379C"/>
    <w:rsid w:val="00897AE2"/>
    <w:rsid w:val="00897E5E"/>
    <w:rsid w:val="008A3024"/>
    <w:rsid w:val="008B057A"/>
    <w:rsid w:val="008B2BDC"/>
    <w:rsid w:val="008B32B1"/>
    <w:rsid w:val="008B4197"/>
    <w:rsid w:val="008B42C6"/>
    <w:rsid w:val="008B4D62"/>
    <w:rsid w:val="008C0315"/>
    <w:rsid w:val="008C09E5"/>
    <w:rsid w:val="008C0AA7"/>
    <w:rsid w:val="008C1C6B"/>
    <w:rsid w:val="008C3BDE"/>
    <w:rsid w:val="008C491B"/>
    <w:rsid w:val="008C5A7A"/>
    <w:rsid w:val="008C5DCC"/>
    <w:rsid w:val="008C7CE5"/>
    <w:rsid w:val="008D2E5D"/>
    <w:rsid w:val="008D5C67"/>
    <w:rsid w:val="008D6F91"/>
    <w:rsid w:val="008D6FFC"/>
    <w:rsid w:val="008E0148"/>
    <w:rsid w:val="008E0581"/>
    <w:rsid w:val="008E2D5C"/>
    <w:rsid w:val="008E3AEE"/>
    <w:rsid w:val="008E40BD"/>
    <w:rsid w:val="008E42D9"/>
    <w:rsid w:val="008E4468"/>
    <w:rsid w:val="008E56C0"/>
    <w:rsid w:val="008E7F68"/>
    <w:rsid w:val="008F10E9"/>
    <w:rsid w:val="008F4D34"/>
    <w:rsid w:val="008F544E"/>
    <w:rsid w:val="008F6139"/>
    <w:rsid w:val="009023EE"/>
    <w:rsid w:val="009027C0"/>
    <w:rsid w:val="0090319D"/>
    <w:rsid w:val="009039CE"/>
    <w:rsid w:val="00905B4F"/>
    <w:rsid w:val="00906296"/>
    <w:rsid w:val="00913DC8"/>
    <w:rsid w:val="0091508C"/>
    <w:rsid w:val="009151B4"/>
    <w:rsid w:val="00916AF3"/>
    <w:rsid w:val="0092234C"/>
    <w:rsid w:val="00923D0D"/>
    <w:rsid w:val="0092474F"/>
    <w:rsid w:val="00925F94"/>
    <w:rsid w:val="009308EB"/>
    <w:rsid w:val="00930AE1"/>
    <w:rsid w:val="00933216"/>
    <w:rsid w:val="00934350"/>
    <w:rsid w:val="00935461"/>
    <w:rsid w:val="00936F30"/>
    <w:rsid w:val="00940F5B"/>
    <w:rsid w:val="0094471B"/>
    <w:rsid w:val="009459E3"/>
    <w:rsid w:val="00945E60"/>
    <w:rsid w:val="00946C69"/>
    <w:rsid w:val="00950762"/>
    <w:rsid w:val="009508A5"/>
    <w:rsid w:val="00952C81"/>
    <w:rsid w:val="0095315A"/>
    <w:rsid w:val="0095335B"/>
    <w:rsid w:val="0095401C"/>
    <w:rsid w:val="009544F5"/>
    <w:rsid w:val="009567EB"/>
    <w:rsid w:val="00956D1C"/>
    <w:rsid w:val="009571AD"/>
    <w:rsid w:val="009573F6"/>
    <w:rsid w:val="0095761C"/>
    <w:rsid w:val="009611E8"/>
    <w:rsid w:val="0096179C"/>
    <w:rsid w:val="00961BED"/>
    <w:rsid w:val="0096296E"/>
    <w:rsid w:val="00963532"/>
    <w:rsid w:val="009656EC"/>
    <w:rsid w:val="00972892"/>
    <w:rsid w:val="009736FA"/>
    <w:rsid w:val="00973A4D"/>
    <w:rsid w:val="00977274"/>
    <w:rsid w:val="0097743F"/>
    <w:rsid w:val="00982EB2"/>
    <w:rsid w:val="0098332F"/>
    <w:rsid w:val="00983B44"/>
    <w:rsid w:val="00986531"/>
    <w:rsid w:val="00990057"/>
    <w:rsid w:val="009906F2"/>
    <w:rsid w:val="00991CAC"/>
    <w:rsid w:val="009923EF"/>
    <w:rsid w:val="00994F10"/>
    <w:rsid w:val="00995DDC"/>
    <w:rsid w:val="009A04A6"/>
    <w:rsid w:val="009A3700"/>
    <w:rsid w:val="009A56A7"/>
    <w:rsid w:val="009A5785"/>
    <w:rsid w:val="009A5A7A"/>
    <w:rsid w:val="009A7605"/>
    <w:rsid w:val="009B0193"/>
    <w:rsid w:val="009B25F8"/>
    <w:rsid w:val="009B4023"/>
    <w:rsid w:val="009B49D1"/>
    <w:rsid w:val="009B4FE8"/>
    <w:rsid w:val="009B55A1"/>
    <w:rsid w:val="009B67EC"/>
    <w:rsid w:val="009C1114"/>
    <w:rsid w:val="009C1B25"/>
    <w:rsid w:val="009D6FF6"/>
    <w:rsid w:val="009E0DE8"/>
    <w:rsid w:val="009E0F52"/>
    <w:rsid w:val="009E582A"/>
    <w:rsid w:val="009E690A"/>
    <w:rsid w:val="009E7AE4"/>
    <w:rsid w:val="009F277A"/>
    <w:rsid w:val="009F2E85"/>
    <w:rsid w:val="009F395E"/>
    <w:rsid w:val="009F41C7"/>
    <w:rsid w:val="009F5EB0"/>
    <w:rsid w:val="009F72BC"/>
    <w:rsid w:val="009F7688"/>
    <w:rsid w:val="00A00FB8"/>
    <w:rsid w:val="00A0330C"/>
    <w:rsid w:val="00A03A98"/>
    <w:rsid w:val="00A03F8D"/>
    <w:rsid w:val="00A1352E"/>
    <w:rsid w:val="00A14C36"/>
    <w:rsid w:val="00A221AC"/>
    <w:rsid w:val="00A23F10"/>
    <w:rsid w:val="00A24C13"/>
    <w:rsid w:val="00A24EB4"/>
    <w:rsid w:val="00A27F8B"/>
    <w:rsid w:val="00A34271"/>
    <w:rsid w:val="00A36A1A"/>
    <w:rsid w:val="00A36FD7"/>
    <w:rsid w:val="00A378E9"/>
    <w:rsid w:val="00A42FA4"/>
    <w:rsid w:val="00A437A9"/>
    <w:rsid w:val="00A43FEB"/>
    <w:rsid w:val="00A44253"/>
    <w:rsid w:val="00A4505C"/>
    <w:rsid w:val="00A45187"/>
    <w:rsid w:val="00A468D7"/>
    <w:rsid w:val="00A46A1B"/>
    <w:rsid w:val="00A54FA0"/>
    <w:rsid w:val="00A55875"/>
    <w:rsid w:val="00A57012"/>
    <w:rsid w:val="00A62577"/>
    <w:rsid w:val="00A63E69"/>
    <w:rsid w:val="00A650EC"/>
    <w:rsid w:val="00A65C19"/>
    <w:rsid w:val="00A66126"/>
    <w:rsid w:val="00A66A57"/>
    <w:rsid w:val="00A67080"/>
    <w:rsid w:val="00A70870"/>
    <w:rsid w:val="00A70A91"/>
    <w:rsid w:val="00A70D04"/>
    <w:rsid w:val="00A723D8"/>
    <w:rsid w:val="00A7274A"/>
    <w:rsid w:val="00A72CFD"/>
    <w:rsid w:val="00A76385"/>
    <w:rsid w:val="00A77C1F"/>
    <w:rsid w:val="00A77C58"/>
    <w:rsid w:val="00A80796"/>
    <w:rsid w:val="00A811F9"/>
    <w:rsid w:val="00A81228"/>
    <w:rsid w:val="00A82381"/>
    <w:rsid w:val="00A82D82"/>
    <w:rsid w:val="00A8364D"/>
    <w:rsid w:val="00A84FB5"/>
    <w:rsid w:val="00A85006"/>
    <w:rsid w:val="00A85771"/>
    <w:rsid w:val="00A87FEA"/>
    <w:rsid w:val="00A90988"/>
    <w:rsid w:val="00A90D75"/>
    <w:rsid w:val="00A924DE"/>
    <w:rsid w:val="00A93682"/>
    <w:rsid w:val="00A93D3B"/>
    <w:rsid w:val="00A96318"/>
    <w:rsid w:val="00A9692D"/>
    <w:rsid w:val="00A96B21"/>
    <w:rsid w:val="00AA41C9"/>
    <w:rsid w:val="00AA514B"/>
    <w:rsid w:val="00AA54C3"/>
    <w:rsid w:val="00AA5CF1"/>
    <w:rsid w:val="00AB1575"/>
    <w:rsid w:val="00AB28B0"/>
    <w:rsid w:val="00AB3695"/>
    <w:rsid w:val="00AB540D"/>
    <w:rsid w:val="00AB617A"/>
    <w:rsid w:val="00AC1EEA"/>
    <w:rsid w:val="00AC438D"/>
    <w:rsid w:val="00AC4FAC"/>
    <w:rsid w:val="00AC5E2C"/>
    <w:rsid w:val="00AC68EB"/>
    <w:rsid w:val="00AC70D9"/>
    <w:rsid w:val="00AD1781"/>
    <w:rsid w:val="00AD3A39"/>
    <w:rsid w:val="00AD547F"/>
    <w:rsid w:val="00AE1814"/>
    <w:rsid w:val="00AE1A95"/>
    <w:rsid w:val="00AE54AB"/>
    <w:rsid w:val="00AE750A"/>
    <w:rsid w:val="00AF1033"/>
    <w:rsid w:val="00AF2EFF"/>
    <w:rsid w:val="00AF50D0"/>
    <w:rsid w:val="00AF5C8C"/>
    <w:rsid w:val="00B01052"/>
    <w:rsid w:val="00B01163"/>
    <w:rsid w:val="00B0241C"/>
    <w:rsid w:val="00B07C46"/>
    <w:rsid w:val="00B10FC0"/>
    <w:rsid w:val="00B117CF"/>
    <w:rsid w:val="00B15408"/>
    <w:rsid w:val="00B17026"/>
    <w:rsid w:val="00B17FE6"/>
    <w:rsid w:val="00B226FE"/>
    <w:rsid w:val="00B22C20"/>
    <w:rsid w:val="00B26278"/>
    <w:rsid w:val="00B262A3"/>
    <w:rsid w:val="00B30A2B"/>
    <w:rsid w:val="00B3296B"/>
    <w:rsid w:val="00B33569"/>
    <w:rsid w:val="00B33974"/>
    <w:rsid w:val="00B34BEF"/>
    <w:rsid w:val="00B36EA9"/>
    <w:rsid w:val="00B36F6E"/>
    <w:rsid w:val="00B378DC"/>
    <w:rsid w:val="00B40064"/>
    <w:rsid w:val="00B406A1"/>
    <w:rsid w:val="00B42E7C"/>
    <w:rsid w:val="00B46711"/>
    <w:rsid w:val="00B46CCC"/>
    <w:rsid w:val="00B46F28"/>
    <w:rsid w:val="00B47835"/>
    <w:rsid w:val="00B51997"/>
    <w:rsid w:val="00B5265B"/>
    <w:rsid w:val="00B54646"/>
    <w:rsid w:val="00B548E5"/>
    <w:rsid w:val="00B552A1"/>
    <w:rsid w:val="00B56E26"/>
    <w:rsid w:val="00B60613"/>
    <w:rsid w:val="00B63C8E"/>
    <w:rsid w:val="00B651FE"/>
    <w:rsid w:val="00B65D24"/>
    <w:rsid w:val="00B709F9"/>
    <w:rsid w:val="00B71D53"/>
    <w:rsid w:val="00B724DE"/>
    <w:rsid w:val="00B73485"/>
    <w:rsid w:val="00B74269"/>
    <w:rsid w:val="00B76681"/>
    <w:rsid w:val="00B7684F"/>
    <w:rsid w:val="00B76B53"/>
    <w:rsid w:val="00B82197"/>
    <w:rsid w:val="00B85512"/>
    <w:rsid w:val="00B86E36"/>
    <w:rsid w:val="00B91F62"/>
    <w:rsid w:val="00B920E6"/>
    <w:rsid w:val="00B931AC"/>
    <w:rsid w:val="00B93B61"/>
    <w:rsid w:val="00B93D53"/>
    <w:rsid w:val="00BA4561"/>
    <w:rsid w:val="00BA47B1"/>
    <w:rsid w:val="00BA5413"/>
    <w:rsid w:val="00BA5EDC"/>
    <w:rsid w:val="00BA6213"/>
    <w:rsid w:val="00BB003B"/>
    <w:rsid w:val="00BB3924"/>
    <w:rsid w:val="00BB4F46"/>
    <w:rsid w:val="00BB7C2D"/>
    <w:rsid w:val="00BC18E0"/>
    <w:rsid w:val="00BC19CF"/>
    <w:rsid w:val="00BC2656"/>
    <w:rsid w:val="00BD04FF"/>
    <w:rsid w:val="00BD0D0D"/>
    <w:rsid w:val="00BE0782"/>
    <w:rsid w:val="00BE2101"/>
    <w:rsid w:val="00BE23D0"/>
    <w:rsid w:val="00BE2A20"/>
    <w:rsid w:val="00BE2D06"/>
    <w:rsid w:val="00BE4224"/>
    <w:rsid w:val="00BE528A"/>
    <w:rsid w:val="00BE57E5"/>
    <w:rsid w:val="00BF139A"/>
    <w:rsid w:val="00BF17F1"/>
    <w:rsid w:val="00BF1F43"/>
    <w:rsid w:val="00BF27B1"/>
    <w:rsid w:val="00BF53F5"/>
    <w:rsid w:val="00BF591D"/>
    <w:rsid w:val="00BF678C"/>
    <w:rsid w:val="00C013C1"/>
    <w:rsid w:val="00C0528B"/>
    <w:rsid w:val="00C05719"/>
    <w:rsid w:val="00C05BA6"/>
    <w:rsid w:val="00C06FD8"/>
    <w:rsid w:val="00C077A8"/>
    <w:rsid w:val="00C12474"/>
    <w:rsid w:val="00C124DE"/>
    <w:rsid w:val="00C1680A"/>
    <w:rsid w:val="00C169AA"/>
    <w:rsid w:val="00C16E53"/>
    <w:rsid w:val="00C2013D"/>
    <w:rsid w:val="00C207B9"/>
    <w:rsid w:val="00C224D4"/>
    <w:rsid w:val="00C2328C"/>
    <w:rsid w:val="00C23375"/>
    <w:rsid w:val="00C2354A"/>
    <w:rsid w:val="00C23BEA"/>
    <w:rsid w:val="00C25693"/>
    <w:rsid w:val="00C263EE"/>
    <w:rsid w:val="00C3443F"/>
    <w:rsid w:val="00C357B2"/>
    <w:rsid w:val="00C3677A"/>
    <w:rsid w:val="00C36FC4"/>
    <w:rsid w:val="00C4117F"/>
    <w:rsid w:val="00C429A7"/>
    <w:rsid w:val="00C442DF"/>
    <w:rsid w:val="00C44E24"/>
    <w:rsid w:val="00C459D3"/>
    <w:rsid w:val="00C464DB"/>
    <w:rsid w:val="00C46780"/>
    <w:rsid w:val="00C46E08"/>
    <w:rsid w:val="00C471C7"/>
    <w:rsid w:val="00C47D60"/>
    <w:rsid w:val="00C51E41"/>
    <w:rsid w:val="00C52911"/>
    <w:rsid w:val="00C52D08"/>
    <w:rsid w:val="00C53337"/>
    <w:rsid w:val="00C534F7"/>
    <w:rsid w:val="00C5357E"/>
    <w:rsid w:val="00C53A7F"/>
    <w:rsid w:val="00C549F3"/>
    <w:rsid w:val="00C55C39"/>
    <w:rsid w:val="00C569E6"/>
    <w:rsid w:val="00C570B5"/>
    <w:rsid w:val="00C62F68"/>
    <w:rsid w:val="00C63AEE"/>
    <w:rsid w:val="00C63E10"/>
    <w:rsid w:val="00C71976"/>
    <w:rsid w:val="00C747D8"/>
    <w:rsid w:val="00C76512"/>
    <w:rsid w:val="00C77207"/>
    <w:rsid w:val="00C7780F"/>
    <w:rsid w:val="00C8378B"/>
    <w:rsid w:val="00C877B3"/>
    <w:rsid w:val="00C9068A"/>
    <w:rsid w:val="00C912B0"/>
    <w:rsid w:val="00C91A77"/>
    <w:rsid w:val="00C92178"/>
    <w:rsid w:val="00C9217A"/>
    <w:rsid w:val="00C922DB"/>
    <w:rsid w:val="00C94829"/>
    <w:rsid w:val="00C94C20"/>
    <w:rsid w:val="00C97CE2"/>
    <w:rsid w:val="00CA4582"/>
    <w:rsid w:val="00CA598B"/>
    <w:rsid w:val="00CA69CF"/>
    <w:rsid w:val="00CA720D"/>
    <w:rsid w:val="00CB15F9"/>
    <w:rsid w:val="00CB4C02"/>
    <w:rsid w:val="00CC1911"/>
    <w:rsid w:val="00CC370F"/>
    <w:rsid w:val="00CC7313"/>
    <w:rsid w:val="00CD12CA"/>
    <w:rsid w:val="00CD2413"/>
    <w:rsid w:val="00CD2EA4"/>
    <w:rsid w:val="00CD49CA"/>
    <w:rsid w:val="00CD55DA"/>
    <w:rsid w:val="00CD7C80"/>
    <w:rsid w:val="00CD7E67"/>
    <w:rsid w:val="00CE1D0A"/>
    <w:rsid w:val="00CE44B9"/>
    <w:rsid w:val="00CE4631"/>
    <w:rsid w:val="00CE579A"/>
    <w:rsid w:val="00CE6165"/>
    <w:rsid w:val="00CE7DFB"/>
    <w:rsid w:val="00CF20CF"/>
    <w:rsid w:val="00CF2DDB"/>
    <w:rsid w:val="00CF58E6"/>
    <w:rsid w:val="00CF70AB"/>
    <w:rsid w:val="00CF7DEF"/>
    <w:rsid w:val="00D016CF"/>
    <w:rsid w:val="00D017EB"/>
    <w:rsid w:val="00D02DF8"/>
    <w:rsid w:val="00D04A19"/>
    <w:rsid w:val="00D04AAD"/>
    <w:rsid w:val="00D07FAE"/>
    <w:rsid w:val="00D16B8C"/>
    <w:rsid w:val="00D20041"/>
    <w:rsid w:val="00D20261"/>
    <w:rsid w:val="00D22B08"/>
    <w:rsid w:val="00D23F1E"/>
    <w:rsid w:val="00D26515"/>
    <w:rsid w:val="00D2684E"/>
    <w:rsid w:val="00D273A6"/>
    <w:rsid w:val="00D3059B"/>
    <w:rsid w:val="00D3394F"/>
    <w:rsid w:val="00D34725"/>
    <w:rsid w:val="00D34871"/>
    <w:rsid w:val="00D34FA1"/>
    <w:rsid w:val="00D3588E"/>
    <w:rsid w:val="00D36533"/>
    <w:rsid w:val="00D366E2"/>
    <w:rsid w:val="00D40BFD"/>
    <w:rsid w:val="00D40DA9"/>
    <w:rsid w:val="00D41066"/>
    <w:rsid w:val="00D42764"/>
    <w:rsid w:val="00D43C14"/>
    <w:rsid w:val="00D45E14"/>
    <w:rsid w:val="00D476CB"/>
    <w:rsid w:val="00D500D8"/>
    <w:rsid w:val="00D50B00"/>
    <w:rsid w:val="00D51885"/>
    <w:rsid w:val="00D51BC4"/>
    <w:rsid w:val="00D52292"/>
    <w:rsid w:val="00D5265F"/>
    <w:rsid w:val="00D54187"/>
    <w:rsid w:val="00D545AE"/>
    <w:rsid w:val="00D561D1"/>
    <w:rsid w:val="00D56D80"/>
    <w:rsid w:val="00D575C5"/>
    <w:rsid w:val="00D60046"/>
    <w:rsid w:val="00D600F2"/>
    <w:rsid w:val="00D60EA9"/>
    <w:rsid w:val="00D614FA"/>
    <w:rsid w:val="00D66B82"/>
    <w:rsid w:val="00D675F5"/>
    <w:rsid w:val="00D7197F"/>
    <w:rsid w:val="00D71B64"/>
    <w:rsid w:val="00D71FFB"/>
    <w:rsid w:val="00D72999"/>
    <w:rsid w:val="00D72F0B"/>
    <w:rsid w:val="00D73D02"/>
    <w:rsid w:val="00D74140"/>
    <w:rsid w:val="00D7579B"/>
    <w:rsid w:val="00D77961"/>
    <w:rsid w:val="00D77F38"/>
    <w:rsid w:val="00D81C3C"/>
    <w:rsid w:val="00D85458"/>
    <w:rsid w:val="00D923AE"/>
    <w:rsid w:val="00D9554E"/>
    <w:rsid w:val="00D9695E"/>
    <w:rsid w:val="00DA2EC8"/>
    <w:rsid w:val="00DA5D02"/>
    <w:rsid w:val="00DB0E77"/>
    <w:rsid w:val="00DB1C47"/>
    <w:rsid w:val="00DB3EF9"/>
    <w:rsid w:val="00DB42EA"/>
    <w:rsid w:val="00DB4669"/>
    <w:rsid w:val="00DB52DE"/>
    <w:rsid w:val="00DB636C"/>
    <w:rsid w:val="00DB643C"/>
    <w:rsid w:val="00DB77EF"/>
    <w:rsid w:val="00DC1AD5"/>
    <w:rsid w:val="00DC2EA3"/>
    <w:rsid w:val="00DC4D8B"/>
    <w:rsid w:val="00DC5FA2"/>
    <w:rsid w:val="00DC61F6"/>
    <w:rsid w:val="00DC6F3E"/>
    <w:rsid w:val="00DD1A9B"/>
    <w:rsid w:val="00DD4EA8"/>
    <w:rsid w:val="00DD7160"/>
    <w:rsid w:val="00DD74C2"/>
    <w:rsid w:val="00DD7CF5"/>
    <w:rsid w:val="00DE10D8"/>
    <w:rsid w:val="00DE260B"/>
    <w:rsid w:val="00DE415B"/>
    <w:rsid w:val="00DE5229"/>
    <w:rsid w:val="00DE61F6"/>
    <w:rsid w:val="00DE77E7"/>
    <w:rsid w:val="00DF161A"/>
    <w:rsid w:val="00DF21EE"/>
    <w:rsid w:val="00DF32BB"/>
    <w:rsid w:val="00DF32C7"/>
    <w:rsid w:val="00DF408E"/>
    <w:rsid w:val="00DF41EA"/>
    <w:rsid w:val="00DF757E"/>
    <w:rsid w:val="00DF7DC4"/>
    <w:rsid w:val="00E0083D"/>
    <w:rsid w:val="00E01016"/>
    <w:rsid w:val="00E01DCA"/>
    <w:rsid w:val="00E03B9B"/>
    <w:rsid w:val="00E06652"/>
    <w:rsid w:val="00E10690"/>
    <w:rsid w:val="00E118D5"/>
    <w:rsid w:val="00E11E7F"/>
    <w:rsid w:val="00E125E4"/>
    <w:rsid w:val="00E14A2A"/>
    <w:rsid w:val="00E151AD"/>
    <w:rsid w:val="00E1597C"/>
    <w:rsid w:val="00E1614F"/>
    <w:rsid w:val="00E165B9"/>
    <w:rsid w:val="00E17752"/>
    <w:rsid w:val="00E20C29"/>
    <w:rsid w:val="00E21032"/>
    <w:rsid w:val="00E22E38"/>
    <w:rsid w:val="00E24FC0"/>
    <w:rsid w:val="00E250DA"/>
    <w:rsid w:val="00E31EA2"/>
    <w:rsid w:val="00E35BF8"/>
    <w:rsid w:val="00E3623F"/>
    <w:rsid w:val="00E367F5"/>
    <w:rsid w:val="00E41A57"/>
    <w:rsid w:val="00E4267B"/>
    <w:rsid w:val="00E4686B"/>
    <w:rsid w:val="00E470A9"/>
    <w:rsid w:val="00E476E2"/>
    <w:rsid w:val="00E5385E"/>
    <w:rsid w:val="00E55A36"/>
    <w:rsid w:val="00E5672E"/>
    <w:rsid w:val="00E603C8"/>
    <w:rsid w:val="00E65FB1"/>
    <w:rsid w:val="00E676D8"/>
    <w:rsid w:val="00E74362"/>
    <w:rsid w:val="00E74702"/>
    <w:rsid w:val="00E7483E"/>
    <w:rsid w:val="00E768E3"/>
    <w:rsid w:val="00E76E3D"/>
    <w:rsid w:val="00E772A1"/>
    <w:rsid w:val="00E80CB4"/>
    <w:rsid w:val="00E838D1"/>
    <w:rsid w:val="00E85B38"/>
    <w:rsid w:val="00E862FA"/>
    <w:rsid w:val="00E90A68"/>
    <w:rsid w:val="00E953DF"/>
    <w:rsid w:val="00E95B84"/>
    <w:rsid w:val="00E9688B"/>
    <w:rsid w:val="00E96BB0"/>
    <w:rsid w:val="00E96CF7"/>
    <w:rsid w:val="00E972EC"/>
    <w:rsid w:val="00EA01B2"/>
    <w:rsid w:val="00EA1377"/>
    <w:rsid w:val="00EA3D90"/>
    <w:rsid w:val="00EA489B"/>
    <w:rsid w:val="00EB01F7"/>
    <w:rsid w:val="00EB2679"/>
    <w:rsid w:val="00EB4099"/>
    <w:rsid w:val="00EB5946"/>
    <w:rsid w:val="00EB773F"/>
    <w:rsid w:val="00EB77C9"/>
    <w:rsid w:val="00EC0D08"/>
    <w:rsid w:val="00EC2044"/>
    <w:rsid w:val="00EC2F38"/>
    <w:rsid w:val="00EC360E"/>
    <w:rsid w:val="00EC3F4B"/>
    <w:rsid w:val="00EC4665"/>
    <w:rsid w:val="00EC673F"/>
    <w:rsid w:val="00ED0CD5"/>
    <w:rsid w:val="00ED1686"/>
    <w:rsid w:val="00ED3849"/>
    <w:rsid w:val="00ED422C"/>
    <w:rsid w:val="00ED4CD3"/>
    <w:rsid w:val="00ED4E15"/>
    <w:rsid w:val="00ED7E81"/>
    <w:rsid w:val="00EE2718"/>
    <w:rsid w:val="00EE346F"/>
    <w:rsid w:val="00EE5406"/>
    <w:rsid w:val="00EE57BF"/>
    <w:rsid w:val="00EE6579"/>
    <w:rsid w:val="00EE6A4B"/>
    <w:rsid w:val="00EE7890"/>
    <w:rsid w:val="00EF6BC6"/>
    <w:rsid w:val="00EF6DAA"/>
    <w:rsid w:val="00EF72C2"/>
    <w:rsid w:val="00F01432"/>
    <w:rsid w:val="00F01943"/>
    <w:rsid w:val="00F04488"/>
    <w:rsid w:val="00F04B70"/>
    <w:rsid w:val="00F05A51"/>
    <w:rsid w:val="00F0605A"/>
    <w:rsid w:val="00F11F4A"/>
    <w:rsid w:val="00F12522"/>
    <w:rsid w:val="00F168A8"/>
    <w:rsid w:val="00F17ECB"/>
    <w:rsid w:val="00F258FB"/>
    <w:rsid w:val="00F2701A"/>
    <w:rsid w:val="00F30299"/>
    <w:rsid w:val="00F31F0F"/>
    <w:rsid w:val="00F32F61"/>
    <w:rsid w:val="00F330D7"/>
    <w:rsid w:val="00F338E9"/>
    <w:rsid w:val="00F364F4"/>
    <w:rsid w:val="00F37C02"/>
    <w:rsid w:val="00F41AE5"/>
    <w:rsid w:val="00F45DB5"/>
    <w:rsid w:val="00F47D0B"/>
    <w:rsid w:val="00F501D8"/>
    <w:rsid w:val="00F56833"/>
    <w:rsid w:val="00F62595"/>
    <w:rsid w:val="00F63962"/>
    <w:rsid w:val="00F66F9A"/>
    <w:rsid w:val="00F7052D"/>
    <w:rsid w:val="00F72A69"/>
    <w:rsid w:val="00F74C83"/>
    <w:rsid w:val="00F7506E"/>
    <w:rsid w:val="00F7558B"/>
    <w:rsid w:val="00F75F90"/>
    <w:rsid w:val="00F76F88"/>
    <w:rsid w:val="00F816EF"/>
    <w:rsid w:val="00F81CD2"/>
    <w:rsid w:val="00F827FE"/>
    <w:rsid w:val="00F82F79"/>
    <w:rsid w:val="00F83660"/>
    <w:rsid w:val="00F87114"/>
    <w:rsid w:val="00F87AA4"/>
    <w:rsid w:val="00F91CAD"/>
    <w:rsid w:val="00F92435"/>
    <w:rsid w:val="00F92E25"/>
    <w:rsid w:val="00F93407"/>
    <w:rsid w:val="00F93520"/>
    <w:rsid w:val="00F94161"/>
    <w:rsid w:val="00F9580C"/>
    <w:rsid w:val="00F96A3F"/>
    <w:rsid w:val="00F97F90"/>
    <w:rsid w:val="00FA0A1E"/>
    <w:rsid w:val="00FA0C55"/>
    <w:rsid w:val="00FA1141"/>
    <w:rsid w:val="00FA18C9"/>
    <w:rsid w:val="00FA2BEB"/>
    <w:rsid w:val="00FA2E2A"/>
    <w:rsid w:val="00FA3526"/>
    <w:rsid w:val="00FA3E61"/>
    <w:rsid w:val="00FA4B3F"/>
    <w:rsid w:val="00FA71B5"/>
    <w:rsid w:val="00FB16D4"/>
    <w:rsid w:val="00FB5C46"/>
    <w:rsid w:val="00FC0FA3"/>
    <w:rsid w:val="00FC1388"/>
    <w:rsid w:val="00FC1AC3"/>
    <w:rsid w:val="00FC3097"/>
    <w:rsid w:val="00FC468E"/>
    <w:rsid w:val="00FC46E0"/>
    <w:rsid w:val="00FC53BE"/>
    <w:rsid w:val="00FC6BC2"/>
    <w:rsid w:val="00FC749D"/>
    <w:rsid w:val="00FD0F0F"/>
    <w:rsid w:val="00FD102A"/>
    <w:rsid w:val="00FD2867"/>
    <w:rsid w:val="00FD2DD9"/>
    <w:rsid w:val="00FD4CF8"/>
    <w:rsid w:val="00FD63F2"/>
    <w:rsid w:val="00FE031E"/>
    <w:rsid w:val="00FE141D"/>
    <w:rsid w:val="00FF094C"/>
    <w:rsid w:val="00FF0D05"/>
    <w:rsid w:val="00FF0E96"/>
    <w:rsid w:val="00FF102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0ACAAB4E-FAC8-4623-BFC3-9DB0DF7A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825801"/>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25801"/>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5801"/>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5801"/>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5801"/>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825801"/>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5801"/>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5801"/>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5801"/>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2580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2580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2580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25801"/>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25801"/>
    <w:rPr>
      <w:vertAlign w:val="superscript"/>
    </w:rPr>
  </w:style>
  <w:style w:type="paragraph" w:customStyle="1" w:styleId="Footnote">
    <w:name w:val="Footnote"/>
    <w:basedOn w:val="FootnoteText"/>
    <w:qFormat/>
    <w:rsid w:val="0082580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82580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2580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5801"/>
    <w:rPr>
      <w:rFonts w:ascii="Times New Roman" w:eastAsia="SimSun" w:hAnsi="Times New Roman" w:cs="Times New Roman"/>
      <w:kern w:val="0"/>
      <w:sz w:val="20"/>
      <w:lang w:val="en-US"/>
      <w14:ligatures w14:val="none"/>
    </w:rPr>
  </w:style>
  <w:style w:type="paragraph" w:styleId="Footer">
    <w:name w:val="footer"/>
    <w:basedOn w:val="Normal"/>
    <w:link w:val="FooterChar"/>
    <w:rsid w:val="00825801"/>
    <w:pPr>
      <w:tabs>
        <w:tab w:val="center" w:pos="4680"/>
        <w:tab w:val="right" w:pos="9360"/>
      </w:tabs>
    </w:pPr>
    <w:rPr>
      <w:sz w:val="20"/>
    </w:rPr>
  </w:style>
  <w:style w:type="character" w:customStyle="1" w:styleId="FooterChar">
    <w:name w:val="Footer Char"/>
    <w:basedOn w:val="DefaultParagraphFont"/>
    <w:link w:val="Footer"/>
    <w:uiPriority w:val="99"/>
    <w:rsid w:val="0082580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2580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2580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2580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25801"/>
    <w:rPr>
      <w:sz w:val="16"/>
      <w:szCs w:val="16"/>
    </w:rPr>
  </w:style>
  <w:style w:type="paragraph" w:styleId="CommentText">
    <w:name w:val="annotation text"/>
    <w:basedOn w:val="Normal"/>
    <w:link w:val="CommentTextChar"/>
    <w:uiPriority w:val="99"/>
    <w:rsid w:val="00825801"/>
    <w:rPr>
      <w:sz w:val="20"/>
      <w:szCs w:val="20"/>
    </w:rPr>
  </w:style>
  <w:style w:type="character" w:customStyle="1" w:styleId="CommentTextChar">
    <w:name w:val="Comment Text Char"/>
    <w:basedOn w:val="DefaultParagraphFont"/>
    <w:link w:val="CommentText"/>
    <w:uiPriority w:val="99"/>
    <w:rsid w:val="0082580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25801"/>
    <w:rPr>
      <w:b/>
      <w:bCs/>
    </w:rPr>
  </w:style>
  <w:style w:type="character" w:customStyle="1" w:styleId="CommentSubjectChar">
    <w:name w:val="Comment Subject Char"/>
    <w:basedOn w:val="CommentTextChar"/>
    <w:link w:val="CommentSubject"/>
    <w:uiPriority w:val="99"/>
    <w:semiHidden/>
    <w:rsid w:val="00825801"/>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Emphasis">
    <w:name w:val="Emphasis"/>
    <w:basedOn w:val="DefaultParagraphFont"/>
    <w:uiPriority w:val="20"/>
    <w:qFormat/>
    <w:rsid w:val="00B724DE"/>
    <w:rPr>
      <w:i/>
      <w:iCs/>
    </w:rPr>
  </w:style>
  <w:style w:type="character" w:styleId="UnresolvedMention">
    <w:name w:val="Unresolved Mention"/>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iPriority w:val="99"/>
    <w:semiHidden/>
    <w:unhideWhenUsed/>
    <w:rsid w:val="00330C54"/>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825801"/>
    <w:pPr>
      <w:jc w:val="left"/>
    </w:pPr>
    <w:rPr>
      <w:lang w:val="en-GB"/>
    </w:r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25801"/>
    <w:rPr>
      <w:lang w:val="en-GB"/>
    </w:rPr>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rPr>
      <w:lang w:val="en-GB"/>
    </w:rPr>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825801"/>
    <w:pPr>
      <w:keepNext/>
      <w:keepLines/>
      <w:spacing w:after="240"/>
      <w:jc w:val="left"/>
    </w:pPr>
    <w:rPr>
      <w:b/>
      <w:sz w:val="28"/>
      <w:lang w:val="en-GB"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825801"/>
    <w:pPr>
      <w:numPr>
        <w:numId w:val="22"/>
      </w:numPr>
      <w:tabs>
        <w:tab w:val="left" w:pos="3969"/>
      </w:tabs>
      <w:spacing w:after="120"/>
    </w:pPr>
    <w:rPr>
      <w:lang w:val="en-GB"/>
    </w:r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5801"/>
    <w:pPr>
      <w:numPr>
        <w:numId w:val="22"/>
      </w:numPr>
    </w:pPr>
  </w:style>
  <w:style w:type="numbering" w:customStyle="1" w:styleId="CBDHeadings">
    <w:name w:val="CBD_Headings"/>
    <w:basedOn w:val="ListCBD"/>
    <w:uiPriority w:val="99"/>
    <w:rsid w:val="00825801"/>
    <w:pPr>
      <w:numPr>
        <w:numId w:val="2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lang w:val="en-G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2580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2580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2580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2580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25801"/>
    <w:pPr>
      <w:contextualSpacing/>
    </w:pPr>
  </w:style>
  <w:style w:type="paragraph" w:styleId="ListParagraph">
    <w:name w:val="List Paragraph"/>
    <w:basedOn w:val="Normal"/>
    <w:uiPriority w:val="34"/>
    <w:qFormat/>
    <w:rsid w:val="00825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np-mop-04/np-mop-04-dec-08-en.pdf" TargetMode="External"/><Relationship Id="rId26" Type="http://schemas.openxmlformats.org/officeDocument/2006/relationships/hyperlink" Target="https://www.cbd.int/doc/decisions/np-mop-04/np-mop-04-dec-05-en.pdf" TargetMode="External"/><Relationship Id="rId21" Type="http://schemas.openxmlformats.org/officeDocument/2006/relationships/hyperlink" Target="https://www.cbd.int/doc/decisions/np-mop-04/np-mop-04-dec-04-en.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en.pdf" TargetMode="External"/><Relationship Id="rId25" Type="http://schemas.openxmlformats.org/officeDocument/2006/relationships/hyperlink" Target="https://www.cbd.int/doc/decisions/np-mop-04/np-mop-04-dec-09-en.pdf"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np-mop-04/np-mop-04-dec-08-en.pdf" TargetMode="External"/><Relationship Id="rId20" Type="http://schemas.openxmlformats.org/officeDocument/2006/relationships/hyperlink" Target="https://www.cbd.int/doc/decisions/np-mop-04/np-mop-04-dec-07-en.pdf" TargetMode="External"/><Relationship Id="rId29" Type="http://schemas.openxmlformats.org/officeDocument/2006/relationships/hyperlink" Target="https://www.cbd.int/doc/decisions/np-mop-04/np-mop-04-dec-06-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np-mop-03/np-mop-03-dec-07-en.pdf" TargetMode="External"/><Relationship Id="rId32" Type="http://schemas.openxmlformats.org/officeDocument/2006/relationships/header" Target="head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5/cop-15-dec-15-en.pdf" TargetMode="External"/><Relationship Id="rId23" Type="http://schemas.openxmlformats.org/officeDocument/2006/relationships/hyperlink" Target="https://www.cbd.int/doc/decisions/np-mop-03/np-mop-03-dec-01-en.pdf" TargetMode="External"/><Relationship Id="rId28" Type="http://schemas.openxmlformats.org/officeDocument/2006/relationships/hyperlink" Target="https://www.cbd.int/doc/decisions/np-mop-04/np-mop-04-dec-03-en.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np-mop-04/np-mop-04-dec-07-en.pdf" TargetMode="External"/><Relationship Id="rId31" Type="http://schemas.openxmlformats.org/officeDocument/2006/relationships/hyperlink" Target="https://www.cbd.int/doc/decisions/np-mop-04/np-mop-04-dec-10-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v-chm.cbd.int/decision/np-mop?id=13412" TargetMode="External"/><Relationship Id="rId22" Type="http://schemas.openxmlformats.org/officeDocument/2006/relationships/hyperlink" Target="https://www.cbd.int/doc/decisions/np-mop-03/np-mop-03-dec-03-en.pdf" TargetMode="External"/><Relationship Id="rId27" Type="http://schemas.openxmlformats.org/officeDocument/2006/relationships/hyperlink" Target="https://www.cbd.int/doc/decisions/cop-15/cop-15-dec-04-en.pdf" TargetMode="External"/><Relationship Id="rId30" Type="http://schemas.openxmlformats.org/officeDocument/2006/relationships/hyperlink" Target="https://www.cbd.int/doc/decisions/np-mop-04/np-mop-04-dec-11-en.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NP/ABSCH-IAC/2024/1/4" TargetMode="External"/><Relationship Id="rId1" Type="http://schemas.openxmlformats.org/officeDocument/2006/relationships/hyperlink" Target="https://www.cbd.int/doc/decisions/np-mop-01/np-mop-01-dec-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33"/>
    <w:rsid w:val="00037286"/>
    <w:rsid w:val="00077ABB"/>
    <w:rsid w:val="000B1BB9"/>
    <w:rsid w:val="00144ABC"/>
    <w:rsid w:val="001C0C0E"/>
    <w:rsid w:val="002039C1"/>
    <w:rsid w:val="00231052"/>
    <w:rsid w:val="0028646E"/>
    <w:rsid w:val="002C5671"/>
    <w:rsid w:val="002D7E95"/>
    <w:rsid w:val="002F576C"/>
    <w:rsid w:val="00334413"/>
    <w:rsid w:val="003A0CFC"/>
    <w:rsid w:val="003B42F7"/>
    <w:rsid w:val="0040072B"/>
    <w:rsid w:val="00437AE1"/>
    <w:rsid w:val="00484DAA"/>
    <w:rsid w:val="005627CD"/>
    <w:rsid w:val="005B6283"/>
    <w:rsid w:val="005C7604"/>
    <w:rsid w:val="005D253D"/>
    <w:rsid w:val="006809A2"/>
    <w:rsid w:val="00781833"/>
    <w:rsid w:val="007F04F7"/>
    <w:rsid w:val="007F4234"/>
    <w:rsid w:val="008131A7"/>
    <w:rsid w:val="00852C29"/>
    <w:rsid w:val="00860DDB"/>
    <w:rsid w:val="00900D4B"/>
    <w:rsid w:val="0095687B"/>
    <w:rsid w:val="0096179C"/>
    <w:rsid w:val="00A221AC"/>
    <w:rsid w:val="00A66340"/>
    <w:rsid w:val="00B01052"/>
    <w:rsid w:val="00B54646"/>
    <w:rsid w:val="00BB7C2D"/>
    <w:rsid w:val="00C77207"/>
    <w:rsid w:val="00CA6940"/>
    <w:rsid w:val="00CE6165"/>
    <w:rsid w:val="00DD7160"/>
    <w:rsid w:val="00DD77BD"/>
    <w:rsid w:val="00DF21EE"/>
    <w:rsid w:val="00E35D5C"/>
    <w:rsid w:val="00F01432"/>
    <w:rsid w:val="00F330D7"/>
    <w:rsid w:val="00F47C57"/>
    <w:rsid w:val="00F62869"/>
    <w:rsid w:val="00F72A69"/>
    <w:rsid w:val="00FA1141"/>
    <w:rsid w:val="00FC1388"/>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D814D4315A3488BB4C3E36395A57A8D">
    <w:name w:val="7D814D4315A3488BB4C3E36395A57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13CD2ACE-16FF-455F-84F5-23C86EE228C5}">
  <ds:schemaRefs>
    <ds:schemaRef ds:uri="358298e0-1b7e-4ebe-8695-94439b74f0d1"/>
    <ds:schemaRef ds:uri="http://schemas.microsoft.com/office/infopath/2007/PartnerControls"/>
    <ds:schemaRef ds:uri="http://schemas.microsoft.com/office/2006/documentManagement/types"/>
    <ds:schemaRef ds:uri="http://purl.org/dc/dcmitype/"/>
    <ds:schemaRef ds:uri="985ec44e-1bab-4c0b-9df0-6ba128686fc9"/>
    <ds:schemaRef ds:uri="http://purl.org/dc/elements/1.1/"/>
    <ds:schemaRef ds:uri="13ad741f-c0db-4e29-b5a6-03b4a1bc18ba"/>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44</TotalTime>
  <Pages>12</Pages>
  <Words>5050</Words>
  <Characters>28786</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33769</CharactersWithSpaces>
  <SharedDoc>false</SharedDoc>
  <HLinks>
    <vt:vector size="120" baseType="variant">
      <vt:variant>
        <vt:i4>7602224</vt:i4>
      </vt:variant>
      <vt:variant>
        <vt:i4>51</vt:i4>
      </vt:variant>
      <vt:variant>
        <vt:i4>0</vt:i4>
      </vt:variant>
      <vt:variant>
        <vt:i4>5</vt:i4>
      </vt:variant>
      <vt:variant>
        <vt:lpwstr>https://www.cbd.int/doc/decisions/np-mop-04/np-mop-04-dec-10-en.pdf</vt:lpwstr>
      </vt:variant>
      <vt:variant>
        <vt:lpwstr/>
      </vt:variant>
      <vt:variant>
        <vt:i4>7667760</vt:i4>
      </vt:variant>
      <vt:variant>
        <vt:i4>48</vt:i4>
      </vt:variant>
      <vt:variant>
        <vt:i4>0</vt:i4>
      </vt:variant>
      <vt:variant>
        <vt:i4>5</vt:i4>
      </vt:variant>
      <vt:variant>
        <vt:lpwstr>https://www.cbd.int/doc/decisions/np-mop-04/np-mop-04-dec-11-en.pdf</vt:lpwstr>
      </vt:variant>
      <vt:variant>
        <vt:lpwstr/>
      </vt:variant>
      <vt:variant>
        <vt:i4>7471153</vt:i4>
      </vt:variant>
      <vt:variant>
        <vt:i4>45</vt:i4>
      </vt:variant>
      <vt:variant>
        <vt:i4>0</vt:i4>
      </vt:variant>
      <vt:variant>
        <vt:i4>5</vt:i4>
      </vt:variant>
      <vt:variant>
        <vt:lpwstr>https://www.cbd.int/doc/decisions/np-mop-04/np-mop-04-dec-06-en.pdf</vt:lpwstr>
      </vt:variant>
      <vt:variant>
        <vt:lpwstr/>
      </vt:variant>
      <vt:variant>
        <vt:i4>7798833</vt:i4>
      </vt:variant>
      <vt:variant>
        <vt:i4>42</vt:i4>
      </vt:variant>
      <vt:variant>
        <vt:i4>0</vt:i4>
      </vt:variant>
      <vt:variant>
        <vt:i4>5</vt:i4>
      </vt:variant>
      <vt:variant>
        <vt:lpwstr>https://www.cbd.int/doc/decisions/np-mop-04/np-mop-04-dec-03-en.pdf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7405617</vt:i4>
      </vt:variant>
      <vt:variant>
        <vt:i4>36</vt:i4>
      </vt:variant>
      <vt:variant>
        <vt:i4>0</vt:i4>
      </vt:variant>
      <vt:variant>
        <vt:i4>5</vt:i4>
      </vt:variant>
      <vt:variant>
        <vt:lpwstr>https://www.cbd.int/doc/decisions/np-mop-04/np-mop-04-dec-05-en.pdf</vt:lpwstr>
      </vt:variant>
      <vt:variant>
        <vt:lpwstr/>
      </vt:variant>
      <vt:variant>
        <vt:i4>8192049</vt:i4>
      </vt:variant>
      <vt:variant>
        <vt:i4>33</vt:i4>
      </vt:variant>
      <vt:variant>
        <vt:i4>0</vt:i4>
      </vt:variant>
      <vt:variant>
        <vt:i4>5</vt:i4>
      </vt:variant>
      <vt:variant>
        <vt:lpwstr>https://www.cbd.int/doc/decisions/np-mop-04/np-mop-04-dec-09-en.pdf</vt:lpwstr>
      </vt:variant>
      <vt:variant>
        <vt:lpwstr/>
      </vt:variant>
      <vt:variant>
        <vt:i4>7536689</vt:i4>
      </vt:variant>
      <vt:variant>
        <vt:i4>30</vt:i4>
      </vt:variant>
      <vt:variant>
        <vt:i4>0</vt:i4>
      </vt:variant>
      <vt:variant>
        <vt:i4>5</vt:i4>
      </vt:variant>
      <vt:variant>
        <vt:lpwstr>https://www.cbd.int/doc/decisions/np-mop-03/np-mop-03-dec-07-en.pdf</vt:lpwstr>
      </vt:variant>
      <vt:variant>
        <vt:lpwstr/>
      </vt:variant>
      <vt:variant>
        <vt:i4>7667761</vt:i4>
      </vt:variant>
      <vt:variant>
        <vt:i4>27</vt:i4>
      </vt:variant>
      <vt:variant>
        <vt:i4>0</vt:i4>
      </vt:variant>
      <vt:variant>
        <vt:i4>5</vt:i4>
      </vt:variant>
      <vt:variant>
        <vt:lpwstr>https://www.cbd.int/doc/decisions/np-mop-03/np-mop-03-dec-01-en.pdf</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7536689</vt:i4>
      </vt:variant>
      <vt:variant>
        <vt:i4>18</vt:i4>
      </vt:variant>
      <vt:variant>
        <vt:i4>0</vt:i4>
      </vt:variant>
      <vt:variant>
        <vt:i4>5</vt:i4>
      </vt:variant>
      <vt:variant>
        <vt:lpwstr>https://www.cbd.int/doc/decisions/np-mop-04/np-mop-04-dec-07-en.pdf</vt:lpwstr>
      </vt:variant>
      <vt:variant>
        <vt:lpwstr/>
      </vt:variant>
      <vt:variant>
        <vt:i4>7536689</vt:i4>
      </vt:variant>
      <vt:variant>
        <vt:i4>15</vt:i4>
      </vt:variant>
      <vt:variant>
        <vt:i4>0</vt:i4>
      </vt:variant>
      <vt:variant>
        <vt:i4>5</vt:i4>
      </vt:variant>
      <vt:variant>
        <vt:lpwstr>https://www.cbd.int/doc/decisions/np-mop-04/np-mop-04-dec-07-en.pdf</vt:lpwstr>
      </vt:variant>
      <vt:variant>
        <vt:lpwstr/>
      </vt:variant>
      <vt:variant>
        <vt:i4>8126513</vt:i4>
      </vt:variant>
      <vt:variant>
        <vt:i4>12</vt:i4>
      </vt:variant>
      <vt:variant>
        <vt:i4>0</vt:i4>
      </vt:variant>
      <vt:variant>
        <vt:i4>5</vt:i4>
      </vt:variant>
      <vt:variant>
        <vt:lpwstr>https://www.cbd.int/doc/decisions/np-mop-04/np-mop-04-dec-08-en.pdf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8126513</vt:i4>
      </vt:variant>
      <vt:variant>
        <vt:i4>6</vt:i4>
      </vt:variant>
      <vt:variant>
        <vt:i4>0</vt:i4>
      </vt:variant>
      <vt:variant>
        <vt:i4>5</vt:i4>
      </vt:variant>
      <vt:variant>
        <vt:lpwstr>https://www.cbd.int/doc/decisions/np-mop-04/np-mop-04-dec-08-en.pdf</vt:lpwstr>
      </vt:variant>
      <vt:variant>
        <vt:lpwstr/>
      </vt:variant>
      <vt:variant>
        <vt:i4>720970</vt:i4>
      </vt:variant>
      <vt:variant>
        <vt:i4>3</vt:i4>
      </vt:variant>
      <vt:variant>
        <vt:i4>0</vt:i4>
      </vt:variant>
      <vt:variant>
        <vt:i4>5</vt:i4>
      </vt:variant>
      <vt:variant>
        <vt:lpwstr>https://www.cbd.int/doc/decisions/cop-15/cop-15-dec-15-en.pdf</vt:lpwstr>
      </vt:variant>
      <vt:variant>
        <vt:lpwstr/>
      </vt:variant>
      <vt:variant>
        <vt:i4>5832777</vt:i4>
      </vt:variant>
      <vt:variant>
        <vt:i4>0</vt:i4>
      </vt:variant>
      <vt:variant>
        <vt:i4>0</vt:i4>
      </vt:variant>
      <vt:variant>
        <vt:i4>5</vt:i4>
      </vt:variant>
      <vt:variant>
        <vt:lpwstr>https://dev-chm.cbd.int/decision/np-mop?id=13412</vt:lpwstr>
      </vt:variant>
      <vt:variant>
        <vt:lpwstr/>
      </vt:variant>
      <vt:variant>
        <vt:i4>2883644</vt:i4>
      </vt:variant>
      <vt:variant>
        <vt:i4>3</vt:i4>
      </vt:variant>
      <vt:variant>
        <vt:i4>0</vt:i4>
      </vt:variant>
      <vt:variant>
        <vt:i4>5</vt:i4>
      </vt:variant>
      <vt:variant>
        <vt:lpwstr>https://www.cbd.int/documents/CBD/NP/ABSCH-IAC/2024/1/4</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8</cp:revision>
  <cp:lastPrinted>2024-08-30T19:52:00Z</cp:lastPrinted>
  <dcterms:created xsi:type="dcterms:W3CDTF">2024-09-03T17:21:00Z</dcterms:created>
  <dcterms:modified xsi:type="dcterms:W3CDTF">2024-09-03T18:09:00Z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