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604" w:type="pct"/>
        <w:tblInd w:w="-284" w:type="dxa"/>
        <w:tblLayout w:type="fixed"/>
        <w:tblLook w:val="00A0" w:firstRow="1" w:lastRow="0" w:firstColumn="1" w:lastColumn="0" w:noHBand="0" w:noVBand="0"/>
      </w:tblPr>
      <w:tblGrid>
        <w:gridCol w:w="953"/>
        <w:gridCol w:w="3890"/>
        <w:gridCol w:w="5648"/>
      </w:tblGrid>
      <w:tr w:rsidR="00022A83" w:rsidRPr="00D463A3" w14:paraId="253E57C6" w14:textId="77777777" w:rsidTr="000A368C">
        <w:trPr>
          <w:trHeight w:val="851"/>
        </w:trPr>
        <w:tc>
          <w:tcPr>
            <w:tcW w:w="454" w:type="pct"/>
            <w:tcBorders>
              <w:bottom w:val="single" w:sz="8" w:space="0" w:color="auto"/>
            </w:tcBorders>
            <w:vAlign w:val="bottom"/>
          </w:tcPr>
          <w:p w14:paraId="299BBAB3" w14:textId="1000D25F" w:rsidR="00022A83" w:rsidRPr="00AE6E1B" w:rsidRDefault="00793387" w:rsidP="000A368C">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Pr>
                <w:rFonts w:eastAsia="Times New Roman"/>
                <w:noProof/>
                <w:sz w:val="24"/>
                <w:szCs w:val="20"/>
              </w:rPr>
              <w:drawing>
                <wp:inline distT="0" distB="0" distL="0" distR="0" wp14:anchorId="1401529C" wp14:editId="31C28F51">
                  <wp:extent cx="427990" cy="362585"/>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990" cy="362585"/>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56562937" w14:textId="19820C4A" w:rsidR="00022A83" w:rsidRPr="00AE6E1B" w:rsidRDefault="00793387" w:rsidP="000A368C">
            <w:pPr>
              <w:tabs>
                <w:tab w:val="clear" w:pos="567"/>
                <w:tab w:val="clear" w:pos="1134"/>
                <w:tab w:val="clear" w:pos="1701"/>
                <w:tab w:val="clear" w:pos="2268"/>
              </w:tabs>
              <w:spacing w:before="60"/>
              <w:rPr>
                <w:rFonts w:eastAsia="Times New Roman"/>
                <w:sz w:val="24"/>
                <w:szCs w:val="20"/>
                <w:lang w:val="en-GB"/>
              </w:rPr>
            </w:pPr>
            <w:r>
              <w:rPr>
                <w:noProof/>
              </w:rPr>
              <w:drawing>
                <wp:anchor distT="0" distB="0" distL="114300" distR="114300" simplePos="0" relativeHeight="251658240" behindDoc="0" locked="0" layoutInCell="1" allowOverlap="1" wp14:anchorId="11CAE1D2" wp14:editId="479425FC">
                  <wp:simplePos x="0" y="0"/>
                  <wp:positionH relativeFrom="column">
                    <wp:posOffset>465455</wp:posOffset>
                  </wp:positionH>
                  <wp:positionV relativeFrom="paragraph">
                    <wp:posOffset>43180</wp:posOffset>
                  </wp:positionV>
                  <wp:extent cx="180975" cy="191770"/>
                  <wp:effectExtent l="0" t="0" r="0" b="0"/>
                  <wp:wrapNone/>
                  <wp:docPr id="15330043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022A83" w:rsidRPr="00AE6E1B">
              <w:rPr>
                <w:rFonts w:ascii="SimSun" w:hAnsi="SimSun" w:cs="SimSun" w:hint="eastAsia"/>
                <w:sz w:val="24"/>
                <w:szCs w:val="20"/>
                <w:lang w:val="en-GB"/>
              </w:rPr>
              <w:t>联合国</w:t>
            </w:r>
          </w:p>
          <w:p w14:paraId="4277F8B3" w14:textId="77777777" w:rsidR="00022A83" w:rsidRPr="00AE6E1B" w:rsidRDefault="00022A83" w:rsidP="000A368C">
            <w:pPr>
              <w:tabs>
                <w:tab w:val="clear" w:pos="567"/>
                <w:tab w:val="clear" w:pos="1134"/>
                <w:tab w:val="clear" w:pos="1701"/>
                <w:tab w:val="clear" w:pos="2268"/>
              </w:tabs>
              <w:rPr>
                <w:rFonts w:eastAsia="Times New Roman"/>
                <w:sz w:val="24"/>
                <w:szCs w:val="20"/>
                <w:lang w:val="en-GB"/>
              </w:rPr>
            </w:pPr>
            <w:r w:rsidRPr="00AE6E1B">
              <w:rPr>
                <w:rFonts w:ascii="SimSun" w:hAnsi="SimSun" w:cs="SimSun" w:hint="eastAsia"/>
                <w:sz w:val="24"/>
                <w:szCs w:val="20"/>
                <w:lang w:val="en-GB"/>
              </w:rPr>
              <w:t>环境规划署</w:t>
            </w:r>
          </w:p>
        </w:tc>
        <w:tc>
          <w:tcPr>
            <w:tcW w:w="2692" w:type="pct"/>
            <w:tcBorders>
              <w:bottom w:val="single" w:sz="8" w:space="0" w:color="auto"/>
            </w:tcBorders>
            <w:vAlign w:val="bottom"/>
          </w:tcPr>
          <w:p w14:paraId="0F8CBD14" w14:textId="03489187" w:rsidR="00022A83" w:rsidRPr="00AE6E1B" w:rsidRDefault="00022A83" w:rsidP="000A368C">
            <w:pPr>
              <w:tabs>
                <w:tab w:val="clear" w:pos="567"/>
                <w:tab w:val="clear" w:pos="1134"/>
                <w:tab w:val="clear" w:pos="1701"/>
                <w:tab w:val="clear" w:pos="2268"/>
              </w:tabs>
              <w:spacing w:after="120"/>
              <w:ind w:left="2021"/>
              <w:jc w:val="right"/>
              <w:rPr>
                <w:rFonts w:eastAsia="DengXian"/>
                <w:sz w:val="20"/>
                <w:szCs w:val="20"/>
                <w:lang w:val="en-GB"/>
              </w:rPr>
            </w:pPr>
            <w:r w:rsidRPr="00AE6E1B">
              <w:rPr>
                <w:rFonts w:eastAsia="Times New Roman"/>
                <w:sz w:val="40"/>
                <w:szCs w:val="40"/>
                <w:lang w:val="en-GB"/>
              </w:rPr>
              <w:t>CBD</w:t>
            </w:r>
            <w:r w:rsidRPr="00AE6E1B">
              <w:rPr>
                <w:rFonts w:eastAsia="Times New Roman"/>
                <w:sz w:val="24"/>
                <w:szCs w:val="20"/>
              </w:rPr>
              <w:t>/NP/MOP/5/</w:t>
            </w:r>
            <w:r w:rsidR="008B0773">
              <w:rPr>
                <w:rFonts w:eastAsiaTheme="minorEastAsia" w:hint="eastAsia"/>
                <w:sz w:val="24"/>
                <w:szCs w:val="20"/>
              </w:rPr>
              <w:t>1</w:t>
            </w:r>
            <w:r>
              <w:rPr>
                <w:rFonts w:eastAsia="Times New Roman"/>
                <w:sz w:val="24"/>
                <w:szCs w:val="20"/>
              </w:rPr>
              <w:t>1</w:t>
            </w:r>
          </w:p>
        </w:tc>
      </w:tr>
      <w:tr w:rsidR="00022A83" w:rsidRPr="00D463A3" w14:paraId="6C6AD945" w14:textId="77777777" w:rsidTr="000A368C">
        <w:tc>
          <w:tcPr>
            <w:tcW w:w="2308" w:type="pct"/>
            <w:gridSpan w:val="2"/>
            <w:tcBorders>
              <w:top w:val="single" w:sz="8" w:space="0" w:color="auto"/>
              <w:bottom w:val="single" w:sz="12" w:space="0" w:color="auto"/>
            </w:tcBorders>
          </w:tcPr>
          <w:p w14:paraId="63BA008C" w14:textId="64F9F94E" w:rsidR="00022A83" w:rsidRPr="00AE6E1B" w:rsidRDefault="00793387" w:rsidP="000A368C">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rFonts w:eastAsia="DengXian"/>
                <w:b/>
                <w:noProof/>
                <w:sz w:val="24"/>
                <w:szCs w:val="20"/>
              </w:rPr>
              <w:drawing>
                <wp:inline distT="0" distB="0" distL="0" distR="0" wp14:anchorId="2F460324" wp14:editId="3A443033">
                  <wp:extent cx="297561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561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71B3EED8" w14:textId="682B6B05" w:rsidR="00022A83" w:rsidRPr="008B0773" w:rsidRDefault="00022A83" w:rsidP="000A368C">
            <w:pPr>
              <w:tabs>
                <w:tab w:val="clear" w:pos="567"/>
                <w:tab w:val="clear" w:pos="1134"/>
                <w:tab w:val="clear" w:pos="1701"/>
                <w:tab w:val="clear" w:pos="2268"/>
              </w:tabs>
              <w:ind w:left="2021"/>
              <w:rPr>
                <w:sz w:val="24"/>
                <w:szCs w:val="20"/>
              </w:rPr>
            </w:pPr>
            <w:r w:rsidRPr="008B0773">
              <w:rPr>
                <w:sz w:val="24"/>
                <w:szCs w:val="20"/>
                <w:lang w:val="en-GB"/>
              </w:rPr>
              <w:t xml:space="preserve">Distr.: </w:t>
            </w:r>
            <w:r w:rsidR="008B0773" w:rsidRPr="008B0773">
              <w:rPr>
                <w:sz w:val="24"/>
                <w:szCs w:val="20"/>
                <w:lang w:val="en-GB"/>
              </w:rPr>
              <w:t>General</w:t>
            </w:r>
          </w:p>
          <w:p w14:paraId="1EDEDB91" w14:textId="54E32E3E" w:rsidR="00022A83" w:rsidRPr="008B0773" w:rsidRDefault="00022A83" w:rsidP="000A368C">
            <w:pPr>
              <w:tabs>
                <w:tab w:val="clear" w:pos="567"/>
                <w:tab w:val="clear" w:pos="1134"/>
                <w:tab w:val="clear" w:pos="1701"/>
                <w:tab w:val="clear" w:pos="2268"/>
              </w:tabs>
              <w:ind w:left="2021"/>
              <w:rPr>
                <w:sz w:val="24"/>
                <w:szCs w:val="20"/>
                <w:lang w:val="en-GB"/>
              </w:rPr>
            </w:pPr>
            <w:r w:rsidRPr="008B0773">
              <w:rPr>
                <w:sz w:val="24"/>
                <w:szCs w:val="20"/>
                <w:lang w:val="en-GB"/>
              </w:rPr>
              <w:t>2</w:t>
            </w:r>
            <w:r w:rsidR="008B0773" w:rsidRPr="008B0773">
              <w:rPr>
                <w:sz w:val="24"/>
                <w:szCs w:val="20"/>
                <w:lang w:val="en-GB"/>
              </w:rPr>
              <w:t>7</w:t>
            </w:r>
            <w:r w:rsidRPr="008B0773">
              <w:rPr>
                <w:sz w:val="24"/>
                <w:szCs w:val="20"/>
                <w:lang w:val="en-GB"/>
              </w:rPr>
              <w:t xml:space="preserve"> February 2025</w:t>
            </w:r>
          </w:p>
          <w:p w14:paraId="669A1055" w14:textId="77777777" w:rsidR="00022A83" w:rsidRPr="008B0773" w:rsidRDefault="00022A83" w:rsidP="000A368C">
            <w:pPr>
              <w:tabs>
                <w:tab w:val="clear" w:pos="567"/>
                <w:tab w:val="clear" w:pos="1134"/>
                <w:tab w:val="clear" w:pos="1701"/>
                <w:tab w:val="clear" w:pos="2268"/>
              </w:tabs>
              <w:ind w:left="2021"/>
              <w:rPr>
                <w:sz w:val="24"/>
                <w:szCs w:val="20"/>
                <w:lang w:val="en-GB"/>
              </w:rPr>
            </w:pPr>
            <w:r w:rsidRPr="008B0773">
              <w:rPr>
                <w:sz w:val="24"/>
                <w:szCs w:val="20"/>
                <w:lang w:val="en-GB"/>
              </w:rPr>
              <w:t>Chinese</w:t>
            </w:r>
          </w:p>
          <w:p w14:paraId="3F7171BC" w14:textId="77777777" w:rsidR="00022A83" w:rsidRPr="00AE6E1B" w:rsidRDefault="00022A83" w:rsidP="000A368C">
            <w:pPr>
              <w:tabs>
                <w:tab w:val="clear" w:pos="567"/>
                <w:tab w:val="clear" w:pos="1134"/>
                <w:tab w:val="clear" w:pos="1701"/>
                <w:tab w:val="clear" w:pos="2268"/>
              </w:tabs>
              <w:ind w:left="2021"/>
              <w:rPr>
                <w:rFonts w:eastAsia="Times New Roman"/>
                <w:sz w:val="24"/>
                <w:szCs w:val="20"/>
                <w:lang w:val="en-GB"/>
              </w:rPr>
            </w:pPr>
            <w:r w:rsidRPr="008B0773">
              <w:rPr>
                <w:sz w:val="24"/>
                <w:szCs w:val="20"/>
                <w:lang w:val="en-GB"/>
              </w:rPr>
              <w:t>Original: English</w:t>
            </w:r>
          </w:p>
          <w:p w14:paraId="7E24FF80" w14:textId="77777777" w:rsidR="00022A83" w:rsidRPr="00AE6E1B" w:rsidRDefault="00022A83" w:rsidP="000A368C">
            <w:pPr>
              <w:tabs>
                <w:tab w:val="clear" w:pos="567"/>
                <w:tab w:val="clear" w:pos="1134"/>
                <w:tab w:val="clear" w:pos="1701"/>
                <w:tab w:val="clear" w:pos="2268"/>
              </w:tabs>
              <w:rPr>
                <w:rFonts w:eastAsia="Times New Roman"/>
                <w:sz w:val="24"/>
                <w:szCs w:val="24"/>
                <w:lang w:val="en-GB"/>
              </w:rPr>
            </w:pPr>
          </w:p>
        </w:tc>
      </w:tr>
    </w:tbl>
    <w:p w14:paraId="5A1E0B00" w14:textId="77777777" w:rsidR="00022A83" w:rsidRPr="006B2F29" w:rsidRDefault="00022A83">
      <w:pPr>
        <w:pStyle w:val="AFCorNot12Bold"/>
        <w:topLinePunct/>
        <w:rPr>
          <w:szCs w:val="24"/>
        </w:rPr>
      </w:pPr>
      <w:bookmarkStart w:id="2" w:name="_Hlk137651738"/>
      <w:bookmarkStart w:id="3" w:name="_Hlk177720771"/>
      <w:bookmarkEnd w:id="0"/>
      <w:bookmarkEnd w:id="1"/>
      <w:r w:rsidRPr="006B2F29">
        <w:rPr>
          <w:rFonts w:ascii="SimSun" w:eastAsia="Times New Roman"/>
          <w:szCs w:val="24"/>
          <w:lang w:val="zh-CN"/>
        </w:rPr>
        <w:t>作为关于获取遗传资源和公正和公平分享其利用</w:t>
      </w:r>
      <w:r>
        <w:rPr>
          <w:rFonts w:ascii="SimSun" w:eastAsia="Times New Roman"/>
          <w:szCs w:val="24"/>
          <w:lang w:val="zh-CN"/>
        </w:rPr>
        <w:t>所</w:t>
      </w:r>
      <w:r w:rsidRPr="006B2F29">
        <w:rPr>
          <w:rFonts w:ascii="SimSun"/>
          <w:szCs w:val="24"/>
          <w:lang w:val="en-US"/>
        </w:rPr>
        <w:br/>
      </w:r>
      <w:r w:rsidRPr="006B2F29">
        <w:rPr>
          <w:rFonts w:ascii="SimSun" w:eastAsia="Times New Roman"/>
          <w:szCs w:val="24"/>
          <w:lang w:val="zh-CN"/>
        </w:rPr>
        <w:t>产生惠益的名古屋议定书缔约方会议的</w:t>
      </w:r>
      <w:r>
        <w:rPr>
          <w:rFonts w:ascii="SimSun" w:eastAsia="Times New Roman"/>
          <w:szCs w:val="24"/>
          <w:lang w:val="zh-CN"/>
        </w:rPr>
        <w:t>生物多样性</w:t>
      </w:r>
      <w:r w:rsidRPr="006B2F29">
        <w:rPr>
          <w:rFonts w:ascii="SimSun"/>
          <w:szCs w:val="24"/>
          <w:lang w:val="en-US"/>
        </w:rPr>
        <w:br/>
      </w:r>
      <w:r w:rsidRPr="006B2F29">
        <w:rPr>
          <w:rFonts w:ascii="SimSun" w:eastAsia="Times New Roman"/>
          <w:szCs w:val="24"/>
          <w:lang w:val="zh-CN"/>
        </w:rPr>
        <w:t>公约缔约方大会</w:t>
      </w:r>
    </w:p>
    <w:bookmarkEnd w:id="2"/>
    <w:bookmarkEnd w:id="3"/>
    <w:p w14:paraId="4D98DE3C" w14:textId="77777777" w:rsidR="00022A83" w:rsidRPr="006B2F29" w:rsidRDefault="00022A83">
      <w:pPr>
        <w:pStyle w:val="Cornernotation"/>
        <w:topLinePunct/>
        <w:rPr>
          <w:szCs w:val="24"/>
          <w:lang w:val="en-GB"/>
        </w:rPr>
      </w:pPr>
      <w:r w:rsidRPr="006B2F29">
        <w:rPr>
          <w:rFonts w:ascii="SimSun" w:eastAsia="Times New Roman"/>
          <w:szCs w:val="24"/>
          <w:lang w:val="zh-CN"/>
        </w:rPr>
        <w:t>第五次会议</w:t>
      </w:r>
    </w:p>
    <w:p w14:paraId="7C927876" w14:textId="77777777" w:rsidR="00022A83" w:rsidRPr="00314F87" w:rsidRDefault="00022A83">
      <w:pPr>
        <w:pStyle w:val="Venuedate"/>
        <w:topLinePunct/>
        <w:rPr>
          <w:bCs w:val="0"/>
          <w:caps/>
          <w:sz w:val="24"/>
          <w:szCs w:val="24"/>
          <w:lang w:val="zh-CN"/>
        </w:rPr>
      </w:pPr>
      <w:smartTag w:uri="urn:schemas-microsoft-com:office:smarttags" w:element="chsdate">
        <w:smartTagPr>
          <w:attr w:name="IsROCDate" w:val="False"/>
          <w:attr w:name="IsLunarDate" w:val="False"/>
          <w:attr w:name="Day" w:val="21"/>
          <w:attr w:name="Month" w:val="10"/>
          <w:attr w:name="Year" w:val="2024"/>
        </w:smartTagPr>
        <w:r w:rsidRPr="00314F87">
          <w:rPr>
            <w:bCs w:val="0"/>
            <w:kern w:val="22"/>
            <w:sz w:val="24"/>
            <w:szCs w:val="24"/>
            <w:lang w:val="en-GB"/>
          </w:rPr>
          <w:t>2024</w:t>
        </w:r>
        <w:r w:rsidRPr="00314F87">
          <w:rPr>
            <w:rFonts w:ascii="SimSun" w:hAnsi="SimSun" w:cs="SimSun" w:hint="eastAsia"/>
            <w:bCs w:val="0"/>
            <w:kern w:val="22"/>
            <w:sz w:val="24"/>
            <w:szCs w:val="24"/>
            <w:lang w:val="zh-CN"/>
          </w:rPr>
          <w:t>年</w:t>
        </w:r>
        <w:r w:rsidRPr="00314F87">
          <w:rPr>
            <w:bCs w:val="0"/>
            <w:kern w:val="22"/>
            <w:sz w:val="24"/>
            <w:szCs w:val="24"/>
            <w:lang w:val="en-GB"/>
          </w:rPr>
          <w:t>10</w:t>
        </w:r>
        <w:r w:rsidRPr="00314F87">
          <w:rPr>
            <w:rFonts w:ascii="SimSun" w:hAnsi="SimSun" w:cs="SimSun" w:hint="eastAsia"/>
            <w:bCs w:val="0"/>
            <w:kern w:val="22"/>
            <w:sz w:val="24"/>
            <w:szCs w:val="24"/>
            <w:lang w:val="zh-CN"/>
          </w:rPr>
          <w:t>月</w:t>
        </w:r>
        <w:r w:rsidRPr="00314F87">
          <w:rPr>
            <w:bCs w:val="0"/>
            <w:kern w:val="22"/>
            <w:sz w:val="24"/>
            <w:szCs w:val="24"/>
            <w:lang w:val="en-GB"/>
          </w:rPr>
          <w:t>21</w:t>
        </w:r>
        <w:r w:rsidRPr="00314F87">
          <w:rPr>
            <w:rFonts w:ascii="SimSun" w:hAnsi="SimSun" w:cs="SimSun" w:hint="eastAsia"/>
            <w:bCs w:val="0"/>
            <w:kern w:val="22"/>
            <w:sz w:val="24"/>
            <w:szCs w:val="24"/>
            <w:lang w:val="zh-CN"/>
          </w:rPr>
          <w:t>日</w:t>
        </w:r>
      </w:smartTag>
      <w:r w:rsidRPr="00314F87">
        <w:rPr>
          <w:rFonts w:ascii="SimSun" w:hAnsi="SimSun" w:cs="SimSun" w:hint="eastAsia"/>
          <w:bCs w:val="0"/>
          <w:kern w:val="22"/>
          <w:sz w:val="24"/>
          <w:szCs w:val="24"/>
          <w:lang w:val="zh-CN"/>
        </w:rPr>
        <w:t>至</w:t>
      </w:r>
      <w:smartTag w:uri="urn:schemas-microsoft-com:office:smarttags" w:element="chsdate">
        <w:smartTagPr>
          <w:attr w:name="IsROCDate" w:val="False"/>
          <w:attr w:name="IsLunarDate" w:val="False"/>
          <w:attr w:name="Day" w:val="1"/>
          <w:attr w:name="Month" w:val="11"/>
          <w:attr w:name="Year" w:val="2024"/>
        </w:smartTagPr>
        <w:r w:rsidRPr="00314F87">
          <w:rPr>
            <w:bCs w:val="0"/>
            <w:kern w:val="22"/>
            <w:sz w:val="24"/>
            <w:szCs w:val="24"/>
            <w:lang w:val="en-GB"/>
          </w:rPr>
          <w:t>11</w:t>
        </w:r>
        <w:r w:rsidRPr="00314F87">
          <w:rPr>
            <w:rFonts w:ascii="SimSun" w:hAnsi="SimSun" w:cs="SimSun" w:hint="eastAsia"/>
            <w:bCs w:val="0"/>
            <w:kern w:val="22"/>
            <w:sz w:val="24"/>
            <w:szCs w:val="24"/>
            <w:lang w:val="zh-CN"/>
          </w:rPr>
          <w:t>月</w:t>
        </w:r>
        <w:r w:rsidRPr="00314F87">
          <w:rPr>
            <w:bCs w:val="0"/>
            <w:kern w:val="22"/>
            <w:sz w:val="24"/>
            <w:szCs w:val="24"/>
            <w:lang w:val="en-GB"/>
          </w:rPr>
          <w:t>1</w:t>
        </w:r>
        <w:r w:rsidRPr="00314F87">
          <w:rPr>
            <w:rFonts w:ascii="SimSun" w:hAnsi="SimSun" w:cs="SimSun" w:hint="eastAsia"/>
            <w:bCs w:val="0"/>
            <w:kern w:val="22"/>
            <w:sz w:val="24"/>
            <w:szCs w:val="24"/>
            <w:lang w:val="zh-CN"/>
          </w:rPr>
          <w:t>日</w:t>
        </w:r>
      </w:smartTag>
      <w:r w:rsidRPr="00314F87">
        <w:rPr>
          <w:rFonts w:ascii="SimSun" w:hAnsi="SimSun" w:cs="SimSun" w:hint="eastAsia"/>
          <w:bCs w:val="0"/>
          <w:kern w:val="22"/>
          <w:sz w:val="24"/>
          <w:szCs w:val="24"/>
          <w:lang w:val="en-GB"/>
        </w:rPr>
        <w:t>，</w:t>
      </w:r>
      <w:r w:rsidRPr="00314F87">
        <w:rPr>
          <w:rFonts w:ascii="SimSun" w:hAnsi="SimSun" w:cs="SimSun" w:hint="eastAsia"/>
          <w:bCs w:val="0"/>
          <w:caps/>
          <w:sz w:val="24"/>
          <w:szCs w:val="24"/>
          <w:lang w:val="zh-CN"/>
        </w:rPr>
        <w:t>哥伦比亚卡利</w:t>
      </w:r>
    </w:p>
    <w:p w14:paraId="1A2450D0" w14:textId="5CC52D95" w:rsidR="00022A83" w:rsidRPr="00314F87" w:rsidRDefault="00022A83">
      <w:pPr>
        <w:pStyle w:val="Venuedate"/>
        <w:topLinePunct/>
        <w:rPr>
          <w:bCs w:val="0"/>
          <w:caps/>
          <w:sz w:val="24"/>
          <w:szCs w:val="24"/>
          <w:lang w:val="zh-CN"/>
        </w:rPr>
      </w:pPr>
      <w:smartTag w:uri="urn:schemas-microsoft-com:office:smarttags" w:element="chsdate">
        <w:smartTagPr>
          <w:attr w:name="IsROCDate" w:val="False"/>
          <w:attr w:name="IsLunarDate" w:val="False"/>
          <w:attr w:name="Day" w:val="3"/>
          <w:attr w:name="Month" w:val="12"/>
          <w:attr w:name="Year" w:val="2024"/>
        </w:smartTagPr>
        <w:r w:rsidRPr="00314F87">
          <w:rPr>
            <w:bCs w:val="0"/>
            <w:caps/>
            <w:sz w:val="24"/>
            <w:szCs w:val="24"/>
            <w:lang w:val="zh-CN"/>
          </w:rPr>
          <w:t>2024</w:t>
        </w:r>
        <w:r w:rsidRPr="00314F87">
          <w:rPr>
            <w:rFonts w:ascii="SimSun" w:hAnsi="SimSun" w:cs="SimSun" w:hint="eastAsia"/>
            <w:bCs w:val="0"/>
            <w:caps/>
            <w:sz w:val="24"/>
            <w:szCs w:val="24"/>
            <w:lang w:val="zh-CN"/>
          </w:rPr>
          <w:t>年</w:t>
        </w:r>
        <w:r w:rsidRPr="00314F87">
          <w:rPr>
            <w:bCs w:val="0"/>
            <w:caps/>
            <w:sz w:val="24"/>
            <w:szCs w:val="24"/>
            <w:lang w:val="zh-CN"/>
          </w:rPr>
          <w:t>12</w:t>
        </w:r>
        <w:r w:rsidRPr="00314F87">
          <w:rPr>
            <w:rFonts w:ascii="SimSun" w:hAnsi="SimSun" w:cs="SimSun" w:hint="eastAsia"/>
            <w:bCs w:val="0"/>
            <w:caps/>
            <w:sz w:val="24"/>
            <w:szCs w:val="24"/>
            <w:lang w:val="zh-CN"/>
          </w:rPr>
          <w:t>月</w:t>
        </w:r>
        <w:r w:rsidRPr="00314F87">
          <w:rPr>
            <w:bCs w:val="0"/>
            <w:caps/>
            <w:sz w:val="24"/>
            <w:szCs w:val="24"/>
            <w:lang w:val="zh-CN"/>
          </w:rPr>
          <w:t>3</w:t>
        </w:r>
        <w:r w:rsidRPr="00314F87">
          <w:rPr>
            <w:rFonts w:ascii="SimSun" w:hAnsi="SimSun" w:cs="SimSun" w:hint="eastAsia"/>
            <w:bCs w:val="0"/>
            <w:caps/>
            <w:sz w:val="24"/>
            <w:szCs w:val="24"/>
            <w:lang w:val="zh-CN"/>
          </w:rPr>
          <w:t>日</w:t>
        </w:r>
      </w:smartTag>
      <w:r w:rsidRPr="00314F87">
        <w:rPr>
          <w:rFonts w:ascii="SimSun" w:hAnsi="SimSun" w:cs="SimSun" w:hint="eastAsia"/>
          <w:bCs w:val="0"/>
          <w:caps/>
          <w:sz w:val="24"/>
          <w:szCs w:val="24"/>
          <w:lang w:val="zh-CN"/>
        </w:rPr>
        <w:t>至</w:t>
      </w:r>
      <w:r w:rsidR="00432548">
        <w:rPr>
          <w:rFonts w:ascii="SimSun" w:hAnsi="SimSun" w:cs="SimSun"/>
          <w:bCs w:val="0"/>
          <w:caps/>
          <w:sz w:val="24"/>
          <w:szCs w:val="24"/>
        </w:rPr>
        <w:t>6</w:t>
      </w:r>
      <w:r w:rsidRPr="00314F87">
        <w:rPr>
          <w:rFonts w:ascii="SimSun" w:hAnsi="SimSun" w:cs="SimSun" w:hint="eastAsia"/>
          <w:bCs w:val="0"/>
          <w:caps/>
          <w:sz w:val="24"/>
          <w:szCs w:val="24"/>
          <w:lang w:val="zh-CN"/>
        </w:rPr>
        <w:t>日，在线</w:t>
      </w:r>
    </w:p>
    <w:p w14:paraId="7E3CFE78" w14:textId="77777777" w:rsidR="00022A83" w:rsidRDefault="00022A83">
      <w:pPr>
        <w:pStyle w:val="Venuedate"/>
        <w:topLinePunct/>
        <w:rPr>
          <w:rFonts w:ascii="SimSun" w:hAnsi="SimSun" w:cs="SimSun"/>
          <w:bCs w:val="0"/>
          <w:caps/>
          <w:sz w:val="24"/>
          <w:szCs w:val="24"/>
          <w:lang w:val="zh-CN"/>
        </w:rPr>
      </w:pPr>
      <w:smartTag w:uri="urn:schemas-microsoft-com:office:smarttags" w:element="chsdate">
        <w:smartTagPr>
          <w:attr w:name="IsROCDate" w:val="False"/>
          <w:attr w:name="IsLunarDate" w:val="False"/>
          <w:attr w:name="Day" w:val="25"/>
          <w:attr w:name="Month" w:val="2"/>
          <w:attr w:name="Year" w:val="2025"/>
        </w:smartTagPr>
        <w:r w:rsidRPr="00314F87">
          <w:rPr>
            <w:bCs w:val="0"/>
            <w:caps/>
            <w:sz w:val="24"/>
            <w:szCs w:val="24"/>
            <w:lang w:val="zh-CN"/>
          </w:rPr>
          <w:t>2025</w:t>
        </w:r>
        <w:r w:rsidRPr="00314F87">
          <w:rPr>
            <w:rFonts w:ascii="SimSun" w:hAnsi="SimSun" w:cs="SimSun" w:hint="eastAsia"/>
            <w:bCs w:val="0"/>
            <w:caps/>
            <w:sz w:val="24"/>
            <w:szCs w:val="24"/>
            <w:lang w:val="zh-CN"/>
          </w:rPr>
          <w:t>年</w:t>
        </w:r>
        <w:r w:rsidRPr="00314F87">
          <w:rPr>
            <w:bCs w:val="0"/>
            <w:caps/>
            <w:sz w:val="24"/>
            <w:szCs w:val="24"/>
            <w:lang w:val="zh-CN"/>
          </w:rPr>
          <w:t>2</w:t>
        </w:r>
        <w:r w:rsidRPr="00314F87">
          <w:rPr>
            <w:rFonts w:ascii="SimSun" w:hAnsi="SimSun" w:cs="SimSun" w:hint="eastAsia"/>
            <w:bCs w:val="0"/>
            <w:caps/>
            <w:sz w:val="24"/>
            <w:szCs w:val="24"/>
            <w:lang w:val="zh-CN"/>
          </w:rPr>
          <w:t>月</w:t>
        </w:r>
        <w:r w:rsidRPr="00314F87">
          <w:rPr>
            <w:bCs w:val="0"/>
            <w:caps/>
            <w:sz w:val="24"/>
            <w:szCs w:val="24"/>
            <w:lang w:val="zh-CN"/>
          </w:rPr>
          <w:t>25</w:t>
        </w:r>
        <w:r w:rsidRPr="00314F87">
          <w:rPr>
            <w:rFonts w:ascii="SimSun" w:hAnsi="SimSun" w:cs="SimSun" w:hint="eastAsia"/>
            <w:bCs w:val="0"/>
            <w:caps/>
            <w:sz w:val="24"/>
            <w:szCs w:val="24"/>
            <w:lang w:val="zh-CN"/>
          </w:rPr>
          <w:t>日</w:t>
        </w:r>
      </w:smartTag>
      <w:r w:rsidRPr="00314F87">
        <w:rPr>
          <w:rFonts w:ascii="SimSun" w:hAnsi="SimSun" w:cs="SimSun" w:hint="eastAsia"/>
          <w:bCs w:val="0"/>
          <w:caps/>
          <w:sz w:val="24"/>
          <w:szCs w:val="24"/>
          <w:lang w:val="zh-CN"/>
        </w:rPr>
        <w:t>至</w:t>
      </w:r>
      <w:r w:rsidRPr="00314F87">
        <w:rPr>
          <w:bCs w:val="0"/>
          <w:caps/>
          <w:sz w:val="24"/>
          <w:szCs w:val="24"/>
          <w:lang w:val="zh-CN"/>
        </w:rPr>
        <w:t>27</w:t>
      </w:r>
      <w:r w:rsidRPr="00314F87">
        <w:rPr>
          <w:rFonts w:ascii="SimSun" w:hAnsi="SimSun" w:cs="SimSun" w:hint="eastAsia"/>
          <w:bCs w:val="0"/>
          <w:caps/>
          <w:sz w:val="24"/>
          <w:szCs w:val="24"/>
          <w:lang w:val="zh-CN"/>
        </w:rPr>
        <w:t>日，罗马</w:t>
      </w:r>
    </w:p>
    <w:p w14:paraId="1C3A0C44" w14:textId="77777777" w:rsidR="008B0773" w:rsidRDefault="008B0773">
      <w:pPr>
        <w:pStyle w:val="Venuedate"/>
        <w:topLinePunct/>
        <w:rPr>
          <w:rFonts w:ascii="SimSun" w:hAnsi="SimSun" w:cs="SimSun"/>
          <w:bCs w:val="0"/>
          <w:caps/>
          <w:sz w:val="24"/>
          <w:szCs w:val="24"/>
          <w:lang w:val="zh-CN"/>
        </w:rPr>
      </w:pPr>
    </w:p>
    <w:p w14:paraId="532CF98B" w14:textId="77777777" w:rsidR="008B0773" w:rsidRDefault="008B0773">
      <w:pPr>
        <w:pStyle w:val="Venuedate"/>
        <w:topLinePunct/>
        <w:rPr>
          <w:rFonts w:ascii="SimSun" w:hAnsi="SimSun" w:cs="SimSun"/>
          <w:bCs w:val="0"/>
          <w:caps/>
          <w:sz w:val="24"/>
          <w:szCs w:val="24"/>
          <w:lang w:val="zh-CN"/>
        </w:rPr>
      </w:pPr>
    </w:p>
    <w:p w14:paraId="3F822996" w14:textId="4293065C" w:rsidR="008B0773" w:rsidRPr="008B0773" w:rsidRDefault="008B0773" w:rsidP="008B0773">
      <w:pPr>
        <w:pStyle w:val="Venuedate"/>
        <w:tabs>
          <w:tab w:val="clear" w:pos="567"/>
          <w:tab w:val="clear" w:pos="1134"/>
          <w:tab w:val="clear" w:pos="1701"/>
          <w:tab w:val="clear" w:pos="2268"/>
        </w:tabs>
        <w:topLinePunct/>
        <w:ind w:left="490" w:right="288" w:firstLine="0"/>
        <w:rPr>
          <w:rFonts w:eastAsia="SimHei"/>
          <w:bCs w:val="0"/>
          <w:sz w:val="28"/>
          <w:szCs w:val="28"/>
          <w:lang w:val="en-GB"/>
        </w:rPr>
      </w:pPr>
      <w:r w:rsidRPr="008B0773">
        <w:rPr>
          <w:rFonts w:ascii="SimSun" w:eastAsia="SimHei" w:hAnsi="SimSun" w:cs="SimSun" w:hint="eastAsia"/>
          <w:sz w:val="28"/>
          <w:szCs w:val="28"/>
          <w:lang w:val="zh-CN"/>
        </w:rPr>
        <w:t>作为关于获取遗传资源和公正和公平分享其利用所产生惠益的名古屋议定书缔约方会议的缔约方大会</w:t>
      </w:r>
      <w:r w:rsidRPr="008B0773">
        <w:rPr>
          <w:rFonts w:eastAsia="SimHei" w:hint="eastAsia"/>
          <w:bCs w:val="0"/>
          <w:sz w:val="28"/>
          <w:szCs w:val="28"/>
          <w:lang w:val="en-GB"/>
        </w:rPr>
        <w:t>报告</w:t>
      </w:r>
    </w:p>
    <w:p w14:paraId="0D53A309" w14:textId="77777777" w:rsidR="008B0773" w:rsidRDefault="008B0773">
      <w:pPr>
        <w:pStyle w:val="Venuedate"/>
        <w:topLinePunct/>
        <w:rPr>
          <w:bCs w:val="0"/>
          <w:sz w:val="24"/>
          <w:szCs w:val="24"/>
          <w:lang w:val="en-GB"/>
        </w:rPr>
      </w:pPr>
    </w:p>
    <w:tbl>
      <w:tblPr>
        <w:tblStyle w:val="TableGrid"/>
        <w:tblW w:w="0" w:type="auto"/>
        <w:tblLook w:val="04A0" w:firstRow="1" w:lastRow="0" w:firstColumn="1" w:lastColumn="0" w:noHBand="0" w:noVBand="1"/>
      </w:tblPr>
      <w:tblGrid>
        <w:gridCol w:w="9350"/>
      </w:tblGrid>
      <w:tr w:rsidR="008B0773" w:rsidRPr="003E45D7" w14:paraId="17D560CC" w14:textId="77777777" w:rsidTr="00C442BA">
        <w:tc>
          <w:tcPr>
            <w:tcW w:w="9350" w:type="dxa"/>
          </w:tcPr>
          <w:p w14:paraId="3A00AFD1" w14:textId="77777777" w:rsidR="008B0773" w:rsidRPr="008B0773" w:rsidRDefault="008B0773" w:rsidP="008B0773">
            <w:pPr>
              <w:tabs>
                <w:tab w:val="clear" w:pos="567"/>
                <w:tab w:val="clear" w:pos="1134"/>
                <w:tab w:val="clear" w:pos="1701"/>
                <w:tab w:val="clear" w:pos="2268"/>
              </w:tabs>
              <w:spacing w:after="160" w:line="259" w:lineRule="auto"/>
              <w:jc w:val="left"/>
              <w:rPr>
                <w:rFonts w:eastAsia="KaiTi"/>
                <w:sz w:val="24"/>
                <w:szCs w:val="24"/>
              </w:rPr>
            </w:pPr>
            <w:r w:rsidRPr="008B0773">
              <w:rPr>
                <w:rFonts w:eastAsia="KaiTi" w:hint="eastAsia"/>
                <w:sz w:val="24"/>
                <w:szCs w:val="24"/>
              </w:rPr>
              <w:t>摘要</w:t>
            </w:r>
          </w:p>
          <w:p w14:paraId="4640BC74" w14:textId="2B76319F" w:rsidR="008B0773" w:rsidRDefault="008B0773" w:rsidP="008B0773">
            <w:pPr>
              <w:tabs>
                <w:tab w:val="clear" w:pos="567"/>
                <w:tab w:val="clear" w:pos="1134"/>
                <w:tab w:val="clear" w:pos="1701"/>
                <w:tab w:val="clear" w:pos="2268"/>
              </w:tabs>
              <w:spacing w:before="120" w:after="120"/>
              <w:ind w:firstLine="490"/>
              <w:rPr>
                <w:sz w:val="24"/>
                <w:szCs w:val="24"/>
              </w:rPr>
            </w:pPr>
            <w:r w:rsidRPr="008B0773">
              <w:rPr>
                <w:rFonts w:hint="eastAsia"/>
                <w:sz w:val="24"/>
                <w:szCs w:val="24"/>
              </w:rPr>
              <w:t>作为关于获取遗传资源</w:t>
            </w:r>
            <w:r w:rsidR="001C5CDB">
              <w:rPr>
                <w:rFonts w:hint="eastAsia"/>
                <w:sz w:val="24"/>
                <w:szCs w:val="24"/>
              </w:rPr>
              <w:t>和</w:t>
            </w:r>
            <w:r w:rsidRPr="008B0773">
              <w:rPr>
                <w:rFonts w:hint="eastAsia"/>
                <w:sz w:val="24"/>
                <w:szCs w:val="24"/>
              </w:rPr>
              <w:t>公正</w:t>
            </w:r>
            <w:r w:rsidR="001C5CDB">
              <w:rPr>
                <w:rFonts w:hint="eastAsia"/>
                <w:sz w:val="24"/>
                <w:szCs w:val="24"/>
              </w:rPr>
              <w:t>和</w:t>
            </w:r>
            <w:r w:rsidRPr="008B0773">
              <w:rPr>
                <w:rFonts w:hint="eastAsia"/>
                <w:sz w:val="24"/>
                <w:szCs w:val="24"/>
              </w:rPr>
              <w:t>公平分享</w:t>
            </w:r>
            <w:r w:rsidR="001C5CDB">
              <w:rPr>
                <w:rFonts w:hint="eastAsia"/>
                <w:sz w:val="24"/>
                <w:szCs w:val="24"/>
              </w:rPr>
              <w:t>其利用</w:t>
            </w:r>
            <w:r w:rsidRPr="008B0773">
              <w:rPr>
                <w:rFonts w:hint="eastAsia"/>
                <w:sz w:val="24"/>
                <w:szCs w:val="24"/>
              </w:rPr>
              <w:t>所产生惠益的名古屋议定书缔约方会议的缔约方大会于</w:t>
            </w:r>
            <w:r w:rsidRPr="008B0773">
              <w:rPr>
                <w:rFonts w:hint="eastAsia"/>
                <w:sz w:val="24"/>
                <w:szCs w:val="24"/>
              </w:rPr>
              <w:t>2024</w:t>
            </w:r>
            <w:r w:rsidRPr="008B0773">
              <w:rPr>
                <w:rFonts w:hint="eastAsia"/>
                <w:sz w:val="24"/>
                <w:szCs w:val="24"/>
              </w:rPr>
              <w:t>年</w:t>
            </w:r>
            <w:r w:rsidRPr="008B0773">
              <w:rPr>
                <w:rFonts w:hint="eastAsia"/>
                <w:sz w:val="24"/>
                <w:szCs w:val="24"/>
              </w:rPr>
              <w:t>10</w:t>
            </w:r>
            <w:r w:rsidRPr="008B0773">
              <w:rPr>
                <w:rFonts w:hint="eastAsia"/>
                <w:sz w:val="24"/>
                <w:szCs w:val="24"/>
              </w:rPr>
              <w:t>月</w:t>
            </w:r>
            <w:r w:rsidRPr="008B0773">
              <w:rPr>
                <w:rFonts w:hint="eastAsia"/>
                <w:sz w:val="24"/>
                <w:szCs w:val="24"/>
              </w:rPr>
              <w:t>21</w:t>
            </w:r>
            <w:r w:rsidRPr="008B0773">
              <w:rPr>
                <w:rFonts w:hint="eastAsia"/>
                <w:sz w:val="24"/>
                <w:szCs w:val="24"/>
              </w:rPr>
              <w:t>日至</w:t>
            </w:r>
            <w:r w:rsidRPr="008B0773">
              <w:rPr>
                <w:rFonts w:hint="eastAsia"/>
                <w:sz w:val="24"/>
                <w:szCs w:val="24"/>
              </w:rPr>
              <w:t>11</w:t>
            </w:r>
            <w:r w:rsidRPr="008B0773">
              <w:rPr>
                <w:rFonts w:hint="eastAsia"/>
                <w:sz w:val="24"/>
                <w:szCs w:val="24"/>
              </w:rPr>
              <w:t>月</w:t>
            </w:r>
            <w:r w:rsidRPr="008B0773">
              <w:rPr>
                <w:rFonts w:hint="eastAsia"/>
                <w:sz w:val="24"/>
                <w:szCs w:val="24"/>
              </w:rPr>
              <w:t>1</w:t>
            </w:r>
            <w:r w:rsidRPr="008B0773">
              <w:rPr>
                <w:rFonts w:hint="eastAsia"/>
                <w:sz w:val="24"/>
                <w:szCs w:val="24"/>
              </w:rPr>
              <w:t>日在哥伦比亚卡利、</w:t>
            </w:r>
            <w:r w:rsidRPr="008B0773">
              <w:rPr>
                <w:rFonts w:hint="eastAsia"/>
                <w:sz w:val="24"/>
                <w:szCs w:val="24"/>
              </w:rPr>
              <w:t>2024</w:t>
            </w:r>
            <w:r w:rsidRPr="008B0773">
              <w:rPr>
                <w:rFonts w:hint="eastAsia"/>
                <w:sz w:val="24"/>
                <w:szCs w:val="24"/>
              </w:rPr>
              <w:t>年</w:t>
            </w:r>
            <w:r w:rsidRPr="008B0773">
              <w:rPr>
                <w:rFonts w:hint="eastAsia"/>
                <w:sz w:val="24"/>
                <w:szCs w:val="24"/>
              </w:rPr>
              <w:t>12</w:t>
            </w:r>
            <w:r w:rsidRPr="008B0773">
              <w:rPr>
                <w:rFonts w:hint="eastAsia"/>
                <w:sz w:val="24"/>
                <w:szCs w:val="24"/>
              </w:rPr>
              <w:t>月</w:t>
            </w:r>
            <w:r w:rsidRPr="008B0773">
              <w:rPr>
                <w:rFonts w:hint="eastAsia"/>
                <w:sz w:val="24"/>
                <w:szCs w:val="24"/>
              </w:rPr>
              <w:t>3</w:t>
            </w:r>
            <w:r w:rsidRPr="008B0773">
              <w:rPr>
                <w:rFonts w:hint="eastAsia"/>
                <w:sz w:val="24"/>
                <w:szCs w:val="24"/>
              </w:rPr>
              <w:t>日至</w:t>
            </w:r>
            <w:r w:rsidRPr="008B0773">
              <w:rPr>
                <w:rFonts w:hint="eastAsia"/>
                <w:sz w:val="24"/>
                <w:szCs w:val="24"/>
              </w:rPr>
              <w:t>6</w:t>
            </w:r>
            <w:r w:rsidRPr="008B0773">
              <w:rPr>
                <w:rFonts w:hint="eastAsia"/>
                <w:sz w:val="24"/>
                <w:szCs w:val="24"/>
              </w:rPr>
              <w:t>日在</w:t>
            </w:r>
            <w:r w:rsidR="001C5CDB">
              <w:rPr>
                <w:rFonts w:hint="eastAsia"/>
                <w:sz w:val="24"/>
                <w:szCs w:val="24"/>
              </w:rPr>
              <w:t>线、</w:t>
            </w:r>
            <w:r w:rsidRPr="008B0773">
              <w:rPr>
                <w:rFonts w:hint="eastAsia"/>
                <w:sz w:val="24"/>
                <w:szCs w:val="24"/>
              </w:rPr>
              <w:t>2025</w:t>
            </w:r>
            <w:r w:rsidRPr="008B0773">
              <w:rPr>
                <w:rFonts w:hint="eastAsia"/>
                <w:sz w:val="24"/>
                <w:szCs w:val="24"/>
              </w:rPr>
              <w:t>年</w:t>
            </w:r>
            <w:r w:rsidRPr="008B0773">
              <w:rPr>
                <w:rFonts w:hint="eastAsia"/>
                <w:sz w:val="24"/>
                <w:szCs w:val="24"/>
              </w:rPr>
              <w:t>2</w:t>
            </w:r>
            <w:r w:rsidRPr="008B0773">
              <w:rPr>
                <w:rFonts w:hint="eastAsia"/>
                <w:sz w:val="24"/>
                <w:szCs w:val="24"/>
              </w:rPr>
              <w:t>月</w:t>
            </w:r>
            <w:r w:rsidRPr="008B0773">
              <w:rPr>
                <w:rFonts w:hint="eastAsia"/>
                <w:sz w:val="24"/>
                <w:szCs w:val="24"/>
              </w:rPr>
              <w:t>25</w:t>
            </w:r>
            <w:r w:rsidRPr="008B0773">
              <w:rPr>
                <w:rFonts w:hint="eastAsia"/>
                <w:sz w:val="24"/>
                <w:szCs w:val="24"/>
              </w:rPr>
              <w:t>日至</w:t>
            </w:r>
            <w:r w:rsidRPr="008B0773">
              <w:rPr>
                <w:rFonts w:hint="eastAsia"/>
                <w:sz w:val="24"/>
                <w:szCs w:val="24"/>
              </w:rPr>
              <w:t>27</w:t>
            </w:r>
            <w:r w:rsidRPr="008B0773">
              <w:rPr>
                <w:rFonts w:hint="eastAsia"/>
                <w:sz w:val="24"/>
                <w:szCs w:val="24"/>
              </w:rPr>
              <w:t>日在罗马举行了第五次会议。会议通过了</w:t>
            </w:r>
            <w:r w:rsidRPr="008B0773">
              <w:rPr>
                <w:rFonts w:hint="eastAsia"/>
                <w:sz w:val="24"/>
                <w:szCs w:val="24"/>
              </w:rPr>
              <w:t>14</w:t>
            </w:r>
            <w:r w:rsidRPr="008B0773">
              <w:rPr>
                <w:rFonts w:hint="eastAsia"/>
                <w:sz w:val="24"/>
                <w:szCs w:val="24"/>
              </w:rPr>
              <w:t>项决定</w:t>
            </w:r>
            <w:r w:rsidR="001C5CDB">
              <w:rPr>
                <w:rFonts w:hint="eastAsia"/>
                <w:sz w:val="24"/>
                <w:szCs w:val="24"/>
              </w:rPr>
              <w:t>。决定</w:t>
            </w:r>
            <w:r w:rsidRPr="008B0773">
              <w:rPr>
                <w:rFonts w:hint="eastAsia"/>
                <w:sz w:val="24"/>
                <w:szCs w:val="24"/>
              </w:rPr>
              <w:t>载于第一节，会议记录载于第二节。</w:t>
            </w:r>
          </w:p>
          <w:p w14:paraId="7336C94C" w14:textId="4765A9C9" w:rsidR="008B0773" w:rsidRPr="003E45D7" w:rsidRDefault="008B0773" w:rsidP="008B0773">
            <w:pPr>
              <w:tabs>
                <w:tab w:val="clear" w:pos="567"/>
                <w:tab w:val="clear" w:pos="1134"/>
                <w:tab w:val="clear" w:pos="1701"/>
                <w:tab w:val="clear" w:pos="2268"/>
              </w:tabs>
              <w:spacing w:before="120" w:after="120"/>
              <w:ind w:firstLine="490"/>
            </w:pPr>
          </w:p>
        </w:tc>
      </w:tr>
    </w:tbl>
    <w:p w14:paraId="37EEEBF9" w14:textId="77777777" w:rsidR="008B0773" w:rsidRPr="008B0773" w:rsidRDefault="008B0773">
      <w:pPr>
        <w:pStyle w:val="Venuedate"/>
        <w:topLinePunct/>
        <w:rPr>
          <w:bCs w:val="0"/>
          <w:sz w:val="24"/>
          <w:szCs w:val="24"/>
        </w:rPr>
      </w:pPr>
    </w:p>
    <w:p w14:paraId="3745D334" w14:textId="010DF2EE" w:rsidR="00022A83" w:rsidRPr="006B2F29" w:rsidRDefault="00022A83">
      <w:pPr>
        <w:pStyle w:val="Venuedate"/>
        <w:topLinePunct/>
        <w:rPr>
          <w:bCs w:val="0"/>
          <w:sz w:val="24"/>
          <w:szCs w:val="24"/>
          <w:lang w:val="en-GB"/>
        </w:rPr>
      </w:pPr>
    </w:p>
    <w:p w14:paraId="039FFF1D" w14:textId="77777777" w:rsidR="008B0773" w:rsidRPr="008B0773" w:rsidRDefault="008B0773">
      <w:pPr>
        <w:tabs>
          <w:tab w:val="clear" w:pos="567"/>
          <w:tab w:val="clear" w:pos="1134"/>
          <w:tab w:val="clear" w:pos="1701"/>
          <w:tab w:val="clear" w:pos="2268"/>
        </w:tabs>
        <w:jc w:val="left"/>
        <w:rPr>
          <w:rFonts w:ascii="SimSun" w:hAnsi="SimSun" w:cs="SimSun"/>
          <w:bCs/>
          <w:szCs w:val="24"/>
        </w:rPr>
      </w:pPr>
      <w:r w:rsidRPr="008B0773">
        <w:rPr>
          <w:rFonts w:ascii="SimSun" w:hAnsi="SimSun" w:cs="SimSun"/>
          <w:bCs/>
          <w:szCs w:val="24"/>
        </w:rPr>
        <w:br w:type="page"/>
      </w:r>
    </w:p>
    <w:p w14:paraId="79217881" w14:textId="07C0D6EE" w:rsidR="008B0773" w:rsidRPr="000A7467" w:rsidRDefault="007D4801">
      <w:pPr>
        <w:tabs>
          <w:tab w:val="clear" w:pos="567"/>
          <w:tab w:val="clear" w:pos="1134"/>
          <w:tab w:val="clear" w:pos="1701"/>
          <w:tab w:val="clear" w:pos="2268"/>
        </w:tabs>
        <w:jc w:val="left"/>
        <w:rPr>
          <w:rFonts w:ascii="SimSun" w:hAnsi="SimSun" w:cs="SimSun"/>
          <w:b/>
          <w:kern w:val="28"/>
          <w:sz w:val="28"/>
          <w:szCs w:val="28"/>
        </w:rPr>
      </w:pPr>
      <w:r w:rsidRPr="000A7467">
        <w:rPr>
          <w:rFonts w:ascii="SimSun" w:hAnsi="SimSun" w:cs="SimSun" w:hint="eastAsia"/>
          <w:b/>
          <w:kern w:val="28"/>
          <w:sz w:val="28"/>
          <w:szCs w:val="28"/>
        </w:rPr>
        <w:lastRenderedPageBreak/>
        <w:t>目录</w:t>
      </w:r>
    </w:p>
    <w:p w14:paraId="26D40A72" w14:textId="26773F7E" w:rsidR="00E147F5" w:rsidRPr="000A7467" w:rsidRDefault="00E147F5" w:rsidP="000A7467">
      <w:pPr>
        <w:pStyle w:val="TOC1"/>
        <w:rPr>
          <w:rFonts w:asciiTheme="minorHAnsi" w:eastAsia="SimSun" w:hAnsiTheme="minorHAnsi" w:cstheme="minorBidi"/>
          <w:b w:val="0"/>
          <w:bCs/>
          <w:kern w:val="2"/>
          <w:sz w:val="24"/>
          <w:szCs w:val="24"/>
          <w:lang w:val="en-US" w:eastAsia="zh-CN"/>
          <w14:ligatures w14:val="standardContextual"/>
        </w:rPr>
      </w:pPr>
      <w:r>
        <w:rPr>
          <w:bCs/>
          <w:szCs w:val="24"/>
        </w:rPr>
        <w:fldChar w:fldCharType="begin"/>
      </w:r>
      <w:r>
        <w:rPr>
          <w:bCs/>
          <w:szCs w:val="24"/>
        </w:rPr>
        <w:instrText xml:space="preserve"> TOC \h \z \t "CBD_H1,1,CBD_H2,2" </w:instrText>
      </w:r>
      <w:r>
        <w:rPr>
          <w:bCs/>
          <w:szCs w:val="24"/>
        </w:rPr>
        <w:fldChar w:fldCharType="separate"/>
      </w:r>
      <w:hyperlink w:anchor="_Toc199163860" w:history="1">
        <w:r w:rsidRPr="006278BE">
          <w:rPr>
            <w:rStyle w:val="Hyperlink"/>
            <w:rFonts w:ascii="SimSun" w:eastAsia="SimSun" w:hAnsi="SimSun" w:cs="SimSun" w:hint="eastAsia"/>
          </w:rPr>
          <w:t>一</w:t>
        </w:r>
        <w:r w:rsidRPr="006278BE">
          <w:rPr>
            <w:rStyle w:val="Hyperlink"/>
          </w:rPr>
          <w:t>.</w:t>
        </w:r>
        <w:r w:rsidRPr="006278BE">
          <w:rPr>
            <w:rFonts w:asciiTheme="minorHAnsi" w:eastAsia="SimSun" w:hAnsiTheme="minorHAnsi" w:cstheme="minorBidi"/>
            <w:kern w:val="2"/>
            <w:sz w:val="24"/>
            <w:szCs w:val="24"/>
            <w:lang w:val="en-US" w:eastAsia="zh-CN"/>
            <w14:ligatures w14:val="standardContextual"/>
          </w:rPr>
          <w:tab/>
        </w:r>
        <w:r w:rsidRPr="006278BE">
          <w:rPr>
            <w:rStyle w:val="Hyperlink"/>
            <w:rFonts w:ascii="SimSun" w:eastAsia="SimSun" w:hAnsi="SimSun" w:cs="SimSun" w:hint="eastAsia"/>
          </w:rPr>
          <w:t>作为关于获取遗传资源和公正和公平分享其利用所产生惠益的名古屋议定书缔约方会议</w:t>
        </w:r>
        <w:r w:rsidR="000A7467" w:rsidRPr="006278BE">
          <w:rPr>
            <w:rStyle w:val="Hyperlink"/>
            <w:rFonts w:ascii="SimSun" w:eastAsia="SimSun" w:hAnsi="SimSun" w:cs="SimSun" w:hint="eastAsia"/>
            <w:lang w:eastAsia="zh-CN"/>
          </w:rPr>
          <w:t xml:space="preserve">  </w:t>
        </w:r>
        <w:r w:rsidRPr="006278BE">
          <w:rPr>
            <w:rStyle w:val="Hyperlink"/>
            <w:rFonts w:ascii="SimSun" w:eastAsia="SimSun" w:hAnsi="SimSun" w:cs="SimSun" w:hint="eastAsia"/>
          </w:rPr>
          <w:t>的缔约方大会通过的决定</w:t>
        </w:r>
        <w:r w:rsidR="006278BE">
          <w:rPr>
            <w:rFonts w:hint="eastAsia"/>
            <w:b w:val="0"/>
            <w:bCs/>
            <w:webHidden/>
            <w:lang w:eastAsia="zh-CN"/>
          </w:rPr>
          <w:t xml:space="preserve">       </w:t>
        </w:r>
        <w:r w:rsidR="00AD3899" w:rsidRPr="000A7467">
          <w:rPr>
            <w:b w:val="0"/>
            <w:bCs/>
            <w:webHidden/>
            <w:lang w:eastAsia="zh-CN"/>
          </w:rPr>
          <w:t>……………………………………………………………………</w:t>
        </w:r>
        <w:r w:rsidR="000A7467" w:rsidRPr="000A7467">
          <w:rPr>
            <w:rFonts w:hint="eastAsia"/>
            <w:b w:val="0"/>
            <w:bCs/>
            <w:webHidden/>
            <w:lang w:eastAsia="zh-CN"/>
          </w:rPr>
          <w:t xml:space="preserve">. </w:t>
        </w:r>
        <w:r w:rsidRPr="000A7467">
          <w:rPr>
            <w:b w:val="0"/>
            <w:bCs/>
            <w:webHidden/>
          </w:rPr>
          <w:fldChar w:fldCharType="begin"/>
        </w:r>
        <w:r w:rsidRPr="000A7467">
          <w:rPr>
            <w:b w:val="0"/>
            <w:bCs/>
            <w:webHidden/>
          </w:rPr>
          <w:instrText xml:space="preserve"> PAGEREF _Toc199163860 \h </w:instrText>
        </w:r>
        <w:r w:rsidRPr="000A7467">
          <w:rPr>
            <w:b w:val="0"/>
            <w:bCs/>
            <w:webHidden/>
          </w:rPr>
        </w:r>
        <w:r w:rsidRPr="000A7467">
          <w:rPr>
            <w:b w:val="0"/>
            <w:bCs/>
            <w:webHidden/>
          </w:rPr>
          <w:fldChar w:fldCharType="separate"/>
        </w:r>
        <w:r w:rsidRPr="000A7467">
          <w:rPr>
            <w:b w:val="0"/>
            <w:bCs/>
            <w:webHidden/>
          </w:rPr>
          <w:t>4</w:t>
        </w:r>
        <w:r w:rsidRPr="000A7467">
          <w:rPr>
            <w:b w:val="0"/>
            <w:bCs/>
            <w:webHidden/>
          </w:rPr>
          <w:fldChar w:fldCharType="end"/>
        </w:r>
      </w:hyperlink>
    </w:p>
    <w:p w14:paraId="2FA173BC" w14:textId="77A95B13"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1" w:history="1">
        <w:r w:rsidRPr="00357E13">
          <w:rPr>
            <w:rStyle w:val="Hyperlink"/>
            <w:noProof/>
            <w:lang w:bidi="ar-SY"/>
          </w:rPr>
          <w:t>NP-5/1.</w:t>
        </w:r>
        <w:r>
          <w:rPr>
            <w:rStyle w:val="Hyperlink"/>
            <w:rFonts w:eastAsiaTheme="minorEastAsia"/>
            <w:noProof/>
            <w:lang w:eastAsia="zh-CN" w:bidi="ar-SY"/>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lang w:bidi="ar-SY"/>
          </w:rPr>
          <w:t>履约委员会的报告</w:t>
        </w:r>
        <w:r>
          <w:rPr>
            <w:noProof/>
            <w:webHidden/>
          </w:rPr>
          <w:tab/>
        </w:r>
        <w:r>
          <w:rPr>
            <w:noProof/>
            <w:webHidden/>
          </w:rPr>
          <w:fldChar w:fldCharType="begin"/>
        </w:r>
        <w:r>
          <w:rPr>
            <w:noProof/>
            <w:webHidden/>
          </w:rPr>
          <w:instrText xml:space="preserve"> PAGEREF _Toc199163861 \h </w:instrText>
        </w:r>
        <w:r>
          <w:rPr>
            <w:noProof/>
            <w:webHidden/>
          </w:rPr>
        </w:r>
        <w:r>
          <w:rPr>
            <w:noProof/>
            <w:webHidden/>
          </w:rPr>
          <w:fldChar w:fldCharType="separate"/>
        </w:r>
        <w:r>
          <w:rPr>
            <w:noProof/>
            <w:webHidden/>
          </w:rPr>
          <w:t>4</w:t>
        </w:r>
        <w:r>
          <w:rPr>
            <w:noProof/>
            <w:webHidden/>
          </w:rPr>
          <w:fldChar w:fldCharType="end"/>
        </w:r>
      </w:hyperlink>
    </w:p>
    <w:p w14:paraId="5FE1AF3D" w14:textId="3717D12D"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2" w:history="1">
        <w:r w:rsidRPr="00357E13">
          <w:rPr>
            <w:rStyle w:val="Hyperlink"/>
            <w:noProof/>
          </w:rPr>
          <w:t>NP-5/2.</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财务机制和资源</w:t>
        </w:r>
        <w:r>
          <w:rPr>
            <w:noProof/>
            <w:webHidden/>
          </w:rPr>
          <w:tab/>
        </w:r>
        <w:r>
          <w:rPr>
            <w:noProof/>
            <w:webHidden/>
          </w:rPr>
          <w:fldChar w:fldCharType="begin"/>
        </w:r>
        <w:r>
          <w:rPr>
            <w:noProof/>
            <w:webHidden/>
          </w:rPr>
          <w:instrText xml:space="preserve"> PAGEREF _Toc199163862 \h </w:instrText>
        </w:r>
        <w:r>
          <w:rPr>
            <w:noProof/>
            <w:webHidden/>
          </w:rPr>
        </w:r>
        <w:r>
          <w:rPr>
            <w:noProof/>
            <w:webHidden/>
          </w:rPr>
          <w:fldChar w:fldCharType="separate"/>
        </w:r>
        <w:r>
          <w:rPr>
            <w:noProof/>
            <w:webHidden/>
          </w:rPr>
          <w:t>5</w:t>
        </w:r>
        <w:r>
          <w:rPr>
            <w:noProof/>
            <w:webHidden/>
          </w:rPr>
          <w:fldChar w:fldCharType="end"/>
        </w:r>
      </w:hyperlink>
    </w:p>
    <w:p w14:paraId="700C9CFC" w14:textId="27C08D22"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3" w:history="1">
        <w:r w:rsidRPr="00357E13">
          <w:rPr>
            <w:rStyle w:val="Hyperlink"/>
            <w:noProof/>
          </w:rPr>
          <w:t>NP-5/3.</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能力建设和发展以及提高认识</w:t>
        </w:r>
        <w:r>
          <w:rPr>
            <w:noProof/>
            <w:webHidden/>
          </w:rPr>
          <w:tab/>
        </w:r>
        <w:r>
          <w:rPr>
            <w:noProof/>
            <w:webHidden/>
          </w:rPr>
          <w:fldChar w:fldCharType="begin"/>
        </w:r>
        <w:r>
          <w:rPr>
            <w:noProof/>
            <w:webHidden/>
          </w:rPr>
          <w:instrText xml:space="preserve"> PAGEREF _Toc199163863 \h </w:instrText>
        </w:r>
        <w:r>
          <w:rPr>
            <w:noProof/>
            <w:webHidden/>
          </w:rPr>
        </w:r>
        <w:r>
          <w:rPr>
            <w:noProof/>
            <w:webHidden/>
          </w:rPr>
          <w:fldChar w:fldCharType="separate"/>
        </w:r>
        <w:r>
          <w:rPr>
            <w:noProof/>
            <w:webHidden/>
          </w:rPr>
          <w:t>7</w:t>
        </w:r>
        <w:r>
          <w:rPr>
            <w:noProof/>
            <w:webHidden/>
          </w:rPr>
          <w:fldChar w:fldCharType="end"/>
        </w:r>
      </w:hyperlink>
    </w:p>
    <w:p w14:paraId="2EEF69FB" w14:textId="20F30667"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4" w:history="1">
        <w:r w:rsidRPr="00357E13">
          <w:rPr>
            <w:rStyle w:val="Hyperlink"/>
            <w:noProof/>
          </w:rPr>
          <w:t>NP-5/4.</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获取和惠益分享信息交换所和信息分享</w:t>
        </w:r>
        <w:r>
          <w:rPr>
            <w:noProof/>
            <w:webHidden/>
          </w:rPr>
          <w:tab/>
        </w:r>
        <w:r>
          <w:rPr>
            <w:noProof/>
            <w:webHidden/>
          </w:rPr>
          <w:fldChar w:fldCharType="begin"/>
        </w:r>
        <w:r>
          <w:rPr>
            <w:noProof/>
            <w:webHidden/>
          </w:rPr>
          <w:instrText xml:space="preserve"> PAGEREF _Toc199163864 \h </w:instrText>
        </w:r>
        <w:r>
          <w:rPr>
            <w:noProof/>
            <w:webHidden/>
          </w:rPr>
        </w:r>
        <w:r>
          <w:rPr>
            <w:noProof/>
            <w:webHidden/>
          </w:rPr>
          <w:fldChar w:fldCharType="separate"/>
        </w:r>
        <w:r>
          <w:rPr>
            <w:noProof/>
            <w:webHidden/>
          </w:rPr>
          <w:t>20</w:t>
        </w:r>
        <w:r>
          <w:rPr>
            <w:noProof/>
            <w:webHidden/>
          </w:rPr>
          <w:fldChar w:fldCharType="end"/>
        </w:r>
      </w:hyperlink>
    </w:p>
    <w:p w14:paraId="31C19488" w14:textId="264967F9"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5" w:history="1">
        <w:r w:rsidRPr="00357E13">
          <w:rPr>
            <w:rStyle w:val="Hyperlink"/>
            <w:noProof/>
          </w:rPr>
          <w:t>NP-5/5.</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《名古屋议定书》成效第二次评估和审查方法</w:t>
        </w:r>
        <w:r>
          <w:rPr>
            <w:noProof/>
            <w:webHidden/>
          </w:rPr>
          <w:tab/>
        </w:r>
        <w:r>
          <w:rPr>
            <w:noProof/>
            <w:webHidden/>
          </w:rPr>
          <w:fldChar w:fldCharType="begin"/>
        </w:r>
        <w:r>
          <w:rPr>
            <w:noProof/>
            <w:webHidden/>
          </w:rPr>
          <w:instrText xml:space="preserve"> PAGEREF _Toc199163865 \h </w:instrText>
        </w:r>
        <w:r>
          <w:rPr>
            <w:noProof/>
            <w:webHidden/>
          </w:rPr>
        </w:r>
        <w:r>
          <w:rPr>
            <w:noProof/>
            <w:webHidden/>
          </w:rPr>
          <w:fldChar w:fldCharType="separate"/>
        </w:r>
        <w:r>
          <w:rPr>
            <w:noProof/>
            <w:webHidden/>
          </w:rPr>
          <w:t>22</w:t>
        </w:r>
        <w:r>
          <w:rPr>
            <w:noProof/>
            <w:webHidden/>
          </w:rPr>
          <w:fldChar w:fldCharType="end"/>
        </w:r>
      </w:hyperlink>
    </w:p>
    <w:p w14:paraId="6A6BF0C8" w14:textId="69268B07"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6" w:history="1">
        <w:r w:rsidRPr="00357E13">
          <w:rPr>
            <w:rStyle w:val="Hyperlink"/>
            <w:noProof/>
            <w:lang w:val="en-US"/>
          </w:rPr>
          <w:t>NP-5/6.</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结合《昆明</w:t>
        </w:r>
        <w:r w:rsidRPr="00357E13">
          <w:rPr>
            <w:rStyle w:val="Hyperlink"/>
            <w:noProof/>
          </w:rPr>
          <w:t>-</w:t>
        </w:r>
        <w:r w:rsidRPr="00357E13">
          <w:rPr>
            <w:rStyle w:val="Hyperlink"/>
            <w:rFonts w:ascii="SimSun" w:eastAsia="SimSun" w:hAnsi="SimSun" w:cs="SimSun" w:hint="eastAsia"/>
            <w:noProof/>
          </w:rPr>
          <w:t>蒙特利尔全球生物多样性框架》加强《名古屋议定书》的执行</w:t>
        </w:r>
        <w:r>
          <w:rPr>
            <w:noProof/>
            <w:webHidden/>
          </w:rPr>
          <w:tab/>
        </w:r>
        <w:r>
          <w:rPr>
            <w:noProof/>
            <w:webHidden/>
          </w:rPr>
          <w:fldChar w:fldCharType="begin"/>
        </w:r>
        <w:r>
          <w:rPr>
            <w:noProof/>
            <w:webHidden/>
          </w:rPr>
          <w:instrText xml:space="preserve"> PAGEREF _Toc199163866 \h </w:instrText>
        </w:r>
        <w:r>
          <w:rPr>
            <w:noProof/>
            <w:webHidden/>
          </w:rPr>
        </w:r>
        <w:r>
          <w:rPr>
            <w:noProof/>
            <w:webHidden/>
          </w:rPr>
          <w:fldChar w:fldCharType="separate"/>
        </w:r>
        <w:r>
          <w:rPr>
            <w:noProof/>
            <w:webHidden/>
          </w:rPr>
          <w:t>25</w:t>
        </w:r>
        <w:r>
          <w:rPr>
            <w:noProof/>
            <w:webHidden/>
          </w:rPr>
          <w:fldChar w:fldCharType="end"/>
        </w:r>
      </w:hyperlink>
    </w:p>
    <w:p w14:paraId="4A011E85" w14:textId="06B08801"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7" w:history="1">
        <w:r w:rsidRPr="00357E13">
          <w:rPr>
            <w:rStyle w:val="Hyperlink"/>
            <w:noProof/>
          </w:rPr>
          <w:t>NP-5/7.</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全球多边惠益分享机制</w:t>
        </w:r>
        <w:r>
          <w:rPr>
            <w:noProof/>
            <w:webHidden/>
          </w:rPr>
          <w:tab/>
        </w:r>
        <w:r>
          <w:rPr>
            <w:noProof/>
            <w:webHidden/>
          </w:rPr>
          <w:fldChar w:fldCharType="begin"/>
        </w:r>
        <w:r>
          <w:rPr>
            <w:noProof/>
            <w:webHidden/>
          </w:rPr>
          <w:instrText xml:space="preserve"> PAGEREF _Toc199163867 \h </w:instrText>
        </w:r>
        <w:r>
          <w:rPr>
            <w:noProof/>
            <w:webHidden/>
          </w:rPr>
        </w:r>
        <w:r>
          <w:rPr>
            <w:noProof/>
            <w:webHidden/>
          </w:rPr>
          <w:fldChar w:fldCharType="separate"/>
        </w:r>
        <w:r>
          <w:rPr>
            <w:noProof/>
            <w:webHidden/>
          </w:rPr>
          <w:t>26</w:t>
        </w:r>
        <w:r>
          <w:rPr>
            <w:noProof/>
            <w:webHidden/>
          </w:rPr>
          <w:fldChar w:fldCharType="end"/>
        </w:r>
      </w:hyperlink>
    </w:p>
    <w:p w14:paraId="27FCA371" w14:textId="3D5E3686"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8" w:history="1">
        <w:r w:rsidRPr="00357E13">
          <w:rPr>
            <w:rStyle w:val="Hyperlink"/>
            <w:noProof/>
          </w:rPr>
          <w:t>NP-5/8.</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《名古屋议定书》第</w:t>
        </w:r>
        <w:r w:rsidRPr="00357E13">
          <w:rPr>
            <w:rStyle w:val="Hyperlink"/>
            <w:noProof/>
          </w:rPr>
          <w:t>4</w:t>
        </w:r>
        <w:r w:rsidRPr="00357E13">
          <w:rPr>
            <w:rStyle w:val="Hyperlink"/>
            <w:rFonts w:ascii="SimSun" w:eastAsia="SimSun" w:hAnsi="SimSun" w:cs="SimSun" w:hint="eastAsia"/>
            <w:noProof/>
          </w:rPr>
          <w:t>条第</w:t>
        </w:r>
        <w:r w:rsidRPr="00357E13">
          <w:rPr>
            <w:rStyle w:val="Hyperlink"/>
            <w:noProof/>
          </w:rPr>
          <w:t>4</w:t>
        </w:r>
        <w:r w:rsidRPr="00357E13">
          <w:rPr>
            <w:rStyle w:val="Hyperlink"/>
            <w:rFonts w:ascii="SimSun" w:eastAsia="SimSun" w:hAnsi="SimSun" w:cs="SimSun" w:hint="eastAsia"/>
            <w:noProof/>
          </w:rPr>
          <w:t>款范围内的获取和惠益分享专门性国际文书</w:t>
        </w:r>
        <w:r>
          <w:rPr>
            <w:noProof/>
            <w:webHidden/>
          </w:rPr>
          <w:tab/>
        </w:r>
        <w:r>
          <w:rPr>
            <w:noProof/>
            <w:webHidden/>
          </w:rPr>
          <w:fldChar w:fldCharType="begin"/>
        </w:r>
        <w:r>
          <w:rPr>
            <w:noProof/>
            <w:webHidden/>
          </w:rPr>
          <w:instrText xml:space="preserve"> PAGEREF _Toc199163868 \h </w:instrText>
        </w:r>
        <w:r>
          <w:rPr>
            <w:noProof/>
            <w:webHidden/>
          </w:rPr>
        </w:r>
        <w:r>
          <w:rPr>
            <w:noProof/>
            <w:webHidden/>
          </w:rPr>
          <w:fldChar w:fldCharType="separate"/>
        </w:r>
        <w:r>
          <w:rPr>
            <w:noProof/>
            <w:webHidden/>
          </w:rPr>
          <w:t>27</w:t>
        </w:r>
        <w:r>
          <w:rPr>
            <w:noProof/>
            <w:webHidden/>
          </w:rPr>
          <w:fldChar w:fldCharType="end"/>
        </w:r>
      </w:hyperlink>
    </w:p>
    <w:p w14:paraId="2216F8B3" w14:textId="625E9A4E"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69" w:history="1">
        <w:r w:rsidRPr="00357E13">
          <w:rPr>
            <w:rStyle w:val="Hyperlink"/>
            <w:noProof/>
          </w:rPr>
          <w:t>NP-5/9.</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召开在线和混合会议的程序</w:t>
        </w:r>
        <w:r>
          <w:rPr>
            <w:noProof/>
            <w:webHidden/>
          </w:rPr>
          <w:tab/>
        </w:r>
        <w:r>
          <w:rPr>
            <w:noProof/>
            <w:webHidden/>
          </w:rPr>
          <w:fldChar w:fldCharType="begin"/>
        </w:r>
        <w:r>
          <w:rPr>
            <w:noProof/>
            <w:webHidden/>
          </w:rPr>
          <w:instrText xml:space="preserve"> PAGEREF _Toc199163869 \h </w:instrText>
        </w:r>
        <w:r>
          <w:rPr>
            <w:noProof/>
            <w:webHidden/>
          </w:rPr>
        </w:r>
        <w:r>
          <w:rPr>
            <w:noProof/>
            <w:webHidden/>
          </w:rPr>
          <w:fldChar w:fldCharType="separate"/>
        </w:r>
        <w:r>
          <w:rPr>
            <w:noProof/>
            <w:webHidden/>
          </w:rPr>
          <w:t>28</w:t>
        </w:r>
        <w:r>
          <w:rPr>
            <w:noProof/>
            <w:webHidden/>
          </w:rPr>
          <w:fldChar w:fldCharType="end"/>
        </w:r>
      </w:hyperlink>
    </w:p>
    <w:p w14:paraId="664FABEA" w14:textId="0ED92E3A"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0" w:history="1">
        <w:r w:rsidRPr="00357E13">
          <w:rPr>
            <w:rStyle w:val="Hyperlink"/>
            <w:noProof/>
          </w:rPr>
          <w:t>NP-5/10.</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进一步提高《公约》及其议定书下各进程的成效的备选方案</w:t>
        </w:r>
        <w:r>
          <w:rPr>
            <w:noProof/>
            <w:webHidden/>
          </w:rPr>
          <w:tab/>
        </w:r>
        <w:r>
          <w:rPr>
            <w:noProof/>
            <w:webHidden/>
          </w:rPr>
          <w:fldChar w:fldCharType="begin"/>
        </w:r>
        <w:r>
          <w:rPr>
            <w:noProof/>
            <w:webHidden/>
          </w:rPr>
          <w:instrText xml:space="preserve"> PAGEREF _Toc199163870 \h </w:instrText>
        </w:r>
        <w:r>
          <w:rPr>
            <w:noProof/>
            <w:webHidden/>
          </w:rPr>
        </w:r>
        <w:r>
          <w:rPr>
            <w:noProof/>
            <w:webHidden/>
          </w:rPr>
          <w:fldChar w:fldCharType="separate"/>
        </w:r>
        <w:r>
          <w:rPr>
            <w:noProof/>
            <w:webHidden/>
          </w:rPr>
          <w:t>29</w:t>
        </w:r>
        <w:r>
          <w:rPr>
            <w:noProof/>
            <w:webHidden/>
          </w:rPr>
          <w:fldChar w:fldCharType="end"/>
        </w:r>
      </w:hyperlink>
    </w:p>
    <w:p w14:paraId="19831563" w14:textId="4632F89D"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1" w:history="1">
        <w:r w:rsidRPr="00357E13">
          <w:rPr>
            <w:rStyle w:val="Hyperlink"/>
            <w:noProof/>
          </w:rPr>
          <w:t>NP-5/11.</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规避或管理专家组利益冲突的程序</w:t>
        </w:r>
        <w:r>
          <w:rPr>
            <w:noProof/>
            <w:webHidden/>
          </w:rPr>
          <w:tab/>
        </w:r>
        <w:r>
          <w:rPr>
            <w:noProof/>
            <w:webHidden/>
          </w:rPr>
          <w:fldChar w:fldCharType="begin"/>
        </w:r>
        <w:r>
          <w:rPr>
            <w:noProof/>
            <w:webHidden/>
          </w:rPr>
          <w:instrText xml:space="preserve"> PAGEREF _Toc199163871 \h </w:instrText>
        </w:r>
        <w:r>
          <w:rPr>
            <w:noProof/>
            <w:webHidden/>
          </w:rPr>
        </w:r>
        <w:r>
          <w:rPr>
            <w:noProof/>
            <w:webHidden/>
          </w:rPr>
          <w:fldChar w:fldCharType="separate"/>
        </w:r>
        <w:r>
          <w:rPr>
            <w:noProof/>
            <w:webHidden/>
          </w:rPr>
          <w:t>31</w:t>
        </w:r>
        <w:r>
          <w:rPr>
            <w:noProof/>
            <w:webHidden/>
          </w:rPr>
          <w:fldChar w:fldCharType="end"/>
        </w:r>
      </w:hyperlink>
    </w:p>
    <w:p w14:paraId="54D84796" w14:textId="212370A9"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2" w:history="1">
        <w:r w:rsidRPr="00357E13">
          <w:rPr>
            <w:rStyle w:val="Hyperlink"/>
            <w:noProof/>
          </w:rPr>
          <w:t>NP-5/12.</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《名古屋议定书》的行政管理和信托基金的预算</w:t>
        </w:r>
        <w:r>
          <w:rPr>
            <w:noProof/>
            <w:webHidden/>
          </w:rPr>
          <w:tab/>
        </w:r>
        <w:r>
          <w:rPr>
            <w:noProof/>
            <w:webHidden/>
          </w:rPr>
          <w:fldChar w:fldCharType="begin"/>
        </w:r>
        <w:r>
          <w:rPr>
            <w:noProof/>
            <w:webHidden/>
          </w:rPr>
          <w:instrText xml:space="preserve"> PAGEREF _Toc199163872 \h </w:instrText>
        </w:r>
        <w:r>
          <w:rPr>
            <w:noProof/>
            <w:webHidden/>
          </w:rPr>
        </w:r>
        <w:r>
          <w:rPr>
            <w:noProof/>
            <w:webHidden/>
          </w:rPr>
          <w:fldChar w:fldCharType="separate"/>
        </w:r>
        <w:r>
          <w:rPr>
            <w:noProof/>
            <w:webHidden/>
          </w:rPr>
          <w:t>32</w:t>
        </w:r>
        <w:r>
          <w:rPr>
            <w:noProof/>
            <w:webHidden/>
          </w:rPr>
          <w:fldChar w:fldCharType="end"/>
        </w:r>
      </w:hyperlink>
    </w:p>
    <w:p w14:paraId="083F306B" w14:textId="58BCC74F" w:rsidR="00E147F5" w:rsidRDefault="00E147F5" w:rsidP="00E147F5">
      <w:pPr>
        <w:pStyle w:val="TOC2"/>
        <w:ind w:left="1843" w:hanging="1224"/>
        <w:rPr>
          <w:rFonts w:asciiTheme="minorHAnsi" w:eastAsia="SimSun" w:hAnsiTheme="minorHAnsi" w:cstheme="minorBidi"/>
          <w:noProof/>
          <w:kern w:val="2"/>
          <w:sz w:val="24"/>
          <w:szCs w:val="24"/>
          <w:lang w:val="en-US" w:eastAsia="zh-CN"/>
          <w14:ligatures w14:val="standardContextual"/>
        </w:rPr>
      </w:pPr>
      <w:hyperlink w:anchor="_Toc199163873" w:history="1">
        <w:r w:rsidRPr="00357E13">
          <w:rPr>
            <w:rStyle w:val="Hyperlink"/>
            <w:noProof/>
          </w:rPr>
          <w:t>NP-5/13.</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举行作为关于获取遗传资源和公正和公平分享其利用所产生惠益的名古屋</w:t>
        </w:r>
        <w:r w:rsidR="00AD3899">
          <w:rPr>
            <w:rStyle w:val="Hyperlink"/>
            <w:rFonts w:ascii="SimSun" w:eastAsia="SimSun" w:hAnsi="SimSun" w:cs="SimSun" w:hint="eastAsia"/>
            <w:noProof/>
            <w:lang w:eastAsia="zh-CN"/>
          </w:rPr>
          <w:t xml:space="preserve">   </w:t>
        </w:r>
        <w:r w:rsidRPr="00357E13">
          <w:rPr>
            <w:rStyle w:val="Hyperlink"/>
            <w:rFonts w:ascii="SimSun" w:eastAsia="SimSun" w:hAnsi="SimSun" w:cs="SimSun" w:hint="eastAsia"/>
            <w:noProof/>
          </w:rPr>
          <w:t>议定书缔约方会议的缔约方大会第五次会议面对面续会的费用</w:t>
        </w:r>
        <w:r>
          <w:rPr>
            <w:noProof/>
            <w:webHidden/>
          </w:rPr>
          <w:tab/>
        </w:r>
        <w:r>
          <w:rPr>
            <w:noProof/>
            <w:webHidden/>
          </w:rPr>
          <w:fldChar w:fldCharType="begin"/>
        </w:r>
        <w:r>
          <w:rPr>
            <w:noProof/>
            <w:webHidden/>
          </w:rPr>
          <w:instrText xml:space="preserve"> PAGEREF _Toc199163873 \h </w:instrText>
        </w:r>
        <w:r>
          <w:rPr>
            <w:noProof/>
            <w:webHidden/>
          </w:rPr>
        </w:r>
        <w:r>
          <w:rPr>
            <w:noProof/>
            <w:webHidden/>
          </w:rPr>
          <w:fldChar w:fldCharType="separate"/>
        </w:r>
        <w:r>
          <w:rPr>
            <w:noProof/>
            <w:webHidden/>
          </w:rPr>
          <w:t>38</w:t>
        </w:r>
        <w:r>
          <w:rPr>
            <w:noProof/>
            <w:webHidden/>
          </w:rPr>
          <w:fldChar w:fldCharType="end"/>
        </w:r>
      </w:hyperlink>
    </w:p>
    <w:p w14:paraId="7B313410" w14:textId="3C891636" w:rsidR="00E147F5" w:rsidRDefault="00E147F5" w:rsidP="00A461B2">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4" w:history="1">
        <w:r w:rsidRPr="00357E13">
          <w:rPr>
            <w:rStyle w:val="Hyperlink"/>
            <w:noProof/>
          </w:rPr>
          <w:t>NP-5/14.</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遗传资源数字序列信息</w:t>
        </w:r>
        <w:r>
          <w:rPr>
            <w:noProof/>
            <w:webHidden/>
          </w:rPr>
          <w:tab/>
        </w:r>
        <w:r>
          <w:rPr>
            <w:noProof/>
            <w:webHidden/>
          </w:rPr>
          <w:fldChar w:fldCharType="begin"/>
        </w:r>
        <w:r>
          <w:rPr>
            <w:noProof/>
            <w:webHidden/>
          </w:rPr>
          <w:instrText xml:space="preserve"> PAGEREF _Toc199163874 \h </w:instrText>
        </w:r>
        <w:r>
          <w:rPr>
            <w:noProof/>
            <w:webHidden/>
          </w:rPr>
        </w:r>
        <w:r>
          <w:rPr>
            <w:noProof/>
            <w:webHidden/>
          </w:rPr>
          <w:fldChar w:fldCharType="separate"/>
        </w:r>
        <w:r>
          <w:rPr>
            <w:noProof/>
            <w:webHidden/>
          </w:rPr>
          <w:t>39</w:t>
        </w:r>
        <w:r>
          <w:rPr>
            <w:noProof/>
            <w:webHidden/>
          </w:rPr>
          <w:fldChar w:fldCharType="end"/>
        </w:r>
      </w:hyperlink>
    </w:p>
    <w:p w14:paraId="29A736AF" w14:textId="32F2792F" w:rsidR="00E147F5" w:rsidRPr="000A7467" w:rsidRDefault="00E147F5" w:rsidP="00A461B2">
      <w:pPr>
        <w:pStyle w:val="TOC1"/>
        <w:spacing w:before="60"/>
        <w:rPr>
          <w:rFonts w:asciiTheme="minorHAnsi" w:eastAsia="SimSun" w:hAnsiTheme="minorHAnsi" w:cstheme="minorBidi"/>
          <w:kern w:val="2"/>
          <w:sz w:val="24"/>
          <w:szCs w:val="24"/>
          <w:lang w:val="en-US" w:eastAsia="zh-CN"/>
          <w14:ligatures w14:val="standardContextual"/>
        </w:rPr>
      </w:pPr>
      <w:hyperlink w:anchor="_Toc199163875" w:history="1">
        <w:r w:rsidRPr="000A7467">
          <w:rPr>
            <w:rStyle w:val="Hyperlink"/>
            <w:rFonts w:hint="eastAsia"/>
          </w:rPr>
          <w:t>二</w:t>
        </w:r>
        <w:r w:rsidRPr="000A7467">
          <w:rPr>
            <w:rStyle w:val="Hyperlink"/>
          </w:rPr>
          <w:t>.</w:t>
        </w:r>
        <w:r w:rsidRPr="000A7467">
          <w:rPr>
            <w:rFonts w:asciiTheme="minorHAnsi" w:eastAsia="SimSun" w:hAnsiTheme="minorHAnsi" w:cstheme="minorBidi"/>
            <w:kern w:val="2"/>
            <w:sz w:val="24"/>
            <w:szCs w:val="24"/>
            <w:lang w:val="en-US" w:eastAsia="zh-CN"/>
            <w14:ligatures w14:val="standardContextual"/>
          </w:rPr>
          <w:tab/>
        </w:r>
        <w:r w:rsidRPr="000A7467">
          <w:rPr>
            <w:rStyle w:val="Hyperlink"/>
            <w:rFonts w:ascii="SimSun" w:eastAsia="SimSun" w:hAnsi="SimSun" w:cs="SimSun" w:hint="eastAsia"/>
          </w:rPr>
          <w:t>会议记录</w:t>
        </w:r>
        <w:r w:rsidRPr="000A7467">
          <w:rPr>
            <w:webHidden/>
          </w:rPr>
          <w:tab/>
        </w:r>
        <w:r w:rsidR="00AD3899" w:rsidRPr="00A461B2">
          <w:rPr>
            <w:b w:val="0"/>
            <w:bCs/>
            <w:webHidden/>
            <w:lang w:eastAsia="zh-CN"/>
          </w:rPr>
          <w:t>………………………………………………………………………………………</w:t>
        </w:r>
        <w:r w:rsidRPr="000A7467">
          <w:rPr>
            <w:b w:val="0"/>
            <w:bCs/>
            <w:webHidden/>
          </w:rPr>
          <w:fldChar w:fldCharType="begin"/>
        </w:r>
        <w:r w:rsidRPr="000A7467">
          <w:rPr>
            <w:b w:val="0"/>
            <w:bCs/>
            <w:webHidden/>
          </w:rPr>
          <w:instrText xml:space="preserve"> PAGEREF _Toc199163875 \h </w:instrText>
        </w:r>
        <w:r w:rsidRPr="000A7467">
          <w:rPr>
            <w:b w:val="0"/>
            <w:bCs/>
            <w:webHidden/>
          </w:rPr>
        </w:r>
        <w:r w:rsidRPr="000A7467">
          <w:rPr>
            <w:b w:val="0"/>
            <w:bCs/>
            <w:webHidden/>
          </w:rPr>
          <w:fldChar w:fldCharType="separate"/>
        </w:r>
        <w:r w:rsidRPr="000A7467">
          <w:rPr>
            <w:b w:val="0"/>
            <w:bCs/>
            <w:webHidden/>
          </w:rPr>
          <w:t>40</w:t>
        </w:r>
        <w:r w:rsidRPr="000A7467">
          <w:rPr>
            <w:b w:val="0"/>
            <w:bCs/>
            <w:webHidden/>
          </w:rPr>
          <w:fldChar w:fldCharType="end"/>
        </w:r>
      </w:hyperlink>
    </w:p>
    <w:p w14:paraId="0EE9AE92" w14:textId="2AF5CB2E"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6" w:history="1">
        <w:r w:rsidRPr="00357E13">
          <w:rPr>
            <w:rStyle w:val="Hyperlink"/>
            <w:rFonts w:ascii="SimSun" w:eastAsia="SimSun" w:hAnsi="SimSun" w:cs="SimSun" w:hint="eastAsia"/>
            <w:noProof/>
          </w:rPr>
          <w:t>背景</w:t>
        </w:r>
        <w:r>
          <w:rPr>
            <w:noProof/>
            <w:webHidden/>
          </w:rPr>
          <w:tab/>
        </w:r>
        <w:r w:rsidR="00AD3899">
          <w:rPr>
            <w:rFonts w:eastAsiaTheme="minorEastAsia"/>
            <w:noProof/>
            <w:webHidden/>
            <w:lang w:eastAsia="zh-CN"/>
          </w:rPr>
          <w:tab/>
        </w:r>
        <w:r w:rsidR="00AD3899">
          <w:rPr>
            <w:rFonts w:eastAsiaTheme="minorEastAsia" w:hint="eastAsia"/>
            <w:noProof/>
            <w:webHidden/>
            <w:lang w:eastAsia="zh-CN"/>
          </w:rPr>
          <w:t xml:space="preserve">         </w:t>
        </w:r>
        <w:r w:rsidR="00AD3899">
          <w:rPr>
            <w:rFonts w:eastAsiaTheme="minorEastAsia"/>
            <w:noProof/>
            <w:webHidden/>
            <w:lang w:eastAsia="zh-CN"/>
          </w:rPr>
          <w:t>……</w:t>
        </w:r>
        <w:r w:rsidR="00AD3899">
          <w:rPr>
            <w:rFonts w:eastAsiaTheme="minorEastAsia" w:hint="eastAsia"/>
            <w:noProof/>
            <w:webHidden/>
            <w:lang w:eastAsia="zh-CN"/>
          </w:rPr>
          <w:t>.</w:t>
        </w:r>
        <w:r w:rsidR="00AD3899">
          <w:rPr>
            <w:rFonts w:eastAsiaTheme="minorEastAsia"/>
            <w:noProof/>
            <w:webHidden/>
            <w:lang w:eastAsia="zh-CN"/>
          </w:rPr>
          <w:t>………………………………………………………………………………</w:t>
        </w:r>
        <w:r w:rsidR="00AD3899">
          <w:rPr>
            <w:rFonts w:eastAsiaTheme="minorEastAsia" w:hint="eastAsia"/>
            <w:noProof/>
            <w:webHidden/>
            <w:lang w:eastAsia="zh-CN"/>
          </w:rPr>
          <w:t>...</w:t>
        </w:r>
        <w:r>
          <w:rPr>
            <w:noProof/>
            <w:webHidden/>
          </w:rPr>
          <w:fldChar w:fldCharType="begin"/>
        </w:r>
        <w:r>
          <w:rPr>
            <w:noProof/>
            <w:webHidden/>
          </w:rPr>
          <w:instrText xml:space="preserve"> PAGEREF _Toc199163876 \h </w:instrText>
        </w:r>
        <w:r>
          <w:rPr>
            <w:noProof/>
            <w:webHidden/>
          </w:rPr>
        </w:r>
        <w:r>
          <w:rPr>
            <w:noProof/>
            <w:webHidden/>
          </w:rPr>
          <w:fldChar w:fldCharType="separate"/>
        </w:r>
        <w:r>
          <w:rPr>
            <w:noProof/>
            <w:webHidden/>
          </w:rPr>
          <w:t>40</w:t>
        </w:r>
        <w:r>
          <w:rPr>
            <w:noProof/>
            <w:webHidden/>
          </w:rPr>
          <w:fldChar w:fldCharType="end"/>
        </w:r>
      </w:hyperlink>
    </w:p>
    <w:p w14:paraId="35DAC618" w14:textId="28E76840"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7" w:history="1">
        <w:r w:rsidRPr="00357E13">
          <w:rPr>
            <w:rStyle w:val="Hyperlink"/>
            <w:rFonts w:ascii="SimSun" w:eastAsia="SimSun" w:hAnsi="SimSun" w:cs="SimSun" w:hint="eastAsia"/>
            <w:noProof/>
          </w:rPr>
          <w:t>与会情况</w:t>
        </w:r>
        <w:r>
          <w:rPr>
            <w:noProof/>
            <w:webHidden/>
          </w:rPr>
          <w:tab/>
        </w:r>
        <w:r w:rsidR="00AD3899">
          <w:rPr>
            <w:rFonts w:eastAsiaTheme="minorEastAsia"/>
            <w:noProof/>
            <w:webHidden/>
            <w:lang w:eastAsia="zh-CN"/>
          </w:rPr>
          <w:t>………………………………………………………………………………………</w:t>
        </w:r>
        <w:r>
          <w:rPr>
            <w:noProof/>
            <w:webHidden/>
          </w:rPr>
          <w:fldChar w:fldCharType="begin"/>
        </w:r>
        <w:r>
          <w:rPr>
            <w:noProof/>
            <w:webHidden/>
          </w:rPr>
          <w:instrText xml:space="preserve"> PAGEREF _Toc199163877 \h </w:instrText>
        </w:r>
        <w:r>
          <w:rPr>
            <w:noProof/>
            <w:webHidden/>
          </w:rPr>
        </w:r>
        <w:r>
          <w:rPr>
            <w:noProof/>
            <w:webHidden/>
          </w:rPr>
          <w:fldChar w:fldCharType="separate"/>
        </w:r>
        <w:r>
          <w:rPr>
            <w:noProof/>
            <w:webHidden/>
          </w:rPr>
          <w:t>40</w:t>
        </w:r>
        <w:r>
          <w:rPr>
            <w:noProof/>
            <w:webHidden/>
          </w:rPr>
          <w:fldChar w:fldCharType="end"/>
        </w:r>
      </w:hyperlink>
    </w:p>
    <w:p w14:paraId="24EE6342" w14:textId="5732D6C2"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8" w:history="1">
        <w:r w:rsidRPr="00357E13">
          <w:rPr>
            <w:rStyle w:val="Hyperlink"/>
            <w:rFonts w:ascii="SimSun" w:eastAsia="SimSun" w:hAnsi="SimSun" w:cs="SimSun" w:hint="eastAsia"/>
            <w:noProof/>
          </w:rPr>
          <w:t>项目</w:t>
        </w:r>
        <w:r w:rsidRPr="00357E13">
          <w:rPr>
            <w:rStyle w:val="Hyperlink"/>
            <w:noProof/>
          </w:rPr>
          <w:t>1.</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会议开幕</w:t>
        </w:r>
        <w:r>
          <w:rPr>
            <w:noProof/>
            <w:webHidden/>
          </w:rPr>
          <w:tab/>
        </w:r>
        <w:r w:rsidR="00AD3899">
          <w:rPr>
            <w:rFonts w:eastAsiaTheme="minorEastAsia"/>
            <w:noProof/>
            <w:webHidden/>
            <w:lang w:eastAsia="zh-CN"/>
          </w:rPr>
          <w:t>…………………………………………………………………………</w:t>
        </w:r>
        <w:r w:rsidR="00AD3899">
          <w:rPr>
            <w:rFonts w:eastAsiaTheme="minorEastAsia" w:hint="eastAsia"/>
            <w:noProof/>
            <w:webHidden/>
            <w:lang w:eastAsia="zh-CN"/>
          </w:rPr>
          <w:t>..</w:t>
        </w:r>
        <w:r>
          <w:rPr>
            <w:noProof/>
            <w:webHidden/>
          </w:rPr>
          <w:fldChar w:fldCharType="begin"/>
        </w:r>
        <w:r>
          <w:rPr>
            <w:noProof/>
            <w:webHidden/>
          </w:rPr>
          <w:instrText xml:space="preserve"> PAGEREF _Toc199163878 \h </w:instrText>
        </w:r>
        <w:r>
          <w:rPr>
            <w:noProof/>
            <w:webHidden/>
          </w:rPr>
        </w:r>
        <w:r>
          <w:rPr>
            <w:noProof/>
            <w:webHidden/>
          </w:rPr>
          <w:fldChar w:fldCharType="separate"/>
        </w:r>
        <w:r>
          <w:rPr>
            <w:noProof/>
            <w:webHidden/>
          </w:rPr>
          <w:t>40</w:t>
        </w:r>
        <w:r>
          <w:rPr>
            <w:noProof/>
            <w:webHidden/>
          </w:rPr>
          <w:fldChar w:fldCharType="end"/>
        </w:r>
      </w:hyperlink>
    </w:p>
    <w:p w14:paraId="68629AF7" w14:textId="4A477983"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79" w:history="1">
        <w:r w:rsidRPr="00357E13">
          <w:rPr>
            <w:rStyle w:val="Hyperlink"/>
            <w:rFonts w:ascii="SimSun" w:eastAsia="SimSun" w:hAnsi="SimSun" w:cs="SimSun" w:hint="eastAsia"/>
            <w:noProof/>
          </w:rPr>
          <w:t>项目</w:t>
        </w:r>
        <w:r w:rsidRPr="00357E13">
          <w:rPr>
            <w:rStyle w:val="Hyperlink"/>
            <w:noProof/>
          </w:rPr>
          <w:t>2.</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组织事项</w:t>
        </w:r>
        <w:r>
          <w:rPr>
            <w:noProof/>
            <w:webHidden/>
          </w:rPr>
          <w:tab/>
        </w:r>
        <w:r w:rsidR="00AD3899">
          <w:rPr>
            <w:rFonts w:eastAsiaTheme="minorEastAsia"/>
            <w:noProof/>
            <w:webHidden/>
            <w:lang w:eastAsia="zh-CN"/>
          </w:rPr>
          <w:t>…………………………………………………………………………</w:t>
        </w:r>
        <w:r w:rsidR="00AD3899">
          <w:rPr>
            <w:rFonts w:eastAsiaTheme="minorEastAsia" w:hint="eastAsia"/>
            <w:noProof/>
            <w:webHidden/>
            <w:lang w:eastAsia="zh-CN"/>
          </w:rPr>
          <w:t>..</w:t>
        </w:r>
        <w:r>
          <w:rPr>
            <w:noProof/>
            <w:webHidden/>
          </w:rPr>
          <w:fldChar w:fldCharType="begin"/>
        </w:r>
        <w:r>
          <w:rPr>
            <w:noProof/>
            <w:webHidden/>
          </w:rPr>
          <w:instrText xml:space="preserve"> PAGEREF _Toc199163879 \h </w:instrText>
        </w:r>
        <w:r>
          <w:rPr>
            <w:noProof/>
            <w:webHidden/>
          </w:rPr>
        </w:r>
        <w:r>
          <w:rPr>
            <w:noProof/>
            <w:webHidden/>
          </w:rPr>
          <w:fldChar w:fldCharType="separate"/>
        </w:r>
        <w:r>
          <w:rPr>
            <w:noProof/>
            <w:webHidden/>
          </w:rPr>
          <w:t>41</w:t>
        </w:r>
        <w:r>
          <w:rPr>
            <w:noProof/>
            <w:webHidden/>
          </w:rPr>
          <w:fldChar w:fldCharType="end"/>
        </w:r>
      </w:hyperlink>
    </w:p>
    <w:p w14:paraId="29DFD437" w14:textId="3A608DED" w:rsidR="00E147F5" w:rsidRDefault="00E147F5" w:rsidP="00AD3899">
      <w:pPr>
        <w:pStyle w:val="TOC2"/>
        <w:ind w:left="1843" w:hanging="1224"/>
        <w:rPr>
          <w:rFonts w:asciiTheme="minorHAnsi" w:eastAsia="SimSun" w:hAnsiTheme="minorHAnsi" w:cstheme="minorBidi"/>
          <w:noProof/>
          <w:kern w:val="2"/>
          <w:sz w:val="24"/>
          <w:szCs w:val="24"/>
          <w:lang w:val="en-US" w:eastAsia="zh-CN"/>
          <w14:ligatures w14:val="standardContextual"/>
        </w:rPr>
      </w:pPr>
      <w:hyperlink w:anchor="_Toc199163880" w:history="1">
        <w:r w:rsidRPr="00357E13">
          <w:rPr>
            <w:rStyle w:val="Hyperlink"/>
            <w:rFonts w:ascii="SimSun" w:eastAsia="SimSun" w:hAnsi="SimSun" w:cs="SimSun" w:hint="eastAsia"/>
            <w:noProof/>
          </w:rPr>
          <w:t>项目</w:t>
        </w:r>
        <w:r w:rsidRPr="00357E13">
          <w:rPr>
            <w:rStyle w:val="Hyperlink"/>
            <w:noProof/>
          </w:rPr>
          <w:t>3.</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关于作为名古屋议定书缔约方会议的公约缔约方大会第五次会议代表的</w:t>
        </w:r>
        <w:r w:rsidR="00AD3899">
          <w:rPr>
            <w:rStyle w:val="Hyperlink"/>
            <w:rFonts w:ascii="SimSun" w:eastAsia="SimSun" w:hAnsi="SimSun" w:cs="SimSun" w:hint="eastAsia"/>
            <w:noProof/>
            <w:lang w:eastAsia="zh-CN"/>
          </w:rPr>
          <w:t xml:space="preserve">     </w:t>
        </w:r>
        <w:r w:rsidRPr="00357E13">
          <w:rPr>
            <w:rStyle w:val="Hyperlink"/>
            <w:rFonts w:ascii="SimSun" w:eastAsia="SimSun" w:hAnsi="SimSun" w:cs="SimSun" w:hint="eastAsia"/>
            <w:noProof/>
          </w:rPr>
          <w:t>全权证书的报告</w:t>
        </w:r>
        <w:r>
          <w:rPr>
            <w:noProof/>
            <w:webHidden/>
          </w:rPr>
          <w:tab/>
        </w:r>
        <w:r w:rsidR="00AD3899">
          <w:rPr>
            <w:rFonts w:eastAsiaTheme="minorEastAsia"/>
            <w:noProof/>
            <w:webHidden/>
            <w:lang w:eastAsia="zh-CN"/>
          </w:rPr>
          <w:t>……………………………………………………………………</w:t>
        </w:r>
        <w:r>
          <w:rPr>
            <w:noProof/>
            <w:webHidden/>
          </w:rPr>
          <w:fldChar w:fldCharType="begin"/>
        </w:r>
        <w:r>
          <w:rPr>
            <w:noProof/>
            <w:webHidden/>
          </w:rPr>
          <w:instrText xml:space="preserve"> PAGEREF _Toc199163880 \h </w:instrText>
        </w:r>
        <w:r>
          <w:rPr>
            <w:noProof/>
            <w:webHidden/>
          </w:rPr>
        </w:r>
        <w:r>
          <w:rPr>
            <w:noProof/>
            <w:webHidden/>
          </w:rPr>
          <w:fldChar w:fldCharType="separate"/>
        </w:r>
        <w:r>
          <w:rPr>
            <w:noProof/>
            <w:webHidden/>
          </w:rPr>
          <w:t>44</w:t>
        </w:r>
        <w:r>
          <w:rPr>
            <w:noProof/>
            <w:webHidden/>
          </w:rPr>
          <w:fldChar w:fldCharType="end"/>
        </w:r>
      </w:hyperlink>
    </w:p>
    <w:p w14:paraId="0ADD1DB2" w14:textId="17762074"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1" w:history="1">
        <w:r w:rsidRPr="00357E13">
          <w:rPr>
            <w:rStyle w:val="Hyperlink"/>
            <w:rFonts w:ascii="SimSun" w:eastAsia="SimSun" w:hAnsi="SimSun" w:cs="SimSun" w:hint="eastAsia"/>
            <w:noProof/>
          </w:rPr>
          <w:t>项目</w:t>
        </w:r>
        <w:r w:rsidRPr="00357E13">
          <w:rPr>
            <w:rStyle w:val="Hyperlink"/>
            <w:noProof/>
          </w:rPr>
          <w:t>4.</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各附属机构的报告</w:t>
        </w:r>
        <w:r>
          <w:rPr>
            <w:noProof/>
            <w:webHidden/>
          </w:rPr>
          <w:tab/>
        </w:r>
        <w:r>
          <w:rPr>
            <w:noProof/>
            <w:webHidden/>
          </w:rPr>
          <w:fldChar w:fldCharType="begin"/>
        </w:r>
        <w:r>
          <w:rPr>
            <w:noProof/>
            <w:webHidden/>
          </w:rPr>
          <w:instrText xml:space="preserve"> PAGEREF _Toc199163881 \h </w:instrText>
        </w:r>
        <w:r>
          <w:rPr>
            <w:noProof/>
            <w:webHidden/>
          </w:rPr>
        </w:r>
        <w:r>
          <w:rPr>
            <w:noProof/>
            <w:webHidden/>
          </w:rPr>
          <w:fldChar w:fldCharType="separate"/>
        </w:r>
        <w:r>
          <w:rPr>
            <w:noProof/>
            <w:webHidden/>
          </w:rPr>
          <w:t>45</w:t>
        </w:r>
        <w:r>
          <w:rPr>
            <w:noProof/>
            <w:webHidden/>
          </w:rPr>
          <w:fldChar w:fldCharType="end"/>
        </w:r>
      </w:hyperlink>
    </w:p>
    <w:p w14:paraId="5FC8F5BA" w14:textId="29C7CCB2"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2" w:history="1">
        <w:r w:rsidRPr="00357E13">
          <w:rPr>
            <w:rStyle w:val="Hyperlink"/>
            <w:rFonts w:ascii="SimSun" w:eastAsia="SimSun" w:hAnsi="SimSun" w:cs="SimSun" w:hint="eastAsia"/>
            <w:noProof/>
          </w:rPr>
          <w:t>项目</w:t>
        </w:r>
        <w:r w:rsidRPr="00357E13">
          <w:rPr>
            <w:rStyle w:val="Hyperlink"/>
            <w:noProof/>
          </w:rPr>
          <w:t>5.</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履约委员会的报告</w:t>
        </w:r>
        <w:r>
          <w:rPr>
            <w:noProof/>
            <w:webHidden/>
          </w:rPr>
          <w:tab/>
        </w:r>
        <w:r>
          <w:rPr>
            <w:noProof/>
            <w:webHidden/>
          </w:rPr>
          <w:fldChar w:fldCharType="begin"/>
        </w:r>
        <w:r>
          <w:rPr>
            <w:noProof/>
            <w:webHidden/>
          </w:rPr>
          <w:instrText xml:space="preserve"> PAGEREF _Toc199163882 \h </w:instrText>
        </w:r>
        <w:r>
          <w:rPr>
            <w:noProof/>
            <w:webHidden/>
          </w:rPr>
        </w:r>
        <w:r>
          <w:rPr>
            <w:noProof/>
            <w:webHidden/>
          </w:rPr>
          <w:fldChar w:fldCharType="separate"/>
        </w:r>
        <w:r>
          <w:rPr>
            <w:noProof/>
            <w:webHidden/>
          </w:rPr>
          <w:t>45</w:t>
        </w:r>
        <w:r>
          <w:rPr>
            <w:noProof/>
            <w:webHidden/>
          </w:rPr>
          <w:fldChar w:fldCharType="end"/>
        </w:r>
      </w:hyperlink>
    </w:p>
    <w:p w14:paraId="3B87C606" w14:textId="7104983C"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3" w:history="1">
        <w:r w:rsidRPr="00357E13">
          <w:rPr>
            <w:rStyle w:val="Hyperlink"/>
            <w:rFonts w:ascii="SimSun" w:eastAsia="SimSun" w:hAnsi="SimSun" w:cs="SimSun" w:hint="eastAsia"/>
            <w:bCs/>
            <w:noProof/>
          </w:rPr>
          <w:t>项目</w:t>
        </w:r>
        <w:r w:rsidRPr="00357E13">
          <w:rPr>
            <w:rStyle w:val="Hyperlink"/>
            <w:bCs/>
            <w:noProof/>
          </w:rPr>
          <w:t>6.</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《议定书》的行政管理和信托基金的预算</w:t>
        </w:r>
        <w:r>
          <w:rPr>
            <w:noProof/>
            <w:webHidden/>
          </w:rPr>
          <w:tab/>
        </w:r>
        <w:r>
          <w:rPr>
            <w:noProof/>
            <w:webHidden/>
          </w:rPr>
          <w:fldChar w:fldCharType="begin"/>
        </w:r>
        <w:r>
          <w:rPr>
            <w:noProof/>
            <w:webHidden/>
          </w:rPr>
          <w:instrText xml:space="preserve"> PAGEREF _Toc199163883 \h </w:instrText>
        </w:r>
        <w:r>
          <w:rPr>
            <w:noProof/>
            <w:webHidden/>
          </w:rPr>
        </w:r>
        <w:r>
          <w:rPr>
            <w:noProof/>
            <w:webHidden/>
          </w:rPr>
          <w:fldChar w:fldCharType="separate"/>
        </w:r>
        <w:r>
          <w:rPr>
            <w:noProof/>
            <w:webHidden/>
          </w:rPr>
          <w:t>46</w:t>
        </w:r>
        <w:r>
          <w:rPr>
            <w:noProof/>
            <w:webHidden/>
          </w:rPr>
          <w:fldChar w:fldCharType="end"/>
        </w:r>
      </w:hyperlink>
    </w:p>
    <w:p w14:paraId="62C4ABC5" w14:textId="58513240"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4" w:history="1">
        <w:r w:rsidRPr="00357E13">
          <w:rPr>
            <w:rStyle w:val="Hyperlink"/>
            <w:rFonts w:ascii="SimSun" w:eastAsia="SimSun" w:hAnsi="SimSun" w:cs="SimSun" w:hint="eastAsia"/>
            <w:noProof/>
          </w:rPr>
          <w:t>项目</w:t>
        </w:r>
        <w:r w:rsidRPr="00357E13">
          <w:rPr>
            <w:rStyle w:val="Hyperlink"/>
            <w:noProof/>
          </w:rPr>
          <w:t>7.</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财务机制和资源</w:t>
        </w:r>
        <w:r>
          <w:rPr>
            <w:noProof/>
            <w:webHidden/>
          </w:rPr>
          <w:tab/>
        </w:r>
        <w:r>
          <w:rPr>
            <w:noProof/>
            <w:webHidden/>
          </w:rPr>
          <w:fldChar w:fldCharType="begin"/>
        </w:r>
        <w:r>
          <w:rPr>
            <w:noProof/>
            <w:webHidden/>
          </w:rPr>
          <w:instrText xml:space="preserve"> PAGEREF _Toc199163884 \h </w:instrText>
        </w:r>
        <w:r>
          <w:rPr>
            <w:noProof/>
            <w:webHidden/>
          </w:rPr>
        </w:r>
        <w:r>
          <w:rPr>
            <w:noProof/>
            <w:webHidden/>
          </w:rPr>
          <w:fldChar w:fldCharType="separate"/>
        </w:r>
        <w:r>
          <w:rPr>
            <w:noProof/>
            <w:webHidden/>
          </w:rPr>
          <w:t>47</w:t>
        </w:r>
        <w:r>
          <w:rPr>
            <w:noProof/>
            <w:webHidden/>
          </w:rPr>
          <w:fldChar w:fldCharType="end"/>
        </w:r>
      </w:hyperlink>
    </w:p>
    <w:p w14:paraId="2DFE8B5F" w14:textId="3E01B637"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5" w:history="1">
        <w:r w:rsidRPr="00357E13">
          <w:rPr>
            <w:rStyle w:val="Hyperlink"/>
            <w:rFonts w:ascii="SimSun" w:eastAsia="SimSun" w:hAnsi="SimSun" w:cs="SimSun" w:hint="eastAsia"/>
            <w:noProof/>
          </w:rPr>
          <w:t>项目</w:t>
        </w:r>
        <w:r w:rsidRPr="00357E13">
          <w:rPr>
            <w:rStyle w:val="Hyperlink"/>
            <w:noProof/>
          </w:rPr>
          <w:t>8.</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能力建设和发展以及提高认识</w:t>
        </w:r>
        <w:r>
          <w:rPr>
            <w:noProof/>
            <w:webHidden/>
          </w:rPr>
          <w:tab/>
        </w:r>
        <w:r>
          <w:rPr>
            <w:noProof/>
            <w:webHidden/>
          </w:rPr>
          <w:fldChar w:fldCharType="begin"/>
        </w:r>
        <w:r>
          <w:rPr>
            <w:noProof/>
            <w:webHidden/>
          </w:rPr>
          <w:instrText xml:space="preserve"> PAGEREF _Toc199163885 \h </w:instrText>
        </w:r>
        <w:r>
          <w:rPr>
            <w:noProof/>
            <w:webHidden/>
          </w:rPr>
        </w:r>
        <w:r>
          <w:rPr>
            <w:noProof/>
            <w:webHidden/>
          </w:rPr>
          <w:fldChar w:fldCharType="separate"/>
        </w:r>
        <w:r>
          <w:rPr>
            <w:noProof/>
            <w:webHidden/>
          </w:rPr>
          <w:t>47</w:t>
        </w:r>
        <w:r>
          <w:rPr>
            <w:noProof/>
            <w:webHidden/>
          </w:rPr>
          <w:fldChar w:fldCharType="end"/>
        </w:r>
      </w:hyperlink>
    </w:p>
    <w:p w14:paraId="19357715" w14:textId="62B82436"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6" w:history="1">
        <w:r w:rsidRPr="00357E13">
          <w:rPr>
            <w:rStyle w:val="Hyperlink"/>
            <w:rFonts w:ascii="SimSun" w:eastAsia="SimSun" w:hAnsi="SimSun" w:cs="SimSun" w:hint="eastAsia"/>
            <w:noProof/>
          </w:rPr>
          <w:t>项目</w:t>
        </w:r>
        <w:r w:rsidRPr="00357E13">
          <w:rPr>
            <w:rStyle w:val="Hyperlink"/>
            <w:noProof/>
          </w:rPr>
          <w:t xml:space="preserve"> 9.</w:t>
        </w:r>
        <w:r>
          <w:rPr>
            <w:rFonts w:asciiTheme="minorHAnsi" w:eastAsia="SimSun" w:hAnsiTheme="minorHAnsi" w:cstheme="minorBidi"/>
            <w:noProof/>
            <w:kern w:val="2"/>
            <w:sz w:val="24"/>
            <w:szCs w:val="24"/>
            <w:lang w:val="en-US" w:eastAsia="zh-CN"/>
            <w14:ligatures w14:val="standardContextual"/>
          </w:rPr>
          <w:tab/>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获取和惠益分享信息交换所和信息分享</w:t>
        </w:r>
        <w:r>
          <w:rPr>
            <w:noProof/>
            <w:webHidden/>
          </w:rPr>
          <w:tab/>
        </w:r>
        <w:r>
          <w:rPr>
            <w:noProof/>
            <w:webHidden/>
          </w:rPr>
          <w:fldChar w:fldCharType="begin"/>
        </w:r>
        <w:r>
          <w:rPr>
            <w:noProof/>
            <w:webHidden/>
          </w:rPr>
          <w:instrText xml:space="preserve"> PAGEREF _Toc199163886 \h </w:instrText>
        </w:r>
        <w:r>
          <w:rPr>
            <w:noProof/>
            <w:webHidden/>
          </w:rPr>
        </w:r>
        <w:r>
          <w:rPr>
            <w:noProof/>
            <w:webHidden/>
          </w:rPr>
          <w:fldChar w:fldCharType="separate"/>
        </w:r>
        <w:r>
          <w:rPr>
            <w:noProof/>
            <w:webHidden/>
          </w:rPr>
          <w:t>48</w:t>
        </w:r>
        <w:r>
          <w:rPr>
            <w:noProof/>
            <w:webHidden/>
          </w:rPr>
          <w:fldChar w:fldCharType="end"/>
        </w:r>
      </w:hyperlink>
    </w:p>
    <w:p w14:paraId="3326239E" w14:textId="0A841A4D"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7" w:history="1">
        <w:r w:rsidRPr="00357E13">
          <w:rPr>
            <w:rStyle w:val="Hyperlink"/>
            <w:rFonts w:ascii="SimSun" w:eastAsia="SimSun" w:hAnsi="SimSun" w:cs="SimSun" w:hint="eastAsia"/>
            <w:noProof/>
          </w:rPr>
          <w:t>项目</w:t>
        </w:r>
        <w:r w:rsidRPr="00357E13">
          <w:rPr>
            <w:rStyle w:val="Hyperlink"/>
            <w:noProof/>
          </w:rPr>
          <w:t xml:space="preserve"> 10.</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评估和审查《议定书》的成效</w:t>
        </w:r>
        <w:r>
          <w:rPr>
            <w:noProof/>
            <w:webHidden/>
          </w:rPr>
          <w:tab/>
        </w:r>
        <w:r>
          <w:rPr>
            <w:noProof/>
            <w:webHidden/>
          </w:rPr>
          <w:fldChar w:fldCharType="begin"/>
        </w:r>
        <w:r>
          <w:rPr>
            <w:noProof/>
            <w:webHidden/>
          </w:rPr>
          <w:instrText xml:space="preserve"> PAGEREF _Toc199163887 \h </w:instrText>
        </w:r>
        <w:r>
          <w:rPr>
            <w:noProof/>
            <w:webHidden/>
          </w:rPr>
        </w:r>
        <w:r>
          <w:rPr>
            <w:noProof/>
            <w:webHidden/>
          </w:rPr>
          <w:fldChar w:fldCharType="separate"/>
        </w:r>
        <w:r>
          <w:rPr>
            <w:noProof/>
            <w:webHidden/>
          </w:rPr>
          <w:t>49</w:t>
        </w:r>
        <w:r>
          <w:rPr>
            <w:noProof/>
            <w:webHidden/>
          </w:rPr>
          <w:fldChar w:fldCharType="end"/>
        </w:r>
      </w:hyperlink>
    </w:p>
    <w:p w14:paraId="593126B5" w14:textId="53F57C19"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8" w:history="1">
        <w:r w:rsidRPr="00357E13">
          <w:rPr>
            <w:rStyle w:val="Hyperlink"/>
            <w:rFonts w:ascii="SimSun" w:eastAsia="SimSun" w:hAnsi="SimSun" w:cs="SimSun" w:hint="eastAsia"/>
            <w:noProof/>
          </w:rPr>
          <w:t>项目</w:t>
        </w:r>
        <w:r w:rsidRPr="00357E13">
          <w:rPr>
            <w:rStyle w:val="Hyperlink"/>
            <w:noProof/>
          </w:rPr>
          <w:t>11.</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与国际组织、根据其他公约建立的机构和各种举措的合作</w:t>
        </w:r>
        <w:r>
          <w:rPr>
            <w:noProof/>
            <w:webHidden/>
          </w:rPr>
          <w:tab/>
        </w:r>
        <w:r>
          <w:rPr>
            <w:noProof/>
            <w:webHidden/>
          </w:rPr>
          <w:fldChar w:fldCharType="begin"/>
        </w:r>
        <w:r>
          <w:rPr>
            <w:noProof/>
            <w:webHidden/>
          </w:rPr>
          <w:instrText xml:space="preserve"> PAGEREF _Toc199163888 \h </w:instrText>
        </w:r>
        <w:r>
          <w:rPr>
            <w:noProof/>
            <w:webHidden/>
          </w:rPr>
        </w:r>
        <w:r>
          <w:rPr>
            <w:noProof/>
            <w:webHidden/>
          </w:rPr>
          <w:fldChar w:fldCharType="separate"/>
        </w:r>
        <w:r>
          <w:rPr>
            <w:noProof/>
            <w:webHidden/>
          </w:rPr>
          <w:t>49</w:t>
        </w:r>
        <w:r>
          <w:rPr>
            <w:noProof/>
            <w:webHidden/>
          </w:rPr>
          <w:fldChar w:fldCharType="end"/>
        </w:r>
      </w:hyperlink>
    </w:p>
    <w:p w14:paraId="4DA6E471" w14:textId="4166FBBB"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89" w:history="1">
        <w:r w:rsidRPr="00357E13">
          <w:rPr>
            <w:rStyle w:val="Hyperlink"/>
            <w:rFonts w:ascii="SimSun" w:eastAsia="SimSun" w:hAnsi="SimSun" w:cs="SimSun" w:hint="eastAsia"/>
            <w:noProof/>
          </w:rPr>
          <w:t>项目</w:t>
        </w:r>
        <w:r w:rsidRPr="00357E13">
          <w:rPr>
            <w:rStyle w:val="Hyperlink"/>
            <w:noProof/>
          </w:rPr>
          <w:t>12.</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审查《公约》及其议定书下各进程的成效</w:t>
        </w:r>
        <w:r>
          <w:rPr>
            <w:noProof/>
            <w:webHidden/>
          </w:rPr>
          <w:tab/>
        </w:r>
        <w:r>
          <w:rPr>
            <w:noProof/>
            <w:webHidden/>
          </w:rPr>
          <w:fldChar w:fldCharType="begin"/>
        </w:r>
        <w:r>
          <w:rPr>
            <w:noProof/>
            <w:webHidden/>
          </w:rPr>
          <w:instrText xml:space="preserve"> PAGEREF _Toc199163889 \h </w:instrText>
        </w:r>
        <w:r>
          <w:rPr>
            <w:noProof/>
            <w:webHidden/>
          </w:rPr>
        </w:r>
        <w:r>
          <w:rPr>
            <w:noProof/>
            <w:webHidden/>
          </w:rPr>
          <w:fldChar w:fldCharType="separate"/>
        </w:r>
        <w:r>
          <w:rPr>
            <w:noProof/>
            <w:webHidden/>
          </w:rPr>
          <w:t>49</w:t>
        </w:r>
        <w:r>
          <w:rPr>
            <w:noProof/>
            <w:webHidden/>
          </w:rPr>
          <w:fldChar w:fldCharType="end"/>
        </w:r>
      </w:hyperlink>
    </w:p>
    <w:p w14:paraId="1696921A" w14:textId="7A9F8B16"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90" w:history="1">
        <w:r w:rsidRPr="00357E13">
          <w:rPr>
            <w:rStyle w:val="Hyperlink"/>
            <w:rFonts w:ascii="SimSun" w:eastAsia="SimSun" w:hAnsi="SimSun" w:cs="SimSun" w:hint="eastAsia"/>
            <w:noProof/>
          </w:rPr>
          <w:t>项目</w:t>
        </w:r>
        <w:r w:rsidRPr="00357E13">
          <w:rPr>
            <w:rStyle w:val="Hyperlink"/>
            <w:noProof/>
          </w:rPr>
          <w:t xml:space="preserve"> 13.</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结合《昆明</w:t>
        </w:r>
        <w:r w:rsidRPr="00357E13">
          <w:rPr>
            <w:rStyle w:val="Hyperlink"/>
            <w:noProof/>
          </w:rPr>
          <w:t>-</w:t>
        </w:r>
        <w:r w:rsidRPr="00357E13">
          <w:rPr>
            <w:rStyle w:val="Hyperlink"/>
            <w:rFonts w:ascii="SimSun" w:eastAsia="SimSun" w:hAnsi="SimSun" w:cs="SimSun" w:hint="eastAsia"/>
            <w:noProof/>
          </w:rPr>
          <w:t>蒙特利尔全球生物多样性框架》加强《名古屋议定书》的执行</w:t>
        </w:r>
        <w:r>
          <w:rPr>
            <w:noProof/>
            <w:webHidden/>
          </w:rPr>
          <w:tab/>
        </w:r>
        <w:r>
          <w:rPr>
            <w:noProof/>
            <w:webHidden/>
          </w:rPr>
          <w:fldChar w:fldCharType="begin"/>
        </w:r>
        <w:r>
          <w:rPr>
            <w:noProof/>
            <w:webHidden/>
          </w:rPr>
          <w:instrText xml:space="preserve"> PAGEREF _Toc199163890 \h </w:instrText>
        </w:r>
        <w:r>
          <w:rPr>
            <w:noProof/>
            <w:webHidden/>
          </w:rPr>
        </w:r>
        <w:r>
          <w:rPr>
            <w:noProof/>
            <w:webHidden/>
          </w:rPr>
          <w:fldChar w:fldCharType="separate"/>
        </w:r>
        <w:r>
          <w:rPr>
            <w:noProof/>
            <w:webHidden/>
          </w:rPr>
          <w:t>50</w:t>
        </w:r>
        <w:r>
          <w:rPr>
            <w:noProof/>
            <w:webHidden/>
          </w:rPr>
          <w:fldChar w:fldCharType="end"/>
        </w:r>
      </w:hyperlink>
    </w:p>
    <w:p w14:paraId="296FBB20" w14:textId="7A0F2DC8"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91" w:history="1">
        <w:r w:rsidRPr="00357E13">
          <w:rPr>
            <w:rStyle w:val="Hyperlink"/>
            <w:rFonts w:ascii="SimSun" w:eastAsia="SimSun" w:hAnsi="SimSun" w:cs="SimSun" w:hint="eastAsia"/>
            <w:noProof/>
          </w:rPr>
          <w:t>项目</w:t>
        </w:r>
        <w:r w:rsidRPr="00357E13">
          <w:rPr>
            <w:rStyle w:val="Hyperlink"/>
            <w:noProof/>
          </w:rPr>
          <w:t>14.</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遗传资源数字序列信息</w:t>
        </w:r>
        <w:r>
          <w:rPr>
            <w:noProof/>
            <w:webHidden/>
          </w:rPr>
          <w:tab/>
        </w:r>
        <w:r>
          <w:rPr>
            <w:noProof/>
            <w:webHidden/>
          </w:rPr>
          <w:fldChar w:fldCharType="begin"/>
        </w:r>
        <w:r>
          <w:rPr>
            <w:noProof/>
            <w:webHidden/>
          </w:rPr>
          <w:instrText xml:space="preserve"> PAGEREF _Toc199163891 \h </w:instrText>
        </w:r>
        <w:r>
          <w:rPr>
            <w:noProof/>
            <w:webHidden/>
          </w:rPr>
        </w:r>
        <w:r>
          <w:rPr>
            <w:noProof/>
            <w:webHidden/>
          </w:rPr>
          <w:fldChar w:fldCharType="separate"/>
        </w:r>
        <w:r>
          <w:rPr>
            <w:noProof/>
            <w:webHidden/>
          </w:rPr>
          <w:t>51</w:t>
        </w:r>
        <w:r>
          <w:rPr>
            <w:noProof/>
            <w:webHidden/>
          </w:rPr>
          <w:fldChar w:fldCharType="end"/>
        </w:r>
      </w:hyperlink>
    </w:p>
    <w:p w14:paraId="3E6A7FA2" w14:textId="61E8C15B"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92" w:history="1">
        <w:r w:rsidRPr="00357E13">
          <w:rPr>
            <w:rStyle w:val="Hyperlink"/>
            <w:rFonts w:ascii="SimSun" w:eastAsia="SimSun" w:hAnsi="SimSun" w:cs="SimSun" w:hint="eastAsia"/>
            <w:noProof/>
          </w:rPr>
          <w:t>项目</w:t>
        </w:r>
        <w:r w:rsidRPr="00357E13">
          <w:rPr>
            <w:rStyle w:val="Hyperlink"/>
            <w:noProof/>
          </w:rPr>
          <w:t>15.</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《名古屋议定书》第</w:t>
        </w:r>
        <w:r w:rsidRPr="00357E13">
          <w:rPr>
            <w:rStyle w:val="Hyperlink"/>
            <w:noProof/>
          </w:rPr>
          <w:t>4</w:t>
        </w:r>
        <w:r w:rsidRPr="00357E13">
          <w:rPr>
            <w:rStyle w:val="Hyperlink"/>
            <w:rFonts w:ascii="SimSun" w:eastAsia="SimSun" w:hAnsi="SimSun" w:cs="SimSun" w:hint="eastAsia"/>
            <w:noProof/>
          </w:rPr>
          <w:t>条第</w:t>
        </w:r>
        <w:r w:rsidRPr="00357E13">
          <w:rPr>
            <w:rStyle w:val="Hyperlink"/>
            <w:noProof/>
          </w:rPr>
          <w:t>4</w:t>
        </w:r>
        <w:r w:rsidRPr="00357E13">
          <w:rPr>
            <w:rStyle w:val="Hyperlink"/>
            <w:rFonts w:ascii="SimSun" w:eastAsia="SimSun" w:hAnsi="SimSun" w:cs="SimSun" w:hint="eastAsia"/>
            <w:noProof/>
          </w:rPr>
          <w:t>款范围内的专门性国际获取和惠益分享文书</w:t>
        </w:r>
        <w:r>
          <w:rPr>
            <w:noProof/>
            <w:webHidden/>
          </w:rPr>
          <w:tab/>
        </w:r>
        <w:r>
          <w:rPr>
            <w:noProof/>
            <w:webHidden/>
          </w:rPr>
          <w:fldChar w:fldCharType="begin"/>
        </w:r>
        <w:r>
          <w:rPr>
            <w:noProof/>
            <w:webHidden/>
          </w:rPr>
          <w:instrText xml:space="preserve"> PAGEREF _Toc199163892 \h </w:instrText>
        </w:r>
        <w:r>
          <w:rPr>
            <w:noProof/>
            <w:webHidden/>
          </w:rPr>
        </w:r>
        <w:r>
          <w:rPr>
            <w:noProof/>
            <w:webHidden/>
          </w:rPr>
          <w:fldChar w:fldCharType="separate"/>
        </w:r>
        <w:r>
          <w:rPr>
            <w:noProof/>
            <w:webHidden/>
          </w:rPr>
          <w:t>51</w:t>
        </w:r>
        <w:r>
          <w:rPr>
            <w:noProof/>
            <w:webHidden/>
          </w:rPr>
          <w:fldChar w:fldCharType="end"/>
        </w:r>
      </w:hyperlink>
    </w:p>
    <w:p w14:paraId="16AF4EDC" w14:textId="0896559A"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93" w:history="1">
        <w:r w:rsidRPr="00357E13">
          <w:rPr>
            <w:rStyle w:val="Hyperlink"/>
            <w:rFonts w:ascii="SimSun" w:eastAsia="SimSun" w:hAnsi="SimSun" w:cs="SimSun" w:hint="eastAsia"/>
            <w:noProof/>
          </w:rPr>
          <w:t>项目</w:t>
        </w:r>
        <w:r w:rsidRPr="00357E13">
          <w:rPr>
            <w:rStyle w:val="Hyperlink"/>
            <w:noProof/>
          </w:rPr>
          <w:t>16.</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全球多边惠益分享机制</w:t>
        </w:r>
        <w:r>
          <w:rPr>
            <w:noProof/>
            <w:webHidden/>
          </w:rPr>
          <w:tab/>
        </w:r>
        <w:r>
          <w:rPr>
            <w:noProof/>
            <w:webHidden/>
          </w:rPr>
          <w:fldChar w:fldCharType="begin"/>
        </w:r>
        <w:r>
          <w:rPr>
            <w:noProof/>
            <w:webHidden/>
          </w:rPr>
          <w:instrText xml:space="preserve"> PAGEREF _Toc199163893 \h </w:instrText>
        </w:r>
        <w:r>
          <w:rPr>
            <w:noProof/>
            <w:webHidden/>
          </w:rPr>
        </w:r>
        <w:r>
          <w:rPr>
            <w:noProof/>
            <w:webHidden/>
          </w:rPr>
          <w:fldChar w:fldCharType="separate"/>
        </w:r>
        <w:r>
          <w:rPr>
            <w:noProof/>
            <w:webHidden/>
          </w:rPr>
          <w:t>51</w:t>
        </w:r>
        <w:r>
          <w:rPr>
            <w:noProof/>
            <w:webHidden/>
          </w:rPr>
          <w:fldChar w:fldCharType="end"/>
        </w:r>
      </w:hyperlink>
    </w:p>
    <w:p w14:paraId="5E70FBB4" w14:textId="03FD155A"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94" w:history="1">
        <w:r w:rsidRPr="00357E13">
          <w:rPr>
            <w:rStyle w:val="Hyperlink"/>
            <w:rFonts w:ascii="SimSun" w:eastAsia="SimSun" w:hAnsi="SimSun" w:cs="SimSun" w:hint="eastAsia"/>
            <w:noProof/>
          </w:rPr>
          <w:t>项目</w:t>
        </w:r>
        <w:r w:rsidRPr="00357E13">
          <w:rPr>
            <w:rStyle w:val="Hyperlink"/>
            <w:noProof/>
          </w:rPr>
          <w:t>17.</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其他事项</w:t>
        </w:r>
        <w:r>
          <w:rPr>
            <w:noProof/>
            <w:webHidden/>
          </w:rPr>
          <w:tab/>
        </w:r>
        <w:r w:rsidR="00173108">
          <w:rPr>
            <w:rFonts w:eastAsiaTheme="minorEastAsia"/>
            <w:noProof/>
            <w:webHidden/>
            <w:lang w:eastAsia="zh-CN"/>
          </w:rPr>
          <w:t>…………………………………………………………………………</w:t>
        </w:r>
        <w:r w:rsidR="00173108">
          <w:rPr>
            <w:rFonts w:eastAsiaTheme="minorEastAsia" w:hint="eastAsia"/>
            <w:noProof/>
            <w:webHidden/>
            <w:lang w:eastAsia="zh-CN"/>
          </w:rPr>
          <w:t>..</w:t>
        </w:r>
        <w:r>
          <w:rPr>
            <w:noProof/>
            <w:webHidden/>
          </w:rPr>
          <w:fldChar w:fldCharType="begin"/>
        </w:r>
        <w:r>
          <w:rPr>
            <w:noProof/>
            <w:webHidden/>
          </w:rPr>
          <w:instrText xml:space="preserve"> PAGEREF _Toc199163894 \h </w:instrText>
        </w:r>
        <w:r>
          <w:rPr>
            <w:noProof/>
            <w:webHidden/>
          </w:rPr>
        </w:r>
        <w:r>
          <w:rPr>
            <w:noProof/>
            <w:webHidden/>
          </w:rPr>
          <w:fldChar w:fldCharType="separate"/>
        </w:r>
        <w:r>
          <w:rPr>
            <w:noProof/>
            <w:webHidden/>
          </w:rPr>
          <w:t>52</w:t>
        </w:r>
        <w:r>
          <w:rPr>
            <w:noProof/>
            <w:webHidden/>
          </w:rPr>
          <w:fldChar w:fldCharType="end"/>
        </w:r>
      </w:hyperlink>
    </w:p>
    <w:p w14:paraId="2F75018E" w14:textId="1038E89E"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95" w:history="1">
        <w:r w:rsidRPr="00357E13">
          <w:rPr>
            <w:rStyle w:val="Hyperlink"/>
            <w:rFonts w:ascii="SimSun" w:eastAsia="SimSun" w:hAnsi="SimSun" w:cs="SimSun" w:hint="eastAsia"/>
            <w:noProof/>
          </w:rPr>
          <w:t>项目</w:t>
        </w:r>
        <w:r w:rsidRPr="00357E13">
          <w:rPr>
            <w:rStyle w:val="Hyperlink"/>
            <w:noProof/>
          </w:rPr>
          <w:t>18.</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通过报告</w:t>
        </w:r>
        <w:r>
          <w:rPr>
            <w:noProof/>
            <w:webHidden/>
          </w:rPr>
          <w:tab/>
        </w:r>
        <w:r w:rsidR="00173108">
          <w:rPr>
            <w:rFonts w:eastAsiaTheme="minorEastAsia"/>
            <w:noProof/>
            <w:webHidden/>
            <w:lang w:eastAsia="zh-CN"/>
          </w:rPr>
          <w:t>…………………………………………………………………………</w:t>
        </w:r>
        <w:r w:rsidR="00173108">
          <w:rPr>
            <w:rFonts w:eastAsiaTheme="minorEastAsia" w:hint="eastAsia"/>
            <w:noProof/>
            <w:webHidden/>
            <w:lang w:eastAsia="zh-CN"/>
          </w:rPr>
          <w:t>..</w:t>
        </w:r>
        <w:r>
          <w:rPr>
            <w:noProof/>
            <w:webHidden/>
          </w:rPr>
          <w:fldChar w:fldCharType="begin"/>
        </w:r>
        <w:r>
          <w:rPr>
            <w:noProof/>
            <w:webHidden/>
          </w:rPr>
          <w:instrText xml:space="preserve"> PAGEREF _Toc199163895 \h </w:instrText>
        </w:r>
        <w:r>
          <w:rPr>
            <w:noProof/>
            <w:webHidden/>
          </w:rPr>
        </w:r>
        <w:r>
          <w:rPr>
            <w:noProof/>
            <w:webHidden/>
          </w:rPr>
          <w:fldChar w:fldCharType="separate"/>
        </w:r>
        <w:r>
          <w:rPr>
            <w:noProof/>
            <w:webHidden/>
          </w:rPr>
          <w:t>52</w:t>
        </w:r>
        <w:r>
          <w:rPr>
            <w:noProof/>
            <w:webHidden/>
          </w:rPr>
          <w:fldChar w:fldCharType="end"/>
        </w:r>
      </w:hyperlink>
    </w:p>
    <w:p w14:paraId="36C98445" w14:textId="35257972" w:rsidR="00E147F5" w:rsidRDefault="00E147F5" w:rsidP="00E147F5">
      <w:pPr>
        <w:pStyle w:val="TOC2"/>
        <w:ind w:left="1361"/>
        <w:rPr>
          <w:rFonts w:asciiTheme="minorHAnsi" w:eastAsia="SimSun" w:hAnsiTheme="minorHAnsi" w:cstheme="minorBidi"/>
          <w:noProof/>
          <w:kern w:val="2"/>
          <w:sz w:val="24"/>
          <w:szCs w:val="24"/>
          <w:lang w:val="en-US" w:eastAsia="zh-CN"/>
          <w14:ligatures w14:val="standardContextual"/>
        </w:rPr>
      </w:pPr>
      <w:hyperlink w:anchor="_Toc199163896" w:history="1">
        <w:r w:rsidRPr="00357E13">
          <w:rPr>
            <w:rStyle w:val="Hyperlink"/>
            <w:rFonts w:ascii="SimSun" w:eastAsia="SimSun" w:hAnsi="SimSun" w:cs="SimSun" w:hint="eastAsia"/>
            <w:noProof/>
          </w:rPr>
          <w:t>项目</w:t>
        </w:r>
        <w:r w:rsidRPr="00357E13">
          <w:rPr>
            <w:rStyle w:val="Hyperlink"/>
            <w:noProof/>
          </w:rPr>
          <w:t>19.</w:t>
        </w:r>
        <w:r>
          <w:rPr>
            <w:rFonts w:asciiTheme="minorHAnsi" w:eastAsia="SimSun" w:hAnsiTheme="minorHAnsi" w:cstheme="minorBidi"/>
            <w:noProof/>
            <w:kern w:val="2"/>
            <w:sz w:val="24"/>
            <w:szCs w:val="24"/>
            <w:lang w:val="en-US" w:eastAsia="zh-CN"/>
            <w14:ligatures w14:val="standardContextual"/>
          </w:rPr>
          <w:tab/>
        </w:r>
        <w:r w:rsidRPr="00357E13">
          <w:rPr>
            <w:rStyle w:val="Hyperlink"/>
            <w:rFonts w:ascii="SimSun" w:eastAsia="SimSun" w:hAnsi="SimSun" w:cs="SimSun" w:hint="eastAsia"/>
            <w:noProof/>
          </w:rPr>
          <w:t>会议闭幕</w:t>
        </w:r>
        <w:r>
          <w:rPr>
            <w:noProof/>
            <w:webHidden/>
          </w:rPr>
          <w:tab/>
        </w:r>
        <w:r w:rsidR="00173108">
          <w:rPr>
            <w:rFonts w:eastAsiaTheme="minorEastAsia"/>
            <w:noProof/>
            <w:webHidden/>
            <w:lang w:eastAsia="zh-CN"/>
          </w:rPr>
          <w:t>…………………………………………………………………………</w:t>
        </w:r>
        <w:r w:rsidR="00173108">
          <w:rPr>
            <w:rFonts w:eastAsiaTheme="minorEastAsia" w:hint="eastAsia"/>
            <w:noProof/>
            <w:webHidden/>
            <w:lang w:eastAsia="zh-CN"/>
          </w:rPr>
          <w:t>..</w:t>
        </w:r>
        <w:r>
          <w:rPr>
            <w:noProof/>
            <w:webHidden/>
          </w:rPr>
          <w:fldChar w:fldCharType="begin"/>
        </w:r>
        <w:r>
          <w:rPr>
            <w:noProof/>
            <w:webHidden/>
          </w:rPr>
          <w:instrText xml:space="preserve"> PAGEREF _Toc199163896 \h </w:instrText>
        </w:r>
        <w:r>
          <w:rPr>
            <w:noProof/>
            <w:webHidden/>
          </w:rPr>
        </w:r>
        <w:r>
          <w:rPr>
            <w:noProof/>
            <w:webHidden/>
          </w:rPr>
          <w:fldChar w:fldCharType="separate"/>
        </w:r>
        <w:r>
          <w:rPr>
            <w:noProof/>
            <w:webHidden/>
          </w:rPr>
          <w:t>52</w:t>
        </w:r>
        <w:r>
          <w:rPr>
            <w:noProof/>
            <w:webHidden/>
          </w:rPr>
          <w:fldChar w:fldCharType="end"/>
        </w:r>
      </w:hyperlink>
    </w:p>
    <w:p w14:paraId="32C6194A" w14:textId="6BE4232E" w:rsidR="008B0773" w:rsidRPr="008B0773" w:rsidRDefault="00E147F5">
      <w:pPr>
        <w:tabs>
          <w:tab w:val="clear" w:pos="567"/>
          <w:tab w:val="clear" w:pos="1134"/>
          <w:tab w:val="clear" w:pos="1701"/>
          <w:tab w:val="clear" w:pos="2268"/>
        </w:tabs>
        <w:jc w:val="left"/>
        <w:rPr>
          <w:rFonts w:ascii="SimSun" w:hAnsi="SimSun" w:cs="SimSun"/>
          <w:b/>
          <w:kern w:val="28"/>
          <w:sz w:val="28"/>
          <w:szCs w:val="24"/>
        </w:rPr>
      </w:pPr>
      <w:r>
        <w:rPr>
          <w:rFonts w:ascii="SimSun" w:hAnsi="SimSun" w:cs="SimSun"/>
          <w:bCs/>
          <w:szCs w:val="24"/>
        </w:rPr>
        <w:fldChar w:fldCharType="end"/>
      </w:r>
      <w:r w:rsidR="008B0773" w:rsidRPr="008B0773">
        <w:rPr>
          <w:rFonts w:ascii="SimSun" w:hAnsi="SimSun" w:cs="SimSun"/>
          <w:bCs/>
          <w:szCs w:val="24"/>
        </w:rPr>
        <w:br w:type="page"/>
      </w:r>
    </w:p>
    <w:p w14:paraId="2EE05DBF" w14:textId="77777777" w:rsidR="007D4801" w:rsidRDefault="007D4801" w:rsidP="00DA46DB">
      <w:pPr>
        <w:pStyle w:val="CBDH1"/>
        <w:tabs>
          <w:tab w:val="clear" w:pos="567"/>
          <w:tab w:val="clear" w:pos="1134"/>
          <w:tab w:val="clear" w:pos="1701"/>
          <w:tab w:val="clear" w:pos="2268"/>
          <w:tab w:val="clear" w:pos="2835"/>
          <w:tab w:val="clear" w:pos="3402"/>
        </w:tabs>
        <w:ind w:left="562" w:hanging="562"/>
      </w:pPr>
      <w:bookmarkStart w:id="4" w:name="_Toc199163860"/>
      <w:r w:rsidRPr="007D4801">
        <w:rPr>
          <w:rFonts w:hint="eastAsia"/>
        </w:rPr>
        <w:lastRenderedPageBreak/>
        <w:t>一</w:t>
      </w:r>
      <w:r w:rsidRPr="007D4801">
        <w:rPr>
          <w:rFonts w:hint="eastAsia"/>
        </w:rPr>
        <w:t>.</w:t>
      </w:r>
      <w:r w:rsidRPr="007D4801">
        <w:tab/>
      </w:r>
      <w:r w:rsidRPr="007D4801">
        <w:rPr>
          <w:rFonts w:hint="eastAsia"/>
        </w:rPr>
        <w:t>作为关于获取遗传资源和公正和公平分享其利用所产生惠益的名古屋议定书缔约方会议的缔约方大会通过的决定</w:t>
      </w:r>
      <w:bookmarkEnd w:id="4"/>
    </w:p>
    <w:p w14:paraId="424C960F" w14:textId="7666A810" w:rsidR="007D4801" w:rsidRPr="00260C50" w:rsidRDefault="007D4801" w:rsidP="00DA46DB">
      <w:pPr>
        <w:pStyle w:val="CBDH2"/>
        <w:tabs>
          <w:tab w:val="clear" w:pos="567"/>
          <w:tab w:val="clear" w:pos="1134"/>
          <w:tab w:val="clear" w:pos="1701"/>
          <w:tab w:val="clear" w:pos="2268"/>
          <w:tab w:val="clear" w:pos="2835"/>
          <w:tab w:val="clear" w:pos="3402"/>
          <w:tab w:val="clear" w:pos="3969"/>
        </w:tabs>
        <w:ind w:left="0" w:firstLine="490"/>
        <w:rPr>
          <w:lang w:bidi="ar-SY"/>
        </w:rPr>
      </w:pPr>
      <w:bookmarkStart w:id="5" w:name="_Hlk143266149"/>
      <w:bookmarkStart w:id="6" w:name="_Toc199163861"/>
      <w:bookmarkEnd w:id="5"/>
      <w:r w:rsidRPr="00260C50">
        <w:rPr>
          <w:lang w:bidi="ar-SY"/>
        </w:rPr>
        <w:t>NP-5/1.</w:t>
      </w:r>
      <w:r w:rsidR="00594D4F">
        <w:rPr>
          <w:lang w:bidi="ar-SY"/>
        </w:rPr>
        <w:tab/>
      </w:r>
      <w:r w:rsidRPr="00260C50">
        <w:rPr>
          <w:lang w:bidi="ar-SY"/>
        </w:rPr>
        <w:t>履约委员会的报告</w:t>
      </w:r>
      <w:bookmarkEnd w:id="6"/>
    </w:p>
    <w:p w14:paraId="0F258981" w14:textId="77777777" w:rsidR="007D4801" w:rsidRPr="008A11B3" w:rsidRDefault="007D4801" w:rsidP="0006245E">
      <w:pPr>
        <w:pStyle w:val="ListParagraph"/>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作为名古屋议定书缔约方会议的缔约方大会</w:t>
      </w:r>
      <w:r>
        <w:rPr>
          <w:rFonts w:ascii="KaiTi" w:eastAsia="KaiTi" w:hAnsi="KaiTi" w:hint="eastAsia"/>
          <w:sz w:val="24"/>
          <w:szCs w:val="24"/>
          <w:lang w:val="en-GB"/>
        </w:rPr>
        <w:t>，</w:t>
      </w:r>
    </w:p>
    <w:p w14:paraId="2E18DB5A" w14:textId="77777777" w:rsidR="007D4801" w:rsidRPr="00583B97"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敦促</w:t>
      </w:r>
      <w:r w:rsidRPr="00583B97">
        <w:rPr>
          <w:sz w:val="24"/>
          <w:szCs w:val="24"/>
          <w:lang w:val="en-GB"/>
        </w:rPr>
        <w:t>缔约方</w:t>
      </w:r>
      <w:r>
        <w:rPr>
          <w:rFonts w:hint="eastAsia"/>
          <w:sz w:val="24"/>
          <w:szCs w:val="24"/>
          <w:lang w:val="en-GB"/>
        </w:rPr>
        <w:t>履行</w:t>
      </w:r>
      <w:r w:rsidRPr="0006245E">
        <w:rPr>
          <w:sz w:val="24"/>
          <w:szCs w:val="24"/>
          <w:lang w:val="en-GB"/>
        </w:rPr>
        <w:t>《</w:t>
      </w:r>
      <w:r w:rsidRPr="0006245E">
        <w:rPr>
          <w:rFonts w:hint="eastAsia"/>
          <w:bCs/>
          <w:iCs/>
          <w:sz w:val="24"/>
          <w:szCs w:val="24"/>
        </w:rPr>
        <w:t>关于获取遗传资源和公正和公平分享其利用所产生惠益的名古屋议定书》</w:t>
      </w:r>
      <w:r w:rsidRPr="0006245E">
        <w:rPr>
          <w:bCs/>
          <w:iCs/>
          <w:sz w:val="24"/>
          <w:szCs w:val="24"/>
          <w:vertAlign w:val="superscript"/>
        </w:rPr>
        <w:footnoteReference w:id="2"/>
      </w:r>
      <w:r w:rsidRPr="00583B97">
        <w:rPr>
          <w:sz w:val="24"/>
          <w:szCs w:val="24"/>
          <w:lang w:val="en-GB"/>
        </w:rPr>
        <w:t>规定的义务</w:t>
      </w:r>
      <w:r>
        <w:rPr>
          <w:rFonts w:hint="eastAsia"/>
          <w:sz w:val="24"/>
          <w:szCs w:val="24"/>
          <w:lang w:val="en-GB"/>
        </w:rPr>
        <w:t>，同时认识到发展中国家缔约方特别是其中的最不发达国家和小岛屿发展中国家以及经济转型国家对科技合作、能力建设和发展、技术转让和财务资源的需求</w:t>
      </w:r>
      <w:r w:rsidRPr="00583B97">
        <w:rPr>
          <w:sz w:val="24"/>
          <w:szCs w:val="24"/>
          <w:lang w:val="en-GB"/>
        </w:rPr>
        <w:t>；</w:t>
      </w:r>
      <w:r>
        <w:rPr>
          <w:rFonts w:hint="eastAsia"/>
          <w:sz w:val="24"/>
          <w:szCs w:val="24"/>
          <w:lang w:val="en-GB"/>
        </w:rPr>
        <w:t xml:space="preserve"> </w:t>
      </w:r>
    </w:p>
    <w:p w14:paraId="0AA3DC19" w14:textId="77777777" w:rsidR="007D4801" w:rsidRPr="00583B97"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鼓励</w:t>
      </w:r>
      <w:r w:rsidRPr="00583B97">
        <w:rPr>
          <w:sz w:val="24"/>
          <w:szCs w:val="24"/>
          <w:lang w:val="en-GB"/>
        </w:rPr>
        <w:t>缔约方将获取和惠益分享</w:t>
      </w:r>
      <w:r>
        <w:rPr>
          <w:rFonts w:hint="eastAsia"/>
          <w:sz w:val="24"/>
          <w:szCs w:val="24"/>
          <w:lang w:val="en-GB"/>
        </w:rPr>
        <w:t>列</w:t>
      </w:r>
      <w:r w:rsidRPr="00583B97">
        <w:rPr>
          <w:sz w:val="24"/>
          <w:szCs w:val="24"/>
          <w:lang w:val="en-GB"/>
        </w:rPr>
        <w:t>入其国家生物多样性战略和行动计划的修订</w:t>
      </w:r>
      <w:r>
        <w:rPr>
          <w:rFonts w:hint="eastAsia"/>
          <w:sz w:val="24"/>
          <w:szCs w:val="24"/>
          <w:lang w:val="en-GB"/>
        </w:rPr>
        <w:t>版</w:t>
      </w:r>
      <w:r w:rsidRPr="00583B97">
        <w:rPr>
          <w:sz w:val="24"/>
          <w:szCs w:val="24"/>
          <w:lang w:val="en-GB"/>
        </w:rPr>
        <w:t>或更新</w:t>
      </w:r>
      <w:r>
        <w:rPr>
          <w:rFonts w:hint="eastAsia"/>
          <w:sz w:val="24"/>
          <w:szCs w:val="24"/>
          <w:lang w:val="en-GB"/>
        </w:rPr>
        <w:t>版</w:t>
      </w:r>
      <w:r w:rsidRPr="00583B97">
        <w:rPr>
          <w:sz w:val="24"/>
          <w:szCs w:val="24"/>
          <w:lang w:val="en-GB"/>
        </w:rPr>
        <w:t>，作为</w:t>
      </w:r>
      <w:r>
        <w:rPr>
          <w:rFonts w:hint="eastAsia"/>
          <w:sz w:val="24"/>
          <w:szCs w:val="24"/>
          <w:lang w:val="en-GB"/>
        </w:rPr>
        <w:t>增强意识</w:t>
      </w:r>
      <w:r w:rsidRPr="00583B97">
        <w:rPr>
          <w:sz w:val="24"/>
          <w:szCs w:val="24"/>
          <w:lang w:val="en-GB"/>
        </w:rPr>
        <w:t>和为执行《</w:t>
      </w:r>
      <w:r>
        <w:rPr>
          <w:rFonts w:hint="eastAsia"/>
          <w:sz w:val="24"/>
          <w:szCs w:val="24"/>
          <w:lang w:val="en-GB"/>
        </w:rPr>
        <w:t>名古屋</w:t>
      </w:r>
      <w:r w:rsidRPr="00583B97">
        <w:rPr>
          <w:sz w:val="24"/>
          <w:szCs w:val="24"/>
          <w:lang w:val="en-GB"/>
        </w:rPr>
        <w:t>议定书》争取支持的一种手段；</w:t>
      </w:r>
    </w:p>
    <w:p w14:paraId="4B3F5ABC" w14:textId="77777777" w:rsidR="007D4801" w:rsidRPr="00583B97"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请</w:t>
      </w:r>
      <w:r w:rsidRPr="00583B97">
        <w:rPr>
          <w:sz w:val="24"/>
          <w:szCs w:val="24"/>
          <w:lang w:val="en-GB"/>
        </w:rPr>
        <w:t>尚未完全</w:t>
      </w:r>
      <w:r>
        <w:rPr>
          <w:rFonts w:hint="eastAsia"/>
          <w:sz w:val="24"/>
          <w:szCs w:val="24"/>
          <w:lang w:val="en-GB"/>
        </w:rPr>
        <w:t>出台</w:t>
      </w:r>
      <w:r w:rsidRPr="00583B97">
        <w:rPr>
          <w:sz w:val="24"/>
          <w:szCs w:val="24"/>
          <w:lang w:val="en-GB"/>
        </w:rPr>
        <w:t>执行《</w:t>
      </w:r>
      <w:r>
        <w:rPr>
          <w:rFonts w:hint="eastAsia"/>
          <w:sz w:val="24"/>
          <w:szCs w:val="24"/>
          <w:lang w:val="en-GB"/>
        </w:rPr>
        <w:t>名古屋</w:t>
      </w:r>
      <w:r w:rsidRPr="00583B97">
        <w:rPr>
          <w:sz w:val="24"/>
          <w:szCs w:val="24"/>
          <w:lang w:val="en-GB"/>
        </w:rPr>
        <w:t>议定书》所需的</w:t>
      </w:r>
      <w:r>
        <w:rPr>
          <w:rFonts w:hint="eastAsia"/>
          <w:sz w:val="24"/>
          <w:szCs w:val="24"/>
          <w:lang w:val="en-GB"/>
        </w:rPr>
        <w:t>法律</w:t>
      </w:r>
      <w:r w:rsidRPr="00583B97">
        <w:rPr>
          <w:sz w:val="24"/>
          <w:szCs w:val="24"/>
          <w:lang w:val="en-GB"/>
        </w:rPr>
        <w:t>、行政或政策措施的缔约方加快</w:t>
      </w:r>
      <w:r>
        <w:rPr>
          <w:rFonts w:hint="eastAsia"/>
          <w:sz w:val="24"/>
          <w:szCs w:val="24"/>
          <w:lang w:val="en-GB"/>
        </w:rPr>
        <w:t>采取</w:t>
      </w:r>
      <w:r w:rsidRPr="00583B97">
        <w:rPr>
          <w:sz w:val="24"/>
          <w:szCs w:val="24"/>
          <w:lang w:val="en-GB"/>
        </w:rPr>
        <w:t>此类措施，包括指定一个或多个国家主管部门和一个或多个检查</w:t>
      </w:r>
      <w:r>
        <w:rPr>
          <w:rFonts w:hint="eastAsia"/>
          <w:sz w:val="24"/>
          <w:szCs w:val="24"/>
          <w:lang w:val="en-GB"/>
        </w:rPr>
        <w:t>点</w:t>
      </w:r>
      <w:r w:rsidRPr="00583B97">
        <w:rPr>
          <w:sz w:val="24"/>
          <w:szCs w:val="24"/>
          <w:lang w:val="en-GB"/>
        </w:rPr>
        <w:t>；</w:t>
      </w:r>
    </w:p>
    <w:p w14:paraId="5888CC37" w14:textId="77777777" w:rsidR="007D4801" w:rsidRPr="00583B97"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敦促</w:t>
      </w:r>
      <w:r w:rsidRPr="00583B97">
        <w:rPr>
          <w:sz w:val="24"/>
          <w:szCs w:val="24"/>
          <w:lang w:val="en-GB"/>
        </w:rPr>
        <w:t>缔约方按照《</w:t>
      </w:r>
      <w:r>
        <w:rPr>
          <w:rFonts w:hint="eastAsia"/>
          <w:sz w:val="24"/>
          <w:szCs w:val="24"/>
          <w:lang w:val="en-GB"/>
        </w:rPr>
        <w:t>名古屋</w:t>
      </w:r>
      <w:r w:rsidRPr="00583B97">
        <w:rPr>
          <w:sz w:val="24"/>
          <w:szCs w:val="24"/>
          <w:lang w:val="en-GB"/>
        </w:rPr>
        <w:t>议定书》第</w:t>
      </w:r>
      <w:r>
        <w:rPr>
          <w:rFonts w:hint="eastAsia"/>
          <w:sz w:val="24"/>
          <w:szCs w:val="24"/>
          <w:lang w:val="en-GB"/>
        </w:rPr>
        <w:t>14</w:t>
      </w:r>
      <w:r w:rsidRPr="00583B97">
        <w:rPr>
          <w:sz w:val="24"/>
          <w:szCs w:val="24"/>
          <w:lang w:val="en-GB"/>
        </w:rPr>
        <w:t>条第</w:t>
      </w:r>
      <w:r w:rsidRPr="00583B97">
        <w:rPr>
          <w:sz w:val="24"/>
          <w:szCs w:val="24"/>
          <w:lang w:val="en-GB"/>
        </w:rPr>
        <w:t>2</w:t>
      </w:r>
      <w:r w:rsidRPr="00583B97">
        <w:rPr>
          <w:sz w:val="24"/>
          <w:szCs w:val="24"/>
          <w:lang w:val="en-GB"/>
        </w:rPr>
        <w:t>款的要求，</w:t>
      </w:r>
      <w:r>
        <w:rPr>
          <w:rFonts w:hint="eastAsia"/>
          <w:sz w:val="24"/>
          <w:szCs w:val="24"/>
          <w:lang w:val="en-GB"/>
        </w:rPr>
        <w:t>在</w:t>
      </w:r>
      <w:r w:rsidRPr="00583B97">
        <w:rPr>
          <w:sz w:val="24"/>
          <w:szCs w:val="24"/>
          <w:lang w:val="en-GB"/>
        </w:rPr>
        <w:t>获取和惠益分享信息交换所</w:t>
      </w:r>
      <w:r>
        <w:rPr>
          <w:rFonts w:hint="eastAsia"/>
          <w:sz w:val="24"/>
          <w:szCs w:val="24"/>
          <w:lang w:val="en-GB"/>
        </w:rPr>
        <w:t>发布</w:t>
      </w:r>
      <w:r w:rsidRPr="00583B97">
        <w:rPr>
          <w:sz w:val="24"/>
          <w:szCs w:val="24"/>
          <w:lang w:val="en-GB"/>
        </w:rPr>
        <w:t>必要信息；</w:t>
      </w:r>
    </w:p>
    <w:p w14:paraId="130F45BB" w14:textId="77777777" w:rsidR="007D4801" w:rsidRPr="00583B97"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请</w:t>
      </w:r>
      <w:r w:rsidRPr="00583B97">
        <w:rPr>
          <w:sz w:val="24"/>
          <w:szCs w:val="24"/>
          <w:lang w:val="en-GB"/>
        </w:rPr>
        <w:t>缔约方在</w:t>
      </w:r>
      <w:r>
        <w:rPr>
          <w:rFonts w:hint="eastAsia"/>
          <w:sz w:val="24"/>
          <w:szCs w:val="24"/>
          <w:lang w:val="en-GB"/>
        </w:rPr>
        <w:t>生物多样性公约</w:t>
      </w:r>
      <w:r>
        <w:rPr>
          <w:rStyle w:val="FootnoteReference"/>
          <w:sz w:val="24"/>
          <w:szCs w:val="24"/>
          <w:lang w:val="en-GB"/>
        </w:rPr>
        <w:footnoteReference w:id="3"/>
      </w:r>
      <w:r w:rsidRPr="00583B97">
        <w:rPr>
          <w:sz w:val="24"/>
          <w:szCs w:val="24"/>
          <w:lang w:val="en-GB"/>
        </w:rPr>
        <w:t>秘书处</w:t>
      </w:r>
      <w:r>
        <w:rPr>
          <w:rFonts w:hint="eastAsia"/>
          <w:sz w:val="24"/>
          <w:szCs w:val="24"/>
          <w:lang w:val="en-GB"/>
        </w:rPr>
        <w:t>接洽</w:t>
      </w:r>
      <w:r w:rsidRPr="00583B97">
        <w:rPr>
          <w:sz w:val="24"/>
          <w:szCs w:val="24"/>
          <w:lang w:val="en-GB"/>
        </w:rPr>
        <w:t>时</w:t>
      </w:r>
      <w:r>
        <w:rPr>
          <w:rFonts w:hint="eastAsia"/>
          <w:sz w:val="24"/>
          <w:szCs w:val="24"/>
          <w:lang w:val="en-GB"/>
        </w:rPr>
        <w:t>给予</w:t>
      </w:r>
      <w:r w:rsidRPr="00583B97">
        <w:rPr>
          <w:sz w:val="24"/>
          <w:szCs w:val="24"/>
          <w:lang w:val="en-GB"/>
        </w:rPr>
        <w:t>充分合作，提供其</w:t>
      </w:r>
      <w:r>
        <w:rPr>
          <w:rFonts w:hint="eastAsia"/>
          <w:sz w:val="24"/>
          <w:szCs w:val="24"/>
          <w:lang w:val="en-GB"/>
        </w:rPr>
        <w:t>履行</w:t>
      </w:r>
      <w:r w:rsidRPr="00583B97">
        <w:rPr>
          <w:sz w:val="24"/>
          <w:szCs w:val="24"/>
          <w:lang w:val="en-GB"/>
        </w:rPr>
        <w:t>《</w:t>
      </w:r>
      <w:r>
        <w:rPr>
          <w:rFonts w:hint="eastAsia"/>
          <w:sz w:val="24"/>
          <w:szCs w:val="24"/>
          <w:lang w:val="en-GB"/>
        </w:rPr>
        <w:t>名古屋</w:t>
      </w:r>
      <w:r w:rsidRPr="00583B97">
        <w:rPr>
          <w:sz w:val="24"/>
          <w:szCs w:val="24"/>
          <w:lang w:val="en-GB"/>
        </w:rPr>
        <w:t>议定书》规定的义务的信息；</w:t>
      </w:r>
    </w:p>
    <w:p w14:paraId="4BF2D20D" w14:textId="2F3B9D47" w:rsidR="007D4801" w:rsidRPr="00583B97" w:rsidRDefault="00DA46DB"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hint="eastAsia"/>
          <w:sz w:val="24"/>
          <w:szCs w:val="24"/>
          <w:lang w:val="en-GB"/>
        </w:rPr>
        <w:t>欢迎</w:t>
      </w:r>
      <w:r w:rsidR="007D4801" w:rsidRPr="00583B97">
        <w:rPr>
          <w:sz w:val="24"/>
          <w:szCs w:val="24"/>
          <w:lang w:val="en-GB"/>
        </w:rPr>
        <w:t>《</w:t>
      </w:r>
      <w:r w:rsidR="007D4801">
        <w:rPr>
          <w:rFonts w:hint="eastAsia"/>
          <w:sz w:val="24"/>
          <w:szCs w:val="24"/>
          <w:lang w:val="en-GB"/>
        </w:rPr>
        <w:t>名古屋</w:t>
      </w:r>
      <w:r w:rsidR="007D4801" w:rsidRPr="00583B97">
        <w:rPr>
          <w:sz w:val="24"/>
          <w:szCs w:val="24"/>
          <w:lang w:val="en-GB"/>
        </w:rPr>
        <w:t>议定书》执行情况临时国家报告的</w:t>
      </w:r>
      <w:r w:rsidR="007D4801">
        <w:rPr>
          <w:rFonts w:hint="eastAsia"/>
          <w:sz w:val="24"/>
          <w:szCs w:val="24"/>
          <w:lang w:val="en-GB"/>
        </w:rPr>
        <w:t>高提交率</w:t>
      </w:r>
      <w:r w:rsidR="007D4801" w:rsidRPr="00583B97">
        <w:rPr>
          <w:sz w:val="24"/>
          <w:szCs w:val="24"/>
          <w:lang w:val="en-GB"/>
        </w:rPr>
        <w:t>；</w:t>
      </w:r>
    </w:p>
    <w:p w14:paraId="3D7122A0" w14:textId="21F2CE1E" w:rsidR="007D4801" w:rsidRPr="00583B97"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提醒</w:t>
      </w:r>
      <w:r w:rsidRPr="00583B97">
        <w:rPr>
          <w:sz w:val="24"/>
          <w:szCs w:val="24"/>
          <w:lang w:val="en-GB"/>
        </w:rPr>
        <w:t>缔约方</w:t>
      </w:r>
      <w:r w:rsidRPr="00583B97">
        <w:rPr>
          <w:sz w:val="24"/>
          <w:szCs w:val="24"/>
          <w:lang w:val="en-GB"/>
        </w:rPr>
        <w:t>2026</w:t>
      </w:r>
      <w:r w:rsidRPr="00583B97">
        <w:rPr>
          <w:sz w:val="24"/>
          <w:szCs w:val="24"/>
          <w:lang w:val="en-GB"/>
        </w:rPr>
        <w:t>年</w:t>
      </w:r>
      <w:r w:rsidRPr="00583B97">
        <w:rPr>
          <w:sz w:val="24"/>
          <w:szCs w:val="24"/>
          <w:lang w:val="en-GB"/>
        </w:rPr>
        <w:t>2</w:t>
      </w:r>
      <w:r w:rsidRPr="00583B97">
        <w:rPr>
          <w:sz w:val="24"/>
          <w:szCs w:val="24"/>
          <w:lang w:val="en-GB"/>
        </w:rPr>
        <w:t>月</w:t>
      </w:r>
      <w:r w:rsidRPr="00583B97">
        <w:rPr>
          <w:sz w:val="24"/>
          <w:szCs w:val="24"/>
          <w:lang w:val="en-GB"/>
        </w:rPr>
        <w:t>28</w:t>
      </w:r>
      <w:r w:rsidRPr="00583B97">
        <w:rPr>
          <w:sz w:val="24"/>
          <w:szCs w:val="24"/>
          <w:lang w:val="en-GB"/>
        </w:rPr>
        <w:t>日</w:t>
      </w:r>
      <w:r>
        <w:rPr>
          <w:rFonts w:hint="eastAsia"/>
          <w:sz w:val="24"/>
          <w:szCs w:val="24"/>
          <w:lang w:val="en-GB"/>
        </w:rPr>
        <w:t>是</w:t>
      </w:r>
      <w:r w:rsidRPr="00583B97">
        <w:rPr>
          <w:sz w:val="24"/>
          <w:szCs w:val="24"/>
          <w:lang w:val="en-GB"/>
        </w:rPr>
        <w:t>提交《</w:t>
      </w:r>
      <w:r>
        <w:rPr>
          <w:rFonts w:hint="eastAsia"/>
          <w:sz w:val="24"/>
          <w:szCs w:val="24"/>
          <w:lang w:val="en-GB"/>
        </w:rPr>
        <w:t>名古屋</w:t>
      </w:r>
      <w:r w:rsidRPr="00583B97">
        <w:rPr>
          <w:sz w:val="24"/>
          <w:szCs w:val="24"/>
          <w:lang w:val="en-GB"/>
        </w:rPr>
        <w:t>议定书》执行情况第一</w:t>
      </w:r>
      <w:r>
        <w:rPr>
          <w:rFonts w:hint="eastAsia"/>
          <w:sz w:val="24"/>
          <w:szCs w:val="24"/>
          <w:lang w:val="en-GB"/>
        </w:rPr>
        <w:t>次</w:t>
      </w:r>
      <w:r w:rsidRPr="00583B97">
        <w:rPr>
          <w:sz w:val="24"/>
          <w:szCs w:val="24"/>
          <w:lang w:val="en-GB"/>
        </w:rPr>
        <w:t>国家报告的截止日期，鼓励缔约方尽早完成报告进程，在截止日期之前提交报告，确保为《</w:t>
      </w:r>
      <w:r>
        <w:rPr>
          <w:rFonts w:hint="eastAsia"/>
          <w:sz w:val="24"/>
          <w:szCs w:val="24"/>
          <w:lang w:val="en-GB"/>
        </w:rPr>
        <w:t>名古屋</w:t>
      </w:r>
      <w:r w:rsidRPr="00583B97">
        <w:rPr>
          <w:sz w:val="24"/>
          <w:szCs w:val="24"/>
          <w:lang w:val="en-GB"/>
        </w:rPr>
        <w:t>议定书》成效的第二次评估和审查提供准确和有代表性的分析；</w:t>
      </w:r>
    </w:p>
    <w:p w14:paraId="384A2F2A" w14:textId="77777777" w:rsidR="007D4801" w:rsidRPr="00583B97"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sidRPr="008A11B3">
        <w:rPr>
          <w:rFonts w:ascii="KaiTi" w:eastAsia="KaiTi" w:hAnsi="KaiTi"/>
          <w:sz w:val="24"/>
          <w:szCs w:val="24"/>
          <w:lang w:val="en-GB"/>
        </w:rPr>
        <w:t>敦促</w:t>
      </w:r>
      <w:r>
        <w:rPr>
          <w:rFonts w:hint="eastAsia"/>
          <w:sz w:val="24"/>
          <w:szCs w:val="24"/>
          <w:lang w:val="en-GB"/>
        </w:rPr>
        <w:t>符合条件</w:t>
      </w:r>
      <w:r w:rsidRPr="00583B97">
        <w:rPr>
          <w:sz w:val="24"/>
          <w:szCs w:val="24"/>
          <w:lang w:val="en-GB"/>
        </w:rPr>
        <w:t>的缔约方及时向执行机构提交承诺书，确保支持编写第一次国家报告的项目在这些报告提交截止日期之前提交全球环境基金</w:t>
      </w:r>
      <w:r>
        <w:rPr>
          <w:rFonts w:hint="eastAsia"/>
          <w:sz w:val="24"/>
          <w:szCs w:val="24"/>
          <w:lang w:val="en-GB"/>
        </w:rPr>
        <w:t>核准</w:t>
      </w:r>
      <w:r w:rsidRPr="00583B97">
        <w:rPr>
          <w:sz w:val="24"/>
          <w:szCs w:val="24"/>
          <w:lang w:val="en-GB"/>
        </w:rPr>
        <w:t>；</w:t>
      </w:r>
    </w:p>
    <w:p w14:paraId="11002C56" w14:textId="531F7BDE" w:rsidR="007D4801"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z w:val="24"/>
          <w:szCs w:val="24"/>
          <w:lang w:val="en-GB"/>
        </w:rPr>
      </w:pPr>
      <w:r>
        <w:rPr>
          <w:rFonts w:ascii="KaiTi" w:eastAsia="KaiTi" w:hAnsi="KaiTi" w:hint="eastAsia"/>
          <w:sz w:val="24"/>
          <w:szCs w:val="24"/>
          <w:lang w:val="en-GB"/>
        </w:rPr>
        <w:t>回顾</w:t>
      </w:r>
      <w:r w:rsidRPr="00583B97">
        <w:rPr>
          <w:sz w:val="24"/>
          <w:szCs w:val="24"/>
          <w:lang w:val="en-GB"/>
        </w:rPr>
        <w:t>2022</w:t>
      </w:r>
      <w:r w:rsidRPr="00583B97">
        <w:rPr>
          <w:sz w:val="24"/>
          <w:szCs w:val="24"/>
          <w:lang w:val="en-GB"/>
        </w:rPr>
        <w:t>年</w:t>
      </w:r>
      <w:r w:rsidRPr="00583B97">
        <w:rPr>
          <w:sz w:val="24"/>
          <w:szCs w:val="24"/>
          <w:lang w:val="en-GB"/>
        </w:rPr>
        <w:t>12</w:t>
      </w:r>
      <w:r w:rsidRPr="00583B97">
        <w:rPr>
          <w:sz w:val="24"/>
          <w:szCs w:val="24"/>
          <w:lang w:val="en-GB"/>
        </w:rPr>
        <w:t>月</w:t>
      </w:r>
      <w:r w:rsidRPr="00583B97">
        <w:rPr>
          <w:sz w:val="24"/>
          <w:szCs w:val="24"/>
          <w:lang w:val="en-GB"/>
        </w:rPr>
        <w:t>19</w:t>
      </w:r>
      <w:r w:rsidRPr="00583B97">
        <w:rPr>
          <w:sz w:val="24"/>
          <w:szCs w:val="24"/>
          <w:lang w:val="en-GB"/>
        </w:rPr>
        <w:t>日公约缔约方大会第</w:t>
      </w:r>
      <w:hyperlink r:id="rId11" w:history="1">
        <w:r w:rsidRPr="00467FAC">
          <w:rPr>
            <w:rStyle w:val="Hyperlink"/>
            <w:sz w:val="24"/>
            <w:szCs w:val="24"/>
            <w:lang w:val="en-GB"/>
          </w:rPr>
          <w:t>15/4</w:t>
        </w:r>
      </w:hyperlink>
      <w:r w:rsidRPr="00583B97">
        <w:rPr>
          <w:sz w:val="24"/>
          <w:szCs w:val="24"/>
          <w:lang w:val="en-GB"/>
        </w:rPr>
        <w:t>号和第</w:t>
      </w:r>
      <w:hyperlink r:id="rId12" w:history="1">
        <w:r w:rsidRPr="00467FAC">
          <w:rPr>
            <w:rStyle w:val="Hyperlink"/>
            <w:sz w:val="24"/>
            <w:szCs w:val="24"/>
            <w:lang w:val="en-GB"/>
          </w:rPr>
          <w:t>15/6</w:t>
        </w:r>
      </w:hyperlink>
      <w:r w:rsidRPr="00583B97">
        <w:rPr>
          <w:sz w:val="24"/>
          <w:szCs w:val="24"/>
          <w:lang w:val="en-GB"/>
        </w:rPr>
        <w:t>号决定，鼓励《名古屋议定书》缔约方为</w:t>
      </w:r>
      <w:r>
        <w:rPr>
          <w:rFonts w:hint="eastAsia"/>
          <w:sz w:val="24"/>
          <w:szCs w:val="24"/>
          <w:lang w:val="en-GB"/>
        </w:rPr>
        <w:t>编写《</w:t>
      </w:r>
      <w:r w:rsidRPr="00583B97">
        <w:rPr>
          <w:sz w:val="24"/>
          <w:szCs w:val="24"/>
          <w:lang w:val="en-GB"/>
        </w:rPr>
        <w:t>公约》</w:t>
      </w:r>
      <w:r>
        <w:rPr>
          <w:rFonts w:hint="eastAsia"/>
          <w:sz w:val="24"/>
          <w:szCs w:val="24"/>
          <w:lang w:val="en-GB"/>
        </w:rPr>
        <w:t>下</w:t>
      </w:r>
      <w:r w:rsidRPr="00583B97">
        <w:rPr>
          <w:sz w:val="24"/>
          <w:szCs w:val="24"/>
          <w:lang w:val="en-GB"/>
        </w:rPr>
        <w:t>第七次国家报告的国家进程</w:t>
      </w:r>
      <w:r>
        <w:rPr>
          <w:rFonts w:hint="eastAsia"/>
          <w:sz w:val="24"/>
          <w:szCs w:val="24"/>
          <w:lang w:val="en-GB"/>
        </w:rPr>
        <w:t>作</w:t>
      </w:r>
      <w:r w:rsidRPr="00583B97">
        <w:rPr>
          <w:sz w:val="24"/>
          <w:szCs w:val="24"/>
          <w:lang w:val="en-GB"/>
        </w:rPr>
        <w:t>出贡献，包括提供获取和惠益分享</w:t>
      </w:r>
      <w:r w:rsidR="00DA6AB0">
        <w:rPr>
          <w:rFonts w:hint="eastAsia"/>
          <w:sz w:val="24"/>
          <w:szCs w:val="24"/>
          <w:lang w:val="en-GB"/>
        </w:rPr>
        <w:t>方面</w:t>
      </w:r>
      <w:r w:rsidRPr="00583B97">
        <w:rPr>
          <w:sz w:val="24"/>
          <w:szCs w:val="24"/>
          <w:lang w:val="en-GB"/>
        </w:rPr>
        <w:t>的信息；</w:t>
      </w:r>
    </w:p>
    <w:p w14:paraId="4EB19D0F" w14:textId="77777777" w:rsidR="007D4801" w:rsidRPr="00774EA5" w:rsidRDefault="007D4801" w:rsidP="004F613B">
      <w:pPr>
        <w:pStyle w:val="ListParagraph"/>
        <w:numPr>
          <w:ilvl w:val="1"/>
          <w:numId w:val="7"/>
        </w:numPr>
        <w:tabs>
          <w:tab w:val="clear" w:pos="567"/>
          <w:tab w:val="clear" w:pos="1134"/>
          <w:tab w:val="clear" w:pos="1701"/>
          <w:tab w:val="clear" w:pos="2268"/>
        </w:tabs>
        <w:topLinePunct/>
        <w:spacing w:before="120" w:after="120" w:line="240" w:lineRule="atLeast"/>
        <w:ind w:left="490" w:firstLine="490"/>
        <w:contextualSpacing w:val="0"/>
        <w:rPr>
          <w:snapToGrid w:val="0"/>
          <w:lang w:val="en-GB"/>
        </w:rPr>
      </w:pPr>
      <w:r w:rsidRPr="00774EA5">
        <w:rPr>
          <w:rFonts w:hint="eastAsia"/>
          <w:sz w:val="24"/>
          <w:szCs w:val="24"/>
          <w:lang w:val="en-GB"/>
        </w:rPr>
        <w:t xml:space="preserve"> </w:t>
      </w:r>
      <w:r w:rsidRPr="008A11B3">
        <w:rPr>
          <w:rFonts w:ascii="KaiTi" w:eastAsia="KaiTi" w:hAnsi="KaiTi"/>
          <w:sz w:val="24"/>
          <w:szCs w:val="24"/>
          <w:lang w:val="en-GB"/>
        </w:rPr>
        <w:t>鼓励</w:t>
      </w:r>
      <w:r w:rsidRPr="00774EA5">
        <w:rPr>
          <w:sz w:val="24"/>
          <w:szCs w:val="24"/>
          <w:lang w:val="en-GB"/>
        </w:rPr>
        <w:t>缔约方</w:t>
      </w:r>
      <w:r>
        <w:rPr>
          <w:rFonts w:hint="eastAsia"/>
          <w:sz w:val="24"/>
          <w:szCs w:val="24"/>
          <w:lang w:val="en-GB"/>
        </w:rPr>
        <w:t>根据国家具体情况和优先事项，</w:t>
      </w:r>
      <w:r w:rsidRPr="00774EA5">
        <w:rPr>
          <w:sz w:val="24"/>
          <w:szCs w:val="24"/>
          <w:lang w:val="en-GB"/>
        </w:rPr>
        <w:t>将土著人民和</w:t>
      </w:r>
      <w:r w:rsidRPr="00774EA5">
        <w:rPr>
          <w:rFonts w:hint="eastAsia"/>
          <w:sz w:val="24"/>
          <w:szCs w:val="24"/>
          <w:lang w:val="en-GB"/>
        </w:rPr>
        <w:t>地方</w:t>
      </w:r>
      <w:r w:rsidRPr="00774EA5">
        <w:rPr>
          <w:sz w:val="24"/>
          <w:szCs w:val="24"/>
          <w:lang w:val="en-GB"/>
        </w:rPr>
        <w:t>社区的优先事项</w:t>
      </w:r>
      <w:r w:rsidRPr="00774EA5">
        <w:rPr>
          <w:rFonts w:hint="eastAsia"/>
          <w:sz w:val="24"/>
          <w:szCs w:val="24"/>
          <w:lang w:val="en-GB"/>
        </w:rPr>
        <w:t>列</w:t>
      </w:r>
      <w:r w:rsidRPr="00774EA5">
        <w:rPr>
          <w:sz w:val="24"/>
          <w:szCs w:val="24"/>
          <w:lang w:val="en-GB"/>
        </w:rPr>
        <w:t>入其向全球环境基金包括全球生物多样性框架基金申请资金的提案，以使土著人民和</w:t>
      </w:r>
      <w:r w:rsidRPr="00774EA5">
        <w:rPr>
          <w:rFonts w:hint="eastAsia"/>
          <w:sz w:val="24"/>
          <w:szCs w:val="24"/>
          <w:lang w:val="en-GB"/>
        </w:rPr>
        <w:t>地方</w:t>
      </w:r>
      <w:r w:rsidRPr="00774EA5">
        <w:rPr>
          <w:sz w:val="24"/>
          <w:szCs w:val="24"/>
          <w:lang w:val="en-GB"/>
        </w:rPr>
        <w:t>社区能够获得能力建设</w:t>
      </w:r>
      <w:r>
        <w:rPr>
          <w:rFonts w:hint="eastAsia"/>
          <w:sz w:val="24"/>
          <w:szCs w:val="24"/>
          <w:lang w:val="en-GB"/>
        </w:rPr>
        <w:t>和发展方面的</w:t>
      </w:r>
      <w:r w:rsidRPr="00774EA5">
        <w:rPr>
          <w:sz w:val="24"/>
          <w:szCs w:val="24"/>
          <w:lang w:val="en-GB"/>
        </w:rPr>
        <w:t>支持。</w:t>
      </w:r>
    </w:p>
    <w:p w14:paraId="0EE31CAC" w14:textId="77777777" w:rsidR="007D4801" w:rsidRPr="00C507AE" w:rsidRDefault="007D4801" w:rsidP="0079117A">
      <w:pPr>
        <w:pStyle w:val="Para1"/>
        <w:numPr>
          <w:ilvl w:val="0"/>
          <w:numId w:val="0"/>
        </w:numPr>
        <w:ind w:left="567" w:firstLine="567"/>
        <w:rPr>
          <w:snapToGrid w:val="0"/>
          <w:kern w:val="22"/>
          <w:lang w:val="en-GB"/>
        </w:rPr>
      </w:pPr>
    </w:p>
    <w:p w14:paraId="39CFAC41" w14:textId="0E028862" w:rsidR="007D4801" w:rsidRPr="00C507AE" w:rsidRDefault="007D4801" w:rsidP="0079117A">
      <w:pPr>
        <w:pStyle w:val="Para1"/>
        <w:numPr>
          <w:ilvl w:val="0"/>
          <w:numId w:val="0"/>
        </w:numPr>
        <w:ind w:left="567"/>
        <w:jc w:val="center"/>
        <w:rPr>
          <w:snapToGrid w:val="0"/>
          <w:kern w:val="22"/>
          <w:lang w:val="en-GB"/>
        </w:rPr>
      </w:pPr>
    </w:p>
    <w:p w14:paraId="6F10152C" w14:textId="77777777" w:rsidR="007D4801" w:rsidRPr="00B21F88" w:rsidRDefault="007D4801" w:rsidP="0079117A">
      <w:pPr>
        <w:pStyle w:val="Cornernotation"/>
        <w:spacing w:before="120"/>
        <w:ind w:left="0" w:right="0" w:firstLine="0"/>
      </w:pPr>
    </w:p>
    <w:p w14:paraId="304EC4F1" w14:textId="77777777" w:rsidR="007D4801" w:rsidRDefault="007D4801">
      <w:pPr>
        <w:tabs>
          <w:tab w:val="clear" w:pos="567"/>
          <w:tab w:val="clear" w:pos="1134"/>
          <w:tab w:val="clear" w:pos="1701"/>
          <w:tab w:val="clear" w:pos="2268"/>
        </w:tabs>
        <w:jc w:val="left"/>
        <w:rPr>
          <w:rFonts w:ascii="SimSun" w:hAnsi="SimSun" w:cs="SimSun"/>
          <w:bCs/>
          <w:szCs w:val="24"/>
          <w:lang w:val="en-GB"/>
        </w:rPr>
      </w:pPr>
      <w:r>
        <w:rPr>
          <w:rFonts w:ascii="SimSun" w:hAnsi="SimSun" w:cs="SimSun"/>
          <w:bCs/>
          <w:szCs w:val="24"/>
          <w:lang w:val="en-GB"/>
        </w:rPr>
        <w:br w:type="page"/>
      </w:r>
    </w:p>
    <w:p w14:paraId="61A1F331" w14:textId="6BE2EFCA" w:rsidR="007D4801" w:rsidRPr="00A72306" w:rsidRDefault="007D4801" w:rsidP="000F020E">
      <w:pPr>
        <w:pStyle w:val="CBDH2"/>
        <w:tabs>
          <w:tab w:val="clear" w:pos="567"/>
          <w:tab w:val="clear" w:pos="1134"/>
          <w:tab w:val="clear" w:pos="1701"/>
          <w:tab w:val="clear" w:pos="2268"/>
          <w:tab w:val="clear" w:pos="2835"/>
          <w:tab w:val="clear" w:pos="3402"/>
          <w:tab w:val="clear" w:pos="3969"/>
        </w:tabs>
        <w:ind w:left="0" w:firstLine="490"/>
      </w:pPr>
      <w:bookmarkStart w:id="7" w:name="_Toc199163862"/>
      <w:r w:rsidRPr="00A72306">
        <w:lastRenderedPageBreak/>
        <w:t>NP-5/2</w:t>
      </w:r>
      <w:r w:rsidR="00594D4F">
        <w:rPr>
          <w:rFonts w:hint="eastAsia"/>
        </w:rPr>
        <w:t>.</w:t>
      </w:r>
      <w:r w:rsidR="00594D4F">
        <w:tab/>
      </w:r>
      <w:r w:rsidRPr="00A72306">
        <w:t>财务机制和资源</w:t>
      </w:r>
      <w:bookmarkEnd w:id="7"/>
    </w:p>
    <w:p w14:paraId="1CFB7678" w14:textId="77777777" w:rsidR="007D4801" w:rsidRPr="006D13DC" w:rsidRDefault="007D4801" w:rsidP="003D186C">
      <w:pPr>
        <w:pStyle w:val="Para2"/>
        <w:shd w:val="clear" w:color="auto" w:fill="FFFFFF" w:themeFill="background1"/>
        <w:tabs>
          <w:tab w:val="clear" w:pos="1701"/>
        </w:tabs>
        <w:ind w:left="490" w:firstLine="490"/>
        <w:rPr>
          <w:sz w:val="24"/>
          <w:lang w:val="en-GB"/>
        </w:rPr>
      </w:pPr>
      <w:r w:rsidRPr="006D13DC">
        <w:rPr>
          <w:rFonts w:ascii="KaiTi" w:eastAsia="KaiTi" w:hAnsi="KaiTi" w:cs="SimSun" w:hint="eastAsia"/>
          <w:sz w:val="24"/>
          <w:lang w:val="en-US"/>
        </w:rPr>
        <w:t>作为名古屋议定书缔约方会议的缔约方大会，</w:t>
      </w:r>
    </w:p>
    <w:p w14:paraId="75FCA0FF" w14:textId="77777777" w:rsidR="007D4801" w:rsidRPr="006D13DC" w:rsidRDefault="007D4801" w:rsidP="003D186C">
      <w:pPr>
        <w:pStyle w:val="Para1"/>
        <w:numPr>
          <w:ilvl w:val="0"/>
          <w:numId w:val="0"/>
        </w:numPr>
        <w:tabs>
          <w:tab w:val="clear" w:pos="1134"/>
        </w:tabs>
        <w:ind w:left="490" w:firstLine="490"/>
        <w:rPr>
          <w:snapToGrid w:val="0"/>
          <w:sz w:val="24"/>
          <w:szCs w:val="24"/>
          <w:lang w:val="en-GB"/>
        </w:rPr>
      </w:pPr>
      <w:r w:rsidRPr="006D13DC">
        <w:rPr>
          <w:rFonts w:ascii="KaiTi" w:eastAsia="KaiTi" w:hAnsi="KaiTi"/>
          <w:sz w:val="24"/>
          <w:szCs w:val="24"/>
          <w:lang w:val="en-US"/>
        </w:rPr>
        <w:t>表示注意到</w:t>
      </w:r>
      <w:r w:rsidRPr="006D13DC">
        <w:rPr>
          <w:rFonts w:ascii="SimSun" w:hAnsi="SimSun"/>
          <w:sz w:val="24"/>
          <w:szCs w:val="24"/>
          <w:lang w:val="en-US"/>
        </w:rPr>
        <w:t>全球环境基金理事会提交生物多样性公约缔约方大会第十六届会议</w:t>
      </w:r>
      <w:r w:rsidRPr="006D13DC">
        <w:rPr>
          <w:rFonts w:ascii="SimSun" w:hAnsi="SimSun"/>
          <w:sz w:val="24"/>
          <w:szCs w:val="24"/>
          <w:lang w:val="en-US"/>
        </w:rPr>
        <w:br/>
        <w:t>的报告</w:t>
      </w:r>
      <w:r w:rsidRPr="006D13DC">
        <w:rPr>
          <w:rStyle w:val="FootnoteReference"/>
          <w:snapToGrid w:val="0"/>
          <w:sz w:val="24"/>
          <w:szCs w:val="24"/>
          <w:lang w:val="en-GB"/>
        </w:rPr>
        <w:footnoteReference w:id="4"/>
      </w:r>
      <w:r w:rsidRPr="006D13DC">
        <w:rPr>
          <w:snapToGrid w:val="0"/>
          <w:sz w:val="24"/>
          <w:szCs w:val="24"/>
          <w:vertAlign w:val="superscript"/>
          <w:lang w:val="en-GB"/>
        </w:rPr>
        <w:t>,</w:t>
      </w:r>
      <w:r w:rsidRPr="006D13DC">
        <w:rPr>
          <w:rStyle w:val="FootnoteReference"/>
          <w:sz w:val="24"/>
          <w:szCs w:val="24"/>
          <w:lang w:val="en-GB"/>
        </w:rPr>
        <w:footnoteReference w:id="5"/>
      </w:r>
      <w:r w:rsidRPr="006D13DC">
        <w:rPr>
          <w:sz w:val="24"/>
          <w:szCs w:val="24"/>
          <w:lang w:val="en-GB"/>
        </w:rPr>
        <w:t xml:space="preserve"> </w:t>
      </w:r>
      <w:r w:rsidRPr="006D13DC">
        <w:rPr>
          <w:sz w:val="24"/>
          <w:szCs w:val="24"/>
          <w:lang w:val="en-US"/>
        </w:rPr>
        <w:t>和关于《公约》及其议定书财务机制成效第六次审查的报告</w:t>
      </w:r>
      <w:r w:rsidRPr="006D13DC">
        <w:rPr>
          <w:rStyle w:val="FootnoteReference"/>
          <w:snapToGrid w:val="0"/>
          <w:sz w:val="24"/>
          <w:szCs w:val="24"/>
          <w:lang w:val="en-GB"/>
        </w:rPr>
        <w:footnoteReference w:id="6"/>
      </w:r>
      <w:r w:rsidRPr="006D13DC">
        <w:rPr>
          <w:snapToGrid w:val="0"/>
          <w:sz w:val="24"/>
          <w:szCs w:val="24"/>
          <w:lang w:val="en-GB"/>
        </w:rPr>
        <w:t xml:space="preserve"> </w:t>
      </w:r>
      <w:r>
        <w:rPr>
          <w:rFonts w:hint="eastAsia"/>
          <w:snapToGrid w:val="0"/>
          <w:sz w:val="24"/>
          <w:szCs w:val="24"/>
          <w:lang w:val="en-GB"/>
        </w:rPr>
        <w:t>,</w:t>
      </w:r>
    </w:p>
    <w:p w14:paraId="77B95ACF" w14:textId="77777777" w:rsidR="007D4801" w:rsidRPr="002972DE" w:rsidRDefault="007D4801" w:rsidP="002972DE">
      <w:pPr>
        <w:pStyle w:val="Para1"/>
        <w:numPr>
          <w:ilvl w:val="0"/>
          <w:numId w:val="0"/>
        </w:numPr>
        <w:tabs>
          <w:tab w:val="clear" w:pos="567"/>
          <w:tab w:val="clear" w:pos="1134"/>
          <w:tab w:val="clear" w:pos="1701"/>
          <w:tab w:val="clear" w:pos="2268"/>
        </w:tabs>
        <w:ind w:left="490" w:firstLine="490"/>
        <w:jc w:val="left"/>
        <w:rPr>
          <w:sz w:val="24"/>
          <w:szCs w:val="24"/>
          <w:lang w:val="en-GB"/>
        </w:rPr>
      </w:pPr>
      <w:r w:rsidRPr="002972DE">
        <w:rPr>
          <w:rFonts w:eastAsia="KaiTi"/>
          <w:sz w:val="24"/>
          <w:szCs w:val="24"/>
          <w:lang w:val="en-US"/>
        </w:rPr>
        <w:t>欢迎</w:t>
      </w:r>
      <w:r w:rsidRPr="002972DE">
        <w:rPr>
          <w:sz w:val="24"/>
          <w:szCs w:val="24"/>
          <w:lang w:val="en-US"/>
        </w:rPr>
        <w:t>全球生物多样性框架基金的设立和</w:t>
      </w:r>
      <w:r>
        <w:rPr>
          <w:rFonts w:hint="eastAsia"/>
          <w:sz w:val="24"/>
          <w:szCs w:val="24"/>
          <w:lang w:val="en-US"/>
        </w:rPr>
        <w:t>启动</w:t>
      </w:r>
      <w:r w:rsidRPr="002972DE">
        <w:rPr>
          <w:sz w:val="24"/>
          <w:szCs w:val="24"/>
          <w:lang w:val="en-US"/>
        </w:rPr>
        <w:t>及其方案规划指南，其中包括一个支持执行《关于获取遗传资源和公正和公平分享其利用所产生惠益的名古屋议定书》的行动领域</w:t>
      </w:r>
      <w:r w:rsidRPr="002972DE">
        <w:rPr>
          <w:rStyle w:val="FootnoteReference"/>
          <w:sz w:val="24"/>
          <w:szCs w:val="24"/>
          <w:lang w:val="en-GB"/>
        </w:rPr>
        <w:footnoteReference w:id="7"/>
      </w:r>
      <w:r w:rsidRPr="002972DE">
        <w:rPr>
          <w:sz w:val="24"/>
          <w:szCs w:val="24"/>
          <w:lang w:val="en-US"/>
        </w:rPr>
        <w:t>,</w:t>
      </w:r>
    </w:p>
    <w:p w14:paraId="1CDDA0ED" w14:textId="77777777" w:rsidR="007D4801" w:rsidRPr="006D13DC" w:rsidRDefault="007D4801" w:rsidP="003D186C">
      <w:pPr>
        <w:pStyle w:val="Para1"/>
        <w:numPr>
          <w:ilvl w:val="0"/>
          <w:numId w:val="0"/>
        </w:numPr>
        <w:tabs>
          <w:tab w:val="clear" w:pos="1134"/>
        </w:tabs>
        <w:ind w:left="490" w:firstLine="490"/>
        <w:rPr>
          <w:sz w:val="24"/>
          <w:szCs w:val="24"/>
          <w:lang w:val="en-GB"/>
        </w:rPr>
      </w:pPr>
      <w:r w:rsidRPr="006D13DC">
        <w:rPr>
          <w:rFonts w:ascii="KaiTi" w:eastAsia="KaiTi" w:hAnsi="KaiTi"/>
          <w:sz w:val="24"/>
          <w:szCs w:val="24"/>
          <w:lang w:val="en-US"/>
        </w:rPr>
        <w:t>赞赏地注意到</w:t>
      </w:r>
      <w:r w:rsidRPr="006D13DC">
        <w:rPr>
          <w:sz w:val="24"/>
          <w:szCs w:val="24"/>
          <w:lang w:val="en-US"/>
        </w:rPr>
        <w:t>全球环境基金信托基金第八增资期和全球生物多样性框架基金下</w:t>
      </w:r>
      <w:r w:rsidRPr="006D13DC">
        <w:rPr>
          <w:sz w:val="24"/>
          <w:szCs w:val="24"/>
          <w:lang w:val="en-US"/>
        </w:rPr>
        <w:br/>
      </w:r>
      <w:r w:rsidRPr="006D13DC">
        <w:rPr>
          <w:sz w:val="24"/>
          <w:szCs w:val="24"/>
          <w:lang w:val="en-US"/>
        </w:rPr>
        <w:t>已核准的支持执行《名古屋议定书》的项目</w:t>
      </w:r>
      <w:r w:rsidRPr="006D13DC">
        <w:rPr>
          <w:sz w:val="24"/>
          <w:szCs w:val="24"/>
          <w:lang w:val="en-GB"/>
        </w:rPr>
        <w:t>,</w:t>
      </w:r>
    </w:p>
    <w:p w14:paraId="7D7362F6" w14:textId="7847B2E0" w:rsidR="007D4801" w:rsidRPr="006D13DC" w:rsidRDefault="00DA6AB0" w:rsidP="003D186C">
      <w:pPr>
        <w:pStyle w:val="Para1"/>
        <w:numPr>
          <w:ilvl w:val="0"/>
          <w:numId w:val="0"/>
        </w:numPr>
        <w:tabs>
          <w:tab w:val="clear" w:pos="1134"/>
        </w:tabs>
        <w:ind w:left="490" w:firstLine="490"/>
        <w:rPr>
          <w:rFonts w:ascii="SimSun" w:hAnsi="SimSun"/>
          <w:sz w:val="24"/>
          <w:szCs w:val="24"/>
          <w:lang w:val="en-GB"/>
        </w:rPr>
      </w:pPr>
      <w:r w:rsidRPr="00DA6AB0">
        <w:rPr>
          <w:rFonts w:ascii="SimSun" w:eastAsia="KaiTi" w:hAnsi="SimSun" w:hint="eastAsia"/>
          <w:sz w:val="24"/>
          <w:szCs w:val="24"/>
          <w:lang w:val="en-US"/>
        </w:rPr>
        <w:t>但</w:t>
      </w:r>
      <w:r w:rsidR="007D4801" w:rsidRPr="006D13DC">
        <w:rPr>
          <w:rFonts w:ascii="KaiTi" w:eastAsia="KaiTi" w:hAnsi="KaiTi"/>
          <w:sz w:val="24"/>
          <w:szCs w:val="24"/>
          <w:lang w:val="en-US"/>
        </w:rPr>
        <w:t>关切地注意到</w:t>
      </w:r>
      <w:r w:rsidR="007D4801" w:rsidRPr="006D13DC">
        <w:rPr>
          <w:rFonts w:ascii="SimSun" w:hAnsi="SimSun"/>
          <w:sz w:val="24"/>
          <w:szCs w:val="24"/>
          <w:lang w:val="en-US"/>
        </w:rPr>
        <w:t>全球环境基金信托基金第八增资期核准的支持执行《名古</w:t>
      </w:r>
      <w:r w:rsidR="007D4801" w:rsidRPr="006D13DC">
        <w:rPr>
          <w:rFonts w:ascii="SimSun" w:hAnsi="SimSun"/>
          <w:sz w:val="24"/>
          <w:szCs w:val="24"/>
          <w:lang w:val="en-US"/>
        </w:rPr>
        <w:br/>
        <w:t>屋议定书》的项目为数不多</w:t>
      </w:r>
      <w:r w:rsidR="007D4801" w:rsidRPr="006D13DC">
        <w:rPr>
          <w:rFonts w:ascii="SimSun" w:hAnsi="SimSun"/>
          <w:sz w:val="24"/>
          <w:szCs w:val="24"/>
          <w:lang w:val="en-GB"/>
        </w:rPr>
        <w:t xml:space="preserve">, </w:t>
      </w:r>
    </w:p>
    <w:p w14:paraId="4EA8606B" w14:textId="1D65FD45" w:rsidR="007D4801" w:rsidRPr="006D13DC" w:rsidRDefault="007D4801" w:rsidP="004F613B">
      <w:pPr>
        <w:pStyle w:val="CBDNormalNoNumber"/>
        <w:numPr>
          <w:ilvl w:val="0"/>
          <w:numId w:val="66"/>
        </w:numPr>
        <w:tabs>
          <w:tab w:val="clear" w:pos="567"/>
          <w:tab w:val="clear" w:pos="1134"/>
          <w:tab w:val="clear" w:pos="1701"/>
          <w:tab w:val="clear" w:pos="2268"/>
          <w:tab w:val="clear" w:pos="2835"/>
          <w:tab w:val="clear" w:pos="3402"/>
        </w:tabs>
        <w:spacing w:before="120"/>
        <w:ind w:left="490" w:firstLine="490"/>
        <w:rPr>
          <w:sz w:val="24"/>
          <w:szCs w:val="24"/>
          <w:lang w:val="en-GB"/>
        </w:rPr>
      </w:pPr>
      <w:r w:rsidRPr="006D13DC">
        <w:rPr>
          <w:rFonts w:eastAsia="KaiTi" w:hint="eastAsia"/>
          <w:sz w:val="24"/>
          <w:szCs w:val="24"/>
        </w:rPr>
        <w:t>欢迎</w:t>
      </w:r>
      <w:r w:rsidRPr="006D13DC">
        <w:rPr>
          <w:rFonts w:hint="eastAsia"/>
          <w:sz w:val="24"/>
          <w:szCs w:val="24"/>
        </w:rPr>
        <w:t>经修订的《昆明</w:t>
      </w:r>
      <w:r w:rsidRPr="006D13DC">
        <w:rPr>
          <w:rFonts w:hint="eastAsia"/>
          <w:sz w:val="24"/>
          <w:szCs w:val="24"/>
        </w:rPr>
        <w:t>-</w:t>
      </w:r>
      <w:r w:rsidRPr="006D13DC">
        <w:rPr>
          <w:rFonts w:hint="eastAsia"/>
          <w:sz w:val="24"/>
          <w:szCs w:val="24"/>
        </w:rPr>
        <w:t>蒙特利尔全球生物多样性框架》</w:t>
      </w:r>
      <w:r w:rsidRPr="006D13DC">
        <w:rPr>
          <w:rStyle w:val="FootnoteReference"/>
          <w:sz w:val="24"/>
          <w:szCs w:val="24"/>
        </w:rPr>
        <w:footnoteReference w:id="8"/>
      </w:r>
      <w:r>
        <w:rPr>
          <w:rFonts w:hint="eastAsia"/>
          <w:sz w:val="24"/>
          <w:szCs w:val="24"/>
        </w:rPr>
        <w:t xml:space="preserve"> </w:t>
      </w:r>
      <w:r w:rsidRPr="006D13DC">
        <w:rPr>
          <w:rFonts w:hint="eastAsia"/>
          <w:sz w:val="24"/>
          <w:szCs w:val="24"/>
        </w:rPr>
        <w:t>2025-2030</w:t>
      </w:r>
      <w:r w:rsidRPr="006D13DC">
        <w:rPr>
          <w:rFonts w:hint="eastAsia"/>
          <w:sz w:val="24"/>
          <w:szCs w:val="24"/>
        </w:rPr>
        <w:t>年资源调动战略</w:t>
      </w:r>
      <w:r>
        <w:rPr>
          <w:rStyle w:val="FootnoteReference"/>
          <w:sz w:val="24"/>
          <w:szCs w:val="24"/>
        </w:rPr>
        <w:footnoteReference w:id="9"/>
      </w:r>
      <w:r w:rsidRPr="006D13DC">
        <w:rPr>
          <w:rFonts w:hint="eastAsia"/>
          <w:sz w:val="24"/>
          <w:szCs w:val="24"/>
        </w:rPr>
        <w:t>，注意到该战略与调动资源支持执行《关于获取遗传资源和公正和公平分享其利用所产生惠益的名古屋议定书》的相关性；</w:t>
      </w:r>
    </w:p>
    <w:p w14:paraId="2C87B5D3" w14:textId="74C57A48" w:rsidR="007D4801" w:rsidRPr="006D13DC" w:rsidRDefault="007D4801" w:rsidP="004F613B">
      <w:pPr>
        <w:pStyle w:val="CBDNormalNoNumber"/>
        <w:numPr>
          <w:ilvl w:val="0"/>
          <w:numId w:val="66"/>
        </w:numPr>
        <w:tabs>
          <w:tab w:val="clear" w:pos="567"/>
          <w:tab w:val="clear" w:pos="1134"/>
          <w:tab w:val="clear" w:pos="1701"/>
          <w:tab w:val="clear" w:pos="2268"/>
          <w:tab w:val="clear" w:pos="2835"/>
          <w:tab w:val="clear" w:pos="3402"/>
        </w:tabs>
        <w:spacing w:before="120"/>
        <w:ind w:left="490" w:firstLine="490"/>
        <w:rPr>
          <w:sz w:val="24"/>
          <w:szCs w:val="24"/>
          <w:lang w:val="en-GB"/>
        </w:rPr>
      </w:pPr>
      <w:r w:rsidRPr="006D13DC">
        <w:rPr>
          <w:rFonts w:eastAsia="KaiTi" w:hint="eastAsia"/>
          <w:sz w:val="24"/>
          <w:szCs w:val="24"/>
        </w:rPr>
        <w:t>鼓励</w:t>
      </w:r>
      <w:r w:rsidRPr="006D13DC">
        <w:rPr>
          <w:rFonts w:hint="eastAsia"/>
          <w:sz w:val="24"/>
          <w:szCs w:val="24"/>
        </w:rPr>
        <w:t>缔约方确保在其国家生物多样性融资计划中充分反映执行《名古屋议定书》和实现《昆蒙框架》长期目标</w:t>
      </w:r>
      <w:r w:rsidRPr="006D13DC">
        <w:rPr>
          <w:rFonts w:hint="eastAsia"/>
          <w:sz w:val="24"/>
          <w:szCs w:val="24"/>
        </w:rPr>
        <w:t>C</w:t>
      </w:r>
      <w:r w:rsidRPr="006D13DC">
        <w:rPr>
          <w:rFonts w:hint="eastAsia"/>
          <w:sz w:val="24"/>
          <w:szCs w:val="24"/>
        </w:rPr>
        <w:t>和行动目标</w:t>
      </w:r>
      <w:r w:rsidRPr="006D13DC">
        <w:rPr>
          <w:rFonts w:hint="eastAsia"/>
          <w:sz w:val="24"/>
          <w:szCs w:val="24"/>
        </w:rPr>
        <w:t>13</w:t>
      </w:r>
      <w:r w:rsidRPr="006D13DC">
        <w:rPr>
          <w:rFonts w:hint="eastAsia"/>
          <w:sz w:val="24"/>
          <w:szCs w:val="24"/>
        </w:rPr>
        <w:t>的国家资金需求和优先事项；</w:t>
      </w:r>
      <w:r w:rsidRPr="006D13DC">
        <w:rPr>
          <w:sz w:val="24"/>
          <w:szCs w:val="24"/>
          <w:lang w:val="en-GB"/>
        </w:rPr>
        <w:t xml:space="preserve"> </w:t>
      </w:r>
    </w:p>
    <w:p w14:paraId="6D572808" w14:textId="56F12161" w:rsidR="007D4801" w:rsidRPr="00DA6AB0" w:rsidRDefault="007D4801" w:rsidP="004F613B">
      <w:pPr>
        <w:pStyle w:val="CBDNormalNoNumber"/>
        <w:numPr>
          <w:ilvl w:val="0"/>
          <w:numId w:val="66"/>
        </w:numPr>
        <w:tabs>
          <w:tab w:val="clear" w:pos="567"/>
          <w:tab w:val="clear" w:pos="1134"/>
          <w:tab w:val="clear" w:pos="1701"/>
          <w:tab w:val="clear" w:pos="2268"/>
          <w:tab w:val="clear" w:pos="2835"/>
          <w:tab w:val="clear" w:pos="3402"/>
        </w:tabs>
        <w:spacing w:before="120"/>
        <w:ind w:left="490" w:firstLine="490"/>
        <w:rPr>
          <w:sz w:val="24"/>
          <w:szCs w:val="24"/>
          <w:lang w:val="en-GB"/>
        </w:rPr>
      </w:pPr>
      <w:r w:rsidRPr="00DA6AB0">
        <w:rPr>
          <w:rFonts w:eastAsia="KaiTi" w:hint="eastAsia"/>
          <w:sz w:val="24"/>
          <w:szCs w:val="24"/>
        </w:rPr>
        <w:t>建议</w:t>
      </w:r>
      <w:r w:rsidRPr="00DA6AB0">
        <w:rPr>
          <w:rFonts w:hint="eastAsia"/>
          <w:sz w:val="24"/>
          <w:szCs w:val="24"/>
        </w:rPr>
        <w:t>公约缔约方大会通过对全球环境基金支持执行《名古屋议定书》的指导意见时，向全球环境基金提出以下要求：</w:t>
      </w:r>
      <w:r w:rsidRPr="00DA6AB0">
        <w:rPr>
          <w:sz w:val="24"/>
          <w:szCs w:val="24"/>
          <w:lang w:val="en-GB"/>
        </w:rPr>
        <w:t xml:space="preserve"> </w:t>
      </w:r>
    </w:p>
    <w:p w14:paraId="43A7A694" w14:textId="2D1492D1" w:rsidR="007D4801" w:rsidRPr="00DA6AB0" w:rsidRDefault="007D4801" w:rsidP="004F613B">
      <w:pPr>
        <w:pStyle w:val="ListParagraph"/>
        <w:numPr>
          <w:ilvl w:val="0"/>
          <w:numId w:val="67"/>
        </w:numPr>
        <w:tabs>
          <w:tab w:val="clear" w:pos="567"/>
          <w:tab w:val="clear" w:pos="1134"/>
          <w:tab w:val="clear" w:pos="1701"/>
          <w:tab w:val="clear" w:pos="2268"/>
        </w:tabs>
        <w:spacing w:before="120" w:after="120"/>
        <w:ind w:left="490" w:firstLine="490"/>
        <w:contextualSpacing w:val="0"/>
        <w:rPr>
          <w:snapToGrid w:val="0"/>
          <w:sz w:val="24"/>
          <w:szCs w:val="24"/>
          <w:lang w:val="en-GB"/>
        </w:rPr>
      </w:pPr>
      <w:r w:rsidRPr="00DA6AB0">
        <w:rPr>
          <w:rFonts w:hint="eastAsia"/>
          <w:sz w:val="24"/>
          <w:szCs w:val="24"/>
        </w:rPr>
        <w:t>及时提供资金，支持符合条件的缔约方编写和提交《名古屋议定书》第一次国家报告；</w:t>
      </w:r>
    </w:p>
    <w:p w14:paraId="11AE565B" w14:textId="1AC5EE8E" w:rsidR="007D4801" w:rsidRPr="00DA6AB0" w:rsidRDefault="007D4801" w:rsidP="004F613B">
      <w:pPr>
        <w:pStyle w:val="ListParagraph"/>
        <w:numPr>
          <w:ilvl w:val="0"/>
          <w:numId w:val="67"/>
        </w:numPr>
        <w:tabs>
          <w:tab w:val="clear" w:pos="567"/>
          <w:tab w:val="clear" w:pos="1134"/>
          <w:tab w:val="clear" w:pos="1701"/>
          <w:tab w:val="clear" w:pos="2268"/>
        </w:tabs>
        <w:spacing w:before="120" w:after="120"/>
        <w:ind w:left="490" w:firstLine="490"/>
        <w:contextualSpacing w:val="0"/>
        <w:rPr>
          <w:snapToGrid w:val="0"/>
          <w:sz w:val="24"/>
          <w:szCs w:val="24"/>
          <w:lang w:val="en-GB"/>
        </w:rPr>
      </w:pPr>
      <w:r w:rsidRPr="00DA6AB0">
        <w:rPr>
          <w:rFonts w:hint="eastAsia"/>
          <w:sz w:val="24"/>
          <w:szCs w:val="24"/>
        </w:rPr>
        <w:t>加强对《名古屋议定书》的专项供资，资助符合条件的缔约方执行《议定书》；</w:t>
      </w:r>
    </w:p>
    <w:p w14:paraId="6833ABAF" w14:textId="4C9DC29D" w:rsidR="007D4801" w:rsidRPr="00DA6AB0" w:rsidRDefault="007D4801" w:rsidP="004F613B">
      <w:pPr>
        <w:pStyle w:val="ListParagraph"/>
        <w:numPr>
          <w:ilvl w:val="0"/>
          <w:numId w:val="67"/>
        </w:numPr>
        <w:tabs>
          <w:tab w:val="clear" w:pos="567"/>
          <w:tab w:val="clear" w:pos="1134"/>
          <w:tab w:val="clear" w:pos="1701"/>
          <w:tab w:val="clear" w:pos="2268"/>
        </w:tabs>
        <w:spacing w:before="120" w:after="120"/>
        <w:ind w:left="490" w:firstLine="490"/>
        <w:contextualSpacing w:val="0"/>
        <w:rPr>
          <w:snapToGrid w:val="0"/>
          <w:spacing w:val="-10"/>
          <w:sz w:val="24"/>
          <w:szCs w:val="24"/>
          <w:lang w:val="en-GB"/>
        </w:rPr>
      </w:pPr>
      <w:r w:rsidRPr="00DA6AB0">
        <w:rPr>
          <w:spacing w:val="-10"/>
          <w:sz w:val="24"/>
          <w:szCs w:val="24"/>
        </w:rPr>
        <w:t>支持符合条件的缔约方执行《名古屋议定书》的能力建设和发展行动计划</w:t>
      </w:r>
      <w:r w:rsidRPr="003C3A4E">
        <w:rPr>
          <w:rStyle w:val="FootnoteReference"/>
          <w:snapToGrid w:val="0"/>
          <w:spacing w:val="-10"/>
          <w:sz w:val="24"/>
          <w:szCs w:val="24"/>
          <w:lang w:val="en-GB"/>
        </w:rPr>
        <w:footnoteReference w:id="10"/>
      </w:r>
      <w:r w:rsidRPr="00DA6AB0">
        <w:rPr>
          <w:spacing w:val="-10"/>
          <w:sz w:val="24"/>
          <w:szCs w:val="24"/>
        </w:rPr>
        <w:t>；</w:t>
      </w:r>
    </w:p>
    <w:p w14:paraId="214E557B" w14:textId="54BD09DD" w:rsidR="007D4801" w:rsidRPr="00DA6AB0" w:rsidRDefault="007D4801" w:rsidP="004F613B">
      <w:pPr>
        <w:pStyle w:val="ListParagraph"/>
        <w:numPr>
          <w:ilvl w:val="0"/>
          <w:numId w:val="67"/>
        </w:numPr>
        <w:tabs>
          <w:tab w:val="clear" w:pos="567"/>
          <w:tab w:val="clear" w:pos="1134"/>
          <w:tab w:val="clear" w:pos="1701"/>
          <w:tab w:val="clear" w:pos="2268"/>
        </w:tabs>
        <w:spacing w:before="120" w:after="120"/>
        <w:ind w:left="490" w:firstLine="490"/>
        <w:contextualSpacing w:val="0"/>
        <w:rPr>
          <w:snapToGrid w:val="0"/>
          <w:sz w:val="24"/>
          <w:szCs w:val="24"/>
          <w:lang w:val="en-GB"/>
        </w:rPr>
      </w:pPr>
      <w:r w:rsidRPr="00DA6AB0">
        <w:rPr>
          <w:rFonts w:hint="eastAsia"/>
          <w:snapToGrid w:val="0"/>
          <w:sz w:val="24"/>
          <w:szCs w:val="24"/>
          <w:lang w:val="en-GB"/>
        </w:rPr>
        <w:t>继续支持符合条件的缔约方在以下领域开展活动</w:t>
      </w:r>
      <w:r w:rsidRPr="00DA6AB0">
        <w:rPr>
          <w:rFonts w:hint="eastAsia"/>
          <w:sz w:val="24"/>
          <w:szCs w:val="24"/>
        </w:rPr>
        <w:t>：</w:t>
      </w:r>
    </w:p>
    <w:bookmarkStart w:id="8" w:name="_Hlk64796190"/>
    <w:p w14:paraId="553221A7" w14:textId="77777777" w:rsidR="007D4801" w:rsidRPr="008A51CF" w:rsidRDefault="007D4801" w:rsidP="008A51CF">
      <w:pPr>
        <w:spacing w:before="120" w:after="120"/>
        <w:ind w:left="1469" w:hanging="490"/>
        <w:jc w:val="left"/>
        <w:rPr>
          <w:snapToGrid w:val="0"/>
          <w:kern w:val="22"/>
          <w:sz w:val="24"/>
          <w:szCs w:val="24"/>
          <w:lang w:val="en-GB"/>
        </w:rPr>
      </w:pPr>
      <w:r w:rsidRPr="008A51CF">
        <w:rPr>
          <w:sz w:val="24"/>
          <w:lang w:eastAsia="en-GB"/>
        </w:rPr>
        <w:fldChar w:fldCharType="begin"/>
      </w:r>
      <w:r w:rsidRPr="008A51CF">
        <w:rPr>
          <w:sz w:val="24"/>
        </w:rPr>
        <w:instrText xml:space="preserve"> = 1 \* GB4 </w:instrText>
      </w:r>
      <w:r w:rsidRPr="008A51CF">
        <w:rPr>
          <w:sz w:val="24"/>
          <w:lang w:eastAsia="en-GB"/>
        </w:rPr>
        <w:fldChar w:fldCharType="separate"/>
      </w:r>
      <w:r w:rsidRPr="008A51CF">
        <w:rPr>
          <w:sz w:val="24"/>
        </w:rPr>
        <w:t>㈠</w:t>
      </w:r>
      <w:r w:rsidRPr="008A51CF">
        <w:rPr>
          <w:sz w:val="24"/>
          <w:lang w:val="en-ZA" w:eastAsia="en-GB"/>
        </w:rPr>
        <w:fldChar w:fldCharType="end"/>
      </w:r>
      <w:bookmarkEnd w:id="8"/>
      <w:r w:rsidRPr="008A51CF">
        <w:rPr>
          <w:snapToGrid w:val="0"/>
          <w:sz w:val="24"/>
          <w:szCs w:val="24"/>
          <w:lang w:val="en-GB"/>
        </w:rPr>
        <w:tab/>
      </w:r>
      <w:r w:rsidRPr="008A51CF">
        <w:rPr>
          <w:spacing w:val="-10"/>
          <w:sz w:val="24"/>
          <w:szCs w:val="24"/>
        </w:rPr>
        <w:t>为支持执行《名古屋议定书》而持续开展能力建设和发展的具体优先事项</w:t>
      </w:r>
      <w:r w:rsidRPr="008A51CF">
        <w:rPr>
          <w:snapToGrid w:val="0"/>
          <w:spacing w:val="-10"/>
          <w:sz w:val="24"/>
          <w:szCs w:val="24"/>
          <w:vertAlign w:val="superscript"/>
          <w:lang w:val="en-GB"/>
        </w:rPr>
        <w:footnoteReference w:id="11"/>
      </w:r>
      <w:r w:rsidRPr="008A51CF">
        <w:rPr>
          <w:snapToGrid w:val="0"/>
          <w:spacing w:val="-10"/>
          <w:sz w:val="24"/>
          <w:szCs w:val="24"/>
          <w:vertAlign w:val="superscript"/>
          <w:lang w:val="en-GB"/>
        </w:rPr>
        <w:t xml:space="preserve"> </w:t>
      </w:r>
      <w:r w:rsidRPr="008A51CF">
        <w:rPr>
          <w:snapToGrid w:val="0"/>
          <w:spacing w:val="-10"/>
          <w:sz w:val="24"/>
          <w:szCs w:val="24"/>
          <w:lang w:val="en-GB"/>
        </w:rPr>
        <w:t>；</w:t>
      </w:r>
    </w:p>
    <w:p w14:paraId="7F41F8ED" w14:textId="77777777" w:rsidR="007D4801" w:rsidRPr="006D13DC" w:rsidRDefault="007D4801" w:rsidP="003D186C">
      <w:pPr>
        <w:spacing w:before="120" w:after="120"/>
        <w:ind w:left="1469" w:hanging="490"/>
        <w:rPr>
          <w:snapToGrid w:val="0"/>
          <w:sz w:val="24"/>
          <w:szCs w:val="24"/>
          <w:lang w:val="en-GB"/>
        </w:rPr>
      </w:pPr>
      <w:r w:rsidRPr="00160474">
        <w:rPr>
          <w:sz w:val="24"/>
        </w:rPr>
        <w:fldChar w:fldCharType="begin"/>
      </w:r>
      <w:r w:rsidRPr="00160474">
        <w:rPr>
          <w:sz w:val="24"/>
        </w:rPr>
        <w:instrText xml:space="preserve"> </w:instrText>
      </w:r>
      <w:r w:rsidRPr="00160474">
        <w:rPr>
          <w:rFonts w:hint="eastAsia"/>
          <w:sz w:val="24"/>
        </w:rPr>
        <w:instrText>= 2 \* GB4</w:instrText>
      </w:r>
      <w:r w:rsidRPr="00160474">
        <w:rPr>
          <w:sz w:val="24"/>
        </w:rPr>
        <w:instrText xml:space="preserve"> </w:instrText>
      </w:r>
      <w:r w:rsidRPr="00160474">
        <w:rPr>
          <w:sz w:val="24"/>
        </w:rPr>
        <w:fldChar w:fldCharType="separate"/>
      </w:r>
      <w:r w:rsidRPr="00160474">
        <w:rPr>
          <w:rFonts w:hint="eastAsia"/>
          <w:sz w:val="24"/>
        </w:rPr>
        <w:t>㈡</w:t>
      </w:r>
      <w:r w:rsidRPr="00160474">
        <w:rPr>
          <w:sz w:val="24"/>
          <w:lang w:val="en-GB"/>
        </w:rPr>
        <w:fldChar w:fldCharType="end"/>
      </w:r>
      <w:r w:rsidRPr="006D13DC">
        <w:rPr>
          <w:snapToGrid w:val="0"/>
          <w:sz w:val="24"/>
          <w:szCs w:val="24"/>
          <w:lang w:val="en-GB"/>
        </w:rPr>
        <w:tab/>
      </w:r>
      <w:r w:rsidRPr="006D13DC">
        <w:rPr>
          <w:rFonts w:hint="eastAsia"/>
          <w:sz w:val="24"/>
          <w:szCs w:val="24"/>
        </w:rPr>
        <w:t>将遗传资源和与遗传资源相关的传统知识的获取和惠益分享纳入生物多样性和可持续发展相关政策和活动的主流；</w:t>
      </w:r>
    </w:p>
    <w:p w14:paraId="20F7A691" w14:textId="77777777" w:rsidR="007D4801" w:rsidRPr="006D13DC" w:rsidRDefault="007D4801" w:rsidP="003D186C">
      <w:pPr>
        <w:spacing w:before="120" w:after="120"/>
        <w:ind w:left="1469" w:hanging="490"/>
        <w:rPr>
          <w:snapToGrid w:val="0"/>
          <w:sz w:val="24"/>
          <w:szCs w:val="24"/>
          <w:lang w:val="en-GB"/>
        </w:rPr>
      </w:pPr>
      <w:r w:rsidRPr="00160474">
        <w:rPr>
          <w:sz w:val="24"/>
        </w:rPr>
        <w:fldChar w:fldCharType="begin"/>
      </w:r>
      <w:r w:rsidRPr="00160474">
        <w:rPr>
          <w:sz w:val="24"/>
        </w:rPr>
        <w:instrText xml:space="preserve"> </w:instrText>
      </w:r>
      <w:r w:rsidRPr="00160474">
        <w:rPr>
          <w:rFonts w:hint="eastAsia"/>
          <w:sz w:val="24"/>
        </w:rPr>
        <w:instrText>= 3 \* GB4</w:instrText>
      </w:r>
      <w:r w:rsidRPr="00160474">
        <w:rPr>
          <w:sz w:val="24"/>
        </w:rPr>
        <w:instrText xml:space="preserve"> </w:instrText>
      </w:r>
      <w:r w:rsidRPr="00160474">
        <w:rPr>
          <w:sz w:val="24"/>
        </w:rPr>
        <w:fldChar w:fldCharType="separate"/>
      </w:r>
      <w:r w:rsidRPr="00160474">
        <w:rPr>
          <w:rFonts w:hint="eastAsia"/>
          <w:sz w:val="24"/>
        </w:rPr>
        <w:t>㈢</w:t>
      </w:r>
      <w:r w:rsidRPr="00160474">
        <w:rPr>
          <w:sz w:val="24"/>
          <w:lang w:val="en-GB"/>
        </w:rPr>
        <w:fldChar w:fldCharType="end"/>
      </w:r>
      <w:r w:rsidRPr="006D13DC">
        <w:rPr>
          <w:snapToGrid w:val="0"/>
          <w:sz w:val="24"/>
          <w:szCs w:val="24"/>
          <w:lang w:val="en-GB"/>
        </w:rPr>
        <w:tab/>
      </w:r>
      <w:r w:rsidRPr="006D13DC">
        <w:rPr>
          <w:rFonts w:hint="eastAsia"/>
          <w:sz w:val="24"/>
          <w:szCs w:val="24"/>
        </w:rPr>
        <w:t>发展管理、监测和评价国家获取和惠益分享框架的长期机构能力；</w:t>
      </w:r>
    </w:p>
    <w:p w14:paraId="57BDD5ED" w14:textId="083A6E90" w:rsidR="007D4801" w:rsidRPr="006D13DC" w:rsidRDefault="007D4801" w:rsidP="004F613B">
      <w:pPr>
        <w:pStyle w:val="ListParagraph"/>
        <w:numPr>
          <w:ilvl w:val="0"/>
          <w:numId w:val="67"/>
        </w:numPr>
        <w:tabs>
          <w:tab w:val="clear" w:pos="567"/>
          <w:tab w:val="clear" w:pos="1134"/>
          <w:tab w:val="clear" w:pos="1701"/>
          <w:tab w:val="clear" w:pos="2268"/>
        </w:tabs>
        <w:spacing w:before="120" w:after="120"/>
        <w:ind w:left="490" w:firstLine="490"/>
        <w:contextualSpacing w:val="0"/>
        <w:rPr>
          <w:snapToGrid w:val="0"/>
          <w:kern w:val="22"/>
          <w:sz w:val="24"/>
          <w:szCs w:val="24"/>
          <w:lang w:val="en-GB"/>
        </w:rPr>
      </w:pPr>
      <w:r w:rsidRPr="006D13DC">
        <w:rPr>
          <w:rFonts w:hint="eastAsia"/>
          <w:sz w:val="24"/>
          <w:szCs w:val="24"/>
        </w:rPr>
        <w:lastRenderedPageBreak/>
        <w:t>为支持</w:t>
      </w:r>
      <w:r>
        <w:rPr>
          <w:rFonts w:hint="eastAsia"/>
          <w:sz w:val="24"/>
          <w:szCs w:val="24"/>
        </w:rPr>
        <w:t>执行</w:t>
      </w:r>
      <w:r w:rsidRPr="006D13DC">
        <w:rPr>
          <w:rFonts w:hint="eastAsia"/>
          <w:sz w:val="24"/>
          <w:szCs w:val="24"/>
        </w:rPr>
        <w:t>《名古屋议定书》</w:t>
      </w:r>
      <w:r>
        <w:rPr>
          <w:rFonts w:hint="eastAsia"/>
          <w:sz w:val="24"/>
          <w:szCs w:val="24"/>
        </w:rPr>
        <w:t>而</w:t>
      </w:r>
      <w:r w:rsidRPr="006D13DC">
        <w:rPr>
          <w:rFonts w:hint="eastAsia"/>
          <w:sz w:val="24"/>
          <w:szCs w:val="24"/>
        </w:rPr>
        <w:t>审查备选办法，</w:t>
      </w:r>
      <w:r>
        <w:rPr>
          <w:rFonts w:hint="eastAsia"/>
          <w:sz w:val="24"/>
          <w:szCs w:val="24"/>
        </w:rPr>
        <w:t>以便</w:t>
      </w:r>
      <w:r w:rsidRPr="006D13DC">
        <w:rPr>
          <w:rFonts w:hint="eastAsia"/>
          <w:sz w:val="24"/>
          <w:szCs w:val="24"/>
        </w:rPr>
        <w:t>全球环境基金能够履行其职责，</w:t>
      </w:r>
      <w:r w:rsidRPr="00DA6AB0">
        <w:rPr>
          <w:rFonts w:hint="eastAsia"/>
          <w:snapToGrid w:val="0"/>
          <w:sz w:val="24"/>
          <w:szCs w:val="24"/>
          <w:lang w:val="en-GB"/>
        </w:rPr>
        <w:t>以临时和持续的方式最有效地运作</w:t>
      </w:r>
      <w:r w:rsidRPr="006D13DC">
        <w:rPr>
          <w:rFonts w:hint="eastAsia"/>
          <w:sz w:val="24"/>
          <w:szCs w:val="24"/>
        </w:rPr>
        <w:t>《名古屋议定书》的财务机制，并就这些事项向</w:t>
      </w:r>
      <w:r>
        <w:rPr>
          <w:rFonts w:hint="eastAsia"/>
          <w:sz w:val="24"/>
          <w:szCs w:val="24"/>
        </w:rPr>
        <w:t>公约</w:t>
      </w:r>
      <w:r w:rsidRPr="006D13DC">
        <w:rPr>
          <w:rFonts w:hint="eastAsia"/>
          <w:sz w:val="24"/>
          <w:szCs w:val="24"/>
        </w:rPr>
        <w:t>缔约方大会第十七届会议提交报告；</w:t>
      </w:r>
      <w:r w:rsidRPr="006D13DC">
        <w:rPr>
          <w:sz w:val="24"/>
          <w:szCs w:val="24"/>
          <w:lang w:val="en-GB"/>
        </w:rPr>
        <w:t xml:space="preserve"> </w:t>
      </w:r>
    </w:p>
    <w:p w14:paraId="28C4C95A" w14:textId="310C17C5" w:rsidR="007D4801" w:rsidRPr="006D13DC" w:rsidRDefault="007D4801" w:rsidP="004F613B">
      <w:pPr>
        <w:pStyle w:val="CBDNormalNoNumber"/>
        <w:numPr>
          <w:ilvl w:val="0"/>
          <w:numId w:val="66"/>
        </w:numPr>
        <w:tabs>
          <w:tab w:val="clear" w:pos="567"/>
          <w:tab w:val="clear" w:pos="1134"/>
          <w:tab w:val="clear" w:pos="1701"/>
          <w:tab w:val="clear" w:pos="2268"/>
          <w:tab w:val="clear" w:pos="2835"/>
          <w:tab w:val="clear" w:pos="3402"/>
        </w:tabs>
        <w:spacing w:before="120"/>
        <w:ind w:left="490" w:firstLine="490"/>
        <w:rPr>
          <w:sz w:val="24"/>
          <w:szCs w:val="24"/>
          <w:lang w:val="en-GB"/>
        </w:rPr>
      </w:pPr>
      <w:r w:rsidRPr="006D13DC">
        <w:rPr>
          <w:rFonts w:eastAsia="KaiTi" w:hint="eastAsia"/>
          <w:sz w:val="24"/>
          <w:szCs w:val="24"/>
        </w:rPr>
        <w:t>又建议</w:t>
      </w:r>
      <w:r>
        <w:rPr>
          <w:rFonts w:hint="eastAsia"/>
          <w:sz w:val="24"/>
          <w:szCs w:val="24"/>
        </w:rPr>
        <w:t>公约</w:t>
      </w:r>
      <w:r w:rsidRPr="006D13DC">
        <w:rPr>
          <w:rFonts w:hint="eastAsia"/>
          <w:sz w:val="24"/>
          <w:szCs w:val="24"/>
        </w:rPr>
        <w:t>缔约方大会将上文第</w:t>
      </w:r>
      <w:r w:rsidRPr="006D13DC">
        <w:rPr>
          <w:rFonts w:hint="eastAsia"/>
          <w:sz w:val="24"/>
          <w:szCs w:val="24"/>
        </w:rPr>
        <w:t>3 (c)</w:t>
      </w:r>
      <w:r w:rsidRPr="006D13DC">
        <w:rPr>
          <w:rFonts w:hint="eastAsia"/>
          <w:sz w:val="24"/>
          <w:szCs w:val="24"/>
        </w:rPr>
        <w:t>和</w:t>
      </w:r>
      <w:r w:rsidRPr="006D13DC">
        <w:rPr>
          <w:rFonts w:hint="eastAsia"/>
          <w:sz w:val="24"/>
          <w:szCs w:val="24"/>
        </w:rPr>
        <w:t>(d)</w:t>
      </w:r>
      <w:r w:rsidRPr="006D13DC">
        <w:rPr>
          <w:rFonts w:hint="eastAsia"/>
          <w:sz w:val="24"/>
          <w:szCs w:val="24"/>
        </w:rPr>
        <w:t>分段所列内容纳入全球环境基金信托基金第九增资期（</w:t>
      </w:r>
      <w:r w:rsidRPr="006D13DC">
        <w:rPr>
          <w:rFonts w:hint="eastAsia"/>
          <w:sz w:val="24"/>
          <w:szCs w:val="24"/>
        </w:rPr>
        <w:t>2026</w:t>
      </w:r>
      <w:r>
        <w:rPr>
          <w:rFonts w:hint="eastAsia"/>
          <w:sz w:val="24"/>
          <w:szCs w:val="24"/>
        </w:rPr>
        <w:t>年</w:t>
      </w:r>
      <w:r>
        <w:rPr>
          <w:rFonts w:hint="eastAsia"/>
          <w:sz w:val="24"/>
          <w:szCs w:val="24"/>
        </w:rPr>
        <w:t>7</w:t>
      </w:r>
      <w:r>
        <w:rPr>
          <w:rFonts w:hint="eastAsia"/>
          <w:sz w:val="24"/>
          <w:szCs w:val="24"/>
        </w:rPr>
        <w:t>月至</w:t>
      </w:r>
      <w:r w:rsidRPr="006D13DC">
        <w:rPr>
          <w:rFonts w:hint="eastAsia"/>
          <w:sz w:val="24"/>
          <w:szCs w:val="24"/>
        </w:rPr>
        <w:t>-2030</w:t>
      </w:r>
      <w:r w:rsidRPr="006D13DC">
        <w:rPr>
          <w:rFonts w:hint="eastAsia"/>
          <w:sz w:val="24"/>
          <w:szCs w:val="24"/>
        </w:rPr>
        <w:t>年</w:t>
      </w:r>
      <w:r>
        <w:rPr>
          <w:rFonts w:hint="eastAsia"/>
          <w:sz w:val="24"/>
          <w:szCs w:val="24"/>
        </w:rPr>
        <w:t>6</w:t>
      </w:r>
      <w:r>
        <w:rPr>
          <w:rFonts w:hint="eastAsia"/>
          <w:sz w:val="24"/>
          <w:szCs w:val="24"/>
        </w:rPr>
        <w:t>月</w:t>
      </w:r>
      <w:r w:rsidRPr="006D13DC">
        <w:rPr>
          <w:rFonts w:hint="eastAsia"/>
          <w:sz w:val="24"/>
          <w:szCs w:val="24"/>
        </w:rPr>
        <w:t>）成果导向四年期生物多样性方案重点框架；</w:t>
      </w:r>
    </w:p>
    <w:p w14:paraId="206D5CE3" w14:textId="432ECD88" w:rsidR="007D4801" w:rsidRPr="006D13DC" w:rsidRDefault="007D4801" w:rsidP="004F613B">
      <w:pPr>
        <w:pStyle w:val="CBDNormalNoNumber"/>
        <w:numPr>
          <w:ilvl w:val="0"/>
          <w:numId w:val="66"/>
        </w:numPr>
        <w:tabs>
          <w:tab w:val="clear" w:pos="567"/>
          <w:tab w:val="clear" w:pos="1134"/>
          <w:tab w:val="clear" w:pos="1701"/>
          <w:tab w:val="clear" w:pos="2268"/>
          <w:tab w:val="clear" w:pos="2835"/>
          <w:tab w:val="clear" w:pos="3402"/>
        </w:tabs>
        <w:spacing w:before="120"/>
        <w:ind w:left="490" w:firstLine="490"/>
        <w:rPr>
          <w:sz w:val="24"/>
          <w:szCs w:val="24"/>
        </w:rPr>
      </w:pPr>
      <w:r w:rsidRPr="00DA6AB0">
        <w:rPr>
          <w:rFonts w:eastAsia="KaiTi" w:hint="eastAsia"/>
          <w:sz w:val="24"/>
          <w:szCs w:val="24"/>
        </w:rPr>
        <w:t>鼓励</w:t>
      </w:r>
      <w:r w:rsidRPr="00DA6AB0">
        <w:rPr>
          <w:rFonts w:hint="eastAsia"/>
          <w:sz w:val="24"/>
          <w:szCs w:val="24"/>
        </w:rPr>
        <w:t>符合条件的缔约方使用资金透明分配系统编制其第八增资期国家分配方案时适当优先考虑获取和惠益分享项目</w:t>
      </w:r>
      <w:r w:rsidRPr="006D13DC">
        <w:rPr>
          <w:rFonts w:hint="eastAsia"/>
          <w:sz w:val="24"/>
          <w:szCs w:val="24"/>
        </w:rPr>
        <w:t>，利用全球环境基金信托基金第八增资期方案规划指南中为执行《名古屋议定书》</w:t>
      </w:r>
      <w:r>
        <w:rPr>
          <w:rFonts w:hint="eastAsia"/>
          <w:sz w:val="24"/>
          <w:szCs w:val="24"/>
        </w:rPr>
        <w:t>所</w:t>
      </w:r>
      <w:r w:rsidRPr="006D13DC">
        <w:rPr>
          <w:rFonts w:hint="eastAsia"/>
          <w:sz w:val="24"/>
          <w:szCs w:val="24"/>
        </w:rPr>
        <w:t>列名义</w:t>
      </w:r>
      <w:r>
        <w:rPr>
          <w:rFonts w:hint="eastAsia"/>
          <w:sz w:val="24"/>
          <w:szCs w:val="24"/>
        </w:rPr>
        <w:t>分配资金</w:t>
      </w:r>
      <w:r w:rsidRPr="006D13DC">
        <w:rPr>
          <w:rFonts w:hint="eastAsia"/>
          <w:sz w:val="24"/>
          <w:szCs w:val="24"/>
        </w:rPr>
        <w:t>，</w:t>
      </w:r>
      <w:r>
        <w:rPr>
          <w:rFonts w:hint="eastAsia"/>
          <w:sz w:val="24"/>
          <w:szCs w:val="24"/>
        </w:rPr>
        <w:t>同时</w:t>
      </w:r>
      <w:r w:rsidRPr="006D13DC">
        <w:rPr>
          <w:rFonts w:hint="eastAsia"/>
          <w:sz w:val="24"/>
          <w:szCs w:val="24"/>
        </w:rPr>
        <w:t>考虑到第六次</w:t>
      </w:r>
      <w:r>
        <w:rPr>
          <w:rFonts w:hint="eastAsia"/>
          <w:sz w:val="24"/>
          <w:szCs w:val="24"/>
        </w:rPr>
        <w:t>四年期</w:t>
      </w:r>
      <w:r w:rsidRPr="006D13DC">
        <w:rPr>
          <w:rFonts w:hint="eastAsia"/>
          <w:sz w:val="24"/>
          <w:szCs w:val="24"/>
        </w:rPr>
        <w:t>财务机制成效审查的结果；</w:t>
      </w:r>
    </w:p>
    <w:p w14:paraId="1E91261E" w14:textId="35C4FCEC" w:rsidR="007D4801" w:rsidRDefault="007D4801" w:rsidP="004F613B">
      <w:pPr>
        <w:pStyle w:val="CBDNormalNoNumber"/>
        <w:numPr>
          <w:ilvl w:val="0"/>
          <w:numId w:val="66"/>
        </w:numPr>
        <w:tabs>
          <w:tab w:val="clear" w:pos="567"/>
          <w:tab w:val="clear" w:pos="1134"/>
          <w:tab w:val="clear" w:pos="1701"/>
          <w:tab w:val="clear" w:pos="2268"/>
          <w:tab w:val="clear" w:pos="2835"/>
          <w:tab w:val="clear" w:pos="3402"/>
        </w:tabs>
        <w:spacing w:before="120"/>
        <w:ind w:left="490" w:firstLine="490"/>
        <w:rPr>
          <w:sz w:val="24"/>
        </w:rPr>
      </w:pPr>
      <w:r w:rsidRPr="00DA6AB0">
        <w:rPr>
          <w:rFonts w:eastAsia="KaiTi" w:hint="eastAsia"/>
          <w:sz w:val="24"/>
          <w:szCs w:val="24"/>
        </w:rPr>
        <w:t>鼓励</w:t>
      </w:r>
      <w:r w:rsidRPr="00DA6AB0">
        <w:rPr>
          <w:rFonts w:hint="eastAsia"/>
          <w:sz w:val="24"/>
          <w:szCs w:val="24"/>
        </w:rPr>
        <w:t>缔约方将土著人民和地方社区的优先事项纳入其向全球环境基金包括全球生物多样性框架基金申请资金的提案中</w:t>
      </w:r>
      <w:r w:rsidRPr="00614507">
        <w:rPr>
          <w:rFonts w:hint="eastAsia"/>
          <w:sz w:val="24"/>
          <w:szCs w:val="24"/>
        </w:rPr>
        <w:t>，使土著人民和地方社区能够得到能力建设和发展方面的支持</w:t>
      </w:r>
      <w:r w:rsidRPr="006D13DC">
        <w:rPr>
          <w:rFonts w:hint="eastAsia"/>
          <w:sz w:val="24"/>
          <w:szCs w:val="24"/>
        </w:rPr>
        <w:t>。</w:t>
      </w:r>
    </w:p>
    <w:p w14:paraId="011BB0EE" w14:textId="77777777" w:rsidR="007D4801" w:rsidRPr="00B21F88" w:rsidRDefault="007D4801" w:rsidP="0079117A">
      <w:pPr>
        <w:pStyle w:val="Cornernotation"/>
        <w:spacing w:before="120"/>
        <w:ind w:left="0" w:right="0" w:firstLine="0"/>
      </w:pPr>
    </w:p>
    <w:p w14:paraId="43E5BD11"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0AD8DDD8" w14:textId="2C4311DD" w:rsidR="007D4801" w:rsidRPr="003C6CFD" w:rsidRDefault="000F020E" w:rsidP="000F020E">
      <w:pPr>
        <w:pStyle w:val="CBDH2"/>
        <w:tabs>
          <w:tab w:val="clear" w:pos="567"/>
          <w:tab w:val="clear" w:pos="1134"/>
          <w:tab w:val="clear" w:pos="1701"/>
          <w:tab w:val="clear" w:pos="2268"/>
          <w:tab w:val="clear" w:pos="2835"/>
          <w:tab w:val="clear" w:pos="3402"/>
          <w:tab w:val="clear" w:pos="3969"/>
        </w:tabs>
        <w:ind w:left="0" w:firstLine="0"/>
      </w:pPr>
      <w:bookmarkStart w:id="9" w:name="_Toc178159941"/>
      <w:r>
        <w:lastRenderedPageBreak/>
        <w:tab/>
      </w:r>
      <w:bookmarkStart w:id="10" w:name="_Toc199163863"/>
      <w:r w:rsidR="007D4801" w:rsidRPr="003C6CFD">
        <w:t>NP-5/3.</w:t>
      </w:r>
      <w:r w:rsidR="00594D4F">
        <w:tab/>
      </w:r>
      <w:r w:rsidR="007D4801" w:rsidRPr="003C6CFD">
        <w:t>能力建设和发展以及提高认识</w:t>
      </w:r>
      <w:bookmarkEnd w:id="9"/>
      <w:bookmarkEnd w:id="10"/>
      <w:r w:rsidR="007D4801" w:rsidRPr="003C6CFD">
        <w:t xml:space="preserve"> </w:t>
      </w:r>
    </w:p>
    <w:p w14:paraId="3CC35314" w14:textId="77777777" w:rsidR="007D4801" w:rsidRPr="00C507AE" w:rsidRDefault="007D4801" w:rsidP="00356FB9">
      <w:pPr>
        <w:pStyle w:val="Para2"/>
        <w:tabs>
          <w:tab w:val="clear" w:pos="1701"/>
        </w:tabs>
        <w:ind w:left="490" w:firstLine="490"/>
        <w:rPr>
          <w:i/>
          <w:iCs/>
          <w:lang w:val="en-GB"/>
        </w:rPr>
      </w:pPr>
      <w:r w:rsidRPr="002F40AF">
        <w:rPr>
          <w:rFonts w:ascii="KaiTi" w:eastAsia="KaiTi" w:hAnsi="KaiTi"/>
          <w:sz w:val="24"/>
        </w:rPr>
        <w:t>作为名古屋议定书缔约方会议的缔约方大会</w:t>
      </w:r>
      <w:r>
        <w:rPr>
          <w:rFonts w:ascii="KaiTi" w:eastAsia="KaiTi" w:hAnsi="KaiTi" w:hint="eastAsia"/>
          <w:sz w:val="24"/>
        </w:rPr>
        <w:t>，</w:t>
      </w:r>
    </w:p>
    <w:p w14:paraId="2C56F52B" w14:textId="77777777" w:rsidR="007D4801" w:rsidRPr="007E77FE" w:rsidRDefault="007D4801" w:rsidP="00356FB9">
      <w:pPr>
        <w:pStyle w:val="Para2"/>
        <w:tabs>
          <w:tab w:val="clear" w:pos="1701"/>
        </w:tabs>
        <w:ind w:left="490" w:firstLine="490"/>
        <w:rPr>
          <w:spacing w:val="-10"/>
          <w:sz w:val="24"/>
          <w:lang w:val="en-GB"/>
        </w:rPr>
      </w:pPr>
      <w:r w:rsidRPr="007E77FE">
        <w:rPr>
          <w:rFonts w:eastAsia="KaiTi"/>
          <w:spacing w:val="-10"/>
          <w:sz w:val="24"/>
        </w:rPr>
        <w:t>回顾</w:t>
      </w:r>
      <w:r w:rsidRPr="007E77FE">
        <w:rPr>
          <w:spacing w:val="-10"/>
          <w:sz w:val="24"/>
        </w:rPr>
        <w:t>《关于获取遗传资源和公正和公平分享其利用所产生惠益的名古屋议定书》</w:t>
      </w:r>
      <w:r w:rsidRPr="007E77FE">
        <w:rPr>
          <w:rStyle w:val="FootnoteReference"/>
          <w:spacing w:val="-10"/>
          <w:sz w:val="24"/>
        </w:rPr>
        <w:footnoteReference w:id="12"/>
      </w:r>
      <w:r w:rsidRPr="007E77FE">
        <w:rPr>
          <w:spacing w:val="-10"/>
          <w:sz w:val="24"/>
        </w:rPr>
        <w:t xml:space="preserve"> </w:t>
      </w:r>
      <w:r w:rsidRPr="007E77FE">
        <w:rPr>
          <w:spacing w:val="-10"/>
          <w:sz w:val="24"/>
        </w:rPr>
        <w:t>第</w:t>
      </w:r>
      <w:hyperlink r:id="rId13" w:history="1">
        <w:r w:rsidRPr="007E77FE">
          <w:rPr>
            <w:rStyle w:val="Hyperlink"/>
            <w:spacing w:val="-10"/>
            <w:sz w:val="24"/>
          </w:rPr>
          <w:t>21</w:t>
        </w:r>
      </w:hyperlink>
      <w:r w:rsidRPr="007E77FE">
        <w:rPr>
          <w:spacing w:val="-10"/>
          <w:sz w:val="24"/>
        </w:rPr>
        <w:t>条和第</w:t>
      </w:r>
      <w:hyperlink r:id="rId14" w:history="1">
        <w:r w:rsidRPr="007E77FE">
          <w:rPr>
            <w:rStyle w:val="Hyperlink"/>
            <w:spacing w:val="-10"/>
            <w:sz w:val="24"/>
          </w:rPr>
          <w:t>22</w:t>
        </w:r>
      </w:hyperlink>
      <w:r w:rsidRPr="007E77FE">
        <w:rPr>
          <w:spacing w:val="-10"/>
          <w:sz w:val="24"/>
        </w:rPr>
        <w:t>条</w:t>
      </w:r>
      <w:r w:rsidRPr="007E77FE">
        <w:rPr>
          <w:rFonts w:ascii="SimSun" w:hAnsi="SimSun" w:cs="SimSun" w:hint="eastAsia"/>
          <w:spacing w:val="-10"/>
          <w:sz w:val="24"/>
          <w:lang w:val="en-GB"/>
        </w:rPr>
        <w:t>，</w:t>
      </w:r>
    </w:p>
    <w:p w14:paraId="1F08305D" w14:textId="14433521" w:rsidR="007D4801" w:rsidRPr="007E77FE" w:rsidRDefault="007D4801" w:rsidP="00356FB9">
      <w:pPr>
        <w:pStyle w:val="Para2"/>
        <w:tabs>
          <w:tab w:val="clear" w:pos="1701"/>
        </w:tabs>
        <w:ind w:left="490" w:firstLine="490"/>
        <w:rPr>
          <w:spacing w:val="-10"/>
          <w:sz w:val="24"/>
          <w:lang w:val="en-GB"/>
        </w:rPr>
      </w:pPr>
      <w:r w:rsidRPr="007E77FE">
        <w:rPr>
          <w:rFonts w:eastAsia="KaiTi"/>
          <w:spacing w:val="-10"/>
          <w:sz w:val="24"/>
        </w:rPr>
        <w:t>又回顾</w:t>
      </w:r>
      <w:r w:rsidRPr="007E77FE">
        <w:rPr>
          <w:spacing w:val="-10"/>
          <w:sz w:val="24"/>
        </w:rPr>
        <w:t>2022</w:t>
      </w:r>
      <w:r w:rsidRPr="007E77FE">
        <w:rPr>
          <w:spacing w:val="-10"/>
          <w:sz w:val="24"/>
        </w:rPr>
        <w:t>年</w:t>
      </w:r>
      <w:r w:rsidRPr="007E77FE">
        <w:rPr>
          <w:spacing w:val="-10"/>
          <w:sz w:val="24"/>
        </w:rPr>
        <w:t>12</w:t>
      </w:r>
      <w:r w:rsidRPr="007E77FE">
        <w:rPr>
          <w:spacing w:val="-10"/>
          <w:sz w:val="24"/>
        </w:rPr>
        <w:t>月</w:t>
      </w:r>
      <w:r w:rsidRPr="007E77FE">
        <w:rPr>
          <w:spacing w:val="-10"/>
          <w:sz w:val="24"/>
        </w:rPr>
        <w:t>10</w:t>
      </w:r>
      <w:r w:rsidRPr="007E77FE">
        <w:rPr>
          <w:spacing w:val="-10"/>
          <w:sz w:val="24"/>
        </w:rPr>
        <w:t>日作为议定书缔约方会议的缔约方大会关于修订能力建设和发展战略框架以支持</w:t>
      </w:r>
      <w:r w:rsidRPr="007E77FE">
        <w:rPr>
          <w:rFonts w:hint="eastAsia"/>
          <w:spacing w:val="-10"/>
          <w:sz w:val="24"/>
        </w:rPr>
        <w:t>有效执行</w:t>
      </w:r>
      <w:r w:rsidRPr="007E77FE">
        <w:rPr>
          <w:spacing w:val="-10"/>
          <w:sz w:val="24"/>
        </w:rPr>
        <w:t>《</w:t>
      </w:r>
      <w:r w:rsidRPr="007E77FE">
        <w:rPr>
          <w:rFonts w:hint="eastAsia"/>
          <w:spacing w:val="-10"/>
          <w:sz w:val="24"/>
        </w:rPr>
        <w:t>名古屋</w:t>
      </w:r>
      <w:r w:rsidRPr="007E77FE">
        <w:rPr>
          <w:spacing w:val="-10"/>
          <w:sz w:val="24"/>
        </w:rPr>
        <w:t>议定书》的第</w:t>
      </w:r>
      <w:hyperlink r:id="rId15" w:history="1">
        <w:r w:rsidRPr="007E77FE">
          <w:rPr>
            <w:rStyle w:val="Hyperlink"/>
            <w:spacing w:val="-10"/>
            <w:sz w:val="24"/>
          </w:rPr>
          <w:t>NP-4/7 A</w:t>
        </w:r>
      </w:hyperlink>
      <w:r w:rsidRPr="007E77FE">
        <w:rPr>
          <w:spacing w:val="-10"/>
          <w:sz w:val="24"/>
        </w:rPr>
        <w:t>号决定中的规定</w:t>
      </w:r>
      <w:r w:rsidRPr="007E77FE">
        <w:rPr>
          <w:rStyle w:val="FootnoteReference"/>
          <w:spacing w:val="-10"/>
          <w:sz w:val="24"/>
        </w:rPr>
        <w:footnoteReference w:id="13"/>
      </w:r>
      <w:r w:rsidRPr="007E77FE">
        <w:rPr>
          <w:rFonts w:hint="eastAsia"/>
          <w:spacing w:val="-10"/>
          <w:sz w:val="24"/>
        </w:rPr>
        <w:t>，</w:t>
      </w:r>
    </w:p>
    <w:p w14:paraId="18342D0A" w14:textId="77777777" w:rsidR="007D4801" w:rsidRPr="001D4369" w:rsidRDefault="007D4801" w:rsidP="00356FB9">
      <w:pPr>
        <w:pStyle w:val="Para2"/>
        <w:tabs>
          <w:tab w:val="clear" w:pos="1701"/>
        </w:tabs>
        <w:ind w:left="490" w:firstLine="490"/>
        <w:rPr>
          <w:rFonts w:eastAsiaTheme="minorEastAsia"/>
          <w:sz w:val="24"/>
          <w:lang w:val="en-GB"/>
        </w:rPr>
      </w:pPr>
      <w:r w:rsidRPr="00F86A19">
        <w:rPr>
          <w:rFonts w:eastAsia="KaiTi"/>
          <w:sz w:val="24"/>
        </w:rPr>
        <w:t>还回顾</w:t>
      </w:r>
      <w:r w:rsidRPr="00F86A19">
        <w:rPr>
          <w:rFonts w:hint="eastAsia"/>
          <w:sz w:val="24"/>
        </w:rPr>
        <w:t>2022</w:t>
      </w:r>
      <w:r w:rsidRPr="00F86A19">
        <w:rPr>
          <w:rFonts w:hint="eastAsia"/>
          <w:sz w:val="24"/>
        </w:rPr>
        <w:t>年</w:t>
      </w:r>
      <w:r w:rsidRPr="00F86A19">
        <w:rPr>
          <w:rFonts w:hint="eastAsia"/>
          <w:sz w:val="24"/>
        </w:rPr>
        <w:t>12</w:t>
      </w:r>
      <w:r w:rsidRPr="00F86A19">
        <w:rPr>
          <w:rFonts w:hint="eastAsia"/>
          <w:sz w:val="24"/>
        </w:rPr>
        <w:t>月</w:t>
      </w:r>
      <w:r w:rsidRPr="00F86A19">
        <w:rPr>
          <w:rFonts w:hint="eastAsia"/>
          <w:sz w:val="24"/>
        </w:rPr>
        <w:t>19</w:t>
      </w:r>
      <w:r w:rsidRPr="00F86A19">
        <w:rPr>
          <w:rFonts w:hint="eastAsia"/>
          <w:sz w:val="24"/>
        </w:rPr>
        <w:t>日</w:t>
      </w:r>
      <w:r w:rsidRPr="00F86A19">
        <w:rPr>
          <w:sz w:val="24"/>
        </w:rPr>
        <w:t>生物多样性公约</w:t>
      </w:r>
      <w:r w:rsidRPr="00F86A19">
        <w:rPr>
          <w:rStyle w:val="FootnoteReference"/>
          <w:sz w:val="24"/>
        </w:rPr>
        <w:footnoteReference w:id="14"/>
      </w:r>
      <w:r w:rsidRPr="00F86A19">
        <w:rPr>
          <w:sz w:val="24"/>
        </w:rPr>
        <w:t xml:space="preserve"> </w:t>
      </w:r>
      <w:r w:rsidRPr="00F86A19">
        <w:rPr>
          <w:sz w:val="24"/>
        </w:rPr>
        <w:t>缔约方大会第</w:t>
      </w:r>
      <w:hyperlink r:id="rId16" w:history="1">
        <w:r w:rsidRPr="007735B4">
          <w:rPr>
            <w:rStyle w:val="Hyperlink"/>
            <w:sz w:val="24"/>
          </w:rPr>
          <w:t>15/4</w:t>
        </w:r>
      </w:hyperlink>
      <w:r w:rsidRPr="00F86A19">
        <w:rPr>
          <w:sz w:val="24"/>
        </w:rPr>
        <w:t>号决定，其中缔约方大会通过了《昆明</w:t>
      </w:r>
      <w:r w:rsidRPr="00F86A19">
        <w:rPr>
          <w:sz w:val="24"/>
        </w:rPr>
        <w:t>-</w:t>
      </w:r>
      <w:r w:rsidRPr="00F86A19">
        <w:rPr>
          <w:sz w:val="24"/>
        </w:rPr>
        <w:t>蒙特利尔全球生物多样性框架》，特别是《昆蒙框架》的长期目标</w:t>
      </w:r>
      <w:r w:rsidRPr="00F86A19">
        <w:rPr>
          <w:sz w:val="24"/>
        </w:rPr>
        <w:t>C</w:t>
      </w:r>
      <w:r w:rsidRPr="00F86A19">
        <w:rPr>
          <w:sz w:val="24"/>
        </w:rPr>
        <w:t>和行动目标</w:t>
      </w:r>
      <w:r w:rsidRPr="00F86A19">
        <w:rPr>
          <w:sz w:val="24"/>
        </w:rPr>
        <w:t>13</w:t>
      </w:r>
      <w:r w:rsidRPr="00F86A19">
        <w:rPr>
          <w:sz w:val="24"/>
        </w:rPr>
        <w:t>，以及</w:t>
      </w:r>
      <w:r w:rsidRPr="00F86A19">
        <w:rPr>
          <w:sz w:val="24"/>
        </w:rPr>
        <w:t>2022</w:t>
      </w:r>
      <w:r w:rsidRPr="00F86A19">
        <w:rPr>
          <w:sz w:val="24"/>
        </w:rPr>
        <w:t>年</w:t>
      </w:r>
      <w:r w:rsidRPr="00F86A19">
        <w:rPr>
          <w:sz w:val="24"/>
        </w:rPr>
        <w:t>12</w:t>
      </w:r>
      <w:r w:rsidRPr="00F86A19">
        <w:rPr>
          <w:sz w:val="24"/>
        </w:rPr>
        <w:t>月</w:t>
      </w:r>
      <w:r w:rsidRPr="00F86A19">
        <w:rPr>
          <w:sz w:val="24"/>
        </w:rPr>
        <w:t>19</w:t>
      </w:r>
      <w:r w:rsidRPr="00F86A19">
        <w:rPr>
          <w:sz w:val="24"/>
        </w:rPr>
        <w:t>日第</w:t>
      </w:r>
      <w:hyperlink r:id="rId17" w:history="1">
        <w:r w:rsidRPr="007735B4">
          <w:rPr>
            <w:rStyle w:val="Hyperlink"/>
            <w:sz w:val="24"/>
          </w:rPr>
          <w:t>15/8</w:t>
        </w:r>
      </w:hyperlink>
      <w:r w:rsidRPr="00F86A19">
        <w:rPr>
          <w:sz w:val="24"/>
        </w:rPr>
        <w:t>号决定，特别是能力建设和发展长期战略框架，</w:t>
      </w:r>
    </w:p>
    <w:p w14:paraId="24B09687" w14:textId="77777777" w:rsidR="007D4801" w:rsidRPr="00DD5DB7" w:rsidRDefault="007D4801" w:rsidP="00356FB9">
      <w:pPr>
        <w:pStyle w:val="Para2"/>
        <w:tabs>
          <w:tab w:val="clear" w:pos="1701"/>
        </w:tabs>
        <w:ind w:left="490" w:firstLine="490"/>
        <w:rPr>
          <w:sz w:val="24"/>
          <w:lang w:val="en-GB"/>
        </w:rPr>
      </w:pPr>
      <w:r w:rsidRPr="00DD5DB7">
        <w:rPr>
          <w:rFonts w:eastAsia="KaiTi"/>
          <w:sz w:val="24"/>
        </w:rPr>
        <w:t>回顾</w:t>
      </w:r>
      <w:r w:rsidRPr="00DD5DB7">
        <w:rPr>
          <w:sz w:val="24"/>
        </w:rPr>
        <w:t xml:space="preserve">2022 </w:t>
      </w:r>
      <w:r w:rsidRPr="00DD5DB7">
        <w:rPr>
          <w:sz w:val="24"/>
        </w:rPr>
        <w:t>年</w:t>
      </w:r>
      <w:r w:rsidRPr="00DD5DB7">
        <w:rPr>
          <w:sz w:val="24"/>
        </w:rPr>
        <w:t xml:space="preserve"> 12 </w:t>
      </w:r>
      <w:r w:rsidRPr="00DD5DB7">
        <w:rPr>
          <w:sz w:val="24"/>
        </w:rPr>
        <w:t>月</w:t>
      </w:r>
      <w:r w:rsidRPr="00DD5DB7">
        <w:rPr>
          <w:sz w:val="24"/>
        </w:rPr>
        <w:t xml:space="preserve"> 19 </w:t>
      </w:r>
      <w:r w:rsidRPr="00DD5DB7">
        <w:rPr>
          <w:sz w:val="24"/>
        </w:rPr>
        <w:t>日公约缔约方大会第</w:t>
      </w:r>
      <w:r w:rsidRPr="00DD5DB7">
        <w:rPr>
          <w:sz w:val="24"/>
        </w:rPr>
        <w:t xml:space="preserve"> </w:t>
      </w:r>
      <w:hyperlink r:id="rId18" w:history="1">
        <w:r w:rsidRPr="00DD5DB7">
          <w:rPr>
            <w:rStyle w:val="Hyperlink"/>
            <w:sz w:val="24"/>
          </w:rPr>
          <w:t>15/11</w:t>
        </w:r>
      </w:hyperlink>
      <w:r w:rsidRPr="00DD5DB7">
        <w:rPr>
          <w:sz w:val="24"/>
        </w:rPr>
        <w:t xml:space="preserve"> </w:t>
      </w:r>
      <w:r w:rsidRPr="00DD5DB7">
        <w:rPr>
          <w:sz w:val="24"/>
        </w:rPr>
        <w:t>号决定，缔约方大会在其中邀请缔约方酌情协助制订、测试和推广相关方法，将性别平等视角纳入获取和惠益分享文书的主流</w:t>
      </w:r>
      <w:r w:rsidRPr="00DD5DB7">
        <w:rPr>
          <w:rFonts w:hint="eastAsia"/>
          <w:sz w:val="24"/>
        </w:rPr>
        <w:t>，</w:t>
      </w:r>
    </w:p>
    <w:p w14:paraId="258B6DDF" w14:textId="77777777" w:rsidR="007D4801" w:rsidRPr="00DD5DB7" w:rsidRDefault="007D4801" w:rsidP="00356FB9">
      <w:pPr>
        <w:tabs>
          <w:tab w:val="clear" w:pos="567"/>
          <w:tab w:val="clear" w:pos="1134"/>
          <w:tab w:val="clear" w:pos="1701"/>
          <w:tab w:val="clear" w:pos="2268"/>
        </w:tabs>
        <w:spacing w:before="120" w:after="120"/>
        <w:ind w:left="490" w:firstLine="490"/>
        <w:rPr>
          <w:sz w:val="24"/>
          <w:szCs w:val="24"/>
          <w:lang w:val="en-GB"/>
        </w:rPr>
      </w:pPr>
      <w:r w:rsidRPr="00DD5DB7">
        <w:rPr>
          <w:rFonts w:eastAsia="KaiTi"/>
          <w:sz w:val="24"/>
          <w:szCs w:val="24"/>
        </w:rPr>
        <w:t>强调</w:t>
      </w:r>
      <w:r w:rsidRPr="00DD5DB7">
        <w:rPr>
          <w:sz w:val="24"/>
          <w:szCs w:val="24"/>
        </w:rPr>
        <w:t>能力建设和发展、科技合作和技术转让</w:t>
      </w:r>
      <w:r w:rsidRPr="00DD5DB7">
        <w:rPr>
          <w:rFonts w:hint="eastAsia"/>
          <w:sz w:val="24"/>
          <w:szCs w:val="24"/>
        </w:rPr>
        <w:t>以及财务支持</w:t>
      </w:r>
      <w:r w:rsidRPr="00DD5DB7">
        <w:rPr>
          <w:sz w:val="24"/>
          <w:szCs w:val="24"/>
        </w:rPr>
        <w:t>对于有效执行《</w:t>
      </w:r>
      <w:r>
        <w:rPr>
          <w:rFonts w:hint="eastAsia"/>
          <w:sz w:val="24"/>
          <w:szCs w:val="24"/>
        </w:rPr>
        <w:t>名古屋</w:t>
      </w:r>
      <w:r w:rsidRPr="00DD5DB7">
        <w:rPr>
          <w:sz w:val="24"/>
          <w:szCs w:val="24"/>
        </w:rPr>
        <w:t>议定书》</w:t>
      </w:r>
      <w:r w:rsidRPr="00DD5DB7">
        <w:rPr>
          <w:rFonts w:hint="eastAsia"/>
          <w:sz w:val="24"/>
          <w:szCs w:val="24"/>
        </w:rPr>
        <w:t>的</w:t>
      </w:r>
      <w:r w:rsidRPr="00DD5DB7">
        <w:rPr>
          <w:sz w:val="24"/>
          <w:szCs w:val="24"/>
        </w:rPr>
        <w:t>重要</w:t>
      </w:r>
      <w:r w:rsidRPr="00DD5DB7">
        <w:rPr>
          <w:rFonts w:hint="eastAsia"/>
          <w:sz w:val="24"/>
          <w:szCs w:val="24"/>
        </w:rPr>
        <w:t>性，</w:t>
      </w:r>
      <w:r w:rsidRPr="00DD5DB7">
        <w:rPr>
          <w:sz w:val="24"/>
          <w:szCs w:val="24"/>
          <w:lang w:val="en-GB"/>
        </w:rPr>
        <w:t xml:space="preserve"> </w:t>
      </w:r>
    </w:p>
    <w:p w14:paraId="7102B9A8" w14:textId="77777777" w:rsidR="007D4801" w:rsidRPr="00DD5DB7" w:rsidRDefault="007D4801" w:rsidP="00356FB9">
      <w:pPr>
        <w:tabs>
          <w:tab w:val="clear" w:pos="567"/>
          <w:tab w:val="clear" w:pos="1134"/>
          <w:tab w:val="clear" w:pos="1701"/>
          <w:tab w:val="clear" w:pos="2268"/>
        </w:tabs>
        <w:spacing w:before="120" w:after="120"/>
        <w:ind w:left="490" w:firstLine="490"/>
        <w:rPr>
          <w:sz w:val="24"/>
          <w:szCs w:val="24"/>
          <w:lang w:val="en-GB"/>
        </w:rPr>
      </w:pPr>
      <w:r w:rsidRPr="00DD5DB7">
        <w:rPr>
          <w:rFonts w:eastAsia="KaiTi"/>
          <w:sz w:val="24"/>
          <w:szCs w:val="24"/>
        </w:rPr>
        <w:t>认识到</w:t>
      </w:r>
      <w:r w:rsidRPr="00DD5DB7">
        <w:rPr>
          <w:sz w:val="24"/>
          <w:szCs w:val="24"/>
        </w:rPr>
        <w:t>许多缔约方，特别是发展中国家缔约方，可能不具备</w:t>
      </w:r>
      <w:r w:rsidRPr="00DD5DB7">
        <w:rPr>
          <w:rFonts w:hint="eastAsia"/>
          <w:sz w:val="24"/>
          <w:szCs w:val="24"/>
        </w:rPr>
        <w:t>有效</w:t>
      </w:r>
      <w:r w:rsidRPr="00DD5DB7">
        <w:rPr>
          <w:sz w:val="24"/>
          <w:szCs w:val="24"/>
        </w:rPr>
        <w:t>执行《</w:t>
      </w:r>
      <w:r>
        <w:rPr>
          <w:rFonts w:hint="eastAsia"/>
          <w:sz w:val="24"/>
          <w:szCs w:val="24"/>
        </w:rPr>
        <w:t>名古屋</w:t>
      </w:r>
      <w:r w:rsidRPr="00DD5DB7">
        <w:rPr>
          <w:sz w:val="24"/>
          <w:szCs w:val="24"/>
        </w:rPr>
        <w:t>议定书》的必要能力，依赖提供及时、充分和可预测的执行手段，包括</w:t>
      </w:r>
      <w:r>
        <w:rPr>
          <w:rFonts w:hint="eastAsia"/>
          <w:sz w:val="24"/>
          <w:szCs w:val="24"/>
        </w:rPr>
        <w:t>财务</w:t>
      </w:r>
      <w:r w:rsidRPr="00DD5DB7">
        <w:rPr>
          <w:sz w:val="24"/>
          <w:szCs w:val="24"/>
        </w:rPr>
        <w:t>资源</w:t>
      </w:r>
      <w:r w:rsidRPr="00DD5DB7">
        <w:rPr>
          <w:rFonts w:hint="eastAsia"/>
          <w:sz w:val="24"/>
          <w:szCs w:val="24"/>
        </w:rPr>
        <w:t>，</w:t>
      </w:r>
      <w:r w:rsidRPr="00DD5DB7">
        <w:rPr>
          <w:sz w:val="24"/>
          <w:szCs w:val="24"/>
          <w:lang w:val="en-GB"/>
        </w:rPr>
        <w:t xml:space="preserve"> </w:t>
      </w:r>
    </w:p>
    <w:p w14:paraId="10996456" w14:textId="77777777" w:rsidR="007D4801" w:rsidRPr="00DD5DB7" w:rsidRDefault="007D4801" w:rsidP="004858D2">
      <w:pPr>
        <w:tabs>
          <w:tab w:val="clear" w:pos="567"/>
          <w:tab w:val="clear" w:pos="1134"/>
          <w:tab w:val="clear" w:pos="1701"/>
          <w:tab w:val="clear" w:pos="2268"/>
        </w:tabs>
        <w:spacing w:before="120" w:after="120"/>
        <w:ind w:left="490" w:firstLine="490"/>
        <w:rPr>
          <w:iCs/>
          <w:sz w:val="24"/>
          <w:szCs w:val="24"/>
          <w:lang w:val="en-GB"/>
        </w:rPr>
      </w:pPr>
      <w:r w:rsidRPr="004858D2">
        <w:rPr>
          <w:rFonts w:eastAsia="KaiTi" w:hint="eastAsia"/>
          <w:sz w:val="24"/>
          <w:szCs w:val="24"/>
        </w:rPr>
        <w:t>注意到</w:t>
      </w:r>
      <w:r w:rsidRPr="004858D2">
        <w:rPr>
          <w:rFonts w:hint="eastAsia"/>
          <w:sz w:val="24"/>
          <w:szCs w:val="24"/>
        </w:rPr>
        <w:t>符合条件的国家提交的支持执行</w:t>
      </w:r>
      <w:r w:rsidRPr="00DD5DB7">
        <w:rPr>
          <w:rFonts w:hint="eastAsia"/>
          <w:sz w:val="24"/>
          <w:szCs w:val="24"/>
        </w:rPr>
        <w:t>《</w:t>
      </w:r>
      <w:r>
        <w:rPr>
          <w:rFonts w:hint="eastAsia"/>
          <w:sz w:val="24"/>
          <w:szCs w:val="24"/>
        </w:rPr>
        <w:t>名古屋</w:t>
      </w:r>
      <w:r w:rsidRPr="00DD5DB7">
        <w:rPr>
          <w:rFonts w:hint="eastAsia"/>
          <w:sz w:val="24"/>
          <w:szCs w:val="24"/>
        </w:rPr>
        <w:t>议定书》的项目提案数目有限，鼓励这些国家根据本国国情和优先事项提交提案，</w:t>
      </w:r>
    </w:p>
    <w:p w14:paraId="67AAE5EC" w14:textId="77777777" w:rsidR="007D4801" w:rsidRPr="004858D2"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szCs w:val="24"/>
          <w:lang w:val="en-GB"/>
        </w:rPr>
      </w:pPr>
      <w:r w:rsidRPr="004858D2">
        <w:rPr>
          <w:rFonts w:eastAsia="KaiTi"/>
          <w:sz w:val="24"/>
          <w:szCs w:val="24"/>
        </w:rPr>
        <w:t>表示注意到</w:t>
      </w:r>
      <w:r w:rsidRPr="004858D2">
        <w:rPr>
          <w:sz w:val="24"/>
          <w:szCs w:val="24"/>
        </w:rPr>
        <w:t>执行名古屋议定书能力建设问题非正式咨询委员会第五次会议的报告</w:t>
      </w:r>
      <w:r w:rsidRPr="004858D2">
        <w:rPr>
          <w:rStyle w:val="FootnoteReference"/>
          <w:sz w:val="24"/>
          <w:szCs w:val="24"/>
          <w:lang w:val="en-GB"/>
        </w:rPr>
        <w:footnoteReference w:id="15"/>
      </w:r>
      <w:r w:rsidRPr="004858D2">
        <w:rPr>
          <w:rFonts w:hint="eastAsia"/>
          <w:sz w:val="24"/>
          <w:szCs w:val="24"/>
        </w:rPr>
        <w:t>；</w:t>
      </w:r>
    </w:p>
    <w:p w14:paraId="22436ECB" w14:textId="77777777" w:rsidR="007D4801" w:rsidRPr="004858D2"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szCs w:val="24"/>
          <w:lang w:val="en-GB"/>
        </w:rPr>
      </w:pPr>
      <w:r w:rsidRPr="004858D2">
        <w:rPr>
          <w:rFonts w:eastAsia="KaiTi" w:hint="eastAsia"/>
          <w:sz w:val="24"/>
          <w:szCs w:val="24"/>
        </w:rPr>
        <w:t>欢迎</w:t>
      </w:r>
      <w:r w:rsidRPr="004858D2">
        <w:rPr>
          <w:rFonts w:hint="eastAsia"/>
          <w:sz w:val="24"/>
          <w:szCs w:val="24"/>
        </w:rPr>
        <w:t>生物多样性公约缔约方大会</w:t>
      </w:r>
      <w:r w:rsidRPr="004858D2">
        <w:rPr>
          <w:rFonts w:hint="eastAsia"/>
          <w:sz w:val="24"/>
          <w:szCs w:val="24"/>
        </w:rPr>
        <w:t>2024</w:t>
      </w:r>
      <w:r w:rsidRPr="004858D2">
        <w:rPr>
          <w:rFonts w:hint="eastAsia"/>
          <w:sz w:val="24"/>
          <w:szCs w:val="24"/>
        </w:rPr>
        <w:t>年</w:t>
      </w:r>
      <w:r w:rsidRPr="004858D2">
        <w:rPr>
          <w:rFonts w:hint="eastAsia"/>
          <w:sz w:val="24"/>
          <w:szCs w:val="24"/>
        </w:rPr>
        <w:t>11</w:t>
      </w:r>
      <w:r w:rsidRPr="004858D2">
        <w:rPr>
          <w:rFonts w:hint="eastAsia"/>
          <w:sz w:val="24"/>
          <w:szCs w:val="24"/>
        </w:rPr>
        <w:t>月</w:t>
      </w:r>
      <w:r w:rsidRPr="004858D2">
        <w:rPr>
          <w:rFonts w:hint="eastAsia"/>
          <w:sz w:val="24"/>
          <w:szCs w:val="24"/>
        </w:rPr>
        <w:t>1</w:t>
      </w:r>
      <w:r w:rsidRPr="004858D2">
        <w:rPr>
          <w:rFonts w:hint="eastAsia"/>
          <w:sz w:val="24"/>
          <w:szCs w:val="24"/>
        </w:rPr>
        <w:t>日关于能力建设和发展、科技合作和技术转让的第</w:t>
      </w:r>
      <w:r w:rsidRPr="004858D2">
        <w:rPr>
          <w:rFonts w:hint="eastAsia"/>
          <w:sz w:val="24"/>
          <w:szCs w:val="24"/>
        </w:rPr>
        <w:t>16/3</w:t>
      </w:r>
      <w:r w:rsidRPr="004858D2">
        <w:rPr>
          <w:rFonts w:hint="eastAsia"/>
          <w:sz w:val="24"/>
          <w:szCs w:val="24"/>
        </w:rPr>
        <w:t>号决定、</w:t>
      </w:r>
      <w:r w:rsidRPr="004858D2">
        <w:rPr>
          <w:rFonts w:hint="eastAsia"/>
          <w:sz w:val="24"/>
          <w:szCs w:val="24"/>
        </w:rPr>
        <w:t>2024</w:t>
      </w:r>
      <w:r w:rsidRPr="004858D2">
        <w:rPr>
          <w:rFonts w:hint="eastAsia"/>
          <w:sz w:val="24"/>
          <w:szCs w:val="24"/>
        </w:rPr>
        <w:t>年</w:t>
      </w:r>
      <w:r w:rsidRPr="004858D2">
        <w:rPr>
          <w:rFonts w:hint="eastAsia"/>
          <w:sz w:val="24"/>
          <w:szCs w:val="24"/>
        </w:rPr>
        <w:t>11</w:t>
      </w:r>
      <w:r w:rsidRPr="004858D2">
        <w:rPr>
          <w:rFonts w:hint="eastAsia"/>
          <w:sz w:val="24"/>
          <w:szCs w:val="24"/>
        </w:rPr>
        <w:t>月</w:t>
      </w:r>
      <w:r w:rsidRPr="004858D2">
        <w:rPr>
          <w:rFonts w:hint="eastAsia"/>
          <w:sz w:val="24"/>
          <w:szCs w:val="24"/>
        </w:rPr>
        <w:t>1</w:t>
      </w:r>
      <w:r w:rsidRPr="004858D2">
        <w:rPr>
          <w:rFonts w:hint="eastAsia"/>
          <w:sz w:val="24"/>
          <w:szCs w:val="24"/>
        </w:rPr>
        <w:t>日关于信息交换所机制和知识管理的第</w:t>
      </w:r>
      <w:r w:rsidRPr="004858D2">
        <w:rPr>
          <w:rFonts w:hint="eastAsia"/>
          <w:sz w:val="24"/>
          <w:szCs w:val="24"/>
        </w:rPr>
        <w:t>16/9 A</w:t>
      </w:r>
      <w:r w:rsidRPr="004858D2">
        <w:rPr>
          <w:rFonts w:hint="eastAsia"/>
          <w:sz w:val="24"/>
          <w:szCs w:val="24"/>
        </w:rPr>
        <w:t>和</w:t>
      </w:r>
      <w:r w:rsidRPr="004858D2">
        <w:rPr>
          <w:rFonts w:hint="eastAsia"/>
          <w:sz w:val="24"/>
          <w:szCs w:val="24"/>
        </w:rPr>
        <w:t>B</w:t>
      </w:r>
      <w:r w:rsidRPr="004858D2">
        <w:rPr>
          <w:rFonts w:hint="eastAsia"/>
          <w:sz w:val="24"/>
          <w:szCs w:val="24"/>
        </w:rPr>
        <w:t>号决定、</w:t>
      </w:r>
      <w:r w:rsidRPr="004858D2">
        <w:rPr>
          <w:rFonts w:hint="eastAsia"/>
          <w:sz w:val="24"/>
          <w:szCs w:val="24"/>
        </w:rPr>
        <w:t>2025</w:t>
      </w:r>
      <w:r w:rsidRPr="004858D2">
        <w:rPr>
          <w:rFonts w:hint="eastAsia"/>
          <w:sz w:val="24"/>
          <w:szCs w:val="24"/>
        </w:rPr>
        <w:t>年</w:t>
      </w:r>
      <w:r w:rsidRPr="004858D2">
        <w:rPr>
          <w:rFonts w:hint="eastAsia"/>
          <w:sz w:val="24"/>
          <w:szCs w:val="24"/>
        </w:rPr>
        <w:t>2</w:t>
      </w:r>
      <w:r w:rsidRPr="004858D2">
        <w:rPr>
          <w:rFonts w:hint="eastAsia"/>
          <w:sz w:val="24"/>
          <w:szCs w:val="24"/>
        </w:rPr>
        <w:t>月</w:t>
      </w:r>
      <w:r w:rsidRPr="004858D2">
        <w:rPr>
          <w:rFonts w:hint="eastAsia"/>
          <w:sz w:val="24"/>
          <w:szCs w:val="24"/>
        </w:rPr>
        <w:t>27</w:t>
      </w:r>
      <w:r w:rsidRPr="004858D2">
        <w:rPr>
          <w:rFonts w:hint="eastAsia"/>
          <w:sz w:val="24"/>
          <w:szCs w:val="24"/>
        </w:rPr>
        <w:t>日关于规划、监测、报告和审查机制，</w:t>
      </w:r>
      <w:r w:rsidRPr="00594D4F">
        <w:rPr>
          <w:rStyle w:val="style21"/>
          <w:color w:val="auto"/>
        </w:rPr>
        <w:t>包括在第十七届和第十九届会议上对《昆明</w:t>
      </w:r>
      <w:r w:rsidRPr="00594D4F">
        <w:rPr>
          <w:rStyle w:val="style21"/>
          <w:color w:val="auto"/>
        </w:rPr>
        <w:t>-</w:t>
      </w:r>
      <w:r w:rsidRPr="00594D4F">
        <w:rPr>
          <w:rStyle w:val="style21"/>
          <w:color w:val="auto"/>
        </w:rPr>
        <w:t>蒙特利尔全球生物多样性框架》集体执行进度进行全球审查</w:t>
      </w:r>
      <w:r w:rsidRPr="004858D2">
        <w:rPr>
          <w:rFonts w:hint="eastAsia"/>
          <w:sz w:val="24"/>
          <w:szCs w:val="24"/>
        </w:rPr>
        <w:t>的第</w:t>
      </w:r>
      <w:r w:rsidRPr="004858D2">
        <w:rPr>
          <w:rFonts w:hint="eastAsia"/>
          <w:sz w:val="24"/>
          <w:szCs w:val="24"/>
        </w:rPr>
        <w:t>16/32</w:t>
      </w:r>
      <w:r w:rsidRPr="004858D2">
        <w:rPr>
          <w:rFonts w:hint="eastAsia"/>
          <w:sz w:val="24"/>
          <w:szCs w:val="24"/>
        </w:rPr>
        <w:t>号决定、</w:t>
      </w:r>
      <w:r w:rsidRPr="004858D2">
        <w:rPr>
          <w:rFonts w:hint="eastAsia"/>
          <w:sz w:val="24"/>
          <w:szCs w:val="24"/>
        </w:rPr>
        <w:t>2025</w:t>
      </w:r>
      <w:r w:rsidRPr="004858D2">
        <w:rPr>
          <w:rFonts w:hint="eastAsia"/>
          <w:sz w:val="24"/>
          <w:szCs w:val="24"/>
        </w:rPr>
        <w:t>年</w:t>
      </w:r>
      <w:r w:rsidRPr="004858D2">
        <w:rPr>
          <w:rFonts w:hint="eastAsia"/>
          <w:sz w:val="24"/>
          <w:szCs w:val="24"/>
        </w:rPr>
        <w:t>2</w:t>
      </w:r>
      <w:r w:rsidRPr="004858D2">
        <w:rPr>
          <w:rFonts w:hint="eastAsia"/>
          <w:sz w:val="24"/>
          <w:szCs w:val="24"/>
        </w:rPr>
        <w:t>月</w:t>
      </w:r>
      <w:r w:rsidRPr="004858D2">
        <w:rPr>
          <w:rFonts w:hint="eastAsia"/>
          <w:sz w:val="24"/>
          <w:szCs w:val="24"/>
        </w:rPr>
        <w:t>27</w:t>
      </w:r>
      <w:r w:rsidRPr="004858D2">
        <w:rPr>
          <w:rFonts w:hint="eastAsia"/>
          <w:sz w:val="24"/>
          <w:szCs w:val="24"/>
        </w:rPr>
        <w:t>日关于财务机制的第</w:t>
      </w:r>
      <w:r w:rsidRPr="004858D2">
        <w:rPr>
          <w:rFonts w:hint="eastAsia"/>
          <w:sz w:val="24"/>
          <w:szCs w:val="24"/>
        </w:rPr>
        <w:t>16/33</w:t>
      </w:r>
      <w:r w:rsidRPr="004858D2">
        <w:rPr>
          <w:rFonts w:hint="eastAsia"/>
          <w:sz w:val="24"/>
          <w:szCs w:val="24"/>
        </w:rPr>
        <w:t>号决定</w:t>
      </w:r>
      <w:r w:rsidRPr="004858D2">
        <w:rPr>
          <w:sz w:val="24"/>
          <w:szCs w:val="24"/>
        </w:rPr>
        <w:t>；</w:t>
      </w:r>
    </w:p>
    <w:p w14:paraId="0FFE3658" w14:textId="77777777" w:rsidR="007D4801" w:rsidRPr="004858D2"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szCs w:val="24"/>
          <w:lang w:val="en-GB"/>
        </w:rPr>
      </w:pPr>
      <w:r w:rsidRPr="004858D2">
        <w:rPr>
          <w:rFonts w:eastAsia="KaiTi"/>
          <w:sz w:val="24"/>
          <w:szCs w:val="24"/>
        </w:rPr>
        <w:t>通过</w:t>
      </w:r>
      <w:r w:rsidRPr="004858D2">
        <w:rPr>
          <w:sz w:val="24"/>
          <w:szCs w:val="24"/>
          <w:lang w:val="en-GB"/>
        </w:rPr>
        <w:t>本决定附件所载</w:t>
      </w:r>
      <w:r w:rsidRPr="004858D2">
        <w:rPr>
          <w:sz w:val="24"/>
          <w:szCs w:val="24"/>
        </w:rPr>
        <w:t>《</w:t>
      </w:r>
      <w:r w:rsidRPr="004858D2">
        <w:rPr>
          <w:sz w:val="24"/>
          <w:szCs w:val="24"/>
          <w:lang w:val="en-GB"/>
        </w:rPr>
        <w:t>关于获取遗传资源和公正和公平分享其利用所产生惠益的名古屋议定书能力建设和发展行动计划</w:t>
      </w:r>
      <w:r w:rsidRPr="004858D2">
        <w:rPr>
          <w:rFonts w:hint="eastAsia"/>
          <w:sz w:val="24"/>
          <w:szCs w:val="24"/>
          <w:lang w:val="en-GB"/>
        </w:rPr>
        <w:t>》；</w:t>
      </w:r>
    </w:p>
    <w:p w14:paraId="26778438" w14:textId="77777777" w:rsidR="007D4801" w:rsidRPr="004858D2"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szCs w:val="24"/>
          <w:lang w:val="en-GB"/>
        </w:rPr>
      </w:pPr>
      <w:r w:rsidRPr="004858D2">
        <w:rPr>
          <w:rFonts w:ascii="KaiTi" w:eastAsia="KaiTi" w:hAnsi="KaiTi"/>
          <w:sz w:val="24"/>
          <w:szCs w:val="24"/>
        </w:rPr>
        <w:t>欢迎</w:t>
      </w:r>
      <w:r w:rsidRPr="004858D2">
        <w:rPr>
          <w:rFonts w:hint="eastAsia"/>
          <w:sz w:val="24"/>
          <w:szCs w:val="24"/>
        </w:rPr>
        <w:t>遴选</w:t>
      </w:r>
      <w:r w:rsidRPr="004858D2">
        <w:rPr>
          <w:sz w:val="24"/>
          <w:szCs w:val="24"/>
        </w:rPr>
        <w:t>区域和次区域</w:t>
      </w:r>
      <w:r w:rsidRPr="004858D2">
        <w:rPr>
          <w:rFonts w:hint="eastAsia"/>
          <w:sz w:val="24"/>
          <w:szCs w:val="24"/>
        </w:rPr>
        <w:t>科技</w:t>
      </w:r>
      <w:r w:rsidRPr="004858D2">
        <w:rPr>
          <w:sz w:val="24"/>
          <w:szCs w:val="24"/>
        </w:rPr>
        <w:t>合作支持中心，并鼓励</w:t>
      </w:r>
      <w:r w:rsidRPr="004858D2">
        <w:rPr>
          <w:rFonts w:hint="eastAsia"/>
          <w:sz w:val="24"/>
          <w:szCs w:val="24"/>
        </w:rPr>
        <w:t>这些中心</w:t>
      </w:r>
      <w:r w:rsidRPr="004858D2">
        <w:rPr>
          <w:sz w:val="24"/>
          <w:szCs w:val="24"/>
        </w:rPr>
        <w:t>在制定能力建设和发展方案时考虑《名古屋议定书能力建设和发展行动计划</w:t>
      </w:r>
      <w:r w:rsidRPr="004858D2">
        <w:rPr>
          <w:rFonts w:hint="eastAsia"/>
          <w:sz w:val="24"/>
          <w:szCs w:val="24"/>
        </w:rPr>
        <w:t>》</w:t>
      </w:r>
      <w:r w:rsidRPr="004858D2">
        <w:rPr>
          <w:sz w:val="24"/>
          <w:szCs w:val="24"/>
        </w:rPr>
        <w:t>；</w:t>
      </w:r>
    </w:p>
    <w:p w14:paraId="52181F4D" w14:textId="77777777" w:rsidR="007D4801" w:rsidRPr="004858D2"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szCs w:val="24"/>
          <w:lang w:val="en-GB"/>
        </w:rPr>
      </w:pPr>
      <w:r w:rsidRPr="004858D2">
        <w:rPr>
          <w:rFonts w:eastAsia="KaiTi"/>
          <w:sz w:val="24"/>
          <w:szCs w:val="24"/>
        </w:rPr>
        <w:t>邀请</w:t>
      </w:r>
      <w:r w:rsidRPr="004858D2">
        <w:rPr>
          <w:sz w:val="24"/>
          <w:szCs w:val="24"/>
          <w:lang w:val="en-GB"/>
        </w:rPr>
        <w:t>缔约方和其他国家政府为执行《昆蒙框架》</w:t>
      </w:r>
      <w:r w:rsidRPr="004858D2">
        <w:rPr>
          <w:sz w:val="24"/>
          <w:szCs w:val="24"/>
        </w:rPr>
        <w:t>而制定作为国家生物多样性战略和行动计划组成部分的获取和惠益分享能力建设和发展计划和国家融资计划</w:t>
      </w:r>
      <w:r w:rsidRPr="004858D2">
        <w:rPr>
          <w:sz w:val="24"/>
          <w:szCs w:val="24"/>
        </w:rPr>
        <w:lastRenderedPageBreak/>
        <w:t>时</w:t>
      </w:r>
      <w:r w:rsidRPr="004858D2">
        <w:rPr>
          <w:sz w:val="24"/>
          <w:szCs w:val="24"/>
          <w:lang w:val="en-GB"/>
        </w:rPr>
        <w:t>，利用</w:t>
      </w:r>
      <w:r w:rsidRPr="004858D2">
        <w:rPr>
          <w:rFonts w:hint="eastAsia"/>
          <w:sz w:val="24"/>
          <w:szCs w:val="24"/>
          <w:lang w:val="en-GB"/>
        </w:rPr>
        <w:t>《</w:t>
      </w:r>
      <w:r w:rsidRPr="004858D2">
        <w:rPr>
          <w:sz w:val="24"/>
          <w:szCs w:val="24"/>
          <w:lang w:val="en-GB"/>
        </w:rPr>
        <w:t>行动计划</w:t>
      </w:r>
      <w:r w:rsidRPr="004858D2">
        <w:rPr>
          <w:rFonts w:hint="eastAsia"/>
          <w:sz w:val="24"/>
          <w:szCs w:val="24"/>
          <w:lang w:val="en-GB"/>
        </w:rPr>
        <w:t>》</w:t>
      </w:r>
      <w:r w:rsidRPr="004858D2">
        <w:rPr>
          <w:sz w:val="24"/>
          <w:szCs w:val="24"/>
          <w:lang w:val="en-GB"/>
        </w:rPr>
        <w:t>评估能力建设和发展的需求和优先事项，</w:t>
      </w:r>
      <w:r w:rsidRPr="004858D2">
        <w:rPr>
          <w:rFonts w:hint="eastAsia"/>
          <w:sz w:val="24"/>
          <w:szCs w:val="24"/>
          <w:lang w:val="en-GB"/>
        </w:rPr>
        <w:t>酌情</w:t>
      </w:r>
      <w:r w:rsidRPr="004858D2">
        <w:rPr>
          <w:sz w:val="24"/>
          <w:szCs w:val="24"/>
          <w:lang w:val="en-GB"/>
        </w:rPr>
        <w:t>包括土著人民和地方社区、妇女、青年以及相关利益攸关方的需求和优先事项</w:t>
      </w:r>
      <w:r w:rsidRPr="004858D2">
        <w:rPr>
          <w:rFonts w:hint="eastAsia"/>
          <w:sz w:val="24"/>
          <w:szCs w:val="24"/>
          <w:lang w:val="en-GB"/>
        </w:rPr>
        <w:t>，同时尊重土著人民和地方社区的权利；</w:t>
      </w:r>
    </w:p>
    <w:p w14:paraId="0275A757" w14:textId="2410CCC7" w:rsidR="007D4801" w:rsidRPr="004858D2"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szCs w:val="24"/>
          <w:lang w:val="en-GB"/>
        </w:rPr>
      </w:pPr>
      <w:r w:rsidRPr="004858D2">
        <w:rPr>
          <w:rFonts w:eastAsia="KaiTi"/>
          <w:sz w:val="24"/>
          <w:szCs w:val="24"/>
        </w:rPr>
        <w:t>邀请</w:t>
      </w:r>
      <w:r w:rsidRPr="004858D2">
        <w:rPr>
          <w:sz w:val="24"/>
          <w:szCs w:val="24"/>
          <w:lang w:val="en-GB"/>
        </w:rPr>
        <w:t>缔约方、其他国家政府</w:t>
      </w:r>
      <w:r w:rsidRPr="004858D2">
        <w:rPr>
          <w:rFonts w:hint="eastAsia"/>
          <w:sz w:val="24"/>
          <w:szCs w:val="24"/>
          <w:lang w:val="en-GB"/>
        </w:rPr>
        <w:t>根据本国国情和优先事项，并</w:t>
      </w:r>
      <w:r>
        <w:rPr>
          <w:rFonts w:hint="eastAsia"/>
          <w:sz w:val="24"/>
          <w:szCs w:val="24"/>
          <w:lang w:val="en-GB"/>
        </w:rPr>
        <w:t>酌情</w:t>
      </w:r>
      <w:r w:rsidRPr="004858D2">
        <w:rPr>
          <w:rFonts w:hint="eastAsia"/>
          <w:sz w:val="24"/>
          <w:szCs w:val="24"/>
          <w:lang w:val="en-GB"/>
        </w:rPr>
        <w:t>邀请</w:t>
      </w:r>
      <w:r w:rsidRPr="004858D2">
        <w:rPr>
          <w:sz w:val="24"/>
          <w:szCs w:val="24"/>
          <w:lang w:val="en-GB"/>
        </w:rPr>
        <w:t>土著人民和地方社区、妇女</w:t>
      </w:r>
      <w:r w:rsidRPr="004858D2">
        <w:rPr>
          <w:rFonts w:hint="eastAsia"/>
          <w:sz w:val="24"/>
          <w:szCs w:val="24"/>
          <w:lang w:val="en-GB"/>
        </w:rPr>
        <w:t>和</w:t>
      </w:r>
      <w:r w:rsidRPr="004858D2">
        <w:rPr>
          <w:sz w:val="24"/>
          <w:szCs w:val="24"/>
          <w:lang w:val="en-GB"/>
        </w:rPr>
        <w:t>青年</w:t>
      </w:r>
      <w:r w:rsidRPr="004858D2">
        <w:rPr>
          <w:rFonts w:hint="eastAsia"/>
          <w:sz w:val="24"/>
          <w:szCs w:val="24"/>
          <w:lang w:val="en-GB"/>
        </w:rPr>
        <w:t>代表</w:t>
      </w:r>
      <w:r w:rsidRPr="004858D2">
        <w:rPr>
          <w:sz w:val="24"/>
          <w:szCs w:val="24"/>
          <w:lang w:val="en-GB"/>
        </w:rPr>
        <w:t>、相关利益攸关方和组织</w:t>
      </w:r>
      <w:r w:rsidRPr="004858D2">
        <w:rPr>
          <w:rFonts w:hint="eastAsia"/>
          <w:sz w:val="24"/>
          <w:szCs w:val="24"/>
          <w:lang w:val="en-GB"/>
        </w:rPr>
        <w:t>，酌情</w:t>
      </w:r>
      <w:r w:rsidRPr="004858D2">
        <w:rPr>
          <w:sz w:val="24"/>
          <w:szCs w:val="24"/>
          <w:lang w:val="en-GB"/>
        </w:rPr>
        <w:t>包括区域和次区域科技合作支持中心</w:t>
      </w:r>
      <w:r w:rsidRPr="004858D2">
        <w:rPr>
          <w:rFonts w:hint="eastAsia"/>
          <w:sz w:val="24"/>
          <w:szCs w:val="24"/>
          <w:lang w:val="en-GB"/>
        </w:rPr>
        <w:t>：</w:t>
      </w:r>
    </w:p>
    <w:p w14:paraId="76A16A53" w14:textId="77777777" w:rsidR="007D4801" w:rsidRPr="00DD5DB7" w:rsidRDefault="007D4801" w:rsidP="004F613B">
      <w:pPr>
        <w:pStyle w:val="Para2"/>
        <w:numPr>
          <w:ilvl w:val="0"/>
          <w:numId w:val="47"/>
        </w:numPr>
        <w:tabs>
          <w:tab w:val="clear" w:pos="1701"/>
        </w:tabs>
        <w:spacing w:line="240" w:lineRule="atLeast"/>
        <w:ind w:left="490" w:firstLine="490"/>
        <w:rPr>
          <w:sz w:val="24"/>
          <w:lang w:val="en-GB"/>
        </w:rPr>
      </w:pPr>
      <w:r>
        <w:rPr>
          <w:rFonts w:ascii="SimSun" w:hAnsi="SimSun" w:cs="SimSun" w:hint="eastAsia"/>
          <w:sz w:val="24"/>
          <w:lang w:val="en-GB"/>
        </w:rPr>
        <w:t>以</w:t>
      </w:r>
      <w:r w:rsidRPr="00DD5DB7">
        <w:rPr>
          <w:rFonts w:hint="eastAsia"/>
          <w:sz w:val="24"/>
        </w:rPr>
        <w:t>支持</w:t>
      </w:r>
      <w:r>
        <w:rPr>
          <w:rFonts w:hint="eastAsia"/>
          <w:sz w:val="24"/>
        </w:rPr>
        <w:t>《</w:t>
      </w:r>
      <w:r w:rsidRPr="00DD5DB7">
        <w:rPr>
          <w:sz w:val="24"/>
        </w:rPr>
        <w:t>行动计划</w:t>
      </w:r>
      <w:r>
        <w:rPr>
          <w:rFonts w:hint="eastAsia"/>
          <w:sz w:val="24"/>
        </w:rPr>
        <w:t>》和</w:t>
      </w:r>
      <w:r w:rsidRPr="00DD5DB7">
        <w:rPr>
          <w:rFonts w:hint="eastAsia"/>
          <w:sz w:val="24"/>
        </w:rPr>
        <w:t>符合《公约》和《名古屋议定书》</w:t>
      </w:r>
      <w:r>
        <w:rPr>
          <w:rFonts w:hint="eastAsia"/>
          <w:sz w:val="24"/>
        </w:rPr>
        <w:t>条款</w:t>
      </w:r>
      <w:r w:rsidRPr="00DD5DB7">
        <w:rPr>
          <w:rFonts w:hint="eastAsia"/>
          <w:sz w:val="24"/>
        </w:rPr>
        <w:t>的方式</w:t>
      </w:r>
      <w:r>
        <w:rPr>
          <w:rFonts w:hint="eastAsia"/>
          <w:sz w:val="24"/>
        </w:rPr>
        <w:t>拟定</w:t>
      </w:r>
      <w:r w:rsidRPr="00DD5DB7">
        <w:rPr>
          <w:sz w:val="24"/>
        </w:rPr>
        <w:t>和</w:t>
      </w:r>
      <w:r>
        <w:rPr>
          <w:rFonts w:hint="eastAsia"/>
          <w:sz w:val="24"/>
        </w:rPr>
        <w:t>执行</w:t>
      </w:r>
      <w:r w:rsidRPr="00DD5DB7">
        <w:rPr>
          <w:sz w:val="24"/>
        </w:rPr>
        <w:t>能力建设和发展活动</w:t>
      </w:r>
      <w:r w:rsidRPr="00DD5DB7">
        <w:rPr>
          <w:sz w:val="24"/>
          <w:lang w:val="en-GB"/>
        </w:rPr>
        <w:t>，并在获取和惠益分享信息交换所发布相关信息和资料</w:t>
      </w:r>
      <w:r w:rsidRPr="00DD5DB7">
        <w:rPr>
          <w:rFonts w:hint="eastAsia"/>
          <w:sz w:val="24"/>
          <w:lang w:val="en-GB"/>
        </w:rPr>
        <w:t>；</w:t>
      </w:r>
    </w:p>
    <w:p w14:paraId="2978FB6D" w14:textId="338CA30B" w:rsidR="007D4801" w:rsidRPr="00DD5DB7" w:rsidRDefault="007D4801" w:rsidP="004F613B">
      <w:pPr>
        <w:pStyle w:val="Para2"/>
        <w:numPr>
          <w:ilvl w:val="0"/>
          <w:numId w:val="47"/>
        </w:numPr>
        <w:tabs>
          <w:tab w:val="clear" w:pos="1701"/>
        </w:tabs>
        <w:spacing w:line="240" w:lineRule="atLeast"/>
        <w:ind w:left="490" w:firstLine="490"/>
        <w:rPr>
          <w:sz w:val="24"/>
          <w:lang w:val="en-GB"/>
        </w:rPr>
      </w:pPr>
      <w:r w:rsidRPr="00DD5DB7">
        <w:rPr>
          <w:sz w:val="24"/>
        </w:rPr>
        <w:t>继续使用和推广</w:t>
      </w:r>
      <w:r w:rsidRPr="00DD5DB7">
        <w:rPr>
          <w:sz w:val="24"/>
          <w:lang w:val="en-GB"/>
        </w:rPr>
        <w:t>《宣传、教育和公众意识工具包，包括获取和惠益分享因素》</w:t>
      </w:r>
      <w:r w:rsidRPr="00DD5DB7">
        <w:rPr>
          <w:sz w:val="24"/>
          <w:vertAlign w:val="superscript"/>
          <w:lang w:val="en-GB"/>
        </w:rPr>
        <w:footnoteReference w:id="16"/>
      </w:r>
      <w:r w:rsidRPr="00DD5DB7">
        <w:rPr>
          <w:sz w:val="24"/>
          <w:lang w:val="en-GB"/>
        </w:rPr>
        <w:t>，作为增强意识和能力建设和发展活动的一部分</w:t>
      </w:r>
      <w:r w:rsidRPr="00DD5DB7">
        <w:rPr>
          <w:rFonts w:hint="eastAsia"/>
          <w:sz w:val="24"/>
          <w:lang w:val="en-GB"/>
        </w:rPr>
        <w:t>；</w:t>
      </w:r>
    </w:p>
    <w:p w14:paraId="2152462A" w14:textId="77777777" w:rsidR="007D4801" w:rsidRPr="00DD5DB7"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lang w:val="en-GB"/>
        </w:rPr>
      </w:pPr>
      <w:r w:rsidRPr="00DD5DB7">
        <w:rPr>
          <w:rFonts w:eastAsia="KaiTi"/>
          <w:sz w:val="24"/>
        </w:rPr>
        <w:t>敦促</w:t>
      </w:r>
      <w:r w:rsidRPr="00DD5DB7">
        <w:rPr>
          <w:sz w:val="24"/>
          <w:lang w:val="en-GB"/>
        </w:rPr>
        <w:t>缔约方根据《</w:t>
      </w:r>
      <w:r>
        <w:rPr>
          <w:rFonts w:hint="eastAsia"/>
          <w:sz w:val="24"/>
          <w:lang w:val="en-GB"/>
        </w:rPr>
        <w:t>名古屋</w:t>
      </w:r>
      <w:r w:rsidRPr="00DD5DB7">
        <w:rPr>
          <w:sz w:val="24"/>
          <w:lang w:val="en-GB"/>
        </w:rPr>
        <w:t>议定书》第</w:t>
      </w:r>
      <w:hyperlink r:id="rId19" w:history="1">
        <w:r w:rsidRPr="004018E6">
          <w:rPr>
            <w:rStyle w:val="Hyperlink"/>
            <w:sz w:val="24"/>
            <w:lang w:val="en-GB"/>
          </w:rPr>
          <w:t>22</w:t>
        </w:r>
      </w:hyperlink>
      <w:r w:rsidRPr="00DD5DB7">
        <w:rPr>
          <w:sz w:val="24"/>
          <w:lang w:val="en-GB"/>
        </w:rPr>
        <w:t>和第</w:t>
      </w:r>
      <w:hyperlink r:id="rId20" w:history="1">
        <w:r w:rsidRPr="004018E6">
          <w:rPr>
            <w:rStyle w:val="Hyperlink"/>
            <w:sz w:val="24"/>
            <w:lang w:val="en-GB"/>
          </w:rPr>
          <w:t>25</w:t>
        </w:r>
      </w:hyperlink>
      <w:r w:rsidRPr="00DD5DB7">
        <w:rPr>
          <w:sz w:val="24"/>
          <w:lang w:val="en-GB"/>
        </w:rPr>
        <w:t>条）、国际组织、其他金融机构和私营部门酌情提供及时、适当和可预测的资金，支持</w:t>
      </w:r>
      <w:r>
        <w:rPr>
          <w:rFonts w:hint="eastAsia"/>
          <w:sz w:val="24"/>
          <w:lang w:val="en-GB"/>
        </w:rPr>
        <w:t>《</w:t>
      </w:r>
      <w:r w:rsidRPr="00DD5DB7">
        <w:rPr>
          <w:sz w:val="24"/>
          <w:lang w:val="en-GB"/>
        </w:rPr>
        <w:t>行动计划</w:t>
      </w:r>
      <w:r>
        <w:rPr>
          <w:rFonts w:hint="eastAsia"/>
          <w:sz w:val="24"/>
          <w:lang w:val="en-GB"/>
        </w:rPr>
        <w:t>》</w:t>
      </w:r>
      <w:r w:rsidRPr="00DD5DB7">
        <w:rPr>
          <w:sz w:val="24"/>
          <w:lang w:val="en-GB"/>
        </w:rPr>
        <w:t>的执行，</w:t>
      </w:r>
      <w:r w:rsidRPr="004858D2">
        <w:rPr>
          <w:sz w:val="24"/>
          <w:szCs w:val="24"/>
          <w:lang w:val="en-GB"/>
        </w:rPr>
        <w:t>同时顾及发展中国家缔约方</w:t>
      </w:r>
      <w:r w:rsidRPr="00DD5DB7">
        <w:rPr>
          <w:sz w:val="24"/>
          <w:lang w:val="en-GB"/>
        </w:rPr>
        <w:t>特别是</w:t>
      </w:r>
      <w:r>
        <w:rPr>
          <w:rFonts w:hint="eastAsia"/>
          <w:sz w:val="24"/>
          <w:lang w:val="en-GB"/>
        </w:rPr>
        <w:t>其中</w:t>
      </w:r>
      <w:r w:rsidRPr="00DD5DB7">
        <w:rPr>
          <w:sz w:val="24"/>
          <w:lang w:val="en-GB"/>
        </w:rPr>
        <w:t>最不发达国家和小岛屿发展中国家以及经济转型国家缔约方的需要</w:t>
      </w:r>
      <w:r w:rsidRPr="00DD5DB7">
        <w:rPr>
          <w:rFonts w:hint="eastAsia"/>
          <w:sz w:val="24"/>
          <w:lang w:val="en-GB"/>
        </w:rPr>
        <w:t>、国情和优先事项；</w:t>
      </w:r>
    </w:p>
    <w:p w14:paraId="6C5A6A42" w14:textId="77777777" w:rsidR="007D4801" w:rsidRPr="00DD5DB7"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lang w:val="en-GB"/>
        </w:rPr>
      </w:pPr>
      <w:r w:rsidRPr="004858D2">
        <w:rPr>
          <w:rFonts w:eastAsia="KaiTi"/>
          <w:sz w:val="24"/>
          <w:lang w:val="en-GB"/>
        </w:rPr>
        <w:t>建议</w:t>
      </w:r>
      <w:r w:rsidRPr="00DD5DB7">
        <w:rPr>
          <w:sz w:val="24"/>
          <w:lang w:val="en-GB"/>
        </w:rPr>
        <w:t>缔约方大会在通过关于支持执行《名古屋议定书》的财务机制的指导意见时，邀请全球环境基金为执行</w:t>
      </w:r>
      <w:r>
        <w:rPr>
          <w:rFonts w:hint="eastAsia"/>
          <w:sz w:val="24"/>
          <w:lang w:val="en-GB"/>
        </w:rPr>
        <w:t>《</w:t>
      </w:r>
      <w:r w:rsidRPr="00DD5DB7">
        <w:rPr>
          <w:sz w:val="24"/>
          <w:lang w:val="en-GB"/>
        </w:rPr>
        <w:t>行动计划</w:t>
      </w:r>
      <w:r>
        <w:rPr>
          <w:rFonts w:hint="eastAsia"/>
          <w:sz w:val="24"/>
          <w:lang w:val="en-GB"/>
        </w:rPr>
        <w:t>》</w:t>
      </w:r>
      <w:r w:rsidRPr="00DD5DB7">
        <w:rPr>
          <w:sz w:val="24"/>
          <w:lang w:val="en-GB"/>
        </w:rPr>
        <w:t>提供充足的资金</w:t>
      </w:r>
      <w:r w:rsidRPr="00DD5DB7">
        <w:rPr>
          <w:rFonts w:hint="eastAsia"/>
          <w:sz w:val="24"/>
          <w:lang w:val="en-GB"/>
        </w:rPr>
        <w:t>；</w:t>
      </w:r>
    </w:p>
    <w:p w14:paraId="63AB5E3C" w14:textId="3557B20A" w:rsidR="007D4801" w:rsidRPr="00DD5DB7"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lang w:val="en-GB"/>
        </w:rPr>
      </w:pPr>
      <w:r w:rsidRPr="004858D2">
        <w:rPr>
          <w:rFonts w:eastAsia="KaiTi"/>
          <w:sz w:val="24"/>
          <w:lang w:val="en-GB"/>
        </w:rPr>
        <w:t>决定</w:t>
      </w:r>
      <w:r w:rsidRPr="00DD5DB7">
        <w:rPr>
          <w:sz w:val="24"/>
          <w:lang w:val="en-GB"/>
        </w:rPr>
        <w:t>对《名古屋议定书》成效进行第三次评估和审查时评估</w:t>
      </w:r>
      <w:r>
        <w:rPr>
          <w:rFonts w:hint="eastAsia"/>
          <w:sz w:val="24"/>
          <w:lang w:val="en-GB"/>
        </w:rPr>
        <w:t>《</w:t>
      </w:r>
      <w:r w:rsidRPr="00DD5DB7">
        <w:rPr>
          <w:sz w:val="24"/>
          <w:lang w:val="en-GB"/>
        </w:rPr>
        <w:t>行动计划</w:t>
      </w:r>
      <w:r>
        <w:rPr>
          <w:rFonts w:hint="eastAsia"/>
          <w:sz w:val="24"/>
          <w:lang w:val="en-GB"/>
        </w:rPr>
        <w:t>》</w:t>
      </w:r>
      <w:r w:rsidRPr="00DD5DB7">
        <w:rPr>
          <w:sz w:val="24"/>
          <w:lang w:val="en-GB"/>
        </w:rPr>
        <w:t>的执行情况，同时顾及《公约》下关于</w:t>
      </w:r>
      <w:r>
        <w:rPr>
          <w:sz w:val="24"/>
          <w:lang w:val="en-GB"/>
        </w:rPr>
        <w:t>《昆蒙框架》</w:t>
      </w:r>
      <w:r w:rsidRPr="00DD5DB7">
        <w:rPr>
          <w:sz w:val="24"/>
          <w:lang w:val="en-GB"/>
        </w:rPr>
        <w:t>长期目标</w:t>
      </w:r>
      <w:r w:rsidRPr="00DD5DB7">
        <w:rPr>
          <w:sz w:val="24"/>
          <w:lang w:val="en-GB"/>
        </w:rPr>
        <w:t>C</w:t>
      </w:r>
      <w:r w:rsidRPr="00DD5DB7">
        <w:rPr>
          <w:sz w:val="24"/>
          <w:lang w:val="en-GB"/>
        </w:rPr>
        <w:t>和行动目标</w:t>
      </w:r>
      <w:r w:rsidRPr="00DD5DB7">
        <w:rPr>
          <w:sz w:val="24"/>
          <w:lang w:val="en-GB"/>
        </w:rPr>
        <w:t>13</w:t>
      </w:r>
      <w:r w:rsidRPr="00DD5DB7">
        <w:rPr>
          <w:sz w:val="24"/>
          <w:lang w:val="en-GB"/>
        </w:rPr>
        <w:t>和</w:t>
      </w:r>
      <w:r w:rsidRPr="00DD5DB7">
        <w:rPr>
          <w:sz w:val="24"/>
          <w:lang w:val="en-GB"/>
        </w:rPr>
        <w:t>20</w:t>
      </w:r>
      <w:r w:rsidRPr="00DD5DB7">
        <w:rPr>
          <w:sz w:val="24"/>
          <w:lang w:val="en-GB"/>
        </w:rPr>
        <w:t>的第八次国家报告中所载相关信息，并在第八次会议上审议对其进行审查或修订的必要性</w:t>
      </w:r>
      <w:r w:rsidRPr="00DD5DB7">
        <w:rPr>
          <w:rFonts w:hint="eastAsia"/>
          <w:sz w:val="24"/>
          <w:lang w:val="en-GB"/>
        </w:rPr>
        <w:t>；</w:t>
      </w:r>
    </w:p>
    <w:p w14:paraId="404B122B" w14:textId="77777777" w:rsidR="007D4801" w:rsidRPr="00DD5DB7"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bCs/>
          <w:sz w:val="24"/>
          <w:lang w:val="en-GB"/>
        </w:rPr>
      </w:pPr>
      <w:r w:rsidRPr="00ED3B4F">
        <w:rPr>
          <w:rFonts w:eastAsia="KaiTi"/>
          <w:sz w:val="24"/>
          <w:lang w:val="en-GB"/>
        </w:rPr>
        <w:t>又决定</w:t>
      </w:r>
      <w:r w:rsidRPr="00ED3B4F">
        <w:rPr>
          <w:sz w:val="24"/>
          <w:lang w:val="en-GB"/>
        </w:rPr>
        <w:t>在资源允许的情况下</w:t>
      </w:r>
      <w:r w:rsidRPr="00DD5DB7">
        <w:rPr>
          <w:rFonts w:hint="eastAsia"/>
          <w:sz w:val="24"/>
          <w:lang w:val="en-GB"/>
        </w:rPr>
        <w:t>：</w:t>
      </w:r>
    </w:p>
    <w:p w14:paraId="1B04C474" w14:textId="77777777" w:rsidR="007D4801" w:rsidRPr="00DD5DB7" w:rsidRDefault="007D4801" w:rsidP="004F613B">
      <w:pPr>
        <w:pStyle w:val="Para2"/>
        <w:numPr>
          <w:ilvl w:val="0"/>
          <w:numId w:val="46"/>
        </w:numPr>
        <w:tabs>
          <w:tab w:val="clear" w:pos="1701"/>
        </w:tabs>
        <w:spacing w:line="240" w:lineRule="atLeast"/>
        <w:ind w:left="490" w:firstLine="490"/>
        <w:rPr>
          <w:sz w:val="24"/>
          <w:lang w:val="en-GB"/>
        </w:rPr>
      </w:pPr>
      <w:r w:rsidRPr="00DD5DB7">
        <w:rPr>
          <w:sz w:val="24"/>
        </w:rPr>
        <w:t>将执行名古屋议定书能力建设问题非正式咨询委员会的任务期限延长至作为议定书缔约方会议的缔约方大会第九次会议</w:t>
      </w:r>
      <w:r w:rsidRPr="00DD5DB7">
        <w:rPr>
          <w:rFonts w:hint="eastAsia"/>
          <w:sz w:val="24"/>
        </w:rPr>
        <w:t>；</w:t>
      </w:r>
    </w:p>
    <w:p w14:paraId="20F15EE6" w14:textId="77777777" w:rsidR="007D4801" w:rsidRPr="00DD5DB7" w:rsidRDefault="007D4801" w:rsidP="004F613B">
      <w:pPr>
        <w:pStyle w:val="Para2"/>
        <w:numPr>
          <w:ilvl w:val="0"/>
          <w:numId w:val="46"/>
        </w:numPr>
        <w:tabs>
          <w:tab w:val="clear" w:pos="1701"/>
        </w:tabs>
        <w:spacing w:line="240" w:lineRule="atLeast"/>
        <w:ind w:left="490" w:firstLine="490"/>
        <w:rPr>
          <w:sz w:val="24"/>
          <w:lang w:val="en-GB"/>
        </w:rPr>
      </w:pPr>
      <w:r w:rsidRPr="00DD5DB7">
        <w:rPr>
          <w:sz w:val="24"/>
        </w:rPr>
        <w:t>扩大非正式咨询委员会的任务范围，使之包括就与执行《</w:t>
      </w:r>
      <w:r>
        <w:rPr>
          <w:rFonts w:hint="eastAsia"/>
          <w:sz w:val="24"/>
        </w:rPr>
        <w:t>名古屋</w:t>
      </w:r>
      <w:r w:rsidRPr="00DD5DB7">
        <w:rPr>
          <w:sz w:val="24"/>
        </w:rPr>
        <w:t>议定书》有关的更普遍问题提供咨询意见，必要时，包括关于与《议定书》下的提高认识以及评估和审查相关问题的咨询意见，并视需要灵活调整其任务</w:t>
      </w:r>
      <w:r w:rsidRPr="00DD5DB7">
        <w:rPr>
          <w:rFonts w:hint="eastAsia"/>
          <w:sz w:val="24"/>
        </w:rPr>
        <w:t>；</w:t>
      </w:r>
    </w:p>
    <w:p w14:paraId="66D25F57" w14:textId="77777777" w:rsidR="007D4801" w:rsidRPr="00DD5DB7" w:rsidRDefault="007D4801" w:rsidP="004F613B">
      <w:pPr>
        <w:pStyle w:val="Para2"/>
        <w:numPr>
          <w:ilvl w:val="0"/>
          <w:numId w:val="46"/>
        </w:numPr>
        <w:tabs>
          <w:tab w:val="clear" w:pos="1701"/>
        </w:tabs>
        <w:spacing w:line="240" w:lineRule="atLeast"/>
        <w:ind w:left="490" w:firstLine="490"/>
        <w:rPr>
          <w:sz w:val="24"/>
          <w:lang w:val="en-GB"/>
        </w:rPr>
      </w:pPr>
      <w:r w:rsidRPr="00DD5DB7">
        <w:rPr>
          <w:sz w:val="24"/>
        </w:rPr>
        <w:t>保持</w:t>
      </w:r>
      <w:r>
        <w:rPr>
          <w:rFonts w:hint="eastAsia"/>
          <w:sz w:val="24"/>
        </w:rPr>
        <w:t>扩大后的</w:t>
      </w:r>
      <w:r w:rsidRPr="00DD5DB7">
        <w:rPr>
          <w:sz w:val="24"/>
        </w:rPr>
        <w:t>非正式咨询委员会</w:t>
      </w:r>
      <w:r w:rsidRPr="00DD5DB7">
        <w:rPr>
          <w:rFonts w:hint="eastAsia"/>
          <w:sz w:val="24"/>
        </w:rPr>
        <w:t>具备相关专门知识的</w:t>
      </w:r>
      <w:r w:rsidRPr="00DD5DB7">
        <w:rPr>
          <w:sz w:val="24"/>
        </w:rPr>
        <w:t>成员数目，纳入土著人民和地方社区、妇女、青年、企业界、研究界和有关组织的代表</w:t>
      </w:r>
      <w:r w:rsidRPr="00DD5DB7">
        <w:rPr>
          <w:rFonts w:hint="eastAsia"/>
          <w:sz w:val="24"/>
        </w:rPr>
        <w:t>；</w:t>
      </w:r>
    </w:p>
    <w:p w14:paraId="2FA078E1" w14:textId="77777777" w:rsidR="007D4801" w:rsidRPr="00066524" w:rsidRDefault="007D4801" w:rsidP="004F613B">
      <w:pPr>
        <w:pStyle w:val="ListParagraph"/>
        <w:numPr>
          <w:ilvl w:val="0"/>
          <w:numId w:val="60"/>
        </w:numPr>
        <w:tabs>
          <w:tab w:val="clear" w:pos="567"/>
          <w:tab w:val="clear" w:pos="1134"/>
          <w:tab w:val="clear" w:pos="1701"/>
          <w:tab w:val="clear" w:pos="2268"/>
        </w:tabs>
        <w:adjustRightInd w:val="0"/>
        <w:spacing w:before="120" w:after="120"/>
        <w:ind w:left="490" w:firstLine="490"/>
        <w:contextualSpacing w:val="0"/>
        <w:rPr>
          <w:sz w:val="24"/>
        </w:rPr>
      </w:pPr>
      <w:r w:rsidRPr="00356FB9">
        <w:rPr>
          <w:rFonts w:ascii="KaiTi" w:eastAsia="KaiTi" w:hAnsi="KaiTi" w:cs="SimSun" w:hint="eastAsia"/>
          <w:sz w:val="24"/>
          <w:lang w:val="en-GB"/>
        </w:rPr>
        <w:t>请</w:t>
      </w:r>
      <w:r w:rsidRPr="004018E6">
        <w:rPr>
          <w:rFonts w:ascii="KaiTi" w:hAnsi="KaiTi" w:cs="SimSun" w:hint="eastAsia"/>
          <w:sz w:val="24"/>
          <w:lang w:val="en-GB"/>
        </w:rPr>
        <w:t>《公约》</w:t>
      </w:r>
      <w:r w:rsidRPr="004858D2">
        <w:rPr>
          <w:rFonts w:hint="eastAsia"/>
          <w:sz w:val="24"/>
          <w:lang w:val="en-GB"/>
        </w:rPr>
        <w:t>执行秘书在资源允许的情况下</w:t>
      </w:r>
      <w:r w:rsidRPr="00066524">
        <w:rPr>
          <w:rFonts w:hint="eastAsia"/>
          <w:sz w:val="24"/>
        </w:rPr>
        <w:t>：</w:t>
      </w:r>
    </w:p>
    <w:p w14:paraId="3A4A1546" w14:textId="77777777" w:rsidR="007D4801" w:rsidRPr="004858D2" w:rsidRDefault="007D4801" w:rsidP="004F613B">
      <w:pPr>
        <w:pStyle w:val="ListParagraph"/>
        <w:numPr>
          <w:ilvl w:val="0"/>
          <w:numId w:val="45"/>
        </w:numPr>
        <w:tabs>
          <w:tab w:val="clear" w:pos="567"/>
          <w:tab w:val="clear" w:pos="1134"/>
          <w:tab w:val="clear" w:pos="1701"/>
          <w:tab w:val="clear" w:pos="2268"/>
        </w:tabs>
        <w:adjustRightInd w:val="0"/>
        <w:spacing w:before="120" w:after="120" w:line="240" w:lineRule="atLeast"/>
        <w:ind w:left="490" w:firstLine="490"/>
        <w:contextualSpacing w:val="0"/>
        <w:rPr>
          <w:sz w:val="24"/>
          <w:szCs w:val="24"/>
        </w:rPr>
      </w:pPr>
      <w:r w:rsidRPr="004858D2">
        <w:rPr>
          <w:sz w:val="24"/>
          <w:szCs w:val="24"/>
        </w:rPr>
        <w:t>向</w:t>
      </w:r>
      <w:r w:rsidRPr="004858D2">
        <w:rPr>
          <w:rFonts w:hint="eastAsia"/>
          <w:sz w:val="24"/>
          <w:szCs w:val="24"/>
        </w:rPr>
        <w:t>《</w:t>
      </w:r>
      <w:r w:rsidRPr="004858D2">
        <w:rPr>
          <w:sz w:val="24"/>
          <w:szCs w:val="24"/>
        </w:rPr>
        <w:t>行动计划</w:t>
      </w:r>
      <w:r w:rsidRPr="004858D2">
        <w:rPr>
          <w:rFonts w:hint="eastAsia"/>
          <w:sz w:val="24"/>
          <w:szCs w:val="24"/>
        </w:rPr>
        <w:t>》</w:t>
      </w:r>
      <w:r w:rsidRPr="004858D2">
        <w:rPr>
          <w:sz w:val="24"/>
          <w:szCs w:val="24"/>
        </w:rPr>
        <w:t>确定的目标受众宣传和推广</w:t>
      </w:r>
      <w:r w:rsidRPr="004858D2">
        <w:rPr>
          <w:rFonts w:hint="eastAsia"/>
          <w:sz w:val="24"/>
          <w:szCs w:val="24"/>
        </w:rPr>
        <w:t>《</w:t>
      </w:r>
      <w:r w:rsidRPr="004858D2">
        <w:rPr>
          <w:sz w:val="24"/>
          <w:szCs w:val="24"/>
        </w:rPr>
        <w:t>行动计划</w:t>
      </w:r>
      <w:r w:rsidRPr="004858D2">
        <w:rPr>
          <w:rFonts w:hint="eastAsia"/>
          <w:sz w:val="24"/>
          <w:szCs w:val="24"/>
        </w:rPr>
        <w:t>》</w:t>
      </w:r>
      <w:r w:rsidRPr="004858D2">
        <w:rPr>
          <w:sz w:val="24"/>
          <w:szCs w:val="24"/>
        </w:rPr>
        <w:t>;</w:t>
      </w:r>
    </w:p>
    <w:p w14:paraId="471EE77C" w14:textId="77777777" w:rsidR="007D4801" w:rsidRPr="004858D2" w:rsidRDefault="007D4801" w:rsidP="004F613B">
      <w:pPr>
        <w:pStyle w:val="ListParagraph"/>
        <w:numPr>
          <w:ilvl w:val="0"/>
          <w:numId w:val="45"/>
        </w:numPr>
        <w:tabs>
          <w:tab w:val="clear" w:pos="567"/>
          <w:tab w:val="clear" w:pos="1134"/>
          <w:tab w:val="clear" w:pos="1701"/>
          <w:tab w:val="clear" w:pos="2268"/>
        </w:tabs>
        <w:adjustRightInd w:val="0"/>
        <w:spacing w:before="120" w:after="120" w:line="240" w:lineRule="atLeast"/>
        <w:ind w:left="490" w:firstLine="490"/>
        <w:contextualSpacing w:val="0"/>
        <w:rPr>
          <w:sz w:val="24"/>
          <w:szCs w:val="24"/>
        </w:rPr>
      </w:pPr>
      <w:r w:rsidRPr="004858D2">
        <w:rPr>
          <w:sz w:val="24"/>
          <w:szCs w:val="24"/>
        </w:rPr>
        <w:t>继续促进能力建设和发展活动以及缔约方、土著人民和地方社区、妇女、青年、相关利益攸关方和组织之间的协调与合作，支持《名古屋议定书》的有效执行</w:t>
      </w:r>
      <w:r w:rsidRPr="004858D2">
        <w:rPr>
          <w:sz w:val="24"/>
          <w:szCs w:val="24"/>
        </w:rPr>
        <w:t>;</w:t>
      </w:r>
    </w:p>
    <w:p w14:paraId="07A35DB6" w14:textId="77777777" w:rsidR="007D4801" w:rsidRPr="004858D2" w:rsidRDefault="007D4801" w:rsidP="004F613B">
      <w:pPr>
        <w:pStyle w:val="ListParagraph"/>
        <w:numPr>
          <w:ilvl w:val="0"/>
          <w:numId w:val="45"/>
        </w:numPr>
        <w:tabs>
          <w:tab w:val="clear" w:pos="567"/>
          <w:tab w:val="clear" w:pos="1134"/>
          <w:tab w:val="clear" w:pos="1701"/>
          <w:tab w:val="clear" w:pos="2268"/>
        </w:tabs>
        <w:adjustRightInd w:val="0"/>
        <w:spacing w:before="120" w:after="120" w:line="240" w:lineRule="atLeast"/>
        <w:ind w:left="490" w:firstLine="490"/>
        <w:contextualSpacing w:val="0"/>
        <w:rPr>
          <w:sz w:val="24"/>
          <w:szCs w:val="24"/>
        </w:rPr>
      </w:pPr>
      <w:r w:rsidRPr="004858D2">
        <w:rPr>
          <w:sz w:val="24"/>
          <w:szCs w:val="24"/>
        </w:rPr>
        <w:lastRenderedPageBreak/>
        <w:t>支持缔约方、土著人民和地方社区、妇女、青年、相关利益攸关方和组织在全球层面汇编、分享、传播经验教训和良好做法</w:t>
      </w:r>
      <w:r>
        <w:rPr>
          <w:rFonts w:hint="eastAsia"/>
          <w:sz w:val="24"/>
          <w:szCs w:val="24"/>
        </w:rPr>
        <w:t>的</w:t>
      </w:r>
      <w:r w:rsidRPr="004858D2">
        <w:rPr>
          <w:rFonts w:hint="eastAsia"/>
          <w:sz w:val="24"/>
          <w:szCs w:val="24"/>
        </w:rPr>
        <w:t>信息</w:t>
      </w:r>
      <w:r w:rsidRPr="004858D2">
        <w:rPr>
          <w:sz w:val="24"/>
          <w:szCs w:val="24"/>
        </w:rPr>
        <w:t>，并</w:t>
      </w:r>
      <w:r w:rsidRPr="004858D2">
        <w:rPr>
          <w:rFonts w:hint="eastAsia"/>
          <w:sz w:val="24"/>
          <w:szCs w:val="24"/>
        </w:rPr>
        <w:t>在</w:t>
      </w:r>
      <w:r w:rsidRPr="004858D2">
        <w:rPr>
          <w:sz w:val="24"/>
          <w:szCs w:val="24"/>
        </w:rPr>
        <w:t>获取和惠益分享信息交换所</w:t>
      </w:r>
      <w:r w:rsidRPr="004858D2">
        <w:rPr>
          <w:rFonts w:hint="eastAsia"/>
          <w:sz w:val="24"/>
          <w:szCs w:val="24"/>
        </w:rPr>
        <w:t>发布这些信息</w:t>
      </w:r>
      <w:r w:rsidRPr="004858D2">
        <w:rPr>
          <w:sz w:val="24"/>
          <w:szCs w:val="24"/>
        </w:rPr>
        <w:t>;</w:t>
      </w:r>
    </w:p>
    <w:p w14:paraId="214EC48B" w14:textId="77777777" w:rsidR="007D4801" w:rsidRPr="004858D2" w:rsidRDefault="007D4801" w:rsidP="004F613B">
      <w:pPr>
        <w:pStyle w:val="ListParagraph"/>
        <w:numPr>
          <w:ilvl w:val="0"/>
          <w:numId w:val="45"/>
        </w:numPr>
        <w:tabs>
          <w:tab w:val="clear" w:pos="567"/>
          <w:tab w:val="clear" w:pos="1134"/>
          <w:tab w:val="clear" w:pos="1701"/>
          <w:tab w:val="clear" w:pos="2268"/>
        </w:tabs>
        <w:adjustRightInd w:val="0"/>
        <w:spacing w:before="120" w:after="120" w:line="240" w:lineRule="atLeast"/>
        <w:ind w:left="490" w:firstLine="490"/>
        <w:contextualSpacing w:val="0"/>
        <w:rPr>
          <w:sz w:val="24"/>
          <w:szCs w:val="24"/>
        </w:rPr>
      </w:pPr>
      <w:r w:rsidRPr="004858D2">
        <w:rPr>
          <w:sz w:val="24"/>
          <w:szCs w:val="24"/>
        </w:rPr>
        <w:t>提供与</w:t>
      </w:r>
      <w:r w:rsidRPr="004858D2">
        <w:rPr>
          <w:rFonts w:hint="eastAsia"/>
          <w:sz w:val="24"/>
          <w:szCs w:val="24"/>
        </w:rPr>
        <w:t>《</w:t>
      </w:r>
      <w:r w:rsidRPr="004858D2">
        <w:rPr>
          <w:sz w:val="24"/>
          <w:szCs w:val="24"/>
        </w:rPr>
        <w:t>行动计划</w:t>
      </w:r>
      <w:r w:rsidRPr="004858D2">
        <w:rPr>
          <w:rFonts w:hint="eastAsia"/>
          <w:sz w:val="24"/>
          <w:szCs w:val="24"/>
        </w:rPr>
        <w:t>》</w:t>
      </w:r>
      <w:r w:rsidRPr="004858D2">
        <w:rPr>
          <w:sz w:val="24"/>
          <w:szCs w:val="24"/>
        </w:rPr>
        <w:t>相关的辅助指导材料</w:t>
      </w:r>
      <w:r w:rsidRPr="004858D2">
        <w:rPr>
          <w:sz w:val="24"/>
          <w:szCs w:val="24"/>
          <w:vertAlign w:val="superscript"/>
          <w:lang w:val="en-GB"/>
        </w:rPr>
        <w:footnoteReference w:id="17"/>
      </w:r>
      <w:r w:rsidRPr="004858D2">
        <w:rPr>
          <w:sz w:val="24"/>
          <w:szCs w:val="24"/>
        </w:rPr>
        <w:t>，包括</w:t>
      </w:r>
      <w:r w:rsidRPr="004858D2">
        <w:rPr>
          <w:rFonts w:hint="eastAsia"/>
          <w:sz w:val="24"/>
          <w:szCs w:val="24"/>
        </w:rPr>
        <w:t>关于</w:t>
      </w:r>
      <w:r w:rsidRPr="004858D2">
        <w:rPr>
          <w:sz w:val="24"/>
          <w:szCs w:val="24"/>
        </w:rPr>
        <w:t>支持执行《名古屋议定书》的能力建设和发展的现有国际</w:t>
      </w:r>
      <w:r w:rsidRPr="004858D2">
        <w:rPr>
          <w:rFonts w:hint="eastAsia"/>
          <w:sz w:val="24"/>
          <w:szCs w:val="24"/>
        </w:rPr>
        <w:t>资金</w:t>
      </w:r>
      <w:r w:rsidRPr="004858D2">
        <w:rPr>
          <w:sz w:val="24"/>
          <w:szCs w:val="24"/>
        </w:rPr>
        <w:t>来源</w:t>
      </w:r>
      <w:r w:rsidRPr="004858D2">
        <w:rPr>
          <w:rFonts w:hint="eastAsia"/>
          <w:sz w:val="24"/>
          <w:szCs w:val="24"/>
        </w:rPr>
        <w:t>的概述</w:t>
      </w:r>
      <w:r w:rsidRPr="004858D2">
        <w:rPr>
          <w:sz w:val="24"/>
          <w:szCs w:val="24"/>
        </w:rPr>
        <w:t>、不同利益攸关方的作用和贡献实例概述、</w:t>
      </w:r>
      <w:r w:rsidRPr="004858D2">
        <w:rPr>
          <w:rFonts w:hint="eastAsia"/>
          <w:sz w:val="24"/>
          <w:szCs w:val="24"/>
        </w:rPr>
        <w:t>《</w:t>
      </w:r>
      <w:r w:rsidRPr="004858D2">
        <w:rPr>
          <w:sz w:val="24"/>
          <w:szCs w:val="24"/>
        </w:rPr>
        <w:t>行动计划</w:t>
      </w:r>
      <w:r w:rsidRPr="004858D2">
        <w:rPr>
          <w:rFonts w:hint="eastAsia"/>
          <w:sz w:val="24"/>
          <w:szCs w:val="24"/>
        </w:rPr>
        <w:t>》</w:t>
      </w:r>
      <w:r w:rsidRPr="004858D2">
        <w:rPr>
          <w:sz w:val="24"/>
          <w:szCs w:val="24"/>
        </w:rPr>
        <w:t>的成果链等，并酌情审查和更新这些材料</w:t>
      </w:r>
      <w:r w:rsidRPr="004858D2">
        <w:rPr>
          <w:sz w:val="24"/>
          <w:szCs w:val="24"/>
        </w:rPr>
        <w:t>;</w:t>
      </w:r>
    </w:p>
    <w:p w14:paraId="65D6CF87" w14:textId="77777777" w:rsidR="007D4801" w:rsidRPr="004858D2" w:rsidRDefault="007D4801" w:rsidP="004F613B">
      <w:pPr>
        <w:pStyle w:val="ListParagraph"/>
        <w:numPr>
          <w:ilvl w:val="0"/>
          <w:numId w:val="45"/>
        </w:numPr>
        <w:tabs>
          <w:tab w:val="clear" w:pos="567"/>
          <w:tab w:val="clear" w:pos="1134"/>
          <w:tab w:val="clear" w:pos="1701"/>
          <w:tab w:val="clear" w:pos="2268"/>
        </w:tabs>
        <w:adjustRightInd w:val="0"/>
        <w:spacing w:before="120" w:after="120" w:line="240" w:lineRule="atLeast"/>
        <w:ind w:left="490" w:firstLine="490"/>
        <w:contextualSpacing w:val="0"/>
        <w:rPr>
          <w:sz w:val="24"/>
          <w:szCs w:val="24"/>
        </w:rPr>
      </w:pPr>
      <w:r w:rsidRPr="004858D2">
        <w:rPr>
          <w:sz w:val="24"/>
          <w:szCs w:val="24"/>
        </w:rPr>
        <w:t>编写一份</w:t>
      </w:r>
      <w:r w:rsidRPr="004858D2">
        <w:rPr>
          <w:rFonts w:hint="eastAsia"/>
          <w:sz w:val="24"/>
          <w:szCs w:val="24"/>
        </w:rPr>
        <w:t>《</w:t>
      </w:r>
      <w:r w:rsidRPr="004858D2">
        <w:rPr>
          <w:sz w:val="24"/>
          <w:szCs w:val="24"/>
        </w:rPr>
        <w:t>行动计划</w:t>
      </w:r>
      <w:r w:rsidRPr="004858D2">
        <w:rPr>
          <w:rFonts w:hint="eastAsia"/>
          <w:sz w:val="24"/>
          <w:szCs w:val="24"/>
        </w:rPr>
        <w:t>》</w:t>
      </w:r>
      <w:r w:rsidRPr="004858D2">
        <w:rPr>
          <w:sz w:val="24"/>
          <w:szCs w:val="24"/>
        </w:rPr>
        <w:t>执行进展</w:t>
      </w:r>
      <w:r w:rsidRPr="004858D2">
        <w:rPr>
          <w:rFonts w:hint="eastAsia"/>
          <w:sz w:val="24"/>
          <w:szCs w:val="24"/>
        </w:rPr>
        <w:t>情况</w:t>
      </w:r>
      <w:r w:rsidRPr="004858D2">
        <w:rPr>
          <w:sz w:val="24"/>
          <w:szCs w:val="24"/>
        </w:rPr>
        <w:t>报告，</w:t>
      </w:r>
      <w:r w:rsidRPr="004858D2">
        <w:rPr>
          <w:rFonts w:hint="eastAsia"/>
          <w:sz w:val="24"/>
          <w:szCs w:val="24"/>
        </w:rPr>
        <w:t>以之</w:t>
      </w:r>
      <w:r w:rsidRPr="004858D2">
        <w:rPr>
          <w:sz w:val="24"/>
          <w:szCs w:val="24"/>
        </w:rPr>
        <w:t>作为根据上文第</w:t>
      </w:r>
      <w:r w:rsidRPr="004858D2">
        <w:rPr>
          <w:sz w:val="24"/>
          <w:szCs w:val="24"/>
        </w:rPr>
        <w:t>8</w:t>
      </w:r>
      <w:r w:rsidRPr="004858D2">
        <w:rPr>
          <w:sz w:val="24"/>
          <w:szCs w:val="24"/>
        </w:rPr>
        <w:t>段对《</w:t>
      </w:r>
      <w:r w:rsidRPr="004858D2">
        <w:rPr>
          <w:rFonts w:hint="eastAsia"/>
          <w:sz w:val="24"/>
          <w:szCs w:val="24"/>
        </w:rPr>
        <w:t>名古屋</w:t>
      </w:r>
      <w:r w:rsidRPr="004858D2">
        <w:rPr>
          <w:sz w:val="24"/>
          <w:szCs w:val="24"/>
        </w:rPr>
        <w:t>议定书》成效第三次评估和审查的一部分。</w:t>
      </w:r>
    </w:p>
    <w:p w14:paraId="0D42348A" w14:textId="77777777" w:rsidR="007D4801" w:rsidRPr="003E78EC" w:rsidRDefault="007D4801" w:rsidP="007629DC">
      <w:pPr>
        <w:pStyle w:val="Para10"/>
        <w:keepNext/>
        <w:numPr>
          <w:ilvl w:val="0"/>
          <w:numId w:val="0"/>
        </w:numPr>
        <w:suppressLineNumbers/>
        <w:tabs>
          <w:tab w:val="left" w:pos="720"/>
        </w:tabs>
        <w:suppressAutoHyphens/>
        <w:spacing w:before="240" w:line="240" w:lineRule="atLeast"/>
        <w:ind w:left="490"/>
        <w:jc w:val="left"/>
        <w:rPr>
          <w:b/>
          <w:bCs/>
          <w:sz w:val="24"/>
          <w:szCs w:val="24"/>
        </w:rPr>
      </w:pPr>
      <w:r w:rsidRPr="003E78EC">
        <w:rPr>
          <w:rFonts w:hint="eastAsia"/>
          <w:b/>
          <w:bCs/>
          <w:sz w:val="24"/>
          <w:szCs w:val="24"/>
        </w:rPr>
        <w:t>附件</w:t>
      </w:r>
    </w:p>
    <w:p w14:paraId="3FE64708" w14:textId="77777777" w:rsidR="007D4801" w:rsidRPr="003E78EC" w:rsidRDefault="007D4801" w:rsidP="007629DC">
      <w:pPr>
        <w:pStyle w:val="Para10"/>
        <w:keepNext/>
        <w:numPr>
          <w:ilvl w:val="0"/>
          <w:numId w:val="0"/>
        </w:numPr>
        <w:suppressLineNumbers/>
        <w:tabs>
          <w:tab w:val="left" w:pos="720"/>
        </w:tabs>
        <w:suppressAutoHyphens/>
        <w:spacing w:line="240" w:lineRule="atLeast"/>
        <w:ind w:left="490"/>
        <w:jc w:val="left"/>
        <w:rPr>
          <w:rFonts w:ascii="SimSun" w:hAnsi="SimSun"/>
          <w:b/>
          <w:bCs/>
          <w:kern w:val="22"/>
          <w:sz w:val="24"/>
          <w:szCs w:val="24"/>
        </w:rPr>
      </w:pPr>
      <w:r w:rsidRPr="00C731EA">
        <w:rPr>
          <w:rFonts w:hint="eastAsia"/>
          <w:b/>
          <w:bCs/>
          <w:sz w:val="24"/>
          <w:szCs w:val="24"/>
        </w:rPr>
        <w:t>关于</w:t>
      </w:r>
      <w:r w:rsidRPr="00C731EA">
        <w:rPr>
          <w:b/>
          <w:bCs/>
          <w:sz w:val="24"/>
          <w:szCs w:val="24"/>
        </w:rPr>
        <w:t>获取遗传资源和公正和公平分享其利用所产生惠益的名古屋议定书能力建设和发展行动计划</w:t>
      </w:r>
    </w:p>
    <w:p w14:paraId="003FE0E4" w14:textId="77777777" w:rsidR="007D4801" w:rsidRPr="002A65FD" w:rsidRDefault="007D4801" w:rsidP="00356FB9">
      <w:pPr>
        <w:tabs>
          <w:tab w:val="clear" w:pos="567"/>
          <w:tab w:val="clear" w:pos="1134"/>
          <w:tab w:val="clear" w:pos="1701"/>
          <w:tab w:val="clear" w:pos="2268"/>
        </w:tabs>
        <w:adjustRightInd w:val="0"/>
        <w:snapToGrid w:val="0"/>
        <w:spacing w:before="120" w:after="120" w:line="240" w:lineRule="atLeast"/>
        <w:rPr>
          <w:rFonts w:ascii="SimHei" w:hAnsi="SimHei"/>
          <w:b/>
          <w:bCs/>
          <w:caps/>
          <w:kern w:val="22"/>
          <w:sz w:val="24"/>
          <w:szCs w:val="24"/>
        </w:rPr>
      </w:pPr>
      <w:r w:rsidRPr="002A65FD">
        <w:rPr>
          <w:rFonts w:ascii="SimHei" w:hAnsi="SimHei"/>
          <w:b/>
          <w:bCs/>
          <w:caps/>
          <w:kern w:val="22"/>
          <w:sz w:val="24"/>
          <w:szCs w:val="24"/>
        </w:rPr>
        <w:t>一</w:t>
      </w:r>
      <w:r w:rsidRPr="002A65FD">
        <w:rPr>
          <w:rFonts w:ascii="SimHei" w:hAnsi="SimHei"/>
          <w:b/>
          <w:bCs/>
          <w:caps/>
          <w:kern w:val="22"/>
          <w:sz w:val="24"/>
          <w:szCs w:val="24"/>
        </w:rPr>
        <w:t>.</w:t>
      </w:r>
      <w:r w:rsidRPr="002A65FD">
        <w:rPr>
          <w:rFonts w:ascii="SimHei" w:hAnsi="SimHei"/>
          <w:b/>
          <w:bCs/>
          <w:caps/>
          <w:kern w:val="22"/>
          <w:sz w:val="24"/>
          <w:szCs w:val="24"/>
        </w:rPr>
        <w:tab/>
      </w:r>
      <w:r w:rsidRPr="002A65FD">
        <w:rPr>
          <w:rFonts w:ascii="SimHei" w:hAnsi="SimHei"/>
          <w:b/>
          <w:bCs/>
          <w:caps/>
          <w:kern w:val="22"/>
          <w:sz w:val="24"/>
          <w:szCs w:val="24"/>
        </w:rPr>
        <w:t>导言</w:t>
      </w:r>
    </w:p>
    <w:p w14:paraId="2DA33C48" w14:textId="70456CB2" w:rsidR="007D4801" w:rsidRPr="00E147F5" w:rsidRDefault="00E147F5" w:rsidP="00E147F5">
      <w:pPr>
        <w:tabs>
          <w:tab w:val="clear" w:pos="567"/>
          <w:tab w:val="clear" w:pos="1134"/>
          <w:tab w:val="clear" w:pos="1701"/>
          <w:tab w:val="clear" w:pos="2268"/>
        </w:tabs>
        <w:rPr>
          <w:b/>
          <w:bCs/>
          <w:sz w:val="24"/>
          <w:szCs w:val="24"/>
        </w:rPr>
      </w:pPr>
      <w:r w:rsidRPr="00E147F5">
        <w:rPr>
          <w:b/>
          <w:bCs/>
          <w:sz w:val="24"/>
          <w:szCs w:val="24"/>
        </w:rPr>
        <w:t>A.</w:t>
      </w:r>
      <w:r w:rsidRPr="00E147F5">
        <w:rPr>
          <w:b/>
          <w:bCs/>
          <w:sz w:val="24"/>
          <w:szCs w:val="24"/>
        </w:rPr>
        <w:tab/>
      </w:r>
      <w:r w:rsidR="007D4801" w:rsidRPr="00E147F5">
        <w:rPr>
          <w:b/>
          <w:bCs/>
          <w:sz w:val="24"/>
          <w:szCs w:val="24"/>
        </w:rPr>
        <w:t>目的</w:t>
      </w:r>
      <w:r w:rsidR="007D4801" w:rsidRPr="00E147F5">
        <w:rPr>
          <w:b/>
          <w:bCs/>
          <w:sz w:val="24"/>
          <w:szCs w:val="24"/>
        </w:rPr>
        <w:tab/>
      </w:r>
    </w:p>
    <w:p w14:paraId="6A4C6B80" w14:textId="2D66A44A"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sidRPr="008F1ACF">
        <w:rPr>
          <w:sz w:val="24"/>
          <w:szCs w:val="24"/>
        </w:rPr>
        <w:t>生物多样性公约</w:t>
      </w:r>
      <w:r w:rsidRPr="008F1ACF">
        <w:rPr>
          <w:rStyle w:val="FootnoteReference"/>
          <w:sz w:val="24"/>
          <w:szCs w:val="24"/>
        </w:rPr>
        <w:footnoteReference w:id="18"/>
      </w:r>
      <w:r w:rsidRPr="008F1ACF">
        <w:rPr>
          <w:sz w:val="24"/>
          <w:szCs w:val="24"/>
        </w:rPr>
        <w:t>缔约方大会第</w:t>
      </w:r>
      <w:hyperlink r:id="rId21" w:history="1">
        <w:r w:rsidRPr="008F1ACF">
          <w:rPr>
            <w:rStyle w:val="Hyperlink"/>
            <w:sz w:val="24"/>
            <w:szCs w:val="24"/>
          </w:rPr>
          <w:t>15/8</w:t>
        </w:r>
      </w:hyperlink>
      <w:r w:rsidRPr="008F1ACF">
        <w:rPr>
          <w:sz w:val="24"/>
          <w:szCs w:val="24"/>
        </w:rPr>
        <w:t xml:space="preserve"> </w:t>
      </w:r>
      <w:r w:rsidRPr="008F1ACF">
        <w:rPr>
          <w:sz w:val="24"/>
          <w:szCs w:val="24"/>
        </w:rPr>
        <w:t>号决定中通过了能力建设和发展长期战略框架，以支持各国</w:t>
      </w:r>
      <w:r>
        <w:rPr>
          <w:rFonts w:hint="eastAsia"/>
          <w:sz w:val="24"/>
          <w:szCs w:val="24"/>
        </w:rPr>
        <w:t>自主</w:t>
      </w:r>
      <w:r w:rsidRPr="008F1ACF">
        <w:rPr>
          <w:sz w:val="24"/>
          <w:szCs w:val="24"/>
        </w:rPr>
        <w:t>确定的执行《昆明</w:t>
      </w:r>
      <w:r w:rsidRPr="008F1ACF">
        <w:rPr>
          <w:sz w:val="24"/>
          <w:szCs w:val="24"/>
        </w:rPr>
        <w:t>-</w:t>
      </w:r>
      <w:r w:rsidRPr="008F1ACF">
        <w:rPr>
          <w:sz w:val="24"/>
          <w:szCs w:val="24"/>
        </w:rPr>
        <w:t>蒙特利尔全球生物多样性框架》</w:t>
      </w:r>
      <w:r w:rsidRPr="008F1ACF">
        <w:rPr>
          <w:sz w:val="24"/>
          <w:szCs w:val="24"/>
          <w:vertAlign w:val="superscript"/>
          <w:lang w:val="en-GB"/>
        </w:rPr>
        <w:footnoteReference w:id="19"/>
      </w:r>
      <w:r w:rsidRPr="008F1ACF">
        <w:rPr>
          <w:sz w:val="24"/>
          <w:szCs w:val="24"/>
        </w:rPr>
        <w:t>的优先事项。《关于获取遗传资源和公正和公平分享其利用所产生惠益的名古屋议定书</w:t>
      </w:r>
      <w:r>
        <w:rPr>
          <w:rStyle w:val="FootnoteReference"/>
          <w:sz w:val="24"/>
          <w:szCs w:val="24"/>
        </w:rPr>
        <w:footnoteReference w:id="20"/>
      </w:r>
      <w:r w:rsidRPr="008F1ACF">
        <w:rPr>
          <w:sz w:val="24"/>
          <w:szCs w:val="24"/>
        </w:rPr>
        <w:t>能力建设和发展行动计划</w:t>
      </w:r>
      <w:r>
        <w:rPr>
          <w:rFonts w:hint="eastAsia"/>
          <w:sz w:val="24"/>
          <w:szCs w:val="24"/>
        </w:rPr>
        <w:t>》</w:t>
      </w:r>
      <w:r w:rsidRPr="008F1ACF">
        <w:rPr>
          <w:sz w:val="24"/>
          <w:szCs w:val="24"/>
        </w:rPr>
        <w:t>是一项专题行动计划，旨在支持根据《议定书》第</w:t>
      </w:r>
      <w:hyperlink r:id="rId22" w:history="1">
        <w:r w:rsidRPr="008F1ACF">
          <w:rPr>
            <w:rStyle w:val="Hyperlink"/>
            <w:sz w:val="24"/>
            <w:szCs w:val="24"/>
          </w:rPr>
          <w:t>22</w:t>
        </w:r>
      </w:hyperlink>
      <w:r w:rsidRPr="008F1ACF">
        <w:rPr>
          <w:sz w:val="24"/>
          <w:szCs w:val="24"/>
        </w:rPr>
        <w:t xml:space="preserve"> </w:t>
      </w:r>
      <w:r w:rsidRPr="008F1ACF">
        <w:rPr>
          <w:sz w:val="24"/>
          <w:szCs w:val="24"/>
        </w:rPr>
        <w:t>条有效执行《议定书》。这样一项行动计划</w:t>
      </w:r>
      <w:r>
        <w:rPr>
          <w:rFonts w:hint="eastAsia"/>
          <w:sz w:val="24"/>
          <w:szCs w:val="24"/>
        </w:rPr>
        <w:t>有</w:t>
      </w:r>
      <w:r w:rsidRPr="008F1ACF">
        <w:rPr>
          <w:sz w:val="24"/>
          <w:szCs w:val="24"/>
        </w:rPr>
        <w:t>助于执行</w:t>
      </w:r>
      <w:r>
        <w:rPr>
          <w:sz w:val="24"/>
          <w:szCs w:val="24"/>
        </w:rPr>
        <w:t>《昆蒙框架》</w:t>
      </w:r>
      <w:r w:rsidRPr="008F1ACF">
        <w:rPr>
          <w:sz w:val="24"/>
          <w:szCs w:val="24"/>
        </w:rPr>
        <w:t>的行动目标</w:t>
      </w:r>
      <w:r w:rsidRPr="008F1ACF">
        <w:rPr>
          <w:sz w:val="24"/>
          <w:szCs w:val="24"/>
        </w:rPr>
        <w:t xml:space="preserve"> 13 </w:t>
      </w:r>
      <w:r w:rsidRPr="008F1ACF">
        <w:rPr>
          <w:sz w:val="24"/>
          <w:szCs w:val="24"/>
        </w:rPr>
        <w:t>和</w:t>
      </w:r>
      <w:r w:rsidRPr="008F1ACF">
        <w:rPr>
          <w:sz w:val="24"/>
          <w:szCs w:val="24"/>
        </w:rPr>
        <w:t xml:space="preserve"> 20</w:t>
      </w:r>
      <w:r w:rsidRPr="008F1ACF">
        <w:rPr>
          <w:sz w:val="24"/>
          <w:szCs w:val="24"/>
        </w:rPr>
        <w:t>，有助于实现</w:t>
      </w:r>
      <w:r>
        <w:rPr>
          <w:sz w:val="24"/>
          <w:szCs w:val="24"/>
        </w:rPr>
        <w:t>《昆蒙框架》</w:t>
      </w:r>
      <w:r w:rsidRPr="008F1ACF">
        <w:rPr>
          <w:sz w:val="24"/>
          <w:szCs w:val="24"/>
        </w:rPr>
        <w:t>的长期目标</w:t>
      </w:r>
      <w:r w:rsidRPr="008F1ACF">
        <w:rPr>
          <w:sz w:val="24"/>
          <w:szCs w:val="24"/>
        </w:rPr>
        <w:t xml:space="preserve"> C </w:t>
      </w:r>
      <w:r w:rsidRPr="008F1ACF">
        <w:rPr>
          <w:sz w:val="24"/>
          <w:szCs w:val="24"/>
          <w:vertAlign w:val="superscript"/>
        </w:rPr>
        <w:footnoteReference w:id="21"/>
      </w:r>
      <w:r w:rsidRPr="008F1ACF">
        <w:rPr>
          <w:sz w:val="24"/>
          <w:szCs w:val="24"/>
        </w:rPr>
        <w:t>和</w:t>
      </w:r>
      <w:r>
        <w:rPr>
          <w:sz w:val="24"/>
          <w:szCs w:val="24"/>
        </w:rPr>
        <w:t>《昆蒙框架》</w:t>
      </w:r>
      <w:r w:rsidRPr="008F1ACF">
        <w:rPr>
          <w:sz w:val="24"/>
          <w:szCs w:val="24"/>
        </w:rPr>
        <w:t>提出</w:t>
      </w:r>
      <w:r>
        <w:rPr>
          <w:rFonts w:hint="eastAsia"/>
          <w:sz w:val="24"/>
          <w:szCs w:val="24"/>
        </w:rPr>
        <w:t>的</w:t>
      </w:r>
      <w:r w:rsidRPr="008F1ACF">
        <w:rPr>
          <w:sz w:val="24"/>
          <w:szCs w:val="24"/>
        </w:rPr>
        <w:t>到</w:t>
      </w:r>
      <w:r w:rsidRPr="008F1ACF">
        <w:rPr>
          <w:sz w:val="24"/>
          <w:szCs w:val="24"/>
        </w:rPr>
        <w:t xml:space="preserve"> 2050 </w:t>
      </w:r>
      <w:r w:rsidRPr="008F1ACF">
        <w:rPr>
          <w:sz w:val="24"/>
          <w:szCs w:val="24"/>
        </w:rPr>
        <w:t>年与自然和谐相处的愿景</w:t>
      </w:r>
      <w:r>
        <w:rPr>
          <w:rFonts w:hint="eastAsia"/>
          <w:sz w:val="24"/>
          <w:szCs w:val="24"/>
        </w:rPr>
        <w:t>，还</w:t>
      </w:r>
      <w:r w:rsidRPr="008F1ACF">
        <w:rPr>
          <w:sz w:val="24"/>
          <w:szCs w:val="24"/>
        </w:rPr>
        <w:t>有助于执行关于增强意识的《议定书》</w:t>
      </w:r>
      <w:hyperlink r:id="rId23" w:history="1">
        <w:r w:rsidRPr="008F1ACF">
          <w:rPr>
            <w:sz w:val="24"/>
            <w:szCs w:val="24"/>
          </w:rPr>
          <w:t>第</w:t>
        </w:r>
        <w:r w:rsidRPr="008F1ACF">
          <w:rPr>
            <w:sz w:val="24"/>
            <w:szCs w:val="24"/>
          </w:rPr>
          <w:t xml:space="preserve"> </w:t>
        </w:r>
        <w:r w:rsidRPr="008F1ACF">
          <w:rPr>
            <w:rStyle w:val="Hyperlink"/>
            <w:sz w:val="24"/>
            <w:szCs w:val="24"/>
          </w:rPr>
          <w:t>21</w:t>
        </w:r>
        <w:r w:rsidRPr="008F1ACF">
          <w:rPr>
            <w:sz w:val="24"/>
            <w:szCs w:val="24"/>
          </w:rPr>
          <w:t xml:space="preserve"> </w:t>
        </w:r>
        <w:r w:rsidRPr="008F1ACF">
          <w:rPr>
            <w:sz w:val="24"/>
            <w:szCs w:val="24"/>
          </w:rPr>
          <w:t>条</w:t>
        </w:r>
      </w:hyperlink>
      <w:r w:rsidRPr="008F1ACF">
        <w:rPr>
          <w:sz w:val="24"/>
          <w:szCs w:val="24"/>
        </w:rPr>
        <w:t>。</w:t>
      </w:r>
      <w:r w:rsidRPr="008F1ACF">
        <w:rPr>
          <w:sz w:val="24"/>
          <w:szCs w:val="24"/>
        </w:rPr>
        <w:t xml:space="preserve"> </w:t>
      </w:r>
    </w:p>
    <w:p w14:paraId="10C4F175" w14:textId="55B98133"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sz w:val="24"/>
          <w:szCs w:val="24"/>
        </w:rPr>
        <w:t>《</w:t>
      </w:r>
      <w:r w:rsidRPr="008F1ACF">
        <w:rPr>
          <w:sz w:val="24"/>
          <w:szCs w:val="24"/>
        </w:rPr>
        <w:t>行动计划</w:t>
      </w:r>
      <w:r>
        <w:rPr>
          <w:rFonts w:hint="eastAsia"/>
          <w:sz w:val="24"/>
          <w:szCs w:val="24"/>
        </w:rPr>
        <w:t>》</w:t>
      </w:r>
      <w:r w:rsidRPr="008F1ACF">
        <w:rPr>
          <w:sz w:val="24"/>
          <w:szCs w:val="24"/>
        </w:rPr>
        <w:t>旨在支持缔约方实现可持续发展目标，促进实现千年发展目标下的具体目标</w:t>
      </w:r>
      <w:r w:rsidRPr="008F1ACF">
        <w:rPr>
          <w:sz w:val="24"/>
          <w:szCs w:val="24"/>
        </w:rPr>
        <w:t>15.6</w:t>
      </w:r>
      <w:r w:rsidR="00916A08">
        <w:rPr>
          <w:rFonts w:hint="eastAsia"/>
          <w:sz w:val="24"/>
          <w:szCs w:val="24"/>
        </w:rPr>
        <w:t xml:space="preserve"> </w:t>
      </w:r>
      <w:r w:rsidRPr="00501584">
        <w:rPr>
          <w:sz w:val="24"/>
          <w:szCs w:val="24"/>
          <w:vertAlign w:val="superscript"/>
        </w:rPr>
        <w:footnoteReference w:id="22"/>
      </w:r>
      <w:r w:rsidRPr="008F1ACF">
        <w:rPr>
          <w:sz w:val="24"/>
          <w:szCs w:val="24"/>
        </w:rPr>
        <w:t>。</w:t>
      </w:r>
    </w:p>
    <w:p w14:paraId="6E6FD4D1"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sz w:val="24"/>
        </w:rPr>
        <w:t>《</w:t>
      </w:r>
      <w:r w:rsidRPr="00DD5DB7">
        <w:rPr>
          <w:sz w:val="24"/>
        </w:rPr>
        <w:t>行动计划</w:t>
      </w:r>
      <w:r>
        <w:rPr>
          <w:rFonts w:hint="eastAsia"/>
          <w:sz w:val="24"/>
        </w:rPr>
        <w:t>》</w:t>
      </w:r>
      <w:r w:rsidRPr="008F1ACF">
        <w:rPr>
          <w:sz w:val="24"/>
          <w:szCs w:val="24"/>
        </w:rPr>
        <w:t>的基础是《</w:t>
      </w:r>
      <w:r>
        <w:rPr>
          <w:rFonts w:hint="eastAsia"/>
          <w:sz w:val="24"/>
          <w:szCs w:val="24"/>
        </w:rPr>
        <w:t>名古屋</w:t>
      </w:r>
      <w:r w:rsidRPr="008F1ACF">
        <w:rPr>
          <w:sz w:val="24"/>
          <w:szCs w:val="24"/>
        </w:rPr>
        <w:t>议定书》第</w:t>
      </w:r>
      <w:r w:rsidRPr="008F1ACF">
        <w:rPr>
          <w:sz w:val="24"/>
          <w:szCs w:val="24"/>
        </w:rPr>
        <w:t xml:space="preserve"> </w:t>
      </w:r>
      <w:hyperlink r:id="rId24" w:history="1">
        <w:r w:rsidRPr="00991003">
          <w:rPr>
            <w:rStyle w:val="Hyperlink"/>
            <w:sz w:val="24"/>
            <w:szCs w:val="24"/>
          </w:rPr>
          <w:t>22</w:t>
        </w:r>
      </w:hyperlink>
      <w:r w:rsidRPr="008F1ACF">
        <w:rPr>
          <w:sz w:val="24"/>
          <w:szCs w:val="24"/>
        </w:rPr>
        <w:t xml:space="preserve"> </w:t>
      </w:r>
      <w:r w:rsidRPr="008F1ACF">
        <w:rPr>
          <w:sz w:val="24"/>
          <w:szCs w:val="24"/>
        </w:rPr>
        <w:t>条所列执行《议定书》的能力建设和发展的</w:t>
      </w:r>
      <w:r>
        <w:rPr>
          <w:rFonts w:hint="eastAsia"/>
          <w:sz w:val="24"/>
          <w:szCs w:val="24"/>
        </w:rPr>
        <w:t>主要</w:t>
      </w:r>
      <w:r w:rsidRPr="008F1ACF">
        <w:rPr>
          <w:sz w:val="24"/>
          <w:szCs w:val="24"/>
        </w:rPr>
        <w:t>领域和措施，以及长期</w:t>
      </w:r>
      <w:r w:rsidRPr="008F1ACF">
        <w:rPr>
          <w:rFonts w:hint="eastAsia"/>
          <w:sz w:val="24"/>
          <w:szCs w:val="24"/>
        </w:rPr>
        <w:t>战略</w:t>
      </w:r>
      <w:r w:rsidRPr="008F1ACF">
        <w:rPr>
          <w:sz w:val="24"/>
          <w:szCs w:val="24"/>
        </w:rPr>
        <w:t>框架中提出的</w:t>
      </w:r>
      <w:r>
        <w:rPr>
          <w:rFonts w:hint="eastAsia"/>
          <w:sz w:val="24"/>
          <w:szCs w:val="24"/>
        </w:rPr>
        <w:t>主要</w:t>
      </w:r>
      <w:r w:rsidRPr="008F1ACF">
        <w:rPr>
          <w:sz w:val="24"/>
          <w:szCs w:val="24"/>
        </w:rPr>
        <w:t>概念，包括能力建设和发展的定义、指导原则、相关方法和战略。</w:t>
      </w:r>
      <w:r>
        <w:rPr>
          <w:rFonts w:hint="eastAsia"/>
          <w:sz w:val="24"/>
          <w:szCs w:val="24"/>
        </w:rPr>
        <w:t>《</w:t>
      </w:r>
      <w:r w:rsidRPr="008F1ACF">
        <w:rPr>
          <w:sz w:val="24"/>
          <w:szCs w:val="24"/>
        </w:rPr>
        <w:t>行动计划</w:t>
      </w:r>
      <w:r>
        <w:rPr>
          <w:rFonts w:hint="eastAsia"/>
          <w:sz w:val="24"/>
          <w:szCs w:val="24"/>
        </w:rPr>
        <w:t>》</w:t>
      </w:r>
      <w:r w:rsidRPr="008F1ACF">
        <w:rPr>
          <w:sz w:val="24"/>
          <w:szCs w:val="24"/>
        </w:rPr>
        <w:t>：</w:t>
      </w:r>
    </w:p>
    <w:p w14:paraId="5344426C" w14:textId="77777777" w:rsidR="007D4801" w:rsidRPr="004C50C1" w:rsidRDefault="007D4801" w:rsidP="004F613B">
      <w:pPr>
        <w:pStyle w:val="ListParagraph"/>
        <w:numPr>
          <w:ilvl w:val="0"/>
          <w:numId w:val="48"/>
        </w:numPr>
        <w:tabs>
          <w:tab w:val="clear" w:pos="567"/>
          <w:tab w:val="clear" w:pos="1134"/>
          <w:tab w:val="clear" w:pos="1701"/>
          <w:tab w:val="clear" w:pos="2268"/>
        </w:tabs>
        <w:spacing w:before="120" w:after="120" w:line="240" w:lineRule="atLeast"/>
        <w:ind w:left="490" w:firstLine="490"/>
        <w:contextualSpacing w:val="0"/>
        <w:rPr>
          <w:sz w:val="24"/>
          <w:szCs w:val="24"/>
        </w:rPr>
      </w:pPr>
      <w:r w:rsidRPr="004C50C1">
        <w:rPr>
          <w:sz w:val="24"/>
          <w:szCs w:val="24"/>
        </w:rPr>
        <w:t>强调必须将获取和惠益分享列为更广泛的生物多样性能力建设和发展工作的一部分，正如已纳入国家生物多样性战略和行动计划的工作那样</w:t>
      </w:r>
      <w:r w:rsidRPr="004C50C1">
        <w:rPr>
          <w:sz w:val="24"/>
          <w:szCs w:val="24"/>
        </w:rPr>
        <w:t>;</w:t>
      </w:r>
    </w:p>
    <w:p w14:paraId="7CB503AB" w14:textId="77777777" w:rsidR="007D4801" w:rsidRPr="004C50C1" w:rsidRDefault="007D4801" w:rsidP="004F613B">
      <w:pPr>
        <w:pStyle w:val="ListParagraph"/>
        <w:numPr>
          <w:ilvl w:val="0"/>
          <w:numId w:val="48"/>
        </w:numPr>
        <w:tabs>
          <w:tab w:val="clear" w:pos="567"/>
          <w:tab w:val="clear" w:pos="1134"/>
          <w:tab w:val="clear" w:pos="1701"/>
          <w:tab w:val="clear" w:pos="2268"/>
        </w:tabs>
        <w:spacing w:before="120" w:after="120" w:line="240" w:lineRule="atLeast"/>
        <w:ind w:left="490" w:firstLine="490"/>
        <w:contextualSpacing w:val="0"/>
        <w:rPr>
          <w:sz w:val="24"/>
          <w:szCs w:val="24"/>
        </w:rPr>
      </w:pPr>
      <w:r w:rsidRPr="004C50C1">
        <w:rPr>
          <w:sz w:val="24"/>
          <w:szCs w:val="24"/>
        </w:rPr>
        <w:t>推广一套促进战略性和长期能力建设和发展的</w:t>
      </w:r>
      <w:r>
        <w:rPr>
          <w:rFonts w:hint="eastAsia"/>
          <w:sz w:val="24"/>
          <w:szCs w:val="24"/>
        </w:rPr>
        <w:t>主要</w:t>
      </w:r>
      <w:r w:rsidRPr="004C50C1">
        <w:rPr>
          <w:sz w:val="24"/>
          <w:szCs w:val="24"/>
        </w:rPr>
        <w:t>概念和</w:t>
      </w:r>
      <w:r w:rsidRPr="004C50C1">
        <w:rPr>
          <w:rFonts w:hint="eastAsia"/>
          <w:sz w:val="24"/>
          <w:szCs w:val="24"/>
        </w:rPr>
        <w:t>指导</w:t>
      </w:r>
      <w:r w:rsidRPr="004C50C1">
        <w:rPr>
          <w:sz w:val="24"/>
          <w:szCs w:val="24"/>
        </w:rPr>
        <w:t>原则（</w:t>
      </w:r>
      <w:r w:rsidRPr="004C50C1">
        <w:rPr>
          <w:rFonts w:hint="eastAsia"/>
          <w:sz w:val="24"/>
          <w:szCs w:val="24"/>
        </w:rPr>
        <w:t>见</w:t>
      </w:r>
      <w:r w:rsidRPr="004C50C1">
        <w:rPr>
          <w:sz w:val="24"/>
          <w:szCs w:val="24"/>
        </w:rPr>
        <w:t>第二节）；</w:t>
      </w:r>
    </w:p>
    <w:p w14:paraId="475AC08A" w14:textId="77777777" w:rsidR="007D4801" w:rsidRPr="004C50C1" w:rsidRDefault="007D4801" w:rsidP="004F613B">
      <w:pPr>
        <w:pStyle w:val="ListParagraph"/>
        <w:numPr>
          <w:ilvl w:val="0"/>
          <w:numId w:val="48"/>
        </w:numPr>
        <w:tabs>
          <w:tab w:val="clear" w:pos="567"/>
          <w:tab w:val="clear" w:pos="1134"/>
          <w:tab w:val="clear" w:pos="1701"/>
          <w:tab w:val="clear" w:pos="2268"/>
        </w:tabs>
        <w:spacing w:before="120" w:after="120" w:line="240" w:lineRule="atLeast"/>
        <w:ind w:left="490" w:firstLine="490"/>
        <w:contextualSpacing w:val="0"/>
        <w:rPr>
          <w:sz w:val="24"/>
          <w:szCs w:val="24"/>
        </w:rPr>
      </w:pPr>
      <w:r w:rsidRPr="004C50C1">
        <w:rPr>
          <w:sz w:val="24"/>
          <w:szCs w:val="24"/>
        </w:rPr>
        <w:lastRenderedPageBreak/>
        <w:t>促进国际、区域、次区域和国家层面的合作、协同和协调，促进利益攸关方之间分享良好做法和经验教训（</w:t>
      </w:r>
      <w:r w:rsidRPr="004C50C1">
        <w:rPr>
          <w:rFonts w:hint="eastAsia"/>
          <w:sz w:val="24"/>
          <w:szCs w:val="24"/>
        </w:rPr>
        <w:t>见</w:t>
      </w:r>
      <w:r w:rsidRPr="004C50C1">
        <w:rPr>
          <w:sz w:val="24"/>
          <w:szCs w:val="24"/>
        </w:rPr>
        <w:t>第三节）</w:t>
      </w:r>
      <w:r w:rsidRPr="004C50C1">
        <w:rPr>
          <w:sz w:val="24"/>
          <w:szCs w:val="24"/>
        </w:rPr>
        <w:t>;</w:t>
      </w:r>
    </w:p>
    <w:p w14:paraId="7F994D10" w14:textId="77777777" w:rsidR="007D4801" w:rsidRPr="004C50C1" w:rsidRDefault="007D4801" w:rsidP="004F613B">
      <w:pPr>
        <w:pStyle w:val="ListParagraph"/>
        <w:numPr>
          <w:ilvl w:val="0"/>
          <w:numId w:val="48"/>
        </w:numPr>
        <w:tabs>
          <w:tab w:val="clear" w:pos="567"/>
          <w:tab w:val="clear" w:pos="1134"/>
          <w:tab w:val="clear" w:pos="1701"/>
          <w:tab w:val="clear" w:pos="2268"/>
        </w:tabs>
        <w:spacing w:before="120" w:after="120" w:line="240" w:lineRule="atLeast"/>
        <w:ind w:left="490" w:firstLine="490"/>
        <w:contextualSpacing w:val="0"/>
        <w:rPr>
          <w:sz w:val="24"/>
          <w:szCs w:val="24"/>
        </w:rPr>
      </w:pPr>
      <w:r w:rsidRPr="004C50C1">
        <w:rPr>
          <w:rFonts w:hint="eastAsia"/>
          <w:sz w:val="24"/>
          <w:szCs w:val="24"/>
        </w:rPr>
        <w:t>指明</w:t>
      </w:r>
      <w:r w:rsidRPr="004C50C1">
        <w:rPr>
          <w:sz w:val="24"/>
          <w:szCs w:val="24"/>
        </w:rPr>
        <w:t>能力建设和发展的</w:t>
      </w:r>
      <w:r>
        <w:rPr>
          <w:rFonts w:hint="eastAsia"/>
          <w:sz w:val="24"/>
          <w:szCs w:val="24"/>
        </w:rPr>
        <w:t>主要</w:t>
      </w:r>
      <w:r w:rsidRPr="004C50C1">
        <w:rPr>
          <w:sz w:val="24"/>
          <w:szCs w:val="24"/>
        </w:rPr>
        <w:t>成果领域</w:t>
      </w:r>
      <w:r w:rsidRPr="004C50C1">
        <w:rPr>
          <w:rFonts w:hint="eastAsia"/>
          <w:sz w:val="24"/>
          <w:szCs w:val="24"/>
        </w:rPr>
        <w:t>以及</w:t>
      </w:r>
      <w:r w:rsidRPr="004C50C1">
        <w:rPr>
          <w:sz w:val="24"/>
          <w:szCs w:val="24"/>
        </w:rPr>
        <w:t>主要目标群体</w:t>
      </w:r>
      <w:r w:rsidRPr="004C50C1">
        <w:rPr>
          <w:rFonts w:hint="eastAsia"/>
          <w:sz w:val="24"/>
          <w:szCs w:val="24"/>
        </w:rPr>
        <w:t>，同时指明</w:t>
      </w:r>
      <w:r w:rsidRPr="004C50C1">
        <w:rPr>
          <w:sz w:val="24"/>
          <w:szCs w:val="24"/>
        </w:rPr>
        <w:t>指示性优先产出和活动（见附文）。</w:t>
      </w:r>
    </w:p>
    <w:p w14:paraId="372E6456" w14:textId="77777777" w:rsidR="007D4801" w:rsidRPr="008F1ACF" w:rsidRDefault="007D4801" w:rsidP="004C50C1">
      <w:pPr>
        <w:pStyle w:val="ListParagraph"/>
        <w:keepNext/>
        <w:tabs>
          <w:tab w:val="clear" w:pos="567"/>
          <w:tab w:val="clear" w:pos="1134"/>
          <w:tab w:val="clear" w:pos="1701"/>
          <w:tab w:val="clear" w:pos="2268"/>
        </w:tabs>
        <w:spacing w:before="120" w:after="120" w:line="240" w:lineRule="atLeast"/>
        <w:ind w:left="0"/>
        <w:contextualSpacing w:val="0"/>
        <w:rPr>
          <w:b/>
          <w:bCs/>
          <w:caps/>
          <w:kern w:val="22"/>
          <w:sz w:val="24"/>
          <w:szCs w:val="24"/>
        </w:rPr>
      </w:pPr>
      <w:r w:rsidRPr="008F1ACF">
        <w:rPr>
          <w:b/>
          <w:bCs/>
          <w:caps/>
          <w:kern w:val="22"/>
          <w:sz w:val="24"/>
          <w:szCs w:val="24"/>
        </w:rPr>
        <w:t>B.</w:t>
      </w:r>
      <w:r w:rsidRPr="008F1ACF">
        <w:rPr>
          <w:b/>
          <w:bCs/>
          <w:caps/>
          <w:kern w:val="22"/>
          <w:sz w:val="24"/>
          <w:szCs w:val="24"/>
        </w:rPr>
        <w:tab/>
      </w:r>
      <w:r>
        <w:rPr>
          <w:rFonts w:hint="eastAsia"/>
          <w:b/>
          <w:bCs/>
          <w:caps/>
          <w:kern w:val="22"/>
          <w:sz w:val="24"/>
          <w:szCs w:val="24"/>
        </w:rPr>
        <w:t>《</w:t>
      </w:r>
      <w:r w:rsidRPr="008F1ACF">
        <w:rPr>
          <w:b/>
          <w:bCs/>
          <w:caps/>
          <w:kern w:val="22"/>
          <w:sz w:val="24"/>
          <w:szCs w:val="24"/>
        </w:rPr>
        <w:t>行动计划</w:t>
      </w:r>
      <w:r>
        <w:rPr>
          <w:rFonts w:hint="eastAsia"/>
          <w:b/>
          <w:bCs/>
          <w:caps/>
          <w:kern w:val="22"/>
          <w:sz w:val="24"/>
          <w:szCs w:val="24"/>
        </w:rPr>
        <w:t>》</w:t>
      </w:r>
      <w:r w:rsidRPr="008F1ACF">
        <w:rPr>
          <w:b/>
          <w:bCs/>
          <w:caps/>
          <w:kern w:val="22"/>
          <w:sz w:val="24"/>
          <w:szCs w:val="24"/>
        </w:rPr>
        <w:t>的目标受众</w:t>
      </w:r>
    </w:p>
    <w:p w14:paraId="09CC0519"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sz w:val="24"/>
          <w:szCs w:val="24"/>
        </w:rPr>
        <w:t>《</w:t>
      </w:r>
      <w:r w:rsidRPr="008F1ACF">
        <w:rPr>
          <w:sz w:val="24"/>
          <w:szCs w:val="24"/>
        </w:rPr>
        <w:t>行动计划</w:t>
      </w:r>
      <w:r>
        <w:rPr>
          <w:rFonts w:hint="eastAsia"/>
          <w:sz w:val="24"/>
          <w:szCs w:val="24"/>
        </w:rPr>
        <w:t>》</w:t>
      </w:r>
      <w:r w:rsidRPr="008F1ACF">
        <w:rPr>
          <w:sz w:val="24"/>
          <w:szCs w:val="24"/>
        </w:rPr>
        <w:t>的目标受众</w:t>
      </w:r>
      <w:r w:rsidRPr="008F1ACF">
        <w:rPr>
          <w:rFonts w:hint="eastAsia"/>
          <w:sz w:val="24"/>
          <w:szCs w:val="24"/>
        </w:rPr>
        <w:t>覆盖</w:t>
      </w:r>
      <w:r w:rsidRPr="008F1ACF">
        <w:rPr>
          <w:sz w:val="24"/>
          <w:szCs w:val="24"/>
        </w:rPr>
        <w:t>所有参与设计、制定、资助、实施或审查支持</w:t>
      </w:r>
      <w:r>
        <w:rPr>
          <w:rFonts w:hint="eastAsia"/>
          <w:sz w:val="24"/>
          <w:szCs w:val="24"/>
        </w:rPr>
        <w:t>执行</w:t>
      </w:r>
      <w:r w:rsidRPr="008F1ACF">
        <w:rPr>
          <w:sz w:val="24"/>
          <w:szCs w:val="24"/>
        </w:rPr>
        <w:t>《</w:t>
      </w:r>
      <w:r>
        <w:rPr>
          <w:rFonts w:hint="eastAsia"/>
          <w:sz w:val="24"/>
          <w:szCs w:val="24"/>
        </w:rPr>
        <w:t>名古屋</w:t>
      </w:r>
      <w:r w:rsidRPr="008F1ACF">
        <w:rPr>
          <w:sz w:val="24"/>
          <w:szCs w:val="24"/>
        </w:rPr>
        <w:t>议定书》的能力建设和发展倡议的行为体，包括缔约方和其他国家政府及政府各级（酌情包括部委、</w:t>
      </w:r>
      <w:r>
        <w:rPr>
          <w:rFonts w:hint="eastAsia"/>
          <w:sz w:val="24"/>
          <w:szCs w:val="24"/>
        </w:rPr>
        <w:t>次国家</w:t>
      </w:r>
      <w:r w:rsidRPr="008F1ACF">
        <w:rPr>
          <w:sz w:val="24"/>
          <w:szCs w:val="24"/>
        </w:rPr>
        <w:t>政府和相关部门的机构）</w:t>
      </w:r>
      <w:r>
        <w:rPr>
          <w:rFonts w:hint="eastAsia"/>
          <w:sz w:val="24"/>
          <w:szCs w:val="24"/>
        </w:rPr>
        <w:t>、</w:t>
      </w:r>
      <w:r w:rsidRPr="008F1ACF">
        <w:rPr>
          <w:sz w:val="24"/>
          <w:szCs w:val="24"/>
        </w:rPr>
        <w:t>土著人民和地方社区、妇女和青年、相关利益攸关方（包括企业部门）</w:t>
      </w:r>
      <w:r>
        <w:rPr>
          <w:rFonts w:hint="eastAsia"/>
          <w:sz w:val="24"/>
          <w:szCs w:val="24"/>
        </w:rPr>
        <w:t>、</w:t>
      </w:r>
      <w:r w:rsidRPr="008F1ACF">
        <w:rPr>
          <w:sz w:val="24"/>
          <w:szCs w:val="24"/>
        </w:rPr>
        <w:t>研究界</w:t>
      </w:r>
      <w:r>
        <w:rPr>
          <w:rFonts w:hint="eastAsia"/>
          <w:sz w:val="24"/>
          <w:szCs w:val="24"/>
        </w:rPr>
        <w:t>、</w:t>
      </w:r>
      <w:r w:rsidRPr="008F1ACF">
        <w:rPr>
          <w:sz w:val="24"/>
          <w:szCs w:val="24"/>
        </w:rPr>
        <w:t>相关国际、区域和国家组织，</w:t>
      </w:r>
      <w:r w:rsidRPr="008F1ACF">
        <w:rPr>
          <w:rFonts w:hint="eastAsia"/>
          <w:sz w:val="24"/>
          <w:szCs w:val="24"/>
        </w:rPr>
        <w:t>酌情包括</w:t>
      </w:r>
      <w:r w:rsidRPr="008F1ACF">
        <w:rPr>
          <w:sz w:val="24"/>
          <w:szCs w:val="24"/>
        </w:rPr>
        <w:t>区域和次区域技术和科学合作</w:t>
      </w:r>
      <w:r>
        <w:rPr>
          <w:sz w:val="24"/>
          <w:szCs w:val="24"/>
        </w:rPr>
        <w:t>支持中心</w:t>
      </w:r>
      <w:r w:rsidRPr="008F1ACF">
        <w:rPr>
          <w:sz w:val="24"/>
          <w:szCs w:val="24"/>
        </w:rPr>
        <w:t>，以及捐助方和供资机构，包括区域开发银行</w:t>
      </w:r>
      <w:r w:rsidRPr="003E78EC">
        <w:rPr>
          <w:sz w:val="24"/>
          <w:szCs w:val="24"/>
          <w:vertAlign w:val="superscript"/>
        </w:rPr>
        <w:footnoteReference w:id="23"/>
      </w:r>
      <w:r w:rsidRPr="003E78EC">
        <w:rPr>
          <w:sz w:val="24"/>
          <w:szCs w:val="24"/>
          <w:vertAlign w:val="superscript"/>
        </w:rPr>
        <w:t xml:space="preserve"> </w:t>
      </w:r>
      <w:r w:rsidRPr="008F1ACF">
        <w:rPr>
          <w:sz w:val="24"/>
          <w:szCs w:val="24"/>
        </w:rPr>
        <w:t>。</w:t>
      </w:r>
    </w:p>
    <w:p w14:paraId="72EC38FD"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jc w:val="left"/>
        <w:rPr>
          <w:sz w:val="24"/>
          <w:szCs w:val="24"/>
        </w:rPr>
      </w:pPr>
      <w:r w:rsidRPr="008F1ACF">
        <w:rPr>
          <w:sz w:val="24"/>
          <w:szCs w:val="24"/>
        </w:rPr>
        <w:t>每个国家的目标</w:t>
      </w:r>
      <w:r>
        <w:rPr>
          <w:rFonts w:hint="eastAsia"/>
          <w:sz w:val="24"/>
          <w:szCs w:val="24"/>
        </w:rPr>
        <w:t>受众</w:t>
      </w:r>
      <w:r w:rsidRPr="008F1ACF">
        <w:rPr>
          <w:sz w:val="24"/>
          <w:szCs w:val="24"/>
        </w:rPr>
        <w:t>将因国内情况、能力需求和优先事项而异。根据《</w:t>
      </w:r>
      <w:r>
        <w:rPr>
          <w:rFonts w:hint="eastAsia"/>
          <w:sz w:val="24"/>
          <w:szCs w:val="24"/>
        </w:rPr>
        <w:t>名古屋</w:t>
      </w:r>
      <w:r w:rsidRPr="008F1ACF">
        <w:rPr>
          <w:sz w:val="24"/>
          <w:szCs w:val="24"/>
        </w:rPr>
        <w:t>议定书》第</w:t>
      </w:r>
      <w:hyperlink r:id="rId25" w:history="1">
        <w:r w:rsidRPr="004C50C1">
          <w:rPr>
            <w:rStyle w:val="Hyperlink"/>
            <w:sz w:val="24"/>
            <w:szCs w:val="24"/>
          </w:rPr>
          <w:t>22</w:t>
        </w:r>
      </w:hyperlink>
      <w:r w:rsidRPr="008F1ACF">
        <w:rPr>
          <w:sz w:val="24"/>
          <w:szCs w:val="24"/>
        </w:rPr>
        <w:t>条，应充分考虑发展中国家缔约方特别是其中的最不发达国家和小岛屿发展中国家的需求以及经济转型缔约方的需求。各行为体应促进土著人民和地方社区充分和有效参加及相关利益攸关方（包括非政府组织、企业界、研究界、妇女和青年）参与能力建设和发展举措</w:t>
      </w:r>
      <w:r w:rsidRPr="008F1ACF">
        <w:rPr>
          <w:sz w:val="24"/>
          <w:szCs w:val="24"/>
          <w:vertAlign w:val="superscript"/>
        </w:rPr>
        <w:footnoteReference w:id="24"/>
      </w:r>
      <w:r w:rsidRPr="008F1ACF">
        <w:rPr>
          <w:sz w:val="24"/>
          <w:szCs w:val="24"/>
        </w:rPr>
        <w:t xml:space="preserve"> </w:t>
      </w:r>
      <w:r w:rsidRPr="008F1ACF">
        <w:rPr>
          <w:sz w:val="24"/>
          <w:szCs w:val="24"/>
        </w:rPr>
        <w:t>。</w:t>
      </w:r>
    </w:p>
    <w:p w14:paraId="6B5348DB" w14:textId="77777777" w:rsidR="007D4801" w:rsidRPr="008F1ACF" w:rsidRDefault="007D4801" w:rsidP="004C50C1">
      <w:pPr>
        <w:pStyle w:val="ListParagraph"/>
        <w:tabs>
          <w:tab w:val="clear" w:pos="567"/>
          <w:tab w:val="clear" w:pos="1134"/>
          <w:tab w:val="clear" w:pos="1701"/>
          <w:tab w:val="clear" w:pos="2268"/>
        </w:tabs>
        <w:adjustRightInd w:val="0"/>
        <w:snapToGrid w:val="0"/>
        <w:spacing w:before="120" w:after="120" w:line="240" w:lineRule="atLeast"/>
        <w:ind w:left="0"/>
        <w:rPr>
          <w:b/>
          <w:bCs/>
          <w:caps/>
          <w:kern w:val="22"/>
          <w:sz w:val="24"/>
          <w:szCs w:val="24"/>
        </w:rPr>
      </w:pPr>
      <w:r w:rsidRPr="008F1ACF">
        <w:rPr>
          <w:b/>
          <w:bCs/>
          <w:caps/>
          <w:kern w:val="22"/>
          <w:sz w:val="24"/>
          <w:szCs w:val="24"/>
        </w:rPr>
        <w:t>C.</w:t>
      </w:r>
      <w:r w:rsidRPr="008F1ACF">
        <w:rPr>
          <w:b/>
          <w:bCs/>
          <w:caps/>
          <w:kern w:val="22"/>
          <w:sz w:val="24"/>
          <w:szCs w:val="24"/>
        </w:rPr>
        <w:tab/>
      </w:r>
      <w:r w:rsidRPr="008F1ACF">
        <w:rPr>
          <w:b/>
          <w:bCs/>
          <w:caps/>
          <w:kern w:val="22"/>
          <w:sz w:val="24"/>
          <w:szCs w:val="24"/>
        </w:rPr>
        <w:t>如何使用</w:t>
      </w:r>
      <w:r>
        <w:rPr>
          <w:rFonts w:hint="eastAsia"/>
          <w:b/>
          <w:bCs/>
          <w:caps/>
          <w:kern w:val="22"/>
          <w:sz w:val="24"/>
          <w:szCs w:val="24"/>
        </w:rPr>
        <w:t>《</w:t>
      </w:r>
      <w:r w:rsidRPr="008F1ACF">
        <w:rPr>
          <w:b/>
          <w:bCs/>
          <w:caps/>
          <w:kern w:val="22"/>
          <w:sz w:val="24"/>
          <w:szCs w:val="24"/>
        </w:rPr>
        <w:t>能力建设和发展行动计划</w:t>
      </w:r>
      <w:r>
        <w:rPr>
          <w:rFonts w:hint="eastAsia"/>
          <w:b/>
          <w:bCs/>
          <w:caps/>
          <w:kern w:val="22"/>
          <w:sz w:val="24"/>
          <w:szCs w:val="24"/>
        </w:rPr>
        <w:t>》</w:t>
      </w:r>
    </w:p>
    <w:p w14:paraId="751ED8A4" w14:textId="77777777" w:rsidR="007D4801" w:rsidRPr="00B67C65" w:rsidRDefault="007D4801" w:rsidP="004C50C1">
      <w:pPr>
        <w:pStyle w:val="ListParagraph"/>
        <w:adjustRightInd w:val="0"/>
        <w:snapToGrid w:val="0"/>
        <w:spacing w:before="120" w:after="120" w:line="240" w:lineRule="atLeast"/>
        <w:ind w:left="0"/>
        <w:rPr>
          <w:b/>
          <w:bCs/>
          <w:caps/>
          <w:kern w:val="22"/>
        </w:rPr>
      </w:pPr>
    </w:p>
    <w:p w14:paraId="3B69F8C0"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caps/>
          <w:kern w:val="22"/>
          <w:sz w:val="24"/>
          <w:szCs w:val="24"/>
        </w:rPr>
        <w:t>《</w:t>
      </w:r>
      <w:r w:rsidRPr="007D3B72">
        <w:rPr>
          <w:caps/>
          <w:kern w:val="22"/>
          <w:sz w:val="24"/>
          <w:szCs w:val="24"/>
        </w:rPr>
        <w:t>能力建设和发展行动计划</w:t>
      </w:r>
      <w:r w:rsidRPr="007D3B72">
        <w:rPr>
          <w:rFonts w:hint="eastAsia"/>
          <w:caps/>
          <w:kern w:val="22"/>
          <w:sz w:val="24"/>
          <w:szCs w:val="24"/>
        </w:rPr>
        <w:t>》</w:t>
      </w:r>
      <w:r w:rsidRPr="008F1ACF">
        <w:rPr>
          <w:sz w:val="24"/>
          <w:szCs w:val="24"/>
        </w:rPr>
        <w:t>可用于各种目的，包括：</w:t>
      </w:r>
    </w:p>
    <w:p w14:paraId="6B78AA40" w14:textId="77777777" w:rsidR="007D4801" w:rsidRPr="002A3622" w:rsidRDefault="007D4801" w:rsidP="004F613B">
      <w:pPr>
        <w:pStyle w:val="ListParagraph"/>
        <w:numPr>
          <w:ilvl w:val="0"/>
          <w:numId w:val="49"/>
        </w:numPr>
        <w:tabs>
          <w:tab w:val="clear" w:pos="567"/>
          <w:tab w:val="clear" w:pos="1134"/>
          <w:tab w:val="clear" w:pos="1701"/>
          <w:tab w:val="clear" w:pos="2268"/>
        </w:tabs>
        <w:spacing w:before="120" w:after="120" w:line="240" w:lineRule="atLeast"/>
        <w:ind w:left="490" w:firstLine="490"/>
        <w:contextualSpacing w:val="0"/>
        <w:rPr>
          <w:sz w:val="24"/>
          <w:szCs w:val="24"/>
        </w:rPr>
      </w:pPr>
      <w:r w:rsidRPr="002A3622">
        <w:rPr>
          <w:sz w:val="24"/>
          <w:szCs w:val="24"/>
        </w:rPr>
        <w:t>支持评估能力建设和发展需求及优先事项；</w:t>
      </w:r>
    </w:p>
    <w:p w14:paraId="0F28448D" w14:textId="77777777" w:rsidR="007D4801" w:rsidRPr="002A3622" w:rsidRDefault="007D4801" w:rsidP="004F613B">
      <w:pPr>
        <w:pStyle w:val="ListParagraph"/>
        <w:numPr>
          <w:ilvl w:val="0"/>
          <w:numId w:val="49"/>
        </w:numPr>
        <w:tabs>
          <w:tab w:val="clear" w:pos="567"/>
          <w:tab w:val="clear" w:pos="1134"/>
          <w:tab w:val="clear" w:pos="1701"/>
          <w:tab w:val="clear" w:pos="2268"/>
        </w:tabs>
        <w:spacing w:before="120" w:after="120" w:line="240" w:lineRule="atLeast"/>
        <w:ind w:left="490" w:firstLine="490"/>
        <w:contextualSpacing w:val="0"/>
        <w:rPr>
          <w:sz w:val="24"/>
          <w:szCs w:val="24"/>
        </w:rPr>
      </w:pPr>
      <w:r w:rsidRPr="002A3622">
        <w:rPr>
          <w:sz w:val="24"/>
          <w:szCs w:val="24"/>
        </w:rPr>
        <w:t>指导全球、区域、次区域和国家各级为支持《</w:t>
      </w:r>
      <w:r w:rsidRPr="002A3622">
        <w:rPr>
          <w:rFonts w:hint="eastAsia"/>
          <w:sz w:val="24"/>
          <w:szCs w:val="24"/>
        </w:rPr>
        <w:t>名古屋</w:t>
      </w:r>
      <w:r w:rsidRPr="002A3622">
        <w:rPr>
          <w:sz w:val="24"/>
          <w:szCs w:val="24"/>
        </w:rPr>
        <w:t>议定书》的有效执行而设计能力建设和发展举措的工作，包括制定作为国家生物多样性战略和行动计划一部分的获取和惠益分享能力建设和发展计划；</w:t>
      </w:r>
    </w:p>
    <w:p w14:paraId="16DA8CE6" w14:textId="77777777" w:rsidR="007D4801" w:rsidRPr="002A3622" w:rsidRDefault="007D4801" w:rsidP="004F613B">
      <w:pPr>
        <w:pStyle w:val="ListParagraph"/>
        <w:numPr>
          <w:ilvl w:val="0"/>
          <w:numId w:val="49"/>
        </w:numPr>
        <w:tabs>
          <w:tab w:val="clear" w:pos="567"/>
          <w:tab w:val="clear" w:pos="1134"/>
          <w:tab w:val="clear" w:pos="1701"/>
          <w:tab w:val="clear" w:pos="2268"/>
        </w:tabs>
        <w:spacing w:before="120" w:after="120" w:line="240" w:lineRule="atLeast"/>
        <w:ind w:left="490" w:firstLine="490"/>
        <w:contextualSpacing w:val="0"/>
        <w:rPr>
          <w:sz w:val="24"/>
          <w:szCs w:val="24"/>
        </w:rPr>
      </w:pPr>
      <w:r w:rsidRPr="002A3622">
        <w:rPr>
          <w:sz w:val="24"/>
          <w:szCs w:val="24"/>
        </w:rPr>
        <w:t>作为指导《公约》及其议定书财务机制、全球环境基金、全球生物多样性框架基金和其他捐助方的能力建设和发展方案编制方向的参考材料；</w:t>
      </w:r>
    </w:p>
    <w:p w14:paraId="595C0575" w14:textId="77777777" w:rsidR="007D4801" w:rsidRPr="002A3622" w:rsidRDefault="007D4801" w:rsidP="004F613B">
      <w:pPr>
        <w:pStyle w:val="ListParagraph"/>
        <w:numPr>
          <w:ilvl w:val="0"/>
          <w:numId w:val="49"/>
        </w:numPr>
        <w:tabs>
          <w:tab w:val="clear" w:pos="567"/>
          <w:tab w:val="clear" w:pos="1134"/>
          <w:tab w:val="clear" w:pos="1701"/>
          <w:tab w:val="clear" w:pos="2268"/>
        </w:tabs>
        <w:spacing w:before="120" w:after="120" w:line="240" w:lineRule="atLeast"/>
        <w:ind w:left="490" w:firstLine="490"/>
        <w:contextualSpacing w:val="0"/>
        <w:rPr>
          <w:sz w:val="24"/>
          <w:szCs w:val="24"/>
        </w:rPr>
      </w:pPr>
      <w:r w:rsidRPr="002A3622">
        <w:rPr>
          <w:sz w:val="24"/>
          <w:szCs w:val="24"/>
        </w:rPr>
        <w:t>作为确保土著人民和地方社区及诸如企业界、研究界、妇女和青年组织等相关利益攸关方参与的工具。</w:t>
      </w:r>
    </w:p>
    <w:p w14:paraId="3A4A324B"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Pr>
          <w:rFonts w:hint="eastAsia"/>
          <w:sz w:val="24"/>
          <w:szCs w:val="24"/>
        </w:rPr>
        <w:t>《</w:t>
      </w:r>
      <w:r w:rsidRPr="008F1ACF">
        <w:rPr>
          <w:sz w:val="24"/>
          <w:szCs w:val="24"/>
        </w:rPr>
        <w:t>行动计划</w:t>
      </w:r>
      <w:r>
        <w:rPr>
          <w:rFonts w:hint="eastAsia"/>
          <w:sz w:val="24"/>
          <w:szCs w:val="24"/>
        </w:rPr>
        <w:t>》</w:t>
      </w:r>
      <w:r w:rsidRPr="008F1ACF">
        <w:rPr>
          <w:sz w:val="24"/>
          <w:szCs w:val="24"/>
        </w:rPr>
        <w:t>围绕能力建设和发展的六个</w:t>
      </w:r>
      <w:r>
        <w:rPr>
          <w:rFonts w:hint="eastAsia"/>
          <w:sz w:val="24"/>
          <w:szCs w:val="24"/>
        </w:rPr>
        <w:t>主要</w:t>
      </w:r>
      <w:r w:rsidRPr="008F1ACF">
        <w:rPr>
          <w:sz w:val="24"/>
          <w:szCs w:val="24"/>
        </w:rPr>
        <w:t>成果领域展开</w:t>
      </w:r>
      <w:r w:rsidRPr="008F1ACF">
        <w:rPr>
          <w:sz w:val="24"/>
          <w:szCs w:val="24"/>
          <w:vertAlign w:val="superscript"/>
        </w:rPr>
        <w:footnoteReference w:id="25"/>
      </w:r>
      <w:r w:rsidRPr="008F1ACF">
        <w:rPr>
          <w:sz w:val="24"/>
          <w:szCs w:val="24"/>
        </w:rPr>
        <w:t>。对每个成果领域的范围和目标群体作了说明。根据成果管理制原则拟定了指示性产出和活动清单，供设计能力建设和发展举措时考虑。鉴于这些产出和活动的相关性将取决于国情、当前能力和需求，因此应以灵活和适应性方式加以处理。</w:t>
      </w:r>
    </w:p>
    <w:p w14:paraId="4B784A73" w14:textId="77777777" w:rsidR="007D4801" w:rsidRPr="002A65FD" w:rsidRDefault="007D4801" w:rsidP="003E78EC">
      <w:pPr>
        <w:keepNext/>
        <w:tabs>
          <w:tab w:val="clear" w:pos="567"/>
          <w:tab w:val="clear" w:pos="1134"/>
          <w:tab w:val="clear" w:pos="1701"/>
          <w:tab w:val="clear" w:pos="2268"/>
        </w:tabs>
        <w:adjustRightInd w:val="0"/>
        <w:snapToGrid w:val="0"/>
        <w:spacing w:before="120" w:after="120" w:line="240" w:lineRule="atLeast"/>
        <w:rPr>
          <w:rFonts w:ascii="SimHei" w:hAnsi="SimHei"/>
          <w:b/>
          <w:bCs/>
          <w:caps/>
          <w:kern w:val="22"/>
          <w:sz w:val="24"/>
          <w:szCs w:val="24"/>
        </w:rPr>
      </w:pPr>
      <w:r w:rsidRPr="002A65FD">
        <w:rPr>
          <w:rFonts w:ascii="SimHei" w:hAnsi="SimHei"/>
          <w:b/>
          <w:bCs/>
          <w:caps/>
          <w:kern w:val="22"/>
          <w:sz w:val="24"/>
          <w:szCs w:val="24"/>
        </w:rPr>
        <w:lastRenderedPageBreak/>
        <w:t>二</w:t>
      </w:r>
      <w:r w:rsidRPr="002A65FD">
        <w:rPr>
          <w:rFonts w:ascii="SimHei" w:hAnsi="SimHei"/>
          <w:b/>
          <w:bCs/>
          <w:caps/>
          <w:kern w:val="22"/>
          <w:sz w:val="24"/>
          <w:szCs w:val="24"/>
        </w:rPr>
        <w:t>.</w:t>
      </w:r>
      <w:r w:rsidRPr="002A65FD">
        <w:rPr>
          <w:rFonts w:ascii="SimHei" w:hAnsi="SimHei"/>
          <w:b/>
          <w:bCs/>
          <w:caps/>
          <w:kern w:val="22"/>
          <w:sz w:val="24"/>
          <w:szCs w:val="24"/>
        </w:rPr>
        <w:tab/>
      </w:r>
      <w:r w:rsidRPr="002A65FD">
        <w:rPr>
          <w:rFonts w:ascii="SimHei" w:hAnsi="SimHei"/>
          <w:b/>
          <w:bCs/>
          <w:caps/>
          <w:kern w:val="22"/>
          <w:sz w:val="24"/>
          <w:szCs w:val="24"/>
        </w:rPr>
        <w:t>主要概念和指导原则</w:t>
      </w:r>
    </w:p>
    <w:p w14:paraId="60CD0A7F" w14:textId="77777777" w:rsidR="007D4801" w:rsidRPr="008F1ACF" w:rsidRDefault="007D4801" w:rsidP="00B6240D">
      <w:pPr>
        <w:pStyle w:val="ListParagraph"/>
        <w:keepNext/>
        <w:tabs>
          <w:tab w:val="clear" w:pos="567"/>
          <w:tab w:val="clear" w:pos="1134"/>
          <w:tab w:val="clear" w:pos="1701"/>
          <w:tab w:val="clear" w:pos="2268"/>
        </w:tabs>
        <w:adjustRightInd w:val="0"/>
        <w:spacing w:before="120" w:after="120" w:line="240" w:lineRule="atLeast"/>
        <w:ind w:left="0"/>
        <w:contextualSpacing w:val="0"/>
        <w:rPr>
          <w:b/>
          <w:bCs/>
          <w:caps/>
          <w:kern w:val="22"/>
          <w:sz w:val="24"/>
          <w:szCs w:val="24"/>
        </w:rPr>
      </w:pPr>
      <w:r w:rsidRPr="008F1ACF">
        <w:rPr>
          <w:b/>
          <w:bCs/>
          <w:caps/>
          <w:kern w:val="22"/>
          <w:sz w:val="24"/>
          <w:szCs w:val="24"/>
        </w:rPr>
        <w:t>A.</w:t>
      </w:r>
      <w:r w:rsidRPr="008F1ACF">
        <w:rPr>
          <w:b/>
          <w:bCs/>
          <w:caps/>
          <w:kern w:val="22"/>
          <w:sz w:val="24"/>
          <w:szCs w:val="24"/>
        </w:rPr>
        <w:tab/>
      </w:r>
      <w:r w:rsidRPr="008F1ACF">
        <w:rPr>
          <w:b/>
          <w:bCs/>
          <w:caps/>
          <w:kern w:val="22"/>
          <w:sz w:val="24"/>
          <w:szCs w:val="24"/>
        </w:rPr>
        <w:t>主要概念</w:t>
      </w:r>
    </w:p>
    <w:p w14:paraId="3518997B"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sidRPr="008F1ACF">
        <w:rPr>
          <w:sz w:val="24"/>
          <w:szCs w:val="24"/>
        </w:rPr>
        <w:t>根据第</w:t>
      </w:r>
      <w:hyperlink r:id="rId26" w:history="1">
        <w:r w:rsidRPr="007D3B72">
          <w:rPr>
            <w:rStyle w:val="Hyperlink"/>
            <w:sz w:val="24"/>
            <w:szCs w:val="24"/>
          </w:rPr>
          <w:t>15/8</w:t>
        </w:r>
      </w:hyperlink>
      <w:r w:rsidRPr="008F1ACF">
        <w:rPr>
          <w:sz w:val="24"/>
          <w:szCs w:val="24"/>
        </w:rPr>
        <w:t>号决定，能力建设和发展</w:t>
      </w:r>
      <w:r w:rsidRPr="008F1ACF">
        <w:rPr>
          <w:rFonts w:hint="eastAsia"/>
          <w:sz w:val="24"/>
          <w:szCs w:val="24"/>
        </w:rPr>
        <w:t>是指</w:t>
      </w:r>
      <w:r w:rsidRPr="008F1ACF">
        <w:rPr>
          <w:sz w:val="24"/>
          <w:szCs w:val="24"/>
        </w:rPr>
        <w:t>人、组织和整个社会鼓励、创造、加强、调适、支持和长期维持能力以实现积极的生物多样性成果的过程。能力建设和发展分为三个层面：有利</w:t>
      </w:r>
      <w:r w:rsidRPr="008F1ACF">
        <w:rPr>
          <w:rFonts w:hint="eastAsia"/>
          <w:sz w:val="24"/>
          <w:szCs w:val="24"/>
        </w:rPr>
        <w:t>的</w:t>
      </w:r>
      <w:r w:rsidRPr="008F1ACF">
        <w:rPr>
          <w:sz w:val="24"/>
          <w:szCs w:val="24"/>
        </w:rPr>
        <w:t>环境</w:t>
      </w:r>
      <w:r w:rsidRPr="008F1ACF">
        <w:rPr>
          <w:rFonts w:hint="eastAsia"/>
          <w:sz w:val="24"/>
          <w:szCs w:val="24"/>
        </w:rPr>
        <w:t>层面</w:t>
      </w:r>
      <w:r w:rsidRPr="008F1ACF">
        <w:rPr>
          <w:sz w:val="24"/>
          <w:szCs w:val="24"/>
        </w:rPr>
        <w:t>、组织层面和个人层面</w:t>
      </w:r>
      <w:r w:rsidRPr="008F1ACF">
        <w:rPr>
          <w:sz w:val="24"/>
          <w:szCs w:val="24"/>
          <w:vertAlign w:val="superscript"/>
        </w:rPr>
        <w:footnoteReference w:id="26"/>
      </w:r>
      <w:r w:rsidRPr="008F1ACF">
        <w:rPr>
          <w:sz w:val="24"/>
          <w:szCs w:val="24"/>
        </w:rPr>
        <w:t>。</w:t>
      </w:r>
    </w:p>
    <w:p w14:paraId="0BC4DA61"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sidRPr="008F1ACF">
        <w:rPr>
          <w:rFonts w:hint="eastAsia"/>
          <w:sz w:val="24"/>
          <w:szCs w:val="24"/>
        </w:rPr>
        <w:t>须</w:t>
      </w:r>
      <w:r w:rsidRPr="008F1ACF">
        <w:rPr>
          <w:sz w:val="24"/>
          <w:szCs w:val="24"/>
        </w:rPr>
        <w:t>考虑个人和组织</w:t>
      </w:r>
      <w:r w:rsidRPr="008F1ACF">
        <w:rPr>
          <w:rFonts w:hint="eastAsia"/>
          <w:sz w:val="24"/>
          <w:szCs w:val="24"/>
        </w:rPr>
        <w:t>为</w:t>
      </w:r>
      <w:r w:rsidRPr="008F1ACF">
        <w:rPr>
          <w:sz w:val="24"/>
          <w:szCs w:val="24"/>
        </w:rPr>
        <w:t>有效和高效地运作</w:t>
      </w:r>
      <w:r w:rsidRPr="007D3B72">
        <w:rPr>
          <w:sz w:val="24"/>
          <w:szCs w:val="24"/>
          <w:vertAlign w:val="superscript"/>
        </w:rPr>
        <w:footnoteReference w:id="27"/>
      </w:r>
      <w:r w:rsidRPr="008F1ACF">
        <w:rPr>
          <w:sz w:val="24"/>
          <w:szCs w:val="24"/>
        </w:rPr>
        <w:t>并创造有利条件</w:t>
      </w:r>
      <w:r w:rsidRPr="008F1ACF">
        <w:rPr>
          <w:rFonts w:hint="eastAsia"/>
          <w:sz w:val="24"/>
          <w:szCs w:val="24"/>
        </w:rPr>
        <w:t>所必需</w:t>
      </w:r>
      <w:r w:rsidRPr="008F1ACF">
        <w:rPr>
          <w:sz w:val="24"/>
          <w:szCs w:val="24"/>
        </w:rPr>
        <w:t>的能力</w:t>
      </w:r>
      <w:r w:rsidRPr="008F1ACF">
        <w:rPr>
          <w:rFonts w:hint="eastAsia"/>
          <w:sz w:val="24"/>
          <w:szCs w:val="24"/>
        </w:rPr>
        <w:t>类型</w:t>
      </w:r>
      <w:r w:rsidRPr="008F1ACF">
        <w:rPr>
          <w:sz w:val="24"/>
          <w:szCs w:val="24"/>
        </w:rPr>
        <w:t>，</w:t>
      </w:r>
      <w:r w:rsidRPr="008F1ACF">
        <w:rPr>
          <w:rFonts w:hint="eastAsia"/>
          <w:sz w:val="24"/>
          <w:szCs w:val="24"/>
        </w:rPr>
        <w:t>尤其是</w:t>
      </w:r>
      <w:r>
        <w:rPr>
          <w:rFonts w:hint="eastAsia"/>
          <w:sz w:val="24"/>
          <w:szCs w:val="24"/>
        </w:rPr>
        <w:t>工艺、技术</w:t>
      </w:r>
      <w:r w:rsidRPr="008F1ACF">
        <w:rPr>
          <w:sz w:val="24"/>
          <w:szCs w:val="24"/>
        </w:rPr>
        <w:t>和</w:t>
      </w:r>
      <w:r>
        <w:rPr>
          <w:rFonts w:hint="eastAsia"/>
          <w:sz w:val="24"/>
          <w:szCs w:val="24"/>
        </w:rPr>
        <w:t>运作</w:t>
      </w:r>
      <w:r w:rsidRPr="008F1ACF">
        <w:rPr>
          <w:sz w:val="24"/>
          <w:szCs w:val="24"/>
        </w:rPr>
        <w:t>能力。</w:t>
      </w:r>
    </w:p>
    <w:p w14:paraId="19FA74C9"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napToGrid w:val="0"/>
        <w:spacing w:before="120" w:after="120" w:line="240" w:lineRule="atLeast"/>
        <w:ind w:left="490" w:firstLine="0"/>
        <w:contextualSpacing w:val="0"/>
        <w:rPr>
          <w:sz w:val="24"/>
          <w:szCs w:val="24"/>
        </w:rPr>
      </w:pPr>
      <w:r w:rsidRPr="008F1ACF">
        <w:rPr>
          <w:rFonts w:hint="eastAsia"/>
          <w:sz w:val="24"/>
          <w:szCs w:val="24"/>
        </w:rPr>
        <w:t xml:space="preserve">     </w:t>
      </w:r>
      <w:r w:rsidRPr="008F1ACF">
        <w:rPr>
          <w:sz w:val="24"/>
          <w:szCs w:val="24"/>
        </w:rPr>
        <w:t>能力建设和发展是一个持续迭代的过程，需要一致性和持续的反馈循环以及修订、更新和调整战略的灵活性。这个过程不仅包括能力分析（分析现有能力并确定需求、差距和优先事项）和发展（加强能力或创造新能力）干预措施，而且还包括能力利用（调动、部署和利用现有能力）及保存（培养、维护和维持长期形成的能力）干预措施</w:t>
      </w:r>
      <w:r w:rsidRPr="008F1ACF">
        <w:rPr>
          <w:sz w:val="24"/>
          <w:szCs w:val="24"/>
          <w:vertAlign w:val="superscript"/>
        </w:rPr>
        <w:footnoteReference w:id="28"/>
      </w:r>
      <w:r w:rsidRPr="008F1ACF">
        <w:rPr>
          <w:sz w:val="24"/>
          <w:szCs w:val="24"/>
        </w:rPr>
        <w:t>。</w:t>
      </w:r>
    </w:p>
    <w:p w14:paraId="385F09AD" w14:textId="77777777" w:rsidR="007D4801" w:rsidRPr="008F1ACF" w:rsidRDefault="007D4801" w:rsidP="00DD5E84">
      <w:pPr>
        <w:pStyle w:val="ListParagraph"/>
        <w:tabs>
          <w:tab w:val="clear" w:pos="567"/>
          <w:tab w:val="clear" w:pos="1134"/>
          <w:tab w:val="clear" w:pos="1701"/>
          <w:tab w:val="clear" w:pos="2268"/>
        </w:tabs>
        <w:adjustRightInd w:val="0"/>
        <w:spacing w:before="120" w:after="120" w:line="240" w:lineRule="atLeast"/>
        <w:ind w:left="0"/>
        <w:contextualSpacing w:val="0"/>
        <w:rPr>
          <w:b/>
          <w:bCs/>
          <w:caps/>
          <w:kern w:val="22"/>
          <w:sz w:val="24"/>
          <w:szCs w:val="24"/>
        </w:rPr>
      </w:pPr>
      <w:r w:rsidRPr="008F1ACF">
        <w:rPr>
          <w:b/>
          <w:bCs/>
          <w:caps/>
          <w:kern w:val="22"/>
          <w:sz w:val="24"/>
          <w:szCs w:val="24"/>
        </w:rPr>
        <w:t>B.</w:t>
      </w:r>
      <w:r w:rsidRPr="008F1ACF">
        <w:rPr>
          <w:b/>
          <w:bCs/>
          <w:caps/>
          <w:kern w:val="22"/>
          <w:sz w:val="24"/>
          <w:szCs w:val="24"/>
        </w:rPr>
        <w:tab/>
      </w:r>
      <w:r w:rsidRPr="008F1ACF">
        <w:rPr>
          <w:rFonts w:hint="eastAsia"/>
          <w:b/>
          <w:bCs/>
          <w:caps/>
          <w:kern w:val="22"/>
          <w:sz w:val="24"/>
          <w:szCs w:val="24"/>
        </w:rPr>
        <w:t>指导原则</w:t>
      </w:r>
    </w:p>
    <w:p w14:paraId="310316B4"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pacing w:before="120" w:after="120" w:line="240" w:lineRule="atLeast"/>
        <w:ind w:left="490" w:firstLine="0"/>
        <w:contextualSpacing w:val="0"/>
        <w:rPr>
          <w:sz w:val="24"/>
          <w:szCs w:val="24"/>
        </w:rPr>
      </w:pPr>
      <w:r w:rsidRPr="008F1ACF">
        <w:rPr>
          <w:sz w:val="24"/>
          <w:szCs w:val="24"/>
        </w:rPr>
        <w:t>为确保干预措施的相关性和有效性，设计和实施支持《</w:t>
      </w:r>
      <w:r>
        <w:rPr>
          <w:rFonts w:hint="eastAsia"/>
          <w:sz w:val="24"/>
          <w:szCs w:val="24"/>
        </w:rPr>
        <w:t>名古屋</w:t>
      </w:r>
      <w:r w:rsidRPr="008F1ACF">
        <w:rPr>
          <w:sz w:val="24"/>
          <w:szCs w:val="24"/>
        </w:rPr>
        <w:t>议定书》执行工作的能力建设和发展举措应酌情遵循以下</w:t>
      </w:r>
      <w:r w:rsidRPr="008F1ACF">
        <w:rPr>
          <w:rFonts w:hint="eastAsia"/>
          <w:sz w:val="24"/>
          <w:szCs w:val="24"/>
        </w:rPr>
        <w:t>原则</w:t>
      </w:r>
      <w:r w:rsidRPr="008F1ACF">
        <w:rPr>
          <w:sz w:val="24"/>
          <w:szCs w:val="24"/>
          <w:vertAlign w:val="superscript"/>
        </w:rPr>
        <w:footnoteReference w:id="29"/>
      </w:r>
      <w:r w:rsidRPr="008F1ACF">
        <w:rPr>
          <w:sz w:val="24"/>
          <w:szCs w:val="24"/>
        </w:rPr>
        <w:t>：</w:t>
      </w:r>
    </w:p>
    <w:p w14:paraId="5E8ABD99"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设计和实施应基于对国情、行为体、现有能力和需求的全面分析和评估；</w:t>
      </w:r>
    </w:p>
    <w:p w14:paraId="0B9877FE"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设计和实施举措时应考虑到</w:t>
      </w:r>
      <w:r w:rsidRPr="003E71FF">
        <w:rPr>
          <w:rFonts w:hint="eastAsia"/>
          <w:sz w:val="24"/>
          <w:szCs w:val="24"/>
        </w:rPr>
        <w:t>国情和国家优先事项</w:t>
      </w:r>
      <w:r w:rsidRPr="003E71FF">
        <w:rPr>
          <w:sz w:val="24"/>
          <w:szCs w:val="24"/>
        </w:rPr>
        <w:t>；</w:t>
      </w:r>
    </w:p>
    <w:p w14:paraId="734003D7"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应以及时、充分和可预测的方式向发展中国家缔约方提供执行手段，包括资金；</w:t>
      </w:r>
    </w:p>
    <w:p w14:paraId="79E054A0"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各国应有足够的政治和技术意愿、自主权和支持；</w:t>
      </w:r>
    </w:p>
    <w:p w14:paraId="2E1B7257"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应采取长期的方案和迭代方法，重视能力可持续性和能力保存；</w:t>
      </w:r>
    </w:p>
    <w:p w14:paraId="6DFE42F4"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应促进能力建设和发展的战略性和全系统综合办法；</w:t>
      </w:r>
    </w:p>
    <w:p w14:paraId="4E5B7231"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设计和实施工作应以公认的良好做法和经验教训为基础，</w:t>
      </w:r>
      <w:r w:rsidRPr="003E71FF">
        <w:rPr>
          <w:rFonts w:hint="eastAsia"/>
          <w:sz w:val="24"/>
          <w:szCs w:val="24"/>
        </w:rPr>
        <w:t>应该具备</w:t>
      </w:r>
      <w:r w:rsidRPr="003E71FF">
        <w:rPr>
          <w:sz w:val="24"/>
          <w:szCs w:val="24"/>
        </w:rPr>
        <w:t>文化</w:t>
      </w:r>
      <w:r w:rsidRPr="003E71FF">
        <w:rPr>
          <w:rFonts w:hint="eastAsia"/>
          <w:sz w:val="24"/>
          <w:szCs w:val="24"/>
        </w:rPr>
        <w:t>适当性</w:t>
      </w:r>
      <w:r w:rsidRPr="003E71FF">
        <w:rPr>
          <w:sz w:val="24"/>
          <w:szCs w:val="24"/>
        </w:rPr>
        <w:t>；</w:t>
      </w:r>
    </w:p>
    <w:p w14:paraId="25389CD7"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应</w:t>
      </w:r>
      <w:r w:rsidRPr="003E71FF">
        <w:rPr>
          <w:rFonts w:hint="eastAsia"/>
          <w:sz w:val="24"/>
          <w:szCs w:val="24"/>
        </w:rPr>
        <w:t>把</w:t>
      </w:r>
      <w:r w:rsidRPr="003E71FF">
        <w:rPr>
          <w:sz w:val="24"/>
          <w:szCs w:val="24"/>
        </w:rPr>
        <w:t>土著人民和地方社区的观念和知识体系</w:t>
      </w:r>
      <w:r w:rsidRPr="003E71FF">
        <w:rPr>
          <w:rFonts w:hint="eastAsia"/>
          <w:sz w:val="24"/>
          <w:szCs w:val="24"/>
        </w:rPr>
        <w:t>纳入设计和实施</w:t>
      </w:r>
      <w:r w:rsidRPr="003E71FF">
        <w:rPr>
          <w:sz w:val="24"/>
          <w:szCs w:val="24"/>
        </w:rPr>
        <w:t>；</w:t>
      </w:r>
    </w:p>
    <w:p w14:paraId="07E5B22F"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rFonts w:hint="eastAsia"/>
          <w:sz w:val="24"/>
          <w:szCs w:val="24"/>
        </w:rPr>
        <w:t>在采取能力建设和发展举措时应尊重和保护土著人民和地方社区的权利</w:t>
      </w:r>
    </w:p>
    <w:p w14:paraId="11F172E5"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应尊重土著人民和地方社区的事先知情同意，并</w:t>
      </w:r>
      <w:r w:rsidRPr="003E71FF">
        <w:rPr>
          <w:rFonts w:hint="eastAsia"/>
          <w:sz w:val="24"/>
          <w:szCs w:val="24"/>
        </w:rPr>
        <w:t>应</w:t>
      </w:r>
      <w:r w:rsidRPr="003E71FF">
        <w:rPr>
          <w:sz w:val="24"/>
          <w:szCs w:val="24"/>
        </w:rPr>
        <w:t>酌情确保他们的充分和有效参与；</w:t>
      </w:r>
    </w:p>
    <w:p w14:paraId="76D1690B"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lastRenderedPageBreak/>
        <w:t>应</w:t>
      </w:r>
      <w:r w:rsidRPr="003E71FF">
        <w:rPr>
          <w:rFonts w:hint="eastAsia"/>
          <w:sz w:val="24"/>
          <w:szCs w:val="24"/>
        </w:rPr>
        <w:t>把</w:t>
      </w:r>
      <w:r w:rsidRPr="003E71FF">
        <w:rPr>
          <w:sz w:val="24"/>
          <w:szCs w:val="24"/>
        </w:rPr>
        <w:t>妇女和青年的观念</w:t>
      </w:r>
      <w:r w:rsidRPr="003E71FF">
        <w:rPr>
          <w:rFonts w:hint="eastAsia"/>
          <w:sz w:val="24"/>
          <w:szCs w:val="24"/>
        </w:rPr>
        <w:t>纳入设计和实施</w:t>
      </w:r>
      <w:r w:rsidRPr="003E71FF">
        <w:rPr>
          <w:sz w:val="24"/>
          <w:szCs w:val="24"/>
        </w:rPr>
        <w:t>，</w:t>
      </w:r>
      <w:r w:rsidRPr="003E71FF">
        <w:rPr>
          <w:rFonts w:hint="eastAsia"/>
          <w:sz w:val="24"/>
          <w:szCs w:val="24"/>
        </w:rPr>
        <w:t>并应支持把</w:t>
      </w:r>
      <w:r w:rsidRPr="003E71FF">
        <w:rPr>
          <w:sz w:val="24"/>
          <w:szCs w:val="24"/>
        </w:rPr>
        <w:t>《性别平等行动计划》（</w:t>
      </w:r>
      <w:r w:rsidRPr="003E71FF">
        <w:rPr>
          <w:sz w:val="24"/>
          <w:szCs w:val="24"/>
        </w:rPr>
        <w:t>2023-2030</w:t>
      </w:r>
      <w:r w:rsidRPr="003E71FF">
        <w:rPr>
          <w:sz w:val="24"/>
          <w:szCs w:val="24"/>
        </w:rPr>
        <w:t>）</w:t>
      </w:r>
      <w:r w:rsidRPr="008F1ACF">
        <w:rPr>
          <w:vertAlign w:val="superscript"/>
        </w:rPr>
        <w:footnoteReference w:id="30"/>
      </w:r>
      <w:r w:rsidRPr="003E71FF">
        <w:rPr>
          <w:sz w:val="24"/>
          <w:szCs w:val="24"/>
        </w:rPr>
        <w:t xml:space="preserve"> </w:t>
      </w:r>
      <w:r w:rsidRPr="003E71FF">
        <w:rPr>
          <w:sz w:val="24"/>
          <w:szCs w:val="24"/>
        </w:rPr>
        <w:t>作为指导；</w:t>
      </w:r>
    </w:p>
    <w:p w14:paraId="5AB7D17E" w14:textId="77777777"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应将监测、审查、评估、适应性管理和学习作为设计和实施的组成部分；</w:t>
      </w:r>
    </w:p>
    <w:p w14:paraId="58ECAA69" w14:textId="1012D58C" w:rsidR="007D4801" w:rsidRPr="003E71FF" w:rsidRDefault="007D4801" w:rsidP="004F613B">
      <w:pPr>
        <w:pStyle w:val="ListParagraph"/>
        <w:numPr>
          <w:ilvl w:val="0"/>
          <w:numId w:val="44"/>
        </w:numPr>
        <w:tabs>
          <w:tab w:val="clear" w:pos="567"/>
          <w:tab w:val="clear" w:pos="1134"/>
          <w:tab w:val="clear" w:pos="1701"/>
          <w:tab w:val="clear" w:pos="2268"/>
        </w:tabs>
        <w:spacing w:before="120" w:after="120" w:line="240" w:lineRule="atLeast"/>
        <w:ind w:left="490" w:firstLine="490"/>
        <w:contextualSpacing w:val="0"/>
        <w:rPr>
          <w:sz w:val="24"/>
          <w:szCs w:val="24"/>
        </w:rPr>
      </w:pPr>
      <w:r w:rsidRPr="003E71FF">
        <w:rPr>
          <w:sz w:val="24"/>
          <w:szCs w:val="24"/>
        </w:rPr>
        <w:t>应鼓励以互助方式实施适用的国际获取和惠益分享文书。</w:t>
      </w:r>
    </w:p>
    <w:p w14:paraId="0A525D9B" w14:textId="77777777" w:rsidR="007D4801" w:rsidRPr="002A65FD" w:rsidRDefault="007D4801" w:rsidP="00DD5E84">
      <w:pPr>
        <w:keepNext/>
        <w:tabs>
          <w:tab w:val="clear" w:pos="567"/>
          <w:tab w:val="clear" w:pos="1134"/>
          <w:tab w:val="clear" w:pos="1701"/>
          <w:tab w:val="clear" w:pos="2268"/>
        </w:tabs>
        <w:adjustRightInd w:val="0"/>
        <w:snapToGrid w:val="0"/>
        <w:spacing w:before="120" w:after="120" w:line="240" w:lineRule="atLeast"/>
        <w:rPr>
          <w:b/>
          <w:bCs/>
          <w:caps/>
          <w:kern w:val="22"/>
          <w:sz w:val="24"/>
          <w:szCs w:val="24"/>
        </w:rPr>
      </w:pPr>
      <w:r w:rsidRPr="002A65FD">
        <w:rPr>
          <w:b/>
          <w:bCs/>
          <w:caps/>
          <w:kern w:val="22"/>
          <w:sz w:val="24"/>
          <w:szCs w:val="24"/>
        </w:rPr>
        <w:t>三</w:t>
      </w:r>
      <w:r w:rsidRPr="002A65FD">
        <w:rPr>
          <w:b/>
          <w:bCs/>
          <w:caps/>
          <w:kern w:val="22"/>
          <w:sz w:val="24"/>
          <w:szCs w:val="24"/>
        </w:rPr>
        <w:t>.</w:t>
      </w:r>
      <w:r w:rsidRPr="002A65FD">
        <w:rPr>
          <w:b/>
          <w:bCs/>
          <w:caps/>
          <w:kern w:val="22"/>
          <w:sz w:val="24"/>
          <w:szCs w:val="24"/>
        </w:rPr>
        <w:tab/>
      </w:r>
      <w:r w:rsidRPr="002A65FD">
        <w:rPr>
          <w:b/>
          <w:bCs/>
          <w:caps/>
          <w:kern w:val="22"/>
          <w:sz w:val="24"/>
          <w:szCs w:val="24"/>
        </w:rPr>
        <w:t>合作与协调</w:t>
      </w:r>
    </w:p>
    <w:p w14:paraId="14DDC686" w14:textId="77777777" w:rsidR="007D4801" w:rsidRPr="008F1ACF" w:rsidRDefault="007D4801" w:rsidP="004F613B">
      <w:pPr>
        <w:pStyle w:val="ListParagraph"/>
        <w:numPr>
          <w:ilvl w:val="0"/>
          <w:numId w:val="43"/>
        </w:numPr>
        <w:tabs>
          <w:tab w:val="clear" w:pos="567"/>
          <w:tab w:val="clear" w:pos="1134"/>
          <w:tab w:val="clear" w:pos="1701"/>
          <w:tab w:val="clear" w:pos="2268"/>
        </w:tabs>
        <w:adjustRightInd w:val="0"/>
        <w:spacing w:before="120" w:after="120" w:line="240" w:lineRule="atLeast"/>
        <w:ind w:left="490" w:firstLine="0"/>
        <w:contextualSpacing w:val="0"/>
        <w:rPr>
          <w:sz w:val="24"/>
          <w:szCs w:val="24"/>
        </w:rPr>
      </w:pPr>
      <w:r w:rsidRPr="008F1ACF">
        <w:rPr>
          <w:sz w:val="24"/>
          <w:szCs w:val="24"/>
        </w:rPr>
        <w:t>加强参与能力建设和发展举措的行为体之间的合作与协调是这些举措成功的重要决定因素。</w:t>
      </w:r>
      <w:r w:rsidRPr="003E78EC">
        <w:rPr>
          <w:sz w:val="24"/>
          <w:szCs w:val="24"/>
          <w:lang w:val="en-GB"/>
        </w:rPr>
        <w:t>不同层面有其具体机制</w:t>
      </w:r>
      <w:r w:rsidRPr="008F1ACF">
        <w:rPr>
          <w:sz w:val="24"/>
          <w:szCs w:val="24"/>
        </w:rPr>
        <w:t>。具体而言：</w:t>
      </w:r>
    </w:p>
    <w:p w14:paraId="1B15B389" w14:textId="77777777" w:rsidR="007D4801" w:rsidRPr="008F1ACF" w:rsidRDefault="007D4801" w:rsidP="00C27FDB">
      <w:pPr>
        <w:spacing w:before="120" w:after="120"/>
        <w:ind w:left="490" w:firstLine="490"/>
        <w:rPr>
          <w:sz w:val="24"/>
          <w:szCs w:val="24"/>
        </w:rPr>
      </w:pPr>
      <w:r w:rsidRPr="008F1ACF">
        <w:rPr>
          <w:sz w:val="24"/>
          <w:szCs w:val="24"/>
        </w:rPr>
        <w:t>(a)</w:t>
      </w:r>
      <w:r w:rsidRPr="008F1ACF">
        <w:rPr>
          <w:sz w:val="24"/>
          <w:szCs w:val="24"/>
        </w:rPr>
        <w:tab/>
      </w:r>
      <w:r w:rsidRPr="008F1ACF">
        <w:rPr>
          <w:sz w:val="24"/>
          <w:szCs w:val="24"/>
        </w:rPr>
        <w:t>在国家层面，可以酌情通过为修订和执行国家生物多样性战略和行动计划以及评估对</w:t>
      </w:r>
      <w:r>
        <w:rPr>
          <w:sz w:val="24"/>
          <w:szCs w:val="24"/>
        </w:rPr>
        <w:t>《昆蒙框架》</w:t>
      </w:r>
      <w:r w:rsidRPr="008F1ACF">
        <w:rPr>
          <w:sz w:val="24"/>
          <w:szCs w:val="24"/>
        </w:rPr>
        <w:t>的贡献的国家目标而建立的机构间和跨部门安排来促进协调。可以根据国家情况和立法考虑以国内体质安排来开展国家一级的协调。</w:t>
      </w:r>
      <w:r w:rsidRPr="008F1ACF">
        <w:rPr>
          <w:rFonts w:hint="eastAsia"/>
          <w:sz w:val="24"/>
          <w:szCs w:val="24"/>
        </w:rPr>
        <w:t>此外，</w:t>
      </w:r>
      <w:r w:rsidRPr="008F1ACF">
        <w:rPr>
          <w:sz w:val="24"/>
          <w:szCs w:val="24"/>
        </w:rPr>
        <w:t>联合国驻地协调员办公室也可发挥作用，支持国家机构建立和协调多利益攸关方进程，加强当地的专门知识；</w:t>
      </w:r>
    </w:p>
    <w:p w14:paraId="2A9552BB" w14:textId="77777777" w:rsidR="007D4801" w:rsidRPr="008F1ACF" w:rsidRDefault="007D4801" w:rsidP="00C27FDB">
      <w:pPr>
        <w:spacing w:before="120" w:after="120"/>
        <w:ind w:left="490" w:firstLine="490"/>
        <w:rPr>
          <w:sz w:val="24"/>
          <w:szCs w:val="24"/>
        </w:rPr>
      </w:pPr>
      <w:r w:rsidRPr="008F1ACF">
        <w:rPr>
          <w:sz w:val="24"/>
          <w:szCs w:val="24"/>
        </w:rPr>
        <w:t>(b)</w:t>
      </w:r>
      <w:r w:rsidRPr="008F1ACF">
        <w:rPr>
          <w:sz w:val="24"/>
          <w:szCs w:val="24"/>
        </w:rPr>
        <w:tab/>
      </w:r>
      <w:r w:rsidRPr="008F1ACF">
        <w:rPr>
          <w:sz w:val="24"/>
          <w:szCs w:val="24"/>
        </w:rPr>
        <w:t>在区域和次区域层面，</w:t>
      </w:r>
      <w:r w:rsidRPr="008F1ACF">
        <w:rPr>
          <w:rFonts w:hint="eastAsia"/>
          <w:sz w:val="24"/>
          <w:szCs w:val="24"/>
        </w:rPr>
        <w:t>酌情</w:t>
      </w:r>
      <w:r w:rsidRPr="008F1ACF">
        <w:rPr>
          <w:sz w:val="24"/>
          <w:szCs w:val="24"/>
        </w:rPr>
        <w:t>包括区域和次区域</w:t>
      </w:r>
      <w:r>
        <w:rPr>
          <w:rFonts w:hint="eastAsia"/>
          <w:sz w:val="24"/>
          <w:szCs w:val="24"/>
        </w:rPr>
        <w:t>科技合作</w:t>
      </w:r>
      <w:r>
        <w:rPr>
          <w:sz w:val="24"/>
          <w:szCs w:val="24"/>
        </w:rPr>
        <w:t>支持中心</w:t>
      </w:r>
      <w:r w:rsidRPr="008F1ACF">
        <w:rPr>
          <w:sz w:val="24"/>
          <w:szCs w:val="24"/>
        </w:rPr>
        <w:t>在内的组织可以发挥作用</w:t>
      </w:r>
      <w:r w:rsidRPr="008F1ACF">
        <w:rPr>
          <w:sz w:val="24"/>
          <w:szCs w:val="24"/>
          <w:vertAlign w:val="superscript"/>
        </w:rPr>
        <w:footnoteReference w:id="31"/>
      </w:r>
      <w:r>
        <w:rPr>
          <w:rFonts w:hint="eastAsia"/>
          <w:sz w:val="24"/>
          <w:szCs w:val="24"/>
        </w:rPr>
        <w:t>，</w:t>
      </w:r>
      <w:r w:rsidRPr="008F1ACF">
        <w:rPr>
          <w:sz w:val="24"/>
          <w:szCs w:val="24"/>
        </w:rPr>
        <w:t xml:space="preserve"> </w:t>
      </w:r>
      <w:r w:rsidRPr="008F1ACF">
        <w:rPr>
          <w:sz w:val="24"/>
          <w:szCs w:val="24"/>
        </w:rPr>
        <w:t>将各行为体聚集在一起，酌情查明合作、协同增效和协作的需求和机会，促进分享最佳做法和经验教训。例如支持</w:t>
      </w:r>
      <w:r>
        <w:rPr>
          <w:sz w:val="24"/>
          <w:szCs w:val="24"/>
        </w:rPr>
        <w:t>《昆蒙框架》</w:t>
      </w:r>
      <w:r w:rsidRPr="008F1ACF">
        <w:rPr>
          <w:sz w:val="24"/>
          <w:szCs w:val="24"/>
        </w:rPr>
        <w:t>的未来加强科技合作机制可以发挥这样的作用</w:t>
      </w:r>
      <w:r w:rsidRPr="008F1ACF">
        <w:rPr>
          <w:sz w:val="24"/>
          <w:szCs w:val="24"/>
          <w:vertAlign w:val="superscript"/>
        </w:rPr>
        <w:footnoteReference w:id="32"/>
      </w:r>
      <w:r w:rsidRPr="008F1ACF">
        <w:rPr>
          <w:sz w:val="24"/>
          <w:szCs w:val="24"/>
        </w:rPr>
        <w:t>。</w:t>
      </w:r>
      <w:r w:rsidRPr="008F1ACF">
        <w:rPr>
          <w:sz w:val="24"/>
          <w:szCs w:val="24"/>
        </w:rPr>
        <w:t xml:space="preserve"> </w:t>
      </w:r>
      <w:r w:rsidRPr="008F1ACF">
        <w:rPr>
          <w:rFonts w:ascii="SimSun" w:hAnsi="SimSun" w:cs="SimSun" w:hint="eastAsia"/>
          <w:sz w:val="24"/>
          <w:szCs w:val="24"/>
        </w:rPr>
        <w:t>此外，</w:t>
      </w:r>
      <w:r w:rsidRPr="008F1ACF">
        <w:rPr>
          <w:sz w:val="24"/>
          <w:szCs w:val="24"/>
        </w:rPr>
        <w:t>区域和次区域层面的协作与合作也有助于获取和惠益分享办法和框架的协调统一；</w:t>
      </w:r>
    </w:p>
    <w:p w14:paraId="3D93A01B" w14:textId="77777777" w:rsidR="007D4801" w:rsidRPr="008F1ACF" w:rsidRDefault="007D4801" w:rsidP="00C27FDB">
      <w:pPr>
        <w:spacing w:before="120" w:after="120"/>
        <w:ind w:left="490" w:firstLine="490"/>
        <w:rPr>
          <w:sz w:val="24"/>
          <w:szCs w:val="24"/>
        </w:rPr>
      </w:pPr>
      <w:r w:rsidRPr="008F1ACF">
        <w:rPr>
          <w:sz w:val="24"/>
          <w:szCs w:val="24"/>
        </w:rPr>
        <w:t>(c)</w:t>
      </w:r>
      <w:r w:rsidRPr="008F1ACF">
        <w:rPr>
          <w:sz w:val="24"/>
          <w:szCs w:val="24"/>
        </w:rPr>
        <w:tab/>
      </w:r>
      <w:r w:rsidRPr="008F1ACF">
        <w:rPr>
          <w:sz w:val="24"/>
          <w:szCs w:val="24"/>
        </w:rPr>
        <w:t>在全球层面，可通过《公约》和《</w:t>
      </w:r>
      <w:r>
        <w:rPr>
          <w:rFonts w:hint="eastAsia"/>
          <w:sz w:val="24"/>
          <w:szCs w:val="24"/>
        </w:rPr>
        <w:t>名古屋</w:t>
      </w:r>
      <w:r w:rsidRPr="008F1ACF">
        <w:rPr>
          <w:sz w:val="24"/>
          <w:szCs w:val="24"/>
        </w:rPr>
        <w:t>议定书》进程促进协调，包括</w:t>
      </w:r>
      <w:r w:rsidRPr="008F1ACF">
        <w:rPr>
          <w:rFonts w:hint="eastAsia"/>
          <w:sz w:val="24"/>
          <w:szCs w:val="24"/>
        </w:rPr>
        <w:t>为此举行旨在为了</w:t>
      </w:r>
      <w:r w:rsidRPr="008F1ACF">
        <w:rPr>
          <w:sz w:val="24"/>
          <w:szCs w:val="24"/>
        </w:rPr>
        <w:t>就《议定书》执行问题向</w:t>
      </w:r>
      <w:r>
        <w:rPr>
          <w:rFonts w:hint="eastAsia"/>
          <w:sz w:val="24"/>
          <w:szCs w:val="24"/>
        </w:rPr>
        <w:t>《公约》</w:t>
      </w:r>
      <w:r w:rsidRPr="008F1ACF">
        <w:rPr>
          <w:sz w:val="24"/>
          <w:szCs w:val="24"/>
        </w:rPr>
        <w:t>执行秘书提供咨询意见</w:t>
      </w:r>
      <w:r w:rsidRPr="008F1ACF">
        <w:rPr>
          <w:rFonts w:hint="eastAsia"/>
          <w:sz w:val="24"/>
          <w:szCs w:val="24"/>
        </w:rPr>
        <w:t>的</w:t>
      </w:r>
      <w:r w:rsidRPr="008F1ACF">
        <w:rPr>
          <w:sz w:val="24"/>
          <w:szCs w:val="24"/>
        </w:rPr>
        <w:t>非正式咨询委员会会议</w:t>
      </w:r>
      <w:r w:rsidRPr="008F1ACF">
        <w:rPr>
          <w:rFonts w:hint="eastAsia"/>
          <w:sz w:val="24"/>
          <w:szCs w:val="24"/>
        </w:rPr>
        <w:t>，以及举办旨在</w:t>
      </w:r>
      <w:r w:rsidRPr="008F1ACF">
        <w:rPr>
          <w:sz w:val="24"/>
          <w:szCs w:val="24"/>
        </w:rPr>
        <w:t>促进</w:t>
      </w:r>
      <w:r w:rsidRPr="008F1ACF">
        <w:rPr>
          <w:rFonts w:hint="eastAsia"/>
          <w:sz w:val="24"/>
          <w:szCs w:val="24"/>
        </w:rPr>
        <w:t>网络活动</w:t>
      </w:r>
      <w:r w:rsidRPr="008F1ACF">
        <w:rPr>
          <w:sz w:val="24"/>
          <w:szCs w:val="24"/>
        </w:rPr>
        <w:t>和交流经验的能力建设和发展论坛</w:t>
      </w:r>
      <w:r w:rsidRPr="008F1ACF">
        <w:rPr>
          <w:sz w:val="24"/>
          <w:szCs w:val="24"/>
          <w:vertAlign w:val="superscript"/>
        </w:rPr>
        <w:footnoteReference w:id="33"/>
      </w:r>
      <w:r w:rsidRPr="008F1ACF">
        <w:rPr>
          <w:sz w:val="24"/>
          <w:szCs w:val="24"/>
        </w:rPr>
        <w:t>。</w:t>
      </w:r>
    </w:p>
    <w:p w14:paraId="63721348" w14:textId="77777777" w:rsidR="007D4801" w:rsidRPr="002A65FD" w:rsidRDefault="007D4801" w:rsidP="00C27FDB">
      <w:pPr>
        <w:keepNext/>
        <w:adjustRightInd w:val="0"/>
        <w:snapToGrid w:val="0"/>
        <w:spacing w:before="120" w:after="120" w:line="240" w:lineRule="atLeast"/>
        <w:rPr>
          <w:rFonts w:ascii="SimHei" w:hAnsi="SimHei"/>
          <w:b/>
          <w:bCs/>
          <w:caps/>
          <w:kern w:val="22"/>
          <w:sz w:val="24"/>
          <w:szCs w:val="24"/>
        </w:rPr>
      </w:pPr>
      <w:r w:rsidRPr="002A65FD">
        <w:rPr>
          <w:rFonts w:ascii="SimHei" w:hAnsi="SimHei"/>
          <w:b/>
          <w:bCs/>
          <w:caps/>
          <w:kern w:val="22"/>
          <w:sz w:val="24"/>
          <w:szCs w:val="24"/>
        </w:rPr>
        <w:t>四</w:t>
      </w:r>
      <w:r w:rsidRPr="002A65FD">
        <w:rPr>
          <w:rFonts w:ascii="SimHei" w:hAnsi="SimHei"/>
          <w:b/>
          <w:bCs/>
          <w:caps/>
          <w:kern w:val="22"/>
          <w:sz w:val="24"/>
          <w:szCs w:val="24"/>
        </w:rPr>
        <w:t>.</w:t>
      </w:r>
      <w:r w:rsidRPr="002A65FD">
        <w:rPr>
          <w:rFonts w:ascii="SimHei" w:hAnsi="SimHei"/>
          <w:b/>
          <w:bCs/>
          <w:caps/>
          <w:kern w:val="22"/>
          <w:sz w:val="24"/>
          <w:szCs w:val="24"/>
        </w:rPr>
        <w:tab/>
      </w:r>
      <w:r w:rsidRPr="002A65FD">
        <w:rPr>
          <w:rFonts w:ascii="SimHei" w:hAnsi="SimHei"/>
          <w:b/>
          <w:bCs/>
          <w:caps/>
          <w:kern w:val="22"/>
          <w:sz w:val="24"/>
          <w:szCs w:val="24"/>
        </w:rPr>
        <w:t>审查</w:t>
      </w:r>
      <w:r>
        <w:rPr>
          <w:rFonts w:ascii="SimHei" w:hAnsi="SimHei" w:hint="eastAsia"/>
          <w:b/>
          <w:bCs/>
          <w:caps/>
          <w:kern w:val="22"/>
          <w:sz w:val="24"/>
          <w:szCs w:val="24"/>
        </w:rPr>
        <w:t>《能力建设和发展</w:t>
      </w:r>
      <w:r w:rsidRPr="002A65FD">
        <w:rPr>
          <w:rFonts w:ascii="SimHei" w:hAnsi="SimHei"/>
          <w:b/>
          <w:bCs/>
          <w:caps/>
          <w:kern w:val="22"/>
          <w:sz w:val="24"/>
          <w:szCs w:val="24"/>
        </w:rPr>
        <w:t>行动计划</w:t>
      </w:r>
      <w:r>
        <w:rPr>
          <w:rFonts w:ascii="SimHei" w:hAnsi="SimHei" w:hint="eastAsia"/>
          <w:b/>
          <w:bCs/>
          <w:caps/>
          <w:kern w:val="22"/>
          <w:sz w:val="24"/>
          <w:szCs w:val="24"/>
        </w:rPr>
        <w:t>》</w:t>
      </w:r>
      <w:r w:rsidRPr="002A65FD">
        <w:rPr>
          <w:rFonts w:ascii="SimHei" w:hAnsi="SimHei"/>
          <w:b/>
          <w:bCs/>
          <w:caps/>
          <w:kern w:val="22"/>
          <w:sz w:val="24"/>
          <w:szCs w:val="24"/>
        </w:rPr>
        <w:t>的执行情况</w:t>
      </w:r>
    </w:p>
    <w:p w14:paraId="2A5AAB71" w14:textId="77777777" w:rsidR="007D4801" w:rsidRDefault="007D4801" w:rsidP="004F613B">
      <w:pPr>
        <w:pStyle w:val="ListParagraph"/>
        <w:numPr>
          <w:ilvl w:val="0"/>
          <w:numId w:val="43"/>
        </w:numPr>
        <w:tabs>
          <w:tab w:val="clear" w:pos="567"/>
          <w:tab w:val="clear" w:pos="1134"/>
          <w:tab w:val="clear" w:pos="1701"/>
          <w:tab w:val="clear" w:pos="2268"/>
        </w:tabs>
        <w:adjustRightInd w:val="0"/>
        <w:spacing w:before="120" w:after="120" w:line="240" w:lineRule="atLeast"/>
        <w:ind w:left="490" w:firstLine="0"/>
        <w:contextualSpacing w:val="0"/>
        <w:rPr>
          <w:sz w:val="24"/>
          <w:szCs w:val="24"/>
        </w:rPr>
      </w:pPr>
      <w:r w:rsidRPr="008F1ACF">
        <w:rPr>
          <w:sz w:val="24"/>
          <w:szCs w:val="24"/>
        </w:rPr>
        <w:t>作为议定书缔约方会议的缔约方大会将根据从国家报告和获取和惠益分享信息交换所收集的信息于</w:t>
      </w:r>
      <w:r w:rsidRPr="008F1ACF">
        <w:rPr>
          <w:sz w:val="24"/>
          <w:szCs w:val="24"/>
        </w:rPr>
        <w:t>2030</w:t>
      </w:r>
      <w:r w:rsidRPr="008F1ACF">
        <w:rPr>
          <w:sz w:val="24"/>
          <w:szCs w:val="24"/>
        </w:rPr>
        <w:t>年和其后（时间间隔待定）对</w:t>
      </w:r>
      <w:r>
        <w:rPr>
          <w:rFonts w:hint="eastAsia"/>
          <w:sz w:val="24"/>
          <w:szCs w:val="24"/>
        </w:rPr>
        <w:t>《</w:t>
      </w:r>
      <w:r w:rsidRPr="008F1ACF">
        <w:rPr>
          <w:sz w:val="24"/>
          <w:szCs w:val="24"/>
        </w:rPr>
        <w:t>行动计划</w:t>
      </w:r>
      <w:r>
        <w:rPr>
          <w:rFonts w:hint="eastAsia"/>
          <w:sz w:val="24"/>
          <w:szCs w:val="24"/>
        </w:rPr>
        <w:t>》</w:t>
      </w:r>
      <w:r w:rsidRPr="008F1ACF">
        <w:rPr>
          <w:sz w:val="24"/>
          <w:szCs w:val="24"/>
        </w:rPr>
        <w:t>的执行情况进行审查，作为《议定书》第</w:t>
      </w:r>
      <w:hyperlink r:id="rId27" w:history="1">
        <w:r w:rsidRPr="00481B6D">
          <w:rPr>
            <w:rStyle w:val="Hyperlink"/>
            <w:sz w:val="24"/>
            <w:szCs w:val="24"/>
          </w:rPr>
          <w:t>31</w:t>
        </w:r>
      </w:hyperlink>
      <w:r w:rsidRPr="008F1ACF">
        <w:rPr>
          <w:sz w:val="24"/>
          <w:szCs w:val="24"/>
        </w:rPr>
        <w:t>条规定的评估和审查进程的一部分。</w:t>
      </w:r>
    </w:p>
    <w:p w14:paraId="23E40CBF" w14:textId="77777777" w:rsidR="007D4801" w:rsidRPr="002A65FD" w:rsidRDefault="007D4801" w:rsidP="00B23426">
      <w:pPr>
        <w:keepNext/>
        <w:keepLines/>
        <w:suppressLineNumbers/>
        <w:tabs>
          <w:tab w:val="left" w:pos="848"/>
        </w:tabs>
        <w:suppressAutoHyphens/>
        <w:adjustRightInd w:val="0"/>
        <w:snapToGrid w:val="0"/>
        <w:spacing w:before="240"/>
        <w:ind w:left="490"/>
        <w:rPr>
          <w:rFonts w:ascii="SimHei" w:hAnsi="SimHei"/>
          <w:b/>
          <w:bCs/>
          <w:caps/>
          <w:kern w:val="22"/>
          <w:sz w:val="24"/>
          <w:szCs w:val="24"/>
          <w:lang w:val="en-GB"/>
        </w:rPr>
      </w:pPr>
      <w:r w:rsidRPr="002A65FD">
        <w:rPr>
          <w:rFonts w:ascii="SimHei" w:hAnsi="SimHei"/>
          <w:b/>
          <w:bCs/>
          <w:caps/>
          <w:kern w:val="22"/>
          <w:sz w:val="24"/>
          <w:szCs w:val="24"/>
          <w:lang w:val="en-GB"/>
        </w:rPr>
        <w:lastRenderedPageBreak/>
        <w:t>附文</w:t>
      </w:r>
    </w:p>
    <w:p w14:paraId="7EC9D286" w14:textId="77777777" w:rsidR="007D4801" w:rsidRPr="002A65FD" w:rsidRDefault="007D4801" w:rsidP="00B23426">
      <w:pPr>
        <w:keepNext/>
        <w:keepLines/>
        <w:suppressLineNumbers/>
        <w:suppressAutoHyphens/>
        <w:adjustRightInd w:val="0"/>
        <w:snapToGrid w:val="0"/>
        <w:spacing w:before="120" w:after="120" w:line="240" w:lineRule="atLeast"/>
        <w:ind w:left="490"/>
        <w:rPr>
          <w:rFonts w:ascii="SimHei" w:hAnsi="SimHei"/>
          <w:b/>
          <w:bCs/>
          <w:caps/>
          <w:kern w:val="22"/>
          <w:lang w:val="en-GB"/>
        </w:rPr>
      </w:pPr>
      <w:r>
        <w:rPr>
          <w:rFonts w:ascii="SimHei" w:hAnsi="SimHei" w:hint="eastAsia"/>
          <w:b/>
          <w:bCs/>
          <w:caps/>
          <w:kern w:val="22"/>
          <w:sz w:val="24"/>
          <w:szCs w:val="24"/>
          <w:lang w:val="en-GB"/>
        </w:rPr>
        <w:t>用于</w:t>
      </w:r>
      <w:r w:rsidRPr="002A65FD">
        <w:rPr>
          <w:rFonts w:ascii="SimHei" w:hAnsi="SimHei"/>
          <w:b/>
          <w:bCs/>
          <w:caps/>
          <w:kern w:val="22"/>
          <w:sz w:val="24"/>
          <w:szCs w:val="24"/>
          <w:lang w:val="en-GB"/>
        </w:rPr>
        <w:t>支持有效执行《</w:t>
      </w:r>
      <w:r w:rsidRPr="002005C7">
        <w:rPr>
          <w:rFonts w:ascii="SimHei" w:hAnsi="SimHei" w:hint="eastAsia"/>
          <w:b/>
          <w:bCs/>
          <w:iCs/>
          <w:caps/>
          <w:kern w:val="22"/>
          <w:sz w:val="24"/>
          <w:szCs w:val="24"/>
        </w:rPr>
        <w:t>关于获取遗传资源和公正和公平分享其利用所产生惠益的名古屋议定书</w:t>
      </w:r>
      <w:r w:rsidRPr="002A65FD">
        <w:rPr>
          <w:rFonts w:ascii="SimHei" w:hAnsi="SimHei"/>
          <w:b/>
          <w:bCs/>
          <w:caps/>
          <w:kern w:val="22"/>
          <w:sz w:val="24"/>
          <w:szCs w:val="24"/>
          <w:lang w:val="en-GB"/>
        </w:rPr>
        <w:t>》的产出</w:t>
      </w:r>
      <w:r>
        <w:rPr>
          <w:rFonts w:ascii="SimHei" w:hAnsi="SimHei" w:hint="eastAsia"/>
          <w:b/>
          <w:bCs/>
          <w:caps/>
          <w:kern w:val="22"/>
          <w:sz w:val="24"/>
          <w:szCs w:val="24"/>
          <w:lang w:val="en-GB"/>
        </w:rPr>
        <w:t>以及</w:t>
      </w:r>
      <w:r w:rsidRPr="002A65FD">
        <w:rPr>
          <w:rFonts w:ascii="SimHei" w:hAnsi="SimHei"/>
          <w:b/>
          <w:bCs/>
          <w:caps/>
          <w:kern w:val="22"/>
          <w:sz w:val="24"/>
          <w:szCs w:val="24"/>
          <w:lang w:val="en-GB"/>
        </w:rPr>
        <w:t>能力建设和发展活动</w:t>
      </w:r>
    </w:p>
    <w:p w14:paraId="1F9E6866" w14:textId="77777777" w:rsidR="007D4801" w:rsidRPr="008F1ACF" w:rsidRDefault="007D4801" w:rsidP="00B23426">
      <w:pPr>
        <w:keepNext/>
        <w:keepLines/>
        <w:suppressLineNumbers/>
        <w:tabs>
          <w:tab w:val="clear" w:pos="567"/>
          <w:tab w:val="clear" w:pos="1134"/>
          <w:tab w:val="clear" w:pos="1701"/>
          <w:tab w:val="clear" w:pos="2268"/>
        </w:tabs>
        <w:suppressAutoHyphens/>
        <w:adjustRightInd w:val="0"/>
        <w:snapToGrid w:val="0"/>
        <w:spacing w:before="120" w:after="120" w:line="240" w:lineRule="atLeast"/>
        <w:ind w:left="490"/>
        <w:rPr>
          <w:caps/>
          <w:kern w:val="22"/>
          <w:sz w:val="24"/>
          <w:szCs w:val="24"/>
          <w:lang w:val="en-GB"/>
        </w:rPr>
      </w:pPr>
      <w:r w:rsidRPr="008F1ACF">
        <w:rPr>
          <w:sz w:val="24"/>
          <w:szCs w:val="24"/>
        </w:rPr>
        <w:t>1.</w:t>
      </w:r>
      <w:r>
        <w:rPr>
          <w:sz w:val="24"/>
          <w:szCs w:val="24"/>
        </w:rPr>
        <w:tab/>
      </w:r>
      <w:r w:rsidRPr="00FD06ED">
        <w:rPr>
          <w:caps/>
          <w:color w:val="000000" w:themeColor="text1"/>
          <w:kern w:val="22"/>
          <w:sz w:val="24"/>
          <w:szCs w:val="24"/>
          <w:lang w:val="en-GB"/>
        </w:rPr>
        <w:t>下表按照成果管理原则</w:t>
      </w:r>
      <w:r w:rsidRPr="00FD06ED">
        <w:rPr>
          <w:caps/>
          <w:color w:val="000000" w:themeColor="text1"/>
          <w:kern w:val="22"/>
          <w:sz w:val="24"/>
          <w:szCs w:val="24"/>
          <w:lang w:val="en-GB"/>
        </w:rPr>
        <w:t xml:space="preserve"> </w:t>
      </w:r>
      <w:r w:rsidRPr="00FD06ED">
        <w:rPr>
          <w:rStyle w:val="FootnoteReference"/>
          <w:color w:val="000000" w:themeColor="text1"/>
          <w:sz w:val="24"/>
          <w:szCs w:val="24"/>
        </w:rPr>
        <w:footnoteReference w:id="34"/>
      </w:r>
      <w:r w:rsidRPr="00FD06ED">
        <w:rPr>
          <w:caps/>
          <w:color w:val="000000" w:themeColor="text1"/>
          <w:kern w:val="22"/>
          <w:sz w:val="24"/>
          <w:szCs w:val="24"/>
          <w:lang w:val="en-GB"/>
        </w:rPr>
        <w:t xml:space="preserve"> </w:t>
      </w:r>
      <w:r w:rsidRPr="00FD06ED">
        <w:rPr>
          <w:caps/>
          <w:color w:val="000000" w:themeColor="text1"/>
          <w:kern w:val="22"/>
          <w:sz w:val="24"/>
          <w:szCs w:val="24"/>
          <w:lang w:val="en-GB"/>
        </w:rPr>
        <w:t>开列每个</w:t>
      </w:r>
      <w:r>
        <w:rPr>
          <w:rFonts w:hint="eastAsia"/>
          <w:caps/>
          <w:color w:val="000000" w:themeColor="text1"/>
          <w:kern w:val="22"/>
          <w:sz w:val="24"/>
          <w:szCs w:val="24"/>
          <w:lang w:val="en-GB"/>
        </w:rPr>
        <w:t>主要</w:t>
      </w:r>
      <w:r w:rsidRPr="00FD06ED">
        <w:rPr>
          <w:caps/>
          <w:color w:val="000000" w:themeColor="text1"/>
          <w:kern w:val="22"/>
          <w:sz w:val="24"/>
          <w:szCs w:val="24"/>
          <w:lang w:val="en-GB"/>
        </w:rPr>
        <w:t>成果领域的产出和活动的指示性清单，这些产出和指示性活动可纳入旨在有效执行《</w:t>
      </w:r>
      <w:r w:rsidRPr="00FD06ED">
        <w:rPr>
          <w:rFonts w:hint="eastAsia"/>
          <w:iCs/>
          <w:caps/>
          <w:color w:val="000000" w:themeColor="text1"/>
          <w:kern w:val="22"/>
          <w:sz w:val="24"/>
          <w:szCs w:val="24"/>
        </w:rPr>
        <w:t>关于获取遗传资源和公正和公平分享其利用所产生惠益的名古屋议定书</w:t>
      </w:r>
      <w:r w:rsidRPr="00FD06ED">
        <w:rPr>
          <w:caps/>
          <w:color w:val="000000" w:themeColor="text1"/>
          <w:kern w:val="22"/>
          <w:sz w:val="24"/>
          <w:szCs w:val="24"/>
          <w:lang w:val="en-GB"/>
        </w:rPr>
        <w:t>》</w:t>
      </w:r>
      <w:r>
        <w:rPr>
          <w:rStyle w:val="FootnoteReference"/>
          <w:caps/>
          <w:color w:val="000000" w:themeColor="text1"/>
          <w:kern w:val="22"/>
          <w:sz w:val="24"/>
          <w:szCs w:val="24"/>
          <w:lang w:val="en-GB"/>
        </w:rPr>
        <w:footnoteReference w:id="35"/>
      </w:r>
      <w:r w:rsidRPr="00FD06ED">
        <w:rPr>
          <w:caps/>
          <w:color w:val="000000" w:themeColor="text1"/>
          <w:kern w:val="22"/>
          <w:sz w:val="24"/>
          <w:szCs w:val="24"/>
          <w:lang w:val="en-GB"/>
        </w:rPr>
        <w:t>的能力建设和发展举措。</w:t>
      </w:r>
      <w:r w:rsidRPr="00FD06ED">
        <w:rPr>
          <w:caps/>
          <w:color w:val="000000" w:themeColor="text1"/>
          <w:kern w:val="22"/>
          <w:sz w:val="24"/>
          <w:szCs w:val="24"/>
          <w:lang w:val="en-GB"/>
        </w:rPr>
        <w:t xml:space="preserve"> </w:t>
      </w:r>
    </w:p>
    <w:p w14:paraId="1B17E580" w14:textId="77777777" w:rsidR="007D4801" w:rsidRPr="008F1ACF" w:rsidRDefault="007D4801" w:rsidP="00481B6D">
      <w:pPr>
        <w:suppressLineNumbers/>
        <w:tabs>
          <w:tab w:val="clear" w:pos="567"/>
          <w:tab w:val="clear" w:pos="1134"/>
          <w:tab w:val="clear" w:pos="1701"/>
          <w:tab w:val="clear" w:pos="2268"/>
        </w:tabs>
        <w:suppressAutoHyphens/>
        <w:adjustRightInd w:val="0"/>
        <w:snapToGrid w:val="0"/>
        <w:spacing w:before="120" w:after="120" w:line="240" w:lineRule="atLeast"/>
        <w:ind w:left="490"/>
        <w:rPr>
          <w:caps/>
          <w:kern w:val="22"/>
          <w:sz w:val="24"/>
          <w:szCs w:val="24"/>
          <w:lang w:val="en-GB"/>
        </w:rPr>
      </w:pPr>
      <w:r w:rsidRPr="008F1ACF">
        <w:rPr>
          <w:caps/>
          <w:kern w:val="22"/>
          <w:sz w:val="24"/>
          <w:szCs w:val="24"/>
          <w:lang w:val="en-GB"/>
        </w:rPr>
        <w:t>2.</w:t>
      </w:r>
      <w:r>
        <w:rPr>
          <w:caps/>
          <w:kern w:val="22"/>
          <w:sz w:val="24"/>
          <w:szCs w:val="24"/>
          <w:lang w:val="en-GB"/>
        </w:rPr>
        <w:tab/>
      </w:r>
      <w:r>
        <w:rPr>
          <w:rFonts w:hint="eastAsia"/>
          <w:caps/>
          <w:kern w:val="22"/>
          <w:sz w:val="24"/>
          <w:szCs w:val="24"/>
          <w:lang w:val="en-GB"/>
        </w:rPr>
        <w:t>《</w:t>
      </w:r>
      <w:r w:rsidRPr="008F1ACF">
        <w:rPr>
          <w:caps/>
          <w:kern w:val="22"/>
          <w:sz w:val="24"/>
          <w:szCs w:val="24"/>
          <w:lang w:val="en-GB"/>
        </w:rPr>
        <w:t>行动计划</w:t>
      </w:r>
      <w:r>
        <w:rPr>
          <w:rFonts w:hint="eastAsia"/>
          <w:caps/>
          <w:kern w:val="22"/>
          <w:sz w:val="24"/>
          <w:szCs w:val="24"/>
          <w:lang w:val="en-GB"/>
        </w:rPr>
        <w:t>》</w:t>
      </w:r>
      <w:r w:rsidRPr="008F1ACF">
        <w:rPr>
          <w:caps/>
          <w:kern w:val="22"/>
          <w:sz w:val="24"/>
          <w:szCs w:val="24"/>
          <w:lang w:val="en-GB"/>
        </w:rPr>
        <w:t>的目标受众</w:t>
      </w:r>
      <w:r>
        <w:rPr>
          <w:rFonts w:hint="eastAsia"/>
          <w:caps/>
          <w:kern w:val="22"/>
          <w:sz w:val="24"/>
          <w:szCs w:val="24"/>
          <w:lang w:val="en-GB"/>
        </w:rPr>
        <w:t>（</w:t>
      </w:r>
      <w:r w:rsidRPr="008F1ACF">
        <w:rPr>
          <w:rFonts w:hint="eastAsia"/>
          <w:caps/>
          <w:kern w:val="22"/>
          <w:sz w:val="24"/>
          <w:szCs w:val="24"/>
          <w:lang w:val="en-GB"/>
        </w:rPr>
        <w:t>见</w:t>
      </w:r>
      <w:r w:rsidRPr="008F1ACF">
        <w:rPr>
          <w:caps/>
          <w:kern w:val="22"/>
          <w:sz w:val="24"/>
          <w:szCs w:val="24"/>
          <w:lang w:val="en-GB"/>
        </w:rPr>
        <w:t>上文</w:t>
      </w:r>
      <w:r w:rsidRPr="008F1ACF">
        <w:rPr>
          <w:rFonts w:hint="eastAsia"/>
          <w:caps/>
          <w:kern w:val="22"/>
          <w:sz w:val="24"/>
          <w:szCs w:val="24"/>
          <w:lang w:val="en-GB"/>
        </w:rPr>
        <w:t>附件</w:t>
      </w:r>
      <w:r w:rsidRPr="008F1ACF">
        <w:rPr>
          <w:caps/>
          <w:kern w:val="22"/>
          <w:sz w:val="24"/>
          <w:szCs w:val="24"/>
          <w:lang w:val="en-GB"/>
        </w:rPr>
        <w:t>第</w:t>
      </w:r>
      <w:r w:rsidRPr="00481B6D">
        <w:rPr>
          <w:sz w:val="24"/>
          <w:szCs w:val="24"/>
        </w:rPr>
        <w:t>I.B</w:t>
      </w:r>
      <w:r w:rsidRPr="008F1ACF">
        <w:rPr>
          <w:caps/>
          <w:kern w:val="22"/>
          <w:sz w:val="24"/>
          <w:szCs w:val="24"/>
          <w:lang w:val="en-GB"/>
        </w:rPr>
        <w:t>节</w:t>
      </w:r>
      <w:r>
        <w:rPr>
          <w:rFonts w:hint="eastAsia"/>
          <w:caps/>
          <w:kern w:val="22"/>
          <w:sz w:val="24"/>
          <w:szCs w:val="24"/>
          <w:lang w:val="en-GB"/>
        </w:rPr>
        <w:t>）</w:t>
      </w:r>
      <w:r w:rsidRPr="008F1ACF">
        <w:rPr>
          <w:caps/>
          <w:kern w:val="22"/>
          <w:sz w:val="24"/>
          <w:szCs w:val="24"/>
          <w:lang w:val="en-GB"/>
        </w:rPr>
        <w:t>可根据需要、具体情况和优先事项，以灵活和动态方式使用下表。不同的成果领域有不同的目标受众，在每个成果领域下的解释性文本中对这些群体有所说明。</w:t>
      </w:r>
      <w:r>
        <w:rPr>
          <w:rFonts w:hint="eastAsia"/>
          <w:caps/>
          <w:kern w:val="22"/>
          <w:sz w:val="24"/>
          <w:szCs w:val="24"/>
          <w:lang w:val="en-GB"/>
        </w:rPr>
        <w:t>《</w:t>
      </w:r>
      <w:r w:rsidRPr="008F1ACF">
        <w:rPr>
          <w:caps/>
          <w:kern w:val="22"/>
          <w:sz w:val="24"/>
          <w:szCs w:val="24"/>
          <w:lang w:val="en-GB"/>
        </w:rPr>
        <w:t>行动计划</w:t>
      </w:r>
      <w:r>
        <w:rPr>
          <w:rFonts w:hint="eastAsia"/>
          <w:caps/>
          <w:kern w:val="22"/>
          <w:sz w:val="24"/>
          <w:szCs w:val="24"/>
          <w:lang w:val="en-GB"/>
        </w:rPr>
        <w:t>》</w:t>
      </w:r>
      <w:r w:rsidRPr="008F1ACF">
        <w:rPr>
          <w:caps/>
          <w:kern w:val="22"/>
          <w:sz w:val="24"/>
          <w:szCs w:val="24"/>
          <w:lang w:val="en-GB"/>
        </w:rPr>
        <w:t>中</w:t>
      </w:r>
      <w:r w:rsidRPr="008F1ACF">
        <w:rPr>
          <w:rFonts w:hint="eastAsia"/>
          <w:caps/>
          <w:kern w:val="22"/>
          <w:sz w:val="24"/>
          <w:szCs w:val="24"/>
          <w:lang w:val="en-GB"/>
        </w:rPr>
        <w:t>开列</w:t>
      </w:r>
      <w:r w:rsidRPr="008F1ACF">
        <w:rPr>
          <w:caps/>
          <w:kern w:val="22"/>
          <w:sz w:val="24"/>
          <w:szCs w:val="24"/>
          <w:lang w:val="en-GB"/>
        </w:rPr>
        <w:t>的产出和活动是一般性的，</w:t>
      </w:r>
      <w:r w:rsidRPr="008F1ACF">
        <w:rPr>
          <w:rFonts w:hint="eastAsia"/>
          <w:caps/>
          <w:kern w:val="22"/>
          <w:sz w:val="24"/>
          <w:szCs w:val="24"/>
          <w:lang w:val="en-GB"/>
        </w:rPr>
        <w:t>旨在</w:t>
      </w:r>
      <w:r w:rsidRPr="008F1ACF">
        <w:rPr>
          <w:caps/>
          <w:kern w:val="22"/>
          <w:sz w:val="24"/>
          <w:szCs w:val="24"/>
          <w:lang w:val="en-GB"/>
        </w:rPr>
        <w:t>使缔约方、土著人民和地方社区、妇女和青年组织、相关利益攸关方和组织能够根据其具体需求、优先事项和具体情况进行调整。</w:t>
      </w:r>
      <w:r w:rsidRPr="008F1ACF">
        <w:rPr>
          <w:rFonts w:hint="eastAsia"/>
          <w:caps/>
          <w:kern w:val="22"/>
          <w:sz w:val="24"/>
          <w:szCs w:val="24"/>
          <w:lang w:val="en-GB"/>
        </w:rPr>
        <w:t>这个表</w:t>
      </w:r>
      <w:r w:rsidRPr="008F1ACF">
        <w:rPr>
          <w:caps/>
          <w:kern w:val="22"/>
          <w:sz w:val="24"/>
          <w:szCs w:val="24"/>
          <w:lang w:val="en-GB"/>
        </w:rPr>
        <w:t>也是为了避免信息的重复和重叠。</w:t>
      </w: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0"/>
        <w:gridCol w:w="6300"/>
      </w:tblGrid>
      <w:tr w:rsidR="007D4801" w:rsidRPr="00B67C65" w14:paraId="76702B8C" w14:textId="77777777" w:rsidTr="00502328">
        <w:trPr>
          <w:jc w:val="center"/>
        </w:trPr>
        <w:tc>
          <w:tcPr>
            <w:tcW w:w="9990" w:type="dxa"/>
            <w:gridSpan w:val="2"/>
          </w:tcPr>
          <w:p w14:paraId="7ECC2E2C" w14:textId="77777777" w:rsidR="007D4801" w:rsidRPr="00B67C65" w:rsidRDefault="007D4801" w:rsidP="000613A0">
            <w:pPr>
              <w:spacing w:before="120" w:after="120"/>
              <w:rPr>
                <w:b/>
                <w:bCs/>
                <w:kern w:val="22"/>
                <w:sz w:val="20"/>
                <w:szCs w:val="20"/>
              </w:rPr>
            </w:pPr>
            <w:r w:rsidRPr="00B67C65">
              <w:rPr>
                <w:b/>
                <w:bCs/>
                <w:kern w:val="22"/>
                <w:sz w:val="20"/>
                <w:szCs w:val="20"/>
              </w:rPr>
              <w:t>成果领域</w:t>
            </w:r>
            <w:r w:rsidRPr="00B67C65">
              <w:rPr>
                <w:b/>
                <w:bCs/>
                <w:kern w:val="22"/>
                <w:sz w:val="20"/>
                <w:szCs w:val="20"/>
              </w:rPr>
              <w:t xml:space="preserve">1:  </w:t>
            </w:r>
            <w:r w:rsidRPr="00B67C65">
              <w:rPr>
                <w:b/>
                <w:bCs/>
                <w:kern w:val="22"/>
                <w:sz w:val="20"/>
                <w:szCs w:val="20"/>
              </w:rPr>
              <w:t>执行《名古屋议定书》和履行其义务的能力得到加强</w:t>
            </w:r>
          </w:p>
          <w:p w14:paraId="7A14438B" w14:textId="77777777" w:rsidR="007D4801" w:rsidRPr="00B67C65" w:rsidRDefault="007D4801" w:rsidP="000613A0">
            <w:pPr>
              <w:spacing w:before="120" w:after="120"/>
              <w:rPr>
                <w:rFonts w:eastAsia="KaiTi"/>
                <w:i/>
                <w:iCs/>
                <w:kern w:val="22"/>
                <w:sz w:val="20"/>
                <w:szCs w:val="20"/>
              </w:rPr>
            </w:pPr>
            <w:r w:rsidRPr="00B67C65">
              <w:rPr>
                <w:rFonts w:eastAsia="KaiTi"/>
                <w:kern w:val="22"/>
                <w:sz w:val="20"/>
                <w:szCs w:val="20"/>
              </w:rPr>
              <w:t>成果领域</w:t>
            </w:r>
            <w:r w:rsidRPr="00B67C65">
              <w:rPr>
                <w:rFonts w:eastAsia="KaiTi"/>
                <w:kern w:val="22"/>
                <w:sz w:val="20"/>
                <w:szCs w:val="20"/>
              </w:rPr>
              <w:t>1</w:t>
            </w:r>
            <w:r w:rsidRPr="00B67C65">
              <w:rPr>
                <w:rFonts w:eastAsia="KaiTi"/>
                <w:kern w:val="22"/>
                <w:sz w:val="20"/>
                <w:szCs w:val="20"/>
              </w:rPr>
              <w:t>涉及缔约方执行《议定书》和履行其义务所需的扶持环境。预期产出涉及批准《</w:t>
            </w:r>
            <w:r>
              <w:rPr>
                <w:rFonts w:eastAsia="KaiTi" w:hint="eastAsia"/>
                <w:kern w:val="22"/>
                <w:sz w:val="20"/>
                <w:szCs w:val="20"/>
              </w:rPr>
              <w:t>名古屋</w:t>
            </w:r>
            <w:r w:rsidRPr="00B67C65">
              <w:rPr>
                <w:rFonts w:eastAsia="KaiTi"/>
                <w:kern w:val="22"/>
                <w:sz w:val="20"/>
                <w:szCs w:val="20"/>
              </w:rPr>
              <w:t>议定书》、多利益攸关方和机构间合作、需求评估、财务资源和报告要求。</w:t>
            </w:r>
          </w:p>
        </w:tc>
      </w:tr>
      <w:tr w:rsidR="007D4801" w:rsidRPr="00B67C65" w14:paraId="18BB9774" w14:textId="77777777" w:rsidTr="00502328">
        <w:trPr>
          <w:tblHeader/>
          <w:jc w:val="center"/>
        </w:trPr>
        <w:tc>
          <w:tcPr>
            <w:tcW w:w="3690" w:type="dxa"/>
          </w:tcPr>
          <w:p w14:paraId="48438408" w14:textId="77777777" w:rsidR="007D4801" w:rsidRPr="00B67C65" w:rsidRDefault="007D4801" w:rsidP="000613A0">
            <w:pPr>
              <w:rPr>
                <w:b/>
                <w:bCs/>
                <w:kern w:val="22"/>
                <w:sz w:val="20"/>
                <w:szCs w:val="20"/>
              </w:rPr>
            </w:pPr>
            <w:r w:rsidRPr="00B67C65">
              <w:rPr>
                <w:b/>
                <w:bCs/>
                <w:sz w:val="20"/>
                <w:szCs w:val="20"/>
              </w:rPr>
              <w:t>产出</w:t>
            </w:r>
          </w:p>
        </w:tc>
        <w:tc>
          <w:tcPr>
            <w:tcW w:w="6300" w:type="dxa"/>
          </w:tcPr>
          <w:p w14:paraId="612D0F94" w14:textId="77777777" w:rsidR="007D4801" w:rsidRPr="00B67C65" w:rsidRDefault="007D4801" w:rsidP="000613A0">
            <w:pPr>
              <w:rPr>
                <w:b/>
                <w:bCs/>
                <w:kern w:val="22"/>
                <w:sz w:val="20"/>
                <w:szCs w:val="20"/>
              </w:rPr>
            </w:pPr>
            <w:r w:rsidRPr="00B67C65">
              <w:rPr>
                <w:b/>
                <w:bCs/>
                <w:sz w:val="20"/>
                <w:szCs w:val="20"/>
              </w:rPr>
              <w:t>指示性能力建设和发展活动</w:t>
            </w:r>
          </w:p>
        </w:tc>
      </w:tr>
      <w:tr w:rsidR="007D4801" w:rsidRPr="00B67C65" w14:paraId="6081690C" w14:textId="77777777" w:rsidTr="00502328">
        <w:trPr>
          <w:jc w:val="center"/>
        </w:trPr>
        <w:tc>
          <w:tcPr>
            <w:tcW w:w="3690" w:type="dxa"/>
          </w:tcPr>
          <w:p w14:paraId="6FAE0C30" w14:textId="77777777" w:rsidR="007D4801" w:rsidRPr="00B67C65" w:rsidRDefault="007D4801" w:rsidP="004F613B">
            <w:pPr>
              <w:pStyle w:val="ListParagraph"/>
              <w:numPr>
                <w:ilvl w:val="1"/>
                <w:numId w:val="32"/>
              </w:numPr>
              <w:tabs>
                <w:tab w:val="clear" w:pos="567"/>
                <w:tab w:val="clear" w:pos="1134"/>
                <w:tab w:val="clear" w:pos="1701"/>
                <w:tab w:val="clear" w:pos="2268"/>
                <w:tab w:val="left" w:pos="449"/>
              </w:tabs>
              <w:ind w:left="0" w:firstLine="0"/>
              <w:contextualSpacing w:val="0"/>
              <w:jc w:val="left"/>
              <w:rPr>
                <w:kern w:val="22"/>
                <w:sz w:val="20"/>
                <w:szCs w:val="20"/>
              </w:rPr>
            </w:pPr>
            <w:r w:rsidRPr="00B67C65">
              <w:rPr>
                <w:sz w:val="20"/>
                <w:szCs w:val="20"/>
              </w:rPr>
              <w:t>做好了批准或加入《议定书》的准备。</w:t>
            </w:r>
          </w:p>
        </w:tc>
        <w:tc>
          <w:tcPr>
            <w:tcW w:w="6300" w:type="dxa"/>
          </w:tcPr>
          <w:p w14:paraId="03167F7B" w14:textId="77777777" w:rsidR="007D4801" w:rsidRPr="00B67C65" w:rsidRDefault="007D4801" w:rsidP="004F613B">
            <w:pPr>
              <w:numPr>
                <w:ilvl w:val="2"/>
                <w:numId w:val="20"/>
              </w:numPr>
              <w:tabs>
                <w:tab w:val="clear" w:pos="567"/>
                <w:tab w:val="clear" w:pos="1134"/>
                <w:tab w:val="clear" w:pos="1701"/>
                <w:tab w:val="clear" w:pos="2268"/>
              </w:tabs>
              <w:spacing w:after="60"/>
              <w:jc w:val="left"/>
              <w:rPr>
                <w:kern w:val="22"/>
                <w:sz w:val="20"/>
                <w:szCs w:val="20"/>
              </w:rPr>
            </w:pPr>
            <w:r w:rsidRPr="00B67C65">
              <w:rPr>
                <w:sz w:val="20"/>
                <w:szCs w:val="20"/>
              </w:rPr>
              <w:t>向指定人员提供指导、培训或技术援助，推进批准</w:t>
            </w:r>
            <w:r w:rsidRPr="00B67C65">
              <w:rPr>
                <w:sz w:val="20"/>
                <w:szCs w:val="20"/>
              </w:rPr>
              <w:t>/</w:t>
            </w:r>
            <w:r w:rsidRPr="00B67C65">
              <w:rPr>
                <w:sz w:val="20"/>
                <w:szCs w:val="20"/>
              </w:rPr>
              <w:t>加入进程，促进政府内部和相关部委之间的协调；</w:t>
            </w:r>
          </w:p>
          <w:p w14:paraId="112556D8" w14:textId="77777777" w:rsidR="007D4801" w:rsidRPr="00B67C65" w:rsidRDefault="007D4801" w:rsidP="004F613B">
            <w:pPr>
              <w:numPr>
                <w:ilvl w:val="2"/>
                <w:numId w:val="20"/>
              </w:numPr>
              <w:tabs>
                <w:tab w:val="clear" w:pos="567"/>
                <w:tab w:val="clear" w:pos="1134"/>
                <w:tab w:val="clear" w:pos="1701"/>
                <w:tab w:val="clear" w:pos="2268"/>
              </w:tabs>
              <w:spacing w:after="60"/>
              <w:jc w:val="left"/>
              <w:rPr>
                <w:kern w:val="22"/>
                <w:sz w:val="20"/>
                <w:szCs w:val="20"/>
              </w:rPr>
            </w:pPr>
            <w:r w:rsidRPr="00B67C65">
              <w:rPr>
                <w:sz w:val="20"/>
                <w:szCs w:val="20"/>
              </w:rPr>
              <w:t>组织讲习班、培训</w:t>
            </w:r>
            <w:r>
              <w:rPr>
                <w:rFonts w:hint="eastAsia"/>
                <w:sz w:val="20"/>
                <w:szCs w:val="20"/>
              </w:rPr>
              <w:t>班</w:t>
            </w:r>
            <w:r w:rsidRPr="00B67C65">
              <w:rPr>
                <w:sz w:val="20"/>
                <w:szCs w:val="20"/>
              </w:rPr>
              <w:t>和增强意识活动，宣传《议定书》的条款以及遗传资源、相关传统知识和获取和惠益分享问题的重要性。</w:t>
            </w:r>
          </w:p>
        </w:tc>
      </w:tr>
      <w:tr w:rsidR="007D4801" w:rsidRPr="00B67C65" w14:paraId="24F883FC" w14:textId="77777777" w:rsidTr="00502328">
        <w:trPr>
          <w:jc w:val="center"/>
        </w:trPr>
        <w:tc>
          <w:tcPr>
            <w:tcW w:w="3690" w:type="dxa"/>
          </w:tcPr>
          <w:p w14:paraId="5FA7D443" w14:textId="77777777" w:rsidR="007D4801" w:rsidRPr="00B67C65" w:rsidRDefault="007D4801" w:rsidP="004F613B">
            <w:pPr>
              <w:pStyle w:val="ListParagraph"/>
              <w:numPr>
                <w:ilvl w:val="1"/>
                <w:numId w:val="32"/>
              </w:numPr>
              <w:tabs>
                <w:tab w:val="clear" w:pos="567"/>
                <w:tab w:val="clear" w:pos="1134"/>
                <w:tab w:val="clear" w:pos="1701"/>
                <w:tab w:val="clear" w:pos="2268"/>
                <w:tab w:val="left" w:pos="449"/>
              </w:tabs>
              <w:ind w:left="0" w:firstLine="0"/>
              <w:contextualSpacing w:val="0"/>
              <w:jc w:val="left"/>
              <w:rPr>
                <w:kern w:val="22"/>
                <w:sz w:val="20"/>
                <w:szCs w:val="20"/>
              </w:rPr>
            </w:pPr>
            <w:r w:rsidRPr="00B67C65">
              <w:rPr>
                <w:sz w:val="20"/>
                <w:szCs w:val="20"/>
              </w:rPr>
              <w:t>建立了国家级多利益攸关方和机构间协调机制。</w:t>
            </w:r>
          </w:p>
        </w:tc>
        <w:tc>
          <w:tcPr>
            <w:tcW w:w="6300" w:type="dxa"/>
          </w:tcPr>
          <w:p w14:paraId="4487058D" w14:textId="77777777" w:rsidR="007D4801" w:rsidRPr="00B67C65" w:rsidRDefault="007D4801" w:rsidP="004F613B">
            <w:pPr>
              <w:numPr>
                <w:ilvl w:val="2"/>
                <w:numId w:val="21"/>
              </w:numPr>
              <w:tabs>
                <w:tab w:val="clear" w:pos="567"/>
                <w:tab w:val="clear" w:pos="1134"/>
                <w:tab w:val="clear" w:pos="1701"/>
                <w:tab w:val="clear" w:pos="2268"/>
              </w:tabs>
              <w:spacing w:after="60"/>
              <w:jc w:val="left"/>
              <w:rPr>
                <w:kern w:val="22"/>
                <w:sz w:val="20"/>
                <w:szCs w:val="20"/>
              </w:rPr>
            </w:pPr>
            <w:r w:rsidRPr="00B67C65">
              <w:rPr>
                <w:sz w:val="20"/>
                <w:szCs w:val="20"/>
              </w:rPr>
              <w:t>绘制相关行为体图；</w:t>
            </w:r>
          </w:p>
          <w:p w14:paraId="0AECCBB1" w14:textId="77777777" w:rsidR="007D4801" w:rsidRPr="00B67C65" w:rsidRDefault="007D4801" w:rsidP="004F613B">
            <w:pPr>
              <w:numPr>
                <w:ilvl w:val="2"/>
                <w:numId w:val="21"/>
              </w:numPr>
              <w:tabs>
                <w:tab w:val="clear" w:pos="567"/>
                <w:tab w:val="clear" w:pos="1134"/>
                <w:tab w:val="clear" w:pos="1701"/>
                <w:tab w:val="clear" w:pos="2268"/>
              </w:tabs>
              <w:spacing w:after="60"/>
              <w:jc w:val="left"/>
              <w:rPr>
                <w:kern w:val="22"/>
                <w:sz w:val="20"/>
                <w:szCs w:val="20"/>
              </w:rPr>
            </w:pPr>
            <w:r w:rsidRPr="00B67C65">
              <w:rPr>
                <w:sz w:val="20"/>
                <w:szCs w:val="20"/>
              </w:rPr>
              <w:t>为促进和建立多利益攸关方和机构间机制提供指导、培训或技术援助，获取和惠益分享，支持以相辅相成的方式执行《议定书》和适当获取和惠益分享国际文书</w:t>
            </w:r>
            <w:r w:rsidRPr="00B67C65">
              <w:rPr>
                <w:sz w:val="20"/>
                <w:szCs w:val="20"/>
              </w:rPr>
              <w:t>;</w:t>
            </w:r>
          </w:p>
          <w:p w14:paraId="394EF422" w14:textId="77777777" w:rsidR="007D4801" w:rsidRPr="00B67C65" w:rsidRDefault="007D4801" w:rsidP="004F613B">
            <w:pPr>
              <w:numPr>
                <w:ilvl w:val="2"/>
                <w:numId w:val="21"/>
              </w:numPr>
              <w:tabs>
                <w:tab w:val="clear" w:pos="567"/>
                <w:tab w:val="clear" w:pos="1134"/>
                <w:tab w:val="clear" w:pos="1701"/>
                <w:tab w:val="clear" w:pos="2268"/>
              </w:tabs>
              <w:spacing w:after="60"/>
              <w:jc w:val="left"/>
              <w:rPr>
                <w:kern w:val="22"/>
                <w:sz w:val="20"/>
                <w:szCs w:val="20"/>
              </w:rPr>
            </w:pPr>
            <w:r w:rsidRPr="00B67C65">
              <w:rPr>
                <w:sz w:val="20"/>
                <w:szCs w:val="20"/>
              </w:rPr>
              <w:t>支持建立国家机制，让土著人民和地方社区充分有效地参与执行《议定书》关于土著人民和地方社区以及与遗传资源相关的传统知识的条款，包括自愿准则。</w:t>
            </w:r>
          </w:p>
        </w:tc>
      </w:tr>
      <w:tr w:rsidR="007D4801" w:rsidRPr="00B67C65" w14:paraId="7FADF4C6" w14:textId="77777777" w:rsidTr="00502328">
        <w:trPr>
          <w:jc w:val="center"/>
        </w:trPr>
        <w:tc>
          <w:tcPr>
            <w:tcW w:w="3690" w:type="dxa"/>
          </w:tcPr>
          <w:p w14:paraId="6CEC26E5" w14:textId="77777777" w:rsidR="007D4801" w:rsidRPr="00B67C65" w:rsidRDefault="007D4801" w:rsidP="004F613B">
            <w:pPr>
              <w:pStyle w:val="ListParagraph"/>
              <w:numPr>
                <w:ilvl w:val="1"/>
                <w:numId w:val="32"/>
              </w:numPr>
              <w:tabs>
                <w:tab w:val="clear" w:pos="567"/>
                <w:tab w:val="clear" w:pos="1134"/>
                <w:tab w:val="clear" w:pos="1701"/>
                <w:tab w:val="clear" w:pos="2268"/>
                <w:tab w:val="left" w:pos="449"/>
              </w:tabs>
              <w:ind w:left="0" w:firstLine="0"/>
              <w:contextualSpacing w:val="0"/>
              <w:jc w:val="left"/>
              <w:rPr>
                <w:kern w:val="22"/>
                <w:sz w:val="20"/>
                <w:szCs w:val="20"/>
              </w:rPr>
            </w:pPr>
            <w:r w:rsidRPr="00B67C65">
              <w:rPr>
                <w:sz w:val="20"/>
                <w:szCs w:val="20"/>
              </w:rPr>
              <w:t>评估了执行《议定书》的能力需求和优先事项。</w:t>
            </w:r>
          </w:p>
        </w:tc>
        <w:tc>
          <w:tcPr>
            <w:tcW w:w="6300" w:type="dxa"/>
          </w:tcPr>
          <w:p w14:paraId="3A9D22EA" w14:textId="77777777" w:rsidR="007D4801" w:rsidRPr="00B67C65" w:rsidRDefault="007D4801" w:rsidP="004F613B">
            <w:pPr>
              <w:numPr>
                <w:ilvl w:val="2"/>
                <w:numId w:val="33"/>
              </w:numPr>
              <w:tabs>
                <w:tab w:val="clear" w:pos="567"/>
                <w:tab w:val="clear" w:pos="1134"/>
                <w:tab w:val="clear" w:pos="1701"/>
                <w:tab w:val="clear" w:pos="2268"/>
              </w:tabs>
              <w:spacing w:after="60"/>
              <w:jc w:val="left"/>
              <w:rPr>
                <w:sz w:val="20"/>
                <w:szCs w:val="20"/>
              </w:rPr>
            </w:pPr>
            <w:r w:rsidRPr="00B67C65">
              <w:rPr>
                <w:kern w:val="22"/>
                <w:sz w:val="20"/>
                <w:szCs w:val="20"/>
              </w:rPr>
              <w:t>盘点和评估行为体执行《议定书》的</w:t>
            </w:r>
            <w:r w:rsidRPr="00B67C65">
              <w:rPr>
                <w:sz w:val="20"/>
                <w:szCs w:val="20"/>
              </w:rPr>
              <w:t>专业知识和需求；</w:t>
            </w:r>
          </w:p>
          <w:p w14:paraId="3951516F" w14:textId="77777777" w:rsidR="007D4801" w:rsidRPr="00B67C65" w:rsidRDefault="007D4801" w:rsidP="004F613B">
            <w:pPr>
              <w:numPr>
                <w:ilvl w:val="2"/>
                <w:numId w:val="33"/>
              </w:numPr>
              <w:tabs>
                <w:tab w:val="clear" w:pos="567"/>
                <w:tab w:val="clear" w:pos="1134"/>
                <w:tab w:val="clear" w:pos="1701"/>
                <w:tab w:val="clear" w:pos="2268"/>
              </w:tabs>
              <w:spacing w:after="60"/>
              <w:jc w:val="left"/>
              <w:rPr>
                <w:kern w:val="22"/>
                <w:sz w:val="20"/>
                <w:szCs w:val="20"/>
              </w:rPr>
            </w:pPr>
            <w:r w:rsidRPr="00B67C65">
              <w:rPr>
                <w:sz w:val="20"/>
                <w:szCs w:val="20"/>
              </w:rPr>
              <w:t>提供评估能力需求和优先事项方面文化上适当的指导、培训或技术援助，包括土著人民和地方社区以及相关利益攸关方自我查明的能力需求和优先事项，同时重视妇女和青年的能力</w:t>
            </w:r>
            <w:r w:rsidRPr="00B67C65">
              <w:rPr>
                <w:kern w:val="22"/>
                <w:sz w:val="20"/>
                <w:szCs w:val="20"/>
              </w:rPr>
              <w:t>需求和优先事项。</w:t>
            </w:r>
          </w:p>
        </w:tc>
      </w:tr>
      <w:tr w:rsidR="007D4801" w:rsidRPr="00B67C65" w14:paraId="72086012" w14:textId="77777777" w:rsidTr="00502328">
        <w:trPr>
          <w:jc w:val="center"/>
        </w:trPr>
        <w:tc>
          <w:tcPr>
            <w:tcW w:w="3690" w:type="dxa"/>
          </w:tcPr>
          <w:p w14:paraId="4F944DE2" w14:textId="77777777" w:rsidR="007D4801" w:rsidRPr="00B67C65" w:rsidRDefault="007D4801" w:rsidP="004F613B">
            <w:pPr>
              <w:pStyle w:val="ListParagraph"/>
              <w:numPr>
                <w:ilvl w:val="1"/>
                <w:numId w:val="32"/>
              </w:numPr>
              <w:tabs>
                <w:tab w:val="clear" w:pos="567"/>
                <w:tab w:val="clear" w:pos="1134"/>
                <w:tab w:val="clear" w:pos="1701"/>
                <w:tab w:val="clear" w:pos="2268"/>
                <w:tab w:val="left" w:pos="449"/>
              </w:tabs>
              <w:ind w:left="0" w:firstLine="0"/>
              <w:contextualSpacing w:val="0"/>
              <w:jc w:val="left"/>
              <w:rPr>
                <w:kern w:val="22"/>
                <w:sz w:val="20"/>
                <w:szCs w:val="20"/>
              </w:rPr>
            </w:pPr>
            <w:r w:rsidRPr="00B67C65">
              <w:rPr>
                <w:sz w:val="20"/>
                <w:szCs w:val="20"/>
              </w:rPr>
              <w:t>为执行《议定书》调动了新的和创新性财务资源。</w:t>
            </w:r>
          </w:p>
        </w:tc>
        <w:tc>
          <w:tcPr>
            <w:tcW w:w="6300" w:type="dxa"/>
            <w:shd w:val="clear" w:color="auto" w:fill="auto"/>
          </w:tcPr>
          <w:p w14:paraId="077CBDFB" w14:textId="77777777" w:rsidR="007D4801" w:rsidRPr="00B67C65" w:rsidRDefault="007D4801" w:rsidP="004F613B">
            <w:pPr>
              <w:numPr>
                <w:ilvl w:val="2"/>
                <w:numId w:val="34"/>
              </w:numPr>
              <w:tabs>
                <w:tab w:val="clear" w:pos="567"/>
                <w:tab w:val="clear" w:pos="1134"/>
                <w:tab w:val="clear" w:pos="1701"/>
                <w:tab w:val="clear" w:pos="2268"/>
              </w:tabs>
              <w:spacing w:after="60"/>
              <w:jc w:val="left"/>
              <w:rPr>
                <w:kern w:val="22"/>
                <w:sz w:val="20"/>
                <w:szCs w:val="20"/>
              </w:rPr>
            </w:pPr>
            <w:r w:rsidRPr="00B67C65">
              <w:rPr>
                <w:kern w:val="22"/>
                <w:sz w:val="20"/>
                <w:szCs w:val="20"/>
              </w:rPr>
              <w:t>提供资源调动技能方面的指导和培训（例如，项目开发、筹资和资源回收）；</w:t>
            </w:r>
          </w:p>
          <w:p w14:paraId="579108B8" w14:textId="77777777" w:rsidR="007D4801" w:rsidRPr="00B67C65" w:rsidRDefault="007D4801" w:rsidP="004F613B">
            <w:pPr>
              <w:numPr>
                <w:ilvl w:val="2"/>
                <w:numId w:val="34"/>
              </w:numPr>
              <w:tabs>
                <w:tab w:val="clear" w:pos="567"/>
                <w:tab w:val="clear" w:pos="1134"/>
                <w:tab w:val="clear" w:pos="1701"/>
                <w:tab w:val="clear" w:pos="2268"/>
              </w:tabs>
              <w:spacing w:after="60"/>
              <w:jc w:val="left"/>
              <w:rPr>
                <w:kern w:val="22"/>
                <w:sz w:val="20"/>
                <w:szCs w:val="20"/>
              </w:rPr>
            </w:pPr>
            <w:r w:rsidRPr="00B67C65">
              <w:rPr>
                <w:kern w:val="22"/>
                <w:sz w:val="20"/>
                <w:szCs w:val="20"/>
              </w:rPr>
              <w:t>为制定国家资源调动战略提供指导、培训或技术援助。</w:t>
            </w:r>
          </w:p>
        </w:tc>
      </w:tr>
      <w:tr w:rsidR="007D4801" w:rsidRPr="00B67C65" w14:paraId="0E853934" w14:textId="77777777" w:rsidTr="00502328">
        <w:trPr>
          <w:jc w:val="center"/>
        </w:trPr>
        <w:tc>
          <w:tcPr>
            <w:tcW w:w="3690" w:type="dxa"/>
          </w:tcPr>
          <w:p w14:paraId="465A7B97" w14:textId="77777777" w:rsidR="007D4801" w:rsidRPr="00B67C65" w:rsidRDefault="007D4801" w:rsidP="004F613B">
            <w:pPr>
              <w:pStyle w:val="ListParagraph"/>
              <w:numPr>
                <w:ilvl w:val="1"/>
                <w:numId w:val="32"/>
              </w:numPr>
              <w:tabs>
                <w:tab w:val="clear" w:pos="567"/>
                <w:tab w:val="clear" w:pos="1134"/>
                <w:tab w:val="clear" w:pos="1701"/>
                <w:tab w:val="clear" w:pos="2268"/>
                <w:tab w:val="left" w:pos="449"/>
              </w:tabs>
              <w:ind w:left="0" w:firstLine="0"/>
              <w:contextualSpacing w:val="0"/>
              <w:jc w:val="left"/>
              <w:rPr>
                <w:kern w:val="22"/>
                <w:sz w:val="20"/>
                <w:szCs w:val="20"/>
              </w:rPr>
            </w:pPr>
            <w:r w:rsidRPr="00B67C65">
              <w:rPr>
                <w:sz w:val="20"/>
                <w:szCs w:val="20"/>
              </w:rPr>
              <w:lastRenderedPageBreak/>
              <w:t>履行了《议定书》和《昆明</w:t>
            </w:r>
            <w:r w:rsidRPr="00B67C65">
              <w:rPr>
                <w:sz w:val="20"/>
                <w:szCs w:val="20"/>
              </w:rPr>
              <w:t>-</w:t>
            </w:r>
            <w:r w:rsidRPr="00B67C65">
              <w:rPr>
                <w:sz w:val="20"/>
                <w:szCs w:val="20"/>
              </w:rPr>
              <w:t>蒙特利尔全球生物多样性框架》的报告义务。</w:t>
            </w:r>
          </w:p>
        </w:tc>
        <w:tc>
          <w:tcPr>
            <w:tcW w:w="6300" w:type="dxa"/>
            <w:shd w:val="clear" w:color="auto" w:fill="auto"/>
          </w:tcPr>
          <w:p w14:paraId="18441CCF" w14:textId="77777777" w:rsidR="007D4801" w:rsidRPr="00B67C65" w:rsidRDefault="007D4801" w:rsidP="004F613B">
            <w:pPr>
              <w:numPr>
                <w:ilvl w:val="2"/>
                <w:numId w:val="35"/>
              </w:numPr>
              <w:tabs>
                <w:tab w:val="clear" w:pos="567"/>
                <w:tab w:val="clear" w:pos="1134"/>
                <w:tab w:val="clear" w:pos="1701"/>
                <w:tab w:val="clear" w:pos="2268"/>
              </w:tabs>
              <w:spacing w:after="60"/>
              <w:jc w:val="left"/>
              <w:rPr>
                <w:kern w:val="22"/>
                <w:sz w:val="20"/>
                <w:szCs w:val="20"/>
              </w:rPr>
            </w:pPr>
            <w:r w:rsidRPr="00B67C65">
              <w:rPr>
                <w:sz w:val="20"/>
                <w:szCs w:val="20"/>
              </w:rPr>
              <w:t>就促进和建立支持收集国家信息的机制提供指导、培训或技术援助，按照国际商定方法衡量货币和非货币惠益分享的进展情况，监测和报告</w:t>
            </w:r>
            <w:r>
              <w:rPr>
                <w:sz w:val="20"/>
                <w:szCs w:val="20"/>
              </w:rPr>
              <w:t>《昆蒙框架》</w:t>
            </w:r>
            <w:r w:rsidRPr="00B67C65">
              <w:rPr>
                <w:kern w:val="22"/>
                <w:sz w:val="20"/>
                <w:szCs w:val="20"/>
              </w:rPr>
              <w:t>行动目标</w:t>
            </w:r>
            <w:r w:rsidRPr="00B67C65">
              <w:rPr>
                <w:kern w:val="22"/>
                <w:sz w:val="20"/>
                <w:szCs w:val="20"/>
              </w:rPr>
              <w:t xml:space="preserve"> 13 </w:t>
            </w:r>
            <w:r w:rsidRPr="00B67C65">
              <w:rPr>
                <w:kern w:val="22"/>
                <w:sz w:val="20"/>
                <w:szCs w:val="20"/>
              </w:rPr>
              <w:t>和长期目标</w:t>
            </w:r>
            <w:r w:rsidRPr="00B67C65">
              <w:rPr>
                <w:kern w:val="22"/>
                <w:sz w:val="20"/>
                <w:szCs w:val="20"/>
              </w:rPr>
              <w:t xml:space="preserve"> C</w:t>
            </w:r>
            <w:r w:rsidRPr="00B67C65">
              <w:rPr>
                <w:sz w:val="20"/>
                <w:szCs w:val="20"/>
              </w:rPr>
              <w:t>，包括通过发展信息系统</w:t>
            </w:r>
            <w:r w:rsidRPr="00B67C65">
              <w:rPr>
                <w:kern w:val="22"/>
                <w:sz w:val="20"/>
                <w:szCs w:val="20"/>
              </w:rPr>
              <w:t>；</w:t>
            </w:r>
          </w:p>
          <w:p w14:paraId="0811F995" w14:textId="77777777" w:rsidR="007D4801" w:rsidRPr="00B67C65" w:rsidRDefault="007D4801" w:rsidP="004F613B">
            <w:pPr>
              <w:numPr>
                <w:ilvl w:val="2"/>
                <w:numId w:val="35"/>
              </w:numPr>
              <w:tabs>
                <w:tab w:val="clear" w:pos="567"/>
                <w:tab w:val="clear" w:pos="1134"/>
                <w:tab w:val="clear" w:pos="1701"/>
                <w:tab w:val="clear" w:pos="2268"/>
              </w:tabs>
              <w:spacing w:after="60"/>
              <w:jc w:val="left"/>
              <w:rPr>
                <w:kern w:val="22"/>
                <w:sz w:val="20"/>
                <w:szCs w:val="20"/>
              </w:rPr>
            </w:pPr>
            <w:r w:rsidRPr="00B67C65">
              <w:rPr>
                <w:kern w:val="22"/>
                <w:sz w:val="20"/>
                <w:szCs w:val="20"/>
              </w:rPr>
              <w:t>支持编写并在获取和惠益分享信息交换所发布国家报告；</w:t>
            </w:r>
          </w:p>
          <w:p w14:paraId="34A08E70" w14:textId="77777777" w:rsidR="007D4801" w:rsidRPr="00B67C65" w:rsidRDefault="007D4801" w:rsidP="004F613B">
            <w:pPr>
              <w:numPr>
                <w:ilvl w:val="2"/>
                <w:numId w:val="35"/>
              </w:numPr>
              <w:tabs>
                <w:tab w:val="clear" w:pos="567"/>
                <w:tab w:val="clear" w:pos="1134"/>
                <w:tab w:val="clear" w:pos="1701"/>
                <w:tab w:val="clear" w:pos="2268"/>
              </w:tabs>
              <w:spacing w:after="60"/>
              <w:jc w:val="left"/>
              <w:rPr>
                <w:sz w:val="20"/>
                <w:szCs w:val="20"/>
              </w:rPr>
            </w:pPr>
            <w:r w:rsidRPr="00B67C65">
              <w:rPr>
                <w:kern w:val="22"/>
                <w:sz w:val="20"/>
                <w:szCs w:val="20"/>
              </w:rPr>
              <w:t>支持定期收集和分析有关《议定书》执行情况的国家数据，监测进展情况，</w:t>
            </w:r>
            <w:r>
              <w:rPr>
                <w:rFonts w:hint="eastAsia"/>
                <w:kern w:val="22"/>
                <w:sz w:val="20"/>
                <w:szCs w:val="20"/>
              </w:rPr>
              <w:t>并</w:t>
            </w:r>
            <w:r w:rsidRPr="00B67C65">
              <w:rPr>
                <w:kern w:val="22"/>
                <w:sz w:val="20"/>
                <w:szCs w:val="20"/>
              </w:rPr>
              <w:t>查明挑战和经验教训以及良好做法，推动执行工作。</w:t>
            </w:r>
          </w:p>
        </w:tc>
      </w:tr>
      <w:tr w:rsidR="007D4801" w:rsidRPr="00B67C65" w14:paraId="3BE4A010" w14:textId="77777777" w:rsidTr="00502328">
        <w:trPr>
          <w:jc w:val="center"/>
        </w:trPr>
        <w:tc>
          <w:tcPr>
            <w:tcW w:w="3690" w:type="dxa"/>
          </w:tcPr>
          <w:p w14:paraId="27F0438D" w14:textId="2CBEDEA0" w:rsidR="007D4801" w:rsidRPr="00B67C65" w:rsidRDefault="007D4801" w:rsidP="004F613B">
            <w:pPr>
              <w:pStyle w:val="ListParagraph"/>
              <w:numPr>
                <w:ilvl w:val="1"/>
                <w:numId w:val="32"/>
              </w:numPr>
              <w:tabs>
                <w:tab w:val="clear" w:pos="567"/>
                <w:tab w:val="clear" w:pos="1134"/>
                <w:tab w:val="clear" w:pos="1701"/>
                <w:tab w:val="clear" w:pos="2268"/>
                <w:tab w:val="left" w:pos="449"/>
              </w:tabs>
              <w:ind w:left="0" w:firstLine="0"/>
              <w:contextualSpacing w:val="0"/>
              <w:jc w:val="left"/>
              <w:rPr>
                <w:sz w:val="20"/>
                <w:szCs w:val="20"/>
              </w:rPr>
            </w:pPr>
            <w:r w:rsidRPr="00B67C65">
              <w:rPr>
                <w:sz w:val="20"/>
                <w:szCs w:val="20"/>
              </w:rPr>
              <w:t>《议定书》和适用国际文书</w:t>
            </w:r>
            <w:r w:rsidR="005A5B08">
              <w:rPr>
                <w:rFonts w:hint="eastAsia"/>
                <w:sz w:val="20"/>
                <w:szCs w:val="20"/>
              </w:rPr>
              <w:t>的互助</w:t>
            </w:r>
            <w:r w:rsidRPr="00B67C65">
              <w:rPr>
                <w:rFonts w:hint="eastAsia"/>
                <w:sz w:val="20"/>
                <w:szCs w:val="20"/>
              </w:rPr>
              <w:t>执行得到加强</w:t>
            </w:r>
            <w:r w:rsidRPr="00B67C65">
              <w:rPr>
                <w:sz w:val="20"/>
                <w:szCs w:val="20"/>
              </w:rPr>
              <w:t>。</w:t>
            </w:r>
          </w:p>
        </w:tc>
        <w:tc>
          <w:tcPr>
            <w:tcW w:w="6300" w:type="dxa"/>
            <w:shd w:val="clear" w:color="auto" w:fill="auto"/>
          </w:tcPr>
          <w:p w14:paraId="475C52E3" w14:textId="176CEF21" w:rsidR="007D4801" w:rsidRPr="00B67C65" w:rsidRDefault="007D4801" w:rsidP="000613A0">
            <w:pPr>
              <w:spacing w:after="60"/>
              <w:rPr>
                <w:kern w:val="22"/>
                <w:sz w:val="20"/>
                <w:szCs w:val="20"/>
              </w:rPr>
            </w:pPr>
            <w:r w:rsidRPr="00B67C65">
              <w:rPr>
                <w:sz w:val="20"/>
                <w:szCs w:val="20"/>
              </w:rPr>
              <w:t>就议定书和适用的国际文书的</w:t>
            </w:r>
            <w:r w:rsidR="005A5B08">
              <w:rPr>
                <w:rFonts w:hint="eastAsia"/>
                <w:sz w:val="20"/>
                <w:szCs w:val="20"/>
              </w:rPr>
              <w:t>互助</w:t>
            </w:r>
            <w:r w:rsidRPr="00B67C65">
              <w:rPr>
                <w:sz w:val="20"/>
                <w:szCs w:val="20"/>
              </w:rPr>
              <w:t>执行提供指导、培训和技术援助。</w:t>
            </w:r>
          </w:p>
        </w:tc>
      </w:tr>
    </w:tbl>
    <w:p w14:paraId="4CDD583C" w14:textId="77777777" w:rsidR="007D4801" w:rsidRPr="00B67C65" w:rsidRDefault="007D4801" w:rsidP="00C27FDB">
      <w:pPr>
        <w:rPr>
          <w:sz w:val="20"/>
          <w:szCs w:val="20"/>
        </w:rPr>
      </w:pP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6305"/>
      </w:tblGrid>
      <w:tr w:rsidR="007D4801" w:rsidRPr="00B67C65" w14:paraId="2D5C8DCA" w14:textId="77777777" w:rsidTr="00502328">
        <w:trPr>
          <w:jc w:val="center"/>
        </w:trPr>
        <w:tc>
          <w:tcPr>
            <w:tcW w:w="9990" w:type="dxa"/>
            <w:gridSpan w:val="2"/>
          </w:tcPr>
          <w:p w14:paraId="628EC824" w14:textId="77777777" w:rsidR="007D4801" w:rsidRPr="00B67C65" w:rsidRDefault="007D4801" w:rsidP="000613A0">
            <w:pPr>
              <w:spacing w:before="120" w:after="120"/>
              <w:rPr>
                <w:b/>
                <w:bCs/>
                <w:kern w:val="22"/>
                <w:sz w:val="20"/>
                <w:szCs w:val="20"/>
              </w:rPr>
            </w:pPr>
            <w:r w:rsidRPr="00B67C65">
              <w:rPr>
                <w:b/>
                <w:bCs/>
                <w:kern w:val="22"/>
                <w:sz w:val="20"/>
                <w:szCs w:val="20"/>
              </w:rPr>
              <w:t>成果领域</w:t>
            </w:r>
            <w:r w:rsidRPr="00B67C65">
              <w:rPr>
                <w:b/>
                <w:bCs/>
                <w:kern w:val="22"/>
                <w:sz w:val="20"/>
                <w:szCs w:val="20"/>
              </w:rPr>
              <w:t xml:space="preserve">2: </w:t>
            </w:r>
            <w:r w:rsidRPr="00B67C65">
              <w:rPr>
                <w:b/>
                <w:bCs/>
                <w:kern w:val="22"/>
                <w:sz w:val="20"/>
                <w:szCs w:val="20"/>
              </w:rPr>
              <w:t>制定、实施和执行关于获取和惠益分享的国家法律、行政或政策措施的能力得到加强</w:t>
            </w:r>
          </w:p>
          <w:p w14:paraId="1AA0FED2" w14:textId="77777777" w:rsidR="007D4801" w:rsidRPr="00B67C65" w:rsidRDefault="007D4801" w:rsidP="000613A0">
            <w:pPr>
              <w:spacing w:before="120" w:after="120"/>
              <w:rPr>
                <w:rFonts w:eastAsia="KaiTi"/>
                <w:i/>
                <w:iCs/>
                <w:kern w:val="22"/>
                <w:sz w:val="20"/>
                <w:szCs w:val="20"/>
              </w:rPr>
            </w:pPr>
            <w:r w:rsidRPr="00B67C65">
              <w:rPr>
                <w:rFonts w:eastAsia="KaiTi"/>
                <w:kern w:val="22"/>
                <w:sz w:val="20"/>
                <w:szCs w:val="20"/>
              </w:rPr>
              <w:t>成果领域</w:t>
            </w:r>
            <w:r w:rsidRPr="00B67C65">
              <w:rPr>
                <w:rFonts w:eastAsia="KaiTi"/>
                <w:kern w:val="22"/>
                <w:sz w:val="20"/>
                <w:szCs w:val="20"/>
              </w:rPr>
              <w:t>2</w:t>
            </w:r>
            <w:r>
              <w:rPr>
                <w:rFonts w:eastAsia="KaiTi" w:hint="eastAsia"/>
                <w:kern w:val="22"/>
                <w:sz w:val="20"/>
                <w:szCs w:val="20"/>
              </w:rPr>
              <w:t>集中于</w:t>
            </w:r>
            <w:r w:rsidRPr="00B67C65">
              <w:rPr>
                <w:rFonts w:eastAsia="KaiTi"/>
                <w:kern w:val="22"/>
                <w:sz w:val="20"/>
                <w:szCs w:val="20"/>
              </w:rPr>
              <w:t>通过制定、实施、修订和执行国家政策框架以及法律、行政或政策措施，加强缔约方在国家层面执行《名古屋议定书》的能力。预期产出涉及措施、体制安排、程序、许可制度、检查站、获取和惠益分享信息交换所。</w:t>
            </w:r>
          </w:p>
        </w:tc>
      </w:tr>
      <w:tr w:rsidR="007D4801" w:rsidRPr="00B67C65" w14:paraId="37E5C044" w14:textId="77777777" w:rsidTr="00502328">
        <w:trPr>
          <w:jc w:val="center"/>
        </w:trPr>
        <w:tc>
          <w:tcPr>
            <w:tcW w:w="3685" w:type="dxa"/>
          </w:tcPr>
          <w:p w14:paraId="52B84D82" w14:textId="77777777" w:rsidR="007D4801" w:rsidRPr="00B67C65" w:rsidRDefault="007D4801" w:rsidP="000613A0">
            <w:pPr>
              <w:rPr>
                <w:b/>
                <w:bCs/>
                <w:kern w:val="22"/>
                <w:sz w:val="20"/>
                <w:szCs w:val="20"/>
              </w:rPr>
            </w:pPr>
            <w:r w:rsidRPr="00B67C65">
              <w:rPr>
                <w:b/>
                <w:bCs/>
                <w:sz w:val="20"/>
                <w:szCs w:val="20"/>
              </w:rPr>
              <w:t>产出</w:t>
            </w:r>
          </w:p>
        </w:tc>
        <w:tc>
          <w:tcPr>
            <w:tcW w:w="6305" w:type="dxa"/>
          </w:tcPr>
          <w:p w14:paraId="038246E0" w14:textId="77777777" w:rsidR="007D4801" w:rsidRPr="00B67C65" w:rsidRDefault="007D4801" w:rsidP="000613A0">
            <w:pPr>
              <w:rPr>
                <w:b/>
                <w:bCs/>
                <w:kern w:val="22"/>
                <w:sz w:val="20"/>
                <w:szCs w:val="20"/>
              </w:rPr>
            </w:pPr>
            <w:r w:rsidRPr="00B67C65">
              <w:rPr>
                <w:b/>
                <w:bCs/>
                <w:sz w:val="20"/>
                <w:szCs w:val="20"/>
              </w:rPr>
              <w:t>指示性能力建设和发展活动</w:t>
            </w:r>
          </w:p>
        </w:tc>
      </w:tr>
      <w:tr w:rsidR="007D4801" w:rsidRPr="00B67C65" w14:paraId="7556FB2E" w14:textId="77777777" w:rsidTr="00502328">
        <w:trPr>
          <w:jc w:val="center"/>
        </w:trPr>
        <w:tc>
          <w:tcPr>
            <w:tcW w:w="3685" w:type="dxa"/>
          </w:tcPr>
          <w:p w14:paraId="040DAFB9" w14:textId="77777777" w:rsidR="007D4801" w:rsidRPr="00B67C65" w:rsidRDefault="007D4801" w:rsidP="000613A0">
            <w:pPr>
              <w:tabs>
                <w:tab w:val="left" w:pos="449"/>
              </w:tabs>
              <w:rPr>
                <w:kern w:val="22"/>
                <w:sz w:val="20"/>
                <w:szCs w:val="20"/>
              </w:rPr>
            </w:pPr>
            <w:r w:rsidRPr="00B67C65">
              <w:rPr>
                <w:sz w:val="20"/>
                <w:szCs w:val="20"/>
              </w:rPr>
              <w:t xml:space="preserve">2.1. </w:t>
            </w:r>
            <w:r w:rsidRPr="00B67C65">
              <w:rPr>
                <w:sz w:val="20"/>
                <w:szCs w:val="20"/>
              </w:rPr>
              <w:t>已出台获取和惠益分享国家政策框架，并已在获取和惠益分享信息交换所发布。</w:t>
            </w:r>
          </w:p>
        </w:tc>
        <w:tc>
          <w:tcPr>
            <w:tcW w:w="6305" w:type="dxa"/>
          </w:tcPr>
          <w:p w14:paraId="1C1AF678" w14:textId="77777777" w:rsidR="007D4801" w:rsidRPr="00B67C65" w:rsidRDefault="007D4801" w:rsidP="004F613B">
            <w:pPr>
              <w:numPr>
                <w:ilvl w:val="2"/>
                <w:numId w:val="8"/>
              </w:numPr>
              <w:tabs>
                <w:tab w:val="clear" w:pos="567"/>
                <w:tab w:val="clear" w:pos="1134"/>
                <w:tab w:val="clear" w:pos="1701"/>
                <w:tab w:val="clear" w:pos="2268"/>
              </w:tabs>
              <w:spacing w:after="60"/>
              <w:jc w:val="left"/>
              <w:rPr>
                <w:kern w:val="22"/>
                <w:sz w:val="20"/>
                <w:szCs w:val="20"/>
              </w:rPr>
            </w:pPr>
            <w:r w:rsidRPr="00B67C65">
              <w:rPr>
                <w:sz w:val="20"/>
                <w:szCs w:val="20"/>
              </w:rPr>
              <w:t>支持制定旨在落实</w:t>
            </w:r>
            <w:r>
              <w:rPr>
                <w:sz w:val="20"/>
                <w:szCs w:val="20"/>
              </w:rPr>
              <w:t>《昆蒙框架》</w:t>
            </w:r>
            <w:r w:rsidRPr="00B67C65">
              <w:rPr>
                <w:sz w:val="20"/>
                <w:szCs w:val="20"/>
              </w:rPr>
              <w:t>行动目标</w:t>
            </w:r>
            <w:r w:rsidRPr="00B67C65">
              <w:rPr>
                <w:sz w:val="20"/>
                <w:szCs w:val="20"/>
              </w:rPr>
              <w:t>13</w:t>
            </w:r>
            <w:r w:rsidRPr="00B67C65">
              <w:rPr>
                <w:sz w:val="20"/>
                <w:szCs w:val="20"/>
              </w:rPr>
              <w:t>和长期目标</w:t>
            </w:r>
            <w:r w:rsidRPr="00B67C65">
              <w:rPr>
                <w:sz w:val="20"/>
                <w:szCs w:val="20"/>
              </w:rPr>
              <w:t>C</w:t>
            </w:r>
            <w:r w:rsidRPr="00B67C65">
              <w:rPr>
                <w:sz w:val="20"/>
                <w:szCs w:val="20"/>
              </w:rPr>
              <w:t>的国家目标和计划，包括通过国家生物多样性战略和行动计划的修订进程；</w:t>
            </w:r>
          </w:p>
          <w:p w14:paraId="516E1E27" w14:textId="77777777" w:rsidR="007D4801" w:rsidRPr="00B67C65" w:rsidRDefault="007D4801" w:rsidP="004F613B">
            <w:pPr>
              <w:numPr>
                <w:ilvl w:val="2"/>
                <w:numId w:val="8"/>
              </w:numPr>
              <w:tabs>
                <w:tab w:val="clear" w:pos="567"/>
                <w:tab w:val="clear" w:pos="1134"/>
                <w:tab w:val="clear" w:pos="1701"/>
                <w:tab w:val="clear" w:pos="2268"/>
              </w:tabs>
              <w:spacing w:after="60"/>
              <w:jc w:val="left"/>
              <w:rPr>
                <w:kern w:val="22"/>
                <w:sz w:val="20"/>
                <w:szCs w:val="20"/>
              </w:rPr>
            </w:pPr>
            <w:r w:rsidRPr="00B67C65">
              <w:rPr>
                <w:kern w:val="22"/>
                <w:sz w:val="20"/>
                <w:szCs w:val="20"/>
              </w:rPr>
              <w:t>评估现有的各个获取和惠益分享政策框架，以确保一致性、法律明确性和相辅相成；</w:t>
            </w:r>
          </w:p>
          <w:p w14:paraId="08879FBA" w14:textId="77777777" w:rsidR="007D4801" w:rsidRPr="00B67C65" w:rsidRDefault="007D4801" w:rsidP="004F613B">
            <w:pPr>
              <w:numPr>
                <w:ilvl w:val="2"/>
                <w:numId w:val="8"/>
              </w:numPr>
              <w:tabs>
                <w:tab w:val="clear" w:pos="567"/>
                <w:tab w:val="clear" w:pos="1134"/>
                <w:tab w:val="clear" w:pos="1701"/>
                <w:tab w:val="clear" w:pos="2268"/>
              </w:tabs>
              <w:spacing w:after="60"/>
              <w:jc w:val="left"/>
              <w:rPr>
                <w:kern w:val="22"/>
                <w:sz w:val="20"/>
                <w:szCs w:val="20"/>
              </w:rPr>
            </w:pPr>
            <w:r w:rsidRPr="00B67C65">
              <w:rPr>
                <w:kern w:val="22"/>
                <w:sz w:val="20"/>
                <w:szCs w:val="20"/>
              </w:rPr>
              <w:t>为制定或修订获取和惠益分享政策框架提供指导、培训或技术援助；</w:t>
            </w:r>
          </w:p>
          <w:p w14:paraId="56076914" w14:textId="77777777" w:rsidR="007D4801" w:rsidRPr="00B67C65" w:rsidRDefault="007D4801" w:rsidP="004F613B">
            <w:pPr>
              <w:numPr>
                <w:ilvl w:val="2"/>
                <w:numId w:val="8"/>
              </w:numPr>
              <w:tabs>
                <w:tab w:val="clear" w:pos="567"/>
                <w:tab w:val="clear" w:pos="1134"/>
                <w:tab w:val="clear" w:pos="1701"/>
                <w:tab w:val="clear" w:pos="2268"/>
              </w:tabs>
              <w:spacing w:after="60"/>
              <w:jc w:val="left"/>
              <w:rPr>
                <w:kern w:val="22"/>
                <w:sz w:val="20"/>
                <w:szCs w:val="20"/>
              </w:rPr>
            </w:pPr>
            <w:r w:rsidRPr="00B67C65">
              <w:rPr>
                <w:kern w:val="22"/>
                <w:sz w:val="20"/>
                <w:szCs w:val="20"/>
              </w:rPr>
              <w:t>开发、传播和推广使用各种工具（如准则和案例研究），以便将获取和惠益分享因素纳入部门和跨部门政策和计划</w:t>
            </w:r>
            <w:r w:rsidRPr="00B67C65">
              <w:rPr>
                <w:sz w:val="20"/>
                <w:szCs w:val="20"/>
                <w:shd w:val="clear" w:color="auto" w:fill="FFFFFF"/>
              </w:rPr>
              <w:t>，同时考虑到适用的获取和惠益分享国际文书</w:t>
            </w:r>
            <w:r w:rsidRPr="00B67C65">
              <w:rPr>
                <w:kern w:val="22"/>
                <w:sz w:val="20"/>
                <w:szCs w:val="20"/>
              </w:rPr>
              <w:t>。</w:t>
            </w:r>
          </w:p>
        </w:tc>
      </w:tr>
      <w:tr w:rsidR="007D4801" w:rsidRPr="00B67C65" w14:paraId="6E933250" w14:textId="77777777" w:rsidTr="00502328">
        <w:trPr>
          <w:jc w:val="center"/>
        </w:trPr>
        <w:tc>
          <w:tcPr>
            <w:tcW w:w="3685" w:type="dxa"/>
          </w:tcPr>
          <w:p w14:paraId="24EF0887" w14:textId="77777777" w:rsidR="007D4801" w:rsidRPr="00B67C65" w:rsidRDefault="007D4801" w:rsidP="000613A0">
            <w:pPr>
              <w:rPr>
                <w:kern w:val="22"/>
                <w:sz w:val="20"/>
                <w:szCs w:val="20"/>
              </w:rPr>
            </w:pPr>
            <w:r w:rsidRPr="00B67C65">
              <w:rPr>
                <w:sz w:val="20"/>
                <w:szCs w:val="20"/>
              </w:rPr>
              <w:t xml:space="preserve">2.2. </w:t>
            </w:r>
            <w:r w:rsidRPr="00B67C65">
              <w:rPr>
                <w:sz w:val="20"/>
                <w:szCs w:val="20"/>
              </w:rPr>
              <w:t>已出台获取和惠益分享的法律、行政或政策措施，并已在获取和惠益分享信息交换所发布。</w:t>
            </w:r>
            <w:r w:rsidRPr="00B67C65">
              <w:rPr>
                <w:sz w:val="20"/>
                <w:szCs w:val="20"/>
              </w:rPr>
              <w:t xml:space="preserve"> </w:t>
            </w:r>
          </w:p>
        </w:tc>
        <w:tc>
          <w:tcPr>
            <w:tcW w:w="6305" w:type="dxa"/>
          </w:tcPr>
          <w:p w14:paraId="0126DD6B" w14:textId="77777777" w:rsidR="007D4801" w:rsidRPr="00B67C65" w:rsidRDefault="007D4801" w:rsidP="004F613B">
            <w:pPr>
              <w:numPr>
                <w:ilvl w:val="2"/>
                <w:numId w:val="37"/>
              </w:numPr>
              <w:tabs>
                <w:tab w:val="clear" w:pos="567"/>
                <w:tab w:val="clear" w:pos="1134"/>
                <w:tab w:val="clear" w:pos="1701"/>
                <w:tab w:val="clear" w:pos="2268"/>
              </w:tabs>
              <w:spacing w:after="60"/>
              <w:jc w:val="left"/>
              <w:rPr>
                <w:sz w:val="20"/>
                <w:szCs w:val="20"/>
              </w:rPr>
            </w:pPr>
            <w:r w:rsidRPr="00B67C65">
              <w:rPr>
                <w:sz w:val="20"/>
                <w:szCs w:val="20"/>
              </w:rPr>
              <w:t>酌情与土著人民和地方社区以及相关利益攸关方协商，比照《议定书》的条款，盘点和支持评价现有获取和惠益分享法律、行政或政策措施的效力、效率和完整性，同时考虑到相辅相成地执行各相关获取和惠益分享国际文书；</w:t>
            </w:r>
          </w:p>
          <w:p w14:paraId="4B08F217" w14:textId="77777777" w:rsidR="007D4801" w:rsidRPr="00B67C65" w:rsidRDefault="007D4801" w:rsidP="004F613B">
            <w:pPr>
              <w:numPr>
                <w:ilvl w:val="2"/>
                <w:numId w:val="36"/>
              </w:numPr>
              <w:tabs>
                <w:tab w:val="clear" w:pos="567"/>
                <w:tab w:val="clear" w:pos="1134"/>
                <w:tab w:val="clear" w:pos="1701"/>
                <w:tab w:val="clear" w:pos="2268"/>
              </w:tabs>
              <w:spacing w:after="60"/>
              <w:jc w:val="left"/>
              <w:rPr>
                <w:sz w:val="20"/>
                <w:szCs w:val="20"/>
              </w:rPr>
            </w:pPr>
            <w:r w:rsidRPr="00B67C65">
              <w:rPr>
                <w:sz w:val="20"/>
                <w:szCs w:val="20"/>
              </w:rPr>
              <w:t>为审查、更新或制定国家措施提供指导、培训或技术和法律援助，同时考虑到已查明的差距，包括考虑制定临时措施；</w:t>
            </w:r>
          </w:p>
          <w:p w14:paraId="313C3A3E" w14:textId="77777777" w:rsidR="007D4801" w:rsidRPr="00B67C65" w:rsidRDefault="007D4801" w:rsidP="004F613B">
            <w:pPr>
              <w:numPr>
                <w:ilvl w:val="2"/>
                <w:numId w:val="36"/>
              </w:numPr>
              <w:tabs>
                <w:tab w:val="clear" w:pos="567"/>
                <w:tab w:val="clear" w:pos="1134"/>
                <w:tab w:val="clear" w:pos="1701"/>
                <w:tab w:val="clear" w:pos="2268"/>
              </w:tabs>
              <w:spacing w:after="60"/>
              <w:jc w:val="left"/>
              <w:rPr>
                <w:kern w:val="22"/>
                <w:sz w:val="20"/>
                <w:szCs w:val="20"/>
              </w:rPr>
            </w:pPr>
            <w:r w:rsidRPr="00B67C65">
              <w:rPr>
                <w:sz w:val="20"/>
                <w:szCs w:val="20"/>
              </w:rPr>
              <w:t>为制定和实施关于遵守国家法律或监管要求（</w:t>
            </w:r>
            <w:r>
              <w:rPr>
                <w:rFonts w:hint="eastAsia"/>
                <w:sz w:val="20"/>
                <w:szCs w:val="20"/>
              </w:rPr>
              <w:t>《议定书》</w:t>
            </w:r>
            <w:r w:rsidRPr="00B67C65">
              <w:rPr>
                <w:sz w:val="20"/>
                <w:szCs w:val="20"/>
              </w:rPr>
              <w:t>第</w:t>
            </w:r>
            <w:r w:rsidRPr="00B67C65">
              <w:rPr>
                <w:sz w:val="20"/>
                <w:szCs w:val="20"/>
              </w:rPr>
              <w:t xml:space="preserve"> </w:t>
            </w:r>
            <w:hyperlink r:id="rId28" w:history="1">
              <w:r w:rsidRPr="00FD06ED">
                <w:rPr>
                  <w:rStyle w:val="Hyperlink"/>
                </w:rPr>
                <w:t>15</w:t>
              </w:r>
            </w:hyperlink>
            <w:r w:rsidRPr="00B67C65">
              <w:rPr>
                <w:sz w:val="20"/>
                <w:szCs w:val="20"/>
              </w:rPr>
              <w:t xml:space="preserve"> </w:t>
            </w:r>
            <w:r w:rsidRPr="00B67C65">
              <w:rPr>
                <w:sz w:val="20"/>
                <w:szCs w:val="20"/>
              </w:rPr>
              <w:t>和</w:t>
            </w:r>
            <w:r w:rsidRPr="00B67C65">
              <w:rPr>
                <w:sz w:val="20"/>
                <w:szCs w:val="20"/>
              </w:rPr>
              <w:t xml:space="preserve"> </w:t>
            </w:r>
            <w:hyperlink r:id="rId29" w:history="1">
              <w:r w:rsidRPr="00FD06ED">
                <w:rPr>
                  <w:rStyle w:val="Hyperlink"/>
                </w:rPr>
                <w:t>16</w:t>
              </w:r>
            </w:hyperlink>
            <w:r w:rsidRPr="00B67C65">
              <w:rPr>
                <w:sz w:val="20"/>
                <w:szCs w:val="20"/>
              </w:rPr>
              <w:t xml:space="preserve"> </w:t>
            </w:r>
            <w:r w:rsidRPr="00B67C65">
              <w:rPr>
                <w:sz w:val="20"/>
                <w:szCs w:val="20"/>
              </w:rPr>
              <w:t>条）、监测遗传资源的利用（第</w:t>
            </w:r>
            <w:r w:rsidRPr="00B67C65">
              <w:rPr>
                <w:sz w:val="20"/>
                <w:szCs w:val="20"/>
              </w:rPr>
              <w:t xml:space="preserve"> </w:t>
            </w:r>
            <w:hyperlink r:id="rId30" w:history="1">
              <w:r w:rsidRPr="00FD06ED">
                <w:rPr>
                  <w:rStyle w:val="Hyperlink"/>
                </w:rPr>
                <w:t>17</w:t>
              </w:r>
            </w:hyperlink>
            <w:r w:rsidRPr="00B67C65">
              <w:rPr>
                <w:sz w:val="20"/>
                <w:szCs w:val="20"/>
              </w:rPr>
              <w:t xml:space="preserve"> </w:t>
            </w:r>
            <w:r w:rsidRPr="00B67C65">
              <w:rPr>
                <w:sz w:val="20"/>
                <w:szCs w:val="20"/>
              </w:rPr>
              <w:t>条）、土著人民和地方社区（第</w:t>
            </w:r>
            <w:r w:rsidRPr="00B67C65">
              <w:rPr>
                <w:sz w:val="20"/>
                <w:szCs w:val="20"/>
              </w:rPr>
              <w:t xml:space="preserve"> </w:t>
            </w:r>
            <w:hyperlink r:id="rId31" w:history="1">
              <w:r w:rsidRPr="00FD06ED">
                <w:rPr>
                  <w:rStyle w:val="Hyperlink"/>
                </w:rPr>
                <w:t>5</w:t>
              </w:r>
            </w:hyperlink>
            <w:r w:rsidRPr="00B67C65">
              <w:rPr>
                <w:sz w:val="20"/>
                <w:szCs w:val="20"/>
              </w:rPr>
              <w:t>、</w:t>
            </w:r>
            <w:hyperlink r:id="rId32" w:history="1">
              <w:r w:rsidRPr="00FD06ED">
                <w:rPr>
                  <w:rStyle w:val="Hyperlink"/>
                </w:rPr>
                <w:t>6</w:t>
              </w:r>
            </w:hyperlink>
            <w:r w:rsidRPr="00B67C65">
              <w:rPr>
                <w:sz w:val="20"/>
                <w:szCs w:val="20"/>
              </w:rPr>
              <w:t>、</w:t>
            </w:r>
            <w:hyperlink r:id="rId33" w:history="1">
              <w:r w:rsidRPr="00FD06ED">
                <w:rPr>
                  <w:rStyle w:val="Hyperlink"/>
                </w:rPr>
                <w:t>7</w:t>
              </w:r>
            </w:hyperlink>
            <w:r w:rsidRPr="00B67C65">
              <w:rPr>
                <w:sz w:val="20"/>
                <w:szCs w:val="20"/>
              </w:rPr>
              <w:t xml:space="preserve"> </w:t>
            </w:r>
            <w:r w:rsidRPr="00B67C65">
              <w:rPr>
                <w:sz w:val="20"/>
                <w:szCs w:val="20"/>
              </w:rPr>
              <w:t>和</w:t>
            </w:r>
            <w:r w:rsidRPr="00B67C65">
              <w:rPr>
                <w:sz w:val="20"/>
                <w:szCs w:val="20"/>
              </w:rPr>
              <w:t xml:space="preserve"> </w:t>
            </w:r>
            <w:hyperlink r:id="rId34" w:history="1">
              <w:r w:rsidRPr="00FD06ED">
                <w:rPr>
                  <w:rStyle w:val="Hyperlink"/>
                </w:rPr>
                <w:t>12</w:t>
              </w:r>
            </w:hyperlink>
            <w:r w:rsidRPr="00B67C65">
              <w:rPr>
                <w:sz w:val="20"/>
                <w:szCs w:val="20"/>
              </w:rPr>
              <w:t xml:space="preserve"> </w:t>
            </w:r>
            <w:r w:rsidRPr="00B67C65">
              <w:rPr>
                <w:sz w:val="20"/>
                <w:szCs w:val="20"/>
              </w:rPr>
              <w:t>条）和特殊考虑（第</w:t>
            </w:r>
            <w:r w:rsidRPr="00B67C65">
              <w:rPr>
                <w:sz w:val="20"/>
                <w:szCs w:val="20"/>
              </w:rPr>
              <w:t xml:space="preserve"> </w:t>
            </w:r>
            <w:hyperlink r:id="rId35" w:history="1">
              <w:r w:rsidRPr="00FD06ED">
                <w:rPr>
                  <w:rStyle w:val="Hyperlink"/>
                </w:rPr>
                <w:t>8</w:t>
              </w:r>
            </w:hyperlink>
            <w:r w:rsidRPr="00B67C65">
              <w:rPr>
                <w:sz w:val="20"/>
                <w:szCs w:val="20"/>
              </w:rPr>
              <w:t xml:space="preserve"> </w:t>
            </w:r>
            <w:r w:rsidRPr="00B67C65">
              <w:rPr>
                <w:sz w:val="20"/>
                <w:szCs w:val="20"/>
              </w:rPr>
              <w:t>条）的措施提供指导、培训或技术援助</w:t>
            </w:r>
            <w:r w:rsidRPr="00B67C65">
              <w:rPr>
                <w:rStyle w:val="FootnoteReference"/>
                <w:szCs w:val="20"/>
              </w:rPr>
              <w:footnoteReference w:id="36"/>
            </w:r>
            <w:r w:rsidRPr="00B67C65">
              <w:rPr>
                <w:sz w:val="20"/>
                <w:szCs w:val="20"/>
              </w:rPr>
              <w:t>。</w:t>
            </w:r>
          </w:p>
        </w:tc>
      </w:tr>
      <w:tr w:rsidR="007D4801" w:rsidRPr="00B67C65" w14:paraId="54DF12B7" w14:textId="77777777" w:rsidTr="00502328">
        <w:trPr>
          <w:jc w:val="center"/>
        </w:trPr>
        <w:tc>
          <w:tcPr>
            <w:tcW w:w="3685" w:type="dxa"/>
          </w:tcPr>
          <w:p w14:paraId="1FFE2671" w14:textId="77777777" w:rsidR="007D4801" w:rsidRPr="00B67C65" w:rsidRDefault="007D4801" w:rsidP="000613A0">
            <w:pPr>
              <w:rPr>
                <w:rStyle w:val="normaltextrun"/>
                <w:sz w:val="20"/>
                <w:szCs w:val="20"/>
                <w:shd w:val="clear" w:color="auto" w:fill="FFFFFF"/>
              </w:rPr>
            </w:pPr>
            <w:r w:rsidRPr="00B67C65">
              <w:rPr>
                <w:sz w:val="20"/>
                <w:szCs w:val="20"/>
              </w:rPr>
              <w:t xml:space="preserve">2.3. </w:t>
            </w:r>
            <w:r w:rsidRPr="00B67C65">
              <w:rPr>
                <w:sz w:val="20"/>
                <w:szCs w:val="20"/>
              </w:rPr>
              <w:t>缔约方加强了履行与土著人民和地方社区相关的义务的力度。</w:t>
            </w:r>
          </w:p>
        </w:tc>
        <w:tc>
          <w:tcPr>
            <w:tcW w:w="6305" w:type="dxa"/>
          </w:tcPr>
          <w:p w14:paraId="74158ECB" w14:textId="77777777" w:rsidR="007D4801" w:rsidRPr="00B67C65" w:rsidRDefault="007D4801" w:rsidP="004F613B">
            <w:pPr>
              <w:numPr>
                <w:ilvl w:val="2"/>
                <w:numId w:val="38"/>
              </w:numPr>
              <w:tabs>
                <w:tab w:val="clear" w:pos="567"/>
                <w:tab w:val="clear" w:pos="1134"/>
                <w:tab w:val="clear" w:pos="1701"/>
                <w:tab w:val="clear" w:pos="2268"/>
              </w:tabs>
              <w:spacing w:after="60"/>
              <w:jc w:val="left"/>
              <w:rPr>
                <w:sz w:val="20"/>
                <w:szCs w:val="20"/>
              </w:rPr>
            </w:pPr>
            <w:r w:rsidRPr="00B67C65">
              <w:rPr>
                <w:sz w:val="20"/>
                <w:szCs w:val="20"/>
              </w:rPr>
              <w:t>盘点和分析土著人民和地方社区的概念在国家和次国家各级的适用情况，明确土著人民和地方社区对遗传资源和</w:t>
            </w:r>
            <w:r w:rsidRPr="00B67C65">
              <w:rPr>
                <w:sz w:val="20"/>
                <w:szCs w:val="20"/>
              </w:rPr>
              <w:t>/</w:t>
            </w:r>
            <w:r w:rsidRPr="00B67C65">
              <w:rPr>
                <w:sz w:val="20"/>
                <w:szCs w:val="20"/>
              </w:rPr>
              <w:t>或与遗传资源相关的传统知识的权利，查明土著人民和地方社区的不同群体，</w:t>
            </w:r>
            <w:r>
              <w:rPr>
                <w:rFonts w:hint="eastAsia"/>
                <w:sz w:val="20"/>
                <w:szCs w:val="20"/>
              </w:rPr>
              <w:t>从而</w:t>
            </w:r>
            <w:r w:rsidRPr="00B67C65">
              <w:rPr>
                <w:sz w:val="20"/>
                <w:szCs w:val="20"/>
              </w:rPr>
              <w:t>了解其组织方式，并将传统知识与这些知识的持有者联系起来</w:t>
            </w:r>
            <w:r w:rsidRPr="00B67C65">
              <w:rPr>
                <w:rStyle w:val="FootnoteReference"/>
                <w:szCs w:val="20"/>
              </w:rPr>
              <w:footnoteReference w:id="37"/>
            </w:r>
            <w:r w:rsidRPr="00B67C65">
              <w:rPr>
                <w:sz w:val="20"/>
                <w:szCs w:val="20"/>
              </w:rPr>
              <w:t>；</w:t>
            </w:r>
            <w:r w:rsidRPr="00B67C65">
              <w:rPr>
                <w:sz w:val="20"/>
                <w:szCs w:val="20"/>
              </w:rPr>
              <w:t xml:space="preserve">  </w:t>
            </w:r>
          </w:p>
          <w:p w14:paraId="7A140877" w14:textId="77777777" w:rsidR="007D4801" w:rsidRPr="00B67C65" w:rsidRDefault="007D4801" w:rsidP="004F613B">
            <w:pPr>
              <w:numPr>
                <w:ilvl w:val="2"/>
                <w:numId w:val="38"/>
              </w:numPr>
              <w:tabs>
                <w:tab w:val="clear" w:pos="567"/>
                <w:tab w:val="clear" w:pos="1134"/>
                <w:tab w:val="clear" w:pos="1701"/>
                <w:tab w:val="clear" w:pos="2268"/>
              </w:tabs>
              <w:spacing w:after="60"/>
              <w:jc w:val="left"/>
              <w:rPr>
                <w:sz w:val="20"/>
                <w:szCs w:val="20"/>
              </w:rPr>
            </w:pPr>
            <w:r w:rsidRPr="00B67C65">
              <w:rPr>
                <w:sz w:val="20"/>
                <w:szCs w:val="20"/>
              </w:rPr>
              <w:t>为执行《议定书》有关土著人民和地方社区的条款提供</w:t>
            </w:r>
            <w:r w:rsidRPr="00B67C65">
              <w:rPr>
                <w:sz w:val="20"/>
                <w:szCs w:val="20"/>
                <w:shd w:val="clear" w:color="auto" w:fill="FFFFFF"/>
              </w:rPr>
              <w:t>文化上适宜的</w:t>
            </w:r>
            <w:r w:rsidRPr="00B67C65">
              <w:rPr>
                <w:sz w:val="20"/>
                <w:szCs w:val="20"/>
              </w:rPr>
              <w:t>指导、培训或技术援助；</w:t>
            </w:r>
          </w:p>
          <w:p w14:paraId="6D95ADD8" w14:textId="77777777" w:rsidR="007D4801" w:rsidRPr="00B67C65" w:rsidRDefault="007D4801" w:rsidP="004F613B">
            <w:pPr>
              <w:numPr>
                <w:ilvl w:val="2"/>
                <w:numId w:val="39"/>
              </w:numPr>
              <w:tabs>
                <w:tab w:val="clear" w:pos="567"/>
                <w:tab w:val="clear" w:pos="1134"/>
                <w:tab w:val="clear" w:pos="1701"/>
                <w:tab w:val="clear" w:pos="2268"/>
              </w:tabs>
              <w:jc w:val="left"/>
              <w:rPr>
                <w:kern w:val="22"/>
                <w:sz w:val="20"/>
                <w:szCs w:val="20"/>
              </w:rPr>
            </w:pPr>
            <w:r w:rsidRPr="00B67C65">
              <w:rPr>
                <w:sz w:val="20"/>
                <w:szCs w:val="20"/>
              </w:rPr>
              <w:lastRenderedPageBreak/>
              <w:t>支持并指导如何在国家和次国家层面制定和执行获取和惠益分享措施时考虑社区规约、程序和习惯法；</w:t>
            </w:r>
          </w:p>
          <w:p w14:paraId="223B37F9" w14:textId="77777777" w:rsidR="007D4801" w:rsidRPr="00B67C65" w:rsidRDefault="007D4801" w:rsidP="004F613B">
            <w:pPr>
              <w:numPr>
                <w:ilvl w:val="2"/>
                <w:numId w:val="39"/>
              </w:numPr>
              <w:tabs>
                <w:tab w:val="clear" w:pos="567"/>
                <w:tab w:val="clear" w:pos="1134"/>
                <w:tab w:val="clear" w:pos="1701"/>
                <w:tab w:val="clear" w:pos="2268"/>
              </w:tabs>
              <w:jc w:val="left"/>
              <w:rPr>
                <w:kern w:val="22"/>
                <w:sz w:val="20"/>
                <w:szCs w:val="20"/>
              </w:rPr>
            </w:pPr>
            <w:r w:rsidRPr="00B67C65">
              <w:rPr>
                <w:sz w:val="20"/>
                <w:szCs w:val="20"/>
                <w:shd w:val="clear" w:color="auto" w:fill="FFFFFF"/>
              </w:rPr>
              <w:t>就土著人民和地方社区在获取和惠益分享方面的权利提供指导、培训或技术和法律援助</w:t>
            </w:r>
            <w:r w:rsidRPr="00B67C65">
              <w:rPr>
                <w:sz w:val="20"/>
                <w:szCs w:val="20"/>
              </w:rPr>
              <w:t>。</w:t>
            </w:r>
          </w:p>
        </w:tc>
      </w:tr>
      <w:tr w:rsidR="007D4801" w:rsidRPr="00B67C65" w14:paraId="7850263B" w14:textId="77777777" w:rsidTr="00502328">
        <w:trPr>
          <w:jc w:val="center"/>
        </w:trPr>
        <w:tc>
          <w:tcPr>
            <w:tcW w:w="3685" w:type="dxa"/>
          </w:tcPr>
          <w:p w14:paraId="0CDDC65C" w14:textId="77777777" w:rsidR="007D4801" w:rsidRPr="00B67C65" w:rsidRDefault="007D4801" w:rsidP="000613A0">
            <w:pPr>
              <w:tabs>
                <w:tab w:val="left" w:pos="449"/>
              </w:tabs>
              <w:ind w:left="24"/>
              <w:rPr>
                <w:kern w:val="22"/>
                <w:sz w:val="20"/>
                <w:szCs w:val="20"/>
              </w:rPr>
            </w:pPr>
            <w:r w:rsidRPr="00B67C65">
              <w:rPr>
                <w:sz w:val="20"/>
                <w:szCs w:val="20"/>
              </w:rPr>
              <w:lastRenderedPageBreak/>
              <w:t xml:space="preserve">2.4. </w:t>
            </w:r>
            <w:r w:rsidRPr="00B67C65">
              <w:rPr>
                <w:sz w:val="20"/>
                <w:szCs w:val="20"/>
              </w:rPr>
              <w:t>已建立和运行机构安排作并在获取和惠益分享信息交换所发布。</w:t>
            </w:r>
          </w:p>
        </w:tc>
        <w:tc>
          <w:tcPr>
            <w:tcW w:w="6305" w:type="dxa"/>
          </w:tcPr>
          <w:p w14:paraId="330F5CAA" w14:textId="77777777" w:rsidR="007D4801" w:rsidRPr="00B67C65" w:rsidRDefault="007D4801" w:rsidP="004F613B">
            <w:pPr>
              <w:numPr>
                <w:ilvl w:val="2"/>
                <w:numId w:val="40"/>
              </w:numPr>
              <w:tabs>
                <w:tab w:val="clear" w:pos="567"/>
                <w:tab w:val="clear" w:pos="1134"/>
                <w:tab w:val="clear" w:pos="1701"/>
                <w:tab w:val="clear" w:pos="2268"/>
              </w:tabs>
              <w:spacing w:after="60"/>
              <w:jc w:val="left"/>
              <w:rPr>
                <w:sz w:val="20"/>
                <w:szCs w:val="20"/>
              </w:rPr>
            </w:pPr>
            <w:r w:rsidRPr="00B67C65">
              <w:rPr>
                <w:sz w:val="20"/>
                <w:szCs w:val="20"/>
              </w:rPr>
              <w:t>为以下工作提供指导、培训或技术援助：指定相关的角色和责任，</w:t>
            </w:r>
            <w:r>
              <w:rPr>
                <w:rFonts w:hint="eastAsia"/>
                <w:sz w:val="20"/>
                <w:szCs w:val="20"/>
              </w:rPr>
              <w:t>以</w:t>
            </w:r>
            <w:r w:rsidRPr="00B67C65">
              <w:rPr>
                <w:sz w:val="20"/>
                <w:szCs w:val="20"/>
              </w:rPr>
              <w:t>履行获取和惠益分享国家协调中心、国家主管当局、检查站和获取和惠益分享信息交换所发布当局的职责；</w:t>
            </w:r>
          </w:p>
          <w:p w14:paraId="6F62A3CC" w14:textId="77777777" w:rsidR="007D4801" w:rsidRPr="00B67C65" w:rsidRDefault="007D4801" w:rsidP="004F613B">
            <w:pPr>
              <w:numPr>
                <w:ilvl w:val="2"/>
                <w:numId w:val="40"/>
              </w:numPr>
              <w:tabs>
                <w:tab w:val="clear" w:pos="567"/>
                <w:tab w:val="clear" w:pos="1134"/>
                <w:tab w:val="clear" w:pos="1701"/>
                <w:tab w:val="clear" w:pos="2268"/>
              </w:tabs>
              <w:spacing w:after="60"/>
              <w:jc w:val="left"/>
              <w:rPr>
                <w:sz w:val="20"/>
                <w:szCs w:val="20"/>
              </w:rPr>
            </w:pPr>
            <w:r w:rsidRPr="00B67C65">
              <w:rPr>
                <w:sz w:val="20"/>
                <w:szCs w:val="20"/>
              </w:rPr>
              <w:t>支持建立一个或多个单位，运行国家获取和惠益分享系统；</w:t>
            </w:r>
          </w:p>
          <w:p w14:paraId="3632B23C" w14:textId="77777777" w:rsidR="007D4801" w:rsidRPr="00B67C65" w:rsidRDefault="007D4801" w:rsidP="004F613B">
            <w:pPr>
              <w:numPr>
                <w:ilvl w:val="2"/>
                <w:numId w:val="40"/>
              </w:numPr>
              <w:tabs>
                <w:tab w:val="clear" w:pos="567"/>
                <w:tab w:val="clear" w:pos="1134"/>
                <w:tab w:val="clear" w:pos="1701"/>
                <w:tab w:val="clear" w:pos="2268"/>
              </w:tabs>
              <w:spacing w:after="60"/>
              <w:jc w:val="left"/>
              <w:rPr>
                <w:sz w:val="20"/>
                <w:szCs w:val="20"/>
              </w:rPr>
            </w:pPr>
            <w:r w:rsidRPr="00B67C65">
              <w:rPr>
                <w:sz w:val="20"/>
                <w:szCs w:val="20"/>
              </w:rPr>
              <w:t>为相关人员提供指导、培训或技术援助，并规划如何保存和转让机构知识；</w:t>
            </w:r>
          </w:p>
          <w:p w14:paraId="51EC7BA4" w14:textId="77777777" w:rsidR="007D4801" w:rsidRPr="00B67C65" w:rsidRDefault="007D4801" w:rsidP="004F613B">
            <w:pPr>
              <w:numPr>
                <w:ilvl w:val="2"/>
                <w:numId w:val="40"/>
              </w:numPr>
              <w:tabs>
                <w:tab w:val="clear" w:pos="567"/>
                <w:tab w:val="clear" w:pos="1134"/>
                <w:tab w:val="clear" w:pos="1701"/>
                <w:tab w:val="clear" w:pos="2268"/>
              </w:tabs>
              <w:spacing w:after="60"/>
              <w:jc w:val="left"/>
              <w:rPr>
                <w:kern w:val="22"/>
                <w:sz w:val="20"/>
                <w:szCs w:val="20"/>
              </w:rPr>
            </w:pPr>
            <w:r w:rsidRPr="00B67C65">
              <w:rPr>
                <w:sz w:val="20"/>
                <w:szCs w:val="20"/>
              </w:rPr>
              <w:t>促进建立和加强运作获取和惠益分享系统的机构安排和协调机制。</w:t>
            </w:r>
          </w:p>
        </w:tc>
      </w:tr>
      <w:tr w:rsidR="007D4801" w:rsidRPr="00B67C65" w14:paraId="1FBF6503" w14:textId="77777777" w:rsidTr="00502328">
        <w:trPr>
          <w:jc w:val="center"/>
        </w:trPr>
        <w:tc>
          <w:tcPr>
            <w:tcW w:w="3685" w:type="dxa"/>
          </w:tcPr>
          <w:p w14:paraId="35D7959A" w14:textId="77777777" w:rsidR="007D4801" w:rsidRPr="00B67C65" w:rsidRDefault="007D4801" w:rsidP="000613A0">
            <w:pPr>
              <w:tabs>
                <w:tab w:val="left" w:pos="449"/>
              </w:tabs>
              <w:rPr>
                <w:kern w:val="22"/>
                <w:sz w:val="20"/>
                <w:szCs w:val="20"/>
              </w:rPr>
            </w:pPr>
            <w:r w:rsidRPr="00B67C65">
              <w:rPr>
                <w:sz w:val="20"/>
                <w:szCs w:val="20"/>
              </w:rPr>
              <w:t xml:space="preserve">2.5. </w:t>
            </w:r>
            <w:r w:rsidRPr="00B67C65">
              <w:rPr>
                <w:sz w:val="20"/>
                <w:szCs w:val="20"/>
              </w:rPr>
              <w:t>已开始运行获取和惠益分享程序并在获取和惠益分享信息交换所发布。</w:t>
            </w:r>
          </w:p>
        </w:tc>
        <w:tc>
          <w:tcPr>
            <w:tcW w:w="6305" w:type="dxa"/>
          </w:tcPr>
          <w:p w14:paraId="2A930BA4" w14:textId="77777777" w:rsidR="007D4801" w:rsidRPr="00B67C65" w:rsidRDefault="007D4801" w:rsidP="004F613B">
            <w:pPr>
              <w:numPr>
                <w:ilvl w:val="2"/>
                <w:numId w:val="9"/>
              </w:numPr>
              <w:tabs>
                <w:tab w:val="clear" w:pos="567"/>
                <w:tab w:val="clear" w:pos="1134"/>
                <w:tab w:val="clear" w:pos="1701"/>
                <w:tab w:val="clear" w:pos="2268"/>
              </w:tabs>
              <w:spacing w:after="60"/>
              <w:jc w:val="left"/>
              <w:rPr>
                <w:sz w:val="20"/>
                <w:szCs w:val="20"/>
              </w:rPr>
            </w:pPr>
            <w:r w:rsidRPr="00B67C65">
              <w:rPr>
                <w:sz w:val="20"/>
                <w:szCs w:val="20"/>
              </w:rPr>
              <w:t>支持制定或改进程序（为用户提高清晰度和透明度），特别是通过多利益相关方磋商（例如与企业界和研究界磋商），确保程序与其他国际协定相辅相成，</w:t>
            </w:r>
            <w:r>
              <w:rPr>
                <w:rFonts w:hint="eastAsia"/>
                <w:sz w:val="20"/>
                <w:szCs w:val="20"/>
              </w:rPr>
              <w:t>同时</w:t>
            </w:r>
            <w:r w:rsidRPr="00B67C65">
              <w:rPr>
                <w:sz w:val="20"/>
                <w:szCs w:val="20"/>
              </w:rPr>
              <w:t>考虑到</w:t>
            </w:r>
            <w:r>
              <w:rPr>
                <w:rFonts w:hint="eastAsia"/>
                <w:sz w:val="20"/>
                <w:szCs w:val="20"/>
              </w:rPr>
              <w:t>《议定书》</w:t>
            </w:r>
            <w:r w:rsidRPr="00B67C65">
              <w:rPr>
                <w:sz w:val="20"/>
                <w:szCs w:val="20"/>
              </w:rPr>
              <w:t>第</w:t>
            </w:r>
            <w:r w:rsidRPr="00B67C65">
              <w:rPr>
                <w:sz w:val="20"/>
                <w:szCs w:val="20"/>
              </w:rPr>
              <w:t xml:space="preserve"> 8 </w:t>
            </w:r>
            <w:r w:rsidRPr="00B67C65">
              <w:rPr>
                <w:sz w:val="20"/>
                <w:szCs w:val="20"/>
              </w:rPr>
              <w:t>条中的特殊因素；</w:t>
            </w:r>
          </w:p>
          <w:p w14:paraId="66324C1F" w14:textId="77777777" w:rsidR="007D4801" w:rsidRPr="00B67C65" w:rsidRDefault="007D4801" w:rsidP="004F613B">
            <w:pPr>
              <w:numPr>
                <w:ilvl w:val="2"/>
                <w:numId w:val="9"/>
              </w:numPr>
              <w:tabs>
                <w:tab w:val="clear" w:pos="567"/>
                <w:tab w:val="clear" w:pos="1134"/>
                <w:tab w:val="clear" w:pos="1701"/>
                <w:tab w:val="clear" w:pos="2268"/>
              </w:tabs>
              <w:spacing w:after="60"/>
              <w:jc w:val="left"/>
              <w:rPr>
                <w:sz w:val="20"/>
                <w:szCs w:val="20"/>
              </w:rPr>
            </w:pPr>
            <w:r w:rsidRPr="00B67C65">
              <w:rPr>
                <w:sz w:val="20"/>
                <w:szCs w:val="20"/>
              </w:rPr>
              <w:t>支持开发或改进获取和利益分享信息系统，如许可系统，包括通过分享良好做法和信息技术解决方案的信息；</w:t>
            </w:r>
          </w:p>
          <w:p w14:paraId="329F2E49" w14:textId="77777777" w:rsidR="007D4801" w:rsidRPr="00B67C65" w:rsidRDefault="007D4801" w:rsidP="004F613B">
            <w:pPr>
              <w:numPr>
                <w:ilvl w:val="2"/>
                <w:numId w:val="9"/>
              </w:numPr>
              <w:tabs>
                <w:tab w:val="clear" w:pos="567"/>
                <w:tab w:val="clear" w:pos="1134"/>
                <w:tab w:val="clear" w:pos="1701"/>
                <w:tab w:val="clear" w:pos="2268"/>
              </w:tabs>
              <w:spacing w:after="60"/>
              <w:jc w:val="left"/>
              <w:rPr>
                <w:kern w:val="22"/>
                <w:sz w:val="20"/>
                <w:szCs w:val="20"/>
              </w:rPr>
            </w:pPr>
            <w:r w:rsidRPr="00B67C65">
              <w:rPr>
                <w:sz w:val="20"/>
                <w:szCs w:val="20"/>
              </w:rPr>
              <w:t>为工作人员提供程序应用培训，学习如何回应用户的要求。</w:t>
            </w:r>
          </w:p>
        </w:tc>
      </w:tr>
      <w:tr w:rsidR="007D4801" w:rsidRPr="00B67C65" w14:paraId="4F50A2B0" w14:textId="77777777" w:rsidTr="00502328">
        <w:trPr>
          <w:jc w:val="center"/>
        </w:trPr>
        <w:tc>
          <w:tcPr>
            <w:tcW w:w="3685" w:type="dxa"/>
          </w:tcPr>
          <w:p w14:paraId="0C92EA4D" w14:textId="77777777" w:rsidR="007D4801" w:rsidRPr="00B67C65" w:rsidRDefault="007D4801" w:rsidP="000613A0">
            <w:pPr>
              <w:tabs>
                <w:tab w:val="left" w:pos="449"/>
              </w:tabs>
              <w:rPr>
                <w:kern w:val="22"/>
                <w:sz w:val="20"/>
                <w:szCs w:val="20"/>
              </w:rPr>
            </w:pPr>
            <w:r w:rsidRPr="00B67C65">
              <w:rPr>
                <w:sz w:val="20"/>
                <w:szCs w:val="20"/>
              </w:rPr>
              <w:t xml:space="preserve">2.6. </w:t>
            </w:r>
            <w:r w:rsidRPr="00B67C65">
              <w:rPr>
                <w:sz w:val="20"/>
                <w:szCs w:val="20"/>
              </w:rPr>
              <w:t>已建立机制监测遗传资源利用情况，包括通过指定有效的检查站。</w:t>
            </w:r>
          </w:p>
        </w:tc>
        <w:tc>
          <w:tcPr>
            <w:tcW w:w="6305" w:type="dxa"/>
          </w:tcPr>
          <w:p w14:paraId="7B334703" w14:textId="77777777" w:rsidR="007D4801" w:rsidRPr="00B67C65" w:rsidRDefault="007D4801" w:rsidP="004F613B">
            <w:pPr>
              <w:numPr>
                <w:ilvl w:val="2"/>
                <w:numId w:val="23"/>
              </w:numPr>
              <w:tabs>
                <w:tab w:val="clear" w:pos="567"/>
                <w:tab w:val="clear" w:pos="1134"/>
                <w:tab w:val="clear" w:pos="1701"/>
                <w:tab w:val="clear" w:pos="2268"/>
              </w:tabs>
              <w:spacing w:after="60"/>
              <w:jc w:val="left"/>
              <w:rPr>
                <w:sz w:val="20"/>
                <w:szCs w:val="20"/>
              </w:rPr>
            </w:pPr>
            <w:r w:rsidRPr="00B67C65">
              <w:rPr>
                <w:sz w:val="20"/>
                <w:szCs w:val="20"/>
              </w:rPr>
              <w:t>支持指定有效的检查站，包括通过制定关于其作用和职能的准则；</w:t>
            </w:r>
          </w:p>
          <w:p w14:paraId="79384362" w14:textId="77777777" w:rsidR="007D4801" w:rsidRPr="00B67C65" w:rsidRDefault="007D4801" w:rsidP="004F613B">
            <w:pPr>
              <w:numPr>
                <w:ilvl w:val="2"/>
                <w:numId w:val="23"/>
              </w:numPr>
              <w:tabs>
                <w:tab w:val="clear" w:pos="567"/>
                <w:tab w:val="clear" w:pos="1134"/>
                <w:tab w:val="clear" w:pos="1701"/>
                <w:tab w:val="clear" w:pos="2268"/>
              </w:tabs>
              <w:spacing w:after="60"/>
              <w:jc w:val="left"/>
              <w:rPr>
                <w:sz w:val="20"/>
                <w:szCs w:val="20"/>
              </w:rPr>
            </w:pPr>
            <w:r w:rsidRPr="00B67C65">
              <w:rPr>
                <w:sz w:val="20"/>
                <w:szCs w:val="20"/>
              </w:rPr>
              <w:t>开发或改进国家系统，从指定检查站用户收集信息，包括利用检查站公报；</w:t>
            </w:r>
          </w:p>
          <w:p w14:paraId="7E7E0C32" w14:textId="77777777" w:rsidR="007D4801" w:rsidRPr="00B67C65" w:rsidRDefault="007D4801" w:rsidP="004F613B">
            <w:pPr>
              <w:numPr>
                <w:ilvl w:val="2"/>
                <w:numId w:val="23"/>
              </w:numPr>
              <w:tabs>
                <w:tab w:val="clear" w:pos="567"/>
                <w:tab w:val="clear" w:pos="1134"/>
                <w:tab w:val="clear" w:pos="1701"/>
                <w:tab w:val="clear" w:pos="2268"/>
              </w:tabs>
              <w:spacing w:after="60"/>
              <w:jc w:val="left"/>
              <w:rPr>
                <w:sz w:val="20"/>
                <w:szCs w:val="20"/>
              </w:rPr>
            </w:pPr>
            <w:r w:rsidRPr="00B67C65">
              <w:rPr>
                <w:sz w:val="20"/>
                <w:szCs w:val="20"/>
              </w:rPr>
              <w:t>向检查站管理人员提供通过检查站公报收集信息的指导、培训或技术援助；</w:t>
            </w:r>
          </w:p>
          <w:p w14:paraId="44A6D545" w14:textId="77777777" w:rsidR="007D4801" w:rsidRPr="00B67C65" w:rsidRDefault="007D4801" w:rsidP="004F613B">
            <w:pPr>
              <w:numPr>
                <w:ilvl w:val="2"/>
                <w:numId w:val="23"/>
              </w:numPr>
              <w:tabs>
                <w:tab w:val="clear" w:pos="567"/>
                <w:tab w:val="clear" w:pos="1134"/>
                <w:tab w:val="clear" w:pos="1701"/>
                <w:tab w:val="clear" w:pos="2268"/>
              </w:tabs>
              <w:spacing w:after="60"/>
              <w:jc w:val="left"/>
              <w:rPr>
                <w:sz w:val="20"/>
                <w:szCs w:val="20"/>
              </w:rPr>
            </w:pPr>
            <w:r w:rsidRPr="00B67C65">
              <w:rPr>
                <w:sz w:val="20"/>
                <w:szCs w:val="20"/>
              </w:rPr>
              <w:t>支持开发国家信息系统和数据库，监测遗传资源的利用情况。</w:t>
            </w:r>
          </w:p>
        </w:tc>
      </w:tr>
      <w:tr w:rsidR="007D4801" w:rsidRPr="00B67C65" w14:paraId="6343F3D4" w14:textId="77777777" w:rsidTr="00502328">
        <w:trPr>
          <w:jc w:val="center"/>
        </w:trPr>
        <w:tc>
          <w:tcPr>
            <w:tcW w:w="3685" w:type="dxa"/>
          </w:tcPr>
          <w:p w14:paraId="637E25FB" w14:textId="77777777" w:rsidR="007D4801" w:rsidRPr="00B67C65" w:rsidRDefault="007D4801" w:rsidP="008B1065">
            <w:pPr>
              <w:pStyle w:val="ListParagraph"/>
              <w:tabs>
                <w:tab w:val="clear" w:pos="567"/>
                <w:tab w:val="clear" w:pos="1134"/>
                <w:tab w:val="clear" w:pos="1701"/>
                <w:tab w:val="clear" w:pos="2268"/>
                <w:tab w:val="left" w:pos="449"/>
              </w:tabs>
              <w:ind w:left="0"/>
              <w:contextualSpacing w:val="0"/>
              <w:jc w:val="left"/>
              <w:rPr>
                <w:kern w:val="22"/>
                <w:sz w:val="20"/>
                <w:szCs w:val="20"/>
              </w:rPr>
            </w:pPr>
            <w:r>
              <w:rPr>
                <w:sz w:val="20"/>
                <w:szCs w:val="20"/>
              </w:rPr>
              <w:t>2.7.</w:t>
            </w:r>
            <w:r w:rsidRPr="00B67C65">
              <w:rPr>
                <w:sz w:val="20"/>
                <w:szCs w:val="20"/>
              </w:rPr>
              <w:t xml:space="preserve"> </w:t>
            </w:r>
            <w:r w:rsidRPr="00B67C65">
              <w:rPr>
                <w:sz w:val="20"/>
                <w:szCs w:val="20"/>
              </w:rPr>
              <w:t>已促成和促进遵守关于获取和惠益分享的国家法律和监管要求。</w:t>
            </w:r>
          </w:p>
        </w:tc>
        <w:tc>
          <w:tcPr>
            <w:tcW w:w="6305" w:type="dxa"/>
          </w:tcPr>
          <w:p w14:paraId="79840B89" w14:textId="77777777" w:rsidR="007D4801" w:rsidRPr="00B67C65" w:rsidRDefault="007D4801" w:rsidP="004F613B">
            <w:pPr>
              <w:numPr>
                <w:ilvl w:val="2"/>
                <w:numId w:val="27"/>
              </w:numPr>
              <w:tabs>
                <w:tab w:val="clear" w:pos="567"/>
                <w:tab w:val="clear" w:pos="1134"/>
                <w:tab w:val="clear" w:pos="1701"/>
                <w:tab w:val="clear" w:pos="2268"/>
              </w:tabs>
              <w:spacing w:after="60"/>
              <w:jc w:val="left"/>
              <w:rPr>
                <w:sz w:val="20"/>
                <w:szCs w:val="20"/>
              </w:rPr>
            </w:pPr>
            <w:r w:rsidRPr="00B67C65">
              <w:rPr>
                <w:sz w:val="20"/>
                <w:szCs w:val="20"/>
              </w:rPr>
              <w:t>支持对遗传资源和相关传统知识使用者进行遵守国家法律的宣传和培训活动；</w:t>
            </w:r>
          </w:p>
          <w:p w14:paraId="59BB828D" w14:textId="77777777" w:rsidR="007D4801" w:rsidRPr="00B67C65" w:rsidRDefault="007D4801" w:rsidP="004F613B">
            <w:pPr>
              <w:numPr>
                <w:ilvl w:val="2"/>
                <w:numId w:val="27"/>
              </w:numPr>
              <w:tabs>
                <w:tab w:val="clear" w:pos="567"/>
                <w:tab w:val="clear" w:pos="1134"/>
                <w:tab w:val="clear" w:pos="1701"/>
                <w:tab w:val="clear" w:pos="2268"/>
              </w:tabs>
              <w:spacing w:after="60"/>
              <w:jc w:val="left"/>
              <w:rPr>
                <w:sz w:val="20"/>
                <w:szCs w:val="20"/>
              </w:rPr>
            </w:pPr>
            <w:r w:rsidRPr="00B67C65">
              <w:rPr>
                <w:sz w:val="20"/>
                <w:szCs w:val="20"/>
              </w:rPr>
              <w:t>支持制定基于良好做法的违规行为处理程序和措施；</w:t>
            </w:r>
          </w:p>
          <w:p w14:paraId="098C37C3" w14:textId="77777777" w:rsidR="007D4801" w:rsidRPr="00B67C65" w:rsidRDefault="007D4801" w:rsidP="004F613B">
            <w:pPr>
              <w:numPr>
                <w:ilvl w:val="2"/>
                <w:numId w:val="27"/>
              </w:numPr>
              <w:tabs>
                <w:tab w:val="clear" w:pos="567"/>
                <w:tab w:val="clear" w:pos="1134"/>
                <w:tab w:val="clear" w:pos="1701"/>
                <w:tab w:val="clear" w:pos="2268"/>
              </w:tabs>
              <w:spacing w:after="60"/>
              <w:jc w:val="left"/>
              <w:rPr>
                <w:kern w:val="22"/>
                <w:sz w:val="20"/>
                <w:szCs w:val="20"/>
              </w:rPr>
            </w:pPr>
            <w:r w:rsidRPr="00B67C65">
              <w:rPr>
                <w:sz w:val="20"/>
                <w:szCs w:val="20"/>
              </w:rPr>
              <w:t>支持建立机制，加强不同国家政府当局</w:t>
            </w:r>
            <w:r>
              <w:rPr>
                <w:rFonts w:hint="eastAsia"/>
                <w:sz w:val="20"/>
                <w:szCs w:val="20"/>
              </w:rPr>
              <w:t>之间针对</w:t>
            </w:r>
            <w:r w:rsidRPr="00B67C65">
              <w:rPr>
                <w:sz w:val="20"/>
                <w:szCs w:val="20"/>
              </w:rPr>
              <w:t>违规情况</w:t>
            </w:r>
            <w:r>
              <w:rPr>
                <w:rFonts w:hint="eastAsia"/>
                <w:sz w:val="20"/>
                <w:szCs w:val="20"/>
              </w:rPr>
              <w:t>进行</w:t>
            </w:r>
            <w:r w:rsidRPr="00B67C65">
              <w:rPr>
                <w:sz w:val="20"/>
                <w:szCs w:val="20"/>
              </w:rPr>
              <w:t>的合作。</w:t>
            </w:r>
          </w:p>
        </w:tc>
      </w:tr>
      <w:tr w:rsidR="007D4801" w:rsidRPr="00B67C65" w14:paraId="7A623D73" w14:textId="77777777" w:rsidTr="00502328">
        <w:trPr>
          <w:jc w:val="center"/>
        </w:trPr>
        <w:tc>
          <w:tcPr>
            <w:tcW w:w="3685" w:type="dxa"/>
          </w:tcPr>
          <w:p w14:paraId="40EDEA80" w14:textId="77777777" w:rsidR="007D4801" w:rsidRPr="00B67C65" w:rsidRDefault="007D4801" w:rsidP="008B1065">
            <w:pPr>
              <w:pStyle w:val="ListParagraph"/>
              <w:tabs>
                <w:tab w:val="clear" w:pos="567"/>
                <w:tab w:val="clear" w:pos="1134"/>
                <w:tab w:val="clear" w:pos="1701"/>
                <w:tab w:val="clear" w:pos="2268"/>
                <w:tab w:val="left" w:pos="449"/>
              </w:tabs>
              <w:ind w:left="0"/>
              <w:contextualSpacing w:val="0"/>
              <w:jc w:val="left"/>
              <w:rPr>
                <w:kern w:val="22"/>
                <w:sz w:val="20"/>
                <w:szCs w:val="20"/>
              </w:rPr>
            </w:pPr>
            <w:r>
              <w:rPr>
                <w:sz w:val="20"/>
                <w:szCs w:val="20"/>
              </w:rPr>
              <w:t>2.8</w:t>
            </w:r>
            <w:r w:rsidRPr="00B67C65">
              <w:rPr>
                <w:sz w:val="20"/>
                <w:szCs w:val="20"/>
              </w:rPr>
              <w:t xml:space="preserve">. </w:t>
            </w:r>
            <w:r w:rsidRPr="00B67C65">
              <w:rPr>
                <w:sz w:val="20"/>
                <w:szCs w:val="20"/>
              </w:rPr>
              <w:t>已在获取和惠益分享信息交换所提供规定和相关信息。</w:t>
            </w:r>
          </w:p>
        </w:tc>
        <w:tc>
          <w:tcPr>
            <w:tcW w:w="6305" w:type="dxa"/>
          </w:tcPr>
          <w:p w14:paraId="024A0C37" w14:textId="77777777" w:rsidR="007D4801" w:rsidRPr="00B67C65" w:rsidRDefault="007D4801" w:rsidP="004F613B">
            <w:pPr>
              <w:numPr>
                <w:ilvl w:val="2"/>
                <w:numId w:val="22"/>
              </w:numPr>
              <w:tabs>
                <w:tab w:val="clear" w:pos="567"/>
                <w:tab w:val="clear" w:pos="1134"/>
                <w:tab w:val="clear" w:pos="1701"/>
                <w:tab w:val="clear" w:pos="2268"/>
              </w:tabs>
              <w:spacing w:after="60"/>
              <w:jc w:val="left"/>
              <w:rPr>
                <w:sz w:val="20"/>
                <w:szCs w:val="20"/>
              </w:rPr>
            </w:pPr>
            <w:r w:rsidRPr="00B67C65">
              <w:rPr>
                <w:sz w:val="20"/>
                <w:szCs w:val="20"/>
              </w:rPr>
              <w:t>为发布机构提供如何根据《议定书》第</w:t>
            </w:r>
            <w:r w:rsidRPr="00B67C65">
              <w:rPr>
                <w:sz w:val="20"/>
                <w:szCs w:val="20"/>
              </w:rPr>
              <w:t xml:space="preserve"> 14 </w:t>
            </w:r>
            <w:r w:rsidRPr="00B67C65">
              <w:rPr>
                <w:sz w:val="20"/>
                <w:szCs w:val="20"/>
              </w:rPr>
              <w:t>条在获取和惠益分享信息交换所发布规定信息的培训；</w:t>
            </w:r>
          </w:p>
          <w:p w14:paraId="6DC35A0B" w14:textId="77777777" w:rsidR="007D4801" w:rsidRPr="00B67C65" w:rsidRDefault="007D4801" w:rsidP="004F613B">
            <w:pPr>
              <w:numPr>
                <w:ilvl w:val="2"/>
                <w:numId w:val="22"/>
              </w:numPr>
              <w:tabs>
                <w:tab w:val="clear" w:pos="567"/>
                <w:tab w:val="clear" w:pos="1134"/>
                <w:tab w:val="clear" w:pos="1701"/>
                <w:tab w:val="clear" w:pos="2268"/>
              </w:tabs>
              <w:spacing w:after="60"/>
              <w:jc w:val="left"/>
              <w:rPr>
                <w:kern w:val="22"/>
                <w:sz w:val="20"/>
                <w:szCs w:val="20"/>
              </w:rPr>
            </w:pPr>
            <w:r w:rsidRPr="00B67C65">
              <w:rPr>
                <w:sz w:val="20"/>
                <w:szCs w:val="20"/>
              </w:rPr>
              <w:t>促进国家获取和惠益分享信息系统与获取和惠益分享信息交换所的互操作性，以提高发布和更新许可证和检查站公报信息的效率。</w:t>
            </w:r>
          </w:p>
        </w:tc>
      </w:tr>
      <w:tr w:rsidR="007D4801" w:rsidRPr="00B67C65" w14:paraId="4F0B3079" w14:textId="77777777" w:rsidTr="00502328">
        <w:trPr>
          <w:jc w:val="center"/>
        </w:trPr>
        <w:tc>
          <w:tcPr>
            <w:tcW w:w="3685" w:type="dxa"/>
          </w:tcPr>
          <w:p w14:paraId="25DC5373" w14:textId="77777777" w:rsidR="007D4801" w:rsidRPr="00B67C65" w:rsidRDefault="007D4801" w:rsidP="008B1065">
            <w:pPr>
              <w:pStyle w:val="ListParagraph"/>
              <w:tabs>
                <w:tab w:val="clear" w:pos="567"/>
                <w:tab w:val="clear" w:pos="1134"/>
                <w:tab w:val="clear" w:pos="1701"/>
                <w:tab w:val="clear" w:pos="2268"/>
                <w:tab w:val="left" w:pos="449"/>
              </w:tabs>
              <w:ind w:left="0"/>
              <w:contextualSpacing w:val="0"/>
              <w:jc w:val="left"/>
              <w:rPr>
                <w:kern w:val="22"/>
                <w:sz w:val="20"/>
                <w:szCs w:val="20"/>
              </w:rPr>
            </w:pPr>
            <w:r>
              <w:rPr>
                <w:sz w:val="20"/>
                <w:szCs w:val="20"/>
              </w:rPr>
              <w:t>2.9</w:t>
            </w:r>
            <w:r w:rsidRPr="00B67C65">
              <w:rPr>
                <w:sz w:val="20"/>
                <w:szCs w:val="20"/>
              </w:rPr>
              <w:t xml:space="preserve">. </w:t>
            </w:r>
            <w:r w:rsidRPr="00B67C65">
              <w:rPr>
                <w:sz w:val="20"/>
                <w:szCs w:val="20"/>
              </w:rPr>
              <w:t>已开始促进区域办法支持精简、协调和跨界合作。</w:t>
            </w:r>
          </w:p>
        </w:tc>
        <w:tc>
          <w:tcPr>
            <w:tcW w:w="6305" w:type="dxa"/>
          </w:tcPr>
          <w:p w14:paraId="107A2132" w14:textId="77777777" w:rsidR="007D4801" w:rsidRPr="00B67C65" w:rsidRDefault="007D4801" w:rsidP="004F613B">
            <w:pPr>
              <w:numPr>
                <w:ilvl w:val="2"/>
                <w:numId w:val="10"/>
              </w:numPr>
              <w:tabs>
                <w:tab w:val="clear" w:pos="567"/>
                <w:tab w:val="clear" w:pos="1134"/>
                <w:tab w:val="clear" w:pos="1701"/>
                <w:tab w:val="clear" w:pos="2268"/>
              </w:tabs>
              <w:spacing w:after="60"/>
              <w:jc w:val="left"/>
              <w:rPr>
                <w:sz w:val="20"/>
                <w:szCs w:val="20"/>
              </w:rPr>
            </w:pPr>
            <w:r w:rsidRPr="00B67C65">
              <w:rPr>
                <w:sz w:val="20"/>
                <w:szCs w:val="20"/>
              </w:rPr>
              <w:t>盘点执行《议定书》的成功区域办法；</w:t>
            </w:r>
          </w:p>
          <w:p w14:paraId="38583A68" w14:textId="77777777" w:rsidR="007D4801" w:rsidRPr="00B67C65" w:rsidRDefault="007D4801" w:rsidP="004F613B">
            <w:pPr>
              <w:numPr>
                <w:ilvl w:val="2"/>
                <w:numId w:val="10"/>
              </w:numPr>
              <w:tabs>
                <w:tab w:val="clear" w:pos="567"/>
                <w:tab w:val="clear" w:pos="1134"/>
                <w:tab w:val="clear" w:pos="1701"/>
                <w:tab w:val="clear" w:pos="2268"/>
              </w:tabs>
              <w:spacing w:after="60"/>
              <w:jc w:val="left"/>
              <w:rPr>
                <w:sz w:val="20"/>
                <w:szCs w:val="20"/>
              </w:rPr>
            </w:pPr>
            <w:r w:rsidRPr="00B67C65">
              <w:rPr>
                <w:sz w:val="20"/>
                <w:szCs w:val="20"/>
              </w:rPr>
              <w:t>支持执行《议定书》的区域办法，包括</w:t>
            </w:r>
            <w:r>
              <w:rPr>
                <w:rFonts w:hint="eastAsia"/>
                <w:sz w:val="20"/>
                <w:szCs w:val="20"/>
              </w:rPr>
              <w:t>为此</w:t>
            </w:r>
            <w:r w:rsidRPr="00B67C65">
              <w:rPr>
                <w:sz w:val="20"/>
                <w:szCs w:val="20"/>
              </w:rPr>
              <w:t>制定区域示范法律、准则</w:t>
            </w:r>
            <w:r>
              <w:rPr>
                <w:rFonts w:hint="eastAsia"/>
                <w:sz w:val="20"/>
                <w:szCs w:val="20"/>
              </w:rPr>
              <w:t>和</w:t>
            </w:r>
            <w:r w:rsidRPr="00B67C65">
              <w:rPr>
                <w:sz w:val="20"/>
                <w:szCs w:val="20"/>
              </w:rPr>
              <w:t>程序</w:t>
            </w:r>
            <w:r>
              <w:rPr>
                <w:rFonts w:hint="eastAsia"/>
                <w:sz w:val="20"/>
                <w:szCs w:val="20"/>
              </w:rPr>
              <w:t>，建立</w:t>
            </w:r>
            <w:r w:rsidRPr="00B67C65">
              <w:rPr>
                <w:sz w:val="20"/>
                <w:szCs w:val="20"/>
              </w:rPr>
              <w:t>监测和信息系统以及分享经验教训和良好做法；</w:t>
            </w:r>
          </w:p>
          <w:p w14:paraId="2BC566F3" w14:textId="77777777" w:rsidR="007D4801" w:rsidRPr="00B67C65" w:rsidRDefault="007D4801" w:rsidP="004F613B">
            <w:pPr>
              <w:numPr>
                <w:ilvl w:val="2"/>
                <w:numId w:val="10"/>
              </w:numPr>
              <w:tabs>
                <w:tab w:val="clear" w:pos="567"/>
                <w:tab w:val="clear" w:pos="1134"/>
                <w:tab w:val="clear" w:pos="1701"/>
                <w:tab w:val="clear" w:pos="2268"/>
              </w:tabs>
              <w:spacing w:after="60"/>
              <w:jc w:val="left"/>
              <w:rPr>
                <w:sz w:val="20"/>
                <w:szCs w:val="20"/>
              </w:rPr>
            </w:pPr>
            <w:r w:rsidRPr="00B67C65">
              <w:rPr>
                <w:sz w:val="20"/>
                <w:szCs w:val="20"/>
              </w:rPr>
              <w:t>加强和支持现有的区域组织，促进采用区域性办法，起草适应各国国情的区域示范法律和条例。</w:t>
            </w:r>
          </w:p>
        </w:tc>
      </w:tr>
    </w:tbl>
    <w:p w14:paraId="7B4F74A2" w14:textId="77777777" w:rsidR="007D4801" w:rsidRPr="00B67C65" w:rsidRDefault="007D4801" w:rsidP="00C27FDB">
      <w:pPr>
        <w:rPr>
          <w:sz w:val="20"/>
          <w:szCs w:val="20"/>
        </w:rPr>
      </w:pPr>
    </w:p>
    <w:tbl>
      <w:tblPr>
        <w:tblStyle w:val="TableGrid"/>
        <w:tblW w:w="9990" w:type="dxa"/>
        <w:tblInd w:w="-275" w:type="dxa"/>
        <w:tblLook w:val="04A0" w:firstRow="1" w:lastRow="0" w:firstColumn="1" w:lastColumn="0" w:noHBand="0" w:noVBand="1"/>
      </w:tblPr>
      <w:tblGrid>
        <w:gridCol w:w="3600"/>
        <w:gridCol w:w="6390"/>
      </w:tblGrid>
      <w:tr w:rsidR="007D4801" w:rsidRPr="00B67C65" w14:paraId="3942AE83" w14:textId="77777777" w:rsidTr="008B1065">
        <w:tc>
          <w:tcPr>
            <w:tcW w:w="9990" w:type="dxa"/>
            <w:gridSpan w:val="2"/>
          </w:tcPr>
          <w:p w14:paraId="323A7386" w14:textId="77777777" w:rsidR="007D4801" w:rsidRPr="00B67C65" w:rsidRDefault="007D4801" w:rsidP="008B1065">
            <w:pPr>
              <w:keepNext/>
              <w:keepLines/>
              <w:spacing w:before="120" w:after="120"/>
              <w:rPr>
                <w:b/>
                <w:bCs/>
              </w:rPr>
            </w:pPr>
            <w:r w:rsidRPr="00B67C65">
              <w:rPr>
                <w:b/>
                <w:bCs/>
              </w:rPr>
              <w:lastRenderedPageBreak/>
              <w:t>成果领域</w:t>
            </w:r>
            <w:r w:rsidRPr="00B67C65">
              <w:rPr>
                <w:b/>
                <w:bCs/>
              </w:rPr>
              <w:t xml:space="preserve">3: </w:t>
            </w:r>
            <w:r w:rsidRPr="00B67C65">
              <w:rPr>
                <w:b/>
                <w:bCs/>
              </w:rPr>
              <w:t>谈判共同商定条件的能力得到加强</w:t>
            </w:r>
          </w:p>
          <w:p w14:paraId="076E9B26" w14:textId="77777777" w:rsidR="007D4801" w:rsidRPr="00B67C65" w:rsidRDefault="007D4801" w:rsidP="000613A0">
            <w:pPr>
              <w:spacing w:before="120" w:after="120"/>
              <w:rPr>
                <w:rFonts w:eastAsia="KaiTi"/>
                <w:i/>
                <w:iCs/>
              </w:rPr>
            </w:pPr>
            <w:r w:rsidRPr="00B67C65">
              <w:rPr>
                <w:rFonts w:eastAsia="KaiTi"/>
              </w:rPr>
              <w:t>成果领域</w:t>
            </w:r>
            <w:r w:rsidRPr="00B67C65">
              <w:rPr>
                <w:rFonts w:eastAsia="KaiTi"/>
              </w:rPr>
              <w:t>3</w:t>
            </w:r>
            <w:r>
              <w:rPr>
                <w:rFonts w:eastAsia="KaiTi" w:hint="eastAsia"/>
              </w:rPr>
              <w:t>集中于</w:t>
            </w:r>
            <w:r w:rsidRPr="00B67C65">
              <w:rPr>
                <w:rFonts w:eastAsia="KaiTi"/>
              </w:rPr>
              <w:t>加强遗传资源和</w:t>
            </w:r>
            <w:r w:rsidRPr="00B67C65">
              <w:rPr>
                <w:rFonts w:eastAsia="KaiTi"/>
              </w:rPr>
              <w:t>/</w:t>
            </w:r>
            <w:r w:rsidRPr="00B67C65">
              <w:rPr>
                <w:rFonts w:eastAsia="KaiTi"/>
              </w:rPr>
              <w:t>或与遗传资源相关的传统知识的提供者和使用者谈判共同商定条件的能力。预期产出涉及</w:t>
            </w:r>
            <w:r>
              <w:rPr>
                <w:rFonts w:eastAsia="KaiTi" w:hint="eastAsia"/>
              </w:rPr>
              <w:t>强化</w:t>
            </w:r>
            <w:r w:rsidRPr="00B67C65">
              <w:rPr>
                <w:rFonts w:eastAsia="KaiTi"/>
              </w:rPr>
              <w:t>谈判技能、制定获取和惠益分享协议、提高监测货币和非货币惠益的技能。</w:t>
            </w:r>
          </w:p>
        </w:tc>
      </w:tr>
      <w:tr w:rsidR="007D4801" w:rsidRPr="00B67C65" w14:paraId="0AB6E166" w14:textId="77777777" w:rsidTr="008B1065">
        <w:tc>
          <w:tcPr>
            <w:tcW w:w="3600" w:type="dxa"/>
          </w:tcPr>
          <w:p w14:paraId="4E2DA9C9" w14:textId="77777777" w:rsidR="007D4801" w:rsidRPr="00B67C65" w:rsidRDefault="007D4801" w:rsidP="000613A0">
            <w:pPr>
              <w:rPr>
                <w:b/>
                <w:bCs/>
              </w:rPr>
            </w:pPr>
            <w:r w:rsidRPr="00B67C65">
              <w:rPr>
                <w:b/>
                <w:bCs/>
              </w:rPr>
              <w:t>产出</w:t>
            </w:r>
          </w:p>
        </w:tc>
        <w:tc>
          <w:tcPr>
            <w:tcW w:w="6390" w:type="dxa"/>
          </w:tcPr>
          <w:p w14:paraId="48D767D3" w14:textId="77777777" w:rsidR="007D4801" w:rsidRPr="00B67C65" w:rsidRDefault="007D4801" w:rsidP="000613A0">
            <w:r w:rsidRPr="00B67C65">
              <w:rPr>
                <w:b/>
                <w:bCs/>
              </w:rPr>
              <w:t>指示性能力建设和发展活动</w:t>
            </w:r>
          </w:p>
        </w:tc>
      </w:tr>
      <w:tr w:rsidR="007D4801" w:rsidRPr="00B67C65" w14:paraId="3A542C3C" w14:textId="77777777" w:rsidTr="008B1065">
        <w:tc>
          <w:tcPr>
            <w:tcW w:w="3600" w:type="dxa"/>
          </w:tcPr>
          <w:p w14:paraId="24F1AE12" w14:textId="77777777" w:rsidR="007D4801" w:rsidRPr="00B67C65" w:rsidRDefault="007D4801" w:rsidP="000613A0">
            <w:r w:rsidRPr="00B67C65">
              <w:t xml:space="preserve">3.1. </w:t>
            </w:r>
            <w:r w:rsidRPr="00B67C65">
              <w:t>提高了谈判技巧。</w:t>
            </w:r>
          </w:p>
        </w:tc>
        <w:tc>
          <w:tcPr>
            <w:tcW w:w="6390" w:type="dxa"/>
          </w:tcPr>
          <w:p w14:paraId="66AF9BDD" w14:textId="77777777" w:rsidR="007D4801" w:rsidRPr="00B67C65" w:rsidRDefault="007D4801" w:rsidP="004F613B">
            <w:pPr>
              <w:numPr>
                <w:ilvl w:val="2"/>
                <w:numId w:val="11"/>
              </w:numPr>
              <w:tabs>
                <w:tab w:val="clear" w:pos="567"/>
                <w:tab w:val="clear" w:pos="1134"/>
                <w:tab w:val="clear" w:pos="1701"/>
                <w:tab w:val="clear" w:pos="2268"/>
              </w:tabs>
              <w:spacing w:after="60"/>
              <w:jc w:val="left"/>
              <w:rPr>
                <w:kern w:val="22"/>
              </w:rPr>
            </w:pPr>
            <w:r w:rsidRPr="00B67C65">
              <w:t>为不同部门获取和惠益分享相关产品的研发进程和潜在价值链以及惠益分享的可能触发点提供指导、培训或技术援助；</w:t>
            </w:r>
          </w:p>
          <w:p w14:paraId="79FB5761" w14:textId="77777777" w:rsidR="007D4801" w:rsidRPr="00B67C65" w:rsidRDefault="007D4801" w:rsidP="004F613B">
            <w:pPr>
              <w:numPr>
                <w:ilvl w:val="2"/>
                <w:numId w:val="11"/>
              </w:numPr>
              <w:tabs>
                <w:tab w:val="clear" w:pos="567"/>
                <w:tab w:val="clear" w:pos="1134"/>
                <w:tab w:val="clear" w:pos="1701"/>
                <w:tab w:val="clear" w:pos="2268"/>
              </w:tabs>
              <w:spacing w:after="60"/>
              <w:jc w:val="left"/>
              <w:rPr>
                <w:kern w:val="22"/>
              </w:rPr>
            </w:pPr>
            <w:r w:rsidRPr="00B67C65">
              <w:t>为提高获取和惠益分享协议的谈判技能提供指导、培训或技术援助。</w:t>
            </w:r>
          </w:p>
        </w:tc>
      </w:tr>
      <w:tr w:rsidR="007D4801" w:rsidRPr="00B67C65" w14:paraId="68555A09" w14:textId="77777777" w:rsidTr="008B1065">
        <w:tc>
          <w:tcPr>
            <w:tcW w:w="3600" w:type="dxa"/>
          </w:tcPr>
          <w:p w14:paraId="4A31C759" w14:textId="77777777" w:rsidR="007D4801" w:rsidRPr="00B67C65" w:rsidRDefault="007D4801" w:rsidP="000613A0">
            <w:pPr>
              <w:tabs>
                <w:tab w:val="left" w:pos="456"/>
              </w:tabs>
              <w:rPr>
                <w:kern w:val="22"/>
              </w:rPr>
            </w:pPr>
            <w:r w:rsidRPr="00B67C65">
              <w:t xml:space="preserve">3.2. </w:t>
            </w:r>
            <w:r w:rsidRPr="00B67C65">
              <w:t>已制定获取和惠益分享协议并进行监测。</w:t>
            </w:r>
          </w:p>
        </w:tc>
        <w:tc>
          <w:tcPr>
            <w:tcW w:w="6390" w:type="dxa"/>
          </w:tcPr>
          <w:p w14:paraId="72B97B18" w14:textId="77777777" w:rsidR="007D4801" w:rsidRPr="00B67C65" w:rsidRDefault="007D4801" w:rsidP="004F613B">
            <w:pPr>
              <w:numPr>
                <w:ilvl w:val="2"/>
                <w:numId w:val="31"/>
              </w:numPr>
              <w:tabs>
                <w:tab w:val="clear" w:pos="567"/>
                <w:tab w:val="clear" w:pos="1134"/>
                <w:tab w:val="clear" w:pos="1701"/>
                <w:tab w:val="clear" w:pos="2268"/>
              </w:tabs>
              <w:spacing w:after="60"/>
              <w:jc w:val="left"/>
              <w:rPr>
                <w:kern w:val="22"/>
              </w:rPr>
            </w:pPr>
            <w:r w:rsidRPr="00B67C65">
              <w:t>盘点成功的、导致惠益分享增加的获取和惠益分享协议，在设计未来协议时借鉴经验教训和良好做法；</w:t>
            </w:r>
          </w:p>
          <w:p w14:paraId="50B438C9" w14:textId="77777777" w:rsidR="007D4801" w:rsidRPr="00B67C65" w:rsidRDefault="007D4801" w:rsidP="004F613B">
            <w:pPr>
              <w:numPr>
                <w:ilvl w:val="2"/>
                <w:numId w:val="31"/>
              </w:numPr>
              <w:tabs>
                <w:tab w:val="clear" w:pos="567"/>
                <w:tab w:val="clear" w:pos="1134"/>
                <w:tab w:val="clear" w:pos="1701"/>
                <w:tab w:val="clear" w:pos="2268"/>
              </w:tabs>
              <w:spacing w:after="60"/>
              <w:jc w:val="left"/>
              <w:rPr>
                <w:kern w:val="22"/>
              </w:rPr>
            </w:pPr>
            <w:r w:rsidRPr="00B67C65">
              <w:rPr>
                <w:kern w:val="22"/>
              </w:rPr>
              <w:t>酌情修订、传播和推广使用关于基于良好做法的共同商定条件的现有培训材料；</w:t>
            </w:r>
          </w:p>
          <w:p w14:paraId="2CF3549B" w14:textId="77777777" w:rsidR="007D4801" w:rsidRPr="00B67C65" w:rsidRDefault="007D4801" w:rsidP="004F613B">
            <w:pPr>
              <w:numPr>
                <w:ilvl w:val="2"/>
                <w:numId w:val="31"/>
              </w:numPr>
              <w:tabs>
                <w:tab w:val="clear" w:pos="567"/>
                <w:tab w:val="clear" w:pos="1134"/>
                <w:tab w:val="clear" w:pos="1701"/>
                <w:tab w:val="clear" w:pos="2268"/>
              </w:tabs>
              <w:spacing w:after="60"/>
              <w:jc w:val="left"/>
              <w:rPr>
                <w:kern w:val="22"/>
              </w:rPr>
            </w:pPr>
            <w:r w:rsidRPr="00B67C65">
              <w:rPr>
                <w:kern w:val="22"/>
              </w:rPr>
              <w:t>提供如何制定能够加强惠益分享的获取和惠益分享协议的</w:t>
            </w:r>
            <w:r w:rsidRPr="00B67C65">
              <w:rPr>
                <w:shd w:val="clear" w:color="auto" w:fill="FFFFFF"/>
              </w:rPr>
              <w:t>文化上适宜的</w:t>
            </w:r>
            <w:r w:rsidRPr="00B67C65">
              <w:rPr>
                <w:kern w:val="22"/>
              </w:rPr>
              <w:t>指导、培训或技术援助；</w:t>
            </w:r>
          </w:p>
          <w:p w14:paraId="0E019321" w14:textId="77777777" w:rsidR="007D4801" w:rsidRPr="00B67C65" w:rsidRDefault="007D4801" w:rsidP="004F613B">
            <w:pPr>
              <w:numPr>
                <w:ilvl w:val="2"/>
                <w:numId w:val="31"/>
              </w:numPr>
              <w:tabs>
                <w:tab w:val="clear" w:pos="567"/>
                <w:tab w:val="clear" w:pos="1134"/>
                <w:tab w:val="clear" w:pos="1701"/>
                <w:tab w:val="clear" w:pos="2268"/>
              </w:tabs>
              <w:spacing w:after="60"/>
              <w:jc w:val="left"/>
              <w:rPr>
                <w:kern w:val="22"/>
              </w:rPr>
            </w:pPr>
            <w:r w:rsidRPr="00B67C65">
              <w:rPr>
                <w:shd w:val="clear" w:color="auto" w:fill="FFFFFF"/>
              </w:rPr>
              <w:t>支持</w:t>
            </w:r>
            <w:r>
              <w:rPr>
                <w:rFonts w:hint="eastAsia"/>
                <w:shd w:val="clear" w:color="auto" w:fill="FFFFFF"/>
              </w:rPr>
              <w:t>开发工具和</w:t>
            </w:r>
            <w:r w:rsidRPr="00B67C65">
              <w:rPr>
                <w:shd w:val="clear" w:color="auto" w:fill="FFFFFF"/>
              </w:rPr>
              <w:t>机制，以监测获取和惠益分享协议以及所分享的惠益，包括与土著人民和地方社区分享的惠益</w:t>
            </w:r>
            <w:r>
              <w:rPr>
                <w:rFonts w:hint="eastAsia"/>
                <w:shd w:val="clear" w:color="auto" w:fill="FFFFFF"/>
              </w:rPr>
              <w:t>；</w:t>
            </w:r>
          </w:p>
          <w:p w14:paraId="6D762424" w14:textId="77777777" w:rsidR="007D4801" w:rsidRPr="00B67C65" w:rsidRDefault="007D4801" w:rsidP="004F613B">
            <w:pPr>
              <w:numPr>
                <w:ilvl w:val="2"/>
                <w:numId w:val="31"/>
              </w:numPr>
              <w:tabs>
                <w:tab w:val="clear" w:pos="567"/>
                <w:tab w:val="clear" w:pos="1134"/>
                <w:tab w:val="clear" w:pos="1701"/>
                <w:tab w:val="clear" w:pos="2268"/>
              </w:tabs>
              <w:spacing w:after="60"/>
              <w:jc w:val="left"/>
              <w:rPr>
                <w:kern w:val="22"/>
              </w:rPr>
            </w:pPr>
            <w:r w:rsidRPr="00B67C65">
              <w:rPr>
                <w:rFonts w:hint="eastAsia"/>
                <w:kern w:val="22"/>
              </w:rPr>
              <w:t>提供关于如何监测货币和非货币惠益的指导、培训和技术援助。</w:t>
            </w:r>
          </w:p>
        </w:tc>
      </w:tr>
      <w:tr w:rsidR="007D4801" w:rsidRPr="00B67C65" w14:paraId="79821A03" w14:textId="77777777" w:rsidTr="008B1065">
        <w:tc>
          <w:tcPr>
            <w:tcW w:w="3600" w:type="dxa"/>
          </w:tcPr>
          <w:p w14:paraId="2D6BE6E9" w14:textId="77777777" w:rsidR="007D4801" w:rsidRPr="00B67C65" w:rsidRDefault="007D4801" w:rsidP="000613A0">
            <w:pPr>
              <w:tabs>
                <w:tab w:val="left" w:pos="456"/>
              </w:tabs>
              <w:rPr>
                <w:kern w:val="22"/>
              </w:rPr>
            </w:pPr>
            <w:r w:rsidRPr="00B67C65">
              <w:t xml:space="preserve">3.3. </w:t>
            </w:r>
            <w:r w:rsidRPr="00B67C65">
              <w:t>已制定并使用部门和跨部门示范合同条款。</w:t>
            </w:r>
          </w:p>
        </w:tc>
        <w:tc>
          <w:tcPr>
            <w:tcW w:w="6390" w:type="dxa"/>
          </w:tcPr>
          <w:p w14:paraId="1F8631BE" w14:textId="77777777" w:rsidR="007D4801" w:rsidRPr="00B67C65" w:rsidRDefault="007D4801" w:rsidP="004F613B">
            <w:pPr>
              <w:numPr>
                <w:ilvl w:val="2"/>
                <w:numId w:val="12"/>
              </w:numPr>
              <w:tabs>
                <w:tab w:val="clear" w:pos="567"/>
                <w:tab w:val="clear" w:pos="1134"/>
                <w:tab w:val="clear" w:pos="1701"/>
                <w:tab w:val="clear" w:pos="2268"/>
              </w:tabs>
              <w:spacing w:after="60"/>
              <w:jc w:val="left"/>
              <w:rPr>
                <w:kern w:val="22"/>
              </w:rPr>
            </w:pPr>
            <w:r w:rsidRPr="00B67C65">
              <w:rPr>
                <w:kern w:val="22"/>
              </w:rPr>
              <w:t>酌情修订、传播和推广使用现有的示范合同条款（部门和跨部门）并在获取和惠益分享信息交换所发布；</w:t>
            </w:r>
          </w:p>
          <w:p w14:paraId="7A2F093B" w14:textId="77777777" w:rsidR="007D4801" w:rsidRPr="00B67C65" w:rsidRDefault="007D4801" w:rsidP="004F613B">
            <w:pPr>
              <w:numPr>
                <w:ilvl w:val="2"/>
                <w:numId w:val="12"/>
              </w:numPr>
              <w:tabs>
                <w:tab w:val="clear" w:pos="567"/>
                <w:tab w:val="clear" w:pos="1134"/>
                <w:tab w:val="clear" w:pos="1701"/>
                <w:tab w:val="clear" w:pos="2268"/>
              </w:tabs>
              <w:spacing w:after="60"/>
              <w:jc w:val="left"/>
              <w:rPr>
                <w:kern w:val="22"/>
              </w:rPr>
            </w:pPr>
            <w:r w:rsidRPr="00B67C65">
              <w:rPr>
                <w:kern w:val="22"/>
              </w:rPr>
              <w:t>提供如何使用和修订基于良好做法的示范合同条款的指导、培训或技术援助。</w:t>
            </w:r>
          </w:p>
        </w:tc>
      </w:tr>
    </w:tbl>
    <w:p w14:paraId="0F2CCF6B" w14:textId="77777777" w:rsidR="007D4801" w:rsidRPr="00B67C65" w:rsidRDefault="007D4801" w:rsidP="00C27FDB">
      <w:pPr>
        <w:suppressLineNumbers/>
        <w:suppressAutoHyphens/>
        <w:adjustRightInd w:val="0"/>
        <w:snapToGrid w:val="0"/>
        <w:rPr>
          <w:sz w:val="20"/>
          <w:szCs w:val="20"/>
          <w:shd w:val="clear" w:color="auto" w:fill="FFFFFF"/>
        </w:rPr>
      </w:pPr>
    </w:p>
    <w:tbl>
      <w:tblPr>
        <w:tblStyle w:val="TableGrid"/>
        <w:tblW w:w="9900" w:type="dxa"/>
        <w:tblInd w:w="-275" w:type="dxa"/>
        <w:tblLook w:val="04A0" w:firstRow="1" w:lastRow="0" w:firstColumn="1" w:lastColumn="0" w:noHBand="0" w:noVBand="1"/>
      </w:tblPr>
      <w:tblGrid>
        <w:gridCol w:w="3600"/>
        <w:gridCol w:w="6300"/>
      </w:tblGrid>
      <w:tr w:rsidR="007D4801" w:rsidRPr="00B67C65" w14:paraId="613C3CBF" w14:textId="77777777" w:rsidTr="00502328">
        <w:tc>
          <w:tcPr>
            <w:tcW w:w="9900" w:type="dxa"/>
            <w:gridSpan w:val="2"/>
          </w:tcPr>
          <w:p w14:paraId="451DE5C2" w14:textId="77777777" w:rsidR="007D4801" w:rsidRPr="00B67C65" w:rsidRDefault="007D4801" w:rsidP="000613A0">
            <w:pPr>
              <w:spacing w:before="120" w:after="120"/>
              <w:rPr>
                <w:b/>
                <w:bCs/>
              </w:rPr>
            </w:pPr>
            <w:r w:rsidRPr="00B67C65">
              <w:rPr>
                <w:b/>
                <w:bCs/>
              </w:rPr>
              <w:t>成果领域</w:t>
            </w:r>
            <w:r w:rsidRPr="00B67C65">
              <w:rPr>
                <w:b/>
                <w:bCs/>
              </w:rPr>
              <w:t>4</w:t>
            </w:r>
            <w:r w:rsidRPr="00B67C65">
              <w:rPr>
                <w:b/>
                <w:bCs/>
              </w:rPr>
              <w:t>：土著人民和地方社区参与执行《名古屋议定书》的能力得到加强</w:t>
            </w:r>
          </w:p>
          <w:p w14:paraId="27040B8F" w14:textId="77777777" w:rsidR="007D4801" w:rsidRPr="00B67C65" w:rsidRDefault="007D4801" w:rsidP="000613A0">
            <w:pPr>
              <w:tabs>
                <w:tab w:val="left" w:pos="456"/>
              </w:tabs>
              <w:spacing w:before="120" w:after="120"/>
              <w:rPr>
                <w:rFonts w:eastAsia="KaiTi"/>
              </w:rPr>
            </w:pPr>
            <w:r w:rsidRPr="00B67C65">
              <w:rPr>
                <w:rFonts w:eastAsia="KaiTi"/>
              </w:rPr>
              <w:t>成果领域</w:t>
            </w:r>
            <w:r w:rsidRPr="00B67C65">
              <w:rPr>
                <w:rFonts w:eastAsia="KaiTi"/>
              </w:rPr>
              <w:t>4</w:t>
            </w:r>
            <w:r>
              <w:rPr>
                <w:rFonts w:eastAsia="KaiTi" w:hint="eastAsia"/>
              </w:rPr>
              <w:t>集中于</w:t>
            </w:r>
            <w:r w:rsidRPr="00B67C65">
              <w:rPr>
                <w:rFonts w:eastAsia="KaiTi"/>
              </w:rPr>
              <w:t>加强土著人民和地方社区充分有效参与执行《名古屋议定书》的能力。预期产出除其他外，涉及制定社区规程、程序和习惯法；共同商定条件最低要求；惠益分享示范合同条款。</w:t>
            </w:r>
          </w:p>
        </w:tc>
      </w:tr>
      <w:tr w:rsidR="007D4801" w:rsidRPr="00B67C65" w14:paraId="6A34725F" w14:textId="77777777" w:rsidTr="00502328">
        <w:tc>
          <w:tcPr>
            <w:tcW w:w="3600" w:type="dxa"/>
          </w:tcPr>
          <w:p w14:paraId="5EF35662" w14:textId="77777777" w:rsidR="007D4801" w:rsidRPr="00B67C65" w:rsidRDefault="007D4801" w:rsidP="000613A0">
            <w:pPr>
              <w:rPr>
                <w:b/>
                <w:bCs/>
              </w:rPr>
            </w:pPr>
            <w:r w:rsidRPr="00B67C65">
              <w:rPr>
                <w:b/>
                <w:bCs/>
              </w:rPr>
              <w:t>产出</w:t>
            </w:r>
          </w:p>
        </w:tc>
        <w:tc>
          <w:tcPr>
            <w:tcW w:w="6300" w:type="dxa"/>
          </w:tcPr>
          <w:p w14:paraId="3845D621" w14:textId="77777777" w:rsidR="007D4801" w:rsidRPr="00B67C65" w:rsidRDefault="007D4801" w:rsidP="000613A0">
            <w:r w:rsidRPr="00B67C65">
              <w:rPr>
                <w:b/>
                <w:bCs/>
              </w:rPr>
              <w:t>指示性能力建设和发展活动</w:t>
            </w:r>
          </w:p>
        </w:tc>
      </w:tr>
      <w:tr w:rsidR="007D4801" w:rsidRPr="00B67C65" w14:paraId="46222AA5" w14:textId="77777777" w:rsidTr="00502328">
        <w:tc>
          <w:tcPr>
            <w:tcW w:w="3600" w:type="dxa"/>
          </w:tcPr>
          <w:p w14:paraId="7914A42A" w14:textId="77777777" w:rsidR="007D4801" w:rsidRPr="00B67C65" w:rsidRDefault="007D4801" w:rsidP="000613A0">
            <w:pPr>
              <w:rPr>
                <w:kern w:val="22"/>
              </w:rPr>
            </w:pPr>
            <w:r w:rsidRPr="00B67C65">
              <w:t xml:space="preserve">4.1. </w:t>
            </w:r>
            <w:r w:rsidRPr="00B67C65">
              <w:t>土著人民和地方社区，特别是其中的妇女和青年，更加充分有效地参与《议定书》所有层面的执行工作。</w:t>
            </w:r>
          </w:p>
        </w:tc>
        <w:tc>
          <w:tcPr>
            <w:tcW w:w="6300" w:type="dxa"/>
          </w:tcPr>
          <w:p w14:paraId="27EAD08D"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支持增强对获取和惠益分享问题和《名古屋议定书》的认识和了解；</w:t>
            </w:r>
          </w:p>
          <w:p w14:paraId="764F7D46"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提供指导、培训或技术援助，以增进对土著人民和地方社区在遗传资源、相关传统知识以及公正和公平分享惠益方面的权利的了解；</w:t>
            </w:r>
            <w:r w:rsidRPr="00B67C65">
              <w:t xml:space="preserve"> </w:t>
            </w:r>
          </w:p>
          <w:p w14:paraId="6285CE47"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支持培训活动，以提高土著人民和地方社区妇女获得遗传资源和</w:t>
            </w:r>
            <w:r w:rsidRPr="00B67C65">
              <w:t>/</w:t>
            </w:r>
            <w:r w:rsidRPr="00B67C65">
              <w:t>或与遗传资源相关的传统知识的能力；</w:t>
            </w:r>
          </w:p>
          <w:p w14:paraId="424770B4"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支持制定方法，解决多个土著人民</w:t>
            </w:r>
            <w:r>
              <w:rPr>
                <w:rFonts w:hint="eastAsia"/>
              </w:rPr>
              <w:t>或</w:t>
            </w:r>
            <w:r w:rsidRPr="00B67C65">
              <w:t>地方社区共有的遗传资源和与遗传资源相关的传统知识问题，包括</w:t>
            </w:r>
            <w:r>
              <w:rPr>
                <w:rFonts w:hint="eastAsia"/>
              </w:rPr>
              <w:t>在</w:t>
            </w:r>
            <w:r w:rsidRPr="00B67C65">
              <w:t>跨界情况</w:t>
            </w:r>
            <w:r>
              <w:rPr>
                <w:rFonts w:hint="eastAsia"/>
              </w:rPr>
              <w:t>的背景下这样做</w:t>
            </w:r>
            <w:r w:rsidRPr="00B67C65">
              <w:t>；</w:t>
            </w:r>
          </w:p>
          <w:p w14:paraId="49BB8D58"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支持土著人民和地方社区为解决获取和惠益分享问题进行内部和相互之间的协调机制和机构建设；</w:t>
            </w:r>
          </w:p>
          <w:p w14:paraId="3B2A4EA6"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提供资源调动技能指导和培训（</w:t>
            </w:r>
            <w:r>
              <w:rPr>
                <w:rFonts w:hint="eastAsia"/>
              </w:rPr>
              <w:t>例如在</w:t>
            </w:r>
            <w:r w:rsidRPr="00B67C65">
              <w:t>项目开发和筹资</w:t>
            </w:r>
            <w:r>
              <w:rPr>
                <w:rFonts w:hint="eastAsia"/>
              </w:rPr>
              <w:t>背景下这样做</w:t>
            </w:r>
            <w:r w:rsidRPr="00B67C65">
              <w:t>）；</w:t>
            </w:r>
          </w:p>
          <w:p w14:paraId="6117FC70"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就如何与各国政府和遗传资源及相关传统知识的使用者接触提供指导、培训或技术援助；</w:t>
            </w:r>
          </w:p>
          <w:p w14:paraId="703C2F20"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t>支持土著人民和地方社区充分、有效参与关于获取和惠益分享的区域和国际论坛；</w:t>
            </w:r>
          </w:p>
          <w:p w14:paraId="4FE8C1AE" w14:textId="77777777" w:rsidR="007D4801" w:rsidRPr="00B67C65" w:rsidRDefault="007D4801" w:rsidP="004F613B">
            <w:pPr>
              <w:numPr>
                <w:ilvl w:val="2"/>
                <w:numId w:val="13"/>
              </w:numPr>
              <w:tabs>
                <w:tab w:val="clear" w:pos="567"/>
                <w:tab w:val="clear" w:pos="1134"/>
                <w:tab w:val="clear" w:pos="1701"/>
                <w:tab w:val="clear" w:pos="2268"/>
              </w:tabs>
              <w:spacing w:after="60"/>
              <w:jc w:val="left"/>
            </w:pPr>
            <w:r w:rsidRPr="00B67C65">
              <w:lastRenderedPageBreak/>
              <w:t>酌情以当地语文编制、传播和推广使用文化上适宜的相关材料；</w:t>
            </w:r>
            <w:r w:rsidRPr="00B67C65">
              <w:t xml:space="preserve"> </w:t>
            </w:r>
          </w:p>
          <w:p w14:paraId="2F5B0F25" w14:textId="77777777" w:rsidR="007D4801" w:rsidRPr="00B67C65" w:rsidRDefault="007D4801" w:rsidP="004F613B">
            <w:pPr>
              <w:numPr>
                <w:ilvl w:val="2"/>
                <w:numId w:val="13"/>
              </w:numPr>
              <w:tabs>
                <w:tab w:val="clear" w:pos="567"/>
                <w:tab w:val="clear" w:pos="1134"/>
                <w:tab w:val="clear" w:pos="1701"/>
                <w:tab w:val="clear" w:pos="2268"/>
              </w:tabs>
              <w:spacing w:after="60"/>
              <w:jc w:val="left"/>
              <w:rPr>
                <w:kern w:val="22"/>
              </w:rPr>
            </w:pPr>
            <w:r w:rsidRPr="00B67C65">
              <w:t>通过有土著人民和地方社区参与的商定机制，支持保护与遗传资源相关的传统知识；</w:t>
            </w:r>
          </w:p>
          <w:p w14:paraId="5360DD99" w14:textId="77777777" w:rsidR="007D4801" w:rsidRPr="00B67C65" w:rsidRDefault="007D4801" w:rsidP="004F613B">
            <w:pPr>
              <w:numPr>
                <w:ilvl w:val="2"/>
                <w:numId w:val="13"/>
              </w:numPr>
              <w:tabs>
                <w:tab w:val="clear" w:pos="567"/>
                <w:tab w:val="clear" w:pos="1134"/>
                <w:tab w:val="clear" w:pos="1701"/>
                <w:tab w:val="clear" w:pos="2268"/>
              </w:tabs>
              <w:spacing w:after="60"/>
              <w:jc w:val="left"/>
              <w:rPr>
                <w:kern w:val="22"/>
              </w:rPr>
            </w:pPr>
            <w:r w:rsidRPr="00B67C65">
              <w:rPr>
                <w:kern w:val="22"/>
              </w:rPr>
              <w:t>提供获取和惠益分享信息交换所使用培训。</w:t>
            </w:r>
          </w:p>
        </w:tc>
      </w:tr>
      <w:tr w:rsidR="007D4801" w:rsidRPr="00B67C65" w14:paraId="2D81AF3E" w14:textId="77777777" w:rsidTr="00502328">
        <w:tc>
          <w:tcPr>
            <w:tcW w:w="3600" w:type="dxa"/>
          </w:tcPr>
          <w:p w14:paraId="27CAE3A5" w14:textId="77777777" w:rsidR="007D4801" w:rsidRPr="00B67C65" w:rsidRDefault="007D4801" w:rsidP="000613A0">
            <w:pPr>
              <w:rPr>
                <w:kern w:val="22"/>
              </w:rPr>
            </w:pPr>
            <w:r w:rsidRPr="00B67C65">
              <w:lastRenderedPageBreak/>
              <w:t xml:space="preserve">4.2. </w:t>
            </w:r>
            <w:r w:rsidRPr="00B67C65">
              <w:t>已制定社区规程、程序和习惯法并在获取和惠益分享信息交换所发布。</w:t>
            </w:r>
          </w:p>
        </w:tc>
        <w:tc>
          <w:tcPr>
            <w:tcW w:w="6300" w:type="dxa"/>
          </w:tcPr>
          <w:p w14:paraId="2D8BF367" w14:textId="77777777" w:rsidR="007D4801" w:rsidRPr="00B67C65" w:rsidRDefault="007D4801" w:rsidP="004F613B">
            <w:pPr>
              <w:numPr>
                <w:ilvl w:val="2"/>
                <w:numId w:val="14"/>
              </w:numPr>
              <w:tabs>
                <w:tab w:val="clear" w:pos="567"/>
                <w:tab w:val="clear" w:pos="1134"/>
                <w:tab w:val="clear" w:pos="1701"/>
                <w:tab w:val="clear" w:pos="2268"/>
              </w:tabs>
              <w:spacing w:after="60"/>
              <w:jc w:val="left"/>
            </w:pPr>
            <w:r w:rsidRPr="00B67C65">
              <w:t>酌情提供对与遗传资源相关的传统知识进行测绘和管理的指导、培训或技术援助；</w:t>
            </w:r>
          </w:p>
          <w:p w14:paraId="6D0594AD" w14:textId="77777777" w:rsidR="007D4801" w:rsidRPr="00B67C65" w:rsidRDefault="007D4801" w:rsidP="004F613B">
            <w:pPr>
              <w:numPr>
                <w:ilvl w:val="2"/>
                <w:numId w:val="14"/>
              </w:numPr>
              <w:tabs>
                <w:tab w:val="clear" w:pos="567"/>
                <w:tab w:val="clear" w:pos="1134"/>
                <w:tab w:val="clear" w:pos="1701"/>
                <w:tab w:val="clear" w:pos="2268"/>
              </w:tabs>
              <w:spacing w:after="60"/>
              <w:jc w:val="left"/>
            </w:pPr>
            <w:r w:rsidRPr="00B67C65">
              <w:t>为建立准予获取和收取惠益的管理机构提供指导、培训或技术援助；</w:t>
            </w:r>
          </w:p>
          <w:p w14:paraId="0A259E06" w14:textId="77777777" w:rsidR="007D4801" w:rsidRPr="00B67C65" w:rsidRDefault="007D4801" w:rsidP="004F613B">
            <w:pPr>
              <w:numPr>
                <w:ilvl w:val="2"/>
                <w:numId w:val="14"/>
              </w:numPr>
              <w:tabs>
                <w:tab w:val="clear" w:pos="567"/>
                <w:tab w:val="clear" w:pos="1134"/>
                <w:tab w:val="clear" w:pos="1701"/>
                <w:tab w:val="clear" w:pos="2268"/>
              </w:tabs>
              <w:spacing w:after="60"/>
              <w:jc w:val="left"/>
            </w:pPr>
            <w:r w:rsidRPr="00B67C65">
              <w:t>盘点经验教训和良好做法，指导设计或修订社区规程和程序；</w:t>
            </w:r>
          </w:p>
          <w:p w14:paraId="602BF251" w14:textId="77777777" w:rsidR="007D4801" w:rsidRPr="00B67C65" w:rsidRDefault="007D4801" w:rsidP="004F613B">
            <w:pPr>
              <w:numPr>
                <w:ilvl w:val="2"/>
                <w:numId w:val="14"/>
              </w:numPr>
              <w:tabs>
                <w:tab w:val="clear" w:pos="567"/>
                <w:tab w:val="clear" w:pos="1134"/>
                <w:tab w:val="clear" w:pos="1701"/>
                <w:tab w:val="clear" w:pos="2268"/>
              </w:tabs>
              <w:spacing w:after="60"/>
              <w:jc w:val="left"/>
            </w:pPr>
            <w:r w:rsidRPr="00B67C65">
              <w:t>酌情制定或修订、传播和推广使用以地方语言编写的有关社区规程、程序、习惯法的实用指南、工具和方法；</w:t>
            </w:r>
            <w:r w:rsidRPr="00B67C65">
              <w:t xml:space="preserve"> </w:t>
            </w:r>
          </w:p>
          <w:p w14:paraId="10FBF8BA" w14:textId="77777777" w:rsidR="007D4801" w:rsidRPr="00B67C65" w:rsidRDefault="007D4801" w:rsidP="004F613B">
            <w:pPr>
              <w:numPr>
                <w:ilvl w:val="2"/>
                <w:numId w:val="14"/>
              </w:numPr>
              <w:tabs>
                <w:tab w:val="clear" w:pos="567"/>
                <w:tab w:val="clear" w:pos="1134"/>
                <w:tab w:val="clear" w:pos="1701"/>
                <w:tab w:val="clear" w:pos="2268"/>
              </w:tabs>
              <w:spacing w:after="60"/>
              <w:jc w:val="left"/>
              <w:rPr>
                <w:kern w:val="22"/>
              </w:rPr>
            </w:pPr>
            <w:r w:rsidRPr="00B67C65">
              <w:t>支持制定社区规程和程序并在获取和利益分享信息交换所发布。</w:t>
            </w:r>
          </w:p>
        </w:tc>
      </w:tr>
      <w:tr w:rsidR="007D4801" w:rsidRPr="00B67C65" w14:paraId="5C8AC1E0" w14:textId="77777777" w:rsidTr="00502328">
        <w:tc>
          <w:tcPr>
            <w:tcW w:w="3600" w:type="dxa"/>
          </w:tcPr>
          <w:p w14:paraId="632CB5CA" w14:textId="77777777" w:rsidR="007D4801" w:rsidRPr="00B67C65" w:rsidRDefault="007D4801" w:rsidP="000613A0">
            <w:pPr>
              <w:rPr>
                <w:kern w:val="22"/>
              </w:rPr>
            </w:pPr>
            <w:r w:rsidRPr="00B67C65">
              <w:t xml:space="preserve">4.3. </w:t>
            </w:r>
            <w:r w:rsidRPr="00B67C65">
              <w:t>已制定共同商定条件最低要求和惠益分享示范合同条款并在获取和惠益分享信息交换所发布。</w:t>
            </w:r>
          </w:p>
        </w:tc>
        <w:tc>
          <w:tcPr>
            <w:tcW w:w="6300" w:type="dxa"/>
          </w:tcPr>
          <w:p w14:paraId="4546DF2C" w14:textId="77777777" w:rsidR="007D4801" w:rsidRPr="00B67C65" w:rsidRDefault="007D4801" w:rsidP="004F613B">
            <w:pPr>
              <w:numPr>
                <w:ilvl w:val="2"/>
                <w:numId w:val="41"/>
              </w:numPr>
              <w:tabs>
                <w:tab w:val="clear" w:pos="567"/>
                <w:tab w:val="clear" w:pos="1134"/>
                <w:tab w:val="clear" w:pos="1701"/>
                <w:tab w:val="clear" w:pos="2268"/>
              </w:tabs>
              <w:spacing w:after="60"/>
              <w:jc w:val="left"/>
            </w:pPr>
            <w:r w:rsidRPr="00B67C65">
              <w:t>制定、传播和推广使用关于自由事先知情同意</w:t>
            </w:r>
            <w:r w:rsidRPr="00B67C65">
              <w:rPr>
                <w:rStyle w:val="FootnoteReference"/>
              </w:rPr>
              <w:footnoteReference w:id="38"/>
            </w:r>
            <w:r w:rsidRPr="00B67C65">
              <w:t>和示范合同条款的实用且文化上适宜的指南和工具；</w:t>
            </w:r>
          </w:p>
          <w:p w14:paraId="4AEC7E30" w14:textId="77777777" w:rsidR="007D4801" w:rsidRPr="00B67C65" w:rsidRDefault="007D4801" w:rsidP="004F613B">
            <w:pPr>
              <w:numPr>
                <w:ilvl w:val="2"/>
                <w:numId w:val="41"/>
              </w:numPr>
              <w:tabs>
                <w:tab w:val="clear" w:pos="567"/>
                <w:tab w:val="clear" w:pos="1134"/>
                <w:tab w:val="clear" w:pos="1701"/>
                <w:tab w:val="clear" w:pos="2268"/>
              </w:tabs>
              <w:spacing w:after="60"/>
              <w:jc w:val="left"/>
            </w:pPr>
            <w:r w:rsidRPr="00B67C65">
              <w:t>支持在土著人民和地方社区的充分有效参与下制定示范合同条款和共同商定条件最低要求；</w:t>
            </w:r>
          </w:p>
          <w:p w14:paraId="6DB1E428" w14:textId="77777777" w:rsidR="007D4801" w:rsidRPr="00B67C65" w:rsidRDefault="007D4801" w:rsidP="004F613B">
            <w:pPr>
              <w:numPr>
                <w:ilvl w:val="2"/>
                <w:numId w:val="41"/>
              </w:numPr>
              <w:tabs>
                <w:tab w:val="clear" w:pos="567"/>
                <w:tab w:val="clear" w:pos="1134"/>
                <w:tab w:val="clear" w:pos="1701"/>
                <w:tab w:val="clear" w:pos="2268"/>
              </w:tabs>
              <w:spacing w:after="60"/>
              <w:jc w:val="left"/>
            </w:pPr>
            <w:r w:rsidRPr="00B67C65">
              <w:t>提供关于自由事先知情同意和共同商定条件的指导、培训或技术援助。</w:t>
            </w:r>
          </w:p>
        </w:tc>
      </w:tr>
      <w:tr w:rsidR="007D4801" w:rsidRPr="00B67C65" w14:paraId="5FCEDDB6" w14:textId="77777777" w:rsidTr="00502328">
        <w:tc>
          <w:tcPr>
            <w:tcW w:w="3600" w:type="dxa"/>
          </w:tcPr>
          <w:p w14:paraId="523C8537" w14:textId="77777777" w:rsidR="007D4801" w:rsidRPr="00B67C65" w:rsidRDefault="007D4801" w:rsidP="000613A0">
            <w:r w:rsidRPr="00B67C65">
              <w:t xml:space="preserve">4.4. </w:t>
            </w:r>
            <w:r w:rsidRPr="00B67C65">
              <w:t>已谈判达成公平、公正和共同商定条件并开始分享利益。</w:t>
            </w:r>
          </w:p>
        </w:tc>
        <w:tc>
          <w:tcPr>
            <w:tcW w:w="6300" w:type="dxa"/>
          </w:tcPr>
          <w:p w14:paraId="76CF7CD3" w14:textId="77777777" w:rsidR="007D4801" w:rsidRPr="00B67C65" w:rsidRDefault="007D4801" w:rsidP="004F613B">
            <w:pPr>
              <w:numPr>
                <w:ilvl w:val="2"/>
                <w:numId w:val="42"/>
              </w:numPr>
              <w:tabs>
                <w:tab w:val="clear" w:pos="567"/>
                <w:tab w:val="clear" w:pos="1134"/>
                <w:tab w:val="clear" w:pos="1701"/>
                <w:tab w:val="clear" w:pos="2268"/>
              </w:tabs>
              <w:spacing w:after="60"/>
              <w:jc w:val="left"/>
            </w:pPr>
            <w:r w:rsidRPr="00B67C65">
              <w:t>为评估和了解遗传资源和相关传统知识的商业价值以及不同部门的不同用途提供指导、培训或技术援助；</w:t>
            </w:r>
          </w:p>
          <w:p w14:paraId="10F48F6F" w14:textId="77777777" w:rsidR="007D4801" w:rsidRPr="00B67C65" w:rsidRDefault="007D4801" w:rsidP="004F613B">
            <w:pPr>
              <w:numPr>
                <w:ilvl w:val="2"/>
                <w:numId w:val="42"/>
              </w:numPr>
              <w:tabs>
                <w:tab w:val="clear" w:pos="567"/>
                <w:tab w:val="clear" w:pos="1134"/>
                <w:tab w:val="clear" w:pos="1701"/>
                <w:tab w:val="clear" w:pos="2268"/>
              </w:tabs>
              <w:spacing w:after="60"/>
              <w:jc w:val="left"/>
            </w:pPr>
            <w:r w:rsidRPr="00B67C65">
              <w:t>为如何谈判有助于提高土著人民和地方社区所享惠益的获取和惠益分享协议提供指导、培训或技术援助；</w:t>
            </w:r>
          </w:p>
          <w:p w14:paraId="112F54A4" w14:textId="77777777" w:rsidR="007D4801" w:rsidRPr="00B67C65" w:rsidRDefault="007D4801" w:rsidP="004F613B">
            <w:pPr>
              <w:numPr>
                <w:ilvl w:val="2"/>
                <w:numId w:val="42"/>
              </w:numPr>
              <w:tabs>
                <w:tab w:val="clear" w:pos="567"/>
                <w:tab w:val="clear" w:pos="1134"/>
                <w:tab w:val="clear" w:pos="1701"/>
                <w:tab w:val="clear" w:pos="2268"/>
              </w:tabs>
              <w:spacing w:after="60"/>
              <w:jc w:val="left"/>
            </w:pPr>
            <w:r w:rsidRPr="00B67C65">
              <w:t>为执行协议条件确保公正公平分享惠益提供指导、培训或技术援助。</w:t>
            </w:r>
          </w:p>
        </w:tc>
      </w:tr>
    </w:tbl>
    <w:p w14:paraId="1E1C698F" w14:textId="77777777" w:rsidR="007D4801" w:rsidRPr="00B67C65" w:rsidRDefault="007D4801" w:rsidP="00C27FDB">
      <w:pPr>
        <w:rPr>
          <w:sz w:val="20"/>
          <w:szCs w:val="20"/>
        </w:rPr>
      </w:pPr>
    </w:p>
    <w:tbl>
      <w:tblPr>
        <w:tblStyle w:val="TableGrid"/>
        <w:tblW w:w="9900" w:type="dxa"/>
        <w:tblInd w:w="-275" w:type="dxa"/>
        <w:tblLook w:val="04A0" w:firstRow="1" w:lastRow="0" w:firstColumn="1" w:lastColumn="0" w:noHBand="0" w:noVBand="1"/>
      </w:tblPr>
      <w:tblGrid>
        <w:gridCol w:w="3600"/>
        <w:gridCol w:w="6300"/>
      </w:tblGrid>
      <w:tr w:rsidR="007D4801" w:rsidRPr="00B67C65" w14:paraId="370C3202" w14:textId="77777777" w:rsidTr="00502328">
        <w:tc>
          <w:tcPr>
            <w:tcW w:w="9900" w:type="dxa"/>
            <w:gridSpan w:val="2"/>
          </w:tcPr>
          <w:p w14:paraId="430A4FA4" w14:textId="77777777" w:rsidR="007D4801" w:rsidRPr="00B67C65" w:rsidRDefault="007D4801" w:rsidP="000613A0">
            <w:pPr>
              <w:keepNext/>
              <w:spacing w:before="120" w:after="120"/>
              <w:rPr>
                <w:b/>
                <w:bCs/>
              </w:rPr>
            </w:pPr>
            <w:r w:rsidRPr="00B67C65">
              <w:rPr>
                <w:b/>
                <w:bCs/>
              </w:rPr>
              <w:t>成果领域</w:t>
            </w:r>
            <w:r w:rsidRPr="00B67C65">
              <w:rPr>
                <w:b/>
                <w:bCs/>
              </w:rPr>
              <w:t xml:space="preserve">5: </w:t>
            </w:r>
            <w:r w:rsidRPr="00B67C65">
              <w:rPr>
                <w:b/>
                <w:bCs/>
              </w:rPr>
              <w:t>开展基于内源生物多样性的研发以增加遗传资源价值的能力得到加强</w:t>
            </w:r>
          </w:p>
          <w:p w14:paraId="7D9E255C" w14:textId="77777777" w:rsidR="007D4801" w:rsidRPr="00B67C65" w:rsidRDefault="007D4801" w:rsidP="000613A0">
            <w:pPr>
              <w:keepNext/>
              <w:spacing w:before="120" w:after="120"/>
              <w:rPr>
                <w:rFonts w:eastAsia="KaiTi"/>
                <w:i/>
                <w:iCs/>
              </w:rPr>
            </w:pPr>
            <w:r w:rsidRPr="00B67C65">
              <w:rPr>
                <w:rFonts w:eastAsia="KaiTi"/>
              </w:rPr>
              <w:t>成果领域</w:t>
            </w:r>
            <w:r w:rsidRPr="00B67C65">
              <w:rPr>
                <w:rFonts w:eastAsia="KaiTi"/>
              </w:rPr>
              <w:t>5</w:t>
            </w:r>
            <w:r>
              <w:rPr>
                <w:rFonts w:eastAsia="KaiTi" w:hint="eastAsia"/>
              </w:rPr>
              <w:t>集中于</w:t>
            </w:r>
            <w:r w:rsidRPr="00B67C65">
              <w:rPr>
                <w:rFonts w:eastAsia="KaiTi"/>
              </w:rPr>
              <w:t>加强各国利用本国遗传资源并增加其价值的能力。预期产出涉及增加基于内源生物多样性的研究和教育，开发利用遗传资源的产品。</w:t>
            </w:r>
          </w:p>
        </w:tc>
      </w:tr>
      <w:tr w:rsidR="007D4801" w:rsidRPr="00B67C65" w14:paraId="4DCF5968" w14:textId="77777777" w:rsidTr="00502328">
        <w:tc>
          <w:tcPr>
            <w:tcW w:w="3600" w:type="dxa"/>
          </w:tcPr>
          <w:p w14:paraId="69E74CAB" w14:textId="77777777" w:rsidR="007D4801" w:rsidRPr="00B67C65" w:rsidRDefault="007D4801" w:rsidP="000613A0">
            <w:pPr>
              <w:keepNext/>
              <w:rPr>
                <w:b/>
                <w:bCs/>
              </w:rPr>
            </w:pPr>
            <w:r w:rsidRPr="00B67C65">
              <w:rPr>
                <w:b/>
                <w:bCs/>
              </w:rPr>
              <w:t>产出</w:t>
            </w:r>
          </w:p>
        </w:tc>
        <w:tc>
          <w:tcPr>
            <w:tcW w:w="6300" w:type="dxa"/>
          </w:tcPr>
          <w:p w14:paraId="69752312" w14:textId="77777777" w:rsidR="007D4801" w:rsidRPr="00B67C65" w:rsidRDefault="007D4801" w:rsidP="000613A0">
            <w:pPr>
              <w:keepNext/>
              <w:keepLines/>
            </w:pPr>
            <w:r w:rsidRPr="00B67C65">
              <w:rPr>
                <w:b/>
                <w:bCs/>
              </w:rPr>
              <w:t>指示性能力建设和发展活动</w:t>
            </w:r>
          </w:p>
        </w:tc>
      </w:tr>
      <w:tr w:rsidR="007D4801" w:rsidRPr="00B67C65" w14:paraId="2E17684D" w14:textId="77777777" w:rsidTr="00502328">
        <w:tc>
          <w:tcPr>
            <w:tcW w:w="3600" w:type="dxa"/>
          </w:tcPr>
          <w:p w14:paraId="26A5CBE4" w14:textId="77777777" w:rsidR="007D4801" w:rsidRPr="00B67C65" w:rsidRDefault="007D4801" w:rsidP="000613A0">
            <w:pPr>
              <w:rPr>
                <w:b/>
                <w:bCs/>
              </w:rPr>
            </w:pPr>
            <w:r w:rsidRPr="00B67C65">
              <w:t xml:space="preserve">5.1. </w:t>
            </w:r>
            <w:r w:rsidRPr="00B67C65">
              <w:t>已查明遗传资源研究机会、能力和需求。</w:t>
            </w:r>
          </w:p>
        </w:tc>
        <w:tc>
          <w:tcPr>
            <w:tcW w:w="6300" w:type="dxa"/>
          </w:tcPr>
          <w:p w14:paraId="418BACE4" w14:textId="77777777" w:rsidR="007D4801" w:rsidRPr="00B67C65" w:rsidRDefault="007D4801" w:rsidP="004F613B">
            <w:pPr>
              <w:pStyle w:val="ListParagraph"/>
              <w:keepNext/>
              <w:keepLines/>
              <w:numPr>
                <w:ilvl w:val="0"/>
                <w:numId w:val="19"/>
              </w:numPr>
              <w:tabs>
                <w:tab w:val="clear" w:pos="567"/>
                <w:tab w:val="clear" w:pos="1134"/>
                <w:tab w:val="clear" w:pos="1701"/>
                <w:tab w:val="clear" w:pos="2268"/>
              </w:tabs>
              <w:adjustRightInd w:val="0"/>
              <w:snapToGrid w:val="0"/>
              <w:spacing w:after="60"/>
              <w:ind w:left="403" w:hanging="403"/>
              <w:contextualSpacing w:val="0"/>
              <w:jc w:val="left"/>
            </w:pPr>
            <w:r w:rsidRPr="00B67C65">
              <w:t>支持对遗传资源进行评估，查明现有和潜在的非商业和商业价值</w:t>
            </w:r>
            <w:r>
              <w:rPr>
                <w:rFonts w:hint="eastAsia"/>
              </w:rPr>
              <w:t>，以发展其价值链</w:t>
            </w:r>
            <w:r w:rsidRPr="00B67C65">
              <w:t>；</w:t>
            </w:r>
          </w:p>
          <w:p w14:paraId="2674701C" w14:textId="77777777" w:rsidR="007D4801" w:rsidRPr="00B67C65" w:rsidRDefault="007D4801" w:rsidP="004F613B">
            <w:pPr>
              <w:pStyle w:val="ListParagraph"/>
              <w:keepNext/>
              <w:keepLines/>
              <w:numPr>
                <w:ilvl w:val="0"/>
                <w:numId w:val="19"/>
              </w:numPr>
              <w:tabs>
                <w:tab w:val="clear" w:pos="567"/>
                <w:tab w:val="clear" w:pos="1134"/>
                <w:tab w:val="clear" w:pos="1701"/>
                <w:tab w:val="clear" w:pos="2268"/>
              </w:tabs>
              <w:adjustRightInd w:val="0"/>
              <w:snapToGrid w:val="0"/>
              <w:spacing w:after="60"/>
              <w:ind w:left="403" w:hanging="403"/>
              <w:contextualSpacing w:val="0"/>
              <w:jc w:val="left"/>
            </w:pPr>
            <w:r w:rsidRPr="00B67C65">
              <w:t>支持进行评估，查明现有的研究能力、优先事项、需求和差距；</w:t>
            </w:r>
          </w:p>
          <w:p w14:paraId="5BFDAE5F" w14:textId="77777777" w:rsidR="007D4801" w:rsidRPr="00B67C65" w:rsidRDefault="007D4801" w:rsidP="004F613B">
            <w:pPr>
              <w:pStyle w:val="ListParagraph"/>
              <w:keepNext/>
              <w:keepLines/>
              <w:numPr>
                <w:ilvl w:val="0"/>
                <w:numId w:val="19"/>
              </w:numPr>
              <w:tabs>
                <w:tab w:val="clear" w:pos="567"/>
                <w:tab w:val="clear" w:pos="1134"/>
                <w:tab w:val="clear" w:pos="1701"/>
                <w:tab w:val="clear" w:pos="2268"/>
              </w:tabs>
              <w:adjustRightInd w:val="0"/>
              <w:snapToGrid w:val="0"/>
              <w:spacing w:after="60"/>
              <w:ind w:left="403" w:hanging="403"/>
              <w:contextualSpacing w:val="0"/>
              <w:jc w:val="left"/>
              <w:rPr>
                <w:kern w:val="22"/>
              </w:rPr>
            </w:pPr>
            <w:r w:rsidRPr="00B67C65">
              <w:t>支持制定战略和解决方案，解决评估中查明的需求和差距。</w:t>
            </w:r>
          </w:p>
        </w:tc>
      </w:tr>
      <w:tr w:rsidR="007D4801" w:rsidRPr="00B67C65" w14:paraId="71ABA6CF" w14:textId="77777777" w:rsidTr="00502328">
        <w:tc>
          <w:tcPr>
            <w:tcW w:w="3600" w:type="dxa"/>
          </w:tcPr>
          <w:p w14:paraId="53091A21" w14:textId="77777777" w:rsidR="007D4801" w:rsidRPr="00B67C65" w:rsidRDefault="007D4801" w:rsidP="000613A0">
            <w:pPr>
              <w:rPr>
                <w:kern w:val="22"/>
              </w:rPr>
            </w:pPr>
            <w:r w:rsidRPr="00B67C65">
              <w:t xml:space="preserve">5.2. </w:t>
            </w:r>
            <w:r w:rsidRPr="00B67C65">
              <w:t>已制定基于内源生物多样性的研发政策和</w:t>
            </w:r>
            <w:r w:rsidRPr="00B67C65">
              <w:t>/</w:t>
            </w:r>
            <w:r w:rsidRPr="00B67C65">
              <w:t>或措施。</w:t>
            </w:r>
          </w:p>
        </w:tc>
        <w:tc>
          <w:tcPr>
            <w:tcW w:w="6300" w:type="dxa"/>
            <w:tcBorders>
              <w:bottom w:val="single" w:sz="4" w:space="0" w:color="auto"/>
            </w:tcBorders>
          </w:tcPr>
          <w:p w14:paraId="1F3C3AC2" w14:textId="77777777" w:rsidR="007D4801" w:rsidRPr="00B67C65" w:rsidRDefault="007D4801" w:rsidP="004F613B">
            <w:pPr>
              <w:numPr>
                <w:ilvl w:val="2"/>
                <w:numId w:val="15"/>
              </w:numPr>
              <w:tabs>
                <w:tab w:val="clear" w:pos="567"/>
                <w:tab w:val="clear" w:pos="1134"/>
                <w:tab w:val="clear" w:pos="1701"/>
                <w:tab w:val="clear" w:pos="2268"/>
              </w:tabs>
              <w:spacing w:after="60"/>
              <w:jc w:val="left"/>
            </w:pPr>
            <w:r w:rsidRPr="00B67C65">
              <w:t>盘点现有的研发政策和措施及其对基于生物多样性的研发的影响；</w:t>
            </w:r>
          </w:p>
          <w:p w14:paraId="64A6E4FD" w14:textId="77777777" w:rsidR="007D4801" w:rsidRPr="00B67C65" w:rsidRDefault="007D4801" w:rsidP="004F613B">
            <w:pPr>
              <w:numPr>
                <w:ilvl w:val="2"/>
                <w:numId w:val="15"/>
              </w:numPr>
              <w:tabs>
                <w:tab w:val="clear" w:pos="567"/>
                <w:tab w:val="clear" w:pos="1134"/>
                <w:tab w:val="clear" w:pos="1701"/>
                <w:tab w:val="clear" w:pos="2268"/>
              </w:tabs>
              <w:spacing w:after="60"/>
              <w:jc w:val="left"/>
              <w:rPr>
                <w:kern w:val="22"/>
              </w:rPr>
            </w:pPr>
            <w:r w:rsidRPr="00B67C65">
              <w:t>参考已查明的需求、差距和优先事项，支持更新或制定促进国内基于生物多样性的研究和产品开发政策和措施，例如，通过制定财政激励措施（减税、补贴和赠款）。</w:t>
            </w:r>
          </w:p>
        </w:tc>
      </w:tr>
      <w:tr w:rsidR="007D4801" w:rsidRPr="00B67C65" w14:paraId="50C461B1" w14:textId="77777777" w:rsidTr="00502328">
        <w:tc>
          <w:tcPr>
            <w:tcW w:w="3600" w:type="dxa"/>
          </w:tcPr>
          <w:p w14:paraId="612B386D" w14:textId="77777777" w:rsidR="007D4801" w:rsidRPr="00B67C65" w:rsidRDefault="007D4801" w:rsidP="000613A0">
            <w:pPr>
              <w:rPr>
                <w:kern w:val="22"/>
              </w:rPr>
            </w:pPr>
            <w:r w:rsidRPr="00B67C65">
              <w:t xml:space="preserve">5.3. </w:t>
            </w:r>
            <w:r w:rsidRPr="00B67C65">
              <w:t>已建立利用遗传资源的研究和教育能力。</w:t>
            </w:r>
          </w:p>
        </w:tc>
        <w:tc>
          <w:tcPr>
            <w:tcW w:w="6300" w:type="dxa"/>
          </w:tcPr>
          <w:p w14:paraId="522096B9" w14:textId="77777777" w:rsidR="007D4801" w:rsidRPr="00B67C65" w:rsidRDefault="007D4801" w:rsidP="004F613B">
            <w:pPr>
              <w:numPr>
                <w:ilvl w:val="2"/>
                <w:numId w:val="16"/>
              </w:numPr>
              <w:tabs>
                <w:tab w:val="clear" w:pos="567"/>
                <w:tab w:val="clear" w:pos="1134"/>
                <w:tab w:val="clear" w:pos="1701"/>
                <w:tab w:val="clear" w:pos="2268"/>
              </w:tabs>
              <w:spacing w:after="60"/>
              <w:jc w:val="left"/>
            </w:pPr>
            <w:r w:rsidRPr="00B67C65">
              <w:t>制定或加强与利用遗传资源、</w:t>
            </w:r>
            <w:r>
              <w:rPr>
                <w:rFonts w:hint="eastAsia"/>
              </w:rPr>
              <w:t>“</w:t>
            </w:r>
            <w:r w:rsidRPr="00B67C65">
              <w:t>组学</w:t>
            </w:r>
            <w:r>
              <w:rPr>
                <w:rFonts w:hint="eastAsia"/>
              </w:rPr>
              <w:t>”</w:t>
            </w:r>
            <w:r w:rsidRPr="00B67C65">
              <w:t>（</w:t>
            </w:r>
            <w:r>
              <w:rPr>
                <w:rFonts w:hint="eastAsia"/>
              </w:rPr>
              <w:t>包括</w:t>
            </w:r>
            <w:r w:rsidRPr="00B67C65">
              <w:t>基因组学、蛋白质组学、转录组学和代谢组学）和生物信息学有关的学术课程</w:t>
            </w:r>
            <w:r w:rsidRPr="00B67C65">
              <w:rPr>
                <w:rFonts w:hint="eastAsia"/>
              </w:rPr>
              <w:t>，包括生成遗传资源序列信息和建立数据库</w:t>
            </w:r>
            <w:r w:rsidRPr="00B67C65">
              <w:t>；</w:t>
            </w:r>
          </w:p>
          <w:p w14:paraId="47430AFA" w14:textId="77777777" w:rsidR="007D4801" w:rsidRPr="00B67C65" w:rsidRDefault="007D4801" w:rsidP="004F613B">
            <w:pPr>
              <w:numPr>
                <w:ilvl w:val="2"/>
                <w:numId w:val="16"/>
              </w:numPr>
              <w:tabs>
                <w:tab w:val="clear" w:pos="567"/>
                <w:tab w:val="clear" w:pos="1134"/>
                <w:tab w:val="clear" w:pos="1701"/>
                <w:tab w:val="clear" w:pos="2268"/>
              </w:tabs>
              <w:spacing w:after="60"/>
              <w:jc w:val="left"/>
            </w:pPr>
            <w:r w:rsidRPr="00B67C65">
              <w:lastRenderedPageBreak/>
              <w:t>就所需基本设施（物质和机构基础设施）提供指导、培训或技术援助；</w:t>
            </w:r>
          </w:p>
          <w:p w14:paraId="7208F581" w14:textId="77777777" w:rsidR="007D4801" w:rsidRPr="00B67C65" w:rsidRDefault="007D4801" w:rsidP="004F613B">
            <w:pPr>
              <w:numPr>
                <w:ilvl w:val="2"/>
                <w:numId w:val="16"/>
              </w:numPr>
              <w:tabs>
                <w:tab w:val="clear" w:pos="567"/>
                <w:tab w:val="clear" w:pos="1134"/>
                <w:tab w:val="clear" w:pos="1701"/>
                <w:tab w:val="clear" w:pos="2268"/>
              </w:tabs>
              <w:spacing w:after="60"/>
              <w:jc w:val="left"/>
            </w:pPr>
            <w:r>
              <w:rPr>
                <w:rFonts w:hint="eastAsia"/>
              </w:rPr>
              <w:t>根据《生物多样性公约》第</w:t>
            </w:r>
            <w:hyperlink r:id="rId36" w:history="1">
              <w:r w:rsidRPr="007A3E14">
                <w:rPr>
                  <w:rStyle w:val="Hyperlink"/>
                  <w:rFonts w:hint="eastAsia"/>
                </w:rPr>
                <w:t>16</w:t>
              </w:r>
            </w:hyperlink>
            <w:r>
              <w:rPr>
                <w:rFonts w:hint="eastAsia"/>
              </w:rPr>
              <w:t>条和《议定书》第</w:t>
            </w:r>
            <w:hyperlink r:id="rId37" w:history="1">
              <w:r w:rsidRPr="007A3E14">
                <w:rPr>
                  <w:rStyle w:val="Hyperlink"/>
                  <w:rFonts w:hint="eastAsia"/>
                </w:rPr>
                <w:t>23</w:t>
              </w:r>
            </w:hyperlink>
            <w:r>
              <w:rPr>
                <w:rFonts w:hint="eastAsia"/>
              </w:rPr>
              <w:t>条推动</w:t>
            </w:r>
            <w:r w:rsidRPr="00B67C65">
              <w:t>和鼓励发展中国家缔约方获得技术</w:t>
            </w:r>
            <w:r w:rsidRPr="00B67C65">
              <w:rPr>
                <w:rFonts w:hint="eastAsia"/>
              </w:rPr>
              <w:t>和技术转让</w:t>
            </w:r>
            <w:r w:rsidRPr="00B67C65">
              <w:t>；</w:t>
            </w:r>
          </w:p>
          <w:p w14:paraId="5CBF4A27" w14:textId="77777777" w:rsidR="007D4801" w:rsidRPr="00B67C65" w:rsidRDefault="007D4801" w:rsidP="004F613B">
            <w:pPr>
              <w:numPr>
                <w:ilvl w:val="2"/>
                <w:numId w:val="16"/>
              </w:numPr>
              <w:tabs>
                <w:tab w:val="clear" w:pos="567"/>
                <w:tab w:val="clear" w:pos="1134"/>
                <w:tab w:val="clear" w:pos="1701"/>
                <w:tab w:val="clear" w:pos="2268"/>
              </w:tabs>
              <w:spacing w:after="60"/>
              <w:jc w:val="left"/>
            </w:pPr>
            <w:r w:rsidRPr="00B67C65">
              <w:t>支持建立或改进研究设施和网络，特别是在发展中国家</w:t>
            </w:r>
            <w:r>
              <w:rPr>
                <w:rFonts w:hint="eastAsia"/>
              </w:rPr>
              <w:t>缔约方</w:t>
            </w:r>
            <w:r w:rsidRPr="00B67C65">
              <w:t>和经济转型</w:t>
            </w:r>
            <w:r>
              <w:rPr>
                <w:rFonts w:hint="eastAsia"/>
              </w:rPr>
              <w:t>缔约方</w:t>
            </w:r>
            <w:r w:rsidRPr="00B67C65">
              <w:t>；</w:t>
            </w:r>
          </w:p>
          <w:p w14:paraId="318C9069" w14:textId="77777777" w:rsidR="007D4801" w:rsidRPr="00B67C65" w:rsidRDefault="007D4801" w:rsidP="004F613B">
            <w:pPr>
              <w:numPr>
                <w:ilvl w:val="2"/>
                <w:numId w:val="16"/>
              </w:numPr>
              <w:tabs>
                <w:tab w:val="clear" w:pos="567"/>
                <w:tab w:val="clear" w:pos="1134"/>
                <w:tab w:val="clear" w:pos="1701"/>
                <w:tab w:val="clear" w:pos="2268"/>
              </w:tabs>
              <w:spacing w:after="60"/>
              <w:jc w:val="left"/>
              <w:rPr>
                <w:kern w:val="22"/>
              </w:rPr>
            </w:pPr>
            <w:r w:rsidRPr="00B67C65">
              <w:t>支持联合研究、科学合作</w:t>
            </w:r>
            <w:r w:rsidRPr="00B67C65">
              <w:rPr>
                <w:rFonts w:hint="eastAsia"/>
              </w:rPr>
              <w:t>以及联合开发和转让技术，特别是以此支持发展中国家缔约方；</w:t>
            </w:r>
          </w:p>
          <w:p w14:paraId="788CE89A" w14:textId="77777777" w:rsidR="007D4801" w:rsidRPr="00B67C65" w:rsidRDefault="007D4801" w:rsidP="004F613B">
            <w:pPr>
              <w:numPr>
                <w:ilvl w:val="2"/>
                <w:numId w:val="16"/>
              </w:numPr>
              <w:tabs>
                <w:tab w:val="clear" w:pos="567"/>
                <w:tab w:val="clear" w:pos="1134"/>
                <w:tab w:val="clear" w:pos="1701"/>
                <w:tab w:val="clear" w:pos="2268"/>
              </w:tabs>
              <w:spacing w:after="60"/>
              <w:jc w:val="left"/>
              <w:rPr>
                <w:kern w:val="22"/>
              </w:rPr>
            </w:pPr>
            <w:r w:rsidRPr="00B67C65">
              <w:rPr>
                <w:rFonts w:hint="eastAsia"/>
              </w:rPr>
              <w:t>支持</w:t>
            </w:r>
            <w:r w:rsidRPr="00B67C65">
              <w:t>公私研究机构、学术界、土著人民和地方社区、企业界和民间社会建立</w:t>
            </w:r>
            <w:r w:rsidRPr="00B67C65">
              <w:rPr>
                <w:rFonts w:hint="eastAsia"/>
              </w:rPr>
              <w:t>进行</w:t>
            </w:r>
            <w:r w:rsidRPr="00B67C65">
              <w:t>多边网络</w:t>
            </w:r>
            <w:r w:rsidRPr="00B67C65">
              <w:rPr>
                <w:rFonts w:hint="eastAsia"/>
              </w:rPr>
              <w:t>活动</w:t>
            </w:r>
            <w:r w:rsidRPr="00B67C65">
              <w:t>。</w:t>
            </w:r>
          </w:p>
        </w:tc>
      </w:tr>
      <w:tr w:rsidR="007D4801" w:rsidRPr="00B67C65" w14:paraId="670182B0" w14:textId="77777777" w:rsidTr="00502328">
        <w:tc>
          <w:tcPr>
            <w:tcW w:w="3600" w:type="dxa"/>
            <w:shd w:val="clear" w:color="auto" w:fill="auto"/>
          </w:tcPr>
          <w:p w14:paraId="18E4A5FC" w14:textId="77777777" w:rsidR="007D4801" w:rsidRPr="00B67C65" w:rsidRDefault="007D4801" w:rsidP="000613A0">
            <w:pPr>
              <w:rPr>
                <w:kern w:val="22"/>
              </w:rPr>
            </w:pPr>
            <w:r w:rsidRPr="00B67C65">
              <w:lastRenderedPageBreak/>
              <w:t xml:space="preserve">5.4. </w:t>
            </w:r>
            <w:r w:rsidRPr="00B67C65">
              <w:t>已推广遗传资源的研发。</w:t>
            </w:r>
          </w:p>
        </w:tc>
        <w:tc>
          <w:tcPr>
            <w:tcW w:w="6300" w:type="dxa"/>
            <w:shd w:val="clear" w:color="auto" w:fill="auto"/>
          </w:tcPr>
          <w:p w14:paraId="16C0707E" w14:textId="77777777" w:rsidR="007D4801" w:rsidRPr="00B67C65" w:rsidRDefault="007D4801" w:rsidP="004F613B">
            <w:pPr>
              <w:numPr>
                <w:ilvl w:val="2"/>
                <w:numId w:val="17"/>
              </w:numPr>
              <w:tabs>
                <w:tab w:val="clear" w:pos="567"/>
                <w:tab w:val="clear" w:pos="1134"/>
                <w:tab w:val="clear" w:pos="1701"/>
                <w:tab w:val="clear" w:pos="2268"/>
              </w:tabs>
              <w:spacing w:after="60"/>
              <w:jc w:val="left"/>
            </w:pPr>
            <w:r w:rsidRPr="00B67C65">
              <w:t>制定国家和国际赠款计划，支持国家遗传资源研发；</w:t>
            </w:r>
          </w:p>
          <w:p w14:paraId="6FA8513C" w14:textId="77777777" w:rsidR="007D4801" w:rsidRPr="00B67C65" w:rsidRDefault="007D4801" w:rsidP="004F613B">
            <w:pPr>
              <w:numPr>
                <w:ilvl w:val="2"/>
                <w:numId w:val="17"/>
              </w:numPr>
              <w:tabs>
                <w:tab w:val="clear" w:pos="567"/>
                <w:tab w:val="clear" w:pos="1134"/>
                <w:tab w:val="clear" w:pos="1701"/>
                <w:tab w:val="clear" w:pos="2268"/>
              </w:tabs>
              <w:spacing w:after="60"/>
              <w:jc w:val="left"/>
            </w:pPr>
            <w:r w:rsidRPr="00B67C65">
              <w:t>为各部门提供利用遗传资源的研发模式的指导、培训或技术援</w:t>
            </w:r>
            <w:r w:rsidRPr="00B67C65">
              <w:t xml:space="preserve"> </w:t>
            </w:r>
            <w:r w:rsidRPr="00B67C65">
              <w:t>助；</w:t>
            </w:r>
          </w:p>
          <w:p w14:paraId="2741653B" w14:textId="77777777" w:rsidR="007D4801" w:rsidRPr="00B67C65" w:rsidRDefault="007D4801" w:rsidP="004F613B">
            <w:pPr>
              <w:numPr>
                <w:ilvl w:val="2"/>
                <w:numId w:val="17"/>
              </w:numPr>
              <w:tabs>
                <w:tab w:val="clear" w:pos="567"/>
                <w:tab w:val="clear" w:pos="1134"/>
                <w:tab w:val="clear" w:pos="1701"/>
                <w:tab w:val="clear" w:pos="2268"/>
              </w:tabs>
              <w:spacing w:after="60"/>
              <w:jc w:val="left"/>
            </w:pPr>
            <w:r w:rsidRPr="00B67C65">
              <w:t>编制、传播和推广使用相关的培训材料；</w:t>
            </w:r>
          </w:p>
          <w:p w14:paraId="12D55AC8" w14:textId="77777777" w:rsidR="007D4801" w:rsidRPr="00B67C65" w:rsidRDefault="007D4801" w:rsidP="004F613B">
            <w:pPr>
              <w:numPr>
                <w:ilvl w:val="2"/>
                <w:numId w:val="17"/>
              </w:numPr>
              <w:tabs>
                <w:tab w:val="clear" w:pos="567"/>
                <w:tab w:val="clear" w:pos="1134"/>
                <w:tab w:val="clear" w:pos="1701"/>
                <w:tab w:val="clear" w:pos="2268"/>
              </w:tabs>
              <w:spacing w:after="60"/>
              <w:jc w:val="left"/>
            </w:pPr>
            <w:r w:rsidRPr="00B67C65">
              <w:t>扩大有效使用国际数据库的机会，使发展中国家</w:t>
            </w:r>
            <w:r>
              <w:rPr>
                <w:rFonts w:hint="eastAsia"/>
              </w:rPr>
              <w:t>缔约方</w:t>
            </w:r>
            <w:r w:rsidRPr="00B67C65">
              <w:t>和经济转型</w:t>
            </w:r>
            <w:r>
              <w:rPr>
                <w:rFonts w:hint="eastAsia"/>
              </w:rPr>
              <w:t>缔约方</w:t>
            </w:r>
            <w:r w:rsidRPr="00B67C65">
              <w:t>的研究人员能够使用这些数据库；</w:t>
            </w:r>
          </w:p>
          <w:p w14:paraId="1E087609" w14:textId="77777777" w:rsidR="007D4801" w:rsidRPr="00B67C65" w:rsidRDefault="007D4801" w:rsidP="004F613B">
            <w:pPr>
              <w:numPr>
                <w:ilvl w:val="2"/>
                <w:numId w:val="17"/>
              </w:numPr>
              <w:tabs>
                <w:tab w:val="clear" w:pos="567"/>
                <w:tab w:val="clear" w:pos="1134"/>
                <w:tab w:val="clear" w:pos="1701"/>
                <w:tab w:val="clear" w:pos="2268"/>
              </w:tabs>
              <w:spacing w:after="60"/>
              <w:jc w:val="left"/>
            </w:pPr>
            <w:r w:rsidRPr="00B67C65">
              <w:t>促进和加强使用国和提供国之间的研究伙伴关系；</w:t>
            </w:r>
          </w:p>
          <w:p w14:paraId="45A506C5" w14:textId="77777777" w:rsidR="007D4801" w:rsidRPr="00B67C65" w:rsidRDefault="007D4801" w:rsidP="004F613B">
            <w:pPr>
              <w:numPr>
                <w:ilvl w:val="2"/>
                <w:numId w:val="17"/>
              </w:numPr>
              <w:tabs>
                <w:tab w:val="clear" w:pos="567"/>
                <w:tab w:val="clear" w:pos="1134"/>
                <w:tab w:val="clear" w:pos="1701"/>
                <w:tab w:val="clear" w:pos="2268"/>
              </w:tabs>
              <w:spacing w:after="60"/>
              <w:jc w:val="left"/>
              <w:rPr>
                <w:kern w:val="22"/>
              </w:rPr>
            </w:pPr>
            <w:r w:rsidRPr="00B67C65">
              <w:t>提供与研究有关的知识产权的指导、培训或技术援助。</w:t>
            </w:r>
          </w:p>
        </w:tc>
      </w:tr>
      <w:tr w:rsidR="007D4801" w:rsidRPr="00B67C65" w14:paraId="144F0151" w14:textId="77777777" w:rsidTr="00502328">
        <w:tc>
          <w:tcPr>
            <w:tcW w:w="3600" w:type="dxa"/>
            <w:shd w:val="clear" w:color="auto" w:fill="auto"/>
          </w:tcPr>
          <w:p w14:paraId="3FFF92F2" w14:textId="77777777" w:rsidR="007D4801" w:rsidRPr="00B67C65" w:rsidRDefault="007D4801" w:rsidP="000613A0">
            <w:pPr>
              <w:rPr>
                <w:kern w:val="22"/>
              </w:rPr>
            </w:pPr>
            <w:r w:rsidRPr="00B67C65">
              <w:t xml:space="preserve">5.5. </w:t>
            </w:r>
            <w:r w:rsidRPr="00B67C65">
              <w:t>已支持开发利用遗传资源的商业产品。</w:t>
            </w:r>
          </w:p>
        </w:tc>
        <w:tc>
          <w:tcPr>
            <w:tcW w:w="6300" w:type="dxa"/>
            <w:shd w:val="clear" w:color="auto" w:fill="auto"/>
          </w:tcPr>
          <w:p w14:paraId="4AB5352A" w14:textId="77777777" w:rsidR="007D4801" w:rsidRPr="00B67C65" w:rsidRDefault="007D4801" w:rsidP="004F613B">
            <w:pPr>
              <w:numPr>
                <w:ilvl w:val="2"/>
                <w:numId w:val="18"/>
              </w:numPr>
              <w:tabs>
                <w:tab w:val="clear" w:pos="567"/>
                <w:tab w:val="clear" w:pos="1134"/>
                <w:tab w:val="clear" w:pos="1701"/>
                <w:tab w:val="clear" w:pos="2268"/>
              </w:tabs>
              <w:spacing w:after="60"/>
              <w:jc w:val="left"/>
            </w:pPr>
            <w:r w:rsidRPr="00B67C65">
              <w:t>提供关于利用遗传资源</w:t>
            </w:r>
            <w:r>
              <w:rPr>
                <w:rFonts w:hint="eastAsia"/>
              </w:rPr>
              <w:t>所导致</w:t>
            </w:r>
            <w:r w:rsidRPr="00B67C65">
              <w:t>产品的市场准入和商业化问题的指导、培训或技术援助，说明价值链的成本和潜在的商业和非商业惠益，以及产生惠益的时间表；</w:t>
            </w:r>
          </w:p>
          <w:p w14:paraId="24C571A3" w14:textId="77777777" w:rsidR="007D4801" w:rsidRPr="00B67C65" w:rsidRDefault="007D4801" w:rsidP="004F613B">
            <w:pPr>
              <w:numPr>
                <w:ilvl w:val="2"/>
                <w:numId w:val="18"/>
              </w:numPr>
              <w:tabs>
                <w:tab w:val="clear" w:pos="567"/>
                <w:tab w:val="clear" w:pos="1134"/>
                <w:tab w:val="clear" w:pos="1701"/>
                <w:tab w:val="clear" w:pos="2268"/>
              </w:tabs>
              <w:spacing w:after="60"/>
              <w:jc w:val="left"/>
            </w:pPr>
            <w:r w:rsidRPr="00B67C65">
              <w:t>提供关于可持续生物经济</w:t>
            </w:r>
            <w:r>
              <w:rPr>
                <w:rFonts w:hint="eastAsia"/>
              </w:rPr>
              <w:t>及其他可持续方法</w:t>
            </w:r>
            <w:r w:rsidRPr="00B67C65">
              <w:t>、价值链、增值、遗传资源的可追溯性和产品商业化的指导、培训或技术援助；</w:t>
            </w:r>
          </w:p>
          <w:p w14:paraId="45A54AD6" w14:textId="77777777" w:rsidR="007D4801" w:rsidRPr="00B67C65" w:rsidRDefault="007D4801" w:rsidP="004F613B">
            <w:pPr>
              <w:numPr>
                <w:ilvl w:val="2"/>
                <w:numId w:val="18"/>
              </w:numPr>
              <w:tabs>
                <w:tab w:val="clear" w:pos="567"/>
                <w:tab w:val="clear" w:pos="1134"/>
                <w:tab w:val="clear" w:pos="1701"/>
                <w:tab w:val="clear" w:pos="2268"/>
              </w:tabs>
              <w:spacing w:after="60"/>
              <w:jc w:val="left"/>
            </w:pPr>
            <w:r w:rsidRPr="00B67C65">
              <w:t>支持中小型企业开发</w:t>
            </w:r>
            <w:r w:rsidRPr="00B67C65">
              <w:rPr>
                <w:rFonts w:hint="eastAsia"/>
              </w:rPr>
              <w:t>可持续的</w:t>
            </w:r>
            <w:r w:rsidRPr="00B67C65">
              <w:t>基于生物多样性的产品；</w:t>
            </w:r>
          </w:p>
          <w:p w14:paraId="7134DEAA" w14:textId="77777777" w:rsidR="007D4801" w:rsidRPr="00B67C65" w:rsidRDefault="007D4801" w:rsidP="004F613B">
            <w:pPr>
              <w:numPr>
                <w:ilvl w:val="2"/>
                <w:numId w:val="18"/>
              </w:numPr>
              <w:tabs>
                <w:tab w:val="clear" w:pos="567"/>
                <w:tab w:val="clear" w:pos="1134"/>
                <w:tab w:val="clear" w:pos="1701"/>
                <w:tab w:val="clear" w:pos="2268"/>
              </w:tabs>
              <w:spacing w:after="60"/>
              <w:jc w:val="left"/>
              <w:rPr>
                <w:kern w:val="22"/>
              </w:rPr>
            </w:pPr>
            <w:r w:rsidRPr="00B67C65">
              <w:t>支持公私伙伴关系，利用遗传资源研发产品并使之商业化。</w:t>
            </w:r>
          </w:p>
        </w:tc>
      </w:tr>
    </w:tbl>
    <w:p w14:paraId="35F24716" w14:textId="77777777" w:rsidR="007D4801" w:rsidRPr="00B67C65" w:rsidRDefault="007D4801" w:rsidP="00C27FDB">
      <w:pPr>
        <w:rPr>
          <w:sz w:val="20"/>
          <w:szCs w:val="20"/>
        </w:rPr>
      </w:pPr>
    </w:p>
    <w:tbl>
      <w:tblPr>
        <w:tblStyle w:val="TableGrid"/>
        <w:tblW w:w="9900" w:type="dxa"/>
        <w:tblInd w:w="-275" w:type="dxa"/>
        <w:tblLook w:val="04A0" w:firstRow="1" w:lastRow="0" w:firstColumn="1" w:lastColumn="0" w:noHBand="0" w:noVBand="1"/>
      </w:tblPr>
      <w:tblGrid>
        <w:gridCol w:w="3600"/>
        <w:gridCol w:w="6300"/>
      </w:tblGrid>
      <w:tr w:rsidR="007D4801" w:rsidRPr="00B67C65" w14:paraId="0429EB06" w14:textId="77777777" w:rsidTr="00502328">
        <w:tc>
          <w:tcPr>
            <w:tcW w:w="9900" w:type="dxa"/>
            <w:gridSpan w:val="2"/>
          </w:tcPr>
          <w:p w14:paraId="2A9DD57C" w14:textId="77777777" w:rsidR="007D4801" w:rsidRPr="00B67C65" w:rsidRDefault="007D4801" w:rsidP="000613A0">
            <w:pPr>
              <w:keepNext/>
              <w:spacing w:before="120" w:after="120"/>
              <w:rPr>
                <w:b/>
                <w:bCs/>
              </w:rPr>
            </w:pPr>
            <w:r w:rsidRPr="00B67C65">
              <w:rPr>
                <w:b/>
                <w:bCs/>
              </w:rPr>
              <w:t>成果领域</w:t>
            </w:r>
            <w:r w:rsidRPr="00B67C65">
              <w:rPr>
                <w:b/>
                <w:bCs/>
              </w:rPr>
              <w:t xml:space="preserve">6: </w:t>
            </w:r>
            <w:r w:rsidRPr="00B67C65">
              <w:rPr>
                <w:b/>
                <w:bCs/>
              </w:rPr>
              <w:t>促进以包容性的全政府和全社会办法执行《</w:t>
            </w:r>
            <w:r>
              <w:rPr>
                <w:rFonts w:hint="eastAsia"/>
                <w:b/>
                <w:bCs/>
              </w:rPr>
              <w:t>名古屋</w:t>
            </w:r>
            <w:r w:rsidRPr="00B67C65">
              <w:rPr>
                <w:b/>
                <w:bCs/>
              </w:rPr>
              <w:t>议定书》的能力得到加强</w:t>
            </w:r>
          </w:p>
          <w:p w14:paraId="0413BC42" w14:textId="77777777" w:rsidR="007D4801" w:rsidRPr="00B67C65" w:rsidRDefault="007D4801" w:rsidP="000613A0">
            <w:pPr>
              <w:keepNext/>
              <w:spacing w:after="120"/>
              <w:rPr>
                <w:rFonts w:eastAsia="KaiTi"/>
                <w:i/>
                <w:iCs/>
              </w:rPr>
            </w:pPr>
            <w:r w:rsidRPr="00B67C65">
              <w:rPr>
                <w:rFonts w:eastAsia="KaiTi"/>
              </w:rPr>
              <w:t>成果领域</w:t>
            </w:r>
            <w:r w:rsidRPr="00B67C65">
              <w:rPr>
                <w:rFonts w:eastAsia="KaiTi"/>
              </w:rPr>
              <w:t>6</w:t>
            </w:r>
            <w:r w:rsidRPr="00B67C65">
              <w:rPr>
                <w:rFonts w:eastAsia="KaiTi"/>
              </w:rPr>
              <w:t>涵盖一系列对执行《</w:t>
            </w:r>
            <w:r>
              <w:rPr>
                <w:rFonts w:eastAsia="KaiTi" w:hint="eastAsia"/>
              </w:rPr>
              <w:t>名古屋</w:t>
            </w:r>
            <w:r w:rsidRPr="00B67C65">
              <w:rPr>
                <w:rFonts w:eastAsia="KaiTi"/>
              </w:rPr>
              <w:t>议定书》至关重要的跨领域问题，</w:t>
            </w:r>
            <w:r>
              <w:rPr>
                <w:rFonts w:eastAsia="KaiTi" w:hint="eastAsia"/>
              </w:rPr>
              <w:t>集中于</w:t>
            </w:r>
            <w:r w:rsidRPr="00B67C65">
              <w:rPr>
                <w:rFonts w:eastAsia="KaiTi"/>
              </w:rPr>
              <w:t>加强能力，包括战略传播、多利益攸关方参与、促进性别平等和青年发展的方法以及使用者履行《议定书》义务的能力。预期产出除其他外涉及增加战略传播和增强意识、多利益攸关方参与、妇女和青年参与方面的知识，提高使用者对如何遵守《议定书》的认识。</w:t>
            </w:r>
          </w:p>
        </w:tc>
      </w:tr>
      <w:tr w:rsidR="007D4801" w:rsidRPr="00B67C65" w14:paraId="5A68F158" w14:textId="77777777" w:rsidTr="00502328">
        <w:tc>
          <w:tcPr>
            <w:tcW w:w="3600" w:type="dxa"/>
          </w:tcPr>
          <w:p w14:paraId="5729FDC0" w14:textId="77777777" w:rsidR="007D4801" w:rsidRPr="00B67C65" w:rsidRDefault="007D4801" w:rsidP="000613A0">
            <w:pPr>
              <w:rPr>
                <w:b/>
                <w:bCs/>
              </w:rPr>
            </w:pPr>
            <w:r w:rsidRPr="00B67C65">
              <w:rPr>
                <w:b/>
                <w:bCs/>
              </w:rPr>
              <w:t>产出</w:t>
            </w:r>
          </w:p>
        </w:tc>
        <w:tc>
          <w:tcPr>
            <w:tcW w:w="6300" w:type="dxa"/>
          </w:tcPr>
          <w:p w14:paraId="00F88DEA" w14:textId="77777777" w:rsidR="007D4801" w:rsidRPr="00B67C65" w:rsidRDefault="007D4801" w:rsidP="000613A0">
            <w:r w:rsidRPr="00B67C65">
              <w:rPr>
                <w:b/>
                <w:bCs/>
              </w:rPr>
              <w:t>指示性能力建设和发展活动</w:t>
            </w:r>
          </w:p>
        </w:tc>
      </w:tr>
      <w:tr w:rsidR="007D4801" w:rsidRPr="00B67C65" w14:paraId="6273A7DD" w14:textId="77777777" w:rsidTr="00502328">
        <w:tc>
          <w:tcPr>
            <w:tcW w:w="3600" w:type="dxa"/>
          </w:tcPr>
          <w:p w14:paraId="06FFA4AD" w14:textId="77777777" w:rsidR="007D4801" w:rsidRPr="00B67C65" w:rsidRDefault="007D4801" w:rsidP="000613A0">
            <w:r w:rsidRPr="00B67C65">
              <w:t xml:space="preserve">6.1. </w:t>
            </w:r>
            <w:r w:rsidRPr="00B67C65">
              <w:t>增加了如何利用战略传播和提高遗传资源、相关传统知识以及相关获取和惠益分享问题重要性的认识的知识。</w:t>
            </w:r>
          </w:p>
        </w:tc>
        <w:tc>
          <w:tcPr>
            <w:tcW w:w="6300" w:type="dxa"/>
          </w:tcPr>
          <w:p w14:paraId="185D286A" w14:textId="77777777" w:rsidR="007D4801" w:rsidRPr="00B67C65" w:rsidRDefault="007D4801" w:rsidP="004F613B">
            <w:pPr>
              <w:numPr>
                <w:ilvl w:val="2"/>
                <w:numId w:val="25"/>
              </w:numPr>
              <w:tabs>
                <w:tab w:val="clear" w:pos="567"/>
                <w:tab w:val="clear" w:pos="1134"/>
                <w:tab w:val="clear" w:pos="1701"/>
                <w:tab w:val="clear" w:pos="2268"/>
              </w:tabs>
              <w:spacing w:after="60"/>
              <w:jc w:val="left"/>
            </w:pPr>
            <w:r w:rsidRPr="00B67C65">
              <w:t>酌情为记者、其他媒体和传播专家编写或修订战略性的、文化上适宜的传播和增强意识材料，宣传遗传资源和相关传统知识的重要性，以及公平和公正分享利用这些资源所产生惠益的重要性，并制定适合不同受众的增强意识战略，包括政府官员、土著人民和地方社区、研究界、企业界、</w:t>
            </w:r>
            <w:r w:rsidRPr="00B67C65">
              <w:t xml:space="preserve"> </w:t>
            </w:r>
            <w:r w:rsidRPr="00B67C65">
              <w:t>民间社会、妇女和青年；</w:t>
            </w:r>
          </w:p>
          <w:p w14:paraId="48E41A63" w14:textId="77777777" w:rsidR="007D4801" w:rsidRPr="00B67C65" w:rsidRDefault="007D4801" w:rsidP="004F613B">
            <w:pPr>
              <w:numPr>
                <w:ilvl w:val="2"/>
                <w:numId w:val="25"/>
              </w:numPr>
              <w:tabs>
                <w:tab w:val="clear" w:pos="567"/>
                <w:tab w:val="clear" w:pos="1134"/>
                <w:tab w:val="clear" w:pos="1701"/>
                <w:tab w:val="clear" w:pos="2268"/>
              </w:tabs>
              <w:spacing w:after="60"/>
              <w:jc w:val="left"/>
            </w:pPr>
            <w:r w:rsidRPr="00B67C65">
              <w:t>酌情编制或修订、传播和推广使用培训材料、实用指南和工具，确保培训符合相关目标群体的需要；</w:t>
            </w:r>
          </w:p>
          <w:p w14:paraId="71D5246C" w14:textId="77777777" w:rsidR="007D4801" w:rsidRPr="00B67C65" w:rsidRDefault="007D4801" w:rsidP="004F613B">
            <w:pPr>
              <w:numPr>
                <w:ilvl w:val="2"/>
                <w:numId w:val="25"/>
              </w:numPr>
              <w:tabs>
                <w:tab w:val="clear" w:pos="567"/>
                <w:tab w:val="clear" w:pos="1134"/>
                <w:tab w:val="clear" w:pos="1701"/>
                <w:tab w:val="clear" w:pos="2268"/>
              </w:tabs>
              <w:spacing w:after="60"/>
              <w:jc w:val="left"/>
            </w:pPr>
            <w:r w:rsidRPr="00B67C65">
              <w:t>提供战略传播培训或技术援助，利用现有材料制定增强意识战略</w:t>
            </w:r>
            <w:r w:rsidRPr="00B67C65">
              <w:rPr>
                <w:rStyle w:val="FootnoteReference"/>
              </w:rPr>
              <w:footnoteReference w:id="39"/>
            </w:r>
            <w:r w:rsidRPr="00B67C65">
              <w:t>；</w:t>
            </w:r>
          </w:p>
          <w:p w14:paraId="18E348FC" w14:textId="77777777" w:rsidR="007D4801" w:rsidRPr="00B67C65" w:rsidRDefault="007D4801" w:rsidP="004F613B">
            <w:pPr>
              <w:numPr>
                <w:ilvl w:val="2"/>
                <w:numId w:val="25"/>
              </w:numPr>
              <w:tabs>
                <w:tab w:val="clear" w:pos="567"/>
                <w:tab w:val="clear" w:pos="1134"/>
                <w:tab w:val="clear" w:pos="1701"/>
                <w:tab w:val="clear" w:pos="2268"/>
              </w:tabs>
              <w:spacing w:after="60"/>
              <w:jc w:val="left"/>
              <w:rPr>
                <w:kern w:val="22"/>
              </w:rPr>
            </w:pPr>
            <w:r w:rsidRPr="00B67C65">
              <w:t>在获取和惠益分享信息交换所发布相关战略传播和增强意识材料并分享使用实例。</w:t>
            </w:r>
          </w:p>
        </w:tc>
      </w:tr>
      <w:tr w:rsidR="007D4801" w:rsidRPr="00B67C65" w14:paraId="66656C98" w14:textId="77777777" w:rsidTr="00502328">
        <w:tc>
          <w:tcPr>
            <w:tcW w:w="3600" w:type="dxa"/>
            <w:shd w:val="clear" w:color="auto" w:fill="auto"/>
          </w:tcPr>
          <w:p w14:paraId="09FBAB98" w14:textId="77777777" w:rsidR="007D4801" w:rsidRPr="00B67C65" w:rsidRDefault="007D4801" w:rsidP="000613A0">
            <w:r w:rsidRPr="00B67C65">
              <w:lastRenderedPageBreak/>
              <w:t xml:space="preserve">6.2. </w:t>
            </w:r>
            <w:r w:rsidRPr="00B67C65">
              <w:t>增加了如何开展多利益攸关方参与进程的知识。</w:t>
            </w:r>
          </w:p>
        </w:tc>
        <w:tc>
          <w:tcPr>
            <w:tcW w:w="6300" w:type="dxa"/>
            <w:shd w:val="clear" w:color="auto" w:fill="auto"/>
          </w:tcPr>
          <w:p w14:paraId="16F2A5B0" w14:textId="77777777" w:rsidR="007D4801" w:rsidRPr="00B67C65" w:rsidRDefault="007D4801" w:rsidP="004F613B">
            <w:pPr>
              <w:numPr>
                <w:ilvl w:val="2"/>
                <w:numId w:val="24"/>
              </w:numPr>
              <w:tabs>
                <w:tab w:val="clear" w:pos="567"/>
                <w:tab w:val="clear" w:pos="1134"/>
                <w:tab w:val="clear" w:pos="1701"/>
                <w:tab w:val="clear" w:pos="2268"/>
              </w:tabs>
              <w:spacing w:after="60"/>
              <w:jc w:val="left"/>
            </w:pPr>
            <w:r w:rsidRPr="00B67C65">
              <w:t>酌情制定或修订、传播和推广使用关于统筹多利益攸关方参与进程的实用指南和工具以及执行《议定书》的实用全政府和全社会办法；</w:t>
            </w:r>
          </w:p>
          <w:p w14:paraId="75CAFEA4" w14:textId="77777777" w:rsidR="007D4801" w:rsidRPr="00B67C65" w:rsidRDefault="007D4801" w:rsidP="004F613B">
            <w:pPr>
              <w:numPr>
                <w:ilvl w:val="2"/>
                <w:numId w:val="24"/>
              </w:numPr>
              <w:tabs>
                <w:tab w:val="clear" w:pos="567"/>
                <w:tab w:val="clear" w:pos="1134"/>
                <w:tab w:val="clear" w:pos="1701"/>
                <w:tab w:val="clear" w:pos="2268"/>
              </w:tabs>
              <w:spacing w:after="60"/>
              <w:jc w:val="left"/>
            </w:pPr>
            <w:r w:rsidRPr="00B67C65">
              <w:t>提供如何在土著人民和地方社区、缔约方和政府、妇女、青年、商业部门和研究界开展文化间对话的指导、培训或技术援助；</w:t>
            </w:r>
          </w:p>
          <w:p w14:paraId="0797D224" w14:textId="77777777" w:rsidR="007D4801" w:rsidRPr="00B67C65" w:rsidRDefault="007D4801" w:rsidP="004F613B">
            <w:pPr>
              <w:numPr>
                <w:ilvl w:val="2"/>
                <w:numId w:val="24"/>
              </w:numPr>
              <w:tabs>
                <w:tab w:val="clear" w:pos="567"/>
                <w:tab w:val="clear" w:pos="1134"/>
                <w:tab w:val="clear" w:pos="1701"/>
                <w:tab w:val="clear" w:pos="2268"/>
              </w:tabs>
              <w:spacing w:after="60"/>
              <w:jc w:val="left"/>
              <w:rPr>
                <w:kern w:val="22"/>
              </w:rPr>
            </w:pPr>
            <w:r w:rsidRPr="00B67C65">
              <w:t>提供有助于执行《议定书》的多利益攸关方参与进程的全政府和全社会办法的指导、培训或技术援助。</w:t>
            </w:r>
          </w:p>
        </w:tc>
      </w:tr>
      <w:tr w:rsidR="007D4801" w:rsidRPr="00B67C65" w14:paraId="64B1A212" w14:textId="77777777" w:rsidTr="00502328">
        <w:tc>
          <w:tcPr>
            <w:tcW w:w="3600" w:type="dxa"/>
            <w:shd w:val="clear" w:color="auto" w:fill="auto"/>
          </w:tcPr>
          <w:p w14:paraId="5C03E1ED" w14:textId="77777777" w:rsidR="007D4801" w:rsidRPr="00B67C65" w:rsidRDefault="007D4801" w:rsidP="000613A0">
            <w:pPr>
              <w:rPr>
                <w:kern w:val="22"/>
              </w:rPr>
            </w:pPr>
            <w:r w:rsidRPr="00B67C65">
              <w:t xml:space="preserve">6.3. </w:t>
            </w:r>
            <w:r w:rsidRPr="00B67C65">
              <w:t>妇女和青年更多地参与《议定书》所有层面的执行工作。</w:t>
            </w:r>
          </w:p>
        </w:tc>
        <w:tc>
          <w:tcPr>
            <w:tcW w:w="6300" w:type="dxa"/>
            <w:shd w:val="clear" w:color="auto" w:fill="auto"/>
          </w:tcPr>
          <w:p w14:paraId="1BFF31B8" w14:textId="77777777" w:rsidR="007D4801" w:rsidRPr="00B67C65" w:rsidRDefault="007D4801" w:rsidP="004F613B">
            <w:pPr>
              <w:numPr>
                <w:ilvl w:val="2"/>
                <w:numId w:val="29"/>
              </w:numPr>
              <w:tabs>
                <w:tab w:val="clear" w:pos="567"/>
                <w:tab w:val="clear" w:pos="1134"/>
                <w:tab w:val="clear" w:pos="1701"/>
                <w:tab w:val="clear" w:pos="2268"/>
              </w:tabs>
              <w:spacing w:after="60"/>
              <w:jc w:val="left"/>
            </w:pPr>
            <w:r w:rsidRPr="00B67C65">
              <w:t>盘点妇女、男子和青年参与执行《议定书》的程度，找出差距；</w:t>
            </w:r>
          </w:p>
          <w:p w14:paraId="2823138C" w14:textId="77777777" w:rsidR="007D4801" w:rsidRPr="00B67C65" w:rsidRDefault="007D4801" w:rsidP="004F613B">
            <w:pPr>
              <w:numPr>
                <w:ilvl w:val="2"/>
                <w:numId w:val="29"/>
              </w:numPr>
              <w:tabs>
                <w:tab w:val="clear" w:pos="567"/>
                <w:tab w:val="clear" w:pos="1134"/>
                <w:tab w:val="clear" w:pos="1701"/>
                <w:tab w:val="clear" w:pos="2268"/>
              </w:tabs>
              <w:spacing w:after="60"/>
              <w:jc w:val="left"/>
              <w:rPr>
                <w:kern w:val="22"/>
              </w:rPr>
            </w:pPr>
            <w:r w:rsidRPr="00B67C65">
              <w:t>支持妇女</w:t>
            </w:r>
            <w:r>
              <w:rPr>
                <w:rFonts w:hint="eastAsia"/>
              </w:rPr>
              <w:t>和青年</w:t>
            </w:r>
            <w:r w:rsidRPr="00B67C65">
              <w:t>组织、网络和性别问题专家知情和有效参与《议定书》所有层面的执行工作。</w:t>
            </w:r>
          </w:p>
        </w:tc>
      </w:tr>
      <w:tr w:rsidR="007D4801" w:rsidRPr="00B67C65" w14:paraId="32FFCC64" w14:textId="77777777" w:rsidTr="00502328">
        <w:tc>
          <w:tcPr>
            <w:tcW w:w="3600" w:type="dxa"/>
            <w:shd w:val="clear" w:color="auto" w:fill="auto"/>
          </w:tcPr>
          <w:p w14:paraId="0DA37FEF" w14:textId="77777777" w:rsidR="007D4801" w:rsidRPr="00B67C65" w:rsidRDefault="007D4801" w:rsidP="000613A0">
            <w:r w:rsidRPr="00B67C65">
              <w:t xml:space="preserve">6.4. </w:t>
            </w:r>
            <w:r w:rsidRPr="00B67C65">
              <w:t>遗传资源和</w:t>
            </w:r>
            <w:r w:rsidRPr="00B67C65">
              <w:t>/</w:t>
            </w:r>
            <w:r w:rsidRPr="00B67C65">
              <w:t>或相关传统知识的使用者提高了对《名古屋议定书》规定的获取和惠益分享义务的了解和认识。</w:t>
            </w:r>
          </w:p>
        </w:tc>
        <w:tc>
          <w:tcPr>
            <w:tcW w:w="6300" w:type="dxa"/>
            <w:shd w:val="clear" w:color="auto" w:fill="auto"/>
          </w:tcPr>
          <w:p w14:paraId="546F9CCF" w14:textId="77777777" w:rsidR="007D4801" w:rsidRPr="00B67C65" w:rsidRDefault="007D4801" w:rsidP="004F613B">
            <w:pPr>
              <w:numPr>
                <w:ilvl w:val="2"/>
                <w:numId w:val="30"/>
              </w:numPr>
              <w:tabs>
                <w:tab w:val="clear" w:pos="567"/>
                <w:tab w:val="clear" w:pos="1134"/>
                <w:tab w:val="clear" w:pos="1701"/>
                <w:tab w:val="clear" w:pos="2268"/>
              </w:tabs>
              <w:spacing w:after="60"/>
              <w:jc w:val="left"/>
            </w:pPr>
            <w:r w:rsidRPr="00B67C65">
              <w:t>酌情为不同类型的使用者和部门制定或修订关于获取和</w:t>
            </w:r>
            <w:r>
              <w:rPr>
                <w:rFonts w:hint="eastAsia"/>
              </w:rPr>
              <w:t>惠益</w:t>
            </w:r>
            <w:r w:rsidRPr="00B67C65">
              <w:t>分享的行为准则、指导方针和良好做法或标准，并在获取和</w:t>
            </w:r>
            <w:r>
              <w:rPr>
                <w:rFonts w:hint="eastAsia"/>
              </w:rPr>
              <w:t>惠益</w:t>
            </w:r>
            <w:r w:rsidRPr="00B67C65">
              <w:t>分享信息</w:t>
            </w:r>
            <w:r>
              <w:t>交换所</w:t>
            </w:r>
            <w:r w:rsidRPr="00B67C65">
              <w:t>发布；</w:t>
            </w:r>
          </w:p>
          <w:p w14:paraId="58DF98C0" w14:textId="77777777" w:rsidR="007D4801" w:rsidRPr="00B67C65" w:rsidRDefault="007D4801" w:rsidP="004F613B">
            <w:pPr>
              <w:numPr>
                <w:ilvl w:val="2"/>
                <w:numId w:val="30"/>
              </w:numPr>
              <w:tabs>
                <w:tab w:val="clear" w:pos="567"/>
                <w:tab w:val="clear" w:pos="1134"/>
                <w:tab w:val="clear" w:pos="1701"/>
                <w:tab w:val="clear" w:pos="2268"/>
              </w:tabs>
              <w:spacing w:after="60"/>
              <w:jc w:val="left"/>
            </w:pPr>
            <w:r w:rsidRPr="00B67C65">
              <w:t>在商业协会和学术机构的支持下酌情为不同类型的使用者编写或修订并传播关于如何遵守获取和惠益分享规则和程序及社区规程的培训材料、实用指南和工具；</w:t>
            </w:r>
          </w:p>
          <w:p w14:paraId="14F3D8A4" w14:textId="77777777" w:rsidR="007D4801" w:rsidRPr="00B67C65" w:rsidRDefault="007D4801" w:rsidP="004F613B">
            <w:pPr>
              <w:numPr>
                <w:ilvl w:val="2"/>
                <w:numId w:val="30"/>
              </w:numPr>
              <w:tabs>
                <w:tab w:val="clear" w:pos="567"/>
                <w:tab w:val="clear" w:pos="1134"/>
                <w:tab w:val="clear" w:pos="1701"/>
                <w:tab w:val="clear" w:pos="2268"/>
              </w:tabs>
              <w:spacing w:after="60"/>
              <w:jc w:val="left"/>
            </w:pPr>
            <w:r w:rsidRPr="00B67C65">
              <w:t>提供培训和提高认识活动，促进履行《名古屋议定书》和国家法律及程序；</w:t>
            </w:r>
          </w:p>
          <w:p w14:paraId="69CACBB7" w14:textId="77777777" w:rsidR="007D4801" w:rsidRPr="00B67C65" w:rsidRDefault="007D4801" w:rsidP="004F613B">
            <w:pPr>
              <w:numPr>
                <w:ilvl w:val="2"/>
                <w:numId w:val="30"/>
              </w:numPr>
              <w:tabs>
                <w:tab w:val="clear" w:pos="567"/>
                <w:tab w:val="clear" w:pos="1134"/>
                <w:tab w:val="clear" w:pos="1701"/>
                <w:tab w:val="clear" w:pos="2268"/>
              </w:tabs>
              <w:spacing w:after="60"/>
              <w:jc w:val="left"/>
            </w:pPr>
            <w:r w:rsidRPr="00B67C65">
              <w:t>提供培训和提高认识活动，促进遵守土著人民和地方社区的社区规程、习惯法和程序；</w:t>
            </w:r>
          </w:p>
          <w:p w14:paraId="23F617E7" w14:textId="77777777" w:rsidR="007D4801" w:rsidRPr="00B67C65" w:rsidRDefault="007D4801" w:rsidP="004F613B">
            <w:pPr>
              <w:numPr>
                <w:ilvl w:val="2"/>
                <w:numId w:val="30"/>
              </w:numPr>
              <w:tabs>
                <w:tab w:val="clear" w:pos="567"/>
                <w:tab w:val="clear" w:pos="1134"/>
                <w:tab w:val="clear" w:pos="1701"/>
                <w:tab w:val="clear" w:pos="2268"/>
              </w:tabs>
              <w:spacing w:after="60"/>
              <w:jc w:val="left"/>
              <w:rPr>
                <w:kern w:val="22"/>
              </w:rPr>
            </w:pPr>
            <w:r w:rsidRPr="00B67C65">
              <w:t>提供使用获取和惠益分享信息</w:t>
            </w:r>
            <w:r>
              <w:t>交换所</w:t>
            </w:r>
            <w:r w:rsidRPr="00B67C65">
              <w:t>的培训。</w:t>
            </w:r>
          </w:p>
        </w:tc>
      </w:tr>
      <w:tr w:rsidR="007D4801" w:rsidRPr="00B67C65" w14:paraId="6AE0538E" w14:textId="77777777" w:rsidTr="00502328">
        <w:tc>
          <w:tcPr>
            <w:tcW w:w="3600" w:type="dxa"/>
            <w:shd w:val="clear" w:color="auto" w:fill="auto"/>
          </w:tcPr>
          <w:p w14:paraId="1A50D925" w14:textId="77777777" w:rsidR="007D4801" w:rsidRPr="00B67C65" w:rsidRDefault="007D4801" w:rsidP="000613A0">
            <w:r w:rsidRPr="00B67C65">
              <w:t xml:space="preserve">6.5. </w:t>
            </w:r>
            <w:r w:rsidRPr="00B67C65">
              <w:t>已与相关目标群体分享执行《议定书》或支持其执行的能力建设和发展的经验教训和良好做法并在获取和惠益分享信息交换所发布。</w:t>
            </w:r>
          </w:p>
        </w:tc>
        <w:tc>
          <w:tcPr>
            <w:tcW w:w="6300" w:type="dxa"/>
            <w:shd w:val="clear" w:color="auto" w:fill="auto"/>
          </w:tcPr>
          <w:p w14:paraId="2AA7187D" w14:textId="77777777" w:rsidR="007D4801" w:rsidRPr="00B67C65" w:rsidRDefault="007D4801" w:rsidP="004F613B">
            <w:pPr>
              <w:numPr>
                <w:ilvl w:val="2"/>
                <w:numId w:val="26"/>
              </w:numPr>
              <w:tabs>
                <w:tab w:val="clear" w:pos="567"/>
                <w:tab w:val="clear" w:pos="1134"/>
                <w:tab w:val="clear" w:pos="1701"/>
                <w:tab w:val="clear" w:pos="2268"/>
              </w:tabs>
              <w:spacing w:after="60"/>
              <w:jc w:val="left"/>
            </w:pPr>
            <w:r w:rsidRPr="00B67C65">
              <w:t>通过区域论坛、交流计划、支持网络和学习社区促进分享知识和专业技能、良好做法、同行学习以及相关指导和培训材料；</w:t>
            </w:r>
            <w:r w:rsidRPr="00B67C65">
              <w:t xml:space="preserve"> </w:t>
            </w:r>
          </w:p>
          <w:p w14:paraId="67634827" w14:textId="77777777" w:rsidR="007D4801" w:rsidRPr="00B67C65" w:rsidRDefault="007D4801" w:rsidP="004F613B">
            <w:pPr>
              <w:numPr>
                <w:ilvl w:val="2"/>
                <w:numId w:val="26"/>
              </w:numPr>
              <w:tabs>
                <w:tab w:val="clear" w:pos="567"/>
                <w:tab w:val="clear" w:pos="1134"/>
                <w:tab w:val="clear" w:pos="1701"/>
                <w:tab w:val="clear" w:pos="2268"/>
              </w:tabs>
              <w:spacing w:after="60"/>
              <w:jc w:val="left"/>
            </w:pPr>
            <w:r w:rsidRPr="00B67C65">
              <w:t>支持制定或改进相关指南和工具并在获取和惠益分享信息交换所上所发布；</w:t>
            </w:r>
          </w:p>
          <w:p w14:paraId="66D3EAB7" w14:textId="77777777" w:rsidR="007D4801" w:rsidRPr="00B67C65" w:rsidRDefault="007D4801" w:rsidP="004F613B">
            <w:pPr>
              <w:numPr>
                <w:ilvl w:val="2"/>
                <w:numId w:val="26"/>
              </w:numPr>
              <w:tabs>
                <w:tab w:val="clear" w:pos="567"/>
                <w:tab w:val="clear" w:pos="1134"/>
                <w:tab w:val="clear" w:pos="1701"/>
                <w:tab w:val="clear" w:pos="2268"/>
              </w:tabs>
              <w:spacing w:after="60"/>
              <w:jc w:val="left"/>
              <w:rPr>
                <w:kern w:val="22"/>
              </w:rPr>
            </w:pPr>
            <w:r w:rsidRPr="00B67C65">
              <w:t>在获取和惠益分享信息</w:t>
            </w:r>
            <w:r>
              <w:t>交换所</w:t>
            </w:r>
            <w:r w:rsidRPr="00B67C65">
              <w:t>分享能力建设和发展的经验、教训和良好做法。</w:t>
            </w:r>
          </w:p>
        </w:tc>
      </w:tr>
      <w:tr w:rsidR="007D4801" w:rsidRPr="00B67C65" w14:paraId="640688FE" w14:textId="77777777" w:rsidTr="00502328">
        <w:tc>
          <w:tcPr>
            <w:tcW w:w="3600" w:type="dxa"/>
          </w:tcPr>
          <w:p w14:paraId="3AF27010" w14:textId="77777777" w:rsidR="007D4801" w:rsidRPr="00B67C65" w:rsidRDefault="007D4801" w:rsidP="000613A0">
            <w:r w:rsidRPr="00B67C65">
              <w:t xml:space="preserve">6.6. </w:t>
            </w:r>
            <w:r w:rsidRPr="00B67C65">
              <w:t>获取和惠益分享能力建设和发展举措顾及性别平等和青年利益。</w:t>
            </w:r>
          </w:p>
        </w:tc>
        <w:tc>
          <w:tcPr>
            <w:tcW w:w="6300" w:type="dxa"/>
          </w:tcPr>
          <w:p w14:paraId="01C1EADC" w14:textId="77777777" w:rsidR="007D4801" w:rsidRPr="00B67C65" w:rsidRDefault="007D4801" w:rsidP="004F613B">
            <w:pPr>
              <w:numPr>
                <w:ilvl w:val="2"/>
                <w:numId w:val="28"/>
              </w:numPr>
              <w:tabs>
                <w:tab w:val="clear" w:pos="567"/>
                <w:tab w:val="clear" w:pos="1134"/>
                <w:tab w:val="clear" w:pos="1701"/>
                <w:tab w:val="clear" w:pos="2268"/>
              </w:tabs>
              <w:spacing w:after="60"/>
              <w:jc w:val="left"/>
            </w:pPr>
            <w:r w:rsidRPr="00B67C65">
              <w:t>提高对第</w:t>
            </w:r>
            <w:r w:rsidRPr="00B67C65">
              <w:t xml:space="preserve"> 15/11 </w:t>
            </w:r>
            <w:r w:rsidRPr="00B67C65">
              <w:t>号决定附件所载《性别平等行动计划》</w:t>
            </w:r>
            <w:r>
              <w:rPr>
                <w:rFonts w:hint="eastAsia"/>
              </w:rPr>
              <w:t>（</w:t>
            </w:r>
            <w:r>
              <w:rPr>
                <w:rFonts w:hint="eastAsia"/>
              </w:rPr>
              <w:t>2023-2030</w:t>
            </w:r>
            <w:r>
              <w:rPr>
                <w:rFonts w:hint="eastAsia"/>
              </w:rPr>
              <w:t>年）</w:t>
            </w:r>
            <w:r w:rsidRPr="00B67C65">
              <w:t>的认识，将其作为设计能力建设和发展活动的参照资料；</w:t>
            </w:r>
          </w:p>
          <w:p w14:paraId="075BB39F" w14:textId="77777777" w:rsidR="007D4801" w:rsidRPr="00B67C65" w:rsidRDefault="007D4801" w:rsidP="004F613B">
            <w:pPr>
              <w:numPr>
                <w:ilvl w:val="2"/>
                <w:numId w:val="28"/>
              </w:numPr>
              <w:tabs>
                <w:tab w:val="clear" w:pos="567"/>
                <w:tab w:val="clear" w:pos="1134"/>
                <w:tab w:val="clear" w:pos="1701"/>
                <w:tab w:val="clear" w:pos="2268"/>
              </w:tabs>
              <w:spacing w:after="60"/>
              <w:jc w:val="left"/>
              <w:rPr>
                <w:kern w:val="22"/>
              </w:rPr>
            </w:pPr>
            <w:r w:rsidRPr="00B67C65">
              <w:t>酌情制定或</w:t>
            </w:r>
            <w:r>
              <w:rPr>
                <w:rFonts w:hint="eastAsia"/>
              </w:rPr>
              <w:t>修订</w:t>
            </w:r>
            <w:r w:rsidRPr="00B67C65">
              <w:t>、传播和推广使用实用指南和工具，将促进性别平等和青年参与的方法纳入获取和惠益分享能力建设和发展活动的主流。</w:t>
            </w:r>
          </w:p>
        </w:tc>
      </w:tr>
      <w:tr w:rsidR="007D4801" w:rsidRPr="00B67C65" w14:paraId="4B7DD7D8" w14:textId="77777777" w:rsidTr="00502328">
        <w:tc>
          <w:tcPr>
            <w:tcW w:w="3600" w:type="dxa"/>
            <w:shd w:val="clear" w:color="auto" w:fill="auto"/>
          </w:tcPr>
          <w:p w14:paraId="69C26BE0" w14:textId="77777777" w:rsidR="007D4801" w:rsidRPr="00B67C65" w:rsidRDefault="007D4801" w:rsidP="000613A0">
            <w:r w:rsidRPr="00B67C65">
              <w:t xml:space="preserve">6.7. </w:t>
            </w:r>
            <w:r w:rsidRPr="00B67C65">
              <w:t>将获取和惠益分享纳入了中学后和大学相关课程。</w:t>
            </w:r>
          </w:p>
        </w:tc>
        <w:tc>
          <w:tcPr>
            <w:tcW w:w="6300" w:type="dxa"/>
            <w:shd w:val="clear" w:color="auto" w:fill="auto"/>
          </w:tcPr>
          <w:p w14:paraId="62B16BB5" w14:textId="77777777" w:rsidR="007D4801" w:rsidRPr="00B67C65" w:rsidRDefault="007D4801" w:rsidP="002005C7">
            <w:pPr>
              <w:tabs>
                <w:tab w:val="clear" w:pos="567"/>
                <w:tab w:val="clear" w:pos="1134"/>
                <w:tab w:val="clear" w:pos="1701"/>
                <w:tab w:val="clear" w:pos="2268"/>
              </w:tabs>
              <w:spacing w:after="60"/>
              <w:ind w:left="-15"/>
              <w:jc w:val="left"/>
              <w:rPr>
                <w:kern w:val="22"/>
              </w:rPr>
            </w:pPr>
            <w:r w:rsidRPr="002005C7">
              <w:t>制定和促进获取和惠益分享课程，或将获取和惠益分享问题纳入相关</w:t>
            </w:r>
            <w:r w:rsidRPr="002005C7">
              <w:rPr>
                <w:rFonts w:hint="eastAsia"/>
              </w:rPr>
              <w:t>的</w:t>
            </w:r>
            <w:r w:rsidRPr="002005C7">
              <w:t>中学后和大学课程及其他正规和非正规教育课程</w:t>
            </w:r>
            <w:r>
              <w:rPr>
                <w:rFonts w:hint="eastAsia"/>
              </w:rPr>
              <w:t>。</w:t>
            </w:r>
          </w:p>
        </w:tc>
      </w:tr>
    </w:tbl>
    <w:p w14:paraId="35CE522F" w14:textId="77777777" w:rsidR="007D4801" w:rsidRPr="00B67C65" w:rsidRDefault="007D4801" w:rsidP="00C27FDB">
      <w:pPr>
        <w:jc w:val="center"/>
      </w:pPr>
    </w:p>
    <w:p w14:paraId="4733B150" w14:textId="7262022E" w:rsidR="007D4801" w:rsidRPr="00C507AE" w:rsidRDefault="007D4801" w:rsidP="00502328">
      <w:pPr>
        <w:pStyle w:val="Para1"/>
        <w:numPr>
          <w:ilvl w:val="0"/>
          <w:numId w:val="0"/>
        </w:numPr>
        <w:jc w:val="center"/>
        <w:rPr>
          <w:snapToGrid w:val="0"/>
          <w:kern w:val="22"/>
          <w:lang w:val="en-GB"/>
        </w:rPr>
      </w:pPr>
    </w:p>
    <w:p w14:paraId="2526148B" w14:textId="77777777" w:rsidR="007D4801" w:rsidRPr="00B21F88" w:rsidRDefault="007D4801" w:rsidP="0079117A">
      <w:pPr>
        <w:pStyle w:val="Cornernotation"/>
        <w:spacing w:before="120"/>
        <w:ind w:left="0" w:right="0" w:firstLine="0"/>
      </w:pPr>
    </w:p>
    <w:p w14:paraId="4E5718EC"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7AE66A39" w14:textId="65D11C69" w:rsidR="007D4801" w:rsidRPr="00976BF3" w:rsidRDefault="007D4801" w:rsidP="000F020E">
      <w:pPr>
        <w:pStyle w:val="CBDH2"/>
        <w:tabs>
          <w:tab w:val="clear" w:pos="567"/>
          <w:tab w:val="clear" w:pos="1134"/>
          <w:tab w:val="clear" w:pos="1701"/>
          <w:tab w:val="clear" w:pos="2268"/>
          <w:tab w:val="clear" w:pos="2835"/>
          <w:tab w:val="clear" w:pos="3402"/>
          <w:tab w:val="clear" w:pos="3969"/>
        </w:tabs>
        <w:ind w:left="0" w:firstLine="490"/>
        <w:rPr>
          <w:szCs w:val="24"/>
          <w:lang w:val="en-US"/>
        </w:rPr>
      </w:pPr>
      <w:bookmarkStart w:id="11" w:name="_Toc178159942"/>
      <w:bookmarkStart w:id="12" w:name="_Toc199163864"/>
      <w:r w:rsidRPr="000F020E">
        <w:lastRenderedPageBreak/>
        <w:t>NP-5/4.</w:t>
      </w:r>
      <w:r w:rsidR="00B23426" w:rsidRPr="000F020E">
        <w:tab/>
      </w:r>
      <w:r w:rsidRPr="000F020E">
        <w:t>获取和惠益分享信息交换所和信息分享</w:t>
      </w:r>
      <w:bookmarkEnd w:id="11"/>
      <w:bookmarkEnd w:id="12"/>
    </w:p>
    <w:p w14:paraId="7485F9BA" w14:textId="77777777" w:rsidR="007D4801" w:rsidRPr="00C507AE" w:rsidRDefault="007D4801" w:rsidP="00B8625E">
      <w:pPr>
        <w:pStyle w:val="Para2"/>
        <w:shd w:val="clear" w:color="auto" w:fill="FFFFFF" w:themeFill="background1"/>
        <w:tabs>
          <w:tab w:val="clear" w:pos="1701"/>
        </w:tabs>
        <w:spacing w:line="240" w:lineRule="atLeast"/>
        <w:ind w:left="490"/>
        <w:rPr>
          <w:lang w:val="en-GB"/>
        </w:rPr>
      </w:pPr>
      <w:r>
        <w:rPr>
          <w:rFonts w:ascii="KaiTi" w:eastAsia="KaiTi" w:hAnsi="KaiTi" w:cs="SimSun"/>
          <w:sz w:val="24"/>
          <w:lang w:val="en-US"/>
        </w:rPr>
        <w:tab/>
      </w:r>
      <w:r w:rsidRPr="00B208C9">
        <w:rPr>
          <w:rFonts w:ascii="KaiTi" w:eastAsia="KaiTi" w:hAnsi="KaiTi" w:cs="SimSun" w:hint="eastAsia"/>
          <w:sz w:val="24"/>
          <w:lang w:val="en-US"/>
        </w:rPr>
        <w:t>作为名古屋议定书缔约方会议的缔约方大会</w:t>
      </w:r>
      <w:r>
        <w:rPr>
          <w:rFonts w:ascii="KaiTi" w:eastAsia="KaiTi" w:hAnsi="KaiTi" w:cs="SimSun" w:hint="eastAsia"/>
          <w:sz w:val="24"/>
          <w:lang w:val="en-US"/>
        </w:rPr>
        <w:t>，</w:t>
      </w:r>
    </w:p>
    <w:p w14:paraId="52CA397F" w14:textId="77777777" w:rsidR="007D4801" w:rsidRPr="00E124E5" w:rsidRDefault="007D4801" w:rsidP="00B8625E">
      <w:pPr>
        <w:pStyle w:val="Normalnumber"/>
        <w:tabs>
          <w:tab w:val="clear" w:pos="567"/>
          <w:tab w:val="clear" w:pos="1134"/>
          <w:tab w:val="clear" w:pos="1701"/>
          <w:tab w:val="clear" w:pos="2268"/>
          <w:tab w:val="clear" w:pos="2835"/>
          <w:tab w:val="clear" w:pos="3402"/>
          <w:tab w:val="clear" w:pos="3969"/>
        </w:tabs>
        <w:spacing w:before="120" w:line="240" w:lineRule="atLeast"/>
        <w:ind w:left="490" w:firstLine="490"/>
        <w:jc w:val="both"/>
        <w:rPr>
          <w:i/>
          <w:iCs/>
          <w:sz w:val="24"/>
          <w:lang w:eastAsia="zh-CN"/>
        </w:rPr>
      </w:pPr>
      <w:r w:rsidRPr="00CA3FDB">
        <w:rPr>
          <w:rFonts w:ascii="KaiTi" w:eastAsia="KaiTi" w:hAnsi="KaiTi" w:cs="SimSun" w:hint="eastAsia"/>
          <w:sz w:val="24"/>
          <w:szCs w:val="24"/>
          <w:lang w:val="en-US" w:eastAsia="zh-CN"/>
        </w:rPr>
        <w:t>回顾</w:t>
      </w:r>
      <w:r w:rsidRPr="00CA3FDB">
        <w:rPr>
          <w:rFonts w:hint="eastAsia"/>
          <w:sz w:val="24"/>
          <w:lang w:val="en-US" w:eastAsia="zh-CN"/>
        </w:rPr>
        <w:t xml:space="preserve"> 2018 </w:t>
      </w:r>
      <w:r w:rsidRPr="00CA3FDB">
        <w:rPr>
          <w:rFonts w:hint="eastAsia"/>
          <w:sz w:val="24"/>
          <w:lang w:val="en-US" w:eastAsia="zh-CN"/>
        </w:rPr>
        <w:t>年</w:t>
      </w:r>
      <w:r w:rsidRPr="00CA3FDB">
        <w:rPr>
          <w:rFonts w:hint="eastAsia"/>
          <w:sz w:val="24"/>
          <w:lang w:val="en-US" w:eastAsia="zh-CN"/>
        </w:rPr>
        <w:t xml:space="preserve"> 11 </w:t>
      </w:r>
      <w:r w:rsidRPr="00CA3FDB">
        <w:rPr>
          <w:rFonts w:hint="eastAsia"/>
          <w:sz w:val="24"/>
          <w:lang w:val="en-US" w:eastAsia="zh-CN"/>
        </w:rPr>
        <w:t>月</w:t>
      </w:r>
      <w:r w:rsidRPr="00CA3FDB">
        <w:rPr>
          <w:rFonts w:hint="eastAsia"/>
          <w:sz w:val="24"/>
          <w:lang w:val="en-US" w:eastAsia="zh-CN"/>
        </w:rPr>
        <w:t xml:space="preserve"> 29 </w:t>
      </w:r>
      <w:r w:rsidRPr="00CA3FDB">
        <w:rPr>
          <w:rFonts w:hint="eastAsia"/>
          <w:sz w:val="24"/>
          <w:lang w:val="en-US" w:eastAsia="zh-CN"/>
        </w:rPr>
        <w:t>日第</w:t>
      </w:r>
      <w:r w:rsidRPr="00CA3FDB">
        <w:rPr>
          <w:rFonts w:hint="eastAsia"/>
          <w:sz w:val="24"/>
          <w:lang w:val="en-US" w:eastAsia="zh-CN"/>
        </w:rPr>
        <w:t xml:space="preserve"> </w:t>
      </w:r>
      <w:hyperlink r:id="rId38" w:history="1">
        <w:r w:rsidRPr="00CA3FDB">
          <w:rPr>
            <w:rStyle w:val="Hyperlink"/>
            <w:rFonts w:hint="eastAsia"/>
            <w:sz w:val="24"/>
            <w:lang w:eastAsia="zh-CN"/>
          </w:rPr>
          <w:t>NP-3/3</w:t>
        </w:r>
      </w:hyperlink>
      <w:r w:rsidRPr="00CA3FDB">
        <w:rPr>
          <w:rFonts w:hint="eastAsia"/>
          <w:sz w:val="24"/>
          <w:lang w:val="en-US" w:eastAsia="zh-CN"/>
        </w:rPr>
        <w:t xml:space="preserve"> </w:t>
      </w:r>
      <w:r w:rsidRPr="00CA3FDB">
        <w:rPr>
          <w:rFonts w:hint="eastAsia"/>
          <w:sz w:val="24"/>
          <w:lang w:val="en-US" w:eastAsia="zh-CN"/>
        </w:rPr>
        <w:t>号决定第</w:t>
      </w:r>
      <w:r w:rsidRPr="00CA3FDB">
        <w:rPr>
          <w:rFonts w:hint="eastAsia"/>
          <w:sz w:val="24"/>
          <w:lang w:val="en-US" w:eastAsia="zh-CN"/>
        </w:rPr>
        <w:t xml:space="preserve"> 3 </w:t>
      </w:r>
      <w:r w:rsidRPr="00CA3FDB">
        <w:rPr>
          <w:rFonts w:hint="eastAsia"/>
          <w:sz w:val="24"/>
          <w:lang w:val="en-US" w:eastAsia="zh-CN"/>
        </w:rPr>
        <w:t>段，其中敦促尚未在获取和惠益分享信息交换所</w:t>
      </w:r>
      <w:r>
        <w:rPr>
          <w:rFonts w:hint="eastAsia"/>
          <w:sz w:val="24"/>
          <w:lang w:val="en-US" w:eastAsia="zh-CN"/>
        </w:rPr>
        <w:t>发布</w:t>
      </w:r>
      <w:r w:rsidRPr="00CA3FDB">
        <w:rPr>
          <w:rFonts w:hint="eastAsia"/>
          <w:sz w:val="24"/>
          <w:lang w:val="en-US" w:eastAsia="zh-CN"/>
        </w:rPr>
        <w:t>国家一级所有规定信息的缔约方考虑到在获取和惠益分享信息交换所</w:t>
      </w:r>
      <w:r>
        <w:rPr>
          <w:rFonts w:hint="eastAsia"/>
          <w:sz w:val="24"/>
          <w:lang w:val="en-US" w:eastAsia="zh-CN"/>
        </w:rPr>
        <w:t>发布</w:t>
      </w:r>
      <w:r w:rsidRPr="00CA3FDB">
        <w:rPr>
          <w:rFonts w:hint="eastAsia"/>
          <w:sz w:val="24"/>
          <w:lang w:val="en-US" w:eastAsia="zh-CN"/>
        </w:rPr>
        <w:t>规定信息对于执行《</w:t>
      </w:r>
      <w:bookmarkStart w:id="13" w:name="_Hlk177116573"/>
      <w:r w:rsidRPr="00CA3FDB">
        <w:rPr>
          <w:rFonts w:hint="eastAsia"/>
          <w:sz w:val="24"/>
          <w:lang w:val="en-US" w:eastAsia="zh-CN"/>
        </w:rPr>
        <w:t>关于获取遗传资源和公正和公平分享其利用所产生惠益的名古屋议定书</w:t>
      </w:r>
      <w:bookmarkEnd w:id="13"/>
      <w:r w:rsidRPr="00CA3FDB">
        <w:rPr>
          <w:rFonts w:hint="eastAsia"/>
          <w:sz w:val="24"/>
          <w:lang w:val="en-US" w:eastAsia="zh-CN"/>
        </w:rPr>
        <w:t>》</w:t>
      </w:r>
      <w:r w:rsidRPr="00CA3FDB">
        <w:rPr>
          <w:sz w:val="24"/>
          <w:vertAlign w:val="superscript"/>
          <w:lang w:val="en-US"/>
        </w:rPr>
        <w:footnoteReference w:id="40"/>
      </w:r>
      <w:r w:rsidRPr="00CA3FDB">
        <w:rPr>
          <w:rFonts w:hint="eastAsia"/>
          <w:sz w:val="24"/>
          <w:lang w:val="en-US" w:eastAsia="zh-CN"/>
        </w:rPr>
        <w:t>至关重要，按照《议定书》第</w:t>
      </w:r>
      <w:r w:rsidRPr="00CA3FDB">
        <w:rPr>
          <w:rFonts w:hint="eastAsia"/>
          <w:sz w:val="24"/>
          <w:lang w:val="en-US" w:eastAsia="zh-CN"/>
        </w:rPr>
        <w:t>14</w:t>
      </w:r>
      <w:r w:rsidRPr="00CA3FDB">
        <w:rPr>
          <w:rFonts w:hint="eastAsia"/>
          <w:sz w:val="24"/>
          <w:lang w:val="en-US" w:eastAsia="zh-CN"/>
        </w:rPr>
        <w:t>条第</w:t>
      </w:r>
      <w:r w:rsidRPr="00CA3FDB">
        <w:rPr>
          <w:rFonts w:hint="eastAsia"/>
          <w:sz w:val="24"/>
          <w:lang w:val="en-US" w:eastAsia="zh-CN"/>
        </w:rPr>
        <w:t>2</w:t>
      </w:r>
      <w:r w:rsidRPr="00CA3FDB">
        <w:rPr>
          <w:rFonts w:hint="eastAsia"/>
          <w:sz w:val="24"/>
          <w:lang w:val="en-US" w:eastAsia="zh-CN"/>
        </w:rPr>
        <w:t>款规定的义务尽快这样做；</w:t>
      </w:r>
      <w:r w:rsidRPr="00E124E5">
        <w:rPr>
          <w:i/>
          <w:iCs/>
          <w:sz w:val="24"/>
          <w:lang w:eastAsia="zh-CN"/>
        </w:rPr>
        <w:t xml:space="preserve"> </w:t>
      </w:r>
    </w:p>
    <w:p w14:paraId="330CB0C1" w14:textId="00A8C44E" w:rsidR="007D4801" w:rsidRPr="00E124E5" w:rsidRDefault="007D4801" w:rsidP="00B8625E">
      <w:pPr>
        <w:pStyle w:val="Normalnumber"/>
        <w:tabs>
          <w:tab w:val="clear" w:pos="567"/>
          <w:tab w:val="clear" w:pos="1134"/>
          <w:tab w:val="clear" w:pos="1701"/>
          <w:tab w:val="clear" w:pos="2268"/>
          <w:tab w:val="clear" w:pos="2835"/>
          <w:tab w:val="clear" w:pos="3402"/>
          <w:tab w:val="clear" w:pos="3969"/>
        </w:tabs>
        <w:spacing w:before="120" w:line="240" w:lineRule="atLeast"/>
        <w:ind w:left="490" w:firstLine="490"/>
        <w:jc w:val="both"/>
        <w:rPr>
          <w:sz w:val="24"/>
          <w:lang w:eastAsia="zh-CN"/>
        </w:rPr>
      </w:pPr>
      <w:r w:rsidRPr="00CA3FDB">
        <w:rPr>
          <w:rFonts w:ascii="KaiTi" w:eastAsia="KaiTi" w:hAnsi="KaiTi" w:cs="SimSun" w:hint="eastAsia"/>
          <w:sz w:val="24"/>
          <w:szCs w:val="24"/>
          <w:lang w:val="en-US" w:eastAsia="zh-CN"/>
        </w:rPr>
        <w:t>又回顾</w:t>
      </w:r>
      <w:r w:rsidRPr="00CA3FDB">
        <w:rPr>
          <w:rFonts w:hint="eastAsia"/>
          <w:sz w:val="24"/>
          <w:lang w:val="en-US" w:eastAsia="zh-CN"/>
        </w:rPr>
        <w:t>第</w:t>
      </w:r>
      <w:r w:rsidRPr="00CA3FDB">
        <w:rPr>
          <w:rFonts w:hint="eastAsia"/>
          <w:sz w:val="24"/>
          <w:lang w:val="en-US" w:eastAsia="zh-CN"/>
        </w:rPr>
        <w:t xml:space="preserve"> </w:t>
      </w:r>
      <w:hyperlink r:id="rId39" w:history="1">
        <w:r w:rsidRPr="00B23426">
          <w:rPr>
            <w:rStyle w:val="Hyperlink"/>
            <w:rFonts w:hint="eastAsia"/>
            <w:sz w:val="24"/>
            <w:lang w:val="en-US" w:eastAsia="zh-CN"/>
          </w:rPr>
          <w:t>NP-3/3</w:t>
        </w:r>
      </w:hyperlink>
      <w:r w:rsidRPr="00CA3FDB">
        <w:rPr>
          <w:rFonts w:hint="eastAsia"/>
          <w:sz w:val="24"/>
          <w:lang w:val="en-US" w:eastAsia="zh-CN"/>
        </w:rPr>
        <w:t xml:space="preserve"> </w:t>
      </w:r>
      <w:r w:rsidRPr="00CA3FDB">
        <w:rPr>
          <w:rFonts w:hint="eastAsia"/>
          <w:sz w:val="24"/>
          <w:lang w:val="en-US" w:eastAsia="zh-CN"/>
        </w:rPr>
        <w:t>号决定第</w:t>
      </w:r>
      <w:r w:rsidRPr="00CA3FDB">
        <w:rPr>
          <w:rFonts w:hint="eastAsia"/>
          <w:sz w:val="24"/>
          <w:lang w:val="en-US" w:eastAsia="zh-CN"/>
        </w:rPr>
        <w:t xml:space="preserve"> 4 </w:t>
      </w:r>
      <w:r w:rsidRPr="00CA3FDB">
        <w:rPr>
          <w:rFonts w:hint="eastAsia"/>
          <w:sz w:val="24"/>
          <w:lang w:val="en-US" w:eastAsia="zh-CN"/>
        </w:rPr>
        <w:t>段，其中敦促各缔约方通过获取和惠益分享信息交换所的自愿通用程序格式提供关于其获取和惠益分享程序的信息</w:t>
      </w:r>
      <w:r>
        <w:rPr>
          <w:rFonts w:hint="eastAsia"/>
          <w:sz w:val="24"/>
          <w:lang w:eastAsia="zh-CN"/>
        </w:rPr>
        <w:t>；</w:t>
      </w:r>
    </w:p>
    <w:p w14:paraId="08E59A02" w14:textId="4812B02C" w:rsidR="007D4801" w:rsidRPr="00E124E5" w:rsidRDefault="007D4801" w:rsidP="00B8625E">
      <w:pPr>
        <w:pStyle w:val="Normalnumber"/>
        <w:tabs>
          <w:tab w:val="clear" w:pos="567"/>
          <w:tab w:val="clear" w:pos="1134"/>
          <w:tab w:val="clear" w:pos="1701"/>
          <w:tab w:val="clear" w:pos="2268"/>
          <w:tab w:val="clear" w:pos="2835"/>
          <w:tab w:val="clear" w:pos="3402"/>
          <w:tab w:val="clear" w:pos="3969"/>
        </w:tabs>
        <w:spacing w:before="120" w:line="240" w:lineRule="atLeast"/>
        <w:ind w:left="490" w:firstLine="490"/>
        <w:jc w:val="both"/>
        <w:rPr>
          <w:sz w:val="24"/>
          <w:lang w:eastAsia="zh-CN"/>
        </w:rPr>
      </w:pPr>
      <w:r w:rsidRPr="003841E5">
        <w:rPr>
          <w:rFonts w:ascii="KaiTi" w:eastAsia="KaiTi" w:hAnsi="KaiTi" w:cs="SimSun" w:hint="eastAsia"/>
          <w:sz w:val="24"/>
          <w:szCs w:val="24"/>
          <w:lang w:val="en-US" w:eastAsia="zh-CN"/>
        </w:rPr>
        <w:t>还回顾</w:t>
      </w:r>
      <w:r w:rsidRPr="003841E5">
        <w:rPr>
          <w:rFonts w:hint="eastAsia"/>
          <w:sz w:val="24"/>
          <w:lang w:val="en-US" w:eastAsia="zh-CN"/>
        </w:rPr>
        <w:t>第</w:t>
      </w:r>
      <w:r w:rsidRPr="003841E5">
        <w:rPr>
          <w:rFonts w:hint="eastAsia"/>
          <w:sz w:val="24"/>
          <w:lang w:val="en-US" w:eastAsia="zh-CN"/>
        </w:rPr>
        <w:t xml:space="preserve"> </w:t>
      </w:r>
      <w:hyperlink r:id="rId40" w:history="1">
        <w:r w:rsidRPr="00B23426">
          <w:rPr>
            <w:rStyle w:val="Hyperlink"/>
            <w:rFonts w:hint="eastAsia"/>
            <w:sz w:val="24"/>
            <w:lang w:val="en-US" w:eastAsia="zh-CN"/>
          </w:rPr>
          <w:t>NP-3/3</w:t>
        </w:r>
      </w:hyperlink>
      <w:r w:rsidRPr="003841E5">
        <w:rPr>
          <w:rFonts w:hint="eastAsia"/>
          <w:sz w:val="24"/>
          <w:lang w:val="en-US" w:eastAsia="zh-CN"/>
        </w:rPr>
        <w:t xml:space="preserve"> </w:t>
      </w:r>
      <w:r w:rsidRPr="003841E5">
        <w:rPr>
          <w:rFonts w:hint="eastAsia"/>
          <w:sz w:val="24"/>
          <w:lang w:val="en-US" w:eastAsia="zh-CN"/>
        </w:rPr>
        <w:t>号决定第</w:t>
      </w:r>
      <w:r w:rsidRPr="003841E5">
        <w:rPr>
          <w:rFonts w:hint="eastAsia"/>
          <w:sz w:val="24"/>
          <w:lang w:val="en-US" w:eastAsia="zh-CN"/>
        </w:rPr>
        <w:t xml:space="preserve"> 9</w:t>
      </w:r>
      <w:r w:rsidRPr="003841E5">
        <w:rPr>
          <w:rFonts w:hint="eastAsia"/>
          <w:sz w:val="24"/>
          <w:lang w:val="en-US" w:eastAsia="zh-CN"/>
        </w:rPr>
        <w:t>、</w:t>
      </w:r>
      <w:r w:rsidRPr="003841E5">
        <w:rPr>
          <w:rFonts w:hint="eastAsia"/>
          <w:sz w:val="24"/>
          <w:lang w:val="en-US" w:eastAsia="zh-CN"/>
        </w:rPr>
        <w:t xml:space="preserve">10 </w:t>
      </w:r>
      <w:r w:rsidRPr="003841E5">
        <w:rPr>
          <w:rFonts w:hint="eastAsia"/>
          <w:sz w:val="24"/>
          <w:lang w:val="en-US" w:eastAsia="zh-CN"/>
        </w:rPr>
        <w:t>和</w:t>
      </w:r>
      <w:r w:rsidRPr="003841E5">
        <w:rPr>
          <w:rFonts w:hint="eastAsia"/>
          <w:sz w:val="24"/>
          <w:lang w:val="en-US" w:eastAsia="zh-CN"/>
        </w:rPr>
        <w:t xml:space="preserve"> 11 </w:t>
      </w:r>
      <w:r w:rsidRPr="003841E5">
        <w:rPr>
          <w:rFonts w:hint="eastAsia"/>
          <w:sz w:val="24"/>
          <w:lang w:val="en-US" w:eastAsia="zh-CN"/>
        </w:rPr>
        <w:t>段，其中邀请缔约方、非缔约方和相关组织利用获取和惠益分享信息交换所的互操作机制促进与其相关数据库、网站和信息技术系统的信息交换；邀请缔约方、非缔约方和相关组织与</w:t>
      </w:r>
      <w:r>
        <w:rPr>
          <w:rFonts w:hint="eastAsia"/>
          <w:sz w:val="24"/>
          <w:lang w:val="en-US" w:eastAsia="zh-CN"/>
        </w:rPr>
        <w:t>《生物多样性公约》</w:t>
      </w:r>
      <w:r>
        <w:rPr>
          <w:rStyle w:val="FootnoteReference"/>
          <w:sz w:val="24"/>
          <w:lang w:val="en-US" w:eastAsia="zh-CN"/>
        </w:rPr>
        <w:footnoteReference w:id="41"/>
      </w:r>
      <w:r w:rsidRPr="003841E5">
        <w:rPr>
          <w:rFonts w:hint="eastAsia"/>
          <w:sz w:val="24"/>
          <w:lang w:val="en-US" w:eastAsia="zh-CN"/>
        </w:rPr>
        <w:t>执行秘书进行协调，酌情将与获取和惠益分享信息交换所有关的能力建设活动纳入其相关能力建设活动、计划和项目；邀请缔约方、非缔约方、相关国际组织、区域开发银行和其他金融机构酌情支持与信息交换所相关的能力建设活动，包括与监测遗传资源利用情况的</w:t>
      </w:r>
      <w:r>
        <w:rPr>
          <w:rFonts w:hint="eastAsia"/>
          <w:sz w:val="24"/>
          <w:lang w:val="en-US" w:eastAsia="zh-CN"/>
        </w:rPr>
        <w:t>《名古屋</w:t>
      </w:r>
      <w:r w:rsidRPr="003841E5">
        <w:rPr>
          <w:rFonts w:hint="eastAsia"/>
          <w:sz w:val="24"/>
          <w:lang w:val="en-US" w:eastAsia="zh-CN"/>
        </w:rPr>
        <w:t>议定书</w:t>
      </w:r>
      <w:r>
        <w:rPr>
          <w:rFonts w:hint="eastAsia"/>
          <w:sz w:val="24"/>
          <w:lang w:val="en-US" w:eastAsia="zh-CN"/>
        </w:rPr>
        <w:t>》</w:t>
      </w:r>
      <w:r w:rsidRPr="003841E5">
        <w:rPr>
          <w:rFonts w:hint="eastAsia"/>
          <w:sz w:val="24"/>
          <w:lang w:val="en-US" w:eastAsia="zh-CN"/>
        </w:rPr>
        <w:t>系统相关的能力建设活动；</w:t>
      </w:r>
    </w:p>
    <w:p w14:paraId="6B51F38C"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B8625E">
        <w:rPr>
          <w:rFonts w:eastAsia="KaiTi"/>
          <w:sz w:val="24"/>
          <w:szCs w:val="24"/>
        </w:rPr>
        <w:t>欢迎</w:t>
      </w:r>
      <w:r w:rsidRPr="00B8625E">
        <w:rPr>
          <w:rFonts w:hint="eastAsia"/>
          <w:sz w:val="24"/>
          <w:szCs w:val="24"/>
        </w:rPr>
        <w:t>缔约方、非缔约方、土著人民和地方社区以及相关利益攸关方为向获取和惠益分享信息交换所提供信息所做的努力；</w:t>
      </w:r>
    </w:p>
    <w:p w14:paraId="41F9443C"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B8625E">
        <w:rPr>
          <w:rFonts w:eastAsia="KaiTi" w:hint="eastAsia"/>
          <w:sz w:val="24"/>
          <w:szCs w:val="24"/>
        </w:rPr>
        <w:t>感谢</w:t>
      </w:r>
      <w:r w:rsidRPr="00B8625E">
        <w:rPr>
          <w:rFonts w:hint="eastAsia"/>
          <w:sz w:val="24"/>
          <w:szCs w:val="24"/>
        </w:rPr>
        <w:t>获取和惠益分享信息交换所非正式咨询委员会提供的技术指导；</w:t>
      </w:r>
    </w:p>
    <w:p w14:paraId="12BB8DBD"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B8625E">
        <w:rPr>
          <w:rFonts w:eastAsia="KaiTi" w:hint="eastAsia"/>
          <w:sz w:val="24"/>
          <w:szCs w:val="24"/>
        </w:rPr>
        <w:t>欢迎</w:t>
      </w:r>
      <w:r w:rsidRPr="00B8625E">
        <w:rPr>
          <w:rFonts w:hint="eastAsia"/>
          <w:sz w:val="24"/>
          <w:szCs w:val="24"/>
        </w:rPr>
        <w:t>秘书处在获取和惠益分享信息交换所的发展和管理方面取得的进展；</w:t>
      </w:r>
    </w:p>
    <w:p w14:paraId="40393A44"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rPr>
      </w:pPr>
      <w:r w:rsidRPr="00B8625E">
        <w:rPr>
          <w:rFonts w:eastAsia="KaiTi" w:hint="eastAsia"/>
          <w:sz w:val="24"/>
          <w:szCs w:val="24"/>
        </w:rPr>
        <w:t>关切地注意到</w:t>
      </w:r>
      <w:r w:rsidRPr="00B8625E">
        <w:rPr>
          <w:rFonts w:hint="eastAsia"/>
          <w:sz w:val="24"/>
          <w:szCs w:val="24"/>
        </w:rPr>
        <w:t>许多缔约方尚未按照《关于获取遗传资源和公正和公平分享其利用所产生惠益的名古屋议定书》第</w:t>
      </w:r>
      <w:r w:rsidRPr="00B8625E">
        <w:rPr>
          <w:rFonts w:hint="eastAsia"/>
          <w:sz w:val="24"/>
          <w:szCs w:val="24"/>
        </w:rPr>
        <w:t xml:space="preserve"> 14 </w:t>
      </w:r>
      <w:r w:rsidRPr="00B8625E">
        <w:rPr>
          <w:rFonts w:hint="eastAsia"/>
          <w:sz w:val="24"/>
          <w:szCs w:val="24"/>
        </w:rPr>
        <w:t>条第</w:t>
      </w:r>
      <w:r w:rsidRPr="00B8625E">
        <w:rPr>
          <w:rFonts w:hint="eastAsia"/>
          <w:sz w:val="24"/>
          <w:szCs w:val="24"/>
        </w:rPr>
        <w:t xml:space="preserve"> 2 </w:t>
      </w:r>
      <w:r w:rsidRPr="00B8625E">
        <w:rPr>
          <w:rFonts w:hint="eastAsia"/>
          <w:sz w:val="24"/>
          <w:szCs w:val="24"/>
        </w:rPr>
        <w:t>款的要求，在获取和惠益分享信息交换所发布国家一级现有的所有规定信息，并特别注意到发布国际公认的遵守证书和检查点公报信息的缔约方为数不多；</w:t>
      </w:r>
    </w:p>
    <w:p w14:paraId="6E7D1BCA"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rPr>
      </w:pPr>
      <w:r w:rsidRPr="00B8625E">
        <w:rPr>
          <w:rFonts w:ascii="KaiTi" w:eastAsia="KaiTi" w:hAnsi="KaiTi" w:hint="eastAsia"/>
          <w:sz w:val="24"/>
          <w:szCs w:val="24"/>
        </w:rPr>
        <w:t>承认</w:t>
      </w:r>
      <w:r w:rsidRPr="00B8625E">
        <w:rPr>
          <w:rFonts w:hint="eastAsia"/>
          <w:sz w:val="24"/>
          <w:szCs w:val="24"/>
        </w:rPr>
        <w:t>许多发展中国家缔约方在发布和管理其信息以及有效利用获取和惠益分享信息交换所方面的能力面临严重限制；</w:t>
      </w:r>
    </w:p>
    <w:p w14:paraId="50A01376"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rPr>
      </w:pPr>
      <w:r w:rsidRPr="00B8625E">
        <w:rPr>
          <w:rFonts w:ascii="KaiTi" w:eastAsia="KaiTi" w:hAnsi="KaiTi" w:hint="eastAsia"/>
          <w:sz w:val="24"/>
          <w:szCs w:val="24"/>
        </w:rPr>
        <w:t>邀请</w:t>
      </w:r>
      <w:r w:rsidRPr="00B8625E">
        <w:rPr>
          <w:rFonts w:hint="eastAsia"/>
          <w:sz w:val="24"/>
          <w:szCs w:val="24"/>
        </w:rPr>
        <w:t>联合国环境规划署开发一个能力建设项目，以便提高发展中国家缔约方的能力，有效利用获取和惠益分享信息交换所并促进其全球运作，包括通过发展国家信息共享系统和提供技术支持；</w:t>
      </w:r>
    </w:p>
    <w:p w14:paraId="2817721B"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rPr>
      </w:pPr>
      <w:r w:rsidRPr="00B8625E">
        <w:rPr>
          <w:rFonts w:ascii="KaiTi" w:eastAsia="KaiTi" w:hAnsi="KaiTi" w:hint="eastAsia"/>
          <w:sz w:val="24"/>
          <w:szCs w:val="24"/>
        </w:rPr>
        <w:t>邀请</w:t>
      </w:r>
      <w:r w:rsidRPr="00B8625E">
        <w:rPr>
          <w:rFonts w:hint="eastAsia"/>
          <w:sz w:val="24"/>
          <w:szCs w:val="24"/>
        </w:rPr>
        <w:t>全球环境基金为旨在提高发展中国家缔约方能力的获取和惠益分享信息交换所相关项目提供资金支持；</w:t>
      </w:r>
    </w:p>
    <w:p w14:paraId="2681404A"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rPr>
      </w:pPr>
      <w:r w:rsidRPr="00B8625E">
        <w:rPr>
          <w:rFonts w:eastAsia="KaiTi" w:hint="eastAsia"/>
          <w:sz w:val="24"/>
          <w:szCs w:val="24"/>
        </w:rPr>
        <w:t>敦促</w:t>
      </w:r>
      <w:r w:rsidRPr="00B8625E">
        <w:rPr>
          <w:rFonts w:hint="eastAsia"/>
          <w:sz w:val="24"/>
          <w:szCs w:val="24"/>
        </w:rPr>
        <w:t>缔约方根据《名古屋议定书》第</w:t>
      </w:r>
      <w:r w:rsidRPr="00B8625E">
        <w:rPr>
          <w:rFonts w:hint="eastAsia"/>
          <w:sz w:val="24"/>
          <w:szCs w:val="24"/>
        </w:rPr>
        <w:t>14</w:t>
      </w:r>
      <w:r w:rsidRPr="00B8625E">
        <w:rPr>
          <w:rFonts w:hint="eastAsia"/>
          <w:sz w:val="24"/>
          <w:szCs w:val="24"/>
        </w:rPr>
        <w:t>条第</w:t>
      </w:r>
      <w:r w:rsidRPr="00B8625E">
        <w:rPr>
          <w:rFonts w:hint="eastAsia"/>
          <w:sz w:val="24"/>
          <w:szCs w:val="24"/>
        </w:rPr>
        <w:t>2</w:t>
      </w:r>
      <w:r w:rsidRPr="00B8625E">
        <w:rPr>
          <w:rFonts w:hint="eastAsia"/>
          <w:sz w:val="24"/>
          <w:szCs w:val="24"/>
        </w:rPr>
        <w:t>款的要求和作为议定书缔约方会议的缔约方大会的决定，在获取和惠益分享信息交换所发布所有规定的国家信息，并酌情发布任何与执行《议定书》有关的更多现有信息；</w:t>
      </w:r>
    </w:p>
    <w:p w14:paraId="478C1F7D"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B8625E">
        <w:rPr>
          <w:rFonts w:eastAsia="KaiTi" w:hint="eastAsia"/>
          <w:sz w:val="24"/>
          <w:szCs w:val="24"/>
        </w:rPr>
        <w:lastRenderedPageBreak/>
        <w:t>邀请</w:t>
      </w:r>
      <w:r w:rsidRPr="00B8625E">
        <w:rPr>
          <w:rFonts w:hint="eastAsia"/>
          <w:sz w:val="24"/>
          <w:szCs w:val="24"/>
        </w:rPr>
        <w:t>其他国家政府根据《名古屋议定书》的规定以及作为议定书缔约方会议的缔约方大会的决定，在获取和惠益分享信息交换所发布现有相关国家信息；</w:t>
      </w:r>
    </w:p>
    <w:p w14:paraId="65A0D89F"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B8625E">
        <w:rPr>
          <w:rFonts w:eastAsia="KaiTi" w:hint="eastAsia"/>
          <w:sz w:val="24"/>
          <w:szCs w:val="24"/>
        </w:rPr>
        <w:t>邀请</w:t>
      </w:r>
      <w:r w:rsidRPr="00B8625E">
        <w:rPr>
          <w:rFonts w:hint="eastAsia"/>
          <w:sz w:val="24"/>
          <w:szCs w:val="24"/>
        </w:rPr>
        <w:t>缔约方、其他国家政府和相关组织与《生物多样性公约》执行秘书协调，在相关能力建设和发展计划和项目中纳入有助于履行《名古屋议定书》规定的信息共享义务的活动，并纳入在获取和惠益分享信息交换所管理和有效发布相关国家信息的活动；</w:t>
      </w:r>
    </w:p>
    <w:p w14:paraId="66A34046"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B8625E">
        <w:rPr>
          <w:rFonts w:eastAsia="KaiTi" w:hint="eastAsia"/>
          <w:sz w:val="24"/>
          <w:szCs w:val="24"/>
        </w:rPr>
        <w:t>邀请</w:t>
      </w:r>
      <w:r w:rsidRPr="00B8625E">
        <w:rPr>
          <w:rFonts w:hint="eastAsia"/>
          <w:sz w:val="24"/>
          <w:szCs w:val="24"/>
        </w:rPr>
        <w:t>缔约方、非缔约方、相关国际组织、区域开发银行和其他金融机构酌情支持上文第</w:t>
      </w:r>
      <w:r w:rsidRPr="00B8625E">
        <w:rPr>
          <w:rFonts w:hint="eastAsia"/>
          <w:sz w:val="24"/>
          <w:szCs w:val="24"/>
        </w:rPr>
        <w:t xml:space="preserve"> 6 </w:t>
      </w:r>
      <w:r w:rsidRPr="00B8625E">
        <w:rPr>
          <w:rFonts w:hint="eastAsia"/>
          <w:sz w:val="24"/>
          <w:szCs w:val="24"/>
        </w:rPr>
        <w:t>段提及的能力建设和发展计划、项目和活动；</w:t>
      </w:r>
    </w:p>
    <w:p w14:paraId="1FE5A894" w14:textId="77777777" w:rsidR="007D4801" w:rsidRPr="00B8625E" w:rsidRDefault="007D4801" w:rsidP="004F613B">
      <w:pPr>
        <w:pStyle w:val="ListParagraph"/>
        <w:numPr>
          <w:ilvl w:val="0"/>
          <w:numId w:val="68"/>
        </w:numPr>
        <w:tabs>
          <w:tab w:val="clear" w:pos="567"/>
          <w:tab w:val="clear" w:pos="1134"/>
          <w:tab w:val="clear" w:pos="1701"/>
          <w:tab w:val="clear" w:pos="2268"/>
        </w:tabs>
        <w:spacing w:before="120" w:after="120" w:line="240" w:lineRule="atLeast"/>
        <w:ind w:left="490" w:firstLine="490"/>
        <w:contextualSpacing w:val="0"/>
        <w:rPr>
          <w:sz w:val="24"/>
          <w:szCs w:val="24"/>
          <w:lang w:val="en-GB"/>
        </w:rPr>
      </w:pPr>
      <w:r w:rsidRPr="00B8625E">
        <w:rPr>
          <w:rFonts w:eastAsia="KaiTi" w:hint="eastAsia"/>
          <w:sz w:val="24"/>
          <w:szCs w:val="24"/>
        </w:rPr>
        <w:t>请</w:t>
      </w:r>
      <w:r w:rsidRPr="00B8625E">
        <w:rPr>
          <w:rFonts w:hint="eastAsia"/>
          <w:sz w:val="24"/>
          <w:szCs w:val="24"/>
        </w:rPr>
        <w:t>执行秘书：</w:t>
      </w:r>
    </w:p>
    <w:p w14:paraId="488105DD" w14:textId="77777777" w:rsidR="007D4801" w:rsidRPr="009F4F16" w:rsidRDefault="007D4801"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rPr>
      </w:pPr>
      <w:r w:rsidRPr="00316D7C">
        <w:rPr>
          <w:sz w:val="24"/>
          <w:lang w:val="en-GB"/>
        </w:rPr>
        <w:t>(a)</w:t>
      </w:r>
      <w:r w:rsidRPr="00316D7C">
        <w:rPr>
          <w:sz w:val="24"/>
          <w:lang w:val="en-GB"/>
        </w:rPr>
        <w:tab/>
      </w:r>
      <w:r>
        <w:rPr>
          <w:rFonts w:hint="eastAsia"/>
          <w:sz w:val="24"/>
          <w:lang w:val="en-GB"/>
        </w:rPr>
        <w:t>考虑到</w:t>
      </w:r>
      <w:r w:rsidRPr="009F4F16">
        <w:rPr>
          <w:rFonts w:hint="eastAsia"/>
          <w:sz w:val="24"/>
        </w:rPr>
        <w:t>收到的任何反馈意见，特别是来自缔约方以及获取和惠益分享信息交换所非正式咨询委员会的反馈意见，包括</w:t>
      </w:r>
      <w:r>
        <w:rPr>
          <w:rFonts w:hint="eastAsia"/>
          <w:sz w:val="24"/>
        </w:rPr>
        <w:t>考虑到</w:t>
      </w:r>
      <w:r w:rsidRPr="009F4F16">
        <w:rPr>
          <w:rFonts w:hint="eastAsia"/>
          <w:sz w:val="24"/>
        </w:rPr>
        <w:t>秘书处进一步发展和管理信息交换所的目标和优先事项</w:t>
      </w:r>
      <w:r w:rsidRPr="009F4F16">
        <w:rPr>
          <w:sz w:val="24"/>
          <w:vertAlign w:val="superscript"/>
          <w:lang w:val="en-GB"/>
        </w:rPr>
        <w:footnoteReference w:id="42"/>
      </w:r>
      <w:r>
        <w:rPr>
          <w:rFonts w:hint="eastAsia"/>
          <w:sz w:val="24"/>
        </w:rPr>
        <w:t>以及</w:t>
      </w:r>
      <w:r>
        <w:rPr>
          <w:rFonts w:hint="eastAsia"/>
          <w:sz w:val="24"/>
          <w:lang w:val="en-GB"/>
        </w:rPr>
        <w:t>继续开展能力建设和发展的必要性，</w:t>
      </w:r>
      <w:r w:rsidRPr="009F4F16">
        <w:rPr>
          <w:rFonts w:hint="eastAsia"/>
          <w:sz w:val="24"/>
        </w:rPr>
        <w:t>继续按照获取和惠益分享信息交换所的运行模式发展和管理信息交换所</w:t>
      </w:r>
      <w:r>
        <w:rPr>
          <w:rFonts w:hint="eastAsia"/>
          <w:sz w:val="24"/>
        </w:rPr>
        <w:t>，并向缔约方提供如何发布和更新信息、如何有效利用信息交换所的技术支持和指导；</w:t>
      </w:r>
    </w:p>
    <w:p w14:paraId="18CACFCC" w14:textId="77777777" w:rsidR="007D4801" w:rsidRPr="00316D7C" w:rsidRDefault="007D4801" w:rsidP="00B95C5A">
      <w:pPr>
        <w:pStyle w:val="CBDNormalNoNumber"/>
        <w:tabs>
          <w:tab w:val="clear" w:pos="567"/>
          <w:tab w:val="clear" w:pos="1134"/>
          <w:tab w:val="clear" w:pos="1701"/>
          <w:tab w:val="clear" w:pos="2268"/>
          <w:tab w:val="clear" w:pos="2835"/>
          <w:tab w:val="clear" w:pos="3402"/>
        </w:tabs>
        <w:spacing w:before="120"/>
        <w:ind w:left="490" w:firstLine="490"/>
        <w:rPr>
          <w:sz w:val="24"/>
          <w:lang w:val="en-GB"/>
        </w:rPr>
      </w:pPr>
      <w:r w:rsidRPr="00316D7C">
        <w:rPr>
          <w:sz w:val="24"/>
          <w:lang w:val="en-GB"/>
        </w:rPr>
        <w:t>(b)</w:t>
      </w:r>
      <w:r w:rsidRPr="00316D7C">
        <w:rPr>
          <w:sz w:val="24"/>
          <w:lang w:val="en-GB"/>
        </w:rPr>
        <w:tab/>
      </w:r>
      <w:r w:rsidRPr="00755218">
        <w:rPr>
          <w:rFonts w:hint="eastAsia"/>
          <w:sz w:val="24"/>
        </w:rPr>
        <w:t>在作为</w:t>
      </w:r>
      <w:r>
        <w:rPr>
          <w:rFonts w:hint="eastAsia"/>
          <w:sz w:val="24"/>
        </w:rPr>
        <w:t>名古屋</w:t>
      </w:r>
      <w:r w:rsidRPr="00755218">
        <w:rPr>
          <w:rFonts w:hint="eastAsia"/>
          <w:sz w:val="24"/>
        </w:rPr>
        <w:t>议定书缔约方会议的缔约方大会第六次会议之前举行一次</w:t>
      </w:r>
      <w:r w:rsidRPr="009F4F16">
        <w:rPr>
          <w:rFonts w:hint="eastAsia"/>
          <w:sz w:val="24"/>
        </w:rPr>
        <w:t>获取和惠益分享信息交换所</w:t>
      </w:r>
      <w:r w:rsidRPr="00755218">
        <w:rPr>
          <w:rFonts w:hint="eastAsia"/>
          <w:sz w:val="24"/>
        </w:rPr>
        <w:t>非正式咨询委员会会议</w:t>
      </w:r>
      <w:r>
        <w:rPr>
          <w:rFonts w:hint="eastAsia"/>
          <w:sz w:val="24"/>
        </w:rPr>
        <w:t>，并</w:t>
      </w:r>
      <w:r w:rsidRPr="00755218">
        <w:rPr>
          <w:rFonts w:hint="eastAsia"/>
          <w:sz w:val="24"/>
        </w:rPr>
        <w:t>根据需要举行非正式在线讨论，</w:t>
      </w:r>
      <w:r>
        <w:rPr>
          <w:rFonts w:hint="eastAsia"/>
          <w:sz w:val="24"/>
        </w:rPr>
        <w:t>向</w:t>
      </w:r>
      <w:r w:rsidRPr="00755218">
        <w:rPr>
          <w:rFonts w:hint="eastAsia"/>
          <w:sz w:val="24"/>
        </w:rPr>
        <w:t>第六次会议报告委员会的工作成果。</w:t>
      </w:r>
    </w:p>
    <w:p w14:paraId="379276CA" w14:textId="34FA83A4" w:rsidR="007D4801" w:rsidRPr="00C507AE" w:rsidRDefault="007D4801" w:rsidP="0079117A">
      <w:pPr>
        <w:pStyle w:val="Para1"/>
        <w:numPr>
          <w:ilvl w:val="0"/>
          <w:numId w:val="0"/>
        </w:numPr>
        <w:ind w:left="567"/>
        <w:jc w:val="center"/>
        <w:rPr>
          <w:snapToGrid w:val="0"/>
          <w:kern w:val="22"/>
          <w:lang w:val="en-GB"/>
        </w:rPr>
      </w:pPr>
    </w:p>
    <w:p w14:paraId="08E3E746" w14:textId="77777777" w:rsidR="007D4801" w:rsidRPr="00B21F88" w:rsidRDefault="007D4801" w:rsidP="0079117A">
      <w:pPr>
        <w:pStyle w:val="Cornernotation"/>
        <w:spacing w:before="120"/>
        <w:ind w:left="0" w:right="0" w:firstLine="0"/>
      </w:pPr>
    </w:p>
    <w:p w14:paraId="076B8DE3"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76CF43E3" w14:textId="6F7F5FED" w:rsidR="007D4801" w:rsidRPr="00027D00" w:rsidRDefault="007D4801" w:rsidP="000F020E">
      <w:pPr>
        <w:pStyle w:val="CBDH2"/>
        <w:tabs>
          <w:tab w:val="clear" w:pos="567"/>
          <w:tab w:val="clear" w:pos="1134"/>
          <w:tab w:val="clear" w:pos="1701"/>
          <w:tab w:val="clear" w:pos="2268"/>
          <w:tab w:val="clear" w:pos="2835"/>
          <w:tab w:val="clear" w:pos="3402"/>
          <w:tab w:val="clear" w:pos="3969"/>
        </w:tabs>
        <w:ind w:left="0" w:firstLine="490"/>
        <w:rPr>
          <w:rFonts w:eastAsia="SimHei"/>
        </w:rPr>
      </w:pPr>
      <w:bookmarkStart w:id="14" w:name="_Toc199163865"/>
      <w:r w:rsidRPr="00027D00">
        <w:lastRenderedPageBreak/>
        <w:t>NP-5/5.</w:t>
      </w:r>
      <w:r w:rsidR="00B23426">
        <w:tab/>
      </w:r>
      <w:r w:rsidRPr="00027D00">
        <w:t>《名古屋议定书》成效第二次评估和审查方法</w:t>
      </w:r>
      <w:bookmarkEnd w:id="14"/>
    </w:p>
    <w:p w14:paraId="086C4B56" w14:textId="77777777" w:rsidR="007D4801" w:rsidRPr="005D7AC7" w:rsidRDefault="007D4801" w:rsidP="00BC1B27">
      <w:pPr>
        <w:pStyle w:val="Para2"/>
        <w:tabs>
          <w:tab w:val="clear" w:pos="1701"/>
        </w:tabs>
        <w:ind w:left="490" w:firstLine="490"/>
        <w:rPr>
          <w:rFonts w:eastAsia="KaiTi"/>
          <w:iCs/>
          <w:sz w:val="24"/>
        </w:rPr>
      </w:pPr>
      <w:r w:rsidRPr="005D7AC7">
        <w:rPr>
          <w:rFonts w:eastAsia="KaiTi" w:hint="eastAsia"/>
          <w:iCs/>
          <w:sz w:val="24"/>
          <w:lang w:val="en-US"/>
        </w:rPr>
        <w:t>作为名古屋议定书缔约方会议的缔约方大会，</w:t>
      </w:r>
    </w:p>
    <w:p w14:paraId="3D92DD10" w14:textId="77777777" w:rsidR="007D4801" w:rsidRPr="003B34A3" w:rsidRDefault="007D4801" w:rsidP="00BC1B27">
      <w:pPr>
        <w:pStyle w:val="Para2"/>
        <w:tabs>
          <w:tab w:val="clear" w:pos="1701"/>
        </w:tabs>
        <w:ind w:left="490" w:firstLine="490"/>
        <w:rPr>
          <w:sz w:val="24"/>
        </w:rPr>
      </w:pPr>
      <w:r>
        <w:rPr>
          <w:rFonts w:eastAsia="KaiTi" w:hint="eastAsia"/>
          <w:iCs/>
          <w:sz w:val="24"/>
        </w:rPr>
        <w:t>回顾</w:t>
      </w:r>
      <w:r w:rsidRPr="00027D00">
        <w:rPr>
          <w:iCs/>
          <w:spacing w:val="-10"/>
          <w:sz w:val="24"/>
        </w:rPr>
        <w:t>《</w:t>
      </w:r>
      <w:r w:rsidRPr="00027D00">
        <w:rPr>
          <w:rFonts w:hint="eastAsia"/>
          <w:iCs/>
          <w:spacing w:val="-10"/>
          <w:sz w:val="24"/>
          <w:lang w:val="en-US"/>
        </w:rPr>
        <w:t>关于获取遗传资源和公正和公平分享其利用所产生惠益的名古屋议定书》</w:t>
      </w:r>
      <w:r w:rsidRPr="00027D00">
        <w:rPr>
          <w:rStyle w:val="FootnoteReference"/>
          <w:iCs/>
          <w:spacing w:val="-10"/>
          <w:sz w:val="24"/>
        </w:rPr>
        <w:footnoteReference w:id="43"/>
      </w:r>
      <w:r>
        <w:rPr>
          <w:rFonts w:hint="eastAsia"/>
          <w:iCs/>
          <w:sz w:val="24"/>
          <w:lang w:val="en-US"/>
        </w:rPr>
        <w:t>第</w:t>
      </w:r>
      <w:r>
        <w:rPr>
          <w:rFonts w:hint="eastAsia"/>
          <w:iCs/>
          <w:sz w:val="24"/>
          <w:lang w:val="en-US"/>
        </w:rPr>
        <w:t>31</w:t>
      </w:r>
      <w:r>
        <w:rPr>
          <w:rFonts w:hint="eastAsia"/>
          <w:iCs/>
          <w:sz w:val="24"/>
          <w:lang w:val="en-US"/>
        </w:rPr>
        <w:t>条，</w:t>
      </w:r>
      <w:r w:rsidRPr="003B34A3">
        <w:rPr>
          <w:iCs/>
          <w:sz w:val="24"/>
        </w:rPr>
        <w:t xml:space="preserve"> </w:t>
      </w:r>
    </w:p>
    <w:p w14:paraId="463778D7" w14:textId="77777777" w:rsidR="007D4801" w:rsidRPr="003B34A3" w:rsidRDefault="007D4801" w:rsidP="00BC1B27">
      <w:pPr>
        <w:pStyle w:val="Para2"/>
        <w:tabs>
          <w:tab w:val="clear" w:pos="1701"/>
        </w:tabs>
        <w:ind w:left="490" w:firstLine="490"/>
        <w:rPr>
          <w:iCs/>
          <w:sz w:val="24"/>
          <w:lang w:val="en-GB"/>
        </w:rPr>
      </w:pPr>
      <w:r w:rsidRPr="005D7AC7">
        <w:rPr>
          <w:rFonts w:eastAsia="KaiTi" w:hint="eastAsia"/>
          <w:sz w:val="24"/>
          <w:lang w:val="en-US"/>
        </w:rPr>
        <w:t>又回顾</w:t>
      </w:r>
      <w:r w:rsidRPr="005D7AC7">
        <w:rPr>
          <w:rFonts w:hint="eastAsia"/>
          <w:iCs/>
          <w:sz w:val="24"/>
          <w:lang w:val="en-US"/>
        </w:rPr>
        <w:t>2016</w:t>
      </w:r>
      <w:r w:rsidRPr="005D7AC7">
        <w:rPr>
          <w:rFonts w:hint="eastAsia"/>
          <w:iCs/>
          <w:sz w:val="24"/>
          <w:lang w:val="en-US"/>
        </w:rPr>
        <w:t>年</w:t>
      </w:r>
      <w:r w:rsidRPr="005D7AC7">
        <w:rPr>
          <w:rFonts w:hint="eastAsia"/>
          <w:iCs/>
          <w:sz w:val="24"/>
          <w:lang w:val="en-US"/>
        </w:rPr>
        <w:t>12</w:t>
      </w:r>
      <w:r w:rsidRPr="005D7AC7">
        <w:rPr>
          <w:rFonts w:hint="eastAsia"/>
          <w:iCs/>
          <w:sz w:val="24"/>
          <w:lang w:val="en-US"/>
        </w:rPr>
        <w:t>月</w:t>
      </w:r>
      <w:r w:rsidRPr="005D7AC7">
        <w:rPr>
          <w:rFonts w:hint="eastAsia"/>
          <w:iCs/>
          <w:sz w:val="24"/>
          <w:lang w:val="en-US"/>
        </w:rPr>
        <w:t>17</w:t>
      </w:r>
      <w:r w:rsidRPr="005D7AC7">
        <w:rPr>
          <w:rFonts w:hint="eastAsia"/>
          <w:iCs/>
          <w:sz w:val="24"/>
          <w:lang w:val="en-US"/>
        </w:rPr>
        <w:t>日第</w:t>
      </w:r>
      <w:hyperlink r:id="rId41" w:history="1">
        <w:r w:rsidRPr="00027D00">
          <w:rPr>
            <w:rStyle w:val="Hyperlink"/>
            <w:rFonts w:hint="eastAsia"/>
            <w:iCs/>
            <w:sz w:val="24"/>
          </w:rPr>
          <w:t>NP-2/4</w:t>
        </w:r>
      </w:hyperlink>
      <w:r w:rsidRPr="005D7AC7">
        <w:rPr>
          <w:rFonts w:hint="eastAsia"/>
          <w:iCs/>
          <w:sz w:val="24"/>
          <w:lang w:val="en-US"/>
        </w:rPr>
        <w:t>号决定，其中决定</w:t>
      </w:r>
      <w:r>
        <w:rPr>
          <w:rFonts w:hint="eastAsia"/>
          <w:iCs/>
          <w:sz w:val="24"/>
          <w:lang w:val="en-US"/>
        </w:rPr>
        <w:t>根据该</w:t>
      </w:r>
      <w:r w:rsidRPr="005D7AC7">
        <w:rPr>
          <w:iCs/>
          <w:sz w:val="24"/>
          <w:lang w:val="en-US"/>
        </w:rPr>
        <w:t>决定附件所列要点对</w:t>
      </w:r>
      <w:r>
        <w:rPr>
          <w:rFonts w:hint="eastAsia"/>
          <w:iCs/>
          <w:sz w:val="24"/>
          <w:lang w:val="en-US"/>
        </w:rPr>
        <w:t>《</w:t>
      </w:r>
      <w:r w:rsidRPr="005D7AC7">
        <w:rPr>
          <w:iCs/>
          <w:sz w:val="24"/>
          <w:lang w:val="en-US"/>
        </w:rPr>
        <w:t>议定书</w:t>
      </w:r>
      <w:r>
        <w:rPr>
          <w:rFonts w:hint="eastAsia"/>
          <w:iCs/>
          <w:sz w:val="24"/>
          <w:lang w:val="en-US"/>
        </w:rPr>
        <w:t>》</w:t>
      </w:r>
      <w:r w:rsidRPr="005D7AC7">
        <w:rPr>
          <w:iCs/>
          <w:sz w:val="24"/>
          <w:lang w:val="en-US"/>
        </w:rPr>
        <w:t>进行第一次评估和审查，</w:t>
      </w:r>
      <w:r>
        <w:rPr>
          <w:rFonts w:hint="eastAsia"/>
          <w:iCs/>
          <w:sz w:val="24"/>
          <w:lang w:val="en-US"/>
        </w:rPr>
        <w:t>采用的</w:t>
      </w:r>
      <w:r w:rsidRPr="005D7AC7">
        <w:rPr>
          <w:rFonts w:hint="eastAsia"/>
          <w:iCs/>
          <w:sz w:val="24"/>
          <w:lang w:val="en-US"/>
        </w:rPr>
        <w:t>方法必须有延续性，以确保</w:t>
      </w:r>
      <w:r>
        <w:rPr>
          <w:rFonts w:hint="eastAsia"/>
          <w:iCs/>
          <w:sz w:val="24"/>
          <w:lang w:val="en-US"/>
        </w:rPr>
        <w:t>评估和审查</w:t>
      </w:r>
      <w:r w:rsidRPr="005D7AC7">
        <w:rPr>
          <w:rFonts w:hint="eastAsia"/>
          <w:iCs/>
          <w:sz w:val="24"/>
          <w:lang w:val="en-US"/>
        </w:rPr>
        <w:t>结果的可比性，</w:t>
      </w:r>
    </w:p>
    <w:p w14:paraId="5923BBA0" w14:textId="77777777" w:rsidR="007D4801" w:rsidRDefault="007D4801" w:rsidP="00BC1B27">
      <w:pPr>
        <w:pStyle w:val="Para2"/>
        <w:tabs>
          <w:tab w:val="clear" w:pos="1701"/>
        </w:tabs>
        <w:ind w:left="490" w:firstLine="490"/>
        <w:rPr>
          <w:sz w:val="24"/>
          <w:lang w:val="en-US"/>
        </w:rPr>
      </w:pPr>
      <w:r>
        <w:rPr>
          <w:rFonts w:eastAsia="KaiTi" w:hint="eastAsia"/>
          <w:iCs/>
          <w:sz w:val="24"/>
        </w:rPr>
        <w:t>还回顾</w:t>
      </w:r>
      <w:r w:rsidRPr="003B34A3">
        <w:rPr>
          <w:sz w:val="24"/>
        </w:rPr>
        <w:t xml:space="preserve"> </w:t>
      </w:r>
      <w:r w:rsidRPr="00AC337F">
        <w:rPr>
          <w:rFonts w:hint="eastAsia"/>
          <w:sz w:val="24"/>
          <w:lang w:val="en-US"/>
        </w:rPr>
        <w:t>2018</w:t>
      </w:r>
      <w:r w:rsidRPr="00AC337F">
        <w:rPr>
          <w:rFonts w:hint="eastAsia"/>
          <w:sz w:val="24"/>
          <w:lang w:val="en-US"/>
        </w:rPr>
        <w:t>年</w:t>
      </w:r>
      <w:r w:rsidRPr="00AC337F">
        <w:rPr>
          <w:rFonts w:hint="eastAsia"/>
          <w:sz w:val="24"/>
          <w:lang w:val="en-US"/>
        </w:rPr>
        <w:t>11</w:t>
      </w:r>
      <w:r w:rsidRPr="00AC337F">
        <w:rPr>
          <w:rFonts w:hint="eastAsia"/>
          <w:sz w:val="24"/>
          <w:lang w:val="en-US"/>
        </w:rPr>
        <w:t>月</w:t>
      </w:r>
      <w:r w:rsidRPr="00AC337F">
        <w:rPr>
          <w:rFonts w:hint="eastAsia"/>
          <w:sz w:val="24"/>
          <w:lang w:val="en-US"/>
        </w:rPr>
        <w:t>25</w:t>
      </w:r>
      <w:r w:rsidRPr="00AC337F">
        <w:rPr>
          <w:rFonts w:hint="eastAsia"/>
          <w:sz w:val="24"/>
          <w:lang w:val="en-US"/>
        </w:rPr>
        <w:t>日第</w:t>
      </w:r>
      <w:hyperlink r:id="rId42" w:history="1">
        <w:r w:rsidRPr="00027D00">
          <w:rPr>
            <w:rStyle w:val="Hyperlink"/>
            <w:rFonts w:hint="eastAsia"/>
            <w:sz w:val="24"/>
          </w:rPr>
          <w:t>NP-3/1 A</w:t>
        </w:r>
      </w:hyperlink>
      <w:r w:rsidRPr="00AC337F">
        <w:rPr>
          <w:rFonts w:hint="eastAsia"/>
          <w:sz w:val="24"/>
          <w:lang w:val="en-US"/>
        </w:rPr>
        <w:t>号决定，其中确定了对《</w:t>
      </w:r>
      <w:r>
        <w:rPr>
          <w:rFonts w:hint="eastAsia"/>
          <w:sz w:val="24"/>
          <w:lang w:val="en-US"/>
        </w:rPr>
        <w:t>名古屋</w:t>
      </w:r>
      <w:r w:rsidRPr="00AC337F">
        <w:rPr>
          <w:rFonts w:hint="eastAsia"/>
          <w:sz w:val="24"/>
          <w:lang w:val="en-US"/>
        </w:rPr>
        <w:t>议定书》</w:t>
      </w:r>
      <w:r>
        <w:rPr>
          <w:rFonts w:hint="eastAsia"/>
          <w:sz w:val="24"/>
          <w:lang w:val="en-US"/>
        </w:rPr>
        <w:t>成效</w:t>
      </w:r>
      <w:r w:rsidRPr="00AC337F">
        <w:rPr>
          <w:rFonts w:hint="eastAsia"/>
          <w:sz w:val="24"/>
          <w:lang w:val="en-US"/>
        </w:rPr>
        <w:t>进行第二次评估和审查时需要考虑的更多要点，并请执行秘书就《议定书》执行工作上的各种挑战进行一项有针对性的调查，并征求获取和惠益分享信息交换所的各类用户</w:t>
      </w:r>
      <w:r>
        <w:rPr>
          <w:rFonts w:hint="eastAsia"/>
          <w:sz w:val="24"/>
          <w:lang w:val="en-US"/>
        </w:rPr>
        <w:t>对</w:t>
      </w:r>
      <w:r w:rsidRPr="00AC337F">
        <w:rPr>
          <w:rFonts w:hint="eastAsia"/>
          <w:sz w:val="24"/>
          <w:lang w:val="en-US"/>
        </w:rPr>
        <w:t>《议定书》的执行和运作的反馈意见，</w:t>
      </w:r>
    </w:p>
    <w:p w14:paraId="4AE1DC11" w14:textId="77777777" w:rsidR="007D4801" w:rsidRPr="00FE305A" w:rsidRDefault="007D4801" w:rsidP="00BC1B27">
      <w:pPr>
        <w:pStyle w:val="Para2"/>
        <w:ind w:left="490" w:firstLine="490"/>
        <w:rPr>
          <w:rFonts w:eastAsia="KaiTi"/>
          <w:iCs/>
          <w:sz w:val="24"/>
        </w:rPr>
      </w:pPr>
      <w:r w:rsidRPr="00FE305A">
        <w:rPr>
          <w:rFonts w:eastAsia="KaiTi" w:hint="eastAsia"/>
          <w:iCs/>
          <w:sz w:val="24"/>
        </w:rPr>
        <w:t>回顾</w:t>
      </w:r>
      <w:r w:rsidRPr="00FE305A">
        <w:rPr>
          <w:sz w:val="24"/>
          <w:lang w:val="en-US"/>
        </w:rPr>
        <w:t xml:space="preserve">2022 </w:t>
      </w:r>
      <w:r w:rsidRPr="00FE305A">
        <w:rPr>
          <w:rFonts w:hint="eastAsia"/>
          <w:sz w:val="24"/>
          <w:lang w:val="en-US"/>
        </w:rPr>
        <w:t>年</w:t>
      </w:r>
      <w:r w:rsidRPr="00FE305A">
        <w:rPr>
          <w:sz w:val="24"/>
          <w:lang w:val="en-US"/>
        </w:rPr>
        <w:t xml:space="preserve"> 12 </w:t>
      </w:r>
      <w:r w:rsidRPr="00FE305A">
        <w:rPr>
          <w:rFonts w:hint="eastAsia"/>
          <w:sz w:val="24"/>
          <w:lang w:val="en-US"/>
        </w:rPr>
        <w:t>月</w:t>
      </w:r>
      <w:r w:rsidRPr="00FE305A">
        <w:rPr>
          <w:sz w:val="24"/>
          <w:lang w:val="en-US"/>
        </w:rPr>
        <w:t xml:space="preserve"> 10 </w:t>
      </w:r>
      <w:r w:rsidRPr="00FE305A">
        <w:rPr>
          <w:rFonts w:hint="eastAsia"/>
          <w:sz w:val="24"/>
          <w:lang w:val="en-US"/>
        </w:rPr>
        <w:t>日第</w:t>
      </w:r>
      <w:r w:rsidRPr="00FE305A">
        <w:rPr>
          <w:sz w:val="24"/>
          <w:lang w:val="en-US"/>
        </w:rPr>
        <w:t xml:space="preserve"> </w:t>
      </w:r>
      <w:hyperlink r:id="rId43" w:history="1">
        <w:r w:rsidRPr="00357900">
          <w:rPr>
            <w:rStyle w:val="Hyperlink"/>
            <w:sz w:val="24"/>
          </w:rPr>
          <w:t>NP-4/3</w:t>
        </w:r>
      </w:hyperlink>
      <w:r w:rsidRPr="00FE305A">
        <w:rPr>
          <w:sz w:val="24"/>
          <w:lang w:val="en-US"/>
        </w:rPr>
        <w:t xml:space="preserve"> </w:t>
      </w:r>
      <w:r w:rsidRPr="00FE305A">
        <w:rPr>
          <w:rFonts w:hint="eastAsia"/>
          <w:sz w:val="24"/>
          <w:lang w:val="en-US"/>
        </w:rPr>
        <w:t>号决定</w:t>
      </w:r>
      <w:r>
        <w:rPr>
          <w:rFonts w:hint="eastAsia"/>
          <w:sz w:val="24"/>
          <w:lang w:val="en-US"/>
        </w:rPr>
        <w:t>，其中</w:t>
      </w:r>
      <w:r w:rsidRPr="00FE305A">
        <w:rPr>
          <w:rFonts w:hint="eastAsia"/>
          <w:sz w:val="24"/>
          <w:lang w:val="en-US"/>
        </w:rPr>
        <w:t>通过了《</w:t>
      </w:r>
      <w:r>
        <w:rPr>
          <w:rFonts w:hint="eastAsia"/>
          <w:sz w:val="24"/>
          <w:lang w:val="en-US"/>
        </w:rPr>
        <w:t>名古屋</w:t>
      </w:r>
      <w:r w:rsidRPr="00FE305A">
        <w:rPr>
          <w:rFonts w:hint="eastAsia"/>
          <w:sz w:val="24"/>
          <w:lang w:val="en-US"/>
        </w:rPr>
        <w:t>议定书》执行情况第一次国家报告的准则和格式，</w:t>
      </w:r>
    </w:p>
    <w:p w14:paraId="55C44414" w14:textId="77777777" w:rsidR="007D4801" w:rsidRPr="00FE305A" w:rsidRDefault="007D4801" w:rsidP="00BC1B27">
      <w:pPr>
        <w:pStyle w:val="Para2"/>
        <w:ind w:left="490" w:firstLine="490"/>
        <w:rPr>
          <w:rFonts w:eastAsia="KaiTi"/>
          <w:iCs/>
          <w:sz w:val="24"/>
        </w:rPr>
      </w:pPr>
      <w:r>
        <w:rPr>
          <w:rFonts w:eastAsia="KaiTi" w:hint="eastAsia"/>
          <w:iCs/>
          <w:sz w:val="24"/>
        </w:rPr>
        <w:t>又回顾</w:t>
      </w:r>
      <w:r w:rsidRPr="00FE305A">
        <w:rPr>
          <w:sz w:val="24"/>
          <w:lang w:val="en-US"/>
        </w:rPr>
        <w:t xml:space="preserve">2022 </w:t>
      </w:r>
      <w:r w:rsidRPr="00FE305A">
        <w:rPr>
          <w:rFonts w:hint="eastAsia"/>
          <w:sz w:val="24"/>
          <w:lang w:val="en-US"/>
        </w:rPr>
        <w:t>年</w:t>
      </w:r>
      <w:r w:rsidRPr="00FE305A">
        <w:rPr>
          <w:sz w:val="24"/>
          <w:lang w:val="en-US"/>
        </w:rPr>
        <w:t xml:space="preserve"> 12 </w:t>
      </w:r>
      <w:r w:rsidRPr="00FE305A">
        <w:rPr>
          <w:rFonts w:hint="eastAsia"/>
          <w:sz w:val="24"/>
          <w:lang w:val="en-US"/>
        </w:rPr>
        <w:t>月</w:t>
      </w:r>
      <w:r w:rsidRPr="00FE305A">
        <w:rPr>
          <w:sz w:val="24"/>
          <w:lang w:val="en-US"/>
        </w:rPr>
        <w:t xml:space="preserve"> 19 </w:t>
      </w:r>
      <w:r w:rsidRPr="00FE305A">
        <w:rPr>
          <w:rFonts w:hint="eastAsia"/>
          <w:sz w:val="24"/>
          <w:lang w:val="en-US"/>
        </w:rPr>
        <w:t>日第</w:t>
      </w:r>
      <w:r w:rsidRPr="00FE305A">
        <w:rPr>
          <w:sz w:val="24"/>
          <w:lang w:val="en-US"/>
        </w:rPr>
        <w:t xml:space="preserve"> </w:t>
      </w:r>
      <w:hyperlink r:id="rId44" w:history="1">
        <w:r w:rsidRPr="00CD6F42">
          <w:rPr>
            <w:rStyle w:val="Hyperlink"/>
            <w:sz w:val="24"/>
          </w:rPr>
          <w:t>NP-4/6</w:t>
        </w:r>
      </w:hyperlink>
      <w:r w:rsidRPr="00FE305A">
        <w:rPr>
          <w:sz w:val="24"/>
          <w:lang w:val="en-US"/>
        </w:rPr>
        <w:t xml:space="preserve"> </w:t>
      </w:r>
      <w:r w:rsidRPr="00FE305A">
        <w:rPr>
          <w:rFonts w:hint="eastAsia"/>
          <w:sz w:val="24"/>
          <w:lang w:val="en-US"/>
        </w:rPr>
        <w:t>号决定</w:t>
      </w:r>
      <w:r>
        <w:rPr>
          <w:rFonts w:hint="eastAsia"/>
          <w:sz w:val="24"/>
          <w:lang w:val="en-US"/>
        </w:rPr>
        <w:t>和</w:t>
      </w:r>
      <w:r w:rsidRPr="00FE305A">
        <w:rPr>
          <w:sz w:val="24"/>
          <w:lang w:val="en-US"/>
        </w:rPr>
        <w:t xml:space="preserve">2022 </w:t>
      </w:r>
      <w:r w:rsidRPr="00FE305A">
        <w:rPr>
          <w:rFonts w:hint="eastAsia"/>
          <w:sz w:val="24"/>
          <w:lang w:val="en-US"/>
        </w:rPr>
        <w:t>年</w:t>
      </w:r>
      <w:r w:rsidRPr="00FE305A">
        <w:rPr>
          <w:sz w:val="24"/>
          <w:lang w:val="en-US"/>
        </w:rPr>
        <w:t xml:space="preserve"> 12 </w:t>
      </w:r>
      <w:r w:rsidRPr="00FE305A">
        <w:rPr>
          <w:rFonts w:hint="eastAsia"/>
          <w:sz w:val="24"/>
          <w:lang w:val="en-US"/>
        </w:rPr>
        <w:t>月</w:t>
      </w:r>
      <w:r w:rsidRPr="00FE305A">
        <w:rPr>
          <w:sz w:val="24"/>
          <w:lang w:val="en-US"/>
        </w:rPr>
        <w:t xml:space="preserve"> 19 </w:t>
      </w:r>
      <w:r w:rsidRPr="00FE305A">
        <w:rPr>
          <w:rFonts w:hint="eastAsia"/>
          <w:sz w:val="24"/>
          <w:lang w:val="en-US"/>
        </w:rPr>
        <w:t>日</w:t>
      </w:r>
      <w:r>
        <w:rPr>
          <w:rFonts w:hint="eastAsia"/>
          <w:sz w:val="24"/>
          <w:lang w:val="en-US"/>
        </w:rPr>
        <w:t>缔约方大会</w:t>
      </w:r>
      <w:r w:rsidRPr="00FE305A">
        <w:rPr>
          <w:rFonts w:hint="eastAsia"/>
          <w:sz w:val="24"/>
          <w:lang w:val="en-US"/>
        </w:rPr>
        <w:t>第</w:t>
      </w:r>
      <w:r w:rsidRPr="00FE305A">
        <w:rPr>
          <w:sz w:val="24"/>
          <w:lang w:val="en-US"/>
        </w:rPr>
        <w:t xml:space="preserve"> </w:t>
      </w:r>
      <w:hyperlink r:id="rId45" w:history="1">
        <w:r w:rsidRPr="00CD6F42">
          <w:rPr>
            <w:rStyle w:val="Hyperlink"/>
            <w:sz w:val="24"/>
          </w:rPr>
          <w:t>15/9</w:t>
        </w:r>
      </w:hyperlink>
      <w:r w:rsidRPr="00FE305A">
        <w:rPr>
          <w:sz w:val="24"/>
          <w:lang w:val="en-US"/>
        </w:rPr>
        <w:t xml:space="preserve"> </w:t>
      </w:r>
      <w:r w:rsidRPr="00FE305A">
        <w:rPr>
          <w:rFonts w:hint="eastAsia"/>
          <w:sz w:val="24"/>
          <w:lang w:val="en-US"/>
        </w:rPr>
        <w:t>号决定，</w:t>
      </w:r>
      <w:r>
        <w:rPr>
          <w:rFonts w:hint="eastAsia"/>
          <w:sz w:val="24"/>
          <w:lang w:val="en-US"/>
        </w:rPr>
        <w:t>两项决定均涉及遗传资源数字序列信息，</w:t>
      </w:r>
    </w:p>
    <w:p w14:paraId="65748D2D" w14:textId="77777777" w:rsidR="007D4801" w:rsidRPr="003C4052"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rPr>
          <w:rFonts w:eastAsia="KaiTi"/>
          <w:iCs/>
          <w:sz w:val="24"/>
          <w:szCs w:val="24"/>
        </w:rPr>
      </w:pPr>
      <w:r w:rsidRPr="003C4052">
        <w:rPr>
          <w:rFonts w:eastAsia="KaiTi" w:hint="eastAsia"/>
          <w:iCs/>
          <w:sz w:val="24"/>
          <w:szCs w:val="24"/>
        </w:rPr>
        <w:t>决定</w:t>
      </w:r>
      <w:r w:rsidRPr="003C4052">
        <w:rPr>
          <w:rFonts w:hint="eastAsia"/>
          <w:sz w:val="24"/>
          <w:szCs w:val="24"/>
        </w:rPr>
        <w:t>根据本决定附件所载要素，对《</w:t>
      </w:r>
      <w:r w:rsidRPr="003C4052">
        <w:rPr>
          <w:rFonts w:hint="eastAsia"/>
          <w:sz w:val="24"/>
          <w:szCs w:val="24"/>
          <w:lang w:val="en-GB"/>
        </w:rPr>
        <w:t>关于获取遗传资源和公正和公平分享其利用所产生惠益的名古屋议定书</w:t>
      </w:r>
      <w:r w:rsidRPr="003C4052">
        <w:rPr>
          <w:rFonts w:hint="eastAsia"/>
          <w:sz w:val="24"/>
          <w:szCs w:val="24"/>
        </w:rPr>
        <w:t>》成效进行第二次评估和审查；</w:t>
      </w:r>
    </w:p>
    <w:p w14:paraId="4358F65A" w14:textId="77777777" w:rsidR="007D4801" w:rsidRPr="003C4052"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rPr>
          <w:sz w:val="24"/>
          <w:szCs w:val="24"/>
        </w:rPr>
      </w:pPr>
      <w:r w:rsidRPr="003C4052">
        <w:rPr>
          <w:rFonts w:eastAsia="KaiTi" w:hint="eastAsia"/>
          <w:iCs/>
          <w:sz w:val="24"/>
          <w:szCs w:val="24"/>
        </w:rPr>
        <w:t>敦促</w:t>
      </w:r>
      <w:r w:rsidRPr="003C4052">
        <w:rPr>
          <w:rFonts w:hint="eastAsia"/>
          <w:sz w:val="24"/>
          <w:szCs w:val="24"/>
        </w:rPr>
        <w:t>缔约方并鼓励其他国家政府、相关组织、土著人民和地方社区以及妇女和青年代表在获取和惠益分享信息交换所公布信息，供《名古屋议定书》成效第二次评估和审查使用；</w:t>
      </w:r>
    </w:p>
    <w:p w14:paraId="46EFAFF7" w14:textId="77777777" w:rsidR="007D4801" w:rsidRPr="003C4052"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rPr>
          <w:sz w:val="24"/>
          <w:szCs w:val="24"/>
        </w:rPr>
      </w:pPr>
      <w:r w:rsidRPr="003C4052">
        <w:rPr>
          <w:rFonts w:ascii="KaiTi" w:eastAsia="KaiTi" w:hAnsi="KaiTi" w:hint="eastAsia"/>
          <w:sz w:val="24"/>
          <w:szCs w:val="24"/>
        </w:rPr>
        <w:t>强调</w:t>
      </w:r>
      <w:r w:rsidRPr="003C4052">
        <w:rPr>
          <w:rFonts w:hint="eastAsia"/>
          <w:sz w:val="24"/>
          <w:szCs w:val="24"/>
        </w:rPr>
        <w:t>缔约方应在</w:t>
      </w:r>
      <w:r w:rsidRPr="003C4052">
        <w:rPr>
          <w:rFonts w:hint="eastAsia"/>
          <w:sz w:val="24"/>
          <w:szCs w:val="24"/>
        </w:rPr>
        <w:t>2026</w:t>
      </w:r>
      <w:r w:rsidRPr="003C4052">
        <w:rPr>
          <w:rFonts w:hint="eastAsia"/>
          <w:sz w:val="24"/>
          <w:szCs w:val="24"/>
        </w:rPr>
        <w:t>年</w:t>
      </w:r>
      <w:r w:rsidRPr="003C4052">
        <w:rPr>
          <w:rFonts w:hint="eastAsia"/>
          <w:sz w:val="24"/>
          <w:szCs w:val="24"/>
        </w:rPr>
        <w:t>2</w:t>
      </w:r>
      <w:r w:rsidRPr="003C4052">
        <w:rPr>
          <w:rFonts w:hint="eastAsia"/>
          <w:sz w:val="24"/>
          <w:szCs w:val="24"/>
        </w:rPr>
        <w:t>月</w:t>
      </w:r>
      <w:r w:rsidRPr="003C4052">
        <w:rPr>
          <w:rFonts w:hint="eastAsia"/>
          <w:sz w:val="24"/>
          <w:szCs w:val="24"/>
        </w:rPr>
        <w:t>28</w:t>
      </w:r>
      <w:r w:rsidRPr="003C4052">
        <w:rPr>
          <w:rFonts w:hint="eastAsia"/>
          <w:sz w:val="24"/>
          <w:szCs w:val="24"/>
        </w:rPr>
        <w:t>日之前提交关于《名古屋议定书》执行情况的第一次国家报告，以期便利《议定书》成效第二次评估和审查进行分析；</w:t>
      </w:r>
    </w:p>
    <w:p w14:paraId="743E6554" w14:textId="77777777" w:rsidR="007D4801" w:rsidRPr="003C4052"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rPr>
          <w:sz w:val="24"/>
          <w:szCs w:val="24"/>
        </w:rPr>
      </w:pPr>
      <w:r w:rsidRPr="003C4052">
        <w:rPr>
          <w:rFonts w:ascii="KaiTi" w:eastAsia="KaiTi" w:hAnsi="KaiTi" w:hint="eastAsia"/>
          <w:sz w:val="24"/>
          <w:szCs w:val="24"/>
        </w:rPr>
        <w:t>敦促</w:t>
      </w:r>
      <w:r w:rsidRPr="003C4052">
        <w:rPr>
          <w:rFonts w:hint="eastAsia"/>
          <w:sz w:val="24"/>
          <w:szCs w:val="24"/>
        </w:rPr>
        <w:t>符合条件的缔约方及时向执行机构提交背书函，确保向全球环境基金提交支持编写第一次国家报告的项目供其核准的时间大大早于提交报告的截止日期；</w:t>
      </w:r>
      <w:r w:rsidRPr="003C4052">
        <w:rPr>
          <w:rFonts w:hint="eastAsia"/>
          <w:sz w:val="24"/>
          <w:szCs w:val="24"/>
        </w:rPr>
        <w:t xml:space="preserve">  </w:t>
      </w:r>
    </w:p>
    <w:p w14:paraId="18C2361D" w14:textId="77777777" w:rsidR="007D4801" w:rsidRPr="003C4052"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rPr>
          <w:sz w:val="24"/>
          <w:szCs w:val="24"/>
        </w:rPr>
      </w:pPr>
      <w:r w:rsidRPr="003C4052">
        <w:rPr>
          <w:rFonts w:ascii="KaiTi" w:eastAsia="KaiTi" w:hAnsi="KaiTi" w:hint="eastAsia"/>
          <w:sz w:val="24"/>
          <w:szCs w:val="24"/>
        </w:rPr>
        <w:t>请</w:t>
      </w:r>
      <w:r w:rsidRPr="003C4052">
        <w:rPr>
          <w:rFonts w:hint="eastAsia"/>
          <w:sz w:val="24"/>
          <w:szCs w:val="24"/>
        </w:rPr>
        <w:t>全球环境基金和各执行机构及时协助相关进程，确保向那些提交背书函的缔约方提供支持；</w:t>
      </w:r>
    </w:p>
    <w:p w14:paraId="6DA2ADE8" w14:textId="77777777" w:rsidR="007D4801"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pPr>
      <w:r w:rsidRPr="003C4052">
        <w:rPr>
          <w:rFonts w:ascii="KaiTi" w:eastAsia="KaiTi" w:hAnsi="KaiTi" w:hint="eastAsia"/>
          <w:sz w:val="24"/>
          <w:szCs w:val="24"/>
        </w:rPr>
        <w:t>邀请</w:t>
      </w:r>
      <w:r w:rsidRPr="003C4052">
        <w:rPr>
          <w:rFonts w:hint="eastAsia"/>
          <w:sz w:val="24"/>
          <w:szCs w:val="24"/>
        </w:rPr>
        <w:t>缔约方、其他国家政府、土著人民和地方社区、妇女和青年代表以及相关利益攸关方和其他组织对《公约》执行秘书根据第</w:t>
      </w:r>
      <w:hyperlink r:id="rId46" w:history="1">
        <w:r w:rsidRPr="003C4052">
          <w:rPr>
            <w:rStyle w:val="Hyperlink"/>
            <w:rFonts w:hint="eastAsia"/>
            <w:sz w:val="24"/>
            <w:szCs w:val="24"/>
          </w:rPr>
          <w:t>NP-3/1 A</w:t>
        </w:r>
      </w:hyperlink>
      <w:r w:rsidRPr="003C4052">
        <w:rPr>
          <w:rFonts w:hint="eastAsia"/>
          <w:sz w:val="24"/>
          <w:szCs w:val="24"/>
        </w:rPr>
        <w:t>号决定第</w:t>
      </w:r>
      <w:r w:rsidRPr="003C4052">
        <w:rPr>
          <w:rFonts w:hint="eastAsia"/>
          <w:sz w:val="24"/>
          <w:szCs w:val="24"/>
        </w:rPr>
        <w:t>18(a)</w:t>
      </w:r>
      <w:r w:rsidRPr="003C4052">
        <w:rPr>
          <w:rFonts w:hint="eastAsia"/>
          <w:sz w:val="24"/>
          <w:szCs w:val="24"/>
        </w:rPr>
        <w:t>和</w:t>
      </w:r>
      <w:r w:rsidRPr="003C4052">
        <w:rPr>
          <w:rFonts w:hint="eastAsia"/>
          <w:sz w:val="24"/>
          <w:szCs w:val="24"/>
        </w:rPr>
        <w:t>20(c)</w:t>
      </w:r>
      <w:r w:rsidRPr="003C4052">
        <w:rPr>
          <w:rFonts w:hint="eastAsia"/>
          <w:sz w:val="24"/>
          <w:szCs w:val="24"/>
        </w:rPr>
        <w:t>段开展的有针对性的调查和行动作出回应，并提交其意见，以便为</w:t>
      </w:r>
      <w:r w:rsidRPr="003C4052">
        <w:rPr>
          <w:rFonts w:hint="eastAsia"/>
          <w:sz w:val="24"/>
          <w:szCs w:val="24"/>
        </w:rPr>
        <w:t>2014</w:t>
      </w:r>
      <w:r w:rsidRPr="003C4052">
        <w:rPr>
          <w:rFonts w:hint="eastAsia"/>
          <w:sz w:val="24"/>
          <w:szCs w:val="24"/>
        </w:rPr>
        <w:t>年</w:t>
      </w:r>
      <w:r w:rsidRPr="003C4052">
        <w:rPr>
          <w:rFonts w:hint="eastAsia"/>
          <w:sz w:val="24"/>
          <w:szCs w:val="24"/>
        </w:rPr>
        <w:t>10</w:t>
      </w:r>
      <w:r w:rsidRPr="003C4052">
        <w:rPr>
          <w:rFonts w:hint="eastAsia"/>
          <w:sz w:val="24"/>
          <w:szCs w:val="24"/>
        </w:rPr>
        <w:t>月</w:t>
      </w:r>
      <w:r w:rsidRPr="003C4052">
        <w:rPr>
          <w:rFonts w:hint="eastAsia"/>
          <w:sz w:val="24"/>
          <w:szCs w:val="24"/>
        </w:rPr>
        <w:t>17</w:t>
      </w:r>
      <w:r w:rsidRPr="003C4052">
        <w:rPr>
          <w:rFonts w:hint="eastAsia"/>
          <w:sz w:val="24"/>
          <w:szCs w:val="24"/>
        </w:rPr>
        <w:t>日第</w:t>
      </w:r>
      <w:hyperlink r:id="rId47" w:history="1">
        <w:r w:rsidRPr="003C4052">
          <w:rPr>
            <w:rStyle w:val="Hyperlink"/>
            <w:rFonts w:hint="eastAsia"/>
            <w:sz w:val="24"/>
            <w:szCs w:val="24"/>
          </w:rPr>
          <w:t>NP-1/4</w:t>
        </w:r>
      </w:hyperlink>
      <w:r w:rsidRPr="003C4052">
        <w:rPr>
          <w:rFonts w:hint="eastAsia"/>
          <w:sz w:val="24"/>
          <w:szCs w:val="24"/>
        </w:rPr>
        <w:t>号决定附件规定的履约程序和机制的初步审查提供信息；</w:t>
      </w:r>
    </w:p>
    <w:p w14:paraId="14F6800A" w14:textId="2D32737D" w:rsidR="007D4801" w:rsidRPr="003B34A3"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rPr>
          <w:sz w:val="24"/>
        </w:rPr>
      </w:pPr>
      <w:r w:rsidRPr="00941D2F">
        <w:rPr>
          <w:rFonts w:eastAsia="KaiTi" w:hint="eastAsia"/>
          <w:sz w:val="24"/>
          <w:szCs w:val="24"/>
        </w:rPr>
        <w:t>请</w:t>
      </w:r>
      <w:r w:rsidRPr="003C4052">
        <w:rPr>
          <w:rFonts w:hint="eastAsia"/>
          <w:sz w:val="24"/>
          <w:szCs w:val="24"/>
        </w:rPr>
        <w:t>执行秘书</w:t>
      </w:r>
      <w:r w:rsidRPr="006816AF">
        <w:rPr>
          <w:rFonts w:hint="eastAsia"/>
          <w:sz w:val="24"/>
        </w:rPr>
        <w:t>：</w:t>
      </w:r>
    </w:p>
    <w:p w14:paraId="4F9AC2B1" w14:textId="77777777" w:rsidR="007D4801" w:rsidRPr="003B34A3" w:rsidRDefault="007D4801" w:rsidP="004F613B">
      <w:pPr>
        <w:pStyle w:val="Para2"/>
        <w:numPr>
          <w:ilvl w:val="0"/>
          <w:numId w:val="51"/>
        </w:numPr>
        <w:tabs>
          <w:tab w:val="clear" w:pos="1701"/>
        </w:tabs>
        <w:spacing w:line="240" w:lineRule="atLeast"/>
        <w:ind w:left="490" w:firstLine="360"/>
        <w:rPr>
          <w:sz w:val="24"/>
          <w:lang w:val="en-GB"/>
        </w:rPr>
      </w:pPr>
      <w:r w:rsidRPr="000B6932">
        <w:rPr>
          <w:rFonts w:hint="eastAsia"/>
          <w:sz w:val="24"/>
          <w:lang w:val="en-US"/>
        </w:rPr>
        <w:t>利用本决定附件所列信息来源分析和综合关于《</w:t>
      </w:r>
      <w:r>
        <w:rPr>
          <w:rFonts w:hint="eastAsia"/>
          <w:sz w:val="24"/>
          <w:lang w:val="en-US"/>
        </w:rPr>
        <w:t>名古屋</w:t>
      </w:r>
      <w:r w:rsidRPr="000B6932">
        <w:rPr>
          <w:rFonts w:hint="eastAsia"/>
          <w:sz w:val="24"/>
          <w:lang w:val="en-US"/>
        </w:rPr>
        <w:t>议定书》执行情况的信息，</w:t>
      </w:r>
      <w:r>
        <w:rPr>
          <w:rFonts w:hint="eastAsia"/>
          <w:sz w:val="24"/>
          <w:lang w:val="en-US"/>
        </w:rPr>
        <w:t>对第</w:t>
      </w:r>
      <w:hyperlink r:id="rId48" w:history="1">
        <w:r w:rsidRPr="009610C2">
          <w:rPr>
            <w:rStyle w:val="Hyperlink"/>
            <w:rFonts w:hint="eastAsia"/>
            <w:sz w:val="24"/>
          </w:rPr>
          <w:t>NP-3/1 A</w:t>
        </w:r>
      </w:hyperlink>
      <w:r>
        <w:rPr>
          <w:rFonts w:hint="eastAsia"/>
          <w:sz w:val="24"/>
          <w:lang w:val="en-US"/>
        </w:rPr>
        <w:t>号决定附件二所载</w:t>
      </w:r>
      <w:r w:rsidRPr="000B6932">
        <w:rPr>
          <w:rFonts w:hint="eastAsia"/>
          <w:sz w:val="24"/>
          <w:lang w:val="en-US"/>
        </w:rPr>
        <w:t>指标框架中</w:t>
      </w:r>
      <w:r>
        <w:rPr>
          <w:rFonts w:hint="eastAsia"/>
          <w:sz w:val="24"/>
          <w:lang w:val="en-US"/>
        </w:rPr>
        <w:t>的</w:t>
      </w:r>
      <w:r w:rsidRPr="000B6932">
        <w:rPr>
          <w:rFonts w:hint="eastAsia"/>
          <w:sz w:val="24"/>
          <w:lang w:val="en-US"/>
        </w:rPr>
        <w:t>各项指标</w:t>
      </w:r>
      <w:r>
        <w:rPr>
          <w:rFonts w:hint="eastAsia"/>
          <w:sz w:val="24"/>
          <w:lang w:val="en-US"/>
        </w:rPr>
        <w:t>进行衡量，</w:t>
      </w:r>
      <w:r w:rsidRPr="000B6932">
        <w:rPr>
          <w:rFonts w:hint="eastAsia"/>
          <w:sz w:val="24"/>
          <w:lang w:val="en-US"/>
        </w:rPr>
        <w:t>将这些信息提供给</w:t>
      </w:r>
      <w:r>
        <w:rPr>
          <w:rFonts w:hint="eastAsia"/>
          <w:sz w:val="24"/>
          <w:lang w:val="en-US"/>
        </w:rPr>
        <w:t>名古屋议定书执行能力建设问题非正式咨询委员会</w:t>
      </w:r>
      <w:r w:rsidRPr="000B6932">
        <w:rPr>
          <w:rFonts w:hint="eastAsia"/>
          <w:sz w:val="24"/>
          <w:lang w:val="en-US"/>
        </w:rPr>
        <w:t>、名古屋议定书履约委员会和执行问题附属机构；</w:t>
      </w:r>
    </w:p>
    <w:p w14:paraId="7F2BEFF1" w14:textId="77777777" w:rsidR="007D4801" w:rsidRDefault="007D4801" w:rsidP="004F613B">
      <w:pPr>
        <w:pStyle w:val="Para2"/>
        <w:numPr>
          <w:ilvl w:val="0"/>
          <w:numId w:val="51"/>
        </w:numPr>
        <w:tabs>
          <w:tab w:val="clear" w:pos="1701"/>
        </w:tabs>
        <w:spacing w:line="240" w:lineRule="atLeast"/>
        <w:ind w:left="490" w:firstLine="360"/>
        <w:rPr>
          <w:sz w:val="24"/>
          <w:lang w:val="en-US"/>
        </w:rPr>
      </w:pPr>
      <w:r w:rsidRPr="00D97A75">
        <w:rPr>
          <w:rFonts w:hint="eastAsia"/>
          <w:sz w:val="24"/>
          <w:lang w:val="en-US"/>
        </w:rPr>
        <w:lastRenderedPageBreak/>
        <w:t>在资源允许的情况下委托开展一项范围研究，探讨在有效执行和履约方面遇到挑战的可能原因</w:t>
      </w:r>
      <w:r>
        <w:rPr>
          <w:rFonts w:hint="eastAsia"/>
          <w:sz w:val="24"/>
          <w:lang w:val="en-US"/>
        </w:rPr>
        <w:t>和</w:t>
      </w:r>
      <w:r w:rsidRPr="00D97A75">
        <w:rPr>
          <w:rFonts w:hint="eastAsia"/>
          <w:sz w:val="24"/>
          <w:lang w:val="en-US"/>
        </w:rPr>
        <w:t>根源以及加强执行工作</w:t>
      </w:r>
      <w:r>
        <w:rPr>
          <w:rFonts w:hint="eastAsia"/>
          <w:sz w:val="24"/>
          <w:lang w:val="en-US"/>
        </w:rPr>
        <w:t>的可能</w:t>
      </w:r>
      <w:r w:rsidRPr="00D97A75">
        <w:rPr>
          <w:rFonts w:hint="eastAsia"/>
          <w:sz w:val="24"/>
          <w:lang w:val="en-US"/>
        </w:rPr>
        <w:t>办法，</w:t>
      </w:r>
      <w:r>
        <w:rPr>
          <w:rFonts w:hint="eastAsia"/>
          <w:sz w:val="24"/>
          <w:lang w:val="en-US"/>
        </w:rPr>
        <w:t>在这方面考虑到发展中国家缔约方的具体挑战，包括与执行手段有关的挑战</w:t>
      </w:r>
      <w:r w:rsidRPr="00D97A75">
        <w:rPr>
          <w:rFonts w:hint="eastAsia"/>
          <w:sz w:val="24"/>
          <w:lang w:val="en-US"/>
        </w:rPr>
        <w:t>；</w:t>
      </w:r>
    </w:p>
    <w:p w14:paraId="53A0E31E" w14:textId="77777777" w:rsidR="007D4801" w:rsidRPr="003B34A3" w:rsidRDefault="007D4801" w:rsidP="004F613B">
      <w:pPr>
        <w:pStyle w:val="Para2"/>
        <w:numPr>
          <w:ilvl w:val="0"/>
          <w:numId w:val="51"/>
        </w:numPr>
        <w:tabs>
          <w:tab w:val="clear" w:pos="1701"/>
        </w:tabs>
        <w:spacing w:line="240" w:lineRule="atLeast"/>
        <w:ind w:left="490" w:firstLine="360"/>
        <w:rPr>
          <w:sz w:val="24"/>
        </w:rPr>
      </w:pPr>
      <w:r>
        <w:rPr>
          <w:rFonts w:hint="eastAsia"/>
          <w:sz w:val="24"/>
          <w:lang w:val="en-US"/>
        </w:rPr>
        <w:t>酌情</w:t>
      </w:r>
      <w:r w:rsidRPr="0033406E">
        <w:rPr>
          <w:rFonts w:hint="eastAsia"/>
          <w:sz w:val="24"/>
          <w:lang w:val="en-US"/>
        </w:rPr>
        <w:t>将研究的主要结论纳入《名古屋议定书》</w:t>
      </w:r>
      <w:r>
        <w:rPr>
          <w:rFonts w:hint="eastAsia"/>
          <w:sz w:val="24"/>
          <w:lang w:val="en-US"/>
        </w:rPr>
        <w:t>成效</w:t>
      </w:r>
      <w:r w:rsidRPr="0033406E">
        <w:rPr>
          <w:rFonts w:hint="eastAsia"/>
          <w:sz w:val="24"/>
          <w:lang w:val="en-US"/>
        </w:rPr>
        <w:t>第二次评估和审查的要</w:t>
      </w:r>
      <w:r>
        <w:rPr>
          <w:rFonts w:hint="eastAsia"/>
          <w:sz w:val="24"/>
          <w:lang w:val="en-US"/>
        </w:rPr>
        <w:t>点</w:t>
      </w:r>
      <w:r w:rsidRPr="0033406E">
        <w:rPr>
          <w:rFonts w:hint="eastAsia"/>
          <w:sz w:val="24"/>
          <w:lang w:val="en-US"/>
        </w:rPr>
        <w:t>范围，作为补充信息来源；</w:t>
      </w:r>
    </w:p>
    <w:p w14:paraId="5E35C565" w14:textId="77777777" w:rsidR="007D4801" w:rsidRPr="00582E0F" w:rsidRDefault="007D4801" w:rsidP="004F613B">
      <w:pPr>
        <w:pStyle w:val="ListParagraph"/>
        <w:numPr>
          <w:ilvl w:val="0"/>
          <w:numId w:val="69"/>
        </w:numPr>
        <w:tabs>
          <w:tab w:val="clear" w:pos="567"/>
          <w:tab w:val="clear" w:pos="1134"/>
          <w:tab w:val="clear" w:pos="1701"/>
          <w:tab w:val="clear" w:pos="2268"/>
        </w:tabs>
        <w:spacing w:before="120" w:after="120" w:line="240" w:lineRule="atLeast"/>
        <w:ind w:left="490" w:firstLine="490"/>
        <w:contextualSpacing w:val="0"/>
        <w:rPr>
          <w:sz w:val="24"/>
        </w:rPr>
      </w:pPr>
      <w:r w:rsidRPr="00582E0F">
        <w:rPr>
          <w:rFonts w:ascii="KaiTi" w:eastAsia="KaiTi" w:hAnsi="KaiTi" w:hint="eastAsia"/>
          <w:sz w:val="24"/>
        </w:rPr>
        <w:t>请</w:t>
      </w:r>
      <w:r w:rsidRPr="003C4052">
        <w:rPr>
          <w:sz w:val="24"/>
        </w:rPr>
        <w:t>名古屋议定书执行能力建设问题非正式咨询委员会</w:t>
      </w:r>
      <w:r w:rsidRPr="003C4052">
        <w:rPr>
          <w:sz w:val="24"/>
          <w:vertAlign w:val="superscript"/>
        </w:rPr>
        <w:footnoteReference w:id="44"/>
      </w:r>
      <w:r w:rsidRPr="003C4052">
        <w:rPr>
          <w:iCs/>
          <w:sz w:val="24"/>
          <w:szCs w:val="24"/>
        </w:rPr>
        <w:t>和名古屋议定书履约委员会以互补和</w:t>
      </w:r>
      <w:r>
        <w:rPr>
          <w:rFonts w:hint="eastAsia"/>
          <w:iCs/>
          <w:sz w:val="24"/>
          <w:szCs w:val="24"/>
        </w:rPr>
        <w:t>互不</w:t>
      </w:r>
      <w:r w:rsidRPr="003C4052">
        <w:rPr>
          <w:iCs/>
          <w:sz w:val="24"/>
          <w:szCs w:val="24"/>
        </w:rPr>
        <w:t>重复的方式开展工作</w:t>
      </w:r>
      <w:r w:rsidRPr="00582E0F">
        <w:rPr>
          <w:sz w:val="24"/>
        </w:rPr>
        <w:t>，为《议定书》</w:t>
      </w:r>
      <w:r w:rsidRPr="00582E0F">
        <w:rPr>
          <w:rFonts w:hint="eastAsia"/>
          <w:sz w:val="24"/>
        </w:rPr>
        <w:t>成效</w:t>
      </w:r>
      <w:r w:rsidRPr="00582E0F">
        <w:rPr>
          <w:sz w:val="24"/>
        </w:rPr>
        <w:t>第二次评估和审查</w:t>
      </w:r>
      <w:r>
        <w:rPr>
          <w:rFonts w:hint="eastAsia"/>
          <w:sz w:val="24"/>
        </w:rPr>
        <w:t>作出</w:t>
      </w:r>
      <w:r w:rsidRPr="00582E0F">
        <w:rPr>
          <w:sz w:val="24"/>
        </w:rPr>
        <w:t>贡献，</w:t>
      </w:r>
      <w:r w:rsidRPr="00941D2F">
        <w:rPr>
          <w:sz w:val="24"/>
          <w:szCs w:val="24"/>
        </w:rPr>
        <w:t>并将其结论提交执行问题附属机构第六次会议审议</w:t>
      </w:r>
      <w:r w:rsidRPr="00582E0F">
        <w:rPr>
          <w:sz w:val="24"/>
        </w:rPr>
        <w:t>。</w:t>
      </w:r>
    </w:p>
    <w:p w14:paraId="4FE2A92E" w14:textId="77777777" w:rsidR="007D4801" w:rsidRPr="003B34A3" w:rsidRDefault="007D4801" w:rsidP="00922CC9">
      <w:pPr>
        <w:pStyle w:val="Annex"/>
        <w:keepNext/>
        <w:spacing w:before="240" w:after="0"/>
        <w:ind w:left="490"/>
        <w:rPr>
          <w:sz w:val="24"/>
        </w:rPr>
      </w:pPr>
      <w:r>
        <w:rPr>
          <w:rFonts w:hint="eastAsia"/>
          <w:sz w:val="24"/>
        </w:rPr>
        <w:t>附件</w:t>
      </w:r>
    </w:p>
    <w:p w14:paraId="45811C5B" w14:textId="77777777" w:rsidR="007D4801" w:rsidRPr="003B34A3" w:rsidRDefault="007D4801" w:rsidP="00AB70EE">
      <w:pPr>
        <w:pStyle w:val="Title"/>
        <w:spacing w:before="0" w:after="120"/>
        <w:ind w:left="490"/>
        <w:jc w:val="left"/>
        <w:rPr>
          <w:rFonts w:ascii="Times New Roman" w:eastAsia="SimSun" w:hAnsi="Times New Roman"/>
          <w:b w:val="0"/>
          <w:sz w:val="24"/>
          <w:szCs w:val="24"/>
        </w:rPr>
      </w:pPr>
      <w:r>
        <w:rPr>
          <w:rFonts w:ascii="Times New Roman" w:eastAsia="SimSun" w:hAnsi="Times New Roman" w:hint="eastAsia"/>
          <w:sz w:val="24"/>
          <w:szCs w:val="24"/>
        </w:rPr>
        <w:t>《名古屋议定书》成效第二次评估和审查要点和信息来源</w:t>
      </w:r>
    </w:p>
    <w:tbl>
      <w:tblPr>
        <w:tblW w:w="91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619"/>
      </w:tblGrid>
      <w:tr w:rsidR="007D4801" w:rsidRPr="00DB67D9" w14:paraId="421201E3" w14:textId="77777777" w:rsidTr="000613A0">
        <w:trPr>
          <w:cantSplit/>
          <w:tblHeader/>
          <w:jc w:val="right"/>
        </w:trPr>
        <w:tc>
          <w:tcPr>
            <w:tcW w:w="4536" w:type="dxa"/>
            <w:tcBorders>
              <w:top w:val="single" w:sz="4" w:space="0" w:color="auto"/>
              <w:left w:val="single" w:sz="4" w:space="0" w:color="auto"/>
              <w:bottom w:val="single" w:sz="4" w:space="0" w:color="auto"/>
              <w:right w:val="single" w:sz="4" w:space="0" w:color="auto"/>
            </w:tcBorders>
            <w:hideMark/>
          </w:tcPr>
          <w:p w14:paraId="0529B650" w14:textId="77777777" w:rsidR="007D4801" w:rsidRPr="00DB67D9" w:rsidRDefault="007D4801" w:rsidP="000613A0">
            <w:pPr>
              <w:spacing w:before="40" w:after="40"/>
              <w:ind w:left="40" w:right="40"/>
              <w:jc w:val="left"/>
              <w:rPr>
                <w:rFonts w:eastAsia="KaiTi"/>
                <w:i/>
                <w:iCs/>
                <w:snapToGrid w:val="0"/>
                <w:kern w:val="22"/>
                <w:sz w:val="20"/>
                <w:szCs w:val="20"/>
              </w:rPr>
            </w:pPr>
            <w:r>
              <w:rPr>
                <w:rFonts w:eastAsia="KaiTi" w:hint="eastAsia"/>
                <w:iCs/>
                <w:snapToGrid w:val="0"/>
                <w:kern w:val="22"/>
                <w:sz w:val="20"/>
                <w:szCs w:val="20"/>
              </w:rPr>
              <w:t>要点</w:t>
            </w:r>
          </w:p>
        </w:tc>
        <w:tc>
          <w:tcPr>
            <w:tcW w:w="4619" w:type="dxa"/>
            <w:tcBorders>
              <w:top w:val="single" w:sz="4" w:space="0" w:color="auto"/>
              <w:left w:val="single" w:sz="4" w:space="0" w:color="auto"/>
              <w:bottom w:val="single" w:sz="4" w:space="0" w:color="auto"/>
              <w:right w:val="single" w:sz="4" w:space="0" w:color="auto"/>
            </w:tcBorders>
            <w:hideMark/>
          </w:tcPr>
          <w:p w14:paraId="2C43DA14" w14:textId="77777777" w:rsidR="007D4801" w:rsidRPr="00DB67D9" w:rsidRDefault="007D4801" w:rsidP="000613A0">
            <w:pPr>
              <w:spacing w:before="40" w:after="40"/>
              <w:ind w:left="40" w:right="40"/>
              <w:jc w:val="left"/>
              <w:rPr>
                <w:rFonts w:eastAsia="KaiTi"/>
                <w:iCs/>
                <w:snapToGrid w:val="0"/>
                <w:kern w:val="22"/>
                <w:sz w:val="20"/>
                <w:szCs w:val="20"/>
              </w:rPr>
            </w:pPr>
            <w:r>
              <w:rPr>
                <w:rFonts w:eastAsia="KaiTi" w:hint="eastAsia"/>
                <w:iCs/>
                <w:snapToGrid w:val="0"/>
                <w:kern w:val="22"/>
                <w:sz w:val="20"/>
                <w:szCs w:val="20"/>
              </w:rPr>
              <w:t>信息来源</w:t>
            </w:r>
          </w:p>
        </w:tc>
      </w:tr>
      <w:tr w:rsidR="007D4801" w:rsidRPr="003B34A3" w14:paraId="21831F59"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47DF4C63" w14:textId="77777777" w:rsidR="007D4801" w:rsidRPr="008A1D3A"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(a) </w:t>
            </w:r>
            <w:r>
              <w:rPr>
                <w:rFonts w:hint="eastAsia"/>
                <w:snapToGrid w:val="0"/>
                <w:kern w:val="22"/>
                <w:sz w:val="20"/>
                <w:szCs w:val="20"/>
              </w:rPr>
              <w:t>执行</w:t>
            </w:r>
            <w:r w:rsidRPr="009C2680">
              <w:rPr>
                <w:rFonts w:hint="eastAsia"/>
                <w:snapToGrid w:val="0"/>
                <w:kern w:val="22"/>
                <w:sz w:val="20"/>
                <w:szCs w:val="20"/>
              </w:rPr>
              <w:t>《名古屋议定书》条款和</w:t>
            </w:r>
            <w:r>
              <w:rPr>
                <w:rFonts w:hint="eastAsia"/>
                <w:snapToGrid w:val="0"/>
                <w:kern w:val="22"/>
                <w:sz w:val="20"/>
                <w:szCs w:val="20"/>
              </w:rPr>
              <w:t>履行</w:t>
            </w:r>
            <w:r w:rsidRPr="009C2680">
              <w:rPr>
                <w:rFonts w:hint="eastAsia"/>
                <w:snapToGrid w:val="0"/>
                <w:kern w:val="22"/>
                <w:sz w:val="20"/>
                <w:szCs w:val="20"/>
              </w:rPr>
              <w:t>缔约方相关义务的程度，包括评估缔约方在为执行《议定书》建立体制结构以及制订获取和惠益分享措施方面的进展</w:t>
            </w:r>
            <w:r>
              <w:rPr>
                <w:rFonts w:hint="eastAsia"/>
                <w:snapToGrid w:val="0"/>
                <w:kern w:val="22"/>
                <w:sz w:val="20"/>
                <w:szCs w:val="20"/>
              </w:rPr>
              <w:t>情况（包括第</w:t>
            </w:r>
            <w:r>
              <w:rPr>
                <w:rFonts w:hint="eastAsia"/>
                <w:snapToGrid w:val="0"/>
                <w:kern w:val="22"/>
                <w:sz w:val="20"/>
                <w:szCs w:val="20"/>
              </w:rPr>
              <w:t>4-8</w:t>
            </w:r>
            <w:r>
              <w:rPr>
                <w:rFonts w:hint="eastAsia"/>
                <w:snapToGrid w:val="0"/>
                <w:kern w:val="22"/>
                <w:sz w:val="20"/>
                <w:szCs w:val="20"/>
              </w:rPr>
              <w:t>、</w:t>
            </w:r>
            <w:r>
              <w:rPr>
                <w:rFonts w:hint="eastAsia"/>
                <w:snapToGrid w:val="0"/>
                <w:kern w:val="22"/>
                <w:sz w:val="20"/>
                <w:szCs w:val="20"/>
              </w:rPr>
              <w:t>11-13</w:t>
            </w:r>
            <w:r>
              <w:rPr>
                <w:rFonts w:hint="eastAsia"/>
                <w:snapToGrid w:val="0"/>
                <w:kern w:val="22"/>
                <w:sz w:val="20"/>
                <w:szCs w:val="20"/>
              </w:rPr>
              <w:t>、</w:t>
            </w:r>
            <w:r>
              <w:rPr>
                <w:rFonts w:hint="eastAsia"/>
                <w:snapToGrid w:val="0"/>
                <w:kern w:val="22"/>
                <w:sz w:val="20"/>
                <w:szCs w:val="20"/>
              </w:rPr>
              <w:t>15</w:t>
            </w:r>
            <w:r>
              <w:rPr>
                <w:rFonts w:hint="eastAsia"/>
                <w:snapToGrid w:val="0"/>
                <w:kern w:val="22"/>
                <w:sz w:val="20"/>
                <w:szCs w:val="20"/>
              </w:rPr>
              <w:t>、</w:t>
            </w:r>
            <w:r>
              <w:rPr>
                <w:rFonts w:hint="eastAsia"/>
                <w:snapToGrid w:val="0"/>
                <w:kern w:val="22"/>
                <w:sz w:val="20"/>
                <w:szCs w:val="20"/>
              </w:rPr>
              <w:t>17</w:t>
            </w:r>
            <w:r>
              <w:rPr>
                <w:rFonts w:hint="eastAsia"/>
                <w:snapToGrid w:val="0"/>
                <w:kern w:val="22"/>
                <w:sz w:val="20"/>
                <w:szCs w:val="20"/>
              </w:rPr>
              <w:t>和</w:t>
            </w:r>
            <w:r>
              <w:rPr>
                <w:rFonts w:hint="eastAsia"/>
                <w:snapToGrid w:val="0"/>
                <w:kern w:val="22"/>
                <w:sz w:val="20"/>
                <w:szCs w:val="20"/>
              </w:rPr>
              <w:t>21</w:t>
            </w:r>
            <w:r>
              <w:rPr>
                <w:rFonts w:hint="eastAsia"/>
                <w:snapToGrid w:val="0"/>
                <w:kern w:val="22"/>
                <w:sz w:val="20"/>
                <w:szCs w:val="20"/>
              </w:rPr>
              <w:t>条）</w:t>
            </w:r>
            <w:r>
              <w:rPr>
                <w:rFonts w:hint="eastAsia"/>
                <w:i/>
                <w:iCs/>
                <w:snapToGrid w:val="0"/>
                <w:kern w:val="22"/>
                <w:sz w:val="20"/>
                <w:szCs w:val="20"/>
                <w:vertAlign w:val="superscript"/>
                <w:lang w:val="en-CA"/>
              </w:rPr>
              <w:t>a</w:t>
            </w:r>
          </w:p>
        </w:tc>
        <w:tc>
          <w:tcPr>
            <w:tcW w:w="4619" w:type="dxa"/>
            <w:tcBorders>
              <w:top w:val="single" w:sz="4" w:space="0" w:color="auto"/>
              <w:left w:val="single" w:sz="4" w:space="0" w:color="auto"/>
              <w:bottom w:val="single" w:sz="4" w:space="0" w:color="auto"/>
              <w:right w:val="single" w:sz="4" w:space="0" w:color="auto"/>
            </w:tcBorders>
            <w:hideMark/>
          </w:tcPr>
          <w:p w14:paraId="5C825385"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第一次国家报告</w:t>
            </w:r>
            <w:r w:rsidRPr="009610C2">
              <w:rPr>
                <w:rFonts w:hint="eastAsia"/>
                <w:i/>
                <w:iCs/>
                <w:snapToGrid w:val="0"/>
                <w:kern w:val="22"/>
                <w:sz w:val="20"/>
                <w:szCs w:val="20"/>
                <w:vertAlign w:val="superscript"/>
              </w:rPr>
              <w:t>b</w:t>
            </w:r>
          </w:p>
          <w:p w14:paraId="0ECB0231"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获取和惠益分享信息交换所</w:t>
            </w:r>
          </w:p>
          <w:p w14:paraId="1D1FC25B"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《公约》下提交的国家报告</w:t>
            </w:r>
          </w:p>
          <w:p w14:paraId="666FEB82"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国家生物多样性战略和行动计划</w:t>
            </w:r>
          </w:p>
          <w:p w14:paraId="6EAABAE2" w14:textId="77777777" w:rsidR="007D4801" w:rsidRPr="00D37FD6"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有针对性的调查</w:t>
            </w:r>
            <w:r w:rsidRPr="009255DE">
              <w:rPr>
                <w:i/>
                <w:iCs/>
                <w:snapToGrid w:val="0"/>
                <w:kern w:val="22"/>
                <w:sz w:val="20"/>
                <w:szCs w:val="20"/>
                <w:vertAlign w:val="superscript"/>
                <w:lang w:val="en-GB"/>
              </w:rPr>
              <w:t>c</w:t>
            </w:r>
          </w:p>
          <w:p w14:paraId="26D05615" w14:textId="77777777" w:rsidR="007D4801" w:rsidRPr="003B34A3"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Pr>
                <w:rFonts w:hint="eastAsia"/>
                <w:snapToGrid w:val="0"/>
                <w:kern w:val="22"/>
                <w:sz w:val="20"/>
                <w:szCs w:val="20"/>
                <w:lang w:val="en-GB"/>
              </w:rPr>
              <w:t>提交作为名古屋议定书缔约方会议的缔约方大会的关于与其他公约、国际组织和倡议开展合作的文件</w:t>
            </w:r>
          </w:p>
        </w:tc>
      </w:tr>
      <w:tr w:rsidR="007D4801" w:rsidRPr="003B34A3" w14:paraId="5C57CADF"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E566A41"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(b) </w:t>
            </w:r>
            <w:r>
              <w:rPr>
                <w:rFonts w:hint="eastAsia"/>
                <w:snapToGrid w:val="0"/>
                <w:kern w:val="22"/>
                <w:sz w:val="20"/>
                <w:szCs w:val="20"/>
              </w:rPr>
              <w:t>对成效进行评估（包括第</w:t>
            </w:r>
            <w:r>
              <w:rPr>
                <w:rFonts w:hint="eastAsia"/>
                <w:snapToGrid w:val="0"/>
                <w:kern w:val="22"/>
                <w:sz w:val="20"/>
                <w:szCs w:val="20"/>
              </w:rPr>
              <w:t>9</w:t>
            </w:r>
            <w:r>
              <w:rPr>
                <w:rFonts w:hint="eastAsia"/>
                <w:snapToGrid w:val="0"/>
                <w:kern w:val="22"/>
                <w:sz w:val="20"/>
                <w:szCs w:val="20"/>
              </w:rPr>
              <w:t>条）</w:t>
            </w:r>
          </w:p>
        </w:tc>
        <w:tc>
          <w:tcPr>
            <w:tcW w:w="4619" w:type="dxa"/>
            <w:tcBorders>
              <w:top w:val="single" w:sz="4" w:space="0" w:color="auto"/>
              <w:left w:val="single" w:sz="4" w:space="0" w:color="auto"/>
              <w:bottom w:val="single" w:sz="4" w:space="0" w:color="auto"/>
              <w:right w:val="single" w:sz="4" w:space="0" w:color="auto"/>
            </w:tcBorders>
            <w:hideMark/>
          </w:tcPr>
          <w:p w14:paraId="1437200D"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第一次国家报告（格式中的问题</w:t>
            </w:r>
            <w:r w:rsidRPr="009C2680">
              <w:rPr>
                <w:snapToGrid w:val="0"/>
                <w:kern w:val="22"/>
                <w:sz w:val="20"/>
                <w:szCs w:val="20"/>
              </w:rPr>
              <w:t xml:space="preserve"> 10</w:t>
            </w:r>
            <w:r w:rsidRPr="009C2680">
              <w:rPr>
                <w:rFonts w:hint="eastAsia"/>
                <w:snapToGrid w:val="0"/>
                <w:kern w:val="22"/>
                <w:sz w:val="20"/>
                <w:szCs w:val="20"/>
              </w:rPr>
              <w:t>、</w:t>
            </w:r>
            <w:r w:rsidRPr="009C2680">
              <w:rPr>
                <w:snapToGrid w:val="0"/>
                <w:kern w:val="22"/>
                <w:sz w:val="20"/>
                <w:szCs w:val="20"/>
              </w:rPr>
              <w:t>12</w:t>
            </w:r>
            <w:r w:rsidRPr="009C2680">
              <w:rPr>
                <w:rFonts w:hint="eastAsia"/>
                <w:snapToGrid w:val="0"/>
                <w:kern w:val="22"/>
                <w:sz w:val="20"/>
                <w:szCs w:val="20"/>
              </w:rPr>
              <w:t>、</w:t>
            </w:r>
            <w:r w:rsidRPr="009C2680">
              <w:rPr>
                <w:snapToGrid w:val="0"/>
                <w:kern w:val="22"/>
                <w:sz w:val="20"/>
                <w:szCs w:val="20"/>
              </w:rPr>
              <w:t>19</w:t>
            </w:r>
            <w:r w:rsidRPr="009C2680">
              <w:rPr>
                <w:rFonts w:hint="eastAsia"/>
                <w:snapToGrid w:val="0"/>
                <w:kern w:val="22"/>
                <w:sz w:val="20"/>
                <w:szCs w:val="20"/>
              </w:rPr>
              <w:t>、</w:t>
            </w:r>
            <w:r w:rsidRPr="009C2680">
              <w:rPr>
                <w:snapToGrid w:val="0"/>
                <w:kern w:val="22"/>
                <w:sz w:val="20"/>
                <w:szCs w:val="20"/>
              </w:rPr>
              <w:t xml:space="preserve">30-32 </w:t>
            </w:r>
            <w:r w:rsidRPr="009C2680">
              <w:rPr>
                <w:rFonts w:hint="eastAsia"/>
                <w:snapToGrid w:val="0"/>
                <w:kern w:val="22"/>
                <w:sz w:val="20"/>
                <w:szCs w:val="20"/>
              </w:rPr>
              <w:t>和</w:t>
            </w:r>
            <w:r w:rsidRPr="009C2680">
              <w:rPr>
                <w:snapToGrid w:val="0"/>
                <w:kern w:val="22"/>
                <w:sz w:val="20"/>
                <w:szCs w:val="20"/>
              </w:rPr>
              <w:t xml:space="preserve"> 43-45</w:t>
            </w:r>
            <w:r w:rsidRPr="009C2680">
              <w:rPr>
                <w:rFonts w:hint="eastAsia"/>
                <w:snapToGrid w:val="0"/>
                <w:kern w:val="22"/>
                <w:sz w:val="20"/>
                <w:szCs w:val="20"/>
              </w:rPr>
              <w:t>）</w:t>
            </w:r>
          </w:p>
          <w:p w14:paraId="21D53D6F"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获取和惠益分享信息交换所</w:t>
            </w:r>
          </w:p>
          <w:p w14:paraId="0CA29355" w14:textId="77777777" w:rsidR="007D4801" w:rsidRPr="008A1D3A"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有针对性的调查</w:t>
            </w:r>
          </w:p>
          <w:p w14:paraId="53FAECB5" w14:textId="77777777" w:rsidR="007D4801" w:rsidRPr="003B34A3"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Pr>
                <w:rFonts w:hint="eastAsia"/>
                <w:snapToGrid w:val="0"/>
                <w:kern w:val="22"/>
                <w:sz w:val="20"/>
                <w:szCs w:val="20"/>
              </w:rPr>
              <w:t>《公约》下提交的提及《昆明和蒙特利尔全球生物多样性框架》</w:t>
            </w:r>
            <w:r w:rsidRPr="008A1D3A">
              <w:rPr>
                <w:rFonts w:hint="eastAsia"/>
                <w:i/>
                <w:iCs/>
                <w:snapToGrid w:val="0"/>
                <w:kern w:val="22"/>
                <w:sz w:val="20"/>
                <w:szCs w:val="20"/>
                <w:vertAlign w:val="superscript"/>
                <w:lang w:val="en-GB"/>
              </w:rPr>
              <w:t>d</w:t>
            </w:r>
            <w:r>
              <w:rPr>
                <w:rFonts w:hint="eastAsia"/>
                <w:snapToGrid w:val="0"/>
                <w:kern w:val="22"/>
                <w:sz w:val="20"/>
                <w:szCs w:val="20"/>
              </w:rPr>
              <w:t>长期目标</w:t>
            </w:r>
            <w:r>
              <w:rPr>
                <w:rFonts w:hint="eastAsia"/>
                <w:snapToGrid w:val="0"/>
                <w:kern w:val="22"/>
                <w:sz w:val="20"/>
                <w:szCs w:val="20"/>
              </w:rPr>
              <w:t>C</w:t>
            </w:r>
            <w:r>
              <w:rPr>
                <w:rFonts w:hint="eastAsia"/>
                <w:snapToGrid w:val="0"/>
                <w:kern w:val="22"/>
                <w:sz w:val="20"/>
                <w:szCs w:val="20"/>
              </w:rPr>
              <w:t>和行动目标</w:t>
            </w:r>
            <w:r>
              <w:rPr>
                <w:rFonts w:hint="eastAsia"/>
                <w:snapToGrid w:val="0"/>
                <w:kern w:val="22"/>
                <w:sz w:val="20"/>
                <w:szCs w:val="20"/>
              </w:rPr>
              <w:t>13</w:t>
            </w:r>
            <w:r>
              <w:rPr>
                <w:rFonts w:hint="eastAsia"/>
                <w:snapToGrid w:val="0"/>
                <w:kern w:val="22"/>
                <w:sz w:val="20"/>
                <w:szCs w:val="20"/>
              </w:rPr>
              <w:t>以及涉及《名古屋议定书》执行工作的国家报告</w:t>
            </w:r>
          </w:p>
        </w:tc>
      </w:tr>
      <w:tr w:rsidR="007D4801" w:rsidRPr="003B34A3" w14:paraId="76EC6FF4"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2F0EB52A"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(c)</w:t>
            </w:r>
            <w:r w:rsidRPr="003B34A3" w:rsidDel="00043067">
              <w:rPr>
                <w:snapToGrid w:val="0"/>
                <w:kern w:val="22"/>
                <w:sz w:val="20"/>
                <w:szCs w:val="20"/>
              </w:rPr>
              <w:t xml:space="preserve"> </w:t>
            </w:r>
            <w:r w:rsidRPr="009C2680">
              <w:rPr>
                <w:rFonts w:hint="eastAsia"/>
                <w:snapToGrid w:val="0"/>
                <w:kern w:val="22"/>
                <w:sz w:val="20"/>
                <w:szCs w:val="20"/>
              </w:rPr>
              <w:t>对可为执行工作提供的支持进行评估</w:t>
            </w:r>
            <w:r>
              <w:rPr>
                <w:rFonts w:hint="eastAsia"/>
                <w:snapToGrid w:val="0"/>
                <w:kern w:val="22"/>
                <w:sz w:val="20"/>
                <w:szCs w:val="20"/>
              </w:rPr>
              <w:t>（第</w:t>
            </w:r>
            <w:r>
              <w:rPr>
                <w:rFonts w:hint="eastAsia"/>
                <w:snapToGrid w:val="0"/>
                <w:kern w:val="22"/>
                <w:sz w:val="20"/>
                <w:szCs w:val="20"/>
              </w:rPr>
              <w:t>22</w:t>
            </w:r>
            <w:r>
              <w:rPr>
                <w:rFonts w:hint="eastAsia"/>
                <w:snapToGrid w:val="0"/>
                <w:kern w:val="22"/>
                <w:sz w:val="20"/>
                <w:szCs w:val="20"/>
              </w:rPr>
              <w:t>和</w:t>
            </w:r>
            <w:r>
              <w:rPr>
                <w:rFonts w:hint="eastAsia"/>
                <w:snapToGrid w:val="0"/>
                <w:kern w:val="22"/>
                <w:sz w:val="20"/>
                <w:szCs w:val="20"/>
              </w:rPr>
              <w:t>25</w:t>
            </w:r>
            <w:r>
              <w:rPr>
                <w:rFonts w:hint="eastAsia"/>
                <w:snapToGrid w:val="0"/>
                <w:kern w:val="22"/>
                <w:sz w:val="20"/>
                <w:szCs w:val="20"/>
              </w:rPr>
              <w:t>条）</w:t>
            </w:r>
          </w:p>
        </w:tc>
        <w:tc>
          <w:tcPr>
            <w:tcW w:w="4619" w:type="dxa"/>
            <w:tcBorders>
              <w:top w:val="single" w:sz="4" w:space="0" w:color="auto"/>
              <w:left w:val="single" w:sz="4" w:space="0" w:color="auto"/>
              <w:bottom w:val="single" w:sz="4" w:space="0" w:color="auto"/>
              <w:right w:val="single" w:sz="4" w:space="0" w:color="auto"/>
            </w:tcBorders>
            <w:hideMark/>
          </w:tcPr>
          <w:p w14:paraId="6248D22A"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第一次国家报告（问题</w:t>
            </w:r>
            <w:r w:rsidRPr="009C2680">
              <w:rPr>
                <w:snapToGrid w:val="0"/>
                <w:kern w:val="22"/>
                <w:sz w:val="20"/>
                <w:szCs w:val="20"/>
              </w:rPr>
              <w:t xml:space="preserve"> 54</w:t>
            </w:r>
            <w:r w:rsidRPr="009C2680">
              <w:rPr>
                <w:rFonts w:hint="eastAsia"/>
                <w:snapToGrid w:val="0"/>
                <w:kern w:val="22"/>
                <w:sz w:val="20"/>
                <w:szCs w:val="20"/>
              </w:rPr>
              <w:t>、</w:t>
            </w:r>
            <w:r w:rsidRPr="009C2680">
              <w:rPr>
                <w:snapToGrid w:val="0"/>
                <w:kern w:val="22"/>
                <w:sz w:val="20"/>
                <w:szCs w:val="20"/>
              </w:rPr>
              <w:t xml:space="preserve">55 </w:t>
            </w:r>
            <w:r w:rsidRPr="009C2680">
              <w:rPr>
                <w:rFonts w:hint="eastAsia"/>
                <w:snapToGrid w:val="0"/>
                <w:kern w:val="22"/>
                <w:sz w:val="20"/>
                <w:szCs w:val="20"/>
              </w:rPr>
              <w:t>和</w:t>
            </w:r>
            <w:r w:rsidRPr="009C2680">
              <w:rPr>
                <w:snapToGrid w:val="0"/>
                <w:kern w:val="22"/>
                <w:sz w:val="20"/>
                <w:szCs w:val="20"/>
              </w:rPr>
              <w:t xml:space="preserve"> 59-64</w:t>
            </w:r>
            <w:r w:rsidRPr="009C2680">
              <w:rPr>
                <w:rFonts w:hint="eastAsia"/>
                <w:snapToGrid w:val="0"/>
                <w:kern w:val="22"/>
                <w:sz w:val="20"/>
                <w:szCs w:val="20"/>
              </w:rPr>
              <w:t>）</w:t>
            </w:r>
          </w:p>
          <w:p w14:paraId="1EB38128"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获取和惠益分享信息交换所</w:t>
            </w:r>
          </w:p>
          <w:p w14:paraId="676EA496" w14:textId="77777777" w:rsidR="007D4801" w:rsidRPr="009C2680"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关于能力建设项目和资源的信息</w:t>
            </w:r>
          </w:p>
          <w:p w14:paraId="1AACEC28" w14:textId="77777777" w:rsidR="007D4801" w:rsidRPr="008A1D3A"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9C2680">
              <w:rPr>
                <w:rFonts w:hint="eastAsia"/>
                <w:snapToGrid w:val="0"/>
                <w:kern w:val="22"/>
                <w:sz w:val="20"/>
                <w:szCs w:val="20"/>
              </w:rPr>
              <w:t>有针对性的调查</w:t>
            </w:r>
          </w:p>
        </w:tc>
      </w:tr>
      <w:tr w:rsidR="007D4801" w:rsidRPr="003B34A3" w14:paraId="7532CBEC"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678FD109"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(d) </w:t>
            </w:r>
            <w:r w:rsidRPr="001930A2">
              <w:rPr>
                <w:rFonts w:hint="eastAsia"/>
                <w:snapToGrid w:val="0"/>
                <w:kern w:val="22"/>
                <w:sz w:val="20"/>
                <w:szCs w:val="20"/>
              </w:rPr>
              <w:t>评估第</w:t>
            </w:r>
            <w:r w:rsidRPr="001930A2">
              <w:rPr>
                <w:rFonts w:hint="eastAsia"/>
                <w:snapToGrid w:val="0"/>
                <w:kern w:val="22"/>
                <w:sz w:val="20"/>
                <w:szCs w:val="20"/>
              </w:rPr>
              <w:t xml:space="preserve"> 18 </w:t>
            </w:r>
            <w:r w:rsidRPr="001930A2">
              <w:rPr>
                <w:rFonts w:hint="eastAsia"/>
                <w:snapToGrid w:val="0"/>
                <w:kern w:val="22"/>
                <w:sz w:val="20"/>
                <w:szCs w:val="20"/>
              </w:rPr>
              <w:t>条</w:t>
            </w:r>
            <w:r>
              <w:rPr>
                <w:rFonts w:hint="eastAsia"/>
                <w:snapToGrid w:val="0"/>
                <w:kern w:val="22"/>
                <w:sz w:val="20"/>
                <w:szCs w:val="20"/>
              </w:rPr>
              <w:t>成效</w:t>
            </w:r>
            <w:r w:rsidRPr="001930A2">
              <w:rPr>
                <w:rFonts w:hint="eastAsia"/>
                <w:snapToGrid w:val="0"/>
                <w:kern w:val="22"/>
                <w:sz w:val="20"/>
                <w:szCs w:val="20"/>
              </w:rPr>
              <w:t>（执行程度）</w:t>
            </w:r>
          </w:p>
        </w:tc>
        <w:tc>
          <w:tcPr>
            <w:tcW w:w="4619" w:type="dxa"/>
            <w:tcBorders>
              <w:top w:val="single" w:sz="4" w:space="0" w:color="auto"/>
              <w:left w:val="single" w:sz="4" w:space="0" w:color="auto"/>
              <w:bottom w:val="single" w:sz="4" w:space="0" w:color="auto"/>
              <w:right w:val="single" w:sz="4" w:space="0" w:color="auto"/>
            </w:tcBorders>
            <w:hideMark/>
          </w:tcPr>
          <w:p w14:paraId="1353279B" w14:textId="77777777" w:rsidR="007D4801" w:rsidRPr="001930A2"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1930A2">
              <w:rPr>
                <w:rFonts w:hint="eastAsia"/>
                <w:snapToGrid w:val="0"/>
                <w:kern w:val="22"/>
                <w:sz w:val="20"/>
                <w:szCs w:val="20"/>
              </w:rPr>
              <w:t>第一次国家报告（问题</w:t>
            </w:r>
            <w:r w:rsidRPr="001930A2">
              <w:rPr>
                <w:snapToGrid w:val="0"/>
                <w:kern w:val="22"/>
                <w:sz w:val="20"/>
                <w:szCs w:val="20"/>
              </w:rPr>
              <w:t xml:space="preserve"> 25-28</w:t>
            </w:r>
            <w:r w:rsidRPr="001930A2">
              <w:rPr>
                <w:rFonts w:hint="eastAsia"/>
                <w:snapToGrid w:val="0"/>
                <w:kern w:val="22"/>
                <w:sz w:val="20"/>
                <w:szCs w:val="20"/>
              </w:rPr>
              <w:t>）</w:t>
            </w:r>
          </w:p>
          <w:p w14:paraId="782316E8" w14:textId="77777777" w:rsidR="007D4801" w:rsidRPr="003B34A3"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1930A2">
              <w:rPr>
                <w:rFonts w:hint="eastAsia"/>
                <w:snapToGrid w:val="0"/>
                <w:kern w:val="22"/>
                <w:sz w:val="20"/>
                <w:szCs w:val="20"/>
              </w:rPr>
              <w:t>有针对性的调查</w:t>
            </w:r>
          </w:p>
        </w:tc>
      </w:tr>
      <w:tr w:rsidR="007D4801" w:rsidRPr="003B34A3" w14:paraId="1D41B486"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38C61080"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(e) </w:t>
            </w:r>
            <w:r w:rsidRPr="001930A2">
              <w:rPr>
                <w:rFonts w:hint="eastAsia"/>
                <w:snapToGrid w:val="0"/>
                <w:kern w:val="22"/>
                <w:sz w:val="20"/>
                <w:szCs w:val="20"/>
              </w:rPr>
              <w:t>参照世界知识产权组织</w:t>
            </w:r>
            <w:r>
              <w:rPr>
                <w:rFonts w:hint="eastAsia"/>
                <w:snapToGrid w:val="0"/>
                <w:kern w:val="22"/>
                <w:sz w:val="20"/>
                <w:szCs w:val="20"/>
              </w:rPr>
              <w:t>及</w:t>
            </w:r>
            <w:r w:rsidRPr="001930A2">
              <w:rPr>
                <w:rFonts w:hint="eastAsia"/>
                <w:snapToGrid w:val="0"/>
                <w:kern w:val="22"/>
                <w:sz w:val="20"/>
                <w:szCs w:val="20"/>
              </w:rPr>
              <w:t>其他相关国际组织的</w:t>
            </w:r>
            <w:r>
              <w:rPr>
                <w:rFonts w:hint="eastAsia"/>
                <w:snapToGrid w:val="0"/>
                <w:kern w:val="22"/>
                <w:sz w:val="20"/>
                <w:szCs w:val="20"/>
              </w:rPr>
              <w:t>动态</w:t>
            </w:r>
            <w:r w:rsidRPr="001930A2">
              <w:rPr>
                <w:rFonts w:hint="eastAsia"/>
                <w:snapToGrid w:val="0"/>
                <w:kern w:val="22"/>
                <w:sz w:val="20"/>
                <w:szCs w:val="20"/>
              </w:rPr>
              <w:t>评估第</w:t>
            </w:r>
            <w:r w:rsidRPr="001930A2">
              <w:rPr>
                <w:rFonts w:hint="eastAsia"/>
                <w:snapToGrid w:val="0"/>
                <w:kern w:val="22"/>
                <w:sz w:val="20"/>
                <w:szCs w:val="20"/>
              </w:rPr>
              <w:t xml:space="preserve"> 16 </w:t>
            </w:r>
            <w:r w:rsidRPr="001930A2">
              <w:rPr>
                <w:rFonts w:hint="eastAsia"/>
                <w:snapToGrid w:val="0"/>
                <w:kern w:val="22"/>
                <w:sz w:val="20"/>
                <w:szCs w:val="20"/>
              </w:rPr>
              <w:t>条的执行情况</w:t>
            </w:r>
          </w:p>
        </w:tc>
        <w:tc>
          <w:tcPr>
            <w:tcW w:w="4619" w:type="dxa"/>
            <w:tcBorders>
              <w:top w:val="single" w:sz="4" w:space="0" w:color="auto"/>
              <w:left w:val="single" w:sz="4" w:space="0" w:color="auto"/>
              <w:bottom w:val="single" w:sz="4" w:space="0" w:color="auto"/>
              <w:right w:val="single" w:sz="4" w:space="0" w:color="auto"/>
            </w:tcBorders>
            <w:hideMark/>
          </w:tcPr>
          <w:p w14:paraId="2173CA68" w14:textId="77777777" w:rsidR="007D4801" w:rsidRPr="004F5833"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4F5833">
              <w:rPr>
                <w:rFonts w:hint="eastAsia"/>
                <w:snapToGrid w:val="0"/>
                <w:kern w:val="22"/>
                <w:sz w:val="20"/>
                <w:szCs w:val="20"/>
              </w:rPr>
              <w:t>第一次国家报告（问题</w:t>
            </w:r>
            <w:r w:rsidRPr="004F5833">
              <w:rPr>
                <w:snapToGrid w:val="0"/>
                <w:kern w:val="22"/>
                <w:sz w:val="20"/>
                <w:szCs w:val="20"/>
              </w:rPr>
              <w:t xml:space="preserve"> 20</w:t>
            </w:r>
            <w:r w:rsidRPr="004F5833">
              <w:rPr>
                <w:rFonts w:hint="eastAsia"/>
                <w:snapToGrid w:val="0"/>
                <w:kern w:val="22"/>
                <w:sz w:val="20"/>
                <w:szCs w:val="20"/>
              </w:rPr>
              <w:t>）</w:t>
            </w:r>
          </w:p>
          <w:p w14:paraId="7228AB54" w14:textId="77777777" w:rsidR="007D4801" w:rsidRPr="003B34A3"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4F5833">
              <w:rPr>
                <w:rFonts w:hint="eastAsia"/>
                <w:snapToGrid w:val="0"/>
                <w:kern w:val="22"/>
                <w:sz w:val="20"/>
                <w:szCs w:val="20"/>
              </w:rPr>
              <w:t>世界知识产权组织的知识产权与遗传资源、传统知识和民间文学艺术政府间委员会及其他组织的报告</w:t>
            </w:r>
          </w:p>
        </w:tc>
      </w:tr>
      <w:tr w:rsidR="007D4801" w:rsidRPr="003B34A3" w14:paraId="4C7DCCFF"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7CB727A8"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(f) </w:t>
            </w:r>
            <w:r w:rsidRPr="00A83BAE">
              <w:rPr>
                <w:rFonts w:hint="eastAsia"/>
                <w:snapToGrid w:val="0"/>
                <w:kern w:val="22"/>
                <w:sz w:val="20"/>
                <w:szCs w:val="20"/>
              </w:rPr>
              <w:t>盘点</w:t>
            </w:r>
            <w:r>
              <w:rPr>
                <w:rFonts w:hint="eastAsia"/>
                <w:snapToGrid w:val="0"/>
                <w:kern w:val="22"/>
                <w:sz w:val="20"/>
                <w:szCs w:val="20"/>
              </w:rPr>
              <w:t>对</w:t>
            </w:r>
            <w:r w:rsidRPr="00A83BAE">
              <w:rPr>
                <w:rFonts w:hint="eastAsia"/>
                <w:snapToGrid w:val="0"/>
                <w:kern w:val="22"/>
                <w:sz w:val="20"/>
                <w:szCs w:val="20"/>
              </w:rPr>
              <w:t>示范合同条款、行为守则、准则、最佳做法和标准以及土著人民和地方社区的习惯法、社区规程和程序的</w:t>
            </w:r>
            <w:r>
              <w:rPr>
                <w:rFonts w:hint="eastAsia"/>
                <w:snapToGrid w:val="0"/>
                <w:kern w:val="22"/>
                <w:sz w:val="20"/>
                <w:szCs w:val="20"/>
              </w:rPr>
              <w:t>运</w:t>
            </w:r>
            <w:r w:rsidRPr="00A83BAE">
              <w:rPr>
                <w:rFonts w:hint="eastAsia"/>
                <w:snapToGrid w:val="0"/>
                <w:kern w:val="22"/>
                <w:sz w:val="20"/>
                <w:szCs w:val="20"/>
              </w:rPr>
              <w:t>用情况</w:t>
            </w:r>
            <w:r>
              <w:rPr>
                <w:rFonts w:hint="eastAsia"/>
                <w:snapToGrid w:val="0"/>
                <w:kern w:val="22"/>
                <w:sz w:val="20"/>
                <w:szCs w:val="20"/>
              </w:rPr>
              <w:t>（第</w:t>
            </w:r>
            <w:r>
              <w:rPr>
                <w:rFonts w:hint="eastAsia"/>
                <w:snapToGrid w:val="0"/>
                <w:kern w:val="22"/>
                <w:sz w:val="20"/>
                <w:szCs w:val="20"/>
              </w:rPr>
              <w:t>12</w:t>
            </w:r>
            <w:r>
              <w:rPr>
                <w:rFonts w:hint="eastAsia"/>
                <w:snapToGrid w:val="0"/>
                <w:kern w:val="22"/>
                <w:sz w:val="20"/>
                <w:szCs w:val="20"/>
              </w:rPr>
              <w:t>、</w:t>
            </w:r>
            <w:r>
              <w:rPr>
                <w:rFonts w:hint="eastAsia"/>
                <w:snapToGrid w:val="0"/>
                <w:kern w:val="22"/>
                <w:sz w:val="20"/>
                <w:szCs w:val="20"/>
              </w:rPr>
              <w:t>19</w:t>
            </w:r>
            <w:r>
              <w:rPr>
                <w:rFonts w:hint="eastAsia"/>
                <w:snapToGrid w:val="0"/>
                <w:kern w:val="22"/>
                <w:sz w:val="20"/>
                <w:szCs w:val="20"/>
              </w:rPr>
              <w:t>和</w:t>
            </w:r>
            <w:r>
              <w:rPr>
                <w:rFonts w:hint="eastAsia"/>
                <w:snapToGrid w:val="0"/>
                <w:kern w:val="22"/>
                <w:sz w:val="20"/>
                <w:szCs w:val="20"/>
              </w:rPr>
              <w:t>20</w:t>
            </w:r>
            <w:r>
              <w:rPr>
                <w:rFonts w:hint="eastAsia"/>
                <w:snapToGrid w:val="0"/>
                <w:kern w:val="22"/>
                <w:sz w:val="20"/>
                <w:szCs w:val="20"/>
              </w:rPr>
              <w:t>条）</w:t>
            </w:r>
          </w:p>
        </w:tc>
        <w:tc>
          <w:tcPr>
            <w:tcW w:w="4619" w:type="dxa"/>
            <w:tcBorders>
              <w:top w:val="single" w:sz="4" w:space="0" w:color="auto"/>
              <w:left w:val="single" w:sz="4" w:space="0" w:color="auto"/>
              <w:bottom w:val="single" w:sz="4" w:space="0" w:color="auto"/>
              <w:right w:val="single" w:sz="4" w:space="0" w:color="auto"/>
            </w:tcBorders>
            <w:hideMark/>
          </w:tcPr>
          <w:p w14:paraId="197953F7" w14:textId="77777777" w:rsidR="007D4801" w:rsidRPr="00A83BAE"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A83BAE">
              <w:rPr>
                <w:rFonts w:hint="eastAsia"/>
                <w:snapToGrid w:val="0"/>
                <w:kern w:val="22"/>
                <w:sz w:val="20"/>
                <w:szCs w:val="20"/>
              </w:rPr>
              <w:t>第一次国家报告（问题</w:t>
            </w:r>
            <w:r w:rsidRPr="00A83BAE">
              <w:rPr>
                <w:snapToGrid w:val="0"/>
                <w:kern w:val="22"/>
                <w:sz w:val="20"/>
                <w:szCs w:val="20"/>
              </w:rPr>
              <w:t xml:space="preserve"> 39 </w:t>
            </w:r>
            <w:r w:rsidRPr="00A83BAE">
              <w:rPr>
                <w:rFonts w:hint="eastAsia"/>
                <w:snapToGrid w:val="0"/>
                <w:kern w:val="22"/>
                <w:sz w:val="20"/>
                <w:szCs w:val="20"/>
              </w:rPr>
              <w:t>和</w:t>
            </w:r>
            <w:r w:rsidRPr="00A83BAE">
              <w:rPr>
                <w:snapToGrid w:val="0"/>
                <w:kern w:val="22"/>
                <w:sz w:val="20"/>
                <w:szCs w:val="20"/>
              </w:rPr>
              <w:t xml:space="preserve"> 50-51</w:t>
            </w:r>
            <w:r w:rsidRPr="00A83BAE">
              <w:rPr>
                <w:rFonts w:hint="eastAsia"/>
                <w:snapToGrid w:val="0"/>
                <w:kern w:val="22"/>
                <w:sz w:val="20"/>
                <w:szCs w:val="20"/>
              </w:rPr>
              <w:t>）</w:t>
            </w:r>
          </w:p>
          <w:p w14:paraId="5E96EEFD" w14:textId="77777777" w:rsidR="007D4801" w:rsidRPr="00A83BAE"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A83BAE">
              <w:rPr>
                <w:rFonts w:hint="eastAsia"/>
                <w:snapToGrid w:val="0"/>
                <w:kern w:val="22"/>
                <w:sz w:val="20"/>
                <w:szCs w:val="20"/>
              </w:rPr>
              <w:t>获取和惠益分享信息交换所</w:t>
            </w:r>
          </w:p>
          <w:p w14:paraId="5F5B4BF5" w14:textId="77777777" w:rsidR="007D4801" w:rsidRPr="003B34A3"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A83BAE">
              <w:rPr>
                <w:rFonts w:hint="eastAsia"/>
                <w:snapToGrid w:val="0"/>
                <w:kern w:val="22"/>
                <w:sz w:val="20"/>
                <w:szCs w:val="20"/>
              </w:rPr>
              <w:t>有针对性的调查</w:t>
            </w:r>
          </w:p>
        </w:tc>
      </w:tr>
      <w:tr w:rsidR="007D4801" w:rsidRPr="003B34A3" w14:paraId="7CD97ED1"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hideMark/>
          </w:tcPr>
          <w:p w14:paraId="112E280F"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lastRenderedPageBreak/>
              <w:t xml:space="preserve">(g) </w:t>
            </w:r>
            <w:r w:rsidRPr="00BD28DC">
              <w:rPr>
                <w:rFonts w:hint="eastAsia"/>
                <w:snapToGrid w:val="0"/>
                <w:kern w:val="22"/>
                <w:sz w:val="20"/>
                <w:szCs w:val="20"/>
              </w:rPr>
              <w:t>审查获取和惠益分享信息交换所的实施和运行情况，包括审查：公布的获取和惠益分享措施的数目；</w:t>
            </w:r>
            <w:r w:rsidRPr="00BD28DC">
              <w:rPr>
                <w:rFonts w:hint="eastAsia"/>
                <w:snapToGrid w:val="0"/>
                <w:kern w:val="22"/>
                <w:sz w:val="20"/>
                <w:szCs w:val="20"/>
              </w:rPr>
              <w:t xml:space="preserve"> </w:t>
            </w:r>
            <w:r w:rsidRPr="00BD28DC">
              <w:rPr>
                <w:rFonts w:hint="eastAsia"/>
                <w:snapToGrid w:val="0"/>
                <w:kern w:val="22"/>
                <w:sz w:val="20"/>
                <w:szCs w:val="20"/>
              </w:rPr>
              <w:t>公布其国家主管当局信息的国家数目；</w:t>
            </w:r>
            <w:r>
              <w:rPr>
                <w:rFonts w:hint="eastAsia"/>
                <w:snapToGrid w:val="0"/>
                <w:kern w:val="22"/>
                <w:sz w:val="20"/>
                <w:szCs w:val="20"/>
              </w:rPr>
              <w:t>发表</w:t>
            </w:r>
            <w:r w:rsidRPr="00BD28DC">
              <w:rPr>
                <w:rFonts w:hint="eastAsia"/>
                <w:snapToGrid w:val="0"/>
                <w:kern w:val="22"/>
                <w:sz w:val="20"/>
                <w:szCs w:val="20"/>
              </w:rPr>
              <w:t>的国际认可的合规证书的数目；发布的检查站公报的数目</w:t>
            </w:r>
            <w:r>
              <w:rPr>
                <w:rFonts w:hint="eastAsia"/>
                <w:snapToGrid w:val="0"/>
                <w:kern w:val="22"/>
                <w:sz w:val="20"/>
                <w:szCs w:val="20"/>
              </w:rPr>
              <w:t>（第</w:t>
            </w:r>
            <w:r>
              <w:rPr>
                <w:rFonts w:hint="eastAsia"/>
                <w:snapToGrid w:val="0"/>
                <w:kern w:val="22"/>
                <w:sz w:val="20"/>
                <w:szCs w:val="20"/>
              </w:rPr>
              <w:t>14</w:t>
            </w:r>
            <w:r>
              <w:rPr>
                <w:rFonts w:hint="eastAsia"/>
                <w:snapToGrid w:val="0"/>
                <w:kern w:val="22"/>
                <w:sz w:val="20"/>
                <w:szCs w:val="20"/>
              </w:rPr>
              <w:t>条）</w:t>
            </w:r>
          </w:p>
        </w:tc>
        <w:tc>
          <w:tcPr>
            <w:tcW w:w="4619" w:type="dxa"/>
            <w:tcBorders>
              <w:top w:val="single" w:sz="4" w:space="0" w:color="auto"/>
              <w:left w:val="single" w:sz="4" w:space="0" w:color="auto"/>
              <w:bottom w:val="single" w:sz="4" w:space="0" w:color="auto"/>
              <w:right w:val="single" w:sz="4" w:space="0" w:color="auto"/>
            </w:tcBorders>
            <w:hideMark/>
          </w:tcPr>
          <w:p w14:paraId="32C37DA0" w14:textId="77777777" w:rsidR="007D4801" w:rsidRPr="00BD28DC"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BD28DC">
              <w:rPr>
                <w:rFonts w:hint="eastAsia"/>
                <w:snapToGrid w:val="0"/>
                <w:kern w:val="22"/>
                <w:sz w:val="20"/>
                <w:szCs w:val="20"/>
              </w:rPr>
              <w:t>第一次国家报告（问题</w:t>
            </w:r>
            <w:r w:rsidRPr="00BD28DC">
              <w:rPr>
                <w:snapToGrid w:val="0"/>
                <w:kern w:val="22"/>
                <w:sz w:val="20"/>
                <w:szCs w:val="20"/>
              </w:rPr>
              <w:t xml:space="preserve"> 4</w:t>
            </w:r>
            <w:r w:rsidRPr="00BD28DC">
              <w:rPr>
                <w:rFonts w:hint="eastAsia"/>
                <w:snapToGrid w:val="0"/>
                <w:kern w:val="22"/>
                <w:sz w:val="20"/>
                <w:szCs w:val="20"/>
              </w:rPr>
              <w:t>、</w:t>
            </w:r>
            <w:r w:rsidRPr="00BD28DC">
              <w:rPr>
                <w:snapToGrid w:val="0"/>
                <w:kern w:val="22"/>
                <w:sz w:val="20"/>
                <w:szCs w:val="20"/>
              </w:rPr>
              <w:t>5</w:t>
            </w:r>
            <w:r w:rsidRPr="00BD28DC">
              <w:rPr>
                <w:rFonts w:hint="eastAsia"/>
                <w:snapToGrid w:val="0"/>
                <w:kern w:val="22"/>
                <w:sz w:val="20"/>
                <w:szCs w:val="20"/>
              </w:rPr>
              <w:t>、</w:t>
            </w:r>
            <w:r w:rsidRPr="00BD28DC">
              <w:rPr>
                <w:snapToGrid w:val="0"/>
                <w:kern w:val="22"/>
                <w:sz w:val="20"/>
                <w:szCs w:val="20"/>
              </w:rPr>
              <w:t>7</w:t>
            </w:r>
            <w:r w:rsidRPr="00BD28DC">
              <w:rPr>
                <w:rFonts w:hint="eastAsia"/>
                <w:snapToGrid w:val="0"/>
                <w:kern w:val="22"/>
                <w:sz w:val="20"/>
                <w:szCs w:val="20"/>
              </w:rPr>
              <w:t>、</w:t>
            </w:r>
            <w:r w:rsidRPr="00BD28DC">
              <w:rPr>
                <w:snapToGrid w:val="0"/>
                <w:kern w:val="22"/>
                <w:sz w:val="20"/>
                <w:szCs w:val="20"/>
              </w:rPr>
              <w:t>12</w:t>
            </w:r>
            <w:r w:rsidRPr="00BD28DC">
              <w:rPr>
                <w:rFonts w:hint="eastAsia"/>
                <w:snapToGrid w:val="0"/>
                <w:kern w:val="22"/>
                <w:sz w:val="20"/>
                <w:szCs w:val="20"/>
              </w:rPr>
              <w:t>、</w:t>
            </w:r>
            <w:r w:rsidRPr="00BD28DC">
              <w:rPr>
                <w:snapToGrid w:val="0"/>
                <w:kern w:val="22"/>
                <w:sz w:val="20"/>
                <w:szCs w:val="20"/>
              </w:rPr>
              <w:t xml:space="preserve">13 </w:t>
            </w:r>
            <w:r w:rsidRPr="00BD28DC">
              <w:rPr>
                <w:rFonts w:hint="eastAsia"/>
                <w:snapToGrid w:val="0"/>
                <w:kern w:val="22"/>
                <w:sz w:val="20"/>
                <w:szCs w:val="20"/>
              </w:rPr>
              <w:t>和</w:t>
            </w:r>
            <w:r w:rsidRPr="00BD28DC">
              <w:rPr>
                <w:snapToGrid w:val="0"/>
                <w:kern w:val="22"/>
                <w:sz w:val="20"/>
                <w:szCs w:val="20"/>
              </w:rPr>
              <w:t xml:space="preserve"> 21</w:t>
            </w:r>
            <w:r w:rsidRPr="00BD28DC">
              <w:rPr>
                <w:rFonts w:hint="eastAsia"/>
                <w:snapToGrid w:val="0"/>
                <w:kern w:val="22"/>
                <w:sz w:val="20"/>
                <w:szCs w:val="20"/>
              </w:rPr>
              <w:t>）</w:t>
            </w:r>
          </w:p>
          <w:p w14:paraId="10B7231E" w14:textId="77777777" w:rsidR="007D4801" w:rsidRPr="00BD28DC"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BD28DC">
              <w:rPr>
                <w:rFonts w:hint="eastAsia"/>
                <w:snapToGrid w:val="0"/>
                <w:kern w:val="22"/>
                <w:sz w:val="20"/>
                <w:szCs w:val="20"/>
              </w:rPr>
              <w:t>获取和惠益分享信息交换所</w:t>
            </w:r>
          </w:p>
          <w:p w14:paraId="5CCAEE05" w14:textId="77777777" w:rsidR="007D4801" w:rsidRPr="00BD28DC"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BD28DC">
              <w:rPr>
                <w:rFonts w:hint="eastAsia"/>
                <w:snapToGrid w:val="0"/>
                <w:kern w:val="22"/>
                <w:sz w:val="20"/>
                <w:szCs w:val="20"/>
              </w:rPr>
              <w:t>与获取和惠益分享信息交换所相关的会议的报告</w:t>
            </w:r>
          </w:p>
          <w:p w14:paraId="701A1187" w14:textId="77777777" w:rsidR="007D4801" w:rsidRPr="00BD28DC"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BD28DC">
              <w:rPr>
                <w:rFonts w:hint="eastAsia"/>
                <w:snapToGrid w:val="0"/>
                <w:kern w:val="22"/>
                <w:sz w:val="20"/>
                <w:szCs w:val="20"/>
              </w:rPr>
              <w:t>有针对性的调查</w:t>
            </w:r>
          </w:p>
          <w:p w14:paraId="331F4E79" w14:textId="77777777" w:rsidR="007D4801" w:rsidRPr="00BD28DC"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Pr>
                <w:rFonts w:hint="eastAsia"/>
                <w:snapToGrid w:val="0"/>
                <w:kern w:val="22"/>
                <w:sz w:val="20"/>
                <w:szCs w:val="20"/>
              </w:rPr>
              <w:t>关于获取和惠益分享信息交换所网站访问情况的统计数字</w:t>
            </w:r>
            <w:r>
              <w:rPr>
                <w:rFonts w:hint="eastAsia"/>
                <w:i/>
                <w:iCs/>
                <w:snapToGrid w:val="0"/>
                <w:kern w:val="22"/>
                <w:sz w:val="20"/>
                <w:szCs w:val="20"/>
                <w:vertAlign w:val="superscript"/>
                <w:lang w:val="en-GB"/>
              </w:rPr>
              <w:t>e</w:t>
            </w:r>
          </w:p>
          <w:p w14:paraId="5312371F" w14:textId="77777777" w:rsidR="007D4801" w:rsidRPr="003B34A3" w:rsidRDefault="007D4801" w:rsidP="000613A0">
            <w:pPr>
              <w:spacing w:before="40" w:after="40"/>
              <w:ind w:left="34" w:right="40"/>
              <w:rPr>
                <w:snapToGrid w:val="0"/>
                <w:kern w:val="22"/>
                <w:sz w:val="20"/>
                <w:szCs w:val="20"/>
              </w:rPr>
            </w:pPr>
          </w:p>
        </w:tc>
      </w:tr>
      <w:tr w:rsidR="007D4801" w:rsidRPr="003B34A3" w14:paraId="5E1CDE0F"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3EE320F8"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(h) </w:t>
            </w:r>
            <w:r w:rsidRPr="00BD28DC">
              <w:rPr>
                <w:rFonts w:hint="eastAsia"/>
                <w:snapToGrid w:val="0"/>
                <w:kern w:val="22"/>
                <w:sz w:val="20"/>
                <w:szCs w:val="20"/>
              </w:rPr>
              <w:t>关于全球多边惠益分享机制的第</w:t>
            </w:r>
            <w:r w:rsidRPr="00BD28DC">
              <w:rPr>
                <w:rFonts w:hint="eastAsia"/>
                <w:snapToGrid w:val="0"/>
                <w:kern w:val="22"/>
                <w:sz w:val="20"/>
                <w:szCs w:val="20"/>
              </w:rPr>
              <w:t xml:space="preserve"> 10 </w:t>
            </w:r>
            <w:r w:rsidRPr="00BD28DC">
              <w:rPr>
                <w:rFonts w:hint="eastAsia"/>
                <w:snapToGrid w:val="0"/>
                <w:kern w:val="22"/>
                <w:sz w:val="20"/>
                <w:szCs w:val="20"/>
              </w:rPr>
              <w:t>条的执行进度</w:t>
            </w:r>
          </w:p>
        </w:tc>
        <w:tc>
          <w:tcPr>
            <w:tcW w:w="4619" w:type="dxa"/>
            <w:tcBorders>
              <w:top w:val="single" w:sz="4" w:space="0" w:color="auto"/>
              <w:left w:val="single" w:sz="4" w:space="0" w:color="auto"/>
              <w:bottom w:val="single" w:sz="4" w:space="0" w:color="auto"/>
              <w:right w:val="single" w:sz="4" w:space="0" w:color="auto"/>
            </w:tcBorders>
          </w:tcPr>
          <w:p w14:paraId="2A74AC7A" w14:textId="77777777" w:rsidR="007D4801" w:rsidRPr="003B34A3"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Pr>
                <w:rFonts w:hint="eastAsia"/>
                <w:snapToGrid w:val="0"/>
                <w:kern w:val="22"/>
                <w:sz w:val="20"/>
                <w:szCs w:val="20"/>
              </w:rPr>
              <w:t>为供</w:t>
            </w:r>
            <w:r w:rsidRPr="00BD28DC">
              <w:rPr>
                <w:rFonts w:hint="eastAsia"/>
                <w:snapToGrid w:val="0"/>
                <w:kern w:val="22"/>
                <w:sz w:val="20"/>
                <w:szCs w:val="20"/>
              </w:rPr>
              <w:t>作为</w:t>
            </w:r>
            <w:r>
              <w:rPr>
                <w:rFonts w:hint="eastAsia"/>
                <w:snapToGrid w:val="0"/>
                <w:kern w:val="22"/>
                <w:sz w:val="20"/>
                <w:szCs w:val="20"/>
              </w:rPr>
              <w:t>名古屋</w:t>
            </w:r>
            <w:r w:rsidRPr="00BD28DC">
              <w:rPr>
                <w:rFonts w:hint="eastAsia"/>
                <w:snapToGrid w:val="0"/>
                <w:kern w:val="22"/>
                <w:sz w:val="20"/>
                <w:szCs w:val="20"/>
              </w:rPr>
              <w:t>议定书缔约方会议的缔约方大会</w:t>
            </w:r>
            <w:r>
              <w:rPr>
                <w:rFonts w:hint="eastAsia"/>
                <w:snapToGrid w:val="0"/>
                <w:kern w:val="22"/>
                <w:sz w:val="20"/>
                <w:szCs w:val="20"/>
              </w:rPr>
              <w:t>审议而编写</w:t>
            </w:r>
            <w:r w:rsidRPr="00BD28DC">
              <w:rPr>
                <w:rFonts w:hint="eastAsia"/>
                <w:snapToGrid w:val="0"/>
                <w:kern w:val="22"/>
                <w:sz w:val="20"/>
                <w:szCs w:val="20"/>
              </w:rPr>
              <w:t>的相关</w:t>
            </w:r>
            <w:r>
              <w:rPr>
                <w:rFonts w:hint="eastAsia"/>
                <w:snapToGrid w:val="0"/>
                <w:kern w:val="22"/>
                <w:sz w:val="20"/>
                <w:szCs w:val="20"/>
              </w:rPr>
              <w:t>文件</w:t>
            </w:r>
          </w:p>
          <w:p w14:paraId="59098AC0" w14:textId="77777777" w:rsidR="007D4801" w:rsidRPr="003B34A3" w:rsidRDefault="007D4801" w:rsidP="000613A0">
            <w:pPr>
              <w:spacing w:before="40" w:after="40"/>
              <w:ind w:left="40" w:right="40"/>
              <w:jc w:val="left"/>
              <w:rPr>
                <w:snapToGrid w:val="0"/>
                <w:kern w:val="22"/>
                <w:sz w:val="20"/>
                <w:szCs w:val="20"/>
              </w:rPr>
            </w:pPr>
          </w:p>
        </w:tc>
      </w:tr>
      <w:tr w:rsidR="007D4801" w:rsidRPr="003B34A3" w14:paraId="7F93623E"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147FDE63"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(i) </w:t>
            </w:r>
            <w:r w:rsidRPr="00BD28DC">
              <w:rPr>
                <w:rFonts w:hint="eastAsia"/>
                <w:snapToGrid w:val="0"/>
                <w:kern w:val="22"/>
                <w:sz w:val="20"/>
                <w:szCs w:val="20"/>
              </w:rPr>
              <w:t>关于技术转让、协作与合作的第</w:t>
            </w:r>
            <w:r w:rsidRPr="00BD28DC">
              <w:rPr>
                <w:rFonts w:hint="eastAsia"/>
                <w:snapToGrid w:val="0"/>
                <w:kern w:val="22"/>
                <w:sz w:val="20"/>
                <w:szCs w:val="20"/>
              </w:rPr>
              <w:t xml:space="preserve"> 23 </w:t>
            </w:r>
            <w:r w:rsidRPr="00BD28DC">
              <w:rPr>
                <w:rFonts w:hint="eastAsia"/>
                <w:snapToGrid w:val="0"/>
                <w:kern w:val="22"/>
                <w:sz w:val="20"/>
                <w:szCs w:val="20"/>
              </w:rPr>
              <w:t>条的执行进度</w:t>
            </w:r>
          </w:p>
        </w:tc>
        <w:tc>
          <w:tcPr>
            <w:tcW w:w="4619" w:type="dxa"/>
            <w:tcBorders>
              <w:top w:val="single" w:sz="4" w:space="0" w:color="auto"/>
              <w:left w:val="single" w:sz="4" w:space="0" w:color="auto"/>
              <w:bottom w:val="single" w:sz="4" w:space="0" w:color="auto"/>
              <w:right w:val="single" w:sz="4" w:space="0" w:color="auto"/>
            </w:tcBorders>
          </w:tcPr>
          <w:p w14:paraId="088335E3" w14:textId="77777777" w:rsidR="007D4801" w:rsidRPr="00BD28DC"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BD28DC">
              <w:rPr>
                <w:rFonts w:hint="eastAsia"/>
                <w:snapToGrid w:val="0"/>
                <w:kern w:val="22"/>
                <w:sz w:val="20"/>
                <w:szCs w:val="20"/>
              </w:rPr>
              <w:t>第一次国家报告（问题</w:t>
            </w:r>
            <w:r w:rsidRPr="00BD28DC">
              <w:rPr>
                <w:snapToGrid w:val="0"/>
                <w:kern w:val="22"/>
                <w:sz w:val="20"/>
                <w:szCs w:val="20"/>
              </w:rPr>
              <w:t xml:space="preserve"> 57</w:t>
            </w:r>
            <w:r w:rsidRPr="00BD28DC">
              <w:rPr>
                <w:rFonts w:hint="eastAsia"/>
                <w:snapToGrid w:val="0"/>
                <w:kern w:val="22"/>
                <w:sz w:val="20"/>
                <w:szCs w:val="20"/>
              </w:rPr>
              <w:t>）</w:t>
            </w:r>
          </w:p>
          <w:p w14:paraId="2CB7089A" w14:textId="77777777" w:rsidR="007D4801" w:rsidRPr="00BD28DC"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BD28DC">
              <w:rPr>
                <w:rFonts w:hint="eastAsia"/>
                <w:snapToGrid w:val="0"/>
                <w:kern w:val="22"/>
                <w:sz w:val="20"/>
                <w:szCs w:val="20"/>
              </w:rPr>
              <w:t>有针对性的调查</w:t>
            </w:r>
          </w:p>
          <w:p w14:paraId="04D1CC33" w14:textId="77777777" w:rsidR="007D4801" w:rsidRPr="003B34A3" w:rsidRDefault="007D4801" w:rsidP="000613A0">
            <w:pPr>
              <w:spacing w:before="40" w:after="40"/>
              <w:ind w:left="34" w:right="40"/>
              <w:rPr>
                <w:snapToGrid w:val="0"/>
                <w:kern w:val="22"/>
                <w:sz w:val="20"/>
                <w:szCs w:val="20"/>
              </w:rPr>
            </w:pPr>
          </w:p>
        </w:tc>
      </w:tr>
      <w:tr w:rsidR="007D4801" w:rsidRPr="003B34A3" w14:paraId="585D754E" w14:textId="77777777" w:rsidTr="000613A0">
        <w:trPr>
          <w:cantSplit/>
          <w:jc w:val="right"/>
        </w:trPr>
        <w:tc>
          <w:tcPr>
            <w:tcW w:w="4536" w:type="dxa"/>
            <w:tcBorders>
              <w:top w:val="single" w:sz="4" w:space="0" w:color="auto"/>
              <w:left w:val="single" w:sz="4" w:space="0" w:color="auto"/>
              <w:bottom w:val="single" w:sz="4" w:space="0" w:color="auto"/>
              <w:right w:val="single" w:sz="4" w:space="0" w:color="auto"/>
            </w:tcBorders>
          </w:tcPr>
          <w:p w14:paraId="542CDAAF" w14:textId="77777777" w:rsidR="007D4801" w:rsidRPr="003B34A3" w:rsidRDefault="007D4801" w:rsidP="000613A0">
            <w:pPr>
              <w:spacing w:before="40" w:after="40"/>
              <w:ind w:left="40" w:right="40"/>
              <w:jc w:val="left"/>
              <w:rPr>
                <w:snapToGrid w:val="0"/>
                <w:kern w:val="22"/>
                <w:sz w:val="20"/>
                <w:szCs w:val="20"/>
              </w:rPr>
            </w:pPr>
            <w:r w:rsidRPr="003B34A3">
              <w:rPr>
                <w:snapToGrid w:val="0"/>
                <w:kern w:val="22"/>
                <w:sz w:val="20"/>
                <w:szCs w:val="20"/>
              </w:rPr>
              <w:t xml:space="preserve">(j) </w:t>
            </w:r>
            <w:r w:rsidRPr="00BD28DC">
              <w:rPr>
                <w:rFonts w:hint="eastAsia"/>
                <w:snapToGrid w:val="0"/>
                <w:kern w:val="22"/>
                <w:sz w:val="20"/>
                <w:szCs w:val="20"/>
              </w:rPr>
              <w:t>对履约程序和机制（</w:t>
            </w:r>
            <w:r>
              <w:rPr>
                <w:rFonts w:hint="eastAsia"/>
                <w:snapToGrid w:val="0"/>
                <w:kern w:val="22"/>
                <w:sz w:val="20"/>
                <w:szCs w:val="20"/>
              </w:rPr>
              <w:t>见</w:t>
            </w:r>
            <w:r w:rsidRPr="00BD28DC">
              <w:rPr>
                <w:rFonts w:hint="eastAsia"/>
                <w:snapToGrid w:val="0"/>
                <w:kern w:val="22"/>
                <w:sz w:val="20"/>
                <w:szCs w:val="20"/>
              </w:rPr>
              <w:t>第</w:t>
            </w:r>
            <w:r w:rsidRPr="00BD28DC">
              <w:rPr>
                <w:rFonts w:hint="eastAsia"/>
                <w:snapToGrid w:val="0"/>
                <w:kern w:val="22"/>
                <w:sz w:val="20"/>
                <w:szCs w:val="20"/>
              </w:rPr>
              <w:t xml:space="preserve"> NP-1/4 </w:t>
            </w:r>
            <w:r w:rsidRPr="00BD28DC">
              <w:rPr>
                <w:rFonts w:hint="eastAsia"/>
                <w:snapToGrid w:val="0"/>
                <w:kern w:val="22"/>
                <w:sz w:val="20"/>
                <w:szCs w:val="20"/>
              </w:rPr>
              <w:t>号决定，附件）的初步审查</w:t>
            </w:r>
            <w:r>
              <w:rPr>
                <w:rFonts w:hint="eastAsia"/>
                <w:snapToGrid w:val="0"/>
                <w:kern w:val="22"/>
                <w:sz w:val="20"/>
                <w:szCs w:val="20"/>
              </w:rPr>
              <w:t>（第</w:t>
            </w:r>
            <w:r>
              <w:rPr>
                <w:rFonts w:hint="eastAsia"/>
                <w:snapToGrid w:val="0"/>
                <w:kern w:val="22"/>
                <w:sz w:val="20"/>
                <w:szCs w:val="20"/>
              </w:rPr>
              <w:t>30</w:t>
            </w:r>
            <w:r>
              <w:rPr>
                <w:rFonts w:hint="eastAsia"/>
                <w:snapToGrid w:val="0"/>
                <w:kern w:val="22"/>
                <w:sz w:val="20"/>
                <w:szCs w:val="20"/>
              </w:rPr>
              <w:t>条）</w:t>
            </w:r>
          </w:p>
        </w:tc>
        <w:tc>
          <w:tcPr>
            <w:tcW w:w="4619" w:type="dxa"/>
            <w:tcBorders>
              <w:top w:val="single" w:sz="4" w:space="0" w:color="auto"/>
              <w:left w:val="single" w:sz="4" w:space="0" w:color="auto"/>
              <w:bottom w:val="single" w:sz="4" w:space="0" w:color="auto"/>
              <w:right w:val="single" w:sz="4" w:space="0" w:color="auto"/>
            </w:tcBorders>
          </w:tcPr>
          <w:p w14:paraId="57CE56A5" w14:textId="77777777" w:rsidR="007D4801" w:rsidRPr="00210A0D"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210A0D">
              <w:rPr>
                <w:rFonts w:hint="eastAsia"/>
                <w:snapToGrid w:val="0"/>
                <w:kern w:val="22"/>
                <w:sz w:val="20"/>
                <w:szCs w:val="20"/>
              </w:rPr>
              <w:t>提交</w:t>
            </w:r>
            <w:r>
              <w:rPr>
                <w:rFonts w:hint="eastAsia"/>
                <w:snapToGrid w:val="0"/>
                <w:kern w:val="22"/>
                <w:sz w:val="20"/>
                <w:szCs w:val="20"/>
              </w:rPr>
              <w:t>的</w:t>
            </w:r>
            <w:r w:rsidRPr="00210A0D">
              <w:rPr>
                <w:rFonts w:hint="eastAsia"/>
                <w:snapToGrid w:val="0"/>
                <w:kern w:val="22"/>
                <w:sz w:val="20"/>
                <w:szCs w:val="20"/>
              </w:rPr>
              <w:t>意见</w:t>
            </w:r>
          </w:p>
          <w:p w14:paraId="21DEE770" w14:textId="77777777" w:rsidR="007D4801" w:rsidRPr="00210A0D" w:rsidRDefault="007D4801" w:rsidP="004F613B">
            <w:pPr>
              <w:pStyle w:val="ListParagraph"/>
              <w:numPr>
                <w:ilvl w:val="0"/>
                <w:numId w:val="50"/>
              </w:numPr>
              <w:tabs>
                <w:tab w:val="clear" w:pos="567"/>
                <w:tab w:val="clear" w:pos="1134"/>
                <w:tab w:val="clear" w:pos="1701"/>
                <w:tab w:val="clear" w:pos="2268"/>
              </w:tabs>
              <w:spacing w:before="40" w:after="40"/>
              <w:ind w:left="317" w:right="43" w:hanging="288"/>
              <w:jc w:val="left"/>
              <w:rPr>
                <w:snapToGrid w:val="0"/>
                <w:kern w:val="22"/>
                <w:sz w:val="20"/>
                <w:szCs w:val="20"/>
              </w:rPr>
            </w:pPr>
            <w:r w:rsidRPr="00210A0D">
              <w:rPr>
                <w:rFonts w:hint="eastAsia"/>
                <w:snapToGrid w:val="0"/>
                <w:kern w:val="22"/>
                <w:sz w:val="20"/>
                <w:szCs w:val="20"/>
              </w:rPr>
              <w:t>履约委员会的报告</w:t>
            </w:r>
          </w:p>
          <w:p w14:paraId="7F6171F3" w14:textId="77777777" w:rsidR="007D4801" w:rsidRPr="003B34A3" w:rsidRDefault="007D4801" w:rsidP="000613A0">
            <w:pPr>
              <w:spacing w:before="40" w:after="40"/>
              <w:ind w:left="34" w:right="40"/>
              <w:rPr>
                <w:snapToGrid w:val="0"/>
                <w:kern w:val="22"/>
                <w:sz w:val="20"/>
                <w:szCs w:val="20"/>
              </w:rPr>
            </w:pPr>
          </w:p>
        </w:tc>
      </w:tr>
    </w:tbl>
    <w:p w14:paraId="146A1F42" w14:textId="77777777" w:rsidR="007D4801" w:rsidRPr="003600B3" w:rsidRDefault="007D4801" w:rsidP="00941D2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8" w:firstLine="288"/>
        <w:rPr>
          <w:kern w:val="22"/>
          <w:sz w:val="20"/>
          <w:szCs w:val="20"/>
        </w:rPr>
      </w:pPr>
      <w:r w:rsidRPr="003600B3">
        <w:rPr>
          <w:i/>
          <w:iCs/>
          <w:kern w:val="22"/>
          <w:sz w:val="20"/>
          <w:szCs w:val="20"/>
          <w:vertAlign w:val="superscript"/>
        </w:rPr>
        <w:t>a</w:t>
      </w:r>
      <w:r w:rsidRPr="003600B3">
        <w:rPr>
          <w:kern w:val="22"/>
          <w:sz w:val="20"/>
          <w:szCs w:val="20"/>
        </w:rPr>
        <w:tab/>
      </w:r>
      <w:r w:rsidRPr="003600B3">
        <w:rPr>
          <w:kern w:val="22"/>
          <w:sz w:val="20"/>
          <w:szCs w:val="20"/>
        </w:rPr>
        <w:t>要点</w:t>
      </w:r>
      <w:r w:rsidRPr="003600B3">
        <w:rPr>
          <w:kern w:val="22"/>
          <w:sz w:val="20"/>
          <w:szCs w:val="20"/>
        </w:rPr>
        <w:t>(a)</w:t>
      </w:r>
      <w:r w:rsidRPr="003600B3">
        <w:rPr>
          <w:kern w:val="22"/>
          <w:sz w:val="20"/>
          <w:szCs w:val="20"/>
        </w:rPr>
        <w:t>涉及《议定书》中为第一次国家报告所覆盖、其他要点没有涉及的所有相关条款。</w:t>
      </w:r>
    </w:p>
    <w:p w14:paraId="463DEC5C" w14:textId="77777777" w:rsidR="007D4801" w:rsidRPr="003600B3" w:rsidRDefault="007D4801" w:rsidP="00941D2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8" w:firstLine="288"/>
        <w:rPr>
          <w:kern w:val="22"/>
          <w:sz w:val="20"/>
          <w:szCs w:val="20"/>
        </w:rPr>
      </w:pPr>
      <w:r w:rsidRPr="003600B3">
        <w:rPr>
          <w:i/>
          <w:iCs/>
          <w:kern w:val="22"/>
          <w:sz w:val="20"/>
          <w:szCs w:val="20"/>
          <w:vertAlign w:val="superscript"/>
        </w:rPr>
        <w:t>b</w:t>
      </w:r>
      <w:r w:rsidRPr="003600B3">
        <w:rPr>
          <w:kern w:val="22"/>
          <w:sz w:val="20"/>
          <w:szCs w:val="20"/>
        </w:rPr>
        <w:tab/>
      </w:r>
      <w:r w:rsidRPr="003600B3">
        <w:rPr>
          <w:kern w:val="22"/>
          <w:sz w:val="20"/>
          <w:szCs w:val="20"/>
        </w:rPr>
        <w:t>第一次国家的格式载于：</w:t>
      </w:r>
      <w:hyperlink r:id="rId49" w:history="1">
        <w:r w:rsidRPr="003600B3">
          <w:rPr>
            <w:rStyle w:val="Hyperlink"/>
            <w:kern w:val="22"/>
          </w:rPr>
          <w:t>https://absch.cbd.int/en/kb/tags/abs/First-National-Report-on-the-Implementation-of-the-Nagoya-Protocol/66199bba4defc2994ae886d7</w:t>
        </w:r>
      </w:hyperlink>
      <w:r>
        <w:rPr>
          <w:rFonts w:hint="eastAsia"/>
          <w:kern w:val="22"/>
          <w:sz w:val="20"/>
          <w:szCs w:val="20"/>
        </w:rPr>
        <w:t>。</w:t>
      </w:r>
    </w:p>
    <w:p w14:paraId="50A166E7" w14:textId="77777777" w:rsidR="007D4801" w:rsidRPr="003600B3" w:rsidRDefault="007D4801" w:rsidP="00941D2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8" w:firstLine="288"/>
        <w:rPr>
          <w:kern w:val="22"/>
          <w:sz w:val="20"/>
          <w:szCs w:val="20"/>
        </w:rPr>
      </w:pPr>
      <w:r w:rsidRPr="003600B3">
        <w:rPr>
          <w:i/>
          <w:iCs/>
          <w:kern w:val="22"/>
          <w:sz w:val="20"/>
          <w:szCs w:val="20"/>
          <w:vertAlign w:val="superscript"/>
        </w:rPr>
        <w:t>c</w:t>
      </w:r>
      <w:r w:rsidRPr="003600B3">
        <w:rPr>
          <w:i/>
          <w:iCs/>
          <w:kern w:val="22"/>
          <w:sz w:val="20"/>
          <w:szCs w:val="20"/>
          <w:vertAlign w:val="superscript"/>
        </w:rPr>
        <w:tab/>
      </w:r>
      <w:r w:rsidRPr="003600B3">
        <w:rPr>
          <w:kern w:val="22"/>
          <w:sz w:val="20"/>
          <w:szCs w:val="20"/>
        </w:rPr>
        <w:t>作为议定书缔约方会议的公约缔约方大会第</w:t>
      </w:r>
      <w:hyperlink r:id="rId50" w:history="1">
        <w:r w:rsidRPr="003600B3">
          <w:rPr>
            <w:rStyle w:val="Hyperlink"/>
            <w:kern w:val="22"/>
          </w:rPr>
          <w:t>NP-3/1 A</w:t>
        </w:r>
      </w:hyperlink>
      <w:r w:rsidRPr="003600B3">
        <w:rPr>
          <w:kern w:val="22"/>
          <w:sz w:val="20"/>
          <w:szCs w:val="20"/>
        </w:rPr>
        <w:t>号决定第</w:t>
      </w:r>
      <w:r w:rsidRPr="003600B3">
        <w:rPr>
          <w:kern w:val="22"/>
          <w:sz w:val="20"/>
          <w:szCs w:val="20"/>
        </w:rPr>
        <w:t>18(a)</w:t>
      </w:r>
      <w:r w:rsidRPr="003600B3">
        <w:rPr>
          <w:kern w:val="22"/>
          <w:sz w:val="20"/>
          <w:szCs w:val="20"/>
        </w:rPr>
        <w:t>段请执行秘书就</w:t>
      </w:r>
      <w:r w:rsidRPr="003600B3">
        <w:rPr>
          <w:kern w:val="22"/>
          <w:sz w:val="20"/>
          <w:szCs w:val="20"/>
          <w:lang w:val="zh-CN"/>
        </w:rPr>
        <w:t>《议定书》执行工作上的各种挑战</w:t>
      </w:r>
      <w:r w:rsidRPr="003600B3">
        <w:rPr>
          <w:kern w:val="22"/>
          <w:sz w:val="20"/>
          <w:szCs w:val="20"/>
        </w:rPr>
        <w:t>，</w:t>
      </w:r>
      <w:r w:rsidRPr="003600B3">
        <w:rPr>
          <w:kern w:val="22"/>
          <w:sz w:val="20"/>
          <w:szCs w:val="20"/>
          <w:lang w:val="zh-CN"/>
        </w:rPr>
        <w:t>对获取和惠益分享的国家联络点、国家主管部门及遗传资源和</w:t>
      </w:r>
      <w:r w:rsidRPr="003600B3">
        <w:rPr>
          <w:kern w:val="22"/>
          <w:sz w:val="20"/>
          <w:szCs w:val="20"/>
          <w:lang w:val="zh-CN"/>
        </w:rPr>
        <w:t>/</w:t>
      </w:r>
      <w:r w:rsidRPr="003600B3">
        <w:rPr>
          <w:kern w:val="22"/>
          <w:sz w:val="20"/>
          <w:szCs w:val="20"/>
          <w:lang w:val="zh-CN"/>
        </w:rPr>
        <w:t>或相关传统知识使用者和提供者进行一次有针对性的调查</w:t>
      </w:r>
      <w:r w:rsidRPr="003600B3">
        <w:rPr>
          <w:kern w:val="22"/>
          <w:sz w:val="20"/>
          <w:szCs w:val="20"/>
        </w:rPr>
        <w:t>，</w:t>
      </w:r>
      <w:r w:rsidRPr="003600B3">
        <w:rPr>
          <w:kern w:val="22"/>
          <w:sz w:val="20"/>
          <w:szCs w:val="20"/>
          <w:lang w:val="zh-CN"/>
        </w:rPr>
        <w:t>以便为未来评估和审查《议定书》成效的进程提供另一个信息来源。</w:t>
      </w:r>
    </w:p>
    <w:p w14:paraId="5AF591D2" w14:textId="77777777" w:rsidR="007D4801" w:rsidRPr="003600B3" w:rsidRDefault="007D4801" w:rsidP="00941D2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8" w:firstLine="288"/>
        <w:rPr>
          <w:kern w:val="22"/>
          <w:sz w:val="20"/>
          <w:szCs w:val="20"/>
        </w:rPr>
      </w:pPr>
      <w:r w:rsidRPr="003600B3">
        <w:rPr>
          <w:i/>
          <w:iCs/>
          <w:kern w:val="22"/>
          <w:sz w:val="20"/>
          <w:szCs w:val="20"/>
          <w:vertAlign w:val="superscript"/>
        </w:rPr>
        <w:t>d</w:t>
      </w:r>
      <w:r w:rsidRPr="003600B3">
        <w:rPr>
          <w:kern w:val="22"/>
          <w:sz w:val="20"/>
          <w:szCs w:val="20"/>
        </w:rPr>
        <w:tab/>
      </w:r>
      <w:r w:rsidRPr="003600B3">
        <w:rPr>
          <w:kern w:val="22"/>
          <w:sz w:val="20"/>
          <w:szCs w:val="20"/>
        </w:rPr>
        <w:t>第</w:t>
      </w:r>
      <w:r w:rsidRPr="003600B3">
        <w:rPr>
          <w:kern w:val="22"/>
          <w:sz w:val="20"/>
          <w:szCs w:val="20"/>
        </w:rPr>
        <w:t>15/4</w:t>
      </w:r>
      <w:r w:rsidRPr="003600B3">
        <w:rPr>
          <w:kern w:val="22"/>
          <w:sz w:val="20"/>
          <w:szCs w:val="20"/>
        </w:rPr>
        <w:t>号决定，附件。</w:t>
      </w:r>
    </w:p>
    <w:p w14:paraId="19E80054" w14:textId="77777777" w:rsidR="007D4801" w:rsidRPr="007A4326" w:rsidRDefault="007D4801" w:rsidP="00941D2F">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288" w:firstLine="288"/>
        <w:rPr>
          <w:kern w:val="22"/>
          <w:sz w:val="20"/>
          <w:szCs w:val="20"/>
        </w:rPr>
      </w:pPr>
      <w:r w:rsidRPr="003600B3">
        <w:rPr>
          <w:i/>
          <w:iCs/>
          <w:kern w:val="22"/>
          <w:sz w:val="20"/>
          <w:szCs w:val="20"/>
          <w:vertAlign w:val="superscript"/>
        </w:rPr>
        <w:t>e</w:t>
      </w:r>
      <w:r w:rsidRPr="003600B3">
        <w:rPr>
          <w:kern w:val="22"/>
          <w:sz w:val="20"/>
          <w:szCs w:val="20"/>
        </w:rPr>
        <w:tab/>
      </w:r>
      <w:r w:rsidRPr="003600B3">
        <w:rPr>
          <w:kern w:val="22"/>
          <w:sz w:val="20"/>
          <w:szCs w:val="20"/>
        </w:rPr>
        <w:t>包括访问者人数、访问者所在国和在网页上的平均浏览时间长度。</w:t>
      </w:r>
    </w:p>
    <w:p w14:paraId="74616497" w14:textId="77777777" w:rsidR="007D4801" w:rsidRPr="00374B10" w:rsidRDefault="007D4801" w:rsidP="0079117A">
      <w:pPr>
        <w:pStyle w:val="CBDNormalNoNumber"/>
        <w:rPr>
          <w:snapToGrid w:val="0"/>
          <w:lang w:val="en-GB"/>
        </w:rPr>
      </w:pPr>
    </w:p>
    <w:p w14:paraId="3AF1DBA8" w14:textId="77777777" w:rsidR="007D4801" w:rsidRDefault="007D4801">
      <w:pPr>
        <w:tabs>
          <w:tab w:val="clear" w:pos="567"/>
          <w:tab w:val="clear" w:pos="1134"/>
          <w:tab w:val="clear" w:pos="1701"/>
          <w:tab w:val="clear" w:pos="2268"/>
        </w:tabs>
        <w:jc w:val="left"/>
        <w:rPr>
          <w:rFonts w:ascii="SimSun" w:hAnsi="SimSun" w:cs="SimSun"/>
          <w:bCs/>
          <w:szCs w:val="24"/>
          <w:lang w:val="en-GB"/>
        </w:rPr>
      </w:pPr>
      <w:r>
        <w:rPr>
          <w:rFonts w:ascii="SimSun" w:hAnsi="SimSun" w:cs="SimSun"/>
          <w:bCs/>
          <w:szCs w:val="24"/>
          <w:lang w:val="en-GB"/>
        </w:rPr>
        <w:br w:type="page"/>
      </w:r>
    </w:p>
    <w:p w14:paraId="6CB5DA82" w14:textId="7E3FB662" w:rsidR="007D4801" w:rsidRPr="00E91A87" w:rsidRDefault="007D4801" w:rsidP="000F020E">
      <w:pPr>
        <w:pStyle w:val="CBDH2"/>
        <w:tabs>
          <w:tab w:val="clear" w:pos="567"/>
          <w:tab w:val="clear" w:pos="1134"/>
          <w:tab w:val="clear" w:pos="1701"/>
          <w:tab w:val="clear" w:pos="2268"/>
          <w:tab w:val="clear" w:pos="2835"/>
          <w:tab w:val="clear" w:pos="3402"/>
          <w:tab w:val="clear" w:pos="3969"/>
        </w:tabs>
        <w:ind w:left="0" w:firstLine="490"/>
      </w:pPr>
      <w:bookmarkStart w:id="15" w:name="_Toc178159946"/>
      <w:bookmarkStart w:id="16" w:name="_Toc199163866"/>
      <w:r w:rsidRPr="00E91A87">
        <w:rPr>
          <w:lang w:val="en-US"/>
        </w:rPr>
        <w:lastRenderedPageBreak/>
        <w:t>NP-5/6.</w:t>
      </w:r>
      <w:r w:rsidR="00922CC9">
        <w:rPr>
          <w:lang w:val="en-US"/>
        </w:rPr>
        <w:tab/>
      </w:r>
      <w:r w:rsidRPr="00E91A87">
        <w:t>结合《昆明</w:t>
      </w:r>
      <w:r w:rsidRPr="00E91A87">
        <w:t>-</w:t>
      </w:r>
      <w:r w:rsidRPr="00E91A87">
        <w:t>蒙特利尔全球生物多样性框架》加强《名古屋议定书》的执行</w:t>
      </w:r>
      <w:bookmarkEnd w:id="15"/>
      <w:bookmarkEnd w:id="16"/>
    </w:p>
    <w:p w14:paraId="178CB141" w14:textId="77777777" w:rsidR="007D4801" w:rsidRPr="0094362F" w:rsidRDefault="007D4801"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rPr>
          <w:sz w:val="24"/>
          <w:lang w:val="en-US"/>
        </w:rPr>
      </w:pPr>
      <w:r>
        <w:rPr>
          <w:rFonts w:eastAsia="KaiTi" w:hint="eastAsia"/>
          <w:sz w:val="24"/>
          <w:lang w:val="en-US"/>
        </w:rPr>
        <w:t xml:space="preserve">        </w:t>
      </w:r>
      <w:r w:rsidRPr="00D05DA8">
        <w:rPr>
          <w:rFonts w:eastAsia="KaiTi" w:hint="eastAsia"/>
          <w:sz w:val="24"/>
          <w:lang w:val="en-US"/>
        </w:rPr>
        <w:t>作为名古屋议定书缔约方会议的缔约方大会</w:t>
      </w:r>
      <w:r w:rsidRPr="0094362F">
        <w:rPr>
          <w:rFonts w:hint="eastAsia"/>
          <w:sz w:val="24"/>
          <w:lang w:val="en-US"/>
        </w:rPr>
        <w:t>，</w:t>
      </w:r>
    </w:p>
    <w:p w14:paraId="0B78C031" w14:textId="29EB6413" w:rsidR="007D4801" w:rsidRPr="0094362F" w:rsidRDefault="007D4801"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rPr>
      </w:pPr>
      <w:r w:rsidRPr="00D27B16">
        <w:rPr>
          <w:rFonts w:eastAsia="KaiTi" w:hint="eastAsia"/>
          <w:sz w:val="24"/>
          <w:lang w:val="en-US"/>
        </w:rPr>
        <w:t>回顾</w:t>
      </w:r>
      <w:r w:rsidRPr="00941D2F">
        <w:rPr>
          <w:rFonts w:hint="eastAsia"/>
          <w:spacing w:val="-10"/>
          <w:sz w:val="24"/>
          <w:lang w:val="en-US"/>
        </w:rPr>
        <w:t>其</w:t>
      </w:r>
      <w:r w:rsidRPr="00941D2F">
        <w:rPr>
          <w:rFonts w:hint="eastAsia"/>
          <w:spacing w:val="-10"/>
          <w:sz w:val="24"/>
          <w:lang w:val="en-US"/>
        </w:rPr>
        <w:t>2022</w:t>
      </w:r>
      <w:r w:rsidRPr="00941D2F">
        <w:rPr>
          <w:rFonts w:hint="eastAsia"/>
          <w:spacing w:val="-10"/>
          <w:sz w:val="24"/>
          <w:lang w:val="en-US"/>
        </w:rPr>
        <w:t>年</w:t>
      </w:r>
      <w:r w:rsidRPr="00941D2F">
        <w:rPr>
          <w:rFonts w:hint="eastAsia"/>
          <w:spacing w:val="-10"/>
          <w:sz w:val="24"/>
          <w:lang w:val="en-US"/>
        </w:rPr>
        <w:t>12</w:t>
      </w:r>
      <w:r w:rsidRPr="00941D2F">
        <w:rPr>
          <w:rFonts w:hint="eastAsia"/>
          <w:spacing w:val="-10"/>
          <w:sz w:val="24"/>
          <w:lang w:val="en-US"/>
        </w:rPr>
        <w:t>月</w:t>
      </w:r>
      <w:r w:rsidRPr="00941D2F">
        <w:rPr>
          <w:rFonts w:hint="eastAsia"/>
          <w:spacing w:val="-10"/>
          <w:sz w:val="24"/>
          <w:lang w:val="en-US"/>
        </w:rPr>
        <w:t>10</w:t>
      </w:r>
      <w:r w:rsidRPr="00941D2F">
        <w:rPr>
          <w:rFonts w:hint="eastAsia"/>
          <w:spacing w:val="-10"/>
          <w:sz w:val="24"/>
          <w:lang w:val="en-US"/>
        </w:rPr>
        <w:t>日第</w:t>
      </w:r>
      <w:hyperlink r:id="rId51" w:history="1">
        <w:r w:rsidRPr="00941D2F">
          <w:rPr>
            <w:rStyle w:val="Hyperlink"/>
            <w:rFonts w:hint="eastAsia"/>
            <w:spacing w:val="-10"/>
            <w:sz w:val="24"/>
          </w:rPr>
          <w:t>NP</w:t>
        </w:r>
        <w:r w:rsidRPr="00941D2F">
          <w:rPr>
            <w:rStyle w:val="Hyperlink"/>
            <w:rFonts w:hint="eastAsia"/>
            <w:spacing w:val="-10"/>
            <w:sz w:val="24"/>
          </w:rPr>
          <w:t>-</w:t>
        </w:r>
        <w:r w:rsidRPr="00941D2F">
          <w:rPr>
            <w:rStyle w:val="Hyperlink"/>
            <w:rFonts w:hint="eastAsia"/>
            <w:spacing w:val="-10"/>
            <w:sz w:val="24"/>
          </w:rPr>
          <w:t>4/3</w:t>
        </w:r>
      </w:hyperlink>
      <w:r w:rsidRPr="00941D2F">
        <w:rPr>
          <w:rFonts w:hint="eastAsia"/>
          <w:spacing w:val="-10"/>
          <w:sz w:val="24"/>
          <w:lang w:val="en-US"/>
        </w:rPr>
        <w:t>号决定和</w:t>
      </w:r>
      <w:r w:rsidRPr="00941D2F">
        <w:rPr>
          <w:rFonts w:hint="eastAsia"/>
          <w:spacing w:val="-10"/>
          <w:sz w:val="24"/>
          <w:lang w:val="en-US"/>
        </w:rPr>
        <w:t>2022</w:t>
      </w:r>
      <w:r w:rsidRPr="00941D2F">
        <w:rPr>
          <w:rFonts w:hint="eastAsia"/>
          <w:spacing w:val="-10"/>
          <w:sz w:val="24"/>
          <w:lang w:val="en-US"/>
        </w:rPr>
        <w:t>年</w:t>
      </w:r>
      <w:r w:rsidRPr="00941D2F">
        <w:rPr>
          <w:rFonts w:hint="eastAsia"/>
          <w:spacing w:val="-10"/>
          <w:sz w:val="24"/>
          <w:lang w:val="en-US"/>
        </w:rPr>
        <w:t>12</w:t>
      </w:r>
      <w:r w:rsidRPr="00941D2F">
        <w:rPr>
          <w:rFonts w:hint="eastAsia"/>
          <w:spacing w:val="-10"/>
          <w:sz w:val="24"/>
          <w:lang w:val="en-US"/>
        </w:rPr>
        <w:t>月</w:t>
      </w:r>
      <w:r w:rsidRPr="00941D2F">
        <w:rPr>
          <w:rFonts w:hint="eastAsia"/>
          <w:spacing w:val="-10"/>
          <w:sz w:val="24"/>
          <w:lang w:val="en-US"/>
        </w:rPr>
        <w:t>19</w:t>
      </w:r>
      <w:r w:rsidRPr="00941D2F">
        <w:rPr>
          <w:rFonts w:hint="eastAsia"/>
          <w:spacing w:val="-10"/>
          <w:sz w:val="24"/>
          <w:lang w:val="en-US"/>
        </w:rPr>
        <w:t>日第</w:t>
      </w:r>
      <w:hyperlink r:id="rId52" w:history="1">
        <w:r w:rsidRPr="00941D2F">
          <w:rPr>
            <w:rStyle w:val="Hyperlink"/>
            <w:rFonts w:hint="eastAsia"/>
            <w:spacing w:val="-10"/>
            <w:sz w:val="24"/>
          </w:rPr>
          <w:t>NP-</w:t>
        </w:r>
        <w:r w:rsidRPr="00941D2F">
          <w:rPr>
            <w:rStyle w:val="Hyperlink"/>
            <w:rFonts w:hint="eastAsia"/>
            <w:spacing w:val="-10"/>
            <w:sz w:val="24"/>
          </w:rPr>
          <w:t>4</w:t>
        </w:r>
        <w:r w:rsidRPr="00941D2F">
          <w:rPr>
            <w:rStyle w:val="Hyperlink"/>
            <w:rFonts w:hint="eastAsia"/>
            <w:spacing w:val="-10"/>
            <w:sz w:val="24"/>
          </w:rPr>
          <w:t>/5</w:t>
        </w:r>
      </w:hyperlink>
      <w:r w:rsidRPr="00941D2F">
        <w:rPr>
          <w:rFonts w:hint="eastAsia"/>
          <w:spacing w:val="-10"/>
          <w:sz w:val="24"/>
          <w:lang w:val="en-US"/>
        </w:rPr>
        <w:t>号决定，</w:t>
      </w:r>
    </w:p>
    <w:p w14:paraId="3271C668" w14:textId="77777777" w:rsidR="007D4801" w:rsidRDefault="007D4801" w:rsidP="00616C52">
      <w:pPr>
        <w:pStyle w:val="CBDNormalNumber"/>
        <w:numPr>
          <w:ilvl w:val="0"/>
          <w:numId w:val="0"/>
        </w:numPr>
        <w:tabs>
          <w:tab w:val="clear" w:pos="567"/>
          <w:tab w:val="clear" w:pos="1134"/>
          <w:tab w:val="clear" w:pos="1701"/>
          <w:tab w:val="clear" w:pos="2268"/>
          <w:tab w:val="clear" w:pos="2835"/>
          <w:tab w:val="clear" w:pos="3402"/>
          <w:tab w:val="clear" w:pos="3969"/>
        </w:tabs>
        <w:ind w:left="490" w:firstLine="490"/>
        <w:rPr>
          <w:sz w:val="24"/>
          <w:lang w:val="en-US"/>
        </w:rPr>
      </w:pPr>
      <w:r w:rsidRPr="00D27B16">
        <w:rPr>
          <w:rFonts w:eastAsia="KaiTi" w:hint="eastAsia"/>
          <w:sz w:val="24"/>
          <w:lang w:val="en-US"/>
        </w:rPr>
        <w:t>又回顾</w:t>
      </w:r>
      <w:r>
        <w:rPr>
          <w:rFonts w:hint="eastAsia"/>
          <w:sz w:val="24"/>
          <w:lang w:val="en-US"/>
        </w:rPr>
        <w:t>《</w:t>
      </w:r>
      <w:r w:rsidRPr="0094362F">
        <w:rPr>
          <w:rFonts w:hint="eastAsia"/>
          <w:sz w:val="24"/>
          <w:lang w:val="en-US"/>
        </w:rPr>
        <w:t>昆明</w:t>
      </w:r>
      <w:r w:rsidRPr="0094362F">
        <w:rPr>
          <w:rFonts w:hint="eastAsia"/>
          <w:sz w:val="24"/>
          <w:lang w:val="en-US"/>
        </w:rPr>
        <w:t>-</w:t>
      </w:r>
      <w:r w:rsidRPr="0094362F">
        <w:rPr>
          <w:rFonts w:hint="eastAsia"/>
          <w:sz w:val="24"/>
          <w:lang w:val="en-US"/>
        </w:rPr>
        <w:t>蒙特利尔全球生物多样性框架</w:t>
      </w:r>
      <w:r>
        <w:rPr>
          <w:rFonts w:hint="eastAsia"/>
          <w:sz w:val="24"/>
          <w:lang w:val="en-US"/>
        </w:rPr>
        <w:t>》</w:t>
      </w:r>
      <w:r>
        <w:rPr>
          <w:rStyle w:val="FootnoteReference"/>
          <w:sz w:val="24"/>
          <w:lang w:val="en-US"/>
        </w:rPr>
        <w:footnoteReference w:id="45"/>
      </w:r>
      <w:r w:rsidRPr="0094362F">
        <w:rPr>
          <w:rFonts w:hint="eastAsia"/>
          <w:sz w:val="24"/>
          <w:lang w:val="en-US"/>
        </w:rPr>
        <w:t>的</w:t>
      </w:r>
      <w:r>
        <w:rPr>
          <w:rFonts w:hint="eastAsia"/>
          <w:sz w:val="24"/>
          <w:lang w:val="en-US"/>
        </w:rPr>
        <w:t>长期</w:t>
      </w:r>
      <w:r w:rsidRPr="0094362F">
        <w:rPr>
          <w:rFonts w:hint="eastAsia"/>
          <w:sz w:val="24"/>
          <w:lang w:val="en-US"/>
        </w:rPr>
        <w:t>目标和</w:t>
      </w:r>
      <w:r>
        <w:rPr>
          <w:rFonts w:hint="eastAsia"/>
          <w:sz w:val="24"/>
          <w:lang w:val="en-US"/>
        </w:rPr>
        <w:t>行动目标</w:t>
      </w:r>
      <w:r w:rsidRPr="0094362F">
        <w:rPr>
          <w:rFonts w:hint="eastAsia"/>
          <w:sz w:val="24"/>
          <w:lang w:val="en-US"/>
        </w:rPr>
        <w:t>是综合</w:t>
      </w:r>
      <w:r>
        <w:rPr>
          <w:rFonts w:hint="eastAsia"/>
          <w:sz w:val="24"/>
          <w:lang w:val="en-US"/>
        </w:rPr>
        <w:t>性</w:t>
      </w:r>
      <w:r w:rsidRPr="0094362F">
        <w:rPr>
          <w:rFonts w:hint="eastAsia"/>
          <w:sz w:val="24"/>
          <w:lang w:val="en-US"/>
        </w:rPr>
        <w:t>的，旨在以平衡的方式为《生物多样性公约》</w:t>
      </w:r>
      <w:r>
        <w:rPr>
          <w:rStyle w:val="FootnoteReference"/>
          <w:sz w:val="24"/>
          <w:lang w:val="en-US"/>
        </w:rPr>
        <w:footnoteReference w:id="46"/>
      </w:r>
      <w:r w:rsidRPr="0094362F">
        <w:rPr>
          <w:rFonts w:hint="eastAsia"/>
          <w:sz w:val="24"/>
          <w:lang w:val="en-US"/>
        </w:rPr>
        <w:t>的三</w:t>
      </w:r>
      <w:r>
        <w:rPr>
          <w:rFonts w:hint="eastAsia"/>
          <w:sz w:val="24"/>
          <w:lang w:val="en-US"/>
        </w:rPr>
        <w:t>项</w:t>
      </w:r>
      <w:r w:rsidRPr="0094362F">
        <w:rPr>
          <w:rFonts w:hint="eastAsia"/>
          <w:sz w:val="24"/>
          <w:lang w:val="en-US"/>
        </w:rPr>
        <w:t>目标</w:t>
      </w:r>
      <w:r>
        <w:rPr>
          <w:rFonts w:hint="eastAsia"/>
          <w:sz w:val="24"/>
          <w:lang w:val="en-US"/>
        </w:rPr>
        <w:t>作出</w:t>
      </w:r>
      <w:r w:rsidRPr="0094362F">
        <w:rPr>
          <w:rFonts w:hint="eastAsia"/>
          <w:sz w:val="24"/>
          <w:lang w:val="en-US"/>
        </w:rPr>
        <w:t>贡献，</w:t>
      </w:r>
    </w:p>
    <w:p w14:paraId="51D55CDF" w14:textId="77777777" w:rsidR="007D4801" w:rsidRPr="00B46A5B" w:rsidRDefault="007D4801" w:rsidP="004F613B">
      <w:pPr>
        <w:pStyle w:val="CBDNormalNumber"/>
        <w:numPr>
          <w:ilvl w:val="0"/>
          <w:numId w:val="52"/>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Pr>
          <w:rFonts w:eastAsia="KaiTi" w:hint="eastAsia"/>
          <w:sz w:val="24"/>
          <w:lang w:val="en-US"/>
        </w:rPr>
        <w:t>表示</w:t>
      </w:r>
      <w:r w:rsidRPr="00D27B16">
        <w:rPr>
          <w:rFonts w:eastAsia="KaiTi" w:hint="eastAsia"/>
          <w:sz w:val="24"/>
          <w:lang w:val="en-US"/>
        </w:rPr>
        <w:t>注意到</w:t>
      </w:r>
      <w:r w:rsidRPr="00E91A87">
        <w:rPr>
          <w:sz w:val="24"/>
          <w:lang w:val="en-US"/>
        </w:rPr>
        <w:t>2024</w:t>
      </w:r>
      <w:r w:rsidRPr="00E91A87">
        <w:rPr>
          <w:sz w:val="24"/>
          <w:lang w:val="en-US"/>
        </w:rPr>
        <w:t>年</w:t>
      </w:r>
      <w:r w:rsidRPr="00E91A87">
        <w:rPr>
          <w:sz w:val="24"/>
          <w:lang w:val="en-US"/>
        </w:rPr>
        <w:t>11</w:t>
      </w:r>
      <w:r w:rsidRPr="00E91A87">
        <w:rPr>
          <w:sz w:val="24"/>
          <w:lang w:val="en-US"/>
        </w:rPr>
        <w:t>月</w:t>
      </w:r>
      <w:r w:rsidRPr="00E91A87">
        <w:rPr>
          <w:sz w:val="24"/>
          <w:lang w:val="en-US"/>
        </w:rPr>
        <w:t>1</w:t>
      </w:r>
      <w:r w:rsidRPr="00E91A87">
        <w:rPr>
          <w:sz w:val="24"/>
          <w:lang w:val="en-US"/>
        </w:rPr>
        <w:t>日</w:t>
      </w:r>
      <w:r>
        <w:rPr>
          <w:rFonts w:hint="eastAsia"/>
          <w:sz w:val="24"/>
          <w:lang w:val="en-US"/>
        </w:rPr>
        <w:t>生物多样性</w:t>
      </w:r>
      <w:r w:rsidRPr="00B46A5B">
        <w:rPr>
          <w:rFonts w:hint="eastAsia"/>
          <w:sz w:val="24"/>
          <w:lang w:val="en-US"/>
        </w:rPr>
        <w:t>公约缔约方大会关于</w:t>
      </w:r>
      <w:r>
        <w:rPr>
          <w:rFonts w:hint="eastAsia"/>
          <w:sz w:val="24"/>
          <w:lang w:val="en-US"/>
        </w:rPr>
        <w:t>根据</w:t>
      </w:r>
      <w:r w:rsidRPr="00B46A5B">
        <w:rPr>
          <w:rFonts w:hint="eastAsia"/>
          <w:sz w:val="24"/>
          <w:lang w:val="en-US"/>
        </w:rPr>
        <w:t>《昆明</w:t>
      </w:r>
      <w:r w:rsidRPr="00B46A5B">
        <w:rPr>
          <w:rFonts w:hint="eastAsia"/>
          <w:sz w:val="24"/>
          <w:lang w:val="en-US"/>
        </w:rPr>
        <w:t>-</w:t>
      </w:r>
      <w:r w:rsidRPr="00B46A5B">
        <w:rPr>
          <w:rFonts w:hint="eastAsia"/>
          <w:sz w:val="24"/>
          <w:lang w:val="en-US"/>
        </w:rPr>
        <w:t>蒙特利尔全球生物多样性框架》</w:t>
      </w:r>
      <w:r>
        <w:rPr>
          <w:rFonts w:hint="eastAsia"/>
          <w:sz w:val="24"/>
          <w:lang w:val="en-US"/>
        </w:rPr>
        <w:t>制定国家目标和</w:t>
      </w:r>
      <w:r w:rsidRPr="00B46A5B">
        <w:rPr>
          <w:rFonts w:hint="eastAsia"/>
          <w:sz w:val="24"/>
          <w:lang w:val="en-US"/>
        </w:rPr>
        <w:t>更新国家生物多样性战略和行动计划的进展的第</w:t>
      </w:r>
      <w:hyperlink r:id="rId53" w:history="1">
        <w:r w:rsidRPr="00E91A87">
          <w:rPr>
            <w:rStyle w:val="Hyperlink"/>
            <w:rFonts w:hint="eastAsia"/>
            <w:sz w:val="24"/>
          </w:rPr>
          <w:t>16/1</w:t>
        </w:r>
      </w:hyperlink>
      <w:r w:rsidRPr="00B46A5B">
        <w:rPr>
          <w:rFonts w:hint="eastAsia"/>
          <w:sz w:val="24"/>
          <w:lang w:val="en-US"/>
        </w:rPr>
        <w:t>号决定，欢迎缔约方和其他国家政府在提交实现《</w:t>
      </w:r>
      <w:r>
        <w:rPr>
          <w:rFonts w:hint="eastAsia"/>
          <w:sz w:val="24"/>
          <w:lang w:val="en-US"/>
        </w:rPr>
        <w:t>昆蒙</w:t>
      </w:r>
      <w:r w:rsidRPr="00B46A5B">
        <w:rPr>
          <w:rFonts w:hint="eastAsia"/>
          <w:sz w:val="24"/>
          <w:lang w:val="en-US"/>
        </w:rPr>
        <w:t>框架》</w:t>
      </w:r>
      <w:r>
        <w:rPr>
          <w:rFonts w:hint="eastAsia"/>
          <w:sz w:val="24"/>
          <w:lang w:val="en-US"/>
        </w:rPr>
        <w:t>行动</w:t>
      </w:r>
      <w:r w:rsidRPr="00B46A5B">
        <w:rPr>
          <w:rFonts w:hint="eastAsia"/>
          <w:sz w:val="24"/>
          <w:lang w:val="en-US"/>
        </w:rPr>
        <w:t>目标</w:t>
      </w:r>
      <w:r w:rsidRPr="00B46A5B">
        <w:rPr>
          <w:rFonts w:hint="eastAsia"/>
          <w:sz w:val="24"/>
          <w:lang w:val="en-US"/>
        </w:rPr>
        <w:t>13</w:t>
      </w:r>
      <w:r w:rsidRPr="00B46A5B">
        <w:rPr>
          <w:rFonts w:hint="eastAsia"/>
          <w:sz w:val="24"/>
          <w:lang w:val="en-US"/>
        </w:rPr>
        <w:t>和</w:t>
      </w:r>
      <w:r>
        <w:rPr>
          <w:rFonts w:hint="eastAsia"/>
          <w:sz w:val="24"/>
          <w:lang w:val="en-US"/>
        </w:rPr>
        <w:t>长期</w:t>
      </w:r>
      <w:r w:rsidRPr="00B46A5B">
        <w:rPr>
          <w:rFonts w:hint="eastAsia"/>
          <w:sz w:val="24"/>
          <w:lang w:val="en-US"/>
        </w:rPr>
        <w:t>目标</w:t>
      </w:r>
      <w:r w:rsidRPr="00B46A5B">
        <w:rPr>
          <w:rFonts w:hint="eastAsia"/>
          <w:sz w:val="24"/>
          <w:lang w:val="en-US"/>
        </w:rPr>
        <w:t>C</w:t>
      </w:r>
      <w:r w:rsidRPr="00B46A5B">
        <w:rPr>
          <w:rFonts w:hint="eastAsia"/>
          <w:sz w:val="24"/>
          <w:lang w:val="en-US"/>
        </w:rPr>
        <w:t>的国家目标方面取得的进展；</w:t>
      </w:r>
    </w:p>
    <w:p w14:paraId="0158AFBB" w14:textId="75D188B4" w:rsidR="007D4801" w:rsidRPr="0039638E" w:rsidRDefault="007D4801" w:rsidP="004F613B">
      <w:pPr>
        <w:pStyle w:val="CBDNormalNumber"/>
        <w:numPr>
          <w:ilvl w:val="0"/>
          <w:numId w:val="52"/>
        </w:numPr>
        <w:tabs>
          <w:tab w:val="clear" w:pos="567"/>
          <w:tab w:val="clear" w:pos="1134"/>
          <w:tab w:val="clear" w:pos="1701"/>
          <w:tab w:val="clear" w:pos="2268"/>
          <w:tab w:val="clear" w:pos="2835"/>
          <w:tab w:val="clear" w:pos="3402"/>
          <w:tab w:val="clear" w:pos="3969"/>
        </w:tabs>
        <w:spacing w:before="120"/>
        <w:ind w:left="490" w:firstLine="490"/>
        <w:jc w:val="left"/>
        <w:rPr>
          <w:sz w:val="24"/>
          <w:lang w:val="en-US"/>
        </w:rPr>
      </w:pPr>
      <w:r w:rsidRPr="0039638E">
        <w:rPr>
          <w:rFonts w:eastAsia="KaiTi" w:hint="eastAsia"/>
          <w:sz w:val="24"/>
          <w:lang w:val="en-US"/>
        </w:rPr>
        <w:t>又表示注意到</w:t>
      </w:r>
      <w:r w:rsidRPr="00E91A87">
        <w:rPr>
          <w:sz w:val="24"/>
          <w:lang w:val="en-US"/>
        </w:rPr>
        <w:t>202</w:t>
      </w:r>
      <w:r>
        <w:rPr>
          <w:sz w:val="24"/>
          <w:lang w:val="en-US"/>
        </w:rPr>
        <w:t>5</w:t>
      </w:r>
      <w:r w:rsidRPr="00E91A87">
        <w:rPr>
          <w:sz w:val="24"/>
          <w:lang w:val="en-US"/>
        </w:rPr>
        <w:t>年</w:t>
      </w:r>
      <w:r>
        <w:rPr>
          <w:sz w:val="24"/>
          <w:lang w:val="en-US"/>
        </w:rPr>
        <w:t>2</w:t>
      </w:r>
      <w:r w:rsidRPr="00E91A87">
        <w:rPr>
          <w:sz w:val="24"/>
          <w:lang w:val="en-US"/>
        </w:rPr>
        <w:t>月</w:t>
      </w:r>
      <w:r>
        <w:rPr>
          <w:sz w:val="24"/>
          <w:lang w:val="en-US"/>
        </w:rPr>
        <w:t>27</w:t>
      </w:r>
      <w:r w:rsidRPr="00E91A87">
        <w:rPr>
          <w:sz w:val="24"/>
          <w:lang w:val="en-US"/>
        </w:rPr>
        <w:t>日</w:t>
      </w:r>
      <w:r w:rsidRPr="0039638E">
        <w:rPr>
          <w:rFonts w:hint="eastAsia"/>
          <w:sz w:val="24"/>
          <w:lang w:val="en-US"/>
        </w:rPr>
        <w:t>公约缔约方</w:t>
      </w:r>
      <w:r>
        <w:rPr>
          <w:rFonts w:hint="eastAsia"/>
          <w:sz w:val="24"/>
          <w:lang w:val="en-US"/>
        </w:rPr>
        <w:t>大会</w:t>
      </w:r>
      <w:r w:rsidRPr="0039638E">
        <w:rPr>
          <w:rFonts w:hint="eastAsia"/>
          <w:sz w:val="24"/>
          <w:lang w:val="en-US"/>
        </w:rPr>
        <w:t>关于规划、监测、报告和审查机制的第</w:t>
      </w:r>
      <w:hyperlink r:id="rId54" w:history="1">
        <w:r w:rsidRPr="000C560A">
          <w:rPr>
            <w:rStyle w:val="Hyperlink"/>
            <w:rFonts w:hint="eastAsia"/>
            <w:sz w:val="24"/>
          </w:rPr>
          <w:t>16/</w:t>
        </w:r>
        <w:r w:rsidRPr="000C560A">
          <w:rPr>
            <w:rStyle w:val="Hyperlink"/>
            <w:sz w:val="24"/>
          </w:rPr>
          <w:t>32</w:t>
        </w:r>
      </w:hyperlink>
      <w:r w:rsidRPr="0039638E">
        <w:rPr>
          <w:rFonts w:hint="eastAsia"/>
          <w:sz w:val="24"/>
          <w:lang w:val="en-US"/>
        </w:rPr>
        <w:t>号决定，</w:t>
      </w:r>
      <w:r>
        <w:rPr>
          <w:rFonts w:hint="eastAsia"/>
          <w:sz w:val="24"/>
          <w:lang w:val="en-US"/>
        </w:rPr>
        <w:t>其中</w:t>
      </w:r>
      <w:r w:rsidRPr="0039638E">
        <w:rPr>
          <w:rFonts w:hint="eastAsia"/>
          <w:sz w:val="24"/>
          <w:lang w:val="en-US"/>
        </w:rPr>
        <w:t>包括将在缔约方</w:t>
      </w:r>
      <w:r>
        <w:rPr>
          <w:rFonts w:hint="eastAsia"/>
          <w:sz w:val="24"/>
          <w:lang w:val="en-US"/>
        </w:rPr>
        <w:t>大会</w:t>
      </w:r>
      <w:r w:rsidRPr="0039638E">
        <w:rPr>
          <w:rFonts w:hint="eastAsia"/>
          <w:sz w:val="24"/>
          <w:lang w:val="en-US"/>
        </w:rPr>
        <w:t>第十七</w:t>
      </w:r>
      <w:r>
        <w:rPr>
          <w:rFonts w:hint="eastAsia"/>
          <w:sz w:val="24"/>
          <w:lang w:val="en-US"/>
        </w:rPr>
        <w:t>届</w:t>
      </w:r>
      <w:r w:rsidRPr="0039638E">
        <w:rPr>
          <w:rFonts w:hint="eastAsia"/>
          <w:sz w:val="24"/>
          <w:lang w:val="en-US"/>
        </w:rPr>
        <w:t>和第十九</w:t>
      </w:r>
      <w:r>
        <w:rPr>
          <w:rFonts w:hint="eastAsia"/>
          <w:sz w:val="24"/>
          <w:lang w:val="en-US"/>
        </w:rPr>
        <w:t>届</w:t>
      </w:r>
      <w:r w:rsidRPr="0039638E">
        <w:rPr>
          <w:rFonts w:hint="eastAsia"/>
          <w:sz w:val="24"/>
          <w:lang w:val="en-US"/>
        </w:rPr>
        <w:t>会议上对</w:t>
      </w:r>
      <w:r>
        <w:rPr>
          <w:rFonts w:hint="eastAsia"/>
          <w:sz w:val="24"/>
          <w:lang w:val="en-US"/>
        </w:rPr>
        <w:t>《</w:t>
      </w:r>
      <w:r w:rsidRPr="0039638E">
        <w:rPr>
          <w:rFonts w:hint="eastAsia"/>
          <w:sz w:val="24"/>
          <w:lang w:val="en-US"/>
        </w:rPr>
        <w:t>昆明</w:t>
      </w:r>
      <w:r w:rsidRPr="0039638E">
        <w:rPr>
          <w:rFonts w:hint="eastAsia"/>
          <w:sz w:val="24"/>
          <w:lang w:val="en-US"/>
        </w:rPr>
        <w:t>-</w:t>
      </w:r>
      <w:r w:rsidRPr="0039638E">
        <w:rPr>
          <w:rFonts w:hint="eastAsia"/>
          <w:sz w:val="24"/>
          <w:lang w:val="en-US"/>
        </w:rPr>
        <w:t>蒙特利尔全球生物多样性框架</w:t>
      </w:r>
      <w:r>
        <w:rPr>
          <w:rFonts w:hint="eastAsia"/>
          <w:sz w:val="24"/>
          <w:lang w:val="en-US"/>
        </w:rPr>
        <w:t>》</w:t>
      </w:r>
      <w:r w:rsidRPr="0039638E">
        <w:rPr>
          <w:rFonts w:hint="eastAsia"/>
          <w:sz w:val="24"/>
          <w:lang w:val="en-US"/>
        </w:rPr>
        <w:t>的集体</w:t>
      </w:r>
      <w:r>
        <w:rPr>
          <w:rFonts w:hint="eastAsia"/>
          <w:sz w:val="24"/>
          <w:lang w:val="en-US"/>
        </w:rPr>
        <w:t>执行进度</w:t>
      </w:r>
      <w:r w:rsidRPr="0039638E">
        <w:rPr>
          <w:rFonts w:hint="eastAsia"/>
          <w:sz w:val="24"/>
          <w:lang w:val="en-US"/>
        </w:rPr>
        <w:t>进行全球审查</w:t>
      </w:r>
      <w:r>
        <w:rPr>
          <w:rFonts w:hint="eastAsia"/>
          <w:sz w:val="24"/>
          <w:lang w:val="en-US"/>
        </w:rPr>
        <w:t>；</w:t>
      </w:r>
      <w:r w:rsidRPr="00E91A87">
        <w:rPr>
          <w:sz w:val="24"/>
          <w:lang w:val="en-US"/>
        </w:rPr>
        <w:t>202</w:t>
      </w:r>
      <w:r>
        <w:rPr>
          <w:sz w:val="24"/>
          <w:lang w:val="en-US"/>
        </w:rPr>
        <w:t>5</w:t>
      </w:r>
      <w:r w:rsidRPr="00E91A87">
        <w:rPr>
          <w:sz w:val="24"/>
          <w:lang w:val="en-US"/>
        </w:rPr>
        <w:t>年</w:t>
      </w:r>
      <w:r>
        <w:rPr>
          <w:sz w:val="24"/>
          <w:lang w:val="en-US"/>
        </w:rPr>
        <w:t>2</w:t>
      </w:r>
      <w:r w:rsidRPr="00E91A87">
        <w:rPr>
          <w:sz w:val="24"/>
          <w:lang w:val="en-US"/>
        </w:rPr>
        <w:t>月</w:t>
      </w:r>
      <w:r>
        <w:rPr>
          <w:sz w:val="24"/>
          <w:lang w:val="en-US"/>
        </w:rPr>
        <w:t>27</w:t>
      </w:r>
      <w:r w:rsidRPr="00E91A87">
        <w:rPr>
          <w:sz w:val="24"/>
          <w:lang w:val="en-US"/>
        </w:rPr>
        <w:t>日</w:t>
      </w:r>
      <w:r w:rsidRPr="0039638E">
        <w:rPr>
          <w:rFonts w:hint="eastAsia"/>
          <w:sz w:val="24"/>
          <w:lang w:val="en-US"/>
        </w:rPr>
        <w:t>关于</w:t>
      </w:r>
      <w:r>
        <w:rPr>
          <w:rFonts w:hint="eastAsia"/>
          <w:sz w:val="24"/>
          <w:lang w:val="en-US"/>
        </w:rPr>
        <w:t>《</w:t>
      </w:r>
      <w:r w:rsidRPr="0039638E">
        <w:rPr>
          <w:rFonts w:hint="eastAsia"/>
          <w:sz w:val="24"/>
          <w:lang w:val="en-US"/>
        </w:rPr>
        <w:t>昆明</w:t>
      </w:r>
      <w:r w:rsidRPr="0039638E">
        <w:rPr>
          <w:rFonts w:hint="eastAsia"/>
          <w:sz w:val="24"/>
          <w:lang w:val="en-US"/>
        </w:rPr>
        <w:t>-</w:t>
      </w:r>
      <w:r w:rsidRPr="0039638E">
        <w:rPr>
          <w:rFonts w:hint="eastAsia"/>
          <w:sz w:val="24"/>
          <w:lang w:val="en-US"/>
        </w:rPr>
        <w:t>蒙特利尔全球生物多样性框架</w:t>
      </w:r>
      <w:r>
        <w:rPr>
          <w:rFonts w:hint="eastAsia"/>
          <w:sz w:val="24"/>
          <w:lang w:val="en-US"/>
        </w:rPr>
        <w:t>》的</w:t>
      </w:r>
      <w:r w:rsidRPr="0039638E">
        <w:rPr>
          <w:rFonts w:hint="eastAsia"/>
          <w:sz w:val="24"/>
          <w:lang w:val="en-US"/>
        </w:rPr>
        <w:t>监测框架的第</w:t>
      </w:r>
      <w:r w:rsidRPr="0039638E">
        <w:rPr>
          <w:rFonts w:hint="eastAsia"/>
          <w:sz w:val="24"/>
          <w:lang w:val="en-US"/>
        </w:rPr>
        <w:t>16/</w:t>
      </w:r>
      <w:r>
        <w:rPr>
          <w:sz w:val="24"/>
          <w:lang w:val="en-US"/>
        </w:rPr>
        <w:t>31</w:t>
      </w:r>
      <w:r w:rsidRPr="0039638E">
        <w:rPr>
          <w:rFonts w:hint="eastAsia"/>
          <w:sz w:val="24"/>
          <w:lang w:val="en-US"/>
        </w:rPr>
        <w:t>号决定，其中包括</w:t>
      </w:r>
      <w:r>
        <w:rPr>
          <w:rFonts w:hint="eastAsia"/>
          <w:sz w:val="24"/>
          <w:lang w:val="en-US"/>
        </w:rPr>
        <w:t>《昆蒙</w:t>
      </w:r>
      <w:r w:rsidRPr="0039638E">
        <w:rPr>
          <w:rFonts w:hint="eastAsia"/>
          <w:sz w:val="24"/>
          <w:lang w:val="en-US"/>
        </w:rPr>
        <w:t>框架</w:t>
      </w:r>
      <w:r>
        <w:rPr>
          <w:rFonts w:hint="eastAsia"/>
          <w:sz w:val="24"/>
          <w:lang w:val="en-US"/>
        </w:rPr>
        <w:t>》长期</w:t>
      </w:r>
      <w:r w:rsidRPr="0039638E">
        <w:rPr>
          <w:rFonts w:hint="eastAsia"/>
          <w:sz w:val="24"/>
          <w:lang w:val="en-US"/>
        </w:rPr>
        <w:t>目标</w:t>
      </w:r>
      <w:r w:rsidRPr="0039638E">
        <w:rPr>
          <w:rFonts w:hint="eastAsia"/>
          <w:sz w:val="24"/>
          <w:lang w:val="en-US"/>
        </w:rPr>
        <w:t>C</w:t>
      </w:r>
      <w:r w:rsidRPr="0039638E">
        <w:rPr>
          <w:rFonts w:hint="eastAsia"/>
          <w:sz w:val="24"/>
          <w:lang w:val="en-US"/>
        </w:rPr>
        <w:t>和</w:t>
      </w:r>
      <w:r>
        <w:rPr>
          <w:rFonts w:hint="eastAsia"/>
          <w:sz w:val="24"/>
          <w:lang w:val="en-US"/>
        </w:rPr>
        <w:t>行动</w:t>
      </w:r>
      <w:r w:rsidRPr="0039638E">
        <w:rPr>
          <w:rFonts w:hint="eastAsia"/>
          <w:sz w:val="24"/>
          <w:lang w:val="en-US"/>
        </w:rPr>
        <w:t>目标</w:t>
      </w:r>
      <w:r w:rsidRPr="0039638E">
        <w:rPr>
          <w:rFonts w:hint="eastAsia"/>
          <w:sz w:val="24"/>
          <w:lang w:val="en-US"/>
        </w:rPr>
        <w:t>13</w:t>
      </w:r>
      <w:r w:rsidRPr="0039638E">
        <w:rPr>
          <w:rFonts w:hint="eastAsia"/>
          <w:sz w:val="24"/>
          <w:lang w:val="en-US"/>
        </w:rPr>
        <w:t>的指标</w:t>
      </w:r>
      <w:r>
        <w:rPr>
          <w:rFonts w:hint="eastAsia"/>
          <w:sz w:val="24"/>
          <w:lang w:val="en-US"/>
        </w:rPr>
        <w:t>；</w:t>
      </w:r>
      <w:hyperlink r:id="rId55" w:history="1">
        <w:r w:rsidRPr="000C560A">
          <w:rPr>
            <w:rStyle w:val="Hyperlink"/>
            <w:rFonts w:hint="eastAsia"/>
            <w:sz w:val="24"/>
          </w:rPr>
          <w:t>CBD/COP/16/INF/3/Rev.1</w:t>
        </w:r>
      </w:hyperlink>
      <w:r w:rsidRPr="0039638E">
        <w:rPr>
          <w:rFonts w:hint="eastAsia"/>
          <w:sz w:val="24"/>
          <w:lang w:val="en-US"/>
        </w:rPr>
        <w:t>号文件所载</w:t>
      </w:r>
      <w:r>
        <w:rPr>
          <w:rFonts w:hint="eastAsia"/>
          <w:sz w:val="24"/>
          <w:lang w:val="en-US"/>
        </w:rPr>
        <w:t>的</w:t>
      </w:r>
      <w:r w:rsidRPr="0039638E">
        <w:rPr>
          <w:rFonts w:hint="eastAsia"/>
          <w:sz w:val="24"/>
          <w:lang w:val="en-US"/>
        </w:rPr>
        <w:t>相关拟议方法；</w:t>
      </w:r>
    </w:p>
    <w:p w14:paraId="425A4ECF" w14:textId="77777777" w:rsidR="007D4801" w:rsidRPr="00B46A5B" w:rsidRDefault="007D4801" w:rsidP="004F613B">
      <w:pPr>
        <w:pStyle w:val="CBDNormalNumber"/>
        <w:numPr>
          <w:ilvl w:val="0"/>
          <w:numId w:val="52"/>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sidRPr="00D27B16">
        <w:rPr>
          <w:rFonts w:eastAsia="KaiTi" w:hint="eastAsia"/>
          <w:sz w:val="24"/>
          <w:lang w:val="en-US"/>
        </w:rPr>
        <w:t>邀请</w:t>
      </w:r>
      <w:r w:rsidRPr="00B46A5B">
        <w:rPr>
          <w:rFonts w:hint="eastAsia"/>
          <w:sz w:val="24"/>
          <w:lang w:val="en-US"/>
        </w:rPr>
        <w:t>缔约方并鼓励其他国家政府</w:t>
      </w:r>
      <w:r>
        <w:rPr>
          <w:rFonts w:hint="eastAsia"/>
          <w:sz w:val="24"/>
          <w:lang w:val="en-US"/>
        </w:rPr>
        <w:t>：</w:t>
      </w:r>
    </w:p>
    <w:p w14:paraId="1D8E25AE" w14:textId="77777777" w:rsidR="007D4801" w:rsidRPr="00B46A5B" w:rsidRDefault="007D4801" w:rsidP="004F613B">
      <w:pPr>
        <w:pStyle w:val="CBDNormalNumber"/>
        <w:numPr>
          <w:ilvl w:val="0"/>
          <w:numId w:val="53"/>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sidRPr="00B46A5B">
        <w:rPr>
          <w:rFonts w:hint="eastAsia"/>
          <w:sz w:val="24"/>
          <w:lang w:val="en-US"/>
        </w:rPr>
        <w:t>在制定国家目标</w:t>
      </w:r>
      <w:r>
        <w:rPr>
          <w:rFonts w:hint="eastAsia"/>
          <w:sz w:val="24"/>
          <w:lang w:val="en-US"/>
        </w:rPr>
        <w:t>和</w:t>
      </w:r>
      <w:r w:rsidRPr="00B46A5B">
        <w:rPr>
          <w:rFonts w:hint="eastAsia"/>
          <w:sz w:val="24"/>
          <w:lang w:val="en-US"/>
        </w:rPr>
        <w:t>修订或更新国家生物多样性战略和行动计划时处理</w:t>
      </w:r>
      <w:r>
        <w:rPr>
          <w:rFonts w:hint="eastAsia"/>
          <w:sz w:val="24"/>
          <w:lang w:val="en-US"/>
        </w:rPr>
        <w:t>《昆蒙框架》长期</w:t>
      </w:r>
      <w:r w:rsidRPr="00B46A5B">
        <w:rPr>
          <w:rFonts w:hint="eastAsia"/>
          <w:sz w:val="24"/>
          <w:lang w:val="en-US"/>
        </w:rPr>
        <w:t>目标</w:t>
      </w:r>
      <w:r w:rsidRPr="00B46A5B">
        <w:rPr>
          <w:rFonts w:hint="eastAsia"/>
          <w:sz w:val="24"/>
          <w:lang w:val="en-US"/>
        </w:rPr>
        <w:t>C</w:t>
      </w:r>
      <w:r w:rsidRPr="00B46A5B">
        <w:rPr>
          <w:rFonts w:hint="eastAsia"/>
          <w:sz w:val="24"/>
          <w:lang w:val="en-US"/>
        </w:rPr>
        <w:t>和</w:t>
      </w:r>
      <w:r>
        <w:rPr>
          <w:rFonts w:hint="eastAsia"/>
          <w:sz w:val="24"/>
          <w:lang w:val="en-US"/>
        </w:rPr>
        <w:t>行动</w:t>
      </w:r>
      <w:r w:rsidRPr="00B46A5B">
        <w:rPr>
          <w:rFonts w:hint="eastAsia"/>
          <w:sz w:val="24"/>
          <w:lang w:val="en-US"/>
        </w:rPr>
        <w:t>目标</w:t>
      </w:r>
      <w:r w:rsidRPr="00B46A5B">
        <w:rPr>
          <w:rFonts w:hint="eastAsia"/>
          <w:sz w:val="24"/>
          <w:lang w:val="en-US"/>
        </w:rPr>
        <w:t>13</w:t>
      </w:r>
      <w:r w:rsidRPr="00B46A5B">
        <w:rPr>
          <w:rFonts w:hint="eastAsia"/>
          <w:sz w:val="24"/>
          <w:lang w:val="en-US"/>
        </w:rPr>
        <w:t>的所有要素</w:t>
      </w:r>
      <w:r>
        <w:rPr>
          <w:rStyle w:val="FootnoteReference"/>
          <w:sz w:val="24"/>
          <w:lang w:val="en-US"/>
        </w:rPr>
        <w:footnoteReference w:id="47"/>
      </w:r>
      <w:r w:rsidRPr="00B46A5B">
        <w:rPr>
          <w:rFonts w:hint="eastAsia"/>
          <w:sz w:val="24"/>
          <w:lang w:val="en-US"/>
        </w:rPr>
        <w:t>；</w:t>
      </w:r>
    </w:p>
    <w:p w14:paraId="71485847" w14:textId="77777777" w:rsidR="007D4801" w:rsidRPr="00B46A5B" w:rsidRDefault="007D4801" w:rsidP="004F613B">
      <w:pPr>
        <w:pStyle w:val="CBDNormalNumber"/>
        <w:numPr>
          <w:ilvl w:val="0"/>
          <w:numId w:val="53"/>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sidRPr="00B46A5B">
        <w:rPr>
          <w:rFonts w:hint="eastAsia"/>
          <w:sz w:val="24"/>
          <w:lang w:val="en-US"/>
        </w:rPr>
        <w:t>根据国情和优先事项</w:t>
      </w:r>
      <w:r>
        <w:rPr>
          <w:rFonts w:hint="eastAsia"/>
          <w:sz w:val="24"/>
          <w:lang w:val="en-US"/>
        </w:rPr>
        <w:t>出台</w:t>
      </w:r>
      <w:r w:rsidRPr="00B46A5B">
        <w:rPr>
          <w:rFonts w:hint="eastAsia"/>
          <w:sz w:val="24"/>
          <w:lang w:val="en-US"/>
        </w:rPr>
        <w:t>必要的机制和工具，收集</w:t>
      </w:r>
      <w:r>
        <w:rPr>
          <w:rFonts w:hint="eastAsia"/>
          <w:sz w:val="24"/>
          <w:lang w:val="en-US"/>
        </w:rPr>
        <w:t>国家所获</w:t>
      </w:r>
      <w:r w:rsidRPr="00B46A5B">
        <w:rPr>
          <w:rFonts w:hint="eastAsia"/>
          <w:sz w:val="24"/>
          <w:lang w:val="en-US"/>
        </w:rPr>
        <w:t>货币和非货币惠益</w:t>
      </w:r>
      <w:r>
        <w:rPr>
          <w:rFonts w:hint="eastAsia"/>
          <w:sz w:val="24"/>
          <w:lang w:val="en-US"/>
        </w:rPr>
        <w:t>的信息</w:t>
      </w:r>
      <w:r w:rsidRPr="00B46A5B">
        <w:rPr>
          <w:rFonts w:hint="eastAsia"/>
          <w:sz w:val="24"/>
          <w:lang w:val="en-US"/>
        </w:rPr>
        <w:t>，以便报告实现</w:t>
      </w:r>
      <w:r>
        <w:rPr>
          <w:rFonts w:hint="eastAsia"/>
          <w:sz w:val="24"/>
          <w:lang w:val="en-US"/>
        </w:rPr>
        <w:t>《昆蒙框架》长期</w:t>
      </w:r>
      <w:r w:rsidRPr="00B46A5B">
        <w:rPr>
          <w:rFonts w:hint="eastAsia"/>
          <w:sz w:val="24"/>
          <w:lang w:val="en-US"/>
        </w:rPr>
        <w:t>目标</w:t>
      </w:r>
      <w:r w:rsidRPr="00B46A5B">
        <w:rPr>
          <w:rFonts w:hint="eastAsia"/>
          <w:sz w:val="24"/>
          <w:lang w:val="en-US"/>
        </w:rPr>
        <w:t>C</w:t>
      </w:r>
      <w:r w:rsidRPr="00B46A5B">
        <w:rPr>
          <w:rFonts w:hint="eastAsia"/>
          <w:sz w:val="24"/>
          <w:lang w:val="en-US"/>
        </w:rPr>
        <w:t>的进展情况；</w:t>
      </w:r>
    </w:p>
    <w:p w14:paraId="7F6F9459" w14:textId="77777777" w:rsidR="007D4801" w:rsidRPr="00B46A5B" w:rsidRDefault="007D4801" w:rsidP="004F613B">
      <w:pPr>
        <w:pStyle w:val="CBDNormalNumber"/>
        <w:numPr>
          <w:ilvl w:val="0"/>
          <w:numId w:val="53"/>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sidRPr="00B46A5B">
        <w:rPr>
          <w:rFonts w:hint="eastAsia"/>
          <w:sz w:val="24"/>
          <w:lang w:val="en-US"/>
        </w:rPr>
        <w:t>在更新或修订国家生物多样性战略和行动计划以及相关的国家</w:t>
      </w:r>
      <w:r>
        <w:rPr>
          <w:rFonts w:hint="eastAsia"/>
          <w:sz w:val="24"/>
          <w:lang w:val="en-US"/>
        </w:rPr>
        <w:t>财务</w:t>
      </w:r>
      <w:r w:rsidRPr="00B46A5B">
        <w:rPr>
          <w:rFonts w:hint="eastAsia"/>
          <w:sz w:val="24"/>
          <w:lang w:val="en-US"/>
        </w:rPr>
        <w:t>、能力建设和发展计划时，酌情</w:t>
      </w:r>
      <w:r>
        <w:rPr>
          <w:rFonts w:hint="eastAsia"/>
          <w:sz w:val="24"/>
          <w:lang w:val="en-US"/>
        </w:rPr>
        <w:t>列</w:t>
      </w:r>
      <w:r w:rsidRPr="00B46A5B">
        <w:rPr>
          <w:rFonts w:hint="eastAsia"/>
          <w:sz w:val="24"/>
          <w:lang w:val="en-US"/>
        </w:rPr>
        <w:t>入收集</w:t>
      </w:r>
      <w:r>
        <w:rPr>
          <w:rFonts w:hint="eastAsia"/>
          <w:sz w:val="24"/>
          <w:lang w:val="en-US"/>
        </w:rPr>
        <w:t>所获</w:t>
      </w:r>
      <w:r w:rsidRPr="00B46A5B">
        <w:rPr>
          <w:rFonts w:hint="eastAsia"/>
          <w:sz w:val="24"/>
          <w:lang w:val="en-US"/>
        </w:rPr>
        <w:t>货币和非货币惠益的国家信息和执行《</w:t>
      </w:r>
      <w:r w:rsidRPr="00D73D84">
        <w:rPr>
          <w:rFonts w:hint="eastAsia"/>
          <w:sz w:val="24"/>
          <w:lang w:val="en-US"/>
        </w:rPr>
        <w:t>关于获取遗传资源和公正和公平分享其利用所产生惠益的名古屋议定书</w:t>
      </w:r>
      <w:r w:rsidRPr="00B46A5B">
        <w:rPr>
          <w:rFonts w:hint="eastAsia"/>
          <w:sz w:val="24"/>
          <w:lang w:val="en-US"/>
        </w:rPr>
        <w:t>》</w:t>
      </w:r>
      <w:r>
        <w:rPr>
          <w:rStyle w:val="FootnoteReference"/>
          <w:sz w:val="24"/>
          <w:lang w:val="en-US"/>
        </w:rPr>
        <w:footnoteReference w:id="48"/>
      </w:r>
      <w:r w:rsidRPr="00B46A5B">
        <w:rPr>
          <w:rFonts w:hint="eastAsia"/>
          <w:sz w:val="24"/>
          <w:lang w:val="en-US"/>
        </w:rPr>
        <w:t>的能力和</w:t>
      </w:r>
      <w:r>
        <w:rPr>
          <w:rFonts w:hint="eastAsia"/>
          <w:sz w:val="24"/>
          <w:lang w:val="en-US"/>
        </w:rPr>
        <w:t>财务</w:t>
      </w:r>
      <w:r w:rsidRPr="00B46A5B">
        <w:rPr>
          <w:rFonts w:hint="eastAsia"/>
          <w:sz w:val="24"/>
          <w:lang w:val="en-US"/>
        </w:rPr>
        <w:t>需求；</w:t>
      </w:r>
      <w:r>
        <w:rPr>
          <w:rFonts w:hint="eastAsia"/>
          <w:sz w:val="24"/>
          <w:lang w:val="en-US"/>
        </w:rPr>
        <w:t xml:space="preserve"> </w:t>
      </w:r>
    </w:p>
    <w:p w14:paraId="769B2492" w14:textId="169A77A4" w:rsidR="007D4801" w:rsidRPr="00B46A5B" w:rsidRDefault="007D4801" w:rsidP="004F613B">
      <w:pPr>
        <w:pStyle w:val="CBDNormalNumber"/>
        <w:numPr>
          <w:ilvl w:val="0"/>
          <w:numId w:val="52"/>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sidRPr="00D27B16">
        <w:rPr>
          <w:rFonts w:eastAsia="KaiTi" w:hint="eastAsia"/>
          <w:sz w:val="24"/>
          <w:lang w:val="en-US"/>
        </w:rPr>
        <w:t>邀请</w:t>
      </w:r>
      <w:r w:rsidRPr="00B46A5B">
        <w:rPr>
          <w:rFonts w:hint="eastAsia"/>
          <w:sz w:val="24"/>
          <w:lang w:val="en-US"/>
        </w:rPr>
        <w:t>缔约方并鼓励其他</w:t>
      </w:r>
      <w:r>
        <w:rPr>
          <w:rFonts w:hint="eastAsia"/>
          <w:sz w:val="24"/>
          <w:lang w:val="en-US"/>
        </w:rPr>
        <w:t>国家</w:t>
      </w:r>
      <w:r w:rsidRPr="00B46A5B">
        <w:rPr>
          <w:rFonts w:hint="eastAsia"/>
          <w:sz w:val="24"/>
          <w:lang w:val="en-US"/>
        </w:rPr>
        <w:t>政府和相关组织</w:t>
      </w:r>
      <w:r>
        <w:rPr>
          <w:rFonts w:hint="eastAsia"/>
          <w:sz w:val="24"/>
          <w:lang w:val="en-US"/>
        </w:rPr>
        <w:t>：</w:t>
      </w:r>
      <w:r w:rsidR="000C620F">
        <w:rPr>
          <w:rFonts w:hint="eastAsia"/>
          <w:sz w:val="24"/>
          <w:lang w:val="en-US"/>
        </w:rPr>
        <w:t xml:space="preserve"> </w:t>
      </w:r>
    </w:p>
    <w:p w14:paraId="38D6FA30" w14:textId="71BB055C" w:rsidR="007D4801" w:rsidRPr="00B46A5B" w:rsidRDefault="007D4801" w:rsidP="004F613B">
      <w:pPr>
        <w:pStyle w:val="CBDNormalNumber"/>
        <w:numPr>
          <w:ilvl w:val="0"/>
          <w:numId w:val="54"/>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Pr>
          <w:rFonts w:hint="eastAsia"/>
          <w:sz w:val="24"/>
          <w:lang w:val="en-US"/>
        </w:rPr>
        <w:t>加大力度</w:t>
      </w:r>
      <w:r w:rsidRPr="00B46A5B">
        <w:rPr>
          <w:rFonts w:hint="eastAsia"/>
          <w:sz w:val="24"/>
          <w:lang w:val="en-US"/>
        </w:rPr>
        <w:t>将《名古屋议定书》纳入第</w:t>
      </w:r>
      <w:hyperlink r:id="rId56" w:history="1">
        <w:r w:rsidRPr="000C560A">
          <w:rPr>
            <w:rStyle w:val="Hyperlink"/>
            <w:rFonts w:hint="eastAsia"/>
            <w:sz w:val="24"/>
          </w:rPr>
          <w:t>16/</w:t>
        </w:r>
        <w:r w:rsidRPr="000C560A">
          <w:rPr>
            <w:rStyle w:val="Hyperlink"/>
            <w:sz w:val="24"/>
          </w:rPr>
          <w:t>32</w:t>
        </w:r>
      </w:hyperlink>
      <w:r w:rsidRPr="00B46A5B">
        <w:rPr>
          <w:rFonts w:hint="eastAsia"/>
          <w:sz w:val="24"/>
          <w:lang w:val="en-US"/>
        </w:rPr>
        <w:t>号</w:t>
      </w:r>
      <w:r w:rsidR="00595168">
        <w:rPr>
          <w:rFonts w:hint="eastAsia"/>
          <w:sz w:val="24"/>
          <w:lang w:val="en-US"/>
        </w:rPr>
        <w:t>决定</w:t>
      </w:r>
      <w:r>
        <w:rPr>
          <w:rFonts w:hint="eastAsia"/>
          <w:sz w:val="24"/>
          <w:lang w:val="en-US"/>
        </w:rPr>
        <w:t>处理</w:t>
      </w:r>
      <w:r w:rsidRPr="00B46A5B">
        <w:rPr>
          <w:rFonts w:hint="eastAsia"/>
          <w:sz w:val="24"/>
          <w:lang w:val="en-US"/>
        </w:rPr>
        <w:t>和第</w:t>
      </w:r>
      <w:r w:rsidRPr="00B46A5B">
        <w:rPr>
          <w:rFonts w:hint="eastAsia"/>
          <w:sz w:val="24"/>
          <w:lang w:val="en-US"/>
        </w:rPr>
        <w:t>16/</w:t>
      </w:r>
      <w:r>
        <w:rPr>
          <w:sz w:val="24"/>
          <w:lang w:val="en-US"/>
        </w:rPr>
        <w:t>31</w:t>
      </w:r>
      <w:r w:rsidRPr="00B46A5B">
        <w:rPr>
          <w:rFonts w:hint="eastAsia"/>
          <w:sz w:val="24"/>
          <w:lang w:val="en-US"/>
        </w:rPr>
        <w:t>号决定提及的规划、监测、报告和审查机制，促进相关国家主管部门参与这些机制；</w:t>
      </w:r>
    </w:p>
    <w:p w14:paraId="2A48D4BD" w14:textId="77777777" w:rsidR="007D4801" w:rsidRDefault="007D4801" w:rsidP="004F613B">
      <w:pPr>
        <w:pStyle w:val="CBDNormalNumber"/>
        <w:numPr>
          <w:ilvl w:val="0"/>
          <w:numId w:val="54"/>
        </w:numPr>
        <w:tabs>
          <w:tab w:val="clear" w:pos="567"/>
          <w:tab w:val="clear" w:pos="1134"/>
          <w:tab w:val="clear" w:pos="1701"/>
          <w:tab w:val="clear" w:pos="2268"/>
          <w:tab w:val="clear" w:pos="2835"/>
          <w:tab w:val="clear" w:pos="3402"/>
          <w:tab w:val="clear" w:pos="3969"/>
        </w:tabs>
        <w:spacing w:before="120"/>
        <w:ind w:left="490" w:firstLine="490"/>
        <w:rPr>
          <w:sz w:val="24"/>
          <w:lang w:val="en-US"/>
        </w:rPr>
      </w:pPr>
      <w:r w:rsidRPr="00B46A5B">
        <w:rPr>
          <w:rFonts w:hint="eastAsia"/>
          <w:sz w:val="24"/>
          <w:lang w:val="en-US"/>
        </w:rPr>
        <w:t>支持开发上文第</w:t>
      </w:r>
      <w:r w:rsidRPr="00B46A5B">
        <w:rPr>
          <w:rFonts w:hint="eastAsia"/>
          <w:sz w:val="24"/>
          <w:lang w:val="en-US"/>
        </w:rPr>
        <w:t>3</w:t>
      </w:r>
      <w:r>
        <w:rPr>
          <w:rFonts w:hint="eastAsia"/>
          <w:sz w:val="24"/>
          <w:lang w:val="en-US"/>
        </w:rPr>
        <w:t>（</w:t>
      </w:r>
      <w:r w:rsidRPr="00B46A5B">
        <w:rPr>
          <w:rFonts w:hint="eastAsia"/>
          <w:sz w:val="24"/>
          <w:lang w:val="en-US"/>
        </w:rPr>
        <w:t>b</w:t>
      </w:r>
      <w:r>
        <w:rPr>
          <w:rFonts w:hint="eastAsia"/>
          <w:sz w:val="24"/>
          <w:lang w:val="en-US"/>
        </w:rPr>
        <w:t>）</w:t>
      </w:r>
      <w:r w:rsidRPr="00B46A5B">
        <w:rPr>
          <w:rFonts w:hint="eastAsia"/>
          <w:sz w:val="24"/>
          <w:lang w:val="en-US"/>
        </w:rPr>
        <w:t>段提及的机制和工具，支持继续和加强收集某些类型</w:t>
      </w:r>
      <w:r>
        <w:rPr>
          <w:rFonts w:hint="eastAsia"/>
          <w:sz w:val="24"/>
          <w:lang w:val="en-US"/>
        </w:rPr>
        <w:t>的</w:t>
      </w:r>
      <w:r w:rsidRPr="00B46A5B">
        <w:rPr>
          <w:rFonts w:hint="eastAsia"/>
          <w:sz w:val="24"/>
          <w:lang w:val="en-US"/>
        </w:rPr>
        <w:t>全球非货币惠益分享信息以</w:t>
      </w:r>
      <w:r>
        <w:rPr>
          <w:rFonts w:hint="eastAsia"/>
          <w:sz w:val="24"/>
          <w:lang w:val="en-US"/>
        </w:rPr>
        <w:t>进行</w:t>
      </w:r>
      <w:r w:rsidRPr="00B46A5B">
        <w:rPr>
          <w:rFonts w:hint="eastAsia"/>
          <w:sz w:val="24"/>
          <w:lang w:val="en-US"/>
        </w:rPr>
        <w:t>国家</w:t>
      </w:r>
      <w:r>
        <w:rPr>
          <w:rFonts w:hint="eastAsia"/>
          <w:sz w:val="24"/>
          <w:lang w:val="en-US"/>
        </w:rPr>
        <w:t>分类</w:t>
      </w:r>
      <w:r w:rsidRPr="00B46A5B">
        <w:rPr>
          <w:rFonts w:hint="eastAsia"/>
          <w:sz w:val="24"/>
          <w:lang w:val="en-US"/>
        </w:rPr>
        <w:t>的方法。</w:t>
      </w:r>
    </w:p>
    <w:p w14:paraId="54024EDF" w14:textId="77777777" w:rsidR="007D4801" w:rsidRDefault="007D4801" w:rsidP="00616C52">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rPr>
      </w:pPr>
    </w:p>
    <w:p w14:paraId="4802CCA5"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0CE6C359" w14:textId="06380CCE" w:rsidR="007D4801" w:rsidRPr="007369BE" w:rsidRDefault="007D4801" w:rsidP="000F020E">
      <w:pPr>
        <w:pStyle w:val="CBDH2"/>
        <w:tabs>
          <w:tab w:val="clear" w:pos="567"/>
          <w:tab w:val="clear" w:pos="1134"/>
          <w:tab w:val="clear" w:pos="1701"/>
          <w:tab w:val="clear" w:pos="2268"/>
          <w:tab w:val="clear" w:pos="2835"/>
          <w:tab w:val="clear" w:pos="3402"/>
          <w:tab w:val="clear" w:pos="3969"/>
        </w:tabs>
        <w:ind w:left="0" w:firstLine="475"/>
      </w:pPr>
      <w:bookmarkStart w:id="17" w:name="_Toc199163867"/>
      <w:r w:rsidRPr="007369BE">
        <w:lastRenderedPageBreak/>
        <w:t>NP-5/7.</w:t>
      </w:r>
      <w:r w:rsidR="00922CC9">
        <w:tab/>
      </w:r>
      <w:r w:rsidRPr="007369BE">
        <w:t>全球多边惠益分享机制</w:t>
      </w:r>
      <w:bookmarkEnd w:id="17"/>
    </w:p>
    <w:p w14:paraId="0BE0D57F" w14:textId="77777777" w:rsidR="007D4801" w:rsidRPr="00CB52B1" w:rsidRDefault="007D480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rFonts w:ascii="KaiTi" w:eastAsia="KaiTi" w:hAnsi="KaiTi"/>
          <w:iCs/>
          <w:sz w:val="24"/>
        </w:rPr>
      </w:pPr>
      <w:r w:rsidRPr="00CB52B1">
        <w:rPr>
          <w:rFonts w:ascii="KaiTi" w:eastAsia="KaiTi" w:hAnsi="KaiTi" w:hint="eastAsia"/>
          <w:iCs/>
          <w:sz w:val="24"/>
        </w:rPr>
        <w:t>作为名古屋议定书缔约方会议的缔约方大会，</w:t>
      </w:r>
    </w:p>
    <w:p w14:paraId="4B6B2A66" w14:textId="77777777" w:rsidR="007D4801" w:rsidRPr="007369BE" w:rsidRDefault="007D480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sz w:val="24"/>
        </w:rPr>
      </w:pPr>
      <w:r w:rsidRPr="007369BE">
        <w:rPr>
          <w:rFonts w:eastAsia="KaiTi"/>
          <w:iCs/>
          <w:sz w:val="24"/>
        </w:rPr>
        <w:t>认识到</w:t>
      </w:r>
      <w:r w:rsidRPr="007369BE">
        <w:rPr>
          <w:sz w:val="24"/>
          <w:lang w:val="en-CA"/>
        </w:rPr>
        <w:t>作为关于获取遗传资源和公正和公平分享其利用所产生惠益的名古屋议定书</w:t>
      </w:r>
      <w:r w:rsidRPr="007369BE">
        <w:rPr>
          <w:rStyle w:val="FootnoteReference"/>
          <w:sz w:val="24"/>
          <w:lang w:val="en-CA"/>
        </w:rPr>
        <w:footnoteReference w:id="49"/>
      </w:r>
      <w:r w:rsidRPr="007369BE">
        <w:rPr>
          <w:sz w:val="24"/>
          <w:lang w:val="en-CA"/>
        </w:rPr>
        <w:t xml:space="preserve"> </w:t>
      </w:r>
      <w:r w:rsidRPr="007369BE">
        <w:rPr>
          <w:sz w:val="24"/>
          <w:lang w:val="en-CA"/>
        </w:rPr>
        <w:t>缔约方会议的缔约方大会</w:t>
      </w:r>
      <w:r w:rsidRPr="007369BE">
        <w:rPr>
          <w:sz w:val="24"/>
        </w:rPr>
        <w:t>第六次会议将在《议定书》第二次评估和审查过程中审议《议定书》第</w:t>
      </w:r>
      <w:r w:rsidRPr="007369BE">
        <w:rPr>
          <w:sz w:val="24"/>
        </w:rPr>
        <w:t>10</w:t>
      </w:r>
      <w:r w:rsidRPr="007369BE">
        <w:rPr>
          <w:sz w:val="24"/>
        </w:rPr>
        <w:t>条的执行进展情况，</w:t>
      </w:r>
    </w:p>
    <w:p w14:paraId="69466CE9" w14:textId="7FD0C403" w:rsidR="007D4801" w:rsidRPr="00CB52B1" w:rsidRDefault="007D4801" w:rsidP="00BD5EB0">
      <w:pPr>
        <w:pStyle w:val="CBDNormalNumber"/>
        <w:numPr>
          <w:ilvl w:val="0"/>
          <w:numId w:val="0"/>
        </w:numPr>
        <w:tabs>
          <w:tab w:val="clear" w:pos="567"/>
          <w:tab w:val="clear" w:pos="1134"/>
          <w:tab w:val="clear" w:pos="1701"/>
          <w:tab w:val="clear" w:pos="2268"/>
          <w:tab w:val="clear" w:pos="2835"/>
          <w:tab w:val="clear" w:pos="3402"/>
          <w:tab w:val="clear" w:pos="3969"/>
        </w:tabs>
        <w:ind w:left="475" w:firstLine="490"/>
        <w:jc w:val="left"/>
        <w:rPr>
          <w:sz w:val="24"/>
        </w:rPr>
      </w:pPr>
      <w:r w:rsidRPr="007369BE">
        <w:rPr>
          <w:rFonts w:eastAsia="KaiTi"/>
          <w:iCs/>
          <w:sz w:val="24"/>
        </w:rPr>
        <w:t>决定</w:t>
      </w:r>
      <w:r w:rsidRPr="007369BE">
        <w:rPr>
          <w:sz w:val="24"/>
        </w:rPr>
        <w:t>在第六次会议上</w:t>
      </w:r>
      <w:r w:rsidR="00BE6BF2">
        <w:rPr>
          <w:rFonts w:hint="eastAsia"/>
          <w:sz w:val="24"/>
        </w:rPr>
        <w:t>参考</w:t>
      </w:r>
      <w:r w:rsidR="00BE6BF2" w:rsidRPr="007369BE">
        <w:rPr>
          <w:sz w:val="24"/>
        </w:rPr>
        <w:t>为《议定书》第二次评估和审查编写的信息分析和信息综述</w:t>
      </w:r>
      <w:r w:rsidR="00246FCF">
        <w:rPr>
          <w:rFonts w:hint="eastAsia"/>
          <w:sz w:val="24"/>
        </w:rPr>
        <w:t>，</w:t>
      </w:r>
      <w:r w:rsidRPr="007369BE">
        <w:rPr>
          <w:sz w:val="24"/>
        </w:rPr>
        <w:t>重新审议《</w:t>
      </w:r>
      <w:r w:rsidRPr="007369BE">
        <w:rPr>
          <w:bCs/>
          <w:iCs/>
          <w:sz w:val="24"/>
        </w:rPr>
        <w:t>关于获取遗传资源和公正和公平分享其利用所产生惠益的名古屋议定书</w:t>
      </w:r>
      <w:r w:rsidRPr="007369BE">
        <w:rPr>
          <w:sz w:val="24"/>
        </w:rPr>
        <w:t>》第</w:t>
      </w:r>
      <w:r w:rsidRPr="007369BE">
        <w:rPr>
          <w:sz w:val="24"/>
        </w:rPr>
        <w:t>10</w:t>
      </w:r>
      <w:r w:rsidRPr="007369BE">
        <w:rPr>
          <w:sz w:val="24"/>
        </w:rPr>
        <w:t>条规定的全球多边惠益分享机制的必要性和模式问题。</w:t>
      </w:r>
    </w:p>
    <w:p w14:paraId="4DCD0906" w14:textId="77777777" w:rsidR="007D4801" w:rsidRPr="00CB52B1" w:rsidRDefault="007D4801"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rPr>
      </w:pPr>
    </w:p>
    <w:p w14:paraId="4DE017FA" w14:textId="4C686445" w:rsidR="007D4801" w:rsidRPr="007369BE" w:rsidRDefault="007D4801" w:rsidP="00CB52B1">
      <w:pPr>
        <w:pStyle w:val="CBDNormalNumber"/>
        <w:numPr>
          <w:ilvl w:val="0"/>
          <w:numId w:val="0"/>
        </w:numPr>
        <w:tabs>
          <w:tab w:val="clear" w:pos="567"/>
          <w:tab w:val="clear" w:pos="1134"/>
          <w:tab w:val="clear" w:pos="1701"/>
          <w:tab w:val="clear" w:pos="2268"/>
          <w:tab w:val="clear" w:pos="2835"/>
          <w:tab w:val="clear" w:pos="3402"/>
          <w:tab w:val="clear" w:pos="3969"/>
        </w:tabs>
        <w:ind w:left="567"/>
        <w:jc w:val="center"/>
        <w:rPr>
          <w:sz w:val="24"/>
          <w:lang w:val="en-US"/>
        </w:rPr>
      </w:pPr>
    </w:p>
    <w:p w14:paraId="2904A1C5" w14:textId="77777777" w:rsidR="007D4801" w:rsidRDefault="007D4801"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rPr>
      </w:pPr>
    </w:p>
    <w:p w14:paraId="31BED523" w14:textId="77777777" w:rsidR="007D4801" w:rsidRDefault="007D4801"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rPr>
      </w:pPr>
    </w:p>
    <w:p w14:paraId="01038000" w14:textId="77777777" w:rsidR="007D4801" w:rsidRDefault="007D4801"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rPr>
      </w:pPr>
    </w:p>
    <w:p w14:paraId="6E49E9FD"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015E705C" w14:textId="547D0C53" w:rsidR="007D4801" w:rsidRPr="00ED7176" w:rsidRDefault="007D4801" w:rsidP="000F020E">
      <w:pPr>
        <w:pStyle w:val="CBDH2"/>
        <w:tabs>
          <w:tab w:val="clear" w:pos="567"/>
          <w:tab w:val="clear" w:pos="1134"/>
          <w:tab w:val="clear" w:pos="1701"/>
          <w:tab w:val="clear" w:pos="2268"/>
          <w:tab w:val="clear" w:pos="2835"/>
          <w:tab w:val="clear" w:pos="3402"/>
          <w:tab w:val="clear" w:pos="3969"/>
        </w:tabs>
        <w:ind w:left="490" w:firstLine="0"/>
      </w:pPr>
      <w:bookmarkStart w:id="18" w:name="_Toc199163868"/>
      <w:r w:rsidRPr="00ED7176">
        <w:rPr>
          <w:rFonts w:hint="eastAsia"/>
        </w:rPr>
        <w:lastRenderedPageBreak/>
        <w:t>NP-5/8.</w:t>
      </w:r>
      <w:r w:rsidR="00922CC9">
        <w:tab/>
      </w:r>
      <w:r w:rsidRPr="00ED7176">
        <w:t>《名古屋议定书》第</w:t>
      </w:r>
      <w:r w:rsidRPr="00ED7176">
        <w:t>4</w:t>
      </w:r>
      <w:r w:rsidRPr="00ED7176">
        <w:t>条第</w:t>
      </w:r>
      <w:r w:rsidRPr="00ED7176">
        <w:t>4</w:t>
      </w:r>
      <w:r w:rsidRPr="00ED7176">
        <w:t>款范围内的获取和惠益分享专门性国际文书</w:t>
      </w:r>
      <w:bookmarkEnd w:id="18"/>
    </w:p>
    <w:p w14:paraId="1F092A81" w14:textId="77777777" w:rsidR="007D4801" w:rsidRPr="00CE2BA1" w:rsidRDefault="007D4801" w:rsidP="004E616B">
      <w:pPr>
        <w:pStyle w:val="Para10"/>
        <w:numPr>
          <w:ilvl w:val="0"/>
          <w:numId w:val="0"/>
        </w:numPr>
        <w:spacing w:before="0"/>
        <w:ind w:left="490" w:firstLine="490"/>
        <w:rPr>
          <w:rFonts w:ascii="KaiTi" w:eastAsia="KaiTi" w:hAnsi="KaiTi"/>
          <w:sz w:val="24"/>
          <w:szCs w:val="24"/>
        </w:rPr>
      </w:pPr>
      <w:r w:rsidRPr="00CE2BA1">
        <w:rPr>
          <w:rFonts w:ascii="KaiTi" w:eastAsia="KaiTi" w:hAnsi="KaiTi"/>
          <w:sz w:val="24"/>
          <w:szCs w:val="24"/>
        </w:rPr>
        <w:t>作为名古屋议定书缔约方会议的缔约方大会,</w:t>
      </w:r>
    </w:p>
    <w:p w14:paraId="3DB0495E" w14:textId="77777777" w:rsidR="007D4801" w:rsidRPr="00C149C1" w:rsidRDefault="007D4801" w:rsidP="004E616B">
      <w:pPr>
        <w:suppressLineNumbers/>
        <w:tabs>
          <w:tab w:val="clear" w:pos="567"/>
          <w:tab w:val="clear" w:pos="1134"/>
          <w:tab w:val="clear" w:pos="1701"/>
          <w:tab w:val="clear" w:pos="2268"/>
        </w:tabs>
        <w:suppressAutoHyphens/>
        <w:spacing w:after="120"/>
        <w:ind w:left="490" w:firstLine="490"/>
        <w:rPr>
          <w:bCs/>
          <w:kern w:val="22"/>
          <w:sz w:val="24"/>
          <w:szCs w:val="24"/>
        </w:rPr>
      </w:pPr>
      <w:r w:rsidRPr="00CE2BA1">
        <w:rPr>
          <w:rFonts w:ascii="KaiTi" w:eastAsia="KaiTi" w:hAnsi="KaiTi"/>
          <w:snapToGrid w:val="0"/>
          <w:sz w:val="24"/>
          <w:szCs w:val="24"/>
          <w:lang w:val="en-GB"/>
        </w:rPr>
        <w:t>注意到</w:t>
      </w:r>
      <w:r w:rsidRPr="00C149C1">
        <w:rPr>
          <w:bCs/>
          <w:kern w:val="22"/>
          <w:sz w:val="24"/>
          <w:szCs w:val="24"/>
        </w:rPr>
        <w:t>缔约方对《关于获取遗传资源和公正和公平分享其利用所产生惠益的名古屋议定书》</w:t>
      </w:r>
      <w:r w:rsidRPr="00C149C1">
        <w:rPr>
          <w:rStyle w:val="FootnoteReference"/>
          <w:bCs/>
          <w:kern w:val="22"/>
          <w:sz w:val="24"/>
          <w:szCs w:val="24"/>
        </w:rPr>
        <w:footnoteReference w:id="50"/>
      </w:r>
      <w:r w:rsidRPr="00C149C1">
        <w:rPr>
          <w:bCs/>
          <w:kern w:val="22"/>
          <w:sz w:val="24"/>
          <w:szCs w:val="24"/>
        </w:rPr>
        <w:t>第</w:t>
      </w:r>
      <w:r w:rsidRPr="00C149C1">
        <w:rPr>
          <w:bCs/>
          <w:kern w:val="22"/>
          <w:sz w:val="24"/>
          <w:szCs w:val="24"/>
        </w:rPr>
        <w:t>4</w:t>
      </w:r>
      <w:r w:rsidRPr="00C149C1">
        <w:rPr>
          <w:bCs/>
          <w:kern w:val="22"/>
          <w:sz w:val="24"/>
          <w:szCs w:val="24"/>
        </w:rPr>
        <w:t>条第</w:t>
      </w:r>
      <w:r w:rsidRPr="00C149C1">
        <w:rPr>
          <w:bCs/>
          <w:kern w:val="22"/>
          <w:sz w:val="24"/>
          <w:szCs w:val="24"/>
        </w:rPr>
        <w:t>4</w:t>
      </w:r>
      <w:r w:rsidRPr="00C149C1">
        <w:rPr>
          <w:bCs/>
          <w:kern w:val="22"/>
          <w:sz w:val="24"/>
          <w:szCs w:val="24"/>
        </w:rPr>
        <w:t>款范围内的获取和惠益分享专门性国际文书存在意见分歧，</w:t>
      </w:r>
      <w:r w:rsidRPr="00C149C1">
        <w:rPr>
          <w:bCs/>
          <w:kern w:val="22"/>
          <w:sz w:val="24"/>
          <w:szCs w:val="24"/>
        </w:rPr>
        <w:t xml:space="preserve"> </w:t>
      </w:r>
    </w:p>
    <w:p w14:paraId="2EFB6A76" w14:textId="5B117C0E" w:rsidR="007D4801" w:rsidRPr="00440C8E" w:rsidRDefault="007D4801" w:rsidP="004F613B">
      <w:pPr>
        <w:pStyle w:val="Heading7"/>
        <w:numPr>
          <w:ilvl w:val="3"/>
          <w:numId w:val="70"/>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jc w:val="both"/>
        <w:rPr>
          <w:b w:val="0"/>
          <w:bCs/>
          <w:sz w:val="24"/>
          <w:szCs w:val="24"/>
          <w:u w:val="none"/>
        </w:rPr>
      </w:pPr>
      <w:r w:rsidRPr="00440C8E">
        <w:rPr>
          <w:rFonts w:eastAsia="KaiTi"/>
          <w:b w:val="0"/>
          <w:bCs/>
          <w:snapToGrid w:val="0"/>
          <w:sz w:val="24"/>
          <w:szCs w:val="24"/>
          <w:u w:val="none"/>
          <w:lang w:val="en-GB"/>
        </w:rPr>
        <w:t>邀请</w:t>
      </w:r>
      <w:r w:rsidRPr="00440C8E">
        <w:rPr>
          <w:b w:val="0"/>
          <w:bCs/>
          <w:sz w:val="24"/>
          <w:szCs w:val="24"/>
          <w:u w:val="none"/>
        </w:rPr>
        <w:t>缔约方、其他国家政府、相关利益攸关方和国际组织就</w:t>
      </w:r>
      <w:r w:rsidRPr="00440C8E">
        <w:rPr>
          <w:b w:val="0"/>
          <w:bCs/>
          <w:sz w:val="24"/>
          <w:szCs w:val="24"/>
          <w:u w:val="none"/>
        </w:rPr>
        <w:t>2022</w:t>
      </w:r>
      <w:r w:rsidRPr="00440C8E">
        <w:rPr>
          <w:b w:val="0"/>
          <w:bCs/>
          <w:sz w:val="24"/>
          <w:szCs w:val="24"/>
          <w:u w:val="none"/>
        </w:rPr>
        <w:t>年</w:t>
      </w:r>
      <w:r w:rsidRPr="00440C8E">
        <w:rPr>
          <w:b w:val="0"/>
          <w:bCs/>
          <w:sz w:val="24"/>
          <w:szCs w:val="24"/>
          <w:u w:val="none"/>
        </w:rPr>
        <w:t>3</w:t>
      </w:r>
      <w:r w:rsidRPr="00440C8E">
        <w:rPr>
          <w:b w:val="0"/>
          <w:bCs/>
          <w:sz w:val="24"/>
          <w:szCs w:val="24"/>
          <w:u w:val="none"/>
        </w:rPr>
        <w:t>月</w:t>
      </w:r>
      <w:r w:rsidRPr="00440C8E">
        <w:rPr>
          <w:b w:val="0"/>
          <w:bCs/>
          <w:sz w:val="24"/>
          <w:szCs w:val="24"/>
          <w:u w:val="none"/>
        </w:rPr>
        <w:t>28</w:t>
      </w:r>
      <w:r w:rsidRPr="00440C8E">
        <w:rPr>
          <w:b w:val="0"/>
          <w:bCs/>
          <w:sz w:val="24"/>
          <w:szCs w:val="24"/>
          <w:u w:val="none"/>
        </w:rPr>
        <w:t>日执行问题附属机构第</w:t>
      </w:r>
      <w:hyperlink r:id="rId57" w:history="1">
        <w:r w:rsidRPr="00CB2EF4">
          <w:rPr>
            <w:rStyle w:val="Hyperlink"/>
            <w:b w:val="0"/>
            <w:bCs/>
            <w:iCs/>
            <w:kern w:val="22"/>
            <w:sz w:val="24"/>
            <w:szCs w:val="24"/>
          </w:rPr>
          <w:t>3/16</w:t>
        </w:r>
      </w:hyperlink>
      <w:r w:rsidRPr="00440C8E">
        <w:rPr>
          <w:b w:val="0"/>
          <w:bCs/>
          <w:sz w:val="24"/>
          <w:szCs w:val="24"/>
          <w:u w:val="none"/>
        </w:rPr>
        <w:t>号建议第</w:t>
      </w:r>
      <w:r w:rsidRPr="00440C8E">
        <w:rPr>
          <w:b w:val="0"/>
          <w:bCs/>
          <w:sz w:val="24"/>
          <w:szCs w:val="24"/>
          <w:u w:val="none"/>
        </w:rPr>
        <w:t>5</w:t>
      </w:r>
      <w:r w:rsidRPr="00440C8E">
        <w:rPr>
          <w:b w:val="0"/>
          <w:bCs/>
          <w:sz w:val="24"/>
          <w:szCs w:val="24"/>
          <w:u w:val="none"/>
        </w:rPr>
        <w:t>和第</w:t>
      </w:r>
      <w:r w:rsidRPr="00440C8E">
        <w:rPr>
          <w:b w:val="0"/>
          <w:bCs/>
          <w:sz w:val="24"/>
          <w:szCs w:val="24"/>
          <w:u w:val="none"/>
        </w:rPr>
        <w:t>6</w:t>
      </w:r>
      <w:r w:rsidRPr="00440C8E">
        <w:rPr>
          <w:b w:val="0"/>
          <w:bCs/>
          <w:sz w:val="24"/>
          <w:szCs w:val="24"/>
          <w:u w:val="none"/>
        </w:rPr>
        <w:t>段中提议的进程提交意见，并就获取和惠益分享专门性国际文书之间的关系提出看法；</w:t>
      </w:r>
    </w:p>
    <w:p w14:paraId="7E3001C9" w14:textId="611375C4" w:rsidR="007D4801" w:rsidRPr="00440C8E" w:rsidRDefault="007D4801" w:rsidP="004F613B">
      <w:pPr>
        <w:pStyle w:val="Heading7"/>
        <w:numPr>
          <w:ilvl w:val="3"/>
          <w:numId w:val="70"/>
        </w:numPr>
        <w:suppressLineNumbers/>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jc w:val="both"/>
        <w:rPr>
          <w:bCs/>
          <w:sz w:val="24"/>
          <w:szCs w:val="24"/>
        </w:rPr>
      </w:pPr>
      <w:r w:rsidRPr="00440C8E">
        <w:rPr>
          <w:rFonts w:eastAsia="KaiTi"/>
          <w:b w:val="0"/>
          <w:bCs/>
          <w:kern w:val="22"/>
          <w:sz w:val="24"/>
          <w:szCs w:val="24"/>
          <w:u w:val="none"/>
        </w:rPr>
        <w:t>请</w:t>
      </w:r>
      <w:r w:rsidRPr="00440C8E">
        <w:rPr>
          <w:b w:val="0"/>
          <w:bCs/>
          <w:kern w:val="22"/>
          <w:sz w:val="24"/>
          <w:szCs w:val="24"/>
          <w:u w:val="none"/>
        </w:rPr>
        <w:t>执行秘书</w:t>
      </w:r>
      <w:r w:rsidRPr="00440C8E">
        <w:rPr>
          <w:b w:val="0"/>
          <w:bCs/>
          <w:sz w:val="24"/>
          <w:szCs w:val="24"/>
          <w:u w:val="none"/>
        </w:rPr>
        <w:t>：</w:t>
      </w:r>
    </w:p>
    <w:p w14:paraId="12C182D2" w14:textId="77777777" w:rsidR="007D4801" w:rsidRPr="005E73AD" w:rsidRDefault="007D4801" w:rsidP="00DD0956">
      <w:pPr>
        <w:pStyle w:val="Para1"/>
        <w:numPr>
          <w:ilvl w:val="0"/>
          <w:numId w:val="0"/>
        </w:numPr>
        <w:tabs>
          <w:tab w:val="clear" w:pos="567"/>
          <w:tab w:val="clear" w:pos="1134"/>
          <w:tab w:val="clear" w:pos="1701"/>
          <w:tab w:val="clear" w:pos="2268"/>
        </w:tabs>
        <w:spacing w:before="0"/>
        <w:ind w:left="490" w:firstLine="490"/>
        <w:rPr>
          <w:bCs/>
          <w:sz w:val="24"/>
          <w:szCs w:val="24"/>
          <w:lang w:val="en-US"/>
        </w:rPr>
      </w:pPr>
      <w:r w:rsidRPr="005E73AD">
        <w:rPr>
          <w:bCs/>
          <w:sz w:val="24"/>
          <w:szCs w:val="24"/>
          <w:lang w:val="en-US"/>
        </w:rPr>
        <w:t>(a)</w:t>
      </w:r>
      <w:r w:rsidRPr="005E73AD">
        <w:rPr>
          <w:bCs/>
          <w:sz w:val="24"/>
          <w:szCs w:val="24"/>
          <w:lang w:val="en-US"/>
        </w:rPr>
        <w:tab/>
      </w:r>
      <w:r w:rsidRPr="005E73AD">
        <w:rPr>
          <w:bCs/>
          <w:sz w:val="24"/>
          <w:szCs w:val="24"/>
          <w:lang w:val="en-US"/>
        </w:rPr>
        <w:t>综合</w:t>
      </w:r>
      <w:r>
        <w:rPr>
          <w:rFonts w:hint="eastAsia"/>
          <w:bCs/>
          <w:sz w:val="24"/>
          <w:szCs w:val="24"/>
          <w:lang w:val="en-US"/>
        </w:rPr>
        <w:t>根据第</w:t>
      </w:r>
      <w:r>
        <w:rPr>
          <w:rFonts w:hint="eastAsia"/>
          <w:bCs/>
          <w:sz w:val="24"/>
          <w:szCs w:val="24"/>
          <w:lang w:val="en-US"/>
        </w:rPr>
        <w:t>1</w:t>
      </w:r>
      <w:r>
        <w:rPr>
          <w:rFonts w:hint="eastAsia"/>
          <w:bCs/>
          <w:sz w:val="24"/>
          <w:szCs w:val="24"/>
          <w:lang w:val="en-US"/>
        </w:rPr>
        <w:t>段</w:t>
      </w:r>
      <w:r w:rsidRPr="005E73AD">
        <w:rPr>
          <w:bCs/>
          <w:sz w:val="24"/>
          <w:szCs w:val="24"/>
          <w:lang w:val="en-US"/>
        </w:rPr>
        <w:t>提交的</w:t>
      </w:r>
      <w:r>
        <w:rPr>
          <w:rFonts w:hint="eastAsia"/>
          <w:bCs/>
          <w:sz w:val="24"/>
          <w:szCs w:val="24"/>
          <w:lang w:val="en-US"/>
        </w:rPr>
        <w:t>意见</w:t>
      </w:r>
      <w:r w:rsidRPr="005E73AD">
        <w:rPr>
          <w:bCs/>
          <w:sz w:val="24"/>
          <w:szCs w:val="24"/>
          <w:lang w:val="en-US"/>
        </w:rPr>
        <w:t>，</w:t>
      </w:r>
      <w:r>
        <w:rPr>
          <w:rFonts w:hint="eastAsia"/>
          <w:bCs/>
          <w:sz w:val="24"/>
          <w:szCs w:val="24"/>
          <w:lang w:val="en-US"/>
        </w:rPr>
        <w:t>提供</w:t>
      </w:r>
      <w:r w:rsidRPr="005E73AD">
        <w:rPr>
          <w:bCs/>
          <w:sz w:val="24"/>
          <w:szCs w:val="24"/>
          <w:lang w:val="en-US"/>
        </w:rPr>
        <w:t>相关国际论坛的动态</w:t>
      </w:r>
      <w:r>
        <w:rPr>
          <w:rFonts w:hint="eastAsia"/>
          <w:bCs/>
          <w:sz w:val="24"/>
          <w:szCs w:val="24"/>
          <w:lang w:val="en-US"/>
        </w:rPr>
        <w:t>和</w:t>
      </w:r>
      <w:r w:rsidRPr="005E73AD">
        <w:rPr>
          <w:bCs/>
          <w:sz w:val="24"/>
          <w:szCs w:val="24"/>
          <w:lang w:val="en-US"/>
        </w:rPr>
        <w:t>《关于获取遗传资源和公正和公平分享其利用所产生惠益的名古屋议定书》成效第二次评估和审查</w:t>
      </w:r>
      <w:r>
        <w:rPr>
          <w:rFonts w:hint="eastAsia"/>
          <w:bCs/>
          <w:sz w:val="24"/>
          <w:szCs w:val="24"/>
          <w:lang w:val="en-US"/>
        </w:rPr>
        <w:t>与第</w:t>
      </w:r>
      <w:r>
        <w:rPr>
          <w:rFonts w:hint="eastAsia"/>
          <w:bCs/>
          <w:sz w:val="24"/>
          <w:szCs w:val="24"/>
          <w:lang w:val="en-US"/>
        </w:rPr>
        <w:t>4</w:t>
      </w:r>
      <w:r>
        <w:rPr>
          <w:rFonts w:hint="eastAsia"/>
          <w:bCs/>
          <w:sz w:val="24"/>
          <w:szCs w:val="24"/>
          <w:lang w:val="en-US"/>
        </w:rPr>
        <w:t>条有关的结果</w:t>
      </w:r>
      <w:r w:rsidRPr="005E73AD">
        <w:rPr>
          <w:bCs/>
          <w:sz w:val="24"/>
          <w:szCs w:val="24"/>
          <w:lang w:val="en-US"/>
        </w:rPr>
        <w:t>；</w:t>
      </w:r>
      <w:r w:rsidRPr="005E73AD">
        <w:rPr>
          <w:bCs/>
          <w:sz w:val="24"/>
          <w:szCs w:val="24"/>
          <w:lang w:val="en-US"/>
        </w:rPr>
        <w:t xml:space="preserve"> </w:t>
      </w:r>
      <w:r>
        <w:rPr>
          <w:rFonts w:hint="eastAsia"/>
          <w:bCs/>
          <w:sz w:val="24"/>
          <w:szCs w:val="24"/>
          <w:lang w:val="en-US"/>
        </w:rPr>
        <w:t xml:space="preserve"> </w:t>
      </w:r>
    </w:p>
    <w:p w14:paraId="24C45D13" w14:textId="77777777" w:rsidR="007D4801" w:rsidRPr="005E73AD" w:rsidRDefault="007D4801" w:rsidP="00DD0956">
      <w:pPr>
        <w:pStyle w:val="Para1"/>
        <w:numPr>
          <w:ilvl w:val="0"/>
          <w:numId w:val="0"/>
        </w:numPr>
        <w:tabs>
          <w:tab w:val="clear" w:pos="567"/>
          <w:tab w:val="clear" w:pos="1134"/>
          <w:tab w:val="clear" w:pos="1701"/>
          <w:tab w:val="clear" w:pos="2268"/>
        </w:tabs>
        <w:spacing w:before="0"/>
        <w:ind w:left="490" w:firstLine="490"/>
        <w:rPr>
          <w:bCs/>
          <w:sz w:val="24"/>
          <w:szCs w:val="24"/>
          <w:lang w:val="en-US"/>
        </w:rPr>
      </w:pPr>
      <w:r w:rsidRPr="005E73AD">
        <w:rPr>
          <w:bCs/>
          <w:sz w:val="24"/>
          <w:szCs w:val="24"/>
          <w:lang w:val="en-US"/>
        </w:rPr>
        <w:t>(b)</w:t>
      </w:r>
      <w:r w:rsidRPr="005E73AD">
        <w:rPr>
          <w:bCs/>
          <w:sz w:val="24"/>
          <w:szCs w:val="24"/>
          <w:lang w:val="en-US"/>
        </w:rPr>
        <w:tab/>
      </w:r>
      <w:r>
        <w:rPr>
          <w:rFonts w:hint="eastAsia"/>
          <w:bCs/>
          <w:sz w:val="24"/>
          <w:szCs w:val="24"/>
          <w:lang w:val="en-US"/>
        </w:rPr>
        <w:t>将</w:t>
      </w:r>
      <w:r w:rsidRPr="005E73AD">
        <w:rPr>
          <w:bCs/>
          <w:sz w:val="24"/>
          <w:szCs w:val="24"/>
          <w:lang w:val="en-US"/>
        </w:rPr>
        <w:t>第</w:t>
      </w:r>
      <w:r w:rsidRPr="005E73AD">
        <w:rPr>
          <w:bCs/>
          <w:sz w:val="24"/>
          <w:szCs w:val="24"/>
          <w:lang w:val="en-US"/>
        </w:rPr>
        <w:t>2 (a)</w:t>
      </w:r>
      <w:r w:rsidRPr="005E73AD">
        <w:rPr>
          <w:bCs/>
          <w:sz w:val="24"/>
          <w:szCs w:val="24"/>
          <w:lang w:val="en-US"/>
        </w:rPr>
        <w:t>段中</w:t>
      </w:r>
      <w:r>
        <w:rPr>
          <w:rFonts w:hint="eastAsia"/>
          <w:bCs/>
          <w:sz w:val="24"/>
          <w:szCs w:val="24"/>
          <w:lang w:val="en-US"/>
        </w:rPr>
        <w:t>提到的</w:t>
      </w:r>
      <w:r w:rsidRPr="005E73AD">
        <w:rPr>
          <w:bCs/>
          <w:sz w:val="24"/>
          <w:szCs w:val="24"/>
          <w:lang w:val="en-US"/>
        </w:rPr>
        <w:t>信息</w:t>
      </w:r>
      <w:r>
        <w:rPr>
          <w:rFonts w:hint="eastAsia"/>
          <w:bCs/>
          <w:sz w:val="24"/>
          <w:szCs w:val="24"/>
          <w:lang w:val="en-US"/>
        </w:rPr>
        <w:t>送</w:t>
      </w:r>
      <w:r w:rsidRPr="005E73AD">
        <w:rPr>
          <w:bCs/>
          <w:sz w:val="24"/>
          <w:szCs w:val="24"/>
          <w:lang w:val="en-US"/>
        </w:rPr>
        <w:t>执行问题附属机构第六次会议审议；</w:t>
      </w:r>
    </w:p>
    <w:p w14:paraId="1C3370E1" w14:textId="75AFFAA5" w:rsidR="007D4801" w:rsidRPr="00440C8E" w:rsidRDefault="007D4801" w:rsidP="004F613B">
      <w:pPr>
        <w:pStyle w:val="Heading7"/>
        <w:numPr>
          <w:ilvl w:val="3"/>
          <w:numId w:val="70"/>
        </w:numPr>
        <w:suppressLineNumbers/>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jc w:val="both"/>
        <w:rPr>
          <w:b w:val="0"/>
          <w:sz w:val="24"/>
          <w:szCs w:val="24"/>
          <w:u w:val="none"/>
        </w:rPr>
      </w:pPr>
      <w:r w:rsidRPr="00440C8E">
        <w:rPr>
          <w:rFonts w:eastAsia="KaiTi"/>
          <w:b w:val="0"/>
          <w:kern w:val="22"/>
          <w:sz w:val="24"/>
          <w:szCs w:val="24"/>
          <w:u w:val="none"/>
        </w:rPr>
        <w:t>请</w:t>
      </w:r>
      <w:r w:rsidRPr="00440C8E">
        <w:rPr>
          <w:b w:val="0"/>
          <w:kern w:val="22"/>
          <w:sz w:val="24"/>
          <w:szCs w:val="24"/>
          <w:u w:val="none"/>
        </w:rPr>
        <w:t>执行问题附属机构第六次会议在第</w:t>
      </w:r>
      <w:hyperlink r:id="rId58" w:history="1">
        <w:r w:rsidRPr="00CB2EF4">
          <w:rPr>
            <w:rStyle w:val="Hyperlink"/>
            <w:b w:val="0"/>
            <w:bCs/>
            <w:iCs/>
            <w:kern w:val="22"/>
            <w:sz w:val="24"/>
            <w:szCs w:val="24"/>
          </w:rPr>
          <w:t>3/16</w:t>
        </w:r>
      </w:hyperlink>
      <w:r w:rsidRPr="00440C8E">
        <w:rPr>
          <w:b w:val="0"/>
          <w:sz w:val="24"/>
          <w:szCs w:val="24"/>
          <w:u w:val="none"/>
        </w:rPr>
        <w:t>号建议的基础上审议该问题，并提交一项建议，</w:t>
      </w:r>
      <w:r w:rsidRPr="00440C8E">
        <w:rPr>
          <w:b w:val="0"/>
          <w:kern w:val="22"/>
          <w:sz w:val="24"/>
          <w:szCs w:val="24"/>
          <w:u w:val="none"/>
        </w:rPr>
        <w:t>供作为名古屋议定书缔约方会议的缔约方大会第六次会议审议</w:t>
      </w:r>
      <w:r w:rsidRPr="00440C8E">
        <w:rPr>
          <w:b w:val="0"/>
          <w:sz w:val="24"/>
          <w:szCs w:val="24"/>
          <w:u w:val="none"/>
        </w:rPr>
        <w:t>。</w:t>
      </w:r>
    </w:p>
    <w:p w14:paraId="7C7E2C72" w14:textId="0FBA47A1" w:rsidR="007D4801" w:rsidRPr="00C149C1" w:rsidRDefault="007629DC" w:rsidP="00DD0956">
      <w:pPr>
        <w:suppressLineNumbers/>
        <w:tabs>
          <w:tab w:val="clear" w:pos="567"/>
          <w:tab w:val="clear" w:pos="1134"/>
          <w:tab w:val="clear" w:pos="1701"/>
          <w:tab w:val="clear" w:pos="2268"/>
        </w:tabs>
        <w:suppressAutoHyphens/>
        <w:spacing w:before="120" w:after="120"/>
        <w:jc w:val="center"/>
        <w:rPr>
          <w:sz w:val="24"/>
          <w:szCs w:val="24"/>
        </w:rPr>
      </w:pPr>
      <w:r>
        <w:rPr>
          <w:rFonts w:hint="eastAsia"/>
          <w:sz w:val="24"/>
          <w:szCs w:val="24"/>
        </w:rPr>
        <w:t xml:space="preserve"> </w:t>
      </w:r>
    </w:p>
    <w:p w14:paraId="0F421F24"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7B08E619" w14:textId="08C80EB1" w:rsidR="007D4801" w:rsidRPr="000F020E" w:rsidRDefault="007D4801" w:rsidP="000F020E">
      <w:pPr>
        <w:pStyle w:val="CBDH2"/>
        <w:tabs>
          <w:tab w:val="clear" w:pos="567"/>
          <w:tab w:val="clear" w:pos="1134"/>
          <w:tab w:val="clear" w:pos="1701"/>
          <w:tab w:val="clear" w:pos="2268"/>
          <w:tab w:val="clear" w:pos="2835"/>
          <w:tab w:val="clear" w:pos="3402"/>
          <w:tab w:val="clear" w:pos="3969"/>
        </w:tabs>
        <w:ind w:left="0" w:firstLine="490"/>
      </w:pPr>
      <w:bookmarkStart w:id="19" w:name="_Toc199163869"/>
      <w:r w:rsidRPr="000F020E">
        <w:lastRenderedPageBreak/>
        <w:t>NP-5/9.</w:t>
      </w:r>
      <w:r w:rsidR="00922CC9" w:rsidRPr="000F020E">
        <w:tab/>
      </w:r>
      <w:r w:rsidRPr="000F020E">
        <w:t>召开在线和混合会议的程序</w:t>
      </w:r>
      <w:bookmarkStart w:id="20" w:name="TmpSave"/>
      <w:bookmarkEnd w:id="19"/>
      <w:bookmarkEnd w:id="20"/>
    </w:p>
    <w:p w14:paraId="1F7050E2" w14:textId="77777777" w:rsidR="007D4801" w:rsidRPr="000F020E" w:rsidRDefault="007D4801" w:rsidP="00922CC9">
      <w:pPr>
        <w:pStyle w:val="Para1"/>
        <w:numPr>
          <w:ilvl w:val="0"/>
          <w:numId w:val="0"/>
        </w:numPr>
        <w:ind w:left="980"/>
        <w:rPr>
          <w:sz w:val="24"/>
          <w:szCs w:val="24"/>
        </w:rPr>
      </w:pPr>
      <w:r w:rsidRPr="000F020E">
        <w:rPr>
          <w:rFonts w:eastAsia="KaiTi"/>
          <w:sz w:val="24"/>
          <w:szCs w:val="24"/>
        </w:rPr>
        <w:t>作为名古屋议定书缔约方会议的缔约方</w:t>
      </w:r>
      <w:r w:rsidRPr="000F020E">
        <w:rPr>
          <w:rFonts w:eastAsia="KaiTi" w:hint="eastAsia"/>
          <w:sz w:val="24"/>
          <w:szCs w:val="24"/>
        </w:rPr>
        <w:t>大会</w:t>
      </w:r>
      <w:r w:rsidRPr="000F020E">
        <w:rPr>
          <w:sz w:val="24"/>
          <w:szCs w:val="24"/>
        </w:rPr>
        <w:t>，</w:t>
      </w:r>
    </w:p>
    <w:p w14:paraId="32DBB50F" w14:textId="77777777" w:rsidR="007D4801" w:rsidRPr="000F020E" w:rsidRDefault="007D4801" w:rsidP="00022B54">
      <w:pPr>
        <w:spacing w:before="120" w:after="120"/>
        <w:ind w:left="490" w:firstLine="490"/>
        <w:rPr>
          <w:sz w:val="24"/>
          <w:szCs w:val="24"/>
        </w:rPr>
      </w:pPr>
      <w:r w:rsidRPr="000F020E">
        <w:rPr>
          <w:rFonts w:eastAsia="KaiTi" w:hint="eastAsia"/>
          <w:sz w:val="24"/>
          <w:szCs w:val="24"/>
        </w:rPr>
        <w:t>重申</w:t>
      </w:r>
      <w:r w:rsidRPr="000F020E">
        <w:rPr>
          <w:rFonts w:hint="eastAsia"/>
          <w:sz w:val="24"/>
          <w:szCs w:val="24"/>
          <w:shd w:val="clear" w:color="auto" w:fill="FFFFFF"/>
        </w:rPr>
        <w:t>其所有会议以及《关于获取遗传资源和公正和公平分享其利用所产生惠益的名古屋议定书》</w:t>
      </w:r>
      <w:r w:rsidRPr="000F020E">
        <w:rPr>
          <w:rStyle w:val="FootnoteReference"/>
          <w:sz w:val="24"/>
          <w:szCs w:val="24"/>
          <w:shd w:val="clear" w:color="auto" w:fill="FFFFFF"/>
        </w:rPr>
        <w:footnoteReference w:id="51"/>
      </w:r>
      <w:r w:rsidRPr="000F020E">
        <w:rPr>
          <w:rFonts w:hint="eastAsia"/>
          <w:sz w:val="24"/>
          <w:szCs w:val="24"/>
          <w:shd w:val="clear" w:color="auto" w:fill="FFFFFF"/>
        </w:rPr>
        <w:t>政府间附属机构的会议都必须遵循各自的议事规则，</w:t>
      </w:r>
    </w:p>
    <w:p w14:paraId="31BDDAD0" w14:textId="79168B49" w:rsidR="007D4801" w:rsidRPr="000F020E" w:rsidRDefault="007D4801" w:rsidP="004F613B">
      <w:pPr>
        <w:pStyle w:val="Heading7"/>
        <w:numPr>
          <w:ilvl w:val="0"/>
          <w:numId w:val="64"/>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rPr>
          <w:b w:val="0"/>
          <w:bCs/>
          <w:sz w:val="24"/>
          <w:szCs w:val="24"/>
          <w:u w:val="none"/>
          <w:shd w:val="clear" w:color="auto" w:fill="FFFFFF"/>
        </w:rPr>
      </w:pPr>
      <w:r w:rsidRPr="00DF4B07">
        <w:rPr>
          <w:rFonts w:eastAsia="KaiTi"/>
          <w:b w:val="0"/>
          <w:bCs/>
          <w:sz w:val="24"/>
          <w:szCs w:val="24"/>
          <w:u w:val="none"/>
        </w:rPr>
        <w:t>申明</w:t>
      </w:r>
      <w:r w:rsidRPr="000F020E">
        <w:rPr>
          <w:b w:val="0"/>
          <w:bCs/>
          <w:sz w:val="24"/>
          <w:szCs w:val="24"/>
          <w:u w:val="none"/>
        </w:rPr>
        <w:t>其会议</w:t>
      </w:r>
      <w:r w:rsidRPr="000F020E">
        <w:rPr>
          <w:b w:val="0"/>
          <w:bCs/>
          <w:sz w:val="24"/>
          <w:szCs w:val="24"/>
          <w:u w:val="none"/>
          <w:shd w:val="clear" w:color="auto" w:fill="FFFFFF"/>
        </w:rPr>
        <w:t>以及《关于获取遗传资源和公正和公平分享其利用所产生惠益的名古屋议定书》政府间附属机构的会议应面对面举行，除非发生下文第</w:t>
      </w:r>
      <w:r w:rsidRPr="000F020E">
        <w:rPr>
          <w:b w:val="0"/>
          <w:bCs/>
          <w:sz w:val="24"/>
          <w:szCs w:val="24"/>
          <w:u w:val="none"/>
          <w:shd w:val="clear" w:color="auto" w:fill="FFFFFF"/>
        </w:rPr>
        <w:t>2</w:t>
      </w:r>
      <w:r w:rsidRPr="000F020E">
        <w:rPr>
          <w:b w:val="0"/>
          <w:bCs/>
          <w:sz w:val="24"/>
          <w:szCs w:val="24"/>
          <w:u w:val="none"/>
          <w:shd w:val="clear" w:color="auto" w:fill="FFFFFF"/>
        </w:rPr>
        <w:t>段所述特殊情况，致使在较长时间内难以举行面对面会议；</w:t>
      </w:r>
      <w:r w:rsidRPr="000F020E">
        <w:rPr>
          <w:b w:val="0"/>
          <w:bCs/>
          <w:sz w:val="24"/>
          <w:szCs w:val="24"/>
          <w:u w:val="none"/>
          <w:shd w:val="clear" w:color="auto" w:fill="FFFFFF"/>
        </w:rPr>
        <w:t xml:space="preserve"> </w:t>
      </w:r>
    </w:p>
    <w:p w14:paraId="5B8039A6" w14:textId="7D66248C" w:rsidR="007D4801" w:rsidRPr="000F020E" w:rsidRDefault="007D4801" w:rsidP="004F613B">
      <w:pPr>
        <w:pStyle w:val="Heading7"/>
        <w:numPr>
          <w:ilvl w:val="0"/>
          <w:numId w:val="64"/>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rPr>
          <w:b w:val="0"/>
          <w:bCs/>
          <w:sz w:val="24"/>
          <w:szCs w:val="24"/>
          <w:u w:val="none"/>
          <w:shd w:val="clear" w:color="auto" w:fill="FFFFFF"/>
        </w:rPr>
      </w:pPr>
      <w:r w:rsidRPr="00DF4B07">
        <w:rPr>
          <w:rFonts w:eastAsia="KaiTi"/>
          <w:b w:val="0"/>
          <w:bCs/>
          <w:sz w:val="24"/>
          <w:szCs w:val="24"/>
          <w:u w:val="none"/>
        </w:rPr>
        <w:t>重申</w:t>
      </w:r>
      <w:r w:rsidRPr="000F020E">
        <w:rPr>
          <w:b w:val="0"/>
          <w:bCs/>
          <w:sz w:val="24"/>
          <w:szCs w:val="24"/>
          <w:u w:val="none"/>
          <w:shd w:val="clear" w:color="auto" w:fill="FFFFFF"/>
        </w:rPr>
        <w:t>如因特殊情况难以举行面对面会议，经缔约方磋商和作为名古屋议定书缔约方会议的缔约方大会主席团决定，上文第</w:t>
      </w:r>
      <w:r w:rsidRPr="000F020E">
        <w:rPr>
          <w:b w:val="0"/>
          <w:bCs/>
          <w:sz w:val="24"/>
          <w:szCs w:val="24"/>
          <w:u w:val="none"/>
          <w:shd w:val="clear" w:color="auto" w:fill="FFFFFF"/>
        </w:rPr>
        <w:t>1</w:t>
      </w:r>
      <w:r w:rsidRPr="000F020E">
        <w:rPr>
          <w:b w:val="0"/>
          <w:bCs/>
          <w:sz w:val="24"/>
          <w:szCs w:val="24"/>
          <w:u w:val="none"/>
          <w:shd w:val="clear" w:color="auto" w:fill="FFFFFF"/>
        </w:rPr>
        <w:t>段所述会议可通过能够在线互动的参与方式虚拟举行，只是不得以在线方式作出实质性决定，但有关预算和程序事项的决定除外，以便《生物多样性公约》</w:t>
      </w:r>
      <w:r w:rsidRPr="000F020E">
        <w:rPr>
          <w:rStyle w:val="FootnoteReference"/>
          <w:b w:val="0"/>
          <w:bCs/>
          <w:sz w:val="24"/>
          <w:szCs w:val="24"/>
          <w:u w:val="none"/>
          <w:shd w:val="clear" w:color="auto" w:fill="FFFFFF"/>
        </w:rPr>
        <w:footnoteReference w:id="52"/>
      </w:r>
      <w:r w:rsidRPr="000F020E">
        <w:rPr>
          <w:b w:val="0"/>
          <w:bCs/>
          <w:sz w:val="24"/>
          <w:szCs w:val="24"/>
          <w:u w:val="none"/>
          <w:shd w:val="clear" w:color="auto" w:fill="FFFFFF"/>
        </w:rPr>
        <w:t>秘书处能够运作；</w:t>
      </w:r>
      <w:r w:rsidRPr="000F020E">
        <w:rPr>
          <w:b w:val="0"/>
          <w:bCs/>
          <w:sz w:val="24"/>
          <w:szCs w:val="24"/>
          <w:u w:val="none"/>
          <w:shd w:val="clear" w:color="auto" w:fill="FFFFFF"/>
        </w:rPr>
        <w:t xml:space="preserve"> </w:t>
      </w:r>
    </w:p>
    <w:p w14:paraId="61307835" w14:textId="1AF8EBAF" w:rsidR="007D4801" w:rsidRPr="00DF4B07" w:rsidRDefault="007D4801" w:rsidP="004F613B">
      <w:pPr>
        <w:pStyle w:val="Heading7"/>
        <w:numPr>
          <w:ilvl w:val="0"/>
          <w:numId w:val="64"/>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rPr>
          <w:b w:val="0"/>
          <w:bCs/>
          <w:sz w:val="24"/>
          <w:szCs w:val="24"/>
          <w:u w:val="none"/>
          <w:shd w:val="clear" w:color="auto" w:fill="FFFFFF"/>
        </w:rPr>
      </w:pPr>
      <w:r w:rsidRPr="00DF4B07">
        <w:rPr>
          <w:rFonts w:eastAsia="KaiTi"/>
          <w:b w:val="0"/>
          <w:bCs/>
          <w:sz w:val="24"/>
          <w:szCs w:val="24"/>
          <w:u w:val="none"/>
        </w:rPr>
        <w:t>注意到</w:t>
      </w:r>
      <w:r w:rsidRPr="00DF4B07">
        <w:rPr>
          <w:b w:val="0"/>
          <w:bCs/>
          <w:sz w:val="24"/>
          <w:szCs w:val="24"/>
          <w:u w:val="none"/>
          <w:shd w:val="clear" w:color="auto" w:fill="FFFFFF"/>
        </w:rPr>
        <w:t>如因特殊情况难以举行面对面会议，经主席团成员与各自区域磋商和作为名古屋议定书缔约方会议的缔约方大会决定，可采用议事规则中关于召开特别会议的程序，按照联合国惯例以默许程序</w:t>
      </w:r>
      <w:r w:rsidRPr="00DF4B07">
        <w:rPr>
          <w:rStyle w:val="FootnoteReference"/>
          <w:b w:val="0"/>
          <w:bCs/>
          <w:sz w:val="24"/>
          <w:szCs w:val="24"/>
          <w:u w:val="none"/>
          <w:shd w:val="clear" w:color="auto" w:fill="FFFFFF"/>
        </w:rPr>
        <w:footnoteReference w:id="53"/>
      </w:r>
      <w:r w:rsidRPr="00DF4B07">
        <w:rPr>
          <w:b w:val="0"/>
          <w:bCs/>
          <w:sz w:val="24"/>
          <w:szCs w:val="24"/>
          <w:u w:val="none"/>
          <w:shd w:val="clear" w:color="auto" w:fill="FFFFFF"/>
        </w:rPr>
        <w:t>就诸如预算等事项作出紧急决定；</w:t>
      </w:r>
      <w:r w:rsidRPr="00DF4B07">
        <w:rPr>
          <w:b w:val="0"/>
          <w:bCs/>
          <w:sz w:val="24"/>
          <w:szCs w:val="24"/>
          <w:u w:val="none"/>
          <w:shd w:val="clear" w:color="auto" w:fill="FFFFFF"/>
        </w:rPr>
        <w:t xml:space="preserve"> </w:t>
      </w:r>
    </w:p>
    <w:p w14:paraId="1B808078" w14:textId="52AD4931" w:rsidR="007D4801" w:rsidRPr="00DF4B07" w:rsidRDefault="007D4801" w:rsidP="004F613B">
      <w:pPr>
        <w:pStyle w:val="Heading7"/>
        <w:numPr>
          <w:ilvl w:val="0"/>
          <w:numId w:val="64"/>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rPr>
          <w:b w:val="0"/>
          <w:bCs/>
          <w:sz w:val="24"/>
          <w:szCs w:val="24"/>
          <w:u w:val="none"/>
          <w:shd w:val="clear" w:color="auto" w:fill="FFFFFF"/>
        </w:rPr>
      </w:pPr>
      <w:r w:rsidRPr="00DF4B07">
        <w:rPr>
          <w:rFonts w:eastAsia="KaiTi" w:hint="eastAsia"/>
          <w:b w:val="0"/>
          <w:bCs/>
          <w:sz w:val="24"/>
          <w:szCs w:val="24"/>
          <w:u w:val="none"/>
        </w:rPr>
        <w:t>请</w:t>
      </w:r>
      <w:bookmarkStart w:id="21" w:name="_Hlk185068177"/>
      <w:r w:rsidRPr="00DF4B07">
        <w:rPr>
          <w:rFonts w:hint="eastAsia"/>
          <w:b w:val="0"/>
          <w:bCs/>
          <w:sz w:val="24"/>
          <w:szCs w:val="24"/>
          <w:u w:val="none"/>
          <w:shd w:val="clear" w:color="auto" w:fill="FFFFFF"/>
        </w:rPr>
        <w:t>执行秘书始终把提供在线播放会议过程列入上文第</w:t>
      </w:r>
      <w:r w:rsidRPr="00DF4B07">
        <w:rPr>
          <w:b w:val="0"/>
          <w:bCs/>
          <w:sz w:val="24"/>
          <w:szCs w:val="24"/>
          <w:u w:val="none"/>
          <w:shd w:val="clear" w:color="auto" w:fill="FFFFFF"/>
        </w:rPr>
        <w:t>1</w:t>
      </w:r>
      <w:r w:rsidRPr="00DF4B07">
        <w:rPr>
          <w:rFonts w:hint="eastAsia"/>
          <w:b w:val="0"/>
          <w:bCs/>
          <w:sz w:val="24"/>
          <w:szCs w:val="24"/>
          <w:u w:val="none"/>
          <w:shd w:val="clear" w:color="auto" w:fill="FFFFFF"/>
        </w:rPr>
        <w:t>段所述会议的安排，使所有正式登记的代表都能实时跟踪会议情况</w:t>
      </w:r>
      <w:bookmarkEnd w:id="21"/>
      <w:r w:rsidRPr="00DF4B07">
        <w:rPr>
          <w:rFonts w:hint="eastAsia"/>
          <w:b w:val="0"/>
          <w:bCs/>
          <w:sz w:val="24"/>
          <w:szCs w:val="24"/>
          <w:u w:val="none"/>
          <w:shd w:val="clear" w:color="auto" w:fill="FFFFFF"/>
        </w:rPr>
        <w:t>；</w:t>
      </w:r>
    </w:p>
    <w:p w14:paraId="2BCD2EB2" w14:textId="2287090C" w:rsidR="007D4801" w:rsidRPr="00DF4B07" w:rsidRDefault="007D4801" w:rsidP="004F613B">
      <w:pPr>
        <w:pStyle w:val="Heading7"/>
        <w:numPr>
          <w:ilvl w:val="0"/>
          <w:numId w:val="64"/>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rPr>
          <w:b w:val="0"/>
          <w:bCs/>
          <w:sz w:val="24"/>
          <w:szCs w:val="24"/>
          <w:u w:val="none"/>
        </w:rPr>
      </w:pPr>
      <w:r w:rsidRPr="00DF4B07">
        <w:rPr>
          <w:rFonts w:ascii="Gungsuh" w:eastAsia="KaiTi" w:hAnsi="Gungsuh" w:cs="Gungsuh"/>
          <w:b w:val="0"/>
          <w:bCs/>
          <w:sz w:val="24"/>
          <w:szCs w:val="24"/>
          <w:u w:val="none"/>
        </w:rPr>
        <w:t>注意到</w:t>
      </w:r>
      <w:r w:rsidRPr="00DF4B07">
        <w:rPr>
          <w:rFonts w:ascii="Gungsuh" w:hAnsi="Gungsuh" w:cs="Gungsuh"/>
          <w:b w:val="0"/>
          <w:bCs/>
          <w:sz w:val="24"/>
          <w:szCs w:val="24"/>
          <w:u w:val="none"/>
        </w:rPr>
        <w:t>专家小组、</w:t>
      </w:r>
      <w:r w:rsidRPr="00DF4B07">
        <w:rPr>
          <w:b w:val="0"/>
          <w:bCs/>
          <w:sz w:val="24"/>
          <w:szCs w:val="24"/>
          <w:u w:val="none"/>
          <w:shd w:val="clear" w:color="auto" w:fill="FFFFFF"/>
        </w:rPr>
        <w:t>咨询小组和其他成员人数有限的小组可根据各自的任务授权并酌情根据各自的议事规则</w:t>
      </w:r>
      <w:r w:rsidRPr="00DF4B07">
        <w:rPr>
          <w:rFonts w:ascii="Gungsuh" w:hAnsi="Gungsuh" w:cs="Gungsuh"/>
          <w:b w:val="0"/>
          <w:bCs/>
          <w:sz w:val="24"/>
          <w:szCs w:val="24"/>
          <w:u w:val="none"/>
        </w:rPr>
        <w:t>，</w:t>
      </w:r>
      <w:r w:rsidRPr="00DF4B07">
        <w:rPr>
          <w:b w:val="0"/>
          <w:bCs/>
          <w:sz w:val="24"/>
          <w:szCs w:val="24"/>
          <w:u w:val="none"/>
        </w:rPr>
        <w:t>以面对面、</w:t>
      </w:r>
      <w:r w:rsidRPr="00DF4B07">
        <w:rPr>
          <w:rFonts w:ascii="SimSun" w:hAnsi="SimSun" w:hint="eastAsia"/>
          <w:b w:val="0"/>
          <w:bCs/>
          <w:sz w:val="24"/>
          <w:szCs w:val="24"/>
          <w:u w:val="none"/>
        </w:rPr>
        <w:t>在线</w:t>
      </w:r>
      <w:r w:rsidRPr="00DF4B07">
        <w:rPr>
          <w:b w:val="0"/>
          <w:bCs/>
          <w:sz w:val="24"/>
          <w:szCs w:val="24"/>
          <w:u w:val="none"/>
        </w:rPr>
        <w:t>或混合形式举行会议；</w:t>
      </w:r>
      <w:r w:rsidRPr="00DF4B07">
        <w:rPr>
          <w:b w:val="0"/>
          <w:bCs/>
          <w:sz w:val="24"/>
          <w:szCs w:val="24"/>
          <w:u w:val="none"/>
        </w:rPr>
        <w:t xml:space="preserve"> </w:t>
      </w:r>
    </w:p>
    <w:p w14:paraId="798537DB" w14:textId="6F24BA29" w:rsidR="007D4801" w:rsidRPr="00DF4B07" w:rsidRDefault="007D4801" w:rsidP="004F613B">
      <w:pPr>
        <w:pStyle w:val="Heading7"/>
        <w:numPr>
          <w:ilvl w:val="0"/>
          <w:numId w:val="64"/>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rPr>
          <w:b w:val="0"/>
          <w:bCs/>
          <w:sz w:val="24"/>
          <w:szCs w:val="24"/>
          <w:u w:val="none"/>
        </w:rPr>
      </w:pPr>
      <w:r w:rsidRPr="00DF4B07">
        <w:rPr>
          <w:rFonts w:eastAsia="KaiTi" w:hint="eastAsia"/>
          <w:b w:val="0"/>
          <w:bCs/>
          <w:sz w:val="24"/>
          <w:szCs w:val="24"/>
          <w:u w:val="none"/>
        </w:rPr>
        <w:t>又</w:t>
      </w:r>
      <w:r w:rsidRPr="00DF4B07">
        <w:rPr>
          <w:rFonts w:eastAsia="KaiTi"/>
          <w:b w:val="0"/>
          <w:bCs/>
          <w:sz w:val="24"/>
          <w:szCs w:val="24"/>
          <w:u w:val="none"/>
        </w:rPr>
        <w:t>注意到</w:t>
      </w:r>
      <w:r w:rsidRPr="00DF4B07">
        <w:rPr>
          <w:rFonts w:hint="eastAsia"/>
          <w:b w:val="0"/>
          <w:bCs/>
          <w:sz w:val="24"/>
          <w:szCs w:val="24"/>
          <w:u w:val="none"/>
        </w:rPr>
        <w:t>闭会期间</w:t>
      </w:r>
      <w:r w:rsidRPr="00DF4B07">
        <w:rPr>
          <w:b w:val="0"/>
          <w:bCs/>
          <w:sz w:val="24"/>
          <w:szCs w:val="24"/>
          <w:u w:val="none"/>
        </w:rPr>
        <w:t>主席团</w:t>
      </w:r>
      <w:r w:rsidRPr="00DF4B07">
        <w:rPr>
          <w:rFonts w:hint="eastAsia"/>
          <w:b w:val="0"/>
          <w:bCs/>
          <w:sz w:val="24"/>
          <w:szCs w:val="24"/>
          <w:u w:val="none"/>
        </w:rPr>
        <w:t>可</w:t>
      </w:r>
      <w:r w:rsidRPr="00DF4B07">
        <w:rPr>
          <w:b w:val="0"/>
          <w:bCs/>
          <w:sz w:val="24"/>
          <w:szCs w:val="24"/>
          <w:u w:val="none"/>
        </w:rPr>
        <w:t>举行</w:t>
      </w:r>
      <w:r w:rsidRPr="00DF4B07">
        <w:rPr>
          <w:rFonts w:hint="eastAsia"/>
          <w:b w:val="0"/>
          <w:bCs/>
          <w:sz w:val="24"/>
          <w:szCs w:val="24"/>
          <w:u w:val="none"/>
        </w:rPr>
        <w:t>在</w:t>
      </w:r>
      <w:r w:rsidRPr="00DF4B07">
        <w:rPr>
          <w:rFonts w:ascii="SimSun" w:hAnsi="SimSun" w:hint="eastAsia"/>
          <w:b w:val="0"/>
          <w:bCs/>
          <w:sz w:val="24"/>
          <w:szCs w:val="24"/>
          <w:u w:val="none"/>
        </w:rPr>
        <w:t>线</w:t>
      </w:r>
      <w:r w:rsidRPr="00DF4B07">
        <w:rPr>
          <w:b w:val="0"/>
          <w:bCs/>
          <w:sz w:val="24"/>
          <w:szCs w:val="24"/>
          <w:u w:val="none"/>
        </w:rPr>
        <w:t>会议，</w:t>
      </w:r>
      <w:r w:rsidRPr="00DF4B07">
        <w:rPr>
          <w:b w:val="0"/>
          <w:bCs/>
          <w:sz w:val="24"/>
          <w:szCs w:val="24"/>
          <w:u w:val="none"/>
          <w:shd w:val="clear" w:color="auto" w:fill="FFFFFF"/>
        </w:rPr>
        <w:t>就</w:t>
      </w:r>
      <w:r w:rsidRPr="00DF4B07">
        <w:rPr>
          <w:rFonts w:hint="eastAsia"/>
          <w:b w:val="0"/>
          <w:bCs/>
          <w:sz w:val="24"/>
          <w:szCs w:val="24"/>
          <w:u w:val="none"/>
          <w:shd w:val="clear" w:color="auto" w:fill="FFFFFF"/>
        </w:rPr>
        <w:t>作为名古屋议定书缔约方会议的</w:t>
      </w:r>
      <w:r w:rsidRPr="00DF4B07">
        <w:rPr>
          <w:b w:val="0"/>
          <w:bCs/>
          <w:sz w:val="24"/>
          <w:szCs w:val="24"/>
          <w:u w:val="none"/>
          <w:shd w:val="clear" w:color="auto" w:fill="FFFFFF"/>
        </w:rPr>
        <w:t>缔约方大会和相关附属机构会议的筹备</w:t>
      </w:r>
      <w:r w:rsidRPr="00DF4B07">
        <w:rPr>
          <w:rFonts w:hint="eastAsia"/>
          <w:b w:val="0"/>
          <w:bCs/>
          <w:sz w:val="24"/>
          <w:szCs w:val="24"/>
          <w:u w:val="none"/>
          <w:shd w:val="clear" w:color="auto" w:fill="FFFFFF"/>
        </w:rPr>
        <w:t>和举行</w:t>
      </w:r>
      <w:r w:rsidRPr="00DF4B07">
        <w:rPr>
          <w:b w:val="0"/>
          <w:bCs/>
          <w:sz w:val="24"/>
          <w:szCs w:val="24"/>
          <w:u w:val="none"/>
          <w:shd w:val="clear" w:color="auto" w:fill="FFFFFF"/>
        </w:rPr>
        <w:t>向秘书处</w:t>
      </w:r>
      <w:r w:rsidRPr="00DF4B07">
        <w:rPr>
          <w:rFonts w:hint="eastAsia"/>
          <w:b w:val="0"/>
          <w:bCs/>
          <w:sz w:val="24"/>
          <w:szCs w:val="24"/>
          <w:u w:val="none"/>
          <w:shd w:val="clear" w:color="auto" w:fill="FFFFFF"/>
        </w:rPr>
        <w:t>持续</w:t>
      </w:r>
      <w:r w:rsidRPr="00DF4B07">
        <w:rPr>
          <w:b w:val="0"/>
          <w:bCs/>
          <w:sz w:val="24"/>
          <w:szCs w:val="24"/>
          <w:u w:val="none"/>
          <w:shd w:val="clear" w:color="auto" w:fill="FFFFFF"/>
        </w:rPr>
        <w:t>提供指导</w:t>
      </w:r>
      <w:r w:rsidRPr="00DF4B07">
        <w:rPr>
          <w:b w:val="0"/>
          <w:bCs/>
          <w:sz w:val="24"/>
          <w:szCs w:val="24"/>
          <w:u w:val="none"/>
        </w:rPr>
        <w:t>；</w:t>
      </w:r>
      <w:r w:rsidRPr="00DF4B07">
        <w:rPr>
          <w:b w:val="0"/>
          <w:bCs/>
          <w:sz w:val="24"/>
          <w:szCs w:val="24"/>
          <w:u w:val="none"/>
        </w:rPr>
        <w:t xml:space="preserve"> </w:t>
      </w:r>
    </w:p>
    <w:p w14:paraId="06BCBA8F" w14:textId="61288BEB" w:rsidR="007D4801" w:rsidRPr="00DF4B07" w:rsidRDefault="007D4801" w:rsidP="004F613B">
      <w:pPr>
        <w:pStyle w:val="Heading7"/>
        <w:numPr>
          <w:ilvl w:val="0"/>
          <w:numId w:val="64"/>
        </w:numPr>
        <w:tabs>
          <w:tab w:val="clear" w:pos="567"/>
          <w:tab w:val="clear" w:pos="851"/>
          <w:tab w:val="clear" w:pos="1134"/>
          <w:tab w:val="clear" w:pos="1701"/>
          <w:tab w:val="clear" w:pos="1871"/>
          <w:tab w:val="clear" w:pos="2268"/>
          <w:tab w:val="clear" w:pos="2495"/>
          <w:tab w:val="clear" w:pos="3119"/>
          <w:tab w:val="clear" w:pos="3742"/>
          <w:tab w:val="clear" w:pos="4082"/>
          <w:tab w:val="clear" w:pos="4366"/>
        </w:tabs>
        <w:spacing w:before="120"/>
        <w:ind w:left="490" w:right="0" w:firstLine="490"/>
        <w:rPr>
          <w:b w:val="0"/>
          <w:bCs/>
          <w:sz w:val="24"/>
          <w:szCs w:val="24"/>
          <w:u w:val="none"/>
        </w:rPr>
      </w:pPr>
      <w:r w:rsidRPr="00DF4B07">
        <w:rPr>
          <w:rFonts w:eastAsia="KaiTi"/>
          <w:b w:val="0"/>
          <w:bCs/>
          <w:sz w:val="24"/>
          <w:szCs w:val="24"/>
          <w:u w:val="none"/>
          <w:shd w:val="clear" w:color="auto" w:fill="FFFFFF"/>
        </w:rPr>
        <w:t>决定</w:t>
      </w:r>
      <w:r w:rsidRPr="00DF4B07">
        <w:rPr>
          <w:rFonts w:hint="eastAsia"/>
          <w:b w:val="0"/>
          <w:bCs/>
          <w:sz w:val="24"/>
          <w:szCs w:val="24"/>
          <w:u w:val="none"/>
        </w:rPr>
        <w:t>：</w:t>
      </w:r>
    </w:p>
    <w:p w14:paraId="114DA5F1" w14:textId="55F7E53C" w:rsidR="007D4801" w:rsidRPr="00DF4B07" w:rsidRDefault="007D4801" w:rsidP="004F613B">
      <w:pPr>
        <w:pStyle w:val="ListParagraph"/>
        <w:numPr>
          <w:ilvl w:val="0"/>
          <w:numId w:val="65"/>
        </w:numPr>
        <w:tabs>
          <w:tab w:val="clear" w:pos="567"/>
          <w:tab w:val="clear" w:pos="1134"/>
          <w:tab w:val="clear" w:pos="1701"/>
          <w:tab w:val="clear" w:pos="2268"/>
        </w:tabs>
        <w:adjustRightInd w:val="0"/>
        <w:spacing w:before="120" w:after="120"/>
        <w:ind w:left="490" w:firstLine="490"/>
        <w:contextualSpacing w:val="0"/>
        <w:rPr>
          <w:sz w:val="24"/>
          <w:szCs w:val="24"/>
        </w:rPr>
      </w:pPr>
      <w:r w:rsidRPr="00DF4B07">
        <w:rPr>
          <w:rFonts w:hint="eastAsia"/>
          <w:sz w:val="24"/>
          <w:szCs w:val="24"/>
        </w:rPr>
        <w:t>任何</w:t>
      </w:r>
      <w:r w:rsidRPr="00DF4B07">
        <w:rPr>
          <w:rFonts w:hAnsi="SimSun" w:hint="eastAsia"/>
          <w:sz w:val="24"/>
          <w:szCs w:val="24"/>
        </w:rPr>
        <w:t>在线</w:t>
      </w:r>
      <w:r w:rsidRPr="00DF4B07">
        <w:rPr>
          <w:rFonts w:hint="eastAsia"/>
          <w:sz w:val="24"/>
          <w:szCs w:val="24"/>
        </w:rPr>
        <w:t>会议的运作方式均应清楚列入秘书处与相关主席团磋商后编写的设想说明，并在会议之前提供给所有缔约方；</w:t>
      </w:r>
      <w:r w:rsidRPr="00DF4B07">
        <w:rPr>
          <w:sz w:val="24"/>
          <w:szCs w:val="24"/>
        </w:rPr>
        <w:t xml:space="preserve"> </w:t>
      </w:r>
    </w:p>
    <w:p w14:paraId="6AE3C58C" w14:textId="1CC03773" w:rsidR="007D4801" w:rsidRPr="00DF4B07" w:rsidRDefault="007D4801" w:rsidP="004F613B">
      <w:pPr>
        <w:pStyle w:val="ListParagraph"/>
        <w:numPr>
          <w:ilvl w:val="0"/>
          <w:numId w:val="65"/>
        </w:numPr>
        <w:tabs>
          <w:tab w:val="clear" w:pos="567"/>
          <w:tab w:val="clear" w:pos="1134"/>
          <w:tab w:val="clear" w:pos="1701"/>
          <w:tab w:val="clear" w:pos="2268"/>
        </w:tabs>
        <w:adjustRightInd w:val="0"/>
        <w:spacing w:before="120" w:after="120"/>
        <w:ind w:left="490" w:firstLine="490"/>
        <w:contextualSpacing w:val="0"/>
        <w:rPr>
          <w:sz w:val="24"/>
          <w:szCs w:val="24"/>
        </w:rPr>
      </w:pPr>
      <w:r w:rsidRPr="00DF4B07">
        <w:rPr>
          <w:rFonts w:hint="eastAsia"/>
          <w:sz w:val="24"/>
          <w:szCs w:val="24"/>
        </w:rPr>
        <w:t>安排虚拟会议时，秘书处应考虑到各时区的时差对与会者健康和福祉造成的巨大负担，并力求使所有区域的缔约方都能公平参与，包括通过轮换时区；</w:t>
      </w:r>
    </w:p>
    <w:p w14:paraId="3F1E7223" w14:textId="3F3A0BB5" w:rsidR="007D4801" w:rsidRPr="00DF4B07" w:rsidRDefault="007D4801" w:rsidP="004F613B">
      <w:pPr>
        <w:pStyle w:val="ListParagraph"/>
        <w:numPr>
          <w:ilvl w:val="0"/>
          <w:numId w:val="65"/>
        </w:numPr>
        <w:tabs>
          <w:tab w:val="clear" w:pos="567"/>
          <w:tab w:val="clear" w:pos="1134"/>
          <w:tab w:val="clear" w:pos="1701"/>
          <w:tab w:val="clear" w:pos="2268"/>
        </w:tabs>
        <w:adjustRightInd w:val="0"/>
        <w:spacing w:before="120" w:after="120"/>
        <w:ind w:left="490" w:firstLine="490"/>
        <w:contextualSpacing w:val="0"/>
        <w:rPr>
          <w:sz w:val="24"/>
          <w:szCs w:val="24"/>
        </w:rPr>
      </w:pPr>
      <w:r w:rsidRPr="00DF4B07">
        <w:rPr>
          <w:rFonts w:hAnsi="SimSun" w:hint="eastAsia"/>
          <w:sz w:val="24"/>
          <w:szCs w:val="24"/>
        </w:rPr>
        <w:t>在线</w:t>
      </w:r>
      <w:r w:rsidRPr="00DF4B07">
        <w:rPr>
          <w:rFonts w:hint="eastAsia"/>
          <w:sz w:val="24"/>
          <w:szCs w:val="24"/>
        </w:rPr>
        <w:t>会议的时间最好限制在每天连续两个小时；</w:t>
      </w:r>
      <w:r w:rsidRPr="00DF4B07">
        <w:rPr>
          <w:sz w:val="24"/>
          <w:szCs w:val="24"/>
        </w:rPr>
        <w:t xml:space="preserve"> </w:t>
      </w:r>
    </w:p>
    <w:p w14:paraId="0E0D804F" w14:textId="3253430B" w:rsidR="007D4801" w:rsidRPr="00DF4B07" w:rsidRDefault="007D4801" w:rsidP="004F613B">
      <w:pPr>
        <w:pStyle w:val="ListParagraph"/>
        <w:numPr>
          <w:ilvl w:val="0"/>
          <w:numId w:val="65"/>
        </w:numPr>
        <w:tabs>
          <w:tab w:val="clear" w:pos="567"/>
          <w:tab w:val="clear" w:pos="1134"/>
          <w:tab w:val="clear" w:pos="1701"/>
          <w:tab w:val="clear" w:pos="2268"/>
        </w:tabs>
        <w:adjustRightInd w:val="0"/>
        <w:spacing w:before="120" w:after="120"/>
        <w:ind w:left="490" w:firstLine="490"/>
        <w:contextualSpacing w:val="0"/>
        <w:rPr>
          <w:sz w:val="24"/>
          <w:szCs w:val="24"/>
        </w:rPr>
      </w:pPr>
      <w:bookmarkStart w:id="22" w:name="_Hlk185070680"/>
      <w:r w:rsidRPr="00DF4B07">
        <w:rPr>
          <w:rFonts w:hint="eastAsia"/>
          <w:sz w:val="24"/>
          <w:szCs w:val="24"/>
        </w:rPr>
        <w:t>秘书处应采取措施，便利所有与会者有效地在线参加</w:t>
      </w:r>
      <w:r w:rsidRPr="00DF4B07">
        <w:rPr>
          <w:rFonts w:hAnsi="SimSun" w:hint="eastAsia"/>
          <w:sz w:val="24"/>
          <w:szCs w:val="24"/>
        </w:rPr>
        <w:t>虚拟</w:t>
      </w:r>
      <w:r w:rsidRPr="00DF4B07">
        <w:rPr>
          <w:rFonts w:hint="eastAsia"/>
          <w:sz w:val="24"/>
          <w:szCs w:val="24"/>
        </w:rPr>
        <w:t>会议和混合会议，特别是协助缔约方克服网络和连接方面的困难，包括通过为所有时区提供方便的事先培训和测试机会，在可能的情况下，应有关缔约方的请求，经过事先安排，为使用相关联合国国家</w:t>
      </w:r>
      <w:r w:rsidRPr="00DF4B07">
        <w:rPr>
          <w:sz w:val="24"/>
          <w:szCs w:val="24"/>
        </w:rPr>
        <w:t xml:space="preserve"> </w:t>
      </w:r>
      <w:r w:rsidRPr="00DF4B07">
        <w:rPr>
          <w:rFonts w:hint="eastAsia"/>
          <w:sz w:val="24"/>
          <w:szCs w:val="24"/>
        </w:rPr>
        <w:t>办事处的会议设施提供便利，并采取一切适当措施协助在联网和使用互动平台方面遇到困难的缔约方。</w:t>
      </w:r>
      <w:bookmarkEnd w:id="22"/>
    </w:p>
    <w:p w14:paraId="27C074C6"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01E247AA" w14:textId="758CF619" w:rsidR="007D4801" w:rsidRPr="00A178BD" w:rsidRDefault="007D4801" w:rsidP="00DF4B07">
      <w:pPr>
        <w:pStyle w:val="CBDH2"/>
        <w:tabs>
          <w:tab w:val="clear" w:pos="567"/>
          <w:tab w:val="clear" w:pos="1134"/>
          <w:tab w:val="clear" w:pos="1701"/>
          <w:tab w:val="clear" w:pos="2268"/>
          <w:tab w:val="clear" w:pos="2835"/>
          <w:tab w:val="clear" w:pos="3402"/>
          <w:tab w:val="clear" w:pos="3969"/>
        </w:tabs>
        <w:ind w:left="0" w:firstLine="0"/>
      </w:pPr>
      <w:r w:rsidRPr="00A178BD">
        <w:lastRenderedPageBreak/>
        <w:tab/>
      </w:r>
      <w:bookmarkStart w:id="23" w:name="_Toc199163870"/>
      <w:r w:rsidRPr="00A178BD">
        <w:t>NP-5/10.</w:t>
      </w:r>
      <w:r w:rsidR="00DF4B07">
        <w:tab/>
      </w:r>
      <w:r w:rsidRPr="00A178BD">
        <w:t>进一步提高《公约》及其议定书下各进程的成效的备选方案</w:t>
      </w:r>
      <w:bookmarkEnd w:id="23"/>
      <w:r w:rsidRPr="00A178BD">
        <w:t xml:space="preserve"> </w:t>
      </w:r>
      <w:r w:rsidRPr="00A178BD">
        <w:tab/>
      </w:r>
      <w:r w:rsidRPr="00A178BD">
        <w:tab/>
      </w:r>
    </w:p>
    <w:p w14:paraId="60E3FEC0" w14:textId="77777777" w:rsidR="007D4801" w:rsidRPr="00297B37" w:rsidRDefault="007D4801" w:rsidP="00297B37">
      <w:pPr>
        <w:pStyle w:val="Item"/>
        <w:keepLines/>
        <w:tabs>
          <w:tab w:val="clear" w:pos="567"/>
          <w:tab w:val="clear" w:pos="1134"/>
          <w:tab w:val="clear" w:pos="1701"/>
          <w:tab w:val="clear" w:pos="2268"/>
        </w:tabs>
        <w:ind w:left="490" w:firstLine="490"/>
        <w:outlineLvl w:val="0"/>
        <w:rPr>
          <w:rFonts w:ascii="KaiTi" w:eastAsia="KaiTi" w:hAnsi="KaiTi"/>
          <w:b w:val="0"/>
          <w:bCs/>
          <w:szCs w:val="24"/>
        </w:rPr>
      </w:pPr>
      <w:r w:rsidRPr="00297B37">
        <w:rPr>
          <w:rFonts w:ascii="KaiTi" w:eastAsia="KaiTi" w:hAnsi="KaiTi"/>
          <w:b w:val="0"/>
          <w:bCs/>
          <w:szCs w:val="24"/>
        </w:rPr>
        <w:t>作为名古屋议定书缔约方会议的缔约方大会</w:t>
      </w:r>
      <w:r w:rsidRPr="00297B37">
        <w:rPr>
          <w:rFonts w:ascii="KaiTi" w:eastAsia="KaiTi" w:hAnsi="KaiTi" w:hint="eastAsia"/>
          <w:b w:val="0"/>
          <w:bCs/>
          <w:szCs w:val="24"/>
        </w:rPr>
        <w:t>，</w:t>
      </w:r>
    </w:p>
    <w:p w14:paraId="25B0FC39" w14:textId="77777777" w:rsidR="007D4801" w:rsidRPr="00B964B3" w:rsidRDefault="007D4801" w:rsidP="00B964B3">
      <w:pPr>
        <w:tabs>
          <w:tab w:val="clear" w:pos="567"/>
          <w:tab w:val="clear" w:pos="1134"/>
          <w:tab w:val="clear" w:pos="1701"/>
          <w:tab w:val="clear" w:pos="2268"/>
        </w:tabs>
        <w:spacing w:before="120" w:after="120"/>
        <w:ind w:left="490" w:firstLine="490"/>
        <w:rPr>
          <w:sz w:val="24"/>
          <w:szCs w:val="24"/>
        </w:rPr>
      </w:pPr>
      <w:r w:rsidRPr="00B964B3">
        <w:rPr>
          <w:rFonts w:eastAsia="KaiTi"/>
          <w:sz w:val="24"/>
          <w:szCs w:val="24"/>
        </w:rPr>
        <w:t>回顾</w:t>
      </w:r>
      <w:r w:rsidRPr="00B964B3">
        <w:rPr>
          <w:rFonts w:hint="eastAsia"/>
          <w:sz w:val="24"/>
          <w:szCs w:val="24"/>
        </w:rPr>
        <w:t>2022</w:t>
      </w:r>
      <w:r w:rsidRPr="00B964B3">
        <w:rPr>
          <w:rFonts w:hint="eastAsia"/>
          <w:sz w:val="24"/>
          <w:szCs w:val="24"/>
        </w:rPr>
        <w:t>年</w:t>
      </w:r>
      <w:r w:rsidRPr="00B964B3">
        <w:rPr>
          <w:rFonts w:hint="eastAsia"/>
          <w:sz w:val="24"/>
          <w:szCs w:val="24"/>
        </w:rPr>
        <w:t>12</w:t>
      </w:r>
      <w:r w:rsidRPr="00B964B3">
        <w:rPr>
          <w:rFonts w:hint="eastAsia"/>
          <w:sz w:val="24"/>
          <w:szCs w:val="24"/>
        </w:rPr>
        <w:t>月</w:t>
      </w:r>
      <w:r w:rsidRPr="00B964B3">
        <w:rPr>
          <w:rFonts w:hint="eastAsia"/>
          <w:sz w:val="24"/>
          <w:szCs w:val="24"/>
        </w:rPr>
        <w:t>10</w:t>
      </w:r>
      <w:r w:rsidRPr="00B964B3">
        <w:rPr>
          <w:rFonts w:hint="eastAsia"/>
          <w:sz w:val="24"/>
          <w:szCs w:val="24"/>
        </w:rPr>
        <w:t>日第</w:t>
      </w:r>
      <w:hyperlink r:id="rId59" w:history="1">
        <w:r w:rsidRPr="00A178BD">
          <w:rPr>
            <w:rStyle w:val="Hyperlink"/>
            <w:sz w:val="24"/>
            <w:szCs w:val="24"/>
          </w:rPr>
          <w:t>NP-4/9</w:t>
        </w:r>
      </w:hyperlink>
      <w:r w:rsidRPr="00B964B3">
        <w:rPr>
          <w:rFonts w:hint="eastAsia"/>
          <w:sz w:val="24"/>
          <w:szCs w:val="24"/>
        </w:rPr>
        <w:t>号</w:t>
      </w:r>
      <w:r w:rsidRPr="00B964B3">
        <w:rPr>
          <w:sz w:val="24"/>
          <w:szCs w:val="24"/>
        </w:rPr>
        <w:t>决定，</w:t>
      </w:r>
      <w:r w:rsidRPr="00B964B3">
        <w:rPr>
          <w:sz w:val="24"/>
          <w:szCs w:val="24"/>
        </w:rPr>
        <w:t xml:space="preserve"> </w:t>
      </w:r>
    </w:p>
    <w:p w14:paraId="11C8D37A" w14:textId="77777777" w:rsidR="007D4801" w:rsidRPr="00B964B3" w:rsidRDefault="007D4801" w:rsidP="00B964B3">
      <w:pPr>
        <w:tabs>
          <w:tab w:val="clear" w:pos="567"/>
          <w:tab w:val="clear" w:pos="1134"/>
          <w:tab w:val="clear" w:pos="1701"/>
          <w:tab w:val="clear" w:pos="2268"/>
        </w:tabs>
        <w:spacing w:before="120" w:after="120"/>
        <w:ind w:left="490" w:firstLine="490"/>
        <w:rPr>
          <w:sz w:val="24"/>
          <w:szCs w:val="24"/>
        </w:rPr>
      </w:pPr>
      <w:r w:rsidRPr="00B964B3">
        <w:rPr>
          <w:rFonts w:eastAsia="KaiTi"/>
          <w:sz w:val="24"/>
          <w:szCs w:val="24"/>
        </w:rPr>
        <w:t>认识到</w:t>
      </w:r>
      <w:r w:rsidRPr="00B964B3">
        <w:rPr>
          <w:sz w:val="24"/>
          <w:szCs w:val="24"/>
        </w:rPr>
        <w:t>需要进一步提高《生物多样性公约》</w:t>
      </w:r>
      <w:r w:rsidRPr="00B964B3">
        <w:rPr>
          <w:sz w:val="24"/>
          <w:szCs w:val="24"/>
          <w:vertAlign w:val="superscript"/>
        </w:rPr>
        <w:footnoteReference w:id="54"/>
      </w:r>
      <w:r w:rsidRPr="00B964B3">
        <w:rPr>
          <w:sz w:val="24"/>
          <w:szCs w:val="24"/>
        </w:rPr>
        <w:t>及其议定书下的会议的</w:t>
      </w:r>
      <w:r>
        <w:rPr>
          <w:sz w:val="24"/>
          <w:szCs w:val="24"/>
        </w:rPr>
        <w:t>成效</w:t>
      </w:r>
      <w:r w:rsidRPr="00B964B3">
        <w:rPr>
          <w:rFonts w:hint="eastAsia"/>
          <w:sz w:val="24"/>
          <w:szCs w:val="24"/>
        </w:rPr>
        <w:t>，</w:t>
      </w:r>
    </w:p>
    <w:p w14:paraId="6065AEB5"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Pr>
          <w:rFonts w:eastAsia="KaiTi" w:hint="eastAsia"/>
          <w:sz w:val="24"/>
          <w:szCs w:val="24"/>
        </w:rPr>
        <w:t>表示</w:t>
      </w:r>
      <w:r w:rsidRPr="00297B37">
        <w:rPr>
          <w:rFonts w:eastAsia="KaiTi"/>
          <w:sz w:val="24"/>
          <w:szCs w:val="24"/>
        </w:rPr>
        <w:t>注意到</w:t>
      </w:r>
      <w:hyperlink r:id="rId60" w:history="1">
        <w:r w:rsidRPr="00297B37">
          <w:rPr>
            <w:rStyle w:val="Hyperlink"/>
            <w:sz w:val="24"/>
            <w:szCs w:val="24"/>
          </w:rPr>
          <w:t>CBD/SBI/4/11</w:t>
        </w:r>
      </w:hyperlink>
      <w:r w:rsidRPr="00297B37">
        <w:rPr>
          <w:sz w:val="24"/>
          <w:szCs w:val="24"/>
        </w:rPr>
        <w:t>号文件中概述的最近的经验和关于提高《公约》及其议定书下各进程成效的进一步建议</w:t>
      </w:r>
      <w:r w:rsidRPr="00297B37">
        <w:rPr>
          <w:rFonts w:hint="eastAsia"/>
          <w:sz w:val="24"/>
          <w:szCs w:val="24"/>
        </w:rPr>
        <w:t>；</w:t>
      </w:r>
    </w:p>
    <w:p w14:paraId="37EC4938"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ascii="KaiTi" w:eastAsia="KaiTi" w:hAnsi="KaiTi"/>
          <w:sz w:val="24"/>
          <w:szCs w:val="24"/>
        </w:rPr>
        <w:t>请</w:t>
      </w:r>
      <w:r w:rsidRPr="00297B37">
        <w:rPr>
          <w:sz w:val="24"/>
          <w:szCs w:val="24"/>
        </w:rPr>
        <w:t>执行秘书和主席团在编写未来会议工作安排和设想说明时借鉴这些经验；并在会议之前将</w:t>
      </w:r>
      <w:r w:rsidRPr="00297B37">
        <w:rPr>
          <w:rFonts w:hint="eastAsia"/>
          <w:sz w:val="24"/>
          <w:szCs w:val="24"/>
        </w:rPr>
        <w:t>这些说明</w:t>
      </w:r>
      <w:r w:rsidRPr="00297B37">
        <w:rPr>
          <w:sz w:val="24"/>
          <w:szCs w:val="24"/>
        </w:rPr>
        <w:t>提供给所有缔约方；</w:t>
      </w:r>
    </w:p>
    <w:p w14:paraId="7EC1BFA8"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ascii="KaiTi" w:eastAsia="KaiTi" w:hAnsi="KaiTi"/>
          <w:sz w:val="24"/>
          <w:szCs w:val="24"/>
        </w:rPr>
        <w:t>请</w:t>
      </w:r>
      <w:r w:rsidRPr="00297B37">
        <w:rPr>
          <w:sz w:val="24"/>
          <w:szCs w:val="24"/>
        </w:rPr>
        <w:t>执行秘书与主席团一道，继续探索并酌情利用相关方式方法，如简化议程、事先对文件进行同行</w:t>
      </w:r>
      <w:r w:rsidRPr="00297B37">
        <w:rPr>
          <w:rFonts w:hint="eastAsia"/>
          <w:sz w:val="24"/>
          <w:szCs w:val="24"/>
        </w:rPr>
        <w:t>评议、提早提交发言稿等</w:t>
      </w:r>
      <w:r w:rsidRPr="00297B37">
        <w:rPr>
          <w:sz w:val="24"/>
          <w:szCs w:val="24"/>
        </w:rPr>
        <w:t>方法</w:t>
      </w:r>
      <w:r w:rsidRPr="00297B37">
        <w:rPr>
          <w:rFonts w:hint="eastAsia"/>
          <w:sz w:val="24"/>
          <w:szCs w:val="24"/>
        </w:rPr>
        <w:t>，</w:t>
      </w:r>
      <w:r w:rsidRPr="00297B37">
        <w:rPr>
          <w:sz w:val="24"/>
          <w:szCs w:val="24"/>
        </w:rPr>
        <w:t>促进会议的早期筹备工作；</w:t>
      </w:r>
    </w:p>
    <w:p w14:paraId="69E299D2"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ascii="KaiTi" w:eastAsia="KaiTi" w:hAnsi="KaiTi" w:hint="eastAsia"/>
          <w:sz w:val="24"/>
          <w:szCs w:val="24"/>
        </w:rPr>
        <w:t>建议</w:t>
      </w:r>
      <w:r w:rsidRPr="00297B37">
        <w:rPr>
          <w:sz w:val="24"/>
          <w:szCs w:val="24"/>
        </w:rPr>
        <w:t>在不限成员名额的附属机构会议期间，并行举行的联络小组会议和主席之友会议的</w:t>
      </w:r>
      <w:r w:rsidRPr="00297B37">
        <w:rPr>
          <w:rFonts w:hint="eastAsia"/>
          <w:sz w:val="24"/>
          <w:szCs w:val="24"/>
        </w:rPr>
        <w:t>场次</w:t>
      </w:r>
      <w:r w:rsidRPr="00297B37">
        <w:rPr>
          <w:sz w:val="24"/>
          <w:szCs w:val="24"/>
        </w:rPr>
        <w:t>应</w:t>
      </w:r>
      <w:r w:rsidRPr="00297B37">
        <w:rPr>
          <w:rFonts w:hint="eastAsia"/>
          <w:sz w:val="24"/>
          <w:szCs w:val="24"/>
        </w:rPr>
        <w:t>尽量限制在由</w:t>
      </w:r>
      <w:r w:rsidRPr="00297B37">
        <w:rPr>
          <w:sz w:val="24"/>
          <w:szCs w:val="24"/>
        </w:rPr>
        <w:t>秘书处</w:t>
      </w:r>
      <w:r w:rsidRPr="00297B37">
        <w:rPr>
          <w:rFonts w:hint="eastAsia"/>
          <w:sz w:val="24"/>
          <w:szCs w:val="24"/>
        </w:rPr>
        <w:t>资助与会</w:t>
      </w:r>
      <w:r w:rsidRPr="00297B37">
        <w:rPr>
          <w:sz w:val="24"/>
          <w:szCs w:val="24"/>
        </w:rPr>
        <w:t>的每个发展中国家</w:t>
      </w:r>
      <w:r w:rsidRPr="00297B37">
        <w:rPr>
          <w:rFonts w:hint="eastAsia"/>
          <w:sz w:val="24"/>
          <w:szCs w:val="24"/>
        </w:rPr>
        <w:t>缔约方</w:t>
      </w:r>
      <w:r w:rsidRPr="00297B37">
        <w:rPr>
          <w:sz w:val="24"/>
          <w:szCs w:val="24"/>
        </w:rPr>
        <w:t>代表的人数</w:t>
      </w:r>
      <w:r w:rsidRPr="00297B37">
        <w:rPr>
          <w:rFonts w:hint="eastAsia"/>
          <w:sz w:val="24"/>
          <w:szCs w:val="24"/>
        </w:rPr>
        <w:t>之内</w:t>
      </w:r>
      <w:r w:rsidRPr="00297B37">
        <w:rPr>
          <w:sz w:val="24"/>
          <w:szCs w:val="24"/>
        </w:rPr>
        <w:t>；</w:t>
      </w:r>
    </w:p>
    <w:p w14:paraId="35340EFE"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ascii="KaiTi" w:eastAsia="KaiTi" w:hAnsi="KaiTi"/>
          <w:sz w:val="24"/>
          <w:szCs w:val="24"/>
        </w:rPr>
        <w:t>请</w:t>
      </w:r>
      <w:r w:rsidRPr="00297B37">
        <w:rPr>
          <w:sz w:val="24"/>
          <w:szCs w:val="24"/>
        </w:rPr>
        <w:t>执行秘书</w:t>
      </w:r>
      <w:r w:rsidRPr="00297B37">
        <w:rPr>
          <w:rFonts w:hint="eastAsia"/>
          <w:sz w:val="24"/>
          <w:szCs w:val="24"/>
        </w:rPr>
        <w:t>帮助寻找更多资助</w:t>
      </w:r>
      <w:r w:rsidRPr="00297B37">
        <w:rPr>
          <w:sz w:val="24"/>
          <w:szCs w:val="24"/>
        </w:rPr>
        <w:t>，</w:t>
      </w:r>
      <w:r w:rsidRPr="00297B37">
        <w:rPr>
          <w:rFonts w:hint="eastAsia"/>
          <w:sz w:val="24"/>
          <w:szCs w:val="24"/>
        </w:rPr>
        <w:t>提升</w:t>
      </w:r>
      <w:r w:rsidRPr="00297B37">
        <w:rPr>
          <w:sz w:val="24"/>
          <w:szCs w:val="24"/>
        </w:rPr>
        <w:t>发展中国家</w:t>
      </w:r>
      <w:r w:rsidRPr="00297B37">
        <w:rPr>
          <w:rFonts w:hint="eastAsia"/>
          <w:sz w:val="24"/>
          <w:szCs w:val="24"/>
        </w:rPr>
        <w:t>缔约方</w:t>
      </w:r>
      <w:r w:rsidRPr="00297B37">
        <w:rPr>
          <w:sz w:val="24"/>
          <w:szCs w:val="24"/>
        </w:rPr>
        <w:t>尤其是最不发达国家和小岛屿发展中国家以及经济转型国家</w:t>
      </w:r>
      <w:r w:rsidRPr="00297B37">
        <w:rPr>
          <w:rFonts w:hint="eastAsia"/>
          <w:sz w:val="24"/>
          <w:szCs w:val="24"/>
        </w:rPr>
        <w:t>缔约方</w:t>
      </w:r>
      <w:r w:rsidRPr="00297B37">
        <w:rPr>
          <w:sz w:val="24"/>
          <w:szCs w:val="24"/>
        </w:rPr>
        <w:t>的参</w:t>
      </w:r>
      <w:r w:rsidRPr="00297B37">
        <w:rPr>
          <w:rFonts w:hint="eastAsia"/>
          <w:sz w:val="24"/>
          <w:szCs w:val="24"/>
        </w:rPr>
        <w:t>与程度</w:t>
      </w:r>
      <w:r w:rsidRPr="00297B37">
        <w:rPr>
          <w:sz w:val="24"/>
          <w:szCs w:val="24"/>
        </w:rPr>
        <w:t>；</w:t>
      </w:r>
    </w:p>
    <w:p w14:paraId="292FE9DC"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eastAsia="KaiTi" w:hint="eastAsia"/>
          <w:sz w:val="24"/>
          <w:szCs w:val="24"/>
        </w:rPr>
        <w:t>决定</w:t>
      </w:r>
      <w:r w:rsidRPr="00297B37">
        <w:rPr>
          <w:rFonts w:ascii="KaiTi" w:hAnsi="KaiTi" w:hint="eastAsia"/>
          <w:sz w:val="24"/>
          <w:szCs w:val="24"/>
        </w:rPr>
        <w:t>举行</w:t>
      </w:r>
      <w:r w:rsidRPr="00297B37">
        <w:rPr>
          <w:sz w:val="24"/>
          <w:szCs w:val="24"/>
        </w:rPr>
        <w:t>前后衔接政府间会议</w:t>
      </w:r>
      <w:r w:rsidRPr="00297B37">
        <w:rPr>
          <w:rFonts w:hint="eastAsia"/>
          <w:sz w:val="24"/>
          <w:szCs w:val="24"/>
        </w:rPr>
        <w:t>时</w:t>
      </w:r>
      <w:r w:rsidRPr="00297B37">
        <w:rPr>
          <w:sz w:val="24"/>
          <w:szCs w:val="24"/>
        </w:rPr>
        <w:t>，</w:t>
      </w:r>
      <w:r w:rsidRPr="00297B37">
        <w:rPr>
          <w:rFonts w:hint="eastAsia"/>
          <w:sz w:val="24"/>
          <w:szCs w:val="24"/>
        </w:rPr>
        <w:t>最好</w:t>
      </w:r>
      <w:r w:rsidRPr="00297B37">
        <w:rPr>
          <w:sz w:val="24"/>
          <w:szCs w:val="24"/>
        </w:rPr>
        <w:t>每</w:t>
      </w:r>
      <w:r w:rsidRPr="00297B37">
        <w:rPr>
          <w:rFonts w:hint="eastAsia"/>
          <w:sz w:val="24"/>
          <w:szCs w:val="24"/>
        </w:rPr>
        <w:t>周之后</w:t>
      </w:r>
      <w:r w:rsidRPr="00297B37">
        <w:rPr>
          <w:sz w:val="24"/>
          <w:szCs w:val="24"/>
        </w:rPr>
        <w:t>安排</w:t>
      </w:r>
      <w:r w:rsidRPr="00297B37">
        <w:rPr>
          <w:rFonts w:hint="eastAsia"/>
          <w:sz w:val="24"/>
          <w:szCs w:val="24"/>
        </w:rPr>
        <w:t>一个自由活动</w:t>
      </w:r>
      <w:r w:rsidRPr="00297B37">
        <w:rPr>
          <w:sz w:val="24"/>
          <w:szCs w:val="24"/>
        </w:rPr>
        <w:t>日，但不</w:t>
      </w:r>
      <w:r w:rsidRPr="00297B37">
        <w:rPr>
          <w:rFonts w:hint="eastAsia"/>
          <w:sz w:val="24"/>
          <w:szCs w:val="24"/>
        </w:rPr>
        <w:t>影响为符合条件的</w:t>
      </w:r>
      <w:r w:rsidRPr="00297B37">
        <w:rPr>
          <w:sz w:val="24"/>
          <w:szCs w:val="24"/>
        </w:rPr>
        <w:t>代表提供的</w:t>
      </w:r>
      <w:r w:rsidRPr="00297B37">
        <w:rPr>
          <w:rFonts w:hint="eastAsia"/>
          <w:sz w:val="24"/>
          <w:szCs w:val="24"/>
        </w:rPr>
        <w:t>资助</w:t>
      </w:r>
      <w:r w:rsidRPr="00297B37">
        <w:rPr>
          <w:sz w:val="24"/>
          <w:szCs w:val="24"/>
        </w:rPr>
        <w:t>；</w:t>
      </w:r>
    </w:p>
    <w:p w14:paraId="2E2B709E"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ascii="KaiTi" w:eastAsia="KaiTi" w:hAnsi="KaiTi" w:hint="eastAsia"/>
          <w:sz w:val="24"/>
          <w:szCs w:val="24"/>
        </w:rPr>
        <w:t>确认</w:t>
      </w:r>
      <w:r w:rsidRPr="00297B37">
        <w:rPr>
          <w:sz w:val="24"/>
          <w:szCs w:val="24"/>
        </w:rPr>
        <w:t>有必要将晚间谈判会议限制在合理的时间内以</w:t>
      </w:r>
      <w:r w:rsidRPr="00297B37">
        <w:rPr>
          <w:rFonts w:hint="eastAsia"/>
          <w:sz w:val="24"/>
          <w:szCs w:val="24"/>
        </w:rPr>
        <w:t>保护</w:t>
      </w:r>
      <w:r w:rsidRPr="00297B37">
        <w:rPr>
          <w:sz w:val="24"/>
          <w:szCs w:val="24"/>
        </w:rPr>
        <w:t>出席政府间会议的代表特别是小型代表团代表的健康；</w:t>
      </w:r>
      <w:r w:rsidRPr="00297B37">
        <w:rPr>
          <w:rFonts w:hint="eastAsia"/>
          <w:sz w:val="24"/>
          <w:szCs w:val="24"/>
        </w:rPr>
        <w:t>并建议</w:t>
      </w:r>
      <w:r w:rsidRPr="00297B37">
        <w:rPr>
          <w:sz w:val="24"/>
          <w:szCs w:val="24"/>
        </w:rPr>
        <w:t>除非另有</w:t>
      </w:r>
      <w:r w:rsidRPr="00297B37">
        <w:rPr>
          <w:rFonts w:hint="eastAsia"/>
          <w:sz w:val="24"/>
          <w:szCs w:val="24"/>
        </w:rPr>
        <w:t>约定，最好不要在当天第一次</w:t>
      </w:r>
      <w:r w:rsidRPr="00297B37">
        <w:rPr>
          <w:sz w:val="24"/>
          <w:szCs w:val="24"/>
        </w:rPr>
        <w:t>不限成员名额会议开始</w:t>
      </w:r>
      <w:r w:rsidRPr="00297B37">
        <w:rPr>
          <w:sz w:val="24"/>
          <w:szCs w:val="24"/>
        </w:rPr>
        <w:t xml:space="preserve"> 13 </w:t>
      </w:r>
      <w:r w:rsidRPr="00297B37">
        <w:rPr>
          <w:sz w:val="24"/>
          <w:szCs w:val="24"/>
        </w:rPr>
        <w:t>小时</w:t>
      </w:r>
      <w:r w:rsidRPr="00297B37">
        <w:rPr>
          <w:rFonts w:hint="eastAsia"/>
          <w:sz w:val="24"/>
          <w:szCs w:val="24"/>
        </w:rPr>
        <w:t>后安排任何会议</w:t>
      </w:r>
      <w:r w:rsidRPr="00297B37">
        <w:rPr>
          <w:sz w:val="24"/>
          <w:szCs w:val="24"/>
        </w:rPr>
        <w:t>；</w:t>
      </w:r>
    </w:p>
    <w:p w14:paraId="538C331E"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ascii="KaiTi" w:eastAsia="KaiTi" w:hAnsi="KaiTi"/>
          <w:sz w:val="24"/>
          <w:szCs w:val="24"/>
        </w:rPr>
        <w:t>请</w:t>
      </w:r>
      <w:r w:rsidRPr="00297B37">
        <w:rPr>
          <w:sz w:val="24"/>
          <w:szCs w:val="24"/>
        </w:rPr>
        <w:t>作为</w:t>
      </w:r>
      <w:r w:rsidRPr="00297B37">
        <w:rPr>
          <w:rFonts w:ascii="SimSun" w:hAnsi="SimSun" w:cs="SimSun" w:hint="eastAsia"/>
          <w:bCs/>
          <w:iCs/>
          <w:sz w:val="24"/>
          <w:szCs w:val="24"/>
        </w:rPr>
        <w:t>关于获取遗传资源和公正和公平分享其利用所产生惠益的名古屋议定书</w:t>
      </w:r>
      <w:r w:rsidRPr="00297B37">
        <w:rPr>
          <w:rStyle w:val="FootnoteReference"/>
          <w:rFonts w:ascii="SimSun" w:hAnsi="SimSun" w:cs="SimSun"/>
          <w:bCs/>
          <w:iCs/>
          <w:sz w:val="24"/>
          <w:szCs w:val="24"/>
        </w:rPr>
        <w:footnoteReference w:id="55"/>
      </w:r>
      <w:r w:rsidRPr="00297B37">
        <w:rPr>
          <w:rFonts w:ascii="SimSun" w:hAnsi="SimSun" w:cs="SimSun" w:hint="eastAsia"/>
          <w:bCs/>
          <w:iCs/>
          <w:sz w:val="24"/>
          <w:szCs w:val="24"/>
        </w:rPr>
        <w:t>缔约方会议的</w:t>
      </w:r>
      <w:r w:rsidRPr="00297B37">
        <w:rPr>
          <w:sz w:val="24"/>
          <w:szCs w:val="24"/>
        </w:rPr>
        <w:t>缔约方大会主席团和科学、技术和工艺咨询附属机构主席团在</w:t>
      </w:r>
      <w:r w:rsidRPr="00297B37">
        <w:rPr>
          <w:rFonts w:hint="eastAsia"/>
          <w:sz w:val="24"/>
          <w:szCs w:val="24"/>
        </w:rPr>
        <w:t>举行</w:t>
      </w:r>
      <w:r w:rsidRPr="00297B37">
        <w:rPr>
          <w:sz w:val="24"/>
          <w:szCs w:val="24"/>
        </w:rPr>
        <w:t>《</w:t>
      </w:r>
      <w:r w:rsidRPr="00297B37">
        <w:rPr>
          <w:rFonts w:hint="eastAsia"/>
          <w:sz w:val="24"/>
          <w:szCs w:val="24"/>
        </w:rPr>
        <w:t>议定书</w:t>
      </w:r>
      <w:r w:rsidRPr="00297B37">
        <w:rPr>
          <w:sz w:val="24"/>
          <w:szCs w:val="24"/>
        </w:rPr>
        <w:t>》</w:t>
      </w:r>
      <w:r w:rsidRPr="00297B37">
        <w:rPr>
          <w:rFonts w:hint="eastAsia"/>
          <w:sz w:val="24"/>
          <w:szCs w:val="24"/>
        </w:rPr>
        <w:t>下</w:t>
      </w:r>
      <w:r w:rsidRPr="00297B37">
        <w:rPr>
          <w:sz w:val="24"/>
          <w:szCs w:val="24"/>
        </w:rPr>
        <w:t>政府间会议之前，</w:t>
      </w:r>
      <w:r w:rsidRPr="00297B37">
        <w:rPr>
          <w:rFonts w:hint="eastAsia"/>
          <w:sz w:val="24"/>
          <w:szCs w:val="24"/>
        </w:rPr>
        <w:t>尽早</w:t>
      </w:r>
      <w:r w:rsidRPr="00297B37">
        <w:rPr>
          <w:sz w:val="24"/>
          <w:szCs w:val="24"/>
        </w:rPr>
        <w:t>确定一批代表担任各工作组</w:t>
      </w:r>
      <w:r w:rsidRPr="00297B37">
        <w:rPr>
          <w:rFonts w:hint="eastAsia"/>
          <w:sz w:val="24"/>
          <w:szCs w:val="24"/>
        </w:rPr>
        <w:t>和</w:t>
      </w:r>
      <w:r w:rsidRPr="00297B37">
        <w:rPr>
          <w:sz w:val="24"/>
          <w:szCs w:val="24"/>
        </w:rPr>
        <w:t>联络小组主席或主席之友</w:t>
      </w:r>
      <w:r w:rsidRPr="00297B37">
        <w:rPr>
          <w:rFonts w:hint="eastAsia"/>
          <w:sz w:val="24"/>
          <w:szCs w:val="24"/>
        </w:rPr>
        <w:t>小组</w:t>
      </w:r>
      <w:r w:rsidRPr="00297B37">
        <w:rPr>
          <w:sz w:val="24"/>
          <w:szCs w:val="24"/>
        </w:rPr>
        <w:t>召集人，这些代表应具备在意见分歧者之间建立信任和达成共识的技能，</w:t>
      </w:r>
      <w:r w:rsidRPr="00297B37">
        <w:rPr>
          <w:rFonts w:hint="eastAsia"/>
          <w:sz w:val="24"/>
          <w:szCs w:val="24"/>
        </w:rPr>
        <w:t>熟悉</w:t>
      </w:r>
      <w:r w:rsidRPr="00297B37">
        <w:rPr>
          <w:sz w:val="24"/>
          <w:szCs w:val="24"/>
        </w:rPr>
        <w:t>小组要处理的</w:t>
      </w:r>
      <w:r w:rsidRPr="00297B37">
        <w:rPr>
          <w:rFonts w:hint="eastAsia"/>
          <w:sz w:val="24"/>
          <w:szCs w:val="24"/>
        </w:rPr>
        <w:t>议题</w:t>
      </w:r>
      <w:r w:rsidRPr="00297B37">
        <w:rPr>
          <w:sz w:val="24"/>
          <w:szCs w:val="24"/>
        </w:rPr>
        <w:t>；</w:t>
      </w:r>
    </w:p>
    <w:p w14:paraId="4491D7F2"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rFonts w:ascii="SimSun" w:hAnsi="SimSun" w:cs="SimSun"/>
          <w:sz w:val="24"/>
          <w:szCs w:val="24"/>
          <w:lang w:val="en-CA"/>
        </w:rPr>
      </w:pPr>
      <w:bookmarkStart w:id="24" w:name="_Hlk193185673"/>
      <w:r w:rsidRPr="00297B37">
        <w:rPr>
          <w:rFonts w:ascii="KaiTi" w:eastAsia="KaiTi" w:hAnsi="KaiTi" w:hint="eastAsia"/>
          <w:sz w:val="24"/>
          <w:szCs w:val="24"/>
        </w:rPr>
        <w:t>请</w:t>
      </w:r>
      <w:r w:rsidRPr="00297B37">
        <w:rPr>
          <w:rFonts w:hint="eastAsia"/>
          <w:sz w:val="24"/>
          <w:szCs w:val="24"/>
        </w:rPr>
        <w:t>执行秘书在资源允许的情况下提供便利，为上文第</w:t>
      </w:r>
      <w:r w:rsidRPr="00297B37">
        <w:rPr>
          <w:rFonts w:hint="eastAsia"/>
          <w:sz w:val="24"/>
          <w:szCs w:val="24"/>
        </w:rPr>
        <w:t>8</w:t>
      </w:r>
      <w:r w:rsidRPr="00297B37">
        <w:rPr>
          <w:rFonts w:hint="eastAsia"/>
          <w:sz w:val="24"/>
          <w:szCs w:val="24"/>
        </w:rPr>
        <w:t>段确定的代表举办会前情况介绍会或培训班，利用联合国培训模块等工具，使其熟悉议事规则以及管理多边谈判和促成共识的既定做法、技巧和技能，以期按照联合国的标准和原则，</w:t>
      </w:r>
      <w:r w:rsidRPr="00297B37">
        <w:rPr>
          <w:rFonts w:hint="eastAsia"/>
          <w:color w:val="000000" w:themeColor="text1"/>
          <w:sz w:val="24"/>
          <w:szCs w:val="24"/>
        </w:rPr>
        <w:t>在处理事务中坚持道德规范，不偏不倚</w:t>
      </w:r>
      <w:bookmarkEnd w:id="24"/>
      <w:r w:rsidRPr="00297B37">
        <w:rPr>
          <w:rFonts w:ascii="SimSun" w:hAnsi="SimSun" w:cs="SimSun" w:hint="eastAsia"/>
          <w:sz w:val="24"/>
          <w:szCs w:val="24"/>
          <w:lang w:val="en-CA"/>
        </w:rPr>
        <w:t>；</w:t>
      </w:r>
    </w:p>
    <w:p w14:paraId="2A1634C9"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ascii="KaiTi" w:eastAsia="KaiTi" w:hAnsi="KaiTi" w:hint="eastAsia"/>
          <w:sz w:val="24"/>
          <w:szCs w:val="24"/>
        </w:rPr>
        <w:t>又请</w:t>
      </w:r>
      <w:r w:rsidRPr="00297B37">
        <w:rPr>
          <w:rFonts w:hint="eastAsia"/>
          <w:sz w:val="24"/>
          <w:szCs w:val="24"/>
        </w:rPr>
        <w:t>执行秘书在资源允许的情况下为上文第</w:t>
      </w:r>
      <w:r w:rsidRPr="00297B37">
        <w:rPr>
          <w:rFonts w:hint="eastAsia"/>
          <w:sz w:val="24"/>
          <w:szCs w:val="24"/>
        </w:rPr>
        <w:t>8</w:t>
      </w:r>
      <w:r w:rsidRPr="00297B37">
        <w:rPr>
          <w:rFonts w:hint="eastAsia"/>
          <w:sz w:val="24"/>
          <w:szCs w:val="24"/>
        </w:rPr>
        <w:t>段确定的发展中国家缔约方的代表出席《名古屋议定书》下的政府间会议提供便利，并在可行时不妨碍其国家代表团的与会资助；</w:t>
      </w:r>
    </w:p>
    <w:p w14:paraId="30F3BCA4"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rFonts w:eastAsia="Times New Roman"/>
          <w:iCs/>
          <w:sz w:val="24"/>
          <w:szCs w:val="24"/>
        </w:rPr>
      </w:pPr>
      <w:r w:rsidRPr="00297B37">
        <w:rPr>
          <w:rFonts w:eastAsia="KaiTi" w:hint="eastAsia"/>
          <w:sz w:val="24"/>
          <w:szCs w:val="24"/>
        </w:rPr>
        <w:t>建议</w:t>
      </w:r>
      <w:r w:rsidRPr="00297B37">
        <w:rPr>
          <w:rFonts w:hint="eastAsia"/>
          <w:sz w:val="24"/>
          <w:szCs w:val="24"/>
        </w:rPr>
        <w:t>在会议安排中开列避免长时间和徒劳讨论的备选方法，如适当利用战略性暂停，以便进行小组和主席之友小组讨论，寻找可能的解决办法</w:t>
      </w:r>
      <w:r w:rsidRPr="00297B37">
        <w:rPr>
          <w:rFonts w:ascii="SimSun" w:hAnsi="SimSun" w:cs="SimSun" w:hint="eastAsia"/>
          <w:iCs/>
          <w:sz w:val="24"/>
          <w:szCs w:val="24"/>
          <w:lang w:val="en-CA"/>
        </w:rPr>
        <w:t>；</w:t>
      </w:r>
    </w:p>
    <w:p w14:paraId="1198AD35"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rFonts w:eastAsiaTheme="minorEastAsia"/>
          <w:sz w:val="24"/>
          <w:szCs w:val="24"/>
          <w:lang w:val="en-GB"/>
        </w:rPr>
      </w:pPr>
      <w:r w:rsidRPr="00297B37">
        <w:rPr>
          <w:rFonts w:eastAsia="KaiTi" w:hint="eastAsia"/>
          <w:sz w:val="24"/>
          <w:szCs w:val="24"/>
        </w:rPr>
        <w:lastRenderedPageBreak/>
        <w:t>鼓励</w:t>
      </w:r>
      <w:r w:rsidRPr="00297B37">
        <w:rPr>
          <w:rFonts w:hint="eastAsia"/>
          <w:sz w:val="24"/>
          <w:szCs w:val="24"/>
        </w:rPr>
        <w:t>缔约方和其他国家政府在国家层面筹备理事机构和附属机构会议时，与土著人民、地方社区、妇女、青年及其他国家观察员组织进行接触，广泛征求各相关部门的意见，在考虑到国情的情况下，酌情确定本国立场</w:t>
      </w:r>
      <w:r w:rsidRPr="00297B37">
        <w:rPr>
          <w:rFonts w:hint="eastAsia"/>
          <w:sz w:val="24"/>
          <w:szCs w:val="24"/>
          <w:shd w:val="clear" w:color="auto" w:fill="FFFFFF"/>
          <w:lang w:val="en-GB"/>
        </w:rPr>
        <w:t>；</w:t>
      </w:r>
    </w:p>
    <w:p w14:paraId="293984A0"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rFonts w:eastAsia="Times New Roman"/>
          <w:sz w:val="24"/>
          <w:szCs w:val="24"/>
          <w:lang w:val="en-GB"/>
        </w:rPr>
      </w:pPr>
      <w:r w:rsidRPr="00297B37">
        <w:rPr>
          <w:rFonts w:ascii="KaiTi" w:eastAsia="KaiTi" w:hAnsi="KaiTi" w:hint="eastAsia"/>
          <w:sz w:val="24"/>
          <w:szCs w:val="24"/>
          <w:shd w:val="clear" w:color="auto" w:fill="FFFFFF"/>
          <w:lang w:val="en-GB"/>
        </w:rPr>
        <w:t>请</w:t>
      </w:r>
      <w:r w:rsidRPr="00297B37">
        <w:rPr>
          <w:rFonts w:hint="eastAsia"/>
          <w:sz w:val="24"/>
          <w:szCs w:val="24"/>
          <w:shd w:val="clear" w:color="auto" w:fill="FFFFFF"/>
          <w:lang w:val="en-GB"/>
        </w:rPr>
        <w:t>执行秘书在主席团的指导下：</w:t>
      </w:r>
    </w:p>
    <w:p w14:paraId="1EA1B4B6" w14:textId="07317700" w:rsidR="007D4801" w:rsidRPr="00922CC9" w:rsidRDefault="007D4801" w:rsidP="004F613B">
      <w:pPr>
        <w:pStyle w:val="ListParagraph"/>
        <w:numPr>
          <w:ilvl w:val="0"/>
          <w:numId w:val="62"/>
        </w:numPr>
        <w:tabs>
          <w:tab w:val="clear" w:pos="567"/>
          <w:tab w:val="clear" w:pos="1134"/>
          <w:tab w:val="clear" w:pos="1701"/>
          <w:tab w:val="clear" w:pos="2268"/>
        </w:tabs>
        <w:spacing w:before="120" w:after="120"/>
        <w:ind w:left="490" w:firstLine="490"/>
        <w:contextualSpacing w:val="0"/>
        <w:rPr>
          <w:sz w:val="24"/>
          <w:szCs w:val="24"/>
          <w:shd w:val="clear" w:color="auto" w:fill="FFFFFF"/>
          <w:lang w:val="en-GB"/>
        </w:rPr>
      </w:pPr>
      <w:r w:rsidRPr="00922CC9">
        <w:rPr>
          <w:sz w:val="24"/>
          <w:szCs w:val="24"/>
          <w:shd w:val="clear" w:color="auto" w:fill="FFFFFF"/>
          <w:lang w:val="en-GB"/>
        </w:rPr>
        <w:t>确保《</w:t>
      </w:r>
      <w:r w:rsidRPr="00922CC9">
        <w:rPr>
          <w:rFonts w:hint="eastAsia"/>
          <w:sz w:val="24"/>
          <w:szCs w:val="24"/>
          <w:shd w:val="clear" w:color="auto" w:fill="FFFFFF"/>
          <w:lang w:val="en-GB"/>
        </w:rPr>
        <w:t>名古屋议定书</w:t>
      </w:r>
      <w:r w:rsidRPr="00922CC9">
        <w:rPr>
          <w:sz w:val="24"/>
          <w:szCs w:val="24"/>
          <w:shd w:val="clear" w:color="auto" w:fill="FFFFFF"/>
          <w:lang w:val="en-GB"/>
        </w:rPr>
        <w:t>》不限成员名额附属机构</w:t>
      </w:r>
      <w:r w:rsidRPr="00922CC9">
        <w:rPr>
          <w:rFonts w:hint="eastAsia"/>
          <w:sz w:val="24"/>
          <w:szCs w:val="24"/>
          <w:shd w:val="clear" w:color="auto" w:fill="FFFFFF"/>
          <w:lang w:val="en-GB"/>
        </w:rPr>
        <w:t>根据</w:t>
      </w:r>
      <w:r w:rsidRPr="00922CC9">
        <w:rPr>
          <w:sz w:val="24"/>
          <w:szCs w:val="24"/>
          <w:shd w:val="clear" w:color="auto" w:fill="FFFFFF"/>
          <w:lang w:val="en-GB"/>
        </w:rPr>
        <w:t>各自</w:t>
      </w:r>
      <w:r w:rsidRPr="00922CC9">
        <w:rPr>
          <w:rFonts w:hint="eastAsia"/>
          <w:sz w:val="24"/>
          <w:szCs w:val="24"/>
          <w:shd w:val="clear" w:color="auto" w:fill="FFFFFF"/>
          <w:lang w:val="en-GB"/>
        </w:rPr>
        <w:t>的</w:t>
      </w:r>
      <w:r w:rsidRPr="00922CC9">
        <w:rPr>
          <w:sz w:val="24"/>
          <w:szCs w:val="24"/>
          <w:shd w:val="clear" w:color="auto" w:fill="FFFFFF"/>
          <w:lang w:val="en-GB"/>
        </w:rPr>
        <w:t>议事规则或工作方法，在会议开幕前至少六周以联合国</w:t>
      </w:r>
      <w:r w:rsidRPr="00922CC9">
        <w:rPr>
          <w:rFonts w:hint="eastAsia"/>
          <w:sz w:val="24"/>
          <w:szCs w:val="24"/>
          <w:shd w:val="clear" w:color="auto" w:fill="FFFFFF"/>
          <w:lang w:val="en-GB"/>
        </w:rPr>
        <w:t>所有</w:t>
      </w:r>
      <w:r w:rsidRPr="00922CC9">
        <w:rPr>
          <w:sz w:val="24"/>
          <w:szCs w:val="24"/>
          <w:shd w:val="clear" w:color="auto" w:fill="FFFFFF"/>
          <w:lang w:val="en-GB"/>
        </w:rPr>
        <w:t>正式语文为其会议提供工作文件，</w:t>
      </w:r>
      <w:r w:rsidRPr="00922CC9">
        <w:rPr>
          <w:sz w:val="24"/>
          <w:szCs w:val="24"/>
          <w:lang w:val="en-GB"/>
        </w:rPr>
        <w:t>并确保在</w:t>
      </w:r>
      <w:r w:rsidRPr="00922CC9">
        <w:rPr>
          <w:rFonts w:hint="eastAsia"/>
          <w:sz w:val="24"/>
          <w:szCs w:val="24"/>
          <w:lang w:val="en-GB"/>
        </w:rPr>
        <w:t>相关</w:t>
      </w:r>
      <w:r w:rsidRPr="00922CC9">
        <w:rPr>
          <w:sz w:val="24"/>
          <w:szCs w:val="24"/>
          <w:lang w:val="en-GB"/>
        </w:rPr>
        <w:t>会议</w:t>
      </w:r>
      <w:r w:rsidRPr="00922CC9">
        <w:rPr>
          <w:rFonts w:hint="eastAsia"/>
          <w:sz w:val="24"/>
          <w:szCs w:val="24"/>
          <w:lang w:val="en-GB"/>
        </w:rPr>
        <w:t>的</w:t>
      </w:r>
      <w:r w:rsidRPr="00922CC9">
        <w:rPr>
          <w:sz w:val="24"/>
          <w:szCs w:val="24"/>
          <w:lang w:val="en-GB"/>
        </w:rPr>
        <w:t>网</w:t>
      </w:r>
      <w:r w:rsidRPr="00922CC9">
        <w:rPr>
          <w:rFonts w:hint="eastAsia"/>
          <w:sz w:val="24"/>
          <w:szCs w:val="24"/>
          <w:lang w:val="en-GB"/>
        </w:rPr>
        <w:t>页上</w:t>
      </w:r>
      <w:r w:rsidRPr="00922CC9">
        <w:rPr>
          <w:sz w:val="24"/>
          <w:szCs w:val="24"/>
          <w:lang w:val="en-GB"/>
        </w:rPr>
        <w:t>明确</w:t>
      </w:r>
      <w:r w:rsidRPr="00922CC9">
        <w:rPr>
          <w:rFonts w:hint="eastAsia"/>
          <w:sz w:val="24"/>
          <w:szCs w:val="24"/>
          <w:lang w:val="en-GB"/>
        </w:rPr>
        <w:t>标明文件的</w:t>
      </w:r>
      <w:r w:rsidRPr="00922CC9">
        <w:rPr>
          <w:sz w:val="24"/>
          <w:szCs w:val="24"/>
          <w:lang w:val="en-GB"/>
        </w:rPr>
        <w:t>印发日期</w:t>
      </w:r>
      <w:r w:rsidRPr="00922CC9">
        <w:rPr>
          <w:sz w:val="24"/>
          <w:szCs w:val="24"/>
          <w:shd w:val="clear" w:color="auto" w:fill="FFFFFF"/>
          <w:lang w:val="en-GB"/>
        </w:rPr>
        <w:t>，包括任何更新版本的印发日期，如果</w:t>
      </w:r>
      <w:r w:rsidRPr="00922CC9">
        <w:rPr>
          <w:rFonts w:hint="eastAsia"/>
          <w:sz w:val="24"/>
          <w:szCs w:val="24"/>
          <w:shd w:val="clear" w:color="auto" w:fill="FFFFFF"/>
          <w:lang w:val="en-GB"/>
        </w:rPr>
        <w:t>文件未按发布</w:t>
      </w:r>
      <w:r w:rsidRPr="00922CC9">
        <w:rPr>
          <w:sz w:val="24"/>
          <w:szCs w:val="24"/>
          <w:shd w:val="clear" w:color="auto" w:fill="FFFFFF"/>
          <w:lang w:val="en-GB"/>
        </w:rPr>
        <w:t>程序</w:t>
      </w:r>
      <w:r w:rsidRPr="00922CC9">
        <w:rPr>
          <w:rFonts w:hint="eastAsia"/>
          <w:sz w:val="24"/>
          <w:szCs w:val="24"/>
          <w:shd w:val="clear" w:color="auto" w:fill="FFFFFF"/>
          <w:lang w:val="en-GB"/>
        </w:rPr>
        <w:t>印发</w:t>
      </w:r>
      <w:r w:rsidRPr="00922CC9">
        <w:rPr>
          <w:sz w:val="24"/>
          <w:szCs w:val="24"/>
          <w:shd w:val="clear" w:color="auto" w:fill="FFFFFF"/>
          <w:lang w:val="en-GB"/>
        </w:rPr>
        <w:t>，则协助会议主席要求缔约方在会议开始时重新考虑各自的会议议程；</w:t>
      </w:r>
    </w:p>
    <w:p w14:paraId="3C9E61A4" w14:textId="28BB2066" w:rsidR="007D4801" w:rsidRPr="00922CC9" w:rsidRDefault="007D4801" w:rsidP="004F613B">
      <w:pPr>
        <w:pStyle w:val="ListParagraph"/>
        <w:numPr>
          <w:ilvl w:val="0"/>
          <w:numId w:val="62"/>
        </w:numPr>
        <w:tabs>
          <w:tab w:val="clear" w:pos="567"/>
          <w:tab w:val="clear" w:pos="1134"/>
          <w:tab w:val="clear" w:pos="1701"/>
          <w:tab w:val="clear" w:pos="2268"/>
        </w:tabs>
        <w:spacing w:before="120" w:after="120"/>
        <w:ind w:left="490" w:firstLine="490"/>
        <w:contextualSpacing w:val="0"/>
        <w:rPr>
          <w:sz w:val="24"/>
          <w:szCs w:val="24"/>
        </w:rPr>
      </w:pPr>
      <w:r w:rsidRPr="00922CC9">
        <w:rPr>
          <w:sz w:val="24"/>
          <w:szCs w:val="24"/>
          <w:lang w:val="en-GB"/>
        </w:rPr>
        <w:t>及时编制每次会议筹备工作的明晰时间表，首先是</w:t>
      </w:r>
      <w:r w:rsidRPr="00922CC9">
        <w:rPr>
          <w:rFonts w:hint="eastAsia"/>
          <w:sz w:val="24"/>
          <w:szCs w:val="24"/>
          <w:lang w:val="en-GB"/>
        </w:rPr>
        <w:t>作为名古屋议定书缔约方会议的缔约方大会第五次会议之后的附属机构会议</w:t>
      </w:r>
      <w:r w:rsidRPr="00922CC9">
        <w:rPr>
          <w:sz w:val="24"/>
          <w:szCs w:val="24"/>
          <w:lang w:val="en-GB"/>
        </w:rPr>
        <w:t>；</w:t>
      </w:r>
    </w:p>
    <w:p w14:paraId="23149AE9" w14:textId="250DE530" w:rsidR="007D4801" w:rsidRPr="00922CC9" w:rsidRDefault="007D4801" w:rsidP="004F613B">
      <w:pPr>
        <w:pStyle w:val="ListParagraph"/>
        <w:numPr>
          <w:ilvl w:val="0"/>
          <w:numId w:val="62"/>
        </w:numPr>
        <w:tabs>
          <w:tab w:val="clear" w:pos="567"/>
          <w:tab w:val="clear" w:pos="1134"/>
          <w:tab w:val="clear" w:pos="1701"/>
          <w:tab w:val="clear" w:pos="2268"/>
        </w:tabs>
        <w:spacing w:before="120" w:after="120"/>
        <w:ind w:left="490" w:firstLine="490"/>
        <w:contextualSpacing w:val="0"/>
        <w:rPr>
          <w:rFonts w:eastAsia="Times New Roman"/>
          <w:iCs/>
          <w:sz w:val="24"/>
          <w:szCs w:val="24"/>
        </w:rPr>
      </w:pPr>
      <w:r w:rsidRPr="00922CC9">
        <w:rPr>
          <w:sz w:val="24"/>
          <w:szCs w:val="24"/>
          <w:lang w:val="en-GB"/>
        </w:rPr>
        <w:t>从</w:t>
      </w:r>
      <w:r w:rsidRPr="00922CC9">
        <w:rPr>
          <w:sz w:val="24"/>
          <w:szCs w:val="24"/>
          <w:lang w:val="en-GB"/>
        </w:rPr>
        <w:t>2024</w:t>
      </w:r>
      <w:r w:rsidRPr="00922CC9">
        <w:rPr>
          <w:sz w:val="24"/>
          <w:szCs w:val="24"/>
          <w:lang w:val="en-GB"/>
        </w:rPr>
        <w:t>年起，在每年年底为各国家联络点提供下一年期间预期开展的活动和行动日程，以</w:t>
      </w:r>
      <w:r w:rsidRPr="00922CC9">
        <w:rPr>
          <w:rFonts w:hint="eastAsia"/>
          <w:sz w:val="24"/>
          <w:szCs w:val="24"/>
          <w:lang w:val="en-GB"/>
        </w:rPr>
        <w:t>合理安排</w:t>
      </w:r>
      <w:r w:rsidRPr="00922CC9">
        <w:rPr>
          <w:sz w:val="24"/>
          <w:szCs w:val="24"/>
          <w:lang w:val="en-GB"/>
        </w:rPr>
        <w:t>闭会期间</w:t>
      </w:r>
      <w:r w:rsidRPr="00922CC9">
        <w:rPr>
          <w:rFonts w:hint="eastAsia"/>
          <w:sz w:val="24"/>
          <w:szCs w:val="24"/>
          <w:lang w:val="en-GB"/>
        </w:rPr>
        <w:t>的</w:t>
      </w:r>
      <w:r w:rsidRPr="00922CC9">
        <w:rPr>
          <w:sz w:val="24"/>
          <w:szCs w:val="24"/>
          <w:lang w:val="en-GB"/>
        </w:rPr>
        <w:t>活动</w:t>
      </w:r>
      <w:r w:rsidRPr="00922CC9">
        <w:rPr>
          <w:rFonts w:hint="eastAsia"/>
          <w:sz w:val="24"/>
          <w:szCs w:val="24"/>
          <w:lang w:val="en-GB"/>
        </w:rPr>
        <w:t>，</w:t>
      </w:r>
      <w:r w:rsidRPr="00922CC9">
        <w:rPr>
          <w:sz w:val="24"/>
          <w:szCs w:val="24"/>
          <w:lang w:val="en-GB"/>
        </w:rPr>
        <w:t>便利工作流程管理；</w:t>
      </w:r>
    </w:p>
    <w:p w14:paraId="68879750" w14:textId="3589004E" w:rsidR="007D4801" w:rsidRPr="00922CC9" w:rsidRDefault="007D4801" w:rsidP="004F613B">
      <w:pPr>
        <w:pStyle w:val="ListParagraph"/>
        <w:numPr>
          <w:ilvl w:val="0"/>
          <w:numId w:val="62"/>
        </w:numPr>
        <w:tabs>
          <w:tab w:val="clear" w:pos="567"/>
          <w:tab w:val="clear" w:pos="1134"/>
          <w:tab w:val="clear" w:pos="1701"/>
          <w:tab w:val="clear" w:pos="2268"/>
        </w:tabs>
        <w:spacing w:before="120" w:after="120"/>
        <w:ind w:left="490" w:firstLine="490"/>
        <w:contextualSpacing w:val="0"/>
        <w:rPr>
          <w:sz w:val="24"/>
          <w:szCs w:val="24"/>
          <w:lang w:val="en-CA"/>
        </w:rPr>
      </w:pPr>
      <w:r w:rsidRPr="00922CC9">
        <w:rPr>
          <w:sz w:val="24"/>
          <w:szCs w:val="24"/>
          <w:shd w:val="clear" w:color="auto" w:fill="FFFFFF"/>
          <w:lang w:val="en-GB"/>
        </w:rPr>
        <w:t>努力限制各附属机构所提建议草案</w:t>
      </w:r>
      <w:r w:rsidRPr="00922CC9">
        <w:rPr>
          <w:rFonts w:hint="eastAsia"/>
          <w:sz w:val="24"/>
          <w:szCs w:val="24"/>
          <w:shd w:val="clear" w:color="auto" w:fill="FFFFFF"/>
          <w:lang w:val="en-GB"/>
        </w:rPr>
        <w:t>和</w:t>
      </w:r>
      <w:r w:rsidRPr="00922CC9">
        <w:rPr>
          <w:sz w:val="24"/>
          <w:szCs w:val="24"/>
          <w:shd w:val="clear" w:color="auto" w:fill="FFFFFF"/>
          <w:lang w:val="en-GB"/>
        </w:rPr>
        <w:t>理事机构所提决定草案的篇幅，并避免与现有决定的重复和冗余，同时又不影响作为</w:t>
      </w:r>
      <w:r w:rsidRPr="00922CC9">
        <w:rPr>
          <w:rFonts w:hint="eastAsia"/>
          <w:sz w:val="24"/>
          <w:szCs w:val="24"/>
          <w:lang w:val="en-GB"/>
        </w:rPr>
        <w:t>名古屋议定书</w:t>
      </w:r>
      <w:r w:rsidRPr="00922CC9">
        <w:rPr>
          <w:sz w:val="24"/>
          <w:szCs w:val="24"/>
          <w:shd w:val="clear" w:color="auto" w:fill="FFFFFF"/>
          <w:lang w:val="en-GB"/>
        </w:rPr>
        <w:t>缔约方会议的缔约方大会重新审议以往决定的能力，以便利嗣后决定的执行；</w:t>
      </w:r>
    </w:p>
    <w:p w14:paraId="34C4BA85" w14:textId="47AD40DD" w:rsidR="007D4801" w:rsidRPr="00922CC9" w:rsidRDefault="007D4801" w:rsidP="004F613B">
      <w:pPr>
        <w:pStyle w:val="ListParagraph"/>
        <w:numPr>
          <w:ilvl w:val="0"/>
          <w:numId w:val="62"/>
        </w:numPr>
        <w:tabs>
          <w:tab w:val="clear" w:pos="567"/>
          <w:tab w:val="clear" w:pos="1134"/>
          <w:tab w:val="clear" w:pos="1701"/>
          <w:tab w:val="clear" w:pos="2268"/>
        </w:tabs>
        <w:spacing w:before="120" w:after="120"/>
        <w:ind w:left="490" w:firstLine="490"/>
        <w:contextualSpacing w:val="0"/>
        <w:rPr>
          <w:sz w:val="24"/>
          <w:szCs w:val="24"/>
        </w:rPr>
      </w:pPr>
      <w:r w:rsidRPr="00922CC9">
        <w:rPr>
          <w:sz w:val="24"/>
          <w:szCs w:val="24"/>
          <w:lang w:val="en-CA"/>
        </w:rPr>
        <w:t>协助各政府间会议的主席</w:t>
      </w:r>
      <w:r w:rsidRPr="00922CC9">
        <w:rPr>
          <w:rFonts w:hint="eastAsia"/>
          <w:sz w:val="24"/>
          <w:szCs w:val="24"/>
          <w:lang w:val="en-CA"/>
        </w:rPr>
        <w:t>只</w:t>
      </w:r>
      <w:r w:rsidRPr="00922CC9">
        <w:rPr>
          <w:sz w:val="24"/>
          <w:szCs w:val="24"/>
          <w:lang w:val="en-CA"/>
        </w:rPr>
        <w:t>将那些分歧很小的项目直接</w:t>
      </w:r>
      <w:r w:rsidRPr="00922CC9">
        <w:rPr>
          <w:rFonts w:hint="eastAsia"/>
          <w:sz w:val="24"/>
          <w:szCs w:val="24"/>
          <w:lang w:val="en-CA"/>
        </w:rPr>
        <w:t>形成</w:t>
      </w:r>
      <w:r w:rsidRPr="00922CC9">
        <w:rPr>
          <w:sz w:val="24"/>
          <w:szCs w:val="24"/>
          <w:lang w:val="en-CA"/>
        </w:rPr>
        <w:t>会议室文件</w:t>
      </w:r>
      <w:r w:rsidRPr="00922CC9">
        <w:rPr>
          <w:rFonts w:hint="eastAsia"/>
          <w:sz w:val="24"/>
          <w:szCs w:val="24"/>
          <w:lang w:val="en-CA"/>
        </w:rPr>
        <w:t>而不</w:t>
      </w:r>
      <w:r w:rsidRPr="00922CC9">
        <w:rPr>
          <w:sz w:val="24"/>
          <w:szCs w:val="24"/>
          <w:lang w:val="en-CA"/>
        </w:rPr>
        <w:t>分配给联络小组、主席之友和</w:t>
      </w:r>
      <w:r w:rsidRPr="00922CC9">
        <w:rPr>
          <w:rFonts w:hint="eastAsia"/>
          <w:sz w:val="24"/>
          <w:szCs w:val="24"/>
          <w:lang w:val="en-CA"/>
        </w:rPr>
        <w:t>其他</w:t>
      </w:r>
      <w:r w:rsidRPr="00922CC9">
        <w:rPr>
          <w:sz w:val="24"/>
          <w:szCs w:val="24"/>
          <w:lang w:val="en-CA"/>
        </w:rPr>
        <w:t>小组</w:t>
      </w:r>
      <w:r w:rsidRPr="00922CC9">
        <w:rPr>
          <w:rFonts w:hint="eastAsia"/>
          <w:sz w:val="24"/>
          <w:szCs w:val="24"/>
          <w:lang w:val="en-CA"/>
        </w:rPr>
        <w:t>处理</w:t>
      </w:r>
      <w:r w:rsidRPr="00922CC9">
        <w:rPr>
          <w:sz w:val="24"/>
          <w:szCs w:val="24"/>
          <w:lang w:val="en-CA"/>
        </w:rPr>
        <w:t>；</w:t>
      </w:r>
    </w:p>
    <w:p w14:paraId="7A344DB7" w14:textId="13FE6203" w:rsidR="007D4801" w:rsidRPr="00922CC9" w:rsidRDefault="007D4801" w:rsidP="004F613B">
      <w:pPr>
        <w:pStyle w:val="ListParagraph"/>
        <w:numPr>
          <w:ilvl w:val="0"/>
          <w:numId w:val="62"/>
        </w:numPr>
        <w:tabs>
          <w:tab w:val="clear" w:pos="567"/>
          <w:tab w:val="clear" w:pos="1134"/>
          <w:tab w:val="clear" w:pos="1701"/>
          <w:tab w:val="clear" w:pos="2268"/>
        </w:tabs>
        <w:spacing w:before="120" w:after="120"/>
        <w:ind w:left="490" w:firstLine="490"/>
        <w:contextualSpacing w:val="0"/>
        <w:rPr>
          <w:rFonts w:eastAsiaTheme="minorEastAsia"/>
          <w:sz w:val="24"/>
          <w:szCs w:val="24"/>
          <w:lang w:val="en-CA"/>
        </w:rPr>
      </w:pPr>
      <w:r w:rsidRPr="00922CC9">
        <w:rPr>
          <w:rFonts w:ascii="SimSun" w:hAnsi="SimSun" w:cs="SimSun" w:hint="eastAsia"/>
          <w:sz w:val="24"/>
          <w:szCs w:val="24"/>
          <w:lang w:val="en-CA"/>
        </w:rPr>
        <w:t>审查《名古屋议定书》网站，使其更便于使用；</w:t>
      </w:r>
    </w:p>
    <w:p w14:paraId="439657AC" w14:textId="77777777" w:rsidR="007D4801" w:rsidRPr="00297B37"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shd w:val="clear" w:color="auto" w:fill="FFFFFF"/>
          <w:lang w:val="en-GB"/>
        </w:rPr>
      </w:pPr>
      <w:r w:rsidRPr="00922CC9">
        <w:rPr>
          <w:rFonts w:eastAsia="KaiTi"/>
          <w:sz w:val="24"/>
          <w:szCs w:val="24"/>
          <w:shd w:val="clear" w:color="auto" w:fill="FFFFFF"/>
          <w:lang w:val="en-GB"/>
        </w:rPr>
        <w:t>请</w:t>
      </w:r>
      <w:r w:rsidRPr="00922CC9">
        <w:rPr>
          <w:rFonts w:hint="eastAsia"/>
          <w:sz w:val="24"/>
          <w:szCs w:val="24"/>
          <w:shd w:val="clear" w:color="auto" w:fill="FFFFFF"/>
          <w:lang w:val="en-GB"/>
        </w:rPr>
        <w:t>作为名古屋议定书缔约方会议的</w:t>
      </w:r>
      <w:r w:rsidRPr="00922CC9">
        <w:rPr>
          <w:sz w:val="24"/>
          <w:szCs w:val="24"/>
          <w:shd w:val="clear" w:color="auto" w:fill="FFFFFF"/>
          <w:lang w:val="en-GB"/>
        </w:rPr>
        <w:t>缔约方大会主席团</w:t>
      </w:r>
      <w:r w:rsidRPr="00922CC9">
        <w:rPr>
          <w:rFonts w:hint="eastAsia"/>
          <w:sz w:val="24"/>
          <w:szCs w:val="24"/>
          <w:shd w:val="clear" w:color="auto" w:fill="FFFFFF"/>
          <w:lang w:val="en-GB"/>
        </w:rPr>
        <w:t>和</w:t>
      </w:r>
      <w:r w:rsidRPr="00922CC9">
        <w:rPr>
          <w:sz w:val="24"/>
          <w:szCs w:val="24"/>
          <w:shd w:val="clear" w:color="auto" w:fill="FFFFFF"/>
          <w:lang w:val="en-GB"/>
        </w:rPr>
        <w:t>科学</w:t>
      </w:r>
      <w:r w:rsidRPr="00297B37">
        <w:rPr>
          <w:sz w:val="24"/>
          <w:szCs w:val="24"/>
          <w:shd w:val="clear" w:color="auto" w:fill="FFFFFF"/>
          <w:lang w:val="en-GB"/>
        </w:rPr>
        <w:t>、</w:t>
      </w:r>
      <w:r w:rsidRPr="001E72CD">
        <w:rPr>
          <w:sz w:val="24"/>
          <w:szCs w:val="24"/>
          <w:shd w:val="clear" w:color="auto" w:fill="FFFFFF"/>
          <w:lang w:val="en-GB"/>
        </w:rPr>
        <w:t>技术和工艺咨询附属机构主席团发布《</w:t>
      </w:r>
      <w:r w:rsidRPr="001E72CD">
        <w:rPr>
          <w:rFonts w:hint="eastAsia"/>
          <w:sz w:val="24"/>
          <w:szCs w:val="24"/>
          <w:shd w:val="clear" w:color="auto" w:fill="FFFFFF"/>
          <w:lang w:val="en-GB"/>
        </w:rPr>
        <w:t>议定书</w:t>
      </w:r>
      <w:r w:rsidRPr="001E72CD">
        <w:rPr>
          <w:sz w:val="24"/>
          <w:szCs w:val="24"/>
          <w:shd w:val="clear" w:color="auto" w:fill="FFFFFF"/>
          <w:lang w:val="en-GB"/>
        </w:rPr>
        <w:t>》下每次会议的设想说明并在进程的战略节点上安排主席团会议</w:t>
      </w:r>
      <w:r w:rsidRPr="00297B37">
        <w:rPr>
          <w:sz w:val="24"/>
          <w:szCs w:val="24"/>
          <w:shd w:val="clear" w:color="auto" w:fill="FFFFFF"/>
          <w:lang w:val="en-GB"/>
        </w:rPr>
        <w:t>;</w:t>
      </w:r>
      <w:r w:rsidRPr="00297B37" w:rsidDel="006E3BA4">
        <w:rPr>
          <w:sz w:val="24"/>
          <w:szCs w:val="24"/>
          <w:shd w:val="clear" w:color="auto" w:fill="FFFFFF"/>
          <w:lang w:val="en-GB"/>
        </w:rPr>
        <w:t xml:space="preserve"> </w:t>
      </w:r>
    </w:p>
    <w:p w14:paraId="79AE346D" w14:textId="77777777" w:rsidR="007D4801" w:rsidRPr="00B964B3" w:rsidRDefault="007D4801" w:rsidP="004F613B">
      <w:pPr>
        <w:pStyle w:val="ListParagraph"/>
        <w:numPr>
          <w:ilvl w:val="0"/>
          <w:numId w:val="61"/>
        </w:numPr>
        <w:tabs>
          <w:tab w:val="clear" w:pos="567"/>
          <w:tab w:val="clear" w:pos="1134"/>
          <w:tab w:val="clear" w:pos="1701"/>
          <w:tab w:val="clear" w:pos="2268"/>
        </w:tabs>
        <w:spacing w:before="120" w:after="120" w:line="240" w:lineRule="atLeast"/>
        <w:ind w:left="490" w:firstLine="490"/>
        <w:contextualSpacing w:val="0"/>
        <w:rPr>
          <w:sz w:val="24"/>
          <w:szCs w:val="24"/>
        </w:rPr>
      </w:pPr>
      <w:r w:rsidRPr="00297B37">
        <w:rPr>
          <w:rFonts w:eastAsia="KaiTi"/>
          <w:sz w:val="24"/>
          <w:szCs w:val="24"/>
          <w:shd w:val="clear" w:color="auto" w:fill="FFFFFF"/>
          <w:lang w:val="en-GB"/>
        </w:rPr>
        <w:t>请</w:t>
      </w:r>
      <w:r w:rsidRPr="001E72CD">
        <w:rPr>
          <w:sz w:val="24"/>
          <w:szCs w:val="24"/>
          <w:shd w:val="clear" w:color="auto" w:fill="FFFFFF"/>
          <w:lang w:val="en-GB"/>
        </w:rPr>
        <w:t>执行秘书酌情在该领域合格外部专家的协助下，促成与缔约方、主席团成员、合作伙伴和利益攸关方</w:t>
      </w:r>
      <w:r w:rsidRPr="001E72CD">
        <w:rPr>
          <w:rFonts w:hint="eastAsia"/>
          <w:sz w:val="24"/>
          <w:szCs w:val="24"/>
          <w:shd w:val="clear" w:color="auto" w:fill="FFFFFF"/>
          <w:lang w:val="en-GB"/>
        </w:rPr>
        <w:t>的</w:t>
      </w:r>
      <w:r w:rsidRPr="001E72CD">
        <w:rPr>
          <w:sz w:val="24"/>
          <w:szCs w:val="24"/>
          <w:shd w:val="clear" w:color="auto" w:fill="FFFFFF"/>
          <w:lang w:val="en-GB"/>
        </w:rPr>
        <w:t>磋商，继续拟订进一步提高《</w:t>
      </w:r>
      <w:r>
        <w:rPr>
          <w:rFonts w:hint="eastAsia"/>
          <w:sz w:val="24"/>
          <w:szCs w:val="24"/>
          <w:shd w:val="clear" w:color="auto" w:fill="FFFFFF"/>
          <w:lang w:val="en-GB"/>
        </w:rPr>
        <w:t>名古屋</w:t>
      </w:r>
      <w:r w:rsidRPr="001E72CD">
        <w:rPr>
          <w:rFonts w:hint="eastAsia"/>
          <w:sz w:val="24"/>
          <w:szCs w:val="24"/>
          <w:shd w:val="clear" w:color="auto" w:fill="FFFFFF"/>
          <w:lang w:val="en-GB"/>
        </w:rPr>
        <w:t>议定书</w:t>
      </w:r>
      <w:r w:rsidRPr="001E72CD">
        <w:rPr>
          <w:sz w:val="24"/>
          <w:szCs w:val="24"/>
          <w:shd w:val="clear" w:color="auto" w:fill="FFFFFF"/>
          <w:lang w:val="en-GB"/>
        </w:rPr>
        <w:t>》下</w:t>
      </w:r>
      <w:r w:rsidRPr="00F6315F">
        <w:rPr>
          <w:sz w:val="24"/>
          <w:szCs w:val="24"/>
        </w:rPr>
        <w:t>会议</w:t>
      </w:r>
      <w:r>
        <w:rPr>
          <w:rFonts w:hint="eastAsia"/>
          <w:sz w:val="24"/>
          <w:szCs w:val="24"/>
        </w:rPr>
        <w:t>成</w:t>
      </w:r>
      <w:r w:rsidRPr="00F6315F">
        <w:rPr>
          <w:sz w:val="24"/>
          <w:szCs w:val="24"/>
        </w:rPr>
        <w:t>效的备选方案，并将这些提案提交执行问题附属机构第六次会议审议，以期参考</w:t>
      </w:r>
      <w:r>
        <w:rPr>
          <w:rFonts w:hint="eastAsia"/>
          <w:bCs/>
          <w:sz w:val="24"/>
          <w:szCs w:val="24"/>
        </w:rPr>
        <w:t>2024</w:t>
      </w:r>
      <w:r>
        <w:rPr>
          <w:rFonts w:hint="eastAsia"/>
          <w:bCs/>
          <w:sz w:val="24"/>
          <w:szCs w:val="24"/>
        </w:rPr>
        <w:t>年</w:t>
      </w:r>
      <w:r>
        <w:rPr>
          <w:rFonts w:hint="eastAsia"/>
          <w:bCs/>
          <w:sz w:val="24"/>
          <w:szCs w:val="24"/>
        </w:rPr>
        <w:t>5</w:t>
      </w:r>
      <w:r>
        <w:rPr>
          <w:rFonts w:hint="eastAsia"/>
          <w:bCs/>
          <w:sz w:val="24"/>
          <w:szCs w:val="24"/>
        </w:rPr>
        <w:t>月</w:t>
      </w:r>
      <w:r>
        <w:rPr>
          <w:rFonts w:hint="eastAsia"/>
          <w:bCs/>
          <w:sz w:val="24"/>
          <w:szCs w:val="24"/>
        </w:rPr>
        <w:t>29</w:t>
      </w:r>
      <w:r>
        <w:rPr>
          <w:rFonts w:hint="eastAsia"/>
          <w:bCs/>
          <w:sz w:val="24"/>
          <w:szCs w:val="24"/>
        </w:rPr>
        <w:t>日</w:t>
      </w:r>
      <w:r w:rsidRPr="00B964B3">
        <w:rPr>
          <w:bCs/>
          <w:sz w:val="24"/>
          <w:szCs w:val="24"/>
        </w:rPr>
        <w:t>执行问题附属机构第</w:t>
      </w:r>
      <w:hyperlink r:id="rId61" w:history="1">
        <w:r w:rsidRPr="009B63CF">
          <w:rPr>
            <w:rStyle w:val="Hyperlink"/>
            <w:bCs/>
            <w:sz w:val="24"/>
            <w:szCs w:val="24"/>
          </w:rPr>
          <w:t>4/12</w:t>
        </w:r>
      </w:hyperlink>
      <w:r w:rsidRPr="00B964B3">
        <w:rPr>
          <w:bCs/>
          <w:sz w:val="24"/>
          <w:szCs w:val="24"/>
        </w:rPr>
        <w:t>号建议包括</w:t>
      </w:r>
      <w:r>
        <w:rPr>
          <w:rFonts w:hint="eastAsia"/>
          <w:bCs/>
          <w:sz w:val="24"/>
          <w:szCs w:val="24"/>
        </w:rPr>
        <w:t>建议</w:t>
      </w:r>
      <w:r w:rsidRPr="00B964B3">
        <w:rPr>
          <w:bCs/>
          <w:sz w:val="24"/>
          <w:szCs w:val="24"/>
        </w:rPr>
        <w:t>附件二所载材料汇编拟订一项决定草案，供</w:t>
      </w:r>
      <w:r w:rsidRPr="00CA622F">
        <w:rPr>
          <w:bCs/>
          <w:sz w:val="24"/>
          <w:szCs w:val="24"/>
          <w:lang w:val="en-GB"/>
        </w:rPr>
        <w:t>作为</w:t>
      </w:r>
      <w:r>
        <w:rPr>
          <w:rFonts w:hint="eastAsia"/>
          <w:bCs/>
          <w:sz w:val="24"/>
          <w:szCs w:val="24"/>
          <w:lang w:val="en-GB"/>
        </w:rPr>
        <w:t>名古屋</w:t>
      </w:r>
      <w:r w:rsidRPr="00CA622F">
        <w:rPr>
          <w:bCs/>
          <w:sz w:val="24"/>
          <w:szCs w:val="24"/>
          <w:lang w:val="en-GB"/>
        </w:rPr>
        <w:t>议定书缔约方会议的缔约方大会</w:t>
      </w:r>
      <w:r>
        <w:rPr>
          <w:rFonts w:hint="eastAsia"/>
          <w:bCs/>
          <w:sz w:val="24"/>
          <w:szCs w:val="24"/>
          <w:lang w:val="en-GB"/>
        </w:rPr>
        <w:t>第六</w:t>
      </w:r>
      <w:r w:rsidRPr="00CA622F">
        <w:rPr>
          <w:rFonts w:hint="eastAsia"/>
          <w:bCs/>
          <w:sz w:val="24"/>
          <w:szCs w:val="24"/>
          <w:lang w:val="en-GB"/>
        </w:rPr>
        <w:t>次</w:t>
      </w:r>
      <w:r w:rsidRPr="00CA622F">
        <w:rPr>
          <w:bCs/>
          <w:sz w:val="24"/>
          <w:szCs w:val="24"/>
          <w:lang w:val="en-GB"/>
        </w:rPr>
        <w:t>会议</w:t>
      </w:r>
      <w:r w:rsidRPr="00B964B3">
        <w:rPr>
          <w:bCs/>
          <w:sz w:val="24"/>
          <w:szCs w:val="24"/>
        </w:rPr>
        <w:t>审议</w:t>
      </w:r>
      <w:r w:rsidRPr="00B964B3">
        <w:rPr>
          <w:bCs/>
          <w:sz w:val="24"/>
          <w:szCs w:val="24"/>
          <w:lang w:val="en-CA"/>
        </w:rPr>
        <w:t>。</w:t>
      </w:r>
    </w:p>
    <w:p w14:paraId="2B1E3CB9" w14:textId="77777777" w:rsidR="007D4801" w:rsidRDefault="007D4801" w:rsidP="004C58CD">
      <w:pPr>
        <w:tabs>
          <w:tab w:val="clear" w:pos="567"/>
          <w:tab w:val="clear" w:pos="1134"/>
          <w:tab w:val="clear" w:pos="1701"/>
          <w:tab w:val="clear" w:pos="2268"/>
        </w:tabs>
        <w:spacing w:line="276" w:lineRule="auto"/>
        <w:ind w:left="490"/>
        <w:rPr>
          <w:sz w:val="24"/>
        </w:rPr>
      </w:pPr>
    </w:p>
    <w:p w14:paraId="420C5A40" w14:textId="59B47A16" w:rsidR="007D4801" w:rsidRPr="00B21F88" w:rsidRDefault="007D4801" w:rsidP="00F45136">
      <w:pPr>
        <w:tabs>
          <w:tab w:val="clear" w:pos="567"/>
          <w:tab w:val="clear" w:pos="1134"/>
          <w:tab w:val="clear" w:pos="1701"/>
          <w:tab w:val="clear" w:pos="2268"/>
        </w:tabs>
        <w:spacing w:line="276" w:lineRule="auto"/>
        <w:ind w:left="490"/>
        <w:jc w:val="center"/>
        <w:rPr>
          <w:sz w:val="24"/>
        </w:rPr>
      </w:pPr>
    </w:p>
    <w:p w14:paraId="2909AE45"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2B63302B" w14:textId="426ADDA6" w:rsidR="007D4801" w:rsidRPr="00794952" w:rsidRDefault="007D4801" w:rsidP="00DF4B07">
      <w:pPr>
        <w:pStyle w:val="CBDH2"/>
        <w:tabs>
          <w:tab w:val="clear" w:pos="567"/>
          <w:tab w:val="clear" w:pos="1134"/>
          <w:tab w:val="clear" w:pos="1701"/>
          <w:tab w:val="clear" w:pos="2268"/>
          <w:tab w:val="clear" w:pos="2835"/>
          <w:tab w:val="clear" w:pos="3402"/>
          <w:tab w:val="clear" w:pos="3969"/>
        </w:tabs>
        <w:ind w:left="0" w:firstLine="490"/>
      </w:pPr>
      <w:bookmarkStart w:id="25" w:name="_Toc199163871"/>
      <w:r w:rsidRPr="00794952">
        <w:lastRenderedPageBreak/>
        <w:t>NP-5/11.</w:t>
      </w:r>
      <w:r w:rsidR="00DF4B07">
        <w:tab/>
      </w:r>
      <w:r w:rsidRPr="00794952">
        <w:t>规避或管理专家组利益冲突的程序</w:t>
      </w:r>
      <w:bookmarkEnd w:id="25"/>
    </w:p>
    <w:p w14:paraId="173BA7D5" w14:textId="77777777" w:rsidR="007D4801" w:rsidRPr="00794952" w:rsidRDefault="007D4801" w:rsidP="00FA48F2">
      <w:pPr>
        <w:keepNext/>
        <w:tabs>
          <w:tab w:val="clear" w:pos="567"/>
          <w:tab w:val="clear" w:pos="1134"/>
          <w:tab w:val="clear" w:pos="1701"/>
          <w:tab w:val="clear" w:pos="2268"/>
        </w:tabs>
        <w:spacing w:before="120" w:after="120" w:line="240" w:lineRule="atLeast"/>
        <w:ind w:left="490" w:firstLine="490"/>
        <w:rPr>
          <w:rFonts w:eastAsia="KaiTi"/>
          <w:sz w:val="24"/>
          <w:szCs w:val="24"/>
          <w:lang w:val="en-CA"/>
        </w:rPr>
      </w:pPr>
      <w:r w:rsidRPr="00794952">
        <w:rPr>
          <w:rFonts w:eastAsia="KaiTi"/>
          <w:sz w:val="24"/>
          <w:szCs w:val="24"/>
          <w:lang w:val="en-CA"/>
        </w:rPr>
        <w:t>作为名古屋议定书缔约方会议的缔约方大会</w:t>
      </w:r>
      <w:r w:rsidRPr="00794952">
        <w:rPr>
          <w:rFonts w:eastAsia="KaiTi"/>
          <w:sz w:val="24"/>
          <w:szCs w:val="24"/>
          <w:lang w:val="en-CA"/>
        </w:rPr>
        <w:t>,</w:t>
      </w:r>
      <w:r>
        <w:rPr>
          <w:rFonts w:eastAsia="KaiTi" w:hint="eastAsia"/>
          <w:sz w:val="24"/>
          <w:szCs w:val="24"/>
          <w:lang w:val="en-CA"/>
        </w:rPr>
        <w:t xml:space="preserve"> </w:t>
      </w:r>
    </w:p>
    <w:p w14:paraId="66A2516C" w14:textId="77777777" w:rsidR="007D4801" w:rsidRPr="00794952" w:rsidRDefault="007D4801" w:rsidP="00FA48F2">
      <w:pPr>
        <w:pStyle w:val="ListParagraph"/>
        <w:tabs>
          <w:tab w:val="clear" w:pos="567"/>
          <w:tab w:val="clear" w:pos="1134"/>
          <w:tab w:val="clear" w:pos="1701"/>
          <w:tab w:val="clear" w:pos="2268"/>
        </w:tabs>
        <w:spacing w:before="120" w:after="120" w:line="240" w:lineRule="atLeast"/>
        <w:ind w:left="490" w:firstLine="490"/>
        <w:contextualSpacing w:val="0"/>
        <w:rPr>
          <w:sz w:val="24"/>
          <w:szCs w:val="24"/>
          <w:lang w:val="en-CA"/>
        </w:rPr>
      </w:pPr>
      <w:r w:rsidRPr="00794952">
        <w:rPr>
          <w:rFonts w:eastAsia="KaiTi"/>
          <w:sz w:val="24"/>
          <w:szCs w:val="24"/>
          <w:lang w:val="en-CA"/>
        </w:rPr>
        <w:t>回顾</w:t>
      </w:r>
      <w:r w:rsidRPr="00794952">
        <w:rPr>
          <w:sz w:val="24"/>
          <w:szCs w:val="24"/>
          <w:lang w:val="en-CA"/>
        </w:rPr>
        <w:t>2018</w:t>
      </w:r>
      <w:r w:rsidRPr="00794952">
        <w:rPr>
          <w:sz w:val="24"/>
          <w:szCs w:val="24"/>
          <w:lang w:val="en-CA"/>
        </w:rPr>
        <w:t>年</w:t>
      </w:r>
      <w:r w:rsidRPr="00794952">
        <w:rPr>
          <w:sz w:val="24"/>
          <w:szCs w:val="24"/>
          <w:lang w:val="en-CA"/>
        </w:rPr>
        <w:t>11</w:t>
      </w:r>
      <w:r w:rsidRPr="00794952">
        <w:rPr>
          <w:sz w:val="24"/>
          <w:szCs w:val="24"/>
          <w:lang w:val="en-CA"/>
        </w:rPr>
        <w:t>月</w:t>
      </w:r>
      <w:r w:rsidRPr="00794952">
        <w:rPr>
          <w:sz w:val="24"/>
          <w:szCs w:val="24"/>
          <w:lang w:val="en-CA"/>
        </w:rPr>
        <w:t>29</w:t>
      </w:r>
      <w:r w:rsidRPr="00794952">
        <w:rPr>
          <w:sz w:val="24"/>
          <w:szCs w:val="24"/>
          <w:lang w:val="en-CA"/>
        </w:rPr>
        <w:t>日第</w:t>
      </w:r>
      <w:hyperlink r:id="rId62" w:history="1">
        <w:r w:rsidRPr="00794952">
          <w:rPr>
            <w:rStyle w:val="Hyperlink"/>
            <w:sz w:val="24"/>
            <w:szCs w:val="24"/>
            <w:lang w:val="en-CA"/>
          </w:rPr>
          <w:t>NP-3/11</w:t>
        </w:r>
      </w:hyperlink>
      <w:r w:rsidRPr="00794952">
        <w:rPr>
          <w:sz w:val="24"/>
          <w:szCs w:val="24"/>
          <w:lang w:val="en-CA"/>
        </w:rPr>
        <w:t>号决定</w:t>
      </w:r>
      <w:r w:rsidRPr="00794952">
        <w:rPr>
          <w:sz w:val="24"/>
          <w:szCs w:val="24"/>
          <w:lang w:val="en-CA"/>
        </w:rPr>
        <w:t>,</w:t>
      </w:r>
    </w:p>
    <w:p w14:paraId="7C1A7B2A" w14:textId="77777777" w:rsidR="007D4801" w:rsidRPr="00794952" w:rsidRDefault="007D4801" w:rsidP="00FA48F2">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794952">
        <w:rPr>
          <w:rFonts w:eastAsia="KaiTi"/>
          <w:sz w:val="24"/>
          <w:szCs w:val="24"/>
          <w:lang w:val="en-CA"/>
        </w:rPr>
        <w:t>审查了</w:t>
      </w:r>
      <w:r w:rsidRPr="00794952">
        <w:rPr>
          <w:sz w:val="24"/>
          <w:szCs w:val="24"/>
          <w:lang w:val="en-CA"/>
        </w:rPr>
        <w:t>生物多样性公约</w:t>
      </w:r>
      <w:r w:rsidRPr="00794952">
        <w:rPr>
          <w:sz w:val="24"/>
          <w:szCs w:val="24"/>
          <w:vertAlign w:val="superscript"/>
          <w:lang w:val="en-CA"/>
        </w:rPr>
        <w:footnoteReference w:id="56"/>
      </w:r>
      <w:r w:rsidRPr="00794952">
        <w:rPr>
          <w:sz w:val="24"/>
          <w:szCs w:val="24"/>
          <w:lang w:val="en-CA"/>
        </w:rPr>
        <w:t>秘书处提交的关于</w:t>
      </w:r>
      <w:r>
        <w:rPr>
          <w:rFonts w:hint="eastAsia"/>
          <w:sz w:val="24"/>
          <w:szCs w:val="24"/>
          <w:lang w:val="en-CA"/>
        </w:rPr>
        <w:t>规避</w:t>
      </w:r>
      <w:r w:rsidRPr="00794952">
        <w:rPr>
          <w:sz w:val="24"/>
          <w:szCs w:val="24"/>
          <w:lang w:val="en-CA"/>
        </w:rPr>
        <w:t>或管理专家组利益冲突程序执行情况的报告</w:t>
      </w:r>
      <w:r w:rsidRPr="00794952">
        <w:rPr>
          <w:sz w:val="24"/>
          <w:szCs w:val="24"/>
          <w:vertAlign w:val="superscript"/>
          <w:lang w:val="en-CA"/>
        </w:rPr>
        <w:footnoteReference w:id="57"/>
      </w:r>
      <w:r w:rsidRPr="00794952">
        <w:rPr>
          <w:sz w:val="24"/>
          <w:szCs w:val="24"/>
          <w:lang w:val="en-CA"/>
        </w:rPr>
        <w:t>，</w:t>
      </w:r>
    </w:p>
    <w:p w14:paraId="1EF3FFC8" w14:textId="77777777" w:rsidR="007D4801" w:rsidRPr="00794952" w:rsidRDefault="007D4801" w:rsidP="00FA48F2">
      <w:pPr>
        <w:tabs>
          <w:tab w:val="clear" w:pos="567"/>
          <w:tab w:val="clear" w:pos="1134"/>
          <w:tab w:val="clear" w:pos="1701"/>
          <w:tab w:val="clear" w:pos="2268"/>
        </w:tabs>
        <w:adjustRightInd w:val="0"/>
        <w:snapToGrid w:val="0"/>
        <w:spacing w:before="120" w:after="120" w:line="240" w:lineRule="atLeast"/>
        <w:ind w:left="490" w:firstLine="490"/>
        <w:rPr>
          <w:sz w:val="24"/>
          <w:szCs w:val="24"/>
          <w:lang w:val="en-CA"/>
        </w:rPr>
      </w:pPr>
      <w:r w:rsidRPr="00794952">
        <w:rPr>
          <w:rFonts w:eastAsia="KaiTi"/>
          <w:sz w:val="24"/>
          <w:szCs w:val="24"/>
          <w:lang w:val="en-CA"/>
        </w:rPr>
        <w:t>考虑到</w:t>
      </w:r>
      <w:r w:rsidRPr="00794952">
        <w:rPr>
          <w:sz w:val="24"/>
          <w:szCs w:val="24"/>
          <w:lang w:val="en-CA"/>
        </w:rPr>
        <w:t>在《公约》及其议定书下的进程中为召集技术专家组甄选专家时</w:t>
      </w:r>
      <w:r w:rsidRPr="00F9601B">
        <w:rPr>
          <w:rFonts w:hint="eastAsia"/>
          <w:sz w:val="24"/>
          <w:szCs w:val="24"/>
        </w:rPr>
        <w:t>有效使用</w:t>
      </w:r>
      <w:r>
        <w:rPr>
          <w:rFonts w:hint="eastAsia"/>
          <w:sz w:val="24"/>
          <w:szCs w:val="24"/>
        </w:rPr>
        <w:t>规避或管理冲突</w:t>
      </w:r>
      <w:r w:rsidRPr="00F9601B">
        <w:rPr>
          <w:rFonts w:hint="eastAsia"/>
          <w:sz w:val="24"/>
          <w:szCs w:val="24"/>
        </w:rPr>
        <w:t>程序</w:t>
      </w:r>
      <w:r w:rsidRPr="00794952">
        <w:rPr>
          <w:sz w:val="24"/>
          <w:szCs w:val="24"/>
          <w:vertAlign w:val="superscript"/>
          <w:lang w:val="en-CA"/>
        </w:rPr>
        <w:footnoteReference w:id="58"/>
      </w:r>
      <w:r w:rsidRPr="00794952">
        <w:rPr>
          <w:sz w:val="24"/>
          <w:szCs w:val="24"/>
          <w:lang w:val="en-CA"/>
        </w:rPr>
        <w:t>，</w:t>
      </w:r>
    </w:p>
    <w:p w14:paraId="11A86983" w14:textId="77777777" w:rsidR="007D4801" w:rsidRPr="00794952" w:rsidRDefault="007D4801" w:rsidP="004F613B">
      <w:pPr>
        <w:numPr>
          <w:ilvl w:val="0"/>
          <w:numId w:val="56"/>
        </w:numPr>
        <w:tabs>
          <w:tab w:val="clear" w:pos="567"/>
          <w:tab w:val="clear" w:pos="1134"/>
          <w:tab w:val="clear" w:pos="1701"/>
          <w:tab w:val="clear" w:pos="2268"/>
        </w:tabs>
        <w:adjustRightInd w:val="0"/>
        <w:snapToGrid w:val="0"/>
        <w:spacing w:before="120" w:after="120"/>
        <w:ind w:left="490" w:firstLine="490"/>
        <w:jc w:val="left"/>
        <w:rPr>
          <w:sz w:val="24"/>
          <w:szCs w:val="24"/>
          <w:lang w:val="en-CA"/>
        </w:rPr>
      </w:pPr>
      <w:r w:rsidRPr="00794952">
        <w:rPr>
          <w:rFonts w:eastAsia="KaiTi"/>
          <w:sz w:val="24"/>
          <w:szCs w:val="24"/>
          <w:lang w:val="en-CA"/>
        </w:rPr>
        <w:t>核准</w:t>
      </w:r>
      <w:r w:rsidRPr="00794952">
        <w:rPr>
          <w:sz w:val="24"/>
          <w:szCs w:val="24"/>
          <w:lang w:val="en-CA"/>
        </w:rPr>
        <w:t>对程序附录所载利益披露表作如下修正</w:t>
      </w:r>
      <w:r>
        <w:rPr>
          <w:rFonts w:hint="eastAsia"/>
          <w:sz w:val="24"/>
          <w:szCs w:val="24"/>
          <w:lang w:val="en-CA"/>
        </w:rPr>
        <w:t>：</w:t>
      </w:r>
    </w:p>
    <w:p w14:paraId="04E46F81" w14:textId="77777777" w:rsidR="007D4801" w:rsidRPr="00F9601B" w:rsidRDefault="007D4801" w:rsidP="004F613B">
      <w:pPr>
        <w:pStyle w:val="Para1"/>
        <w:numPr>
          <w:ilvl w:val="0"/>
          <w:numId w:val="57"/>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w:t>
      </w:r>
      <w:r>
        <w:rPr>
          <w:rFonts w:hint="eastAsia"/>
          <w:sz w:val="24"/>
          <w:szCs w:val="24"/>
        </w:rPr>
        <w:t>利益披露表</w:t>
      </w:r>
      <w:r w:rsidRPr="00F9601B">
        <w:rPr>
          <w:rFonts w:hint="eastAsia"/>
          <w:sz w:val="24"/>
          <w:szCs w:val="24"/>
        </w:rPr>
        <w:t>末尾的声明部分加入以下案文：</w:t>
      </w:r>
      <w:r w:rsidRPr="00F9601B">
        <w:rPr>
          <w:sz w:val="24"/>
          <w:szCs w:val="24"/>
        </w:rPr>
        <w:t>“</w:t>
      </w:r>
      <w:r w:rsidRPr="00F9601B">
        <w:rPr>
          <w:rFonts w:hint="eastAsia"/>
          <w:sz w:val="24"/>
          <w:szCs w:val="24"/>
        </w:rPr>
        <w:t>如果被选为专家组成员，我承诺完全客观地履行我的职责和责任，如果确定存在利益冲突，我承诺酌情回避相关讨论或决策</w:t>
      </w:r>
      <w:r w:rsidRPr="00F9601B">
        <w:rPr>
          <w:sz w:val="24"/>
          <w:szCs w:val="24"/>
        </w:rPr>
        <w:t>”</w:t>
      </w:r>
      <w:r w:rsidRPr="00F9601B">
        <w:rPr>
          <w:rFonts w:hint="eastAsia"/>
          <w:sz w:val="24"/>
          <w:szCs w:val="24"/>
        </w:rPr>
        <w:t>；</w:t>
      </w:r>
    </w:p>
    <w:p w14:paraId="4A966215" w14:textId="77777777" w:rsidR="007D4801" w:rsidRPr="00F9601B" w:rsidRDefault="007D4801" w:rsidP="004F613B">
      <w:pPr>
        <w:pStyle w:val="Para1"/>
        <w:numPr>
          <w:ilvl w:val="0"/>
          <w:numId w:val="57"/>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w:t>
      </w:r>
      <w:r>
        <w:rPr>
          <w:rFonts w:hint="eastAsia"/>
          <w:sz w:val="24"/>
          <w:szCs w:val="24"/>
        </w:rPr>
        <w:t>利益</w:t>
      </w:r>
      <w:r w:rsidRPr="00F9601B">
        <w:rPr>
          <w:rFonts w:hint="eastAsia"/>
          <w:sz w:val="24"/>
          <w:szCs w:val="24"/>
        </w:rPr>
        <w:t>披露表的开头，</w:t>
      </w:r>
      <w:r w:rsidRPr="00F9601B">
        <w:rPr>
          <w:rFonts w:ascii="SimSun" w:hAnsi="SimSun" w:hint="eastAsia"/>
          <w:sz w:val="24"/>
          <w:szCs w:val="24"/>
        </w:rPr>
        <w:t>在</w:t>
      </w:r>
      <w:r w:rsidRPr="00F9601B">
        <w:rPr>
          <w:rFonts w:ascii="SimSun" w:hAnsi="SimSun"/>
          <w:sz w:val="24"/>
          <w:szCs w:val="24"/>
        </w:rPr>
        <w:t>“</w:t>
      </w:r>
      <w:r w:rsidRPr="00F9601B">
        <w:rPr>
          <w:rFonts w:ascii="SimSun" w:hAnsi="SimSun" w:hint="eastAsia"/>
          <w:sz w:val="24"/>
          <w:szCs w:val="24"/>
        </w:rPr>
        <w:t>姓名</w:t>
      </w:r>
      <w:r w:rsidRPr="00F9601B">
        <w:rPr>
          <w:rFonts w:ascii="SimSun" w:hAnsi="SimSun"/>
          <w:sz w:val="24"/>
          <w:szCs w:val="24"/>
        </w:rPr>
        <w:t>”</w:t>
      </w:r>
      <w:r>
        <w:rPr>
          <w:rFonts w:ascii="SimSun" w:hAnsi="SimSun" w:hint="eastAsia"/>
          <w:sz w:val="24"/>
          <w:szCs w:val="24"/>
        </w:rPr>
        <w:t>一行</w:t>
      </w:r>
      <w:r w:rsidRPr="00F9601B">
        <w:rPr>
          <w:rFonts w:ascii="SimSun" w:hAnsi="SimSun" w:hint="eastAsia"/>
          <w:sz w:val="24"/>
          <w:szCs w:val="24"/>
        </w:rPr>
        <w:t>的上</w:t>
      </w:r>
      <w:r>
        <w:rPr>
          <w:rFonts w:ascii="SimSun" w:hAnsi="SimSun" w:hint="eastAsia"/>
          <w:sz w:val="24"/>
          <w:szCs w:val="24"/>
        </w:rPr>
        <w:t>面增加</w:t>
      </w:r>
      <w:r w:rsidRPr="00F9601B">
        <w:rPr>
          <w:rFonts w:ascii="SimSun" w:hAnsi="SimSun"/>
          <w:sz w:val="24"/>
          <w:szCs w:val="24"/>
        </w:rPr>
        <w:t>“</w:t>
      </w:r>
      <w:r w:rsidRPr="00F9601B">
        <w:rPr>
          <w:rFonts w:ascii="SimSun" w:hAnsi="SimSun" w:hint="eastAsia"/>
          <w:sz w:val="24"/>
          <w:szCs w:val="24"/>
        </w:rPr>
        <w:t>专家组的</w:t>
      </w:r>
      <w:r>
        <w:rPr>
          <w:rFonts w:ascii="SimSun" w:hAnsi="SimSun" w:hint="eastAsia"/>
          <w:sz w:val="24"/>
          <w:szCs w:val="24"/>
        </w:rPr>
        <w:t>名称</w:t>
      </w:r>
      <w:r w:rsidRPr="00F9601B">
        <w:rPr>
          <w:rFonts w:ascii="SimSun" w:hAnsi="SimSun" w:hint="eastAsia"/>
          <w:sz w:val="24"/>
          <w:szCs w:val="24"/>
        </w:rPr>
        <w:t>或描述</w:t>
      </w:r>
      <w:r w:rsidRPr="00F9601B">
        <w:rPr>
          <w:rFonts w:ascii="SimSun" w:hAnsi="SimSun"/>
          <w:sz w:val="24"/>
          <w:szCs w:val="24"/>
        </w:rPr>
        <w:t>”</w:t>
      </w:r>
      <w:r>
        <w:rPr>
          <w:rFonts w:ascii="SimSun" w:hAnsi="SimSun" w:hint="eastAsia"/>
          <w:sz w:val="24"/>
          <w:szCs w:val="24"/>
        </w:rPr>
        <w:t>一行</w:t>
      </w:r>
      <w:r w:rsidRPr="00F9601B">
        <w:rPr>
          <w:rFonts w:ascii="SimSun" w:hAnsi="SimSun" w:hint="eastAsia"/>
          <w:sz w:val="24"/>
          <w:szCs w:val="24"/>
        </w:rPr>
        <w:t>，在</w:t>
      </w:r>
      <w:r w:rsidRPr="00F9601B">
        <w:rPr>
          <w:rFonts w:ascii="SimSun" w:hAnsi="SimSun"/>
          <w:sz w:val="24"/>
          <w:szCs w:val="24"/>
        </w:rPr>
        <w:t>“</w:t>
      </w:r>
      <w:r w:rsidRPr="00F9601B">
        <w:rPr>
          <w:rFonts w:ascii="SimSun" w:hAnsi="SimSun" w:hint="eastAsia"/>
          <w:sz w:val="24"/>
          <w:szCs w:val="24"/>
        </w:rPr>
        <w:t>当前雇主</w:t>
      </w:r>
      <w:r w:rsidRPr="00F9601B">
        <w:rPr>
          <w:rFonts w:ascii="SimSun" w:hAnsi="SimSun"/>
          <w:sz w:val="24"/>
          <w:szCs w:val="24"/>
        </w:rPr>
        <w:t>”</w:t>
      </w:r>
      <w:r>
        <w:rPr>
          <w:rFonts w:ascii="SimSun" w:hAnsi="SimSun" w:hint="eastAsia"/>
          <w:sz w:val="24"/>
          <w:szCs w:val="24"/>
        </w:rPr>
        <w:t>一行</w:t>
      </w:r>
      <w:r w:rsidRPr="00F9601B">
        <w:rPr>
          <w:rFonts w:ascii="SimSun" w:hAnsi="SimSun" w:hint="eastAsia"/>
          <w:sz w:val="24"/>
          <w:szCs w:val="24"/>
        </w:rPr>
        <w:t>的</w:t>
      </w:r>
      <w:r>
        <w:rPr>
          <w:rFonts w:ascii="SimSun" w:hAnsi="SimSun" w:hint="eastAsia"/>
          <w:sz w:val="24"/>
          <w:szCs w:val="24"/>
        </w:rPr>
        <w:t>下</w:t>
      </w:r>
      <w:r w:rsidRPr="00F9601B">
        <w:rPr>
          <w:rFonts w:ascii="SimSun" w:hAnsi="SimSun" w:hint="eastAsia"/>
          <w:sz w:val="24"/>
          <w:szCs w:val="24"/>
        </w:rPr>
        <w:t>面</w:t>
      </w:r>
      <w:r>
        <w:rPr>
          <w:rFonts w:ascii="SimSun" w:hAnsi="SimSun" w:hint="eastAsia"/>
          <w:sz w:val="24"/>
          <w:szCs w:val="24"/>
        </w:rPr>
        <w:t>增加</w:t>
      </w:r>
      <w:r w:rsidRPr="00F9601B">
        <w:rPr>
          <w:rFonts w:ascii="SimSun" w:hAnsi="SimSun"/>
          <w:sz w:val="24"/>
          <w:szCs w:val="24"/>
        </w:rPr>
        <w:t>“</w:t>
      </w:r>
      <w:r w:rsidRPr="00F9601B">
        <w:rPr>
          <w:rFonts w:ascii="SimSun" w:hAnsi="SimSun" w:hint="eastAsia"/>
          <w:sz w:val="24"/>
          <w:szCs w:val="24"/>
        </w:rPr>
        <w:t>职务</w:t>
      </w:r>
      <w:r w:rsidRPr="00F9601B">
        <w:rPr>
          <w:rFonts w:ascii="SimSun" w:hAnsi="SimSun"/>
          <w:sz w:val="24"/>
          <w:szCs w:val="24"/>
        </w:rPr>
        <w:t>”</w:t>
      </w:r>
      <w:r>
        <w:rPr>
          <w:rFonts w:ascii="SimSun" w:hAnsi="SimSun" w:hint="eastAsia"/>
          <w:sz w:val="24"/>
          <w:szCs w:val="24"/>
        </w:rPr>
        <w:t>一行</w:t>
      </w:r>
      <w:r w:rsidRPr="00F9601B">
        <w:rPr>
          <w:rFonts w:hint="eastAsia"/>
          <w:sz w:val="24"/>
          <w:szCs w:val="24"/>
        </w:rPr>
        <w:t>；</w:t>
      </w:r>
    </w:p>
    <w:p w14:paraId="063D9EA4" w14:textId="77777777" w:rsidR="007D4801" w:rsidRPr="00794952" w:rsidRDefault="007D4801" w:rsidP="004F613B">
      <w:pPr>
        <w:numPr>
          <w:ilvl w:val="0"/>
          <w:numId w:val="56"/>
        </w:numPr>
        <w:tabs>
          <w:tab w:val="clear" w:pos="567"/>
          <w:tab w:val="clear" w:pos="1134"/>
          <w:tab w:val="clear" w:pos="1701"/>
          <w:tab w:val="clear" w:pos="2268"/>
        </w:tabs>
        <w:adjustRightInd w:val="0"/>
        <w:snapToGrid w:val="0"/>
        <w:spacing w:before="120" w:after="120"/>
        <w:ind w:left="490" w:firstLine="490"/>
        <w:jc w:val="left"/>
        <w:rPr>
          <w:sz w:val="24"/>
          <w:szCs w:val="24"/>
          <w:lang w:val="en-CA"/>
        </w:rPr>
      </w:pPr>
      <w:r w:rsidRPr="00FA48F2">
        <w:rPr>
          <w:rFonts w:eastAsia="KaiTi"/>
          <w:sz w:val="24"/>
          <w:szCs w:val="24"/>
          <w:lang w:val="en-CA"/>
        </w:rPr>
        <w:t>请</w:t>
      </w:r>
      <w:r w:rsidRPr="00794952">
        <w:rPr>
          <w:sz w:val="24"/>
          <w:szCs w:val="24"/>
          <w:lang w:val="en-CA"/>
        </w:rPr>
        <w:t>执行秘书将上文第</w:t>
      </w:r>
      <w:r w:rsidRPr="00794952">
        <w:rPr>
          <w:sz w:val="24"/>
          <w:szCs w:val="24"/>
          <w:lang w:val="en-CA"/>
        </w:rPr>
        <w:t>1</w:t>
      </w:r>
      <w:r w:rsidRPr="00794952">
        <w:rPr>
          <w:sz w:val="24"/>
          <w:szCs w:val="24"/>
          <w:lang w:val="en-CA"/>
        </w:rPr>
        <w:t>段</w:t>
      </w:r>
      <w:r>
        <w:rPr>
          <w:rFonts w:hint="eastAsia"/>
          <w:sz w:val="24"/>
          <w:szCs w:val="24"/>
          <w:lang w:val="en-CA"/>
        </w:rPr>
        <w:t>所述修正</w:t>
      </w:r>
      <w:r w:rsidRPr="00794952">
        <w:rPr>
          <w:sz w:val="24"/>
          <w:szCs w:val="24"/>
          <w:lang w:val="en-CA"/>
        </w:rPr>
        <w:t>纳入利益披露表，</w:t>
      </w:r>
      <w:r w:rsidRPr="00FA48F2">
        <w:rPr>
          <w:rFonts w:hint="eastAsia"/>
          <w:sz w:val="24"/>
          <w:szCs w:val="24"/>
          <w:lang w:val="en-CA"/>
        </w:rPr>
        <w:t>用修正后的表格取代原有表格</w:t>
      </w:r>
      <w:r w:rsidRPr="00794952">
        <w:rPr>
          <w:sz w:val="24"/>
          <w:szCs w:val="24"/>
          <w:lang w:val="en-CA"/>
        </w:rPr>
        <w:t>；</w:t>
      </w:r>
      <w:r w:rsidRPr="00794952">
        <w:rPr>
          <w:sz w:val="24"/>
          <w:szCs w:val="24"/>
          <w:lang w:val="en-CA"/>
        </w:rPr>
        <w:t xml:space="preserve"> </w:t>
      </w:r>
    </w:p>
    <w:p w14:paraId="04FBB959" w14:textId="77777777" w:rsidR="007D4801" w:rsidRPr="00F9601B" w:rsidRDefault="007D4801" w:rsidP="004F613B">
      <w:pPr>
        <w:numPr>
          <w:ilvl w:val="0"/>
          <w:numId w:val="56"/>
        </w:numPr>
        <w:tabs>
          <w:tab w:val="clear" w:pos="567"/>
          <w:tab w:val="clear" w:pos="1134"/>
          <w:tab w:val="clear" w:pos="1701"/>
          <w:tab w:val="clear" w:pos="2268"/>
        </w:tabs>
        <w:adjustRightInd w:val="0"/>
        <w:snapToGrid w:val="0"/>
        <w:spacing w:before="120" w:after="120"/>
        <w:ind w:left="490" w:firstLine="490"/>
        <w:jc w:val="left"/>
        <w:rPr>
          <w:sz w:val="24"/>
          <w:szCs w:val="24"/>
        </w:rPr>
      </w:pPr>
      <w:r w:rsidRPr="00FA48F2">
        <w:rPr>
          <w:rFonts w:eastAsia="KaiTi" w:hint="eastAsia"/>
          <w:sz w:val="24"/>
          <w:szCs w:val="24"/>
          <w:lang w:val="en-CA"/>
        </w:rPr>
        <w:t>又请</w:t>
      </w:r>
      <w:r w:rsidRPr="00FA48F2">
        <w:rPr>
          <w:rFonts w:hint="eastAsia"/>
          <w:sz w:val="24"/>
          <w:szCs w:val="24"/>
          <w:lang w:val="en-CA"/>
        </w:rPr>
        <w:t>执行秘书与科学、技术和工艺咨询附属机构主席团或作为</w:t>
      </w:r>
      <w:r w:rsidRPr="001B5306">
        <w:rPr>
          <w:rStyle w:val="style21"/>
          <w:rFonts w:ascii="Segoe UI" w:hAnsi="Segoe UI" w:cs="Segoe UI"/>
          <w:color w:val="auto"/>
        </w:rPr>
        <w:t>关于获取遗传资源和公正和公平分享其利用所产生惠益的名古屋议定</w:t>
      </w:r>
      <w:r w:rsidRPr="001B5306">
        <w:rPr>
          <w:rStyle w:val="style21"/>
          <w:rFonts w:ascii="Microsoft YaHei" w:hAnsi="Microsoft YaHei" w:cs="Microsoft YaHei" w:hint="eastAsia"/>
          <w:color w:val="auto"/>
        </w:rPr>
        <w:t>书</w:t>
      </w:r>
      <w:r w:rsidRPr="00707095">
        <w:rPr>
          <w:rStyle w:val="FootnoteReference"/>
          <w:sz w:val="24"/>
          <w:szCs w:val="24"/>
        </w:rPr>
        <w:footnoteReference w:id="59"/>
      </w:r>
      <w:r w:rsidRPr="00FA48F2">
        <w:rPr>
          <w:rFonts w:hint="eastAsia"/>
          <w:sz w:val="24"/>
          <w:szCs w:val="24"/>
          <w:lang w:val="en-CA"/>
        </w:rPr>
        <w:t>缔约方会议的缔约方大会主席团协商，酌情采取措施加强程序的适用，</w:t>
      </w:r>
      <w:r w:rsidRPr="00F9601B">
        <w:rPr>
          <w:rFonts w:hint="eastAsia"/>
          <w:sz w:val="24"/>
          <w:szCs w:val="24"/>
        </w:rPr>
        <w:t>包括为此：</w:t>
      </w:r>
    </w:p>
    <w:p w14:paraId="48022E8C" w14:textId="77777777" w:rsidR="007D4801" w:rsidRPr="00F9601B" w:rsidRDefault="007D4801" w:rsidP="004F613B">
      <w:pPr>
        <w:pStyle w:val="Para1"/>
        <w:numPr>
          <w:ilvl w:val="0"/>
          <w:numId w:val="58"/>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在不影响程序第</w:t>
      </w:r>
      <w:r w:rsidRPr="00F9601B">
        <w:rPr>
          <w:sz w:val="24"/>
          <w:szCs w:val="24"/>
        </w:rPr>
        <w:t>4.4</w:t>
      </w:r>
      <w:r w:rsidRPr="00F9601B">
        <w:rPr>
          <w:rFonts w:hint="eastAsia"/>
          <w:sz w:val="24"/>
          <w:szCs w:val="24"/>
        </w:rPr>
        <w:t>段</w:t>
      </w:r>
      <w:r w:rsidRPr="00F9601B">
        <w:rPr>
          <w:sz w:val="24"/>
          <w:szCs w:val="24"/>
        </w:rPr>
        <w:t>(b)</w:t>
      </w:r>
      <w:r w:rsidRPr="00F9601B">
        <w:rPr>
          <w:rFonts w:hint="eastAsia"/>
          <w:sz w:val="24"/>
          <w:szCs w:val="24"/>
        </w:rPr>
        <w:t>的情况下，向专家组其他成员以及在专家组任何会议开始时披露某一成员已公布的重大利益；</w:t>
      </w:r>
    </w:p>
    <w:p w14:paraId="16C098F0" w14:textId="77777777" w:rsidR="007D4801" w:rsidRPr="00F9601B" w:rsidRDefault="007D4801" w:rsidP="004F613B">
      <w:pPr>
        <w:pStyle w:val="Para1"/>
        <w:numPr>
          <w:ilvl w:val="0"/>
          <w:numId w:val="58"/>
        </w:numPr>
        <w:tabs>
          <w:tab w:val="clear" w:pos="567"/>
          <w:tab w:val="clear" w:pos="1134"/>
          <w:tab w:val="clear" w:pos="1701"/>
          <w:tab w:val="clear" w:pos="2268"/>
        </w:tabs>
        <w:spacing w:line="240" w:lineRule="atLeast"/>
        <w:ind w:left="490" w:firstLine="490"/>
        <w:rPr>
          <w:sz w:val="24"/>
          <w:szCs w:val="24"/>
        </w:rPr>
      </w:pPr>
      <w:r w:rsidRPr="00F9601B">
        <w:rPr>
          <w:rFonts w:hint="eastAsia"/>
          <w:sz w:val="24"/>
          <w:szCs w:val="24"/>
        </w:rPr>
        <w:t>在专家组会议报告和任何其他工作成果或产品中公布为管理任何实际或潜在利益冲突而作出的所有</w:t>
      </w:r>
      <w:r w:rsidRPr="000D6D4C">
        <w:rPr>
          <w:rFonts w:hint="eastAsia"/>
          <w:sz w:val="24"/>
          <w:szCs w:val="24"/>
        </w:rPr>
        <w:t>申报</w:t>
      </w:r>
      <w:r w:rsidRPr="00F9601B">
        <w:rPr>
          <w:rFonts w:hint="eastAsia"/>
          <w:sz w:val="24"/>
          <w:szCs w:val="24"/>
        </w:rPr>
        <w:t>和采取</w:t>
      </w:r>
      <w:r>
        <w:rPr>
          <w:rFonts w:hint="eastAsia"/>
          <w:sz w:val="24"/>
          <w:szCs w:val="24"/>
        </w:rPr>
        <w:t>的所有</w:t>
      </w:r>
      <w:r w:rsidRPr="00F9601B">
        <w:rPr>
          <w:rFonts w:hint="eastAsia"/>
          <w:sz w:val="24"/>
          <w:szCs w:val="24"/>
        </w:rPr>
        <w:t>行动的摘要；</w:t>
      </w:r>
    </w:p>
    <w:p w14:paraId="75B7EE20" w14:textId="77777777" w:rsidR="007D4801" w:rsidRPr="00FA48F2" w:rsidRDefault="007D4801" w:rsidP="004F613B">
      <w:pPr>
        <w:numPr>
          <w:ilvl w:val="0"/>
          <w:numId w:val="56"/>
        </w:numPr>
        <w:tabs>
          <w:tab w:val="clear" w:pos="567"/>
          <w:tab w:val="clear" w:pos="1134"/>
          <w:tab w:val="clear" w:pos="1701"/>
          <w:tab w:val="clear" w:pos="2268"/>
        </w:tabs>
        <w:adjustRightInd w:val="0"/>
        <w:snapToGrid w:val="0"/>
        <w:spacing w:before="120" w:after="120"/>
        <w:ind w:left="490" w:firstLine="490"/>
        <w:jc w:val="left"/>
        <w:rPr>
          <w:sz w:val="24"/>
          <w:szCs w:val="24"/>
          <w:lang w:val="en-CA"/>
        </w:rPr>
      </w:pPr>
      <w:r w:rsidRPr="00FA48F2">
        <w:rPr>
          <w:rFonts w:eastAsia="KaiTi" w:hint="eastAsia"/>
          <w:sz w:val="24"/>
          <w:szCs w:val="24"/>
          <w:lang w:val="en-CA"/>
        </w:rPr>
        <w:t>还请</w:t>
      </w:r>
      <w:r w:rsidRPr="00FA48F2">
        <w:rPr>
          <w:rFonts w:hint="eastAsia"/>
          <w:sz w:val="24"/>
          <w:szCs w:val="24"/>
          <w:lang w:val="en-CA"/>
        </w:rPr>
        <w:t>执行秘书编写一份关于程序执行情况的报告，如有必要，对程序提出更新和修正建议，供执行问题附属机构在作为</w:t>
      </w:r>
      <w:r>
        <w:rPr>
          <w:rFonts w:hint="eastAsia"/>
          <w:sz w:val="24"/>
          <w:szCs w:val="24"/>
          <w:lang w:val="en-CA"/>
        </w:rPr>
        <w:t>名古屋</w:t>
      </w:r>
      <w:r w:rsidRPr="00FA48F2">
        <w:rPr>
          <w:rFonts w:hint="eastAsia"/>
          <w:sz w:val="24"/>
          <w:szCs w:val="24"/>
          <w:lang w:val="en-CA"/>
        </w:rPr>
        <w:t>议定书缔约方会议的缔约方大会第</w:t>
      </w:r>
      <w:r>
        <w:rPr>
          <w:rFonts w:hint="eastAsia"/>
          <w:sz w:val="24"/>
          <w:szCs w:val="24"/>
          <w:lang w:val="en-CA"/>
        </w:rPr>
        <w:t>八</w:t>
      </w:r>
      <w:r w:rsidRPr="00FA48F2">
        <w:rPr>
          <w:rFonts w:hint="eastAsia"/>
          <w:sz w:val="24"/>
          <w:szCs w:val="24"/>
          <w:lang w:val="en-CA"/>
        </w:rPr>
        <w:t>次会议之前举行的一次会议上审议；</w:t>
      </w:r>
    </w:p>
    <w:p w14:paraId="2C3731A5" w14:textId="77777777" w:rsidR="007D4801" w:rsidRDefault="007D4801" w:rsidP="004F613B">
      <w:pPr>
        <w:numPr>
          <w:ilvl w:val="0"/>
          <w:numId w:val="56"/>
        </w:numPr>
        <w:tabs>
          <w:tab w:val="clear" w:pos="567"/>
          <w:tab w:val="clear" w:pos="1134"/>
          <w:tab w:val="clear" w:pos="1701"/>
          <w:tab w:val="clear" w:pos="2268"/>
        </w:tabs>
        <w:adjustRightInd w:val="0"/>
        <w:snapToGrid w:val="0"/>
        <w:spacing w:before="120" w:after="120"/>
        <w:ind w:left="490" w:firstLine="490"/>
        <w:jc w:val="left"/>
        <w:rPr>
          <w:sz w:val="24"/>
          <w:szCs w:val="24"/>
        </w:rPr>
      </w:pPr>
      <w:r w:rsidRPr="00FA48F2">
        <w:rPr>
          <w:rFonts w:eastAsia="KaiTi" w:hint="eastAsia"/>
          <w:sz w:val="24"/>
          <w:szCs w:val="24"/>
          <w:lang w:val="en-CA"/>
        </w:rPr>
        <w:t>请</w:t>
      </w:r>
      <w:r w:rsidRPr="00FA48F2">
        <w:rPr>
          <w:rFonts w:hint="eastAsia"/>
          <w:sz w:val="24"/>
          <w:szCs w:val="24"/>
          <w:lang w:val="en-CA"/>
        </w:rPr>
        <w:t>执行问题附属机构审议上文第</w:t>
      </w:r>
      <w:r w:rsidRPr="00FA48F2">
        <w:rPr>
          <w:sz w:val="24"/>
          <w:szCs w:val="24"/>
          <w:lang w:val="en-CA"/>
        </w:rPr>
        <w:t>4</w:t>
      </w:r>
      <w:r w:rsidRPr="00FA48F2">
        <w:rPr>
          <w:rFonts w:hint="eastAsia"/>
          <w:sz w:val="24"/>
          <w:szCs w:val="24"/>
          <w:lang w:val="en-CA"/>
        </w:rPr>
        <w:t>段所述报告和任何拟议修正，提交一项建</w:t>
      </w:r>
      <w:r w:rsidRPr="00F9601B">
        <w:rPr>
          <w:rFonts w:hint="eastAsia"/>
          <w:sz w:val="24"/>
          <w:szCs w:val="24"/>
        </w:rPr>
        <w:t>议供作为</w:t>
      </w:r>
      <w:r>
        <w:rPr>
          <w:rFonts w:hint="eastAsia"/>
          <w:sz w:val="24"/>
          <w:szCs w:val="24"/>
        </w:rPr>
        <w:t>名古屋</w:t>
      </w:r>
      <w:r w:rsidRPr="00F9601B">
        <w:rPr>
          <w:rFonts w:hint="eastAsia"/>
          <w:sz w:val="24"/>
          <w:szCs w:val="24"/>
        </w:rPr>
        <w:t>议定书缔约方会议的缔约方大会第</w:t>
      </w:r>
      <w:r>
        <w:rPr>
          <w:rFonts w:hint="eastAsia"/>
          <w:sz w:val="24"/>
          <w:szCs w:val="24"/>
        </w:rPr>
        <w:t>八</w:t>
      </w:r>
      <w:r w:rsidRPr="00F9601B">
        <w:rPr>
          <w:rFonts w:hint="eastAsia"/>
          <w:sz w:val="24"/>
          <w:szCs w:val="24"/>
        </w:rPr>
        <w:t>次会议审议。</w:t>
      </w:r>
    </w:p>
    <w:p w14:paraId="5C784FB2" w14:textId="77777777" w:rsidR="007D4801" w:rsidRPr="00F9601B" w:rsidRDefault="007D4801" w:rsidP="00E66E15">
      <w:pPr>
        <w:tabs>
          <w:tab w:val="clear" w:pos="567"/>
          <w:tab w:val="clear" w:pos="1134"/>
          <w:tab w:val="clear" w:pos="1701"/>
          <w:tab w:val="clear" w:pos="2268"/>
        </w:tabs>
        <w:adjustRightInd w:val="0"/>
        <w:snapToGrid w:val="0"/>
        <w:spacing w:before="120" w:after="120"/>
        <w:ind w:left="980"/>
        <w:jc w:val="left"/>
        <w:rPr>
          <w:sz w:val="24"/>
          <w:szCs w:val="24"/>
        </w:rPr>
      </w:pPr>
    </w:p>
    <w:p w14:paraId="0E9647D1" w14:textId="7BBC750E" w:rsidR="007D4801" w:rsidRPr="00C507AE" w:rsidRDefault="007D4801" w:rsidP="0079117A">
      <w:pPr>
        <w:pStyle w:val="Para1"/>
        <w:numPr>
          <w:ilvl w:val="0"/>
          <w:numId w:val="0"/>
        </w:numPr>
        <w:ind w:left="567"/>
        <w:jc w:val="center"/>
        <w:rPr>
          <w:snapToGrid w:val="0"/>
          <w:kern w:val="22"/>
          <w:lang w:val="en-GB"/>
        </w:rPr>
      </w:pPr>
    </w:p>
    <w:p w14:paraId="364DE2D6" w14:textId="77777777" w:rsidR="007D4801" w:rsidRPr="00B21F88" w:rsidRDefault="007D4801" w:rsidP="0079117A">
      <w:pPr>
        <w:pStyle w:val="Cornernotation"/>
        <w:spacing w:before="120"/>
        <w:ind w:left="0" w:right="0" w:firstLine="0"/>
      </w:pPr>
    </w:p>
    <w:p w14:paraId="55051BC5"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3628D800" w14:textId="4BB61033" w:rsidR="007D4801" w:rsidRPr="00C03141" w:rsidRDefault="007D4801" w:rsidP="00DF4B07">
      <w:pPr>
        <w:pStyle w:val="CBDH2"/>
        <w:tabs>
          <w:tab w:val="clear" w:pos="567"/>
          <w:tab w:val="clear" w:pos="1134"/>
          <w:tab w:val="clear" w:pos="1701"/>
          <w:tab w:val="clear" w:pos="2268"/>
          <w:tab w:val="clear" w:pos="2835"/>
          <w:tab w:val="clear" w:pos="3402"/>
          <w:tab w:val="clear" w:pos="3969"/>
        </w:tabs>
        <w:ind w:left="0" w:firstLine="490"/>
      </w:pPr>
      <w:bookmarkStart w:id="26" w:name="_Toc199163872"/>
      <w:r w:rsidRPr="00C03141">
        <w:rPr>
          <w:rFonts w:hint="eastAsia"/>
        </w:rPr>
        <w:lastRenderedPageBreak/>
        <w:t>NP-5/12.</w:t>
      </w:r>
      <w:r w:rsidR="00DF4B07">
        <w:tab/>
      </w:r>
      <w:r w:rsidRPr="00C03141">
        <w:rPr>
          <w:rFonts w:hint="eastAsia"/>
        </w:rPr>
        <w:t>《</w:t>
      </w:r>
      <w:r>
        <w:rPr>
          <w:rFonts w:hint="eastAsia"/>
        </w:rPr>
        <w:t>名古屋</w:t>
      </w:r>
      <w:r w:rsidRPr="00C03141">
        <w:rPr>
          <w:rFonts w:hint="eastAsia"/>
        </w:rPr>
        <w:t>议定书》的行政管理和信托基金的预算</w:t>
      </w:r>
      <w:bookmarkEnd w:id="26"/>
      <w:r w:rsidRPr="00C03141">
        <w:t xml:space="preserve"> </w:t>
      </w:r>
    </w:p>
    <w:p w14:paraId="57F34FAA" w14:textId="77777777" w:rsidR="007D4801" w:rsidRPr="00AF069E" w:rsidRDefault="007D4801" w:rsidP="00C03141">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firstLine="490"/>
        <w:rPr>
          <w:sz w:val="24"/>
          <w:szCs w:val="24"/>
          <w:lang w:val="en-US"/>
        </w:rPr>
      </w:pPr>
      <w:r w:rsidRPr="00C47B7E">
        <w:rPr>
          <w:rFonts w:ascii="KaiTi" w:eastAsia="KaiTi" w:hAnsi="KaiTi" w:hint="eastAsia"/>
          <w:sz w:val="24"/>
          <w:szCs w:val="24"/>
        </w:rPr>
        <w:t>作为</w:t>
      </w:r>
      <w:r w:rsidRPr="00C47B7E">
        <w:rPr>
          <w:rFonts w:ascii="KaiTi" w:eastAsia="KaiTi" w:hAnsi="KaiTi" w:cs="KaiTi" w:hint="eastAsia"/>
          <w:sz w:val="24"/>
          <w:szCs w:val="24"/>
        </w:rPr>
        <w:t>名古屋议定书缔约方会议的缔约方大会</w:t>
      </w:r>
      <w:r>
        <w:rPr>
          <w:rFonts w:hint="eastAsia"/>
          <w:sz w:val="24"/>
          <w:szCs w:val="24"/>
        </w:rPr>
        <w:t>，</w:t>
      </w:r>
    </w:p>
    <w:p w14:paraId="2C441A87" w14:textId="77777777" w:rsidR="007D4801" w:rsidRPr="00154811" w:rsidRDefault="007D4801" w:rsidP="004F613B">
      <w:pPr>
        <w:pStyle w:val="CBDNormalNumber"/>
        <w:numPr>
          <w:ilvl w:val="0"/>
          <w:numId w:val="59"/>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val="en-US"/>
        </w:rPr>
      </w:pPr>
      <w:r w:rsidRPr="00154811">
        <w:rPr>
          <w:rFonts w:ascii="KaiTi" w:eastAsia="KaiTi" w:hAnsi="KaiTi" w:hint="eastAsia"/>
          <w:sz w:val="24"/>
          <w:szCs w:val="24"/>
        </w:rPr>
        <w:t>决定通过</w:t>
      </w:r>
      <w:r w:rsidRPr="004A1949">
        <w:rPr>
          <w:rFonts w:ascii="SimSun" w:hAnsi="SimSun" w:hint="eastAsia"/>
          <w:sz w:val="24"/>
          <w:szCs w:val="24"/>
        </w:rPr>
        <w:t>《生物多样性公约》</w:t>
      </w:r>
      <w:r w:rsidRPr="00154811">
        <w:rPr>
          <w:rFonts w:ascii="KaiTi" w:eastAsia="KaiTi" w:hAnsi="KaiTi" w:hint="eastAsia"/>
          <w:sz w:val="24"/>
          <w:szCs w:val="24"/>
        </w:rPr>
        <w:t>、</w:t>
      </w:r>
      <w:r w:rsidRPr="00154811">
        <w:rPr>
          <w:rStyle w:val="FootnoteReference"/>
          <w:sz w:val="24"/>
          <w:szCs w:val="24"/>
        </w:rPr>
        <w:footnoteReference w:id="60"/>
      </w:r>
      <w:r w:rsidRPr="00154811">
        <w:rPr>
          <w:rFonts w:hint="eastAsia"/>
          <w:sz w:val="24"/>
          <w:szCs w:val="24"/>
        </w:rPr>
        <w:t>《卡塔赫纳生物安全议定书》</w:t>
      </w:r>
      <w:r w:rsidRPr="00154811">
        <w:rPr>
          <w:rStyle w:val="FootnoteReference"/>
          <w:sz w:val="24"/>
          <w:szCs w:val="24"/>
        </w:rPr>
        <w:footnoteReference w:id="61"/>
      </w:r>
      <w:r w:rsidRPr="00154811">
        <w:rPr>
          <w:rFonts w:hint="eastAsia"/>
          <w:sz w:val="24"/>
          <w:szCs w:val="24"/>
        </w:rPr>
        <w:t>和</w:t>
      </w:r>
      <w:r w:rsidRPr="00154811">
        <w:rPr>
          <w:rFonts w:hint="eastAsia"/>
          <w:color w:val="000000"/>
          <w:sz w:val="24"/>
          <w:szCs w:val="24"/>
        </w:rPr>
        <w:t>《</w:t>
      </w:r>
      <w:r w:rsidRPr="00B97CD3">
        <w:rPr>
          <w:rFonts w:hint="eastAsia"/>
          <w:sz w:val="24"/>
          <w:szCs w:val="24"/>
        </w:rPr>
        <w:t>关于获取遗传资源和公正和公平分享其利用所产生惠益的名古屋议定书</w:t>
      </w:r>
      <w:r w:rsidRPr="00154811">
        <w:rPr>
          <w:rFonts w:hint="eastAsia"/>
          <w:sz w:val="24"/>
          <w:szCs w:val="24"/>
        </w:rPr>
        <w:t>》</w:t>
      </w:r>
      <w:r w:rsidRPr="00154811">
        <w:rPr>
          <w:rStyle w:val="FootnoteReference"/>
          <w:sz w:val="24"/>
          <w:szCs w:val="24"/>
        </w:rPr>
        <w:footnoteReference w:id="62"/>
      </w:r>
      <w:r w:rsidRPr="00154811">
        <w:rPr>
          <w:rFonts w:hint="eastAsia"/>
          <w:sz w:val="24"/>
          <w:szCs w:val="24"/>
        </w:rPr>
        <w:t>的综合工作方案和预算</w:t>
      </w:r>
      <w:r w:rsidRPr="00154811">
        <w:rPr>
          <w:sz w:val="24"/>
          <w:szCs w:val="24"/>
        </w:rPr>
        <w:t xml:space="preserve">; </w:t>
      </w:r>
    </w:p>
    <w:p w14:paraId="4BBA8ADA" w14:textId="77777777" w:rsidR="007D4801" w:rsidRPr="00154811" w:rsidRDefault="007D4801" w:rsidP="004F613B">
      <w:pPr>
        <w:pStyle w:val="CBDNormalNumber"/>
        <w:numPr>
          <w:ilvl w:val="0"/>
          <w:numId w:val="59"/>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val="en-US"/>
        </w:rPr>
      </w:pPr>
      <w:r w:rsidRPr="00154811">
        <w:rPr>
          <w:rFonts w:ascii="KaiTi" w:eastAsia="KaiTi" w:hAnsi="KaiTi" w:hint="eastAsia"/>
          <w:sz w:val="24"/>
          <w:szCs w:val="24"/>
        </w:rPr>
        <w:t>又决定</w:t>
      </w:r>
      <w:r w:rsidRPr="00154811">
        <w:rPr>
          <w:rFonts w:hint="eastAsia"/>
          <w:sz w:val="24"/>
          <w:szCs w:val="24"/>
        </w:rPr>
        <w:t>《公约》、《卡塔赫纳议定书》、《名古屋议定书》</w:t>
      </w:r>
      <w:r w:rsidRPr="00154811">
        <w:rPr>
          <w:sz w:val="24"/>
          <w:szCs w:val="24"/>
        </w:rPr>
        <w:t>2025-2026</w:t>
      </w:r>
      <w:r w:rsidRPr="00154811">
        <w:rPr>
          <w:sz w:val="24"/>
          <w:szCs w:val="24"/>
        </w:rPr>
        <w:t>两年期以</w:t>
      </w:r>
      <w:r w:rsidRPr="00154811">
        <w:rPr>
          <w:sz w:val="24"/>
          <w:szCs w:val="24"/>
        </w:rPr>
        <w:t>72</w:t>
      </w:r>
      <w:r>
        <w:rPr>
          <w:rFonts w:hint="eastAsia"/>
          <w:sz w:val="24"/>
          <w:szCs w:val="24"/>
        </w:rPr>
        <w:t>:</w:t>
      </w:r>
      <w:r w:rsidRPr="00154811">
        <w:rPr>
          <w:sz w:val="24"/>
          <w:szCs w:val="24"/>
        </w:rPr>
        <w:t>15</w:t>
      </w:r>
      <w:r>
        <w:rPr>
          <w:rFonts w:hint="eastAsia"/>
          <w:sz w:val="24"/>
          <w:szCs w:val="24"/>
        </w:rPr>
        <w:t>:</w:t>
      </w:r>
      <w:r w:rsidRPr="00154811">
        <w:rPr>
          <w:sz w:val="24"/>
          <w:szCs w:val="24"/>
        </w:rPr>
        <w:t>13</w:t>
      </w:r>
      <w:r w:rsidRPr="00154811">
        <w:rPr>
          <w:sz w:val="24"/>
          <w:szCs w:val="24"/>
        </w:rPr>
        <w:t>的比例分摊秘书处服务的所有费用</w:t>
      </w:r>
      <w:r w:rsidRPr="00154811">
        <w:rPr>
          <w:sz w:val="24"/>
          <w:szCs w:val="24"/>
        </w:rPr>
        <w:t xml:space="preserve">; </w:t>
      </w:r>
    </w:p>
    <w:p w14:paraId="4E6DB6EB" w14:textId="77777777" w:rsidR="007D4801" w:rsidRPr="00154811" w:rsidRDefault="007D4801" w:rsidP="004F613B">
      <w:pPr>
        <w:pStyle w:val="CBDNormalNumber"/>
        <w:numPr>
          <w:ilvl w:val="0"/>
          <w:numId w:val="59"/>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val="en-US"/>
        </w:rPr>
      </w:pPr>
      <w:r w:rsidRPr="00154811">
        <w:rPr>
          <w:sz w:val="24"/>
          <w:szCs w:val="24"/>
        </w:rPr>
        <w:t> </w:t>
      </w:r>
      <w:r w:rsidRPr="00154811">
        <w:rPr>
          <w:rFonts w:ascii="KaiTi" w:eastAsia="KaiTi" w:hAnsi="KaiTi" w:hint="eastAsia"/>
          <w:sz w:val="24"/>
          <w:szCs w:val="24"/>
        </w:rPr>
        <w:t>核准</w:t>
      </w:r>
      <w:r w:rsidRPr="00154811">
        <w:rPr>
          <w:rFonts w:hint="eastAsia"/>
          <w:sz w:val="24"/>
          <w:szCs w:val="24"/>
        </w:rPr>
        <w:t>《名古屋议定书》</w:t>
      </w:r>
      <w:r w:rsidRPr="00154811">
        <w:rPr>
          <w:sz w:val="24"/>
          <w:szCs w:val="24"/>
        </w:rPr>
        <w:t>2025</w:t>
      </w:r>
      <w:r w:rsidRPr="00154811">
        <w:rPr>
          <w:sz w:val="24"/>
          <w:szCs w:val="24"/>
        </w:rPr>
        <w:t>年</w:t>
      </w:r>
      <w:r w:rsidRPr="00154811">
        <w:rPr>
          <w:sz w:val="24"/>
          <w:szCs w:val="24"/>
        </w:rPr>
        <w:t>2,818,667</w:t>
      </w:r>
      <w:r w:rsidRPr="00154811">
        <w:rPr>
          <w:sz w:val="24"/>
          <w:szCs w:val="24"/>
        </w:rPr>
        <w:t>美元和</w:t>
      </w:r>
      <w:r w:rsidRPr="00154811">
        <w:rPr>
          <w:sz w:val="24"/>
          <w:szCs w:val="24"/>
        </w:rPr>
        <w:t>2026</w:t>
      </w:r>
      <w:r w:rsidRPr="00154811">
        <w:rPr>
          <w:sz w:val="24"/>
          <w:szCs w:val="24"/>
        </w:rPr>
        <w:t>年</w:t>
      </w:r>
      <w:r w:rsidRPr="00154811">
        <w:rPr>
          <w:sz w:val="24"/>
          <w:szCs w:val="24"/>
        </w:rPr>
        <w:t xml:space="preserve">2,957,939 </w:t>
      </w:r>
      <w:r w:rsidRPr="00154811">
        <w:rPr>
          <w:rFonts w:hint="eastAsia"/>
          <w:sz w:val="24"/>
          <w:szCs w:val="24"/>
        </w:rPr>
        <w:t>美元的核心方案预算，占《公约》及其议定书</w:t>
      </w:r>
      <w:r w:rsidRPr="00154811">
        <w:rPr>
          <w:rFonts w:hint="eastAsia"/>
          <w:sz w:val="24"/>
          <w:szCs w:val="24"/>
        </w:rPr>
        <w:t>2025</w:t>
      </w:r>
      <w:r w:rsidRPr="00154811">
        <w:rPr>
          <w:rFonts w:hint="eastAsia"/>
          <w:sz w:val="24"/>
          <w:szCs w:val="24"/>
        </w:rPr>
        <w:t>年</w:t>
      </w:r>
      <w:r w:rsidRPr="00154811">
        <w:rPr>
          <w:rFonts w:hint="eastAsia"/>
          <w:sz w:val="24"/>
          <w:szCs w:val="24"/>
        </w:rPr>
        <w:t>21,682,052</w:t>
      </w:r>
      <w:r w:rsidRPr="00154811">
        <w:rPr>
          <w:rFonts w:hint="eastAsia"/>
          <w:sz w:val="24"/>
          <w:szCs w:val="24"/>
        </w:rPr>
        <w:t>美元和</w:t>
      </w:r>
      <w:r w:rsidRPr="00154811">
        <w:rPr>
          <w:rFonts w:hint="eastAsia"/>
          <w:sz w:val="24"/>
          <w:szCs w:val="24"/>
        </w:rPr>
        <w:t>2026</w:t>
      </w:r>
      <w:r w:rsidRPr="00154811">
        <w:rPr>
          <w:rFonts w:hint="eastAsia"/>
          <w:sz w:val="24"/>
          <w:szCs w:val="24"/>
        </w:rPr>
        <w:t>年</w:t>
      </w:r>
      <w:r w:rsidRPr="00154811">
        <w:rPr>
          <w:rFonts w:hint="eastAsia"/>
          <w:sz w:val="24"/>
          <w:szCs w:val="24"/>
        </w:rPr>
        <w:t>22,753,379</w:t>
      </w:r>
      <w:r w:rsidRPr="00154811">
        <w:rPr>
          <w:rFonts w:hint="eastAsia"/>
          <w:sz w:val="24"/>
          <w:szCs w:val="24"/>
        </w:rPr>
        <w:t>美元综合预算的</w:t>
      </w:r>
      <w:r w:rsidRPr="00154811">
        <w:rPr>
          <w:rFonts w:hint="eastAsia"/>
          <w:sz w:val="24"/>
          <w:szCs w:val="24"/>
        </w:rPr>
        <w:t xml:space="preserve">13 </w:t>
      </w:r>
      <w:r w:rsidRPr="00154811">
        <w:rPr>
          <w:sz w:val="24"/>
          <w:szCs w:val="24"/>
        </w:rPr>
        <w:t>%</w:t>
      </w:r>
      <w:r w:rsidRPr="00154811">
        <w:rPr>
          <w:rFonts w:hint="eastAsia"/>
          <w:sz w:val="24"/>
          <w:szCs w:val="24"/>
        </w:rPr>
        <w:t>，用于下文表</w:t>
      </w:r>
      <w:r w:rsidRPr="00154811">
        <w:rPr>
          <w:rFonts w:hint="eastAsia"/>
          <w:sz w:val="24"/>
          <w:szCs w:val="24"/>
        </w:rPr>
        <w:t>1</w:t>
      </w:r>
      <w:r w:rsidRPr="00154811">
        <w:rPr>
          <w:rFonts w:hint="eastAsia"/>
          <w:sz w:val="24"/>
          <w:szCs w:val="24"/>
        </w:rPr>
        <w:t>和</w:t>
      </w:r>
      <w:r>
        <w:rPr>
          <w:rFonts w:hint="eastAsia"/>
          <w:sz w:val="24"/>
          <w:szCs w:val="24"/>
        </w:rPr>
        <w:t>表</w:t>
      </w:r>
      <w:r w:rsidRPr="00154811">
        <w:rPr>
          <w:rFonts w:hint="eastAsia"/>
          <w:sz w:val="24"/>
          <w:szCs w:val="24"/>
        </w:rPr>
        <w:t>2</w:t>
      </w:r>
      <w:r w:rsidRPr="00154811">
        <w:rPr>
          <w:rFonts w:hint="eastAsia"/>
          <w:sz w:val="24"/>
          <w:szCs w:val="24"/>
        </w:rPr>
        <w:t>所列目的</w:t>
      </w:r>
      <w:r w:rsidRPr="00154811">
        <w:rPr>
          <w:sz w:val="24"/>
          <w:szCs w:val="24"/>
        </w:rPr>
        <w:t>;</w:t>
      </w:r>
    </w:p>
    <w:p w14:paraId="620F3A86" w14:textId="77777777" w:rsidR="007D4801" w:rsidRPr="00B14846" w:rsidRDefault="007D4801" w:rsidP="004F613B">
      <w:pPr>
        <w:pStyle w:val="CBDNormalNumber"/>
        <w:numPr>
          <w:ilvl w:val="0"/>
          <w:numId w:val="59"/>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lang w:val="en-US"/>
        </w:rPr>
      </w:pPr>
      <w:r w:rsidRPr="00B14846">
        <w:rPr>
          <w:rFonts w:eastAsia="KaiTi"/>
          <w:sz w:val="24"/>
          <w:szCs w:val="24"/>
        </w:rPr>
        <w:t>又核准</w:t>
      </w:r>
      <w:r w:rsidRPr="00B14846">
        <w:rPr>
          <w:sz w:val="24"/>
          <w:szCs w:val="24"/>
        </w:rPr>
        <w:t>在</w:t>
      </w:r>
      <w:r w:rsidRPr="00B14846">
        <w:rPr>
          <w:sz w:val="24"/>
          <w:szCs w:val="24"/>
        </w:rPr>
        <w:t>2025-2026</w:t>
      </w:r>
      <w:r w:rsidRPr="00B14846">
        <w:rPr>
          <w:sz w:val="24"/>
          <w:szCs w:val="24"/>
        </w:rPr>
        <w:t>两年期无法于国际民用航空组织总部找到</w:t>
      </w:r>
      <w:r>
        <w:rPr>
          <w:rFonts w:hint="eastAsia"/>
          <w:sz w:val="24"/>
          <w:szCs w:val="24"/>
        </w:rPr>
        <w:t>举行</w:t>
      </w:r>
      <w:r w:rsidRPr="00B14846">
        <w:rPr>
          <w:sz w:val="24"/>
          <w:szCs w:val="24"/>
        </w:rPr>
        <w:t>附属机构会议场地的情况下，为《公约》及其议定书追加方案预算，</w:t>
      </w:r>
      <w:r w:rsidRPr="00B14846">
        <w:rPr>
          <w:sz w:val="24"/>
          <w:szCs w:val="24"/>
        </w:rPr>
        <w:t xml:space="preserve">2025 </w:t>
      </w:r>
      <w:r w:rsidRPr="00B14846">
        <w:rPr>
          <w:sz w:val="24"/>
          <w:szCs w:val="24"/>
        </w:rPr>
        <w:t>年不超过</w:t>
      </w:r>
      <w:r w:rsidRPr="00B14846">
        <w:rPr>
          <w:sz w:val="24"/>
          <w:szCs w:val="24"/>
        </w:rPr>
        <w:t xml:space="preserve"> 25,112 </w:t>
      </w:r>
      <w:r w:rsidRPr="00B14846">
        <w:rPr>
          <w:sz w:val="24"/>
          <w:szCs w:val="24"/>
        </w:rPr>
        <w:t>美元，</w:t>
      </w:r>
      <w:r w:rsidRPr="00B14846">
        <w:rPr>
          <w:sz w:val="24"/>
          <w:szCs w:val="24"/>
        </w:rPr>
        <w:t xml:space="preserve">2026 </w:t>
      </w:r>
      <w:r w:rsidRPr="00B14846">
        <w:rPr>
          <w:sz w:val="24"/>
          <w:szCs w:val="24"/>
        </w:rPr>
        <w:t>年不超过</w:t>
      </w:r>
      <w:r w:rsidRPr="00B14846">
        <w:rPr>
          <w:sz w:val="24"/>
          <w:szCs w:val="24"/>
        </w:rPr>
        <w:t xml:space="preserve"> 25,112 </w:t>
      </w:r>
      <w:r w:rsidRPr="00B14846">
        <w:rPr>
          <w:sz w:val="24"/>
          <w:szCs w:val="24"/>
        </w:rPr>
        <w:t>美元，占</w:t>
      </w:r>
      <w:r w:rsidRPr="00B14846">
        <w:rPr>
          <w:sz w:val="24"/>
          <w:szCs w:val="24"/>
        </w:rPr>
        <w:t xml:space="preserve"> 2025 </w:t>
      </w:r>
      <w:r w:rsidRPr="00B14846">
        <w:rPr>
          <w:sz w:val="24"/>
          <w:szCs w:val="24"/>
        </w:rPr>
        <w:t>年追加综合预算</w:t>
      </w:r>
      <w:r w:rsidRPr="00B14846">
        <w:rPr>
          <w:sz w:val="24"/>
          <w:szCs w:val="24"/>
        </w:rPr>
        <w:t xml:space="preserve"> 193,168 </w:t>
      </w:r>
      <w:r w:rsidRPr="00B14846">
        <w:rPr>
          <w:sz w:val="24"/>
          <w:szCs w:val="24"/>
        </w:rPr>
        <w:t>美元和</w:t>
      </w:r>
      <w:r w:rsidRPr="00B14846">
        <w:rPr>
          <w:sz w:val="24"/>
          <w:szCs w:val="24"/>
        </w:rPr>
        <w:t xml:space="preserve"> 2026 </w:t>
      </w:r>
      <w:r w:rsidRPr="00B14846">
        <w:rPr>
          <w:sz w:val="24"/>
          <w:szCs w:val="24"/>
        </w:rPr>
        <w:t>年追加综合预算</w:t>
      </w:r>
      <w:r w:rsidRPr="00B14846">
        <w:rPr>
          <w:sz w:val="24"/>
          <w:szCs w:val="24"/>
        </w:rPr>
        <w:t xml:space="preserve"> 193,168 </w:t>
      </w:r>
      <w:r w:rsidRPr="00B14846">
        <w:rPr>
          <w:sz w:val="24"/>
          <w:szCs w:val="24"/>
        </w:rPr>
        <w:t>美元的</w:t>
      </w:r>
      <w:r w:rsidRPr="00B14846">
        <w:rPr>
          <w:sz w:val="24"/>
          <w:szCs w:val="24"/>
        </w:rPr>
        <w:t>13%</w:t>
      </w:r>
      <w:r w:rsidRPr="00B14846">
        <w:rPr>
          <w:sz w:val="24"/>
          <w:szCs w:val="24"/>
        </w:rPr>
        <w:t>，追加方案预算从名古屋议定书核心方案预算普通信托基金的未用余额中划拨</w:t>
      </w:r>
      <w:r w:rsidRPr="00B14846">
        <w:rPr>
          <w:sz w:val="24"/>
          <w:szCs w:val="24"/>
        </w:rPr>
        <w:t>;</w:t>
      </w:r>
    </w:p>
    <w:p w14:paraId="7D4508C2" w14:textId="77777777" w:rsidR="007D4801" w:rsidRPr="00967D9B" w:rsidRDefault="007D4801" w:rsidP="004F613B">
      <w:pPr>
        <w:pStyle w:val="CBDNormalNumber"/>
        <w:numPr>
          <w:ilvl w:val="0"/>
          <w:numId w:val="59"/>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rPr>
      </w:pPr>
      <w:r w:rsidRPr="00B14846">
        <w:rPr>
          <w:rFonts w:eastAsia="KaiTi" w:hint="eastAsia"/>
          <w:sz w:val="24"/>
          <w:szCs w:val="24"/>
        </w:rPr>
        <w:t>通过</w:t>
      </w:r>
      <w:r w:rsidRPr="00967D9B">
        <w:rPr>
          <w:rFonts w:hint="eastAsia"/>
          <w:sz w:val="24"/>
          <w:szCs w:val="24"/>
        </w:rPr>
        <w:t>本决定附件所载</w:t>
      </w:r>
      <w:r w:rsidRPr="00154811">
        <w:rPr>
          <w:sz w:val="24"/>
          <w:szCs w:val="24"/>
        </w:rPr>
        <w:t xml:space="preserve">2025 </w:t>
      </w:r>
      <w:r w:rsidRPr="00154811">
        <w:rPr>
          <w:rFonts w:hint="eastAsia"/>
          <w:sz w:val="24"/>
          <w:szCs w:val="24"/>
        </w:rPr>
        <w:t>年和</w:t>
      </w:r>
      <w:r w:rsidRPr="00154811">
        <w:rPr>
          <w:sz w:val="24"/>
          <w:szCs w:val="24"/>
        </w:rPr>
        <w:t xml:space="preserve"> 2026 </w:t>
      </w:r>
      <w:r w:rsidRPr="00154811">
        <w:rPr>
          <w:rFonts w:hint="eastAsia"/>
          <w:sz w:val="24"/>
          <w:szCs w:val="24"/>
        </w:rPr>
        <w:t>年</w:t>
      </w:r>
      <w:r>
        <w:rPr>
          <w:rFonts w:hint="eastAsia"/>
          <w:sz w:val="24"/>
          <w:szCs w:val="24"/>
        </w:rPr>
        <w:t>费用</w:t>
      </w:r>
      <w:r w:rsidRPr="00154811">
        <w:rPr>
          <w:rFonts w:hint="eastAsia"/>
          <w:sz w:val="24"/>
          <w:szCs w:val="24"/>
        </w:rPr>
        <w:t>分摊比额表</w:t>
      </w:r>
      <w:r>
        <w:rPr>
          <w:rFonts w:hint="eastAsia"/>
          <w:sz w:val="24"/>
          <w:szCs w:val="24"/>
        </w:rPr>
        <w:t>，其依据是</w:t>
      </w:r>
      <w:r w:rsidRPr="00967D9B">
        <w:rPr>
          <w:rFonts w:hint="eastAsia"/>
          <w:sz w:val="24"/>
          <w:szCs w:val="24"/>
        </w:rPr>
        <w:t>联合国现行分摊比额表</w:t>
      </w:r>
      <w:r w:rsidRPr="00B14846">
        <w:rPr>
          <w:sz w:val="24"/>
          <w:szCs w:val="24"/>
          <w:vertAlign w:val="superscript"/>
        </w:rPr>
        <w:footnoteReference w:id="63"/>
      </w:r>
      <w:r>
        <w:rPr>
          <w:rFonts w:hint="eastAsia"/>
          <w:sz w:val="24"/>
          <w:szCs w:val="24"/>
        </w:rPr>
        <w:t>；</w:t>
      </w:r>
    </w:p>
    <w:p w14:paraId="5C6DF1C3" w14:textId="77777777" w:rsidR="007D4801" w:rsidRPr="00967D9B" w:rsidRDefault="007D4801" w:rsidP="004F613B">
      <w:pPr>
        <w:pStyle w:val="CBDNormalNumber"/>
        <w:numPr>
          <w:ilvl w:val="0"/>
          <w:numId w:val="59"/>
        </w:numPr>
        <w:tabs>
          <w:tab w:val="clear" w:pos="567"/>
          <w:tab w:val="clear" w:pos="1134"/>
          <w:tab w:val="clear" w:pos="1350"/>
          <w:tab w:val="clear" w:pos="1701"/>
          <w:tab w:val="clear" w:pos="2268"/>
          <w:tab w:val="clear" w:pos="2835"/>
          <w:tab w:val="clear" w:pos="3402"/>
          <w:tab w:val="clear" w:pos="3969"/>
        </w:tabs>
        <w:spacing w:before="120" w:line="240" w:lineRule="atLeast"/>
        <w:ind w:left="490" w:firstLine="490"/>
        <w:rPr>
          <w:sz w:val="24"/>
          <w:szCs w:val="24"/>
        </w:rPr>
      </w:pPr>
      <w:r w:rsidRPr="00B14846">
        <w:rPr>
          <w:rFonts w:eastAsia="KaiTi" w:hint="eastAsia"/>
          <w:sz w:val="24"/>
          <w:szCs w:val="24"/>
        </w:rPr>
        <w:t>决定</w:t>
      </w:r>
      <w:r w:rsidRPr="00967D9B">
        <w:rPr>
          <w:rFonts w:hint="eastAsia"/>
          <w:sz w:val="24"/>
          <w:szCs w:val="24"/>
        </w:rPr>
        <w:t>比照适用</w:t>
      </w:r>
      <w:r>
        <w:rPr>
          <w:rFonts w:hint="eastAsia"/>
          <w:sz w:val="24"/>
          <w:szCs w:val="24"/>
        </w:rPr>
        <w:t>2024</w:t>
      </w:r>
      <w:r>
        <w:rPr>
          <w:rFonts w:hint="eastAsia"/>
          <w:sz w:val="24"/>
          <w:szCs w:val="24"/>
        </w:rPr>
        <w:t>年</w:t>
      </w:r>
      <w:r>
        <w:rPr>
          <w:rFonts w:hint="eastAsia"/>
          <w:sz w:val="24"/>
          <w:szCs w:val="24"/>
        </w:rPr>
        <w:t>12</w:t>
      </w:r>
      <w:r>
        <w:rPr>
          <w:rFonts w:hint="eastAsia"/>
          <w:sz w:val="24"/>
          <w:szCs w:val="24"/>
        </w:rPr>
        <w:t>月</w:t>
      </w:r>
      <w:r>
        <w:rPr>
          <w:rFonts w:hint="eastAsia"/>
          <w:sz w:val="24"/>
          <w:szCs w:val="24"/>
        </w:rPr>
        <w:t>6</w:t>
      </w:r>
      <w:r>
        <w:rPr>
          <w:rFonts w:hint="eastAsia"/>
          <w:sz w:val="24"/>
          <w:szCs w:val="24"/>
        </w:rPr>
        <w:t>日</w:t>
      </w:r>
      <w:r w:rsidRPr="00967D9B">
        <w:rPr>
          <w:rFonts w:hint="eastAsia"/>
          <w:sz w:val="24"/>
          <w:szCs w:val="24"/>
        </w:rPr>
        <w:t>公约缔约方大会题为“</w:t>
      </w:r>
      <w:r>
        <w:rPr>
          <w:rFonts w:hint="eastAsia"/>
          <w:sz w:val="24"/>
          <w:szCs w:val="24"/>
        </w:rPr>
        <w:t>《</w:t>
      </w:r>
      <w:r w:rsidRPr="00967D9B">
        <w:rPr>
          <w:rFonts w:hint="eastAsia"/>
          <w:sz w:val="24"/>
          <w:szCs w:val="24"/>
        </w:rPr>
        <w:t>公约</w:t>
      </w:r>
      <w:r>
        <w:rPr>
          <w:rFonts w:hint="eastAsia"/>
          <w:sz w:val="24"/>
          <w:szCs w:val="24"/>
        </w:rPr>
        <w:t>》</w:t>
      </w:r>
      <w:r w:rsidRPr="00967D9B">
        <w:rPr>
          <w:rFonts w:hint="eastAsia"/>
          <w:sz w:val="24"/>
          <w:szCs w:val="24"/>
        </w:rPr>
        <w:t>的行政管理和信托基金的预算”</w:t>
      </w:r>
      <w:r w:rsidRPr="00154811">
        <w:rPr>
          <w:rFonts w:hint="eastAsia"/>
          <w:sz w:val="24"/>
          <w:szCs w:val="24"/>
        </w:rPr>
        <w:t>的第</w:t>
      </w:r>
      <w:r w:rsidRPr="00154811">
        <w:rPr>
          <w:sz w:val="24"/>
          <w:szCs w:val="24"/>
        </w:rPr>
        <w:t>16/</w:t>
      </w:r>
      <w:r>
        <w:rPr>
          <w:rFonts w:hint="eastAsia"/>
          <w:sz w:val="24"/>
          <w:szCs w:val="24"/>
        </w:rPr>
        <w:t>28</w:t>
      </w:r>
      <w:r w:rsidRPr="00154811">
        <w:rPr>
          <w:rFonts w:hint="eastAsia"/>
          <w:sz w:val="24"/>
          <w:szCs w:val="24"/>
        </w:rPr>
        <w:t>号决定第</w:t>
      </w:r>
      <w:r w:rsidRPr="00154811">
        <w:rPr>
          <w:sz w:val="24"/>
          <w:szCs w:val="24"/>
        </w:rPr>
        <w:t>5</w:t>
      </w:r>
      <w:r w:rsidRPr="00154811">
        <w:rPr>
          <w:rFonts w:hint="eastAsia"/>
          <w:sz w:val="24"/>
          <w:szCs w:val="24"/>
        </w:rPr>
        <w:t>至第</w:t>
      </w:r>
      <w:r w:rsidRPr="00154811">
        <w:rPr>
          <w:sz w:val="24"/>
          <w:szCs w:val="24"/>
        </w:rPr>
        <w:t>7</w:t>
      </w:r>
      <w:r w:rsidRPr="00154811">
        <w:rPr>
          <w:rFonts w:hint="eastAsia"/>
          <w:sz w:val="24"/>
          <w:szCs w:val="24"/>
        </w:rPr>
        <w:t>段和第</w:t>
      </w:r>
      <w:r w:rsidRPr="00154811">
        <w:rPr>
          <w:sz w:val="24"/>
          <w:szCs w:val="24"/>
        </w:rPr>
        <w:t>9</w:t>
      </w:r>
      <w:r w:rsidRPr="00154811">
        <w:rPr>
          <w:rFonts w:hint="eastAsia"/>
          <w:sz w:val="24"/>
          <w:szCs w:val="24"/>
        </w:rPr>
        <w:t>至第</w:t>
      </w:r>
      <w:r w:rsidRPr="00154811">
        <w:rPr>
          <w:sz w:val="24"/>
          <w:szCs w:val="24"/>
        </w:rPr>
        <w:t>43</w:t>
      </w:r>
      <w:r w:rsidRPr="00154811">
        <w:rPr>
          <w:rFonts w:hint="eastAsia"/>
          <w:sz w:val="24"/>
          <w:szCs w:val="24"/>
        </w:rPr>
        <w:t>段。</w:t>
      </w:r>
    </w:p>
    <w:p w14:paraId="00E0A647" w14:textId="77777777" w:rsidR="007D4801" w:rsidRPr="00154811" w:rsidRDefault="007D4801"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240" w:line="240" w:lineRule="atLeast"/>
        <w:ind w:left="490"/>
        <w:rPr>
          <w:sz w:val="24"/>
          <w:szCs w:val="24"/>
          <w:lang w:val="en-US"/>
        </w:rPr>
      </w:pPr>
      <w:r w:rsidRPr="00154811">
        <w:rPr>
          <w:rFonts w:hint="eastAsia"/>
          <w:sz w:val="24"/>
          <w:szCs w:val="24"/>
        </w:rPr>
        <w:t>表</w:t>
      </w:r>
      <w:r w:rsidRPr="00154811">
        <w:rPr>
          <w:rFonts w:hint="eastAsia"/>
          <w:sz w:val="24"/>
          <w:szCs w:val="24"/>
        </w:rPr>
        <w:t>1</w:t>
      </w:r>
    </w:p>
    <w:p w14:paraId="45579C81" w14:textId="77777777" w:rsidR="007D4801" w:rsidRPr="00154811" w:rsidRDefault="007D4801"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b/>
          <w:bCs/>
          <w:sz w:val="24"/>
          <w:szCs w:val="24"/>
          <w:lang w:val="en-US"/>
        </w:rPr>
      </w:pPr>
      <w:r w:rsidRPr="00154811">
        <w:rPr>
          <w:b/>
          <w:bCs/>
          <w:sz w:val="24"/>
          <w:szCs w:val="24"/>
        </w:rPr>
        <w:t>2025-2026</w:t>
      </w:r>
      <w:r w:rsidRPr="00154811">
        <w:rPr>
          <w:b/>
          <w:bCs/>
          <w:sz w:val="24"/>
          <w:szCs w:val="24"/>
        </w:rPr>
        <w:t>年</w:t>
      </w:r>
      <w:r w:rsidRPr="00154811">
        <w:rPr>
          <w:rFonts w:hint="eastAsia"/>
          <w:b/>
          <w:bCs/>
          <w:sz w:val="24"/>
          <w:szCs w:val="24"/>
        </w:rPr>
        <w:t>公约及其议定书核心信托基金两年期综合预算（按支出用途分列）</w:t>
      </w:r>
    </w:p>
    <w:p w14:paraId="4D1BC8DF" w14:textId="77777777" w:rsidR="007D4801" w:rsidRPr="00154811" w:rsidRDefault="007D4801" w:rsidP="00533109">
      <w:pPr>
        <w:pStyle w:val="CBDNormalNumber"/>
        <w:numPr>
          <w:ilvl w:val="0"/>
          <w:numId w:val="0"/>
        </w:numPr>
        <w:spacing w:before="120" w:line="240" w:lineRule="atLeast"/>
        <w:ind w:left="360"/>
        <w:rPr>
          <w:sz w:val="24"/>
          <w:szCs w:val="24"/>
          <w:lang w:val="en-US"/>
        </w:rPr>
      </w:pPr>
      <w:r w:rsidRPr="00154811">
        <w:rPr>
          <w:rFonts w:hint="eastAsia"/>
          <w:sz w:val="24"/>
          <w:szCs w:val="24"/>
        </w:rPr>
        <w:t>（千美元）</w:t>
      </w:r>
    </w:p>
    <w:tbl>
      <w:tblPr>
        <w:tblW w:w="4548" w:type="pct"/>
        <w:tblInd w:w="562" w:type="dxa"/>
        <w:tblCellMar>
          <w:left w:w="0" w:type="dxa"/>
          <w:right w:w="0" w:type="dxa"/>
        </w:tblCellMar>
        <w:tblLook w:val="01E0" w:firstRow="1" w:lastRow="1" w:firstColumn="1" w:lastColumn="1" w:noHBand="0" w:noVBand="0"/>
      </w:tblPr>
      <w:tblGrid>
        <w:gridCol w:w="4259"/>
        <w:gridCol w:w="1420"/>
        <w:gridCol w:w="1277"/>
        <w:gridCol w:w="1558"/>
      </w:tblGrid>
      <w:tr w:rsidR="007D4801" w:rsidRPr="004A45A7" w14:paraId="3628215F" w14:textId="77777777" w:rsidTr="006B654C">
        <w:trPr>
          <w:tblHeader/>
        </w:trPr>
        <w:tc>
          <w:tcPr>
            <w:tcW w:w="2501" w:type="pct"/>
            <w:tcBorders>
              <w:top w:val="single" w:sz="4" w:space="0" w:color="auto"/>
              <w:bottom w:val="single" w:sz="4" w:space="0" w:color="auto"/>
            </w:tcBorders>
          </w:tcPr>
          <w:p w14:paraId="3DF5E74E" w14:textId="77777777" w:rsidR="007D4801" w:rsidRPr="004A45A7" w:rsidRDefault="007D4801" w:rsidP="006B654C">
            <w:pPr>
              <w:spacing w:before="40" w:after="40"/>
              <w:rPr>
                <w:rFonts w:ascii="KaiTi" w:eastAsia="KaiTi" w:hAnsi="KaiTi"/>
                <w:sz w:val="20"/>
                <w:szCs w:val="20"/>
                <w:lang w:bidi="ar-SY"/>
              </w:rPr>
            </w:pPr>
            <w:r w:rsidRPr="004A45A7">
              <w:rPr>
                <w:rFonts w:ascii="KaiTi" w:eastAsia="KaiTi" w:hAnsi="KaiTi" w:hint="eastAsia"/>
                <w:sz w:val="20"/>
                <w:szCs w:val="20"/>
                <w:lang w:bidi="ar-SY"/>
              </w:rPr>
              <w:t>支出用途</w:t>
            </w:r>
          </w:p>
        </w:tc>
        <w:tc>
          <w:tcPr>
            <w:tcW w:w="834" w:type="pct"/>
            <w:tcBorders>
              <w:top w:val="single" w:sz="4" w:space="0" w:color="auto"/>
              <w:bottom w:val="single" w:sz="4" w:space="0" w:color="auto"/>
            </w:tcBorders>
          </w:tcPr>
          <w:p w14:paraId="1DB78271" w14:textId="77777777" w:rsidR="007D4801" w:rsidRPr="004A45A7" w:rsidRDefault="007D4801" w:rsidP="006B654C">
            <w:pPr>
              <w:spacing w:before="40" w:after="40"/>
              <w:ind w:right="140"/>
              <w:jc w:val="right"/>
              <w:rPr>
                <w:rFonts w:ascii="KaiTi" w:eastAsia="KaiTi" w:hAnsi="KaiTi"/>
                <w:sz w:val="20"/>
                <w:szCs w:val="20"/>
                <w:lang w:bidi="ar-SY"/>
              </w:rPr>
            </w:pPr>
            <w:r w:rsidRPr="004A45A7">
              <w:rPr>
                <w:rFonts w:ascii="KaiTi" w:eastAsia="KaiTi" w:hAnsi="KaiTi"/>
                <w:sz w:val="20"/>
                <w:szCs w:val="20"/>
                <w:lang w:bidi="ar-SY"/>
              </w:rPr>
              <w:t>2025年</w:t>
            </w:r>
          </w:p>
        </w:tc>
        <w:tc>
          <w:tcPr>
            <w:tcW w:w="750" w:type="pct"/>
            <w:tcBorders>
              <w:top w:val="single" w:sz="4" w:space="0" w:color="auto"/>
              <w:bottom w:val="single" w:sz="4" w:space="0" w:color="auto"/>
            </w:tcBorders>
          </w:tcPr>
          <w:p w14:paraId="2413DA21" w14:textId="77777777" w:rsidR="007D4801" w:rsidRPr="004A45A7" w:rsidRDefault="007D4801" w:rsidP="006B654C">
            <w:pPr>
              <w:tabs>
                <w:tab w:val="clear" w:pos="1134"/>
              </w:tabs>
              <w:spacing w:before="40" w:after="40"/>
              <w:ind w:right="142"/>
              <w:jc w:val="right"/>
              <w:rPr>
                <w:rFonts w:ascii="KaiTi" w:eastAsia="KaiTi" w:hAnsi="KaiTi"/>
                <w:sz w:val="20"/>
                <w:szCs w:val="20"/>
                <w:lang w:bidi="ar-SY"/>
              </w:rPr>
            </w:pPr>
            <w:r w:rsidRPr="004A45A7">
              <w:rPr>
                <w:rFonts w:ascii="KaiTi" w:eastAsia="KaiTi" w:hAnsi="KaiTi"/>
                <w:sz w:val="20"/>
                <w:szCs w:val="20"/>
                <w:lang w:bidi="ar-SY"/>
              </w:rPr>
              <w:t>2026年</w:t>
            </w:r>
          </w:p>
        </w:tc>
        <w:tc>
          <w:tcPr>
            <w:tcW w:w="915" w:type="pct"/>
            <w:tcBorders>
              <w:top w:val="single" w:sz="4" w:space="0" w:color="auto"/>
              <w:bottom w:val="single" w:sz="4" w:space="0" w:color="auto"/>
            </w:tcBorders>
          </w:tcPr>
          <w:p w14:paraId="28A3FCDB" w14:textId="77777777" w:rsidR="007D4801" w:rsidRPr="004A45A7" w:rsidRDefault="007D4801" w:rsidP="006B654C">
            <w:pPr>
              <w:spacing w:before="40" w:after="40"/>
              <w:jc w:val="right"/>
              <w:rPr>
                <w:rFonts w:ascii="KaiTi" w:eastAsia="KaiTi" w:hAnsi="KaiTi"/>
                <w:sz w:val="20"/>
                <w:szCs w:val="20"/>
                <w:lang w:bidi="ar-SY"/>
              </w:rPr>
            </w:pPr>
            <w:r w:rsidRPr="004A45A7">
              <w:rPr>
                <w:rFonts w:ascii="KaiTi" w:eastAsia="KaiTi" w:hAnsi="KaiTi"/>
                <w:sz w:val="20"/>
                <w:szCs w:val="20"/>
                <w:lang w:bidi="ar-SY"/>
              </w:rPr>
              <w:t>2025–2026年</w:t>
            </w:r>
          </w:p>
        </w:tc>
      </w:tr>
      <w:tr w:rsidR="007D4801" w:rsidRPr="004A45A7" w14:paraId="71295003" w14:textId="77777777" w:rsidTr="006B654C">
        <w:trPr>
          <w:trHeight w:val="258"/>
        </w:trPr>
        <w:tc>
          <w:tcPr>
            <w:tcW w:w="2501" w:type="pct"/>
            <w:tcBorders>
              <w:top w:val="single" w:sz="4" w:space="0" w:color="auto"/>
            </w:tcBorders>
          </w:tcPr>
          <w:p w14:paraId="3C94FBC0" w14:textId="77777777" w:rsidR="007D4801" w:rsidRPr="004A45A7" w:rsidRDefault="007D4801" w:rsidP="006B654C">
            <w:pPr>
              <w:spacing w:before="40" w:after="40"/>
              <w:rPr>
                <w:sz w:val="20"/>
                <w:szCs w:val="20"/>
                <w:lang w:bidi="ar-SY"/>
              </w:rPr>
            </w:pPr>
            <w:r w:rsidRPr="004A45A7">
              <w:rPr>
                <w:rFonts w:hint="eastAsia"/>
                <w:sz w:val="20"/>
                <w:szCs w:val="20"/>
                <w:lang w:bidi="ar-SY"/>
              </w:rPr>
              <w:t>工作人员费用</w:t>
            </w:r>
          </w:p>
        </w:tc>
        <w:tc>
          <w:tcPr>
            <w:tcW w:w="834" w:type="pct"/>
            <w:tcBorders>
              <w:top w:val="single" w:sz="4" w:space="0" w:color="auto"/>
            </w:tcBorders>
          </w:tcPr>
          <w:p w14:paraId="3A8ABE1B" w14:textId="77777777" w:rsidR="007D4801" w:rsidRPr="004A45A7" w:rsidRDefault="007D4801" w:rsidP="006B654C">
            <w:pPr>
              <w:spacing w:before="40" w:after="40"/>
              <w:ind w:right="140"/>
              <w:jc w:val="right"/>
              <w:rPr>
                <w:sz w:val="20"/>
                <w:szCs w:val="20"/>
                <w:lang w:bidi="ar-SY"/>
              </w:rPr>
            </w:pPr>
            <w:r w:rsidRPr="004A45A7">
              <w:rPr>
                <w:sz w:val="20"/>
                <w:szCs w:val="20"/>
                <w:lang w:bidi="ar-SY"/>
              </w:rPr>
              <w:t>13 301.0</w:t>
            </w:r>
          </w:p>
        </w:tc>
        <w:tc>
          <w:tcPr>
            <w:tcW w:w="750" w:type="pct"/>
            <w:tcBorders>
              <w:top w:val="single" w:sz="4" w:space="0" w:color="auto"/>
            </w:tcBorders>
          </w:tcPr>
          <w:p w14:paraId="77ABE4FA"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13 862.7</w:t>
            </w:r>
          </w:p>
        </w:tc>
        <w:tc>
          <w:tcPr>
            <w:tcW w:w="915" w:type="pct"/>
            <w:tcBorders>
              <w:top w:val="single" w:sz="4" w:space="0" w:color="auto"/>
            </w:tcBorders>
          </w:tcPr>
          <w:p w14:paraId="187C3C7D" w14:textId="77777777" w:rsidR="007D4801" w:rsidRPr="004A45A7" w:rsidRDefault="007D4801" w:rsidP="006B654C">
            <w:pPr>
              <w:spacing w:before="40" w:after="40"/>
              <w:ind w:right="135"/>
              <w:jc w:val="right"/>
              <w:rPr>
                <w:sz w:val="20"/>
                <w:szCs w:val="20"/>
                <w:lang w:bidi="ar-SY"/>
              </w:rPr>
            </w:pPr>
            <w:r w:rsidRPr="004A45A7">
              <w:rPr>
                <w:sz w:val="20"/>
                <w:szCs w:val="20"/>
                <w:lang w:bidi="ar-SY"/>
              </w:rPr>
              <w:t>27 163.7</w:t>
            </w:r>
          </w:p>
        </w:tc>
      </w:tr>
      <w:tr w:rsidR="007D4801" w:rsidRPr="004A45A7" w14:paraId="51BBA084" w14:textId="77777777" w:rsidTr="006B654C">
        <w:trPr>
          <w:trHeight w:val="229"/>
        </w:trPr>
        <w:tc>
          <w:tcPr>
            <w:tcW w:w="2501" w:type="pct"/>
          </w:tcPr>
          <w:p w14:paraId="58EF83AA" w14:textId="77777777" w:rsidR="007D4801" w:rsidRPr="004A45A7" w:rsidRDefault="007D4801" w:rsidP="006B654C">
            <w:pPr>
              <w:spacing w:before="40" w:after="40"/>
              <w:rPr>
                <w:sz w:val="20"/>
                <w:szCs w:val="20"/>
                <w:lang w:bidi="ar-SY"/>
              </w:rPr>
            </w:pPr>
            <w:r w:rsidRPr="004A45A7">
              <w:rPr>
                <w:rFonts w:hint="eastAsia"/>
                <w:sz w:val="20"/>
                <w:szCs w:val="20"/>
                <w:lang w:bidi="ar-SY"/>
              </w:rPr>
              <w:t>一般临时人员</w:t>
            </w:r>
          </w:p>
        </w:tc>
        <w:tc>
          <w:tcPr>
            <w:tcW w:w="834" w:type="pct"/>
          </w:tcPr>
          <w:p w14:paraId="779B0545" w14:textId="77777777" w:rsidR="007D4801" w:rsidRPr="004A45A7" w:rsidRDefault="007D4801" w:rsidP="006B654C">
            <w:pPr>
              <w:spacing w:before="40" w:after="40"/>
              <w:ind w:right="140"/>
              <w:jc w:val="right"/>
              <w:rPr>
                <w:sz w:val="20"/>
                <w:szCs w:val="20"/>
                <w:lang w:bidi="ar-SY"/>
              </w:rPr>
            </w:pPr>
            <w:r w:rsidRPr="004A45A7">
              <w:rPr>
                <w:sz w:val="20"/>
                <w:szCs w:val="20"/>
                <w:lang w:bidi="ar-SY"/>
              </w:rPr>
              <w:t>100.0</w:t>
            </w:r>
          </w:p>
        </w:tc>
        <w:tc>
          <w:tcPr>
            <w:tcW w:w="750" w:type="pct"/>
          </w:tcPr>
          <w:p w14:paraId="11261338"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100.0</w:t>
            </w:r>
          </w:p>
        </w:tc>
        <w:tc>
          <w:tcPr>
            <w:tcW w:w="915" w:type="pct"/>
          </w:tcPr>
          <w:p w14:paraId="7CBBF53A" w14:textId="77777777" w:rsidR="007D4801" w:rsidRPr="004A45A7" w:rsidRDefault="007D4801" w:rsidP="006B654C">
            <w:pPr>
              <w:spacing w:before="40" w:after="40"/>
              <w:ind w:right="135"/>
              <w:jc w:val="right"/>
              <w:rPr>
                <w:sz w:val="20"/>
                <w:szCs w:val="20"/>
                <w:lang w:bidi="ar-SY"/>
              </w:rPr>
            </w:pPr>
            <w:r w:rsidRPr="004A45A7">
              <w:rPr>
                <w:sz w:val="20"/>
                <w:szCs w:val="20"/>
                <w:lang w:bidi="ar-SY"/>
              </w:rPr>
              <w:t>200.0</w:t>
            </w:r>
          </w:p>
        </w:tc>
      </w:tr>
      <w:tr w:rsidR="007D4801" w:rsidRPr="004A45A7" w14:paraId="573525B8" w14:textId="77777777" w:rsidTr="006B654C">
        <w:trPr>
          <w:trHeight w:val="249"/>
        </w:trPr>
        <w:tc>
          <w:tcPr>
            <w:tcW w:w="2501" w:type="pct"/>
          </w:tcPr>
          <w:p w14:paraId="2609B7E7" w14:textId="77777777" w:rsidR="007D4801" w:rsidRPr="004A45A7" w:rsidRDefault="007D4801" w:rsidP="006B654C">
            <w:pPr>
              <w:spacing w:before="40" w:after="40"/>
              <w:rPr>
                <w:sz w:val="20"/>
                <w:szCs w:val="20"/>
                <w:lang w:bidi="ar-SY"/>
              </w:rPr>
            </w:pPr>
            <w:r w:rsidRPr="004A45A7">
              <w:rPr>
                <w:rFonts w:hint="eastAsia"/>
                <w:sz w:val="20"/>
                <w:szCs w:val="20"/>
                <w:lang w:bidi="ar-SY"/>
              </w:rPr>
              <w:t>主席团会议</w:t>
            </w:r>
          </w:p>
        </w:tc>
        <w:tc>
          <w:tcPr>
            <w:tcW w:w="834" w:type="pct"/>
          </w:tcPr>
          <w:p w14:paraId="5DE0EB7D" w14:textId="77777777" w:rsidR="007D4801" w:rsidRPr="004A45A7" w:rsidRDefault="007D4801" w:rsidP="006B654C">
            <w:pPr>
              <w:spacing w:before="40" w:after="40"/>
              <w:ind w:right="140"/>
              <w:jc w:val="right"/>
              <w:rPr>
                <w:sz w:val="20"/>
                <w:szCs w:val="20"/>
                <w:lang w:bidi="ar-SY"/>
              </w:rPr>
            </w:pPr>
            <w:r w:rsidRPr="004A45A7">
              <w:rPr>
                <w:sz w:val="20"/>
                <w:szCs w:val="20"/>
                <w:lang w:bidi="ar-SY"/>
              </w:rPr>
              <w:t>161.5</w:t>
            </w:r>
          </w:p>
        </w:tc>
        <w:tc>
          <w:tcPr>
            <w:tcW w:w="750" w:type="pct"/>
          </w:tcPr>
          <w:p w14:paraId="18B6FAB2"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176.8</w:t>
            </w:r>
          </w:p>
        </w:tc>
        <w:tc>
          <w:tcPr>
            <w:tcW w:w="915" w:type="pct"/>
          </w:tcPr>
          <w:p w14:paraId="3EBC41CD" w14:textId="77777777" w:rsidR="007D4801" w:rsidRPr="004A45A7" w:rsidRDefault="007D4801" w:rsidP="006B654C">
            <w:pPr>
              <w:spacing w:before="40" w:after="40"/>
              <w:ind w:right="135"/>
              <w:jc w:val="right"/>
              <w:rPr>
                <w:sz w:val="20"/>
                <w:szCs w:val="20"/>
                <w:lang w:bidi="ar-SY"/>
              </w:rPr>
            </w:pPr>
            <w:r w:rsidRPr="004A45A7">
              <w:rPr>
                <w:sz w:val="20"/>
                <w:szCs w:val="20"/>
                <w:lang w:bidi="ar-SY"/>
              </w:rPr>
              <w:t>338.3</w:t>
            </w:r>
          </w:p>
        </w:tc>
      </w:tr>
      <w:tr w:rsidR="007D4801" w:rsidRPr="004A45A7" w14:paraId="6D960E0A" w14:textId="77777777" w:rsidTr="006B654C">
        <w:trPr>
          <w:trHeight w:val="251"/>
        </w:trPr>
        <w:tc>
          <w:tcPr>
            <w:tcW w:w="2501" w:type="pct"/>
          </w:tcPr>
          <w:p w14:paraId="2CF4F24A" w14:textId="77777777" w:rsidR="007D4801" w:rsidRPr="004A45A7" w:rsidRDefault="007D4801" w:rsidP="006B654C">
            <w:pPr>
              <w:spacing w:before="40" w:after="40"/>
              <w:rPr>
                <w:sz w:val="20"/>
                <w:szCs w:val="20"/>
                <w:lang w:bidi="ar-SY"/>
              </w:rPr>
            </w:pPr>
            <w:r w:rsidRPr="004A45A7">
              <w:rPr>
                <w:rFonts w:hint="eastAsia"/>
                <w:sz w:val="20"/>
                <w:szCs w:val="20"/>
                <w:lang w:bidi="ar-SY"/>
              </w:rPr>
              <w:t>专家会议</w:t>
            </w:r>
          </w:p>
        </w:tc>
        <w:tc>
          <w:tcPr>
            <w:tcW w:w="834" w:type="pct"/>
          </w:tcPr>
          <w:p w14:paraId="4BFFD0AE" w14:textId="77777777" w:rsidR="007D4801" w:rsidRPr="004A45A7" w:rsidRDefault="007D4801" w:rsidP="006B654C">
            <w:pPr>
              <w:spacing w:before="40" w:after="40"/>
              <w:ind w:right="140"/>
              <w:jc w:val="right"/>
              <w:rPr>
                <w:sz w:val="20"/>
                <w:szCs w:val="20"/>
                <w:lang w:bidi="ar-SY"/>
              </w:rPr>
            </w:pPr>
            <w:r w:rsidRPr="004A45A7">
              <w:rPr>
                <w:sz w:val="20"/>
                <w:szCs w:val="20"/>
                <w:lang w:bidi="ar-SY"/>
              </w:rPr>
              <w:t>175.0</w:t>
            </w:r>
          </w:p>
        </w:tc>
        <w:tc>
          <w:tcPr>
            <w:tcW w:w="750" w:type="pct"/>
          </w:tcPr>
          <w:p w14:paraId="2FF58E36"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205.0</w:t>
            </w:r>
          </w:p>
        </w:tc>
        <w:tc>
          <w:tcPr>
            <w:tcW w:w="915" w:type="pct"/>
          </w:tcPr>
          <w:p w14:paraId="7A5D6FC7" w14:textId="77777777" w:rsidR="007D4801" w:rsidRPr="004A45A7" w:rsidRDefault="007D4801" w:rsidP="006B654C">
            <w:pPr>
              <w:spacing w:before="40" w:after="40"/>
              <w:ind w:right="135"/>
              <w:jc w:val="right"/>
              <w:rPr>
                <w:sz w:val="20"/>
                <w:szCs w:val="20"/>
                <w:lang w:bidi="ar-SY"/>
              </w:rPr>
            </w:pPr>
            <w:r w:rsidRPr="004A45A7">
              <w:rPr>
                <w:sz w:val="20"/>
                <w:szCs w:val="20"/>
                <w:lang w:bidi="ar-SY"/>
              </w:rPr>
              <w:t>380.0</w:t>
            </w:r>
          </w:p>
        </w:tc>
      </w:tr>
      <w:tr w:rsidR="007D4801" w:rsidRPr="004A45A7" w14:paraId="5BBE20E1" w14:textId="77777777" w:rsidTr="006B654C">
        <w:trPr>
          <w:trHeight w:val="229"/>
        </w:trPr>
        <w:tc>
          <w:tcPr>
            <w:tcW w:w="2501" w:type="pct"/>
          </w:tcPr>
          <w:p w14:paraId="30A59370" w14:textId="77777777" w:rsidR="007D4801" w:rsidRPr="004A45A7" w:rsidRDefault="007D4801" w:rsidP="006B654C">
            <w:pPr>
              <w:spacing w:before="40" w:after="40"/>
              <w:rPr>
                <w:sz w:val="20"/>
                <w:szCs w:val="20"/>
                <w:lang w:bidi="ar-SY"/>
              </w:rPr>
            </w:pPr>
            <w:r w:rsidRPr="004A45A7">
              <w:rPr>
                <w:rFonts w:hint="eastAsia"/>
                <w:sz w:val="20"/>
                <w:szCs w:val="20"/>
                <w:lang w:bidi="ar-SY"/>
              </w:rPr>
              <w:t>政府间机构会议</w:t>
            </w:r>
            <w:r w:rsidRPr="00EF3B04">
              <w:rPr>
                <w:rFonts w:hint="eastAsia"/>
                <w:sz w:val="20"/>
                <w:szCs w:val="20"/>
                <w:vertAlign w:val="superscript"/>
                <w:lang w:bidi="ar-SY"/>
              </w:rPr>
              <w:t>a</w:t>
            </w:r>
          </w:p>
        </w:tc>
        <w:tc>
          <w:tcPr>
            <w:tcW w:w="834" w:type="pct"/>
          </w:tcPr>
          <w:p w14:paraId="5B1608A0" w14:textId="77777777" w:rsidR="007D4801" w:rsidRPr="004A45A7" w:rsidRDefault="007D4801" w:rsidP="006B654C">
            <w:pPr>
              <w:spacing w:before="40" w:after="40"/>
              <w:ind w:right="140"/>
              <w:jc w:val="right"/>
              <w:rPr>
                <w:sz w:val="20"/>
                <w:szCs w:val="20"/>
                <w:lang w:bidi="ar-SY"/>
              </w:rPr>
            </w:pPr>
            <w:r w:rsidRPr="004A45A7">
              <w:rPr>
                <w:sz w:val="20"/>
                <w:szCs w:val="20"/>
                <w:lang w:bidi="ar-SY"/>
              </w:rPr>
              <w:t>2 274.6</w:t>
            </w:r>
          </w:p>
        </w:tc>
        <w:tc>
          <w:tcPr>
            <w:tcW w:w="750" w:type="pct"/>
          </w:tcPr>
          <w:p w14:paraId="7755D343"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2 700.9</w:t>
            </w:r>
          </w:p>
        </w:tc>
        <w:tc>
          <w:tcPr>
            <w:tcW w:w="915" w:type="pct"/>
          </w:tcPr>
          <w:p w14:paraId="3296BC2F" w14:textId="77777777" w:rsidR="007D4801" w:rsidRPr="004A45A7" w:rsidRDefault="007D4801" w:rsidP="006B654C">
            <w:pPr>
              <w:spacing w:before="40" w:after="40"/>
              <w:ind w:right="135"/>
              <w:jc w:val="right"/>
              <w:rPr>
                <w:sz w:val="20"/>
                <w:szCs w:val="20"/>
                <w:lang w:bidi="ar-SY"/>
              </w:rPr>
            </w:pPr>
            <w:r w:rsidRPr="004A45A7">
              <w:rPr>
                <w:sz w:val="20"/>
                <w:szCs w:val="20"/>
                <w:lang w:bidi="ar-SY"/>
              </w:rPr>
              <w:t>4 975.5</w:t>
            </w:r>
          </w:p>
        </w:tc>
      </w:tr>
      <w:tr w:rsidR="007D4801" w:rsidRPr="004A45A7" w14:paraId="1BEB27A9" w14:textId="77777777" w:rsidTr="006B654C">
        <w:trPr>
          <w:trHeight w:val="249"/>
        </w:trPr>
        <w:tc>
          <w:tcPr>
            <w:tcW w:w="2501" w:type="pct"/>
          </w:tcPr>
          <w:p w14:paraId="28002E5B" w14:textId="77777777" w:rsidR="007D4801" w:rsidRPr="004A45A7" w:rsidRDefault="007D4801" w:rsidP="006B654C">
            <w:pPr>
              <w:spacing w:before="40" w:after="40"/>
              <w:rPr>
                <w:sz w:val="20"/>
                <w:szCs w:val="20"/>
                <w:lang w:bidi="ar-SY"/>
              </w:rPr>
            </w:pPr>
            <w:r w:rsidRPr="004A45A7">
              <w:rPr>
                <w:rFonts w:hint="eastAsia"/>
                <w:sz w:val="20"/>
                <w:szCs w:val="20"/>
                <w:lang w:bidi="ar-SY"/>
              </w:rPr>
              <w:t>咨询人</w:t>
            </w:r>
          </w:p>
        </w:tc>
        <w:tc>
          <w:tcPr>
            <w:tcW w:w="834" w:type="pct"/>
          </w:tcPr>
          <w:p w14:paraId="29FF3200" w14:textId="77777777" w:rsidR="007D4801" w:rsidRPr="004A45A7" w:rsidRDefault="007D4801" w:rsidP="006B654C">
            <w:pPr>
              <w:spacing w:before="40" w:after="40"/>
              <w:ind w:right="140"/>
              <w:jc w:val="right"/>
              <w:rPr>
                <w:sz w:val="20"/>
                <w:szCs w:val="20"/>
                <w:lang w:bidi="ar-SY"/>
              </w:rPr>
            </w:pPr>
            <w:r w:rsidRPr="004A45A7">
              <w:rPr>
                <w:sz w:val="20"/>
                <w:szCs w:val="20"/>
                <w:lang w:bidi="ar-SY"/>
              </w:rPr>
              <w:t>75.0</w:t>
            </w:r>
          </w:p>
        </w:tc>
        <w:tc>
          <w:tcPr>
            <w:tcW w:w="750" w:type="pct"/>
          </w:tcPr>
          <w:p w14:paraId="3E2DF4C7"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75.0</w:t>
            </w:r>
          </w:p>
        </w:tc>
        <w:tc>
          <w:tcPr>
            <w:tcW w:w="915" w:type="pct"/>
          </w:tcPr>
          <w:p w14:paraId="04145AC7" w14:textId="77777777" w:rsidR="007D4801" w:rsidRPr="004A45A7" w:rsidRDefault="007D4801" w:rsidP="006B654C">
            <w:pPr>
              <w:spacing w:before="40" w:after="40"/>
              <w:ind w:right="135"/>
              <w:jc w:val="right"/>
              <w:rPr>
                <w:sz w:val="20"/>
                <w:szCs w:val="20"/>
                <w:lang w:bidi="ar-SY"/>
              </w:rPr>
            </w:pPr>
            <w:r w:rsidRPr="004A45A7">
              <w:rPr>
                <w:sz w:val="20"/>
                <w:szCs w:val="20"/>
                <w:lang w:bidi="ar-SY"/>
              </w:rPr>
              <w:t>150.0</w:t>
            </w:r>
          </w:p>
        </w:tc>
      </w:tr>
      <w:tr w:rsidR="007D4801" w:rsidRPr="004A45A7" w14:paraId="12171180" w14:textId="77777777" w:rsidTr="006B654C">
        <w:trPr>
          <w:trHeight w:val="249"/>
        </w:trPr>
        <w:tc>
          <w:tcPr>
            <w:tcW w:w="2501" w:type="pct"/>
          </w:tcPr>
          <w:p w14:paraId="275D4E0C" w14:textId="77777777" w:rsidR="007D4801" w:rsidRPr="004A45A7" w:rsidRDefault="007D4801" w:rsidP="006B654C">
            <w:pPr>
              <w:spacing w:before="40" w:after="40"/>
              <w:rPr>
                <w:sz w:val="20"/>
                <w:szCs w:val="20"/>
                <w:lang w:bidi="ar-SY"/>
              </w:rPr>
            </w:pPr>
            <w:r w:rsidRPr="004A45A7">
              <w:rPr>
                <w:rFonts w:hint="eastAsia"/>
                <w:sz w:val="20"/>
                <w:szCs w:val="20"/>
                <w:lang w:bidi="ar-SY"/>
              </w:rPr>
              <w:t>职能审查</w:t>
            </w:r>
          </w:p>
        </w:tc>
        <w:tc>
          <w:tcPr>
            <w:tcW w:w="834" w:type="pct"/>
          </w:tcPr>
          <w:p w14:paraId="4187D90F" w14:textId="77777777" w:rsidR="007D4801" w:rsidRPr="004A45A7" w:rsidRDefault="007D4801" w:rsidP="006B654C">
            <w:pPr>
              <w:spacing w:before="40" w:after="40"/>
              <w:ind w:right="140"/>
              <w:jc w:val="right"/>
              <w:rPr>
                <w:sz w:val="20"/>
                <w:szCs w:val="20"/>
                <w:lang w:bidi="ar-SY"/>
              </w:rPr>
            </w:pPr>
            <w:r w:rsidRPr="004A45A7">
              <w:rPr>
                <w:sz w:val="20"/>
                <w:szCs w:val="20"/>
                <w:lang w:bidi="ar-SY"/>
              </w:rPr>
              <w:t>250.0</w:t>
            </w:r>
          </w:p>
        </w:tc>
        <w:tc>
          <w:tcPr>
            <w:tcW w:w="750" w:type="pct"/>
          </w:tcPr>
          <w:p w14:paraId="139EDEDB"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w:t>
            </w:r>
          </w:p>
        </w:tc>
        <w:tc>
          <w:tcPr>
            <w:tcW w:w="915" w:type="pct"/>
          </w:tcPr>
          <w:p w14:paraId="50D83932" w14:textId="77777777" w:rsidR="007D4801" w:rsidRPr="004A45A7" w:rsidRDefault="007D4801" w:rsidP="006B654C">
            <w:pPr>
              <w:spacing w:before="40" w:after="40"/>
              <w:ind w:right="135"/>
              <w:jc w:val="right"/>
              <w:rPr>
                <w:sz w:val="20"/>
                <w:szCs w:val="20"/>
                <w:lang w:bidi="ar-SY"/>
              </w:rPr>
            </w:pPr>
            <w:r w:rsidRPr="004A45A7">
              <w:rPr>
                <w:sz w:val="20"/>
                <w:szCs w:val="20"/>
                <w:lang w:bidi="ar-SY"/>
              </w:rPr>
              <w:t>250.0</w:t>
            </w:r>
          </w:p>
        </w:tc>
      </w:tr>
      <w:tr w:rsidR="007D4801" w:rsidRPr="004A45A7" w14:paraId="19E56952" w14:textId="77777777" w:rsidTr="006B654C">
        <w:trPr>
          <w:trHeight w:val="249"/>
        </w:trPr>
        <w:tc>
          <w:tcPr>
            <w:tcW w:w="2501" w:type="pct"/>
          </w:tcPr>
          <w:p w14:paraId="1A072947" w14:textId="77777777" w:rsidR="007D4801" w:rsidRPr="004A45A7" w:rsidRDefault="007D4801" w:rsidP="006B654C">
            <w:pPr>
              <w:spacing w:before="40" w:after="40"/>
              <w:rPr>
                <w:sz w:val="20"/>
                <w:szCs w:val="20"/>
                <w:lang w:bidi="ar-SY"/>
              </w:rPr>
            </w:pPr>
            <w:r w:rsidRPr="004A45A7">
              <w:rPr>
                <w:rFonts w:hint="eastAsia"/>
                <w:sz w:val="20"/>
                <w:szCs w:val="20"/>
                <w:lang w:bidi="ar-SY"/>
              </w:rPr>
              <w:t>公务差旅</w:t>
            </w:r>
          </w:p>
        </w:tc>
        <w:tc>
          <w:tcPr>
            <w:tcW w:w="834" w:type="pct"/>
          </w:tcPr>
          <w:p w14:paraId="1FC7511A" w14:textId="77777777" w:rsidR="007D4801" w:rsidRPr="004A45A7" w:rsidRDefault="007D4801" w:rsidP="006B654C">
            <w:pPr>
              <w:spacing w:before="40" w:after="40"/>
              <w:ind w:right="140"/>
              <w:jc w:val="right"/>
              <w:rPr>
                <w:sz w:val="20"/>
                <w:szCs w:val="20"/>
                <w:lang w:bidi="ar-SY"/>
              </w:rPr>
            </w:pPr>
            <w:r w:rsidRPr="004A45A7">
              <w:rPr>
                <w:sz w:val="20"/>
                <w:szCs w:val="20"/>
                <w:lang w:bidi="ar-SY"/>
              </w:rPr>
              <w:t>400.0</w:t>
            </w:r>
          </w:p>
        </w:tc>
        <w:tc>
          <w:tcPr>
            <w:tcW w:w="750" w:type="pct"/>
          </w:tcPr>
          <w:p w14:paraId="3C7F10C9"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450.0</w:t>
            </w:r>
          </w:p>
        </w:tc>
        <w:tc>
          <w:tcPr>
            <w:tcW w:w="915" w:type="pct"/>
          </w:tcPr>
          <w:p w14:paraId="71B3CDA7" w14:textId="77777777" w:rsidR="007D4801" w:rsidRPr="004A45A7" w:rsidRDefault="007D4801" w:rsidP="006B654C">
            <w:pPr>
              <w:spacing w:before="40" w:after="40"/>
              <w:ind w:right="135"/>
              <w:jc w:val="right"/>
              <w:rPr>
                <w:sz w:val="20"/>
                <w:szCs w:val="20"/>
                <w:lang w:bidi="ar-SY"/>
              </w:rPr>
            </w:pPr>
            <w:r w:rsidRPr="004A45A7">
              <w:rPr>
                <w:sz w:val="20"/>
                <w:szCs w:val="20"/>
                <w:lang w:bidi="ar-SY"/>
              </w:rPr>
              <w:t>850.0</w:t>
            </w:r>
          </w:p>
        </w:tc>
      </w:tr>
      <w:tr w:rsidR="007D4801" w:rsidRPr="004A45A7" w14:paraId="56521E5A" w14:textId="77777777" w:rsidTr="006B654C">
        <w:trPr>
          <w:trHeight w:val="249"/>
        </w:trPr>
        <w:tc>
          <w:tcPr>
            <w:tcW w:w="2501" w:type="pct"/>
          </w:tcPr>
          <w:p w14:paraId="110626C4" w14:textId="77777777" w:rsidR="007D4801" w:rsidRPr="004A45A7" w:rsidRDefault="007D4801" w:rsidP="006B654C">
            <w:pPr>
              <w:spacing w:before="40" w:after="40"/>
              <w:rPr>
                <w:sz w:val="20"/>
                <w:szCs w:val="20"/>
                <w:lang w:bidi="ar-SY"/>
              </w:rPr>
            </w:pPr>
            <w:r w:rsidRPr="004A45A7">
              <w:rPr>
                <w:rFonts w:hint="eastAsia"/>
                <w:sz w:val="20"/>
                <w:szCs w:val="20"/>
                <w:lang w:bidi="ar-SY"/>
              </w:rPr>
              <w:t>租金和相关费用</w:t>
            </w:r>
          </w:p>
        </w:tc>
        <w:tc>
          <w:tcPr>
            <w:tcW w:w="834" w:type="pct"/>
          </w:tcPr>
          <w:p w14:paraId="3409D49E" w14:textId="77777777" w:rsidR="007D4801" w:rsidRPr="004A45A7" w:rsidRDefault="007D4801" w:rsidP="006B654C">
            <w:pPr>
              <w:spacing w:before="40" w:after="40"/>
              <w:ind w:right="140"/>
              <w:jc w:val="right"/>
              <w:rPr>
                <w:sz w:val="20"/>
                <w:szCs w:val="20"/>
                <w:lang w:bidi="ar-SY"/>
              </w:rPr>
            </w:pPr>
            <w:r w:rsidRPr="004A45A7">
              <w:rPr>
                <w:sz w:val="20"/>
                <w:szCs w:val="20"/>
                <w:lang w:bidi="ar-SY"/>
              </w:rPr>
              <w:t>1 462.6</w:t>
            </w:r>
          </w:p>
        </w:tc>
        <w:tc>
          <w:tcPr>
            <w:tcW w:w="750" w:type="pct"/>
          </w:tcPr>
          <w:p w14:paraId="782E79B3"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1 476.6</w:t>
            </w:r>
          </w:p>
        </w:tc>
        <w:tc>
          <w:tcPr>
            <w:tcW w:w="915" w:type="pct"/>
          </w:tcPr>
          <w:p w14:paraId="29FFD319" w14:textId="77777777" w:rsidR="007D4801" w:rsidRPr="004A45A7" w:rsidRDefault="007D4801" w:rsidP="006B654C">
            <w:pPr>
              <w:spacing w:before="40" w:after="40"/>
              <w:ind w:right="135"/>
              <w:jc w:val="right"/>
              <w:rPr>
                <w:sz w:val="20"/>
                <w:szCs w:val="20"/>
                <w:lang w:bidi="ar-SY"/>
              </w:rPr>
            </w:pPr>
            <w:r w:rsidRPr="004A45A7">
              <w:rPr>
                <w:sz w:val="20"/>
                <w:szCs w:val="20"/>
                <w:lang w:bidi="ar-SY"/>
              </w:rPr>
              <w:t>2 939.2</w:t>
            </w:r>
          </w:p>
        </w:tc>
      </w:tr>
      <w:tr w:rsidR="007D4801" w:rsidRPr="004A45A7" w14:paraId="59E55C67" w14:textId="77777777" w:rsidTr="006B654C">
        <w:trPr>
          <w:trHeight w:val="249"/>
        </w:trPr>
        <w:tc>
          <w:tcPr>
            <w:tcW w:w="2501" w:type="pct"/>
          </w:tcPr>
          <w:p w14:paraId="27634C59" w14:textId="77777777" w:rsidR="007D4801" w:rsidRPr="004A45A7" w:rsidRDefault="007D4801" w:rsidP="006B654C">
            <w:pPr>
              <w:spacing w:before="40" w:after="40"/>
              <w:rPr>
                <w:sz w:val="20"/>
                <w:szCs w:val="20"/>
                <w:lang w:bidi="ar-SY"/>
              </w:rPr>
            </w:pPr>
            <w:r w:rsidRPr="004A45A7">
              <w:rPr>
                <w:rFonts w:hint="eastAsia"/>
                <w:sz w:val="20"/>
                <w:szCs w:val="20"/>
                <w:lang w:bidi="ar-SY"/>
              </w:rPr>
              <w:lastRenderedPageBreak/>
              <w:t>培训</w:t>
            </w:r>
          </w:p>
        </w:tc>
        <w:tc>
          <w:tcPr>
            <w:tcW w:w="834" w:type="pct"/>
          </w:tcPr>
          <w:p w14:paraId="2774AA28" w14:textId="77777777" w:rsidR="007D4801" w:rsidRPr="004A45A7" w:rsidRDefault="007D4801" w:rsidP="006B654C">
            <w:pPr>
              <w:spacing w:before="40" w:after="40"/>
              <w:ind w:right="140"/>
              <w:jc w:val="right"/>
              <w:rPr>
                <w:sz w:val="20"/>
                <w:szCs w:val="20"/>
                <w:lang w:bidi="ar-SY"/>
              </w:rPr>
            </w:pPr>
            <w:r w:rsidRPr="004A45A7">
              <w:rPr>
                <w:sz w:val="20"/>
                <w:szCs w:val="20"/>
                <w:lang w:bidi="ar-SY"/>
              </w:rPr>
              <w:t>5.0</w:t>
            </w:r>
          </w:p>
        </w:tc>
        <w:tc>
          <w:tcPr>
            <w:tcW w:w="750" w:type="pct"/>
          </w:tcPr>
          <w:p w14:paraId="41B0805F"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5.0</w:t>
            </w:r>
          </w:p>
        </w:tc>
        <w:tc>
          <w:tcPr>
            <w:tcW w:w="915" w:type="pct"/>
          </w:tcPr>
          <w:p w14:paraId="2B398D10" w14:textId="77777777" w:rsidR="007D4801" w:rsidRPr="004A45A7" w:rsidRDefault="007D4801" w:rsidP="006B654C">
            <w:pPr>
              <w:spacing w:before="40" w:after="40"/>
              <w:ind w:right="135"/>
              <w:jc w:val="right"/>
              <w:rPr>
                <w:sz w:val="20"/>
                <w:szCs w:val="20"/>
                <w:lang w:bidi="ar-SY"/>
              </w:rPr>
            </w:pPr>
            <w:r w:rsidRPr="004A45A7">
              <w:rPr>
                <w:sz w:val="20"/>
                <w:szCs w:val="20"/>
                <w:lang w:bidi="ar-SY"/>
              </w:rPr>
              <w:t>10.0</w:t>
            </w:r>
          </w:p>
        </w:tc>
      </w:tr>
      <w:tr w:rsidR="007D4801" w:rsidRPr="004A45A7" w14:paraId="6550C3E1" w14:textId="77777777" w:rsidTr="006B654C">
        <w:trPr>
          <w:trHeight w:val="249"/>
        </w:trPr>
        <w:tc>
          <w:tcPr>
            <w:tcW w:w="2501" w:type="pct"/>
          </w:tcPr>
          <w:p w14:paraId="4F16C118" w14:textId="77777777" w:rsidR="007D4801" w:rsidRPr="004A45A7" w:rsidRDefault="007D4801" w:rsidP="006B654C">
            <w:pPr>
              <w:spacing w:before="40" w:after="40"/>
              <w:rPr>
                <w:sz w:val="20"/>
                <w:szCs w:val="20"/>
                <w:lang w:bidi="ar-SY"/>
              </w:rPr>
            </w:pPr>
            <w:r w:rsidRPr="004A45A7">
              <w:rPr>
                <w:rFonts w:hint="eastAsia"/>
                <w:sz w:val="20"/>
                <w:szCs w:val="20"/>
                <w:lang w:bidi="ar-SY"/>
              </w:rPr>
              <w:t>信息技术</w:t>
            </w:r>
          </w:p>
        </w:tc>
        <w:tc>
          <w:tcPr>
            <w:tcW w:w="834" w:type="pct"/>
          </w:tcPr>
          <w:p w14:paraId="36FAA237" w14:textId="77777777" w:rsidR="007D4801" w:rsidRPr="004A45A7" w:rsidRDefault="007D4801" w:rsidP="006B654C">
            <w:pPr>
              <w:spacing w:before="40" w:after="40"/>
              <w:ind w:right="140"/>
              <w:jc w:val="right"/>
              <w:rPr>
                <w:sz w:val="20"/>
                <w:szCs w:val="20"/>
                <w:lang w:bidi="ar-SY"/>
              </w:rPr>
            </w:pPr>
            <w:r w:rsidRPr="004A45A7">
              <w:rPr>
                <w:sz w:val="20"/>
                <w:szCs w:val="20"/>
                <w:lang w:bidi="ar-SY"/>
              </w:rPr>
              <w:t>65.0</w:t>
            </w:r>
          </w:p>
        </w:tc>
        <w:tc>
          <w:tcPr>
            <w:tcW w:w="750" w:type="pct"/>
          </w:tcPr>
          <w:p w14:paraId="482DF26B"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65.0</w:t>
            </w:r>
          </w:p>
        </w:tc>
        <w:tc>
          <w:tcPr>
            <w:tcW w:w="915" w:type="pct"/>
          </w:tcPr>
          <w:p w14:paraId="25B9D5EE" w14:textId="77777777" w:rsidR="007D4801" w:rsidRPr="004A45A7" w:rsidRDefault="007D4801" w:rsidP="006B654C">
            <w:pPr>
              <w:spacing w:before="40" w:after="40"/>
              <w:ind w:right="135"/>
              <w:jc w:val="right"/>
              <w:rPr>
                <w:sz w:val="20"/>
                <w:szCs w:val="20"/>
                <w:lang w:bidi="ar-SY"/>
              </w:rPr>
            </w:pPr>
            <w:r w:rsidRPr="004A45A7">
              <w:rPr>
                <w:sz w:val="20"/>
                <w:szCs w:val="20"/>
                <w:lang w:bidi="ar-SY"/>
              </w:rPr>
              <w:t>130.0</w:t>
            </w:r>
          </w:p>
        </w:tc>
      </w:tr>
      <w:tr w:rsidR="007D4801" w:rsidRPr="004A45A7" w14:paraId="56D23904" w14:textId="77777777" w:rsidTr="006B654C">
        <w:trPr>
          <w:trHeight w:val="249"/>
        </w:trPr>
        <w:tc>
          <w:tcPr>
            <w:tcW w:w="2501" w:type="pct"/>
          </w:tcPr>
          <w:p w14:paraId="66778652" w14:textId="77777777" w:rsidR="007D4801" w:rsidRPr="004A45A7" w:rsidRDefault="007D4801" w:rsidP="006B654C">
            <w:pPr>
              <w:spacing w:before="40" w:after="40"/>
              <w:rPr>
                <w:sz w:val="20"/>
                <w:szCs w:val="20"/>
                <w:lang w:bidi="ar-SY"/>
              </w:rPr>
            </w:pPr>
            <w:r w:rsidRPr="004A45A7">
              <w:rPr>
                <w:rFonts w:hint="eastAsia"/>
                <w:sz w:val="20"/>
                <w:szCs w:val="20"/>
                <w:lang w:bidi="ar-SY"/>
              </w:rPr>
              <w:t>一般业务费用</w:t>
            </w:r>
          </w:p>
        </w:tc>
        <w:tc>
          <w:tcPr>
            <w:tcW w:w="834" w:type="pct"/>
          </w:tcPr>
          <w:p w14:paraId="1268F419" w14:textId="77777777" w:rsidR="007D4801" w:rsidRPr="004A45A7" w:rsidRDefault="007D4801" w:rsidP="006B654C">
            <w:pPr>
              <w:spacing w:before="40" w:after="40"/>
              <w:ind w:right="140"/>
              <w:jc w:val="right"/>
              <w:rPr>
                <w:sz w:val="20"/>
                <w:szCs w:val="20"/>
                <w:lang w:bidi="ar-SY"/>
              </w:rPr>
            </w:pPr>
            <w:r w:rsidRPr="004A45A7">
              <w:rPr>
                <w:sz w:val="20"/>
                <w:szCs w:val="20"/>
                <w:lang w:bidi="ar-SY"/>
              </w:rPr>
              <w:t>726.6</w:t>
            </w:r>
          </w:p>
        </w:tc>
        <w:tc>
          <w:tcPr>
            <w:tcW w:w="750" w:type="pct"/>
          </w:tcPr>
          <w:p w14:paraId="5F6923AB"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726.6</w:t>
            </w:r>
          </w:p>
        </w:tc>
        <w:tc>
          <w:tcPr>
            <w:tcW w:w="915" w:type="pct"/>
          </w:tcPr>
          <w:p w14:paraId="5F8A46FD" w14:textId="77777777" w:rsidR="007D4801" w:rsidRPr="004A45A7" w:rsidRDefault="007D4801" w:rsidP="006B654C">
            <w:pPr>
              <w:spacing w:before="40" w:after="40"/>
              <w:ind w:right="135"/>
              <w:jc w:val="right"/>
              <w:rPr>
                <w:sz w:val="20"/>
                <w:szCs w:val="20"/>
                <w:lang w:bidi="ar-SY"/>
              </w:rPr>
            </w:pPr>
            <w:r w:rsidRPr="004A45A7">
              <w:rPr>
                <w:sz w:val="20"/>
                <w:szCs w:val="20"/>
                <w:lang w:bidi="ar-SY"/>
              </w:rPr>
              <w:t>1 453.2</w:t>
            </w:r>
          </w:p>
        </w:tc>
      </w:tr>
      <w:tr w:rsidR="007D4801" w:rsidRPr="004A45A7" w14:paraId="19BC5DAF" w14:textId="77777777" w:rsidTr="006B654C">
        <w:trPr>
          <w:trHeight w:val="251"/>
        </w:trPr>
        <w:tc>
          <w:tcPr>
            <w:tcW w:w="2501" w:type="pct"/>
          </w:tcPr>
          <w:p w14:paraId="59E237E0" w14:textId="77777777" w:rsidR="007D4801" w:rsidRPr="004A45A7" w:rsidRDefault="007D4801" w:rsidP="006B654C">
            <w:pPr>
              <w:spacing w:before="40" w:after="40"/>
              <w:rPr>
                <w:sz w:val="20"/>
                <w:szCs w:val="20"/>
                <w:lang w:bidi="ar-SY"/>
              </w:rPr>
            </w:pPr>
            <w:r w:rsidRPr="004A45A7">
              <w:rPr>
                <w:rFonts w:hint="eastAsia"/>
                <w:sz w:val="20"/>
                <w:szCs w:val="20"/>
                <w:lang w:bidi="ar-SY"/>
              </w:rPr>
              <w:t>提高公共意识材料</w:t>
            </w:r>
          </w:p>
        </w:tc>
        <w:tc>
          <w:tcPr>
            <w:tcW w:w="834" w:type="pct"/>
          </w:tcPr>
          <w:p w14:paraId="56867C04" w14:textId="77777777" w:rsidR="007D4801" w:rsidRPr="004A45A7" w:rsidRDefault="007D4801" w:rsidP="006B654C">
            <w:pPr>
              <w:spacing w:before="40" w:after="40"/>
              <w:ind w:right="140"/>
              <w:jc w:val="right"/>
              <w:rPr>
                <w:sz w:val="20"/>
                <w:szCs w:val="20"/>
                <w:lang w:bidi="ar-SY"/>
              </w:rPr>
            </w:pPr>
            <w:r w:rsidRPr="004A45A7">
              <w:rPr>
                <w:sz w:val="20"/>
                <w:szCs w:val="20"/>
                <w:lang w:bidi="ar-SY"/>
              </w:rPr>
              <w:t>100.0</w:t>
            </w:r>
          </w:p>
        </w:tc>
        <w:tc>
          <w:tcPr>
            <w:tcW w:w="750" w:type="pct"/>
          </w:tcPr>
          <w:p w14:paraId="00509806"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100.0</w:t>
            </w:r>
          </w:p>
        </w:tc>
        <w:tc>
          <w:tcPr>
            <w:tcW w:w="915" w:type="pct"/>
          </w:tcPr>
          <w:p w14:paraId="2EE4C73E" w14:textId="77777777" w:rsidR="007D4801" w:rsidRPr="004A45A7" w:rsidRDefault="007D4801" w:rsidP="006B654C">
            <w:pPr>
              <w:spacing w:before="40" w:after="40"/>
              <w:ind w:right="135"/>
              <w:jc w:val="right"/>
              <w:rPr>
                <w:sz w:val="20"/>
                <w:szCs w:val="20"/>
                <w:lang w:bidi="ar-SY"/>
              </w:rPr>
            </w:pPr>
            <w:r w:rsidRPr="004A45A7">
              <w:rPr>
                <w:sz w:val="20"/>
                <w:szCs w:val="20"/>
                <w:lang w:bidi="ar-SY"/>
              </w:rPr>
              <w:t>200.0</w:t>
            </w:r>
          </w:p>
        </w:tc>
      </w:tr>
      <w:tr w:rsidR="007D4801" w:rsidRPr="004A45A7" w14:paraId="1B293308" w14:textId="77777777" w:rsidTr="006B654C">
        <w:trPr>
          <w:trHeight w:val="60"/>
        </w:trPr>
        <w:tc>
          <w:tcPr>
            <w:tcW w:w="2501" w:type="pct"/>
            <w:tcBorders>
              <w:bottom w:val="single" w:sz="4" w:space="0" w:color="auto"/>
            </w:tcBorders>
          </w:tcPr>
          <w:p w14:paraId="6A62C15D" w14:textId="77777777" w:rsidR="007D4801" w:rsidRPr="004A45A7" w:rsidRDefault="007D4801" w:rsidP="006B654C">
            <w:pPr>
              <w:spacing w:before="40" w:after="40"/>
              <w:jc w:val="left"/>
              <w:rPr>
                <w:sz w:val="20"/>
                <w:szCs w:val="20"/>
                <w:lang w:bidi="ar-SY"/>
              </w:rPr>
            </w:pPr>
            <w:r w:rsidRPr="004A45A7">
              <w:rPr>
                <w:rFonts w:hint="eastAsia"/>
                <w:sz w:val="20"/>
                <w:szCs w:val="20"/>
                <w:lang w:bidi="ar-SY"/>
              </w:rPr>
              <w:t>信息交换所机制网站翻译</w:t>
            </w:r>
          </w:p>
        </w:tc>
        <w:tc>
          <w:tcPr>
            <w:tcW w:w="834" w:type="pct"/>
            <w:tcBorders>
              <w:bottom w:val="single" w:sz="4" w:space="0" w:color="auto"/>
            </w:tcBorders>
          </w:tcPr>
          <w:p w14:paraId="69A0EEDD" w14:textId="77777777" w:rsidR="007D4801" w:rsidRPr="004A45A7" w:rsidRDefault="007D4801" w:rsidP="006B654C">
            <w:pPr>
              <w:spacing w:before="40" w:after="40"/>
              <w:ind w:right="140"/>
              <w:jc w:val="right"/>
              <w:rPr>
                <w:sz w:val="20"/>
                <w:szCs w:val="20"/>
                <w:lang w:bidi="ar-SY"/>
              </w:rPr>
            </w:pPr>
            <w:r w:rsidRPr="004A45A7">
              <w:rPr>
                <w:sz w:val="20"/>
                <w:szCs w:val="20"/>
                <w:lang w:bidi="ar-SY"/>
              </w:rPr>
              <w:t>65.0</w:t>
            </w:r>
          </w:p>
        </w:tc>
        <w:tc>
          <w:tcPr>
            <w:tcW w:w="750" w:type="pct"/>
            <w:tcBorders>
              <w:bottom w:val="single" w:sz="4" w:space="0" w:color="auto"/>
            </w:tcBorders>
          </w:tcPr>
          <w:p w14:paraId="5DF88B92"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65.0</w:t>
            </w:r>
          </w:p>
        </w:tc>
        <w:tc>
          <w:tcPr>
            <w:tcW w:w="915" w:type="pct"/>
            <w:tcBorders>
              <w:bottom w:val="single" w:sz="4" w:space="0" w:color="auto"/>
            </w:tcBorders>
          </w:tcPr>
          <w:p w14:paraId="230F4079" w14:textId="77777777" w:rsidR="007D4801" w:rsidRPr="004A45A7" w:rsidRDefault="007D4801" w:rsidP="006B654C">
            <w:pPr>
              <w:spacing w:before="40" w:after="40"/>
              <w:ind w:right="135"/>
              <w:jc w:val="right"/>
              <w:rPr>
                <w:sz w:val="20"/>
                <w:szCs w:val="20"/>
                <w:lang w:bidi="ar-SY"/>
              </w:rPr>
            </w:pPr>
            <w:r w:rsidRPr="004A45A7">
              <w:rPr>
                <w:sz w:val="20"/>
                <w:szCs w:val="20"/>
                <w:lang w:bidi="ar-SY"/>
              </w:rPr>
              <w:t>130.0</w:t>
            </w:r>
          </w:p>
        </w:tc>
      </w:tr>
      <w:tr w:rsidR="007D4801" w:rsidRPr="004A45A7" w14:paraId="245D8CF6" w14:textId="77777777" w:rsidTr="006B654C">
        <w:trPr>
          <w:trHeight w:val="211"/>
        </w:trPr>
        <w:tc>
          <w:tcPr>
            <w:tcW w:w="2501" w:type="pct"/>
            <w:tcBorders>
              <w:top w:val="single" w:sz="4" w:space="0" w:color="auto"/>
              <w:bottom w:val="single" w:sz="4" w:space="0" w:color="auto"/>
            </w:tcBorders>
          </w:tcPr>
          <w:p w14:paraId="169781EA" w14:textId="77777777" w:rsidR="007D4801" w:rsidRPr="004A45A7" w:rsidRDefault="007D4801" w:rsidP="006B654C">
            <w:pPr>
              <w:tabs>
                <w:tab w:val="clear" w:pos="1134"/>
              </w:tabs>
              <w:spacing w:before="40" w:after="40"/>
              <w:ind w:left="284"/>
              <w:rPr>
                <w:b/>
                <w:bCs/>
                <w:sz w:val="20"/>
                <w:szCs w:val="20"/>
                <w:lang w:bidi="ar-SY"/>
              </w:rPr>
            </w:pPr>
            <w:r w:rsidRPr="004A45A7">
              <w:rPr>
                <w:rFonts w:hint="eastAsia"/>
                <w:b/>
                <w:bCs/>
                <w:sz w:val="20"/>
                <w:szCs w:val="20"/>
                <w:lang w:bidi="ar-SY"/>
              </w:rPr>
              <w:t>小计</w:t>
            </w:r>
          </w:p>
        </w:tc>
        <w:tc>
          <w:tcPr>
            <w:tcW w:w="834" w:type="pct"/>
            <w:tcBorders>
              <w:top w:val="single" w:sz="4" w:space="0" w:color="auto"/>
              <w:bottom w:val="single" w:sz="4" w:space="0" w:color="auto"/>
            </w:tcBorders>
          </w:tcPr>
          <w:p w14:paraId="4D5FB6D6" w14:textId="77777777" w:rsidR="007D4801" w:rsidRPr="004A45A7" w:rsidRDefault="007D4801" w:rsidP="006B654C">
            <w:pPr>
              <w:spacing w:before="40" w:after="40"/>
              <w:ind w:right="140"/>
              <w:jc w:val="right"/>
              <w:rPr>
                <w:b/>
                <w:bCs/>
                <w:sz w:val="20"/>
                <w:szCs w:val="20"/>
                <w:lang w:bidi="ar-SY"/>
              </w:rPr>
            </w:pPr>
            <w:r w:rsidRPr="004A45A7">
              <w:rPr>
                <w:b/>
                <w:bCs/>
                <w:sz w:val="20"/>
                <w:szCs w:val="20"/>
                <w:lang w:bidi="ar-SY"/>
              </w:rPr>
              <w:t>19 161.3</w:t>
            </w:r>
          </w:p>
        </w:tc>
        <w:tc>
          <w:tcPr>
            <w:tcW w:w="750" w:type="pct"/>
            <w:tcBorders>
              <w:top w:val="single" w:sz="4" w:space="0" w:color="auto"/>
              <w:bottom w:val="single" w:sz="4" w:space="0" w:color="auto"/>
            </w:tcBorders>
          </w:tcPr>
          <w:p w14:paraId="6BF61EDC" w14:textId="77777777" w:rsidR="007D4801" w:rsidRPr="004A45A7" w:rsidRDefault="007D4801" w:rsidP="006B654C">
            <w:pPr>
              <w:tabs>
                <w:tab w:val="clear" w:pos="1134"/>
              </w:tabs>
              <w:spacing w:before="40" w:after="40"/>
              <w:ind w:right="142"/>
              <w:jc w:val="right"/>
              <w:rPr>
                <w:b/>
                <w:bCs/>
                <w:sz w:val="20"/>
                <w:szCs w:val="20"/>
                <w:lang w:bidi="ar-SY"/>
              </w:rPr>
            </w:pPr>
            <w:r w:rsidRPr="004A45A7">
              <w:rPr>
                <w:b/>
                <w:bCs/>
                <w:sz w:val="20"/>
                <w:szCs w:val="20"/>
                <w:lang w:bidi="ar-SY"/>
              </w:rPr>
              <w:t>20 008.6</w:t>
            </w:r>
          </w:p>
        </w:tc>
        <w:tc>
          <w:tcPr>
            <w:tcW w:w="915" w:type="pct"/>
            <w:tcBorders>
              <w:top w:val="single" w:sz="4" w:space="0" w:color="auto"/>
              <w:bottom w:val="single" w:sz="4" w:space="0" w:color="auto"/>
            </w:tcBorders>
          </w:tcPr>
          <w:p w14:paraId="5C0AC612" w14:textId="77777777" w:rsidR="007D4801" w:rsidRPr="004A45A7" w:rsidRDefault="007D4801" w:rsidP="006B654C">
            <w:pPr>
              <w:spacing w:before="40" w:after="40"/>
              <w:ind w:right="135"/>
              <w:jc w:val="right"/>
              <w:rPr>
                <w:b/>
                <w:bCs/>
                <w:sz w:val="20"/>
                <w:szCs w:val="20"/>
                <w:lang w:bidi="ar-SY"/>
              </w:rPr>
            </w:pPr>
            <w:r w:rsidRPr="004A45A7">
              <w:rPr>
                <w:b/>
                <w:bCs/>
                <w:sz w:val="20"/>
                <w:szCs w:val="20"/>
                <w:lang w:bidi="ar-SY"/>
              </w:rPr>
              <w:t>39 169.9</w:t>
            </w:r>
          </w:p>
        </w:tc>
      </w:tr>
      <w:tr w:rsidR="007D4801" w:rsidRPr="004A45A7" w14:paraId="1FC44D9B" w14:textId="77777777" w:rsidTr="006B654C">
        <w:trPr>
          <w:trHeight w:val="211"/>
        </w:trPr>
        <w:tc>
          <w:tcPr>
            <w:tcW w:w="2501" w:type="pct"/>
            <w:tcBorders>
              <w:top w:val="single" w:sz="4" w:space="0" w:color="auto"/>
              <w:bottom w:val="single" w:sz="4" w:space="0" w:color="auto"/>
            </w:tcBorders>
          </w:tcPr>
          <w:p w14:paraId="33F58CD7" w14:textId="77777777" w:rsidR="007D4801" w:rsidRPr="004A45A7" w:rsidRDefault="007D4801" w:rsidP="006B654C">
            <w:pPr>
              <w:spacing w:before="40" w:after="40"/>
              <w:rPr>
                <w:sz w:val="20"/>
                <w:szCs w:val="20"/>
                <w:lang w:bidi="ar-SY"/>
              </w:rPr>
            </w:pPr>
            <w:r w:rsidRPr="004A45A7">
              <w:rPr>
                <w:rFonts w:hint="eastAsia"/>
                <w:sz w:val="20"/>
                <w:szCs w:val="20"/>
                <w:lang w:bidi="ar-SY"/>
              </w:rPr>
              <w:t>方案支助（</w:t>
            </w:r>
            <w:r w:rsidRPr="004A45A7">
              <w:rPr>
                <w:sz w:val="20"/>
                <w:szCs w:val="20"/>
                <w:lang w:bidi="ar-SY"/>
              </w:rPr>
              <w:t>13 %</w:t>
            </w:r>
            <w:r w:rsidRPr="004A45A7">
              <w:rPr>
                <w:rFonts w:hint="eastAsia"/>
                <w:sz w:val="20"/>
                <w:szCs w:val="20"/>
                <w:lang w:bidi="ar-SY"/>
              </w:rPr>
              <w:t>）</w:t>
            </w:r>
          </w:p>
        </w:tc>
        <w:tc>
          <w:tcPr>
            <w:tcW w:w="834" w:type="pct"/>
            <w:tcBorders>
              <w:top w:val="single" w:sz="4" w:space="0" w:color="auto"/>
              <w:bottom w:val="single" w:sz="4" w:space="0" w:color="auto"/>
            </w:tcBorders>
          </w:tcPr>
          <w:p w14:paraId="6E28D4EA" w14:textId="77777777" w:rsidR="007D4801" w:rsidRPr="004A45A7" w:rsidRDefault="007D4801" w:rsidP="006B654C">
            <w:pPr>
              <w:spacing w:before="40" w:after="40"/>
              <w:ind w:right="140"/>
              <w:jc w:val="right"/>
              <w:rPr>
                <w:sz w:val="20"/>
                <w:szCs w:val="20"/>
                <w:lang w:bidi="ar-SY"/>
              </w:rPr>
            </w:pPr>
            <w:r w:rsidRPr="004A45A7">
              <w:rPr>
                <w:sz w:val="20"/>
                <w:szCs w:val="20"/>
                <w:lang w:bidi="ar-SY"/>
              </w:rPr>
              <w:t>2 491.0</w:t>
            </w:r>
          </w:p>
        </w:tc>
        <w:tc>
          <w:tcPr>
            <w:tcW w:w="750" w:type="pct"/>
            <w:tcBorders>
              <w:top w:val="single" w:sz="4" w:space="0" w:color="auto"/>
              <w:bottom w:val="single" w:sz="4" w:space="0" w:color="auto"/>
            </w:tcBorders>
          </w:tcPr>
          <w:p w14:paraId="2F7D19C8"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2 601.1</w:t>
            </w:r>
          </w:p>
        </w:tc>
        <w:tc>
          <w:tcPr>
            <w:tcW w:w="915" w:type="pct"/>
            <w:tcBorders>
              <w:top w:val="single" w:sz="4" w:space="0" w:color="auto"/>
              <w:bottom w:val="single" w:sz="4" w:space="0" w:color="auto"/>
            </w:tcBorders>
          </w:tcPr>
          <w:p w14:paraId="6D52E266" w14:textId="77777777" w:rsidR="007D4801" w:rsidRPr="004A45A7" w:rsidRDefault="007D4801" w:rsidP="006B654C">
            <w:pPr>
              <w:spacing w:before="40" w:after="40"/>
              <w:ind w:right="135"/>
              <w:jc w:val="right"/>
              <w:rPr>
                <w:sz w:val="20"/>
                <w:szCs w:val="20"/>
                <w:lang w:bidi="ar-SY"/>
              </w:rPr>
            </w:pPr>
            <w:r w:rsidRPr="004A45A7">
              <w:rPr>
                <w:sz w:val="20"/>
                <w:szCs w:val="20"/>
                <w:lang w:bidi="ar-SY"/>
              </w:rPr>
              <w:t>5 092.1</w:t>
            </w:r>
          </w:p>
        </w:tc>
      </w:tr>
      <w:tr w:rsidR="007D4801" w:rsidRPr="004A45A7" w14:paraId="09BC77E3" w14:textId="77777777" w:rsidTr="006B654C">
        <w:trPr>
          <w:trHeight w:val="211"/>
        </w:trPr>
        <w:tc>
          <w:tcPr>
            <w:tcW w:w="2501" w:type="pct"/>
            <w:tcBorders>
              <w:top w:val="single" w:sz="4" w:space="0" w:color="auto"/>
              <w:bottom w:val="single" w:sz="4" w:space="0" w:color="auto"/>
            </w:tcBorders>
          </w:tcPr>
          <w:p w14:paraId="48E1F22C" w14:textId="77777777" w:rsidR="007D4801" w:rsidRPr="004A45A7" w:rsidRDefault="007D4801" w:rsidP="006B654C">
            <w:pPr>
              <w:spacing w:before="40" w:after="40"/>
              <w:ind w:left="284"/>
              <w:rPr>
                <w:b/>
                <w:bCs/>
                <w:sz w:val="20"/>
                <w:szCs w:val="20"/>
                <w:lang w:bidi="ar-SY"/>
              </w:rPr>
            </w:pPr>
            <w:r w:rsidRPr="004A45A7">
              <w:rPr>
                <w:rFonts w:hint="eastAsia"/>
                <w:b/>
                <w:bCs/>
                <w:sz w:val="20"/>
                <w:szCs w:val="20"/>
                <w:lang w:bidi="ar-SY"/>
              </w:rPr>
              <w:t>小计</w:t>
            </w:r>
          </w:p>
        </w:tc>
        <w:tc>
          <w:tcPr>
            <w:tcW w:w="834" w:type="pct"/>
            <w:tcBorders>
              <w:top w:val="single" w:sz="4" w:space="0" w:color="auto"/>
              <w:bottom w:val="single" w:sz="4" w:space="0" w:color="auto"/>
            </w:tcBorders>
          </w:tcPr>
          <w:p w14:paraId="1F146B09" w14:textId="77777777" w:rsidR="007D4801" w:rsidRPr="004A45A7" w:rsidRDefault="007D4801" w:rsidP="006B654C">
            <w:pPr>
              <w:spacing w:before="40" w:after="40"/>
              <w:ind w:right="140"/>
              <w:jc w:val="right"/>
              <w:rPr>
                <w:b/>
                <w:bCs/>
                <w:sz w:val="20"/>
                <w:szCs w:val="20"/>
                <w:lang w:bidi="ar-SY"/>
              </w:rPr>
            </w:pPr>
            <w:r w:rsidRPr="004A45A7">
              <w:rPr>
                <w:b/>
                <w:bCs/>
                <w:sz w:val="20"/>
                <w:szCs w:val="20"/>
                <w:lang w:bidi="ar-SY"/>
              </w:rPr>
              <w:t>21 652.3</w:t>
            </w:r>
          </w:p>
        </w:tc>
        <w:tc>
          <w:tcPr>
            <w:tcW w:w="750" w:type="pct"/>
            <w:tcBorders>
              <w:top w:val="single" w:sz="4" w:space="0" w:color="auto"/>
              <w:bottom w:val="single" w:sz="4" w:space="0" w:color="auto"/>
            </w:tcBorders>
          </w:tcPr>
          <w:p w14:paraId="6D5B0512" w14:textId="77777777" w:rsidR="007D4801" w:rsidRPr="004A45A7" w:rsidRDefault="007D4801" w:rsidP="006B654C">
            <w:pPr>
              <w:tabs>
                <w:tab w:val="clear" w:pos="1134"/>
              </w:tabs>
              <w:spacing w:before="40" w:after="40"/>
              <w:ind w:right="142"/>
              <w:jc w:val="right"/>
              <w:rPr>
                <w:b/>
                <w:bCs/>
                <w:sz w:val="20"/>
                <w:szCs w:val="20"/>
                <w:lang w:bidi="ar-SY"/>
              </w:rPr>
            </w:pPr>
            <w:r w:rsidRPr="004A45A7">
              <w:rPr>
                <w:b/>
                <w:bCs/>
                <w:sz w:val="20"/>
                <w:szCs w:val="20"/>
                <w:lang w:bidi="ar-SY"/>
              </w:rPr>
              <w:t>22 609.8</w:t>
            </w:r>
          </w:p>
        </w:tc>
        <w:tc>
          <w:tcPr>
            <w:tcW w:w="915" w:type="pct"/>
            <w:tcBorders>
              <w:top w:val="single" w:sz="4" w:space="0" w:color="auto"/>
              <w:bottom w:val="single" w:sz="4" w:space="0" w:color="auto"/>
            </w:tcBorders>
          </w:tcPr>
          <w:p w14:paraId="57DE6458" w14:textId="77777777" w:rsidR="007D4801" w:rsidRPr="004A45A7" w:rsidRDefault="007D4801" w:rsidP="006B654C">
            <w:pPr>
              <w:spacing w:before="40" w:after="40"/>
              <w:ind w:right="135"/>
              <w:jc w:val="right"/>
              <w:rPr>
                <w:b/>
                <w:bCs/>
                <w:sz w:val="20"/>
                <w:szCs w:val="20"/>
                <w:lang w:bidi="ar-SY"/>
              </w:rPr>
            </w:pPr>
            <w:r w:rsidRPr="004A45A7">
              <w:rPr>
                <w:b/>
                <w:bCs/>
                <w:sz w:val="20"/>
                <w:szCs w:val="20"/>
                <w:lang w:bidi="ar-SY"/>
              </w:rPr>
              <w:t>44 262.1</w:t>
            </w:r>
          </w:p>
        </w:tc>
      </w:tr>
      <w:tr w:rsidR="007D4801" w:rsidRPr="004A45A7" w14:paraId="7257C514" w14:textId="77777777" w:rsidTr="006B654C">
        <w:trPr>
          <w:trHeight w:val="211"/>
        </w:trPr>
        <w:tc>
          <w:tcPr>
            <w:tcW w:w="2501" w:type="pct"/>
            <w:tcBorders>
              <w:top w:val="single" w:sz="4" w:space="0" w:color="auto"/>
              <w:bottom w:val="single" w:sz="4" w:space="0" w:color="auto"/>
            </w:tcBorders>
          </w:tcPr>
          <w:p w14:paraId="1E4FF2DE" w14:textId="77777777" w:rsidR="007D4801" w:rsidRPr="004A45A7" w:rsidRDefault="007D4801" w:rsidP="006B654C">
            <w:pPr>
              <w:spacing w:before="40" w:after="40"/>
              <w:rPr>
                <w:sz w:val="20"/>
                <w:szCs w:val="20"/>
                <w:lang w:bidi="ar-SY"/>
              </w:rPr>
            </w:pPr>
            <w:r w:rsidRPr="004A45A7">
              <w:rPr>
                <w:rFonts w:hint="eastAsia"/>
                <w:sz w:val="20"/>
                <w:szCs w:val="20"/>
                <w:lang w:bidi="ar-SY"/>
              </w:rPr>
              <w:t>周转</w:t>
            </w:r>
            <w:r>
              <w:rPr>
                <w:rFonts w:hint="eastAsia"/>
                <w:sz w:val="20"/>
                <w:szCs w:val="20"/>
                <w:lang w:bidi="ar-SY"/>
              </w:rPr>
              <w:t>准备</w:t>
            </w:r>
            <w:r w:rsidRPr="004A45A7">
              <w:rPr>
                <w:rFonts w:hint="eastAsia"/>
                <w:sz w:val="20"/>
                <w:szCs w:val="20"/>
                <w:lang w:bidi="ar-SY"/>
              </w:rPr>
              <w:t>金</w:t>
            </w:r>
          </w:p>
        </w:tc>
        <w:tc>
          <w:tcPr>
            <w:tcW w:w="834" w:type="pct"/>
            <w:tcBorders>
              <w:top w:val="single" w:sz="4" w:space="0" w:color="auto"/>
              <w:bottom w:val="single" w:sz="4" w:space="0" w:color="auto"/>
            </w:tcBorders>
          </w:tcPr>
          <w:p w14:paraId="7C24F959" w14:textId="77777777" w:rsidR="007D4801" w:rsidRPr="004A45A7" w:rsidRDefault="007D4801" w:rsidP="006B654C">
            <w:pPr>
              <w:spacing w:before="40" w:after="40"/>
              <w:ind w:right="140"/>
              <w:jc w:val="right"/>
              <w:rPr>
                <w:sz w:val="20"/>
                <w:szCs w:val="20"/>
                <w:lang w:bidi="ar-SY"/>
              </w:rPr>
            </w:pPr>
            <w:r w:rsidRPr="004A45A7">
              <w:rPr>
                <w:sz w:val="20"/>
                <w:szCs w:val="20"/>
                <w:lang w:bidi="ar-SY"/>
              </w:rPr>
              <w:t>29.8</w:t>
            </w:r>
          </w:p>
        </w:tc>
        <w:tc>
          <w:tcPr>
            <w:tcW w:w="750" w:type="pct"/>
            <w:tcBorders>
              <w:top w:val="single" w:sz="4" w:space="0" w:color="auto"/>
              <w:bottom w:val="single" w:sz="4" w:space="0" w:color="auto"/>
            </w:tcBorders>
          </w:tcPr>
          <w:p w14:paraId="317ECF35"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143.6</w:t>
            </w:r>
          </w:p>
        </w:tc>
        <w:tc>
          <w:tcPr>
            <w:tcW w:w="915" w:type="pct"/>
            <w:tcBorders>
              <w:top w:val="single" w:sz="4" w:space="0" w:color="auto"/>
              <w:bottom w:val="single" w:sz="4" w:space="0" w:color="auto"/>
            </w:tcBorders>
          </w:tcPr>
          <w:p w14:paraId="68DFF21A" w14:textId="77777777" w:rsidR="007D4801" w:rsidRPr="004A45A7" w:rsidRDefault="007D4801" w:rsidP="006B654C">
            <w:pPr>
              <w:spacing w:before="40" w:after="40"/>
              <w:ind w:right="135"/>
              <w:jc w:val="right"/>
              <w:rPr>
                <w:sz w:val="20"/>
                <w:szCs w:val="20"/>
                <w:lang w:bidi="ar-SY"/>
              </w:rPr>
            </w:pPr>
            <w:r w:rsidRPr="004A45A7">
              <w:rPr>
                <w:sz w:val="20"/>
                <w:szCs w:val="20"/>
                <w:lang w:bidi="ar-SY"/>
              </w:rPr>
              <w:t>173.4</w:t>
            </w:r>
          </w:p>
        </w:tc>
      </w:tr>
      <w:tr w:rsidR="007D4801" w:rsidRPr="004A45A7" w14:paraId="20F29015" w14:textId="77777777" w:rsidTr="006B654C">
        <w:trPr>
          <w:trHeight w:val="211"/>
        </w:trPr>
        <w:tc>
          <w:tcPr>
            <w:tcW w:w="2501" w:type="pct"/>
            <w:tcBorders>
              <w:top w:val="single" w:sz="4" w:space="0" w:color="auto"/>
              <w:bottom w:val="single" w:sz="4" w:space="0" w:color="auto"/>
            </w:tcBorders>
          </w:tcPr>
          <w:p w14:paraId="2C309737" w14:textId="77777777" w:rsidR="007D4801" w:rsidRPr="004A45A7" w:rsidRDefault="007D4801" w:rsidP="006B654C">
            <w:pPr>
              <w:spacing w:before="40" w:after="40"/>
              <w:ind w:left="284"/>
              <w:rPr>
                <w:b/>
                <w:bCs/>
                <w:sz w:val="20"/>
                <w:szCs w:val="20"/>
                <w:lang w:bidi="ar-SY"/>
              </w:rPr>
            </w:pPr>
            <w:r w:rsidRPr="004A45A7">
              <w:rPr>
                <w:rFonts w:hint="eastAsia"/>
                <w:b/>
                <w:bCs/>
                <w:sz w:val="20"/>
                <w:szCs w:val="20"/>
                <w:lang w:bidi="ar-SY"/>
              </w:rPr>
              <w:t>共计</w:t>
            </w:r>
          </w:p>
        </w:tc>
        <w:tc>
          <w:tcPr>
            <w:tcW w:w="834" w:type="pct"/>
            <w:tcBorders>
              <w:top w:val="single" w:sz="4" w:space="0" w:color="auto"/>
              <w:bottom w:val="single" w:sz="4" w:space="0" w:color="auto"/>
            </w:tcBorders>
          </w:tcPr>
          <w:p w14:paraId="5F25D1B3" w14:textId="77777777" w:rsidR="007D4801" w:rsidRPr="004A45A7" w:rsidRDefault="007D4801" w:rsidP="006B654C">
            <w:pPr>
              <w:spacing w:before="40" w:after="40"/>
              <w:ind w:right="140"/>
              <w:jc w:val="right"/>
              <w:rPr>
                <w:b/>
                <w:bCs/>
                <w:sz w:val="20"/>
                <w:szCs w:val="20"/>
                <w:lang w:bidi="ar-SY"/>
              </w:rPr>
            </w:pPr>
            <w:r w:rsidRPr="004A45A7">
              <w:rPr>
                <w:b/>
                <w:bCs/>
                <w:sz w:val="20"/>
                <w:szCs w:val="20"/>
                <w:lang w:bidi="ar-SY"/>
              </w:rPr>
              <w:t>21 682.1</w:t>
            </w:r>
          </w:p>
        </w:tc>
        <w:tc>
          <w:tcPr>
            <w:tcW w:w="750" w:type="pct"/>
            <w:tcBorders>
              <w:top w:val="single" w:sz="4" w:space="0" w:color="auto"/>
              <w:bottom w:val="single" w:sz="4" w:space="0" w:color="auto"/>
            </w:tcBorders>
          </w:tcPr>
          <w:p w14:paraId="48EAAD1F" w14:textId="77777777" w:rsidR="007D4801" w:rsidRPr="004A45A7" w:rsidRDefault="007D4801" w:rsidP="006B654C">
            <w:pPr>
              <w:tabs>
                <w:tab w:val="clear" w:pos="1134"/>
              </w:tabs>
              <w:spacing w:before="40" w:after="40"/>
              <w:ind w:right="142"/>
              <w:jc w:val="right"/>
              <w:rPr>
                <w:b/>
                <w:bCs/>
                <w:sz w:val="20"/>
                <w:szCs w:val="20"/>
                <w:lang w:bidi="ar-SY"/>
              </w:rPr>
            </w:pPr>
            <w:r w:rsidRPr="004A45A7">
              <w:rPr>
                <w:b/>
                <w:bCs/>
                <w:sz w:val="20"/>
                <w:szCs w:val="20"/>
                <w:lang w:bidi="ar-SY"/>
              </w:rPr>
              <w:t>22 753.4</w:t>
            </w:r>
          </w:p>
        </w:tc>
        <w:tc>
          <w:tcPr>
            <w:tcW w:w="915" w:type="pct"/>
            <w:tcBorders>
              <w:top w:val="single" w:sz="4" w:space="0" w:color="auto"/>
              <w:bottom w:val="single" w:sz="4" w:space="0" w:color="auto"/>
            </w:tcBorders>
          </w:tcPr>
          <w:p w14:paraId="6E006A15" w14:textId="77777777" w:rsidR="007D4801" w:rsidRPr="004A45A7" w:rsidRDefault="007D4801" w:rsidP="006B654C">
            <w:pPr>
              <w:spacing w:before="40" w:after="40"/>
              <w:ind w:right="135"/>
              <w:jc w:val="right"/>
              <w:rPr>
                <w:b/>
                <w:bCs/>
                <w:sz w:val="20"/>
                <w:szCs w:val="20"/>
                <w:lang w:bidi="ar-SY"/>
              </w:rPr>
            </w:pPr>
            <w:r w:rsidRPr="004A45A7">
              <w:rPr>
                <w:b/>
                <w:bCs/>
                <w:sz w:val="20"/>
                <w:szCs w:val="20"/>
                <w:lang w:bidi="ar-SY"/>
              </w:rPr>
              <w:t>44 435.5</w:t>
            </w:r>
          </w:p>
        </w:tc>
      </w:tr>
      <w:tr w:rsidR="007D4801" w:rsidRPr="004A45A7" w14:paraId="1FA89698" w14:textId="77777777" w:rsidTr="006B654C">
        <w:trPr>
          <w:trHeight w:val="211"/>
        </w:trPr>
        <w:tc>
          <w:tcPr>
            <w:tcW w:w="2501" w:type="pct"/>
            <w:tcBorders>
              <w:top w:val="single" w:sz="4" w:space="0" w:color="auto"/>
            </w:tcBorders>
          </w:tcPr>
          <w:p w14:paraId="148E3133" w14:textId="77777777" w:rsidR="007D4801" w:rsidRPr="004A45A7" w:rsidRDefault="007D4801" w:rsidP="006B654C">
            <w:pPr>
              <w:spacing w:before="40" w:after="40"/>
              <w:jc w:val="left"/>
              <w:rPr>
                <w:sz w:val="20"/>
                <w:szCs w:val="20"/>
                <w:lang w:bidi="ar-SY"/>
              </w:rPr>
            </w:pPr>
            <w:r w:rsidRPr="004A45A7">
              <w:rPr>
                <w:rFonts w:hint="eastAsia"/>
                <w:sz w:val="20"/>
                <w:szCs w:val="20"/>
                <w:lang w:bidi="ar-SY"/>
              </w:rPr>
              <w:t>名古屋议定书</w:t>
            </w:r>
            <w:r>
              <w:rPr>
                <w:rFonts w:hint="eastAsia"/>
                <w:sz w:val="20"/>
                <w:szCs w:val="20"/>
                <w:lang w:bidi="ar-SY"/>
              </w:rPr>
              <w:t>占</w:t>
            </w:r>
            <w:r w:rsidRPr="004A45A7">
              <w:rPr>
                <w:rFonts w:hint="eastAsia"/>
                <w:sz w:val="20"/>
                <w:szCs w:val="20"/>
                <w:lang w:bidi="ar-SY"/>
              </w:rPr>
              <w:t>综合预算份额（</w:t>
            </w:r>
            <w:r w:rsidRPr="004A45A7">
              <w:rPr>
                <w:sz w:val="20"/>
                <w:szCs w:val="20"/>
                <w:lang w:bidi="ar-SY"/>
              </w:rPr>
              <w:t>13%</w:t>
            </w:r>
            <w:r w:rsidRPr="004A45A7">
              <w:rPr>
                <w:sz w:val="20"/>
                <w:szCs w:val="20"/>
                <w:lang w:bidi="ar-SY"/>
              </w:rPr>
              <w:t>）</w:t>
            </w:r>
          </w:p>
        </w:tc>
        <w:tc>
          <w:tcPr>
            <w:tcW w:w="834" w:type="pct"/>
            <w:tcBorders>
              <w:top w:val="single" w:sz="4" w:space="0" w:color="auto"/>
            </w:tcBorders>
          </w:tcPr>
          <w:p w14:paraId="2E023484" w14:textId="77777777" w:rsidR="007D4801" w:rsidRPr="004A45A7" w:rsidRDefault="007D4801" w:rsidP="006B654C">
            <w:pPr>
              <w:spacing w:before="40" w:after="40"/>
              <w:ind w:right="140"/>
              <w:jc w:val="right"/>
              <w:rPr>
                <w:sz w:val="20"/>
                <w:szCs w:val="20"/>
                <w:lang w:bidi="ar-SY"/>
              </w:rPr>
            </w:pPr>
            <w:r w:rsidRPr="004A45A7">
              <w:rPr>
                <w:rFonts w:hint="eastAsia"/>
                <w:sz w:val="20"/>
                <w:szCs w:val="20"/>
                <w:lang w:bidi="ar-SY"/>
              </w:rPr>
              <w:t>2 818</w:t>
            </w:r>
            <w:r w:rsidRPr="004A45A7">
              <w:rPr>
                <w:sz w:val="20"/>
                <w:szCs w:val="20"/>
                <w:lang w:bidi="ar-SY"/>
              </w:rPr>
              <w:t>.</w:t>
            </w:r>
            <w:r w:rsidRPr="004A45A7">
              <w:rPr>
                <w:rFonts w:hint="eastAsia"/>
                <w:sz w:val="20"/>
                <w:szCs w:val="20"/>
                <w:lang w:bidi="ar-SY"/>
              </w:rPr>
              <w:t>7</w:t>
            </w:r>
          </w:p>
        </w:tc>
        <w:tc>
          <w:tcPr>
            <w:tcW w:w="750" w:type="pct"/>
            <w:tcBorders>
              <w:top w:val="single" w:sz="4" w:space="0" w:color="auto"/>
            </w:tcBorders>
          </w:tcPr>
          <w:p w14:paraId="25A56E44" w14:textId="77777777" w:rsidR="007D4801" w:rsidRPr="004A45A7" w:rsidRDefault="007D4801" w:rsidP="006B654C">
            <w:pPr>
              <w:tabs>
                <w:tab w:val="clear" w:pos="1134"/>
              </w:tabs>
              <w:spacing w:before="40" w:after="40"/>
              <w:ind w:right="142"/>
              <w:jc w:val="right"/>
              <w:rPr>
                <w:sz w:val="20"/>
                <w:szCs w:val="20"/>
                <w:lang w:bidi="ar-SY"/>
              </w:rPr>
            </w:pPr>
            <w:r w:rsidRPr="004A45A7">
              <w:rPr>
                <w:rFonts w:hint="eastAsia"/>
                <w:sz w:val="20"/>
                <w:szCs w:val="20"/>
                <w:lang w:bidi="ar-SY"/>
              </w:rPr>
              <w:t>2 957</w:t>
            </w:r>
            <w:r w:rsidRPr="004A45A7">
              <w:rPr>
                <w:sz w:val="20"/>
                <w:szCs w:val="20"/>
                <w:lang w:bidi="ar-SY"/>
              </w:rPr>
              <w:t>.</w:t>
            </w:r>
            <w:r w:rsidRPr="004A45A7">
              <w:rPr>
                <w:rFonts w:hint="eastAsia"/>
                <w:sz w:val="20"/>
                <w:szCs w:val="20"/>
                <w:lang w:bidi="ar-SY"/>
              </w:rPr>
              <w:t>9</w:t>
            </w:r>
          </w:p>
        </w:tc>
        <w:tc>
          <w:tcPr>
            <w:tcW w:w="915" w:type="pct"/>
            <w:tcBorders>
              <w:top w:val="single" w:sz="4" w:space="0" w:color="auto"/>
            </w:tcBorders>
          </w:tcPr>
          <w:p w14:paraId="5683F706" w14:textId="77777777" w:rsidR="007D4801" w:rsidRPr="004A45A7" w:rsidRDefault="007D4801" w:rsidP="006B654C">
            <w:pPr>
              <w:spacing w:before="40" w:after="40"/>
              <w:ind w:right="135"/>
              <w:jc w:val="right"/>
              <w:rPr>
                <w:sz w:val="20"/>
                <w:szCs w:val="20"/>
                <w:lang w:bidi="ar-SY"/>
              </w:rPr>
            </w:pPr>
            <w:r w:rsidRPr="004A45A7">
              <w:rPr>
                <w:rFonts w:hint="eastAsia"/>
                <w:sz w:val="20"/>
                <w:szCs w:val="20"/>
                <w:lang w:bidi="ar-SY"/>
              </w:rPr>
              <w:t>5 776</w:t>
            </w:r>
            <w:r w:rsidRPr="004A45A7">
              <w:rPr>
                <w:sz w:val="20"/>
                <w:szCs w:val="20"/>
                <w:lang w:bidi="ar-SY"/>
              </w:rPr>
              <w:t>.</w:t>
            </w:r>
            <w:r w:rsidRPr="004A45A7">
              <w:rPr>
                <w:rFonts w:hint="eastAsia"/>
                <w:sz w:val="20"/>
                <w:szCs w:val="20"/>
                <w:lang w:bidi="ar-SY"/>
              </w:rPr>
              <w:t>6</w:t>
            </w:r>
          </w:p>
        </w:tc>
      </w:tr>
      <w:tr w:rsidR="007D4801" w:rsidRPr="004A45A7" w14:paraId="5C13B247" w14:textId="77777777" w:rsidTr="006B654C">
        <w:trPr>
          <w:trHeight w:val="211"/>
        </w:trPr>
        <w:tc>
          <w:tcPr>
            <w:tcW w:w="2501" w:type="pct"/>
          </w:tcPr>
          <w:p w14:paraId="21A610E6" w14:textId="77777777" w:rsidR="007D4801" w:rsidRPr="004A45A7" w:rsidRDefault="007D4801" w:rsidP="006B654C">
            <w:pPr>
              <w:spacing w:before="40" w:after="40"/>
              <w:rPr>
                <w:sz w:val="20"/>
                <w:szCs w:val="20"/>
                <w:lang w:bidi="ar-SY"/>
              </w:rPr>
            </w:pPr>
            <w:r w:rsidRPr="004A45A7">
              <w:rPr>
                <w:rFonts w:hint="eastAsia"/>
                <w:sz w:val="20"/>
                <w:szCs w:val="20"/>
                <w:lang w:bidi="ar-SY"/>
              </w:rPr>
              <w:t>东道国</w:t>
            </w:r>
            <w:r>
              <w:rPr>
                <w:rFonts w:hint="eastAsia"/>
                <w:sz w:val="20"/>
                <w:szCs w:val="20"/>
                <w:lang w:bidi="ar-SY"/>
              </w:rPr>
              <w:t>捐款</w:t>
            </w:r>
          </w:p>
        </w:tc>
        <w:tc>
          <w:tcPr>
            <w:tcW w:w="834" w:type="pct"/>
          </w:tcPr>
          <w:p w14:paraId="7AE30C8F" w14:textId="77777777" w:rsidR="007D4801" w:rsidRPr="004A45A7" w:rsidRDefault="007D4801" w:rsidP="006B654C">
            <w:pPr>
              <w:spacing w:before="40" w:after="40"/>
              <w:ind w:right="140"/>
              <w:jc w:val="right"/>
              <w:rPr>
                <w:sz w:val="20"/>
                <w:szCs w:val="20"/>
                <w:lang w:bidi="ar-SY"/>
              </w:rPr>
            </w:pPr>
            <w:r w:rsidRPr="004A45A7">
              <w:rPr>
                <w:sz w:val="20"/>
                <w:szCs w:val="20"/>
                <w:lang w:bidi="ar-SY"/>
              </w:rPr>
              <w:t>(214.9)</w:t>
            </w:r>
          </w:p>
        </w:tc>
        <w:tc>
          <w:tcPr>
            <w:tcW w:w="750" w:type="pct"/>
          </w:tcPr>
          <w:p w14:paraId="7365D550"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w:t>
            </w:r>
            <w:r w:rsidRPr="004A45A7">
              <w:rPr>
                <w:sz w:val="20"/>
                <w:szCs w:val="20"/>
                <w:lang w:bidi="ar-SY"/>
              </w:rPr>
              <w:t>216.9</w:t>
            </w:r>
            <w:r w:rsidRPr="004A45A7">
              <w:rPr>
                <w:sz w:val="20"/>
                <w:szCs w:val="20"/>
                <w:lang w:bidi="ar-SY"/>
              </w:rPr>
              <w:t>）</w:t>
            </w:r>
          </w:p>
        </w:tc>
        <w:tc>
          <w:tcPr>
            <w:tcW w:w="915" w:type="pct"/>
          </w:tcPr>
          <w:p w14:paraId="24B55892" w14:textId="77777777" w:rsidR="007D4801" w:rsidRPr="004A45A7" w:rsidRDefault="007D4801" w:rsidP="006B654C">
            <w:pPr>
              <w:spacing w:before="40" w:after="40"/>
              <w:ind w:right="135"/>
              <w:jc w:val="right"/>
              <w:rPr>
                <w:sz w:val="20"/>
                <w:szCs w:val="20"/>
                <w:lang w:bidi="ar-SY"/>
              </w:rPr>
            </w:pPr>
            <w:r w:rsidRPr="004A45A7">
              <w:rPr>
                <w:sz w:val="20"/>
                <w:szCs w:val="20"/>
                <w:lang w:bidi="ar-SY"/>
              </w:rPr>
              <w:t>（</w:t>
            </w:r>
            <w:r w:rsidRPr="004A45A7">
              <w:rPr>
                <w:sz w:val="20"/>
                <w:szCs w:val="20"/>
                <w:lang w:bidi="ar-SY"/>
              </w:rPr>
              <w:t>431.8</w:t>
            </w:r>
            <w:r w:rsidRPr="004A45A7">
              <w:rPr>
                <w:sz w:val="20"/>
                <w:szCs w:val="20"/>
                <w:lang w:bidi="ar-SY"/>
              </w:rPr>
              <w:t>）</w:t>
            </w:r>
          </w:p>
        </w:tc>
      </w:tr>
      <w:tr w:rsidR="007D4801" w:rsidRPr="004A45A7" w14:paraId="73F81DF1" w14:textId="77777777" w:rsidTr="006B654C">
        <w:trPr>
          <w:trHeight w:val="211"/>
        </w:trPr>
        <w:tc>
          <w:tcPr>
            <w:tcW w:w="2501" w:type="pct"/>
            <w:tcBorders>
              <w:bottom w:val="single" w:sz="4" w:space="0" w:color="auto"/>
            </w:tcBorders>
          </w:tcPr>
          <w:p w14:paraId="7AAB3471" w14:textId="77777777" w:rsidR="007D4801" w:rsidRPr="004A45A7" w:rsidRDefault="007D4801" w:rsidP="006B654C">
            <w:pPr>
              <w:spacing w:before="40" w:after="40"/>
              <w:rPr>
                <w:sz w:val="20"/>
                <w:szCs w:val="20"/>
                <w:lang w:bidi="ar-SY"/>
              </w:rPr>
            </w:pPr>
            <w:r w:rsidRPr="004A45A7">
              <w:rPr>
                <w:rFonts w:hint="eastAsia"/>
                <w:sz w:val="20"/>
                <w:szCs w:val="20"/>
                <w:lang w:bidi="ar-SY"/>
              </w:rPr>
              <w:t>动用</w:t>
            </w:r>
            <w:r>
              <w:rPr>
                <w:rFonts w:hint="eastAsia"/>
                <w:sz w:val="20"/>
                <w:szCs w:val="20"/>
                <w:lang w:bidi="ar-SY"/>
              </w:rPr>
              <w:t>准备</w:t>
            </w:r>
            <w:r w:rsidRPr="004A45A7">
              <w:rPr>
                <w:rFonts w:hint="eastAsia"/>
                <w:sz w:val="20"/>
                <w:szCs w:val="20"/>
                <w:lang w:bidi="ar-SY"/>
              </w:rPr>
              <w:t>金</w:t>
            </w:r>
          </w:p>
        </w:tc>
        <w:tc>
          <w:tcPr>
            <w:tcW w:w="834" w:type="pct"/>
            <w:tcBorders>
              <w:bottom w:val="single" w:sz="4" w:space="0" w:color="auto"/>
            </w:tcBorders>
          </w:tcPr>
          <w:p w14:paraId="1507CD69" w14:textId="77777777" w:rsidR="007D4801" w:rsidRPr="004A45A7" w:rsidRDefault="007D4801" w:rsidP="006B654C">
            <w:pPr>
              <w:spacing w:before="40" w:after="40"/>
              <w:ind w:right="140"/>
              <w:jc w:val="right"/>
              <w:rPr>
                <w:sz w:val="20"/>
                <w:szCs w:val="20"/>
                <w:lang w:bidi="ar-SY"/>
              </w:rPr>
            </w:pPr>
            <w:r w:rsidRPr="004A45A7">
              <w:rPr>
                <w:sz w:val="20"/>
                <w:szCs w:val="20"/>
                <w:lang w:bidi="ar-SY"/>
              </w:rPr>
              <w:t>(71.3)</w:t>
            </w:r>
          </w:p>
        </w:tc>
        <w:tc>
          <w:tcPr>
            <w:tcW w:w="750" w:type="pct"/>
            <w:tcBorders>
              <w:bottom w:val="single" w:sz="4" w:space="0" w:color="auto"/>
            </w:tcBorders>
          </w:tcPr>
          <w:p w14:paraId="67600072" w14:textId="77777777" w:rsidR="007D4801" w:rsidRPr="004A45A7" w:rsidRDefault="007D4801" w:rsidP="006B654C">
            <w:pPr>
              <w:tabs>
                <w:tab w:val="clear" w:pos="1134"/>
              </w:tabs>
              <w:spacing w:before="40" w:after="40"/>
              <w:ind w:right="142"/>
              <w:jc w:val="right"/>
              <w:rPr>
                <w:sz w:val="20"/>
                <w:szCs w:val="20"/>
                <w:lang w:bidi="ar-SY"/>
              </w:rPr>
            </w:pPr>
            <w:r w:rsidRPr="004A45A7">
              <w:rPr>
                <w:sz w:val="20"/>
                <w:szCs w:val="20"/>
                <w:lang w:bidi="ar-SY"/>
              </w:rPr>
              <w:t>(29.0)</w:t>
            </w:r>
          </w:p>
        </w:tc>
        <w:tc>
          <w:tcPr>
            <w:tcW w:w="915" w:type="pct"/>
            <w:tcBorders>
              <w:bottom w:val="single" w:sz="4" w:space="0" w:color="auto"/>
            </w:tcBorders>
          </w:tcPr>
          <w:p w14:paraId="68FE044E" w14:textId="77777777" w:rsidR="007D4801" w:rsidRPr="004A45A7" w:rsidRDefault="007D4801" w:rsidP="006B654C">
            <w:pPr>
              <w:spacing w:before="40" w:after="40"/>
              <w:ind w:right="135"/>
              <w:jc w:val="right"/>
              <w:rPr>
                <w:sz w:val="20"/>
                <w:szCs w:val="20"/>
                <w:lang w:bidi="ar-SY"/>
              </w:rPr>
            </w:pPr>
            <w:r w:rsidRPr="004A45A7">
              <w:rPr>
                <w:sz w:val="20"/>
                <w:szCs w:val="20"/>
                <w:lang w:bidi="ar-SY"/>
              </w:rPr>
              <w:t>（</w:t>
            </w:r>
            <w:r w:rsidRPr="004A45A7">
              <w:rPr>
                <w:rFonts w:hint="eastAsia"/>
                <w:sz w:val="20"/>
                <w:szCs w:val="20"/>
                <w:lang w:bidi="ar-SY"/>
              </w:rPr>
              <w:t>86</w:t>
            </w:r>
            <w:r w:rsidRPr="004A45A7">
              <w:rPr>
                <w:sz w:val="20"/>
                <w:szCs w:val="20"/>
                <w:lang w:bidi="ar-SY"/>
              </w:rPr>
              <w:t>.</w:t>
            </w:r>
            <w:r w:rsidRPr="004A45A7">
              <w:rPr>
                <w:rFonts w:hint="eastAsia"/>
                <w:sz w:val="20"/>
                <w:szCs w:val="20"/>
                <w:lang w:bidi="ar-SY"/>
              </w:rPr>
              <w:t>9</w:t>
            </w:r>
            <w:r w:rsidRPr="004A45A7">
              <w:rPr>
                <w:sz w:val="20"/>
                <w:szCs w:val="20"/>
                <w:lang w:bidi="ar-SY"/>
              </w:rPr>
              <w:t>）</w:t>
            </w:r>
          </w:p>
        </w:tc>
      </w:tr>
      <w:tr w:rsidR="007D4801" w:rsidRPr="004A45A7" w14:paraId="7828C166" w14:textId="77777777" w:rsidTr="006B654C">
        <w:trPr>
          <w:trHeight w:val="211"/>
        </w:trPr>
        <w:tc>
          <w:tcPr>
            <w:tcW w:w="2501" w:type="pct"/>
            <w:tcBorders>
              <w:top w:val="single" w:sz="4" w:space="0" w:color="auto"/>
              <w:bottom w:val="single" w:sz="4" w:space="0" w:color="auto"/>
            </w:tcBorders>
          </w:tcPr>
          <w:p w14:paraId="10A19F30" w14:textId="77777777" w:rsidR="007D4801" w:rsidRPr="004A45A7" w:rsidRDefault="007D4801" w:rsidP="006B654C">
            <w:pPr>
              <w:spacing w:before="40" w:after="40"/>
              <w:ind w:left="284"/>
              <w:rPr>
                <w:b/>
                <w:bCs/>
                <w:sz w:val="20"/>
                <w:szCs w:val="20"/>
                <w:lang w:bidi="ar-SY"/>
              </w:rPr>
            </w:pPr>
            <w:r w:rsidRPr="004A45A7">
              <w:rPr>
                <w:rFonts w:hint="eastAsia"/>
                <w:b/>
                <w:bCs/>
                <w:sz w:val="20"/>
                <w:szCs w:val="20"/>
                <w:lang w:bidi="ar-SY"/>
              </w:rPr>
              <w:t>由缔约方分摊的净额共计</w:t>
            </w:r>
          </w:p>
        </w:tc>
        <w:tc>
          <w:tcPr>
            <w:tcW w:w="834" w:type="pct"/>
            <w:tcBorders>
              <w:top w:val="single" w:sz="4" w:space="0" w:color="auto"/>
              <w:bottom w:val="single" w:sz="4" w:space="0" w:color="auto"/>
            </w:tcBorders>
          </w:tcPr>
          <w:p w14:paraId="2364B900" w14:textId="77777777" w:rsidR="007D4801" w:rsidRPr="004A45A7" w:rsidRDefault="007D4801" w:rsidP="006B654C">
            <w:pPr>
              <w:spacing w:before="40" w:after="40"/>
              <w:ind w:right="140"/>
              <w:jc w:val="right"/>
              <w:rPr>
                <w:b/>
                <w:bCs/>
                <w:sz w:val="20"/>
                <w:szCs w:val="20"/>
                <w:lang w:bidi="ar-SY"/>
              </w:rPr>
            </w:pPr>
            <w:r w:rsidRPr="004A45A7">
              <w:rPr>
                <w:b/>
                <w:bCs/>
                <w:sz w:val="20"/>
                <w:szCs w:val="20"/>
                <w:lang w:bidi="ar-SY"/>
              </w:rPr>
              <w:t xml:space="preserve">2 </w:t>
            </w:r>
            <w:r w:rsidRPr="004A45A7">
              <w:rPr>
                <w:rFonts w:hint="eastAsia"/>
                <w:b/>
                <w:bCs/>
                <w:sz w:val="20"/>
                <w:szCs w:val="20"/>
                <w:lang w:bidi="ar-SY"/>
              </w:rPr>
              <w:t>542</w:t>
            </w:r>
            <w:r w:rsidRPr="004A45A7">
              <w:rPr>
                <w:b/>
                <w:bCs/>
                <w:sz w:val="20"/>
                <w:szCs w:val="20"/>
                <w:lang w:bidi="ar-SY"/>
              </w:rPr>
              <w:t>.</w:t>
            </w:r>
            <w:r w:rsidRPr="004A45A7">
              <w:rPr>
                <w:rFonts w:hint="eastAsia"/>
                <w:b/>
                <w:bCs/>
                <w:sz w:val="20"/>
                <w:szCs w:val="20"/>
                <w:lang w:bidi="ar-SY"/>
              </w:rPr>
              <w:t>0</w:t>
            </w:r>
          </w:p>
        </w:tc>
        <w:tc>
          <w:tcPr>
            <w:tcW w:w="750" w:type="pct"/>
            <w:tcBorders>
              <w:top w:val="single" w:sz="4" w:space="0" w:color="auto"/>
              <w:bottom w:val="single" w:sz="4" w:space="0" w:color="auto"/>
            </w:tcBorders>
          </w:tcPr>
          <w:p w14:paraId="6A19F031" w14:textId="77777777" w:rsidR="007D4801" w:rsidRPr="004A45A7" w:rsidRDefault="007D4801" w:rsidP="006B654C">
            <w:pPr>
              <w:tabs>
                <w:tab w:val="clear" w:pos="1134"/>
              </w:tabs>
              <w:spacing w:before="40" w:after="40"/>
              <w:ind w:right="142"/>
              <w:jc w:val="right"/>
              <w:rPr>
                <w:b/>
                <w:bCs/>
                <w:sz w:val="20"/>
                <w:szCs w:val="20"/>
                <w:lang w:bidi="ar-SY"/>
              </w:rPr>
            </w:pPr>
            <w:r w:rsidRPr="004A45A7">
              <w:rPr>
                <w:rFonts w:hint="eastAsia"/>
                <w:b/>
                <w:bCs/>
                <w:sz w:val="20"/>
                <w:szCs w:val="20"/>
                <w:lang w:bidi="ar-SY"/>
              </w:rPr>
              <w:t>2 715</w:t>
            </w:r>
            <w:r w:rsidRPr="004A45A7">
              <w:rPr>
                <w:b/>
                <w:bCs/>
                <w:sz w:val="20"/>
                <w:szCs w:val="20"/>
                <w:lang w:bidi="ar-SY"/>
              </w:rPr>
              <w:t>.</w:t>
            </w:r>
            <w:r w:rsidRPr="004A45A7">
              <w:rPr>
                <w:rFonts w:hint="eastAsia"/>
                <w:b/>
                <w:bCs/>
                <w:sz w:val="20"/>
                <w:szCs w:val="20"/>
                <w:lang w:bidi="ar-SY"/>
              </w:rPr>
              <w:t>9</w:t>
            </w:r>
          </w:p>
        </w:tc>
        <w:tc>
          <w:tcPr>
            <w:tcW w:w="915" w:type="pct"/>
            <w:tcBorders>
              <w:top w:val="single" w:sz="4" w:space="0" w:color="auto"/>
              <w:bottom w:val="single" w:sz="4" w:space="0" w:color="auto"/>
            </w:tcBorders>
          </w:tcPr>
          <w:p w14:paraId="002074AD" w14:textId="77777777" w:rsidR="007D4801" w:rsidRPr="004A45A7" w:rsidRDefault="007D4801" w:rsidP="006B654C">
            <w:pPr>
              <w:spacing w:before="40" w:after="40"/>
              <w:ind w:right="135"/>
              <w:jc w:val="right"/>
              <w:rPr>
                <w:b/>
                <w:bCs/>
                <w:sz w:val="20"/>
                <w:szCs w:val="20"/>
                <w:lang w:bidi="ar-SY"/>
              </w:rPr>
            </w:pPr>
            <w:r w:rsidRPr="004A45A7">
              <w:rPr>
                <w:rFonts w:hint="eastAsia"/>
                <w:b/>
                <w:bCs/>
                <w:sz w:val="20"/>
                <w:szCs w:val="20"/>
                <w:lang w:bidi="ar-SY"/>
              </w:rPr>
              <w:t>5 257</w:t>
            </w:r>
            <w:r w:rsidRPr="004A45A7">
              <w:rPr>
                <w:b/>
                <w:bCs/>
                <w:sz w:val="20"/>
                <w:szCs w:val="20"/>
                <w:lang w:bidi="ar-SY"/>
              </w:rPr>
              <w:t>.</w:t>
            </w:r>
            <w:r w:rsidRPr="004A45A7">
              <w:rPr>
                <w:rFonts w:hint="eastAsia"/>
                <w:b/>
                <w:bCs/>
                <w:sz w:val="20"/>
                <w:szCs w:val="20"/>
                <w:lang w:bidi="ar-SY"/>
              </w:rPr>
              <w:t>9</w:t>
            </w:r>
          </w:p>
        </w:tc>
      </w:tr>
    </w:tbl>
    <w:p w14:paraId="4E905ADE" w14:textId="77777777" w:rsidR="007D4801" w:rsidRPr="00967D9B" w:rsidRDefault="007D4801"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rFonts w:asciiTheme="majorBidi" w:hAnsiTheme="majorBidi" w:cstheme="majorBidi"/>
          <w:sz w:val="20"/>
          <w:szCs w:val="20"/>
        </w:rPr>
      </w:pPr>
      <w:bookmarkStart w:id="27" w:name="_Hlk183617566"/>
      <w:r w:rsidRPr="0029264C">
        <w:rPr>
          <w:rFonts w:hint="eastAsia"/>
          <w:sz w:val="20"/>
          <w:szCs w:val="20"/>
          <w:vertAlign w:val="superscript"/>
          <w:lang w:bidi="ar-SY"/>
        </w:rPr>
        <w:t>a</w:t>
      </w:r>
      <w:r w:rsidRPr="00967D9B">
        <w:rPr>
          <w:i/>
          <w:iCs/>
          <w:sz w:val="20"/>
          <w:szCs w:val="20"/>
          <w:vertAlign w:val="superscript"/>
          <w:lang w:bidi="ar-SY"/>
        </w:rPr>
        <w:tab/>
      </w:r>
      <w:bookmarkEnd w:id="27"/>
      <w:r w:rsidRPr="00967D9B">
        <w:rPr>
          <w:color w:val="000080"/>
          <w:sz w:val="20"/>
          <w:szCs w:val="20"/>
        </w:rPr>
        <w:t xml:space="preserve"> </w:t>
      </w:r>
      <w:r w:rsidRPr="00967D9B">
        <w:rPr>
          <w:rFonts w:asciiTheme="majorBidi" w:hAnsiTheme="majorBidi" w:cstheme="majorBidi" w:hint="eastAsia"/>
          <w:sz w:val="20"/>
          <w:szCs w:val="20"/>
        </w:rPr>
        <w:t>生物多样性公约关于土著人民和地方社区的第</w:t>
      </w:r>
      <w:r w:rsidRPr="00967D9B">
        <w:rPr>
          <w:rFonts w:asciiTheme="majorBidi" w:hAnsiTheme="majorBidi" w:cstheme="majorBidi"/>
          <w:sz w:val="20"/>
          <w:szCs w:val="20"/>
        </w:rPr>
        <w:t>8</w:t>
      </w:r>
      <w:r w:rsidRPr="00967D9B">
        <w:rPr>
          <w:rFonts w:asciiTheme="majorBidi" w:hAnsiTheme="majorBidi" w:cstheme="majorBidi" w:hint="eastAsia"/>
          <w:sz w:val="20"/>
          <w:szCs w:val="20"/>
        </w:rPr>
        <w:t>（</w:t>
      </w:r>
      <w:r w:rsidRPr="00967D9B">
        <w:rPr>
          <w:rFonts w:asciiTheme="majorBidi" w:hAnsiTheme="majorBidi" w:cstheme="majorBidi"/>
          <w:sz w:val="20"/>
          <w:szCs w:val="20"/>
        </w:rPr>
        <w:t>j</w:t>
      </w:r>
      <w:r w:rsidRPr="00967D9B">
        <w:rPr>
          <w:rFonts w:asciiTheme="majorBidi" w:hAnsiTheme="majorBidi" w:cstheme="majorBidi" w:hint="eastAsia"/>
          <w:sz w:val="20"/>
          <w:szCs w:val="20"/>
        </w:rPr>
        <w:t>）条和其他条款附属机构第一次会议；科学、技术和工艺咨询附属机构第二十七次和第二十八次会议；执行问题附属机构第六次会议；以及同时举行的公约缔约方大会第十七届会议、作为卡塔赫纳议定书缔约方会议的缔约方大会第十二次会议和作为名古屋议定书缔约方会议的缔约方大会第六次会议。</w:t>
      </w:r>
      <w:r>
        <w:rPr>
          <w:rFonts w:asciiTheme="majorBidi" w:hAnsiTheme="majorBidi" w:cstheme="majorBidi" w:hint="eastAsia"/>
          <w:sz w:val="20"/>
          <w:szCs w:val="20"/>
        </w:rPr>
        <w:t xml:space="preserve"> </w:t>
      </w:r>
    </w:p>
    <w:p w14:paraId="12FAE5C5" w14:textId="77777777" w:rsidR="007D4801" w:rsidRPr="00154811" w:rsidRDefault="007D4801"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240" w:line="240" w:lineRule="atLeast"/>
        <w:ind w:left="490"/>
        <w:rPr>
          <w:sz w:val="24"/>
          <w:szCs w:val="24"/>
          <w:lang w:val="en-US"/>
        </w:rPr>
      </w:pPr>
      <w:r w:rsidRPr="00154811">
        <w:rPr>
          <w:rFonts w:hint="eastAsia"/>
          <w:sz w:val="24"/>
          <w:szCs w:val="24"/>
        </w:rPr>
        <w:t>表</w:t>
      </w:r>
      <w:r w:rsidRPr="00154811">
        <w:rPr>
          <w:rFonts w:hint="eastAsia"/>
          <w:sz w:val="24"/>
          <w:szCs w:val="24"/>
        </w:rPr>
        <w:t>2</w:t>
      </w:r>
      <w:r>
        <w:rPr>
          <w:rFonts w:hint="eastAsia"/>
          <w:sz w:val="24"/>
          <w:szCs w:val="24"/>
        </w:rPr>
        <w:t xml:space="preserve"> </w:t>
      </w:r>
    </w:p>
    <w:p w14:paraId="3E4D785B" w14:textId="77777777" w:rsidR="007D4801" w:rsidRPr="00154811" w:rsidRDefault="007D4801" w:rsidP="00967D9B">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ind w:left="490"/>
        <w:rPr>
          <w:sz w:val="24"/>
          <w:szCs w:val="24"/>
          <w:lang w:val="en-US"/>
        </w:rPr>
      </w:pPr>
      <w:r w:rsidRPr="00154811">
        <w:rPr>
          <w:b/>
          <w:bCs/>
          <w:sz w:val="24"/>
          <w:szCs w:val="24"/>
        </w:rPr>
        <w:t>2025-2026</w:t>
      </w:r>
      <w:r w:rsidRPr="00154811">
        <w:rPr>
          <w:b/>
          <w:bCs/>
          <w:sz w:val="24"/>
          <w:szCs w:val="24"/>
        </w:rPr>
        <w:t>年</w:t>
      </w:r>
      <w:r w:rsidRPr="00154811">
        <w:rPr>
          <w:rFonts w:hint="eastAsia"/>
          <w:b/>
          <w:bCs/>
          <w:sz w:val="24"/>
          <w:szCs w:val="24"/>
        </w:rPr>
        <w:t>公约及其议定书核心信托基金两年期综合预算（</w:t>
      </w:r>
      <w:r w:rsidRPr="00154811">
        <w:rPr>
          <w:b/>
          <w:bCs/>
          <w:sz w:val="24"/>
          <w:szCs w:val="24"/>
        </w:rPr>
        <w:t>按</w:t>
      </w:r>
      <w:r>
        <w:rPr>
          <w:rFonts w:hint="eastAsia"/>
          <w:b/>
          <w:bCs/>
          <w:sz w:val="24"/>
          <w:szCs w:val="24"/>
        </w:rPr>
        <w:t>构</w:t>
      </w:r>
      <w:r w:rsidRPr="00154811">
        <w:rPr>
          <w:b/>
          <w:bCs/>
          <w:sz w:val="24"/>
          <w:szCs w:val="24"/>
        </w:rPr>
        <w:t>成部分分列</w:t>
      </w:r>
      <w:r w:rsidRPr="00154811">
        <w:rPr>
          <w:rFonts w:hint="eastAsia"/>
          <w:b/>
          <w:bCs/>
          <w:sz w:val="24"/>
          <w:szCs w:val="24"/>
        </w:rPr>
        <w:t>）</w:t>
      </w:r>
    </w:p>
    <w:p w14:paraId="3D0F00F8" w14:textId="77777777" w:rsidR="007D4801" w:rsidRPr="00154811" w:rsidRDefault="007D4801" w:rsidP="00154811">
      <w:pPr>
        <w:pStyle w:val="CBDNormalNumber"/>
        <w:numPr>
          <w:ilvl w:val="0"/>
          <w:numId w:val="0"/>
        </w:numPr>
        <w:spacing w:before="120" w:line="240" w:lineRule="atLeast"/>
        <w:ind w:left="360"/>
        <w:rPr>
          <w:sz w:val="24"/>
          <w:szCs w:val="24"/>
          <w:lang w:val="en-US"/>
        </w:rPr>
      </w:pPr>
      <w:r w:rsidRPr="00154811">
        <w:rPr>
          <w:rFonts w:hint="eastAsia"/>
          <w:sz w:val="24"/>
          <w:szCs w:val="24"/>
        </w:rPr>
        <w:t>（千美元）</w:t>
      </w:r>
    </w:p>
    <w:tbl>
      <w:tblPr>
        <w:tblW w:w="8133" w:type="dxa"/>
        <w:tblInd w:w="567" w:type="dxa"/>
        <w:tblLook w:val="04A0" w:firstRow="1" w:lastRow="0" w:firstColumn="1" w:lastColumn="0" w:noHBand="0" w:noVBand="1"/>
      </w:tblPr>
      <w:tblGrid>
        <w:gridCol w:w="4593"/>
        <w:gridCol w:w="1180"/>
        <w:gridCol w:w="1180"/>
        <w:gridCol w:w="1180"/>
      </w:tblGrid>
      <w:tr w:rsidR="007D4801" w:rsidRPr="00B07222" w14:paraId="57BDB0D2" w14:textId="77777777" w:rsidTr="006B654C">
        <w:trPr>
          <w:trHeight w:val="290"/>
        </w:trPr>
        <w:tc>
          <w:tcPr>
            <w:tcW w:w="4593" w:type="dxa"/>
            <w:tcBorders>
              <w:top w:val="nil"/>
              <w:left w:val="nil"/>
              <w:bottom w:val="nil"/>
              <w:right w:val="nil"/>
            </w:tcBorders>
            <w:shd w:val="clear" w:color="auto" w:fill="auto"/>
            <w:vAlign w:val="bottom"/>
          </w:tcPr>
          <w:p w14:paraId="03A4EFA2" w14:textId="77777777" w:rsidR="007D4801" w:rsidRPr="00B07222" w:rsidRDefault="007D4801" w:rsidP="006B654C">
            <w:pPr>
              <w:keepNext/>
              <w:keepLines/>
              <w:tabs>
                <w:tab w:val="clear" w:pos="567"/>
                <w:tab w:val="clear" w:pos="1134"/>
                <w:tab w:val="clear" w:pos="1701"/>
                <w:tab w:val="clear" w:pos="2268"/>
              </w:tabs>
              <w:jc w:val="left"/>
              <w:rPr>
                <w:rFonts w:ascii="KaiTi" w:eastAsia="KaiTi" w:hAnsi="KaiTi"/>
                <w:color w:val="000000"/>
                <w:sz w:val="20"/>
                <w:szCs w:val="20"/>
              </w:rPr>
            </w:pPr>
            <w:r w:rsidRPr="00B07222">
              <w:rPr>
                <w:rFonts w:ascii="KaiTi" w:eastAsia="KaiTi" w:hAnsi="KaiTi" w:cs="SimSun" w:hint="eastAsia"/>
                <w:color w:val="000000"/>
                <w:sz w:val="20"/>
                <w:szCs w:val="20"/>
              </w:rPr>
              <w:t>构成部分</w:t>
            </w:r>
          </w:p>
        </w:tc>
        <w:tc>
          <w:tcPr>
            <w:tcW w:w="1180" w:type="dxa"/>
            <w:tcBorders>
              <w:top w:val="nil"/>
              <w:left w:val="nil"/>
              <w:bottom w:val="nil"/>
              <w:right w:val="nil"/>
            </w:tcBorders>
            <w:shd w:val="clear" w:color="auto" w:fill="auto"/>
            <w:vAlign w:val="bottom"/>
          </w:tcPr>
          <w:p w14:paraId="6989BC8B" w14:textId="77777777" w:rsidR="007D4801" w:rsidRPr="00B07222" w:rsidRDefault="007D4801" w:rsidP="006B654C">
            <w:pPr>
              <w:keepNext/>
              <w:keepLines/>
              <w:tabs>
                <w:tab w:val="clear" w:pos="567"/>
                <w:tab w:val="clear" w:pos="1134"/>
                <w:tab w:val="clear" w:pos="1701"/>
                <w:tab w:val="clear" w:pos="2268"/>
              </w:tabs>
              <w:jc w:val="right"/>
              <w:rPr>
                <w:rFonts w:ascii="KaiTi" w:eastAsia="KaiTi" w:hAnsi="KaiTi"/>
                <w:color w:val="000000"/>
                <w:sz w:val="20"/>
                <w:szCs w:val="20"/>
              </w:rPr>
            </w:pPr>
            <w:r w:rsidRPr="00B07222">
              <w:rPr>
                <w:rFonts w:ascii="KaiTi" w:eastAsia="KaiTi" w:hAnsi="KaiTi"/>
                <w:color w:val="000000"/>
                <w:sz w:val="20"/>
                <w:szCs w:val="20"/>
              </w:rPr>
              <w:t>2025年</w:t>
            </w:r>
          </w:p>
        </w:tc>
        <w:tc>
          <w:tcPr>
            <w:tcW w:w="1180" w:type="dxa"/>
            <w:tcBorders>
              <w:top w:val="nil"/>
              <w:left w:val="nil"/>
              <w:bottom w:val="nil"/>
              <w:right w:val="nil"/>
            </w:tcBorders>
            <w:shd w:val="clear" w:color="auto" w:fill="auto"/>
            <w:vAlign w:val="bottom"/>
          </w:tcPr>
          <w:p w14:paraId="6412FE28" w14:textId="77777777" w:rsidR="007D4801" w:rsidRPr="00B07222" w:rsidRDefault="007D4801" w:rsidP="006B654C">
            <w:pPr>
              <w:keepNext/>
              <w:keepLines/>
              <w:tabs>
                <w:tab w:val="clear" w:pos="567"/>
                <w:tab w:val="clear" w:pos="1134"/>
                <w:tab w:val="clear" w:pos="1701"/>
                <w:tab w:val="clear" w:pos="2268"/>
              </w:tabs>
              <w:jc w:val="right"/>
              <w:rPr>
                <w:rFonts w:ascii="KaiTi" w:eastAsia="KaiTi" w:hAnsi="KaiTi"/>
                <w:color w:val="000000"/>
                <w:sz w:val="20"/>
                <w:szCs w:val="20"/>
              </w:rPr>
            </w:pPr>
            <w:r w:rsidRPr="00B07222">
              <w:rPr>
                <w:rFonts w:ascii="KaiTi" w:eastAsia="KaiTi" w:hAnsi="KaiTi"/>
                <w:color w:val="000000"/>
                <w:sz w:val="20"/>
                <w:szCs w:val="20"/>
              </w:rPr>
              <w:t>2026年</w:t>
            </w:r>
          </w:p>
        </w:tc>
        <w:tc>
          <w:tcPr>
            <w:tcW w:w="1180" w:type="dxa"/>
            <w:tcBorders>
              <w:top w:val="nil"/>
              <w:left w:val="nil"/>
              <w:bottom w:val="nil"/>
              <w:right w:val="nil"/>
            </w:tcBorders>
            <w:shd w:val="clear" w:color="auto" w:fill="auto"/>
            <w:vAlign w:val="bottom"/>
          </w:tcPr>
          <w:p w14:paraId="47AD2051" w14:textId="77777777" w:rsidR="007D4801" w:rsidRPr="00B07222" w:rsidRDefault="007D4801" w:rsidP="006B654C">
            <w:pPr>
              <w:keepNext/>
              <w:keepLines/>
              <w:tabs>
                <w:tab w:val="clear" w:pos="567"/>
                <w:tab w:val="clear" w:pos="1134"/>
                <w:tab w:val="clear" w:pos="1701"/>
                <w:tab w:val="clear" w:pos="2268"/>
              </w:tabs>
              <w:jc w:val="right"/>
              <w:rPr>
                <w:rFonts w:ascii="KaiTi" w:eastAsia="KaiTi" w:hAnsi="KaiTi"/>
                <w:b/>
                <w:bCs/>
                <w:color w:val="000000"/>
                <w:sz w:val="20"/>
                <w:szCs w:val="20"/>
              </w:rPr>
            </w:pPr>
            <w:r w:rsidRPr="00B07222">
              <w:rPr>
                <w:rFonts w:ascii="KaiTi" w:eastAsia="KaiTi" w:hAnsi="KaiTi"/>
                <w:color w:val="000000"/>
                <w:sz w:val="20"/>
                <w:szCs w:val="20"/>
              </w:rPr>
              <w:t>2025</w:t>
            </w:r>
            <w:r w:rsidRPr="00B07222">
              <w:rPr>
                <w:rFonts w:ascii="KaiTi" w:eastAsia="KaiTi" w:hAnsi="KaiTi"/>
                <w:sz w:val="20"/>
                <w:szCs w:val="20"/>
                <w:lang w:bidi="ar-SY"/>
              </w:rPr>
              <w:t>–</w:t>
            </w:r>
            <w:r w:rsidRPr="00B07222">
              <w:rPr>
                <w:rFonts w:ascii="KaiTi" w:eastAsia="KaiTi" w:hAnsi="KaiTi"/>
                <w:color w:val="000000"/>
                <w:sz w:val="20"/>
                <w:szCs w:val="20"/>
              </w:rPr>
              <w:t>2026年</w:t>
            </w:r>
          </w:p>
        </w:tc>
      </w:tr>
      <w:tr w:rsidR="007D4801" w:rsidRPr="00B07222" w14:paraId="4FDEB38A" w14:textId="77777777" w:rsidTr="006B654C">
        <w:trPr>
          <w:trHeight w:val="290"/>
        </w:trPr>
        <w:tc>
          <w:tcPr>
            <w:tcW w:w="4593" w:type="dxa"/>
            <w:tcBorders>
              <w:top w:val="single" w:sz="4" w:space="0" w:color="auto"/>
              <w:left w:val="nil"/>
              <w:bottom w:val="nil"/>
              <w:right w:val="nil"/>
            </w:tcBorders>
            <w:shd w:val="clear" w:color="auto" w:fill="auto"/>
            <w:vAlign w:val="center"/>
            <w:hideMark/>
          </w:tcPr>
          <w:p w14:paraId="2335499F" w14:textId="77777777" w:rsidR="007D4801" w:rsidRPr="006D3E2F" w:rsidRDefault="007D4801" w:rsidP="006B654C">
            <w:pPr>
              <w:keepNext/>
              <w:keepLines/>
              <w:tabs>
                <w:tab w:val="clear" w:pos="567"/>
                <w:tab w:val="clear" w:pos="1134"/>
                <w:tab w:val="clear" w:pos="1701"/>
                <w:tab w:val="clear" w:pos="2268"/>
              </w:tabs>
              <w:jc w:val="left"/>
              <w:rPr>
                <w:color w:val="000000"/>
                <w:sz w:val="20"/>
                <w:szCs w:val="20"/>
              </w:rPr>
            </w:pPr>
            <w:r w:rsidRPr="006D3E2F">
              <w:rPr>
                <w:color w:val="000000"/>
                <w:sz w:val="20"/>
                <w:szCs w:val="20"/>
              </w:rPr>
              <w:t xml:space="preserve">A. </w:t>
            </w:r>
            <w:r w:rsidRPr="006D3E2F">
              <w:rPr>
                <w:color w:val="000000"/>
                <w:sz w:val="20"/>
                <w:szCs w:val="20"/>
              </w:rPr>
              <w:t>理事机构和附属机构</w:t>
            </w:r>
          </w:p>
        </w:tc>
        <w:tc>
          <w:tcPr>
            <w:tcW w:w="1180" w:type="dxa"/>
            <w:tcBorders>
              <w:top w:val="single" w:sz="4" w:space="0" w:color="auto"/>
              <w:left w:val="nil"/>
              <w:bottom w:val="nil"/>
              <w:right w:val="nil"/>
            </w:tcBorders>
            <w:shd w:val="clear" w:color="auto" w:fill="auto"/>
            <w:vAlign w:val="center"/>
            <w:hideMark/>
          </w:tcPr>
          <w:p w14:paraId="4E5630BA"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2 611.2</w:t>
            </w:r>
          </w:p>
        </w:tc>
        <w:tc>
          <w:tcPr>
            <w:tcW w:w="1180" w:type="dxa"/>
            <w:tcBorders>
              <w:top w:val="single" w:sz="4" w:space="0" w:color="auto"/>
              <w:left w:val="nil"/>
              <w:bottom w:val="nil"/>
              <w:right w:val="nil"/>
            </w:tcBorders>
            <w:shd w:val="clear" w:color="auto" w:fill="auto"/>
            <w:vAlign w:val="center"/>
            <w:hideMark/>
          </w:tcPr>
          <w:p w14:paraId="5B9832D9"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3 082.7</w:t>
            </w:r>
          </w:p>
        </w:tc>
        <w:tc>
          <w:tcPr>
            <w:tcW w:w="1180" w:type="dxa"/>
            <w:tcBorders>
              <w:top w:val="single" w:sz="4" w:space="0" w:color="auto"/>
              <w:left w:val="nil"/>
              <w:bottom w:val="nil"/>
              <w:right w:val="nil"/>
            </w:tcBorders>
            <w:shd w:val="clear" w:color="auto" w:fill="auto"/>
            <w:vAlign w:val="center"/>
            <w:hideMark/>
          </w:tcPr>
          <w:p w14:paraId="78E3A285"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5 693.9</w:t>
            </w:r>
          </w:p>
        </w:tc>
      </w:tr>
      <w:tr w:rsidR="007D4801" w:rsidRPr="00B07222" w14:paraId="500AEDB3" w14:textId="77777777" w:rsidTr="006B654C">
        <w:trPr>
          <w:trHeight w:val="290"/>
        </w:trPr>
        <w:tc>
          <w:tcPr>
            <w:tcW w:w="4593" w:type="dxa"/>
            <w:tcBorders>
              <w:top w:val="nil"/>
              <w:left w:val="nil"/>
              <w:bottom w:val="nil"/>
              <w:right w:val="nil"/>
            </w:tcBorders>
            <w:shd w:val="clear" w:color="auto" w:fill="auto"/>
            <w:vAlign w:val="center"/>
            <w:hideMark/>
          </w:tcPr>
          <w:p w14:paraId="2D9A8C47" w14:textId="77777777" w:rsidR="007D4801" w:rsidRPr="006D3E2F" w:rsidRDefault="007D4801" w:rsidP="006B654C">
            <w:pPr>
              <w:keepNext/>
              <w:keepLines/>
              <w:tabs>
                <w:tab w:val="clear" w:pos="567"/>
                <w:tab w:val="clear" w:pos="1134"/>
                <w:tab w:val="clear" w:pos="1701"/>
                <w:tab w:val="clear" w:pos="2268"/>
              </w:tabs>
              <w:jc w:val="left"/>
              <w:rPr>
                <w:color w:val="000000"/>
                <w:sz w:val="20"/>
                <w:szCs w:val="20"/>
              </w:rPr>
            </w:pPr>
            <w:r w:rsidRPr="006D3E2F">
              <w:rPr>
                <w:color w:val="000000"/>
                <w:sz w:val="20"/>
                <w:szCs w:val="20"/>
              </w:rPr>
              <w:t xml:space="preserve">B. </w:t>
            </w:r>
            <w:r w:rsidRPr="006D3E2F">
              <w:rPr>
                <w:color w:val="000000"/>
                <w:sz w:val="20"/>
                <w:szCs w:val="20"/>
              </w:rPr>
              <w:t>行政领导和管理</w:t>
            </w:r>
          </w:p>
        </w:tc>
        <w:tc>
          <w:tcPr>
            <w:tcW w:w="1180" w:type="dxa"/>
            <w:tcBorders>
              <w:top w:val="nil"/>
              <w:left w:val="nil"/>
              <w:bottom w:val="nil"/>
              <w:right w:val="nil"/>
            </w:tcBorders>
            <w:shd w:val="clear" w:color="auto" w:fill="auto"/>
            <w:vAlign w:val="center"/>
            <w:hideMark/>
          </w:tcPr>
          <w:p w14:paraId="1D043CC9"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2 946.8</w:t>
            </w:r>
          </w:p>
        </w:tc>
        <w:tc>
          <w:tcPr>
            <w:tcW w:w="1180" w:type="dxa"/>
            <w:tcBorders>
              <w:top w:val="nil"/>
              <w:left w:val="nil"/>
              <w:bottom w:val="nil"/>
              <w:right w:val="nil"/>
            </w:tcBorders>
            <w:shd w:val="clear" w:color="auto" w:fill="auto"/>
            <w:vAlign w:val="center"/>
            <w:hideMark/>
          </w:tcPr>
          <w:p w14:paraId="469CBF50"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3 098.4</w:t>
            </w:r>
          </w:p>
        </w:tc>
        <w:tc>
          <w:tcPr>
            <w:tcW w:w="1180" w:type="dxa"/>
            <w:tcBorders>
              <w:top w:val="nil"/>
              <w:left w:val="nil"/>
              <w:bottom w:val="nil"/>
              <w:right w:val="nil"/>
            </w:tcBorders>
            <w:shd w:val="clear" w:color="auto" w:fill="auto"/>
            <w:vAlign w:val="center"/>
            <w:hideMark/>
          </w:tcPr>
          <w:p w14:paraId="0664472B"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6 045.1</w:t>
            </w:r>
          </w:p>
        </w:tc>
      </w:tr>
      <w:tr w:rsidR="007D4801" w:rsidRPr="00B07222" w14:paraId="7D043B24" w14:textId="77777777" w:rsidTr="006B654C">
        <w:trPr>
          <w:trHeight w:val="290"/>
        </w:trPr>
        <w:tc>
          <w:tcPr>
            <w:tcW w:w="4593" w:type="dxa"/>
            <w:tcBorders>
              <w:top w:val="nil"/>
              <w:left w:val="nil"/>
              <w:bottom w:val="nil"/>
              <w:right w:val="nil"/>
            </w:tcBorders>
            <w:shd w:val="clear" w:color="auto" w:fill="auto"/>
            <w:vAlign w:val="center"/>
            <w:hideMark/>
          </w:tcPr>
          <w:p w14:paraId="4E4DC4E4" w14:textId="77777777" w:rsidR="007D4801" w:rsidRPr="006D3E2F" w:rsidRDefault="007D4801" w:rsidP="006B654C">
            <w:pPr>
              <w:keepNext/>
              <w:keepLines/>
              <w:tabs>
                <w:tab w:val="clear" w:pos="567"/>
                <w:tab w:val="clear" w:pos="1134"/>
                <w:tab w:val="clear" w:pos="1701"/>
                <w:tab w:val="clear" w:pos="2268"/>
              </w:tabs>
              <w:jc w:val="left"/>
              <w:rPr>
                <w:color w:val="000000"/>
                <w:sz w:val="20"/>
                <w:szCs w:val="20"/>
              </w:rPr>
            </w:pPr>
            <w:r w:rsidRPr="006D3E2F">
              <w:rPr>
                <w:color w:val="000000"/>
                <w:sz w:val="20"/>
                <w:szCs w:val="20"/>
              </w:rPr>
              <w:t xml:space="preserve">C. </w:t>
            </w:r>
            <w:r w:rsidRPr="006D3E2F">
              <w:rPr>
                <w:color w:val="000000"/>
                <w:sz w:val="20"/>
                <w:szCs w:val="20"/>
              </w:rPr>
              <w:t>工作方案</w:t>
            </w:r>
          </w:p>
        </w:tc>
        <w:tc>
          <w:tcPr>
            <w:tcW w:w="1180" w:type="dxa"/>
            <w:tcBorders>
              <w:top w:val="nil"/>
              <w:left w:val="nil"/>
              <w:bottom w:val="nil"/>
              <w:right w:val="nil"/>
            </w:tcBorders>
            <w:shd w:val="clear" w:color="auto" w:fill="auto"/>
            <w:vAlign w:val="center"/>
            <w:hideMark/>
          </w:tcPr>
          <w:p w14:paraId="18874901"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10 013.3</w:t>
            </w:r>
          </w:p>
        </w:tc>
        <w:tc>
          <w:tcPr>
            <w:tcW w:w="1180" w:type="dxa"/>
            <w:tcBorders>
              <w:top w:val="nil"/>
              <w:left w:val="nil"/>
              <w:bottom w:val="nil"/>
              <w:right w:val="nil"/>
            </w:tcBorders>
            <w:shd w:val="clear" w:color="auto" w:fill="auto"/>
            <w:vAlign w:val="center"/>
            <w:hideMark/>
          </w:tcPr>
          <w:p w14:paraId="19086D9A"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10 384.3</w:t>
            </w:r>
          </w:p>
        </w:tc>
        <w:tc>
          <w:tcPr>
            <w:tcW w:w="1180" w:type="dxa"/>
            <w:tcBorders>
              <w:top w:val="nil"/>
              <w:left w:val="nil"/>
              <w:bottom w:val="nil"/>
              <w:right w:val="nil"/>
            </w:tcBorders>
            <w:shd w:val="clear" w:color="auto" w:fill="auto"/>
            <w:vAlign w:val="center"/>
            <w:hideMark/>
          </w:tcPr>
          <w:p w14:paraId="7361764C"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20 397.6</w:t>
            </w:r>
          </w:p>
        </w:tc>
      </w:tr>
      <w:tr w:rsidR="007D4801" w:rsidRPr="00B07222" w14:paraId="2B081E94" w14:textId="77777777" w:rsidTr="006B654C">
        <w:trPr>
          <w:trHeight w:val="300"/>
        </w:trPr>
        <w:tc>
          <w:tcPr>
            <w:tcW w:w="4593" w:type="dxa"/>
            <w:tcBorders>
              <w:top w:val="nil"/>
              <w:left w:val="nil"/>
              <w:bottom w:val="nil"/>
              <w:right w:val="nil"/>
            </w:tcBorders>
            <w:shd w:val="clear" w:color="auto" w:fill="auto"/>
            <w:vAlign w:val="center"/>
            <w:hideMark/>
          </w:tcPr>
          <w:p w14:paraId="265DC5E5" w14:textId="77777777" w:rsidR="007D4801" w:rsidRPr="006D3E2F" w:rsidRDefault="007D4801" w:rsidP="006B654C">
            <w:pPr>
              <w:keepNext/>
              <w:keepLines/>
              <w:tabs>
                <w:tab w:val="clear" w:pos="567"/>
                <w:tab w:val="clear" w:pos="1134"/>
                <w:tab w:val="clear" w:pos="1701"/>
                <w:tab w:val="clear" w:pos="2268"/>
              </w:tabs>
              <w:jc w:val="left"/>
              <w:rPr>
                <w:color w:val="000000"/>
                <w:sz w:val="20"/>
                <w:szCs w:val="20"/>
              </w:rPr>
            </w:pPr>
            <w:r w:rsidRPr="006D3E2F">
              <w:rPr>
                <w:color w:val="000000"/>
                <w:sz w:val="20"/>
                <w:szCs w:val="20"/>
              </w:rPr>
              <w:t xml:space="preserve">D. </w:t>
            </w:r>
            <w:r w:rsidRPr="006D3E2F">
              <w:rPr>
                <w:color w:val="000000"/>
                <w:sz w:val="20"/>
                <w:szCs w:val="20"/>
              </w:rPr>
              <w:t>行政支助</w:t>
            </w:r>
          </w:p>
        </w:tc>
        <w:tc>
          <w:tcPr>
            <w:tcW w:w="1180" w:type="dxa"/>
            <w:tcBorders>
              <w:top w:val="nil"/>
              <w:left w:val="nil"/>
              <w:bottom w:val="nil"/>
              <w:right w:val="nil"/>
            </w:tcBorders>
            <w:shd w:val="clear" w:color="auto" w:fill="auto"/>
            <w:vAlign w:val="center"/>
            <w:hideMark/>
          </w:tcPr>
          <w:p w14:paraId="767DB8BB"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3 590.2</w:t>
            </w:r>
          </w:p>
        </w:tc>
        <w:tc>
          <w:tcPr>
            <w:tcW w:w="1180" w:type="dxa"/>
            <w:tcBorders>
              <w:top w:val="nil"/>
              <w:left w:val="nil"/>
              <w:bottom w:val="nil"/>
              <w:right w:val="nil"/>
            </w:tcBorders>
            <w:shd w:val="clear" w:color="auto" w:fill="auto"/>
            <w:vAlign w:val="center"/>
            <w:hideMark/>
          </w:tcPr>
          <w:p w14:paraId="5024D645"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3 443.2</w:t>
            </w:r>
          </w:p>
        </w:tc>
        <w:tc>
          <w:tcPr>
            <w:tcW w:w="1180" w:type="dxa"/>
            <w:tcBorders>
              <w:top w:val="nil"/>
              <w:left w:val="nil"/>
              <w:bottom w:val="nil"/>
              <w:right w:val="nil"/>
            </w:tcBorders>
            <w:shd w:val="clear" w:color="auto" w:fill="auto"/>
            <w:vAlign w:val="center"/>
            <w:hideMark/>
          </w:tcPr>
          <w:p w14:paraId="303CE41E" w14:textId="77777777" w:rsidR="007D4801" w:rsidRPr="00B07222" w:rsidRDefault="007D4801" w:rsidP="006B654C">
            <w:pPr>
              <w:keepNext/>
              <w:keepLines/>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7 033.4</w:t>
            </w:r>
          </w:p>
        </w:tc>
      </w:tr>
      <w:tr w:rsidR="007D4801" w:rsidRPr="00B07222" w14:paraId="26BEC6A9"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7189D8C6" w14:textId="77777777" w:rsidR="007D4801" w:rsidRPr="006D3E2F" w:rsidRDefault="007D4801" w:rsidP="006B654C">
            <w:pPr>
              <w:tabs>
                <w:tab w:val="clear" w:pos="567"/>
                <w:tab w:val="clear" w:pos="1134"/>
                <w:tab w:val="clear" w:pos="1701"/>
                <w:tab w:val="clear" w:pos="2268"/>
              </w:tabs>
              <w:ind w:left="317"/>
              <w:jc w:val="left"/>
              <w:rPr>
                <w:b/>
                <w:bCs/>
                <w:color w:val="000000"/>
                <w:sz w:val="20"/>
                <w:szCs w:val="20"/>
              </w:rPr>
            </w:pPr>
            <w:r w:rsidRPr="006D3E2F">
              <w:rPr>
                <w:b/>
                <w:bCs/>
                <w:color w:val="000000"/>
                <w:sz w:val="20"/>
                <w:szCs w:val="20"/>
              </w:rPr>
              <w:t>小计</w:t>
            </w:r>
          </w:p>
        </w:tc>
        <w:tc>
          <w:tcPr>
            <w:tcW w:w="1180" w:type="dxa"/>
            <w:tcBorders>
              <w:top w:val="single" w:sz="8" w:space="0" w:color="auto"/>
              <w:left w:val="nil"/>
              <w:bottom w:val="single" w:sz="8" w:space="0" w:color="auto"/>
              <w:right w:val="nil"/>
            </w:tcBorders>
            <w:shd w:val="clear" w:color="auto" w:fill="auto"/>
            <w:vAlign w:val="center"/>
            <w:hideMark/>
          </w:tcPr>
          <w:p w14:paraId="504E08EF" w14:textId="77777777" w:rsidR="007D4801" w:rsidRPr="00B07222" w:rsidRDefault="007D4801" w:rsidP="006B654C">
            <w:pPr>
              <w:tabs>
                <w:tab w:val="clear" w:pos="567"/>
                <w:tab w:val="clear" w:pos="1134"/>
                <w:tab w:val="clear" w:pos="1701"/>
                <w:tab w:val="clear" w:pos="2268"/>
              </w:tabs>
              <w:jc w:val="right"/>
              <w:rPr>
                <w:rFonts w:eastAsia="Times New Roman"/>
                <w:b/>
                <w:bCs/>
                <w:color w:val="000000"/>
                <w:sz w:val="20"/>
                <w:szCs w:val="20"/>
              </w:rPr>
            </w:pPr>
            <w:r w:rsidRPr="00B07222">
              <w:rPr>
                <w:rFonts w:eastAsia="Times New Roman"/>
                <w:b/>
                <w:bCs/>
                <w:color w:val="000000"/>
                <w:sz w:val="20"/>
                <w:szCs w:val="20"/>
              </w:rPr>
              <w:t>19 161.3</w:t>
            </w:r>
          </w:p>
        </w:tc>
        <w:tc>
          <w:tcPr>
            <w:tcW w:w="1180" w:type="dxa"/>
            <w:tcBorders>
              <w:top w:val="single" w:sz="8" w:space="0" w:color="auto"/>
              <w:left w:val="nil"/>
              <w:bottom w:val="single" w:sz="8" w:space="0" w:color="auto"/>
              <w:right w:val="nil"/>
            </w:tcBorders>
            <w:shd w:val="clear" w:color="auto" w:fill="auto"/>
            <w:vAlign w:val="center"/>
            <w:hideMark/>
          </w:tcPr>
          <w:p w14:paraId="5CB98CF8" w14:textId="77777777" w:rsidR="007D4801" w:rsidRPr="00B07222" w:rsidRDefault="007D4801" w:rsidP="006B654C">
            <w:pPr>
              <w:tabs>
                <w:tab w:val="clear" w:pos="567"/>
                <w:tab w:val="clear" w:pos="1134"/>
                <w:tab w:val="clear" w:pos="1701"/>
                <w:tab w:val="clear" w:pos="2268"/>
              </w:tabs>
              <w:jc w:val="right"/>
              <w:rPr>
                <w:rFonts w:eastAsia="Times New Roman"/>
                <w:b/>
                <w:bCs/>
                <w:color w:val="000000"/>
                <w:sz w:val="20"/>
                <w:szCs w:val="20"/>
              </w:rPr>
            </w:pPr>
            <w:r w:rsidRPr="00B07222">
              <w:rPr>
                <w:rFonts w:eastAsia="Times New Roman"/>
                <w:b/>
                <w:bCs/>
                <w:color w:val="000000"/>
                <w:sz w:val="20"/>
                <w:szCs w:val="20"/>
              </w:rPr>
              <w:t>20 008.6</w:t>
            </w:r>
          </w:p>
        </w:tc>
        <w:tc>
          <w:tcPr>
            <w:tcW w:w="1180" w:type="dxa"/>
            <w:tcBorders>
              <w:top w:val="single" w:sz="8" w:space="0" w:color="auto"/>
              <w:left w:val="nil"/>
              <w:bottom w:val="single" w:sz="8" w:space="0" w:color="auto"/>
              <w:right w:val="nil"/>
            </w:tcBorders>
            <w:shd w:val="clear" w:color="auto" w:fill="auto"/>
            <w:vAlign w:val="center"/>
            <w:hideMark/>
          </w:tcPr>
          <w:p w14:paraId="5561DF42" w14:textId="77777777" w:rsidR="007D4801" w:rsidRPr="00B07222" w:rsidRDefault="007D4801" w:rsidP="006B654C">
            <w:pPr>
              <w:tabs>
                <w:tab w:val="clear" w:pos="567"/>
                <w:tab w:val="clear" w:pos="1134"/>
                <w:tab w:val="clear" w:pos="1701"/>
                <w:tab w:val="clear" w:pos="2268"/>
              </w:tabs>
              <w:jc w:val="right"/>
              <w:rPr>
                <w:rFonts w:eastAsia="Times New Roman"/>
                <w:b/>
                <w:bCs/>
                <w:color w:val="000000"/>
                <w:sz w:val="20"/>
                <w:szCs w:val="20"/>
              </w:rPr>
            </w:pPr>
            <w:r w:rsidRPr="00B07222">
              <w:rPr>
                <w:rFonts w:eastAsia="Times New Roman"/>
                <w:b/>
                <w:bCs/>
                <w:color w:val="000000"/>
                <w:sz w:val="20"/>
                <w:szCs w:val="20"/>
              </w:rPr>
              <w:t>39 170.0</w:t>
            </w:r>
          </w:p>
        </w:tc>
      </w:tr>
      <w:tr w:rsidR="007D4801" w:rsidRPr="00B07222" w14:paraId="6E0ABF15" w14:textId="77777777" w:rsidTr="006B654C">
        <w:trPr>
          <w:trHeight w:val="290"/>
        </w:trPr>
        <w:tc>
          <w:tcPr>
            <w:tcW w:w="4593" w:type="dxa"/>
            <w:tcBorders>
              <w:top w:val="nil"/>
              <w:left w:val="nil"/>
              <w:bottom w:val="nil"/>
              <w:right w:val="nil"/>
            </w:tcBorders>
            <w:shd w:val="clear" w:color="auto" w:fill="auto"/>
            <w:vAlign w:val="center"/>
            <w:hideMark/>
          </w:tcPr>
          <w:p w14:paraId="7FD81982" w14:textId="77777777" w:rsidR="007D4801" w:rsidRPr="006D3E2F" w:rsidRDefault="007D4801" w:rsidP="006B654C">
            <w:pPr>
              <w:tabs>
                <w:tab w:val="clear" w:pos="567"/>
                <w:tab w:val="clear" w:pos="1134"/>
                <w:tab w:val="clear" w:pos="1701"/>
                <w:tab w:val="clear" w:pos="2268"/>
              </w:tabs>
              <w:jc w:val="left"/>
              <w:rPr>
                <w:color w:val="000000"/>
                <w:sz w:val="20"/>
                <w:szCs w:val="20"/>
              </w:rPr>
            </w:pPr>
            <w:r w:rsidRPr="006D3E2F">
              <w:rPr>
                <w:color w:val="000000"/>
                <w:sz w:val="20"/>
                <w:szCs w:val="20"/>
              </w:rPr>
              <w:t>方案支助费用</w:t>
            </w:r>
          </w:p>
        </w:tc>
        <w:tc>
          <w:tcPr>
            <w:tcW w:w="1180" w:type="dxa"/>
            <w:tcBorders>
              <w:top w:val="nil"/>
              <w:left w:val="nil"/>
              <w:bottom w:val="nil"/>
              <w:right w:val="nil"/>
            </w:tcBorders>
            <w:shd w:val="clear" w:color="auto" w:fill="auto"/>
            <w:vAlign w:val="center"/>
            <w:hideMark/>
          </w:tcPr>
          <w:p w14:paraId="20578172" w14:textId="77777777" w:rsidR="007D4801" w:rsidRPr="00B07222" w:rsidRDefault="007D4801" w:rsidP="006B654C">
            <w:pPr>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2 491.0</w:t>
            </w:r>
          </w:p>
        </w:tc>
        <w:tc>
          <w:tcPr>
            <w:tcW w:w="1180" w:type="dxa"/>
            <w:tcBorders>
              <w:top w:val="nil"/>
              <w:left w:val="nil"/>
              <w:bottom w:val="nil"/>
              <w:right w:val="nil"/>
            </w:tcBorders>
            <w:shd w:val="clear" w:color="auto" w:fill="auto"/>
            <w:vAlign w:val="center"/>
            <w:hideMark/>
          </w:tcPr>
          <w:p w14:paraId="580DB792" w14:textId="77777777" w:rsidR="007D4801" w:rsidRPr="00B07222" w:rsidRDefault="007D4801" w:rsidP="006B654C">
            <w:pPr>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2 601.1</w:t>
            </w:r>
          </w:p>
        </w:tc>
        <w:tc>
          <w:tcPr>
            <w:tcW w:w="1180" w:type="dxa"/>
            <w:tcBorders>
              <w:top w:val="nil"/>
              <w:left w:val="nil"/>
              <w:bottom w:val="nil"/>
              <w:right w:val="nil"/>
            </w:tcBorders>
            <w:shd w:val="clear" w:color="auto" w:fill="auto"/>
            <w:vAlign w:val="center"/>
            <w:hideMark/>
          </w:tcPr>
          <w:p w14:paraId="21484EFB" w14:textId="77777777" w:rsidR="007D4801" w:rsidRPr="00B07222" w:rsidRDefault="007D4801" w:rsidP="006B654C">
            <w:pPr>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5 092.1</w:t>
            </w:r>
          </w:p>
        </w:tc>
      </w:tr>
      <w:tr w:rsidR="007D4801" w:rsidRPr="00B07222" w14:paraId="71B38EF5" w14:textId="77777777" w:rsidTr="006B654C">
        <w:trPr>
          <w:trHeight w:val="300"/>
        </w:trPr>
        <w:tc>
          <w:tcPr>
            <w:tcW w:w="4593" w:type="dxa"/>
            <w:tcBorders>
              <w:top w:val="nil"/>
              <w:left w:val="nil"/>
              <w:bottom w:val="nil"/>
              <w:right w:val="nil"/>
            </w:tcBorders>
            <w:shd w:val="clear" w:color="auto" w:fill="auto"/>
            <w:vAlign w:val="center"/>
            <w:hideMark/>
          </w:tcPr>
          <w:p w14:paraId="2D5188E8" w14:textId="77777777" w:rsidR="007D4801" w:rsidRPr="006D3E2F" w:rsidRDefault="007D4801" w:rsidP="006B654C">
            <w:pPr>
              <w:tabs>
                <w:tab w:val="clear" w:pos="567"/>
                <w:tab w:val="clear" w:pos="1134"/>
                <w:tab w:val="clear" w:pos="1701"/>
                <w:tab w:val="clear" w:pos="2268"/>
              </w:tabs>
              <w:jc w:val="left"/>
              <w:rPr>
                <w:color w:val="000000"/>
                <w:sz w:val="20"/>
                <w:szCs w:val="20"/>
              </w:rPr>
            </w:pPr>
            <w:r w:rsidRPr="006D3E2F">
              <w:rPr>
                <w:sz w:val="20"/>
                <w:szCs w:val="20"/>
                <w:lang w:bidi="ar-SY"/>
              </w:rPr>
              <w:t>周转准备金</w:t>
            </w:r>
          </w:p>
        </w:tc>
        <w:tc>
          <w:tcPr>
            <w:tcW w:w="1180" w:type="dxa"/>
            <w:tcBorders>
              <w:top w:val="nil"/>
              <w:left w:val="nil"/>
              <w:bottom w:val="nil"/>
              <w:right w:val="nil"/>
            </w:tcBorders>
            <w:shd w:val="clear" w:color="auto" w:fill="auto"/>
            <w:vAlign w:val="center"/>
            <w:hideMark/>
          </w:tcPr>
          <w:p w14:paraId="2BFE04EC" w14:textId="77777777" w:rsidR="007D4801" w:rsidRPr="00B07222" w:rsidRDefault="007D4801" w:rsidP="006B654C">
            <w:pPr>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29.8</w:t>
            </w:r>
          </w:p>
        </w:tc>
        <w:tc>
          <w:tcPr>
            <w:tcW w:w="1180" w:type="dxa"/>
            <w:tcBorders>
              <w:top w:val="nil"/>
              <w:left w:val="nil"/>
              <w:bottom w:val="nil"/>
              <w:right w:val="nil"/>
            </w:tcBorders>
            <w:shd w:val="clear" w:color="auto" w:fill="auto"/>
            <w:vAlign w:val="center"/>
            <w:hideMark/>
          </w:tcPr>
          <w:p w14:paraId="4B0FA701" w14:textId="77777777" w:rsidR="007D4801" w:rsidRPr="00B07222" w:rsidRDefault="007D4801" w:rsidP="006B654C">
            <w:pPr>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143.6</w:t>
            </w:r>
          </w:p>
        </w:tc>
        <w:tc>
          <w:tcPr>
            <w:tcW w:w="1180" w:type="dxa"/>
            <w:tcBorders>
              <w:top w:val="nil"/>
              <w:left w:val="nil"/>
              <w:bottom w:val="nil"/>
              <w:right w:val="nil"/>
            </w:tcBorders>
            <w:shd w:val="clear" w:color="auto" w:fill="auto"/>
            <w:noWrap/>
            <w:vAlign w:val="center"/>
            <w:hideMark/>
          </w:tcPr>
          <w:p w14:paraId="32869FF7" w14:textId="77777777" w:rsidR="007D4801" w:rsidRPr="00B07222" w:rsidRDefault="007D4801" w:rsidP="006B654C">
            <w:pPr>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173.4</w:t>
            </w:r>
          </w:p>
        </w:tc>
      </w:tr>
      <w:tr w:rsidR="007D4801" w:rsidRPr="00B07222" w14:paraId="4D3BB95B" w14:textId="77777777" w:rsidTr="006B654C">
        <w:trPr>
          <w:trHeight w:val="400"/>
        </w:trPr>
        <w:tc>
          <w:tcPr>
            <w:tcW w:w="4593" w:type="dxa"/>
            <w:tcBorders>
              <w:top w:val="single" w:sz="8" w:space="0" w:color="auto"/>
              <w:left w:val="nil"/>
              <w:bottom w:val="single" w:sz="8" w:space="0" w:color="auto"/>
              <w:right w:val="nil"/>
            </w:tcBorders>
            <w:shd w:val="clear" w:color="auto" w:fill="auto"/>
            <w:vAlign w:val="center"/>
            <w:hideMark/>
          </w:tcPr>
          <w:p w14:paraId="1080511B" w14:textId="77777777" w:rsidR="007D4801" w:rsidRPr="006D3E2F" w:rsidRDefault="007D4801" w:rsidP="006B654C">
            <w:pPr>
              <w:tabs>
                <w:tab w:val="clear" w:pos="567"/>
                <w:tab w:val="clear" w:pos="1134"/>
                <w:tab w:val="clear" w:pos="1701"/>
                <w:tab w:val="clear" w:pos="2268"/>
              </w:tabs>
              <w:ind w:left="317"/>
              <w:jc w:val="left"/>
              <w:rPr>
                <w:b/>
                <w:bCs/>
                <w:color w:val="000000"/>
                <w:sz w:val="20"/>
                <w:szCs w:val="20"/>
              </w:rPr>
            </w:pPr>
            <w:r w:rsidRPr="006D3E2F">
              <w:rPr>
                <w:b/>
                <w:bCs/>
                <w:color w:val="000000"/>
                <w:sz w:val="20"/>
                <w:szCs w:val="20"/>
              </w:rPr>
              <w:t>所需资源共计</w:t>
            </w:r>
          </w:p>
        </w:tc>
        <w:tc>
          <w:tcPr>
            <w:tcW w:w="1180" w:type="dxa"/>
            <w:tcBorders>
              <w:top w:val="single" w:sz="8" w:space="0" w:color="auto"/>
              <w:left w:val="nil"/>
              <w:bottom w:val="single" w:sz="8" w:space="0" w:color="auto"/>
              <w:right w:val="nil"/>
            </w:tcBorders>
            <w:shd w:val="clear" w:color="auto" w:fill="auto"/>
            <w:vAlign w:val="center"/>
            <w:hideMark/>
          </w:tcPr>
          <w:p w14:paraId="25B43547" w14:textId="77777777" w:rsidR="007D4801" w:rsidRPr="00B07222" w:rsidRDefault="007D4801" w:rsidP="006B654C">
            <w:pPr>
              <w:tabs>
                <w:tab w:val="clear" w:pos="567"/>
                <w:tab w:val="clear" w:pos="1134"/>
                <w:tab w:val="clear" w:pos="1701"/>
                <w:tab w:val="clear" w:pos="2268"/>
              </w:tabs>
              <w:jc w:val="right"/>
              <w:rPr>
                <w:rFonts w:eastAsia="Times New Roman"/>
                <w:b/>
                <w:bCs/>
                <w:color w:val="000000"/>
                <w:sz w:val="20"/>
                <w:szCs w:val="20"/>
              </w:rPr>
            </w:pPr>
            <w:r w:rsidRPr="00B07222">
              <w:rPr>
                <w:rFonts w:eastAsia="Times New Roman"/>
                <w:b/>
                <w:bCs/>
                <w:color w:val="000000"/>
                <w:sz w:val="20"/>
                <w:szCs w:val="20"/>
              </w:rPr>
              <w:t>21 682.1</w:t>
            </w:r>
          </w:p>
        </w:tc>
        <w:tc>
          <w:tcPr>
            <w:tcW w:w="1180" w:type="dxa"/>
            <w:tcBorders>
              <w:top w:val="single" w:sz="8" w:space="0" w:color="auto"/>
              <w:left w:val="nil"/>
              <w:bottom w:val="single" w:sz="8" w:space="0" w:color="auto"/>
              <w:right w:val="nil"/>
            </w:tcBorders>
            <w:shd w:val="clear" w:color="auto" w:fill="auto"/>
            <w:vAlign w:val="center"/>
            <w:hideMark/>
          </w:tcPr>
          <w:p w14:paraId="0D6CAEAD" w14:textId="77777777" w:rsidR="007D4801" w:rsidRPr="00B07222" w:rsidRDefault="007D4801" w:rsidP="006B654C">
            <w:pPr>
              <w:tabs>
                <w:tab w:val="clear" w:pos="567"/>
                <w:tab w:val="clear" w:pos="1134"/>
                <w:tab w:val="clear" w:pos="1701"/>
                <w:tab w:val="clear" w:pos="2268"/>
              </w:tabs>
              <w:jc w:val="right"/>
              <w:rPr>
                <w:rFonts w:eastAsia="Times New Roman"/>
                <w:b/>
                <w:bCs/>
                <w:color w:val="000000"/>
                <w:sz w:val="20"/>
                <w:szCs w:val="20"/>
              </w:rPr>
            </w:pPr>
            <w:r w:rsidRPr="00B07222">
              <w:rPr>
                <w:rFonts w:eastAsia="Times New Roman"/>
                <w:b/>
                <w:bCs/>
                <w:color w:val="000000"/>
                <w:sz w:val="20"/>
                <w:szCs w:val="20"/>
              </w:rPr>
              <w:t>22 753.4</w:t>
            </w:r>
          </w:p>
        </w:tc>
        <w:tc>
          <w:tcPr>
            <w:tcW w:w="1180" w:type="dxa"/>
            <w:tcBorders>
              <w:top w:val="single" w:sz="8" w:space="0" w:color="auto"/>
              <w:left w:val="nil"/>
              <w:bottom w:val="single" w:sz="8" w:space="0" w:color="auto"/>
              <w:right w:val="nil"/>
            </w:tcBorders>
            <w:shd w:val="clear" w:color="auto" w:fill="auto"/>
            <w:vAlign w:val="center"/>
            <w:hideMark/>
          </w:tcPr>
          <w:p w14:paraId="1D75DA12" w14:textId="77777777" w:rsidR="007D4801" w:rsidRPr="00B07222" w:rsidRDefault="007D4801" w:rsidP="006B654C">
            <w:pPr>
              <w:tabs>
                <w:tab w:val="clear" w:pos="567"/>
                <w:tab w:val="clear" w:pos="1134"/>
                <w:tab w:val="clear" w:pos="1701"/>
                <w:tab w:val="clear" w:pos="2268"/>
              </w:tabs>
              <w:jc w:val="right"/>
              <w:rPr>
                <w:rFonts w:eastAsia="Times New Roman"/>
                <w:b/>
                <w:bCs/>
                <w:color w:val="000000"/>
                <w:sz w:val="20"/>
                <w:szCs w:val="20"/>
              </w:rPr>
            </w:pPr>
            <w:r w:rsidRPr="00B07222">
              <w:rPr>
                <w:rFonts w:eastAsia="Times New Roman"/>
                <w:b/>
                <w:bCs/>
                <w:color w:val="000000"/>
                <w:sz w:val="20"/>
                <w:szCs w:val="20"/>
              </w:rPr>
              <w:t>44 435.4</w:t>
            </w:r>
          </w:p>
        </w:tc>
      </w:tr>
      <w:tr w:rsidR="007D4801" w:rsidRPr="00B07222" w14:paraId="51A4EE13"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0742C994" w14:textId="77777777" w:rsidR="007D4801" w:rsidRPr="006D3E2F" w:rsidRDefault="007D4801" w:rsidP="006B654C">
            <w:pPr>
              <w:tabs>
                <w:tab w:val="clear" w:pos="567"/>
                <w:tab w:val="clear" w:pos="1134"/>
                <w:tab w:val="clear" w:pos="1701"/>
                <w:tab w:val="clear" w:pos="2268"/>
              </w:tabs>
              <w:jc w:val="left"/>
              <w:rPr>
                <w:color w:val="000000"/>
                <w:sz w:val="20"/>
                <w:szCs w:val="20"/>
              </w:rPr>
            </w:pPr>
            <w:r w:rsidRPr="006D3E2F">
              <w:rPr>
                <w:sz w:val="20"/>
                <w:szCs w:val="20"/>
                <w:lang w:bidi="ar-SY"/>
              </w:rPr>
              <w:t>名古屋议定书</w:t>
            </w:r>
            <w:r>
              <w:rPr>
                <w:rFonts w:hint="eastAsia"/>
                <w:sz w:val="20"/>
                <w:szCs w:val="20"/>
                <w:lang w:bidi="ar-SY"/>
              </w:rPr>
              <w:t>占</w:t>
            </w:r>
            <w:r w:rsidRPr="006D3E2F">
              <w:rPr>
                <w:sz w:val="20"/>
                <w:szCs w:val="20"/>
                <w:lang w:bidi="ar-SY"/>
              </w:rPr>
              <w:t>综合预算份额（</w:t>
            </w:r>
            <w:r w:rsidRPr="006D3E2F">
              <w:rPr>
                <w:sz w:val="20"/>
                <w:szCs w:val="20"/>
                <w:lang w:bidi="ar-SY"/>
              </w:rPr>
              <w:t>13%</w:t>
            </w:r>
            <w:r w:rsidRPr="006D3E2F">
              <w:rPr>
                <w:sz w:val="20"/>
                <w:szCs w:val="20"/>
                <w:lang w:bidi="ar-SY"/>
              </w:rPr>
              <w:t>）</w:t>
            </w:r>
          </w:p>
        </w:tc>
        <w:tc>
          <w:tcPr>
            <w:tcW w:w="1180" w:type="dxa"/>
            <w:tcBorders>
              <w:top w:val="nil"/>
              <w:left w:val="nil"/>
              <w:bottom w:val="single" w:sz="8" w:space="0" w:color="auto"/>
              <w:right w:val="nil"/>
            </w:tcBorders>
            <w:shd w:val="clear" w:color="auto" w:fill="auto"/>
            <w:vAlign w:val="center"/>
          </w:tcPr>
          <w:p w14:paraId="283BED5D" w14:textId="77777777" w:rsidR="007D4801" w:rsidRPr="00B07222" w:rsidRDefault="007D4801" w:rsidP="006B654C">
            <w:pPr>
              <w:tabs>
                <w:tab w:val="clear" w:pos="567"/>
                <w:tab w:val="clear" w:pos="1134"/>
                <w:tab w:val="clear" w:pos="1701"/>
                <w:tab w:val="clear" w:pos="2268"/>
              </w:tabs>
              <w:jc w:val="right"/>
              <w:rPr>
                <w:rFonts w:eastAsiaTheme="minorEastAsia"/>
                <w:color w:val="000000"/>
                <w:sz w:val="20"/>
                <w:szCs w:val="20"/>
              </w:rPr>
            </w:pPr>
            <w:r w:rsidRPr="00B07222">
              <w:rPr>
                <w:rFonts w:eastAsiaTheme="minorEastAsia" w:hint="eastAsia"/>
                <w:color w:val="000000"/>
                <w:sz w:val="20"/>
                <w:szCs w:val="20"/>
              </w:rPr>
              <w:t>818</w:t>
            </w:r>
            <w:r w:rsidRPr="00B07222">
              <w:rPr>
                <w:rFonts w:eastAsia="Times New Roman"/>
                <w:color w:val="000000"/>
                <w:sz w:val="20"/>
                <w:szCs w:val="20"/>
              </w:rPr>
              <w:t>.</w:t>
            </w:r>
            <w:r w:rsidRPr="00B07222">
              <w:rPr>
                <w:rFonts w:eastAsiaTheme="minorEastAsia" w:hint="eastAsia"/>
                <w:color w:val="000000"/>
                <w:sz w:val="20"/>
                <w:szCs w:val="20"/>
              </w:rPr>
              <w:t>7</w:t>
            </w:r>
          </w:p>
        </w:tc>
        <w:tc>
          <w:tcPr>
            <w:tcW w:w="1180" w:type="dxa"/>
            <w:tcBorders>
              <w:top w:val="nil"/>
              <w:left w:val="nil"/>
              <w:bottom w:val="single" w:sz="8" w:space="0" w:color="auto"/>
              <w:right w:val="nil"/>
            </w:tcBorders>
            <w:shd w:val="clear" w:color="auto" w:fill="auto"/>
            <w:vAlign w:val="center"/>
          </w:tcPr>
          <w:p w14:paraId="1E0DBDE9" w14:textId="77777777" w:rsidR="007D4801" w:rsidRPr="00B07222" w:rsidRDefault="007D4801" w:rsidP="006B654C">
            <w:pPr>
              <w:tabs>
                <w:tab w:val="clear" w:pos="567"/>
                <w:tab w:val="clear" w:pos="1134"/>
                <w:tab w:val="clear" w:pos="1701"/>
                <w:tab w:val="clear" w:pos="2268"/>
              </w:tabs>
              <w:jc w:val="right"/>
              <w:rPr>
                <w:rFonts w:eastAsiaTheme="minorEastAsia"/>
                <w:color w:val="000000"/>
                <w:sz w:val="20"/>
                <w:szCs w:val="20"/>
              </w:rPr>
            </w:pPr>
            <w:r w:rsidRPr="00B07222">
              <w:rPr>
                <w:rFonts w:eastAsiaTheme="minorEastAsia" w:hint="eastAsia"/>
                <w:color w:val="000000"/>
                <w:sz w:val="20"/>
                <w:szCs w:val="20"/>
              </w:rPr>
              <w:t>957</w:t>
            </w:r>
            <w:r w:rsidRPr="00B07222">
              <w:rPr>
                <w:rFonts w:eastAsia="Times New Roman"/>
                <w:color w:val="000000"/>
                <w:sz w:val="20"/>
                <w:szCs w:val="20"/>
              </w:rPr>
              <w:t>.</w:t>
            </w:r>
            <w:r w:rsidRPr="00B07222">
              <w:rPr>
                <w:rFonts w:eastAsiaTheme="minorEastAsia" w:hint="eastAsia"/>
                <w:color w:val="000000"/>
                <w:sz w:val="20"/>
                <w:szCs w:val="20"/>
              </w:rPr>
              <w:t>9</w:t>
            </w:r>
          </w:p>
        </w:tc>
        <w:tc>
          <w:tcPr>
            <w:tcW w:w="1180" w:type="dxa"/>
            <w:tcBorders>
              <w:top w:val="nil"/>
              <w:left w:val="nil"/>
              <w:bottom w:val="single" w:sz="8" w:space="0" w:color="auto"/>
              <w:right w:val="nil"/>
            </w:tcBorders>
            <w:shd w:val="clear" w:color="auto" w:fill="auto"/>
            <w:vAlign w:val="center"/>
          </w:tcPr>
          <w:p w14:paraId="103B652B" w14:textId="77777777" w:rsidR="007D4801" w:rsidRPr="00B07222" w:rsidRDefault="007D4801" w:rsidP="006B654C">
            <w:pPr>
              <w:tabs>
                <w:tab w:val="clear" w:pos="567"/>
                <w:tab w:val="clear" w:pos="1134"/>
                <w:tab w:val="clear" w:pos="1701"/>
                <w:tab w:val="clear" w:pos="2268"/>
              </w:tabs>
              <w:jc w:val="right"/>
              <w:rPr>
                <w:rFonts w:eastAsiaTheme="minorEastAsia"/>
                <w:color w:val="000000"/>
                <w:sz w:val="20"/>
                <w:szCs w:val="20"/>
              </w:rPr>
            </w:pPr>
            <w:r w:rsidRPr="00B07222">
              <w:rPr>
                <w:rFonts w:eastAsiaTheme="minorEastAsia" w:hint="eastAsia"/>
                <w:color w:val="000000"/>
                <w:sz w:val="20"/>
                <w:szCs w:val="20"/>
              </w:rPr>
              <w:t>5 776</w:t>
            </w:r>
            <w:r w:rsidRPr="00B07222">
              <w:rPr>
                <w:rFonts w:eastAsia="Times New Roman"/>
                <w:color w:val="000000"/>
                <w:sz w:val="20"/>
                <w:szCs w:val="20"/>
              </w:rPr>
              <w:t>.</w:t>
            </w:r>
            <w:r w:rsidRPr="00B07222">
              <w:rPr>
                <w:rFonts w:eastAsiaTheme="minorEastAsia" w:hint="eastAsia"/>
                <w:color w:val="000000"/>
                <w:sz w:val="20"/>
                <w:szCs w:val="20"/>
              </w:rPr>
              <w:t>6</w:t>
            </w:r>
          </w:p>
        </w:tc>
      </w:tr>
      <w:tr w:rsidR="007D4801" w:rsidRPr="00B07222" w14:paraId="5E022849" w14:textId="77777777" w:rsidTr="006B654C">
        <w:trPr>
          <w:trHeight w:val="290"/>
        </w:trPr>
        <w:tc>
          <w:tcPr>
            <w:tcW w:w="4593" w:type="dxa"/>
            <w:tcBorders>
              <w:top w:val="nil"/>
              <w:left w:val="nil"/>
              <w:bottom w:val="nil"/>
              <w:right w:val="nil"/>
            </w:tcBorders>
            <w:shd w:val="clear" w:color="auto" w:fill="auto"/>
            <w:vAlign w:val="center"/>
            <w:hideMark/>
          </w:tcPr>
          <w:p w14:paraId="3F4E255F" w14:textId="77777777" w:rsidR="007D4801" w:rsidRPr="006D3E2F" w:rsidRDefault="007D4801" w:rsidP="006B654C">
            <w:pPr>
              <w:tabs>
                <w:tab w:val="clear" w:pos="567"/>
                <w:tab w:val="clear" w:pos="1134"/>
                <w:tab w:val="clear" w:pos="1701"/>
                <w:tab w:val="clear" w:pos="2268"/>
              </w:tabs>
              <w:jc w:val="left"/>
              <w:rPr>
                <w:color w:val="000000"/>
                <w:sz w:val="20"/>
                <w:szCs w:val="20"/>
              </w:rPr>
            </w:pPr>
            <w:r w:rsidRPr="006D3E2F">
              <w:rPr>
                <w:sz w:val="20"/>
                <w:szCs w:val="20"/>
                <w:lang w:bidi="ar-SY"/>
              </w:rPr>
              <w:t>东道国的捐助</w:t>
            </w:r>
          </w:p>
        </w:tc>
        <w:tc>
          <w:tcPr>
            <w:tcW w:w="1180" w:type="dxa"/>
            <w:tcBorders>
              <w:top w:val="nil"/>
              <w:left w:val="nil"/>
              <w:bottom w:val="nil"/>
              <w:right w:val="nil"/>
            </w:tcBorders>
            <w:shd w:val="clear" w:color="auto" w:fill="auto"/>
            <w:vAlign w:val="center"/>
          </w:tcPr>
          <w:p w14:paraId="33FC7884" w14:textId="77777777" w:rsidR="007D4801" w:rsidRPr="00B07222" w:rsidRDefault="007D4801" w:rsidP="006B654C">
            <w:pPr>
              <w:tabs>
                <w:tab w:val="clear" w:pos="567"/>
                <w:tab w:val="clear" w:pos="1134"/>
                <w:tab w:val="clear" w:pos="1701"/>
                <w:tab w:val="clear" w:pos="2268"/>
              </w:tabs>
              <w:jc w:val="right"/>
              <w:rPr>
                <w:rFonts w:eastAsia="Times New Roman"/>
                <w:color w:val="000000"/>
                <w:sz w:val="20"/>
                <w:szCs w:val="20"/>
              </w:rPr>
            </w:pPr>
            <w:r w:rsidRPr="00B07222">
              <w:rPr>
                <w:rFonts w:eastAsia="Times New Roman"/>
                <w:color w:val="000000"/>
                <w:sz w:val="20"/>
                <w:szCs w:val="20"/>
              </w:rPr>
              <w:t>(214.9)</w:t>
            </w:r>
          </w:p>
        </w:tc>
        <w:tc>
          <w:tcPr>
            <w:tcW w:w="1180" w:type="dxa"/>
            <w:tcBorders>
              <w:top w:val="nil"/>
              <w:left w:val="nil"/>
              <w:bottom w:val="nil"/>
              <w:right w:val="nil"/>
            </w:tcBorders>
            <w:shd w:val="clear" w:color="auto" w:fill="auto"/>
            <w:vAlign w:val="center"/>
          </w:tcPr>
          <w:p w14:paraId="77A832F8" w14:textId="77777777" w:rsidR="007D4801" w:rsidRPr="002F7964" w:rsidRDefault="007D4801" w:rsidP="006B654C">
            <w:pPr>
              <w:tabs>
                <w:tab w:val="clear" w:pos="567"/>
                <w:tab w:val="clear" w:pos="1134"/>
                <w:tab w:val="clear" w:pos="1701"/>
                <w:tab w:val="clear" w:pos="2268"/>
              </w:tabs>
              <w:jc w:val="right"/>
              <w:rPr>
                <w:rFonts w:eastAsiaTheme="minorEastAsia"/>
                <w:color w:val="000000"/>
                <w:sz w:val="20"/>
                <w:szCs w:val="20"/>
              </w:rPr>
            </w:pPr>
            <w:r>
              <w:rPr>
                <w:rFonts w:eastAsiaTheme="minorEastAsia" w:hint="eastAsia"/>
                <w:color w:val="000000"/>
                <w:sz w:val="20"/>
                <w:szCs w:val="20"/>
              </w:rPr>
              <w:t>(</w:t>
            </w:r>
            <w:r w:rsidRPr="00B07222">
              <w:rPr>
                <w:rFonts w:eastAsia="Times New Roman"/>
                <w:color w:val="000000"/>
                <w:sz w:val="20"/>
                <w:szCs w:val="20"/>
              </w:rPr>
              <w:t>216.9</w:t>
            </w:r>
            <w:r>
              <w:rPr>
                <w:rFonts w:eastAsiaTheme="minorEastAsia" w:hint="eastAsia"/>
                <w:color w:val="000000"/>
                <w:sz w:val="20"/>
                <w:szCs w:val="20"/>
              </w:rPr>
              <w:t>)</w:t>
            </w:r>
          </w:p>
        </w:tc>
        <w:tc>
          <w:tcPr>
            <w:tcW w:w="1180" w:type="dxa"/>
            <w:tcBorders>
              <w:top w:val="nil"/>
              <w:left w:val="nil"/>
              <w:bottom w:val="nil"/>
              <w:right w:val="nil"/>
            </w:tcBorders>
            <w:shd w:val="clear" w:color="auto" w:fill="auto"/>
            <w:vAlign w:val="center"/>
          </w:tcPr>
          <w:p w14:paraId="0AB85E31" w14:textId="77777777" w:rsidR="007D4801" w:rsidRPr="002F7964" w:rsidRDefault="007D4801" w:rsidP="006B654C">
            <w:pPr>
              <w:tabs>
                <w:tab w:val="clear" w:pos="567"/>
                <w:tab w:val="clear" w:pos="1134"/>
                <w:tab w:val="clear" w:pos="1701"/>
                <w:tab w:val="clear" w:pos="2268"/>
              </w:tabs>
              <w:jc w:val="right"/>
              <w:rPr>
                <w:rFonts w:eastAsiaTheme="minorEastAsia"/>
                <w:color w:val="000000"/>
                <w:sz w:val="20"/>
                <w:szCs w:val="20"/>
              </w:rPr>
            </w:pPr>
            <w:r>
              <w:rPr>
                <w:rFonts w:eastAsiaTheme="minorEastAsia" w:hint="eastAsia"/>
                <w:color w:val="000000"/>
                <w:sz w:val="20"/>
                <w:szCs w:val="20"/>
              </w:rPr>
              <w:t>(</w:t>
            </w:r>
            <w:r w:rsidRPr="00B07222">
              <w:rPr>
                <w:rFonts w:eastAsia="Times New Roman"/>
                <w:color w:val="000000"/>
                <w:sz w:val="20"/>
                <w:szCs w:val="20"/>
              </w:rPr>
              <w:t>431.8</w:t>
            </w:r>
            <w:r>
              <w:rPr>
                <w:rFonts w:eastAsiaTheme="minorEastAsia" w:hint="eastAsia"/>
                <w:color w:val="000000"/>
                <w:sz w:val="20"/>
                <w:szCs w:val="20"/>
              </w:rPr>
              <w:t>)</w:t>
            </w:r>
          </w:p>
        </w:tc>
      </w:tr>
      <w:tr w:rsidR="007D4801" w:rsidRPr="00B07222" w14:paraId="16E65AF7" w14:textId="77777777" w:rsidTr="006B654C">
        <w:trPr>
          <w:trHeight w:val="300"/>
        </w:trPr>
        <w:tc>
          <w:tcPr>
            <w:tcW w:w="4593" w:type="dxa"/>
            <w:tcBorders>
              <w:top w:val="nil"/>
              <w:left w:val="nil"/>
              <w:bottom w:val="single" w:sz="8" w:space="0" w:color="auto"/>
              <w:right w:val="nil"/>
            </w:tcBorders>
            <w:shd w:val="clear" w:color="auto" w:fill="auto"/>
            <w:vAlign w:val="center"/>
            <w:hideMark/>
          </w:tcPr>
          <w:p w14:paraId="13D051FD" w14:textId="77777777" w:rsidR="007D4801" w:rsidRPr="006D3E2F" w:rsidRDefault="007D4801" w:rsidP="006B654C">
            <w:pPr>
              <w:tabs>
                <w:tab w:val="clear" w:pos="567"/>
                <w:tab w:val="clear" w:pos="1134"/>
                <w:tab w:val="clear" w:pos="1701"/>
                <w:tab w:val="clear" w:pos="2268"/>
              </w:tabs>
              <w:jc w:val="left"/>
              <w:rPr>
                <w:color w:val="000000"/>
                <w:sz w:val="20"/>
                <w:szCs w:val="20"/>
              </w:rPr>
            </w:pPr>
            <w:r w:rsidRPr="006D3E2F">
              <w:rPr>
                <w:color w:val="000000"/>
                <w:sz w:val="20"/>
                <w:szCs w:val="20"/>
              </w:rPr>
              <w:t>准备金</w:t>
            </w:r>
            <w:r w:rsidRPr="006D3E2F">
              <w:rPr>
                <w:color w:val="000000"/>
                <w:sz w:val="20"/>
                <w:szCs w:val="20"/>
              </w:rPr>
              <w:t xml:space="preserve"> </w:t>
            </w:r>
          </w:p>
        </w:tc>
        <w:tc>
          <w:tcPr>
            <w:tcW w:w="1180" w:type="dxa"/>
            <w:tcBorders>
              <w:top w:val="nil"/>
              <w:left w:val="nil"/>
              <w:bottom w:val="single" w:sz="8" w:space="0" w:color="auto"/>
              <w:right w:val="nil"/>
            </w:tcBorders>
            <w:shd w:val="clear" w:color="auto" w:fill="auto"/>
            <w:vAlign w:val="center"/>
          </w:tcPr>
          <w:p w14:paraId="39E605BE" w14:textId="77777777" w:rsidR="007D4801" w:rsidRPr="002F7964" w:rsidRDefault="007D4801" w:rsidP="006B654C">
            <w:pPr>
              <w:tabs>
                <w:tab w:val="clear" w:pos="567"/>
                <w:tab w:val="clear" w:pos="1134"/>
                <w:tab w:val="clear" w:pos="1701"/>
                <w:tab w:val="clear" w:pos="2268"/>
              </w:tabs>
              <w:jc w:val="right"/>
              <w:rPr>
                <w:rFonts w:eastAsiaTheme="minorEastAsia"/>
                <w:color w:val="000000"/>
                <w:sz w:val="20"/>
                <w:szCs w:val="20"/>
              </w:rPr>
            </w:pPr>
            <w:r>
              <w:rPr>
                <w:rFonts w:eastAsiaTheme="minorEastAsia" w:hint="eastAsia"/>
                <w:color w:val="000000"/>
                <w:sz w:val="20"/>
                <w:szCs w:val="20"/>
              </w:rPr>
              <w:t>(</w:t>
            </w:r>
            <w:r w:rsidRPr="00B07222">
              <w:rPr>
                <w:rFonts w:eastAsiaTheme="minorEastAsia" w:hint="eastAsia"/>
                <w:color w:val="000000"/>
                <w:sz w:val="20"/>
                <w:szCs w:val="20"/>
              </w:rPr>
              <w:t>61</w:t>
            </w:r>
            <w:r w:rsidRPr="00B07222">
              <w:rPr>
                <w:rFonts w:eastAsia="Times New Roman"/>
                <w:color w:val="000000"/>
                <w:sz w:val="20"/>
                <w:szCs w:val="20"/>
              </w:rPr>
              <w:t>.</w:t>
            </w:r>
            <w:r w:rsidRPr="00B07222">
              <w:rPr>
                <w:rFonts w:eastAsiaTheme="minorEastAsia" w:hint="eastAsia"/>
                <w:color w:val="000000"/>
                <w:sz w:val="20"/>
                <w:szCs w:val="20"/>
              </w:rPr>
              <w:t>8</w:t>
            </w:r>
            <w:r>
              <w:rPr>
                <w:rFonts w:eastAsiaTheme="minorEastAsia" w:hint="eastAsia"/>
                <w:color w:val="000000"/>
                <w:sz w:val="20"/>
                <w:szCs w:val="20"/>
              </w:rPr>
              <w:t>)</w:t>
            </w:r>
          </w:p>
        </w:tc>
        <w:tc>
          <w:tcPr>
            <w:tcW w:w="1180" w:type="dxa"/>
            <w:tcBorders>
              <w:top w:val="nil"/>
              <w:left w:val="nil"/>
              <w:bottom w:val="single" w:sz="8" w:space="0" w:color="auto"/>
              <w:right w:val="nil"/>
            </w:tcBorders>
            <w:shd w:val="clear" w:color="auto" w:fill="auto"/>
            <w:vAlign w:val="center"/>
          </w:tcPr>
          <w:p w14:paraId="487711A8" w14:textId="77777777" w:rsidR="007D4801" w:rsidRPr="002F7964" w:rsidRDefault="007D4801" w:rsidP="006B654C">
            <w:pPr>
              <w:tabs>
                <w:tab w:val="clear" w:pos="567"/>
                <w:tab w:val="clear" w:pos="1134"/>
                <w:tab w:val="clear" w:pos="1701"/>
                <w:tab w:val="clear" w:pos="2268"/>
              </w:tabs>
              <w:jc w:val="right"/>
              <w:rPr>
                <w:rFonts w:eastAsiaTheme="minorEastAsia"/>
                <w:color w:val="000000"/>
                <w:sz w:val="20"/>
                <w:szCs w:val="20"/>
              </w:rPr>
            </w:pPr>
            <w:r>
              <w:rPr>
                <w:rFonts w:eastAsiaTheme="minorEastAsia" w:hint="eastAsia"/>
                <w:color w:val="000000"/>
                <w:sz w:val="20"/>
                <w:szCs w:val="20"/>
              </w:rPr>
              <w:t>(</w:t>
            </w:r>
            <w:r w:rsidRPr="00B07222">
              <w:rPr>
                <w:rFonts w:eastAsia="Times New Roman"/>
                <w:color w:val="000000"/>
                <w:sz w:val="20"/>
                <w:szCs w:val="20"/>
              </w:rPr>
              <w:t>25.1</w:t>
            </w:r>
            <w:r>
              <w:rPr>
                <w:rFonts w:eastAsiaTheme="minorEastAsia" w:hint="eastAsia"/>
                <w:color w:val="000000"/>
                <w:sz w:val="20"/>
                <w:szCs w:val="20"/>
              </w:rPr>
              <w:t>)</w:t>
            </w:r>
          </w:p>
        </w:tc>
        <w:tc>
          <w:tcPr>
            <w:tcW w:w="1180" w:type="dxa"/>
            <w:tcBorders>
              <w:top w:val="nil"/>
              <w:left w:val="nil"/>
              <w:bottom w:val="nil"/>
              <w:right w:val="nil"/>
            </w:tcBorders>
            <w:shd w:val="clear" w:color="auto" w:fill="auto"/>
            <w:vAlign w:val="center"/>
          </w:tcPr>
          <w:p w14:paraId="1AED2663" w14:textId="77777777" w:rsidR="007D4801" w:rsidRPr="002F7964" w:rsidRDefault="007D4801" w:rsidP="006B654C">
            <w:pPr>
              <w:tabs>
                <w:tab w:val="clear" w:pos="567"/>
                <w:tab w:val="clear" w:pos="1134"/>
                <w:tab w:val="clear" w:pos="1701"/>
                <w:tab w:val="clear" w:pos="2268"/>
              </w:tabs>
              <w:jc w:val="right"/>
              <w:rPr>
                <w:rFonts w:eastAsiaTheme="minorEastAsia"/>
                <w:color w:val="000000"/>
                <w:sz w:val="20"/>
                <w:szCs w:val="20"/>
              </w:rPr>
            </w:pPr>
            <w:r>
              <w:rPr>
                <w:rFonts w:eastAsiaTheme="minorEastAsia" w:hint="eastAsia"/>
                <w:color w:val="000000"/>
                <w:sz w:val="20"/>
                <w:szCs w:val="20"/>
              </w:rPr>
              <w:t>(</w:t>
            </w:r>
            <w:r w:rsidRPr="00B07222">
              <w:rPr>
                <w:rFonts w:eastAsiaTheme="minorEastAsia" w:hint="eastAsia"/>
                <w:color w:val="000000"/>
                <w:sz w:val="20"/>
                <w:szCs w:val="20"/>
              </w:rPr>
              <w:t>86</w:t>
            </w:r>
            <w:r w:rsidRPr="00B07222">
              <w:rPr>
                <w:rFonts w:eastAsia="Times New Roman"/>
                <w:color w:val="000000"/>
                <w:sz w:val="20"/>
                <w:szCs w:val="20"/>
              </w:rPr>
              <w:t>.</w:t>
            </w:r>
            <w:r w:rsidRPr="00B07222">
              <w:rPr>
                <w:rFonts w:eastAsiaTheme="minorEastAsia" w:hint="eastAsia"/>
                <w:color w:val="000000"/>
                <w:sz w:val="20"/>
                <w:szCs w:val="20"/>
              </w:rPr>
              <w:t>9</w:t>
            </w:r>
            <w:r>
              <w:rPr>
                <w:rFonts w:eastAsiaTheme="minorEastAsia" w:hint="eastAsia"/>
                <w:color w:val="000000"/>
                <w:sz w:val="20"/>
                <w:szCs w:val="20"/>
              </w:rPr>
              <w:t>)</w:t>
            </w:r>
          </w:p>
        </w:tc>
      </w:tr>
      <w:tr w:rsidR="007D4801" w:rsidRPr="00B07222" w14:paraId="23662D39" w14:textId="77777777" w:rsidTr="006B654C">
        <w:trPr>
          <w:trHeight w:val="470"/>
        </w:trPr>
        <w:tc>
          <w:tcPr>
            <w:tcW w:w="4593" w:type="dxa"/>
            <w:tcBorders>
              <w:top w:val="nil"/>
              <w:left w:val="nil"/>
              <w:bottom w:val="single" w:sz="8" w:space="0" w:color="auto"/>
              <w:right w:val="nil"/>
            </w:tcBorders>
            <w:shd w:val="clear" w:color="auto" w:fill="auto"/>
            <w:vAlign w:val="center"/>
            <w:hideMark/>
          </w:tcPr>
          <w:p w14:paraId="1E3C75A6" w14:textId="77777777" w:rsidR="007D4801" w:rsidRPr="006D3E2F" w:rsidRDefault="007D4801" w:rsidP="006B654C">
            <w:pPr>
              <w:tabs>
                <w:tab w:val="clear" w:pos="567"/>
                <w:tab w:val="clear" w:pos="1134"/>
                <w:tab w:val="clear" w:pos="1701"/>
                <w:tab w:val="clear" w:pos="2268"/>
              </w:tabs>
              <w:ind w:left="317"/>
              <w:jc w:val="left"/>
              <w:rPr>
                <w:b/>
                <w:bCs/>
                <w:color w:val="000000"/>
                <w:sz w:val="20"/>
                <w:szCs w:val="20"/>
              </w:rPr>
            </w:pPr>
            <w:r w:rsidRPr="006D3E2F">
              <w:rPr>
                <w:b/>
                <w:bCs/>
                <w:sz w:val="20"/>
                <w:szCs w:val="20"/>
                <w:lang w:bidi="ar-SY"/>
              </w:rPr>
              <w:t>净额共计（由缔约方分摊）</w:t>
            </w:r>
          </w:p>
        </w:tc>
        <w:tc>
          <w:tcPr>
            <w:tcW w:w="1180" w:type="dxa"/>
            <w:tcBorders>
              <w:top w:val="nil"/>
              <w:left w:val="nil"/>
              <w:bottom w:val="single" w:sz="8" w:space="0" w:color="auto"/>
              <w:right w:val="nil"/>
            </w:tcBorders>
            <w:shd w:val="clear" w:color="auto" w:fill="auto"/>
            <w:vAlign w:val="center"/>
          </w:tcPr>
          <w:p w14:paraId="107A1276" w14:textId="77777777" w:rsidR="007D4801" w:rsidRPr="00B07222" w:rsidRDefault="007D4801" w:rsidP="006B654C">
            <w:pPr>
              <w:tabs>
                <w:tab w:val="clear" w:pos="567"/>
                <w:tab w:val="clear" w:pos="1134"/>
                <w:tab w:val="clear" w:pos="1701"/>
                <w:tab w:val="clear" w:pos="2268"/>
              </w:tabs>
              <w:jc w:val="right"/>
              <w:rPr>
                <w:rFonts w:eastAsiaTheme="minorEastAsia"/>
                <w:b/>
                <w:bCs/>
                <w:color w:val="000000"/>
                <w:sz w:val="20"/>
                <w:szCs w:val="20"/>
              </w:rPr>
            </w:pPr>
            <w:r w:rsidRPr="00B07222">
              <w:rPr>
                <w:rFonts w:eastAsia="Times New Roman"/>
                <w:b/>
                <w:bCs/>
                <w:color w:val="000000"/>
                <w:sz w:val="20"/>
                <w:szCs w:val="20"/>
              </w:rPr>
              <w:t xml:space="preserve">2 </w:t>
            </w:r>
            <w:r w:rsidRPr="00B07222">
              <w:rPr>
                <w:rFonts w:eastAsiaTheme="minorEastAsia" w:hint="eastAsia"/>
                <w:b/>
                <w:bCs/>
                <w:color w:val="000000"/>
                <w:sz w:val="20"/>
                <w:szCs w:val="20"/>
              </w:rPr>
              <w:t>542</w:t>
            </w:r>
            <w:r w:rsidRPr="00B07222">
              <w:rPr>
                <w:rFonts w:eastAsia="Times New Roman"/>
                <w:b/>
                <w:bCs/>
                <w:color w:val="000000"/>
                <w:sz w:val="20"/>
                <w:szCs w:val="20"/>
              </w:rPr>
              <w:t>.</w:t>
            </w:r>
            <w:r w:rsidRPr="00B07222">
              <w:rPr>
                <w:rFonts w:eastAsiaTheme="minorEastAsia" w:hint="eastAsia"/>
                <w:b/>
                <w:bCs/>
                <w:color w:val="000000"/>
                <w:sz w:val="20"/>
                <w:szCs w:val="20"/>
              </w:rPr>
              <w:t>0</w:t>
            </w:r>
          </w:p>
        </w:tc>
        <w:tc>
          <w:tcPr>
            <w:tcW w:w="1180" w:type="dxa"/>
            <w:tcBorders>
              <w:top w:val="nil"/>
              <w:left w:val="nil"/>
              <w:bottom w:val="single" w:sz="8" w:space="0" w:color="auto"/>
              <w:right w:val="nil"/>
            </w:tcBorders>
            <w:shd w:val="clear" w:color="auto" w:fill="auto"/>
            <w:vAlign w:val="center"/>
          </w:tcPr>
          <w:p w14:paraId="3622F257" w14:textId="77777777" w:rsidR="007D4801" w:rsidRPr="00B07222" w:rsidRDefault="007D4801" w:rsidP="006B654C">
            <w:pPr>
              <w:tabs>
                <w:tab w:val="clear" w:pos="567"/>
                <w:tab w:val="clear" w:pos="1134"/>
                <w:tab w:val="clear" w:pos="1701"/>
                <w:tab w:val="clear" w:pos="2268"/>
              </w:tabs>
              <w:jc w:val="right"/>
              <w:rPr>
                <w:rFonts w:eastAsiaTheme="minorEastAsia"/>
                <w:b/>
                <w:bCs/>
                <w:color w:val="000000"/>
                <w:sz w:val="20"/>
                <w:szCs w:val="20"/>
              </w:rPr>
            </w:pPr>
            <w:r w:rsidRPr="00B07222">
              <w:rPr>
                <w:rFonts w:eastAsiaTheme="minorEastAsia" w:hint="eastAsia"/>
                <w:b/>
                <w:bCs/>
                <w:color w:val="000000"/>
                <w:sz w:val="20"/>
                <w:szCs w:val="20"/>
              </w:rPr>
              <w:t>2 715</w:t>
            </w:r>
            <w:r w:rsidRPr="00B07222">
              <w:rPr>
                <w:rFonts w:eastAsia="Times New Roman"/>
                <w:b/>
                <w:bCs/>
                <w:color w:val="000000"/>
                <w:sz w:val="20"/>
                <w:szCs w:val="20"/>
              </w:rPr>
              <w:t>.</w:t>
            </w:r>
            <w:r w:rsidRPr="00B07222">
              <w:rPr>
                <w:rFonts w:eastAsiaTheme="minorEastAsia" w:hint="eastAsia"/>
                <w:b/>
                <w:bCs/>
                <w:color w:val="000000"/>
                <w:sz w:val="20"/>
                <w:szCs w:val="20"/>
              </w:rPr>
              <w:t>9</w:t>
            </w:r>
          </w:p>
        </w:tc>
        <w:tc>
          <w:tcPr>
            <w:tcW w:w="1180" w:type="dxa"/>
            <w:tcBorders>
              <w:top w:val="single" w:sz="8" w:space="0" w:color="auto"/>
              <w:left w:val="nil"/>
              <w:bottom w:val="single" w:sz="8" w:space="0" w:color="auto"/>
              <w:right w:val="nil"/>
            </w:tcBorders>
            <w:shd w:val="clear" w:color="auto" w:fill="auto"/>
            <w:vAlign w:val="center"/>
          </w:tcPr>
          <w:p w14:paraId="75B7B34B" w14:textId="77777777" w:rsidR="007D4801" w:rsidRPr="00B07222" w:rsidRDefault="007D4801" w:rsidP="006B654C">
            <w:pPr>
              <w:tabs>
                <w:tab w:val="clear" w:pos="567"/>
                <w:tab w:val="clear" w:pos="1134"/>
                <w:tab w:val="clear" w:pos="1701"/>
                <w:tab w:val="clear" w:pos="2268"/>
              </w:tabs>
              <w:jc w:val="right"/>
              <w:rPr>
                <w:rFonts w:eastAsiaTheme="minorEastAsia"/>
                <w:b/>
                <w:bCs/>
                <w:color w:val="000000"/>
                <w:sz w:val="20"/>
                <w:szCs w:val="20"/>
              </w:rPr>
            </w:pPr>
            <w:r w:rsidRPr="00B07222">
              <w:rPr>
                <w:rFonts w:eastAsiaTheme="minorEastAsia" w:hint="eastAsia"/>
                <w:b/>
                <w:bCs/>
                <w:color w:val="000000"/>
                <w:sz w:val="20"/>
                <w:szCs w:val="20"/>
              </w:rPr>
              <w:t>5 257</w:t>
            </w:r>
            <w:r w:rsidRPr="00B07222">
              <w:rPr>
                <w:rFonts w:eastAsia="Times New Roman"/>
                <w:b/>
                <w:bCs/>
                <w:color w:val="000000"/>
                <w:sz w:val="20"/>
                <w:szCs w:val="20"/>
              </w:rPr>
              <w:t>.</w:t>
            </w:r>
            <w:r w:rsidRPr="00B07222">
              <w:rPr>
                <w:rFonts w:eastAsiaTheme="minorEastAsia" w:hint="eastAsia"/>
                <w:b/>
                <w:bCs/>
                <w:color w:val="000000"/>
                <w:sz w:val="20"/>
                <w:szCs w:val="20"/>
              </w:rPr>
              <w:t>9</w:t>
            </w:r>
          </w:p>
        </w:tc>
      </w:tr>
    </w:tbl>
    <w:p w14:paraId="21E1A99E" w14:textId="77777777" w:rsidR="007D4801" w:rsidRDefault="007D4801"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lang w:val="en-US"/>
        </w:rPr>
      </w:pPr>
    </w:p>
    <w:p w14:paraId="5FEA135B" w14:textId="77777777" w:rsidR="007D4801" w:rsidRPr="00C7493C" w:rsidRDefault="007D4801" w:rsidP="00D55D79">
      <w:pPr>
        <w:pStyle w:val="CBDNormalNumber"/>
        <w:keepNext/>
        <w:keepLines/>
        <w:numPr>
          <w:ilvl w:val="0"/>
          <w:numId w:val="0"/>
        </w:numPr>
        <w:tabs>
          <w:tab w:val="clear" w:pos="567"/>
          <w:tab w:val="clear" w:pos="1134"/>
          <w:tab w:val="clear" w:pos="1701"/>
          <w:tab w:val="clear" w:pos="2268"/>
          <w:tab w:val="clear" w:pos="2835"/>
          <w:tab w:val="clear" w:pos="3402"/>
          <w:tab w:val="clear" w:pos="3969"/>
        </w:tabs>
        <w:spacing w:before="120" w:line="240" w:lineRule="atLeast"/>
        <w:rPr>
          <w:b/>
          <w:bCs/>
          <w:sz w:val="24"/>
          <w:szCs w:val="24"/>
          <w:lang w:val="en-US"/>
        </w:rPr>
      </w:pPr>
      <w:r w:rsidRPr="00C7493C">
        <w:rPr>
          <w:rFonts w:hint="eastAsia"/>
          <w:b/>
          <w:bCs/>
          <w:sz w:val="24"/>
          <w:szCs w:val="24"/>
        </w:rPr>
        <w:lastRenderedPageBreak/>
        <w:t>附件</w:t>
      </w:r>
    </w:p>
    <w:p w14:paraId="31F56925" w14:textId="77777777" w:rsidR="007D4801" w:rsidRPr="00C7493C" w:rsidRDefault="007D4801" w:rsidP="00533109">
      <w:pPr>
        <w:pStyle w:val="CBDNormalNumber"/>
        <w:numPr>
          <w:ilvl w:val="0"/>
          <w:numId w:val="0"/>
        </w:numPr>
        <w:tabs>
          <w:tab w:val="clear" w:pos="567"/>
          <w:tab w:val="clear" w:pos="1134"/>
          <w:tab w:val="clear" w:pos="1701"/>
          <w:tab w:val="clear" w:pos="2268"/>
          <w:tab w:val="clear" w:pos="2835"/>
          <w:tab w:val="clear" w:pos="3402"/>
          <w:tab w:val="clear" w:pos="3969"/>
        </w:tabs>
        <w:spacing w:before="120" w:line="240" w:lineRule="atLeast"/>
        <w:rPr>
          <w:b/>
          <w:sz w:val="24"/>
          <w:szCs w:val="24"/>
          <w:lang w:val="en-US"/>
        </w:rPr>
      </w:pPr>
      <w:r w:rsidRPr="00C7493C">
        <w:rPr>
          <w:b/>
          <w:sz w:val="24"/>
          <w:szCs w:val="24"/>
        </w:rPr>
        <w:t>2025-2026</w:t>
      </w:r>
      <w:r w:rsidRPr="00C7493C">
        <w:rPr>
          <w:b/>
          <w:sz w:val="24"/>
          <w:szCs w:val="24"/>
        </w:rPr>
        <w:t>年名古屋议定书核心方案预算普通信托基金摊款表</w:t>
      </w:r>
    </w:p>
    <w:tbl>
      <w:tblPr>
        <w:tblW w:w="9445" w:type="dxa"/>
        <w:tblLook w:val="04A0" w:firstRow="1" w:lastRow="0" w:firstColumn="1" w:lastColumn="0" w:noHBand="0" w:noVBand="1"/>
      </w:tblPr>
      <w:tblGrid>
        <w:gridCol w:w="2416"/>
        <w:gridCol w:w="1157"/>
        <w:gridCol w:w="2002"/>
        <w:gridCol w:w="1350"/>
        <w:gridCol w:w="1260"/>
        <w:gridCol w:w="1260"/>
      </w:tblGrid>
      <w:tr w:rsidR="007D4801" w:rsidRPr="00C7493C" w14:paraId="441F3485" w14:textId="77777777" w:rsidTr="00D30EA9">
        <w:tc>
          <w:tcPr>
            <w:tcW w:w="2416" w:type="dxa"/>
            <w:vMerge w:val="restart"/>
            <w:tcBorders>
              <w:top w:val="single" w:sz="4" w:space="0" w:color="auto"/>
              <w:left w:val="single" w:sz="4" w:space="0" w:color="auto"/>
              <w:right w:val="single" w:sz="4" w:space="0" w:color="auto"/>
            </w:tcBorders>
            <w:shd w:val="clear" w:color="auto" w:fill="auto"/>
            <w:noWrap/>
            <w:vAlign w:val="bottom"/>
          </w:tcPr>
          <w:p w14:paraId="2ECF772D" w14:textId="77777777" w:rsidR="007D4801" w:rsidRPr="00C7493C" w:rsidDel="003749D6" w:rsidRDefault="007D4801" w:rsidP="006B654C">
            <w:pPr>
              <w:jc w:val="left"/>
              <w:rPr>
                <w:rFonts w:eastAsia="Times New Roman"/>
                <w:i/>
                <w:iCs/>
                <w:sz w:val="20"/>
                <w:szCs w:val="20"/>
                <w:lang w:eastAsia="en-CA"/>
              </w:rPr>
            </w:pPr>
            <w:r w:rsidRPr="00C7493C">
              <w:rPr>
                <w:rFonts w:ascii="KaiTi" w:eastAsia="KaiTi" w:hAnsi="KaiTi" w:cs="SimSun" w:hint="eastAsia"/>
                <w:color w:val="000000" w:themeColor="text1"/>
                <w:sz w:val="20"/>
                <w:szCs w:val="20"/>
              </w:rPr>
              <w:t>缔约方</w:t>
            </w:r>
          </w:p>
        </w:tc>
        <w:tc>
          <w:tcPr>
            <w:tcW w:w="3159" w:type="dxa"/>
            <w:gridSpan w:val="2"/>
            <w:tcBorders>
              <w:top w:val="single" w:sz="4" w:space="0" w:color="auto"/>
              <w:left w:val="nil"/>
              <w:bottom w:val="nil"/>
              <w:right w:val="single" w:sz="4" w:space="0" w:color="auto"/>
            </w:tcBorders>
            <w:shd w:val="clear" w:color="auto" w:fill="auto"/>
            <w:vAlign w:val="bottom"/>
          </w:tcPr>
          <w:p w14:paraId="681BBECE" w14:textId="77777777" w:rsidR="007D4801" w:rsidRPr="00C7493C" w:rsidRDefault="007D4801" w:rsidP="005371E3">
            <w:pPr>
              <w:pStyle w:val="CBDTableNormal"/>
              <w:spacing w:before="0" w:after="0"/>
              <w:jc w:val="center"/>
              <w:rPr>
                <w:rFonts w:ascii="KaiTi" w:eastAsia="KaiTi" w:hAnsi="KaiTi"/>
                <w:color w:val="000000" w:themeColor="text1"/>
                <w:szCs w:val="20"/>
              </w:rPr>
            </w:pPr>
            <w:r w:rsidRPr="00C7493C">
              <w:rPr>
                <w:rFonts w:ascii="KaiTi" w:eastAsia="KaiTi" w:hAnsi="KaiTi" w:hint="eastAsia"/>
                <w:color w:val="000000" w:themeColor="text1"/>
                <w:szCs w:val="20"/>
              </w:rPr>
              <w:t>分摊比额表</w:t>
            </w:r>
          </w:p>
          <w:p w14:paraId="0B73CD4A" w14:textId="77777777" w:rsidR="007D4801" w:rsidRPr="00C7493C" w:rsidRDefault="007D4801" w:rsidP="005371E3">
            <w:pPr>
              <w:tabs>
                <w:tab w:val="clear" w:pos="567"/>
                <w:tab w:val="clear" w:pos="1134"/>
                <w:tab w:val="clear" w:pos="1701"/>
                <w:tab w:val="clear" w:pos="2268"/>
              </w:tabs>
              <w:jc w:val="center"/>
              <w:rPr>
                <w:rFonts w:eastAsia="Times New Roman"/>
                <w:i/>
                <w:iCs/>
                <w:sz w:val="20"/>
                <w:szCs w:val="20"/>
              </w:rPr>
            </w:pPr>
            <w:r w:rsidRPr="00C7493C">
              <w:rPr>
                <w:rFonts w:ascii="KaiTi" w:eastAsia="KaiTi" w:hAnsi="KaiTi" w:hint="eastAsia"/>
                <w:color w:val="000000" w:themeColor="text1"/>
                <w:sz w:val="20"/>
                <w:szCs w:val="20"/>
              </w:rPr>
              <w:t>（百分比）</w:t>
            </w:r>
          </w:p>
        </w:tc>
        <w:tc>
          <w:tcPr>
            <w:tcW w:w="3870" w:type="dxa"/>
            <w:gridSpan w:val="3"/>
            <w:tcBorders>
              <w:top w:val="single" w:sz="4" w:space="0" w:color="auto"/>
              <w:left w:val="nil"/>
              <w:bottom w:val="single" w:sz="4" w:space="0" w:color="auto"/>
              <w:right w:val="single" w:sz="4" w:space="0" w:color="auto"/>
            </w:tcBorders>
            <w:shd w:val="clear" w:color="auto" w:fill="auto"/>
            <w:vAlign w:val="bottom"/>
          </w:tcPr>
          <w:p w14:paraId="74974B4C" w14:textId="77777777" w:rsidR="007D4801" w:rsidRPr="00C7493C" w:rsidRDefault="007D4801" w:rsidP="005371E3">
            <w:pPr>
              <w:pStyle w:val="CBDTableNormal"/>
              <w:spacing w:before="0" w:after="0"/>
              <w:jc w:val="center"/>
              <w:rPr>
                <w:rFonts w:ascii="KaiTi" w:eastAsia="KaiTi" w:hAnsi="KaiTi"/>
                <w:color w:val="000000" w:themeColor="text1"/>
                <w:szCs w:val="20"/>
                <w:lang w:eastAsia="en-CA"/>
              </w:rPr>
            </w:pPr>
            <w:r w:rsidRPr="00C7493C">
              <w:rPr>
                <w:rFonts w:ascii="KaiTi" w:eastAsia="KaiTi" w:hAnsi="KaiTi" w:hint="eastAsia"/>
                <w:color w:val="000000" w:themeColor="text1"/>
                <w:szCs w:val="20"/>
              </w:rPr>
              <w:t>摊款</w:t>
            </w:r>
          </w:p>
          <w:p w14:paraId="6B30A462" w14:textId="77777777" w:rsidR="007D4801" w:rsidRPr="00C7493C" w:rsidRDefault="007D4801" w:rsidP="005371E3">
            <w:pPr>
              <w:tabs>
                <w:tab w:val="clear" w:pos="567"/>
                <w:tab w:val="clear" w:pos="1134"/>
                <w:tab w:val="clear" w:pos="1701"/>
                <w:tab w:val="clear" w:pos="2268"/>
              </w:tabs>
              <w:jc w:val="center"/>
              <w:rPr>
                <w:rFonts w:eastAsia="Times New Roman"/>
                <w:i/>
                <w:iCs/>
                <w:sz w:val="20"/>
                <w:szCs w:val="20"/>
                <w:lang w:eastAsia="en-CA"/>
              </w:rPr>
            </w:pPr>
            <w:r w:rsidRPr="00C7493C">
              <w:rPr>
                <w:rFonts w:ascii="KaiTi" w:eastAsia="KaiTi" w:hAnsi="KaiTi" w:hint="eastAsia"/>
                <w:color w:val="000000" w:themeColor="text1"/>
                <w:sz w:val="20"/>
                <w:szCs w:val="20"/>
              </w:rPr>
              <w:t>（美元）</w:t>
            </w:r>
          </w:p>
        </w:tc>
      </w:tr>
      <w:tr w:rsidR="007D4801" w:rsidRPr="00C7493C" w14:paraId="23FBAD1B" w14:textId="77777777" w:rsidTr="00D30EA9">
        <w:tc>
          <w:tcPr>
            <w:tcW w:w="2416" w:type="dxa"/>
            <w:vMerge/>
            <w:tcBorders>
              <w:left w:val="single" w:sz="4" w:space="0" w:color="auto"/>
              <w:bottom w:val="nil"/>
              <w:right w:val="single" w:sz="4" w:space="0" w:color="auto"/>
            </w:tcBorders>
            <w:shd w:val="clear" w:color="auto" w:fill="auto"/>
            <w:noWrap/>
            <w:vAlign w:val="bottom"/>
            <w:hideMark/>
          </w:tcPr>
          <w:p w14:paraId="7C2EA1F6" w14:textId="77777777" w:rsidR="007D4801" w:rsidRPr="00C7493C" w:rsidRDefault="007D4801" w:rsidP="005371E3">
            <w:pPr>
              <w:tabs>
                <w:tab w:val="clear" w:pos="567"/>
                <w:tab w:val="clear" w:pos="1134"/>
                <w:tab w:val="clear" w:pos="1701"/>
                <w:tab w:val="clear" w:pos="2268"/>
              </w:tabs>
              <w:jc w:val="left"/>
              <w:rPr>
                <w:rFonts w:eastAsia="Times New Roman"/>
                <w:i/>
                <w:iCs/>
                <w:sz w:val="20"/>
                <w:szCs w:val="20"/>
                <w:lang w:eastAsia="en-CA"/>
              </w:rPr>
            </w:pPr>
          </w:p>
        </w:tc>
        <w:tc>
          <w:tcPr>
            <w:tcW w:w="1157" w:type="dxa"/>
            <w:tcBorders>
              <w:top w:val="single" w:sz="4" w:space="0" w:color="auto"/>
              <w:left w:val="nil"/>
              <w:bottom w:val="nil"/>
              <w:right w:val="nil"/>
            </w:tcBorders>
            <w:shd w:val="clear" w:color="auto" w:fill="auto"/>
            <w:vAlign w:val="bottom"/>
            <w:hideMark/>
          </w:tcPr>
          <w:p w14:paraId="24085DCB" w14:textId="77777777" w:rsidR="007D4801" w:rsidRPr="00C7493C" w:rsidRDefault="007D4801" w:rsidP="005371E3">
            <w:pPr>
              <w:tabs>
                <w:tab w:val="clear" w:pos="567"/>
                <w:tab w:val="clear" w:pos="1134"/>
                <w:tab w:val="clear" w:pos="1701"/>
                <w:tab w:val="clear" w:pos="2268"/>
              </w:tabs>
              <w:jc w:val="center"/>
              <w:rPr>
                <w:rFonts w:ascii="KaiTi" w:eastAsia="KaiTi" w:hAnsi="KaiTi"/>
                <w:sz w:val="20"/>
                <w:szCs w:val="20"/>
                <w:lang w:eastAsia="en-CA"/>
              </w:rPr>
            </w:pPr>
            <w:r w:rsidRPr="00C7493C">
              <w:rPr>
                <w:rFonts w:ascii="KaiTi" w:eastAsia="KaiTi" w:hAnsi="KaiTi"/>
                <w:sz w:val="20"/>
                <w:szCs w:val="20"/>
              </w:rPr>
              <w:t>2022–2024年</w:t>
            </w:r>
          </w:p>
        </w:tc>
        <w:tc>
          <w:tcPr>
            <w:tcW w:w="200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02FF4C" w14:textId="77777777" w:rsidR="007D4801" w:rsidRPr="00C7493C" w:rsidRDefault="007D4801" w:rsidP="005371E3">
            <w:pPr>
              <w:tabs>
                <w:tab w:val="clear" w:pos="567"/>
                <w:tab w:val="clear" w:pos="1134"/>
                <w:tab w:val="clear" w:pos="1701"/>
                <w:tab w:val="clear" w:pos="2268"/>
              </w:tabs>
              <w:jc w:val="right"/>
              <w:rPr>
                <w:rFonts w:eastAsia="Times New Roman"/>
                <w:i/>
                <w:iCs/>
                <w:sz w:val="20"/>
                <w:szCs w:val="20"/>
              </w:rPr>
            </w:pPr>
            <w:r w:rsidRPr="00C7493C">
              <w:rPr>
                <w:rFonts w:ascii="KaiTi" w:eastAsia="KaiTi" w:hAnsi="KaiTi" w:cs="SimSun" w:hint="eastAsia"/>
                <w:color w:val="000000" w:themeColor="text1"/>
                <w:sz w:val="20"/>
                <w:szCs w:val="20"/>
              </w:rPr>
              <w:t>实行22%上限，且任何最不发达国家的摊款不得超过0.01%的比额</w:t>
            </w:r>
          </w:p>
        </w:tc>
        <w:tc>
          <w:tcPr>
            <w:tcW w:w="1350" w:type="dxa"/>
            <w:tcBorders>
              <w:top w:val="single" w:sz="4" w:space="0" w:color="auto"/>
              <w:left w:val="nil"/>
              <w:bottom w:val="single" w:sz="4" w:space="0" w:color="auto"/>
              <w:right w:val="single" w:sz="4" w:space="0" w:color="auto"/>
            </w:tcBorders>
            <w:shd w:val="clear" w:color="auto" w:fill="auto"/>
            <w:vAlign w:val="bottom"/>
            <w:hideMark/>
          </w:tcPr>
          <w:p w14:paraId="3E08FC8C" w14:textId="77777777" w:rsidR="007D4801" w:rsidRPr="00C7493C" w:rsidRDefault="007D4801" w:rsidP="005371E3">
            <w:pPr>
              <w:tabs>
                <w:tab w:val="clear" w:pos="567"/>
                <w:tab w:val="clear" w:pos="1134"/>
                <w:tab w:val="clear" w:pos="1701"/>
                <w:tab w:val="clear" w:pos="2268"/>
              </w:tabs>
              <w:jc w:val="right"/>
              <w:rPr>
                <w:rFonts w:eastAsia="Times New Roman"/>
                <w:i/>
                <w:iCs/>
                <w:sz w:val="20"/>
                <w:szCs w:val="20"/>
                <w:lang w:eastAsia="en-CA"/>
              </w:rPr>
            </w:pPr>
            <w:r w:rsidRPr="00C7493C">
              <w:rPr>
                <w:rFonts w:ascii="KaiTi" w:eastAsia="KaiTi" w:hAnsi="KaiTi"/>
                <w:color w:val="000000" w:themeColor="text1"/>
                <w:sz w:val="20"/>
                <w:szCs w:val="20"/>
              </w:rPr>
              <w:t>2025年</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79CD5D19" w14:textId="77777777" w:rsidR="007D4801" w:rsidRPr="00C7493C" w:rsidRDefault="007D4801" w:rsidP="005371E3">
            <w:pPr>
              <w:tabs>
                <w:tab w:val="clear" w:pos="567"/>
                <w:tab w:val="clear" w:pos="1134"/>
                <w:tab w:val="clear" w:pos="1701"/>
                <w:tab w:val="clear" w:pos="2268"/>
              </w:tabs>
              <w:jc w:val="right"/>
              <w:rPr>
                <w:rFonts w:eastAsia="Times New Roman"/>
                <w:i/>
                <w:iCs/>
                <w:sz w:val="20"/>
                <w:szCs w:val="20"/>
                <w:lang w:eastAsia="en-CA"/>
              </w:rPr>
            </w:pPr>
            <w:r w:rsidRPr="00C7493C">
              <w:rPr>
                <w:rFonts w:ascii="KaiTi" w:eastAsia="KaiTi" w:hAnsi="KaiTi"/>
                <w:color w:val="000000" w:themeColor="text1"/>
                <w:sz w:val="20"/>
                <w:szCs w:val="20"/>
              </w:rPr>
              <w:t>2026年</w:t>
            </w:r>
          </w:p>
        </w:tc>
        <w:tc>
          <w:tcPr>
            <w:tcW w:w="1260" w:type="dxa"/>
            <w:tcBorders>
              <w:left w:val="nil"/>
              <w:bottom w:val="single" w:sz="4" w:space="0" w:color="auto"/>
              <w:right w:val="single" w:sz="4" w:space="0" w:color="auto"/>
            </w:tcBorders>
            <w:shd w:val="clear" w:color="auto" w:fill="auto"/>
            <w:noWrap/>
            <w:vAlign w:val="bottom"/>
            <w:hideMark/>
          </w:tcPr>
          <w:p w14:paraId="56798AE8" w14:textId="77777777" w:rsidR="007D4801" w:rsidRDefault="007D4801" w:rsidP="005371E3">
            <w:pPr>
              <w:tabs>
                <w:tab w:val="clear" w:pos="567"/>
                <w:tab w:val="clear" w:pos="1134"/>
                <w:tab w:val="clear" w:pos="1701"/>
                <w:tab w:val="clear" w:pos="2268"/>
              </w:tabs>
              <w:jc w:val="right"/>
              <w:rPr>
                <w:rFonts w:ascii="KaiTi" w:eastAsia="KaiTi" w:hAnsi="KaiTi"/>
                <w:color w:val="000000" w:themeColor="text1"/>
                <w:sz w:val="20"/>
                <w:szCs w:val="20"/>
              </w:rPr>
            </w:pPr>
            <w:r w:rsidRPr="00C7493C">
              <w:rPr>
                <w:rFonts w:ascii="KaiTi" w:eastAsia="KaiTi" w:hAnsi="KaiTi"/>
                <w:color w:val="000000" w:themeColor="text1"/>
                <w:sz w:val="20"/>
                <w:szCs w:val="20"/>
              </w:rPr>
              <w:t>2025–</w:t>
            </w:r>
          </w:p>
          <w:p w14:paraId="0FD2C5D1" w14:textId="77777777" w:rsidR="007D4801" w:rsidRPr="00C7493C" w:rsidRDefault="007D4801" w:rsidP="005371E3">
            <w:pPr>
              <w:tabs>
                <w:tab w:val="clear" w:pos="567"/>
                <w:tab w:val="clear" w:pos="1134"/>
                <w:tab w:val="clear" w:pos="1701"/>
                <w:tab w:val="clear" w:pos="2268"/>
              </w:tabs>
              <w:jc w:val="right"/>
              <w:rPr>
                <w:rFonts w:eastAsia="Times New Roman"/>
                <w:i/>
                <w:iCs/>
                <w:sz w:val="20"/>
                <w:szCs w:val="20"/>
                <w:lang w:eastAsia="en-CA"/>
              </w:rPr>
            </w:pPr>
            <w:r w:rsidRPr="00C7493C">
              <w:rPr>
                <w:rFonts w:ascii="KaiTi" w:eastAsia="KaiTi" w:hAnsi="KaiTi"/>
                <w:color w:val="000000" w:themeColor="text1"/>
                <w:sz w:val="20"/>
                <w:szCs w:val="20"/>
              </w:rPr>
              <w:t>2026年</w:t>
            </w:r>
          </w:p>
        </w:tc>
      </w:tr>
      <w:tr w:rsidR="007D4801" w:rsidRPr="00C7493C" w14:paraId="7B0AF88E" w14:textId="77777777" w:rsidTr="00FF273C">
        <w:tc>
          <w:tcPr>
            <w:tcW w:w="24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2CB7E8"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阿富汗</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1398039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2002" w:type="dxa"/>
            <w:tcBorders>
              <w:top w:val="nil"/>
              <w:left w:val="nil"/>
              <w:bottom w:val="single" w:sz="4" w:space="0" w:color="auto"/>
              <w:right w:val="single" w:sz="4" w:space="0" w:color="auto"/>
            </w:tcBorders>
            <w:shd w:val="clear" w:color="auto" w:fill="auto"/>
            <w:noWrap/>
            <w:vAlign w:val="bottom"/>
            <w:hideMark/>
          </w:tcPr>
          <w:p w14:paraId="49CF910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3AFC72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242</w:t>
            </w:r>
          </w:p>
        </w:tc>
        <w:tc>
          <w:tcPr>
            <w:tcW w:w="1260" w:type="dxa"/>
            <w:tcBorders>
              <w:top w:val="nil"/>
              <w:left w:val="nil"/>
              <w:bottom w:val="single" w:sz="4" w:space="0" w:color="auto"/>
              <w:right w:val="single" w:sz="4" w:space="0" w:color="auto"/>
            </w:tcBorders>
            <w:shd w:val="clear" w:color="auto" w:fill="auto"/>
            <w:noWrap/>
            <w:vAlign w:val="bottom"/>
            <w:hideMark/>
          </w:tcPr>
          <w:p w14:paraId="01C5070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259</w:t>
            </w:r>
          </w:p>
        </w:tc>
        <w:tc>
          <w:tcPr>
            <w:tcW w:w="1260" w:type="dxa"/>
            <w:tcBorders>
              <w:top w:val="nil"/>
              <w:left w:val="nil"/>
              <w:bottom w:val="single" w:sz="4" w:space="0" w:color="auto"/>
              <w:right w:val="single" w:sz="4" w:space="0" w:color="auto"/>
            </w:tcBorders>
            <w:shd w:val="clear" w:color="auto" w:fill="auto"/>
            <w:noWrap/>
            <w:vAlign w:val="bottom"/>
            <w:hideMark/>
          </w:tcPr>
          <w:p w14:paraId="7EAAD71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501</w:t>
            </w:r>
          </w:p>
        </w:tc>
      </w:tr>
      <w:tr w:rsidR="007D4801" w:rsidRPr="00C7493C" w14:paraId="0010472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EEE56F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 xml:space="preserve">阿尔巴尼亚 </w:t>
            </w:r>
          </w:p>
        </w:tc>
        <w:tc>
          <w:tcPr>
            <w:tcW w:w="1157" w:type="dxa"/>
            <w:tcBorders>
              <w:top w:val="nil"/>
              <w:left w:val="nil"/>
              <w:bottom w:val="single" w:sz="4" w:space="0" w:color="auto"/>
              <w:right w:val="single" w:sz="4" w:space="0" w:color="auto"/>
            </w:tcBorders>
            <w:shd w:val="clear" w:color="auto" w:fill="auto"/>
            <w:vAlign w:val="bottom"/>
            <w:hideMark/>
          </w:tcPr>
          <w:p w14:paraId="488A696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2002" w:type="dxa"/>
            <w:tcBorders>
              <w:top w:val="nil"/>
              <w:left w:val="nil"/>
              <w:bottom w:val="single" w:sz="4" w:space="0" w:color="auto"/>
              <w:right w:val="single" w:sz="4" w:space="0" w:color="auto"/>
            </w:tcBorders>
            <w:shd w:val="clear" w:color="auto" w:fill="auto"/>
            <w:noWrap/>
            <w:vAlign w:val="bottom"/>
            <w:hideMark/>
          </w:tcPr>
          <w:p w14:paraId="00F9F554" w14:textId="77777777" w:rsidR="007D4801" w:rsidRPr="00C7493C" w:rsidRDefault="007D4801" w:rsidP="005371E3">
            <w:pPr>
              <w:tabs>
                <w:tab w:val="clear" w:pos="567"/>
                <w:tab w:val="clear" w:pos="1134"/>
                <w:tab w:val="clear" w:pos="1701"/>
                <w:tab w:val="clear" w:pos="2268"/>
              </w:tabs>
              <w:jc w:val="right"/>
              <w:rPr>
                <w:rFonts w:eastAsiaTheme="minorEastAsia"/>
                <w:sz w:val="20"/>
                <w:szCs w:val="20"/>
              </w:rPr>
            </w:pPr>
            <w:r w:rsidRPr="00C7493C">
              <w:rPr>
                <w:rFonts w:eastAsia="Times New Roman"/>
                <w:sz w:val="20"/>
                <w:szCs w:val="20"/>
              </w:rPr>
              <w:t>0.013</w:t>
            </w:r>
          </w:p>
        </w:tc>
        <w:tc>
          <w:tcPr>
            <w:tcW w:w="1350" w:type="dxa"/>
            <w:tcBorders>
              <w:top w:val="nil"/>
              <w:left w:val="nil"/>
              <w:bottom w:val="single" w:sz="4" w:space="0" w:color="auto"/>
              <w:right w:val="single" w:sz="4" w:space="0" w:color="auto"/>
            </w:tcBorders>
            <w:shd w:val="clear" w:color="auto" w:fill="auto"/>
            <w:noWrap/>
            <w:vAlign w:val="bottom"/>
            <w:hideMark/>
          </w:tcPr>
          <w:p w14:paraId="10453C6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323</w:t>
            </w:r>
          </w:p>
        </w:tc>
        <w:tc>
          <w:tcPr>
            <w:tcW w:w="1260" w:type="dxa"/>
            <w:tcBorders>
              <w:top w:val="nil"/>
              <w:left w:val="nil"/>
              <w:bottom w:val="single" w:sz="4" w:space="0" w:color="auto"/>
              <w:right w:val="single" w:sz="4" w:space="0" w:color="auto"/>
            </w:tcBorders>
            <w:shd w:val="clear" w:color="auto" w:fill="auto"/>
            <w:noWrap/>
            <w:vAlign w:val="bottom"/>
            <w:hideMark/>
          </w:tcPr>
          <w:p w14:paraId="4B2A3D2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345</w:t>
            </w:r>
          </w:p>
        </w:tc>
        <w:tc>
          <w:tcPr>
            <w:tcW w:w="1260" w:type="dxa"/>
            <w:tcBorders>
              <w:top w:val="nil"/>
              <w:left w:val="nil"/>
              <w:bottom w:val="single" w:sz="4" w:space="0" w:color="auto"/>
              <w:right w:val="single" w:sz="4" w:space="0" w:color="auto"/>
            </w:tcBorders>
            <w:shd w:val="clear" w:color="auto" w:fill="auto"/>
            <w:noWrap/>
            <w:vAlign w:val="bottom"/>
            <w:hideMark/>
          </w:tcPr>
          <w:p w14:paraId="2E79572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668</w:t>
            </w:r>
          </w:p>
        </w:tc>
      </w:tr>
      <w:tr w:rsidR="007D4801" w:rsidRPr="00C7493C" w14:paraId="194B8D46"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B85BB6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安哥拉</w:t>
            </w:r>
          </w:p>
        </w:tc>
        <w:tc>
          <w:tcPr>
            <w:tcW w:w="1157" w:type="dxa"/>
            <w:tcBorders>
              <w:top w:val="nil"/>
              <w:left w:val="nil"/>
              <w:bottom w:val="single" w:sz="4" w:space="0" w:color="auto"/>
              <w:right w:val="single" w:sz="4" w:space="0" w:color="auto"/>
            </w:tcBorders>
            <w:shd w:val="clear" w:color="auto" w:fill="auto"/>
            <w:vAlign w:val="bottom"/>
            <w:hideMark/>
          </w:tcPr>
          <w:p w14:paraId="2472D59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647865A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79DF911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0CE747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5B56501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39783448"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277872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安提瓜和巴布达</w:t>
            </w:r>
          </w:p>
        </w:tc>
        <w:tc>
          <w:tcPr>
            <w:tcW w:w="1157" w:type="dxa"/>
            <w:tcBorders>
              <w:top w:val="nil"/>
              <w:left w:val="nil"/>
              <w:bottom w:val="single" w:sz="4" w:space="0" w:color="auto"/>
              <w:right w:val="single" w:sz="4" w:space="0" w:color="auto"/>
            </w:tcBorders>
            <w:shd w:val="clear" w:color="auto" w:fill="auto"/>
            <w:vAlign w:val="bottom"/>
            <w:hideMark/>
          </w:tcPr>
          <w:p w14:paraId="3E87C88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7A244D6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5DB9D33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CE8AF6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459D2A9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42FE112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37A7BE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阿根廷</w:t>
            </w:r>
          </w:p>
        </w:tc>
        <w:tc>
          <w:tcPr>
            <w:tcW w:w="1157" w:type="dxa"/>
            <w:tcBorders>
              <w:top w:val="nil"/>
              <w:left w:val="nil"/>
              <w:bottom w:val="single" w:sz="4" w:space="0" w:color="auto"/>
              <w:right w:val="single" w:sz="4" w:space="0" w:color="auto"/>
            </w:tcBorders>
            <w:shd w:val="clear" w:color="auto" w:fill="auto"/>
            <w:vAlign w:val="bottom"/>
            <w:hideMark/>
          </w:tcPr>
          <w:p w14:paraId="1CF1482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0.719</w:t>
            </w:r>
          </w:p>
        </w:tc>
        <w:tc>
          <w:tcPr>
            <w:tcW w:w="2002" w:type="dxa"/>
            <w:tcBorders>
              <w:top w:val="nil"/>
              <w:left w:val="nil"/>
              <w:bottom w:val="single" w:sz="4" w:space="0" w:color="auto"/>
              <w:right w:val="single" w:sz="4" w:space="0" w:color="auto"/>
            </w:tcBorders>
            <w:shd w:val="clear" w:color="auto" w:fill="auto"/>
            <w:noWrap/>
            <w:vAlign w:val="bottom"/>
            <w:hideMark/>
          </w:tcPr>
          <w:p w14:paraId="6F68FEB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1.142</w:t>
            </w:r>
          </w:p>
        </w:tc>
        <w:tc>
          <w:tcPr>
            <w:tcW w:w="1350" w:type="dxa"/>
            <w:tcBorders>
              <w:top w:val="nil"/>
              <w:left w:val="nil"/>
              <w:bottom w:val="single" w:sz="4" w:space="0" w:color="auto"/>
              <w:right w:val="single" w:sz="4" w:space="0" w:color="auto"/>
            </w:tcBorders>
            <w:shd w:val="clear" w:color="auto" w:fill="auto"/>
            <w:noWrap/>
            <w:vAlign w:val="bottom"/>
            <w:hideMark/>
          </w:tcPr>
          <w:p w14:paraId="29FFAAF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29 027</w:t>
            </w:r>
          </w:p>
        </w:tc>
        <w:tc>
          <w:tcPr>
            <w:tcW w:w="1260" w:type="dxa"/>
            <w:tcBorders>
              <w:top w:val="nil"/>
              <w:left w:val="nil"/>
              <w:bottom w:val="single" w:sz="4" w:space="0" w:color="auto"/>
              <w:right w:val="single" w:sz="4" w:space="0" w:color="auto"/>
            </w:tcBorders>
            <w:shd w:val="clear" w:color="auto" w:fill="auto"/>
            <w:noWrap/>
            <w:vAlign w:val="bottom"/>
            <w:hideMark/>
          </w:tcPr>
          <w:p w14:paraId="504D7C8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31 014</w:t>
            </w:r>
          </w:p>
        </w:tc>
        <w:tc>
          <w:tcPr>
            <w:tcW w:w="1260" w:type="dxa"/>
            <w:tcBorders>
              <w:top w:val="nil"/>
              <w:left w:val="nil"/>
              <w:bottom w:val="single" w:sz="4" w:space="0" w:color="auto"/>
              <w:right w:val="single" w:sz="4" w:space="0" w:color="auto"/>
            </w:tcBorders>
            <w:shd w:val="clear" w:color="auto" w:fill="auto"/>
            <w:noWrap/>
            <w:vAlign w:val="bottom"/>
            <w:hideMark/>
          </w:tcPr>
          <w:p w14:paraId="47AFEC0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60 041</w:t>
            </w:r>
          </w:p>
        </w:tc>
      </w:tr>
      <w:tr w:rsidR="007D4801" w:rsidRPr="00C7493C" w14:paraId="1344A87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7E595E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奥地利</w:t>
            </w:r>
          </w:p>
        </w:tc>
        <w:tc>
          <w:tcPr>
            <w:tcW w:w="1157" w:type="dxa"/>
            <w:tcBorders>
              <w:top w:val="nil"/>
              <w:left w:val="nil"/>
              <w:bottom w:val="single" w:sz="4" w:space="0" w:color="auto"/>
              <w:right w:val="single" w:sz="4" w:space="0" w:color="auto"/>
            </w:tcBorders>
            <w:shd w:val="clear" w:color="auto" w:fill="auto"/>
            <w:vAlign w:val="bottom"/>
            <w:hideMark/>
          </w:tcPr>
          <w:p w14:paraId="2DB4C5B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0.679</w:t>
            </w:r>
          </w:p>
        </w:tc>
        <w:tc>
          <w:tcPr>
            <w:tcW w:w="2002" w:type="dxa"/>
            <w:tcBorders>
              <w:top w:val="nil"/>
              <w:left w:val="nil"/>
              <w:bottom w:val="single" w:sz="4" w:space="0" w:color="auto"/>
              <w:right w:val="single" w:sz="4" w:space="0" w:color="auto"/>
            </w:tcBorders>
            <w:shd w:val="clear" w:color="auto" w:fill="auto"/>
            <w:noWrap/>
            <w:vAlign w:val="bottom"/>
            <w:hideMark/>
          </w:tcPr>
          <w:p w14:paraId="0B11CE8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1.078</w:t>
            </w:r>
          </w:p>
        </w:tc>
        <w:tc>
          <w:tcPr>
            <w:tcW w:w="1350" w:type="dxa"/>
            <w:tcBorders>
              <w:top w:val="nil"/>
              <w:left w:val="nil"/>
              <w:bottom w:val="single" w:sz="4" w:space="0" w:color="auto"/>
              <w:right w:val="single" w:sz="4" w:space="0" w:color="auto"/>
            </w:tcBorders>
            <w:shd w:val="clear" w:color="auto" w:fill="auto"/>
            <w:noWrap/>
            <w:vAlign w:val="bottom"/>
            <w:hideMark/>
          </w:tcPr>
          <w:p w14:paraId="452DE5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0CCDC10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29 288</w:t>
            </w:r>
          </w:p>
        </w:tc>
        <w:tc>
          <w:tcPr>
            <w:tcW w:w="1260" w:type="dxa"/>
            <w:tcBorders>
              <w:top w:val="nil"/>
              <w:left w:val="nil"/>
              <w:bottom w:val="single" w:sz="4" w:space="0" w:color="auto"/>
              <w:right w:val="single" w:sz="4" w:space="0" w:color="auto"/>
            </w:tcBorders>
            <w:shd w:val="clear" w:color="auto" w:fill="auto"/>
            <w:noWrap/>
            <w:vAlign w:val="bottom"/>
            <w:hideMark/>
          </w:tcPr>
          <w:p w14:paraId="4C73D87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56 701</w:t>
            </w:r>
          </w:p>
        </w:tc>
      </w:tr>
      <w:tr w:rsidR="007D4801" w:rsidRPr="00C7493C" w14:paraId="40557E15"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4BFFEFD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巴哈马</w:t>
            </w:r>
          </w:p>
        </w:tc>
        <w:tc>
          <w:tcPr>
            <w:tcW w:w="1157" w:type="dxa"/>
            <w:tcBorders>
              <w:top w:val="nil"/>
              <w:left w:val="nil"/>
              <w:bottom w:val="single" w:sz="4" w:space="0" w:color="auto"/>
              <w:right w:val="single" w:sz="4" w:space="0" w:color="auto"/>
            </w:tcBorders>
            <w:shd w:val="clear" w:color="auto" w:fill="auto"/>
            <w:noWrap/>
            <w:vAlign w:val="bottom"/>
            <w:hideMark/>
          </w:tcPr>
          <w:p w14:paraId="34A1DD2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002" w:type="dxa"/>
            <w:tcBorders>
              <w:top w:val="nil"/>
              <w:left w:val="nil"/>
              <w:bottom w:val="single" w:sz="4" w:space="0" w:color="auto"/>
              <w:right w:val="single" w:sz="4" w:space="0" w:color="auto"/>
            </w:tcBorders>
            <w:shd w:val="clear" w:color="auto" w:fill="auto"/>
            <w:noWrap/>
            <w:vAlign w:val="bottom"/>
            <w:hideMark/>
          </w:tcPr>
          <w:p w14:paraId="40AF1D2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350" w:type="dxa"/>
            <w:tcBorders>
              <w:top w:val="nil"/>
              <w:left w:val="nil"/>
              <w:bottom w:val="single" w:sz="4" w:space="0" w:color="auto"/>
              <w:right w:val="single" w:sz="4" w:space="0" w:color="auto"/>
            </w:tcBorders>
            <w:shd w:val="clear" w:color="auto" w:fill="auto"/>
            <w:noWrap/>
            <w:vAlign w:val="bottom"/>
            <w:hideMark/>
          </w:tcPr>
          <w:p w14:paraId="18FD58A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4A3EB41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60" w:type="dxa"/>
            <w:tcBorders>
              <w:top w:val="nil"/>
              <w:left w:val="nil"/>
              <w:bottom w:val="single" w:sz="4" w:space="0" w:color="auto"/>
              <w:right w:val="single" w:sz="4" w:space="0" w:color="auto"/>
            </w:tcBorders>
            <w:shd w:val="clear" w:color="auto" w:fill="auto"/>
            <w:noWrap/>
            <w:vAlign w:val="bottom"/>
            <w:hideMark/>
          </w:tcPr>
          <w:p w14:paraId="628FC3C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7D4801" w:rsidRPr="00C7493C" w14:paraId="3B7176FF"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2AD2C39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巴林</w:t>
            </w:r>
          </w:p>
        </w:tc>
        <w:tc>
          <w:tcPr>
            <w:tcW w:w="1157" w:type="dxa"/>
            <w:tcBorders>
              <w:top w:val="nil"/>
              <w:left w:val="nil"/>
              <w:bottom w:val="single" w:sz="4" w:space="0" w:color="auto"/>
              <w:right w:val="single" w:sz="4" w:space="0" w:color="auto"/>
            </w:tcBorders>
            <w:shd w:val="clear" w:color="auto" w:fill="auto"/>
            <w:noWrap/>
            <w:vAlign w:val="bottom"/>
            <w:hideMark/>
          </w:tcPr>
          <w:p w14:paraId="72A6817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0.054</w:t>
            </w:r>
          </w:p>
        </w:tc>
        <w:tc>
          <w:tcPr>
            <w:tcW w:w="2002" w:type="dxa"/>
            <w:tcBorders>
              <w:top w:val="nil"/>
              <w:left w:val="nil"/>
              <w:bottom w:val="single" w:sz="4" w:space="0" w:color="auto"/>
              <w:right w:val="single" w:sz="4" w:space="0" w:color="auto"/>
            </w:tcBorders>
            <w:shd w:val="clear" w:color="auto" w:fill="auto"/>
            <w:noWrap/>
            <w:vAlign w:val="bottom"/>
            <w:hideMark/>
          </w:tcPr>
          <w:p w14:paraId="78C2D8D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0.086</w:t>
            </w:r>
          </w:p>
        </w:tc>
        <w:tc>
          <w:tcPr>
            <w:tcW w:w="1350" w:type="dxa"/>
            <w:tcBorders>
              <w:top w:val="nil"/>
              <w:left w:val="nil"/>
              <w:bottom w:val="single" w:sz="4" w:space="0" w:color="auto"/>
              <w:right w:val="single" w:sz="4" w:space="0" w:color="auto"/>
            </w:tcBorders>
            <w:shd w:val="clear" w:color="auto" w:fill="auto"/>
            <w:noWrap/>
            <w:vAlign w:val="bottom"/>
            <w:hideMark/>
          </w:tcPr>
          <w:p w14:paraId="660501D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2 180</w:t>
            </w:r>
          </w:p>
        </w:tc>
        <w:tc>
          <w:tcPr>
            <w:tcW w:w="1260" w:type="dxa"/>
            <w:tcBorders>
              <w:top w:val="nil"/>
              <w:left w:val="nil"/>
              <w:bottom w:val="single" w:sz="4" w:space="0" w:color="auto"/>
              <w:right w:val="single" w:sz="4" w:space="0" w:color="auto"/>
            </w:tcBorders>
            <w:shd w:val="clear" w:color="auto" w:fill="auto"/>
            <w:noWrap/>
            <w:vAlign w:val="bottom"/>
            <w:hideMark/>
          </w:tcPr>
          <w:p w14:paraId="6925C58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2 329</w:t>
            </w:r>
          </w:p>
        </w:tc>
        <w:tc>
          <w:tcPr>
            <w:tcW w:w="1260" w:type="dxa"/>
            <w:tcBorders>
              <w:top w:val="nil"/>
              <w:left w:val="nil"/>
              <w:bottom w:val="single" w:sz="4" w:space="0" w:color="auto"/>
              <w:right w:val="single" w:sz="4" w:space="0" w:color="auto"/>
            </w:tcBorders>
            <w:shd w:val="clear" w:color="auto" w:fill="auto"/>
            <w:noWrap/>
            <w:vAlign w:val="bottom"/>
            <w:hideMark/>
          </w:tcPr>
          <w:p w14:paraId="69173C4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4 509</w:t>
            </w:r>
          </w:p>
        </w:tc>
      </w:tr>
      <w:tr w:rsidR="007D4801" w:rsidRPr="00C7493C" w14:paraId="6C25FE7D"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0AEED561"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孟加拉国</w:t>
            </w:r>
          </w:p>
        </w:tc>
        <w:tc>
          <w:tcPr>
            <w:tcW w:w="1157" w:type="dxa"/>
            <w:tcBorders>
              <w:top w:val="nil"/>
              <w:left w:val="nil"/>
              <w:bottom w:val="single" w:sz="4" w:space="0" w:color="auto"/>
              <w:right w:val="single" w:sz="4" w:space="0" w:color="auto"/>
            </w:tcBorders>
            <w:shd w:val="clear" w:color="auto" w:fill="auto"/>
            <w:noWrap/>
            <w:vAlign w:val="bottom"/>
            <w:hideMark/>
          </w:tcPr>
          <w:p w14:paraId="077C9B5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525F4B4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2CD8400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7F1E41A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46CAC64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490976C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8A0FA0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白俄罗斯</w:t>
            </w:r>
          </w:p>
        </w:tc>
        <w:tc>
          <w:tcPr>
            <w:tcW w:w="1157" w:type="dxa"/>
            <w:tcBorders>
              <w:top w:val="nil"/>
              <w:left w:val="nil"/>
              <w:bottom w:val="single" w:sz="4" w:space="0" w:color="auto"/>
              <w:right w:val="single" w:sz="4" w:space="0" w:color="auto"/>
            </w:tcBorders>
            <w:shd w:val="clear" w:color="auto" w:fill="auto"/>
            <w:vAlign w:val="bottom"/>
            <w:hideMark/>
          </w:tcPr>
          <w:p w14:paraId="22A562E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0.041</w:t>
            </w:r>
          </w:p>
        </w:tc>
        <w:tc>
          <w:tcPr>
            <w:tcW w:w="2002" w:type="dxa"/>
            <w:tcBorders>
              <w:top w:val="nil"/>
              <w:left w:val="nil"/>
              <w:bottom w:val="single" w:sz="4" w:space="0" w:color="auto"/>
              <w:right w:val="single" w:sz="4" w:space="0" w:color="auto"/>
            </w:tcBorders>
            <w:shd w:val="clear" w:color="auto" w:fill="auto"/>
            <w:noWrap/>
            <w:vAlign w:val="bottom"/>
            <w:hideMark/>
          </w:tcPr>
          <w:p w14:paraId="3DD0B2E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0.065</w:t>
            </w:r>
          </w:p>
        </w:tc>
        <w:tc>
          <w:tcPr>
            <w:tcW w:w="1350" w:type="dxa"/>
            <w:tcBorders>
              <w:top w:val="nil"/>
              <w:left w:val="nil"/>
              <w:bottom w:val="single" w:sz="4" w:space="0" w:color="auto"/>
              <w:right w:val="single" w:sz="4" w:space="0" w:color="auto"/>
            </w:tcBorders>
            <w:shd w:val="clear" w:color="auto" w:fill="auto"/>
            <w:noWrap/>
            <w:vAlign w:val="bottom"/>
            <w:hideMark/>
          </w:tcPr>
          <w:p w14:paraId="0A6D1AF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16B0730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1 769</w:t>
            </w:r>
          </w:p>
        </w:tc>
        <w:tc>
          <w:tcPr>
            <w:tcW w:w="1260" w:type="dxa"/>
            <w:tcBorders>
              <w:top w:val="nil"/>
              <w:left w:val="nil"/>
              <w:bottom w:val="single" w:sz="4" w:space="0" w:color="auto"/>
              <w:right w:val="single" w:sz="4" w:space="0" w:color="auto"/>
            </w:tcBorders>
            <w:shd w:val="clear" w:color="auto" w:fill="auto"/>
            <w:noWrap/>
            <w:vAlign w:val="bottom"/>
            <w:hideMark/>
          </w:tcPr>
          <w:p w14:paraId="0A39088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3 424</w:t>
            </w:r>
          </w:p>
        </w:tc>
      </w:tr>
      <w:tr w:rsidR="007D4801" w:rsidRPr="00C7493C" w14:paraId="4D56ABD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B1F095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比利时</w:t>
            </w:r>
          </w:p>
        </w:tc>
        <w:tc>
          <w:tcPr>
            <w:tcW w:w="1157" w:type="dxa"/>
            <w:tcBorders>
              <w:top w:val="nil"/>
              <w:left w:val="nil"/>
              <w:bottom w:val="single" w:sz="4" w:space="0" w:color="auto"/>
              <w:right w:val="single" w:sz="4" w:space="0" w:color="auto"/>
            </w:tcBorders>
            <w:shd w:val="clear" w:color="auto" w:fill="auto"/>
            <w:vAlign w:val="bottom"/>
            <w:hideMark/>
          </w:tcPr>
          <w:p w14:paraId="40B6F06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0.828</w:t>
            </w:r>
          </w:p>
        </w:tc>
        <w:tc>
          <w:tcPr>
            <w:tcW w:w="2002" w:type="dxa"/>
            <w:tcBorders>
              <w:top w:val="nil"/>
              <w:left w:val="nil"/>
              <w:bottom w:val="single" w:sz="4" w:space="0" w:color="auto"/>
              <w:right w:val="single" w:sz="4" w:space="0" w:color="auto"/>
            </w:tcBorders>
            <w:shd w:val="clear" w:color="auto" w:fill="auto"/>
            <w:noWrap/>
            <w:vAlign w:val="bottom"/>
            <w:hideMark/>
          </w:tcPr>
          <w:p w14:paraId="453275E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1.315</w:t>
            </w:r>
          </w:p>
        </w:tc>
        <w:tc>
          <w:tcPr>
            <w:tcW w:w="1350" w:type="dxa"/>
            <w:tcBorders>
              <w:top w:val="nil"/>
              <w:left w:val="nil"/>
              <w:bottom w:val="single" w:sz="4" w:space="0" w:color="auto"/>
              <w:right w:val="single" w:sz="4" w:space="0" w:color="auto"/>
            </w:tcBorders>
            <w:shd w:val="clear" w:color="auto" w:fill="auto"/>
            <w:noWrap/>
            <w:vAlign w:val="bottom"/>
            <w:hideMark/>
          </w:tcPr>
          <w:p w14:paraId="3BE2769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33 428</w:t>
            </w:r>
          </w:p>
        </w:tc>
        <w:tc>
          <w:tcPr>
            <w:tcW w:w="1260" w:type="dxa"/>
            <w:tcBorders>
              <w:top w:val="nil"/>
              <w:left w:val="nil"/>
              <w:bottom w:val="single" w:sz="4" w:space="0" w:color="auto"/>
              <w:right w:val="single" w:sz="4" w:space="0" w:color="auto"/>
            </w:tcBorders>
            <w:shd w:val="clear" w:color="auto" w:fill="auto"/>
            <w:noWrap/>
            <w:vAlign w:val="bottom"/>
            <w:hideMark/>
          </w:tcPr>
          <w:p w14:paraId="79EB430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35 715</w:t>
            </w:r>
          </w:p>
        </w:tc>
        <w:tc>
          <w:tcPr>
            <w:tcW w:w="1260" w:type="dxa"/>
            <w:tcBorders>
              <w:top w:val="nil"/>
              <w:left w:val="nil"/>
              <w:bottom w:val="single" w:sz="4" w:space="0" w:color="auto"/>
              <w:right w:val="single" w:sz="4" w:space="0" w:color="auto"/>
            </w:tcBorders>
            <w:shd w:val="clear" w:color="auto" w:fill="auto"/>
            <w:noWrap/>
            <w:vAlign w:val="bottom"/>
            <w:hideMark/>
          </w:tcPr>
          <w:p w14:paraId="5176959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69 143</w:t>
            </w:r>
          </w:p>
        </w:tc>
      </w:tr>
      <w:tr w:rsidR="007D4801" w:rsidRPr="00C7493C" w14:paraId="666739B7"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10AF7A1"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贝宁</w:t>
            </w:r>
          </w:p>
        </w:tc>
        <w:tc>
          <w:tcPr>
            <w:tcW w:w="1157" w:type="dxa"/>
            <w:tcBorders>
              <w:top w:val="nil"/>
              <w:left w:val="nil"/>
              <w:bottom w:val="single" w:sz="4" w:space="0" w:color="auto"/>
              <w:right w:val="single" w:sz="4" w:space="0" w:color="auto"/>
            </w:tcBorders>
            <w:shd w:val="clear" w:color="auto" w:fill="auto"/>
            <w:vAlign w:val="bottom"/>
            <w:hideMark/>
          </w:tcPr>
          <w:p w14:paraId="6CCA88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002" w:type="dxa"/>
            <w:tcBorders>
              <w:top w:val="nil"/>
              <w:left w:val="nil"/>
              <w:bottom w:val="single" w:sz="4" w:space="0" w:color="auto"/>
              <w:right w:val="single" w:sz="4" w:space="0" w:color="auto"/>
            </w:tcBorders>
            <w:shd w:val="clear" w:color="auto" w:fill="auto"/>
            <w:noWrap/>
            <w:vAlign w:val="bottom"/>
            <w:hideMark/>
          </w:tcPr>
          <w:p w14:paraId="30E4368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350" w:type="dxa"/>
            <w:tcBorders>
              <w:top w:val="nil"/>
              <w:left w:val="nil"/>
              <w:bottom w:val="single" w:sz="4" w:space="0" w:color="auto"/>
              <w:right w:val="single" w:sz="4" w:space="0" w:color="auto"/>
            </w:tcBorders>
            <w:shd w:val="clear" w:color="auto" w:fill="auto"/>
            <w:noWrap/>
            <w:vAlign w:val="bottom"/>
            <w:hideMark/>
          </w:tcPr>
          <w:p w14:paraId="3E0C953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3C50CF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60" w:type="dxa"/>
            <w:tcBorders>
              <w:top w:val="nil"/>
              <w:left w:val="nil"/>
              <w:bottom w:val="single" w:sz="4" w:space="0" w:color="auto"/>
              <w:right w:val="single" w:sz="4" w:space="0" w:color="auto"/>
            </w:tcBorders>
            <w:shd w:val="clear" w:color="auto" w:fill="auto"/>
            <w:noWrap/>
            <w:vAlign w:val="bottom"/>
            <w:hideMark/>
          </w:tcPr>
          <w:p w14:paraId="39900D9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7D4801" w:rsidRPr="00C7493C" w14:paraId="7E67811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11E211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不丹</w:t>
            </w:r>
          </w:p>
        </w:tc>
        <w:tc>
          <w:tcPr>
            <w:tcW w:w="1157" w:type="dxa"/>
            <w:tcBorders>
              <w:top w:val="nil"/>
              <w:left w:val="nil"/>
              <w:bottom w:val="single" w:sz="4" w:space="0" w:color="auto"/>
              <w:right w:val="single" w:sz="4" w:space="0" w:color="auto"/>
            </w:tcBorders>
            <w:shd w:val="clear" w:color="auto" w:fill="auto"/>
            <w:vAlign w:val="bottom"/>
            <w:hideMark/>
          </w:tcPr>
          <w:p w14:paraId="1BE8094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2FB8E32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62EF1A6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9D47C9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37BD90C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5FBB367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3D08A60"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rPr>
            </w:pPr>
            <w:r w:rsidRPr="00C7493C">
              <w:rPr>
                <w:rFonts w:ascii="SimSun" w:hAnsi="SimSun" w:cs="SimSun" w:hint="eastAsia"/>
                <w:szCs w:val="20"/>
              </w:rPr>
              <w:t>多民族</w:t>
            </w:r>
            <w:r w:rsidRPr="00C7493C">
              <w:rPr>
                <w:rFonts w:eastAsia="Times New Roman"/>
                <w:szCs w:val="20"/>
              </w:rPr>
              <w:t>玻利维亚</w:t>
            </w:r>
            <w:r w:rsidRPr="00C7493C">
              <w:rPr>
                <w:rFonts w:ascii="SimSun" w:hAnsi="SimSun" w:cs="SimSun" w:hint="eastAsia"/>
                <w:szCs w:val="20"/>
              </w:rPr>
              <w:t>国</w:t>
            </w:r>
          </w:p>
        </w:tc>
        <w:tc>
          <w:tcPr>
            <w:tcW w:w="1157" w:type="dxa"/>
            <w:tcBorders>
              <w:top w:val="nil"/>
              <w:left w:val="nil"/>
              <w:bottom w:val="single" w:sz="4" w:space="0" w:color="auto"/>
              <w:right w:val="single" w:sz="4" w:space="0" w:color="auto"/>
            </w:tcBorders>
            <w:shd w:val="clear" w:color="auto" w:fill="auto"/>
            <w:vAlign w:val="bottom"/>
            <w:hideMark/>
          </w:tcPr>
          <w:p w14:paraId="52596D1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002" w:type="dxa"/>
            <w:tcBorders>
              <w:top w:val="nil"/>
              <w:left w:val="nil"/>
              <w:bottom w:val="single" w:sz="4" w:space="0" w:color="auto"/>
              <w:right w:val="single" w:sz="4" w:space="0" w:color="auto"/>
            </w:tcBorders>
            <w:shd w:val="clear" w:color="auto" w:fill="auto"/>
            <w:noWrap/>
            <w:vAlign w:val="bottom"/>
            <w:hideMark/>
          </w:tcPr>
          <w:p w14:paraId="4BBB4B5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350" w:type="dxa"/>
            <w:tcBorders>
              <w:top w:val="nil"/>
              <w:left w:val="nil"/>
              <w:bottom w:val="single" w:sz="4" w:space="0" w:color="auto"/>
              <w:right w:val="single" w:sz="4" w:space="0" w:color="auto"/>
            </w:tcBorders>
            <w:shd w:val="clear" w:color="auto" w:fill="auto"/>
            <w:noWrap/>
            <w:vAlign w:val="bottom"/>
            <w:hideMark/>
          </w:tcPr>
          <w:p w14:paraId="6B45709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61FC341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60" w:type="dxa"/>
            <w:tcBorders>
              <w:top w:val="nil"/>
              <w:left w:val="nil"/>
              <w:bottom w:val="single" w:sz="4" w:space="0" w:color="auto"/>
              <w:right w:val="single" w:sz="4" w:space="0" w:color="auto"/>
            </w:tcBorders>
            <w:shd w:val="clear" w:color="auto" w:fill="auto"/>
            <w:noWrap/>
            <w:vAlign w:val="bottom"/>
            <w:hideMark/>
          </w:tcPr>
          <w:p w14:paraId="2367C9F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7D4801" w:rsidRPr="00C7493C" w14:paraId="372B10F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C2515C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博茨瓦纳</w:t>
            </w:r>
          </w:p>
        </w:tc>
        <w:tc>
          <w:tcPr>
            <w:tcW w:w="1157" w:type="dxa"/>
            <w:tcBorders>
              <w:top w:val="nil"/>
              <w:left w:val="nil"/>
              <w:bottom w:val="single" w:sz="4" w:space="0" w:color="auto"/>
              <w:right w:val="single" w:sz="4" w:space="0" w:color="auto"/>
            </w:tcBorders>
            <w:shd w:val="clear" w:color="auto" w:fill="auto"/>
            <w:vAlign w:val="bottom"/>
            <w:hideMark/>
          </w:tcPr>
          <w:p w14:paraId="25C11CA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0.015</w:t>
            </w:r>
          </w:p>
        </w:tc>
        <w:tc>
          <w:tcPr>
            <w:tcW w:w="2002" w:type="dxa"/>
            <w:tcBorders>
              <w:top w:val="nil"/>
              <w:left w:val="nil"/>
              <w:bottom w:val="single" w:sz="4" w:space="0" w:color="auto"/>
              <w:right w:val="single" w:sz="4" w:space="0" w:color="auto"/>
            </w:tcBorders>
            <w:shd w:val="clear" w:color="auto" w:fill="auto"/>
            <w:noWrap/>
            <w:vAlign w:val="bottom"/>
            <w:hideMark/>
          </w:tcPr>
          <w:p w14:paraId="7C7516B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0.024</w:t>
            </w:r>
          </w:p>
        </w:tc>
        <w:tc>
          <w:tcPr>
            <w:tcW w:w="1350" w:type="dxa"/>
            <w:tcBorders>
              <w:top w:val="nil"/>
              <w:left w:val="nil"/>
              <w:bottom w:val="single" w:sz="4" w:space="0" w:color="auto"/>
              <w:right w:val="single" w:sz="4" w:space="0" w:color="auto"/>
            </w:tcBorders>
            <w:shd w:val="clear" w:color="auto" w:fill="auto"/>
            <w:noWrap/>
            <w:vAlign w:val="bottom"/>
            <w:hideMark/>
          </w:tcPr>
          <w:p w14:paraId="32F4975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606</w:t>
            </w:r>
          </w:p>
        </w:tc>
        <w:tc>
          <w:tcPr>
            <w:tcW w:w="1260" w:type="dxa"/>
            <w:tcBorders>
              <w:top w:val="nil"/>
              <w:left w:val="nil"/>
              <w:bottom w:val="single" w:sz="4" w:space="0" w:color="auto"/>
              <w:right w:val="single" w:sz="4" w:space="0" w:color="auto"/>
            </w:tcBorders>
            <w:shd w:val="clear" w:color="auto" w:fill="auto"/>
            <w:noWrap/>
            <w:vAlign w:val="bottom"/>
            <w:hideMark/>
          </w:tcPr>
          <w:p w14:paraId="6C5D9A3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647</w:t>
            </w:r>
          </w:p>
        </w:tc>
        <w:tc>
          <w:tcPr>
            <w:tcW w:w="1260" w:type="dxa"/>
            <w:tcBorders>
              <w:top w:val="nil"/>
              <w:left w:val="nil"/>
              <w:bottom w:val="single" w:sz="4" w:space="0" w:color="auto"/>
              <w:right w:val="single" w:sz="4" w:space="0" w:color="auto"/>
            </w:tcBorders>
            <w:shd w:val="clear" w:color="auto" w:fill="auto"/>
            <w:noWrap/>
            <w:vAlign w:val="bottom"/>
            <w:hideMark/>
          </w:tcPr>
          <w:p w14:paraId="5DF2657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1 253</w:t>
            </w:r>
          </w:p>
        </w:tc>
      </w:tr>
      <w:tr w:rsidR="007D4801" w:rsidRPr="00C7493C" w14:paraId="0D7B651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A35ECC8"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巴西</w:t>
            </w:r>
          </w:p>
        </w:tc>
        <w:tc>
          <w:tcPr>
            <w:tcW w:w="1157" w:type="dxa"/>
            <w:tcBorders>
              <w:top w:val="nil"/>
              <w:left w:val="nil"/>
              <w:bottom w:val="single" w:sz="4" w:space="0" w:color="auto"/>
              <w:right w:val="single" w:sz="4" w:space="0" w:color="auto"/>
            </w:tcBorders>
            <w:shd w:val="clear" w:color="auto" w:fill="auto"/>
            <w:vAlign w:val="bottom"/>
            <w:hideMark/>
          </w:tcPr>
          <w:p w14:paraId="51C9787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2.013</w:t>
            </w:r>
          </w:p>
        </w:tc>
        <w:tc>
          <w:tcPr>
            <w:tcW w:w="2002" w:type="dxa"/>
            <w:tcBorders>
              <w:top w:val="nil"/>
              <w:left w:val="nil"/>
              <w:bottom w:val="single" w:sz="4" w:space="0" w:color="auto"/>
              <w:right w:val="single" w:sz="4" w:space="0" w:color="auto"/>
            </w:tcBorders>
            <w:shd w:val="clear" w:color="auto" w:fill="auto"/>
            <w:noWrap/>
            <w:vAlign w:val="bottom"/>
            <w:hideMark/>
          </w:tcPr>
          <w:p w14:paraId="391F55D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3.197</w:t>
            </w:r>
          </w:p>
        </w:tc>
        <w:tc>
          <w:tcPr>
            <w:tcW w:w="1350" w:type="dxa"/>
            <w:tcBorders>
              <w:top w:val="nil"/>
              <w:left w:val="nil"/>
              <w:bottom w:val="single" w:sz="4" w:space="0" w:color="auto"/>
              <w:right w:val="single" w:sz="4" w:space="0" w:color="auto"/>
            </w:tcBorders>
            <w:shd w:val="clear" w:color="auto" w:fill="auto"/>
            <w:noWrap/>
            <w:vAlign w:val="bottom"/>
            <w:hideMark/>
          </w:tcPr>
          <w:p w14:paraId="022C95B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81 269</w:t>
            </w:r>
          </w:p>
        </w:tc>
        <w:tc>
          <w:tcPr>
            <w:tcW w:w="1260" w:type="dxa"/>
            <w:tcBorders>
              <w:top w:val="nil"/>
              <w:left w:val="nil"/>
              <w:bottom w:val="single" w:sz="4" w:space="0" w:color="auto"/>
              <w:right w:val="single" w:sz="4" w:space="0" w:color="auto"/>
            </w:tcBorders>
            <w:shd w:val="clear" w:color="auto" w:fill="auto"/>
            <w:noWrap/>
            <w:vAlign w:val="bottom"/>
            <w:hideMark/>
          </w:tcPr>
          <w:p w14:paraId="0379207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86 829</w:t>
            </w:r>
          </w:p>
        </w:tc>
        <w:tc>
          <w:tcPr>
            <w:tcW w:w="1260" w:type="dxa"/>
            <w:tcBorders>
              <w:top w:val="nil"/>
              <w:left w:val="nil"/>
              <w:bottom w:val="single" w:sz="4" w:space="0" w:color="auto"/>
              <w:right w:val="single" w:sz="4" w:space="0" w:color="auto"/>
            </w:tcBorders>
            <w:shd w:val="clear" w:color="auto" w:fill="auto"/>
            <w:noWrap/>
            <w:vAlign w:val="bottom"/>
            <w:hideMark/>
          </w:tcPr>
          <w:p w14:paraId="58DF66E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168 098</w:t>
            </w:r>
          </w:p>
        </w:tc>
      </w:tr>
      <w:tr w:rsidR="007D4801" w:rsidRPr="00C7493C" w14:paraId="481CDB2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1E1918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保加利亚</w:t>
            </w:r>
          </w:p>
        </w:tc>
        <w:tc>
          <w:tcPr>
            <w:tcW w:w="1157" w:type="dxa"/>
            <w:tcBorders>
              <w:top w:val="nil"/>
              <w:left w:val="nil"/>
              <w:bottom w:val="single" w:sz="4" w:space="0" w:color="auto"/>
              <w:right w:val="single" w:sz="4" w:space="0" w:color="auto"/>
            </w:tcBorders>
            <w:shd w:val="clear" w:color="auto" w:fill="auto"/>
            <w:vAlign w:val="bottom"/>
            <w:hideMark/>
          </w:tcPr>
          <w:p w14:paraId="559892A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0.056</w:t>
            </w:r>
          </w:p>
        </w:tc>
        <w:tc>
          <w:tcPr>
            <w:tcW w:w="2002" w:type="dxa"/>
            <w:tcBorders>
              <w:top w:val="nil"/>
              <w:left w:val="nil"/>
              <w:bottom w:val="single" w:sz="4" w:space="0" w:color="auto"/>
              <w:right w:val="single" w:sz="4" w:space="0" w:color="auto"/>
            </w:tcBorders>
            <w:shd w:val="clear" w:color="auto" w:fill="auto"/>
            <w:noWrap/>
            <w:vAlign w:val="bottom"/>
            <w:hideMark/>
          </w:tcPr>
          <w:p w14:paraId="593FDE3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0.089</w:t>
            </w:r>
          </w:p>
        </w:tc>
        <w:tc>
          <w:tcPr>
            <w:tcW w:w="1350" w:type="dxa"/>
            <w:tcBorders>
              <w:top w:val="nil"/>
              <w:left w:val="nil"/>
              <w:bottom w:val="single" w:sz="4" w:space="0" w:color="auto"/>
              <w:right w:val="single" w:sz="4" w:space="0" w:color="auto"/>
            </w:tcBorders>
            <w:shd w:val="clear" w:color="auto" w:fill="auto"/>
            <w:noWrap/>
            <w:vAlign w:val="bottom"/>
            <w:hideMark/>
          </w:tcPr>
          <w:p w14:paraId="023E0A3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211A354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2 416</w:t>
            </w:r>
          </w:p>
        </w:tc>
        <w:tc>
          <w:tcPr>
            <w:tcW w:w="1260" w:type="dxa"/>
            <w:tcBorders>
              <w:top w:val="nil"/>
              <w:left w:val="nil"/>
              <w:bottom w:val="single" w:sz="4" w:space="0" w:color="auto"/>
              <w:right w:val="single" w:sz="4" w:space="0" w:color="auto"/>
            </w:tcBorders>
            <w:shd w:val="clear" w:color="auto" w:fill="auto"/>
            <w:noWrap/>
            <w:vAlign w:val="bottom"/>
            <w:hideMark/>
          </w:tcPr>
          <w:p w14:paraId="057A83B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4 676</w:t>
            </w:r>
          </w:p>
        </w:tc>
      </w:tr>
      <w:tr w:rsidR="007D4801" w:rsidRPr="00C7493C" w14:paraId="7A437471"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6112E4F"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布基纳法索</w:t>
            </w:r>
          </w:p>
        </w:tc>
        <w:tc>
          <w:tcPr>
            <w:tcW w:w="1157" w:type="dxa"/>
            <w:tcBorders>
              <w:top w:val="nil"/>
              <w:left w:val="nil"/>
              <w:bottom w:val="single" w:sz="4" w:space="0" w:color="auto"/>
              <w:right w:val="single" w:sz="4" w:space="0" w:color="auto"/>
            </w:tcBorders>
            <w:shd w:val="clear" w:color="auto" w:fill="auto"/>
            <w:vAlign w:val="bottom"/>
            <w:hideMark/>
          </w:tcPr>
          <w:p w14:paraId="2C2A41D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6C2C0D2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710242C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EC9890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149A308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1FB94B5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8D6FA0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ascii="SimSun" w:hAnsi="SimSun" w:cs="SimSun" w:hint="eastAsia"/>
                <w:sz w:val="20"/>
                <w:szCs w:val="20"/>
              </w:rPr>
              <w:t>布隆迪</w:t>
            </w:r>
          </w:p>
        </w:tc>
        <w:tc>
          <w:tcPr>
            <w:tcW w:w="1157" w:type="dxa"/>
            <w:tcBorders>
              <w:top w:val="nil"/>
              <w:left w:val="nil"/>
              <w:bottom w:val="single" w:sz="4" w:space="0" w:color="auto"/>
              <w:right w:val="single" w:sz="4" w:space="0" w:color="auto"/>
            </w:tcBorders>
            <w:shd w:val="clear" w:color="auto" w:fill="auto"/>
            <w:vAlign w:val="bottom"/>
            <w:hideMark/>
          </w:tcPr>
          <w:p w14:paraId="3A41C20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07BD028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7915A35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E274AD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546E1F7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3A3378C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28CADF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柬埔寨</w:t>
            </w:r>
          </w:p>
        </w:tc>
        <w:tc>
          <w:tcPr>
            <w:tcW w:w="1157" w:type="dxa"/>
            <w:tcBorders>
              <w:top w:val="nil"/>
              <w:left w:val="nil"/>
              <w:bottom w:val="single" w:sz="4" w:space="0" w:color="auto"/>
              <w:right w:val="single" w:sz="4" w:space="0" w:color="auto"/>
            </w:tcBorders>
            <w:shd w:val="clear" w:color="auto" w:fill="auto"/>
            <w:vAlign w:val="bottom"/>
            <w:hideMark/>
          </w:tcPr>
          <w:p w14:paraId="09FA904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002" w:type="dxa"/>
            <w:tcBorders>
              <w:top w:val="nil"/>
              <w:left w:val="nil"/>
              <w:bottom w:val="single" w:sz="4" w:space="0" w:color="auto"/>
              <w:right w:val="single" w:sz="4" w:space="0" w:color="auto"/>
            </w:tcBorders>
            <w:shd w:val="clear" w:color="auto" w:fill="auto"/>
            <w:noWrap/>
            <w:vAlign w:val="bottom"/>
            <w:hideMark/>
          </w:tcPr>
          <w:p w14:paraId="6C7DF2C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36D8516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3B6C4F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35AFF41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6950387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3AC8DF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喀麦隆</w:t>
            </w:r>
          </w:p>
        </w:tc>
        <w:tc>
          <w:tcPr>
            <w:tcW w:w="1157" w:type="dxa"/>
            <w:tcBorders>
              <w:top w:val="nil"/>
              <w:left w:val="nil"/>
              <w:bottom w:val="single" w:sz="4" w:space="0" w:color="auto"/>
              <w:right w:val="single" w:sz="4" w:space="0" w:color="auto"/>
            </w:tcBorders>
            <w:shd w:val="clear" w:color="auto" w:fill="auto"/>
            <w:vAlign w:val="bottom"/>
            <w:hideMark/>
          </w:tcPr>
          <w:p w14:paraId="6DCFB86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0.013</w:t>
            </w:r>
          </w:p>
        </w:tc>
        <w:tc>
          <w:tcPr>
            <w:tcW w:w="2002" w:type="dxa"/>
            <w:tcBorders>
              <w:top w:val="nil"/>
              <w:left w:val="nil"/>
              <w:bottom w:val="single" w:sz="4" w:space="0" w:color="auto"/>
              <w:right w:val="single" w:sz="4" w:space="0" w:color="auto"/>
            </w:tcBorders>
            <w:shd w:val="clear" w:color="auto" w:fill="auto"/>
            <w:noWrap/>
            <w:vAlign w:val="bottom"/>
            <w:hideMark/>
          </w:tcPr>
          <w:p w14:paraId="54E2995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0.021</w:t>
            </w:r>
          </w:p>
        </w:tc>
        <w:tc>
          <w:tcPr>
            <w:tcW w:w="1350" w:type="dxa"/>
            <w:tcBorders>
              <w:top w:val="nil"/>
              <w:left w:val="nil"/>
              <w:bottom w:val="single" w:sz="4" w:space="0" w:color="auto"/>
              <w:right w:val="single" w:sz="4" w:space="0" w:color="auto"/>
            </w:tcBorders>
            <w:shd w:val="clear" w:color="auto" w:fill="auto"/>
            <w:noWrap/>
            <w:vAlign w:val="bottom"/>
            <w:hideMark/>
          </w:tcPr>
          <w:p w14:paraId="1422837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0B1B322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561</w:t>
            </w:r>
          </w:p>
        </w:tc>
        <w:tc>
          <w:tcPr>
            <w:tcW w:w="1260" w:type="dxa"/>
            <w:tcBorders>
              <w:top w:val="nil"/>
              <w:left w:val="nil"/>
              <w:bottom w:val="single" w:sz="4" w:space="0" w:color="auto"/>
              <w:right w:val="single" w:sz="4" w:space="0" w:color="auto"/>
            </w:tcBorders>
            <w:shd w:val="clear" w:color="auto" w:fill="auto"/>
            <w:noWrap/>
            <w:vAlign w:val="bottom"/>
            <w:hideMark/>
          </w:tcPr>
          <w:p w14:paraId="2D607AB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1 086</w:t>
            </w:r>
          </w:p>
        </w:tc>
      </w:tr>
      <w:tr w:rsidR="007D4801" w:rsidRPr="00C7493C" w14:paraId="243D097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593D8D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中非共和国</w:t>
            </w:r>
          </w:p>
        </w:tc>
        <w:tc>
          <w:tcPr>
            <w:tcW w:w="1157" w:type="dxa"/>
            <w:tcBorders>
              <w:top w:val="nil"/>
              <w:left w:val="nil"/>
              <w:bottom w:val="single" w:sz="4" w:space="0" w:color="auto"/>
              <w:right w:val="single" w:sz="4" w:space="0" w:color="auto"/>
            </w:tcBorders>
            <w:shd w:val="clear" w:color="auto" w:fill="auto"/>
            <w:vAlign w:val="bottom"/>
            <w:hideMark/>
          </w:tcPr>
          <w:p w14:paraId="53F3A51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451191D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4E15A6B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2FA8EB9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7E6282B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0C8C7240"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4A1A8A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乍得</w:t>
            </w:r>
          </w:p>
        </w:tc>
        <w:tc>
          <w:tcPr>
            <w:tcW w:w="1157" w:type="dxa"/>
            <w:tcBorders>
              <w:top w:val="nil"/>
              <w:left w:val="nil"/>
              <w:bottom w:val="single" w:sz="4" w:space="0" w:color="auto"/>
              <w:right w:val="single" w:sz="4" w:space="0" w:color="auto"/>
            </w:tcBorders>
            <w:shd w:val="clear" w:color="auto" w:fill="auto"/>
            <w:vAlign w:val="bottom"/>
            <w:hideMark/>
          </w:tcPr>
          <w:p w14:paraId="58CFB08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002" w:type="dxa"/>
            <w:tcBorders>
              <w:top w:val="nil"/>
              <w:left w:val="nil"/>
              <w:bottom w:val="single" w:sz="4" w:space="0" w:color="auto"/>
              <w:right w:val="single" w:sz="4" w:space="0" w:color="auto"/>
            </w:tcBorders>
            <w:shd w:val="clear" w:color="auto" w:fill="auto"/>
            <w:noWrap/>
            <w:vAlign w:val="bottom"/>
            <w:hideMark/>
          </w:tcPr>
          <w:p w14:paraId="32B4558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350" w:type="dxa"/>
            <w:tcBorders>
              <w:top w:val="nil"/>
              <w:left w:val="nil"/>
              <w:bottom w:val="single" w:sz="4" w:space="0" w:color="auto"/>
              <w:right w:val="single" w:sz="4" w:space="0" w:color="auto"/>
            </w:tcBorders>
            <w:shd w:val="clear" w:color="auto" w:fill="auto"/>
            <w:noWrap/>
            <w:vAlign w:val="bottom"/>
            <w:hideMark/>
          </w:tcPr>
          <w:p w14:paraId="4B41189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B5A4EA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60" w:type="dxa"/>
            <w:tcBorders>
              <w:top w:val="nil"/>
              <w:left w:val="nil"/>
              <w:bottom w:val="single" w:sz="4" w:space="0" w:color="auto"/>
              <w:right w:val="single" w:sz="4" w:space="0" w:color="auto"/>
            </w:tcBorders>
            <w:shd w:val="clear" w:color="auto" w:fill="auto"/>
            <w:noWrap/>
            <w:vAlign w:val="bottom"/>
            <w:hideMark/>
          </w:tcPr>
          <w:p w14:paraId="7288FE3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7D4801" w:rsidRPr="00C7493C" w14:paraId="2391E5C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307A9A4"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中国</w:t>
            </w:r>
          </w:p>
        </w:tc>
        <w:tc>
          <w:tcPr>
            <w:tcW w:w="1157" w:type="dxa"/>
            <w:tcBorders>
              <w:top w:val="nil"/>
              <w:left w:val="nil"/>
              <w:bottom w:val="single" w:sz="4" w:space="0" w:color="auto"/>
              <w:right w:val="single" w:sz="4" w:space="0" w:color="auto"/>
            </w:tcBorders>
            <w:shd w:val="clear" w:color="auto" w:fill="auto"/>
            <w:vAlign w:val="bottom"/>
            <w:hideMark/>
          </w:tcPr>
          <w:p w14:paraId="5803A86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w:t>
            </w:r>
          </w:p>
        </w:tc>
        <w:tc>
          <w:tcPr>
            <w:tcW w:w="2002" w:type="dxa"/>
            <w:tcBorders>
              <w:top w:val="nil"/>
              <w:left w:val="nil"/>
              <w:bottom w:val="single" w:sz="4" w:space="0" w:color="auto"/>
              <w:right w:val="single" w:sz="4" w:space="0" w:color="auto"/>
            </w:tcBorders>
            <w:shd w:val="clear" w:color="auto" w:fill="auto"/>
            <w:noWrap/>
            <w:vAlign w:val="bottom"/>
            <w:hideMark/>
          </w:tcPr>
          <w:p w14:paraId="1F5F8D1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22.000</w:t>
            </w:r>
          </w:p>
        </w:tc>
        <w:tc>
          <w:tcPr>
            <w:tcW w:w="1350" w:type="dxa"/>
            <w:tcBorders>
              <w:top w:val="nil"/>
              <w:left w:val="nil"/>
              <w:bottom w:val="single" w:sz="4" w:space="0" w:color="auto"/>
              <w:right w:val="single" w:sz="4" w:space="0" w:color="auto"/>
            </w:tcBorders>
            <w:shd w:val="clear" w:color="auto" w:fill="auto"/>
            <w:noWrap/>
            <w:vAlign w:val="bottom"/>
            <w:hideMark/>
          </w:tcPr>
          <w:p w14:paraId="2FB4CC3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559 235</w:t>
            </w:r>
          </w:p>
        </w:tc>
        <w:tc>
          <w:tcPr>
            <w:tcW w:w="1260" w:type="dxa"/>
            <w:tcBorders>
              <w:top w:val="nil"/>
              <w:left w:val="nil"/>
              <w:bottom w:val="single" w:sz="4" w:space="0" w:color="auto"/>
              <w:right w:val="single" w:sz="4" w:space="0" w:color="auto"/>
            </w:tcBorders>
            <w:shd w:val="clear" w:color="auto" w:fill="auto"/>
            <w:noWrap/>
            <w:vAlign w:val="bottom"/>
            <w:hideMark/>
          </w:tcPr>
          <w:p w14:paraId="460BA63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597 500</w:t>
            </w:r>
          </w:p>
        </w:tc>
        <w:tc>
          <w:tcPr>
            <w:tcW w:w="1260" w:type="dxa"/>
            <w:tcBorders>
              <w:top w:val="nil"/>
              <w:left w:val="nil"/>
              <w:bottom w:val="single" w:sz="4" w:space="0" w:color="auto"/>
              <w:right w:val="single" w:sz="4" w:space="0" w:color="auto"/>
            </w:tcBorders>
            <w:shd w:val="clear" w:color="auto" w:fill="auto"/>
            <w:noWrap/>
            <w:vAlign w:val="bottom"/>
            <w:hideMark/>
          </w:tcPr>
          <w:p w14:paraId="47F52B7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1 156 735</w:t>
            </w:r>
          </w:p>
        </w:tc>
      </w:tr>
      <w:tr w:rsidR="007D4801" w:rsidRPr="00C7493C" w14:paraId="493E4C5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F29B454"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科摩罗</w:t>
            </w:r>
          </w:p>
        </w:tc>
        <w:tc>
          <w:tcPr>
            <w:tcW w:w="1157" w:type="dxa"/>
            <w:tcBorders>
              <w:top w:val="nil"/>
              <w:left w:val="nil"/>
              <w:bottom w:val="single" w:sz="4" w:space="0" w:color="auto"/>
              <w:right w:val="single" w:sz="4" w:space="0" w:color="auto"/>
            </w:tcBorders>
            <w:shd w:val="clear" w:color="auto" w:fill="auto"/>
            <w:vAlign w:val="bottom"/>
            <w:hideMark/>
          </w:tcPr>
          <w:p w14:paraId="6DF7BF9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547E3C8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09E5E3B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35C911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2136AAA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27F4F0B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604A1B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刚果</w:t>
            </w:r>
          </w:p>
        </w:tc>
        <w:tc>
          <w:tcPr>
            <w:tcW w:w="1157" w:type="dxa"/>
            <w:tcBorders>
              <w:top w:val="nil"/>
              <w:left w:val="nil"/>
              <w:bottom w:val="single" w:sz="4" w:space="0" w:color="auto"/>
              <w:right w:val="single" w:sz="4" w:space="0" w:color="auto"/>
            </w:tcBorders>
            <w:shd w:val="clear" w:color="auto" w:fill="auto"/>
            <w:vAlign w:val="bottom"/>
            <w:hideMark/>
          </w:tcPr>
          <w:p w14:paraId="2ABCD51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002" w:type="dxa"/>
            <w:tcBorders>
              <w:top w:val="nil"/>
              <w:left w:val="nil"/>
              <w:bottom w:val="single" w:sz="4" w:space="0" w:color="auto"/>
              <w:right w:val="single" w:sz="4" w:space="0" w:color="auto"/>
            </w:tcBorders>
            <w:shd w:val="clear" w:color="auto" w:fill="auto"/>
            <w:noWrap/>
            <w:vAlign w:val="bottom"/>
            <w:hideMark/>
          </w:tcPr>
          <w:p w14:paraId="294733D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350" w:type="dxa"/>
            <w:tcBorders>
              <w:top w:val="nil"/>
              <w:left w:val="nil"/>
              <w:bottom w:val="single" w:sz="4" w:space="0" w:color="auto"/>
              <w:right w:val="single" w:sz="4" w:space="0" w:color="auto"/>
            </w:tcBorders>
            <w:shd w:val="clear" w:color="auto" w:fill="auto"/>
            <w:noWrap/>
            <w:vAlign w:val="bottom"/>
            <w:hideMark/>
          </w:tcPr>
          <w:p w14:paraId="2B9B7A5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06B15C4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60" w:type="dxa"/>
            <w:tcBorders>
              <w:top w:val="nil"/>
              <w:left w:val="nil"/>
              <w:bottom w:val="single" w:sz="4" w:space="0" w:color="auto"/>
              <w:right w:val="single" w:sz="4" w:space="0" w:color="auto"/>
            </w:tcBorders>
            <w:shd w:val="clear" w:color="auto" w:fill="auto"/>
            <w:noWrap/>
            <w:vAlign w:val="bottom"/>
            <w:hideMark/>
          </w:tcPr>
          <w:p w14:paraId="5D2D251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7D4801" w:rsidRPr="00C7493C" w14:paraId="032A92D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AC49FD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科特迪瓦</w:t>
            </w:r>
          </w:p>
        </w:tc>
        <w:tc>
          <w:tcPr>
            <w:tcW w:w="1157" w:type="dxa"/>
            <w:tcBorders>
              <w:top w:val="nil"/>
              <w:left w:val="nil"/>
              <w:bottom w:val="single" w:sz="4" w:space="0" w:color="auto"/>
              <w:right w:val="single" w:sz="4" w:space="0" w:color="auto"/>
            </w:tcBorders>
            <w:shd w:val="clear" w:color="auto" w:fill="auto"/>
            <w:vAlign w:val="bottom"/>
            <w:hideMark/>
          </w:tcPr>
          <w:p w14:paraId="643597E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0.022</w:t>
            </w:r>
          </w:p>
        </w:tc>
        <w:tc>
          <w:tcPr>
            <w:tcW w:w="2002" w:type="dxa"/>
            <w:tcBorders>
              <w:top w:val="nil"/>
              <w:left w:val="nil"/>
              <w:bottom w:val="single" w:sz="4" w:space="0" w:color="auto"/>
              <w:right w:val="single" w:sz="4" w:space="0" w:color="auto"/>
            </w:tcBorders>
            <w:shd w:val="clear" w:color="auto" w:fill="auto"/>
            <w:noWrap/>
            <w:vAlign w:val="bottom"/>
            <w:hideMark/>
          </w:tcPr>
          <w:p w14:paraId="7711892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0.035</w:t>
            </w:r>
          </w:p>
        </w:tc>
        <w:tc>
          <w:tcPr>
            <w:tcW w:w="1350" w:type="dxa"/>
            <w:tcBorders>
              <w:top w:val="nil"/>
              <w:left w:val="nil"/>
              <w:bottom w:val="single" w:sz="4" w:space="0" w:color="auto"/>
              <w:right w:val="single" w:sz="4" w:space="0" w:color="auto"/>
            </w:tcBorders>
            <w:shd w:val="clear" w:color="auto" w:fill="auto"/>
            <w:noWrap/>
            <w:vAlign w:val="bottom"/>
            <w:hideMark/>
          </w:tcPr>
          <w:p w14:paraId="76C7904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60F60DD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949</w:t>
            </w:r>
          </w:p>
        </w:tc>
        <w:tc>
          <w:tcPr>
            <w:tcW w:w="1260" w:type="dxa"/>
            <w:tcBorders>
              <w:top w:val="nil"/>
              <w:left w:val="nil"/>
              <w:bottom w:val="single" w:sz="4" w:space="0" w:color="auto"/>
              <w:right w:val="single" w:sz="4" w:space="0" w:color="auto"/>
            </w:tcBorders>
            <w:shd w:val="clear" w:color="auto" w:fill="auto"/>
            <w:noWrap/>
            <w:vAlign w:val="bottom"/>
            <w:hideMark/>
          </w:tcPr>
          <w:p w14:paraId="5A7CDCA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1 837</w:t>
            </w:r>
          </w:p>
        </w:tc>
      </w:tr>
      <w:tr w:rsidR="007D4801" w:rsidRPr="00C7493C" w14:paraId="277157C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3503293"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克罗地亚</w:t>
            </w:r>
          </w:p>
        </w:tc>
        <w:tc>
          <w:tcPr>
            <w:tcW w:w="1157" w:type="dxa"/>
            <w:tcBorders>
              <w:top w:val="nil"/>
              <w:left w:val="nil"/>
              <w:bottom w:val="single" w:sz="4" w:space="0" w:color="auto"/>
              <w:right w:val="single" w:sz="4" w:space="0" w:color="auto"/>
            </w:tcBorders>
            <w:shd w:val="clear" w:color="auto" w:fill="auto"/>
            <w:vAlign w:val="bottom"/>
            <w:hideMark/>
          </w:tcPr>
          <w:p w14:paraId="06B0FD8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0.091</w:t>
            </w:r>
          </w:p>
        </w:tc>
        <w:tc>
          <w:tcPr>
            <w:tcW w:w="2002" w:type="dxa"/>
            <w:tcBorders>
              <w:top w:val="nil"/>
              <w:left w:val="nil"/>
              <w:bottom w:val="single" w:sz="4" w:space="0" w:color="auto"/>
              <w:right w:val="single" w:sz="4" w:space="0" w:color="auto"/>
            </w:tcBorders>
            <w:shd w:val="clear" w:color="auto" w:fill="auto"/>
            <w:noWrap/>
            <w:vAlign w:val="bottom"/>
            <w:hideMark/>
          </w:tcPr>
          <w:p w14:paraId="4EFB29D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0.145</w:t>
            </w:r>
          </w:p>
        </w:tc>
        <w:tc>
          <w:tcPr>
            <w:tcW w:w="1350" w:type="dxa"/>
            <w:tcBorders>
              <w:top w:val="nil"/>
              <w:left w:val="nil"/>
              <w:bottom w:val="single" w:sz="4" w:space="0" w:color="auto"/>
              <w:right w:val="single" w:sz="4" w:space="0" w:color="auto"/>
            </w:tcBorders>
            <w:shd w:val="clear" w:color="auto" w:fill="auto"/>
            <w:noWrap/>
            <w:vAlign w:val="bottom"/>
            <w:hideMark/>
          </w:tcPr>
          <w:p w14:paraId="1481ECD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3 674</w:t>
            </w:r>
          </w:p>
        </w:tc>
        <w:tc>
          <w:tcPr>
            <w:tcW w:w="1260" w:type="dxa"/>
            <w:tcBorders>
              <w:top w:val="nil"/>
              <w:left w:val="nil"/>
              <w:bottom w:val="single" w:sz="4" w:space="0" w:color="auto"/>
              <w:right w:val="single" w:sz="4" w:space="0" w:color="auto"/>
            </w:tcBorders>
            <w:shd w:val="clear" w:color="auto" w:fill="auto"/>
            <w:noWrap/>
            <w:vAlign w:val="bottom"/>
            <w:hideMark/>
          </w:tcPr>
          <w:p w14:paraId="57688B2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3 925</w:t>
            </w:r>
          </w:p>
        </w:tc>
        <w:tc>
          <w:tcPr>
            <w:tcW w:w="1260" w:type="dxa"/>
            <w:tcBorders>
              <w:top w:val="nil"/>
              <w:left w:val="nil"/>
              <w:bottom w:val="single" w:sz="4" w:space="0" w:color="auto"/>
              <w:right w:val="single" w:sz="4" w:space="0" w:color="auto"/>
            </w:tcBorders>
            <w:shd w:val="clear" w:color="auto" w:fill="auto"/>
            <w:noWrap/>
            <w:vAlign w:val="bottom"/>
            <w:hideMark/>
          </w:tcPr>
          <w:p w14:paraId="60AEA80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7 599</w:t>
            </w:r>
          </w:p>
        </w:tc>
      </w:tr>
      <w:tr w:rsidR="007D4801" w:rsidRPr="00C7493C" w14:paraId="5DEB6040"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2426150"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古巴</w:t>
            </w:r>
          </w:p>
        </w:tc>
        <w:tc>
          <w:tcPr>
            <w:tcW w:w="1157" w:type="dxa"/>
            <w:tcBorders>
              <w:top w:val="nil"/>
              <w:left w:val="nil"/>
              <w:bottom w:val="single" w:sz="4" w:space="0" w:color="auto"/>
              <w:right w:val="single" w:sz="4" w:space="0" w:color="auto"/>
            </w:tcBorders>
            <w:shd w:val="clear" w:color="auto" w:fill="auto"/>
            <w:vAlign w:val="bottom"/>
            <w:hideMark/>
          </w:tcPr>
          <w:p w14:paraId="079C0DF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0.095</w:t>
            </w:r>
          </w:p>
        </w:tc>
        <w:tc>
          <w:tcPr>
            <w:tcW w:w="2002" w:type="dxa"/>
            <w:tcBorders>
              <w:top w:val="nil"/>
              <w:left w:val="nil"/>
              <w:bottom w:val="single" w:sz="4" w:space="0" w:color="auto"/>
              <w:right w:val="single" w:sz="4" w:space="0" w:color="auto"/>
            </w:tcBorders>
            <w:shd w:val="clear" w:color="auto" w:fill="auto"/>
            <w:noWrap/>
            <w:vAlign w:val="bottom"/>
            <w:hideMark/>
          </w:tcPr>
          <w:p w14:paraId="08D140C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0.151</w:t>
            </w:r>
          </w:p>
        </w:tc>
        <w:tc>
          <w:tcPr>
            <w:tcW w:w="1350" w:type="dxa"/>
            <w:tcBorders>
              <w:top w:val="nil"/>
              <w:left w:val="nil"/>
              <w:bottom w:val="single" w:sz="4" w:space="0" w:color="auto"/>
              <w:right w:val="single" w:sz="4" w:space="0" w:color="auto"/>
            </w:tcBorders>
            <w:shd w:val="clear" w:color="auto" w:fill="auto"/>
            <w:noWrap/>
            <w:vAlign w:val="bottom"/>
            <w:hideMark/>
          </w:tcPr>
          <w:p w14:paraId="5EB00AE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3 835</w:t>
            </w:r>
          </w:p>
        </w:tc>
        <w:tc>
          <w:tcPr>
            <w:tcW w:w="1260" w:type="dxa"/>
            <w:tcBorders>
              <w:top w:val="nil"/>
              <w:left w:val="nil"/>
              <w:bottom w:val="single" w:sz="4" w:space="0" w:color="auto"/>
              <w:right w:val="single" w:sz="4" w:space="0" w:color="auto"/>
            </w:tcBorders>
            <w:shd w:val="clear" w:color="auto" w:fill="auto"/>
            <w:noWrap/>
            <w:vAlign w:val="bottom"/>
            <w:hideMark/>
          </w:tcPr>
          <w:p w14:paraId="229E571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4 098</w:t>
            </w:r>
          </w:p>
        </w:tc>
        <w:tc>
          <w:tcPr>
            <w:tcW w:w="1260" w:type="dxa"/>
            <w:tcBorders>
              <w:top w:val="nil"/>
              <w:left w:val="nil"/>
              <w:bottom w:val="single" w:sz="4" w:space="0" w:color="auto"/>
              <w:right w:val="single" w:sz="4" w:space="0" w:color="auto"/>
            </w:tcBorders>
            <w:shd w:val="clear" w:color="auto" w:fill="auto"/>
            <w:noWrap/>
            <w:vAlign w:val="bottom"/>
            <w:hideMark/>
          </w:tcPr>
          <w:p w14:paraId="2F80092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7 933</w:t>
            </w:r>
          </w:p>
        </w:tc>
      </w:tr>
      <w:tr w:rsidR="007D4801" w:rsidRPr="00C7493C" w14:paraId="4351FD5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9D85D9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捷克</w:t>
            </w:r>
          </w:p>
        </w:tc>
        <w:tc>
          <w:tcPr>
            <w:tcW w:w="1157" w:type="dxa"/>
            <w:tcBorders>
              <w:top w:val="nil"/>
              <w:left w:val="nil"/>
              <w:bottom w:val="single" w:sz="4" w:space="0" w:color="auto"/>
              <w:right w:val="single" w:sz="4" w:space="0" w:color="auto"/>
            </w:tcBorders>
            <w:shd w:val="clear" w:color="auto" w:fill="auto"/>
            <w:vAlign w:val="bottom"/>
            <w:hideMark/>
          </w:tcPr>
          <w:p w14:paraId="6C8BBB6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0.340</w:t>
            </w:r>
          </w:p>
        </w:tc>
        <w:tc>
          <w:tcPr>
            <w:tcW w:w="2002" w:type="dxa"/>
            <w:tcBorders>
              <w:top w:val="nil"/>
              <w:left w:val="nil"/>
              <w:bottom w:val="single" w:sz="4" w:space="0" w:color="auto"/>
              <w:right w:val="single" w:sz="4" w:space="0" w:color="auto"/>
            </w:tcBorders>
            <w:shd w:val="clear" w:color="auto" w:fill="auto"/>
            <w:noWrap/>
            <w:vAlign w:val="bottom"/>
            <w:hideMark/>
          </w:tcPr>
          <w:p w14:paraId="47A246A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0.540</w:t>
            </w:r>
          </w:p>
        </w:tc>
        <w:tc>
          <w:tcPr>
            <w:tcW w:w="1350" w:type="dxa"/>
            <w:tcBorders>
              <w:top w:val="nil"/>
              <w:left w:val="nil"/>
              <w:bottom w:val="single" w:sz="4" w:space="0" w:color="auto"/>
              <w:right w:val="single" w:sz="4" w:space="0" w:color="auto"/>
            </w:tcBorders>
            <w:shd w:val="clear" w:color="auto" w:fill="auto"/>
            <w:noWrap/>
            <w:vAlign w:val="bottom"/>
            <w:hideMark/>
          </w:tcPr>
          <w:p w14:paraId="377E1AE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13 726</w:t>
            </w:r>
          </w:p>
        </w:tc>
        <w:tc>
          <w:tcPr>
            <w:tcW w:w="1260" w:type="dxa"/>
            <w:tcBorders>
              <w:top w:val="nil"/>
              <w:left w:val="nil"/>
              <w:bottom w:val="single" w:sz="4" w:space="0" w:color="auto"/>
              <w:right w:val="single" w:sz="4" w:space="0" w:color="auto"/>
            </w:tcBorders>
            <w:shd w:val="clear" w:color="auto" w:fill="auto"/>
            <w:noWrap/>
            <w:vAlign w:val="bottom"/>
            <w:hideMark/>
          </w:tcPr>
          <w:p w14:paraId="7BDB421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14 666</w:t>
            </w:r>
          </w:p>
        </w:tc>
        <w:tc>
          <w:tcPr>
            <w:tcW w:w="1260" w:type="dxa"/>
            <w:tcBorders>
              <w:top w:val="nil"/>
              <w:left w:val="nil"/>
              <w:bottom w:val="single" w:sz="4" w:space="0" w:color="auto"/>
              <w:right w:val="single" w:sz="4" w:space="0" w:color="auto"/>
            </w:tcBorders>
            <w:shd w:val="clear" w:color="auto" w:fill="auto"/>
            <w:noWrap/>
            <w:vAlign w:val="bottom"/>
            <w:hideMark/>
          </w:tcPr>
          <w:p w14:paraId="258390A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28 392</w:t>
            </w:r>
          </w:p>
        </w:tc>
      </w:tr>
      <w:tr w:rsidR="007D4801" w:rsidRPr="00C7493C" w14:paraId="21FA09E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B719B52"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rPr>
            </w:pPr>
            <w:r w:rsidRPr="00C7493C">
              <w:rPr>
                <w:rFonts w:eastAsia="Times New Roman"/>
                <w:szCs w:val="20"/>
              </w:rPr>
              <w:t>朝鲜民主主义人民共和国</w:t>
            </w:r>
          </w:p>
        </w:tc>
        <w:tc>
          <w:tcPr>
            <w:tcW w:w="1157" w:type="dxa"/>
            <w:tcBorders>
              <w:top w:val="nil"/>
              <w:left w:val="nil"/>
              <w:bottom w:val="single" w:sz="4" w:space="0" w:color="auto"/>
              <w:right w:val="single" w:sz="4" w:space="0" w:color="auto"/>
            </w:tcBorders>
            <w:shd w:val="clear" w:color="auto" w:fill="auto"/>
            <w:vAlign w:val="bottom"/>
            <w:hideMark/>
          </w:tcPr>
          <w:p w14:paraId="10607E0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002" w:type="dxa"/>
            <w:tcBorders>
              <w:top w:val="nil"/>
              <w:left w:val="nil"/>
              <w:bottom w:val="single" w:sz="4" w:space="0" w:color="auto"/>
              <w:right w:val="single" w:sz="4" w:space="0" w:color="auto"/>
            </w:tcBorders>
            <w:shd w:val="clear" w:color="auto" w:fill="auto"/>
            <w:noWrap/>
            <w:vAlign w:val="bottom"/>
            <w:hideMark/>
          </w:tcPr>
          <w:p w14:paraId="60CF488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350" w:type="dxa"/>
            <w:tcBorders>
              <w:top w:val="nil"/>
              <w:left w:val="nil"/>
              <w:bottom w:val="single" w:sz="4" w:space="0" w:color="auto"/>
              <w:right w:val="single" w:sz="4" w:space="0" w:color="auto"/>
            </w:tcBorders>
            <w:shd w:val="clear" w:color="auto" w:fill="auto"/>
            <w:noWrap/>
            <w:vAlign w:val="bottom"/>
            <w:hideMark/>
          </w:tcPr>
          <w:p w14:paraId="0B1D49A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7D9FDF9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60" w:type="dxa"/>
            <w:tcBorders>
              <w:top w:val="nil"/>
              <w:left w:val="nil"/>
              <w:bottom w:val="single" w:sz="4" w:space="0" w:color="auto"/>
              <w:right w:val="single" w:sz="4" w:space="0" w:color="auto"/>
            </w:tcBorders>
            <w:shd w:val="clear" w:color="auto" w:fill="auto"/>
            <w:noWrap/>
            <w:vAlign w:val="bottom"/>
            <w:hideMark/>
          </w:tcPr>
          <w:p w14:paraId="79508B3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7D4801" w:rsidRPr="00C7493C" w14:paraId="0D16A4A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05B0165"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刚果</w:t>
            </w:r>
            <w:r w:rsidRPr="00C7493C">
              <w:rPr>
                <w:szCs w:val="20"/>
              </w:rPr>
              <w:t>民主</w:t>
            </w:r>
            <w:r w:rsidRPr="00C7493C">
              <w:rPr>
                <w:rFonts w:eastAsia="Times New Roman"/>
                <w:szCs w:val="20"/>
              </w:rPr>
              <w:t>共和国</w:t>
            </w:r>
          </w:p>
        </w:tc>
        <w:tc>
          <w:tcPr>
            <w:tcW w:w="1157" w:type="dxa"/>
            <w:tcBorders>
              <w:top w:val="nil"/>
              <w:left w:val="nil"/>
              <w:bottom w:val="single" w:sz="4" w:space="0" w:color="auto"/>
              <w:right w:val="single" w:sz="4" w:space="0" w:color="auto"/>
            </w:tcBorders>
            <w:shd w:val="clear" w:color="auto" w:fill="auto"/>
            <w:vAlign w:val="bottom"/>
            <w:hideMark/>
          </w:tcPr>
          <w:p w14:paraId="0E5139B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5D1EDF0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045F752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5D1D151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3FBE92E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745C767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8B844E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丹麦</w:t>
            </w:r>
          </w:p>
        </w:tc>
        <w:tc>
          <w:tcPr>
            <w:tcW w:w="1157" w:type="dxa"/>
            <w:tcBorders>
              <w:top w:val="nil"/>
              <w:left w:val="nil"/>
              <w:bottom w:val="single" w:sz="4" w:space="0" w:color="auto"/>
              <w:right w:val="single" w:sz="4" w:space="0" w:color="auto"/>
            </w:tcBorders>
            <w:shd w:val="clear" w:color="auto" w:fill="auto"/>
            <w:vAlign w:val="bottom"/>
            <w:hideMark/>
          </w:tcPr>
          <w:p w14:paraId="1037693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0.553</w:t>
            </w:r>
          </w:p>
        </w:tc>
        <w:tc>
          <w:tcPr>
            <w:tcW w:w="2002" w:type="dxa"/>
            <w:tcBorders>
              <w:top w:val="nil"/>
              <w:left w:val="nil"/>
              <w:bottom w:val="single" w:sz="4" w:space="0" w:color="auto"/>
              <w:right w:val="single" w:sz="4" w:space="0" w:color="auto"/>
            </w:tcBorders>
            <w:shd w:val="clear" w:color="auto" w:fill="auto"/>
            <w:noWrap/>
            <w:vAlign w:val="bottom"/>
            <w:hideMark/>
          </w:tcPr>
          <w:p w14:paraId="38CD52E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0.878</w:t>
            </w:r>
          </w:p>
        </w:tc>
        <w:tc>
          <w:tcPr>
            <w:tcW w:w="1350" w:type="dxa"/>
            <w:tcBorders>
              <w:top w:val="nil"/>
              <w:left w:val="nil"/>
              <w:bottom w:val="single" w:sz="4" w:space="0" w:color="auto"/>
              <w:right w:val="single" w:sz="4" w:space="0" w:color="auto"/>
            </w:tcBorders>
            <w:shd w:val="clear" w:color="auto" w:fill="auto"/>
            <w:noWrap/>
            <w:vAlign w:val="bottom"/>
            <w:hideMark/>
          </w:tcPr>
          <w:p w14:paraId="37F1560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22 326</w:t>
            </w:r>
          </w:p>
        </w:tc>
        <w:tc>
          <w:tcPr>
            <w:tcW w:w="1260" w:type="dxa"/>
            <w:tcBorders>
              <w:top w:val="nil"/>
              <w:left w:val="nil"/>
              <w:bottom w:val="single" w:sz="4" w:space="0" w:color="auto"/>
              <w:right w:val="single" w:sz="4" w:space="0" w:color="auto"/>
            </w:tcBorders>
            <w:shd w:val="clear" w:color="auto" w:fill="auto"/>
            <w:noWrap/>
            <w:vAlign w:val="bottom"/>
            <w:hideMark/>
          </w:tcPr>
          <w:p w14:paraId="407E580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23 853</w:t>
            </w:r>
          </w:p>
        </w:tc>
        <w:tc>
          <w:tcPr>
            <w:tcW w:w="1260" w:type="dxa"/>
            <w:tcBorders>
              <w:top w:val="nil"/>
              <w:left w:val="nil"/>
              <w:bottom w:val="single" w:sz="4" w:space="0" w:color="auto"/>
              <w:right w:val="single" w:sz="4" w:space="0" w:color="auto"/>
            </w:tcBorders>
            <w:shd w:val="clear" w:color="auto" w:fill="auto"/>
            <w:noWrap/>
            <w:vAlign w:val="bottom"/>
            <w:hideMark/>
          </w:tcPr>
          <w:p w14:paraId="4A031C2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46 179</w:t>
            </w:r>
          </w:p>
        </w:tc>
      </w:tr>
      <w:tr w:rsidR="007D4801" w:rsidRPr="00C7493C" w14:paraId="07FDDF1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A3A5D3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吉布提</w:t>
            </w:r>
          </w:p>
        </w:tc>
        <w:tc>
          <w:tcPr>
            <w:tcW w:w="1157" w:type="dxa"/>
            <w:tcBorders>
              <w:top w:val="nil"/>
              <w:left w:val="nil"/>
              <w:bottom w:val="single" w:sz="4" w:space="0" w:color="auto"/>
              <w:right w:val="single" w:sz="4" w:space="0" w:color="auto"/>
            </w:tcBorders>
            <w:shd w:val="clear" w:color="auto" w:fill="auto"/>
            <w:vAlign w:val="bottom"/>
            <w:hideMark/>
          </w:tcPr>
          <w:p w14:paraId="4C17160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2CB48E2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25BDCA2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D001FA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08CBA82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2F504C4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1636A4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多米尼加共和国</w:t>
            </w:r>
          </w:p>
        </w:tc>
        <w:tc>
          <w:tcPr>
            <w:tcW w:w="1157" w:type="dxa"/>
            <w:tcBorders>
              <w:top w:val="nil"/>
              <w:left w:val="nil"/>
              <w:bottom w:val="single" w:sz="4" w:space="0" w:color="auto"/>
              <w:right w:val="single" w:sz="4" w:space="0" w:color="auto"/>
            </w:tcBorders>
            <w:shd w:val="clear" w:color="auto" w:fill="auto"/>
            <w:vAlign w:val="bottom"/>
            <w:hideMark/>
          </w:tcPr>
          <w:p w14:paraId="4DF16DE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0.067</w:t>
            </w:r>
          </w:p>
        </w:tc>
        <w:tc>
          <w:tcPr>
            <w:tcW w:w="2002" w:type="dxa"/>
            <w:tcBorders>
              <w:top w:val="nil"/>
              <w:left w:val="nil"/>
              <w:bottom w:val="single" w:sz="4" w:space="0" w:color="auto"/>
              <w:right w:val="single" w:sz="4" w:space="0" w:color="auto"/>
            </w:tcBorders>
            <w:shd w:val="clear" w:color="auto" w:fill="auto"/>
            <w:noWrap/>
            <w:vAlign w:val="bottom"/>
            <w:hideMark/>
          </w:tcPr>
          <w:p w14:paraId="4212FD2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0.106</w:t>
            </w:r>
          </w:p>
        </w:tc>
        <w:tc>
          <w:tcPr>
            <w:tcW w:w="1350" w:type="dxa"/>
            <w:tcBorders>
              <w:top w:val="nil"/>
              <w:left w:val="nil"/>
              <w:bottom w:val="single" w:sz="4" w:space="0" w:color="auto"/>
              <w:right w:val="single" w:sz="4" w:space="0" w:color="auto"/>
            </w:tcBorders>
            <w:shd w:val="clear" w:color="auto" w:fill="auto"/>
            <w:noWrap/>
            <w:vAlign w:val="bottom"/>
            <w:hideMark/>
          </w:tcPr>
          <w:p w14:paraId="6D86BC1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2 705</w:t>
            </w:r>
          </w:p>
        </w:tc>
        <w:tc>
          <w:tcPr>
            <w:tcW w:w="1260" w:type="dxa"/>
            <w:tcBorders>
              <w:top w:val="nil"/>
              <w:left w:val="nil"/>
              <w:bottom w:val="single" w:sz="4" w:space="0" w:color="auto"/>
              <w:right w:val="single" w:sz="4" w:space="0" w:color="auto"/>
            </w:tcBorders>
            <w:shd w:val="clear" w:color="auto" w:fill="auto"/>
            <w:noWrap/>
            <w:vAlign w:val="bottom"/>
            <w:hideMark/>
          </w:tcPr>
          <w:p w14:paraId="64EBF43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2 890</w:t>
            </w:r>
          </w:p>
        </w:tc>
        <w:tc>
          <w:tcPr>
            <w:tcW w:w="1260" w:type="dxa"/>
            <w:tcBorders>
              <w:top w:val="nil"/>
              <w:left w:val="nil"/>
              <w:bottom w:val="single" w:sz="4" w:space="0" w:color="auto"/>
              <w:right w:val="single" w:sz="4" w:space="0" w:color="auto"/>
            </w:tcBorders>
            <w:shd w:val="clear" w:color="auto" w:fill="auto"/>
            <w:noWrap/>
            <w:vAlign w:val="bottom"/>
            <w:hideMark/>
          </w:tcPr>
          <w:p w14:paraId="4B058F1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5 595</w:t>
            </w:r>
          </w:p>
        </w:tc>
      </w:tr>
      <w:tr w:rsidR="007D4801" w:rsidRPr="00C7493C" w14:paraId="371FC19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68A826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厄瓜多尔</w:t>
            </w:r>
          </w:p>
        </w:tc>
        <w:tc>
          <w:tcPr>
            <w:tcW w:w="1157" w:type="dxa"/>
            <w:tcBorders>
              <w:top w:val="nil"/>
              <w:left w:val="nil"/>
              <w:bottom w:val="single" w:sz="4" w:space="0" w:color="auto"/>
              <w:right w:val="single" w:sz="4" w:space="0" w:color="auto"/>
            </w:tcBorders>
            <w:shd w:val="clear" w:color="auto" w:fill="auto"/>
            <w:vAlign w:val="bottom"/>
            <w:hideMark/>
          </w:tcPr>
          <w:p w14:paraId="7ABA728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0.077</w:t>
            </w:r>
          </w:p>
        </w:tc>
        <w:tc>
          <w:tcPr>
            <w:tcW w:w="2002" w:type="dxa"/>
            <w:tcBorders>
              <w:top w:val="nil"/>
              <w:left w:val="nil"/>
              <w:bottom w:val="single" w:sz="4" w:space="0" w:color="auto"/>
              <w:right w:val="single" w:sz="4" w:space="0" w:color="auto"/>
            </w:tcBorders>
            <w:shd w:val="clear" w:color="auto" w:fill="auto"/>
            <w:noWrap/>
            <w:vAlign w:val="bottom"/>
            <w:hideMark/>
          </w:tcPr>
          <w:p w14:paraId="5DC78FB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0.122</w:t>
            </w:r>
          </w:p>
        </w:tc>
        <w:tc>
          <w:tcPr>
            <w:tcW w:w="1350" w:type="dxa"/>
            <w:tcBorders>
              <w:top w:val="nil"/>
              <w:left w:val="nil"/>
              <w:bottom w:val="single" w:sz="4" w:space="0" w:color="auto"/>
              <w:right w:val="single" w:sz="4" w:space="0" w:color="auto"/>
            </w:tcBorders>
            <w:shd w:val="clear" w:color="auto" w:fill="auto"/>
            <w:noWrap/>
            <w:vAlign w:val="bottom"/>
            <w:hideMark/>
          </w:tcPr>
          <w:p w14:paraId="4BE112A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3 109</w:t>
            </w:r>
          </w:p>
        </w:tc>
        <w:tc>
          <w:tcPr>
            <w:tcW w:w="1260" w:type="dxa"/>
            <w:tcBorders>
              <w:top w:val="nil"/>
              <w:left w:val="nil"/>
              <w:bottom w:val="single" w:sz="4" w:space="0" w:color="auto"/>
              <w:right w:val="single" w:sz="4" w:space="0" w:color="auto"/>
            </w:tcBorders>
            <w:shd w:val="clear" w:color="auto" w:fill="auto"/>
            <w:noWrap/>
            <w:vAlign w:val="bottom"/>
            <w:hideMark/>
          </w:tcPr>
          <w:p w14:paraId="1495933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3 321</w:t>
            </w:r>
          </w:p>
        </w:tc>
        <w:tc>
          <w:tcPr>
            <w:tcW w:w="1260" w:type="dxa"/>
            <w:tcBorders>
              <w:top w:val="nil"/>
              <w:left w:val="nil"/>
              <w:bottom w:val="single" w:sz="4" w:space="0" w:color="auto"/>
              <w:right w:val="single" w:sz="4" w:space="0" w:color="auto"/>
            </w:tcBorders>
            <w:shd w:val="clear" w:color="auto" w:fill="auto"/>
            <w:noWrap/>
            <w:vAlign w:val="bottom"/>
            <w:hideMark/>
          </w:tcPr>
          <w:p w14:paraId="493CA8A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6 430</w:t>
            </w:r>
          </w:p>
        </w:tc>
      </w:tr>
      <w:tr w:rsidR="007D4801" w:rsidRPr="00C7493C" w14:paraId="689D3C7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851FE3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埃及</w:t>
            </w:r>
          </w:p>
        </w:tc>
        <w:tc>
          <w:tcPr>
            <w:tcW w:w="1157" w:type="dxa"/>
            <w:tcBorders>
              <w:top w:val="nil"/>
              <w:left w:val="nil"/>
              <w:bottom w:val="single" w:sz="4" w:space="0" w:color="auto"/>
              <w:right w:val="single" w:sz="4" w:space="0" w:color="auto"/>
            </w:tcBorders>
            <w:shd w:val="clear" w:color="auto" w:fill="auto"/>
            <w:vAlign w:val="bottom"/>
            <w:hideMark/>
          </w:tcPr>
          <w:p w14:paraId="5C93623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0.139</w:t>
            </w:r>
          </w:p>
        </w:tc>
        <w:tc>
          <w:tcPr>
            <w:tcW w:w="2002" w:type="dxa"/>
            <w:tcBorders>
              <w:top w:val="nil"/>
              <w:left w:val="nil"/>
              <w:bottom w:val="single" w:sz="4" w:space="0" w:color="auto"/>
              <w:right w:val="single" w:sz="4" w:space="0" w:color="auto"/>
            </w:tcBorders>
            <w:shd w:val="clear" w:color="auto" w:fill="auto"/>
            <w:noWrap/>
            <w:vAlign w:val="bottom"/>
            <w:hideMark/>
          </w:tcPr>
          <w:p w14:paraId="1D2AF18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0.221</w:t>
            </w:r>
          </w:p>
        </w:tc>
        <w:tc>
          <w:tcPr>
            <w:tcW w:w="1350" w:type="dxa"/>
            <w:tcBorders>
              <w:top w:val="nil"/>
              <w:left w:val="nil"/>
              <w:bottom w:val="single" w:sz="4" w:space="0" w:color="auto"/>
              <w:right w:val="single" w:sz="4" w:space="0" w:color="auto"/>
            </w:tcBorders>
            <w:shd w:val="clear" w:color="auto" w:fill="auto"/>
            <w:noWrap/>
            <w:vAlign w:val="bottom"/>
            <w:hideMark/>
          </w:tcPr>
          <w:p w14:paraId="1381A2D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5 612</w:t>
            </w:r>
          </w:p>
        </w:tc>
        <w:tc>
          <w:tcPr>
            <w:tcW w:w="1260" w:type="dxa"/>
            <w:tcBorders>
              <w:top w:val="nil"/>
              <w:left w:val="nil"/>
              <w:bottom w:val="single" w:sz="4" w:space="0" w:color="auto"/>
              <w:right w:val="single" w:sz="4" w:space="0" w:color="auto"/>
            </w:tcBorders>
            <w:shd w:val="clear" w:color="auto" w:fill="auto"/>
            <w:noWrap/>
            <w:vAlign w:val="bottom"/>
            <w:hideMark/>
          </w:tcPr>
          <w:p w14:paraId="6F4FD15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5 996</w:t>
            </w:r>
          </w:p>
        </w:tc>
        <w:tc>
          <w:tcPr>
            <w:tcW w:w="1260" w:type="dxa"/>
            <w:tcBorders>
              <w:top w:val="nil"/>
              <w:left w:val="nil"/>
              <w:bottom w:val="single" w:sz="4" w:space="0" w:color="auto"/>
              <w:right w:val="single" w:sz="4" w:space="0" w:color="auto"/>
            </w:tcBorders>
            <w:shd w:val="clear" w:color="auto" w:fill="auto"/>
            <w:noWrap/>
            <w:vAlign w:val="bottom"/>
            <w:hideMark/>
          </w:tcPr>
          <w:p w14:paraId="641DDC6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11 607</w:t>
            </w:r>
          </w:p>
        </w:tc>
      </w:tr>
      <w:tr w:rsidR="007D4801" w:rsidRPr="00C7493C" w14:paraId="51C699C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324EA3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赤道几内亚</w:t>
            </w:r>
          </w:p>
        </w:tc>
        <w:tc>
          <w:tcPr>
            <w:tcW w:w="1157" w:type="dxa"/>
            <w:tcBorders>
              <w:top w:val="nil"/>
              <w:left w:val="nil"/>
              <w:bottom w:val="single" w:sz="4" w:space="0" w:color="auto"/>
              <w:right w:val="single" w:sz="4" w:space="0" w:color="auto"/>
            </w:tcBorders>
            <w:shd w:val="clear" w:color="auto" w:fill="auto"/>
            <w:vAlign w:val="bottom"/>
            <w:hideMark/>
          </w:tcPr>
          <w:p w14:paraId="6A3ACD3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0.012</w:t>
            </w:r>
          </w:p>
        </w:tc>
        <w:tc>
          <w:tcPr>
            <w:tcW w:w="2002" w:type="dxa"/>
            <w:tcBorders>
              <w:top w:val="nil"/>
              <w:left w:val="nil"/>
              <w:bottom w:val="single" w:sz="4" w:space="0" w:color="auto"/>
              <w:right w:val="single" w:sz="4" w:space="0" w:color="auto"/>
            </w:tcBorders>
            <w:shd w:val="clear" w:color="auto" w:fill="auto"/>
            <w:noWrap/>
            <w:vAlign w:val="bottom"/>
            <w:hideMark/>
          </w:tcPr>
          <w:p w14:paraId="6CDEE96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1350" w:type="dxa"/>
            <w:tcBorders>
              <w:top w:val="nil"/>
              <w:left w:val="nil"/>
              <w:bottom w:val="single" w:sz="4" w:space="0" w:color="auto"/>
              <w:right w:val="single" w:sz="4" w:space="0" w:color="auto"/>
            </w:tcBorders>
            <w:shd w:val="clear" w:color="auto" w:fill="auto"/>
            <w:noWrap/>
            <w:vAlign w:val="bottom"/>
            <w:hideMark/>
          </w:tcPr>
          <w:p w14:paraId="3EADFAE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484</w:t>
            </w:r>
          </w:p>
        </w:tc>
        <w:tc>
          <w:tcPr>
            <w:tcW w:w="1260" w:type="dxa"/>
            <w:tcBorders>
              <w:top w:val="nil"/>
              <w:left w:val="nil"/>
              <w:bottom w:val="single" w:sz="4" w:space="0" w:color="auto"/>
              <w:right w:val="single" w:sz="4" w:space="0" w:color="auto"/>
            </w:tcBorders>
            <w:shd w:val="clear" w:color="auto" w:fill="auto"/>
            <w:noWrap/>
            <w:vAlign w:val="bottom"/>
            <w:hideMark/>
          </w:tcPr>
          <w:p w14:paraId="337E3C0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518</w:t>
            </w:r>
          </w:p>
        </w:tc>
        <w:tc>
          <w:tcPr>
            <w:tcW w:w="1260" w:type="dxa"/>
            <w:tcBorders>
              <w:top w:val="nil"/>
              <w:left w:val="nil"/>
              <w:bottom w:val="single" w:sz="4" w:space="0" w:color="auto"/>
              <w:right w:val="single" w:sz="4" w:space="0" w:color="auto"/>
            </w:tcBorders>
            <w:shd w:val="clear" w:color="auto" w:fill="auto"/>
            <w:noWrap/>
            <w:vAlign w:val="bottom"/>
            <w:hideMark/>
          </w:tcPr>
          <w:p w14:paraId="0CD13AB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1 002</w:t>
            </w:r>
          </w:p>
        </w:tc>
      </w:tr>
      <w:tr w:rsidR="007D4801" w:rsidRPr="00C7493C" w14:paraId="5993B95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B07626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厄立特里亚</w:t>
            </w:r>
          </w:p>
        </w:tc>
        <w:tc>
          <w:tcPr>
            <w:tcW w:w="1157" w:type="dxa"/>
            <w:tcBorders>
              <w:top w:val="nil"/>
              <w:left w:val="nil"/>
              <w:bottom w:val="single" w:sz="4" w:space="0" w:color="auto"/>
              <w:right w:val="single" w:sz="4" w:space="0" w:color="auto"/>
            </w:tcBorders>
            <w:shd w:val="clear" w:color="auto" w:fill="auto"/>
            <w:vAlign w:val="bottom"/>
            <w:hideMark/>
          </w:tcPr>
          <w:p w14:paraId="7557F3B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4A2CD66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352AB04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1BA1CE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1BF3230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017448C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339BA0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爱沙尼亚</w:t>
            </w:r>
          </w:p>
        </w:tc>
        <w:tc>
          <w:tcPr>
            <w:tcW w:w="1157" w:type="dxa"/>
            <w:tcBorders>
              <w:top w:val="nil"/>
              <w:left w:val="nil"/>
              <w:bottom w:val="single" w:sz="4" w:space="0" w:color="auto"/>
              <w:right w:val="single" w:sz="4" w:space="0" w:color="auto"/>
            </w:tcBorders>
            <w:shd w:val="clear" w:color="auto" w:fill="auto"/>
            <w:vAlign w:val="bottom"/>
            <w:hideMark/>
          </w:tcPr>
          <w:p w14:paraId="28A2C20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0.044</w:t>
            </w:r>
          </w:p>
        </w:tc>
        <w:tc>
          <w:tcPr>
            <w:tcW w:w="2002" w:type="dxa"/>
            <w:tcBorders>
              <w:top w:val="nil"/>
              <w:left w:val="nil"/>
              <w:bottom w:val="single" w:sz="4" w:space="0" w:color="auto"/>
              <w:right w:val="single" w:sz="4" w:space="0" w:color="auto"/>
            </w:tcBorders>
            <w:shd w:val="clear" w:color="auto" w:fill="auto"/>
            <w:noWrap/>
            <w:vAlign w:val="bottom"/>
            <w:hideMark/>
          </w:tcPr>
          <w:p w14:paraId="06FABA2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0.070</w:t>
            </w:r>
          </w:p>
        </w:tc>
        <w:tc>
          <w:tcPr>
            <w:tcW w:w="1350" w:type="dxa"/>
            <w:tcBorders>
              <w:top w:val="nil"/>
              <w:left w:val="nil"/>
              <w:bottom w:val="single" w:sz="4" w:space="0" w:color="auto"/>
              <w:right w:val="single" w:sz="4" w:space="0" w:color="auto"/>
            </w:tcBorders>
            <w:shd w:val="clear" w:color="auto" w:fill="auto"/>
            <w:noWrap/>
            <w:vAlign w:val="bottom"/>
            <w:hideMark/>
          </w:tcPr>
          <w:p w14:paraId="5BC4065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1 776</w:t>
            </w:r>
          </w:p>
        </w:tc>
        <w:tc>
          <w:tcPr>
            <w:tcW w:w="1260" w:type="dxa"/>
            <w:tcBorders>
              <w:top w:val="nil"/>
              <w:left w:val="nil"/>
              <w:bottom w:val="single" w:sz="4" w:space="0" w:color="auto"/>
              <w:right w:val="single" w:sz="4" w:space="0" w:color="auto"/>
            </w:tcBorders>
            <w:shd w:val="clear" w:color="auto" w:fill="auto"/>
            <w:noWrap/>
            <w:vAlign w:val="bottom"/>
            <w:hideMark/>
          </w:tcPr>
          <w:p w14:paraId="0A341CD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1 898</w:t>
            </w:r>
          </w:p>
        </w:tc>
        <w:tc>
          <w:tcPr>
            <w:tcW w:w="1260" w:type="dxa"/>
            <w:tcBorders>
              <w:top w:val="nil"/>
              <w:left w:val="nil"/>
              <w:bottom w:val="single" w:sz="4" w:space="0" w:color="auto"/>
              <w:right w:val="single" w:sz="4" w:space="0" w:color="auto"/>
            </w:tcBorders>
            <w:shd w:val="clear" w:color="auto" w:fill="auto"/>
            <w:noWrap/>
            <w:vAlign w:val="bottom"/>
            <w:hideMark/>
          </w:tcPr>
          <w:p w14:paraId="0C43006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3 674</w:t>
            </w:r>
          </w:p>
        </w:tc>
      </w:tr>
      <w:tr w:rsidR="007D4801" w:rsidRPr="00C7493C" w14:paraId="0F40B90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51841A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斯威士兰</w:t>
            </w:r>
          </w:p>
        </w:tc>
        <w:tc>
          <w:tcPr>
            <w:tcW w:w="1157" w:type="dxa"/>
            <w:tcBorders>
              <w:top w:val="nil"/>
              <w:left w:val="nil"/>
              <w:bottom w:val="single" w:sz="4" w:space="0" w:color="auto"/>
              <w:right w:val="single" w:sz="4" w:space="0" w:color="auto"/>
            </w:tcBorders>
            <w:shd w:val="clear" w:color="auto" w:fill="auto"/>
            <w:vAlign w:val="bottom"/>
            <w:hideMark/>
          </w:tcPr>
          <w:p w14:paraId="6E9B4AD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569398C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7759402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35FE9F3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042EB77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2DDDE1E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106295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lastRenderedPageBreak/>
              <w:t>埃塞俄比亚</w:t>
            </w:r>
          </w:p>
        </w:tc>
        <w:tc>
          <w:tcPr>
            <w:tcW w:w="1157" w:type="dxa"/>
            <w:tcBorders>
              <w:top w:val="nil"/>
              <w:left w:val="nil"/>
              <w:bottom w:val="single" w:sz="4" w:space="0" w:color="auto"/>
              <w:right w:val="single" w:sz="4" w:space="0" w:color="auto"/>
            </w:tcBorders>
            <w:shd w:val="clear" w:color="auto" w:fill="auto"/>
            <w:vAlign w:val="bottom"/>
            <w:hideMark/>
          </w:tcPr>
          <w:p w14:paraId="246DB1F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1F525BF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359F659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F08BDD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4D681AE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57052961"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430DCD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欧</w:t>
            </w:r>
            <w:r w:rsidRPr="00C7493C">
              <w:rPr>
                <w:rFonts w:ascii="SimSun" w:hAnsi="SimSun" w:cs="SimSun" w:hint="eastAsia"/>
                <w:sz w:val="20"/>
                <w:szCs w:val="20"/>
              </w:rPr>
              <w:t>洲联</w:t>
            </w:r>
            <w:r w:rsidRPr="00C7493C">
              <w:rPr>
                <w:rFonts w:eastAsia="Times New Roman"/>
                <w:sz w:val="20"/>
                <w:szCs w:val="20"/>
              </w:rPr>
              <w:t>盟</w:t>
            </w:r>
          </w:p>
        </w:tc>
        <w:tc>
          <w:tcPr>
            <w:tcW w:w="1157" w:type="dxa"/>
            <w:tcBorders>
              <w:top w:val="nil"/>
              <w:left w:val="nil"/>
              <w:bottom w:val="single" w:sz="4" w:space="0" w:color="auto"/>
              <w:right w:val="single" w:sz="4" w:space="0" w:color="auto"/>
            </w:tcBorders>
            <w:shd w:val="clear" w:color="auto" w:fill="auto"/>
            <w:vAlign w:val="bottom"/>
            <w:hideMark/>
          </w:tcPr>
          <w:p w14:paraId="5194461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w:t>
            </w:r>
          </w:p>
        </w:tc>
        <w:tc>
          <w:tcPr>
            <w:tcW w:w="2002" w:type="dxa"/>
            <w:tcBorders>
              <w:top w:val="nil"/>
              <w:left w:val="nil"/>
              <w:bottom w:val="single" w:sz="4" w:space="0" w:color="auto"/>
              <w:right w:val="single" w:sz="4" w:space="0" w:color="auto"/>
            </w:tcBorders>
            <w:shd w:val="clear" w:color="auto" w:fill="auto"/>
            <w:noWrap/>
            <w:vAlign w:val="bottom"/>
            <w:hideMark/>
          </w:tcPr>
          <w:p w14:paraId="4050FBF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2.500</w:t>
            </w:r>
          </w:p>
        </w:tc>
        <w:tc>
          <w:tcPr>
            <w:tcW w:w="1350" w:type="dxa"/>
            <w:tcBorders>
              <w:top w:val="nil"/>
              <w:left w:val="nil"/>
              <w:bottom w:val="single" w:sz="4" w:space="0" w:color="auto"/>
              <w:right w:val="single" w:sz="4" w:space="0" w:color="auto"/>
            </w:tcBorders>
            <w:shd w:val="clear" w:color="auto" w:fill="auto"/>
            <w:noWrap/>
            <w:vAlign w:val="bottom"/>
            <w:hideMark/>
          </w:tcPr>
          <w:p w14:paraId="7DDE8A3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63 549</w:t>
            </w:r>
          </w:p>
        </w:tc>
        <w:tc>
          <w:tcPr>
            <w:tcW w:w="1260" w:type="dxa"/>
            <w:tcBorders>
              <w:top w:val="nil"/>
              <w:left w:val="nil"/>
              <w:bottom w:val="single" w:sz="4" w:space="0" w:color="auto"/>
              <w:right w:val="single" w:sz="4" w:space="0" w:color="auto"/>
            </w:tcBorders>
            <w:shd w:val="clear" w:color="auto" w:fill="auto"/>
            <w:noWrap/>
            <w:vAlign w:val="bottom"/>
            <w:hideMark/>
          </w:tcPr>
          <w:p w14:paraId="5D686FB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67 898</w:t>
            </w:r>
          </w:p>
        </w:tc>
        <w:tc>
          <w:tcPr>
            <w:tcW w:w="1260" w:type="dxa"/>
            <w:tcBorders>
              <w:top w:val="nil"/>
              <w:left w:val="nil"/>
              <w:bottom w:val="single" w:sz="4" w:space="0" w:color="auto"/>
              <w:right w:val="single" w:sz="4" w:space="0" w:color="auto"/>
            </w:tcBorders>
            <w:shd w:val="clear" w:color="auto" w:fill="auto"/>
            <w:noWrap/>
            <w:vAlign w:val="bottom"/>
            <w:hideMark/>
          </w:tcPr>
          <w:p w14:paraId="0A937BE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131 447</w:t>
            </w:r>
          </w:p>
        </w:tc>
      </w:tr>
      <w:tr w:rsidR="007D4801" w:rsidRPr="00C7493C" w14:paraId="4A76DDA1"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C114D9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斐济</w:t>
            </w:r>
          </w:p>
        </w:tc>
        <w:tc>
          <w:tcPr>
            <w:tcW w:w="1157" w:type="dxa"/>
            <w:tcBorders>
              <w:top w:val="nil"/>
              <w:left w:val="nil"/>
              <w:bottom w:val="single" w:sz="4" w:space="0" w:color="auto"/>
              <w:right w:val="single" w:sz="4" w:space="0" w:color="auto"/>
            </w:tcBorders>
            <w:shd w:val="clear" w:color="auto" w:fill="auto"/>
            <w:vAlign w:val="bottom"/>
            <w:hideMark/>
          </w:tcPr>
          <w:p w14:paraId="3EDBAF5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0CE3847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0F5E730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56E745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6971B6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18657D28"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D213F5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芬兰</w:t>
            </w:r>
          </w:p>
        </w:tc>
        <w:tc>
          <w:tcPr>
            <w:tcW w:w="1157" w:type="dxa"/>
            <w:tcBorders>
              <w:top w:val="nil"/>
              <w:left w:val="nil"/>
              <w:bottom w:val="single" w:sz="4" w:space="0" w:color="auto"/>
              <w:right w:val="single" w:sz="4" w:space="0" w:color="auto"/>
            </w:tcBorders>
            <w:shd w:val="clear" w:color="auto" w:fill="auto"/>
            <w:vAlign w:val="bottom"/>
            <w:hideMark/>
          </w:tcPr>
          <w:p w14:paraId="0F88660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0.417</w:t>
            </w:r>
          </w:p>
        </w:tc>
        <w:tc>
          <w:tcPr>
            <w:tcW w:w="2002" w:type="dxa"/>
            <w:tcBorders>
              <w:top w:val="nil"/>
              <w:left w:val="nil"/>
              <w:bottom w:val="single" w:sz="4" w:space="0" w:color="auto"/>
              <w:right w:val="single" w:sz="4" w:space="0" w:color="auto"/>
            </w:tcBorders>
            <w:shd w:val="clear" w:color="auto" w:fill="auto"/>
            <w:noWrap/>
            <w:vAlign w:val="bottom"/>
            <w:hideMark/>
          </w:tcPr>
          <w:p w14:paraId="7EBF819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0.662</w:t>
            </w:r>
          </w:p>
        </w:tc>
        <w:tc>
          <w:tcPr>
            <w:tcW w:w="1350" w:type="dxa"/>
            <w:tcBorders>
              <w:top w:val="nil"/>
              <w:left w:val="nil"/>
              <w:bottom w:val="single" w:sz="4" w:space="0" w:color="auto"/>
              <w:right w:val="single" w:sz="4" w:space="0" w:color="auto"/>
            </w:tcBorders>
            <w:shd w:val="clear" w:color="auto" w:fill="auto"/>
            <w:noWrap/>
            <w:vAlign w:val="bottom"/>
            <w:hideMark/>
          </w:tcPr>
          <w:p w14:paraId="13DC917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16 835</w:t>
            </w:r>
          </w:p>
        </w:tc>
        <w:tc>
          <w:tcPr>
            <w:tcW w:w="1260" w:type="dxa"/>
            <w:tcBorders>
              <w:top w:val="nil"/>
              <w:left w:val="nil"/>
              <w:bottom w:val="single" w:sz="4" w:space="0" w:color="auto"/>
              <w:right w:val="single" w:sz="4" w:space="0" w:color="auto"/>
            </w:tcBorders>
            <w:shd w:val="clear" w:color="auto" w:fill="auto"/>
            <w:noWrap/>
            <w:vAlign w:val="bottom"/>
            <w:hideMark/>
          </w:tcPr>
          <w:p w14:paraId="0FC67BC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17 987</w:t>
            </w:r>
          </w:p>
        </w:tc>
        <w:tc>
          <w:tcPr>
            <w:tcW w:w="1260" w:type="dxa"/>
            <w:tcBorders>
              <w:top w:val="nil"/>
              <w:left w:val="nil"/>
              <w:bottom w:val="single" w:sz="4" w:space="0" w:color="auto"/>
              <w:right w:val="single" w:sz="4" w:space="0" w:color="auto"/>
            </w:tcBorders>
            <w:shd w:val="clear" w:color="auto" w:fill="auto"/>
            <w:noWrap/>
            <w:vAlign w:val="bottom"/>
            <w:hideMark/>
          </w:tcPr>
          <w:p w14:paraId="4C87FF9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34 822</w:t>
            </w:r>
          </w:p>
        </w:tc>
      </w:tr>
      <w:tr w:rsidR="007D4801" w:rsidRPr="00C7493C" w14:paraId="75681B0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87F2294"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法国</w:t>
            </w:r>
          </w:p>
        </w:tc>
        <w:tc>
          <w:tcPr>
            <w:tcW w:w="1157" w:type="dxa"/>
            <w:tcBorders>
              <w:top w:val="nil"/>
              <w:left w:val="nil"/>
              <w:bottom w:val="single" w:sz="4" w:space="0" w:color="auto"/>
              <w:right w:val="single" w:sz="4" w:space="0" w:color="auto"/>
            </w:tcBorders>
            <w:shd w:val="clear" w:color="auto" w:fill="auto"/>
            <w:vAlign w:val="bottom"/>
            <w:hideMark/>
          </w:tcPr>
          <w:p w14:paraId="105E405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4.318</w:t>
            </w:r>
          </w:p>
        </w:tc>
        <w:tc>
          <w:tcPr>
            <w:tcW w:w="2002" w:type="dxa"/>
            <w:tcBorders>
              <w:top w:val="nil"/>
              <w:left w:val="nil"/>
              <w:bottom w:val="single" w:sz="4" w:space="0" w:color="auto"/>
              <w:right w:val="single" w:sz="4" w:space="0" w:color="auto"/>
            </w:tcBorders>
            <w:shd w:val="clear" w:color="auto" w:fill="auto"/>
            <w:noWrap/>
            <w:vAlign w:val="bottom"/>
            <w:hideMark/>
          </w:tcPr>
          <w:p w14:paraId="0AD7026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6.858</w:t>
            </w:r>
          </w:p>
        </w:tc>
        <w:tc>
          <w:tcPr>
            <w:tcW w:w="1350" w:type="dxa"/>
            <w:tcBorders>
              <w:top w:val="nil"/>
              <w:left w:val="nil"/>
              <w:bottom w:val="single" w:sz="4" w:space="0" w:color="auto"/>
              <w:right w:val="single" w:sz="4" w:space="0" w:color="auto"/>
            </w:tcBorders>
            <w:shd w:val="clear" w:color="auto" w:fill="auto"/>
            <w:noWrap/>
            <w:vAlign w:val="bottom"/>
            <w:hideMark/>
          </w:tcPr>
          <w:p w14:paraId="7583F71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174 326</w:t>
            </w:r>
          </w:p>
        </w:tc>
        <w:tc>
          <w:tcPr>
            <w:tcW w:w="1260" w:type="dxa"/>
            <w:tcBorders>
              <w:top w:val="nil"/>
              <w:left w:val="nil"/>
              <w:bottom w:val="single" w:sz="4" w:space="0" w:color="auto"/>
              <w:right w:val="single" w:sz="4" w:space="0" w:color="auto"/>
            </w:tcBorders>
            <w:shd w:val="clear" w:color="auto" w:fill="auto"/>
            <w:noWrap/>
            <w:vAlign w:val="bottom"/>
            <w:hideMark/>
          </w:tcPr>
          <w:p w14:paraId="62AC219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186 254</w:t>
            </w:r>
          </w:p>
        </w:tc>
        <w:tc>
          <w:tcPr>
            <w:tcW w:w="1260" w:type="dxa"/>
            <w:tcBorders>
              <w:top w:val="nil"/>
              <w:left w:val="nil"/>
              <w:bottom w:val="single" w:sz="4" w:space="0" w:color="auto"/>
              <w:right w:val="single" w:sz="4" w:space="0" w:color="auto"/>
            </w:tcBorders>
            <w:shd w:val="clear" w:color="auto" w:fill="auto"/>
            <w:noWrap/>
            <w:vAlign w:val="bottom"/>
            <w:hideMark/>
          </w:tcPr>
          <w:p w14:paraId="0091D36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360 580</w:t>
            </w:r>
          </w:p>
        </w:tc>
      </w:tr>
      <w:tr w:rsidR="007D4801" w:rsidRPr="00C7493C" w14:paraId="037C767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5E23BC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加蓬</w:t>
            </w:r>
          </w:p>
        </w:tc>
        <w:tc>
          <w:tcPr>
            <w:tcW w:w="1157" w:type="dxa"/>
            <w:tcBorders>
              <w:top w:val="nil"/>
              <w:left w:val="nil"/>
              <w:bottom w:val="single" w:sz="4" w:space="0" w:color="auto"/>
              <w:right w:val="single" w:sz="4" w:space="0" w:color="auto"/>
            </w:tcBorders>
            <w:shd w:val="clear" w:color="auto" w:fill="auto"/>
            <w:vAlign w:val="bottom"/>
            <w:hideMark/>
          </w:tcPr>
          <w:p w14:paraId="431D25E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0.013</w:t>
            </w:r>
          </w:p>
        </w:tc>
        <w:tc>
          <w:tcPr>
            <w:tcW w:w="2002" w:type="dxa"/>
            <w:tcBorders>
              <w:top w:val="nil"/>
              <w:left w:val="nil"/>
              <w:bottom w:val="single" w:sz="4" w:space="0" w:color="auto"/>
              <w:right w:val="single" w:sz="4" w:space="0" w:color="auto"/>
            </w:tcBorders>
            <w:shd w:val="clear" w:color="auto" w:fill="auto"/>
            <w:noWrap/>
            <w:vAlign w:val="bottom"/>
            <w:hideMark/>
          </w:tcPr>
          <w:p w14:paraId="5042EC9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0.021</w:t>
            </w:r>
          </w:p>
        </w:tc>
        <w:tc>
          <w:tcPr>
            <w:tcW w:w="1350" w:type="dxa"/>
            <w:tcBorders>
              <w:top w:val="nil"/>
              <w:left w:val="nil"/>
              <w:bottom w:val="single" w:sz="4" w:space="0" w:color="auto"/>
              <w:right w:val="single" w:sz="4" w:space="0" w:color="auto"/>
            </w:tcBorders>
            <w:shd w:val="clear" w:color="auto" w:fill="auto"/>
            <w:noWrap/>
            <w:vAlign w:val="bottom"/>
            <w:hideMark/>
          </w:tcPr>
          <w:p w14:paraId="327C7F5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525</w:t>
            </w:r>
          </w:p>
        </w:tc>
        <w:tc>
          <w:tcPr>
            <w:tcW w:w="1260" w:type="dxa"/>
            <w:tcBorders>
              <w:top w:val="nil"/>
              <w:left w:val="nil"/>
              <w:bottom w:val="single" w:sz="4" w:space="0" w:color="auto"/>
              <w:right w:val="single" w:sz="4" w:space="0" w:color="auto"/>
            </w:tcBorders>
            <w:shd w:val="clear" w:color="auto" w:fill="auto"/>
            <w:noWrap/>
            <w:vAlign w:val="bottom"/>
            <w:hideMark/>
          </w:tcPr>
          <w:p w14:paraId="6D2DA51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561</w:t>
            </w:r>
          </w:p>
        </w:tc>
        <w:tc>
          <w:tcPr>
            <w:tcW w:w="1260" w:type="dxa"/>
            <w:tcBorders>
              <w:top w:val="nil"/>
              <w:left w:val="nil"/>
              <w:bottom w:val="single" w:sz="4" w:space="0" w:color="auto"/>
              <w:right w:val="single" w:sz="4" w:space="0" w:color="auto"/>
            </w:tcBorders>
            <w:shd w:val="clear" w:color="auto" w:fill="auto"/>
            <w:noWrap/>
            <w:vAlign w:val="bottom"/>
            <w:hideMark/>
          </w:tcPr>
          <w:p w14:paraId="0B241D1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1 086</w:t>
            </w:r>
          </w:p>
        </w:tc>
      </w:tr>
      <w:tr w:rsidR="007D4801" w:rsidRPr="00C7493C" w14:paraId="269249B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8DA544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冈比亚</w:t>
            </w:r>
          </w:p>
        </w:tc>
        <w:tc>
          <w:tcPr>
            <w:tcW w:w="1157" w:type="dxa"/>
            <w:tcBorders>
              <w:top w:val="nil"/>
              <w:left w:val="nil"/>
              <w:bottom w:val="single" w:sz="4" w:space="0" w:color="auto"/>
              <w:right w:val="single" w:sz="4" w:space="0" w:color="auto"/>
            </w:tcBorders>
            <w:shd w:val="clear" w:color="auto" w:fill="auto"/>
            <w:vAlign w:val="bottom"/>
            <w:hideMark/>
          </w:tcPr>
          <w:p w14:paraId="4AE1055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3596754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681E181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58FB28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54C1B6E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1806B75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522686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德国</w:t>
            </w:r>
          </w:p>
        </w:tc>
        <w:tc>
          <w:tcPr>
            <w:tcW w:w="1157" w:type="dxa"/>
            <w:tcBorders>
              <w:top w:val="nil"/>
              <w:left w:val="nil"/>
              <w:bottom w:val="single" w:sz="4" w:space="0" w:color="auto"/>
              <w:right w:val="single" w:sz="4" w:space="0" w:color="auto"/>
            </w:tcBorders>
            <w:shd w:val="clear" w:color="auto" w:fill="auto"/>
            <w:vAlign w:val="bottom"/>
            <w:hideMark/>
          </w:tcPr>
          <w:p w14:paraId="240C852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6.111</w:t>
            </w:r>
          </w:p>
        </w:tc>
        <w:tc>
          <w:tcPr>
            <w:tcW w:w="2002" w:type="dxa"/>
            <w:tcBorders>
              <w:top w:val="nil"/>
              <w:left w:val="nil"/>
              <w:bottom w:val="single" w:sz="4" w:space="0" w:color="auto"/>
              <w:right w:val="single" w:sz="4" w:space="0" w:color="auto"/>
            </w:tcBorders>
            <w:shd w:val="clear" w:color="auto" w:fill="auto"/>
            <w:noWrap/>
            <w:vAlign w:val="bottom"/>
            <w:hideMark/>
          </w:tcPr>
          <w:p w14:paraId="0F5DBA9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9.706</w:t>
            </w:r>
          </w:p>
        </w:tc>
        <w:tc>
          <w:tcPr>
            <w:tcW w:w="1350" w:type="dxa"/>
            <w:tcBorders>
              <w:top w:val="nil"/>
              <w:left w:val="nil"/>
              <w:bottom w:val="single" w:sz="4" w:space="0" w:color="auto"/>
              <w:right w:val="single" w:sz="4" w:space="0" w:color="auto"/>
            </w:tcBorders>
            <w:shd w:val="clear" w:color="auto" w:fill="auto"/>
            <w:noWrap/>
            <w:vAlign w:val="bottom"/>
            <w:hideMark/>
          </w:tcPr>
          <w:p w14:paraId="19CBB88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246 713</w:t>
            </w:r>
          </w:p>
        </w:tc>
        <w:tc>
          <w:tcPr>
            <w:tcW w:w="1260" w:type="dxa"/>
            <w:tcBorders>
              <w:top w:val="nil"/>
              <w:left w:val="nil"/>
              <w:bottom w:val="single" w:sz="4" w:space="0" w:color="auto"/>
              <w:right w:val="single" w:sz="4" w:space="0" w:color="auto"/>
            </w:tcBorders>
            <w:shd w:val="clear" w:color="auto" w:fill="auto"/>
            <w:noWrap/>
            <w:vAlign w:val="bottom"/>
            <w:hideMark/>
          </w:tcPr>
          <w:p w14:paraId="3773CB9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263 594</w:t>
            </w:r>
          </w:p>
        </w:tc>
        <w:tc>
          <w:tcPr>
            <w:tcW w:w="1260" w:type="dxa"/>
            <w:tcBorders>
              <w:top w:val="nil"/>
              <w:left w:val="nil"/>
              <w:bottom w:val="single" w:sz="4" w:space="0" w:color="auto"/>
              <w:right w:val="single" w:sz="4" w:space="0" w:color="auto"/>
            </w:tcBorders>
            <w:shd w:val="clear" w:color="auto" w:fill="auto"/>
            <w:noWrap/>
            <w:vAlign w:val="bottom"/>
            <w:hideMark/>
          </w:tcPr>
          <w:p w14:paraId="70556B6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510 306</w:t>
            </w:r>
          </w:p>
        </w:tc>
      </w:tr>
      <w:tr w:rsidR="007D4801" w:rsidRPr="00C7493C" w14:paraId="4A739808"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4B586B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加纳</w:t>
            </w:r>
          </w:p>
        </w:tc>
        <w:tc>
          <w:tcPr>
            <w:tcW w:w="1157" w:type="dxa"/>
            <w:tcBorders>
              <w:top w:val="nil"/>
              <w:left w:val="nil"/>
              <w:bottom w:val="single" w:sz="4" w:space="0" w:color="auto"/>
              <w:right w:val="single" w:sz="4" w:space="0" w:color="auto"/>
            </w:tcBorders>
            <w:shd w:val="clear" w:color="auto" w:fill="auto"/>
            <w:vAlign w:val="bottom"/>
            <w:hideMark/>
          </w:tcPr>
          <w:p w14:paraId="52FDCDB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0.024</w:t>
            </w:r>
          </w:p>
        </w:tc>
        <w:tc>
          <w:tcPr>
            <w:tcW w:w="2002" w:type="dxa"/>
            <w:tcBorders>
              <w:top w:val="nil"/>
              <w:left w:val="nil"/>
              <w:bottom w:val="single" w:sz="4" w:space="0" w:color="auto"/>
              <w:right w:val="single" w:sz="4" w:space="0" w:color="auto"/>
            </w:tcBorders>
            <w:shd w:val="clear" w:color="auto" w:fill="auto"/>
            <w:noWrap/>
            <w:vAlign w:val="bottom"/>
            <w:hideMark/>
          </w:tcPr>
          <w:p w14:paraId="6DCA621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0.038</w:t>
            </w:r>
          </w:p>
        </w:tc>
        <w:tc>
          <w:tcPr>
            <w:tcW w:w="1350" w:type="dxa"/>
            <w:tcBorders>
              <w:top w:val="nil"/>
              <w:left w:val="nil"/>
              <w:bottom w:val="single" w:sz="4" w:space="0" w:color="auto"/>
              <w:right w:val="single" w:sz="4" w:space="0" w:color="auto"/>
            </w:tcBorders>
            <w:shd w:val="clear" w:color="auto" w:fill="auto"/>
            <w:noWrap/>
            <w:vAlign w:val="bottom"/>
            <w:hideMark/>
          </w:tcPr>
          <w:p w14:paraId="0820E59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969</w:t>
            </w:r>
          </w:p>
        </w:tc>
        <w:tc>
          <w:tcPr>
            <w:tcW w:w="1260" w:type="dxa"/>
            <w:tcBorders>
              <w:top w:val="nil"/>
              <w:left w:val="nil"/>
              <w:bottom w:val="single" w:sz="4" w:space="0" w:color="auto"/>
              <w:right w:val="single" w:sz="4" w:space="0" w:color="auto"/>
            </w:tcBorders>
            <w:shd w:val="clear" w:color="auto" w:fill="auto"/>
            <w:noWrap/>
            <w:vAlign w:val="bottom"/>
            <w:hideMark/>
          </w:tcPr>
          <w:p w14:paraId="7113B8E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1 035</w:t>
            </w:r>
          </w:p>
        </w:tc>
        <w:tc>
          <w:tcPr>
            <w:tcW w:w="1260" w:type="dxa"/>
            <w:tcBorders>
              <w:top w:val="nil"/>
              <w:left w:val="nil"/>
              <w:bottom w:val="single" w:sz="4" w:space="0" w:color="auto"/>
              <w:right w:val="single" w:sz="4" w:space="0" w:color="auto"/>
            </w:tcBorders>
            <w:shd w:val="clear" w:color="auto" w:fill="auto"/>
            <w:noWrap/>
            <w:vAlign w:val="bottom"/>
            <w:hideMark/>
          </w:tcPr>
          <w:p w14:paraId="1CAA405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2 004</w:t>
            </w:r>
          </w:p>
        </w:tc>
      </w:tr>
      <w:tr w:rsidR="007D4801" w:rsidRPr="00C7493C" w14:paraId="3399502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F9C54D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希腊</w:t>
            </w:r>
          </w:p>
        </w:tc>
        <w:tc>
          <w:tcPr>
            <w:tcW w:w="1157" w:type="dxa"/>
            <w:tcBorders>
              <w:top w:val="nil"/>
              <w:left w:val="nil"/>
              <w:bottom w:val="single" w:sz="4" w:space="0" w:color="auto"/>
              <w:right w:val="single" w:sz="4" w:space="0" w:color="auto"/>
            </w:tcBorders>
            <w:shd w:val="clear" w:color="auto" w:fill="auto"/>
            <w:vAlign w:val="bottom"/>
            <w:hideMark/>
          </w:tcPr>
          <w:p w14:paraId="3B70294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0.325</w:t>
            </w:r>
          </w:p>
        </w:tc>
        <w:tc>
          <w:tcPr>
            <w:tcW w:w="2002" w:type="dxa"/>
            <w:tcBorders>
              <w:top w:val="nil"/>
              <w:left w:val="nil"/>
              <w:bottom w:val="single" w:sz="4" w:space="0" w:color="auto"/>
              <w:right w:val="single" w:sz="4" w:space="0" w:color="auto"/>
            </w:tcBorders>
            <w:shd w:val="clear" w:color="auto" w:fill="auto"/>
            <w:noWrap/>
            <w:vAlign w:val="bottom"/>
            <w:hideMark/>
          </w:tcPr>
          <w:p w14:paraId="58EB785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0.516</w:t>
            </w:r>
          </w:p>
        </w:tc>
        <w:tc>
          <w:tcPr>
            <w:tcW w:w="1350" w:type="dxa"/>
            <w:tcBorders>
              <w:top w:val="nil"/>
              <w:left w:val="nil"/>
              <w:bottom w:val="single" w:sz="4" w:space="0" w:color="auto"/>
              <w:right w:val="single" w:sz="4" w:space="0" w:color="auto"/>
            </w:tcBorders>
            <w:shd w:val="clear" w:color="auto" w:fill="auto"/>
            <w:noWrap/>
            <w:vAlign w:val="bottom"/>
            <w:hideMark/>
          </w:tcPr>
          <w:p w14:paraId="5C7426E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13 121</w:t>
            </w:r>
          </w:p>
        </w:tc>
        <w:tc>
          <w:tcPr>
            <w:tcW w:w="1260" w:type="dxa"/>
            <w:tcBorders>
              <w:top w:val="nil"/>
              <w:left w:val="nil"/>
              <w:bottom w:val="single" w:sz="4" w:space="0" w:color="auto"/>
              <w:right w:val="single" w:sz="4" w:space="0" w:color="auto"/>
            </w:tcBorders>
            <w:shd w:val="clear" w:color="auto" w:fill="auto"/>
            <w:noWrap/>
            <w:vAlign w:val="bottom"/>
            <w:hideMark/>
          </w:tcPr>
          <w:p w14:paraId="6F0627F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14 019</w:t>
            </w:r>
          </w:p>
        </w:tc>
        <w:tc>
          <w:tcPr>
            <w:tcW w:w="1260" w:type="dxa"/>
            <w:tcBorders>
              <w:top w:val="nil"/>
              <w:left w:val="nil"/>
              <w:bottom w:val="single" w:sz="4" w:space="0" w:color="auto"/>
              <w:right w:val="single" w:sz="4" w:space="0" w:color="auto"/>
            </w:tcBorders>
            <w:shd w:val="clear" w:color="auto" w:fill="auto"/>
            <w:noWrap/>
            <w:vAlign w:val="bottom"/>
            <w:hideMark/>
          </w:tcPr>
          <w:p w14:paraId="5A380EB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27 140</w:t>
            </w:r>
          </w:p>
        </w:tc>
      </w:tr>
      <w:tr w:rsidR="007D4801" w:rsidRPr="00C7493C" w14:paraId="35CFDCB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BA5DC6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危地马拉</w:t>
            </w:r>
          </w:p>
        </w:tc>
        <w:tc>
          <w:tcPr>
            <w:tcW w:w="1157" w:type="dxa"/>
            <w:tcBorders>
              <w:top w:val="nil"/>
              <w:left w:val="nil"/>
              <w:bottom w:val="single" w:sz="4" w:space="0" w:color="auto"/>
              <w:right w:val="single" w:sz="4" w:space="0" w:color="auto"/>
            </w:tcBorders>
            <w:shd w:val="clear" w:color="auto" w:fill="auto"/>
            <w:vAlign w:val="bottom"/>
            <w:hideMark/>
          </w:tcPr>
          <w:p w14:paraId="450590F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0.041</w:t>
            </w:r>
          </w:p>
        </w:tc>
        <w:tc>
          <w:tcPr>
            <w:tcW w:w="2002" w:type="dxa"/>
            <w:tcBorders>
              <w:top w:val="nil"/>
              <w:left w:val="nil"/>
              <w:bottom w:val="single" w:sz="4" w:space="0" w:color="auto"/>
              <w:right w:val="single" w:sz="4" w:space="0" w:color="auto"/>
            </w:tcBorders>
            <w:shd w:val="clear" w:color="auto" w:fill="auto"/>
            <w:noWrap/>
            <w:vAlign w:val="bottom"/>
            <w:hideMark/>
          </w:tcPr>
          <w:p w14:paraId="0197585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0.065</w:t>
            </w:r>
          </w:p>
        </w:tc>
        <w:tc>
          <w:tcPr>
            <w:tcW w:w="1350" w:type="dxa"/>
            <w:tcBorders>
              <w:top w:val="nil"/>
              <w:left w:val="nil"/>
              <w:bottom w:val="single" w:sz="4" w:space="0" w:color="auto"/>
              <w:right w:val="single" w:sz="4" w:space="0" w:color="auto"/>
            </w:tcBorders>
            <w:shd w:val="clear" w:color="auto" w:fill="auto"/>
            <w:noWrap/>
            <w:vAlign w:val="bottom"/>
            <w:hideMark/>
          </w:tcPr>
          <w:p w14:paraId="262561D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1 655</w:t>
            </w:r>
          </w:p>
        </w:tc>
        <w:tc>
          <w:tcPr>
            <w:tcW w:w="1260" w:type="dxa"/>
            <w:tcBorders>
              <w:top w:val="nil"/>
              <w:left w:val="nil"/>
              <w:bottom w:val="single" w:sz="4" w:space="0" w:color="auto"/>
              <w:right w:val="single" w:sz="4" w:space="0" w:color="auto"/>
            </w:tcBorders>
            <w:shd w:val="clear" w:color="auto" w:fill="auto"/>
            <w:noWrap/>
            <w:vAlign w:val="bottom"/>
            <w:hideMark/>
          </w:tcPr>
          <w:p w14:paraId="03284E1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1 769</w:t>
            </w:r>
          </w:p>
        </w:tc>
        <w:tc>
          <w:tcPr>
            <w:tcW w:w="1260" w:type="dxa"/>
            <w:tcBorders>
              <w:top w:val="nil"/>
              <w:left w:val="nil"/>
              <w:bottom w:val="single" w:sz="4" w:space="0" w:color="auto"/>
              <w:right w:val="single" w:sz="4" w:space="0" w:color="auto"/>
            </w:tcBorders>
            <w:shd w:val="clear" w:color="auto" w:fill="auto"/>
            <w:noWrap/>
            <w:vAlign w:val="bottom"/>
            <w:hideMark/>
          </w:tcPr>
          <w:p w14:paraId="3C481EB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3 424</w:t>
            </w:r>
          </w:p>
        </w:tc>
      </w:tr>
      <w:tr w:rsidR="007D4801" w:rsidRPr="00C7493C" w14:paraId="6A24472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2542DEF"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几内亚</w:t>
            </w:r>
          </w:p>
        </w:tc>
        <w:tc>
          <w:tcPr>
            <w:tcW w:w="1157" w:type="dxa"/>
            <w:tcBorders>
              <w:top w:val="nil"/>
              <w:left w:val="nil"/>
              <w:bottom w:val="single" w:sz="4" w:space="0" w:color="auto"/>
              <w:right w:val="single" w:sz="4" w:space="0" w:color="auto"/>
            </w:tcBorders>
            <w:shd w:val="clear" w:color="auto" w:fill="auto"/>
            <w:vAlign w:val="bottom"/>
            <w:hideMark/>
          </w:tcPr>
          <w:p w14:paraId="7272D32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002" w:type="dxa"/>
            <w:tcBorders>
              <w:top w:val="nil"/>
              <w:left w:val="nil"/>
              <w:bottom w:val="single" w:sz="4" w:space="0" w:color="auto"/>
              <w:right w:val="single" w:sz="4" w:space="0" w:color="auto"/>
            </w:tcBorders>
            <w:shd w:val="clear" w:color="auto" w:fill="auto"/>
            <w:noWrap/>
            <w:vAlign w:val="bottom"/>
            <w:hideMark/>
          </w:tcPr>
          <w:p w14:paraId="3A1C961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350" w:type="dxa"/>
            <w:tcBorders>
              <w:top w:val="nil"/>
              <w:left w:val="nil"/>
              <w:bottom w:val="single" w:sz="4" w:space="0" w:color="auto"/>
              <w:right w:val="single" w:sz="4" w:space="0" w:color="auto"/>
            </w:tcBorders>
            <w:shd w:val="clear" w:color="auto" w:fill="auto"/>
            <w:noWrap/>
            <w:vAlign w:val="bottom"/>
            <w:hideMark/>
          </w:tcPr>
          <w:p w14:paraId="75B7671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17FAE30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60" w:type="dxa"/>
            <w:tcBorders>
              <w:top w:val="nil"/>
              <w:left w:val="nil"/>
              <w:bottom w:val="single" w:sz="4" w:space="0" w:color="auto"/>
              <w:right w:val="single" w:sz="4" w:space="0" w:color="auto"/>
            </w:tcBorders>
            <w:shd w:val="clear" w:color="auto" w:fill="auto"/>
            <w:noWrap/>
            <w:vAlign w:val="bottom"/>
            <w:hideMark/>
          </w:tcPr>
          <w:p w14:paraId="0EE45F2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7D4801" w:rsidRPr="00C7493C" w14:paraId="183E9A1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CCB2633"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几内亚比绍</w:t>
            </w:r>
          </w:p>
        </w:tc>
        <w:tc>
          <w:tcPr>
            <w:tcW w:w="1157" w:type="dxa"/>
            <w:tcBorders>
              <w:top w:val="nil"/>
              <w:left w:val="nil"/>
              <w:bottom w:val="single" w:sz="4" w:space="0" w:color="auto"/>
              <w:right w:val="single" w:sz="4" w:space="0" w:color="auto"/>
            </w:tcBorders>
            <w:shd w:val="clear" w:color="auto" w:fill="auto"/>
            <w:vAlign w:val="bottom"/>
            <w:hideMark/>
          </w:tcPr>
          <w:p w14:paraId="6885236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56AB2A8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7F8CA67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1DBCA8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77F54AA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0B7E030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4A9B2D4"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圭亚那</w:t>
            </w:r>
          </w:p>
        </w:tc>
        <w:tc>
          <w:tcPr>
            <w:tcW w:w="1157" w:type="dxa"/>
            <w:tcBorders>
              <w:top w:val="nil"/>
              <w:left w:val="nil"/>
              <w:bottom w:val="single" w:sz="4" w:space="0" w:color="auto"/>
              <w:right w:val="single" w:sz="4" w:space="0" w:color="auto"/>
            </w:tcBorders>
            <w:shd w:val="clear" w:color="auto" w:fill="auto"/>
            <w:vAlign w:val="bottom"/>
            <w:hideMark/>
          </w:tcPr>
          <w:p w14:paraId="6D3E466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091EEF8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02D6C98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04FD491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03E88D3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6911DEC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C47443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洪都拉斯</w:t>
            </w:r>
          </w:p>
        </w:tc>
        <w:tc>
          <w:tcPr>
            <w:tcW w:w="1157" w:type="dxa"/>
            <w:tcBorders>
              <w:top w:val="nil"/>
              <w:left w:val="nil"/>
              <w:bottom w:val="single" w:sz="4" w:space="0" w:color="auto"/>
              <w:right w:val="single" w:sz="4" w:space="0" w:color="auto"/>
            </w:tcBorders>
            <w:shd w:val="clear" w:color="auto" w:fill="auto"/>
            <w:vAlign w:val="bottom"/>
            <w:hideMark/>
          </w:tcPr>
          <w:p w14:paraId="5510E40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0.009</w:t>
            </w:r>
          </w:p>
        </w:tc>
        <w:tc>
          <w:tcPr>
            <w:tcW w:w="2002" w:type="dxa"/>
            <w:tcBorders>
              <w:top w:val="nil"/>
              <w:left w:val="nil"/>
              <w:bottom w:val="single" w:sz="4" w:space="0" w:color="auto"/>
              <w:right w:val="single" w:sz="4" w:space="0" w:color="auto"/>
            </w:tcBorders>
            <w:shd w:val="clear" w:color="auto" w:fill="auto"/>
            <w:noWrap/>
            <w:vAlign w:val="bottom"/>
            <w:hideMark/>
          </w:tcPr>
          <w:p w14:paraId="0408235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0.014</w:t>
            </w:r>
          </w:p>
        </w:tc>
        <w:tc>
          <w:tcPr>
            <w:tcW w:w="1350" w:type="dxa"/>
            <w:tcBorders>
              <w:top w:val="nil"/>
              <w:left w:val="nil"/>
              <w:bottom w:val="single" w:sz="4" w:space="0" w:color="auto"/>
              <w:right w:val="single" w:sz="4" w:space="0" w:color="auto"/>
            </w:tcBorders>
            <w:shd w:val="clear" w:color="auto" w:fill="auto"/>
            <w:noWrap/>
            <w:vAlign w:val="bottom"/>
            <w:hideMark/>
          </w:tcPr>
          <w:p w14:paraId="474017F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00E55A3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388</w:t>
            </w:r>
          </w:p>
        </w:tc>
        <w:tc>
          <w:tcPr>
            <w:tcW w:w="1260" w:type="dxa"/>
            <w:tcBorders>
              <w:top w:val="nil"/>
              <w:left w:val="nil"/>
              <w:bottom w:val="single" w:sz="4" w:space="0" w:color="auto"/>
              <w:right w:val="single" w:sz="4" w:space="0" w:color="auto"/>
            </w:tcBorders>
            <w:shd w:val="clear" w:color="auto" w:fill="auto"/>
            <w:noWrap/>
            <w:vAlign w:val="bottom"/>
            <w:hideMark/>
          </w:tcPr>
          <w:p w14:paraId="79C3D6B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752</w:t>
            </w:r>
          </w:p>
        </w:tc>
      </w:tr>
      <w:tr w:rsidR="007D4801" w:rsidRPr="00C7493C" w14:paraId="6455B59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D9DA1F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匈牙利</w:t>
            </w:r>
          </w:p>
        </w:tc>
        <w:tc>
          <w:tcPr>
            <w:tcW w:w="1157" w:type="dxa"/>
            <w:tcBorders>
              <w:top w:val="nil"/>
              <w:left w:val="nil"/>
              <w:bottom w:val="single" w:sz="4" w:space="0" w:color="auto"/>
              <w:right w:val="single" w:sz="4" w:space="0" w:color="auto"/>
            </w:tcBorders>
            <w:shd w:val="clear" w:color="auto" w:fill="auto"/>
            <w:vAlign w:val="bottom"/>
            <w:hideMark/>
          </w:tcPr>
          <w:p w14:paraId="535B306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0.228</w:t>
            </w:r>
          </w:p>
        </w:tc>
        <w:tc>
          <w:tcPr>
            <w:tcW w:w="2002" w:type="dxa"/>
            <w:tcBorders>
              <w:top w:val="nil"/>
              <w:left w:val="nil"/>
              <w:bottom w:val="single" w:sz="4" w:space="0" w:color="auto"/>
              <w:right w:val="single" w:sz="4" w:space="0" w:color="auto"/>
            </w:tcBorders>
            <w:shd w:val="clear" w:color="auto" w:fill="auto"/>
            <w:noWrap/>
            <w:vAlign w:val="bottom"/>
            <w:hideMark/>
          </w:tcPr>
          <w:p w14:paraId="6C5C0D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0.362</w:t>
            </w:r>
          </w:p>
        </w:tc>
        <w:tc>
          <w:tcPr>
            <w:tcW w:w="1350" w:type="dxa"/>
            <w:tcBorders>
              <w:top w:val="nil"/>
              <w:left w:val="nil"/>
              <w:bottom w:val="single" w:sz="4" w:space="0" w:color="auto"/>
              <w:right w:val="single" w:sz="4" w:space="0" w:color="auto"/>
            </w:tcBorders>
            <w:shd w:val="clear" w:color="auto" w:fill="auto"/>
            <w:noWrap/>
            <w:vAlign w:val="bottom"/>
            <w:hideMark/>
          </w:tcPr>
          <w:p w14:paraId="227F931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9 205</w:t>
            </w:r>
          </w:p>
        </w:tc>
        <w:tc>
          <w:tcPr>
            <w:tcW w:w="1260" w:type="dxa"/>
            <w:tcBorders>
              <w:top w:val="nil"/>
              <w:left w:val="nil"/>
              <w:bottom w:val="single" w:sz="4" w:space="0" w:color="auto"/>
              <w:right w:val="single" w:sz="4" w:space="0" w:color="auto"/>
            </w:tcBorders>
            <w:shd w:val="clear" w:color="auto" w:fill="auto"/>
            <w:noWrap/>
            <w:vAlign w:val="bottom"/>
            <w:hideMark/>
          </w:tcPr>
          <w:p w14:paraId="1339AE7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9 835</w:t>
            </w:r>
          </w:p>
        </w:tc>
        <w:tc>
          <w:tcPr>
            <w:tcW w:w="1260" w:type="dxa"/>
            <w:tcBorders>
              <w:top w:val="nil"/>
              <w:left w:val="nil"/>
              <w:bottom w:val="single" w:sz="4" w:space="0" w:color="auto"/>
              <w:right w:val="single" w:sz="4" w:space="0" w:color="auto"/>
            </w:tcBorders>
            <w:shd w:val="clear" w:color="auto" w:fill="auto"/>
            <w:noWrap/>
            <w:vAlign w:val="bottom"/>
            <w:hideMark/>
          </w:tcPr>
          <w:p w14:paraId="26E618E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19 039</w:t>
            </w:r>
          </w:p>
        </w:tc>
      </w:tr>
      <w:tr w:rsidR="007D4801" w:rsidRPr="00C7493C" w14:paraId="32EFEDA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72589F3"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印度</w:t>
            </w:r>
          </w:p>
        </w:tc>
        <w:tc>
          <w:tcPr>
            <w:tcW w:w="1157" w:type="dxa"/>
            <w:tcBorders>
              <w:top w:val="nil"/>
              <w:left w:val="nil"/>
              <w:bottom w:val="single" w:sz="4" w:space="0" w:color="auto"/>
              <w:right w:val="single" w:sz="4" w:space="0" w:color="auto"/>
            </w:tcBorders>
            <w:shd w:val="clear" w:color="auto" w:fill="auto"/>
            <w:vAlign w:val="bottom"/>
            <w:hideMark/>
          </w:tcPr>
          <w:p w14:paraId="062A0C6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1.044</w:t>
            </w:r>
          </w:p>
        </w:tc>
        <w:tc>
          <w:tcPr>
            <w:tcW w:w="2002" w:type="dxa"/>
            <w:tcBorders>
              <w:top w:val="nil"/>
              <w:left w:val="nil"/>
              <w:bottom w:val="single" w:sz="4" w:space="0" w:color="auto"/>
              <w:right w:val="single" w:sz="4" w:space="0" w:color="auto"/>
            </w:tcBorders>
            <w:shd w:val="clear" w:color="auto" w:fill="auto"/>
            <w:noWrap/>
            <w:vAlign w:val="bottom"/>
            <w:hideMark/>
          </w:tcPr>
          <w:p w14:paraId="162B0FE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1.658</w:t>
            </w:r>
          </w:p>
        </w:tc>
        <w:tc>
          <w:tcPr>
            <w:tcW w:w="1350" w:type="dxa"/>
            <w:tcBorders>
              <w:top w:val="nil"/>
              <w:left w:val="nil"/>
              <w:bottom w:val="single" w:sz="4" w:space="0" w:color="auto"/>
              <w:right w:val="single" w:sz="4" w:space="0" w:color="auto"/>
            </w:tcBorders>
            <w:shd w:val="clear" w:color="auto" w:fill="auto"/>
            <w:noWrap/>
            <w:vAlign w:val="bottom"/>
            <w:hideMark/>
          </w:tcPr>
          <w:p w14:paraId="0D0D0E9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42 148</w:t>
            </w:r>
          </w:p>
        </w:tc>
        <w:tc>
          <w:tcPr>
            <w:tcW w:w="1260" w:type="dxa"/>
            <w:tcBorders>
              <w:top w:val="nil"/>
              <w:left w:val="nil"/>
              <w:bottom w:val="single" w:sz="4" w:space="0" w:color="auto"/>
              <w:right w:val="single" w:sz="4" w:space="0" w:color="auto"/>
            </w:tcBorders>
            <w:shd w:val="clear" w:color="auto" w:fill="auto"/>
            <w:noWrap/>
            <w:vAlign w:val="bottom"/>
            <w:hideMark/>
          </w:tcPr>
          <w:p w14:paraId="48F6A21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45 032</w:t>
            </w:r>
          </w:p>
        </w:tc>
        <w:tc>
          <w:tcPr>
            <w:tcW w:w="1260" w:type="dxa"/>
            <w:tcBorders>
              <w:top w:val="nil"/>
              <w:left w:val="nil"/>
              <w:bottom w:val="single" w:sz="4" w:space="0" w:color="auto"/>
              <w:right w:val="single" w:sz="4" w:space="0" w:color="auto"/>
            </w:tcBorders>
            <w:shd w:val="clear" w:color="auto" w:fill="auto"/>
            <w:noWrap/>
            <w:vAlign w:val="bottom"/>
            <w:hideMark/>
          </w:tcPr>
          <w:p w14:paraId="38B5D66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87 180</w:t>
            </w:r>
          </w:p>
        </w:tc>
      </w:tr>
      <w:tr w:rsidR="007D4801" w:rsidRPr="00C7493C" w14:paraId="1B133E5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97D52F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印度尼西亚</w:t>
            </w:r>
          </w:p>
        </w:tc>
        <w:tc>
          <w:tcPr>
            <w:tcW w:w="1157" w:type="dxa"/>
            <w:tcBorders>
              <w:top w:val="nil"/>
              <w:left w:val="nil"/>
              <w:bottom w:val="single" w:sz="4" w:space="0" w:color="auto"/>
              <w:right w:val="single" w:sz="4" w:space="0" w:color="auto"/>
            </w:tcBorders>
            <w:shd w:val="clear" w:color="auto" w:fill="auto"/>
            <w:vAlign w:val="bottom"/>
            <w:hideMark/>
          </w:tcPr>
          <w:p w14:paraId="17E4E77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0.549</w:t>
            </w:r>
          </w:p>
        </w:tc>
        <w:tc>
          <w:tcPr>
            <w:tcW w:w="2002" w:type="dxa"/>
            <w:tcBorders>
              <w:top w:val="nil"/>
              <w:left w:val="nil"/>
              <w:bottom w:val="single" w:sz="4" w:space="0" w:color="auto"/>
              <w:right w:val="single" w:sz="4" w:space="0" w:color="auto"/>
            </w:tcBorders>
            <w:shd w:val="clear" w:color="auto" w:fill="auto"/>
            <w:noWrap/>
            <w:vAlign w:val="bottom"/>
            <w:hideMark/>
          </w:tcPr>
          <w:p w14:paraId="43914F6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0.872</w:t>
            </w:r>
          </w:p>
        </w:tc>
        <w:tc>
          <w:tcPr>
            <w:tcW w:w="1350" w:type="dxa"/>
            <w:tcBorders>
              <w:top w:val="nil"/>
              <w:left w:val="nil"/>
              <w:bottom w:val="single" w:sz="4" w:space="0" w:color="auto"/>
              <w:right w:val="single" w:sz="4" w:space="0" w:color="auto"/>
            </w:tcBorders>
            <w:shd w:val="clear" w:color="auto" w:fill="auto"/>
            <w:noWrap/>
            <w:vAlign w:val="bottom"/>
            <w:hideMark/>
          </w:tcPr>
          <w:p w14:paraId="389FBD3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22 164</w:t>
            </w:r>
          </w:p>
        </w:tc>
        <w:tc>
          <w:tcPr>
            <w:tcW w:w="1260" w:type="dxa"/>
            <w:tcBorders>
              <w:top w:val="nil"/>
              <w:left w:val="nil"/>
              <w:bottom w:val="single" w:sz="4" w:space="0" w:color="auto"/>
              <w:right w:val="single" w:sz="4" w:space="0" w:color="auto"/>
            </w:tcBorders>
            <w:shd w:val="clear" w:color="auto" w:fill="auto"/>
            <w:noWrap/>
            <w:vAlign w:val="bottom"/>
            <w:hideMark/>
          </w:tcPr>
          <w:p w14:paraId="632BCE6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23 681</w:t>
            </w:r>
          </w:p>
        </w:tc>
        <w:tc>
          <w:tcPr>
            <w:tcW w:w="1260" w:type="dxa"/>
            <w:tcBorders>
              <w:top w:val="nil"/>
              <w:left w:val="nil"/>
              <w:bottom w:val="single" w:sz="4" w:space="0" w:color="auto"/>
              <w:right w:val="single" w:sz="4" w:space="0" w:color="auto"/>
            </w:tcBorders>
            <w:shd w:val="clear" w:color="auto" w:fill="auto"/>
            <w:noWrap/>
            <w:vAlign w:val="bottom"/>
            <w:hideMark/>
          </w:tcPr>
          <w:p w14:paraId="229A78A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45 845</w:t>
            </w:r>
          </w:p>
        </w:tc>
      </w:tr>
      <w:tr w:rsidR="007D4801" w:rsidRPr="00C7493C" w14:paraId="0E7E4B8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C4C4941"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日本</w:t>
            </w:r>
          </w:p>
        </w:tc>
        <w:tc>
          <w:tcPr>
            <w:tcW w:w="1157" w:type="dxa"/>
            <w:tcBorders>
              <w:top w:val="nil"/>
              <w:left w:val="nil"/>
              <w:bottom w:val="single" w:sz="4" w:space="0" w:color="auto"/>
              <w:right w:val="single" w:sz="4" w:space="0" w:color="auto"/>
            </w:tcBorders>
            <w:shd w:val="clear" w:color="auto" w:fill="auto"/>
            <w:noWrap/>
            <w:vAlign w:val="bottom"/>
            <w:hideMark/>
          </w:tcPr>
          <w:p w14:paraId="25A329C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8.033</w:t>
            </w:r>
          </w:p>
        </w:tc>
        <w:tc>
          <w:tcPr>
            <w:tcW w:w="2002" w:type="dxa"/>
            <w:tcBorders>
              <w:top w:val="nil"/>
              <w:left w:val="nil"/>
              <w:bottom w:val="single" w:sz="4" w:space="0" w:color="auto"/>
              <w:right w:val="single" w:sz="4" w:space="0" w:color="auto"/>
            </w:tcBorders>
            <w:shd w:val="clear" w:color="auto" w:fill="auto"/>
            <w:noWrap/>
            <w:vAlign w:val="bottom"/>
            <w:hideMark/>
          </w:tcPr>
          <w:p w14:paraId="7F8708C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12.758</w:t>
            </w:r>
          </w:p>
        </w:tc>
        <w:tc>
          <w:tcPr>
            <w:tcW w:w="1350" w:type="dxa"/>
            <w:tcBorders>
              <w:top w:val="nil"/>
              <w:left w:val="nil"/>
              <w:bottom w:val="single" w:sz="4" w:space="0" w:color="auto"/>
              <w:right w:val="single" w:sz="4" w:space="0" w:color="auto"/>
            </w:tcBorders>
            <w:shd w:val="clear" w:color="auto" w:fill="auto"/>
            <w:noWrap/>
            <w:vAlign w:val="bottom"/>
            <w:hideMark/>
          </w:tcPr>
          <w:p w14:paraId="7A69287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324 308</w:t>
            </w:r>
          </w:p>
        </w:tc>
        <w:tc>
          <w:tcPr>
            <w:tcW w:w="1260" w:type="dxa"/>
            <w:tcBorders>
              <w:top w:val="nil"/>
              <w:left w:val="nil"/>
              <w:bottom w:val="single" w:sz="4" w:space="0" w:color="auto"/>
              <w:right w:val="single" w:sz="4" w:space="0" w:color="auto"/>
            </w:tcBorders>
            <w:shd w:val="clear" w:color="auto" w:fill="auto"/>
            <w:noWrap/>
            <w:vAlign w:val="bottom"/>
            <w:hideMark/>
          </w:tcPr>
          <w:p w14:paraId="2F432E0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346 498</w:t>
            </w:r>
          </w:p>
        </w:tc>
        <w:tc>
          <w:tcPr>
            <w:tcW w:w="1260" w:type="dxa"/>
            <w:tcBorders>
              <w:top w:val="nil"/>
              <w:left w:val="nil"/>
              <w:bottom w:val="single" w:sz="4" w:space="0" w:color="auto"/>
              <w:right w:val="single" w:sz="4" w:space="0" w:color="auto"/>
            </w:tcBorders>
            <w:shd w:val="clear" w:color="auto" w:fill="auto"/>
            <w:noWrap/>
            <w:vAlign w:val="bottom"/>
            <w:hideMark/>
          </w:tcPr>
          <w:p w14:paraId="3F49D50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670 805</w:t>
            </w:r>
          </w:p>
        </w:tc>
      </w:tr>
      <w:tr w:rsidR="007D4801" w:rsidRPr="00C7493C" w14:paraId="05B44D2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E23652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约旦</w:t>
            </w:r>
          </w:p>
        </w:tc>
        <w:tc>
          <w:tcPr>
            <w:tcW w:w="1157" w:type="dxa"/>
            <w:tcBorders>
              <w:top w:val="nil"/>
              <w:left w:val="nil"/>
              <w:bottom w:val="single" w:sz="4" w:space="0" w:color="auto"/>
              <w:right w:val="single" w:sz="4" w:space="0" w:color="auto"/>
            </w:tcBorders>
            <w:shd w:val="clear" w:color="auto" w:fill="auto"/>
            <w:vAlign w:val="bottom"/>
            <w:hideMark/>
          </w:tcPr>
          <w:p w14:paraId="4EECB2C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0.022</w:t>
            </w:r>
          </w:p>
        </w:tc>
        <w:tc>
          <w:tcPr>
            <w:tcW w:w="2002" w:type="dxa"/>
            <w:tcBorders>
              <w:top w:val="nil"/>
              <w:left w:val="nil"/>
              <w:bottom w:val="single" w:sz="4" w:space="0" w:color="auto"/>
              <w:right w:val="single" w:sz="4" w:space="0" w:color="auto"/>
            </w:tcBorders>
            <w:shd w:val="clear" w:color="auto" w:fill="auto"/>
            <w:noWrap/>
            <w:vAlign w:val="bottom"/>
            <w:hideMark/>
          </w:tcPr>
          <w:p w14:paraId="69946BA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0.035</w:t>
            </w:r>
          </w:p>
        </w:tc>
        <w:tc>
          <w:tcPr>
            <w:tcW w:w="1350" w:type="dxa"/>
            <w:tcBorders>
              <w:top w:val="nil"/>
              <w:left w:val="nil"/>
              <w:bottom w:val="single" w:sz="4" w:space="0" w:color="auto"/>
              <w:right w:val="single" w:sz="4" w:space="0" w:color="auto"/>
            </w:tcBorders>
            <w:shd w:val="clear" w:color="auto" w:fill="auto"/>
            <w:noWrap/>
            <w:vAlign w:val="bottom"/>
            <w:hideMark/>
          </w:tcPr>
          <w:p w14:paraId="7DF348F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888</w:t>
            </w:r>
          </w:p>
        </w:tc>
        <w:tc>
          <w:tcPr>
            <w:tcW w:w="1260" w:type="dxa"/>
            <w:tcBorders>
              <w:top w:val="nil"/>
              <w:left w:val="nil"/>
              <w:bottom w:val="single" w:sz="4" w:space="0" w:color="auto"/>
              <w:right w:val="single" w:sz="4" w:space="0" w:color="auto"/>
            </w:tcBorders>
            <w:shd w:val="clear" w:color="auto" w:fill="auto"/>
            <w:noWrap/>
            <w:vAlign w:val="bottom"/>
            <w:hideMark/>
          </w:tcPr>
          <w:p w14:paraId="7944629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949</w:t>
            </w:r>
          </w:p>
        </w:tc>
        <w:tc>
          <w:tcPr>
            <w:tcW w:w="1260" w:type="dxa"/>
            <w:tcBorders>
              <w:top w:val="nil"/>
              <w:left w:val="nil"/>
              <w:bottom w:val="single" w:sz="4" w:space="0" w:color="auto"/>
              <w:right w:val="single" w:sz="4" w:space="0" w:color="auto"/>
            </w:tcBorders>
            <w:shd w:val="clear" w:color="auto" w:fill="auto"/>
            <w:noWrap/>
            <w:vAlign w:val="bottom"/>
            <w:hideMark/>
          </w:tcPr>
          <w:p w14:paraId="4F86E96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1 837</w:t>
            </w:r>
          </w:p>
        </w:tc>
      </w:tr>
      <w:tr w:rsidR="007D4801" w:rsidRPr="00C7493C" w14:paraId="7B48A58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10101B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爱尔兰</w:t>
            </w:r>
          </w:p>
        </w:tc>
        <w:tc>
          <w:tcPr>
            <w:tcW w:w="1157" w:type="dxa"/>
            <w:tcBorders>
              <w:top w:val="nil"/>
              <w:left w:val="nil"/>
              <w:bottom w:val="single" w:sz="4" w:space="0" w:color="auto"/>
              <w:right w:val="single" w:sz="4" w:space="0" w:color="auto"/>
            </w:tcBorders>
            <w:shd w:val="clear" w:color="auto" w:fill="auto"/>
            <w:vAlign w:val="bottom"/>
            <w:hideMark/>
          </w:tcPr>
          <w:p w14:paraId="4EAB07C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0.439</w:t>
            </w:r>
          </w:p>
        </w:tc>
        <w:tc>
          <w:tcPr>
            <w:tcW w:w="2002" w:type="dxa"/>
            <w:tcBorders>
              <w:top w:val="nil"/>
              <w:left w:val="nil"/>
              <w:bottom w:val="single" w:sz="4" w:space="0" w:color="auto"/>
              <w:right w:val="single" w:sz="4" w:space="0" w:color="auto"/>
            </w:tcBorders>
            <w:shd w:val="clear" w:color="auto" w:fill="auto"/>
            <w:noWrap/>
            <w:vAlign w:val="bottom"/>
            <w:hideMark/>
          </w:tcPr>
          <w:p w14:paraId="1255DF0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0.697</w:t>
            </w:r>
          </w:p>
        </w:tc>
        <w:tc>
          <w:tcPr>
            <w:tcW w:w="1350" w:type="dxa"/>
            <w:tcBorders>
              <w:top w:val="nil"/>
              <w:left w:val="nil"/>
              <w:bottom w:val="single" w:sz="4" w:space="0" w:color="auto"/>
              <w:right w:val="single" w:sz="4" w:space="0" w:color="auto"/>
            </w:tcBorders>
            <w:shd w:val="clear" w:color="auto" w:fill="auto"/>
            <w:noWrap/>
            <w:vAlign w:val="bottom"/>
            <w:hideMark/>
          </w:tcPr>
          <w:p w14:paraId="03597D1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17 723</w:t>
            </w:r>
          </w:p>
        </w:tc>
        <w:tc>
          <w:tcPr>
            <w:tcW w:w="1260" w:type="dxa"/>
            <w:tcBorders>
              <w:top w:val="nil"/>
              <w:left w:val="nil"/>
              <w:bottom w:val="single" w:sz="4" w:space="0" w:color="auto"/>
              <w:right w:val="single" w:sz="4" w:space="0" w:color="auto"/>
            </w:tcBorders>
            <w:shd w:val="clear" w:color="auto" w:fill="auto"/>
            <w:noWrap/>
            <w:vAlign w:val="bottom"/>
            <w:hideMark/>
          </w:tcPr>
          <w:p w14:paraId="1B21812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18 936</w:t>
            </w:r>
          </w:p>
        </w:tc>
        <w:tc>
          <w:tcPr>
            <w:tcW w:w="1260" w:type="dxa"/>
            <w:tcBorders>
              <w:top w:val="nil"/>
              <w:left w:val="nil"/>
              <w:bottom w:val="single" w:sz="4" w:space="0" w:color="auto"/>
              <w:right w:val="single" w:sz="4" w:space="0" w:color="auto"/>
            </w:tcBorders>
            <w:shd w:val="clear" w:color="auto" w:fill="auto"/>
            <w:noWrap/>
            <w:vAlign w:val="bottom"/>
            <w:hideMark/>
          </w:tcPr>
          <w:p w14:paraId="6F6470C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36 659</w:t>
            </w:r>
          </w:p>
        </w:tc>
      </w:tr>
      <w:tr w:rsidR="007D4801" w:rsidRPr="00C7493C" w14:paraId="33E1A74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D029D9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哈萨克斯坦</w:t>
            </w:r>
          </w:p>
        </w:tc>
        <w:tc>
          <w:tcPr>
            <w:tcW w:w="1157" w:type="dxa"/>
            <w:tcBorders>
              <w:top w:val="nil"/>
              <w:left w:val="nil"/>
              <w:bottom w:val="single" w:sz="4" w:space="0" w:color="auto"/>
              <w:right w:val="single" w:sz="4" w:space="0" w:color="auto"/>
            </w:tcBorders>
            <w:shd w:val="clear" w:color="auto" w:fill="auto"/>
            <w:vAlign w:val="bottom"/>
            <w:hideMark/>
          </w:tcPr>
          <w:p w14:paraId="586434D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0.133</w:t>
            </w:r>
          </w:p>
        </w:tc>
        <w:tc>
          <w:tcPr>
            <w:tcW w:w="2002" w:type="dxa"/>
            <w:tcBorders>
              <w:top w:val="nil"/>
              <w:left w:val="nil"/>
              <w:bottom w:val="single" w:sz="4" w:space="0" w:color="auto"/>
              <w:right w:val="single" w:sz="4" w:space="0" w:color="auto"/>
            </w:tcBorders>
            <w:shd w:val="clear" w:color="auto" w:fill="auto"/>
            <w:noWrap/>
            <w:vAlign w:val="bottom"/>
            <w:hideMark/>
          </w:tcPr>
          <w:p w14:paraId="174D1D6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0.211</w:t>
            </w:r>
          </w:p>
        </w:tc>
        <w:tc>
          <w:tcPr>
            <w:tcW w:w="1350" w:type="dxa"/>
            <w:tcBorders>
              <w:top w:val="nil"/>
              <w:left w:val="nil"/>
              <w:bottom w:val="single" w:sz="4" w:space="0" w:color="auto"/>
              <w:right w:val="single" w:sz="4" w:space="0" w:color="auto"/>
            </w:tcBorders>
            <w:shd w:val="clear" w:color="auto" w:fill="auto"/>
            <w:noWrap/>
            <w:vAlign w:val="bottom"/>
            <w:hideMark/>
          </w:tcPr>
          <w:p w14:paraId="046D38A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5 369</w:t>
            </w:r>
          </w:p>
        </w:tc>
        <w:tc>
          <w:tcPr>
            <w:tcW w:w="1260" w:type="dxa"/>
            <w:tcBorders>
              <w:top w:val="nil"/>
              <w:left w:val="nil"/>
              <w:bottom w:val="single" w:sz="4" w:space="0" w:color="auto"/>
              <w:right w:val="single" w:sz="4" w:space="0" w:color="auto"/>
            </w:tcBorders>
            <w:shd w:val="clear" w:color="auto" w:fill="auto"/>
            <w:noWrap/>
            <w:vAlign w:val="bottom"/>
            <w:hideMark/>
          </w:tcPr>
          <w:p w14:paraId="6D2348C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5 737</w:t>
            </w:r>
          </w:p>
        </w:tc>
        <w:tc>
          <w:tcPr>
            <w:tcW w:w="1260" w:type="dxa"/>
            <w:tcBorders>
              <w:top w:val="nil"/>
              <w:left w:val="nil"/>
              <w:bottom w:val="single" w:sz="4" w:space="0" w:color="auto"/>
              <w:right w:val="single" w:sz="4" w:space="0" w:color="auto"/>
            </w:tcBorders>
            <w:shd w:val="clear" w:color="auto" w:fill="auto"/>
            <w:noWrap/>
            <w:vAlign w:val="bottom"/>
            <w:hideMark/>
          </w:tcPr>
          <w:p w14:paraId="7DAB68D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11 106</w:t>
            </w:r>
          </w:p>
        </w:tc>
      </w:tr>
      <w:tr w:rsidR="007D4801" w:rsidRPr="00C7493C" w14:paraId="4D3D453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2DBC21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肯尼亚</w:t>
            </w:r>
          </w:p>
        </w:tc>
        <w:tc>
          <w:tcPr>
            <w:tcW w:w="1157" w:type="dxa"/>
            <w:tcBorders>
              <w:top w:val="nil"/>
              <w:left w:val="nil"/>
              <w:bottom w:val="single" w:sz="4" w:space="0" w:color="auto"/>
              <w:right w:val="single" w:sz="4" w:space="0" w:color="auto"/>
            </w:tcBorders>
            <w:shd w:val="clear" w:color="auto" w:fill="auto"/>
            <w:vAlign w:val="bottom"/>
            <w:hideMark/>
          </w:tcPr>
          <w:p w14:paraId="73B197A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2002" w:type="dxa"/>
            <w:tcBorders>
              <w:top w:val="nil"/>
              <w:left w:val="nil"/>
              <w:bottom w:val="single" w:sz="4" w:space="0" w:color="auto"/>
              <w:right w:val="single" w:sz="4" w:space="0" w:color="auto"/>
            </w:tcBorders>
            <w:shd w:val="clear" w:color="auto" w:fill="auto"/>
            <w:noWrap/>
            <w:vAlign w:val="bottom"/>
            <w:hideMark/>
          </w:tcPr>
          <w:p w14:paraId="7F142E4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0.048</w:t>
            </w:r>
          </w:p>
        </w:tc>
        <w:tc>
          <w:tcPr>
            <w:tcW w:w="1350" w:type="dxa"/>
            <w:tcBorders>
              <w:top w:val="nil"/>
              <w:left w:val="nil"/>
              <w:bottom w:val="single" w:sz="4" w:space="0" w:color="auto"/>
              <w:right w:val="single" w:sz="4" w:space="0" w:color="auto"/>
            </w:tcBorders>
            <w:shd w:val="clear" w:color="auto" w:fill="auto"/>
            <w:noWrap/>
            <w:vAlign w:val="bottom"/>
            <w:hideMark/>
          </w:tcPr>
          <w:p w14:paraId="4440F5D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1 211</w:t>
            </w:r>
          </w:p>
        </w:tc>
        <w:tc>
          <w:tcPr>
            <w:tcW w:w="1260" w:type="dxa"/>
            <w:tcBorders>
              <w:top w:val="nil"/>
              <w:left w:val="nil"/>
              <w:bottom w:val="single" w:sz="4" w:space="0" w:color="auto"/>
              <w:right w:val="single" w:sz="4" w:space="0" w:color="auto"/>
            </w:tcBorders>
            <w:shd w:val="clear" w:color="auto" w:fill="auto"/>
            <w:noWrap/>
            <w:vAlign w:val="bottom"/>
            <w:hideMark/>
          </w:tcPr>
          <w:p w14:paraId="0B24506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1 294</w:t>
            </w:r>
          </w:p>
        </w:tc>
        <w:tc>
          <w:tcPr>
            <w:tcW w:w="1260" w:type="dxa"/>
            <w:tcBorders>
              <w:top w:val="nil"/>
              <w:left w:val="nil"/>
              <w:bottom w:val="single" w:sz="4" w:space="0" w:color="auto"/>
              <w:right w:val="single" w:sz="4" w:space="0" w:color="auto"/>
            </w:tcBorders>
            <w:shd w:val="clear" w:color="auto" w:fill="auto"/>
            <w:noWrap/>
            <w:vAlign w:val="bottom"/>
            <w:hideMark/>
          </w:tcPr>
          <w:p w14:paraId="0B2CB58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2 505</w:t>
            </w:r>
          </w:p>
        </w:tc>
      </w:tr>
      <w:tr w:rsidR="007D4801" w:rsidRPr="00C7493C" w14:paraId="548A9AD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2959098"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基里巴斯</w:t>
            </w:r>
          </w:p>
        </w:tc>
        <w:tc>
          <w:tcPr>
            <w:tcW w:w="1157" w:type="dxa"/>
            <w:tcBorders>
              <w:top w:val="nil"/>
              <w:left w:val="nil"/>
              <w:bottom w:val="single" w:sz="4" w:space="0" w:color="auto"/>
              <w:right w:val="single" w:sz="4" w:space="0" w:color="auto"/>
            </w:tcBorders>
            <w:shd w:val="clear" w:color="auto" w:fill="auto"/>
            <w:vAlign w:val="bottom"/>
            <w:hideMark/>
          </w:tcPr>
          <w:p w14:paraId="7ED8FED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65B5865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7FEF00A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EFA0DF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29F5C4C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6FDB3C5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46261A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科威特</w:t>
            </w:r>
          </w:p>
        </w:tc>
        <w:tc>
          <w:tcPr>
            <w:tcW w:w="1157" w:type="dxa"/>
            <w:tcBorders>
              <w:top w:val="nil"/>
              <w:left w:val="nil"/>
              <w:bottom w:val="single" w:sz="4" w:space="0" w:color="auto"/>
              <w:right w:val="single" w:sz="4" w:space="0" w:color="auto"/>
            </w:tcBorders>
            <w:shd w:val="clear" w:color="auto" w:fill="auto"/>
            <w:vAlign w:val="bottom"/>
            <w:hideMark/>
          </w:tcPr>
          <w:p w14:paraId="2D4904B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0.234</w:t>
            </w:r>
          </w:p>
        </w:tc>
        <w:tc>
          <w:tcPr>
            <w:tcW w:w="2002" w:type="dxa"/>
            <w:tcBorders>
              <w:top w:val="nil"/>
              <w:left w:val="nil"/>
              <w:bottom w:val="single" w:sz="4" w:space="0" w:color="auto"/>
              <w:right w:val="single" w:sz="4" w:space="0" w:color="auto"/>
            </w:tcBorders>
            <w:shd w:val="clear" w:color="auto" w:fill="auto"/>
            <w:noWrap/>
            <w:vAlign w:val="bottom"/>
            <w:hideMark/>
          </w:tcPr>
          <w:p w14:paraId="654660B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0.372</w:t>
            </w:r>
          </w:p>
        </w:tc>
        <w:tc>
          <w:tcPr>
            <w:tcW w:w="1350" w:type="dxa"/>
            <w:tcBorders>
              <w:top w:val="nil"/>
              <w:left w:val="nil"/>
              <w:bottom w:val="single" w:sz="4" w:space="0" w:color="auto"/>
              <w:right w:val="single" w:sz="4" w:space="0" w:color="auto"/>
            </w:tcBorders>
            <w:shd w:val="clear" w:color="auto" w:fill="auto"/>
            <w:noWrap/>
            <w:vAlign w:val="bottom"/>
            <w:hideMark/>
          </w:tcPr>
          <w:p w14:paraId="57F8C82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9 447</w:t>
            </w:r>
          </w:p>
        </w:tc>
        <w:tc>
          <w:tcPr>
            <w:tcW w:w="1260" w:type="dxa"/>
            <w:tcBorders>
              <w:top w:val="nil"/>
              <w:left w:val="nil"/>
              <w:bottom w:val="single" w:sz="4" w:space="0" w:color="auto"/>
              <w:right w:val="single" w:sz="4" w:space="0" w:color="auto"/>
            </w:tcBorders>
            <w:shd w:val="clear" w:color="auto" w:fill="auto"/>
            <w:noWrap/>
            <w:vAlign w:val="bottom"/>
            <w:hideMark/>
          </w:tcPr>
          <w:p w14:paraId="7E22AC0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10 093</w:t>
            </w:r>
          </w:p>
        </w:tc>
        <w:tc>
          <w:tcPr>
            <w:tcW w:w="1260" w:type="dxa"/>
            <w:tcBorders>
              <w:top w:val="nil"/>
              <w:left w:val="nil"/>
              <w:bottom w:val="single" w:sz="4" w:space="0" w:color="auto"/>
              <w:right w:val="single" w:sz="4" w:space="0" w:color="auto"/>
            </w:tcBorders>
            <w:shd w:val="clear" w:color="auto" w:fill="auto"/>
            <w:noWrap/>
            <w:vAlign w:val="bottom"/>
            <w:hideMark/>
          </w:tcPr>
          <w:p w14:paraId="132E3CB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19 540</w:t>
            </w:r>
          </w:p>
        </w:tc>
      </w:tr>
      <w:tr w:rsidR="007D4801" w:rsidRPr="00C7493C" w14:paraId="6590558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8A616D1"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吉尔吉斯斯坦</w:t>
            </w:r>
          </w:p>
        </w:tc>
        <w:tc>
          <w:tcPr>
            <w:tcW w:w="1157" w:type="dxa"/>
            <w:tcBorders>
              <w:top w:val="nil"/>
              <w:left w:val="nil"/>
              <w:bottom w:val="single" w:sz="4" w:space="0" w:color="auto"/>
              <w:right w:val="single" w:sz="4" w:space="0" w:color="auto"/>
            </w:tcBorders>
            <w:shd w:val="clear" w:color="auto" w:fill="auto"/>
            <w:vAlign w:val="bottom"/>
            <w:hideMark/>
          </w:tcPr>
          <w:p w14:paraId="26C621A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1A06A3D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0BC85F9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107568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318F67D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37D6BFB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D2F4BB4"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老挝人民民主共和国</w:t>
            </w:r>
          </w:p>
        </w:tc>
        <w:tc>
          <w:tcPr>
            <w:tcW w:w="1157" w:type="dxa"/>
            <w:tcBorders>
              <w:top w:val="nil"/>
              <w:left w:val="nil"/>
              <w:bottom w:val="single" w:sz="4" w:space="0" w:color="auto"/>
              <w:right w:val="single" w:sz="4" w:space="0" w:color="auto"/>
            </w:tcBorders>
            <w:shd w:val="clear" w:color="auto" w:fill="auto"/>
            <w:vAlign w:val="bottom"/>
            <w:hideMark/>
          </w:tcPr>
          <w:p w14:paraId="4A7822C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002" w:type="dxa"/>
            <w:tcBorders>
              <w:top w:val="nil"/>
              <w:left w:val="nil"/>
              <w:bottom w:val="single" w:sz="4" w:space="0" w:color="auto"/>
              <w:right w:val="single" w:sz="4" w:space="0" w:color="auto"/>
            </w:tcBorders>
            <w:shd w:val="clear" w:color="auto" w:fill="auto"/>
            <w:noWrap/>
            <w:vAlign w:val="bottom"/>
            <w:hideMark/>
          </w:tcPr>
          <w:p w14:paraId="7DDB76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675ED60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3C45EBB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61709A2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0168CD87"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486428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黎巴嫩</w:t>
            </w:r>
          </w:p>
        </w:tc>
        <w:tc>
          <w:tcPr>
            <w:tcW w:w="1157" w:type="dxa"/>
            <w:tcBorders>
              <w:top w:val="nil"/>
              <w:left w:val="nil"/>
              <w:bottom w:val="single" w:sz="4" w:space="0" w:color="auto"/>
              <w:right w:val="single" w:sz="4" w:space="0" w:color="auto"/>
            </w:tcBorders>
            <w:shd w:val="clear" w:color="auto" w:fill="auto"/>
            <w:vAlign w:val="bottom"/>
            <w:hideMark/>
          </w:tcPr>
          <w:p w14:paraId="6DB3D7F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0.036</w:t>
            </w:r>
          </w:p>
        </w:tc>
        <w:tc>
          <w:tcPr>
            <w:tcW w:w="2002" w:type="dxa"/>
            <w:tcBorders>
              <w:top w:val="nil"/>
              <w:left w:val="nil"/>
              <w:bottom w:val="single" w:sz="4" w:space="0" w:color="auto"/>
              <w:right w:val="single" w:sz="4" w:space="0" w:color="auto"/>
            </w:tcBorders>
            <w:shd w:val="clear" w:color="auto" w:fill="auto"/>
            <w:noWrap/>
            <w:vAlign w:val="bottom"/>
            <w:hideMark/>
          </w:tcPr>
          <w:p w14:paraId="2771EAA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0.057</w:t>
            </w:r>
          </w:p>
        </w:tc>
        <w:tc>
          <w:tcPr>
            <w:tcW w:w="1350" w:type="dxa"/>
            <w:tcBorders>
              <w:top w:val="nil"/>
              <w:left w:val="nil"/>
              <w:bottom w:val="single" w:sz="4" w:space="0" w:color="auto"/>
              <w:right w:val="single" w:sz="4" w:space="0" w:color="auto"/>
            </w:tcBorders>
            <w:shd w:val="clear" w:color="auto" w:fill="auto"/>
            <w:noWrap/>
            <w:vAlign w:val="bottom"/>
            <w:hideMark/>
          </w:tcPr>
          <w:p w14:paraId="5844490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1 453</w:t>
            </w:r>
          </w:p>
        </w:tc>
        <w:tc>
          <w:tcPr>
            <w:tcW w:w="1260" w:type="dxa"/>
            <w:tcBorders>
              <w:top w:val="nil"/>
              <w:left w:val="nil"/>
              <w:bottom w:val="single" w:sz="4" w:space="0" w:color="auto"/>
              <w:right w:val="single" w:sz="4" w:space="0" w:color="auto"/>
            </w:tcBorders>
            <w:shd w:val="clear" w:color="auto" w:fill="auto"/>
            <w:noWrap/>
            <w:vAlign w:val="bottom"/>
            <w:hideMark/>
          </w:tcPr>
          <w:p w14:paraId="4EB1B5F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1 553</w:t>
            </w:r>
          </w:p>
        </w:tc>
        <w:tc>
          <w:tcPr>
            <w:tcW w:w="1260" w:type="dxa"/>
            <w:tcBorders>
              <w:top w:val="nil"/>
              <w:left w:val="nil"/>
              <w:bottom w:val="single" w:sz="4" w:space="0" w:color="auto"/>
              <w:right w:val="single" w:sz="4" w:space="0" w:color="auto"/>
            </w:tcBorders>
            <w:shd w:val="clear" w:color="auto" w:fill="auto"/>
            <w:noWrap/>
            <w:vAlign w:val="bottom"/>
            <w:hideMark/>
          </w:tcPr>
          <w:p w14:paraId="129F396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3 006</w:t>
            </w:r>
          </w:p>
        </w:tc>
      </w:tr>
      <w:tr w:rsidR="007D4801" w:rsidRPr="00C7493C" w14:paraId="212783C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CA1699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莱索托</w:t>
            </w:r>
          </w:p>
        </w:tc>
        <w:tc>
          <w:tcPr>
            <w:tcW w:w="1157" w:type="dxa"/>
            <w:tcBorders>
              <w:top w:val="nil"/>
              <w:left w:val="nil"/>
              <w:bottom w:val="single" w:sz="4" w:space="0" w:color="auto"/>
              <w:right w:val="single" w:sz="4" w:space="0" w:color="auto"/>
            </w:tcBorders>
            <w:shd w:val="clear" w:color="auto" w:fill="auto"/>
            <w:vAlign w:val="bottom"/>
            <w:hideMark/>
          </w:tcPr>
          <w:p w14:paraId="475DA75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6EEAA5B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3AE52B1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4B1D1C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34C9149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29313C57"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3F829F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利比里亚</w:t>
            </w:r>
          </w:p>
        </w:tc>
        <w:tc>
          <w:tcPr>
            <w:tcW w:w="1157" w:type="dxa"/>
            <w:tcBorders>
              <w:top w:val="nil"/>
              <w:left w:val="nil"/>
              <w:bottom w:val="single" w:sz="4" w:space="0" w:color="auto"/>
              <w:right w:val="single" w:sz="4" w:space="0" w:color="auto"/>
            </w:tcBorders>
            <w:shd w:val="clear" w:color="auto" w:fill="auto"/>
            <w:vAlign w:val="bottom"/>
            <w:hideMark/>
          </w:tcPr>
          <w:p w14:paraId="626F929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6D56C5B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34EB5BF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434CB6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386C2E1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7D26F5D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0E4A57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卢森堡</w:t>
            </w:r>
          </w:p>
        </w:tc>
        <w:tc>
          <w:tcPr>
            <w:tcW w:w="1157" w:type="dxa"/>
            <w:tcBorders>
              <w:top w:val="nil"/>
              <w:left w:val="nil"/>
              <w:bottom w:val="single" w:sz="4" w:space="0" w:color="auto"/>
              <w:right w:val="single" w:sz="4" w:space="0" w:color="auto"/>
            </w:tcBorders>
            <w:shd w:val="clear" w:color="auto" w:fill="auto"/>
            <w:vAlign w:val="bottom"/>
            <w:hideMark/>
          </w:tcPr>
          <w:p w14:paraId="3EAD2B4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0.068</w:t>
            </w:r>
          </w:p>
        </w:tc>
        <w:tc>
          <w:tcPr>
            <w:tcW w:w="2002" w:type="dxa"/>
            <w:tcBorders>
              <w:top w:val="nil"/>
              <w:left w:val="nil"/>
              <w:bottom w:val="single" w:sz="4" w:space="0" w:color="auto"/>
              <w:right w:val="single" w:sz="4" w:space="0" w:color="auto"/>
            </w:tcBorders>
            <w:shd w:val="clear" w:color="auto" w:fill="auto"/>
            <w:noWrap/>
            <w:vAlign w:val="bottom"/>
            <w:hideMark/>
          </w:tcPr>
          <w:p w14:paraId="146273E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0.108</w:t>
            </w:r>
          </w:p>
        </w:tc>
        <w:tc>
          <w:tcPr>
            <w:tcW w:w="1350" w:type="dxa"/>
            <w:tcBorders>
              <w:top w:val="nil"/>
              <w:left w:val="nil"/>
              <w:bottom w:val="single" w:sz="4" w:space="0" w:color="auto"/>
              <w:right w:val="single" w:sz="4" w:space="0" w:color="auto"/>
            </w:tcBorders>
            <w:shd w:val="clear" w:color="auto" w:fill="auto"/>
            <w:noWrap/>
            <w:vAlign w:val="bottom"/>
            <w:hideMark/>
          </w:tcPr>
          <w:p w14:paraId="20060DD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2 745</w:t>
            </w:r>
          </w:p>
        </w:tc>
        <w:tc>
          <w:tcPr>
            <w:tcW w:w="1260" w:type="dxa"/>
            <w:tcBorders>
              <w:top w:val="nil"/>
              <w:left w:val="nil"/>
              <w:bottom w:val="single" w:sz="4" w:space="0" w:color="auto"/>
              <w:right w:val="single" w:sz="4" w:space="0" w:color="auto"/>
            </w:tcBorders>
            <w:shd w:val="clear" w:color="auto" w:fill="auto"/>
            <w:noWrap/>
            <w:vAlign w:val="bottom"/>
            <w:hideMark/>
          </w:tcPr>
          <w:p w14:paraId="234E84B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2 933</w:t>
            </w:r>
          </w:p>
        </w:tc>
        <w:tc>
          <w:tcPr>
            <w:tcW w:w="1260" w:type="dxa"/>
            <w:tcBorders>
              <w:top w:val="nil"/>
              <w:left w:val="nil"/>
              <w:bottom w:val="single" w:sz="4" w:space="0" w:color="auto"/>
              <w:right w:val="single" w:sz="4" w:space="0" w:color="auto"/>
            </w:tcBorders>
            <w:shd w:val="clear" w:color="auto" w:fill="auto"/>
            <w:noWrap/>
            <w:vAlign w:val="bottom"/>
            <w:hideMark/>
          </w:tcPr>
          <w:p w14:paraId="164556F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5 678</w:t>
            </w:r>
          </w:p>
        </w:tc>
      </w:tr>
      <w:tr w:rsidR="007D4801" w:rsidRPr="00C7493C" w14:paraId="77F00EB1"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AB1E8F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马达加斯加</w:t>
            </w:r>
          </w:p>
        </w:tc>
        <w:tc>
          <w:tcPr>
            <w:tcW w:w="1157" w:type="dxa"/>
            <w:tcBorders>
              <w:top w:val="nil"/>
              <w:left w:val="nil"/>
              <w:bottom w:val="single" w:sz="4" w:space="0" w:color="auto"/>
              <w:right w:val="single" w:sz="4" w:space="0" w:color="auto"/>
            </w:tcBorders>
            <w:shd w:val="clear" w:color="auto" w:fill="auto"/>
            <w:vAlign w:val="bottom"/>
            <w:hideMark/>
          </w:tcPr>
          <w:p w14:paraId="7643E81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262B53F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6741A2D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C10159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7018869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3259509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F70933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马拉维</w:t>
            </w:r>
          </w:p>
        </w:tc>
        <w:tc>
          <w:tcPr>
            <w:tcW w:w="1157" w:type="dxa"/>
            <w:tcBorders>
              <w:top w:val="nil"/>
              <w:left w:val="nil"/>
              <w:bottom w:val="single" w:sz="4" w:space="0" w:color="auto"/>
              <w:right w:val="single" w:sz="4" w:space="0" w:color="auto"/>
            </w:tcBorders>
            <w:shd w:val="clear" w:color="auto" w:fill="auto"/>
            <w:vAlign w:val="bottom"/>
            <w:hideMark/>
          </w:tcPr>
          <w:p w14:paraId="2CCC62A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37F1409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3D47A2D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03FF97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3152036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4E09B1C0"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775DF11"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马来西亚</w:t>
            </w:r>
          </w:p>
        </w:tc>
        <w:tc>
          <w:tcPr>
            <w:tcW w:w="1157" w:type="dxa"/>
            <w:tcBorders>
              <w:top w:val="nil"/>
              <w:left w:val="nil"/>
              <w:bottom w:val="single" w:sz="4" w:space="0" w:color="auto"/>
              <w:right w:val="single" w:sz="4" w:space="0" w:color="auto"/>
            </w:tcBorders>
            <w:shd w:val="clear" w:color="auto" w:fill="auto"/>
            <w:vAlign w:val="bottom"/>
            <w:hideMark/>
          </w:tcPr>
          <w:p w14:paraId="6FFB4EB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0.348</w:t>
            </w:r>
          </w:p>
        </w:tc>
        <w:tc>
          <w:tcPr>
            <w:tcW w:w="2002" w:type="dxa"/>
            <w:tcBorders>
              <w:top w:val="nil"/>
              <w:left w:val="nil"/>
              <w:bottom w:val="single" w:sz="4" w:space="0" w:color="auto"/>
              <w:right w:val="single" w:sz="4" w:space="0" w:color="auto"/>
            </w:tcBorders>
            <w:shd w:val="clear" w:color="auto" w:fill="auto"/>
            <w:noWrap/>
            <w:vAlign w:val="bottom"/>
            <w:hideMark/>
          </w:tcPr>
          <w:p w14:paraId="17079D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0.553</w:t>
            </w:r>
          </w:p>
        </w:tc>
        <w:tc>
          <w:tcPr>
            <w:tcW w:w="1350" w:type="dxa"/>
            <w:tcBorders>
              <w:top w:val="nil"/>
              <w:left w:val="nil"/>
              <w:bottom w:val="single" w:sz="4" w:space="0" w:color="auto"/>
              <w:right w:val="single" w:sz="4" w:space="0" w:color="auto"/>
            </w:tcBorders>
            <w:shd w:val="clear" w:color="auto" w:fill="auto"/>
            <w:noWrap/>
            <w:vAlign w:val="bottom"/>
            <w:hideMark/>
          </w:tcPr>
          <w:p w14:paraId="1A32C57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14 049</w:t>
            </w:r>
          </w:p>
        </w:tc>
        <w:tc>
          <w:tcPr>
            <w:tcW w:w="1260" w:type="dxa"/>
            <w:tcBorders>
              <w:top w:val="nil"/>
              <w:left w:val="nil"/>
              <w:bottom w:val="single" w:sz="4" w:space="0" w:color="auto"/>
              <w:right w:val="single" w:sz="4" w:space="0" w:color="auto"/>
            </w:tcBorders>
            <w:shd w:val="clear" w:color="auto" w:fill="auto"/>
            <w:noWrap/>
            <w:vAlign w:val="bottom"/>
            <w:hideMark/>
          </w:tcPr>
          <w:p w14:paraId="28CE516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15 011</w:t>
            </w:r>
          </w:p>
        </w:tc>
        <w:tc>
          <w:tcPr>
            <w:tcW w:w="1260" w:type="dxa"/>
            <w:tcBorders>
              <w:top w:val="nil"/>
              <w:left w:val="nil"/>
              <w:bottom w:val="single" w:sz="4" w:space="0" w:color="auto"/>
              <w:right w:val="single" w:sz="4" w:space="0" w:color="auto"/>
            </w:tcBorders>
            <w:shd w:val="clear" w:color="auto" w:fill="auto"/>
            <w:noWrap/>
            <w:vAlign w:val="bottom"/>
            <w:hideMark/>
          </w:tcPr>
          <w:p w14:paraId="0E14C65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29 060</w:t>
            </w:r>
          </w:p>
        </w:tc>
      </w:tr>
      <w:tr w:rsidR="007D4801" w:rsidRPr="00C7493C" w14:paraId="3C7CAF3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4F4EAC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马尔代夫</w:t>
            </w:r>
          </w:p>
        </w:tc>
        <w:tc>
          <w:tcPr>
            <w:tcW w:w="1157" w:type="dxa"/>
            <w:tcBorders>
              <w:top w:val="nil"/>
              <w:left w:val="nil"/>
              <w:bottom w:val="single" w:sz="4" w:space="0" w:color="auto"/>
              <w:right w:val="single" w:sz="4" w:space="0" w:color="auto"/>
            </w:tcBorders>
            <w:shd w:val="clear" w:color="auto" w:fill="auto"/>
            <w:vAlign w:val="bottom"/>
            <w:hideMark/>
          </w:tcPr>
          <w:p w14:paraId="22E031A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0DDCDD0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6D194DA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7EC6061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0DE59B1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3D8CCF38"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65B426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马里</w:t>
            </w:r>
          </w:p>
        </w:tc>
        <w:tc>
          <w:tcPr>
            <w:tcW w:w="1157" w:type="dxa"/>
            <w:tcBorders>
              <w:top w:val="nil"/>
              <w:left w:val="nil"/>
              <w:bottom w:val="single" w:sz="4" w:space="0" w:color="auto"/>
              <w:right w:val="single" w:sz="4" w:space="0" w:color="auto"/>
            </w:tcBorders>
            <w:shd w:val="clear" w:color="auto" w:fill="auto"/>
            <w:vAlign w:val="bottom"/>
            <w:hideMark/>
          </w:tcPr>
          <w:p w14:paraId="460F265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002" w:type="dxa"/>
            <w:tcBorders>
              <w:top w:val="nil"/>
              <w:left w:val="nil"/>
              <w:bottom w:val="single" w:sz="4" w:space="0" w:color="auto"/>
              <w:right w:val="single" w:sz="4" w:space="0" w:color="auto"/>
            </w:tcBorders>
            <w:shd w:val="clear" w:color="auto" w:fill="auto"/>
            <w:noWrap/>
            <w:vAlign w:val="bottom"/>
            <w:hideMark/>
          </w:tcPr>
          <w:p w14:paraId="4E3E7E9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350" w:type="dxa"/>
            <w:tcBorders>
              <w:top w:val="nil"/>
              <w:left w:val="nil"/>
              <w:bottom w:val="single" w:sz="4" w:space="0" w:color="auto"/>
              <w:right w:val="single" w:sz="4" w:space="0" w:color="auto"/>
            </w:tcBorders>
            <w:shd w:val="clear" w:color="auto" w:fill="auto"/>
            <w:noWrap/>
            <w:vAlign w:val="bottom"/>
            <w:hideMark/>
          </w:tcPr>
          <w:p w14:paraId="4E8A6BE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2F5A2D9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60" w:type="dxa"/>
            <w:tcBorders>
              <w:top w:val="nil"/>
              <w:left w:val="nil"/>
              <w:bottom w:val="single" w:sz="4" w:space="0" w:color="auto"/>
              <w:right w:val="single" w:sz="4" w:space="0" w:color="auto"/>
            </w:tcBorders>
            <w:shd w:val="clear" w:color="auto" w:fill="auto"/>
            <w:noWrap/>
            <w:vAlign w:val="bottom"/>
            <w:hideMark/>
          </w:tcPr>
          <w:p w14:paraId="3195092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7D4801" w:rsidRPr="00C7493C" w14:paraId="0BA8D8B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DF67E1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马耳他</w:t>
            </w:r>
          </w:p>
        </w:tc>
        <w:tc>
          <w:tcPr>
            <w:tcW w:w="1157" w:type="dxa"/>
            <w:tcBorders>
              <w:top w:val="nil"/>
              <w:left w:val="nil"/>
              <w:bottom w:val="single" w:sz="4" w:space="0" w:color="auto"/>
              <w:right w:val="single" w:sz="4" w:space="0" w:color="auto"/>
            </w:tcBorders>
            <w:shd w:val="clear" w:color="auto" w:fill="auto"/>
            <w:vAlign w:val="bottom"/>
            <w:hideMark/>
          </w:tcPr>
          <w:p w14:paraId="544F538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002" w:type="dxa"/>
            <w:tcBorders>
              <w:top w:val="nil"/>
              <w:left w:val="nil"/>
              <w:bottom w:val="single" w:sz="4" w:space="0" w:color="auto"/>
              <w:right w:val="single" w:sz="4" w:space="0" w:color="auto"/>
            </w:tcBorders>
            <w:shd w:val="clear" w:color="auto" w:fill="auto"/>
            <w:noWrap/>
            <w:vAlign w:val="bottom"/>
            <w:hideMark/>
          </w:tcPr>
          <w:p w14:paraId="024342F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350" w:type="dxa"/>
            <w:tcBorders>
              <w:top w:val="nil"/>
              <w:left w:val="nil"/>
              <w:bottom w:val="single" w:sz="4" w:space="0" w:color="auto"/>
              <w:right w:val="single" w:sz="4" w:space="0" w:color="auto"/>
            </w:tcBorders>
            <w:shd w:val="clear" w:color="auto" w:fill="auto"/>
            <w:noWrap/>
            <w:vAlign w:val="bottom"/>
            <w:hideMark/>
          </w:tcPr>
          <w:p w14:paraId="696D0C6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781528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60" w:type="dxa"/>
            <w:tcBorders>
              <w:top w:val="nil"/>
              <w:left w:val="nil"/>
              <w:bottom w:val="single" w:sz="4" w:space="0" w:color="auto"/>
              <w:right w:val="single" w:sz="4" w:space="0" w:color="auto"/>
            </w:tcBorders>
            <w:shd w:val="clear" w:color="auto" w:fill="auto"/>
            <w:noWrap/>
            <w:vAlign w:val="bottom"/>
            <w:hideMark/>
          </w:tcPr>
          <w:p w14:paraId="57484C6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7D4801" w:rsidRPr="00C7493C" w14:paraId="7366FCF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78E227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马绍尔群岛</w:t>
            </w:r>
          </w:p>
        </w:tc>
        <w:tc>
          <w:tcPr>
            <w:tcW w:w="1157" w:type="dxa"/>
            <w:tcBorders>
              <w:top w:val="nil"/>
              <w:left w:val="nil"/>
              <w:bottom w:val="single" w:sz="4" w:space="0" w:color="auto"/>
              <w:right w:val="single" w:sz="4" w:space="0" w:color="auto"/>
            </w:tcBorders>
            <w:shd w:val="clear" w:color="auto" w:fill="auto"/>
            <w:vAlign w:val="bottom"/>
            <w:hideMark/>
          </w:tcPr>
          <w:p w14:paraId="52CD2E7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247C28A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4A315D7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2DACE2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7F22C1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0F0C224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104182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毛里塔尼亚</w:t>
            </w:r>
          </w:p>
        </w:tc>
        <w:tc>
          <w:tcPr>
            <w:tcW w:w="1157" w:type="dxa"/>
            <w:tcBorders>
              <w:top w:val="nil"/>
              <w:left w:val="nil"/>
              <w:bottom w:val="single" w:sz="4" w:space="0" w:color="auto"/>
              <w:right w:val="single" w:sz="4" w:space="0" w:color="auto"/>
            </w:tcBorders>
            <w:shd w:val="clear" w:color="auto" w:fill="auto"/>
            <w:vAlign w:val="bottom"/>
            <w:hideMark/>
          </w:tcPr>
          <w:p w14:paraId="251F6A7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4143DF9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63E6BDC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60BBED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2BA5B48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34A1191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F8C835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毛里求斯</w:t>
            </w:r>
          </w:p>
        </w:tc>
        <w:tc>
          <w:tcPr>
            <w:tcW w:w="1157" w:type="dxa"/>
            <w:tcBorders>
              <w:top w:val="nil"/>
              <w:left w:val="nil"/>
              <w:bottom w:val="single" w:sz="4" w:space="0" w:color="auto"/>
              <w:right w:val="single" w:sz="4" w:space="0" w:color="auto"/>
            </w:tcBorders>
            <w:shd w:val="clear" w:color="auto" w:fill="auto"/>
            <w:vAlign w:val="bottom"/>
            <w:hideMark/>
          </w:tcPr>
          <w:p w14:paraId="2C988B1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002" w:type="dxa"/>
            <w:tcBorders>
              <w:top w:val="nil"/>
              <w:left w:val="nil"/>
              <w:bottom w:val="single" w:sz="4" w:space="0" w:color="auto"/>
              <w:right w:val="single" w:sz="4" w:space="0" w:color="auto"/>
            </w:tcBorders>
            <w:shd w:val="clear" w:color="auto" w:fill="auto"/>
            <w:noWrap/>
            <w:vAlign w:val="bottom"/>
            <w:hideMark/>
          </w:tcPr>
          <w:p w14:paraId="731D827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350" w:type="dxa"/>
            <w:tcBorders>
              <w:top w:val="nil"/>
              <w:left w:val="nil"/>
              <w:bottom w:val="single" w:sz="4" w:space="0" w:color="auto"/>
              <w:right w:val="single" w:sz="4" w:space="0" w:color="auto"/>
            </w:tcBorders>
            <w:shd w:val="clear" w:color="auto" w:fill="auto"/>
            <w:noWrap/>
            <w:vAlign w:val="bottom"/>
            <w:hideMark/>
          </w:tcPr>
          <w:p w14:paraId="4E23128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3289C1B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60" w:type="dxa"/>
            <w:tcBorders>
              <w:top w:val="nil"/>
              <w:left w:val="nil"/>
              <w:bottom w:val="single" w:sz="4" w:space="0" w:color="auto"/>
              <w:right w:val="single" w:sz="4" w:space="0" w:color="auto"/>
            </w:tcBorders>
            <w:shd w:val="clear" w:color="auto" w:fill="auto"/>
            <w:noWrap/>
            <w:vAlign w:val="bottom"/>
            <w:hideMark/>
          </w:tcPr>
          <w:p w14:paraId="69D8938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7D4801" w:rsidRPr="00C7493C" w14:paraId="6912A781"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34C0F73"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墨西哥</w:t>
            </w:r>
          </w:p>
        </w:tc>
        <w:tc>
          <w:tcPr>
            <w:tcW w:w="1157" w:type="dxa"/>
            <w:tcBorders>
              <w:top w:val="nil"/>
              <w:left w:val="nil"/>
              <w:bottom w:val="single" w:sz="4" w:space="0" w:color="auto"/>
              <w:right w:val="single" w:sz="4" w:space="0" w:color="auto"/>
            </w:tcBorders>
            <w:shd w:val="clear" w:color="auto" w:fill="auto"/>
            <w:vAlign w:val="bottom"/>
            <w:hideMark/>
          </w:tcPr>
          <w:p w14:paraId="37F979E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1.221</w:t>
            </w:r>
          </w:p>
        </w:tc>
        <w:tc>
          <w:tcPr>
            <w:tcW w:w="2002" w:type="dxa"/>
            <w:tcBorders>
              <w:top w:val="nil"/>
              <w:left w:val="nil"/>
              <w:bottom w:val="single" w:sz="4" w:space="0" w:color="auto"/>
              <w:right w:val="single" w:sz="4" w:space="0" w:color="auto"/>
            </w:tcBorders>
            <w:shd w:val="clear" w:color="auto" w:fill="auto"/>
            <w:noWrap/>
            <w:vAlign w:val="bottom"/>
            <w:hideMark/>
          </w:tcPr>
          <w:p w14:paraId="78C7806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1.939</w:t>
            </w:r>
          </w:p>
        </w:tc>
        <w:tc>
          <w:tcPr>
            <w:tcW w:w="1350" w:type="dxa"/>
            <w:tcBorders>
              <w:top w:val="nil"/>
              <w:left w:val="nil"/>
              <w:bottom w:val="single" w:sz="4" w:space="0" w:color="auto"/>
              <w:right w:val="single" w:sz="4" w:space="0" w:color="auto"/>
            </w:tcBorders>
            <w:shd w:val="clear" w:color="auto" w:fill="auto"/>
            <w:noWrap/>
            <w:vAlign w:val="bottom"/>
            <w:hideMark/>
          </w:tcPr>
          <w:p w14:paraId="1896645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49 294</w:t>
            </w:r>
          </w:p>
        </w:tc>
        <w:tc>
          <w:tcPr>
            <w:tcW w:w="1260" w:type="dxa"/>
            <w:tcBorders>
              <w:top w:val="nil"/>
              <w:left w:val="nil"/>
              <w:bottom w:val="single" w:sz="4" w:space="0" w:color="auto"/>
              <w:right w:val="single" w:sz="4" w:space="0" w:color="auto"/>
            </w:tcBorders>
            <w:shd w:val="clear" w:color="auto" w:fill="auto"/>
            <w:noWrap/>
            <w:vAlign w:val="bottom"/>
            <w:hideMark/>
          </w:tcPr>
          <w:p w14:paraId="5C94EF0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52 667</w:t>
            </w:r>
          </w:p>
        </w:tc>
        <w:tc>
          <w:tcPr>
            <w:tcW w:w="1260" w:type="dxa"/>
            <w:tcBorders>
              <w:top w:val="nil"/>
              <w:left w:val="nil"/>
              <w:bottom w:val="single" w:sz="4" w:space="0" w:color="auto"/>
              <w:right w:val="single" w:sz="4" w:space="0" w:color="auto"/>
            </w:tcBorders>
            <w:shd w:val="clear" w:color="auto" w:fill="auto"/>
            <w:noWrap/>
            <w:vAlign w:val="bottom"/>
            <w:hideMark/>
          </w:tcPr>
          <w:p w14:paraId="58A2653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101 961</w:t>
            </w:r>
          </w:p>
        </w:tc>
      </w:tr>
      <w:tr w:rsidR="007D4801" w:rsidRPr="00C7493C" w14:paraId="58A065F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BB0F19C"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rPr>
            </w:pPr>
            <w:r w:rsidRPr="00C7493C">
              <w:rPr>
                <w:rFonts w:eastAsia="Times New Roman"/>
                <w:szCs w:val="20"/>
              </w:rPr>
              <w:t>密克罗尼西亚</w:t>
            </w:r>
            <w:r w:rsidRPr="00C7493C">
              <w:rPr>
                <w:szCs w:val="20"/>
              </w:rPr>
              <w:t>联邦</w:t>
            </w:r>
          </w:p>
        </w:tc>
        <w:tc>
          <w:tcPr>
            <w:tcW w:w="1157" w:type="dxa"/>
            <w:tcBorders>
              <w:top w:val="nil"/>
              <w:left w:val="nil"/>
              <w:bottom w:val="single" w:sz="4" w:space="0" w:color="auto"/>
              <w:right w:val="single" w:sz="4" w:space="0" w:color="auto"/>
            </w:tcBorders>
            <w:shd w:val="clear" w:color="auto" w:fill="auto"/>
            <w:vAlign w:val="bottom"/>
            <w:hideMark/>
          </w:tcPr>
          <w:p w14:paraId="1E3196C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6F73525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362A0CC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639D57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73BDEFA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6369EC8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C755FE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蒙古</w:t>
            </w:r>
          </w:p>
        </w:tc>
        <w:tc>
          <w:tcPr>
            <w:tcW w:w="1157" w:type="dxa"/>
            <w:tcBorders>
              <w:top w:val="nil"/>
              <w:left w:val="nil"/>
              <w:bottom w:val="single" w:sz="4" w:space="0" w:color="auto"/>
              <w:right w:val="single" w:sz="4" w:space="0" w:color="auto"/>
            </w:tcBorders>
            <w:shd w:val="clear" w:color="auto" w:fill="auto"/>
            <w:vAlign w:val="bottom"/>
            <w:hideMark/>
          </w:tcPr>
          <w:p w14:paraId="5DED9F5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0007FA0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4D0F6AF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6387FED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7349706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0B39000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1A380B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黑山</w:t>
            </w:r>
          </w:p>
        </w:tc>
        <w:tc>
          <w:tcPr>
            <w:tcW w:w="1157" w:type="dxa"/>
            <w:tcBorders>
              <w:top w:val="nil"/>
              <w:left w:val="nil"/>
              <w:bottom w:val="single" w:sz="4" w:space="0" w:color="auto"/>
              <w:right w:val="single" w:sz="4" w:space="0" w:color="auto"/>
            </w:tcBorders>
            <w:shd w:val="clear" w:color="auto" w:fill="auto"/>
            <w:vAlign w:val="bottom"/>
            <w:hideMark/>
          </w:tcPr>
          <w:p w14:paraId="288D8A2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58F9D14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02DFA70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5918986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1F9AA85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4FA74164"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24C3C28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摩洛哥</w:t>
            </w:r>
          </w:p>
        </w:tc>
        <w:tc>
          <w:tcPr>
            <w:tcW w:w="1157" w:type="dxa"/>
            <w:tcBorders>
              <w:top w:val="nil"/>
              <w:left w:val="nil"/>
              <w:bottom w:val="single" w:sz="4" w:space="0" w:color="auto"/>
              <w:right w:val="single" w:sz="4" w:space="0" w:color="auto"/>
            </w:tcBorders>
            <w:shd w:val="clear" w:color="auto" w:fill="auto"/>
            <w:noWrap/>
            <w:vAlign w:val="bottom"/>
            <w:hideMark/>
          </w:tcPr>
          <w:p w14:paraId="050A535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0.055</w:t>
            </w:r>
          </w:p>
        </w:tc>
        <w:tc>
          <w:tcPr>
            <w:tcW w:w="2002" w:type="dxa"/>
            <w:tcBorders>
              <w:top w:val="nil"/>
              <w:left w:val="nil"/>
              <w:bottom w:val="single" w:sz="4" w:space="0" w:color="auto"/>
              <w:right w:val="single" w:sz="4" w:space="0" w:color="auto"/>
            </w:tcBorders>
            <w:shd w:val="clear" w:color="auto" w:fill="auto"/>
            <w:noWrap/>
            <w:vAlign w:val="bottom"/>
            <w:hideMark/>
          </w:tcPr>
          <w:p w14:paraId="782B0C9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0.087</w:t>
            </w:r>
          </w:p>
        </w:tc>
        <w:tc>
          <w:tcPr>
            <w:tcW w:w="1350" w:type="dxa"/>
            <w:tcBorders>
              <w:top w:val="nil"/>
              <w:left w:val="nil"/>
              <w:bottom w:val="single" w:sz="4" w:space="0" w:color="auto"/>
              <w:right w:val="single" w:sz="4" w:space="0" w:color="auto"/>
            </w:tcBorders>
            <w:shd w:val="clear" w:color="auto" w:fill="auto"/>
            <w:noWrap/>
            <w:vAlign w:val="bottom"/>
            <w:hideMark/>
          </w:tcPr>
          <w:p w14:paraId="268EBF3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2 220</w:t>
            </w:r>
          </w:p>
        </w:tc>
        <w:tc>
          <w:tcPr>
            <w:tcW w:w="1260" w:type="dxa"/>
            <w:tcBorders>
              <w:top w:val="nil"/>
              <w:left w:val="nil"/>
              <w:bottom w:val="single" w:sz="4" w:space="0" w:color="auto"/>
              <w:right w:val="single" w:sz="4" w:space="0" w:color="auto"/>
            </w:tcBorders>
            <w:shd w:val="clear" w:color="auto" w:fill="auto"/>
            <w:noWrap/>
            <w:vAlign w:val="bottom"/>
            <w:hideMark/>
          </w:tcPr>
          <w:p w14:paraId="4D4B84F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2 372</w:t>
            </w:r>
          </w:p>
        </w:tc>
        <w:tc>
          <w:tcPr>
            <w:tcW w:w="1260" w:type="dxa"/>
            <w:tcBorders>
              <w:top w:val="nil"/>
              <w:left w:val="nil"/>
              <w:bottom w:val="single" w:sz="4" w:space="0" w:color="auto"/>
              <w:right w:val="single" w:sz="4" w:space="0" w:color="auto"/>
            </w:tcBorders>
            <w:shd w:val="clear" w:color="auto" w:fill="auto"/>
            <w:noWrap/>
            <w:vAlign w:val="bottom"/>
            <w:hideMark/>
          </w:tcPr>
          <w:p w14:paraId="6538D0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4 593</w:t>
            </w:r>
          </w:p>
        </w:tc>
      </w:tr>
      <w:tr w:rsidR="007D4801" w:rsidRPr="00C7493C" w14:paraId="42EA7FC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E8481E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莫桑比克</w:t>
            </w:r>
          </w:p>
        </w:tc>
        <w:tc>
          <w:tcPr>
            <w:tcW w:w="1157" w:type="dxa"/>
            <w:tcBorders>
              <w:top w:val="nil"/>
              <w:left w:val="nil"/>
              <w:bottom w:val="single" w:sz="4" w:space="0" w:color="auto"/>
              <w:right w:val="single" w:sz="4" w:space="0" w:color="auto"/>
            </w:tcBorders>
            <w:shd w:val="clear" w:color="auto" w:fill="auto"/>
            <w:vAlign w:val="bottom"/>
            <w:hideMark/>
          </w:tcPr>
          <w:p w14:paraId="1C7950D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0.004</w:t>
            </w:r>
          </w:p>
        </w:tc>
        <w:tc>
          <w:tcPr>
            <w:tcW w:w="2002" w:type="dxa"/>
            <w:tcBorders>
              <w:top w:val="nil"/>
              <w:left w:val="nil"/>
              <w:bottom w:val="single" w:sz="4" w:space="0" w:color="auto"/>
              <w:right w:val="single" w:sz="4" w:space="0" w:color="auto"/>
            </w:tcBorders>
            <w:shd w:val="clear" w:color="auto" w:fill="auto"/>
            <w:noWrap/>
            <w:vAlign w:val="bottom"/>
            <w:hideMark/>
          </w:tcPr>
          <w:p w14:paraId="751E351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0.006</w:t>
            </w:r>
          </w:p>
        </w:tc>
        <w:tc>
          <w:tcPr>
            <w:tcW w:w="1350" w:type="dxa"/>
            <w:tcBorders>
              <w:top w:val="nil"/>
              <w:left w:val="nil"/>
              <w:bottom w:val="single" w:sz="4" w:space="0" w:color="auto"/>
              <w:right w:val="single" w:sz="4" w:space="0" w:color="auto"/>
            </w:tcBorders>
            <w:shd w:val="clear" w:color="auto" w:fill="auto"/>
            <w:noWrap/>
            <w:vAlign w:val="bottom"/>
            <w:hideMark/>
          </w:tcPr>
          <w:p w14:paraId="22E7CB6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161</w:t>
            </w:r>
          </w:p>
        </w:tc>
        <w:tc>
          <w:tcPr>
            <w:tcW w:w="1260" w:type="dxa"/>
            <w:tcBorders>
              <w:top w:val="nil"/>
              <w:left w:val="nil"/>
              <w:bottom w:val="single" w:sz="4" w:space="0" w:color="auto"/>
              <w:right w:val="single" w:sz="4" w:space="0" w:color="auto"/>
            </w:tcBorders>
            <w:shd w:val="clear" w:color="auto" w:fill="auto"/>
            <w:noWrap/>
            <w:vAlign w:val="bottom"/>
            <w:hideMark/>
          </w:tcPr>
          <w:p w14:paraId="31725D9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173</w:t>
            </w:r>
          </w:p>
        </w:tc>
        <w:tc>
          <w:tcPr>
            <w:tcW w:w="1260" w:type="dxa"/>
            <w:tcBorders>
              <w:top w:val="nil"/>
              <w:left w:val="nil"/>
              <w:bottom w:val="single" w:sz="4" w:space="0" w:color="auto"/>
              <w:right w:val="single" w:sz="4" w:space="0" w:color="auto"/>
            </w:tcBorders>
            <w:shd w:val="clear" w:color="auto" w:fill="auto"/>
            <w:noWrap/>
            <w:vAlign w:val="bottom"/>
            <w:hideMark/>
          </w:tcPr>
          <w:p w14:paraId="0B7C844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334</w:t>
            </w:r>
          </w:p>
        </w:tc>
      </w:tr>
      <w:tr w:rsidR="007D4801" w:rsidRPr="00C7493C" w14:paraId="48A909E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93446F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缅甸</w:t>
            </w:r>
          </w:p>
        </w:tc>
        <w:tc>
          <w:tcPr>
            <w:tcW w:w="1157" w:type="dxa"/>
            <w:tcBorders>
              <w:top w:val="nil"/>
              <w:left w:val="nil"/>
              <w:bottom w:val="single" w:sz="4" w:space="0" w:color="auto"/>
              <w:right w:val="single" w:sz="4" w:space="0" w:color="auto"/>
            </w:tcBorders>
            <w:shd w:val="clear" w:color="auto" w:fill="auto"/>
            <w:vAlign w:val="bottom"/>
            <w:hideMark/>
          </w:tcPr>
          <w:p w14:paraId="2594280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3FCFB53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1E6896D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D6F79F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28A7CE7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17645D8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7EE4FE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纳米比亚</w:t>
            </w:r>
          </w:p>
        </w:tc>
        <w:tc>
          <w:tcPr>
            <w:tcW w:w="1157" w:type="dxa"/>
            <w:tcBorders>
              <w:top w:val="nil"/>
              <w:left w:val="nil"/>
              <w:bottom w:val="single" w:sz="4" w:space="0" w:color="auto"/>
              <w:right w:val="single" w:sz="4" w:space="0" w:color="auto"/>
            </w:tcBorders>
            <w:shd w:val="clear" w:color="auto" w:fill="auto"/>
            <w:vAlign w:val="bottom"/>
            <w:hideMark/>
          </w:tcPr>
          <w:p w14:paraId="2C7CB22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0.009</w:t>
            </w:r>
          </w:p>
        </w:tc>
        <w:tc>
          <w:tcPr>
            <w:tcW w:w="2002" w:type="dxa"/>
            <w:tcBorders>
              <w:top w:val="nil"/>
              <w:left w:val="nil"/>
              <w:bottom w:val="single" w:sz="4" w:space="0" w:color="auto"/>
              <w:right w:val="single" w:sz="4" w:space="0" w:color="auto"/>
            </w:tcBorders>
            <w:shd w:val="clear" w:color="auto" w:fill="auto"/>
            <w:noWrap/>
            <w:vAlign w:val="bottom"/>
            <w:hideMark/>
          </w:tcPr>
          <w:p w14:paraId="46CB5C7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0.014</w:t>
            </w:r>
          </w:p>
        </w:tc>
        <w:tc>
          <w:tcPr>
            <w:tcW w:w="1350" w:type="dxa"/>
            <w:tcBorders>
              <w:top w:val="nil"/>
              <w:left w:val="nil"/>
              <w:bottom w:val="single" w:sz="4" w:space="0" w:color="auto"/>
              <w:right w:val="single" w:sz="4" w:space="0" w:color="auto"/>
            </w:tcBorders>
            <w:shd w:val="clear" w:color="auto" w:fill="auto"/>
            <w:noWrap/>
            <w:vAlign w:val="bottom"/>
            <w:hideMark/>
          </w:tcPr>
          <w:p w14:paraId="02A6C9A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5391BFC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388</w:t>
            </w:r>
          </w:p>
        </w:tc>
        <w:tc>
          <w:tcPr>
            <w:tcW w:w="1260" w:type="dxa"/>
            <w:tcBorders>
              <w:top w:val="nil"/>
              <w:left w:val="nil"/>
              <w:bottom w:val="single" w:sz="4" w:space="0" w:color="auto"/>
              <w:right w:val="single" w:sz="4" w:space="0" w:color="auto"/>
            </w:tcBorders>
            <w:shd w:val="clear" w:color="auto" w:fill="auto"/>
            <w:noWrap/>
            <w:vAlign w:val="bottom"/>
            <w:hideMark/>
          </w:tcPr>
          <w:p w14:paraId="197778D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752</w:t>
            </w:r>
          </w:p>
        </w:tc>
      </w:tr>
      <w:tr w:rsidR="007D4801" w:rsidRPr="00C7493C" w14:paraId="0C9113D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065A49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尼泊尔</w:t>
            </w:r>
          </w:p>
        </w:tc>
        <w:tc>
          <w:tcPr>
            <w:tcW w:w="1157" w:type="dxa"/>
            <w:tcBorders>
              <w:top w:val="nil"/>
              <w:left w:val="nil"/>
              <w:bottom w:val="single" w:sz="4" w:space="0" w:color="auto"/>
              <w:right w:val="single" w:sz="4" w:space="0" w:color="auto"/>
            </w:tcBorders>
            <w:shd w:val="clear" w:color="auto" w:fill="auto"/>
            <w:vAlign w:val="bottom"/>
            <w:hideMark/>
          </w:tcPr>
          <w:p w14:paraId="566821C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73E5935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4953092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1925FF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3777DE1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79D4425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4B405DD"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荷兰</w:t>
            </w:r>
            <w:r w:rsidRPr="00C7493C">
              <w:rPr>
                <w:rFonts w:ascii="SimSun" w:hAnsi="SimSun" w:cs="SimSun" w:hint="eastAsia"/>
                <w:szCs w:val="20"/>
              </w:rPr>
              <w:t>王国</w:t>
            </w:r>
          </w:p>
        </w:tc>
        <w:tc>
          <w:tcPr>
            <w:tcW w:w="1157" w:type="dxa"/>
            <w:tcBorders>
              <w:top w:val="nil"/>
              <w:left w:val="nil"/>
              <w:bottom w:val="single" w:sz="4" w:space="0" w:color="auto"/>
              <w:right w:val="single" w:sz="4" w:space="0" w:color="auto"/>
            </w:tcBorders>
            <w:shd w:val="clear" w:color="auto" w:fill="auto"/>
            <w:vAlign w:val="bottom"/>
            <w:hideMark/>
          </w:tcPr>
          <w:p w14:paraId="7951BD6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1.377</w:t>
            </w:r>
          </w:p>
        </w:tc>
        <w:tc>
          <w:tcPr>
            <w:tcW w:w="2002" w:type="dxa"/>
            <w:tcBorders>
              <w:top w:val="nil"/>
              <w:left w:val="nil"/>
              <w:bottom w:val="single" w:sz="4" w:space="0" w:color="auto"/>
              <w:right w:val="single" w:sz="4" w:space="0" w:color="auto"/>
            </w:tcBorders>
            <w:shd w:val="clear" w:color="auto" w:fill="auto"/>
            <w:noWrap/>
            <w:vAlign w:val="bottom"/>
            <w:hideMark/>
          </w:tcPr>
          <w:p w14:paraId="4FDD367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2.187</w:t>
            </w:r>
          </w:p>
        </w:tc>
        <w:tc>
          <w:tcPr>
            <w:tcW w:w="1350" w:type="dxa"/>
            <w:tcBorders>
              <w:top w:val="nil"/>
              <w:left w:val="nil"/>
              <w:bottom w:val="single" w:sz="4" w:space="0" w:color="auto"/>
              <w:right w:val="single" w:sz="4" w:space="0" w:color="auto"/>
            </w:tcBorders>
            <w:shd w:val="clear" w:color="auto" w:fill="auto"/>
            <w:noWrap/>
            <w:vAlign w:val="bottom"/>
            <w:hideMark/>
          </w:tcPr>
          <w:p w14:paraId="747F903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55 592</w:t>
            </w:r>
          </w:p>
        </w:tc>
        <w:tc>
          <w:tcPr>
            <w:tcW w:w="1260" w:type="dxa"/>
            <w:tcBorders>
              <w:top w:val="nil"/>
              <w:left w:val="nil"/>
              <w:bottom w:val="single" w:sz="4" w:space="0" w:color="auto"/>
              <w:right w:val="single" w:sz="4" w:space="0" w:color="auto"/>
            </w:tcBorders>
            <w:shd w:val="clear" w:color="auto" w:fill="auto"/>
            <w:noWrap/>
            <w:vAlign w:val="bottom"/>
            <w:hideMark/>
          </w:tcPr>
          <w:p w14:paraId="5CCC095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59 396</w:t>
            </w:r>
          </w:p>
        </w:tc>
        <w:tc>
          <w:tcPr>
            <w:tcW w:w="1260" w:type="dxa"/>
            <w:tcBorders>
              <w:top w:val="nil"/>
              <w:left w:val="nil"/>
              <w:bottom w:val="single" w:sz="4" w:space="0" w:color="auto"/>
              <w:right w:val="single" w:sz="4" w:space="0" w:color="auto"/>
            </w:tcBorders>
            <w:shd w:val="clear" w:color="auto" w:fill="auto"/>
            <w:noWrap/>
            <w:vAlign w:val="bottom"/>
            <w:hideMark/>
          </w:tcPr>
          <w:p w14:paraId="1A8EF83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114 988</w:t>
            </w:r>
          </w:p>
        </w:tc>
      </w:tr>
      <w:tr w:rsidR="007D4801" w:rsidRPr="00C7493C" w14:paraId="4889913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F0316C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lastRenderedPageBreak/>
              <w:t>尼加拉瓜</w:t>
            </w:r>
          </w:p>
        </w:tc>
        <w:tc>
          <w:tcPr>
            <w:tcW w:w="1157" w:type="dxa"/>
            <w:tcBorders>
              <w:top w:val="nil"/>
              <w:left w:val="nil"/>
              <w:bottom w:val="single" w:sz="4" w:space="0" w:color="auto"/>
              <w:right w:val="single" w:sz="4" w:space="0" w:color="auto"/>
            </w:tcBorders>
            <w:shd w:val="clear" w:color="auto" w:fill="auto"/>
            <w:vAlign w:val="bottom"/>
            <w:hideMark/>
          </w:tcPr>
          <w:p w14:paraId="148E535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002" w:type="dxa"/>
            <w:tcBorders>
              <w:top w:val="nil"/>
              <w:left w:val="nil"/>
              <w:bottom w:val="single" w:sz="4" w:space="0" w:color="auto"/>
              <w:right w:val="single" w:sz="4" w:space="0" w:color="auto"/>
            </w:tcBorders>
            <w:shd w:val="clear" w:color="auto" w:fill="auto"/>
            <w:noWrap/>
            <w:vAlign w:val="bottom"/>
            <w:hideMark/>
          </w:tcPr>
          <w:p w14:paraId="331F480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350" w:type="dxa"/>
            <w:tcBorders>
              <w:top w:val="nil"/>
              <w:left w:val="nil"/>
              <w:bottom w:val="single" w:sz="4" w:space="0" w:color="auto"/>
              <w:right w:val="single" w:sz="4" w:space="0" w:color="auto"/>
            </w:tcBorders>
            <w:shd w:val="clear" w:color="auto" w:fill="auto"/>
            <w:noWrap/>
            <w:vAlign w:val="bottom"/>
            <w:hideMark/>
          </w:tcPr>
          <w:p w14:paraId="521A38B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52FD881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60" w:type="dxa"/>
            <w:tcBorders>
              <w:top w:val="nil"/>
              <w:left w:val="nil"/>
              <w:bottom w:val="single" w:sz="4" w:space="0" w:color="auto"/>
              <w:right w:val="single" w:sz="4" w:space="0" w:color="auto"/>
            </w:tcBorders>
            <w:shd w:val="clear" w:color="auto" w:fill="auto"/>
            <w:noWrap/>
            <w:vAlign w:val="bottom"/>
            <w:hideMark/>
          </w:tcPr>
          <w:p w14:paraId="635B81A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7D4801" w:rsidRPr="00C7493C" w14:paraId="1887A18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0952254"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尼日尔</w:t>
            </w:r>
          </w:p>
        </w:tc>
        <w:tc>
          <w:tcPr>
            <w:tcW w:w="1157" w:type="dxa"/>
            <w:tcBorders>
              <w:top w:val="nil"/>
              <w:left w:val="nil"/>
              <w:bottom w:val="single" w:sz="4" w:space="0" w:color="auto"/>
              <w:right w:val="single" w:sz="4" w:space="0" w:color="auto"/>
            </w:tcBorders>
            <w:shd w:val="clear" w:color="auto" w:fill="auto"/>
            <w:vAlign w:val="bottom"/>
            <w:hideMark/>
          </w:tcPr>
          <w:p w14:paraId="5452DC9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002" w:type="dxa"/>
            <w:tcBorders>
              <w:top w:val="nil"/>
              <w:left w:val="nil"/>
              <w:bottom w:val="single" w:sz="4" w:space="0" w:color="auto"/>
              <w:right w:val="single" w:sz="4" w:space="0" w:color="auto"/>
            </w:tcBorders>
            <w:shd w:val="clear" w:color="auto" w:fill="auto"/>
            <w:noWrap/>
            <w:vAlign w:val="bottom"/>
            <w:hideMark/>
          </w:tcPr>
          <w:p w14:paraId="09E4574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350" w:type="dxa"/>
            <w:tcBorders>
              <w:top w:val="nil"/>
              <w:left w:val="nil"/>
              <w:bottom w:val="single" w:sz="4" w:space="0" w:color="auto"/>
              <w:right w:val="single" w:sz="4" w:space="0" w:color="auto"/>
            </w:tcBorders>
            <w:shd w:val="clear" w:color="auto" w:fill="auto"/>
            <w:noWrap/>
            <w:vAlign w:val="bottom"/>
            <w:hideMark/>
          </w:tcPr>
          <w:p w14:paraId="17F620C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585368A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60" w:type="dxa"/>
            <w:tcBorders>
              <w:top w:val="nil"/>
              <w:left w:val="nil"/>
              <w:bottom w:val="single" w:sz="4" w:space="0" w:color="auto"/>
              <w:right w:val="single" w:sz="4" w:space="0" w:color="auto"/>
            </w:tcBorders>
            <w:shd w:val="clear" w:color="auto" w:fill="auto"/>
            <w:noWrap/>
            <w:vAlign w:val="bottom"/>
            <w:hideMark/>
          </w:tcPr>
          <w:p w14:paraId="12E28EA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7D4801" w:rsidRPr="00C7493C" w14:paraId="0AC4BE02"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264C20A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尼日利亚</w:t>
            </w:r>
          </w:p>
        </w:tc>
        <w:tc>
          <w:tcPr>
            <w:tcW w:w="1157" w:type="dxa"/>
            <w:tcBorders>
              <w:top w:val="nil"/>
              <w:left w:val="nil"/>
              <w:bottom w:val="single" w:sz="4" w:space="0" w:color="auto"/>
              <w:right w:val="single" w:sz="4" w:space="0" w:color="auto"/>
            </w:tcBorders>
            <w:shd w:val="clear" w:color="auto" w:fill="auto"/>
            <w:noWrap/>
            <w:vAlign w:val="bottom"/>
            <w:hideMark/>
          </w:tcPr>
          <w:p w14:paraId="518E002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0.182</w:t>
            </w:r>
          </w:p>
        </w:tc>
        <w:tc>
          <w:tcPr>
            <w:tcW w:w="2002" w:type="dxa"/>
            <w:tcBorders>
              <w:top w:val="nil"/>
              <w:left w:val="nil"/>
              <w:bottom w:val="single" w:sz="4" w:space="0" w:color="auto"/>
              <w:right w:val="single" w:sz="4" w:space="0" w:color="auto"/>
            </w:tcBorders>
            <w:shd w:val="clear" w:color="auto" w:fill="auto"/>
            <w:noWrap/>
            <w:vAlign w:val="bottom"/>
            <w:hideMark/>
          </w:tcPr>
          <w:p w14:paraId="4FA9F08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0.289</w:t>
            </w:r>
          </w:p>
        </w:tc>
        <w:tc>
          <w:tcPr>
            <w:tcW w:w="1350" w:type="dxa"/>
            <w:tcBorders>
              <w:top w:val="nil"/>
              <w:left w:val="nil"/>
              <w:bottom w:val="single" w:sz="4" w:space="0" w:color="auto"/>
              <w:right w:val="single" w:sz="4" w:space="0" w:color="auto"/>
            </w:tcBorders>
            <w:shd w:val="clear" w:color="auto" w:fill="auto"/>
            <w:noWrap/>
            <w:vAlign w:val="bottom"/>
            <w:hideMark/>
          </w:tcPr>
          <w:p w14:paraId="457D42A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7 348</w:t>
            </w:r>
          </w:p>
        </w:tc>
        <w:tc>
          <w:tcPr>
            <w:tcW w:w="1260" w:type="dxa"/>
            <w:tcBorders>
              <w:top w:val="nil"/>
              <w:left w:val="nil"/>
              <w:bottom w:val="single" w:sz="4" w:space="0" w:color="auto"/>
              <w:right w:val="single" w:sz="4" w:space="0" w:color="auto"/>
            </w:tcBorders>
            <w:shd w:val="clear" w:color="auto" w:fill="auto"/>
            <w:noWrap/>
            <w:vAlign w:val="bottom"/>
            <w:hideMark/>
          </w:tcPr>
          <w:p w14:paraId="717227A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7 850</w:t>
            </w:r>
          </w:p>
        </w:tc>
        <w:tc>
          <w:tcPr>
            <w:tcW w:w="1260" w:type="dxa"/>
            <w:tcBorders>
              <w:top w:val="nil"/>
              <w:left w:val="nil"/>
              <w:bottom w:val="single" w:sz="4" w:space="0" w:color="auto"/>
              <w:right w:val="single" w:sz="4" w:space="0" w:color="auto"/>
            </w:tcBorders>
            <w:shd w:val="clear" w:color="auto" w:fill="auto"/>
            <w:noWrap/>
            <w:vAlign w:val="bottom"/>
            <w:hideMark/>
          </w:tcPr>
          <w:p w14:paraId="4368139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15 198</w:t>
            </w:r>
          </w:p>
        </w:tc>
      </w:tr>
      <w:tr w:rsidR="007D4801" w:rsidRPr="00C7493C" w14:paraId="6CA2504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8BA1C0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挪威</w:t>
            </w:r>
          </w:p>
        </w:tc>
        <w:tc>
          <w:tcPr>
            <w:tcW w:w="1157" w:type="dxa"/>
            <w:tcBorders>
              <w:top w:val="nil"/>
              <w:left w:val="nil"/>
              <w:bottom w:val="single" w:sz="4" w:space="0" w:color="auto"/>
              <w:right w:val="single" w:sz="4" w:space="0" w:color="auto"/>
            </w:tcBorders>
            <w:shd w:val="clear" w:color="auto" w:fill="auto"/>
            <w:vAlign w:val="bottom"/>
            <w:hideMark/>
          </w:tcPr>
          <w:p w14:paraId="56D144E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0.679</w:t>
            </w:r>
          </w:p>
        </w:tc>
        <w:tc>
          <w:tcPr>
            <w:tcW w:w="2002" w:type="dxa"/>
            <w:tcBorders>
              <w:top w:val="nil"/>
              <w:left w:val="nil"/>
              <w:bottom w:val="single" w:sz="4" w:space="0" w:color="auto"/>
              <w:right w:val="single" w:sz="4" w:space="0" w:color="auto"/>
            </w:tcBorders>
            <w:shd w:val="clear" w:color="auto" w:fill="auto"/>
            <w:noWrap/>
            <w:vAlign w:val="bottom"/>
            <w:hideMark/>
          </w:tcPr>
          <w:p w14:paraId="354E2DE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1.078</w:t>
            </w:r>
          </w:p>
        </w:tc>
        <w:tc>
          <w:tcPr>
            <w:tcW w:w="1350" w:type="dxa"/>
            <w:tcBorders>
              <w:top w:val="nil"/>
              <w:left w:val="nil"/>
              <w:bottom w:val="single" w:sz="4" w:space="0" w:color="auto"/>
              <w:right w:val="single" w:sz="4" w:space="0" w:color="auto"/>
            </w:tcBorders>
            <w:shd w:val="clear" w:color="auto" w:fill="auto"/>
            <w:noWrap/>
            <w:vAlign w:val="bottom"/>
            <w:hideMark/>
          </w:tcPr>
          <w:p w14:paraId="134325A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27 413</w:t>
            </w:r>
          </w:p>
        </w:tc>
        <w:tc>
          <w:tcPr>
            <w:tcW w:w="1260" w:type="dxa"/>
            <w:tcBorders>
              <w:top w:val="nil"/>
              <w:left w:val="nil"/>
              <w:bottom w:val="single" w:sz="4" w:space="0" w:color="auto"/>
              <w:right w:val="single" w:sz="4" w:space="0" w:color="auto"/>
            </w:tcBorders>
            <w:shd w:val="clear" w:color="auto" w:fill="auto"/>
            <w:noWrap/>
            <w:vAlign w:val="bottom"/>
            <w:hideMark/>
          </w:tcPr>
          <w:p w14:paraId="12071B8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29 288</w:t>
            </w:r>
          </w:p>
        </w:tc>
        <w:tc>
          <w:tcPr>
            <w:tcW w:w="1260" w:type="dxa"/>
            <w:tcBorders>
              <w:top w:val="nil"/>
              <w:left w:val="nil"/>
              <w:bottom w:val="single" w:sz="4" w:space="0" w:color="auto"/>
              <w:right w:val="single" w:sz="4" w:space="0" w:color="auto"/>
            </w:tcBorders>
            <w:shd w:val="clear" w:color="auto" w:fill="auto"/>
            <w:noWrap/>
            <w:vAlign w:val="bottom"/>
            <w:hideMark/>
          </w:tcPr>
          <w:p w14:paraId="35B7F0E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56 701</w:t>
            </w:r>
          </w:p>
        </w:tc>
      </w:tr>
      <w:tr w:rsidR="007D4801" w:rsidRPr="00C7493C" w14:paraId="4E14395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9EE4C4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阿曼</w:t>
            </w:r>
          </w:p>
        </w:tc>
        <w:tc>
          <w:tcPr>
            <w:tcW w:w="1157" w:type="dxa"/>
            <w:tcBorders>
              <w:top w:val="nil"/>
              <w:left w:val="nil"/>
              <w:bottom w:val="single" w:sz="4" w:space="0" w:color="auto"/>
              <w:right w:val="single" w:sz="4" w:space="0" w:color="auto"/>
            </w:tcBorders>
            <w:shd w:val="clear" w:color="auto" w:fill="auto"/>
            <w:vAlign w:val="bottom"/>
            <w:hideMark/>
          </w:tcPr>
          <w:p w14:paraId="35F1C25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0.111</w:t>
            </w:r>
          </w:p>
        </w:tc>
        <w:tc>
          <w:tcPr>
            <w:tcW w:w="2002" w:type="dxa"/>
            <w:tcBorders>
              <w:top w:val="nil"/>
              <w:left w:val="nil"/>
              <w:bottom w:val="single" w:sz="4" w:space="0" w:color="auto"/>
              <w:right w:val="single" w:sz="4" w:space="0" w:color="auto"/>
            </w:tcBorders>
            <w:shd w:val="clear" w:color="auto" w:fill="auto"/>
            <w:noWrap/>
            <w:vAlign w:val="bottom"/>
            <w:hideMark/>
          </w:tcPr>
          <w:p w14:paraId="16BA8A4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0.176</w:t>
            </w:r>
          </w:p>
        </w:tc>
        <w:tc>
          <w:tcPr>
            <w:tcW w:w="1350" w:type="dxa"/>
            <w:tcBorders>
              <w:top w:val="nil"/>
              <w:left w:val="nil"/>
              <w:bottom w:val="single" w:sz="4" w:space="0" w:color="auto"/>
              <w:right w:val="single" w:sz="4" w:space="0" w:color="auto"/>
            </w:tcBorders>
            <w:shd w:val="clear" w:color="auto" w:fill="auto"/>
            <w:noWrap/>
            <w:vAlign w:val="bottom"/>
            <w:hideMark/>
          </w:tcPr>
          <w:p w14:paraId="0D57C8D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4 481</w:t>
            </w:r>
          </w:p>
        </w:tc>
        <w:tc>
          <w:tcPr>
            <w:tcW w:w="1260" w:type="dxa"/>
            <w:tcBorders>
              <w:top w:val="nil"/>
              <w:left w:val="nil"/>
              <w:bottom w:val="single" w:sz="4" w:space="0" w:color="auto"/>
              <w:right w:val="single" w:sz="4" w:space="0" w:color="auto"/>
            </w:tcBorders>
            <w:shd w:val="clear" w:color="auto" w:fill="auto"/>
            <w:noWrap/>
            <w:vAlign w:val="bottom"/>
            <w:hideMark/>
          </w:tcPr>
          <w:p w14:paraId="7BC0D46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4 788</w:t>
            </w:r>
          </w:p>
        </w:tc>
        <w:tc>
          <w:tcPr>
            <w:tcW w:w="1260" w:type="dxa"/>
            <w:tcBorders>
              <w:top w:val="nil"/>
              <w:left w:val="nil"/>
              <w:bottom w:val="single" w:sz="4" w:space="0" w:color="auto"/>
              <w:right w:val="single" w:sz="4" w:space="0" w:color="auto"/>
            </w:tcBorders>
            <w:shd w:val="clear" w:color="auto" w:fill="auto"/>
            <w:noWrap/>
            <w:vAlign w:val="bottom"/>
            <w:hideMark/>
          </w:tcPr>
          <w:p w14:paraId="2FA0FCE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9 269</w:t>
            </w:r>
          </w:p>
        </w:tc>
      </w:tr>
      <w:tr w:rsidR="007D4801" w:rsidRPr="00C7493C" w14:paraId="224C481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8E964C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巴基斯坦</w:t>
            </w:r>
          </w:p>
        </w:tc>
        <w:tc>
          <w:tcPr>
            <w:tcW w:w="1157" w:type="dxa"/>
            <w:tcBorders>
              <w:top w:val="nil"/>
              <w:left w:val="nil"/>
              <w:bottom w:val="single" w:sz="4" w:space="0" w:color="auto"/>
              <w:right w:val="single" w:sz="4" w:space="0" w:color="auto"/>
            </w:tcBorders>
            <w:shd w:val="clear" w:color="auto" w:fill="auto"/>
            <w:vAlign w:val="bottom"/>
            <w:hideMark/>
          </w:tcPr>
          <w:p w14:paraId="2CCBDE6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0.114</w:t>
            </w:r>
          </w:p>
        </w:tc>
        <w:tc>
          <w:tcPr>
            <w:tcW w:w="2002" w:type="dxa"/>
            <w:tcBorders>
              <w:top w:val="nil"/>
              <w:left w:val="nil"/>
              <w:bottom w:val="single" w:sz="4" w:space="0" w:color="auto"/>
              <w:right w:val="single" w:sz="4" w:space="0" w:color="auto"/>
            </w:tcBorders>
            <w:shd w:val="clear" w:color="auto" w:fill="auto"/>
            <w:noWrap/>
            <w:vAlign w:val="bottom"/>
            <w:hideMark/>
          </w:tcPr>
          <w:p w14:paraId="2420644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0.181</w:t>
            </w:r>
          </w:p>
        </w:tc>
        <w:tc>
          <w:tcPr>
            <w:tcW w:w="1350" w:type="dxa"/>
            <w:tcBorders>
              <w:top w:val="nil"/>
              <w:left w:val="nil"/>
              <w:bottom w:val="single" w:sz="4" w:space="0" w:color="auto"/>
              <w:right w:val="single" w:sz="4" w:space="0" w:color="auto"/>
            </w:tcBorders>
            <w:shd w:val="clear" w:color="auto" w:fill="auto"/>
            <w:noWrap/>
            <w:vAlign w:val="bottom"/>
            <w:hideMark/>
          </w:tcPr>
          <w:p w14:paraId="09B47EA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4 602</w:t>
            </w:r>
          </w:p>
        </w:tc>
        <w:tc>
          <w:tcPr>
            <w:tcW w:w="1260" w:type="dxa"/>
            <w:tcBorders>
              <w:top w:val="nil"/>
              <w:left w:val="nil"/>
              <w:bottom w:val="single" w:sz="4" w:space="0" w:color="auto"/>
              <w:right w:val="single" w:sz="4" w:space="0" w:color="auto"/>
            </w:tcBorders>
            <w:shd w:val="clear" w:color="auto" w:fill="auto"/>
            <w:noWrap/>
            <w:vAlign w:val="bottom"/>
            <w:hideMark/>
          </w:tcPr>
          <w:p w14:paraId="6C6B3AE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4 917</w:t>
            </w:r>
          </w:p>
        </w:tc>
        <w:tc>
          <w:tcPr>
            <w:tcW w:w="1260" w:type="dxa"/>
            <w:tcBorders>
              <w:top w:val="nil"/>
              <w:left w:val="nil"/>
              <w:bottom w:val="single" w:sz="4" w:space="0" w:color="auto"/>
              <w:right w:val="single" w:sz="4" w:space="0" w:color="auto"/>
            </w:tcBorders>
            <w:shd w:val="clear" w:color="auto" w:fill="auto"/>
            <w:noWrap/>
            <w:vAlign w:val="bottom"/>
            <w:hideMark/>
          </w:tcPr>
          <w:p w14:paraId="68BFD49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9 520</w:t>
            </w:r>
          </w:p>
        </w:tc>
      </w:tr>
      <w:tr w:rsidR="007D4801" w:rsidRPr="00C7493C" w14:paraId="75D7F10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376E8B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帕劳</w:t>
            </w:r>
          </w:p>
        </w:tc>
        <w:tc>
          <w:tcPr>
            <w:tcW w:w="1157" w:type="dxa"/>
            <w:tcBorders>
              <w:top w:val="nil"/>
              <w:left w:val="nil"/>
              <w:bottom w:val="single" w:sz="4" w:space="0" w:color="auto"/>
              <w:right w:val="single" w:sz="4" w:space="0" w:color="auto"/>
            </w:tcBorders>
            <w:shd w:val="clear" w:color="auto" w:fill="auto"/>
            <w:vAlign w:val="bottom"/>
            <w:hideMark/>
          </w:tcPr>
          <w:p w14:paraId="63CA4AB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62A1E61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7805BBE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F057C4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607EA6F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35553BA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84756B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巴拿马</w:t>
            </w:r>
          </w:p>
        </w:tc>
        <w:tc>
          <w:tcPr>
            <w:tcW w:w="1157" w:type="dxa"/>
            <w:tcBorders>
              <w:top w:val="nil"/>
              <w:left w:val="nil"/>
              <w:bottom w:val="single" w:sz="4" w:space="0" w:color="auto"/>
              <w:right w:val="single" w:sz="4" w:space="0" w:color="auto"/>
            </w:tcBorders>
            <w:shd w:val="clear" w:color="auto" w:fill="auto"/>
            <w:vAlign w:val="bottom"/>
            <w:hideMark/>
          </w:tcPr>
          <w:p w14:paraId="63D67FF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0.090</w:t>
            </w:r>
          </w:p>
        </w:tc>
        <w:tc>
          <w:tcPr>
            <w:tcW w:w="2002" w:type="dxa"/>
            <w:tcBorders>
              <w:top w:val="nil"/>
              <w:left w:val="nil"/>
              <w:bottom w:val="single" w:sz="4" w:space="0" w:color="auto"/>
              <w:right w:val="single" w:sz="4" w:space="0" w:color="auto"/>
            </w:tcBorders>
            <w:shd w:val="clear" w:color="auto" w:fill="auto"/>
            <w:noWrap/>
            <w:vAlign w:val="bottom"/>
            <w:hideMark/>
          </w:tcPr>
          <w:p w14:paraId="36F8570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0.143</w:t>
            </w:r>
          </w:p>
        </w:tc>
        <w:tc>
          <w:tcPr>
            <w:tcW w:w="1350" w:type="dxa"/>
            <w:tcBorders>
              <w:top w:val="nil"/>
              <w:left w:val="nil"/>
              <w:bottom w:val="single" w:sz="4" w:space="0" w:color="auto"/>
              <w:right w:val="single" w:sz="4" w:space="0" w:color="auto"/>
            </w:tcBorders>
            <w:shd w:val="clear" w:color="auto" w:fill="auto"/>
            <w:noWrap/>
            <w:vAlign w:val="bottom"/>
            <w:hideMark/>
          </w:tcPr>
          <w:p w14:paraId="702FDD7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3 633</w:t>
            </w:r>
          </w:p>
        </w:tc>
        <w:tc>
          <w:tcPr>
            <w:tcW w:w="1260" w:type="dxa"/>
            <w:tcBorders>
              <w:top w:val="nil"/>
              <w:left w:val="nil"/>
              <w:bottom w:val="single" w:sz="4" w:space="0" w:color="auto"/>
              <w:right w:val="single" w:sz="4" w:space="0" w:color="auto"/>
            </w:tcBorders>
            <w:shd w:val="clear" w:color="auto" w:fill="auto"/>
            <w:noWrap/>
            <w:vAlign w:val="bottom"/>
            <w:hideMark/>
          </w:tcPr>
          <w:p w14:paraId="77501F5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3 882</w:t>
            </w:r>
          </w:p>
        </w:tc>
        <w:tc>
          <w:tcPr>
            <w:tcW w:w="1260" w:type="dxa"/>
            <w:tcBorders>
              <w:top w:val="nil"/>
              <w:left w:val="nil"/>
              <w:bottom w:val="single" w:sz="4" w:space="0" w:color="auto"/>
              <w:right w:val="single" w:sz="4" w:space="0" w:color="auto"/>
            </w:tcBorders>
            <w:shd w:val="clear" w:color="auto" w:fill="auto"/>
            <w:noWrap/>
            <w:vAlign w:val="bottom"/>
            <w:hideMark/>
          </w:tcPr>
          <w:p w14:paraId="57CED8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7 516</w:t>
            </w:r>
          </w:p>
        </w:tc>
      </w:tr>
      <w:tr w:rsidR="007D4801" w:rsidRPr="00C7493C" w14:paraId="5B54AB31"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1DE97F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秘鲁</w:t>
            </w:r>
          </w:p>
        </w:tc>
        <w:tc>
          <w:tcPr>
            <w:tcW w:w="1157" w:type="dxa"/>
            <w:tcBorders>
              <w:top w:val="nil"/>
              <w:left w:val="nil"/>
              <w:bottom w:val="single" w:sz="4" w:space="0" w:color="auto"/>
              <w:right w:val="single" w:sz="4" w:space="0" w:color="auto"/>
            </w:tcBorders>
            <w:shd w:val="clear" w:color="auto" w:fill="auto"/>
            <w:vAlign w:val="bottom"/>
            <w:hideMark/>
          </w:tcPr>
          <w:p w14:paraId="7378A2D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0.163</w:t>
            </w:r>
          </w:p>
        </w:tc>
        <w:tc>
          <w:tcPr>
            <w:tcW w:w="2002" w:type="dxa"/>
            <w:tcBorders>
              <w:top w:val="nil"/>
              <w:left w:val="nil"/>
              <w:bottom w:val="single" w:sz="4" w:space="0" w:color="auto"/>
              <w:right w:val="single" w:sz="4" w:space="0" w:color="auto"/>
            </w:tcBorders>
            <w:shd w:val="clear" w:color="auto" w:fill="auto"/>
            <w:noWrap/>
            <w:vAlign w:val="bottom"/>
            <w:hideMark/>
          </w:tcPr>
          <w:p w14:paraId="760BF03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0.259</w:t>
            </w:r>
          </w:p>
        </w:tc>
        <w:tc>
          <w:tcPr>
            <w:tcW w:w="1350" w:type="dxa"/>
            <w:tcBorders>
              <w:top w:val="nil"/>
              <w:left w:val="nil"/>
              <w:bottom w:val="single" w:sz="4" w:space="0" w:color="auto"/>
              <w:right w:val="single" w:sz="4" w:space="0" w:color="auto"/>
            </w:tcBorders>
            <w:shd w:val="clear" w:color="auto" w:fill="auto"/>
            <w:noWrap/>
            <w:vAlign w:val="bottom"/>
            <w:hideMark/>
          </w:tcPr>
          <w:p w14:paraId="430B4D3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6 581</w:t>
            </w:r>
          </w:p>
        </w:tc>
        <w:tc>
          <w:tcPr>
            <w:tcW w:w="1260" w:type="dxa"/>
            <w:tcBorders>
              <w:top w:val="nil"/>
              <w:left w:val="nil"/>
              <w:bottom w:val="single" w:sz="4" w:space="0" w:color="auto"/>
              <w:right w:val="single" w:sz="4" w:space="0" w:color="auto"/>
            </w:tcBorders>
            <w:shd w:val="clear" w:color="auto" w:fill="auto"/>
            <w:noWrap/>
            <w:vAlign w:val="bottom"/>
            <w:hideMark/>
          </w:tcPr>
          <w:p w14:paraId="239E0BB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7 031</w:t>
            </w:r>
          </w:p>
        </w:tc>
        <w:tc>
          <w:tcPr>
            <w:tcW w:w="1260" w:type="dxa"/>
            <w:tcBorders>
              <w:top w:val="nil"/>
              <w:left w:val="nil"/>
              <w:bottom w:val="single" w:sz="4" w:space="0" w:color="auto"/>
              <w:right w:val="single" w:sz="4" w:space="0" w:color="auto"/>
            </w:tcBorders>
            <w:shd w:val="clear" w:color="auto" w:fill="auto"/>
            <w:noWrap/>
            <w:vAlign w:val="bottom"/>
            <w:hideMark/>
          </w:tcPr>
          <w:p w14:paraId="0134A2C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13 612</w:t>
            </w:r>
          </w:p>
        </w:tc>
      </w:tr>
      <w:tr w:rsidR="007D4801" w:rsidRPr="00C7493C" w14:paraId="2017BB5B"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A3851E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菲律宾</w:t>
            </w:r>
          </w:p>
        </w:tc>
        <w:tc>
          <w:tcPr>
            <w:tcW w:w="1157" w:type="dxa"/>
            <w:tcBorders>
              <w:top w:val="nil"/>
              <w:left w:val="nil"/>
              <w:bottom w:val="single" w:sz="4" w:space="0" w:color="auto"/>
              <w:right w:val="single" w:sz="4" w:space="0" w:color="auto"/>
            </w:tcBorders>
            <w:shd w:val="clear" w:color="auto" w:fill="auto"/>
            <w:vAlign w:val="bottom"/>
            <w:hideMark/>
          </w:tcPr>
          <w:p w14:paraId="3DAB5E8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0.212</w:t>
            </w:r>
          </w:p>
        </w:tc>
        <w:tc>
          <w:tcPr>
            <w:tcW w:w="2002" w:type="dxa"/>
            <w:tcBorders>
              <w:top w:val="nil"/>
              <w:left w:val="nil"/>
              <w:bottom w:val="single" w:sz="4" w:space="0" w:color="auto"/>
              <w:right w:val="single" w:sz="4" w:space="0" w:color="auto"/>
            </w:tcBorders>
            <w:shd w:val="clear" w:color="auto" w:fill="auto"/>
            <w:noWrap/>
            <w:vAlign w:val="bottom"/>
            <w:hideMark/>
          </w:tcPr>
          <w:p w14:paraId="7255C5F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0.337</w:t>
            </w:r>
          </w:p>
        </w:tc>
        <w:tc>
          <w:tcPr>
            <w:tcW w:w="1350" w:type="dxa"/>
            <w:tcBorders>
              <w:top w:val="nil"/>
              <w:left w:val="nil"/>
              <w:bottom w:val="single" w:sz="4" w:space="0" w:color="auto"/>
              <w:right w:val="single" w:sz="4" w:space="0" w:color="auto"/>
            </w:tcBorders>
            <w:shd w:val="clear" w:color="auto" w:fill="auto"/>
            <w:noWrap/>
            <w:vAlign w:val="bottom"/>
            <w:hideMark/>
          </w:tcPr>
          <w:p w14:paraId="5F998B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8 559</w:t>
            </w:r>
          </w:p>
        </w:tc>
        <w:tc>
          <w:tcPr>
            <w:tcW w:w="1260" w:type="dxa"/>
            <w:tcBorders>
              <w:top w:val="nil"/>
              <w:left w:val="nil"/>
              <w:bottom w:val="single" w:sz="4" w:space="0" w:color="auto"/>
              <w:right w:val="single" w:sz="4" w:space="0" w:color="auto"/>
            </w:tcBorders>
            <w:shd w:val="clear" w:color="auto" w:fill="auto"/>
            <w:noWrap/>
            <w:vAlign w:val="bottom"/>
            <w:hideMark/>
          </w:tcPr>
          <w:p w14:paraId="208A5D0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9 144</w:t>
            </w:r>
          </w:p>
        </w:tc>
        <w:tc>
          <w:tcPr>
            <w:tcW w:w="1260" w:type="dxa"/>
            <w:tcBorders>
              <w:top w:val="nil"/>
              <w:left w:val="nil"/>
              <w:bottom w:val="single" w:sz="4" w:space="0" w:color="auto"/>
              <w:right w:val="single" w:sz="4" w:space="0" w:color="auto"/>
            </w:tcBorders>
            <w:shd w:val="clear" w:color="auto" w:fill="auto"/>
            <w:noWrap/>
            <w:vAlign w:val="bottom"/>
            <w:hideMark/>
          </w:tcPr>
          <w:p w14:paraId="771FF57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17 703</w:t>
            </w:r>
          </w:p>
        </w:tc>
      </w:tr>
      <w:tr w:rsidR="007D4801" w:rsidRPr="00C7493C" w14:paraId="6267AE0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97B5AA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葡萄牙</w:t>
            </w:r>
          </w:p>
        </w:tc>
        <w:tc>
          <w:tcPr>
            <w:tcW w:w="1157" w:type="dxa"/>
            <w:tcBorders>
              <w:top w:val="nil"/>
              <w:left w:val="nil"/>
              <w:bottom w:val="single" w:sz="4" w:space="0" w:color="auto"/>
              <w:right w:val="single" w:sz="4" w:space="0" w:color="auto"/>
            </w:tcBorders>
            <w:shd w:val="clear" w:color="auto" w:fill="auto"/>
            <w:vAlign w:val="bottom"/>
            <w:hideMark/>
          </w:tcPr>
          <w:p w14:paraId="1C5205F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0.353</w:t>
            </w:r>
          </w:p>
        </w:tc>
        <w:tc>
          <w:tcPr>
            <w:tcW w:w="2002" w:type="dxa"/>
            <w:tcBorders>
              <w:top w:val="nil"/>
              <w:left w:val="nil"/>
              <w:bottom w:val="single" w:sz="4" w:space="0" w:color="auto"/>
              <w:right w:val="single" w:sz="4" w:space="0" w:color="auto"/>
            </w:tcBorders>
            <w:shd w:val="clear" w:color="auto" w:fill="auto"/>
            <w:noWrap/>
            <w:vAlign w:val="bottom"/>
            <w:hideMark/>
          </w:tcPr>
          <w:p w14:paraId="11BBEF9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0.561</w:t>
            </w:r>
          </w:p>
        </w:tc>
        <w:tc>
          <w:tcPr>
            <w:tcW w:w="1350" w:type="dxa"/>
            <w:tcBorders>
              <w:top w:val="nil"/>
              <w:left w:val="nil"/>
              <w:bottom w:val="single" w:sz="4" w:space="0" w:color="auto"/>
              <w:right w:val="single" w:sz="4" w:space="0" w:color="auto"/>
            </w:tcBorders>
            <w:shd w:val="clear" w:color="auto" w:fill="auto"/>
            <w:noWrap/>
            <w:vAlign w:val="bottom"/>
            <w:hideMark/>
          </w:tcPr>
          <w:p w14:paraId="71E3F87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14 251</w:t>
            </w:r>
          </w:p>
        </w:tc>
        <w:tc>
          <w:tcPr>
            <w:tcW w:w="1260" w:type="dxa"/>
            <w:tcBorders>
              <w:top w:val="nil"/>
              <w:left w:val="nil"/>
              <w:bottom w:val="single" w:sz="4" w:space="0" w:color="auto"/>
              <w:right w:val="single" w:sz="4" w:space="0" w:color="auto"/>
            </w:tcBorders>
            <w:shd w:val="clear" w:color="auto" w:fill="auto"/>
            <w:noWrap/>
            <w:vAlign w:val="bottom"/>
            <w:hideMark/>
          </w:tcPr>
          <w:p w14:paraId="51BF709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15 226</w:t>
            </w:r>
          </w:p>
        </w:tc>
        <w:tc>
          <w:tcPr>
            <w:tcW w:w="1260" w:type="dxa"/>
            <w:tcBorders>
              <w:top w:val="nil"/>
              <w:left w:val="nil"/>
              <w:bottom w:val="single" w:sz="4" w:space="0" w:color="auto"/>
              <w:right w:val="single" w:sz="4" w:space="0" w:color="auto"/>
            </w:tcBorders>
            <w:shd w:val="clear" w:color="auto" w:fill="auto"/>
            <w:noWrap/>
            <w:vAlign w:val="bottom"/>
            <w:hideMark/>
          </w:tcPr>
          <w:p w14:paraId="384FA48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29 478</w:t>
            </w:r>
          </w:p>
        </w:tc>
      </w:tr>
      <w:tr w:rsidR="007D4801" w:rsidRPr="00C7493C" w14:paraId="47C861A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E8D0ED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卡塔尔</w:t>
            </w:r>
          </w:p>
        </w:tc>
        <w:tc>
          <w:tcPr>
            <w:tcW w:w="1157" w:type="dxa"/>
            <w:tcBorders>
              <w:top w:val="nil"/>
              <w:left w:val="nil"/>
              <w:bottom w:val="single" w:sz="4" w:space="0" w:color="auto"/>
              <w:right w:val="single" w:sz="4" w:space="0" w:color="auto"/>
            </w:tcBorders>
            <w:shd w:val="clear" w:color="auto" w:fill="auto"/>
            <w:vAlign w:val="bottom"/>
            <w:hideMark/>
          </w:tcPr>
          <w:p w14:paraId="447F8AC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0.269</w:t>
            </w:r>
          </w:p>
        </w:tc>
        <w:tc>
          <w:tcPr>
            <w:tcW w:w="2002" w:type="dxa"/>
            <w:tcBorders>
              <w:top w:val="nil"/>
              <w:left w:val="nil"/>
              <w:bottom w:val="single" w:sz="4" w:space="0" w:color="auto"/>
              <w:right w:val="single" w:sz="4" w:space="0" w:color="auto"/>
            </w:tcBorders>
            <w:shd w:val="clear" w:color="auto" w:fill="auto"/>
            <w:noWrap/>
            <w:vAlign w:val="bottom"/>
            <w:hideMark/>
          </w:tcPr>
          <w:p w14:paraId="6BFBB60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0.427</w:t>
            </w:r>
          </w:p>
        </w:tc>
        <w:tc>
          <w:tcPr>
            <w:tcW w:w="1350" w:type="dxa"/>
            <w:tcBorders>
              <w:top w:val="nil"/>
              <w:left w:val="nil"/>
              <w:bottom w:val="single" w:sz="4" w:space="0" w:color="auto"/>
              <w:right w:val="single" w:sz="4" w:space="0" w:color="auto"/>
            </w:tcBorders>
            <w:shd w:val="clear" w:color="auto" w:fill="auto"/>
            <w:noWrap/>
            <w:vAlign w:val="bottom"/>
            <w:hideMark/>
          </w:tcPr>
          <w:p w14:paraId="328229A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10 860</w:t>
            </w:r>
          </w:p>
        </w:tc>
        <w:tc>
          <w:tcPr>
            <w:tcW w:w="1260" w:type="dxa"/>
            <w:tcBorders>
              <w:top w:val="nil"/>
              <w:left w:val="nil"/>
              <w:bottom w:val="single" w:sz="4" w:space="0" w:color="auto"/>
              <w:right w:val="single" w:sz="4" w:space="0" w:color="auto"/>
            </w:tcBorders>
            <w:shd w:val="clear" w:color="auto" w:fill="auto"/>
            <w:noWrap/>
            <w:vAlign w:val="bottom"/>
            <w:hideMark/>
          </w:tcPr>
          <w:p w14:paraId="46854EC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11 603</w:t>
            </w:r>
          </w:p>
        </w:tc>
        <w:tc>
          <w:tcPr>
            <w:tcW w:w="1260" w:type="dxa"/>
            <w:tcBorders>
              <w:top w:val="nil"/>
              <w:left w:val="nil"/>
              <w:bottom w:val="single" w:sz="4" w:space="0" w:color="auto"/>
              <w:right w:val="single" w:sz="4" w:space="0" w:color="auto"/>
            </w:tcBorders>
            <w:shd w:val="clear" w:color="auto" w:fill="auto"/>
            <w:noWrap/>
            <w:vAlign w:val="bottom"/>
            <w:hideMark/>
          </w:tcPr>
          <w:p w14:paraId="032BF0F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22 463</w:t>
            </w:r>
          </w:p>
        </w:tc>
      </w:tr>
      <w:tr w:rsidR="007D4801" w:rsidRPr="00C7493C" w14:paraId="7F21271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D569A9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大韩民国</w:t>
            </w:r>
          </w:p>
        </w:tc>
        <w:tc>
          <w:tcPr>
            <w:tcW w:w="1157" w:type="dxa"/>
            <w:tcBorders>
              <w:top w:val="nil"/>
              <w:left w:val="nil"/>
              <w:bottom w:val="single" w:sz="4" w:space="0" w:color="auto"/>
              <w:right w:val="single" w:sz="4" w:space="0" w:color="auto"/>
            </w:tcBorders>
            <w:shd w:val="clear" w:color="auto" w:fill="auto"/>
            <w:vAlign w:val="bottom"/>
            <w:hideMark/>
          </w:tcPr>
          <w:p w14:paraId="2E762ED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2.574</w:t>
            </w:r>
          </w:p>
        </w:tc>
        <w:tc>
          <w:tcPr>
            <w:tcW w:w="2002" w:type="dxa"/>
            <w:tcBorders>
              <w:top w:val="nil"/>
              <w:left w:val="nil"/>
              <w:bottom w:val="single" w:sz="4" w:space="0" w:color="auto"/>
              <w:right w:val="single" w:sz="4" w:space="0" w:color="auto"/>
            </w:tcBorders>
            <w:shd w:val="clear" w:color="auto" w:fill="auto"/>
            <w:noWrap/>
            <w:vAlign w:val="bottom"/>
            <w:hideMark/>
          </w:tcPr>
          <w:p w14:paraId="06EF8B6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4.088</w:t>
            </w:r>
          </w:p>
        </w:tc>
        <w:tc>
          <w:tcPr>
            <w:tcW w:w="1350" w:type="dxa"/>
            <w:tcBorders>
              <w:top w:val="nil"/>
              <w:left w:val="nil"/>
              <w:bottom w:val="single" w:sz="4" w:space="0" w:color="auto"/>
              <w:right w:val="single" w:sz="4" w:space="0" w:color="auto"/>
            </w:tcBorders>
            <w:shd w:val="clear" w:color="auto" w:fill="auto"/>
            <w:noWrap/>
            <w:vAlign w:val="bottom"/>
            <w:hideMark/>
          </w:tcPr>
          <w:p w14:paraId="2EC3C91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103 917</w:t>
            </w:r>
          </w:p>
        </w:tc>
        <w:tc>
          <w:tcPr>
            <w:tcW w:w="1260" w:type="dxa"/>
            <w:tcBorders>
              <w:top w:val="nil"/>
              <w:left w:val="nil"/>
              <w:bottom w:val="single" w:sz="4" w:space="0" w:color="auto"/>
              <w:right w:val="single" w:sz="4" w:space="0" w:color="auto"/>
            </w:tcBorders>
            <w:shd w:val="clear" w:color="auto" w:fill="auto"/>
            <w:noWrap/>
            <w:vAlign w:val="bottom"/>
            <w:hideMark/>
          </w:tcPr>
          <w:p w14:paraId="2805FC3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111 028</w:t>
            </w:r>
          </w:p>
        </w:tc>
        <w:tc>
          <w:tcPr>
            <w:tcW w:w="1260" w:type="dxa"/>
            <w:tcBorders>
              <w:top w:val="nil"/>
              <w:left w:val="nil"/>
              <w:bottom w:val="single" w:sz="4" w:space="0" w:color="auto"/>
              <w:right w:val="single" w:sz="4" w:space="0" w:color="auto"/>
            </w:tcBorders>
            <w:shd w:val="clear" w:color="auto" w:fill="auto"/>
            <w:noWrap/>
            <w:vAlign w:val="bottom"/>
            <w:hideMark/>
          </w:tcPr>
          <w:p w14:paraId="08AA0F7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214 945</w:t>
            </w:r>
          </w:p>
        </w:tc>
      </w:tr>
      <w:tr w:rsidR="007D4801" w:rsidRPr="00C7493C" w14:paraId="3DD10D31"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5E69BA4"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摩尔多瓦共和国</w:t>
            </w:r>
          </w:p>
        </w:tc>
        <w:tc>
          <w:tcPr>
            <w:tcW w:w="1157" w:type="dxa"/>
            <w:tcBorders>
              <w:top w:val="nil"/>
              <w:left w:val="nil"/>
              <w:bottom w:val="single" w:sz="4" w:space="0" w:color="auto"/>
              <w:right w:val="single" w:sz="4" w:space="0" w:color="auto"/>
            </w:tcBorders>
            <w:shd w:val="clear" w:color="auto" w:fill="auto"/>
            <w:vAlign w:val="bottom"/>
            <w:hideMark/>
          </w:tcPr>
          <w:p w14:paraId="6AEDB23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2002" w:type="dxa"/>
            <w:tcBorders>
              <w:top w:val="nil"/>
              <w:left w:val="nil"/>
              <w:bottom w:val="single" w:sz="4" w:space="0" w:color="auto"/>
              <w:right w:val="single" w:sz="4" w:space="0" w:color="auto"/>
            </w:tcBorders>
            <w:shd w:val="clear" w:color="auto" w:fill="auto"/>
            <w:noWrap/>
            <w:vAlign w:val="bottom"/>
            <w:hideMark/>
          </w:tcPr>
          <w:p w14:paraId="3BDB382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1350" w:type="dxa"/>
            <w:tcBorders>
              <w:top w:val="nil"/>
              <w:left w:val="nil"/>
              <w:bottom w:val="single" w:sz="4" w:space="0" w:color="auto"/>
              <w:right w:val="single" w:sz="4" w:space="0" w:color="auto"/>
            </w:tcBorders>
            <w:shd w:val="clear" w:color="auto" w:fill="auto"/>
            <w:noWrap/>
            <w:vAlign w:val="bottom"/>
            <w:hideMark/>
          </w:tcPr>
          <w:p w14:paraId="64053AE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202</w:t>
            </w:r>
          </w:p>
        </w:tc>
        <w:tc>
          <w:tcPr>
            <w:tcW w:w="1260" w:type="dxa"/>
            <w:tcBorders>
              <w:top w:val="nil"/>
              <w:left w:val="nil"/>
              <w:bottom w:val="single" w:sz="4" w:space="0" w:color="auto"/>
              <w:right w:val="single" w:sz="4" w:space="0" w:color="auto"/>
            </w:tcBorders>
            <w:shd w:val="clear" w:color="auto" w:fill="auto"/>
            <w:noWrap/>
            <w:vAlign w:val="bottom"/>
            <w:hideMark/>
          </w:tcPr>
          <w:p w14:paraId="37B1A5D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216</w:t>
            </w:r>
          </w:p>
        </w:tc>
        <w:tc>
          <w:tcPr>
            <w:tcW w:w="1260" w:type="dxa"/>
            <w:tcBorders>
              <w:top w:val="nil"/>
              <w:left w:val="nil"/>
              <w:bottom w:val="single" w:sz="4" w:space="0" w:color="auto"/>
              <w:right w:val="single" w:sz="4" w:space="0" w:color="auto"/>
            </w:tcBorders>
            <w:shd w:val="clear" w:color="auto" w:fill="auto"/>
            <w:noWrap/>
            <w:vAlign w:val="bottom"/>
            <w:hideMark/>
          </w:tcPr>
          <w:p w14:paraId="353498A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418</w:t>
            </w:r>
          </w:p>
        </w:tc>
      </w:tr>
      <w:tr w:rsidR="007D4801" w:rsidRPr="00C7493C" w14:paraId="3F684EA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7F3F86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罗马尼亚</w:t>
            </w:r>
          </w:p>
        </w:tc>
        <w:tc>
          <w:tcPr>
            <w:tcW w:w="1157" w:type="dxa"/>
            <w:tcBorders>
              <w:top w:val="nil"/>
              <w:left w:val="nil"/>
              <w:bottom w:val="single" w:sz="4" w:space="0" w:color="auto"/>
              <w:right w:val="single" w:sz="4" w:space="0" w:color="auto"/>
            </w:tcBorders>
            <w:shd w:val="clear" w:color="auto" w:fill="auto"/>
            <w:vAlign w:val="bottom"/>
            <w:hideMark/>
          </w:tcPr>
          <w:p w14:paraId="058E4F7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0.312</w:t>
            </w:r>
          </w:p>
        </w:tc>
        <w:tc>
          <w:tcPr>
            <w:tcW w:w="2002" w:type="dxa"/>
            <w:tcBorders>
              <w:top w:val="nil"/>
              <w:left w:val="nil"/>
              <w:bottom w:val="single" w:sz="4" w:space="0" w:color="auto"/>
              <w:right w:val="single" w:sz="4" w:space="0" w:color="auto"/>
            </w:tcBorders>
            <w:shd w:val="clear" w:color="auto" w:fill="auto"/>
            <w:noWrap/>
            <w:vAlign w:val="bottom"/>
            <w:hideMark/>
          </w:tcPr>
          <w:p w14:paraId="3F8AF78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0.496</w:t>
            </w:r>
          </w:p>
        </w:tc>
        <w:tc>
          <w:tcPr>
            <w:tcW w:w="1350" w:type="dxa"/>
            <w:tcBorders>
              <w:top w:val="nil"/>
              <w:left w:val="nil"/>
              <w:bottom w:val="single" w:sz="4" w:space="0" w:color="auto"/>
              <w:right w:val="single" w:sz="4" w:space="0" w:color="auto"/>
            </w:tcBorders>
            <w:shd w:val="clear" w:color="auto" w:fill="auto"/>
            <w:noWrap/>
            <w:vAlign w:val="bottom"/>
            <w:hideMark/>
          </w:tcPr>
          <w:p w14:paraId="5146961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12 596</w:t>
            </w:r>
          </w:p>
        </w:tc>
        <w:tc>
          <w:tcPr>
            <w:tcW w:w="1260" w:type="dxa"/>
            <w:tcBorders>
              <w:top w:val="nil"/>
              <w:left w:val="nil"/>
              <w:bottom w:val="single" w:sz="4" w:space="0" w:color="auto"/>
              <w:right w:val="single" w:sz="4" w:space="0" w:color="auto"/>
            </w:tcBorders>
            <w:shd w:val="clear" w:color="auto" w:fill="auto"/>
            <w:noWrap/>
            <w:vAlign w:val="bottom"/>
            <w:hideMark/>
          </w:tcPr>
          <w:p w14:paraId="1BF9A67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13 458</w:t>
            </w:r>
          </w:p>
        </w:tc>
        <w:tc>
          <w:tcPr>
            <w:tcW w:w="1260" w:type="dxa"/>
            <w:tcBorders>
              <w:top w:val="nil"/>
              <w:left w:val="nil"/>
              <w:bottom w:val="single" w:sz="4" w:space="0" w:color="auto"/>
              <w:right w:val="single" w:sz="4" w:space="0" w:color="auto"/>
            </w:tcBorders>
            <w:shd w:val="clear" w:color="auto" w:fill="auto"/>
            <w:noWrap/>
            <w:vAlign w:val="bottom"/>
            <w:hideMark/>
          </w:tcPr>
          <w:p w14:paraId="5374B59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26 054</w:t>
            </w:r>
          </w:p>
        </w:tc>
      </w:tr>
      <w:tr w:rsidR="007D4801" w:rsidRPr="00C7493C" w14:paraId="568D04C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F9F52B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卢旺达</w:t>
            </w:r>
          </w:p>
        </w:tc>
        <w:tc>
          <w:tcPr>
            <w:tcW w:w="1157" w:type="dxa"/>
            <w:tcBorders>
              <w:top w:val="nil"/>
              <w:left w:val="nil"/>
              <w:bottom w:val="single" w:sz="4" w:space="0" w:color="auto"/>
              <w:right w:val="single" w:sz="4" w:space="0" w:color="auto"/>
            </w:tcBorders>
            <w:shd w:val="clear" w:color="auto" w:fill="auto"/>
            <w:vAlign w:val="bottom"/>
            <w:hideMark/>
          </w:tcPr>
          <w:p w14:paraId="3E34E05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002" w:type="dxa"/>
            <w:tcBorders>
              <w:top w:val="nil"/>
              <w:left w:val="nil"/>
              <w:bottom w:val="single" w:sz="4" w:space="0" w:color="auto"/>
              <w:right w:val="single" w:sz="4" w:space="0" w:color="auto"/>
            </w:tcBorders>
            <w:shd w:val="clear" w:color="auto" w:fill="auto"/>
            <w:noWrap/>
            <w:vAlign w:val="bottom"/>
            <w:hideMark/>
          </w:tcPr>
          <w:p w14:paraId="0D903E3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350" w:type="dxa"/>
            <w:tcBorders>
              <w:top w:val="nil"/>
              <w:left w:val="nil"/>
              <w:bottom w:val="single" w:sz="4" w:space="0" w:color="auto"/>
              <w:right w:val="single" w:sz="4" w:space="0" w:color="auto"/>
            </w:tcBorders>
            <w:shd w:val="clear" w:color="auto" w:fill="auto"/>
            <w:noWrap/>
            <w:vAlign w:val="bottom"/>
            <w:hideMark/>
          </w:tcPr>
          <w:p w14:paraId="71B02D3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0EC41B6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60" w:type="dxa"/>
            <w:tcBorders>
              <w:top w:val="nil"/>
              <w:left w:val="nil"/>
              <w:bottom w:val="single" w:sz="4" w:space="0" w:color="auto"/>
              <w:right w:val="single" w:sz="4" w:space="0" w:color="auto"/>
            </w:tcBorders>
            <w:shd w:val="clear" w:color="auto" w:fill="auto"/>
            <w:noWrap/>
            <w:vAlign w:val="bottom"/>
            <w:hideMark/>
          </w:tcPr>
          <w:p w14:paraId="145D337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7D4801" w:rsidRPr="00C7493C" w14:paraId="1C5D21E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AFDDD6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圣基茨和尼维斯</w:t>
            </w:r>
          </w:p>
        </w:tc>
        <w:tc>
          <w:tcPr>
            <w:tcW w:w="1157" w:type="dxa"/>
            <w:tcBorders>
              <w:top w:val="nil"/>
              <w:left w:val="nil"/>
              <w:bottom w:val="single" w:sz="4" w:space="0" w:color="auto"/>
              <w:right w:val="single" w:sz="4" w:space="0" w:color="auto"/>
            </w:tcBorders>
            <w:shd w:val="clear" w:color="auto" w:fill="auto"/>
            <w:vAlign w:val="bottom"/>
            <w:hideMark/>
          </w:tcPr>
          <w:p w14:paraId="7823835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0572B96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1D3ECC8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D392E6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65B6440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0DF20758"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3BEB6953"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圣卢西亚</w:t>
            </w:r>
          </w:p>
        </w:tc>
        <w:tc>
          <w:tcPr>
            <w:tcW w:w="1157" w:type="dxa"/>
            <w:tcBorders>
              <w:top w:val="nil"/>
              <w:left w:val="nil"/>
              <w:bottom w:val="single" w:sz="4" w:space="0" w:color="auto"/>
              <w:right w:val="single" w:sz="4" w:space="0" w:color="auto"/>
            </w:tcBorders>
            <w:shd w:val="clear" w:color="auto" w:fill="auto"/>
            <w:noWrap/>
            <w:vAlign w:val="bottom"/>
            <w:hideMark/>
          </w:tcPr>
          <w:p w14:paraId="5134620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61A18E5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0DDDA93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BB1A37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38D9933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49731C9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910645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萨摩亚</w:t>
            </w:r>
          </w:p>
        </w:tc>
        <w:tc>
          <w:tcPr>
            <w:tcW w:w="1157" w:type="dxa"/>
            <w:tcBorders>
              <w:top w:val="nil"/>
              <w:left w:val="nil"/>
              <w:bottom w:val="single" w:sz="4" w:space="0" w:color="auto"/>
              <w:right w:val="single" w:sz="4" w:space="0" w:color="auto"/>
            </w:tcBorders>
            <w:shd w:val="clear" w:color="auto" w:fill="auto"/>
            <w:vAlign w:val="bottom"/>
            <w:hideMark/>
          </w:tcPr>
          <w:p w14:paraId="24E5CE8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1F31972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4C80287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6B9CC4F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783CA42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315DDD7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01D1A1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圣多美和普林西比</w:t>
            </w:r>
          </w:p>
        </w:tc>
        <w:tc>
          <w:tcPr>
            <w:tcW w:w="1157" w:type="dxa"/>
            <w:tcBorders>
              <w:top w:val="nil"/>
              <w:left w:val="nil"/>
              <w:bottom w:val="single" w:sz="4" w:space="0" w:color="auto"/>
              <w:right w:val="single" w:sz="4" w:space="0" w:color="auto"/>
            </w:tcBorders>
            <w:shd w:val="clear" w:color="auto" w:fill="auto"/>
            <w:vAlign w:val="bottom"/>
            <w:hideMark/>
          </w:tcPr>
          <w:p w14:paraId="577E852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2BC7D84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2CC0055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5D99984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68737BB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7981BBF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907059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沙特阿拉伯</w:t>
            </w:r>
          </w:p>
        </w:tc>
        <w:tc>
          <w:tcPr>
            <w:tcW w:w="1157" w:type="dxa"/>
            <w:tcBorders>
              <w:top w:val="nil"/>
              <w:left w:val="nil"/>
              <w:bottom w:val="single" w:sz="4" w:space="0" w:color="auto"/>
              <w:right w:val="single" w:sz="4" w:space="0" w:color="auto"/>
            </w:tcBorders>
            <w:shd w:val="clear" w:color="auto" w:fill="auto"/>
            <w:vAlign w:val="bottom"/>
            <w:hideMark/>
          </w:tcPr>
          <w:p w14:paraId="1D6E2B0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1.184</w:t>
            </w:r>
          </w:p>
        </w:tc>
        <w:tc>
          <w:tcPr>
            <w:tcW w:w="2002" w:type="dxa"/>
            <w:tcBorders>
              <w:top w:val="nil"/>
              <w:left w:val="nil"/>
              <w:bottom w:val="single" w:sz="4" w:space="0" w:color="auto"/>
              <w:right w:val="single" w:sz="4" w:space="0" w:color="auto"/>
            </w:tcBorders>
            <w:shd w:val="clear" w:color="auto" w:fill="auto"/>
            <w:noWrap/>
            <w:vAlign w:val="bottom"/>
            <w:hideMark/>
          </w:tcPr>
          <w:p w14:paraId="267575C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1.880</w:t>
            </w:r>
          </w:p>
        </w:tc>
        <w:tc>
          <w:tcPr>
            <w:tcW w:w="1350" w:type="dxa"/>
            <w:tcBorders>
              <w:top w:val="nil"/>
              <w:left w:val="nil"/>
              <w:bottom w:val="single" w:sz="4" w:space="0" w:color="auto"/>
              <w:right w:val="single" w:sz="4" w:space="0" w:color="auto"/>
            </w:tcBorders>
            <w:shd w:val="clear" w:color="auto" w:fill="auto"/>
            <w:noWrap/>
            <w:vAlign w:val="bottom"/>
            <w:hideMark/>
          </w:tcPr>
          <w:p w14:paraId="0334ED2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47 800</w:t>
            </w:r>
          </w:p>
        </w:tc>
        <w:tc>
          <w:tcPr>
            <w:tcW w:w="1260" w:type="dxa"/>
            <w:tcBorders>
              <w:top w:val="nil"/>
              <w:left w:val="nil"/>
              <w:bottom w:val="single" w:sz="4" w:space="0" w:color="auto"/>
              <w:right w:val="single" w:sz="4" w:space="0" w:color="auto"/>
            </w:tcBorders>
            <w:shd w:val="clear" w:color="auto" w:fill="auto"/>
            <w:noWrap/>
            <w:vAlign w:val="bottom"/>
            <w:hideMark/>
          </w:tcPr>
          <w:p w14:paraId="207B979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51 071</w:t>
            </w:r>
          </w:p>
        </w:tc>
        <w:tc>
          <w:tcPr>
            <w:tcW w:w="1260" w:type="dxa"/>
            <w:tcBorders>
              <w:top w:val="nil"/>
              <w:left w:val="nil"/>
              <w:bottom w:val="single" w:sz="4" w:space="0" w:color="auto"/>
              <w:right w:val="single" w:sz="4" w:space="0" w:color="auto"/>
            </w:tcBorders>
            <w:shd w:val="clear" w:color="auto" w:fill="auto"/>
            <w:noWrap/>
            <w:vAlign w:val="bottom"/>
            <w:hideMark/>
          </w:tcPr>
          <w:p w14:paraId="40723C5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98 871</w:t>
            </w:r>
          </w:p>
        </w:tc>
      </w:tr>
      <w:tr w:rsidR="007D4801" w:rsidRPr="00C7493C" w14:paraId="4B99E7F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114847E"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塞内加尔</w:t>
            </w:r>
          </w:p>
        </w:tc>
        <w:tc>
          <w:tcPr>
            <w:tcW w:w="1157" w:type="dxa"/>
            <w:tcBorders>
              <w:top w:val="nil"/>
              <w:left w:val="nil"/>
              <w:bottom w:val="single" w:sz="4" w:space="0" w:color="auto"/>
              <w:right w:val="single" w:sz="4" w:space="0" w:color="auto"/>
            </w:tcBorders>
            <w:shd w:val="clear" w:color="auto" w:fill="auto"/>
            <w:vAlign w:val="bottom"/>
            <w:hideMark/>
          </w:tcPr>
          <w:p w14:paraId="0B2B8B3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002" w:type="dxa"/>
            <w:tcBorders>
              <w:top w:val="nil"/>
              <w:left w:val="nil"/>
              <w:bottom w:val="single" w:sz="4" w:space="0" w:color="auto"/>
              <w:right w:val="single" w:sz="4" w:space="0" w:color="auto"/>
            </w:tcBorders>
            <w:shd w:val="clear" w:color="auto" w:fill="auto"/>
            <w:noWrap/>
            <w:vAlign w:val="bottom"/>
            <w:hideMark/>
          </w:tcPr>
          <w:p w14:paraId="2087EA9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193E5CC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87A4B4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56A679C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20F88FA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A64169D"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塞尔维亚</w:t>
            </w:r>
          </w:p>
        </w:tc>
        <w:tc>
          <w:tcPr>
            <w:tcW w:w="1157" w:type="dxa"/>
            <w:tcBorders>
              <w:top w:val="nil"/>
              <w:left w:val="nil"/>
              <w:bottom w:val="single" w:sz="4" w:space="0" w:color="auto"/>
              <w:right w:val="single" w:sz="4" w:space="0" w:color="auto"/>
            </w:tcBorders>
            <w:shd w:val="clear" w:color="auto" w:fill="auto"/>
            <w:vAlign w:val="bottom"/>
            <w:hideMark/>
          </w:tcPr>
          <w:p w14:paraId="1CC46DD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0.032</w:t>
            </w:r>
          </w:p>
        </w:tc>
        <w:tc>
          <w:tcPr>
            <w:tcW w:w="2002" w:type="dxa"/>
            <w:tcBorders>
              <w:top w:val="nil"/>
              <w:left w:val="nil"/>
              <w:bottom w:val="single" w:sz="4" w:space="0" w:color="auto"/>
              <w:right w:val="single" w:sz="4" w:space="0" w:color="auto"/>
            </w:tcBorders>
            <w:shd w:val="clear" w:color="auto" w:fill="auto"/>
            <w:noWrap/>
            <w:vAlign w:val="bottom"/>
            <w:hideMark/>
          </w:tcPr>
          <w:p w14:paraId="36B76F2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0.051</w:t>
            </w:r>
          </w:p>
        </w:tc>
        <w:tc>
          <w:tcPr>
            <w:tcW w:w="1350" w:type="dxa"/>
            <w:tcBorders>
              <w:top w:val="nil"/>
              <w:left w:val="nil"/>
              <w:bottom w:val="single" w:sz="4" w:space="0" w:color="auto"/>
              <w:right w:val="single" w:sz="4" w:space="0" w:color="auto"/>
            </w:tcBorders>
            <w:shd w:val="clear" w:color="auto" w:fill="auto"/>
            <w:noWrap/>
            <w:vAlign w:val="bottom"/>
            <w:hideMark/>
          </w:tcPr>
          <w:p w14:paraId="363124E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1 292</w:t>
            </w:r>
          </w:p>
        </w:tc>
        <w:tc>
          <w:tcPr>
            <w:tcW w:w="1260" w:type="dxa"/>
            <w:tcBorders>
              <w:top w:val="nil"/>
              <w:left w:val="nil"/>
              <w:bottom w:val="single" w:sz="4" w:space="0" w:color="auto"/>
              <w:right w:val="single" w:sz="4" w:space="0" w:color="auto"/>
            </w:tcBorders>
            <w:shd w:val="clear" w:color="auto" w:fill="auto"/>
            <w:noWrap/>
            <w:vAlign w:val="bottom"/>
            <w:hideMark/>
          </w:tcPr>
          <w:p w14:paraId="1660BE8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1 380</w:t>
            </w:r>
          </w:p>
        </w:tc>
        <w:tc>
          <w:tcPr>
            <w:tcW w:w="1260" w:type="dxa"/>
            <w:tcBorders>
              <w:top w:val="nil"/>
              <w:left w:val="nil"/>
              <w:bottom w:val="single" w:sz="4" w:space="0" w:color="auto"/>
              <w:right w:val="single" w:sz="4" w:space="0" w:color="auto"/>
            </w:tcBorders>
            <w:shd w:val="clear" w:color="auto" w:fill="auto"/>
            <w:noWrap/>
            <w:vAlign w:val="bottom"/>
            <w:hideMark/>
          </w:tcPr>
          <w:p w14:paraId="187A256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2 672</w:t>
            </w:r>
          </w:p>
        </w:tc>
      </w:tr>
      <w:tr w:rsidR="007D4801" w:rsidRPr="00C7493C" w14:paraId="62E6E81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AAC6B0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塞舌尔</w:t>
            </w:r>
          </w:p>
        </w:tc>
        <w:tc>
          <w:tcPr>
            <w:tcW w:w="1157" w:type="dxa"/>
            <w:tcBorders>
              <w:top w:val="nil"/>
              <w:left w:val="nil"/>
              <w:bottom w:val="single" w:sz="4" w:space="0" w:color="auto"/>
              <w:right w:val="single" w:sz="4" w:space="0" w:color="auto"/>
            </w:tcBorders>
            <w:shd w:val="clear" w:color="auto" w:fill="auto"/>
            <w:vAlign w:val="bottom"/>
            <w:hideMark/>
          </w:tcPr>
          <w:p w14:paraId="43922E6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5A0AF6D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71AD672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245A5DF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39D2B14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6360D027"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F63E17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塞拉利昂</w:t>
            </w:r>
          </w:p>
        </w:tc>
        <w:tc>
          <w:tcPr>
            <w:tcW w:w="1157" w:type="dxa"/>
            <w:tcBorders>
              <w:top w:val="nil"/>
              <w:left w:val="nil"/>
              <w:bottom w:val="single" w:sz="4" w:space="0" w:color="auto"/>
              <w:right w:val="single" w:sz="4" w:space="0" w:color="auto"/>
            </w:tcBorders>
            <w:shd w:val="clear" w:color="auto" w:fill="auto"/>
            <w:vAlign w:val="bottom"/>
            <w:hideMark/>
          </w:tcPr>
          <w:p w14:paraId="45CDD4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0461ABC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3208B67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134D72D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1D3A5F2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2AD9F21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41E4D7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斯洛伐克</w:t>
            </w:r>
          </w:p>
        </w:tc>
        <w:tc>
          <w:tcPr>
            <w:tcW w:w="1157" w:type="dxa"/>
            <w:tcBorders>
              <w:top w:val="nil"/>
              <w:left w:val="nil"/>
              <w:bottom w:val="single" w:sz="4" w:space="0" w:color="auto"/>
              <w:right w:val="single" w:sz="4" w:space="0" w:color="auto"/>
            </w:tcBorders>
            <w:shd w:val="clear" w:color="auto" w:fill="auto"/>
            <w:vAlign w:val="bottom"/>
            <w:hideMark/>
          </w:tcPr>
          <w:p w14:paraId="698EE49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0.155</w:t>
            </w:r>
          </w:p>
        </w:tc>
        <w:tc>
          <w:tcPr>
            <w:tcW w:w="2002" w:type="dxa"/>
            <w:tcBorders>
              <w:top w:val="nil"/>
              <w:left w:val="nil"/>
              <w:bottom w:val="single" w:sz="4" w:space="0" w:color="auto"/>
              <w:right w:val="single" w:sz="4" w:space="0" w:color="auto"/>
            </w:tcBorders>
            <w:shd w:val="clear" w:color="auto" w:fill="auto"/>
            <w:noWrap/>
            <w:vAlign w:val="bottom"/>
            <w:hideMark/>
          </w:tcPr>
          <w:p w14:paraId="29E523B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0.246</w:t>
            </w:r>
          </w:p>
        </w:tc>
        <w:tc>
          <w:tcPr>
            <w:tcW w:w="1350" w:type="dxa"/>
            <w:tcBorders>
              <w:top w:val="nil"/>
              <w:left w:val="nil"/>
              <w:bottom w:val="single" w:sz="4" w:space="0" w:color="auto"/>
              <w:right w:val="single" w:sz="4" w:space="0" w:color="auto"/>
            </w:tcBorders>
            <w:shd w:val="clear" w:color="auto" w:fill="auto"/>
            <w:noWrap/>
            <w:vAlign w:val="bottom"/>
            <w:hideMark/>
          </w:tcPr>
          <w:p w14:paraId="569804A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6 258</w:t>
            </w:r>
          </w:p>
        </w:tc>
        <w:tc>
          <w:tcPr>
            <w:tcW w:w="1260" w:type="dxa"/>
            <w:tcBorders>
              <w:top w:val="nil"/>
              <w:left w:val="nil"/>
              <w:bottom w:val="single" w:sz="4" w:space="0" w:color="auto"/>
              <w:right w:val="single" w:sz="4" w:space="0" w:color="auto"/>
            </w:tcBorders>
            <w:shd w:val="clear" w:color="auto" w:fill="auto"/>
            <w:noWrap/>
            <w:vAlign w:val="bottom"/>
            <w:hideMark/>
          </w:tcPr>
          <w:p w14:paraId="20F7B7C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6 686</w:t>
            </w:r>
          </w:p>
        </w:tc>
        <w:tc>
          <w:tcPr>
            <w:tcW w:w="1260" w:type="dxa"/>
            <w:tcBorders>
              <w:top w:val="nil"/>
              <w:left w:val="nil"/>
              <w:bottom w:val="single" w:sz="4" w:space="0" w:color="auto"/>
              <w:right w:val="single" w:sz="4" w:space="0" w:color="auto"/>
            </w:tcBorders>
            <w:shd w:val="clear" w:color="auto" w:fill="auto"/>
            <w:noWrap/>
            <w:vAlign w:val="bottom"/>
            <w:hideMark/>
          </w:tcPr>
          <w:p w14:paraId="5A52858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12 943</w:t>
            </w:r>
          </w:p>
        </w:tc>
      </w:tr>
      <w:tr w:rsidR="007D4801" w:rsidRPr="00C7493C" w14:paraId="2EC71A13"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6288ECF"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所罗门群岛</w:t>
            </w:r>
          </w:p>
        </w:tc>
        <w:tc>
          <w:tcPr>
            <w:tcW w:w="1157" w:type="dxa"/>
            <w:tcBorders>
              <w:top w:val="nil"/>
              <w:left w:val="nil"/>
              <w:bottom w:val="single" w:sz="4" w:space="0" w:color="auto"/>
              <w:right w:val="single" w:sz="4" w:space="0" w:color="auto"/>
            </w:tcBorders>
            <w:shd w:val="clear" w:color="auto" w:fill="auto"/>
            <w:vAlign w:val="bottom"/>
            <w:hideMark/>
          </w:tcPr>
          <w:p w14:paraId="5CFB4EC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3008F46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629475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74703D2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10E7FC4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2ACC021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740074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南非</w:t>
            </w:r>
          </w:p>
        </w:tc>
        <w:tc>
          <w:tcPr>
            <w:tcW w:w="1157" w:type="dxa"/>
            <w:tcBorders>
              <w:top w:val="nil"/>
              <w:left w:val="nil"/>
              <w:bottom w:val="single" w:sz="4" w:space="0" w:color="auto"/>
              <w:right w:val="single" w:sz="4" w:space="0" w:color="auto"/>
            </w:tcBorders>
            <w:shd w:val="clear" w:color="auto" w:fill="auto"/>
            <w:vAlign w:val="bottom"/>
            <w:hideMark/>
          </w:tcPr>
          <w:p w14:paraId="5E64B18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0.244</w:t>
            </w:r>
          </w:p>
        </w:tc>
        <w:tc>
          <w:tcPr>
            <w:tcW w:w="2002" w:type="dxa"/>
            <w:tcBorders>
              <w:top w:val="nil"/>
              <w:left w:val="nil"/>
              <w:bottom w:val="single" w:sz="4" w:space="0" w:color="auto"/>
              <w:right w:val="single" w:sz="4" w:space="0" w:color="auto"/>
            </w:tcBorders>
            <w:shd w:val="clear" w:color="auto" w:fill="auto"/>
            <w:noWrap/>
            <w:vAlign w:val="bottom"/>
            <w:hideMark/>
          </w:tcPr>
          <w:p w14:paraId="57FB1D0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0.388</w:t>
            </w:r>
          </w:p>
        </w:tc>
        <w:tc>
          <w:tcPr>
            <w:tcW w:w="1350" w:type="dxa"/>
            <w:tcBorders>
              <w:top w:val="nil"/>
              <w:left w:val="nil"/>
              <w:bottom w:val="single" w:sz="4" w:space="0" w:color="auto"/>
              <w:right w:val="single" w:sz="4" w:space="0" w:color="auto"/>
            </w:tcBorders>
            <w:shd w:val="clear" w:color="auto" w:fill="auto"/>
            <w:noWrap/>
            <w:vAlign w:val="bottom"/>
            <w:hideMark/>
          </w:tcPr>
          <w:p w14:paraId="5795439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9 851</w:t>
            </w:r>
          </w:p>
        </w:tc>
        <w:tc>
          <w:tcPr>
            <w:tcW w:w="1260" w:type="dxa"/>
            <w:tcBorders>
              <w:top w:val="nil"/>
              <w:left w:val="nil"/>
              <w:bottom w:val="single" w:sz="4" w:space="0" w:color="auto"/>
              <w:right w:val="single" w:sz="4" w:space="0" w:color="auto"/>
            </w:tcBorders>
            <w:shd w:val="clear" w:color="auto" w:fill="auto"/>
            <w:noWrap/>
            <w:vAlign w:val="bottom"/>
            <w:hideMark/>
          </w:tcPr>
          <w:p w14:paraId="14501FC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10 525</w:t>
            </w:r>
          </w:p>
        </w:tc>
        <w:tc>
          <w:tcPr>
            <w:tcW w:w="1260" w:type="dxa"/>
            <w:tcBorders>
              <w:top w:val="nil"/>
              <w:left w:val="nil"/>
              <w:bottom w:val="single" w:sz="4" w:space="0" w:color="auto"/>
              <w:right w:val="single" w:sz="4" w:space="0" w:color="auto"/>
            </w:tcBorders>
            <w:shd w:val="clear" w:color="auto" w:fill="auto"/>
            <w:noWrap/>
            <w:vAlign w:val="bottom"/>
            <w:hideMark/>
          </w:tcPr>
          <w:p w14:paraId="60E0CAA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20 376</w:t>
            </w:r>
          </w:p>
        </w:tc>
      </w:tr>
      <w:tr w:rsidR="007D4801" w:rsidRPr="00C7493C" w14:paraId="71F6A32E"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F795C36"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西班牙</w:t>
            </w:r>
          </w:p>
        </w:tc>
        <w:tc>
          <w:tcPr>
            <w:tcW w:w="1157" w:type="dxa"/>
            <w:tcBorders>
              <w:top w:val="nil"/>
              <w:left w:val="nil"/>
              <w:bottom w:val="single" w:sz="4" w:space="0" w:color="auto"/>
              <w:right w:val="single" w:sz="4" w:space="0" w:color="auto"/>
            </w:tcBorders>
            <w:shd w:val="clear" w:color="auto" w:fill="auto"/>
            <w:vAlign w:val="bottom"/>
            <w:hideMark/>
          </w:tcPr>
          <w:p w14:paraId="1DD3695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2.134</w:t>
            </w:r>
          </w:p>
        </w:tc>
        <w:tc>
          <w:tcPr>
            <w:tcW w:w="2002" w:type="dxa"/>
            <w:tcBorders>
              <w:top w:val="nil"/>
              <w:left w:val="nil"/>
              <w:bottom w:val="single" w:sz="4" w:space="0" w:color="auto"/>
              <w:right w:val="single" w:sz="4" w:space="0" w:color="auto"/>
            </w:tcBorders>
            <w:shd w:val="clear" w:color="auto" w:fill="auto"/>
            <w:noWrap/>
            <w:vAlign w:val="bottom"/>
            <w:hideMark/>
          </w:tcPr>
          <w:p w14:paraId="527E2EC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3.389</w:t>
            </w:r>
          </w:p>
        </w:tc>
        <w:tc>
          <w:tcPr>
            <w:tcW w:w="1350" w:type="dxa"/>
            <w:tcBorders>
              <w:top w:val="nil"/>
              <w:left w:val="nil"/>
              <w:bottom w:val="single" w:sz="4" w:space="0" w:color="auto"/>
              <w:right w:val="single" w:sz="4" w:space="0" w:color="auto"/>
            </w:tcBorders>
            <w:shd w:val="clear" w:color="auto" w:fill="auto"/>
            <w:noWrap/>
            <w:vAlign w:val="bottom"/>
            <w:hideMark/>
          </w:tcPr>
          <w:p w14:paraId="4DD4D31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86 154</w:t>
            </w:r>
          </w:p>
        </w:tc>
        <w:tc>
          <w:tcPr>
            <w:tcW w:w="1260" w:type="dxa"/>
            <w:tcBorders>
              <w:top w:val="nil"/>
              <w:left w:val="nil"/>
              <w:bottom w:val="single" w:sz="4" w:space="0" w:color="auto"/>
              <w:right w:val="single" w:sz="4" w:space="0" w:color="auto"/>
            </w:tcBorders>
            <w:shd w:val="clear" w:color="auto" w:fill="auto"/>
            <w:noWrap/>
            <w:vAlign w:val="bottom"/>
            <w:hideMark/>
          </w:tcPr>
          <w:p w14:paraId="78B31AE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92 049</w:t>
            </w:r>
          </w:p>
        </w:tc>
        <w:tc>
          <w:tcPr>
            <w:tcW w:w="1260" w:type="dxa"/>
            <w:tcBorders>
              <w:top w:val="nil"/>
              <w:left w:val="nil"/>
              <w:bottom w:val="single" w:sz="4" w:space="0" w:color="auto"/>
              <w:right w:val="single" w:sz="4" w:space="0" w:color="auto"/>
            </w:tcBorders>
            <w:shd w:val="clear" w:color="auto" w:fill="auto"/>
            <w:noWrap/>
            <w:vAlign w:val="bottom"/>
            <w:hideMark/>
          </w:tcPr>
          <w:p w14:paraId="0A1C124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178 202</w:t>
            </w:r>
          </w:p>
        </w:tc>
      </w:tr>
      <w:tr w:rsidR="007D4801" w:rsidRPr="00C7493C" w14:paraId="26649DE0"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DDF170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苏丹</w:t>
            </w:r>
          </w:p>
        </w:tc>
        <w:tc>
          <w:tcPr>
            <w:tcW w:w="1157" w:type="dxa"/>
            <w:tcBorders>
              <w:top w:val="nil"/>
              <w:left w:val="nil"/>
              <w:bottom w:val="single" w:sz="4" w:space="0" w:color="auto"/>
              <w:right w:val="single" w:sz="4" w:space="0" w:color="auto"/>
            </w:tcBorders>
            <w:shd w:val="clear" w:color="auto" w:fill="auto"/>
            <w:vAlign w:val="bottom"/>
            <w:hideMark/>
          </w:tcPr>
          <w:p w14:paraId="1283DA3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6758167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39620DC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1B7302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6BBF567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3CEAB1F0"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D095CFC"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瑞典</w:t>
            </w:r>
          </w:p>
        </w:tc>
        <w:tc>
          <w:tcPr>
            <w:tcW w:w="1157" w:type="dxa"/>
            <w:tcBorders>
              <w:top w:val="nil"/>
              <w:left w:val="nil"/>
              <w:bottom w:val="single" w:sz="4" w:space="0" w:color="auto"/>
              <w:right w:val="single" w:sz="4" w:space="0" w:color="auto"/>
            </w:tcBorders>
            <w:shd w:val="clear" w:color="auto" w:fill="auto"/>
            <w:vAlign w:val="bottom"/>
            <w:hideMark/>
          </w:tcPr>
          <w:p w14:paraId="6B411BB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0.871</w:t>
            </w:r>
          </w:p>
        </w:tc>
        <w:tc>
          <w:tcPr>
            <w:tcW w:w="2002" w:type="dxa"/>
            <w:tcBorders>
              <w:top w:val="nil"/>
              <w:left w:val="nil"/>
              <w:bottom w:val="single" w:sz="4" w:space="0" w:color="auto"/>
              <w:right w:val="single" w:sz="4" w:space="0" w:color="auto"/>
            </w:tcBorders>
            <w:shd w:val="clear" w:color="auto" w:fill="auto"/>
            <w:noWrap/>
            <w:vAlign w:val="bottom"/>
            <w:hideMark/>
          </w:tcPr>
          <w:p w14:paraId="3BD22CF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1.383</w:t>
            </w:r>
          </w:p>
        </w:tc>
        <w:tc>
          <w:tcPr>
            <w:tcW w:w="1350" w:type="dxa"/>
            <w:tcBorders>
              <w:top w:val="nil"/>
              <w:left w:val="nil"/>
              <w:bottom w:val="single" w:sz="4" w:space="0" w:color="auto"/>
              <w:right w:val="single" w:sz="4" w:space="0" w:color="auto"/>
            </w:tcBorders>
            <w:shd w:val="clear" w:color="auto" w:fill="auto"/>
            <w:noWrap/>
            <w:vAlign w:val="bottom"/>
            <w:hideMark/>
          </w:tcPr>
          <w:p w14:paraId="091359E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35 164</w:t>
            </w:r>
          </w:p>
        </w:tc>
        <w:tc>
          <w:tcPr>
            <w:tcW w:w="1260" w:type="dxa"/>
            <w:tcBorders>
              <w:top w:val="nil"/>
              <w:left w:val="nil"/>
              <w:bottom w:val="single" w:sz="4" w:space="0" w:color="auto"/>
              <w:right w:val="single" w:sz="4" w:space="0" w:color="auto"/>
            </w:tcBorders>
            <w:shd w:val="clear" w:color="auto" w:fill="auto"/>
            <w:noWrap/>
            <w:vAlign w:val="bottom"/>
            <w:hideMark/>
          </w:tcPr>
          <w:p w14:paraId="466C641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37 570</w:t>
            </w:r>
          </w:p>
        </w:tc>
        <w:tc>
          <w:tcPr>
            <w:tcW w:w="1260" w:type="dxa"/>
            <w:tcBorders>
              <w:top w:val="nil"/>
              <w:left w:val="nil"/>
              <w:bottom w:val="single" w:sz="4" w:space="0" w:color="auto"/>
              <w:right w:val="single" w:sz="4" w:space="0" w:color="auto"/>
            </w:tcBorders>
            <w:shd w:val="clear" w:color="auto" w:fill="auto"/>
            <w:noWrap/>
            <w:vAlign w:val="bottom"/>
            <w:hideMark/>
          </w:tcPr>
          <w:p w14:paraId="474854D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72 734</w:t>
            </w:r>
          </w:p>
        </w:tc>
      </w:tr>
      <w:tr w:rsidR="007D4801" w:rsidRPr="00C7493C" w14:paraId="0C34AB42"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2B92021"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 xml:space="preserve">瑞士 </w:t>
            </w:r>
          </w:p>
        </w:tc>
        <w:tc>
          <w:tcPr>
            <w:tcW w:w="1157" w:type="dxa"/>
            <w:tcBorders>
              <w:top w:val="nil"/>
              <w:left w:val="nil"/>
              <w:bottom w:val="single" w:sz="4" w:space="0" w:color="auto"/>
              <w:right w:val="single" w:sz="4" w:space="0" w:color="auto"/>
            </w:tcBorders>
            <w:shd w:val="clear" w:color="auto" w:fill="auto"/>
            <w:vAlign w:val="bottom"/>
            <w:hideMark/>
          </w:tcPr>
          <w:p w14:paraId="631240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1.134</w:t>
            </w:r>
          </w:p>
        </w:tc>
        <w:tc>
          <w:tcPr>
            <w:tcW w:w="2002" w:type="dxa"/>
            <w:tcBorders>
              <w:top w:val="nil"/>
              <w:left w:val="nil"/>
              <w:bottom w:val="single" w:sz="4" w:space="0" w:color="auto"/>
              <w:right w:val="single" w:sz="4" w:space="0" w:color="auto"/>
            </w:tcBorders>
            <w:shd w:val="clear" w:color="auto" w:fill="auto"/>
            <w:noWrap/>
            <w:vAlign w:val="bottom"/>
            <w:hideMark/>
          </w:tcPr>
          <w:p w14:paraId="4E44E04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1.801</w:t>
            </w:r>
          </w:p>
        </w:tc>
        <w:tc>
          <w:tcPr>
            <w:tcW w:w="1350" w:type="dxa"/>
            <w:tcBorders>
              <w:top w:val="nil"/>
              <w:left w:val="nil"/>
              <w:bottom w:val="single" w:sz="4" w:space="0" w:color="auto"/>
              <w:right w:val="single" w:sz="4" w:space="0" w:color="auto"/>
            </w:tcBorders>
            <w:shd w:val="clear" w:color="auto" w:fill="auto"/>
            <w:noWrap/>
            <w:vAlign w:val="bottom"/>
            <w:hideMark/>
          </w:tcPr>
          <w:p w14:paraId="435E0F6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45 782</w:t>
            </w:r>
          </w:p>
        </w:tc>
        <w:tc>
          <w:tcPr>
            <w:tcW w:w="1260" w:type="dxa"/>
            <w:tcBorders>
              <w:top w:val="nil"/>
              <w:left w:val="nil"/>
              <w:bottom w:val="single" w:sz="4" w:space="0" w:color="auto"/>
              <w:right w:val="single" w:sz="4" w:space="0" w:color="auto"/>
            </w:tcBorders>
            <w:shd w:val="clear" w:color="auto" w:fill="auto"/>
            <w:noWrap/>
            <w:vAlign w:val="bottom"/>
            <w:hideMark/>
          </w:tcPr>
          <w:p w14:paraId="0A8231C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48 914</w:t>
            </w:r>
          </w:p>
        </w:tc>
        <w:tc>
          <w:tcPr>
            <w:tcW w:w="1260" w:type="dxa"/>
            <w:tcBorders>
              <w:top w:val="nil"/>
              <w:left w:val="nil"/>
              <w:bottom w:val="single" w:sz="4" w:space="0" w:color="auto"/>
              <w:right w:val="single" w:sz="4" w:space="0" w:color="auto"/>
            </w:tcBorders>
            <w:shd w:val="clear" w:color="auto" w:fill="auto"/>
            <w:noWrap/>
            <w:vAlign w:val="bottom"/>
            <w:hideMark/>
          </w:tcPr>
          <w:p w14:paraId="3FBB36D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94 696</w:t>
            </w:r>
          </w:p>
        </w:tc>
      </w:tr>
      <w:tr w:rsidR="007D4801" w:rsidRPr="00C7493C" w14:paraId="73D8DA58"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B9AB6D3"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阿拉伯叙利亚共和国</w:t>
            </w:r>
          </w:p>
        </w:tc>
        <w:tc>
          <w:tcPr>
            <w:tcW w:w="1157" w:type="dxa"/>
            <w:tcBorders>
              <w:top w:val="nil"/>
              <w:left w:val="nil"/>
              <w:bottom w:val="single" w:sz="4" w:space="0" w:color="auto"/>
              <w:right w:val="single" w:sz="4" w:space="0" w:color="auto"/>
            </w:tcBorders>
            <w:shd w:val="clear" w:color="auto" w:fill="auto"/>
            <w:vAlign w:val="bottom"/>
            <w:hideMark/>
          </w:tcPr>
          <w:p w14:paraId="5964B12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0.009</w:t>
            </w:r>
          </w:p>
        </w:tc>
        <w:tc>
          <w:tcPr>
            <w:tcW w:w="2002" w:type="dxa"/>
            <w:tcBorders>
              <w:top w:val="nil"/>
              <w:left w:val="nil"/>
              <w:bottom w:val="single" w:sz="4" w:space="0" w:color="auto"/>
              <w:right w:val="single" w:sz="4" w:space="0" w:color="auto"/>
            </w:tcBorders>
            <w:shd w:val="clear" w:color="auto" w:fill="auto"/>
            <w:noWrap/>
            <w:vAlign w:val="bottom"/>
            <w:hideMark/>
          </w:tcPr>
          <w:p w14:paraId="06ED836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0.014</w:t>
            </w:r>
          </w:p>
        </w:tc>
        <w:tc>
          <w:tcPr>
            <w:tcW w:w="1350" w:type="dxa"/>
            <w:tcBorders>
              <w:top w:val="nil"/>
              <w:left w:val="nil"/>
              <w:bottom w:val="single" w:sz="4" w:space="0" w:color="auto"/>
              <w:right w:val="single" w:sz="4" w:space="0" w:color="auto"/>
            </w:tcBorders>
            <w:shd w:val="clear" w:color="auto" w:fill="auto"/>
            <w:noWrap/>
            <w:vAlign w:val="bottom"/>
            <w:hideMark/>
          </w:tcPr>
          <w:p w14:paraId="60D6FCE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363</w:t>
            </w:r>
          </w:p>
        </w:tc>
        <w:tc>
          <w:tcPr>
            <w:tcW w:w="1260" w:type="dxa"/>
            <w:tcBorders>
              <w:top w:val="nil"/>
              <w:left w:val="nil"/>
              <w:bottom w:val="single" w:sz="4" w:space="0" w:color="auto"/>
              <w:right w:val="single" w:sz="4" w:space="0" w:color="auto"/>
            </w:tcBorders>
            <w:shd w:val="clear" w:color="auto" w:fill="auto"/>
            <w:noWrap/>
            <w:vAlign w:val="bottom"/>
            <w:hideMark/>
          </w:tcPr>
          <w:p w14:paraId="32B0243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388</w:t>
            </w:r>
          </w:p>
        </w:tc>
        <w:tc>
          <w:tcPr>
            <w:tcW w:w="1260" w:type="dxa"/>
            <w:tcBorders>
              <w:top w:val="nil"/>
              <w:left w:val="nil"/>
              <w:bottom w:val="single" w:sz="4" w:space="0" w:color="auto"/>
              <w:right w:val="single" w:sz="4" w:space="0" w:color="auto"/>
            </w:tcBorders>
            <w:shd w:val="clear" w:color="auto" w:fill="auto"/>
            <w:noWrap/>
            <w:vAlign w:val="bottom"/>
            <w:hideMark/>
          </w:tcPr>
          <w:p w14:paraId="2A6B5CE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752</w:t>
            </w:r>
          </w:p>
        </w:tc>
      </w:tr>
      <w:tr w:rsidR="007D4801" w:rsidRPr="00C7493C" w14:paraId="161F693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13D518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塔吉克斯坦</w:t>
            </w:r>
          </w:p>
        </w:tc>
        <w:tc>
          <w:tcPr>
            <w:tcW w:w="1157" w:type="dxa"/>
            <w:tcBorders>
              <w:top w:val="nil"/>
              <w:left w:val="nil"/>
              <w:bottom w:val="single" w:sz="4" w:space="0" w:color="auto"/>
              <w:right w:val="single" w:sz="4" w:space="0" w:color="auto"/>
            </w:tcBorders>
            <w:shd w:val="clear" w:color="auto" w:fill="auto"/>
            <w:vAlign w:val="bottom"/>
            <w:hideMark/>
          </w:tcPr>
          <w:p w14:paraId="086DE07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2002" w:type="dxa"/>
            <w:tcBorders>
              <w:top w:val="nil"/>
              <w:left w:val="nil"/>
              <w:bottom w:val="single" w:sz="4" w:space="0" w:color="auto"/>
              <w:right w:val="single" w:sz="4" w:space="0" w:color="auto"/>
            </w:tcBorders>
            <w:shd w:val="clear" w:color="auto" w:fill="auto"/>
            <w:noWrap/>
            <w:vAlign w:val="bottom"/>
            <w:hideMark/>
          </w:tcPr>
          <w:p w14:paraId="7A48299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0.005</w:t>
            </w:r>
          </w:p>
        </w:tc>
        <w:tc>
          <w:tcPr>
            <w:tcW w:w="1350" w:type="dxa"/>
            <w:tcBorders>
              <w:top w:val="nil"/>
              <w:left w:val="nil"/>
              <w:bottom w:val="single" w:sz="4" w:space="0" w:color="auto"/>
              <w:right w:val="single" w:sz="4" w:space="0" w:color="auto"/>
            </w:tcBorders>
            <w:shd w:val="clear" w:color="auto" w:fill="auto"/>
            <w:noWrap/>
            <w:vAlign w:val="bottom"/>
            <w:hideMark/>
          </w:tcPr>
          <w:p w14:paraId="3D6F635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121</w:t>
            </w:r>
          </w:p>
        </w:tc>
        <w:tc>
          <w:tcPr>
            <w:tcW w:w="1260" w:type="dxa"/>
            <w:tcBorders>
              <w:top w:val="nil"/>
              <w:left w:val="nil"/>
              <w:bottom w:val="single" w:sz="4" w:space="0" w:color="auto"/>
              <w:right w:val="single" w:sz="4" w:space="0" w:color="auto"/>
            </w:tcBorders>
            <w:shd w:val="clear" w:color="auto" w:fill="auto"/>
            <w:noWrap/>
            <w:vAlign w:val="bottom"/>
            <w:hideMark/>
          </w:tcPr>
          <w:p w14:paraId="7542B4F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129</w:t>
            </w:r>
          </w:p>
        </w:tc>
        <w:tc>
          <w:tcPr>
            <w:tcW w:w="1260" w:type="dxa"/>
            <w:tcBorders>
              <w:top w:val="nil"/>
              <w:left w:val="nil"/>
              <w:bottom w:val="single" w:sz="4" w:space="0" w:color="auto"/>
              <w:right w:val="single" w:sz="4" w:space="0" w:color="auto"/>
            </w:tcBorders>
            <w:shd w:val="clear" w:color="auto" w:fill="auto"/>
            <w:noWrap/>
            <w:vAlign w:val="bottom"/>
            <w:hideMark/>
          </w:tcPr>
          <w:p w14:paraId="1B25D9C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251</w:t>
            </w:r>
          </w:p>
        </w:tc>
      </w:tr>
      <w:tr w:rsidR="007D4801" w:rsidRPr="00C7493C" w14:paraId="48B66A3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E13AA2F"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多哥</w:t>
            </w:r>
          </w:p>
        </w:tc>
        <w:tc>
          <w:tcPr>
            <w:tcW w:w="1157" w:type="dxa"/>
            <w:tcBorders>
              <w:top w:val="nil"/>
              <w:left w:val="nil"/>
              <w:bottom w:val="single" w:sz="4" w:space="0" w:color="auto"/>
              <w:right w:val="single" w:sz="4" w:space="0" w:color="auto"/>
            </w:tcBorders>
            <w:shd w:val="clear" w:color="auto" w:fill="auto"/>
            <w:vAlign w:val="bottom"/>
            <w:hideMark/>
          </w:tcPr>
          <w:p w14:paraId="6374B30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2002" w:type="dxa"/>
            <w:tcBorders>
              <w:top w:val="nil"/>
              <w:left w:val="nil"/>
              <w:bottom w:val="single" w:sz="4" w:space="0" w:color="auto"/>
              <w:right w:val="single" w:sz="4" w:space="0" w:color="auto"/>
            </w:tcBorders>
            <w:shd w:val="clear" w:color="auto" w:fill="auto"/>
            <w:noWrap/>
            <w:vAlign w:val="bottom"/>
            <w:hideMark/>
          </w:tcPr>
          <w:p w14:paraId="0F05DBB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0.003</w:t>
            </w:r>
          </w:p>
        </w:tc>
        <w:tc>
          <w:tcPr>
            <w:tcW w:w="1350" w:type="dxa"/>
            <w:tcBorders>
              <w:top w:val="nil"/>
              <w:left w:val="nil"/>
              <w:bottom w:val="single" w:sz="4" w:space="0" w:color="auto"/>
              <w:right w:val="single" w:sz="4" w:space="0" w:color="auto"/>
            </w:tcBorders>
            <w:shd w:val="clear" w:color="auto" w:fill="auto"/>
            <w:noWrap/>
            <w:vAlign w:val="bottom"/>
            <w:hideMark/>
          </w:tcPr>
          <w:p w14:paraId="6ECB5EE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81</w:t>
            </w:r>
          </w:p>
        </w:tc>
        <w:tc>
          <w:tcPr>
            <w:tcW w:w="1260" w:type="dxa"/>
            <w:tcBorders>
              <w:top w:val="nil"/>
              <w:left w:val="nil"/>
              <w:bottom w:val="single" w:sz="4" w:space="0" w:color="auto"/>
              <w:right w:val="single" w:sz="4" w:space="0" w:color="auto"/>
            </w:tcBorders>
            <w:shd w:val="clear" w:color="auto" w:fill="auto"/>
            <w:noWrap/>
            <w:vAlign w:val="bottom"/>
            <w:hideMark/>
          </w:tcPr>
          <w:p w14:paraId="0B040F0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86</w:t>
            </w:r>
          </w:p>
        </w:tc>
        <w:tc>
          <w:tcPr>
            <w:tcW w:w="1260" w:type="dxa"/>
            <w:tcBorders>
              <w:top w:val="nil"/>
              <w:left w:val="nil"/>
              <w:bottom w:val="single" w:sz="4" w:space="0" w:color="auto"/>
              <w:right w:val="single" w:sz="4" w:space="0" w:color="auto"/>
            </w:tcBorders>
            <w:shd w:val="clear" w:color="auto" w:fill="auto"/>
            <w:noWrap/>
            <w:vAlign w:val="bottom"/>
            <w:hideMark/>
          </w:tcPr>
          <w:p w14:paraId="35C103A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167</w:t>
            </w:r>
          </w:p>
        </w:tc>
      </w:tr>
      <w:tr w:rsidR="007D4801" w:rsidRPr="00C7493C" w14:paraId="754A128A"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915E1E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汤加</w:t>
            </w:r>
          </w:p>
        </w:tc>
        <w:tc>
          <w:tcPr>
            <w:tcW w:w="1157" w:type="dxa"/>
            <w:tcBorders>
              <w:top w:val="nil"/>
              <w:left w:val="nil"/>
              <w:bottom w:val="single" w:sz="4" w:space="0" w:color="auto"/>
              <w:right w:val="single" w:sz="4" w:space="0" w:color="auto"/>
            </w:tcBorders>
            <w:shd w:val="clear" w:color="auto" w:fill="auto"/>
            <w:vAlign w:val="bottom"/>
            <w:hideMark/>
          </w:tcPr>
          <w:p w14:paraId="7788228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3CA2479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38A0AFD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78691F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509B6A4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52DFBD77"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35B64107"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突尼斯</w:t>
            </w:r>
          </w:p>
        </w:tc>
        <w:tc>
          <w:tcPr>
            <w:tcW w:w="1157" w:type="dxa"/>
            <w:tcBorders>
              <w:top w:val="nil"/>
              <w:left w:val="nil"/>
              <w:bottom w:val="single" w:sz="4" w:space="0" w:color="auto"/>
              <w:right w:val="single" w:sz="4" w:space="0" w:color="auto"/>
            </w:tcBorders>
            <w:shd w:val="clear" w:color="auto" w:fill="auto"/>
            <w:vAlign w:val="bottom"/>
            <w:hideMark/>
          </w:tcPr>
          <w:p w14:paraId="2BE97DF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0.019</w:t>
            </w:r>
          </w:p>
        </w:tc>
        <w:tc>
          <w:tcPr>
            <w:tcW w:w="2002" w:type="dxa"/>
            <w:tcBorders>
              <w:top w:val="nil"/>
              <w:left w:val="nil"/>
              <w:bottom w:val="single" w:sz="4" w:space="0" w:color="auto"/>
              <w:right w:val="single" w:sz="4" w:space="0" w:color="auto"/>
            </w:tcBorders>
            <w:shd w:val="clear" w:color="auto" w:fill="auto"/>
            <w:noWrap/>
            <w:vAlign w:val="bottom"/>
            <w:hideMark/>
          </w:tcPr>
          <w:p w14:paraId="3793219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0.030</w:t>
            </w:r>
          </w:p>
        </w:tc>
        <w:tc>
          <w:tcPr>
            <w:tcW w:w="1350" w:type="dxa"/>
            <w:tcBorders>
              <w:top w:val="nil"/>
              <w:left w:val="nil"/>
              <w:bottom w:val="single" w:sz="4" w:space="0" w:color="auto"/>
              <w:right w:val="single" w:sz="4" w:space="0" w:color="auto"/>
            </w:tcBorders>
            <w:shd w:val="clear" w:color="auto" w:fill="auto"/>
            <w:noWrap/>
            <w:vAlign w:val="bottom"/>
            <w:hideMark/>
          </w:tcPr>
          <w:p w14:paraId="227C46B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767</w:t>
            </w:r>
          </w:p>
        </w:tc>
        <w:tc>
          <w:tcPr>
            <w:tcW w:w="1260" w:type="dxa"/>
            <w:tcBorders>
              <w:top w:val="nil"/>
              <w:left w:val="nil"/>
              <w:bottom w:val="single" w:sz="4" w:space="0" w:color="auto"/>
              <w:right w:val="single" w:sz="4" w:space="0" w:color="auto"/>
            </w:tcBorders>
            <w:shd w:val="clear" w:color="auto" w:fill="auto"/>
            <w:noWrap/>
            <w:vAlign w:val="bottom"/>
            <w:hideMark/>
          </w:tcPr>
          <w:p w14:paraId="14B0CDE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820</w:t>
            </w:r>
          </w:p>
        </w:tc>
        <w:tc>
          <w:tcPr>
            <w:tcW w:w="1260" w:type="dxa"/>
            <w:tcBorders>
              <w:top w:val="nil"/>
              <w:left w:val="nil"/>
              <w:bottom w:val="single" w:sz="4" w:space="0" w:color="auto"/>
              <w:right w:val="single" w:sz="4" w:space="0" w:color="auto"/>
            </w:tcBorders>
            <w:shd w:val="clear" w:color="auto" w:fill="auto"/>
            <w:noWrap/>
            <w:vAlign w:val="bottom"/>
            <w:hideMark/>
          </w:tcPr>
          <w:p w14:paraId="5DD86D2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1 587</w:t>
            </w:r>
          </w:p>
        </w:tc>
      </w:tr>
      <w:tr w:rsidR="007D4801" w:rsidRPr="00C7493C" w14:paraId="51D0F6D4"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C7471B1"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土库曼斯坦</w:t>
            </w:r>
          </w:p>
        </w:tc>
        <w:tc>
          <w:tcPr>
            <w:tcW w:w="1157" w:type="dxa"/>
            <w:tcBorders>
              <w:top w:val="nil"/>
              <w:left w:val="nil"/>
              <w:bottom w:val="single" w:sz="4" w:space="0" w:color="auto"/>
              <w:right w:val="single" w:sz="4" w:space="0" w:color="auto"/>
            </w:tcBorders>
            <w:shd w:val="clear" w:color="auto" w:fill="auto"/>
            <w:vAlign w:val="bottom"/>
            <w:hideMark/>
          </w:tcPr>
          <w:p w14:paraId="4A3A8FF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0.034</w:t>
            </w:r>
          </w:p>
        </w:tc>
        <w:tc>
          <w:tcPr>
            <w:tcW w:w="2002" w:type="dxa"/>
            <w:tcBorders>
              <w:top w:val="nil"/>
              <w:left w:val="nil"/>
              <w:bottom w:val="single" w:sz="4" w:space="0" w:color="auto"/>
              <w:right w:val="single" w:sz="4" w:space="0" w:color="auto"/>
            </w:tcBorders>
            <w:shd w:val="clear" w:color="auto" w:fill="auto"/>
            <w:noWrap/>
            <w:vAlign w:val="bottom"/>
            <w:hideMark/>
          </w:tcPr>
          <w:p w14:paraId="43B2739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0.054</w:t>
            </w:r>
          </w:p>
        </w:tc>
        <w:tc>
          <w:tcPr>
            <w:tcW w:w="1350" w:type="dxa"/>
            <w:tcBorders>
              <w:top w:val="nil"/>
              <w:left w:val="nil"/>
              <w:bottom w:val="single" w:sz="4" w:space="0" w:color="auto"/>
              <w:right w:val="single" w:sz="4" w:space="0" w:color="auto"/>
            </w:tcBorders>
            <w:shd w:val="clear" w:color="auto" w:fill="auto"/>
            <w:noWrap/>
            <w:vAlign w:val="bottom"/>
            <w:hideMark/>
          </w:tcPr>
          <w:p w14:paraId="300A294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1 373</w:t>
            </w:r>
          </w:p>
        </w:tc>
        <w:tc>
          <w:tcPr>
            <w:tcW w:w="1260" w:type="dxa"/>
            <w:tcBorders>
              <w:top w:val="nil"/>
              <w:left w:val="nil"/>
              <w:bottom w:val="single" w:sz="4" w:space="0" w:color="auto"/>
              <w:right w:val="single" w:sz="4" w:space="0" w:color="auto"/>
            </w:tcBorders>
            <w:shd w:val="clear" w:color="auto" w:fill="auto"/>
            <w:noWrap/>
            <w:vAlign w:val="bottom"/>
            <w:hideMark/>
          </w:tcPr>
          <w:p w14:paraId="10DF2B9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1 467</w:t>
            </w:r>
          </w:p>
        </w:tc>
        <w:tc>
          <w:tcPr>
            <w:tcW w:w="1260" w:type="dxa"/>
            <w:tcBorders>
              <w:top w:val="nil"/>
              <w:left w:val="nil"/>
              <w:bottom w:val="single" w:sz="4" w:space="0" w:color="auto"/>
              <w:right w:val="single" w:sz="4" w:space="0" w:color="auto"/>
            </w:tcBorders>
            <w:shd w:val="clear" w:color="auto" w:fill="auto"/>
            <w:noWrap/>
            <w:vAlign w:val="bottom"/>
            <w:hideMark/>
          </w:tcPr>
          <w:p w14:paraId="5C9817A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2 839</w:t>
            </w:r>
          </w:p>
        </w:tc>
      </w:tr>
      <w:tr w:rsidR="007D4801" w:rsidRPr="00C7493C" w14:paraId="58BD4AB8"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899F89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图瓦卢</w:t>
            </w:r>
          </w:p>
        </w:tc>
        <w:tc>
          <w:tcPr>
            <w:tcW w:w="1157" w:type="dxa"/>
            <w:tcBorders>
              <w:top w:val="nil"/>
              <w:left w:val="nil"/>
              <w:bottom w:val="single" w:sz="4" w:space="0" w:color="auto"/>
              <w:right w:val="single" w:sz="4" w:space="0" w:color="auto"/>
            </w:tcBorders>
            <w:shd w:val="clear" w:color="auto" w:fill="auto"/>
            <w:vAlign w:val="bottom"/>
            <w:hideMark/>
          </w:tcPr>
          <w:p w14:paraId="25E2569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7721300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4F3D685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01D7E68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52B3D9F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1AE0C81F"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70E866F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乌干达</w:t>
            </w:r>
          </w:p>
        </w:tc>
        <w:tc>
          <w:tcPr>
            <w:tcW w:w="1157" w:type="dxa"/>
            <w:tcBorders>
              <w:top w:val="nil"/>
              <w:left w:val="nil"/>
              <w:bottom w:val="single" w:sz="4" w:space="0" w:color="auto"/>
              <w:right w:val="single" w:sz="4" w:space="0" w:color="auto"/>
            </w:tcBorders>
            <w:shd w:val="clear" w:color="auto" w:fill="auto"/>
            <w:vAlign w:val="bottom"/>
            <w:hideMark/>
          </w:tcPr>
          <w:p w14:paraId="1EC2B75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single" w:sz="4" w:space="0" w:color="auto"/>
              <w:right w:val="single" w:sz="4" w:space="0" w:color="auto"/>
            </w:tcBorders>
            <w:shd w:val="clear" w:color="auto" w:fill="auto"/>
            <w:noWrap/>
            <w:vAlign w:val="bottom"/>
            <w:hideMark/>
          </w:tcPr>
          <w:p w14:paraId="2F008C0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4307BE7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1B225BE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102C9F1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7120F0B9"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3C6A03A9"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乌克兰</w:t>
            </w:r>
          </w:p>
        </w:tc>
        <w:tc>
          <w:tcPr>
            <w:tcW w:w="1157" w:type="dxa"/>
            <w:tcBorders>
              <w:top w:val="nil"/>
              <w:left w:val="nil"/>
              <w:bottom w:val="single" w:sz="4" w:space="0" w:color="auto"/>
              <w:right w:val="single" w:sz="4" w:space="0" w:color="auto"/>
            </w:tcBorders>
            <w:shd w:val="clear" w:color="auto" w:fill="auto"/>
            <w:noWrap/>
            <w:vAlign w:val="bottom"/>
            <w:hideMark/>
          </w:tcPr>
          <w:p w14:paraId="4A1B3F4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0.056</w:t>
            </w:r>
          </w:p>
        </w:tc>
        <w:tc>
          <w:tcPr>
            <w:tcW w:w="2002" w:type="dxa"/>
            <w:tcBorders>
              <w:top w:val="nil"/>
              <w:left w:val="nil"/>
              <w:bottom w:val="single" w:sz="4" w:space="0" w:color="auto"/>
              <w:right w:val="single" w:sz="4" w:space="0" w:color="auto"/>
            </w:tcBorders>
            <w:shd w:val="clear" w:color="auto" w:fill="auto"/>
            <w:noWrap/>
            <w:vAlign w:val="bottom"/>
            <w:hideMark/>
          </w:tcPr>
          <w:p w14:paraId="1257CC0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0.089</w:t>
            </w:r>
          </w:p>
        </w:tc>
        <w:tc>
          <w:tcPr>
            <w:tcW w:w="1350" w:type="dxa"/>
            <w:tcBorders>
              <w:top w:val="nil"/>
              <w:left w:val="nil"/>
              <w:bottom w:val="single" w:sz="4" w:space="0" w:color="auto"/>
              <w:right w:val="single" w:sz="4" w:space="0" w:color="auto"/>
            </w:tcBorders>
            <w:shd w:val="clear" w:color="auto" w:fill="auto"/>
            <w:noWrap/>
            <w:vAlign w:val="bottom"/>
            <w:hideMark/>
          </w:tcPr>
          <w:p w14:paraId="4D3A1F3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2 261</w:t>
            </w:r>
          </w:p>
        </w:tc>
        <w:tc>
          <w:tcPr>
            <w:tcW w:w="1260" w:type="dxa"/>
            <w:tcBorders>
              <w:top w:val="nil"/>
              <w:left w:val="nil"/>
              <w:bottom w:val="single" w:sz="4" w:space="0" w:color="auto"/>
              <w:right w:val="single" w:sz="4" w:space="0" w:color="auto"/>
            </w:tcBorders>
            <w:shd w:val="clear" w:color="auto" w:fill="auto"/>
            <w:noWrap/>
            <w:vAlign w:val="bottom"/>
            <w:hideMark/>
          </w:tcPr>
          <w:p w14:paraId="49CBC36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2 416</w:t>
            </w:r>
          </w:p>
        </w:tc>
        <w:tc>
          <w:tcPr>
            <w:tcW w:w="1260" w:type="dxa"/>
            <w:tcBorders>
              <w:top w:val="nil"/>
              <w:left w:val="nil"/>
              <w:bottom w:val="single" w:sz="4" w:space="0" w:color="auto"/>
              <w:right w:val="single" w:sz="4" w:space="0" w:color="auto"/>
            </w:tcBorders>
            <w:shd w:val="clear" w:color="auto" w:fill="auto"/>
            <w:noWrap/>
            <w:vAlign w:val="bottom"/>
            <w:hideMark/>
          </w:tcPr>
          <w:p w14:paraId="2913A15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4 676</w:t>
            </w:r>
          </w:p>
        </w:tc>
      </w:tr>
      <w:tr w:rsidR="007D4801" w:rsidRPr="00C7493C" w14:paraId="058A6365"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7BFE7EA"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阿拉伯联合酋长国</w:t>
            </w:r>
          </w:p>
        </w:tc>
        <w:tc>
          <w:tcPr>
            <w:tcW w:w="1157" w:type="dxa"/>
            <w:tcBorders>
              <w:top w:val="nil"/>
              <w:left w:val="nil"/>
              <w:bottom w:val="single" w:sz="4" w:space="0" w:color="auto"/>
              <w:right w:val="single" w:sz="4" w:space="0" w:color="auto"/>
            </w:tcBorders>
            <w:shd w:val="clear" w:color="auto" w:fill="auto"/>
            <w:vAlign w:val="bottom"/>
            <w:hideMark/>
          </w:tcPr>
          <w:p w14:paraId="3830B57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0.635</w:t>
            </w:r>
          </w:p>
        </w:tc>
        <w:tc>
          <w:tcPr>
            <w:tcW w:w="2002" w:type="dxa"/>
            <w:tcBorders>
              <w:top w:val="nil"/>
              <w:left w:val="nil"/>
              <w:bottom w:val="single" w:sz="4" w:space="0" w:color="auto"/>
              <w:right w:val="single" w:sz="4" w:space="0" w:color="auto"/>
            </w:tcBorders>
            <w:shd w:val="clear" w:color="auto" w:fill="auto"/>
            <w:noWrap/>
            <w:vAlign w:val="bottom"/>
            <w:hideMark/>
          </w:tcPr>
          <w:p w14:paraId="3FAEEF5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1.009</w:t>
            </w:r>
          </w:p>
        </w:tc>
        <w:tc>
          <w:tcPr>
            <w:tcW w:w="1350" w:type="dxa"/>
            <w:tcBorders>
              <w:top w:val="nil"/>
              <w:left w:val="nil"/>
              <w:bottom w:val="single" w:sz="4" w:space="0" w:color="auto"/>
              <w:right w:val="single" w:sz="4" w:space="0" w:color="auto"/>
            </w:tcBorders>
            <w:shd w:val="clear" w:color="auto" w:fill="auto"/>
            <w:noWrap/>
            <w:vAlign w:val="bottom"/>
            <w:hideMark/>
          </w:tcPr>
          <w:p w14:paraId="3521F87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25 636</w:t>
            </w:r>
          </w:p>
        </w:tc>
        <w:tc>
          <w:tcPr>
            <w:tcW w:w="1260" w:type="dxa"/>
            <w:tcBorders>
              <w:top w:val="nil"/>
              <w:left w:val="nil"/>
              <w:bottom w:val="single" w:sz="4" w:space="0" w:color="auto"/>
              <w:right w:val="single" w:sz="4" w:space="0" w:color="auto"/>
            </w:tcBorders>
            <w:shd w:val="clear" w:color="auto" w:fill="auto"/>
            <w:noWrap/>
            <w:vAlign w:val="bottom"/>
            <w:hideMark/>
          </w:tcPr>
          <w:p w14:paraId="7346993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27 390</w:t>
            </w:r>
          </w:p>
        </w:tc>
        <w:tc>
          <w:tcPr>
            <w:tcW w:w="1260" w:type="dxa"/>
            <w:tcBorders>
              <w:top w:val="nil"/>
              <w:left w:val="nil"/>
              <w:bottom w:val="single" w:sz="4" w:space="0" w:color="auto"/>
              <w:right w:val="single" w:sz="4" w:space="0" w:color="auto"/>
            </w:tcBorders>
            <w:shd w:val="clear" w:color="auto" w:fill="auto"/>
            <w:noWrap/>
            <w:vAlign w:val="bottom"/>
            <w:hideMark/>
          </w:tcPr>
          <w:p w14:paraId="7671C47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53 026</w:t>
            </w:r>
          </w:p>
        </w:tc>
      </w:tr>
      <w:tr w:rsidR="007D4801" w:rsidRPr="00C7493C" w14:paraId="61B7D129"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2913D7A9"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rPr>
            </w:pPr>
            <w:r w:rsidRPr="00C7493C">
              <w:rPr>
                <w:rFonts w:ascii="SimSun" w:hAnsi="SimSun" w:cs="SimSun" w:hint="eastAsia"/>
                <w:szCs w:val="20"/>
              </w:rPr>
              <w:t>大不列颠及北爱尔兰联合王国</w:t>
            </w:r>
          </w:p>
        </w:tc>
        <w:tc>
          <w:tcPr>
            <w:tcW w:w="1157" w:type="dxa"/>
            <w:tcBorders>
              <w:top w:val="nil"/>
              <w:left w:val="nil"/>
              <w:bottom w:val="single" w:sz="4" w:space="0" w:color="auto"/>
              <w:right w:val="single" w:sz="4" w:space="0" w:color="auto"/>
            </w:tcBorders>
            <w:shd w:val="clear" w:color="auto" w:fill="auto"/>
            <w:vAlign w:val="bottom"/>
            <w:hideMark/>
          </w:tcPr>
          <w:p w14:paraId="79452A2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4.375</w:t>
            </w:r>
          </w:p>
        </w:tc>
        <w:tc>
          <w:tcPr>
            <w:tcW w:w="2002" w:type="dxa"/>
            <w:tcBorders>
              <w:top w:val="nil"/>
              <w:left w:val="nil"/>
              <w:bottom w:val="single" w:sz="4" w:space="0" w:color="auto"/>
              <w:right w:val="single" w:sz="4" w:space="0" w:color="auto"/>
            </w:tcBorders>
            <w:shd w:val="clear" w:color="auto" w:fill="auto"/>
            <w:noWrap/>
            <w:vAlign w:val="bottom"/>
            <w:hideMark/>
          </w:tcPr>
          <w:p w14:paraId="6D704B5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6.948</w:t>
            </w:r>
          </w:p>
        </w:tc>
        <w:tc>
          <w:tcPr>
            <w:tcW w:w="1350" w:type="dxa"/>
            <w:tcBorders>
              <w:top w:val="nil"/>
              <w:left w:val="nil"/>
              <w:bottom w:val="single" w:sz="4" w:space="0" w:color="auto"/>
              <w:right w:val="single" w:sz="4" w:space="0" w:color="auto"/>
            </w:tcBorders>
            <w:shd w:val="clear" w:color="auto" w:fill="auto"/>
            <w:noWrap/>
            <w:vAlign w:val="bottom"/>
            <w:hideMark/>
          </w:tcPr>
          <w:p w14:paraId="0806B1E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176 627</w:t>
            </w:r>
          </w:p>
        </w:tc>
        <w:tc>
          <w:tcPr>
            <w:tcW w:w="1260" w:type="dxa"/>
            <w:tcBorders>
              <w:top w:val="nil"/>
              <w:left w:val="nil"/>
              <w:bottom w:val="single" w:sz="4" w:space="0" w:color="auto"/>
              <w:right w:val="single" w:sz="4" w:space="0" w:color="auto"/>
            </w:tcBorders>
            <w:shd w:val="clear" w:color="auto" w:fill="auto"/>
            <w:noWrap/>
            <w:vAlign w:val="bottom"/>
            <w:hideMark/>
          </w:tcPr>
          <w:p w14:paraId="03E3C36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188 712</w:t>
            </w:r>
          </w:p>
        </w:tc>
        <w:tc>
          <w:tcPr>
            <w:tcW w:w="1260" w:type="dxa"/>
            <w:tcBorders>
              <w:top w:val="nil"/>
              <w:left w:val="nil"/>
              <w:bottom w:val="single" w:sz="4" w:space="0" w:color="auto"/>
              <w:right w:val="single" w:sz="4" w:space="0" w:color="auto"/>
            </w:tcBorders>
            <w:shd w:val="clear" w:color="auto" w:fill="auto"/>
            <w:noWrap/>
            <w:vAlign w:val="bottom"/>
            <w:hideMark/>
          </w:tcPr>
          <w:p w14:paraId="53CC5A7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365 340</w:t>
            </w:r>
          </w:p>
        </w:tc>
      </w:tr>
      <w:tr w:rsidR="007D4801" w:rsidRPr="00C7493C" w14:paraId="038A36D9" w14:textId="77777777" w:rsidTr="00FF273C">
        <w:tc>
          <w:tcPr>
            <w:tcW w:w="2416" w:type="dxa"/>
            <w:tcBorders>
              <w:top w:val="nil"/>
              <w:left w:val="single" w:sz="4" w:space="0" w:color="auto"/>
              <w:bottom w:val="nil"/>
              <w:right w:val="single" w:sz="4" w:space="0" w:color="auto"/>
            </w:tcBorders>
            <w:shd w:val="clear" w:color="auto" w:fill="auto"/>
            <w:vAlign w:val="bottom"/>
            <w:hideMark/>
          </w:tcPr>
          <w:p w14:paraId="63DFFFBD"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lang w:eastAsia="en-CA"/>
              </w:rPr>
            </w:pPr>
            <w:r w:rsidRPr="00C7493C">
              <w:rPr>
                <w:rFonts w:eastAsia="Times New Roman"/>
                <w:szCs w:val="20"/>
              </w:rPr>
              <w:t xml:space="preserve"> 坦桑尼亚</w:t>
            </w:r>
            <w:r w:rsidRPr="00C7493C">
              <w:rPr>
                <w:szCs w:val="20"/>
              </w:rPr>
              <w:t>联合</w:t>
            </w:r>
            <w:r w:rsidRPr="00C7493C">
              <w:rPr>
                <w:rFonts w:eastAsia="Times New Roman"/>
                <w:szCs w:val="20"/>
              </w:rPr>
              <w:t>共和国</w:t>
            </w:r>
          </w:p>
        </w:tc>
        <w:tc>
          <w:tcPr>
            <w:tcW w:w="1157" w:type="dxa"/>
            <w:tcBorders>
              <w:top w:val="nil"/>
              <w:left w:val="nil"/>
              <w:bottom w:val="nil"/>
              <w:right w:val="single" w:sz="4" w:space="0" w:color="auto"/>
            </w:tcBorders>
            <w:shd w:val="clear" w:color="auto" w:fill="auto"/>
            <w:vAlign w:val="bottom"/>
            <w:hideMark/>
          </w:tcPr>
          <w:p w14:paraId="2362DA7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2002" w:type="dxa"/>
            <w:tcBorders>
              <w:top w:val="nil"/>
              <w:left w:val="nil"/>
              <w:bottom w:val="nil"/>
              <w:right w:val="nil"/>
            </w:tcBorders>
            <w:shd w:val="clear" w:color="auto" w:fill="auto"/>
            <w:noWrap/>
            <w:vAlign w:val="bottom"/>
            <w:hideMark/>
          </w:tcPr>
          <w:p w14:paraId="2262E04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single" w:sz="4" w:space="0" w:color="auto"/>
              <w:bottom w:val="single" w:sz="4" w:space="0" w:color="auto"/>
              <w:right w:val="single" w:sz="4" w:space="0" w:color="auto"/>
            </w:tcBorders>
            <w:shd w:val="clear" w:color="auto" w:fill="auto"/>
            <w:noWrap/>
            <w:vAlign w:val="bottom"/>
            <w:hideMark/>
          </w:tcPr>
          <w:p w14:paraId="46435C6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213D06B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3D370A1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24013EAD" w14:textId="77777777" w:rsidTr="00FF273C">
        <w:tc>
          <w:tcPr>
            <w:tcW w:w="241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66E24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乌拉圭</w:t>
            </w:r>
          </w:p>
        </w:tc>
        <w:tc>
          <w:tcPr>
            <w:tcW w:w="1157" w:type="dxa"/>
            <w:tcBorders>
              <w:top w:val="single" w:sz="4" w:space="0" w:color="auto"/>
              <w:left w:val="nil"/>
              <w:bottom w:val="single" w:sz="4" w:space="0" w:color="auto"/>
              <w:right w:val="single" w:sz="4" w:space="0" w:color="auto"/>
            </w:tcBorders>
            <w:shd w:val="clear" w:color="auto" w:fill="auto"/>
            <w:vAlign w:val="bottom"/>
            <w:hideMark/>
          </w:tcPr>
          <w:p w14:paraId="4E0451A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0.092</w:t>
            </w:r>
          </w:p>
        </w:tc>
        <w:tc>
          <w:tcPr>
            <w:tcW w:w="2002" w:type="dxa"/>
            <w:tcBorders>
              <w:top w:val="single" w:sz="4" w:space="0" w:color="auto"/>
              <w:left w:val="nil"/>
              <w:bottom w:val="single" w:sz="4" w:space="0" w:color="auto"/>
              <w:right w:val="single" w:sz="4" w:space="0" w:color="auto"/>
            </w:tcBorders>
            <w:shd w:val="clear" w:color="auto" w:fill="auto"/>
            <w:noWrap/>
            <w:vAlign w:val="bottom"/>
            <w:hideMark/>
          </w:tcPr>
          <w:p w14:paraId="16BE5269"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0.146</w:t>
            </w:r>
          </w:p>
        </w:tc>
        <w:tc>
          <w:tcPr>
            <w:tcW w:w="1350" w:type="dxa"/>
            <w:tcBorders>
              <w:top w:val="nil"/>
              <w:left w:val="nil"/>
              <w:bottom w:val="single" w:sz="4" w:space="0" w:color="auto"/>
              <w:right w:val="single" w:sz="4" w:space="0" w:color="auto"/>
            </w:tcBorders>
            <w:shd w:val="clear" w:color="auto" w:fill="auto"/>
            <w:noWrap/>
            <w:vAlign w:val="bottom"/>
            <w:hideMark/>
          </w:tcPr>
          <w:p w14:paraId="1E6C439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3 714</w:t>
            </w:r>
          </w:p>
        </w:tc>
        <w:tc>
          <w:tcPr>
            <w:tcW w:w="1260" w:type="dxa"/>
            <w:tcBorders>
              <w:top w:val="nil"/>
              <w:left w:val="nil"/>
              <w:bottom w:val="single" w:sz="4" w:space="0" w:color="auto"/>
              <w:right w:val="single" w:sz="4" w:space="0" w:color="auto"/>
            </w:tcBorders>
            <w:shd w:val="clear" w:color="auto" w:fill="auto"/>
            <w:noWrap/>
            <w:vAlign w:val="bottom"/>
            <w:hideMark/>
          </w:tcPr>
          <w:p w14:paraId="3A69A93C"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3 968</w:t>
            </w:r>
          </w:p>
        </w:tc>
        <w:tc>
          <w:tcPr>
            <w:tcW w:w="1260" w:type="dxa"/>
            <w:tcBorders>
              <w:top w:val="nil"/>
              <w:left w:val="nil"/>
              <w:bottom w:val="single" w:sz="4" w:space="0" w:color="auto"/>
              <w:right w:val="single" w:sz="4" w:space="0" w:color="auto"/>
            </w:tcBorders>
            <w:shd w:val="clear" w:color="auto" w:fill="auto"/>
            <w:noWrap/>
            <w:vAlign w:val="bottom"/>
            <w:hideMark/>
          </w:tcPr>
          <w:p w14:paraId="028E312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7 683</w:t>
            </w:r>
          </w:p>
        </w:tc>
      </w:tr>
      <w:tr w:rsidR="007D4801" w:rsidRPr="00C7493C" w14:paraId="21705426"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5ECE369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瓦努阿图</w:t>
            </w:r>
          </w:p>
        </w:tc>
        <w:tc>
          <w:tcPr>
            <w:tcW w:w="1157" w:type="dxa"/>
            <w:tcBorders>
              <w:top w:val="nil"/>
              <w:left w:val="nil"/>
              <w:bottom w:val="single" w:sz="4" w:space="0" w:color="auto"/>
              <w:right w:val="single" w:sz="4" w:space="0" w:color="auto"/>
            </w:tcBorders>
            <w:shd w:val="clear" w:color="auto" w:fill="auto"/>
            <w:vAlign w:val="bottom"/>
            <w:hideMark/>
          </w:tcPr>
          <w:p w14:paraId="2810EAC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0.001</w:t>
            </w:r>
          </w:p>
        </w:tc>
        <w:tc>
          <w:tcPr>
            <w:tcW w:w="2002" w:type="dxa"/>
            <w:tcBorders>
              <w:top w:val="nil"/>
              <w:left w:val="nil"/>
              <w:bottom w:val="single" w:sz="4" w:space="0" w:color="auto"/>
              <w:right w:val="single" w:sz="4" w:space="0" w:color="auto"/>
            </w:tcBorders>
            <w:shd w:val="clear" w:color="auto" w:fill="auto"/>
            <w:noWrap/>
            <w:vAlign w:val="bottom"/>
            <w:hideMark/>
          </w:tcPr>
          <w:p w14:paraId="2C0B259D"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0.002</w:t>
            </w:r>
          </w:p>
        </w:tc>
        <w:tc>
          <w:tcPr>
            <w:tcW w:w="1350" w:type="dxa"/>
            <w:tcBorders>
              <w:top w:val="nil"/>
              <w:left w:val="nil"/>
              <w:bottom w:val="single" w:sz="4" w:space="0" w:color="auto"/>
              <w:right w:val="single" w:sz="4" w:space="0" w:color="auto"/>
            </w:tcBorders>
            <w:shd w:val="clear" w:color="auto" w:fill="auto"/>
            <w:noWrap/>
            <w:vAlign w:val="bottom"/>
            <w:hideMark/>
          </w:tcPr>
          <w:p w14:paraId="42AECBA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40</w:t>
            </w:r>
          </w:p>
        </w:tc>
        <w:tc>
          <w:tcPr>
            <w:tcW w:w="1260" w:type="dxa"/>
            <w:tcBorders>
              <w:top w:val="nil"/>
              <w:left w:val="nil"/>
              <w:bottom w:val="single" w:sz="4" w:space="0" w:color="auto"/>
              <w:right w:val="single" w:sz="4" w:space="0" w:color="auto"/>
            </w:tcBorders>
            <w:shd w:val="clear" w:color="auto" w:fill="auto"/>
            <w:noWrap/>
            <w:vAlign w:val="bottom"/>
            <w:hideMark/>
          </w:tcPr>
          <w:p w14:paraId="46C7BAC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43</w:t>
            </w:r>
          </w:p>
        </w:tc>
        <w:tc>
          <w:tcPr>
            <w:tcW w:w="1260" w:type="dxa"/>
            <w:tcBorders>
              <w:top w:val="nil"/>
              <w:left w:val="nil"/>
              <w:bottom w:val="single" w:sz="4" w:space="0" w:color="auto"/>
              <w:right w:val="single" w:sz="4" w:space="0" w:color="auto"/>
            </w:tcBorders>
            <w:shd w:val="clear" w:color="auto" w:fill="auto"/>
            <w:noWrap/>
            <w:vAlign w:val="bottom"/>
            <w:hideMark/>
          </w:tcPr>
          <w:p w14:paraId="775560D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84</w:t>
            </w:r>
          </w:p>
        </w:tc>
      </w:tr>
      <w:tr w:rsidR="007D4801" w:rsidRPr="00C7493C" w14:paraId="29FDE45C"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6D58F305" w14:textId="77777777" w:rsidR="007D4801" w:rsidRPr="00C7493C" w:rsidRDefault="007D4801" w:rsidP="005371E3">
            <w:pPr>
              <w:pStyle w:val="CBDTableNormal"/>
              <w:tabs>
                <w:tab w:val="clear" w:pos="567"/>
                <w:tab w:val="left" w:pos="178"/>
              </w:tabs>
              <w:spacing w:before="0" w:after="0"/>
              <w:ind w:left="144" w:hanging="144"/>
              <w:rPr>
                <w:rFonts w:eastAsia="Times New Roman"/>
                <w:szCs w:val="20"/>
              </w:rPr>
            </w:pPr>
            <w:r w:rsidRPr="00C7493C">
              <w:rPr>
                <w:rFonts w:eastAsia="Times New Roman"/>
                <w:szCs w:val="20"/>
              </w:rPr>
              <w:t>委内瑞拉</w:t>
            </w:r>
            <w:r w:rsidRPr="00C7493C">
              <w:rPr>
                <w:szCs w:val="20"/>
              </w:rPr>
              <w:t>玻利瓦尔</w:t>
            </w:r>
            <w:r w:rsidRPr="00C7493C">
              <w:rPr>
                <w:rFonts w:eastAsia="Times New Roman"/>
                <w:szCs w:val="20"/>
              </w:rPr>
              <w:t>共和国</w:t>
            </w:r>
          </w:p>
        </w:tc>
        <w:tc>
          <w:tcPr>
            <w:tcW w:w="1157" w:type="dxa"/>
            <w:tcBorders>
              <w:top w:val="nil"/>
              <w:left w:val="nil"/>
              <w:bottom w:val="single" w:sz="4" w:space="0" w:color="auto"/>
              <w:right w:val="single" w:sz="4" w:space="0" w:color="auto"/>
            </w:tcBorders>
            <w:shd w:val="clear" w:color="auto" w:fill="auto"/>
            <w:vAlign w:val="bottom"/>
            <w:hideMark/>
          </w:tcPr>
          <w:p w14:paraId="086FF005"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0.175</w:t>
            </w:r>
          </w:p>
        </w:tc>
        <w:tc>
          <w:tcPr>
            <w:tcW w:w="2002" w:type="dxa"/>
            <w:tcBorders>
              <w:top w:val="nil"/>
              <w:left w:val="nil"/>
              <w:bottom w:val="single" w:sz="4" w:space="0" w:color="auto"/>
              <w:right w:val="single" w:sz="4" w:space="0" w:color="auto"/>
            </w:tcBorders>
            <w:shd w:val="clear" w:color="auto" w:fill="auto"/>
            <w:noWrap/>
            <w:vAlign w:val="bottom"/>
            <w:hideMark/>
          </w:tcPr>
          <w:p w14:paraId="4957A43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0.278</w:t>
            </w:r>
          </w:p>
        </w:tc>
        <w:tc>
          <w:tcPr>
            <w:tcW w:w="1350" w:type="dxa"/>
            <w:tcBorders>
              <w:top w:val="nil"/>
              <w:left w:val="nil"/>
              <w:bottom w:val="single" w:sz="4" w:space="0" w:color="auto"/>
              <w:right w:val="single" w:sz="4" w:space="0" w:color="auto"/>
            </w:tcBorders>
            <w:shd w:val="clear" w:color="auto" w:fill="auto"/>
            <w:noWrap/>
            <w:vAlign w:val="bottom"/>
            <w:hideMark/>
          </w:tcPr>
          <w:p w14:paraId="4242C45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7 065</w:t>
            </w:r>
          </w:p>
        </w:tc>
        <w:tc>
          <w:tcPr>
            <w:tcW w:w="1260" w:type="dxa"/>
            <w:tcBorders>
              <w:top w:val="nil"/>
              <w:left w:val="nil"/>
              <w:bottom w:val="single" w:sz="4" w:space="0" w:color="auto"/>
              <w:right w:val="single" w:sz="4" w:space="0" w:color="auto"/>
            </w:tcBorders>
            <w:shd w:val="clear" w:color="auto" w:fill="auto"/>
            <w:noWrap/>
            <w:vAlign w:val="bottom"/>
            <w:hideMark/>
          </w:tcPr>
          <w:p w14:paraId="1674187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7 548</w:t>
            </w:r>
          </w:p>
        </w:tc>
        <w:tc>
          <w:tcPr>
            <w:tcW w:w="1260" w:type="dxa"/>
            <w:tcBorders>
              <w:top w:val="nil"/>
              <w:left w:val="nil"/>
              <w:bottom w:val="single" w:sz="4" w:space="0" w:color="auto"/>
              <w:right w:val="single" w:sz="4" w:space="0" w:color="auto"/>
            </w:tcBorders>
            <w:shd w:val="clear" w:color="auto" w:fill="auto"/>
            <w:noWrap/>
            <w:vAlign w:val="bottom"/>
            <w:hideMark/>
          </w:tcPr>
          <w:p w14:paraId="7EDAC67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14 614</w:t>
            </w:r>
          </w:p>
        </w:tc>
      </w:tr>
      <w:tr w:rsidR="007D4801" w:rsidRPr="00C7493C" w14:paraId="61ACE9B0"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0C2E5865"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越南</w:t>
            </w:r>
          </w:p>
        </w:tc>
        <w:tc>
          <w:tcPr>
            <w:tcW w:w="1157" w:type="dxa"/>
            <w:tcBorders>
              <w:top w:val="nil"/>
              <w:left w:val="nil"/>
              <w:bottom w:val="single" w:sz="4" w:space="0" w:color="auto"/>
              <w:right w:val="single" w:sz="4" w:space="0" w:color="auto"/>
            </w:tcBorders>
            <w:shd w:val="clear" w:color="auto" w:fill="auto"/>
            <w:vAlign w:val="bottom"/>
            <w:hideMark/>
          </w:tcPr>
          <w:p w14:paraId="6901CC4B"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0.093</w:t>
            </w:r>
          </w:p>
        </w:tc>
        <w:tc>
          <w:tcPr>
            <w:tcW w:w="2002" w:type="dxa"/>
            <w:tcBorders>
              <w:top w:val="nil"/>
              <w:left w:val="nil"/>
              <w:bottom w:val="single" w:sz="4" w:space="0" w:color="auto"/>
              <w:right w:val="single" w:sz="4" w:space="0" w:color="auto"/>
            </w:tcBorders>
            <w:shd w:val="clear" w:color="auto" w:fill="auto"/>
            <w:noWrap/>
            <w:vAlign w:val="bottom"/>
            <w:hideMark/>
          </w:tcPr>
          <w:p w14:paraId="05073C88"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0.148</w:t>
            </w:r>
          </w:p>
        </w:tc>
        <w:tc>
          <w:tcPr>
            <w:tcW w:w="1350" w:type="dxa"/>
            <w:tcBorders>
              <w:top w:val="nil"/>
              <w:left w:val="nil"/>
              <w:bottom w:val="single" w:sz="4" w:space="0" w:color="auto"/>
              <w:right w:val="single" w:sz="4" w:space="0" w:color="auto"/>
            </w:tcBorders>
            <w:shd w:val="clear" w:color="auto" w:fill="auto"/>
            <w:noWrap/>
            <w:vAlign w:val="bottom"/>
            <w:hideMark/>
          </w:tcPr>
          <w:p w14:paraId="01A9D460"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3 755</w:t>
            </w:r>
          </w:p>
        </w:tc>
        <w:tc>
          <w:tcPr>
            <w:tcW w:w="1260" w:type="dxa"/>
            <w:tcBorders>
              <w:top w:val="nil"/>
              <w:left w:val="nil"/>
              <w:bottom w:val="single" w:sz="4" w:space="0" w:color="auto"/>
              <w:right w:val="single" w:sz="4" w:space="0" w:color="auto"/>
            </w:tcBorders>
            <w:shd w:val="clear" w:color="auto" w:fill="auto"/>
            <w:noWrap/>
            <w:vAlign w:val="bottom"/>
            <w:hideMark/>
          </w:tcPr>
          <w:p w14:paraId="6B45055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4 011</w:t>
            </w:r>
          </w:p>
        </w:tc>
        <w:tc>
          <w:tcPr>
            <w:tcW w:w="1260" w:type="dxa"/>
            <w:tcBorders>
              <w:top w:val="nil"/>
              <w:left w:val="nil"/>
              <w:bottom w:val="single" w:sz="4" w:space="0" w:color="auto"/>
              <w:right w:val="single" w:sz="4" w:space="0" w:color="auto"/>
            </w:tcBorders>
            <w:shd w:val="clear" w:color="auto" w:fill="auto"/>
            <w:noWrap/>
            <w:vAlign w:val="bottom"/>
            <w:hideMark/>
          </w:tcPr>
          <w:p w14:paraId="51EBE494"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7 766</w:t>
            </w:r>
          </w:p>
        </w:tc>
      </w:tr>
      <w:tr w:rsidR="007D4801" w:rsidRPr="00C7493C" w14:paraId="493BB5A8"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418E02AB"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t>赞比亚</w:t>
            </w:r>
          </w:p>
        </w:tc>
        <w:tc>
          <w:tcPr>
            <w:tcW w:w="1157" w:type="dxa"/>
            <w:tcBorders>
              <w:top w:val="nil"/>
              <w:left w:val="nil"/>
              <w:bottom w:val="single" w:sz="4" w:space="0" w:color="auto"/>
              <w:right w:val="single" w:sz="4" w:space="0" w:color="auto"/>
            </w:tcBorders>
            <w:shd w:val="clear" w:color="auto" w:fill="auto"/>
            <w:vAlign w:val="bottom"/>
            <w:hideMark/>
          </w:tcPr>
          <w:p w14:paraId="00092C06"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0.008</w:t>
            </w:r>
          </w:p>
        </w:tc>
        <w:tc>
          <w:tcPr>
            <w:tcW w:w="2002" w:type="dxa"/>
            <w:tcBorders>
              <w:top w:val="nil"/>
              <w:left w:val="nil"/>
              <w:bottom w:val="single" w:sz="4" w:space="0" w:color="auto"/>
              <w:right w:val="single" w:sz="4" w:space="0" w:color="auto"/>
            </w:tcBorders>
            <w:shd w:val="clear" w:color="auto" w:fill="auto"/>
            <w:noWrap/>
            <w:vAlign w:val="bottom"/>
            <w:hideMark/>
          </w:tcPr>
          <w:p w14:paraId="7AEA83BF"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0.010</w:t>
            </w:r>
          </w:p>
        </w:tc>
        <w:tc>
          <w:tcPr>
            <w:tcW w:w="1350" w:type="dxa"/>
            <w:tcBorders>
              <w:top w:val="nil"/>
              <w:left w:val="nil"/>
              <w:bottom w:val="single" w:sz="4" w:space="0" w:color="auto"/>
              <w:right w:val="single" w:sz="4" w:space="0" w:color="auto"/>
            </w:tcBorders>
            <w:shd w:val="clear" w:color="auto" w:fill="auto"/>
            <w:noWrap/>
            <w:vAlign w:val="bottom"/>
            <w:hideMark/>
          </w:tcPr>
          <w:p w14:paraId="11CD1E9E"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254</w:t>
            </w:r>
          </w:p>
        </w:tc>
        <w:tc>
          <w:tcPr>
            <w:tcW w:w="1260" w:type="dxa"/>
            <w:tcBorders>
              <w:top w:val="nil"/>
              <w:left w:val="nil"/>
              <w:bottom w:val="single" w:sz="4" w:space="0" w:color="auto"/>
              <w:right w:val="single" w:sz="4" w:space="0" w:color="auto"/>
            </w:tcBorders>
            <w:shd w:val="clear" w:color="auto" w:fill="auto"/>
            <w:noWrap/>
            <w:vAlign w:val="bottom"/>
            <w:hideMark/>
          </w:tcPr>
          <w:p w14:paraId="051C47A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272</w:t>
            </w:r>
          </w:p>
        </w:tc>
        <w:tc>
          <w:tcPr>
            <w:tcW w:w="1260" w:type="dxa"/>
            <w:tcBorders>
              <w:top w:val="nil"/>
              <w:left w:val="nil"/>
              <w:bottom w:val="single" w:sz="4" w:space="0" w:color="auto"/>
              <w:right w:val="single" w:sz="4" w:space="0" w:color="auto"/>
            </w:tcBorders>
            <w:shd w:val="clear" w:color="auto" w:fill="auto"/>
            <w:noWrap/>
            <w:vAlign w:val="bottom"/>
            <w:hideMark/>
          </w:tcPr>
          <w:p w14:paraId="28F48FC1"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526</w:t>
            </w:r>
          </w:p>
        </w:tc>
      </w:tr>
      <w:tr w:rsidR="007D4801" w:rsidRPr="00C7493C" w14:paraId="7137ECCD" w14:textId="77777777" w:rsidTr="00FF273C">
        <w:tc>
          <w:tcPr>
            <w:tcW w:w="2416" w:type="dxa"/>
            <w:tcBorders>
              <w:top w:val="nil"/>
              <w:left w:val="single" w:sz="4" w:space="0" w:color="auto"/>
              <w:bottom w:val="single" w:sz="4" w:space="0" w:color="auto"/>
              <w:right w:val="single" w:sz="4" w:space="0" w:color="auto"/>
            </w:tcBorders>
            <w:shd w:val="clear" w:color="auto" w:fill="auto"/>
            <w:vAlign w:val="bottom"/>
            <w:hideMark/>
          </w:tcPr>
          <w:p w14:paraId="12B4C002" w14:textId="77777777" w:rsidR="007D4801" w:rsidRPr="00C7493C" w:rsidRDefault="007D4801" w:rsidP="005371E3">
            <w:pPr>
              <w:tabs>
                <w:tab w:val="clear" w:pos="567"/>
                <w:tab w:val="clear" w:pos="1134"/>
                <w:tab w:val="clear" w:pos="1701"/>
                <w:tab w:val="clear" w:pos="2268"/>
              </w:tabs>
              <w:jc w:val="left"/>
              <w:rPr>
                <w:rFonts w:eastAsia="Times New Roman"/>
                <w:sz w:val="20"/>
                <w:szCs w:val="20"/>
                <w:lang w:eastAsia="en-CA"/>
              </w:rPr>
            </w:pPr>
            <w:r w:rsidRPr="00C7493C">
              <w:rPr>
                <w:rFonts w:eastAsia="Times New Roman"/>
                <w:sz w:val="20"/>
                <w:szCs w:val="20"/>
              </w:rPr>
              <w:lastRenderedPageBreak/>
              <w:t>津巴布韦</w:t>
            </w:r>
          </w:p>
        </w:tc>
        <w:tc>
          <w:tcPr>
            <w:tcW w:w="1157" w:type="dxa"/>
            <w:tcBorders>
              <w:top w:val="nil"/>
              <w:left w:val="nil"/>
              <w:bottom w:val="single" w:sz="4" w:space="0" w:color="auto"/>
              <w:right w:val="single" w:sz="4" w:space="0" w:color="auto"/>
            </w:tcBorders>
            <w:shd w:val="clear" w:color="auto" w:fill="auto"/>
            <w:vAlign w:val="bottom"/>
            <w:hideMark/>
          </w:tcPr>
          <w:p w14:paraId="3B36B54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0.007</w:t>
            </w:r>
          </w:p>
        </w:tc>
        <w:tc>
          <w:tcPr>
            <w:tcW w:w="2002" w:type="dxa"/>
            <w:tcBorders>
              <w:top w:val="nil"/>
              <w:left w:val="nil"/>
              <w:bottom w:val="single" w:sz="4" w:space="0" w:color="auto"/>
              <w:right w:val="single" w:sz="4" w:space="0" w:color="auto"/>
            </w:tcBorders>
            <w:shd w:val="clear" w:color="auto" w:fill="auto"/>
            <w:noWrap/>
            <w:vAlign w:val="bottom"/>
            <w:hideMark/>
          </w:tcPr>
          <w:p w14:paraId="3CD4AF72"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0.011</w:t>
            </w:r>
          </w:p>
        </w:tc>
        <w:tc>
          <w:tcPr>
            <w:tcW w:w="1350" w:type="dxa"/>
            <w:tcBorders>
              <w:top w:val="nil"/>
              <w:left w:val="nil"/>
              <w:bottom w:val="single" w:sz="4" w:space="0" w:color="auto"/>
              <w:right w:val="single" w:sz="4" w:space="0" w:color="auto"/>
            </w:tcBorders>
            <w:shd w:val="clear" w:color="auto" w:fill="auto"/>
            <w:noWrap/>
            <w:vAlign w:val="bottom"/>
            <w:hideMark/>
          </w:tcPr>
          <w:p w14:paraId="465B75AA"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283</w:t>
            </w:r>
          </w:p>
        </w:tc>
        <w:tc>
          <w:tcPr>
            <w:tcW w:w="1260" w:type="dxa"/>
            <w:tcBorders>
              <w:top w:val="nil"/>
              <w:left w:val="nil"/>
              <w:bottom w:val="single" w:sz="4" w:space="0" w:color="auto"/>
              <w:right w:val="single" w:sz="4" w:space="0" w:color="auto"/>
            </w:tcBorders>
            <w:shd w:val="clear" w:color="auto" w:fill="auto"/>
            <w:noWrap/>
            <w:vAlign w:val="bottom"/>
            <w:hideMark/>
          </w:tcPr>
          <w:p w14:paraId="3DBDDF03"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302</w:t>
            </w:r>
          </w:p>
        </w:tc>
        <w:tc>
          <w:tcPr>
            <w:tcW w:w="1260" w:type="dxa"/>
            <w:tcBorders>
              <w:top w:val="nil"/>
              <w:left w:val="nil"/>
              <w:bottom w:val="single" w:sz="4" w:space="0" w:color="auto"/>
              <w:right w:val="single" w:sz="4" w:space="0" w:color="auto"/>
            </w:tcBorders>
            <w:shd w:val="clear" w:color="auto" w:fill="auto"/>
            <w:noWrap/>
            <w:vAlign w:val="bottom"/>
            <w:hideMark/>
          </w:tcPr>
          <w:p w14:paraId="38215147" w14:textId="77777777" w:rsidR="007D4801" w:rsidRPr="00C7493C" w:rsidRDefault="007D4801" w:rsidP="005371E3">
            <w:pPr>
              <w:tabs>
                <w:tab w:val="clear" w:pos="567"/>
                <w:tab w:val="clear" w:pos="1134"/>
                <w:tab w:val="clear" w:pos="1701"/>
                <w:tab w:val="clear" w:pos="2268"/>
              </w:tabs>
              <w:jc w:val="right"/>
              <w:rPr>
                <w:rFonts w:eastAsia="Times New Roman"/>
                <w:sz w:val="20"/>
                <w:szCs w:val="20"/>
                <w:lang w:eastAsia="en-CA"/>
              </w:rPr>
            </w:pPr>
            <w:r w:rsidRPr="00C7493C">
              <w:rPr>
                <w:rFonts w:eastAsia="Times New Roman"/>
                <w:sz w:val="20"/>
                <w:szCs w:val="20"/>
              </w:rPr>
              <w:t>585</w:t>
            </w:r>
          </w:p>
        </w:tc>
      </w:tr>
      <w:tr w:rsidR="007D4801" w:rsidRPr="00C7493C" w14:paraId="711B445E" w14:textId="77777777" w:rsidTr="00FF273C">
        <w:tc>
          <w:tcPr>
            <w:tcW w:w="2416" w:type="dxa"/>
            <w:tcBorders>
              <w:top w:val="nil"/>
              <w:left w:val="single" w:sz="4" w:space="0" w:color="auto"/>
              <w:bottom w:val="single" w:sz="4" w:space="0" w:color="auto"/>
              <w:right w:val="single" w:sz="4" w:space="0" w:color="auto"/>
            </w:tcBorders>
            <w:shd w:val="clear" w:color="auto" w:fill="auto"/>
            <w:noWrap/>
            <w:vAlign w:val="bottom"/>
            <w:hideMark/>
          </w:tcPr>
          <w:p w14:paraId="098476C7" w14:textId="77777777" w:rsidR="007D4801" w:rsidRPr="00C7493C" w:rsidRDefault="007D4801" w:rsidP="005371E3">
            <w:pPr>
              <w:tabs>
                <w:tab w:val="clear" w:pos="567"/>
                <w:tab w:val="clear" w:pos="1134"/>
                <w:tab w:val="clear" w:pos="1701"/>
                <w:tab w:val="clear" w:pos="2268"/>
                <w:tab w:val="left" w:pos="350"/>
              </w:tabs>
              <w:jc w:val="left"/>
              <w:rPr>
                <w:rFonts w:eastAsia="Times New Roman"/>
                <w:b/>
                <w:bCs/>
                <w:sz w:val="20"/>
                <w:szCs w:val="20"/>
                <w:lang w:eastAsia="en-CA"/>
              </w:rPr>
            </w:pPr>
            <w:r w:rsidRPr="00C7493C">
              <w:rPr>
                <w:rFonts w:eastAsia="Times New Roman"/>
                <w:b/>
                <w:bCs/>
                <w:sz w:val="20"/>
                <w:szCs w:val="20"/>
              </w:rPr>
              <w:tab/>
            </w:r>
            <w:r w:rsidRPr="00C7493C">
              <w:rPr>
                <w:rFonts w:ascii="SimSun" w:hAnsi="SimSun" w:cs="SimSun" w:hint="eastAsia"/>
                <w:b/>
                <w:bCs/>
                <w:sz w:val="20"/>
                <w:szCs w:val="20"/>
              </w:rPr>
              <w:t>共计</w:t>
            </w:r>
          </w:p>
        </w:tc>
        <w:tc>
          <w:tcPr>
            <w:tcW w:w="1157" w:type="dxa"/>
            <w:tcBorders>
              <w:top w:val="nil"/>
              <w:left w:val="nil"/>
              <w:bottom w:val="single" w:sz="4" w:space="0" w:color="auto"/>
              <w:right w:val="single" w:sz="4" w:space="0" w:color="auto"/>
            </w:tcBorders>
            <w:shd w:val="clear" w:color="auto" w:fill="auto"/>
            <w:noWrap/>
            <w:vAlign w:val="bottom"/>
            <w:hideMark/>
          </w:tcPr>
          <w:p w14:paraId="39CD5EF9" w14:textId="77777777" w:rsidR="007D4801" w:rsidRPr="00C7493C" w:rsidRDefault="007D4801"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47.575</w:t>
            </w:r>
          </w:p>
        </w:tc>
        <w:tc>
          <w:tcPr>
            <w:tcW w:w="2002" w:type="dxa"/>
            <w:tcBorders>
              <w:top w:val="nil"/>
              <w:left w:val="nil"/>
              <w:bottom w:val="single" w:sz="4" w:space="0" w:color="auto"/>
              <w:right w:val="single" w:sz="4" w:space="0" w:color="auto"/>
            </w:tcBorders>
            <w:shd w:val="clear" w:color="auto" w:fill="auto"/>
            <w:noWrap/>
            <w:vAlign w:val="bottom"/>
            <w:hideMark/>
          </w:tcPr>
          <w:p w14:paraId="16C15685" w14:textId="77777777" w:rsidR="007D4801" w:rsidRPr="00C7493C" w:rsidRDefault="007D4801"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100</w:t>
            </w:r>
          </w:p>
        </w:tc>
        <w:tc>
          <w:tcPr>
            <w:tcW w:w="1350" w:type="dxa"/>
            <w:tcBorders>
              <w:top w:val="nil"/>
              <w:left w:val="nil"/>
              <w:bottom w:val="single" w:sz="4" w:space="0" w:color="auto"/>
              <w:right w:val="single" w:sz="4" w:space="0" w:color="auto"/>
            </w:tcBorders>
            <w:shd w:val="clear" w:color="auto" w:fill="auto"/>
            <w:noWrap/>
            <w:vAlign w:val="bottom"/>
            <w:hideMark/>
          </w:tcPr>
          <w:p w14:paraId="1220DA8D" w14:textId="77777777" w:rsidR="007D4801" w:rsidRPr="00C7493C" w:rsidRDefault="007D4801"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2 541 979</w:t>
            </w:r>
          </w:p>
        </w:tc>
        <w:tc>
          <w:tcPr>
            <w:tcW w:w="1260" w:type="dxa"/>
            <w:tcBorders>
              <w:top w:val="nil"/>
              <w:left w:val="nil"/>
              <w:bottom w:val="single" w:sz="4" w:space="0" w:color="auto"/>
              <w:right w:val="single" w:sz="4" w:space="0" w:color="auto"/>
            </w:tcBorders>
            <w:shd w:val="clear" w:color="auto" w:fill="auto"/>
            <w:noWrap/>
            <w:vAlign w:val="bottom"/>
            <w:hideMark/>
          </w:tcPr>
          <w:p w14:paraId="116D0979" w14:textId="77777777" w:rsidR="007D4801" w:rsidRPr="00C7493C" w:rsidRDefault="007D4801"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2 715 908</w:t>
            </w:r>
          </w:p>
        </w:tc>
        <w:tc>
          <w:tcPr>
            <w:tcW w:w="1260" w:type="dxa"/>
            <w:tcBorders>
              <w:top w:val="nil"/>
              <w:left w:val="nil"/>
              <w:bottom w:val="single" w:sz="4" w:space="0" w:color="auto"/>
              <w:right w:val="single" w:sz="4" w:space="0" w:color="auto"/>
            </w:tcBorders>
            <w:shd w:val="clear" w:color="auto" w:fill="auto"/>
            <w:noWrap/>
            <w:vAlign w:val="bottom"/>
            <w:hideMark/>
          </w:tcPr>
          <w:p w14:paraId="1F112DEB" w14:textId="77777777" w:rsidR="007D4801" w:rsidRPr="00C7493C" w:rsidRDefault="007D4801" w:rsidP="005371E3">
            <w:pPr>
              <w:tabs>
                <w:tab w:val="clear" w:pos="567"/>
                <w:tab w:val="clear" w:pos="1134"/>
                <w:tab w:val="clear" w:pos="1701"/>
                <w:tab w:val="clear" w:pos="2268"/>
              </w:tabs>
              <w:jc w:val="right"/>
              <w:rPr>
                <w:rFonts w:eastAsia="Times New Roman"/>
                <w:b/>
                <w:bCs/>
                <w:sz w:val="20"/>
                <w:szCs w:val="20"/>
                <w:lang w:eastAsia="en-CA"/>
              </w:rPr>
            </w:pPr>
            <w:r w:rsidRPr="00C7493C">
              <w:rPr>
                <w:rFonts w:eastAsia="Times New Roman"/>
                <w:b/>
                <w:bCs/>
                <w:sz w:val="20"/>
                <w:szCs w:val="20"/>
              </w:rPr>
              <w:t>5 257 887</w:t>
            </w:r>
          </w:p>
        </w:tc>
      </w:tr>
    </w:tbl>
    <w:p w14:paraId="3E1ACC99" w14:textId="77777777" w:rsidR="007D4801" w:rsidRPr="00C7493C" w:rsidRDefault="007D4801" w:rsidP="00280218">
      <w:pPr>
        <w:pStyle w:val="Para1"/>
        <w:numPr>
          <w:ilvl w:val="0"/>
          <w:numId w:val="0"/>
        </w:numPr>
        <w:ind w:left="567"/>
        <w:jc w:val="center"/>
        <w:rPr>
          <w:sz w:val="20"/>
          <w:szCs w:val="20"/>
          <w:lang w:val="en-US"/>
        </w:rPr>
      </w:pPr>
    </w:p>
    <w:p w14:paraId="2527EC90" w14:textId="77777777" w:rsidR="007D4801" w:rsidRDefault="007D4801" w:rsidP="00280218">
      <w:pPr>
        <w:pStyle w:val="Para1"/>
        <w:numPr>
          <w:ilvl w:val="0"/>
          <w:numId w:val="0"/>
        </w:numPr>
        <w:ind w:left="567"/>
        <w:jc w:val="center"/>
        <w:rPr>
          <w:lang w:val="en-US"/>
        </w:rPr>
      </w:pPr>
    </w:p>
    <w:p w14:paraId="07AB2822" w14:textId="149501C8" w:rsidR="007D4801" w:rsidRPr="004701EE" w:rsidRDefault="007D4801" w:rsidP="00280218">
      <w:pPr>
        <w:pStyle w:val="Para1"/>
        <w:numPr>
          <w:ilvl w:val="0"/>
          <w:numId w:val="0"/>
        </w:numPr>
        <w:ind w:left="567"/>
        <w:jc w:val="center"/>
      </w:pPr>
    </w:p>
    <w:p w14:paraId="515E7029"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6AAD983A" w14:textId="08931FB0" w:rsidR="007D4801" w:rsidRPr="00DD11F1" w:rsidRDefault="007D4801" w:rsidP="00906F5F">
      <w:pPr>
        <w:pStyle w:val="CBDH2"/>
        <w:tabs>
          <w:tab w:val="clear" w:pos="567"/>
          <w:tab w:val="clear" w:pos="1134"/>
          <w:tab w:val="clear" w:pos="1701"/>
          <w:tab w:val="clear" w:pos="2268"/>
          <w:tab w:val="clear" w:pos="2835"/>
          <w:tab w:val="clear" w:pos="3402"/>
          <w:tab w:val="clear" w:pos="3969"/>
        </w:tabs>
        <w:ind w:left="490" w:firstLine="0"/>
        <w:rPr>
          <w:rFonts w:ascii="SimSun" w:hAnsi="SimSun" w:cs="SimSun"/>
          <w:bCs/>
        </w:rPr>
      </w:pPr>
      <w:bookmarkStart w:id="28" w:name="_Toc199163873"/>
      <w:bookmarkStart w:id="29" w:name="_Toc178609103"/>
      <w:r>
        <w:rPr>
          <w:rFonts w:hint="eastAsia"/>
        </w:rPr>
        <w:lastRenderedPageBreak/>
        <w:t>NP-5/13.</w:t>
      </w:r>
      <w:r w:rsidR="00906F5F">
        <w:tab/>
      </w:r>
      <w:r w:rsidRPr="00DD11F1">
        <w:rPr>
          <w:rFonts w:hint="eastAsia"/>
        </w:rPr>
        <w:t>举行</w:t>
      </w:r>
      <w:r w:rsidRPr="00DD11F1">
        <w:t>作为关于获取遗传资源和公正和公平分享其利用所产生惠益的名古屋议定书缔约方会议的缔约方大会第五次会议</w:t>
      </w:r>
      <w:r w:rsidRPr="00DD11F1">
        <w:rPr>
          <w:rFonts w:hint="eastAsia"/>
        </w:rPr>
        <w:t>面对面</w:t>
      </w:r>
      <w:r w:rsidRPr="00DD11F1">
        <w:t>续会的费用</w:t>
      </w:r>
      <w:bookmarkEnd w:id="28"/>
    </w:p>
    <w:bookmarkEnd w:id="29"/>
    <w:p w14:paraId="20B5DE1C" w14:textId="77777777" w:rsidR="007D4801" w:rsidRPr="00DD11F1" w:rsidRDefault="007D4801" w:rsidP="00A02C1A">
      <w:pPr>
        <w:tabs>
          <w:tab w:val="clear" w:pos="567"/>
          <w:tab w:val="clear" w:pos="1134"/>
          <w:tab w:val="clear" w:pos="1701"/>
          <w:tab w:val="clear" w:pos="2268"/>
        </w:tabs>
        <w:topLinePunct/>
        <w:adjustRightInd w:val="0"/>
        <w:snapToGrid w:val="0"/>
        <w:spacing w:before="120" w:after="120" w:line="240" w:lineRule="atLeast"/>
        <w:ind w:left="490" w:firstLine="490"/>
        <w:jc w:val="left"/>
        <w:rPr>
          <w:rFonts w:eastAsia="KaiTi"/>
          <w:i/>
          <w:snapToGrid w:val="0"/>
          <w:kern w:val="22"/>
          <w:sz w:val="24"/>
          <w:szCs w:val="24"/>
          <w:lang w:val="en-CA"/>
        </w:rPr>
      </w:pPr>
      <w:r w:rsidRPr="00DD11F1">
        <w:rPr>
          <w:rFonts w:eastAsia="KaiTi"/>
          <w:snapToGrid w:val="0"/>
          <w:kern w:val="22"/>
          <w:sz w:val="24"/>
          <w:szCs w:val="24"/>
        </w:rPr>
        <w:t>作为名古屋议定书缔约方会议的缔约方大会</w:t>
      </w:r>
      <w:r w:rsidRPr="00DD11F1">
        <w:rPr>
          <w:rFonts w:eastAsia="KaiTi" w:hint="eastAsia"/>
          <w:snapToGrid w:val="0"/>
          <w:kern w:val="22"/>
          <w:sz w:val="24"/>
          <w:szCs w:val="24"/>
          <w:lang w:val="en-CA"/>
        </w:rPr>
        <w:t>，</w:t>
      </w:r>
    </w:p>
    <w:p w14:paraId="7C16A75E" w14:textId="48DCBAB5" w:rsidR="007D4801" w:rsidRPr="00EF05D5" w:rsidRDefault="007D4801" w:rsidP="00D56D4B">
      <w:pPr>
        <w:tabs>
          <w:tab w:val="clear" w:pos="567"/>
          <w:tab w:val="clear" w:pos="1134"/>
          <w:tab w:val="clear" w:pos="1701"/>
          <w:tab w:val="clear" w:pos="2268"/>
        </w:tabs>
        <w:spacing w:before="120" w:after="120"/>
        <w:ind w:left="490" w:firstLine="490"/>
        <w:jc w:val="left"/>
        <w:rPr>
          <w:sz w:val="24"/>
          <w:szCs w:val="24"/>
        </w:rPr>
      </w:pPr>
      <w:r w:rsidRPr="00EF05D5">
        <w:rPr>
          <w:rFonts w:eastAsia="KaiTi"/>
          <w:snapToGrid w:val="0"/>
          <w:kern w:val="22"/>
          <w:sz w:val="24"/>
          <w:szCs w:val="24"/>
        </w:rPr>
        <w:t>回顾</w:t>
      </w:r>
      <w:r w:rsidRPr="00EF05D5">
        <w:rPr>
          <w:sz w:val="24"/>
          <w:szCs w:val="24"/>
        </w:rPr>
        <w:t>其</w:t>
      </w:r>
      <w:r w:rsidRPr="00EF05D5">
        <w:rPr>
          <w:sz w:val="24"/>
          <w:szCs w:val="24"/>
        </w:rPr>
        <w:t>2024</w:t>
      </w:r>
      <w:r w:rsidRPr="00EF05D5">
        <w:rPr>
          <w:sz w:val="24"/>
          <w:szCs w:val="24"/>
        </w:rPr>
        <w:t>年</w:t>
      </w:r>
      <w:r w:rsidRPr="00EF05D5">
        <w:rPr>
          <w:sz w:val="24"/>
          <w:szCs w:val="24"/>
        </w:rPr>
        <w:t>11</w:t>
      </w:r>
      <w:r w:rsidRPr="00EF05D5">
        <w:rPr>
          <w:sz w:val="24"/>
          <w:szCs w:val="24"/>
        </w:rPr>
        <w:t>月</w:t>
      </w:r>
      <w:r w:rsidRPr="00EF05D5">
        <w:rPr>
          <w:sz w:val="24"/>
          <w:szCs w:val="24"/>
        </w:rPr>
        <w:t>1</w:t>
      </w:r>
      <w:r w:rsidRPr="00EF05D5">
        <w:rPr>
          <w:sz w:val="24"/>
          <w:szCs w:val="24"/>
        </w:rPr>
        <w:t>日第</w:t>
      </w:r>
      <w:hyperlink r:id="rId63" w:history="1">
        <w:r w:rsidRPr="002C7D0A">
          <w:rPr>
            <w:rStyle w:val="Hyperlink"/>
            <w:sz w:val="24"/>
            <w:szCs w:val="24"/>
          </w:rPr>
          <w:t>NP-5/9</w:t>
        </w:r>
      </w:hyperlink>
      <w:r w:rsidRPr="00EF05D5">
        <w:rPr>
          <w:sz w:val="24"/>
          <w:szCs w:val="24"/>
        </w:rPr>
        <w:t>号决定，其中缔约方大会指出，如果出现特殊情况，因而举行面对面会议不切实际，</w:t>
      </w:r>
      <w:r w:rsidRPr="00EF05D5">
        <w:rPr>
          <w:bCs/>
          <w:sz w:val="24"/>
          <w:szCs w:val="24"/>
        </w:rPr>
        <w:t>对于紧急决定，如关于预算事项的决定，可以默许程序做出</w:t>
      </w:r>
      <w:r w:rsidRPr="00EF05D5">
        <w:rPr>
          <w:sz w:val="24"/>
          <w:szCs w:val="24"/>
        </w:rPr>
        <w:t>，</w:t>
      </w:r>
      <w:r w:rsidRPr="00EF05D5">
        <w:rPr>
          <w:sz w:val="24"/>
          <w:szCs w:val="24"/>
        </w:rPr>
        <w:t xml:space="preserve"> </w:t>
      </w:r>
    </w:p>
    <w:p w14:paraId="0C1FC121" w14:textId="77777777" w:rsidR="007D4801" w:rsidRPr="00EF05D5" w:rsidRDefault="007D4801" w:rsidP="00D56D4B">
      <w:pPr>
        <w:tabs>
          <w:tab w:val="clear" w:pos="567"/>
          <w:tab w:val="clear" w:pos="1134"/>
          <w:tab w:val="clear" w:pos="1701"/>
          <w:tab w:val="clear" w:pos="2268"/>
        </w:tabs>
        <w:spacing w:before="120" w:after="120"/>
        <w:ind w:left="490" w:firstLine="490"/>
        <w:jc w:val="left"/>
        <w:rPr>
          <w:sz w:val="24"/>
          <w:szCs w:val="24"/>
        </w:rPr>
      </w:pPr>
      <w:r w:rsidRPr="00EF05D5">
        <w:rPr>
          <w:rFonts w:eastAsia="KaiTi"/>
          <w:snapToGrid w:val="0"/>
          <w:kern w:val="22"/>
          <w:sz w:val="24"/>
          <w:szCs w:val="24"/>
        </w:rPr>
        <w:t>又回顾</w:t>
      </w:r>
      <w:r w:rsidRPr="00EF05D5">
        <w:rPr>
          <w:sz w:val="24"/>
          <w:szCs w:val="24"/>
        </w:rPr>
        <w:t>在哥伦比亚卡利举行的第五次会议闭幕全体会议于</w:t>
      </w:r>
      <w:r w:rsidRPr="00EF05D5">
        <w:rPr>
          <w:sz w:val="24"/>
          <w:szCs w:val="24"/>
        </w:rPr>
        <w:t>2024</w:t>
      </w:r>
      <w:r w:rsidRPr="00EF05D5">
        <w:rPr>
          <w:sz w:val="24"/>
          <w:szCs w:val="24"/>
        </w:rPr>
        <w:t>年</w:t>
      </w:r>
      <w:r w:rsidRPr="00EF05D5">
        <w:rPr>
          <w:sz w:val="24"/>
          <w:szCs w:val="24"/>
        </w:rPr>
        <w:t>11</w:t>
      </w:r>
      <w:r w:rsidRPr="00EF05D5">
        <w:rPr>
          <w:sz w:val="24"/>
          <w:szCs w:val="24"/>
        </w:rPr>
        <w:t>月</w:t>
      </w:r>
      <w:r w:rsidRPr="00EF05D5">
        <w:rPr>
          <w:sz w:val="24"/>
          <w:szCs w:val="24"/>
        </w:rPr>
        <w:t>2</w:t>
      </w:r>
      <w:r w:rsidRPr="00EF05D5">
        <w:rPr>
          <w:sz w:val="24"/>
          <w:szCs w:val="24"/>
        </w:rPr>
        <w:t>日暂停，未完成对若干议程项目的审议，</w:t>
      </w:r>
      <w:r w:rsidRPr="00EF05D5">
        <w:rPr>
          <w:sz w:val="24"/>
          <w:szCs w:val="24"/>
        </w:rPr>
        <w:t xml:space="preserve"> </w:t>
      </w:r>
    </w:p>
    <w:p w14:paraId="3940CBC2" w14:textId="77777777" w:rsidR="007D4801" w:rsidRPr="00EF05D5" w:rsidRDefault="007D4801" w:rsidP="00D56D4B">
      <w:pPr>
        <w:tabs>
          <w:tab w:val="clear" w:pos="567"/>
          <w:tab w:val="clear" w:pos="1134"/>
          <w:tab w:val="clear" w:pos="1701"/>
          <w:tab w:val="clear" w:pos="2268"/>
        </w:tabs>
        <w:spacing w:before="120" w:after="120"/>
        <w:ind w:left="490" w:firstLine="490"/>
        <w:jc w:val="left"/>
        <w:rPr>
          <w:sz w:val="24"/>
          <w:szCs w:val="24"/>
        </w:rPr>
      </w:pPr>
      <w:r w:rsidRPr="00EF05D5">
        <w:rPr>
          <w:rFonts w:eastAsia="KaiTi"/>
          <w:snapToGrid w:val="0"/>
          <w:kern w:val="22"/>
          <w:sz w:val="24"/>
          <w:szCs w:val="24"/>
        </w:rPr>
        <w:t>认识到</w:t>
      </w:r>
      <w:r w:rsidRPr="00EF05D5">
        <w:rPr>
          <w:sz w:val="24"/>
          <w:szCs w:val="24"/>
        </w:rPr>
        <w:t>有必要在</w:t>
      </w:r>
      <w:r w:rsidRPr="00EF05D5">
        <w:rPr>
          <w:sz w:val="24"/>
          <w:szCs w:val="24"/>
        </w:rPr>
        <w:t>2025</w:t>
      </w:r>
      <w:r w:rsidRPr="00EF05D5">
        <w:rPr>
          <w:sz w:val="24"/>
          <w:szCs w:val="24"/>
        </w:rPr>
        <w:t>年第一季度举行第五次会议面对面续会，以完成对未决议程项目的讨论并结束会议，</w:t>
      </w:r>
    </w:p>
    <w:p w14:paraId="05D590DF" w14:textId="77777777" w:rsidR="007D4801" w:rsidRPr="00EF05D5" w:rsidRDefault="007D4801" w:rsidP="00D56D4B">
      <w:pPr>
        <w:tabs>
          <w:tab w:val="clear" w:pos="567"/>
          <w:tab w:val="clear" w:pos="1134"/>
          <w:tab w:val="clear" w:pos="1701"/>
          <w:tab w:val="clear" w:pos="2268"/>
        </w:tabs>
        <w:spacing w:before="120" w:after="120"/>
        <w:ind w:left="490" w:firstLine="490"/>
        <w:jc w:val="left"/>
        <w:rPr>
          <w:sz w:val="24"/>
          <w:szCs w:val="24"/>
        </w:rPr>
      </w:pPr>
      <w:r w:rsidRPr="00EF05D5">
        <w:rPr>
          <w:rFonts w:eastAsia="KaiTi"/>
          <w:snapToGrid w:val="0"/>
          <w:kern w:val="22"/>
          <w:sz w:val="24"/>
          <w:szCs w:val="24"/>
        </w:rPr>
        <w:t>又认识</w:t>
      </w:r>
      <w:r w:rsidRPr="00EF05D5">
        <w:rPr>
          <w:rFonts w:eastAsia="KaiTi"/>
          <w:sz w:val="24"/>
          <w:szCs w:val="24"/>
        </w:rPr>
        <w:t>到</w:t>
      </w:r>
      <w:r w:rsidRPr="00EF05D5">
        <w:rPr>
          <w:sz w:val="24"/>
          <w:szCs w:val="24"/>
        </w:rPr>
        <w:t>举行上述面对面续会将产生开支，</w:t>
      </w:r>
      <w:r>
        <w:rPr>
          <w:rFonts w:hint="eastAsia"/>
          <w:sz w:val="24"/>
          <w:szCs w:val="24"/>
        </w:rPr>
        <w:t>用于</w:t>
      </w:r>
      <w:r w:rsidRPr="00EF05D5">
        <w:rPr>
          <w:sz w:val="24"/>
          <w:szCs w:val="24"/>
        </w:rPr>
        <w:t>支付会场费用以及秘书处工作人员和符合条件的缔约方代表的差旅费和生活津贴，</w:t>
      </w:r>
      <w:r w:rsidRPr="00EF05D5">
        <w:rPr>
          <w:sz w:val="24"/>
          <w:szCs w:val="24"/>
        </w:rPr>
        <w:t xml:space="preserve"> </w:t>
      </w:r>
    </w:p>
    <w:p w14:paraId="6D2361BF" w14:textId="77777777" w:rsidR="007D4801" w:rsidRPr="00EF05D5" w:rsidRDefault="007D4801" w:rsidP="00D56D4B">
      <w:pPr>
        <w:tabs>
          <w:tab w:val="clear" w:pos="567"/>
          <w:tab w:val="clear" w:pos="1134"/>
          <w:tab w:val="clear" w:pos="1701"/>
          <w:tab w:val="clear" w:pos="2268"/>
        </w:tabs>
        <w:spacing w:before="120" w:after="120"/>
        <w:ind w:left="490" w:firstLine="490"/>
        <w:jc w:val="left"/>
        <w:rPr>
          <w:sz w:val="24"/>
          <w:szCs w:val="24"/>
        </w:rPr>
      </w:pPr>
      <w:r w:rsidRPr="00EF05D5">
        <w:rPr>
          <w:rFonts w:eastAsia="KaiTi"/>
          <w:bCs/>
          <w:kern w:val="22"/>
          <w:sz w:val="24"/>
          <w:szCs w:val="24"/>
          <w:lang w:val="zh-CN"/>
        </w:rPr>
        <w:t>重申</w:t>
      </w:r>
      <w:r w:rsidRPr="00EF05D5">
        <w:rPr>
          <w:sz w:val="24"/>
          <w:szCs w:val="24"/>
        </w:rPr>
        <w:t>发展中国家缔约方特别是最不发达国家和小岛屿发展中国家以及经济转型国家缔约方的代表充分有效参</w:t>
      </w:r>
      <w:r>
        <w:rPr>
          <w:rFonts w:hint="eastAsia"/>
          <w:sz w:val="24"/>
          <w:szCs w:val="24"/>
        </w:rPr>
        <w:t>加</w:t>
      </w:r>
      <w:r w:rsidRPr="00EF05D5">
        <w:rPr>
          <w:sz w:val="24"/>
          <w:szCs w:val="24"/>
        </w:rPr>
        <w:t>生物多样性公约</w:t>
      </w:r>
      <w:r w:rsidRPr="00EF05D5">
        <w:rPr>
          <w:rStyle w:val="FootnoteReference"/>
          <w:color w:val="000000"/>
          <w:sz w:val="24"/>
          <w:szCs w:val="24"/>
          <w:lang w:val="en-GB"/>
        </w:rPr>
        <w:footnoteReference w:id="64"/>
      </w:r>
      <w:r w:rsidRPr="00EF05D5">
        <w:rPr>
          <w:sz w:val="24"/>
          <w:szCs w:val="24"/>
        </w:rPr>
        <w:t>缔约方大会、作为卡塔赫纳生物安全议定书</w:t>
      </w:r>
      <w:r w:rsidRPr="00EF05D5">
        <w:rPr>
          <w:rStyle w:val="FootnoteReference"/>
          <w:sz w:val="24"/>
          <w:szCs w:val="24"/>
          <w:lang w:val="en-GB"/>
        </w:rPr>
        <w:footnoteReference w:id="65"/>
      </w:r>
      <w:r w:rsidRPr="00EF05D5">
        <w:rPr>
          <w:sz w:val="24"/>
          <w:szCs w:val="24"/>
        </w:rPr>
        <w:t>缔约方会议的生物多样性公约缔约方大会和作为关于获取遗传资源和公正和公平分享其利用所产生惠益的名古屋议定书</w:t>
      </w:r>
      <w:r w:rsidRPr="00EF05D5">
        <w:rPr>
          <w:rStyle w:val="FootnoteReference"/>
          <w:sz w:val="24"/>
          <w:szCs w:val="24"/>
          <w:lang w:val="en-GB"/>
        </w:rPr>
        <w:footnoteReference w:id="66"/>
      </w:r>
      <w:r w:rsidRPr="00EF05D5">
        <w:rPr>
          <w:sz w:val="24"/>
          <w:szCs w:val="24"/>
        </w:rPr>
        <w:t>缔约方会议的生物多样性公约缔约方大会会议的重要性，</w:t>
      </w:r>
    </w:p>
    <w:p w14:paraId="0169D912" w14:textId="77777777" w:rsidR="007D4801" w:rsidRPr="00EF05D5" w:rsidRDefault="007D4801" w:rsidP="00D56D4B">
      <w:pPr>
        <w:tabs>
          <w:tab w:val="clear" w:pos="567"/>
          <w:tab w:val="clear" w:pos="1134"/>
          <w:tab w:val="clear" w:pos="1701"/>
          <w:tab w:val="clear" w:pos="2268"/>
        </w:tabs>
        <w:spacing w:before="120" w:after="120"/>
        <w:ind w:left="490" w:firstLine="490"/>
        <w:jc w:val="left"/>
        <w:rPr>
          <w:sz w:val="24"/>
          <w:szCs w:val="24"/>
        </w:rPr>
      </w:pPr>
      <w:r w:rsidRPr="00EF05D5">
        <w:rPr>
          <w:rFonts w:eastAsia="KaiTi"/>
          <w:snapToGrid w:val="0"/>
          <w:kern w:val="22"/>
          <w:sz w:val="24"/>
          <w:szCs w:val="24"/>
        </w:rPr>
        <w:t>注意到</w:t>
      </w:r>
      <w:r w:rsidRPr="00EF05D5">
        <w:rPr>
          <w:sz w:val="24"/>
          <w:szCs w:val="24"/>
        </w:rPr>
        <w:t>第五次会议续会将于</w:t>
      </w:r>
      <w:r w:rsidRPr="00EF05D5">
        <w:rPr>
          <w:sz w:val="24"/>
          <w:szCs w:val="24"/>
        </w:rPr>
        <w:t>2025</w:t>
      </w:r>
      <w:r w:rsidRPr="00EF05D5">
        <w:rPr>
          <w:sz w:val="24"/>
          <w:szCs w:val="24"/>
        </w:rPr>
        <w:t>年</w:t>
      </w:r>
      <w:r w:rsidRPr="00EF05D5">
        <w:rPr>
          <w:sz w:val="24"/>
          <w:szCs w:val="24"/>
        </w:rPr>
        <w:t>2</w:t>
      </w:r>
      <w:r w:rsidRPr="00EF05D5">
        <w:rPr>
          <w:sz w:val="24"/>
          <w:szCs w:val="24"/>
        </w:rPr>
        <w:t>月</w:t>
      </w:r>
      <w:r w:rsidRPr="00EF05D5">
        <w:rPr>
          <w:sz w:val="24"/>
          <w:szCs w:val="24"/>
        </w:rPr>
        <w:t>25</w:t>
      </w:r>
      <w:r w:rsidRPr="00EF05D5">
        <w:rPr>
          <w:sz w:val="24"/>
          <w:szCs w:val="24"/>
        </w:rPr>
        <w:t>日至</w:t>
      </w:r>
      <w:r w:rsidRPr="00EF05D5">
        <w:rPr>
          <w:sz w:val="24"/>
          <w:szCs w:val="24"/>
        </w:rPr>
        <w:t>27</w:t>
      </w:r>
      <w:r w:rsidRPr="00EF05D5">
        <w:rPr>
          <w:sz w:val="24"/>
          <w:szCs w:val="24"/>
        </w:rPr>
        <w:t>日在罗马举行，</w:t>
      </w:r>
      <w:r w:rsidRPr="00EF05D5">
        <w:rPr>
          <w:sz w:val="24"/>
          <w:szCs w:val="24"/>
        </w:rPr>
        <w:t xml:space="preserve"> </w:t>
      </w:r>
    </w:p>
    <w:p w14:paraId="54B9449B" w14:textId="2E7835DF" w:rsidR="007D4801" w:rsidRPr="00D55D79" w:rsidRDefault="007D4801" w:rsidP="004F613B">
      <w:pPr>
        <w:pStyle w:val="ListParagraph"/>
        <w:numPr>
          <w:ilvl w:val="0"/>
          <w:numId w:val="71"/>
        </w:numPr>
        <w:tabs>
          <w:tab w:val="clear" w:pos="567"/>
          <w:tab w:val="clear" w:pos="1134"/>
          <w:tab w:val="clear" w:pos="1701"/>
          <w:tab w:val="clear" w:pos="2268"/>
        </w:tabs>
        <w:spacing w:before="120" w:after="120"/>
        <w:ind w:left="490" w:firstLine="490"/>
        <w:contextualSpacing w:val="0"/>
        <w:rPr>
          <w:sz w:val="24"/>
          <w:szCs w:val="24"/>
        </w:rPr>
      </w:pPr>
      <w:r w:rsidRPr="00D55D79">
        <w:rPr>
          <w:rFonts w:eastAsia="KaiTi"/>
          <w:snapToGrid w:val="0"/>
          <w:kern w:val="22"/>
          <w:sz w:val="24"/>
          <w:szCs w:val="24"/>
        </w:rPr>
        <w:t>授权</w:t>
      </w:r>
      <w:r w:rsidRPr="00D55D79">
        <w:rPr>
          <w:snapToGrid w:val="0"/>
          <w:kern w:val="22"/>
          <w:sz w:val="24"/>
          <w:szCs w:val="24"/>
        </w:rPr>
        <w:t>执</w:t>
      </w:r>
      <w:r w:rsidRPr="00D55D79">
        <w:rPr>
          <w:sz w:val="24"/>
          <w:szCs w:val="24"/>
        </w:rPr>
        <w:t>行秘书从生物多样性公约关于获取遗传资源和公正和公平分享其利用所产生惠益的名古屋议定书核心方案预算普通信托基金的未用余额中提取不超过</w:t>
      </w:r>
      <w:r w:rsidRPr="00D55D79">
        <w:rPr>
          <w:sz w:val="24"/>
          <w:szCs w:val="24"/>
        </w:rPr>
        <w:t>52,000</w:t>
      </w:r>
      <w:r w:rsidRPr="00D55D79">
        <w:rPr>
          <w:sz w:val="24"/>
          <w:szCs w:val="24"/>
        </w:rPr>
        <w:t>美元的款项，相当于举行生物多样性公约缔约方大会第十六届会议、作为卡塔赫纳</w:t>
      </w:r>
      <w:r w:rsidRPr="00D55D79">
        <w:rPr>
          <w:rFonts w:hint="eastAsia"/>
          <w:sz w:val="24"/>
          <w:szCs w:val="24"/>
        </w:rPr>
        <w:t>生物安全</w:t>
      </w:r>
      <w:r w:rsidRPr="00D55D79">
        <w:rPr>
          <w:sz w:val="24"/>
          <w:szCs w:val="24"/>
        </w:rPr>
        <w:t>议定书缔约方会议的缔约方大会第十一次会议和</w:t>
      </w:r>
      <w:r w:rsidRPr="00D55D79">
        <w:rPr>
          <w:iCs/>
          <w:sz w:val="24"/>
          <w:szCs w:val="24"/>
        </w:rPr>
        <w:t>作为名古屋议定书缔约方会议的缔约方大会第五次会议</w:t>
      </w:r>
      <w:r w:rsidRPr="00D55D79">
        <w:rPr>
          <w:sz w:val="24"/>
          <w:szCs w:val="24"/>
        </w:rPr>
        <w:t>面对面续会所需总额</w:t>
      </w:r>
      <w:r w:rsidRPr="00D55D79">
        <w:rPr>
          <w:sz w:val="24"/>
          <w:szCs w:val="24"/>
        </w:rPr>
        <w:t>400,000</w:t>
      </w:r>
      <w:r w:rsidRPr="00D55D79">
        <w:rPr>
          <w:sz w:val="24"/>
          <w:szCs w:val="24"/>
        </w:rPr>
        <w:t>美元的</w:t>
      </w:r>
      <w:r w:rsidRPr="00D55D79">
        <w:rPr>
          <w:sz w:val="24"/>
          <w:szCs w:val="24"/>
        </w:rPr>
        <w:t>13 %</w:t>
      </w:r>
      <w:r w:rsidRPr="00D55D79">
        <w:rPr>
          <w:sz w:val="24"/>
          <w:szCs w:val="24"/>
        </w:rPr>
        <w:t>；</w:t>
      </w:r>
    </w:p>
    <w:p w14:paraId="6289C992" w14:textId="69EB0EB2" w:rsidR="007D4801" w:rsidRPr="00D55D79" w:rsidRDefault="007D4801" w:rsidP="004F613B">
      <w:pPr>
        <w:pStyle w:val="ListParagraph"/>
        <w:numPr>
          <w:ilvl w:val="0"/>
          <w:numId w:val="71"/>
        </w:numPr>
        <w:tabs>
          <w:tab w:val="clear" w:pos="567"/>
          <w:tab w:val="clear" w:pos="1134"/>
          <w:tab w:val="clear" w:pos="1701"/>
          <w:tab w:val="clear" w:pos="2268"/>
        </w:tabs>
        <w:spacing w:before="120" w:after="120"/>
        <w:ind w:left="490" w:firstLine="490"/>
        <w:contextualSpacing w:val="0"/>
        <w:rPr>
          <w:spacing w:val="-10"/>
          <w:sz w:val="24"/>
          <w:szCs w:val="24"/>
        </w:rPr>
      </w:pPr>
      <w:r w:rsidRPr="00D55D79">
        <w:rPr>
          <w:rFonts w:eastAsia="KaiTi"/>
          <w:snapToGrid w:val="0"/>
          <w:spacing w:val="-10"/>
          <w:kern w:val="22"/>
          <w:sz w:val="24"/>
          <w:szCs w:val="24"/>
        </w:rPr>
        <w:t>决定</w:t>
      </w:r>
      <w:r w:rsidRPr="00D55D79">
        <w:rPr>
          <w:color w:val="333333"/>
          <w:spacing w:val="-10"/>
          <w:sz w:val="24"/>
          <w:szCs w:val="24"/>
          <w:shd w:val="clear" w:color="auto" w:fill="FFFFFF"/>
        </w:rPr>
        <w:t>比照适用</w:t>
      </w:r>
      <w:r w:rsidRPr="00D55D79">
        <w:rPr>
          <w:color w:val="333333"/>
          <w:spacing w:val="-10"/>
          <w:sz w:val="24"/>
          <w:szCs w:val="24"/>
          <w:shd w:val="clear" w:color="auto" w:fill="FFFFFF"/>
        </w:rPr>
        <w:t>2024</w:t>
      </w:r>
      <w:r w:rsidRPr="00D55D79">
        <w:rPr>
          <w:color w:val="333333"/>
          <w:spacing w:val="-10"/>
          <w:sz w:val="24"/>
          <w:szCs w:val="24"/>
          <w:shd w:val="clear" w:color="auto" w:fill="FFFFFF"/>
        </w:rPr>
        <w:t>年</w:t>
      </w:r>
      <w:r w:rsidRPr="00D55D79">
        <w:rPr>
          <w:color w:val="333333"/>
          <w:spacing w:val="-10"/>
          <w:sz w:val="24"/>
          <w:szCs w:val="24"/>
          <w:shd w:val="clear" w:color="auto" w:fill="FFFFFF"/>
        </w:rPr>
        <w:t>12</w:t>
      </w:r>
      <w:r w:rsidRPr="00D55D79">
        <w:rPr>
          <w:color w:val="333333"/>
          <w:spacing w:val="-10"/>
          <w:sz w:val="24"/>
          <w:szCs w:val="24"/>
          <w:shd w:val="clear" w:color="auto" w:fill="FFFFFF"/>
        </w:rPr>
        <w:t>月</w:t>
      </w:r>
      <w:r w:rsidRPr="00D55D79">
        <w:rPr>
          <w:color w:val="333333"/>
          <w:spacing w:val="-10"/>
          <w:sz w:val="24"/>
          <w:szCs w:val="24"/>
          <w:shd w:val="clear" w:color="auto" w:fill="FFFFFF"/>
        </w:rPr>
        <w:t>6</w:t>
      </w:r>
      <w:r w:rsidRPr="00D55D79">
        <w:rPr>
          <w:color w:val="333333"/>
          <w:spacing w:val="-10"/>
          <w:sz w:val="24"/>
          <w:szCs w:val="24"/>
          <w:shd w:val="clear" w:color="auto" w:fill="FFFFFF"/>
        </w:rPr>
        <w:t>日缔约方大会第</w:t>
      </w:r>
      <w:hyperlink r:id="rId64" w:history="1">
        <w:r w:rsidRPr="00D55D79">
          <w:rPr>
            <w:rStyle w:val="Hyperlink"/>
            <w:spacing w:val="-10"/>
            <w:sz w:val="24"/>
            <w:szCs w:val="24"/>
            <w:shd w:val="clear" w:color="auto" w:fill="FFFFFF"/>
          </w:rPr>
          <w:t>16/</w:t>
        </w:r>
        <w:r w:rsidRPr="00D55D79">
          <w:rPr>
            <w:rStyle w:val="Hyperlink"/>
            <w:spacing w:val="-10"/>
            <w:sz w:val="24"/>
            <w:szCs w:val="24"/>
          </w:rPr>
          <w:t>29</w:t>
        </w:r>
      </w:hyperlink>
      <w:r w:rsidRPr="00D55D79">
        <w:rPr>
          <w:color w:val="333333"/>
          <w:spacing w:val="-10"/>
          <w:sz w:val="24"/>
          <w:szCs w:val="24"/>
          <w:shd w:val="clear" w:color="auto" w:fill="FFFFFF"/>
        </w:rPr>
        <w:t>号决定第</w:t>
      </w:r>
      <w:r w:rsidRPr="00D55D79">
        <w:rPr>
          <w:color w:val="333333"/>
          <w:spacing w:val="-10"/>
          <w:sz w:val="24"/>
          <w:szCs w:val="24"/>
          <w:shd w:val="clear" w:color="auto" w:fill="FFFFFF"/>
        </w:rPr>
        <w:t>2</w:t>
      </w:r>
      <w:r w:rsidRPr="00D55D79">
        <w:rPr>
          <w:color w:val="333333"/>
          <w:spacing w:val="-10"/>
          <w:sz w:val="24"/>
          <w:szCs w:val="24"/>
          <w:shd w:val="clear" w:color="auto" w:fill="FFFFFF"/>
        </w:rPr>
        <w:t>段和第</w:t>
      </w:r>
      <w:r w:rsidRPr="00D55D79">
        <w:rPr>
          <w:color w:val="333333"/>
          <w:spacing w:val="-10"/>
          <w:sz w:val="24"/>
          <w:szCs w:val="24"/>
          <w:shd w:val="clear" w:color="auto" w:fill="FFFFFF"/>
        </w:rPr>
        <w:t>3</w:t>
      </w:r>
      <w:r w:rsidRPr="00D55D79">
        <w:rPr>
          <w:color w:val="333333"/>
          <w:spacing w:val="-10"/>
          <w:sz w:val="24"/>
          <w:szCs w:val="24"/>
          <w:shd w:val="clear" w:color="auto" w:fill="FFFFFF"/>
        </w:rPr>
        <w:t>段。</w:t>
      </w:r>
    </w:p>
    <w:p w14:paraId="5B06D47B" w14:textId="77777777" w:rsidR="007D4801" w:rsidRPr="00D91153" w:rsidRDefault="007D4801" w:rsidP="00A02C1A">
      <w:pPr>
        <w:tabs>
          <w:tab w:val="clear" w:pos="567"/>
          <w:tab w:val="clear" w:pos="1134"/>
          <w:tab w:val="clear" w:pos="1701"/>
          <w:tab w:val="clear" w:pos="2268"/>
        </w:tabs>
        <w:spacing w:before="120" w:after="120"/>
        <w:ind w:left="490" w:firstLine="490"/>
        <w:jc w:val="left"/>
        <w:rPr>
          <w:sz w:val="24"/>
          <w:szCs w:val="24"/>
        </w:rPr>
      </w:pPr>
    </w:p>
    <w:p w14:paraId="4D4D1177" w14:textId="77777777" w:rsidR="007D4801" w:rsidRPr="009608E5" w:rsidRDefault="007D4801" w:rsidP="00061E08">
      <w:pPr>
        <w:tabs>
          <w:tab w:val="clear" w:pos="567"/>
          <w:tab w:val="clear" w:pos="1134"/>
          <w:tab w:val="clear" w:pos="1701"/>
          <w:tab w:val="clear" w:pos="2268"/>
        </w:tabs>
        <w:spacing w:line="276" w:lineRule="auto"/>
        <w:rPr>
          <w:sz w:val="24"/>
        </w:rPr>
      </w:pPr>
    </w:p>
    <w:p w14:paraId="1F89A286" w14:textId="77777777" w:rsidR="007D4801" w:rsidRDefault="007D4801">
      <w:pPr>
        <w:tabs>
          <w:tab w:val="clear" w:pos="567"/>
          <w:tab w:val="clear" w:pos="1134"/>
          <w:tab w:val="clear" w:pos="1701"/>
          <w:tab w:val="clear" w:pos="2268"/>
        </w:tabs>
        <w:jc w:val="left"/>
        <w:rPr>
          <w:rFonts w:ascii="SimSun" w:hAnsi="SimSun" w:cs="SimSun"/>
          <w:bCs/>
          <w:szCs w:val="24"/>
          <w:lang w:val="zh-CN"/>
        </w:rPr>
      </w:pPr>
      <w:r>
        <w:rPr>
          <w:rFonts w:ascii="SimSun" w:hAnsi="SimSun" w:cs="SimSun"/>
          <w:bCs/>
          <w:szCs w:val="24"/>
          <w:lang w:val="zh-CN"/>
        </w:rPr>
        <w:br w:type="page"/>
      </w:r>
    </w:p>
    <w:p w14:paraId="47743571" w14:textId="41A61A75" w:rsidR="007D4801" w:rsidRPr="00FF3B9B" w:rsidRDefault="007D4801" w:rsidP="00906F5F">
      <w:pPr>
        <w:pStyle w:val="CBDH2"/>
        <w:tabs>
          <w:tab w:val="clear" w:pos="567"/>
          <w:tab w:val="clear" w:pos="1134"/>
          <w:tab w:val="clear" w:pos="1701"/>
          <w:tab w:val="clear" w:pos="2268"/>
          <w:tab w:val="clear" w:pos="2835"/>
          <w:tab w:val="clear" w:pos="3402"/>
          <w:tab w:val="clear" w:pos="3969"/>
        </w:tabs>
        <w:ind w:left="0" w:firstLine="490"/>
        <w:rPr>
          <w:caps/>
        </w:rPr>
      </w:pPr>
      <w:bookmarkStart w:id="33" w:name="_Toc199163874"/>
      <w:r w:rsidRPr="00FF3B9B">
        <w:lastRenderedPageBreak/>
        <w:t>NP-5/14.</w:t>
      </w:r>
      <w:r w:rsidR="00906F5F">
        <w:tab/>
      </w:r>
      <w:r w:rsidRPr="00FF3B9B">
        <w:t>遗传资源数字序列信息</w:t>
      </w:r>
      <w:bookmarkEnd w:id="33"/>
    </w:p>
    <w:p w14:paraId="5033023F" w14:textId="77777777" w:rsidR="007D4801" w:rsidRPr="00682EDA" w:rsidRDefault="007D4801" w:rsidP="00682EDA">
      <w:pPr>
        <w:shd w:val="clear" w:color="auto" w:fill="FFFFFF"/>
        <w:tabs>
          <w:tab w:val="clear" w:pos="567"/>
          <w:tab w:val="clear" w:pos="1134"/>
          <w:tab w:val="clear" w:pos="1701"/>
          <w:tab w:val="clear" w:pos="2268"/>
        </w:tabs>
        <w:spacing w:before="120" w:after="120"/>
        <w:ind w:left="490"/>
        <w:rPr>
          <w:rFonts w:eastAsia="KaiTi"/>
          <w:sz w:val="24"/>
          <w:szCs w:val="24"/>
        </w:rPr>
      </w:pPr>
      <w:r>
        <w:rPr>
          <w:rFonts w:eastAsia="KaiTi" w:hint="eastAsia"/>
          <w:sz w:val="24"/>
          <w:szCs w:val="24"/>
        </w:rPr>
        <w:tab/>
      </w:r>
      <w:r>
        <w:rPr>
          <w:rFonts w:eastAsia="KaiTi" w:hint="eastAsia"/>
          <w:sz w:val="24"/>
          <w:szCs w:val="24"/>
        </w:rPr>
        <w:t>作为名古屋缔约方会议的</w:t>
      </w:r>
      <w:r w:rsidRPr="00682EDA">
        <w:rPr>
          <w:rFonts w:eastAsia="KaiTi" w:hint="eastAsia"/>
          <w:sz w:val="24"/>
          <w:szCs w:val="24"/>
        </w:rPr>
        <w:t>缔约方大会，</w:t>
      </w:r>
    </w:p>
    <w:p w14:paraId="4FEA0EB1" w14:textId="77777777" w:rsidR="007D4801" w:rsidRDefault="007D4801" w:rsidP="00EF32F6">
      <w:pPr>
        <w:shd w:val="clear" w:color="auto" w:fill="FFFFFF"/>
        <w:tabs>
          <w:tab w:val="clear" w:pos="567"/>
          <w:tab w:val="clear" w:pos="1134"/>
          <w:tab w:val="clear" w:pos="1701"/>
          <w:tab w:val="clear" w:pos="2268"/>
        </w:tabs>
        <w:spacing w:before="120" w:after="120"/>
        <w:ind w:left="490" w:firstLine="490"/>
        <w:rPr>
          <w:sz w:val="24"/>
          <w:szCs w:val="24"/>
        </w:rPr>
      </w:pPr>
      <w:r w:rsidRPr="00EF32F6">
        <w:rPr>
          <w:rFonts w:eastAsia="KaiTi" w:hint="eastAsia"/>
          <w:sz w:val="24"/>
          <w:szCs w:val="24"/>
        </w:rPr>
        <w:t>回顾</w:t>
      </w:r>
      <w:r>
        <w:rPr>
          <w:rFonts w:hint="eastAsia"/>
          <w:sz w:val="24"/>
          <w:szCs w:val="24"/>
        </w:rPr>
        <w:t>其</w:t>
      </w:r>
      <w:r>
        <w:rPr>
          <w:rFonts w:hint="eastAsia"/>
          <w:sz w:val="24"/>
          <w:szCs w:val="24"/>
        </w:rPr>
        <w:t>2022</w:t>
      </w:r>
      <w:r>
        <w:rPr>
          <w:rFonts w:hint="eastAsia"/>
          <w:sz w:val="24"/>
          <w:szCs w:val="24"/>
        </w:rPr>
        <w:t>年</w:t>
      </w:r>
      <w:r>
        <w:rPr>
          <w:rFonts w:hint="eastAsia"/>
          <w:sz w:val="24"/>
          <w:szCs w:val="24"/>
        </w:rPr>
        <w:t>12</w:t>
      </w:r>
      <w:r>
        <w:rPr>
          <w:rFonts w:hint="eastAsia"/>
          <w:sz w:val="24"/>
          <w:szCs w:val="24"/>
        </w:rPr>
        <w:t>月</w:t>
      </w:r>
      <w:r>
        <w:rPr>
          <w:rFonts w:hint="eastAsia"/>
          <w:sz w:val="24"/>
          <w:szCs w:val="24"/>
        </w:rPr>
        <w:t>19</w:t>
      </w:r>
      <w:r>
        <w:rPr>
          <w:rFonts w:hint="eastAsia"/>
          <w:sz w:val="24"/>
          <w:szCs w:val="24"/>
        </w:rPr>
        <w:t>日第</w:t>
      </w:r>
      <w:hyperlink r:id="rId65" w:history="1">
        <w:r w:rsidRPr="00EF32F6">
          <w:rPr>
            <w:rStyle w:val="Hyperlink"/>
            <w:rFonts w:hint="eastAsia"/>
            <w:sz w:val="24"/>
            <w:szCs w:val="24"/>
          </w:rPr>
          <w:t>NP-4/6</w:t>
        </w:r>
      </w:hyperlink>
      <w:r>
        <w:rPr>
          <w:rFonts w:hint="eastAsia"/>
          <w:sz w:val="24"/>
          <w:szCs w:val="24"/>
        </w:rPr>
        <w:t>号决定，</w:t>
      </w:r>
    </w:p>
    <w:p w14:paraId="6142740A" w14:textId="77777777" w:rsidR="007D4801" w:rsidRDefault="007D4801" w:rsidP="00EF32F6">
      <w:pPr>
        <w:shd w:val="clear" w:color="auto" w:fill="FFFFFF"/>
        <w:tabs>
          <w:tab w:val="clear" w:pos="567"/>
          <w:tab w:val="clear" w:pos="1134"/>
          <w:tab w:val="clear" w:pos="1701"/>
          <w:tab w:val="clear" w:pos="2268"/>
        </w:tabs>
        <w:spacing w:before="120" w:after="120"/>
        <w:ind w:left="490" w:firstLine="490"/>
        <w:rPr>
          <w:sz w:val="24"/>
          <w:szCs w:val="24"/>
          <w:lang w:val="en-GB"/>
        </w:rPr>
      </w:pPr>
      <w:r w:rsidRPr="00C31B07">
        <w:rPr>
          <w:rFonts w:ascii="KaiTi" w:eastAsia="KaiTi" w:hAnsi="KaiTi" w:hint="eastAsia"/>
          <w:sz w:val="24"/>
          <w:szCs w:val="24"/>
        </w:rPr>
        <w:t>注意到</w:t>
      </w:r>
      <w:r w:rsidRPr="00EF32F6">
        <w:rPr>
          <w:rFonts w:hint="eastAsia"/>
          <w:sz w:val="24"/>
          <w:szCs w:val="24"/>
          <w:lang w:val="en-GB"/>
        </w:rPr>
        <w:t>分享利用遗传资源数字序列信息所产生</w:t>
      </w:r>
      <w:r w:rsidRPr="00EF32F6">
        <w:rPr>
          <w:sz w:val="24"/>
          <w:szCs w:val="24"/>
          <w:lang w:val="en-GB"/>
        </w:rPr>
        <w:t>惠益</w:t>
      </w:r>
      <w:r w:rsidRPr="00EF32F6">
        <w:rPr>
          <w:rFonts w:hint="eastAsia"/>
          <w:sz w:val="24"/>
          <w:szCs w:val="24"/>
          <w:lang w:val="en-GB"/>
        </w:rPr>
        <w:t>问题</w:t>
      </w:r>
      <w:r w:rsidRPr="00EF32F6">
        <w:rPr>
          <w:sz w:val="24"/>
          <w:szCs w:val="24"/>
          <w:lang w:val="en-GB"/>
        </w:rPr>
        <w:t>不限成员名额特设工作组</w:t>
      </w:r>
      <w:r>
        <w:rPr>
          <w:rFonts w:hint="eastAsia"/>
          <w:sz w:val="24"/>
          <w:szCs w:val="24"/>
          <w:lang w:val="en-GB"/>
        </w:rPr>
        <w:t>的审议成果</w:t>
      </w:r>
      <w:r>
        <w:rPr>
          <w:rStyle w:val="FootnoteReference"/>
          <w:sz w:val="24"/>
          <w:szCs w:val="24"/>
          <w:lang w:val="en-GB"/>
        </w:rPr>
        <w:footnoteReference w:id="67"/>
      </w:r>
      <w:r>
        <w:rPr>
          <w:rFonts w:hint="eastAsia"/>
          <w:sz w:val="24"/>
          <w:szCs w:val="24"/>
          <w:lang w:val="en-GB"/>
        </w:rPr>
        <w:t>，</w:t>
      </w:r>
    </w:p>
    <w:p w14:paraId="4D6A985F" w14:textId="77777777" w:rsidR="007D4801" w:rsidRDefault="007D4801" w:rsidP="00EF32F6">
      <w:pPr>
        <w:shd w:val="clear" w:color="auto" w:fill="FFFFFF"/>
        <w:tabs>
          <w:tab w:val="clear" w:pos="567"/>
          <w:tab w:val="clear" w:pos="1134"/>
          <w:tab w:val="clear" w:pos="1701"/>
          <w:tab w:val="clear" w:pos="2268"/>
        </w:tabs>
        <w:spacing w:before="120" w:after="120"/>
        <w:ind w:left="490" w:firstLine="490"/>
        <w:rPr>
          <w:sz w:val="24"/>
          <w:szCs w:val="24"/>
          <w:lang w:val="en-GB"/>
        </w:rPr>
      </w:pPr>
      <w:r w:rsidRPr="003D29FC">
        <w:rPr>
          <w:rFonts w:eastAsia="KaiTi" w:hint="eastAsia"/>
          <w:sz w:val="24"/>
          <w:szCs w:val="24"/>
          <w:lang w:val="en-GB"/>
        </w:rPr>
        <w:t>表示注意到</w:t>
      </w:r>
      <w:r w:rsidRPr="00E75DBB">
        <w:rPr>
          <w:rFonts w:hint="eastAsia"/>
          <w:sz w:val="24"/>
          <w:szCs w:val="24"/>
          <w:lang w:val="en-GB"/>
        </w:rPr>
        <w:t>2024</w:t>
      </w:r>
      <w:r w:rsidRPr="00E75DBB">
        <w:rPr>
          <w:rFonts w:hint="eastAsia"/>
          <w:sz w:val="24"/>
          <w:szCs w:val="24"/>
          <w:lang w:val="en-GB"/>
        </w:rPr>
        <w:t>年</w:t>
      </w:r>
      <w:r w:rsidRPr="00E75DBB">
        <w:rPr>
          <w:rFonts w:hint="eastAsia"/>
          <w:sz w:val="24"/>
          <w:szCs w:val="24"/>
          <w:lang w:val="en-GB"/>
        </w:rPr>
        <w:t>11</w:t>
      </w:r>
      <w:r w:rsidRPr="00E75DBB">
        <w:rPr>
          <w:rFonts w:hint="eastAsia"/>
          <w:sz w:val="24"/>
          <w:szCs w:val="24"/>
          <w:lang w:val="en-GB"/>
        </w:rPr>
        <w:t>月</w:t>
      </w:r>
      <w:r w:rsidRPr="00E75DBB">
        <w:rPr>
          <w:rFonts w:hint="eastAsia"/>
          <w:sz w:val="24"/>
          <w:szCs w:val="24"/>
          <w:lang w:val="en-GB"/>
        </w:rPr>
        <w:t>1</w:t>
      </w:r>
      <w:r w:rsidRPr="00E75DBB">
        <w:rPr>
          <w:rFonts w:hint="eastAsia"/>
          <w:sz w:val="24"/>
          <w:szCs w:val="24"/>
          <w:lang w:val="en-GB"/>
        </w:rPr>
        <w:t>日生物多样性公约</w:t>
      </w:r>
      <w:r w:rsidRPr="00E75DBB">
        <w:rPr>
          <w:rStyle w:val="FootnoteReference"/>
          <w:sz w:val="24"/>
          <w:szCs w:val="24"/>
          <w:lang w:val="en-GB"/>
        </w:rPr>
        <w:footnoteReference w:id="68"/>
      </w:r>
      <w:r w:rsidRPr="00E75DBB">
        <w:rPr>
          <w:rFonts w:hint="eastAsia"/>
          <w:sz w:val="24"/>
          <w:szCs w:val="24"/>
          <w:lang w:val="en-GB"/>
        </w:rPr>
        <w:t>缔约方大会关于遗传资源数字序列信息的第</w:t>
      </w:r>
      <w:hyperlink r:id="rId66" w:history="1">
        <w:r w:rsidRPr="00E75DBB">
          <w:rPr>
            <w:rStyle w:val="Hyperlink"/>
            <w:rFonts w:hint="eastAsia"/>
            <w:sz w:val="24"/>
            <w:szCs w:val="24"/>
            <w:lang w:val="en-GB"/>
          </w:rPr>
          <w:t>16/2</w:t>
        </w:r>
      </w:hyperlink>
      <w:r w:rsidRPr="00E75DBB">
        <w:rPr>
          <w:rFonts w:hint="eastAsia"/>
          <w:sz w:val="24"/>
          <w:szCs w:val="24"/>
          <w:lang w:val="en-GB"/>
        </w:rPr>
        <w:t>号决定，其中缔约方大会通过了公正和公正分享利用遗传资源数字序列信息所产生惠益的多边机制包括卡利基金的运作模式。</w:t>
      </w:r>
    </w:p>
    <w:p w14:paraId="0D644E34" w14:textId="76576701" w:rsidR="007D4801" w:rsidRPr="009608E5" w:rsidRDefault="007D4801" w:rsidP="00CB3061">
      <w:pPr>
        <w:spacing w:before="300" w:after="300"/>
        <w:jc w:val="center"/>
        <w:rPr>
          <w:sz w:val="24"/>
          <w:szCs w:val="24"/>
        </w:rPr>
      </w:pPr>
    </w:p>
    <w:p w14:paraId="5C18E4A0" w14:textId="77777777" w:rsidR="007D4801" w:rsidRPr="009608E5" w:rsidRDefault="007D4801" w:rsidP="009A38DB">
      <w:pPr>
        <w:pStyle w:val="CBDTitle"/>
        <w:tabs>
          <w:tab w:val="clear" w:pos="567"/>
          <w:tab w:val="clear" w:pos="1134"/>
          <w:tab w:val="clear" w:pos="1701"/>
          <w:tab w:val="clear" w:pos="2268"/>
          <w:tab w:val="clear" w:pos="2835"/>
          <w:tab w:val="clear" w:pos="3402"/>
        </w:tabs>
        <w:ind w:left="0"/>
        <w:rPr>
          <w:lang w:val="en-US"/>
        </w:rPr>
      </w:pPr>
    </w:p>
    <w:p w14:paraId="4207AFC2" w14:textId="77777777" w:rsidR="007D4801" w:rsidRPr="009608E5" w:rsidRDefault="007D4801" w:rsidP="0058717B">
      <w:pPr>
        <w:tabs>
          <w:tab w:val="clear" w:pos="567"/>
          <w:tab w:val="clear" w:pos="1134"/>
          <w:tab w:val="clear" w:pos="1701"/>
          <w:tab w:val="clear" w:pos="2268"/>
        </w:tabs>
        <w:spacing w:line="276" w:lineRule="auto"/>
        <w:ind w:left="490"/>
        <w:jc w:val="center"/>
        <w:rPr>
          <w:sz w:val="24"/>
        </w:rPr>
      </w:pPr>
    </w:p>
    <w:p w14:paraId="7F7E2251" w14:textId="1B1213AD" w:rsidR="007D4801" w:rsidRPr="007D4801" w:rsidRDefault="007D4801" w:rsidP="007D4801">
      <w:pPr>
        <w:tabs>
          <w:tab w:val="clear" w:pos="567"/>
          <w:tab w:val="clear" w:pos="1134"/>
          <w:tab w:val="clear" w:pos="1701"/>
          <w:tab w:val="clear" w:pos="2268"/>
        </w:tabs>
        <w:ind w:left="490" w:hanging="490"/>
        <w:jc w:val="left"/>
        <w:rPr>
          <w:rFonts w:ascii="SimSun" w:hAnsi="SimSun" w:cs="SimSun"/>
          <w:b/>
          <w:kern w:val="28"/>
          <w:sz w:val="28"/>
          <w:szCs w:val="24"/>
          <w:lang w:val="zh-CN"/>
        </w:rPr>
      </w:pPr>
      <w:r w:rsidRPr="007D4801">
        <w:rPr>
          <w:rFonts w:ascii="SimSun" w:hAnsi="SimSun" w:cs="SimSun"/>
          <w:bCs/>
          <w:szCs w:val="24"/>
          <w:lang w:val="zh-CN"/>
        </w:rPr>
        <w:br w:type="page"/>
      </w:r>
    </w:p>
    <w:p w14:paraId="5FEDC9E0" w14:textId="6F856601" w:rsidR="00022A83" w:rsidRPr="00FA0655" w:rsidRDefault="008422C1" w:rsidP="000F020E">
      <w:pPr>
        <w:pStyle w:val="CBDH1"/>
        <w:rPr>
          <w:rFonts w:eastAsia="Times New Roman"/>
          <w:kern w:val="28"/>
          <w:szCs w:val="28"/>
        </w:rPr>
      </w:pPr>
      <w:bookmarkStart w:id="34" w:name="_Toc199163875"/>
      <w:r>
        <w:rPr>
          <w:rFonts w:eastAsiaTheme="minorEastAsia" w:hint="eastAsia"/>
          <w:szCs w:val="28"/>
        </w:rPr>
        <w:lastRenderedPageBreak/>
        <w:t>二</w:t>
      </w:r>
      <w:r w:rsidR="000F020E">
        <w:rPr>
          <w:rFonts w:eastAsiaTheme="minorEastAsia" w:hint="eastAsia"/>
          <w:szCs w:val="28"/>
        </w:rPr>
        <w:t>.</w:t>
      </w:r>
      <w:r w:rsidR="000F020E">
        <w:rPr>
          <w:rFonts w:eastAsiaTheme="minorEastAsia"/>
          <w:szCs w:val="28"/>
        </w:rPr>
        <w:tab/>
      </w:r>
      <w:r>
        <w:rPr>
          <w:rFonts w:hint="eastAsia"/>
        </w:rPr>
        <w:t>会议记录</w:t>
      </w:r>
      <w:bookmarkEnd w:id="34"/>
    </w:p>
    <w:p w14:paraId="40666FFD" w14:textId="1752D2BF" w:rsidR="00022A83" w:rsidRPr="00906F5F" w:rsidRDefault="00022A83" w:rsidP="00906F5F">
      <w:pPr>
        <w:pStyle w:val="CBDH2"/>
      </w:pPr>
      <w:bookmarkStart w:id="35" w:name="_Toc199163876"/>
      <w:r w:rsidRPr="00906F5F">
        <w:rPr>
          <w:rFonts w:hint="eastAsia"/>
        </w:rPr>
        <w:t>背景</w:t>
      </w:r>
      <w:bookmarkEnd w:id="35"/>
    </w:p>
    <w:p w14:paraId="34E3200B" w14:textId="77777777" w:rsidR="00022A83" w:rsidRPr="008D1CC2" w:rsidRDefault="00022A83" w:rsidP="004F613B">
      <w:pPr>
        <w:pStyle w:val="CBDNormalNumber"/>
        <w:numPr>
          <w:ilvl w:val="0"/>
          <w:numId w:val="6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FA0655">
        <w:rPr>
          <w:rFonts w:ascii="SimSun" w:hAnsi="SimSun" w:cs="SimSun" w:hint="eastAsia"/>
          <w:sz w:val="24"/>
          <w:szCs w:val="24"/>
          <w:lang w:val="zh-CN"/>
        </w:rPr>
        <w:t>作为关于获取遗传资源和公正和公平分享其利用所产生惠益的名古屋议定书缔约方会议的缔约方大会第五次会议</w:t>
      </w:r>
      <w:r>
        <w:rPr>
          <w:rFonts w:ascii="SimSun" w:hAnsi="SimSun" w:cs="SimSun" w:hint="eastAsia"/>
          <w:sz w:val="24"/>
          <w:szCs w:val="24"/>
          <w:lang w:val="zh-CN"/>
        </w:rPr>
        <w:t>与</w:t>
      </w:r>
      <w:r w:rsidRPr="00FA0655">
        <w:rPr>
          <w:rFonts w:ascii="SimSun" w:hAnsi="SimSun" w:cs="SimSun" w:hint="eastAsia"/>
          <w:sz w:val="24"/>
          <w:szCs w:val="24"/>
          <w:lang w:val="zh-CN"/>
        </w:rPr>
        <w:t>生物多样性公约缔约方大会第十六届会议</w:t>
      </w:r>
      <w:r>
        <w:rPr>
          <w:rFonts w:ascii="SimSun" w:hAnsi="SimSun" w:cs="SimSun" w:hint="eastAsia"/>
          <w:sz w:val="24"/>
          <w:szCs w:val="24"/>
          <w:lang w:val="zh-CN"/>
        </w:rPr>
        <w:t>和</w:t>
      </w:r>
      <w:r w:rsidRPr="00FA0655">
        <w:rPr>
          <w:rFonts w:ascii="SimSun" w:hAnsi="SimSun" w:cs="SimSun" w:hint="eastAsia"/>
          <w:sz w:val="24"/>
          <w:szCs w:val="24"/>
          <w:lang w:val="zh-CN"/>
        </w:rPr>
        <w:t>作为卡塔赫纳生物安全议定书缔约方会议的缔约方大会第十一</w:t>
      </w:r>
      <w:r>
        <w:rPr>
          <w:rFonts w:ascii="SimSun" w:hAnsi="SimSun" w:cs="SimSun" w:hint="eastAsia"/>
          <w:sz w:val="24"/>
          <w:szCs w:val="24"/>
          <w:lang w:val="zh-CN"/>
        </w:rPr>
        <w:t>次</w:t>
      </w:r>
      <w:r w:rsidRPr="00FA0655">
        <w:rPr>
          <w:rFonts w:ascii="SimSun" w:hAnsi="SimSun" w:cs="SimSun" w:hint="eastAsia"/>
          <w:sz w:val="24"/>
          <w:szCs w:val="24"/>
          <w:lang w:val="zh-CN"/>
        </w:rPr>
        <w:t>会议</w:t>
      </w:r>
      <w:r>
        <w:rPr>
          <w:rFonts w:ascii="SimSun" w:hAnsi="SimSun" w:cs="SimSun" w:hint="eastAsia"/>
          <w:sz w:val="24"/>
          <w:szCs w:val="24"/>
          <w:lang w:val="zh-CN"/>
        </w:rPr>
        <w:t>同时</w:t>
      </w:r>
      <w:r w:rsidRPr="00FA0655">
        <w:rPr>
          <w:rFonts w:ascii="SimSun" w:hAnsi="SimSun" w:cs="SimSun" w:hint="eastAsia"/>
          <w:sz w:val="24"/>
          <w:szCs w:val="24"/>
          <w:lang w:val="zh-CN"/>
        </w:rPr>
        <w:t>举行。</w:t>
      </w:r>
      <w:smartTag w:uri="urn:schemas-microsoft-com:office:smarttags" w:element="chsdate">
        <w:smartTagPr>
          <w:attr w:name="IsROCDate" w:val="False"/>
          <w:attr w:name="IsLunarDate" w:val="False"/>
          <w:attr w:name="Day" w:val="21"/>
          <w:attr w:name="Month" w:val="10"/>
          <w:attr w:name="Year" w:val="2024"/>
        </w:smartTagPr>
        <w:r w:rsidRPr="005F1386">
          <w:rPr>
            <w:sz w:val="24"/>
            <w:szCs w:val="24"/>
          </w:rPr>
          <w:t>2024</w:t>
        </w:r>
        <w:r w:rsidRPr="005F1386">
          <w:rPr>
            <w:rFonts w:ascii="SimSun" w:hAnsi="SimSun" w:cs="SimSun" w:hint="eastAsia"/>
            <w:sz w:val="24"/>
            <w:szCs w:val="24"/>
          </w:rPr>
          <w:t>年</w:t>
        </w:r>
        <w:r w:rsidRPr="005F1386">
          <w:rPr>
            <w:sz w:val="24"/>
            <w:szCs w:val="24"/>
          </w:rPr>
          <w:t>10</w:t>
        </w:r>
        <w:r w:rsidRPr="005F1386">
          <w:rPr>
            <w:rFonts w:ascii="SimSun" w:hAnsi="SimSun" w:cs="SimSun" w:hint="eastAsia"/>
            <w:sz w:val="24"/>
            <w:szCs w:val="24"/>
          </w:rPr>
          <w:t>月</w:t>
        </w:r>
        <w:r w:rsidRPr="005F1386">
          <w:rPr>
            <w:sz w:val="24"/>
            <w:szCs w:val="24"/>
          </w:rPr>
          <w:t>21</w:t>
        </w:r>
        <w:r w:rsidRPr="005F1386">
          <w:rPr>
            <w:rFonts w:ascii="SimSun" w:hAnsi="SimSun" w:cs="SimSun" w:hint="eastAsia"/>
            <w:sz w:val="24"/>
            <w:szCs w:val="24"/>
          </w:rPr>
          <w:t>日</w:t>
        </w:r>
      </w:smartTag>
      <w:r w:rsidRPr="005F1386">
        <w:rPr>
          <w:rFonts w:ascii="SimSun" w:hAnsi="SimSun" w:cs="SimSun" w:hint="eastAsia"/>
          <w:sz w:val="24"/>
          <w:szCs w:val="24"/>
        </w:rPr>
        <w:t>第</w:t>
      </w:r>
      <w:r>
        <w:rPr>
          <w:rFonts w:ascii="SimSun" w:hAnsi="SimSun" w:cs="SimSun" w:hint="eastAsia"/>
          <w:sz w:val="24"/>
          <w:szCs w:val="24"/>
        </w:rPr>
        <w:t>五</w:t>
      </w:r>
      <w:r w:rsidRPr="005F1386">
        <w:rPr>
          <w:rFonts w:ascii="SimSun" w:hAnsi="SimSun" w:cs="SimSun" w:hint="eastAsia"/>
          <w:sz w:val="24"/>
          <w:szCs w:val="24"/>
        </w:rPr>
        <w:t>次会议在哥伦比亚卡利</w:t>
      </w:r>
      <w:r>
        <w:rPr>
          <w:rFonts w:ascii="SimSun" w:hAnsi="SimSun" w:cs="SimSun" w:hint="eastAsia"/>
          <w:sz w:val="24"/>
          <w:szCs w:val="24"/>
        </w:rPr>
        <w:t>开幕</w:t>
      </w:r>
      <w:r w:rsidRPr="005F1386">
        <w:rPr>
          <w:rFonts w:ascii="SimSun" w:hAnsi="SimSun" w:cs="SimSun" w:hint="eastAsia"/>
          <w:sz w:val="24"/>
          <w:szCs w:val="24"/>
        </w:rPr>
        <w:t>，但因</w:t>
      </w:r>
      <w:r>
        <w:rPr>
          <w:rFonts w:ascii="SimSun" w:hAnsi="SimSun" w:cs="SimSun" w:hint="eastAsia"/>
          <w:sz w:val="24"/>
          <w:szCs w:val="24"/>
        </w:rPr>
        <w:t>达不到</w:t>
      </w:r>
      <w:r w:rsidRPr="005F1386">
        <w:rPr>
          <w:rFonts w:ascii="SimSun" w:hAnsi="SimSun" w:cs="SimSun" w:hint="eastAsia"/>
          <w:sz w:val="24"/>
          <w:szCs w:val="24"/>
        </w:rPr>
        <w:t>法定</w:t>
      </w:r>
      <w:r>
        <w:rPr>
          <w:rFonts w:ascii="SimSun" w:hAnsi="SimSun" w:cs="SimSun" w:hint="eastAsia"/>
          <w:sz w:val="24"/>
          <w:szCs w:val="24"/>
        </w:rPr>
        <w:t>人数</w:t>
      </w:r>
      <w:r w:rsidRPr="005F1386">
        <w:rPr>
          <w:rFonts w:ascii="SimSun" w:hAnsi="SimSun" w:cs="SimSun" w:hint="eastAsia"/>
          <w:sz w:val="24"/>
          <w:szCs w:val="24"/>
        </w:rPr>
        <w:t>，不得不于</w:t>
      </w:r>
      <w:smartTag w:uri="urn:schemas-microsoft-com:office:smarttags" w:element="chsdate">
        <w:smartTagPr>
          <w:attr w:name="IsROCDate" w:val="False"/>
          <w:attr w:name="IsLunarDate" w:val="False"/>
          <w:attr w:name="Day" w:val="2"/>
          <w:attr w:name="Month" w:val="11"/>
          <w:attr w:name="Year" w:val="2024"/>
        </w:smartTagPr>
        <w:r w:rsidRPr="005F1386">
          <w:rPr>
            <w:sz w:val="24"/>
            <w:szCs w:val="24"/>
          </w:rPr>
          <w:t>2024</w:t>
        </w:r>
        <w:r w:rsidRPr="005F1386">
          <w:rPr>
            <w:rFonts w:ascii="SimSun" w:hAnsi="SimSun" w:cs="SimSun" w:hint="eastAsia"/>
            <w:sz w:val="24"/>
            <w:szCs w:val="24"/>
          </w:rPr>
          <w:t>年</w:t>
        </w:r>
        <w:r w:rsidRPr="005F1386">
          <w:rPr>
            <w:sz w:val="24"/>
            <w:szCs w:val="24"/>
          </w:rPr>
          <w:t>11</w:t>
        </w:r>
        <w:r w:rsidRPr="005F1386">
          <w:rPr>
            <w:rFonts w:ascii="SimSun" w:hAnsi="SimSun" w:cs="SimSun" w:hint="eastAsia"/>
            <w:sz w:val="24"/>
            <w:szCs w:val="24"/>
          </w:rPr>
          <w:t>月</w:t>
        </w:r>
        <w:r w:rsidRPr="005F1386">
          <w:rPr>
            <w:sz w:val="24"/>
            <w:szCs w:val="24"/>
          </w:rPr>
          <w:t>2</w:t>
        </w:r>
        <w:r w:rsidRPr="005F1386">
          <w:rPr>
            <w:rFonts w:ascii="SimSun" w:hAnsi="SimSun" w:cs="SimSun" w:hint="eastAsia"/>
            <w:sz w:val="24"/>
            <w:szCs w:val="24"/>
          </w:rPr>
          <w:t>日上午</w:t>
        </w:r>
      </w:smartTag>
      <w:r w:rsidRPr="005F1386">
        <w:rPr>
          <w:rFonts w:ascii="SimSun" w:hAnsi="SimSun" w:cs="SimSun" w:hint="eastAsia"/>
          <w:sz w:val="24"/>
          <w:szCs w:val="24"/>
        </w:rPr>
        <w:t>暂停，</w:t>
      </w:r>
      <w:r>
        <w:rPr>
          <w:rFonts w:ascii="SimSun" w:hAnsi="SimSun" w:cs="SimSun" w:hint="eastAsia"/>
          <w:sz w:val="24"/>
          <w:szCs w:val="24"/>
        </w:rPr>
        <w:t>未能在</w:t>
      </w:r>
      <w:r w:rsidRPr="005F1386">
        <w:rPr>
          <w:rFonts w:ascii="SimSun" w:hAnsi="SimSun" w:cs="SimSun" w:hint="eastAsia"/>
          <w:sz w:val="24"/>
          <w:szCs w:val="24"/>
        </w:rPr>
        <w:t>全体会议审议所有项目。因此</w:t>
      </w:r>
      <w:smartTag w:uri="urn:schemas-microsoft-com:office:smarttags" w:element="chsdate">
        <w:smartTagPr>
          <w:attr w:name="IsROCDate" w:val="False"/>
          <w:attr w:name="IsLunarDate" w:val="False"/>
          <w:attr w:name="Day" w:val="3"/>
          <w:attr w:name="Month" w:val="12"/>
          <w:attr w:name="Year" w:val="2024"/>
        </w:smartTagPr>
        <w:r w:rsidRPr="005F1386">
          <w:rPr>
            <w:sz w:val="24"/>
            <w:szCs w:val="24"/>
          </w:rPr>
          <w:t>2024</w:t>
        </w:r>
        <w:r w:rsidRPr="005F1386">
          <w:rPr>
            <w:rFonts w:ascii="SimSun" w:hAnsi="SimSun" w:cs="SimSun" w:hint="eastAsia"/>
            <w:sz w:val="24"/>
            <w:szCs w:val="24"/>
          </w:rPr>
          <w:t>年</w:t>
        </w:r>
        <w:r w:rsidRPr="005F1386">
          <w:rPr>
            <w:sz w:val="24"/>
            <w:szCs w:val="24"/>
          </w:rPr>
          <w:t>12</w:t>
        </w:r>
        <w:r w:rsidRPr="005F1386">
          <w:rPr>
            <w:rFonts w:ascii="SimSun" w:hAnsi="SimSun" w:cs="SimSun" w:hint="eastAsia"/>
            <w:sz w:val="24"/>
            <w:szCs w:val="24"/>
          </w:rPr>
          <w:t>月</w:t>
        </w:r>
        <w:r w:rsidRPr="005F1386">
          <w:rPr>
            <w:sz w:val="24"/>
            <w:szCs w:val="24"/>
          </w:rPr>
          <w:t>3</w:t>
        </w:r>
        <w:r w:rsidRPr="005F1386">
          <w:rPr>
            <w:rFonts w:ascii="SimSun" w:hAnsi="SimSun" w:cs="SimSun" w:hint="eastAsia"/>
            <w:sz w:val="24"/>
            <w:szCs w:val="24"/>
          </w:rPr>
          <w:t>日</w:t>
        </w:r>
      </w:smartTag>
      <w:r w:rsidRPr="005F1386">
        <w:rPr>
          <w:rFonts w:ascii="SimSun" w:hAnsi="SimSun" w:cs="SimSun" w:hint="eastAsia"/>
          <w:sz w:val="24"/>
          <w:szCs w:val="24"/>
        </w:rPr>
        <w:t>至</w:t>
      </w:r>
      <w:r w:rsidRPr="005F1386">
        <w:rPr>
          <w:sz w:val="24"/>
          <w:szCs w:val="24"/>
        </w:rPr>
        <w:t>6</w:t>
      </w:r>
      <w:r w:rsidRPr="005F1386">
        <w:rPr>
          <w:rFonts w:ascii="SimSun" w:hAnsi="SimSun" w:cs="SimSun" w:hint="eastAsia"/>
          <w:sz w:val="24"/>
          <w:szCs w:val="24"/>
        </w:rPr>
        <w:t>日</w:t>
      </w:r>
      <w:r>
        <w:rPr>
          <w:rFonts w:ascii="SimSun" w:hAnsi="SimSun" w:cs="SimSun" w:hint="eastAsia"/>
          <w:sz w:val="24"/>
          <w:szCs w:val="24"/>
        </w:rPr>
        <w:t>在线</w:t>
      </w:r>
      <w:r w:rsidRPr="005F1386">
        <w:rPr>
          <w:rFonts w:ascii="SimSun" w:hAnsi="SimSun" w:cs="SimSun" w:hint="eastAsia"/>
          <w:sz w:val="24"/>
          <w:szCs w:val="24"/>
        </w:rPr>
        <w:t>举行第一次续会，</w:t>
      </w:r>
      <w:r>
        <w:rPr>
          <w:rFonts w:ascii="SimSun" w:hAnsi="SimSun" w:cs="SimSun" w:hint="eastAsia"/>
          <w:sz w:val="24"/>
          <w:szCs w:val="24"/>
        </w:rPr>
        <w:t>采用默许程序</w:t>
      </w:r>
      <w:r w:rsidRPr="005F1386">
        <w:rPr>
          <w:rFonts w:ascii="SimSun" w:hAnsi="SimSun" w:cs="SimSun" w:hint="eastAsia"/>
          <w:sz w:val="24"/>
          <w:szCs w:val="24"/>
        </w:rPr>
        <w:t>审议与预算有关的决定</w:t>
      </w:r>
      <w:r>
        <w:rPr>
          <w:rFonts w:ascii="SimSun" w:hAnsi="SimSun" w:cs="SimSun" w:hint="eastAsia"/>
          <w:sz w:val="24"/>
          <w:szCs w:val="24"/>
        </w:rPr>
        <w:t>（</w:t>
      </w:r>
      <w:r w:rsidRPr="005F1386">
        <w:rPr>
          <w:rFonts w:ascii="SimSun" w:hAnsi="SimSun" w:cs="SimSun" w:hint="eastAsia"/>
          <w:sz w:val="24"/>
          <w:szCs w:val="24"/>
        </w:rPr>
        <w:t>见下文项目</w:t>
      </w:r>
      <w:r w:rsidRPr="005F1386">
        <w:rPr>
          <w:sz w:val="24"/>
          <w:szCs w:val="24"/>
        </w:rPr>
        <w:t>6</w:t>
      </w:r>
      <w:r>
        <w:rPr>
          <w:rFonts w:ascii="SimSun" w:hAnsi="SimSun" w:cs="SimSun" w:hint="eastAsia"/>
          <w:sz w:val="24"/>
          <w:szCs w:val="24"/>
        </w:rPr>
        <w:t>）</w:t>
      </w:r>
      <w:r w:rsidRPr="005F1386">
        <w:rPr>
          <w:rFonts w:ascii="SimSun" w:hAnsi="SimSun" w:cs="SimSun" w:hint="eastAsia"/>
          <w:sz w:val="24"/>
          <w:szCs w:val="24"/>
        </w:rPr>
        <w:t>，</w:t>
      </w:r>
      <w:smartTag w:uri="urn:schemas-microsoft-com:office:smarttags" w:element="chsdate">
        <w:smartTagPr>
          <w:attr w:name="IsROCDate" w:val="False"/>
          <w:attr w:name="IsLunarDate" w:val="False"/>
          <w:attr w:name="Day" w:val="25"/>
          <w:attr w:name="Month" w:val="2"/>
          <w:attr w:name="Year" w:val="2025"/>
        </w:smartTagPr>
        <w:r w:rsidRPr="005F1386">
          <w:rPr>
            <w:sz w:val="24"/>
            <w:szCs w:val="24"/>
          </w:rPr>
          <w:t>2025</w:t>
        </w:r>
        <w:r w:rsidRPr="005F1386">
          <w:rPr>
            <w:rFonts w:ascii="SimSun" w:hAnsi="SimSun" w:cs="SimSun" w:hint="eastAsia"/>
            <w:sz w:val="24"/>
            <w:szCs w:val="24"/>
          </w:rPr>
          <w:t>年</w:t>
        </w:r>
        <w:r w:rsidRPr="005F1386">
          <w:rPr>
            <w:sz w:val="24"/>
            <w:szCs w:val="24"/>
          </w:rPr>
          <w:t>2</w:t>
        </w:r>
        <w:r w:rsidRPr="005F1386">
          <w:rPr>
            <w:rFonts w:ascii="SimSun" w:hAnsi="SimSun" w:cs="SimSun" w:hint="eastAsia"/>
            <w:sz w:val="24"/>
            <w:szCs w:val="24"/>
          </w:rPr>
          <w:t>月</w:t>
        </w:r>
        <w:r w:rsidRPr="005F1386">
          <w:rPr>
            <w:sz w:val="24"/>
            <w:szCs w:val="24"/>
          </w:rPr>
          <w:t>25</w:t>
        </w:r>
        <w:r w:rsidRPr="005F1386">
          <w:rPr>
            <w:rFonts w:ascii="SimSun" w:hAnsi="SimSun" w:cs="SimSun" w:hint="eastAsia"/>
            <w:sz w:val="24"/>
            <w:szCs w:val="24"/>
          </w:rPr>
          <w:t>日</w:t>
        </w:r>
      </w:smartTag>
      <w:r w:rsidRPr="005F1386">
        <w:rPr>
          <w:rFonts w:ascii="SimSun" w:hAnsi="SimSun" w:cs="SimSun" w:hint="eastAsia"/>
          <w:sz w:val="24"/>
          <w:szCs w:val="24"/>
        </w:rPr>
        <w:t>至</w:t>
      </w:r>
      <w:r w:rsidRPr="005F1386">
        <w:rPr>
          <w:sz w:val="24"/>
          <w:szCs w:val="24"/>
        </w:rPr>
        <w:t>27</w:t>
      </w:r>
      <w:r w:rsidRPr="005F1386">
        <w:rPr>
          <w:rFonts w:ascii="SimSun" w:hAnsi="SimSun" w:cs="SimSun" w:hint="eastAsia"/>
          <w:sz w:val="24"/>
          <w:szCs w:val="24"/>
        </w:rPr>
        <w:t>日在罗马</w:t>
      </w:r>
      <w:r>
        <w:rPr>
          <w:rFonts w:ascii="SimSun" w:hAnsi="SimSun" w:cs="SimSun" w:hint="eastAsia"/>
          <w:sz w:val="24"/>
          <w:szCs w:val="24"/>
        </w:rPr>
        <w:t>面对面举行</w:t>
      </w:r>
      <w:r w:rsidRPr="005F1386">
        <w:rPr>
          <w:rFonts w:ascii="SimSun" w:hAnsi="SimSun" w:cs="SimSun" w:hint="eastAsia"/>
          <w:sz w:val="24"/>
          <w:szCs w:val="24"/>
        </w:rPr>
        <w:t>第二次续会，审议所有剩余项目</w:t>
      </w:r>
      <w:r>
        <w:rPr>
          <w:rFonts w:ascii="SimSun" w:hAnsi="SimSun" w:cs="SimSun" w:hint="eastAsia"/>
          <w:sz w:val="24"/>
          <w:szCs w:val="24"/>
        </w:rPr>
        <w:t>（</w:t>
      </w:r>
      <w:r w:rsidRPr="005F1386">
        <w:rPr>
          <w:rFonts w:ascii="SimSun" w:hAnsi="SimSun" w:cs="SimSun" w:hint="eastAsia"/>
          <w:sz w:val="24"/>
          <w:szCs w:val="24"/>
        </w:rPr>
        <w:t>见下文项目</w:t>
      </w:r>
      <w:r w:rsidRPr="005F1386">
        <w:rPr>
          <w:sz w:val="24"/>
          <w:szCs w:val="24"/>
        </w:rPr>
        <w:t>1-3</w:t>
      </w:r>
      <w:r>
        <w:rPr>
          <w:rFonts w:ascii="SimSun" w:hAnsi="SimSun" w:cs="SimSun" w:hint="eastAsia"/>
          <w:sz w:val="24"/>
          <w:szCs w:val="24"/>
        </w:rPr>
        <w:t>、</w:t>
      </w:r>
      <w:r>
        <w:rPr>
          <w:sz w:val="24"/>
          <w:szCs w:val="24"/>
        </w:rPr>
        <w:t>14</w:t>
      </w:r>
      <w:r w:rsidRPr="005F1386">
        <w:rPr>
          <w:rFonts w:ascii="SimSun" w:hAnsi="SimSun" w:cs="SimSun" w:hint="eastAsia"/>
          <w:sz w:val="24"/>
          <w:szCs w:val="24"/>
        </w:rPr>
        <w:t>和</w:t>
      </w:r>
      <w:r w:rsidRPr="005F1386">
        <w:rPr>
          <w:sz w:val="24"/>
          <w:szCs w:val="24"/>
        </w:rPr>
        <w:t>1</w:t>
      </w:r>
      <w:r>
        <w:rPr>
          <w:sz w:val="24"/>
          <w:szCs w:val="24"/>
        </w:rPr>
        <w:t>7</w:t>
      </w:r>
      <w:r w:rsidRPr="005F1386">
        <w:rPr>
          <w:sz w:val="24"/>
          <w:szCs w:val="24"/>
        </w:rPr>
        <w:t>-1</w:t>
      </w:r>
      <w:r>
        <w:rPr>
          <w:sz w:val="24"/>
          <w:szCs w:val="24"/>
        </w:rPr>
        <w:t>9</w:t>
      </w:r>
      <w:r>
        <w:rPr>
          <w:rFonts w:ascii="SimSun" w:hAnsi="SimSun" w:cs="SimSun" w:hint="eastAsia"/>
          <w:sz w:val="24"/>
          <w:szCs w:val="24"/>
        </w:rPr>
        <w:t>）</w:t>
      </w:r>
      <w:r w:rsidRPr="005F1386">
        <w:rPr>
          <w:rFonts w:ascii="SimSun" w:hAnsi="SimSun" w:cs="SimSun" w:hint="eastAsia"/>
          <w:sz w:val="24"/>
          <w:szCs w:val="24"/>
        </w:rPr>
        <w:t>。</w:t>
      </w:r>
    </w:p>
    <w:p w14:paraId="08510564" w14:textId="2E4F3136" w:rsidR="00022A83" w:rsidRPr="00BB538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FA0655">
        <w:rPr>
          <w:sz w:val="24"/>
          <w:szCs w:val="24"/>
        </w:rPr>
        <w:t xml:space="preserve"> </w:t>
      </w:r>
      <w:smartTag w:uri="urn:schemas-microsoft-com:office:smarttags" w:element="chsdate">
        <w:smartTagPr>
          <w:attr w:name="IsROCDate" w:val="False"/>
          <w:attr w:name="IsLunarDate" w:val="False"/>
          <w:attr w:name="Day" w:val="20"/>
          <w:attr w:name="Month" w:val="10"/>
          <w:attr w:name="Year" w:val="2025"/>
        </w:smartTagPr>
        <w:r w:rsidRPr="00BB538A">
          <w:rPr>
            <w:sz w:val="24"/>
            <w:szCs w:val="24"/>
          </w:rPr>
          <w:t>10</w:t>
        </w:r>
        <w:r w:rsidRPr="00BB538A">
          <w:rPr>
            <w:rFonts w:ascii="SimSun" w:hAnsi="SimSun" w:cs="SimSun" w:hint="eastAsia"/>
            <w:sz w:val="24"/>
            <w:szCs w:val="24"/>
          </w:rPr>
          <w:t>月</w:t>
        </w:r>
        <w:r w:rsidRPr="00BB538A">
          <w:rPr>
            <w:sz w:val="24"/>
            <w:szCs w:val="24"/>
          </w:rPr>
          <w:t>20</w:t>
        </w:r>
        <w:r w:rsidRPr="00BB538A">
          <w:rPr>
            <w:rFonts w:ascii="SimSun" w:hAnsi="SimSun" w:cs="SimSun" w:hint="eastAsia"/>
            <w:sz w:val="24"/>
            <w:szCs w:val="24"/>
          </w:rPr>
          <w:t>日</w:t>
        </w:r>
      </w:smartTag>
      <w:r w:rsidRPr="00BB538A">
        <w:rPr>
          <w:rFonts w:ascii="SimSun" w:hAnsi="SimSun" w:cs="SimSun" w:hint="eastAsia"/>
          <w:sz w:val="24"/>
          <w:szCs w:val="24"/>
        </w:rPr>
        <w:t>第五次会议举行开幕式。演出了文艺节目，</w:t>
      </w:r>
      <w:r w:rsidRPr="00BB538A">
        <w:rPr>
          <w:rFonts w:ascii="SimSun" w:hAnsi="SimSun" w:cs="SimSun" w:hint="eastAsia"/>
          <w:sz w:val="24"/>
          <w:szCs w:val="24"/>
          <w:lang w:val="zh-CN"/>
        </w:rPr>
        <w:t>哥伦比亚总统</w:t>
      </w:r>
      <w:r w:rsidR="001E4DA5" w:rsidRPr="00510633">
        <w:rPr>
          <w:sz w:val="24"/>
          <w:szCs w:val="24"/>
        </w:rPr>
        <w:t>古斯塔沃</w:t>
      </w:r>
      <w:r w:rsidR="001E4DA5" w:rsidRPr="00510633">
        <w:rPr>
          <w:sz w:val="24"/>
          <w:szCs w:val="24"/>
        </w:rPr>
        <w:t>·</w:t>
      </w:r>
      <w:r w:rsidR="001E4DA5" w:rsidRPr="00510633">
        <w:rPr>
          <w:sz w:val="24"/>
          <w:szCs w:val="24"/>
        </w:rPr>
        <w:t>佩特罗</w:t>
      </w:r>
      <w:r w:rsidR="001E4DA5" w:rsidRPr="00510633">
        <w:rPr>
          <w:sz w:val="24"/>
          <w:szCs w:val="24"/>
        </w:rPr>
        <w:t>·</w:t>
      </w:r>
      <w:r w:rsidR="001E4DA5" w:rsidRPr="00510633">
        <w:rPr>
          <w:sz w:val="24"/>
          <w:szCs w:val="24"/>
        </w:rPr>
        <w:t>乌雷</w:t>
      </w:r>
      <w:r w:rsidR="001E4DA5" w:rsidRPr="00510633">
        <w:rPr>
          <w:rFonts w:ascii="SimSun" w:hAnsi="SimSun" w:cs="SimSun"/>
          <w:sz w:val="24"/>
          <w:szCs w:val="24"/>
        </w:rPr>
        <w:t>戈</w:t>
      </w:r>
      <w:r w:rsidRPr="00BB538A">
        <w:rPr>
          <w:rFonts w:ascii="SimSun" w:hAnsi="SimSun" w:cs="SimSun" w:hint="eastAsia"/>
          <w:sz w:val="24"/>
          <w:szCs w:val="24"/>
          <w:lang w:val="zh-CN"/>
        </w:rPr>
        <w:t>、联合国秘书长</w:t>
      </w:r>
      <w:r w:rsidRPr="00BB538A">
        <w:rPr>
          <w:rFonts w:ascii="SimSun" w:hAnsi="SimSun" w:cs="SimSun" w:hint="eastAsia"/>
          <w:sz w:val="24"/>
          <w:szCs w:val="24"/>
        </w:rPr>
        <w:t>安东尼奥</w:t>
      </w:r>
      <w:r w:rsidR="00D55D79" w:rsidRPr="00510633">
        <w:rPr>
          <w:sz w:val="24"/>
          <w:szCs w:val="24"/>
        </w:rPr>
        <w:t>·</w:t>
      </w:r>
      <w:r w:rsidRPr="00BB538A">
        <w:rPr>
          <w:rFonts w:ascii="SimSun" w:hAnsi="SimSun" w:cs="SimSun" w:hint="eastAsia"/>
          <w:sz w:val="24"/>
          <w:szCs w:val="24"/>
        </w:rPr>
        <w:t>古特雷斯</w:t>
      </w:r>
      <w:r w:rsidRPr="00BB538A">
        <w:rPr>
          <w:rFonts w:ascii="SimSun" w:hAnsi="SimSun" w:cs="SimSun" w:hint="eastAsia"/>
          <w:sz w:val="24"/>
          <w:szCs w:val="24"/>
          <w:lang w:val="zh-CN"/>
        </w:rPr>
        <w:t>、中国生态环境部部长兼公约缔约方大会第十五届会议主席黄润秋、哥伦比亚环境与可持续发展部部长</w:t>
      </w:r>
      <w:r w:rsidRPr="00BB538A">
        <w:rPr>
          <w:sz w:val="24"/>
          <w:szCs w:val="24"/>
        </w:rPr>
        <w:t>Mar</w:t>
      </w:r>
      <w:r w:rsidRPr="00BB538A">
        <w:rPr>
          <w:sz w:val="24"/>
          <w:szCs w:val="24"/>
          <w:lang w:val="en-CA"/>
        </w:rPr>
        <w:t>ía</w:t>
      </w:r>
      <w:r w:rsidRPr="00BB538A">
        <w:rPr>
          <w:sz w:val="24"/>
          <w:szCs w:val="24"/>
        </w:rPr>
        <w:t xml:space="preserve"> Susana Muhamad González</w:t>
      </w:r>
      <w:r w:rsidRPr="00BB538A">
        <w:rPr>
          <w:rFonts w:ascii="SimSun" w:hAnsi="SimSun" w:cs="SimSun" w:hint="eastAsia"/>
          <w:sz w:val="24"/>
          <w:szCs w:val="24"/>
          <w:lang w:val="zh-CN"/>
        </w:rPr>
        <w:t>、考卡山谷省省长</w:t>
      </w:r>
      <w:r w:rsidRPr="00BB538A">
        <w:rPr>
          <w:sz w:val="24"/>
          <w:szCs w:val="24"/>
        </w:rPr>
        <w:t>Dilian Francisca Toro Torres</w:t>
      </w:r>
      <w:r w:rsidRPr="00BB538A">
        <w:rPr>
          <w:rFonts w:ascii="SimSun" w:hAnsi="SimSun" w:cs="SimSun" w:hint="eastAsia"/>
          <w:sz w:val="24"/>
          <w:szCs w:val="24"/>
          <w:lang w:val="zh-CN"/>
        </w:rPr>
        <w:t>和卡利市市长</w:t>
      </w:r>
      <w:r w:rsidRPr="00BB538A">
        <w:rPr>
          <w:sz w:val="24"/>
          <w:szCs w:val="24"/>
        </w:rPr>
        <w:t>Álvaro Alejandro Eder Garcés</w:t>
      </w:r>
      <w:r w:rsidRPr="00BB538A">
        <w:rPr>
          <w:rFonts w:ascii="SimSun" w:hAnsi="SimSun" w:cs="SimSun" w:hint="eastAsia"/>
          <w:sz w:val="24"/>
          <w:szCs w:val="24"/>
        </w:rPr>
        <w:t>分别致词</w:t>
      </w:r>
      <w:r w:rsidRPr="00BB538A">
        <w:rPr>
          <w:rFonts w:ascii="SimSun" w:hAnsi="SimSun" w:cs="SimSun" w:hint="eastAsia"/>
          <w:sz w:val="24"/>
          <w:szCs w:val="24"/>
          <w:lang w:val="zh-CN"/>
        </w:rPr>
        <w:t>。</w:t>
      </w:r>
    </w:p>
    <w:p w14:paraId="27487411" w14:textId="42D44A67" w:rsidR="00022A83" w:rsidRPr="00906F5F" w:rsidRDefault="00022A83" w:rsidP="00906F5F">
      <w:pPr>
        <w:pStyle w:val="CBDH2"/>
      </w:pPr>
      <w:bookmarkStart w:id="36" w:name="_Toc199163877"/>
      <w:r w:rsidRPr="00906F5F">
        <w:rPr>
          <w:rFonts w:hint="eastAsia"/>
        </w:rPr>
        <w:t>与会情况</w:t>
      </w:r>
      <w:bookmarkEnd w:id="36"/>
    </w:p>
    <w:p w14:paraId="2199867F" w14:textId="232F0F90" w:rsidR="00022A83" w:rsidRDefault="001E4DA5"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sidRPr="00846929">
        <w:rPr>
          <w:rFonts w:hint="eastAsia"/>
          <w:sz w:val="24"/>
          <w:szCs w:val="24"/>
        </w:rPr>
        <w:t>1</w:t>
      </w:r>
      <w:r>
        <w:rPr>
          <w:rFonts w:hint="eastAsia"/>
          <w:sz w:val="24"/>
          <w:szCs w:val="24"/>
        </w:rPr>
        <w:t>33</w:t>
      </w:r>
      <w:r w:rsidRPr="00846929">
        <w:rPr>
          <w:rFonts w:hint="eastAsia"/>
          <w:sz w:val="24"/>
          <w:szCs w:val="24"/>
        </w:rPr>
        <w:t>个缔约方和</w:t>
      </w:r>
      <w:r>
        <w:rPr>
          <w:rFonts w:hint="eastAsia"/>
          <w:sz w:val="24"/>
          <w:szCs w:val="24"/>
        </w:rPr>
        <w:t>41</w:t>
      </w:r>
      <w:r w:rsidRPr="00846929">
        <w:rPr>
          <w:rFonts w:hint="eastAsia"/>
          <w:sz w:val="24"/>
          <w:szCs w:val="24"/>
        </w:rPr>
        <w:t>个非缔约方出席了会议</w:t>
      </w:r>
      <w:r>
        <w:rPr>
          <w:rStyle w:val="FootnoteReference"/>
          <w:sz w:val="24"/>
          <w:szCs w:val="24"/>
        </w:rPr>
        <w:footnoteReference w:id="69"/>
      </w:r>
      <w:r>
        <w:rPr>
          <w:rFonts w:hint="eastAsia"/>
          <w:sz w:val="24"/>
          <w:szCs w:val="24"/>
        </w:rPr>
        <w:t>。</w:t>
      </w:r>
    </w:p>
    <w:p w14:paraId="7F657F01" w14:textId="77777777" w:rsidR="0042219C" w:rsidRDefault="00022A83" w:rsidP="0042219C">
      <w:pPr>
        <w:pStyle w:val="CBDH2"/>
        <w:tabs>
          <w:tab w:val="clear" w:pos="567"/>
          <w:tab w:val="clear" w:pos="1134"/>
          <w:tab w:val="clear" w:pos="1701"/>
          <w:tab w:val="clear" w:pos="2268"/>
          <w:tab w:val="clear" w:pos="2835"/>
          <w:tab w:val="clear" w:pos="3402"/>
          <w:tab w:val="clear" w:pos="3969"/>
        </w:tabs>
        <w:spacing w:before="0" w:after="0"/>
        <w:ind w:left="0" w:firstLine="0"/>
      </w:pPr>
      <w:bookmarkStart w:id="37" w:name="_Toc199163878"/>
      <w:r>
        <w:t>项目</w:t>
      </w:r>
      <w:r>
        <w:t>1</w:t>
      </w:r>
    </w:p>
    <w:p w14:paraId="60556D27" w14:textId="77547DA8" w:rsidR="00022A83" w:rsidRDefault="00022A83" w:rsidP="0042219C">
      <w:pPr>
        <w:pStyle w:val="CBDH2"/>
        <w:tabs>
          <w:tab w:val="clear" w:pos="567"/>
          <w:tab w:val="clear" w:pos="1134"/>
          <w:tab w:val="clear" w:pos="1701"/>
          <w:tab w:val="clear" w:pos="2268"/>
          <w:tab w:val="clear" w:pos="2835"/>
          <w:tab w:val="clear" w:pos="3402"/>
          <w:tab w:val="clear" w:pos="3969"/>
        </w:tabs>
        <w:spacing w:before="0" w:after="0"/>
        <w:ind w:left="0" w:firstLine="0"/>
      </w:pPr>
      <w:r>
        <w:t>会议开幕</w:t>
      </w:r>
      <w:bookmarkEnd w:id="37"/>
    </w:p>
    <w:p w14:paraId="48495426" w14:textId="77777777" w:rsidR="00022A83" w:rsidRPr="00FA065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smartTag w:uri="urn:schemas-microsoft-com:office:smarttags" w:element="chsdate">
        <w:smartTagPr>
          <w:attr w:name="IsROCDate" w:val="False"/>
          <w:attr w:name="IsLunarDate" w:val="False"/>
          <w:attr w:name="Day" w:val="21"/>
          <w:attr w:name="Month" w:val="10"/>
          <w:attr w:name="Year" w:val="2024"/>
        </w:smartTagPr>
        <w:r w:rsidRPr="00FA0655">
          <w:rPr>
            <w:sz w:val="24"/>
            <w:szCs w:val="24"/>
            <w:lang w:val="zh-CN"/>
          </w:rPr>
          <w:t>10</w:t>
        </w:r>
        <w:r w:rsidRPr="00FA0655">
          <w:rPr>
            <w:rFonts w:ascii="SimSun" w:hAnsi="SimSun" w:cs="SimSun" w:hint="eastAsia"/>
            <w:sz w:val="24"/>
            <w:szCs w:val="24"/>
            <w:lang w:val="zh-CN"/>
          </w:rPr>
          <w:t>月</w:t>
        </w:r>
        <w:r w:rsidRPr="00FA0655">
          <w:rPr>
            <w:sz w:val="24"/>
            <w:szCs w:val="24"/>
            <w:lang w:val="zh-CN"/>
          </w:rPr>
          <w:t>21</w:t>
        </w:r>
        <w:r w:rsidRPr="00FA0655">
          <w:rPr>
            <w:rFonts w:ascii="SimSun" w:hAnsi="SimSun" w:cs="SimSun" w:hint="eastAsia"/>
            <w:sz w:val="24"/>
            <w:szCs w:val="24"/>
            <w:lang w:val="zh-CN"/>
          </w:rPr>
          <w:t>日</w:t>
        </w:r>
      </w:smartTag>
      <w:r w:rsidRPr="00FA0655">
        <w:rPr>
          <w:rFonts w:ascii="SimSun" w:hAnsi="SimSun" w:cs="SimSun" w:hint="eastAsia"/>
          <w:sz w:val="24"/>
          <w:szCs w:val="24"/>
          <w:lang w:val="zh-CN"/>
        </w:rPr>
        <w:t>与公约缔约方大会和作为卡塔赫纳议定书缔约方会议的缔约方大会联合举行</w:t>
      </w:r>
      <w:r>
        <w:rPr>
          <w:rFonts w:ascii="SimSun" w:hAnsi="SimSun" w:cs="SimSun" w:hint="eastAsia"/>
          <w:sz w:val="24"/>
          <w:szCs w:val="24"/>
          <w:lang w:val="zh-CN"/>
        </w:rPr>
        <w:t>第</w:t>
      </w:r>
      <w:r>
        <w:rPr>
          <w:sz w:val="24"/>
          <w:szCs w:val="24"/>
          <w:lang w:val="zh-CN"/>
        </w:rPr>
        <w:t>1</w:t>
      </w:r>
      <w:r>
        <w:rPr>
          <w:rFonts w:ascii="SimSun" w:hAnsi="SimSun" w:cs="SimSun" w:hint="eastAsia"/>
          <w:sz w:val="24"/>
          <w:szCs w:val="24"/>
          <w:lang w:val="zh-CN"/>
        </w:rPr>
        <w:t>场全体会议</w:t>
      </w:r>
      <w:r w:rsidRPr="00FA0655">
        <w:rPr>
          <w:rFonts w:ascii="SimSun" w:hAnsi="SimSun" w:cs="SimSun" w:hint="eastAsia"/>
          <w:sz w:val="24"/>
          <w:szCs w:val="24"/>
          <w:lang w:val="zh-CN"/>
        </w:rPr>
        <w:t>。</w:t>
      </w:r>
    </w:p>
    <w:p w14:paraId="402E0D9F" w14:textId="77777777" w:rsidR="00022A83" w:rsidRPr="008D1CC2"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8D1CC2">
        <w:rPr>
          <w:rFonts w:ascii="SimSun" w:hAnsi="SimSun" w:cs="SimSun" w:hint="eastAsia"/>
          <w:sz w:val="24"/>
          <w:szCs w:val="24"/>
          <w:lang w:val="zh-CN"/>
        </w:rPr>
        <w:t>上午</w:t>
      </w:r>
      <w:r w:rsidRPr="008D1CC2">
        <w:rPr>
          <w:sz w:val="24"/>
          <w:szCs w:val="24"/>
          <w:lang w:val="zh-CN"/>
        </w:rPr>
        <w:t xml:space="preserve"> 9 </w:t>
      </w:r>
      <w:r w:rsidRPr="008D1CC2">
        <w:rPr>
          <w:rFonts w:ascii="SimSun" w:hAnsi="SimSun" w:cs="SimSun" w:hint="eastAsia"/>
          <w:sz w:val="24"/>
          <w:szCs w:val="24"/>
          <w:lang w:val="zh-CN"/>
        </w:rPr>
        <w:t>时</w:t>
      </w:r>
      <w:r w:rsidRPr="008D1CC2">
        <w:rPr>
          <w:sz w:val="24"/>
          <w:szCs w:val="24"/>
          <w:lang w:val="zh-CN"/>
        </w:rPr>
        <w:t xml:space="preserve"> 30 </w:t>
      </w:r>
      <w:r w:rsidRPr="008D1CC2">
        <w:rPr>
          <w:rFonts w:ascii="SimSun" w:hAnsi="SimSun" w:cs="SimSun" w:hint="eastAsia"/>
          <w:sz w:val="24"/>
          <w:szCs w:val="24"/>
          <w:lang w:val="zh-CN"/>
        </w:rPr>
        <w:t>分</w:t>
      </w:r>
      <w:r>
        <w:rPr>
          <w:rFonts w:ascii="SimSun" w:hAnsi="SimSun" w:cs="SimSun" w:hint="eastAsia"/>
          <w:sz w:val="24"/>
          <w:szCs w:val="24"/>
          <w:lang w:val="zh-CN"/>
        </w:rPr>
        <w:t>公约缔约方大会第十五届会议</w:t>
      </w:r>
      <w:r w:rsidRPr="008D1CC2">
        <w:rPr>
          <w:rFonts w:ascii="SimSun" w:hAnsi="SimSun" w:cs="SimSun" w:hint="eastAsia"/>
          <w:sz w:val="24"/>
          <w:szCs w:val="24"/>
          <w:lang w:val="zh-CN"/>
        </w:rPr>
        <w:t>主席宣布会议开幕并致开幕词。</w:t>
      </w:r>
    </w:p>
    <w:p w14:paraId="41CD621B"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8D1CC2">
        <w:rPr>
          <w:rFonts w:ascii="SimSun" w:hAnsi="SimSun" w:cs="SimSun" w:hint="eastAsia"/>
          <w:sz w:val="24"/>
          <w:szCs w:val="24"/>
          <w:lang w:val="zh-CN"/>
        </w:rPr>
        <w:t>公约执行秘书</w:t>
      </w:r>
      <w:r w:rsidRPr="005F4A22">
        <w:rPr>
          <w:rFonts w:ascii="SimSun" w:hAnsi="SimSun" w:cs="SimSun" w:hint="eastAsia"/>
          <w:sz w:val="24"/>
          <w:szCs w:val="24"/>
          <w:lang w:val="zh-CN"/>
        </w:rPr>
        <w:t>阿斯特丽德</w:t>
      </w:r>
      <w:r w:rsidRPr="005F4A22">
        <w:rPr>
          <w:sz w:val="24"/>
          <w:szCs w:val="24"/>
          <w:lang w:val="zh-CN"/>
        </w:rPr>
        <w:t>·</w:t>
      </w:r>
      <w:r w:rsidRPr="005F4A22">
        <w:rPr>
          <w:rFonts w:ascii="SimSun" w:hAnsi="SimSun" w:cs="SimSun" w:hint="eastAsia"/>
          <w:sz w:val="24"/>
          <w:szCs w:val="24"/>
          <w:lang w:val="zh-CN"/>
        </w:rPr>
        <w:t>肖梅克</w:t>
      </w:r>
      <w:r w:rsidRPr="008D1CC2">
        <w:rPr>
          <w:rFonts w:ascii="SimSun" w:hAnsi="SimSun" w:cs="SimSun" w:hint="eastAsia"/>
          <w:sz w:val="24"/>
          <w:szCs w:val="24"/>
          <w:lang w:val="zh-CN"/>
        </w:rPr>
        <w:t>和</w:t>
      </w:r>
      <w:r>
        <w:rPr>
          <w:rFonts w:ascii="SimSun" w:hAnsi="SimSun" w:cs="SimSun" w:hint="eastAsia"/>
          <w:sz w:val="24"/>
          <w:szCs w:val="24"/>
          <w:lang w:val="zh-CN"/>
        </w:rPr>
        <w:t>即将就任的</w:t>
      </w:r>
      <w:r w:rsidRPr="002B4B6F">
        <w:rPr>
          <w:rFonts w:ascii="SimSun" w:hAnsi="SimSun" w:cs="SimSun" w:hint="eastAsia"/>
          <w:sz w:val="24"/>
          <w:szCs w:val="24"/>
          <w:lang w:val="zh-CN"/>
        </w:rPr>
        <w:t>公约缔约方大会第十六</w:t>
      </w:r>
      <w:r>
        <w:rPr>
          <w:rFonts w:ascii="SimSun" w:hAnsi="SimSun" w:cs="SimSun" w:hint="eastAsia"/>
          <w:sz w:val="24"/>
          <w:szCs w:val="24"/>
          <w:lang w:val="zh-CN"/>
        </w:rPr>
        <w:t>届</w:t>
      </w:r>
      <w:r w:rsidRPr="002B4B6F">
        <w:rPr>
          <w:rFonts w:ascii="SimSun" w:hAnsi="SimSun" w:cs="SimSun" w:hint="eastAsia"/>
          <w:sz w:val="24"/>
          <w:szCs w:val="24"/>
          <w:lang w:val="zh-CN"/>
        </w:rPr>
        <w:t>会议主席</w:t>
      </w:r>
      <w:r>
        <w:rPr>
          <w:rFonts w:ascii="SimSun" w:hAnsi="SimSun" w:cs="SimSun" w:hint="eastAsia"/>
          <w:sz w:val="24"/>
          <w:szCs w:val="24"/>
          <w:lang w:val="zh-CN"/>
        </w:rPr>
        <w:t>、</w:t>
      </w:r>
      <w:r w:rsidRPr="002B4B6F">
        <w:rPr>
          <w:rFonts w:ascii="SimSun" w:hAnsi="SimSun" w:cs="SimSun" w:hint="eastAsia"/>
          <w:sz w:val="24"/>
          <w:szCs w:val="24"/>
          <w:lang w:val="zh-CN"/>
        </w:rPr>
        <w:t>哥伦比亚环境</w:t>
      </w:r>
      <w:r>
        <w:rPr>
          <w:rFonts w:ascii="SimSun" w:hAnsi="SimSun" w:cs="SimSun" w:hint="eastAsia"/>
          <w:sz w:val="24"/>
          <w:szCs w:val="24"/>
          <w:lang w:val="zh-CN"/>
        </w:rPr>
        <w:t>与</w:t>
      </w:r>
      <w:r w:rsidRPr="002B4B6F">
        <w:rPr>
          <w:rFonts w:ascii="SimSun" w:hAnsi="SimSun" w:cs="SimSun" w:hint="eastAsia"/>
          <w:sz w:val="24"/>
          <w:szCs w:val="24"/>
          <w:lang w:val="zh-CN"/>
        </w:rPr>
        <w:t>可持续发展部</w:t>
      </w:r>
      <w:r>
        <w:rPr>
          <w:rFonts w:ascii="SimSun" w:hAnsi="SimSun" w:cs="SimSun" w:hint="eastAsia"/>
          <w:sz w:val="24"/>
          <w:szCs w:val="24"/>
          <w:lang w:val="zh-CN"/>
        </w:rPr>
        <w:t>部长也</w:t>
      </w:r>
      <w:r w:rsidRPr="008D1CC2">
        <w:rPr>
          <w:rFonts w:ascii="SimSun" w:hAnsi="SimSun" w:cs="SimSun" w:hint="eastAsia"/>
          <w:sz w:val="24"/>
          <w:szCs w:val="24"/>
          <w:lang w:val="zh-CN"/>
        </w:rPr>
        <w:t>致</w:t>
      </w:r>
      <w:r>
        <w:rPr>
          <w:rFonts w:ascii="SimSun" w:hAnsi="SimSun" w:cs="SimSun" w:hint="eastAsia"/>
          <w:sz w:val="24"/>
          <w:szCs w:val="24"/>
          <w:lang w:val="zh-CN"/>
        </w:rPr>
        <w:t>了</w:t>
      </w:r>
      <w:r w:rsidRPr="008D1CC2">
        <w:rPr>
          <w:rFonts w:ascii="SimSun" w:hAnsi="SimSun" w:cs="SimSun" w:hint="eastAsia"/>
          <w:sz w:val="24"/>
          <w:szCs w:val="24"/>
          <w:lang w:val="zh-CN"/>
        </w:rPr>
        <w:t>开幕词</w:t>
      </w:r>
      <w:r w:rsidRPr="008D1CC2">
        <w:rPr>
          <w:sz w:val="24"/>
          <w:szCs w:val="24"/>
          <w:vertAlign w:val="superscript"/>
          <w:lang w:val="zh-CN"/>
        </w:rPr>
        <w:footnoteReference w:id="70"/>
      </w:r>
      <w:r w:rsidRPr="008D1CC2">
        <w:rPr>
          <w:rFonts w:ascii="SimSun" w:hAnsi="SimSun" w:cs="SimSun" w:hint="eastAsia"/>
          <w:sz w:val="24"/>
          <w:szCs w:val="24"/>
          <w:lang w:val="zh-CN"/>
        </w:rPr>
        <w:t>。</w:t>
      </w:r>
    </w:p>
    <w:p w14:paraId="7F397B60" w14:textId="77777777" w:rsidR="00022A83" w:rsidRPr="0047301E" w:rsidRDefault="00022A83" w:rsidP="0047301E">
      <w:pPr>
        <w:tabs>
          <w:tab w:val="clear" w:pos="567"/>
          <w:tab w:val="clear" w:pos="1134"/>
          <w:tab w:val="clear" w:pos="1701"/>
          <w:tab w:val="clear" w:pos="2268"/>
        </w:tabs>
        <w:spacing w:before="120" w:after="120" w:line="240" w:lineRule="atLeast"/>
        <w:rPr>
          <w:rFonts w:eastAsia="KaiTi"/>
          <w:sz w:val="24"/>
          <w:szCs w:val="24"/>
        </w:rPr>
      </w:pPr>
      <w:r>
        <w:rPr>
          <w:rFonts w:eastAsia="KaiTi"/>
          <w:sz w:val="24"/>
          <w:szCs w:val="24"/>
        </w:rPr>
        <w:tab/>
      </w:r>
      <w:r w:rsidRPr="0047301E">
        <w:rPr>
          <w:rFonts w:eastAsia="KaiTi" w:hint="eastAsia"/>
          <w:sz w:val="24"/>
          <w:szCs w:val="24"/>
        </w:rPr>
        <w:t>续会</w:t>
      </w:r>
    </w:p>
    <w:p w14:paraId="5B3EFC59" w14:textId="77777777" w:rsidR="00022A83" w:rsidRPr="0047301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47301E">
        <w:rPr>
          <w:rFonts w:ascii="SimSun" w:hAnsi="SimSun" w:cs="SimSun" w:hint="eastAsia"/>
          <w:sz w:val="24"/>
          <w:szCs w:val="24"/>
          <w:lang w:val="zh-CN"/>
        </w:rPr>
        <w:t>作为议定书缔约方会议的公约缔约方大会第五次会议主席</w:t>
      </w:r>
      <w:r w:rsidRPr="0047301E">
        <w:rPr>
          <w:sz w:val="24"/>
          <w:szCs w:val="24"/>
          <w:lang w:val="zh-CN"/>
        </w:rPr>
        <w:t>Nneka Nicholas</w:t>
      </w:r>
      <w:r w:rsidRPr="00956624">
        <w:rPr>
          <w:sz w:val="24"/>
          <w:szCs w:val="24"/>
          <w:vertAlign w:val="superscript"/>
          <w:lang w:val="zh-CN"/>
        </w:rPr>
        <w:footnoteReference w:id="71"/>
      </w:r>
      <w:r w:rsidRPr="0047301E">
        <w:rPr>
          <w:rFonts w:ascii="SimSun" w:hAnsi="SimSun" w:cs="SimSun" w:hint="eastAsia"/>
          <w:sz w:val="24"/>
          <w:szCs w:val="24"/>
          <w:lang w:val="zh-CN"/>
        </w:rPr>
        <w:t>于</w:t>
      </w:r>
      <w:smartTag w:uri="urn:schemas-microsoft-com:office:smarttags" w:element="chsdate">
        <w:smartTagPr>
          <w:attr w:name="IsROCDate" w:val="False"/>
          <w:attr w:name="IsLunarDate" w:val="False"/>
          <w:attr w:name="Day" w:val="25"/>
          <w:attr w:name="Month" w:val="2"/>
          <w:attr w:name="Year" w:val="2025"/>
        </w:smartTagPr>
        <w:r w:rsidRPr="0047301E">
          <w:rPr>
            <w:sz w:val="24"/>
            <w:szCs w:val="24"/>
            <w:lang w:val="zh-CN"/>
          </w:rPr>
          <w:t>2025</w:t>
        </w:r>
        <w:r w:rsidRPr="0047301E">
          <w:rPr>
            <w:rFonts w:ascii="SimSun" w:hAnsi="SimSun" w:cs="SimSun" w:hint="eastAsia"/>
            <w:sz w:val="24"/>
            <w:szCs w:val="24"/>
            <w:lang w:val="zh-CN"/>
          </w:rPr>
          <w:t>年</w:t>
        </w:r>
        <w:r w:rsidRPr="0047301E">
          <w:rPr>
            <w:sz w:val="24"/>
            <w:szCs w:val="24"/>
            <w:lang w:val="zh-CN"/>
          </w:rPr>
          <w:t>2</w:t>
        </w:r>
        <w:r w:rsidRPr="0047301E">
          <w:rPr>
            <w:rFonts w:ascii="SimSun" w:hAnsi="SimSun" w:cs="SimSun" w:hint="eastAsia"/>
            <w:sz w:val="24"/>
            <w:szCs w:val="24"/>
            <w:lang w:val="zh-CN"/>
          </w:rPr>
          <w:t>月</w:t>
        </w:r>
        <w:r w:rsidRPr="0047301E">
          <w:rPr>
            <w:sz w:val="24"/>
            <w:szCs w:val="24"/>
            <w:lang w:val="zh-CN"/>
          </w:rPr>
          <w:t>25</w:t>
        </w:r>
        <w:r w:rsidRPr="0047301E">
          <w:rPr>
            <w:rFonts w:ascii="SimSun" w:hAnsi="SimSun" w:cs="SimSun" w:hint="eastAsia"/>
            <w:sz w:val="24"/>
            <w:szCs w:val="24"/>
            <w:lang w:val="zh-CN"/>
          </w:rPr>
          <w:t>日上午</w:t>
        </w:r>
        <w:r w:rsidRPr="0047301E">
          <w:rPr>
            <w:sz w:val="24"/>
            <w:szCs w:val="24"/>
            <w:lang w:val="zh-CN"/>
          </w:rPr>
          <w:t>10</w:t>
        </w:r>
        <w:r w:rsidRPr="0047301E">
          <w:rPr>
            <w:rFonts w:ascii="SimSun" w:hAnsi="SimSun" w:cs="SimSun" w:hint="eastAsia"/>
            <w:sz w:val="24"/>
            <w:szCs w:val="24"/>
            <w:lang w:val="zh-CN"/>
          </w:rPr>
          <w:t>点</w:t>
        </w:r>
        <w:r w:rsidRPr="0047301E">
          <w:rPr>
            <w:sz w:val="24"/>
            <w:szCs w:val="24"/>
            <w:lang w:val="zh-CN"/>
          </w:rPr>
          <w:t>10</w:t>
        </w:r>
        <w:r w:rsidRPr="0047301E">
          <w:rPr>
            <w:rFonts w:ascii="SimSun" w:hAnsi="SimSun" w:cs="SimSun" w:hint="eastAsia"/>
            <w:sz w:val="24"/>
            <w:szCs w:val="24"/>
            <w:lang w:val="zh-CN"/>
          </w:rPr>
          <w:t>分</w:t>
        </w:r>
      </w:smartTag>
      <w:r w:rsidRPr="0047301E">
        <w:rPr>
          <w:rFonts w:ascii="SimSun" w:hAnsi="SimSun" w:cs="SimSun" w:hint="eastAsia"/>
          <w:sz w:val="24"/>
          <w:szCs w:val="24"/>
          <w:lang w:val="zh-CN"/>
        </w:rPr>
        <w:t>在第</w:t>
      </w:r>
      <w:r w:rsidRPr="0047301E">
        <w:rPr>
          <w:sz w:val="24"/>
          <w:szCs w:val="24"/>
          <w:lang w:val="zh-CN"/>
        </w:rPr>
        <w:t>7</w:t>
      </w:r>
      <w:r w:rsidRPr="0047301E">
        <w:rPr>
          <w:rFonts w:ascii="SimSun" w:hAnsi="SimSun" w:cs="SimSun" w:hint="eastAsia"/>
          <w:sz w:val="24"/>
          <w:szCs w:val="24"/>
          <w:lang w:val="zh-CN"/>
        </w:rPr>
        <w:t>次全体会议上宣布第二次续会开幕</w:t>
      </w:r>
      <w:r w:rsidRPr="00956624">
        <w:rPr>
          <w:sz w:val="24"/>
          <w:szCs w:val="24"/>
          <w:vertAlign w:val="superscript"/>
          <w:lang w:val="zh-CN"/>
        </w:rPr>
        <w:footnoteReference w:id="72"/>
      </w:r>
      <w:r w:rsidRPr="0047301E">
        <w:rPr>
          <w:rFonts w:ascii="SimSun" w:hAnsi="SimSun" w:cs="SimSun" w:hint="eastAsia"/>
          <w:sz w:val="24"/>
          <w:szCs w:val="24"/>
          <w:lang w:val="zh-CN"/>
        </w:rPr>
        <w:t>。</w:t>
      </w:r>
    </w:p>
    <w:p w14:paraId="1A63C085" w14:textId="698F5DB3" w:rsidR="00022A83" w:rsidRPr="0047301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lang w:val="zh-CN"/>
        </w:rPr>
      </w:pPr>
      <w:r w:rsidRPr="0047301E">
        <w:rPr>
          <w:rFonts w:ascii="SimSun" w:hAnsi="SimSun" w:cs="SimSun" w:hint="eastAsia"/>
          <w:sz w:val="24"/>
          <w:szCs w:val="24"/>
          <w:lang w:val="zh-CN"/>
        </w:rPr>
        <w:t>主席、执行秘书</w:t>
      </w:r>
      <w:r w:rsidR="0042219C" w:rsidRPr="0047301E">
        <w:rPr>
          <w:rFonts w:ascii="SimSun" w:hAnsi="SimSun" w:cs="SimSun" w:hint="eastAsia"/>
          <w:sz w:val="24"/>
          <w:szCs w:val="24"/>
          <w:lang w:val="zh-CN"/>
        </w:rPr>
        <w:t>致开幕词</w:t>
      </w:r>
      <w:r w:rsidR="0042219C">
        <w:rPr>
          <w:rFonts w:ascii="SimSun" w:hAnsi="SimSun" w:cs="SimSun" w:hint="eastAsia"/>
          <w:sz w:val="24"/>
          <w:szCs w:val="24"/>
          <w:lang w:val="zh-CN"/>
        </w:rPr>
        <w:t>，</w:t>
      </w:r>
      <w:r w:rsidRPr="0047301E">
        <w:rPr>
          <w:rFonts w:ascii="SimSun" w:hAnsi="SimSun" w:cs="SimSun" w:hint="eastAsia"/>
          <w:sz w:val="24"/>
          <w:szCs w:val="24"/>
          <w:lang w:val="zh-CN"/>
        </w:rPr>
        <w:t>联合国环境规划署副执行主任</w:t>
      </w:r>
      <w:r w:rsidRPr="0047301E">
        <w:rPr>
          <w:sz w:val="24"/>
          <w:szCs w:val="24"/>
          <w:lang w:val="zh-CN"/>
        </w:rPr>
        <w:t>Elizabeth Mrema</w:t>
      </w:r>
      <w:r w:rsidRPr="0047301E">
        <w:rPr>
          <w:rFonts w:ascii="SimSun" w:hAnsi="SimSun" w:cs="SimSun" w:hint="eastAsia"/>
          <w:sz w:val="24"/>
          <w:szCs w:val="24"/>
          <w:lang w:val="zh-CN"/>
        </w:rPr>
        <w:t>代表秘书长致开幕词</w:t>
      </w:r>
      <w:r w:rsidRPr="00956624">
        <w:rPr>
          <w:sz w:val="24"/>
          <w:szCs w:val="24"/>
          <w:vertAlign w:val="superscript"/>
          <w:lang w:val="zh-CN"/>
        </w:rPr>
        <w:footnoteReference w:id="73"/>
      </w:r>
      <w:r w:rsidRPr="0047301E">
        <w:rPr>
          <w:rFonts w:ascii="SimSun" w:hAnsi="SimSun" w:cs="SimSun" w:hint="eastAsia"/>
          <w:sz w:val="24"/>
          <w:szCs w:val="24"/>
          <w:lang w:val="zh-CN"/>
        </w:rPr>
        <w:t>。</w:t>
      </w:r>
    </w:p>
    <w:p w14:paraId="7FDD6E27" w14:textId="37FCFA7C" w:rsidR="00022A83" w:rsidRPr="00B86C8B"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pPr>
      <w:r w:rsidRPr="0047301E">
        <w:rPr>
          <w:rFonts w:ascii="SimSun" w:hAnsi="SimSun" w:cs="SimSun" w:hint="eastAsia"/>
          <w:sz w:val="24"/>
          <w:szCs w:val="24"/>
          <w:lang w:val="zh-CN"/>
        </w:rPr>
        <w:t>主席在开幕词中赞扬缔约方在第五次会议上通过</w:t>
      </w:r>
      <w:r w:rsidR="0042219C">
        <w:rPr>
          <w:rFonts w:ascii="SimSun" w:hAnsi="SimSun" w:cs="SimSun" w:hint="eastAsia"/>
          <w:sz w:val="24"/>
          <w:szCs w:val="24"/>
          <w:lang w:val="zh-CN"/>
        </w:rPr>
        <w:t>的</w:t>
      </w:r>
      <w:r w:rsidRPr="0047301E">
        <w:rPr>
          <w:rFonts w:ascii="SimSun" w:hAnsi="SimSun" w:cs="SimSun" w:hint="eastAsia"/>
          <w:sz w:val="24"/>
          <w:szCs w:val="24"/>
          <w:lang w:val="zh-CN"/>
        </w:rPr>
        <w:t>各项重要决定，但提醒各方，在审议剩余的一个实质性项目（遗传资源数字序列信息）时，他们需要再次合作和展现决心。因</w:t>
      </w:r>
      <w:r w:rsidRPr="0047301E">
        <w:rPr>
          <w:rFonts w:ascii="SimSun" w:hAnsi="SimSun" w:cs="SimSun" w:hint="eastAsia"/>
          <w:sz w:val="24"/>
          <w:szCs w:val="24"/>
        </w:rPr>
        <w:t>此她呼吁各位代表在续会上展现务实精神，在必要时展现妥协精神，</w:t>
      </w:r>
      <w:r w:rsidRPr="0047301E">
        <w:rPr>
          <w:rFonts w:ascii="SimSun" w:hAnsi="SimSun" w:cs="SimSun" w:hint="eastAsia"/>
          <w:sz w:val="24"/>
          <w:szCs w:val="24"/>
        </w:rPr>
        <w:lastRenderedPageBreak/>
        <w:t>并在迄今为止一直指导其工作的积极、建设性和协作精神的基础上再接再厉，确保取得圆满成果。</w:t>
      </w:r>
    </w:p>
    <w:p w14:paraId="59F62AA6" w14:textId="77777777" w:rsidR="0042219C" w:rsidRDefault="00022A83" w:rsidP="0042219C">
      <w:pPr>
        <w:pStyle w:val="CBDH2"/>
        <w:tabs>
          <w:tab w:val="clear" w:pos="567"/>
          <w:tab w:val="clear" w:pos="1134"/>
          <w:tab w:val="clear" w:pos="1701"/>
          <w:tab w:val="clear" w:pos="2268"/>
          <w:tab w:val="clear" w:pos="2835"/>
          <w:tab w:val="clear" w:pos="3402"/>
          <w:tab w:val="clear" w:pos="3969"/>
        </w:tabs>
        <w:spacing w:before="0" w:after="0"/>
        <w:ind w:left="0" w:firstLine="0"/>
      </w:pPr>
      <w:bookmarkStart w:id="38" w:name="_Toc199163879"/>
      <w:bookmarkStart w:id="39" w:name="_Hlk180476741"/>
      <w:r>
        <w:t>项目</w:t>
      </w:r>
      <w:r>
        <w:t>2</w:t>
      </w:r>
    </w:p>
    <w:p w14:paraId="6CD7C514" w14:textId="5BD6C952" w:rsidR="00022A83" w:rsidRDefault="00022A83" w:rsidP="0042219C">
      <w:pPr>
        <w:pStyle w:val="CBDH2"/>
        <w:tabs>
          <w:tab w:val="clear" w:pos="567"/>
          <w:tab w:val="clear" w:pos="1134"/>
          <w:tab w:val="clear" w:pos="1701"/>
          <w:tab w:val="clear" w:pos="2268"/>
          <w:tab w:val="clear" w:pos="2835"/>
          <w:tab w:val="clear" w:pos="3402"/>
          <w:tab w:val="clear" w:pos="3969"/>
        </w:tabs>
        <w:spacing w:before="0" w:after="0"/>
        <w:ind w:left="0" w:firstLine="0"/>
      </w:pPr>
      <w:r>
        <w:t>组织事项</w:t>
      </w:r>
      <w:bookmarkEnd w:id="38"/>
    </w:p>
    <w:bookmarkEnd w:id="39"/>
    <w:p w14:paraId="2CB0744C" w14:textId="0CEAD7B2" w:rsidR="00022A83" w:rsidRPr="00A069EB"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rFonts w:ascii="SimSun"/>
          <w:sz w:val="24"/>
          <w:szCs w:val="24"/>
        </w:rPr>
      </w:pPr>
      <w:r w:rsidRPr="00A069EB">
        <w:rPr>
          <w:rFonts w:ascii="SimSun" w:hAnsi="SimSun" w:cs="SimSun" w:hint="eastAsia"/>
          <w:sz w:val="24"/>
          <w:szCs w:val="24"/>
          <w:lang w:val="zh-CN"/>
        </w:rPr>
        <w:t>作为议定书缔约方会议的缔约方大会第</w:t>
      </w:r>
      <w:r w:rsidRPr="00A069EB">
        <w:rPr>
          <w:sz w:val="24"/>
          <w:szCs w:val="24"/>
        </w:rPr>
        <w:t>1</w:t>
      </w:r>
      <w:r w:rsidRPr="00A069EB">
        <w:rPr>
          <w:rFonts w:ascii="SimSun" w:hAnsi="SimSun" w:cs="SimSun" w:hint="eastAsia"/>
          <w:sz w:val="24"/>
          <w:szCs w:val="24"/>
          <w:lang w:val="zh-CN"/>
        </w:rPr>
        <w:t>场全体会议审议了议程项目</w:t>
      </w:r>
      <w:r w:rsidRPr="00A069EB">
        <w:rPr>
          <w:sz w:val="24"/>
          <w:szCs w:val="24"/>
        </w:rPr>
        <w:t>2</w:t>
      </w:r>
      <w:r w:rsidRPr="00A069EB">
        <w:rPr>
          <w:rFonts w:ascii="SimSun" w:hAnsi="SimSun" w:cs="SimSun" w:hint="eastAsia"/>
          <w:sz w:val="24"/>
          <w:szCs w:val="24"/>
          <w:lang w:val="zh-CN"/>
        </w:rPr>
        <w:t>。</w:t>
      </w:r>
      <w:r>
        <w:rPr>
          <w:rFonts w:ascii="SimSun" w:hAnsi="SimSun" w:cs="SimSun" w:hint="eastAsia"/>
          <w:sz w:val="24"/>
          <w:szCs w:val="24"/>
        </w:rPr>
        <w:t>会议收到了</w:t>
      </w:r>
      <w:r w:rsidRPr="00A069EB">
        <w:rPr>
          <w:rFonts w:ascii="SimSun" w:hAnsi="SimSun" w:cs="SimSun" w:hint="eastAsia"/>
          <w:sz w:val="24"/>
          <w:szCs w:val="24"/>
        </w:rPr>
        <w:t>临时议程</w:t>
      </w:r>
      <w:r w:rsidRPr="00A069EB">
        <w:rPr>
          <w:rStyle w:val="FootnoteReference"/>
          <w:rFonts w:ascii="SimSun"/>
          <w:sz w:val="24"/>
          <w:szCs w:val="24"/>
          <w:lang w:val="zh-CN"/>
        </w:rPr>
        <w:footnoteReference w:id="74"/>
      </w:r>
      <w:r w:rsidRPr="00A069EB">
        <w:rPr>
          <w:rFonts w:ascii="SimSun" w:hAnsi="SimSun" w:cs="SimSun" w:hint="eastAsia"/>
          <w:sz w:val="24"/>
          <w:szCs w:val="24"/>
          <w:lang w:val="zh-CN"/>
        </w:rPr>
        <w:t>、附加说明的临时议程</w:t>
      </w:r>
      <w:r w:rsidRPr="00A069EB">
        <w:rPr>
          <w:rStyle w:val="FootnoteReference"/>
          <w:sz w:val="24"/>
          <w:szCs w:val="24"/>
          <w:lang w:val="zh-CN"/>
        </w:rPr>
        <w:footnoteReference w:id="75"/>
      </w:r>
      <w:r>
        <w:rPr>
          <w:sz w:val="24"/>
          <w:szCs w:val="24"/>
          <w:lang w:val="zh-CN"/>
        </w:rPr>
        <w:t xml:space="preserve"> </w:t>
      </w:r>
      <w:r w:rsidRPr="00A069EB">
        <w:rPr>
          <w:rFonts w:ascii="SimSun" w:hAnsi="SimSun" w:cs="SimSun" w:hint="eastAsia"/>
          <w:sz w:val="24"/>
          <w:szCs w:val="24"/>
          <w:lang w:val="zh-CN"/>
        </w:rPr>
        <w:t>和拟议工作安排</w:t>
      </w:r>
      <w:r w:rsidRPr="00A069EB">
        <w:rPr>
          <w:rStyle w:val="FootnoteReference"/>
          <w:sz w:val="24"/>
          <w:szCs w:val="24"/>
          <w:lang w:val="zh-CN"/>
        </w:rPr>
        <w:footnoteReference w:id="76"/>
      </w:r>
      <w:r w:rsidRPr="00A069EB">
        <w:rPr>
          <w:rFonts w:ascii="SimSun" w:hAnsi="SimSun" w:cs="SimSun" w:hint="eastAsia"/>
          <w:sz w:val="24"/>
          <w:szCs w:val="24"/>
          <w:lang w:val="zh-CN"/>
        </w:rPr>
        <w:t>。此外，还就项目</w:t>
      </w:r>
      <w:r w:rsidRPr="00A069EB">
        <w:rPr>
          <w:sz w:val="24"/>
          <w:szCs w:val="24"/>
          <w:lang w:val="zh-CN"/>
        </w:rPr>
        <w:t>2</w:t>
      </w:r>
      <w:r>
        <w:rPr>
          <w:rFonts w:ascii="SimSun" w:hAnsi="SimSun" w:cs="SimSun" w:hint="eastAsia"/>
          <w:sz w:val="24"/>
          <w:szCs w:val="24"/>
          <w:lang w:val="zh-CN"/>
        </w:rPr>
        <w:t>印发</w:t>
      </w:r>
      <w:r w:rsidRPr="00A069EB">
        <w:rPr>
          <w:rFonts w:ascii="SimSun" w:hAnsi="SimSun" w:cs="SimSun" w:hint="eastAsia"/>
          <w:sz w:val="24"/>
          <w:szCs w:val="24"/>
          <w:lang w:val="zh-CN"/>
        </w:rPr>
        <w:t>了一份关于选举缔约方大会副主席和政府间附属机构主席的程序的资料文件</w:t>
      </w:r>
      <w:r w:rsidRPr="00A069EB">
        <w:rPr>
          <w:rStyle w:val="FootnoteReference"/>
          <w:sz w:val="24"/>
          <w:szCs w:val="24"/>
          <w:lang w:val="zh-CN"/>
        </w:rPr>
        <w:footnoteReference w:id="77"/>
      </w:r>
      <w:r w:rsidRPr="00A069EB">
        <w:rPr>
          <w:rFonts w:ascii="SimSun" w:hAnsi="SimSun" w:cs="SimSun" w:hint="eastAsia"/>
          <w:sz w:val="24"/>
          <w:szCs w:val="24"/>
          <w:lang w:val="zh-CN"/>
        </w:rPr>
        <w:t>。</w:t>
      </w:r>
    </w:p>
    <w:p w14:paraId="086A4DF9" w14:textId="77777777" w:rsidR="00022A83" w:rsidRPr="00A069EB" w:rsidRDefault="00022A83" w:rsidP="00CE1A56">
      <w:pPr>
        <w:pStyle w:val="Para1"/>
        <w:keepNext/>
        <w:numPr>
          <w:ilvl w:val="0"/>
          <w:numId w:val="0"/>
        </w:numPr>
        <w:tabs>
          <w:tab w:val="clear" w:pos="567"/>
          <w:tab w:val="clear" w:pos="1134"/>
          <w:tab w:val="clear" w:pos="1701"/>
          <w:tab w:val="clear" w:pos="2268"/>
        </w:tabs>
        <w:topLinePunct/>
        <w:ind w:left="490"/>
        <w:rPr>
          <w:rStyle w:val="Emphasis"/>
          <w:b/>
          <w:iCs w:val="0"/>
          <w:sz w:val="24"/>
          <w:szCs w:val="24"/>
          <w:lang w:val="en-GB"/>
        </w:rPr>
      </w:pPr>
      <w:r w:rsidRPr="00A069EB">
        <w:rPr>
          <w:rStyle w:val="Emphasis"/>
          <w:rFonts w:ascii="KaiTi" w:eastAsia="KaiTi" w:hint="eastAsia"/>
          <w:i w:val="0"/>
          <w:iCs w:val="0"/>
          <w:sz w:val="24"/>
          <w:szCs w:val="24"/>
          <w:lang w:val="zh-CN"/>
        </w:rPr>
        <w:t>选举主席</w:t>
      </w:r>
    </w:p>
    <w:p w14:paraId="713DEC12" w14:textId="6995CF44" w:rsidR="00022A83" w:rsidRPr="00FA065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Cs w:val="24"/>
        </w:rPr>
      </w:pPr>
      <w:r>
        <w:rPr>
          <w:rFonts w:ascii="SimSun" w:hAnsi="SimSun" w:cs="SimSun" w:hint="eastAsia"/>
          <w:sz w:val="24"/>
          <w:szCs w:val="24"/>
          <w:lang w:val="zh-CN"/>
        </w:rPr>
        <w:t>根据</w:t>
      </w:r>
      <w:r w:rsidRPr="00A069EB">
        <w:rPr>
          <w:rFonts w:ascii="SimSun" w:hAnsi="SimSun" w:cs="SimSun" w:hint="eastAsia"/>
          <w:sz w:val="24"/>
          <w:szCs w:val="24"/>
          <w:lang w:val="zh-CN"/>
        </w:rPr>
        <w:t>《名古屋议定书》第</w:t>
      </w:r>
      <w:r w:rsidRPr="00A069EB">
        <w:rPr>
          <w:sz w:val="24"/>
          <w:szCs w:val="24"/>
        </w:rPr>
        <w:t>26</w:t>
      </w:r>
      <w:r w:rsidRPr="00A069EB">
        <w:rPr>
          <w:rFonts w:ascii="SimSun" w:hAnsi="SimSun" w:cs="SimSun" w:hint="eastAsia"/>
          <w:sz w:val="24"/>
          <w:szCs w:val="24"/>
          <w:lang w:val="zh-CN"/>
        </w:rPr>
        <w:t>条第</w:t>
      </w:r>
      <w:r w:rsidRPr="00A069EB">
        <w:rPr>
          <w:sz w:val="24"/>
          <w:szCs w:val="24"/>
        </w:rPr>
        <w:t>3</w:t>
      </w:r>
      <w:r w:rsidRPr="00A069EB">
        <w:rPr>
          <w:rFonts w:ascii="SimSun" w:hAnsi="SimSun" w:cs="SimSun" w:hint="eastAsia"/>
          <w:sz w:val="24"/>
          <w:szCs w:val="24"/>
          <w:lang w:val="zh-CN"/>
        </w:rPr>
        <w:t>款</w:t>
      </w:r>
      <w:r w:rsidRPr="00A069EB">
        <w:rPr>
          <w:rFonts w:ascii="SimSun" w:hAnsi="SimSun" w:cs="SimSun" w:hint="eastAsia"/>
          <w:sz w:val="24"/>
          <w:szCs w:val="24"/>
        </w:rPr>
        <w:t>，</w:t>
      </w:r>
      <w:r w:rsidRPr="00A069EB">
        <w:rPr>
          <w:rFonts w:ascii="SimSun" w:hAnsi="SimSun" w:cs="SimSun" w:hint="eastAsia"/>
          <w:sz w:val="24"/>
          <w:szCs w:val="24"/>
          <w:lang w:val="zh-CN"/>
        </w:rPr>
        <w:t>公约缔约方大会主席团</w:t>
      </w:r>
      <w:r>
        <w:rPr>
          <w:rFonts w:ascii="SimSun" w:hAnsi="SimSun" w:cs="SimSun" w:hint="eastAsia"/>
          <w:sz w:val="24"/>
          <w:szCs w:val="24"/>
          <w:lang w:val="zh-CN"/>
        </w:rPr>
        <w:t>同时也是</w:t>
      </w:r>
      <w:r w:rsidRPr="00A069EB">
        <w:rPr>
          <w:rFonts w:ascii="SimSun" w:hAnsi="SimSun" w:cs="SimSun" w:hint="eastAsia"/>
          <w:sz w:val="24"/>
          <w:szCs w:val="24"/>
          <w:lang w:val="zh-CN"/>
        </w:rPr>
        <w:t>作为议定书缔约方会议的缔约方大会主席团。由于哥伦比亚不是《名古屋议定书》缔约方，缔约方大会第十六届会议主席不能担任</w:t>
      </w:r>
      <w:r>
        <w:rPr>
          <w:rFonts w:ascii="SimSun" w:hAnsi="SimSun" w:cs="SimSun" w:hint="eastAsia"/>
          <w:sz w:val="24"/>
          <w:szCs w:val="24"/>
          <w:lang w:val="zh-CN"/>
        </w:rPr>
        <w:t>作为议定书缔约方会议的缔约方大会</w:t>
      </w:r>
      <w:r w:rsidRPr="00A069EB">
        <w:rPr>
          <w:rFonts w:ascii="SimSun" w:hAnsi="SimSun" w:cs="SimSun" w:hint="eastAsia"/>
          <w:sz w:val="24"/>
          <w:szCs w:val="24"/>
          <w:lang w:val="zh-CN"/>
        </w:rPr>
        <w:t>第五次会议</w:t>
      </w:r>
      <w:r>
        <w:rPr>
          <w:rFonts w:ascii="SimSun" w:hAnsi="SimSun" w:cs="SimSun" w:hint="eastAsia"/>
          <w:sz w:val="24"/>
          <w:szCs w:val="24"/>
          <w:lang w:val="zh-CN"/>
        </w:rPr>
        <w:t>的</w:t>
      </w:r>
      <w:r w:rsidRPr="00A069EB">
        <w:rPr>
          <w:rFonts w:ascii="SimSun" w:hAnsi="SimSun" w:cs="SimSun" w:hint="eastAsia"/>
          <w:sz w:val="24"/>
          <w:szCs w:val="24"/>
          <w:lang w:val="zh-CN"/>
        </w:rPr>
        <w:t>主席。因此，根据</w:t>
      </w:r>
      <w:r>
        <w:rPr>
          <w:rFonts w:ascii="SimSun" w:hAnsi="SimSun" w:cs="SimSun" w:hint="eastAsia"/>
          <w:sz w:val="24"/>
          <w:szCs w:val="24"/>
          <w:lang w:val="zh-CN"/>
        </w:rPr>
        <w:t>比照适用于《议定书》的</w:t>
      </w:r>
      <w:r w:rsidRPr="00A069EB">
        <w:rPr>
          <w:rFonts w:ascii="SimSun" w:hAnsi="SimSun" w:cs="SimSun" w:hint="eastAsia"/>
          <w:sz w:val="24"/>
          <w:szCs w:val="24"/>
          <w:lang w:val="zh-CN"/>
        </w:rPr>
        <w:t>公约缔约方大会会议议事规则第</w:t>
      </w:r>
      <w:r w:rsidRPr="00A069EB">
        <w:rPr>
          <w:sz w:val="24"/>
          <w:szCs w:val="24"/>
          <w:lang w:val="zh-CN"/>
        </w:rPr>
        <w:t>21</w:t>
      </w:r>
      <w:r w:rsidRPr="00A069EB">
        <w:rPr>
          <w:rFonts w:ascii="SimSun" w:hAnsi="SimSun" w:cs="SimSun" w:hint="eastAsia"/>
          <w:sz w:val="24"/>
          <w:szCs w:val="24"/>
          <w:lang w:val="zh-CN"/>
        </w:rPr>
        <w:t>条，作为议定书缔约方会议的缔约方大会第</w:t>
      </w:r>
      <w:r w:rsidRPr="00A069EB">
        <w:rPr>
          <w:sz w:val="24"/>
          <w:szCs w:val="24"/>
          <w:lang w:val="zh-CN"/>
        </w:rPr>
        <w:t>1</w:t>
      </w:r>
      <w:r w:rsidRPr="00A069EB">
        <w:rPr>
          <w:rFonts w:ascii="SimSun" w:hAnsi="SimSun" w:cs="SimSun" w:hint="eastAsia"/>
          <w:sz w:val="24"/>
          <w:szCs w:val="24"/>
          <w:lang w:val="zh-CN"/>
        </w:rPr>
        <w:t>场全体会议</w:t>
      </w:r>
      <w:r>
        <w:rPr>
          <w:rFonts w:ascii="SimSun" w:hAnsi="SimSun" w:cs="SimSun" w:hint="eastAsia"/>
          <w:sz w:val="24"/>
          <w:szCs w:val="24"/>
          <w:lang w:val="zh-CN"/>
        </w:rPr>
        <w:t>选举</w:t>
      </w:r>
      <w:r w:rsidRPr="00A069EB">
        <w:rPr>
          <w:sz w:val="24"/>
          <w:szCs w:val="24"/>
          <w:lang w:val="zh-CN"/>
        </w:rPr>
        <w:t>Nneka Nicholas</w:t>
      </w:r>
      <w:r>
        <w:rPr>
          <w:rFonts w:ascii="SimSun" w:hAnsi="SimSun" w:cs="SimSun" w:hint="eastAsia"/>
          <w:sz w:val="24"/>
          <w:szCs w:val="24"/>
          <w:lang w:val="zh-CN"/>
        </w:rPr>
        <w:t>（</w:t>
      </w:r>
      <w:r w:rsidRPr="00A069EB">
        <w:rPr>
          <w:rFonts w:ascii="SimSun" w:hAnsi="SimSun" w:cs="SimSun" w:hint="eastAsia"/>
          <w:sz w:val="24"/>
          <w:szCs w:val="24"/>
          <w:lang w:val="zh-CN"/>
        </w:rPr>
        <w:t>安提瓜和巴布达</w:t>
      </w:r>
      <w:r>
        <w:rPr>
          <w:rFonts w:ascii="SimSun" w:hAnsi="SimSun" w:cs="SimSun" w:hint="eastAsia"/>
          <w:sz w:val="24"/>
          <w:szCs w:val="24"/>
          <w:lang w:val="zh-CN"/>
        </w:rPr>
        <w:t>）</w:t>
      </w:r>
      <w:r w:rsidRPr="00A069EB">
        <w:rPr>
          <w:rFonts w:ascii="SimSun" w:hAnsi="SimSun" w:cs="SimSun" w:hint="eastAsia"/>
          <w:sz w:val="24"/>
          <w:szCs w:val="24"/>
          <w:lang w:val="zh-CN"/>
        </w:rPr>
        <w:t>担任第五次会议的主席。</w:t>
      </w:r>
    </w:p>
    <w:p w14:paraId="6F966B98" w14:textId="77777777" w:rsidR="00022A83" w:rsidRPr="00FA0655" w:rsidRDefault="00022A83" w:rsidP="00CE1A56">
      <w:pPr>
        <w:pStyle w:val="Para1"/>
        <w:keepNext/>
        <w:numPr>
          <w:ilvl w:val="0"/>
          <w:numId w:val="0"/>
        </w:numPr>
        <w:tabs>
          <w:tab w:val="clear" w:pos="567"/>
          <w:tab w:val="clear" w:pos="1134"/>
          <w:tab w:val="clear" w:pos="1701"/>
          <w:tab w:val="clear" w:pos="2268"/>
        </w:tabs>
        <w:topLinePunct/>
        <w:ind w:left="490"/>
        <w:rPr>
          <w:rStyle w:val="Emphasis"/>
          <w:rFonts w:eastAsia="KaiTi"/>
          <w:i w:val="0"/>
          <w:iCs w:val="0"/>
          <w:sz w:val="24"/>
          <w:szCs w:val="24"/>
          <w:lang w:val="en-GB"/>
        </w:rPr>
      </w:pPr>
      <w:r w:rsidRPr="00CE1A56">
        <w:rPr>
          <w:rStyle w:val="Emphasis"/>
          <w:rFonts w:ascii="KaiTi" w:eastAsia="KaiTi" w:hint="eastAsia"/>
          <w:i w:val="0"/>
          <w:iCs w:val="0"/>
          <w:sz w:val="24"/>
          <w:szCs w:val="24"/>
          <w:lang w:val="zh-CN"/>
        </w:rPr>
        <w:t>选举主席团替补成员</w:t>
      </w:r>
    </w:p>
    <w:p w14:paraId="78AA8633" w14:textId="451F71D9" w:rsidR="00022A83" w:rsidRPr="00CE1A5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根据比照适用于</w:t>
      </w:r>
      <w:r>
        <w:rPr>
          <w:rFonts w:ascii="SimSun" w:hAnsi="SimSun" w:cs="SimSun" w:hint="eastAsia"/>
          <w:sz w:val="24"/>
          <w:szCs w:val="24"/>
        </w:rPr>
        <w:t>《</w:t>
      </w:r>
      <w:r w:rsidRPr="008D1CC2">
        <w:rPr>
          <w:rFonts w:ascii="SimSun" w:hAnsi="SimSun" w:cs="SimSun" w:hint="eastAsia"/>
          <w:sz w:val="24"/>
          <w:szCs w:val="24"/>
        </w:rPr>
        <w:t>议定书</w:t>
      </w:r>
      <w:r>
        <w:rPr>
          <w:rFonts w:ascii="SimSun" w:hAnsi="SimSun" w:cs="SimSun" w:hint="eastAsia"/>
          <w:sz w:val="24"/>
          <w:szCs w:val="24"/>
        </w:rPr>
        <w:t>》</w:t>
      </w:r>
      <w:r w:rsidRPr="008D1CC2">
        <w:rPr>
          <w:rFonts w:ascii="SimSun" w:hAnsi="SimSun" w:cs="SimSun" w:hint="eastAsia"/>
          <w:sz w:val="24"/>
          <w:szCs w:val="24"/>
        </w:rPr>
        <w:t>的公约缔约方大会</w:t>
      </w:r>
      <w:r>
        <w:rPr>
          <w:rFonts w:ascii="SimSun" w:hAnsi="SimSun" w:cs="SimSun" w:hint="eastAsia"/>
          <w:sz w:val="24"/>
          <w:szCs w:val="24"/>
        </w:rPr>
        <w:t>会议</w:t>
      </w:r>
      <w:r w:rsidRPr="008D1CC2">
        <w:rPr>
          <w:rFonts w:ascii="SimSun" w:hAnsi="SimSun" w:cs="SimSun" w:hint="eastAsia"/>
          <w:sz w:val="24"/>
          <w:szCs w:val="24"/>
        </w:rPr>
        <w:t>议事规则第</w:t>
      </w:r>
      <w:r w:rsidRPr="008D1CC2">
        <w:rPr>
          <w:sz w:val="24"/>
          <w:szCs w:val="24"/>
        </w:rPr>
        <w:t xml:space="preserve"> 21 </w:t>
      </w:r>
      <w:r w:rsidRPr="008D1CC2">
        <w:rPr>
          <w:rFonts w:ascii="SimSun" w:hAnsi="SimSun" w:cs="SimSun" w:hint="eastAsia"/>
          <w:sz w:val="24"/>
          <w:szCs w:val="24"/>
        </w:rPr>
        <w:t>条</w:t>
      </w:r>
      <w:r>
        <w:rPr>
          <w:rFonts w:ascii="SimSun" w:hAnsi="SimSun" w:cs="SimSun" w:hint="eastAsia"/>
          <w:sz w:val="24"/>
          <w:szCs w:val="24"/>
        </w:rPr>
        <w:t>，公约缔约方大会第十五届会议</w:t>
      </w:r>
      <w:r w:rsidRPr="008D1CC2">
        <w:rPr>
          <w:rFonts w:ascii="SimSun" w:hAnsi="SimSun" w:cs="SimSun" w:hint="eastAsia"/>
          <w:sz w:val="24"/>
          <w:szCs w:val="24"/>
        </w:rPr>
        <w:t>选举了</w:t>
      </w:r>
      <w:r w:rsidRPr="008D1CC2">
        <w:rPr>
          <w:sz w:val="24"/>
          <w:szCs w:val="24"/>
        </w:rPr>
        <w:t xml:space="preserve"> 10 </w:t>
      </w:r>
      <w:r w:rsidRPr="008D1CC2">
        <w:rPr>
          <w:rFonts w:ascii="SimSun" w:hAnsi="SimSun" w:cs="SimSun" w:hint="eastAsia"/>
          <w:sz w:val="24"/>
          <w:szCs w:val="24"/>
        </w:rPr>
        <w:t>名主席团成员，任期至第十六届会议闭幕</w:t>
      </w:r>
      <w:r w:rsidRPr="00CE1A56">
        <w:rPr>
          <w:rFonts w:ascii="SimSun" w:hAnsi="SimSun" w:cs="SimSun" w:hint="eastAsia"/>
          <w:sz w:val="24"/>
          <w:szCs w:val="24"/>
        </w:rPr>
        <w:t>。随后，作为议定书缔约方会议的缔约方大会为主席团成员</w:t>
      </w:r>
      <w:r>
        <w:rPr>
          <w:rFonts w:ascii="SimSun" w:hAnsi="SimSun" w:cs="SimSun" w:hint="eastAsia"/>
          <w:sz w:val="24"/>
          <w:szCs w:val="24"/>
        </w:rPr>
        <w:t>所</w:t>
      </w:r>
      <w:r w:rsidRPr="00CE1A56">
        <w:rPr>
          <w:rFonts w:ascii="SimSun" w:hAnsi="SimSun" w:cs="SimSun" w:hint="eastAsia"/>
          <w:sz w:val="24"/>
          <w:szCs w:val="24"/>
        </w:rPr>
        <w:t>代表</w:t>
      </w:r>
      <w:r>
        <w:rPr>
          <w:rFonts w:ascii="SimSun" w:hAnsi="SimSun" w:cs="SimSun" w:hint="eastAsia"/>
          <w:sz w:val="24"/>
          <w:szCs w:val="24"/>
        </w:rPr>
        <w:t>的《公约》缔约方不是《议定书》缔约方</w:t>
      </w:r>
      <w:r w:rsidRPr="00CE1A56">
        <w:rPr>
          <w:rFonts w:ascii="SimSun" w:hAnsi="SimSun" w:cs="SimSun" w:hint="eastAsia"/>
          <w:sz w:val="24"/>
          <w:szCs w:val="24"/>
        </w:rPr>
        <w:t>的区域选出主席团替补成员。因此，除主席外，议定书缔约方第五次会议主席团由以下成员组成：</w:t>
      </w:r>
      <w:r>
        <w:rPr>
          <w:sz w:val="24"/>
          <w:szCs w:val="24"/>
        </w:rPr>
        <w:t xml:space="preserve">   </w:t>
      </w:r>
    </w:p>
    <w:p w14:paraId="40EB4697" w14:textId="77777777" w:rsidR="00022A83" w:rsidRPr="00BB538A" w:rsidRDefault="00022A83" w:rsidP="00BB538A">
      <w:pPr>
        <w:tabs>
          <w:tab w:val="clear" w:pos="567"/>
          <w:tab w:val="clear" w:pos="1134"/>
          <w:tab w:val="clear" w:pos="1701"/>
          <w:tab w:val="clear" w:pos="2268"/>
        </w:tabs>
        <w:snapToGrid w:val="0"/>
        <w:ind w:left="979"/>
        <w:rPr>
          <w:sz w:val="24"/>
          <w:szCs w:val="24"/>
          <w:lang w:val="en-GB"/>
        </w:rPr>
      </w:pPr>
      <w:r w:rsidRPr="00BB538A">
        <w:rPr>
          <w:sz w:val="24"/>
          <w:szCs w:val="24"/>
          <w:lang w:val="en-GB"/>
        </w:rPr>
        <w:t xml:space="preserve">Khangeziwe Mabuza </w:t>
      </w:r>
      <w:r w:rsidRPr="00BB538A">
        <w:rPr>
          <w:rFonts w:ascii="SimSun" w:hAnsi="SimSun" w:cs="SimSun" w:hint="eastAsia"/>
          <w:sz w:val="24"/>
          <w:szCs w:val="24"/>
          <w:lang w:val="en-GB"/>
        </w:rPr>
        <w:t>（</w:t>
      </w:r>
      <w:r w:rsidRPr="00BB538A">
        <w:rPr>
          <w:rFonts w:ascii="SimSun" w:hAnsi="SimSun" w:cs="SimSun" w:hint="eastAsia"/>
          <w:color w:val="000000"/>
          <w:sz w:val="24"/>
          <w:szCs w:val="24"/>
        </w:rPr>
        <w:t>斯威士兰</w:t>
      </w:r>
      <w:r w:rsidRPr="00BB538A">
        <w:rPr>
          <w:rFonts w:ascii="SimSun" w:hAnsi="SimSun" w:cs="SimSun" w:hint="eastAsia"/>
          <w:sz w:val="24"/>
          <w:szCs w:val="24"/>
          <w:lang w:val="en-GB"/>
        </w:rPr>
        <w:t>）</w:t>
      </w:r>
      <w:r w:rsidRPr="00BB538A">
        <w:rPr>
          <w:rStyle w:val="FootnoteReference"/>
          <w:sz w:val="24"/>
          <w:szCs w:val="24"/>
          <w:lang w:val="en-GB"/>
        </w:rPr>
        <w:footnoteReference w:id="78"/>
      </w:r>
    </w:p>
    <w:p w14:paraId="1CFFF6A2"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Moustafa Fouda </w:t>
      </w:r>
      <w:r w:rsidRPr="00BB538A">
        <w:rPr>
          <w:rFonts w:ascii="SimSun" w:hAnsi="SimSun" w:cs="SimSun" w:hint="eastAsia"/>
          <w:sz w:val="24"/>
          <w:szCs w:val="24"/>
          <w:lang w:val="en-GB"/>
        </w:rPr>
        <w:t>（埃及）</w:t>
      </w:r>
    </w:p>
    <w:p w14:paraId="22A56E49"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Krishneel Nand </w:t>
      </w:r>
      <w:r w:rsidRPr="00BB538A">
        <w:rPr>
          <w:rFonts w:ascii="SimSun" w:hAnsi="SimSun" w:cs="SimSun" w:hint="eastAsia"/>
          <w:sz w:val="24"/>
          <w:szCs w:val="24"/>
          <w:lang w:val="en-GB"/>
        </w:rPr>
        <w:t>（斐济）</w:t>
      </w:r>
    </w:p>
    <w:p w14:paraId="3F849A4C"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Somaly Chan</w:t>
      </w:r>
      <w:r w:rsidRPr="00BB538A">
        <w:rPr>
          <w:rFonts w:ascii="SimSun" w:hAnsi="SimSun" w:cs="SimSun" w:hint="eastAsia"/>
          <w:sz w:val="24"/>
          <w:szCs w:val="24"/>
          <w:lang w:val="en-GB"/>
        </w:rPr>
        <w:t>（柬埔寨）</w:t>
      </w:r>
    </w:p>
    <w:p w14:paraId="5D201CCA"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Sino Tohirzoda </w:t>
      </w:r>
      <w:r w:rsidRPr="00BB538A">
        <w:rPr>
          <w:rFonts w:ascii="SimSun" w:hAnsi="SimSun" w:cs="SimSun" w:hint="eastAsia"/>
          <w:sz w:val="24"/>
          <w:szCs w:val="24"/>
          <w:lang w:val="en-GB"/>
        </w:rPr>
        <w:t>（塔吉克斯坦）</w:t>
      </w:r>
    </w:p>
    <w:p w14:paraId="33FD60A7"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Angela Lozan </w:t>
      </w:r>
      <w:r w:rsidRPr="00BB538A">
        <w:rPr>
          <w:rFonts w:ascii="SimSun" w:hAnsi="SimSun" w:cs="SimSun" w:hint="eastAsia"/>
          <w:sz w:val="24"/>
          <w:szCs w:val="24"/>
          <w:lang w:val="en-GB"/>
        </w:rPr>
        <w:t>（摩尔多瓦共和国）</w:t>
      </w:r>
    </w:p>
    <w:p w14:paraId="1A71B665"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Jesús Guerra Bell </w:t>
      </w:r>
      <w:r w:rsidRPr="00BB538A">
        <w:rPr>
          <w:rFonts w:ascii="SimSun" w:hAnsi="SimSun" w:cs="SimSun" w:hint="eastAsia"/>
          <w:sz w:val="24"/>
          <w:szCs w:val="24"/>
          <w:lang w:val="en-GB"/>
        </w:rPr>
        <w:t>（古巴）</w:t>
      </w:r>
    </w:p>
    <w:p w14:paraId="176EFE5C"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Corina Sarli </w:t>
      </w:r>
      <w:r w:rsidRPr="00BB538A">
        <w:rPr>
          <w:rFonts w:ascii="SimSun" w:hAnsi="SimSun" w:cs="SimSun" w:hint="eastAsia"/>
          <w:sz w:val="24"/>
          <w:szCs w:val="24"/>
          <w:lang w:val="en-GB"/>
        </w:rPr>
        <w:t>（阿根廷）</w:t>
      </w:r>
    </w:p>
    <w:p w14:paraId="1820D5B5" w14:textId="77777777" w:rsidR="00022A83" w:rsidRPr="00BB538A" w:rsidRDefault="00022A83" w:rsidP="00BB538A">
      <w:pPr>
        <w:tabs>
          <w:tab w:val="clear" w:pos="567"/>
          <w:tab w:val="clear" w:pos="1134"/>
          <w:tab w:val="clear" w:pos="1701"/>
          <w:tab w:val="clear" w:pos="2268"/>
        </w:tabs>
        <w:ind w:left="979"/>
        <w:rPr>
          <w:sz w:val="24"/>
          <w:szCs w:val="24"/>
          <w:lang w:val="en-GB"/>
        </w:rPr>
      </w:pPr>
      <w:r w:rsidRPr="00BB538A">
        <w:rPr>
          <w:sz w:val="24"/>
          <w:szCs w:val="24"/>
          <w:lang w:val="en-GB"/>
        </w:rPr>
        <w:t xml:space="preserve">Eric Schauls </w:t>
      </w:r>
      <w:r w:rsidRPr="00BB538A">
        <w:rPr>
          <w:rFonts w:ascii="SimSun" w:hAnsi="SimSun" w:cs="SimSun" w:hint="eastAsia"/>
          <w:sz w:val="24"/>
          <w:szCs w:val="24"/>
          <w:lang w:val="en-GB"/>
        </w:rPr>
        <w:t>（卢森堡）</w:t>
      </w:r>
    </w:p>
    <w:p w14:paraId="3EB342C4" w14:textId="77777777" w:rsidR="00022A83" w:rsidRPr="00BB538A" w:rsidRDefault="00022A83" w:rsidP="00BB538A">
      <w:pPr>
        <w:tabs>
          <w:tab w:val="clear" w:pos="567"/>
          <w:tab w:val="clear" w:pos="1134"/>
          <w:tab w:val="clear" w:pos="1701"/>
          <w:tab w:val="clear" w:pos="2268"/>
        </w:tabs>
        <w:ind w:left="979"/>
        <w:rPr>
          <w:lang w:val="en-GB"/>
        </w:rPr>
      </w:pPr>
      <w:r w:rsidRPr="00BB538A">
        <w:rPr>
          <w:sz w:val="24"/>
          <w:szCs w:val="24"/>
          <w:lang w:val="en-GB"/>
        </w:rPr>
        <w:t xml:space="preserve">Norbert Bärlocher </w:t>
      </w:r>
      <w:r w:rsidRPr="00BB538A">
        <w:rPr>
          <w:rFonts w:ascii="SimSun" w:hAnsi="SimSun" w:cs="SimSun" w:hint="eastAsia"/>
          <w:sz w:val="24"/>
          <w:szCs w:val="24"/>
          <w:lang w:val="en-GB"/>
        </w:rPr>
        <w:t>（瑞士）</w:t>
      </w:r>
    </w:p>
    <w:p w14:paraId="7E153403"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CE1A56">
        <w:rPr>
          <w:rFonts w:ascii="SimSun" w:hAnsi="SimSun" w:cs="SimSun" w:hint="eastAsia"/>
          <w:sz w:val="24"/>
          <w:szCs w:val="24"/>
        </w:rPr>
        <w:t>作为议定书缔约方会议的公约缔约方大会第</w:t>
      </w:r>
      <w:r w:rsidRPr="00CE1A56">
        <w:rPr>
          <w:sz w:val="24"/>
          <w:szCs w:val="24"/>
        </w:rPr>
        <w:t>1</w:t>
      </w:r>
      <w:r w:rsidRPr="00CE1A56">
        <w:rPr>
          <w:rFonts w:ascii="SimSun" w:hAnsi="SimSun" w:cs="SimSun" w:hint="eastAsia"/>
          <w:sz w:val="24"/>
          <w:szCs w:val="24"/>
        </w:rPr>
        <w:t>场全体会议同意</w:t>
      </w:r>
      <w:r>
        <w:rPr>
          <w:rFonts w:ascii="SimSun" w:hAnsi="SimSun" w:cs="SimSun" w:hint="eastAsia"/>
          <w:sz w:val="24"/>
          <w:szCs w:val="24"/>
        </w:rPr>
        <w:t>由</w:t>
      </w:r>
      <w:r w:rsidRPr="00CE1A56">
        <w:rPr>
          <w:rFonts w:ascii="SimSun" w:hAnsi="SimSun" w:cs="SimSun" w:hint="eastAsia"/>
          <w:sz w:val="24"/>
          <w:szCs w:val="24"/>
        </w:rPr>
        <w:t>主席团提议的</w:t>
      </w:r>
      <w:r w:rsidRPr="00CE1A56">
        <w:rPr>
          <w:sz w:val="24"/>
          <w:szCs w:val="24"/>
        </w:rPr>
        <w:t>Chan</w:t>
      </w:r>
      <w:r w:rsidRPr="00CE1A56">
        <w:rPr>
          <w:rFonts w:ascii="SimSun" w:hAnsi="SimSun" w:cs="SimSun" w:hint="eastAsia"/>
          <w:sz w:val="24"/>
          <w:szCs w:val="24"/>
          <w:lang w:val="zh-CN"/>
        </w:rPr>
        <w:t>女士担任本次会议的报告员</w:t>
      </w:r>
      <w:r w:rsidRPr="00CE1A56">
        <w:rPr>
          <w:rFonts w:ascii="SimSun" w:hAnsi="SimSun" w:cs="SimSun" w:hint="eastAsia"/>
          <w:sz w:val="24"/>
          <w:szCs w:val="24"/>
        </w:rPr>
        <w:t>。</w:t>
      </w:r>
    </w:p>
    <w:p w14:paraId="0E795CFD" w14:textId="77777777" w:rsidR="00022A83" w:rsidRPr="0042219C" w:rsidRDefault="00022A83" w:rsidP="004F613B">
      <w:pPr>
        <w:pStyle w:val="ListParagraph"/>
        <w:numPr>
          <w:ilvl w:val="0"/>
          <w:numId w:val="3"/>
        </w:numPr>
        <w:tabs>
          <w:tab w:val="clear" w:pos="567"/>
          <w:tab w:val="clear" w:pos="1134"/>
          <w:tab w:val="clear" w:pos="1701"/>
          <w:tab w:val="clear" w:pos="2268"/>
        </w:tabs>
        <w:spacing w:before="120" w:after="120"/>
        <w:ind w:left="490"/>
        <w:contextualSpacing w:val="0"/>
        <w:jc w:val="left"/>
        <w:rPr>
          <w:sz w:val="24"/>
          <w:szCs w:val="24"/>
        </w:rPr>
      </w:pPr>
      <w:smartTag w:uri="urn:schemas-microsoft-com:office:smarttags" w:element="chsdate">
        <w:smartTagPr>
          <w:attr w:name="Year" w:val="2025"/>
          <w:attr w:name="Month" w:val="10"/>
          <w:attr w:name="Day" w:val="30"/>
          <w:attr w:name="IsLunarDate" w:val="False"/>
          <w:attr w:name="IsROCDate" w:val="False"/>
        </w:smartTagPr>
        <w:r w:rsidRPr="0042219C">
          <w:rPr>
            <w:sz w:val="24"/>
            <w:szCs w:val="24"/>
          </w:rPr>
          <w:lastRenderedPageBreak/>
          <w:t>10</w:t>
        </w:r>
        <w:r w:rsidRPr="0042219C">
          <w:rPr>
            <w:sz w:val="24"/>
            <w:szCs w:val="24"/>
          </w:rPr>
          <w:t>月</w:t>
        </w:r>
        <w:r w:rsidRPr="0042219C">
          <w:rPr>
            <w:sz w:val="24"/>
            <w:szCs w:val="24"/>
          </w:rPr>
          <w:t>30</w:t>
        </w:r>
        <w:r w:rsidRPr="0042219C">
          <w:rPr>
            <w:sz w:val="24"/>
            <w:szCs w:val="24"/>
          </w:rPr>
          <w:t>日</w:t>
        </w:r>
      </w:smartTag>
      <w:r w:rsidRPr="0042219C">
        <w:rPr>
          <w:sz w:val="24"/>
          <w:szCs w:val="24"/>
        </w:rPr>
        <w:t>公约缔约方大会第</w:t>
      </w:r>
      <w:r w:rsidRPr="0042219C">
        <w:rPr>
          <w:sz w:val="24"/>
          <w:szCs w:val="24"/>
        </w:rPr>
        <w:t>3</w:t>
      </w:r>
      <w:r w:rsidRPr="0042219C">
        <w:rPr>
          <w:sz w:val="24"/>
          <w:szCs w:val="24"/>
        </w:rPr>
        <w:t>场全体会议根据议事规则第</w:t>
      </w:r>
      <w:r w:rsidRPr="0042219C">
        <w:rPr>
          <w:sz w:val="24"/>
          <w:szCs w:val="24"/>
        </w:rPr>
        <w:t>21</w:t>
      </w:r>
      <w:r w:rsidRPr="0042219C">
        <w:rPr>
          <w:sz w:val="24"/>
          <w:szCs w:val="24"/>
        </w:rPr>
        <w:t>条选举以下代表担任主席团成员，任期从第十六届会议闭幕时开始，因此从第五次会议闭幕开始也担任作为议定书缔约方会议的缔约方大会的主席团成员：</w:t>
      </w:r>
    </w:p>
    <w:p w14:paraId="60F1202A"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Joséphine Thérèse Babette Beyala Epse Eloundou</w:t>
      </w:r>
      <w:r>
        <w:rPr>
          <w:rFonts w:ascii="SimSun" w:hAnsi="SimSun" w:cs="SimSun" w:hint="eastAsia"/>
          <w:sz w:val="24"/>
          <w:szCs w:val="24"/>
        </w:rPr>
        <w:t>（喀麦隆）</w:t>
      </w:r>
      <w:r w:rsidRPr="003A3192">
        <w:rPr>
          <w:sz w:val="24"/>
          <w:szCs w:val="24"/>
        </w:rPr>
        <w:t xml:space="preserve"> </w:t>
      </w:r>
    </w:p>
    <w:p w14:paraId="1D6BC553"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Jonas Komi Anthé</w:t>
      </w:r>
      <w:r>
        <w:rPr>
          <w:rFonts w:ascii="SimSun" w:hAnsi="SimSun" w:cs="SimSun" w:hint="eastAsia"/>
          <w:sz w:val="24"/>
          <w:szCs w:val="24"/>
        </w:rPr>
        <w:t>（多哥）</w:t>
      </w:r>
    </w:p>
    <w:p w14:paraId="4A7DC15E"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Bilal Qteshat</w:t>
      </w:r>
      <w:r>
        <w:rPr>
          <w:rFonts w:ascii="SimSun" w:hAnsi="SimSun" w:cs="SimSun" w:hint="eastAsia"/>
          <w:sz w:val="24"/>
          <w:szCs w:val="24"/>
        </w:rPr>
        <w:t>（约旦）</w:t>
      </w:r>
    </w:p>
    <w:p w14:paraId="5570002C"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Illam Atho Mohamed</w:t>
      </w:r>
      <w:r>
        <w:rPr>
          <w:rFonts w:ascii="SimSun" w:hAnsi="SimSun" w:cs="SimSun" w:hint="eastAsia"/>
          <w:sz w:val="24"/>
          <w:szCs w:val="24"/>
        </w:rPr>
        <w:t>（</w:t>
      </w:r>
      <w:r w:rsidRPr="003A3192">
        <w:rPr>
          <w:rFonts w:ascii="SimSun" w:hAnsi="SimSun" w:cs="SimSun" w:hint="eastAsia"/>
          <w:sz w:val="24"/>
          <w:szCs w:val="24"/>
        </w:rPr>
        <w:t>马尔代夫</w:t>
      </w:r>
      <w:r>
        <w:rPr>
          <w:rFonts w:ascii="SimSun" w:hAnsi="SimSun" w:cs="SimSun" w:hint="eastAsia"/>
          <w:sz w:val="24"/>
          <w:szCs w:val="24"/>
        </w:rPr>
        <w:t>）</w:t>
      </w:r>
    </w:p>
    <w:p w14:paraId="44C38DB2"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Adla Kahrić</w:t>
      </w:r>
      <w:r>
        <w:rPr>
          <w:rFonts w:ascii="SimSun" w:hAnsi="SimSun" w:cs="SimSun" w:hint="eastAsia"/>
          <w:sz w:val="24"/>
          <w:szCs w:val="24"/>
        </w:rPr>
        <w:t>（</w:t>
      </w:r>
      <w:r w:rsidRPr="003A3192">
        <w:rPr>
          <w:rFonts w:ascii="SimSun" w:hAnsi="SimSun" w:cs="SimSun" w:hint="eastAsia"/>
          <w:sz w:val="24"/>
          <w:szCs w:val="24"/>
        </w:rPr>
        <w:t>波斯尼亚和黑塞哥维那</w:t>
      </w:r>
      <w:r>
        <w:rPr>
          <w:rFonts w:ascii="SimSun" w:hAnsi="SimSun" w:cs="SimSun" w:hint="eastAsia"/>
          <w:sz w:val="24"/>
          <w:szCs w:val="24"/>
        </w:rPr>
        <w:t>）</w:t>
      </w:r>
    </w:p>
    <w:p w14:paraId="1D1FCD38"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Jakhongir Talipov</w:t>
      </w:r>
      <w:r>
        <w:rPr>
          <w:rFonts w:ascii="SimSun" w:hAnsi="SimSun" w:cs="SimSun" w:hint="eastAsia"/>
          <w:sz w:val="24"/>
          <w:szCs w:val="24"/>
        </w:rPr>
        <w:t>（</w:t>
      </w:r>
      <w:r w:rsidRPr="003A3192">
        <w:rPr>
          <w:rFonts w:ascii="SimSun" w:hAnsi="SimSun" w:cs="SimSun" w:hint="eastAsia"/>
          <w:sz w:val="24"/>
          <w:szCs w:val="24"/>
        </w:rPr>
        <w:t>乌兹别克斯坦</w:t>
      </w:r>
      <w:r>
        <w:rPr>
          <w:rFonts w:ascii="SimSun" w:hAnsi="SimSun" w:cs="SimSun" w:hint="eastAsia"/>
          <w:sz w:val="24"/>
          <w:szCs w:val="24"/>
        </w:rPr>
        <w:t>）</w:t>
      </w:r>
    </w:p>
    <w:p w14:paraId="681091DE"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Corina Sarli</w:t>
      </w:r>
      <w:r>
        <w:rPr>
          <w:rFonts w:ascii="SimSun" w:hAnsi="SimSun" w:cs="SimSun" w:hint="eastAsia"/>
          <w:sz w:val="24"/>
          <w:szCs w:val="24"/>
        </w:rPr>
        <w:t>（阿根廷）</w:t>
      </w:r>
    </w:p>
    <w:p w14:paraId="5EB8D826"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Gillian Guthrie</w:t>
      </w:r>
      <w:r>
        <w:rPr>
          <w:rFonts w:ascii="SimSun" w:hAnsi="SimSun" w:cs="SimSun" w:hint="eastAsia"/>
          <w:sz w:val="24"/>
          <w:szCs w:val="24"/>
        </w:rPr>
        <w:t>（牙买加）</w:t>
      </w:r>
    </w:p>
    <w:p w14:paraId="74491639" w14:textId="77777777" w:rsidR="00022A83" w:rsidRPr="003A3192" w:rsidRDefault="00022A83" w:rsidP="00747768">
      <w:pPr>
        <w:pStyle w:val="Para1"/>
        <w:numPr>
          <w:ilvl w:val="0"/>
          <w:numId w:val="0"/>
        </w:numPr>
        <w:spacing w:before="0" w:after="0"/>
        <w:ind w:left="1008"/>
        <w:rPr>
          <w:sz w:val="24"/>
          <w:szCs w:val="24"/>
        </w:rPr>
      </w:pPr>
      <w:r w:rsidRPr="003A3192">
        <w:rPr>
          <w:sz w:val="24"/>
          <w:szCs w:val="24"/>
        </w:rPr>
        <w:t>Gaute Hanssen</w:t>
      </w:r>
      <w:r>
        <w:rPr>
          <w:rFonts w:ascii="SimSun" w:hAnsi="SimSun" w:cs="SimSun" w:hint="eastAsia"/>
          <w:sz w:val="24"/>
          <w:szCs w:val="24"/>
        </w:rPr>
        <w:t>（挪威）</w:t>
      </w:r>
    </w:p>
    <w:p w14:paraId="32E6828B" w14:textId="77777777" w:rsidR="00022A83" w:rsidRPr="00BB4FBD" w:rsidRDefault="00022A83" w:rsidP="00747768">
      <w:pPr>
        <w:pStyle w:val="Para1"/>
        <w:numPr>
          <w:ilvl w:val="0"/>
          <w:numId w:val="0"/>
        </w:numPr>
        <w:spacing w:before="0" w:after="0"/>
        <w:ind w:left="1008"/>
      </w:pPr>
      <w:r w:rsidRPr="003A3192">
        <w:rPr>
          <w:sz w:val="24"/>
          <w:szCs w:val="24"/>
        </w:rPr>
        <w:t>Eric Schauls</w:t>
      </w:r>
      <w:r>
        <w:rPr>
          <w:rFonts w:ascii="SimSun" w:hAnsi="SimSun" w:cs="SimSun" w:hint="eastAsia"/>
          <w:sz w:val="24"/>
          <w:szCs w:val="24"/>
        </w:rPr>
        <w:t>（卢森堡）</w:t>
      </w:r>
    </w:p>
    <w:p w14:paraId="502ACF75" w14:textId="77777777" w:rsidR="00022A83" w:rsidRPr="0042219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pacing w:val="-10"/>
          <w:sz w:val="24"/>
          <w:szCs w:val="24"/>
        </w:rPr>
      </w:pPr>
      <w:smartTag w:uri="urn:schemas-microsoft-com:office:smarttags" w:element="chsdate">
        <w:smartTagPr>
          <w:attr w:name="IsROCDate" w:val="False"/>
          <w:attr w:name="IsLunarDate" w:val="False"/>
          <w:attr w:name="Day" w:val="31"/>
          <w:attr w:name="Month" w:val="10"/>
          <w:attr w:name="Year" w:val="2025"/>
        </w:smartTagPr>
        <w:r w:rsidRPr="0042219C">
          <w:rPr>
            <w:spacing w:val="-10"/>
            <w:sz w:val="24"/>
            <w:szCs w:val="24"/>
          </w:rPr>
          <w:t xml:space="preserve">10 </w:t>
        </w:r>
        <w:r w:rsidRPr="0042219C">
          <w:rPr>
            <w:rFonts w:ascii="SimSun" w:hAnsi="SimSun" w:cs="SimSun" w:hint="eastAsia"/>
            <w:spacing w:val="-10"/>
            <w:sz w:val="24"/>
            <w:szCs w:val="24"/>
          </w:rPr>
          <w:t>月</w:t>
        </w:r>
        <w:r w:rsidRPr="0042219C">
          <w:rPr>
            <w:spacing w:val="-10"/>
            <w:sz w:val="24"/>
            <w:szCs w:val="24"/>
          </w:rPr>
          <w:t xml:space="preserve"> 3</w:t>
        </w:r>
      </w:smartTag>
      <w:r w:rsidRPr="0042219C">
        <w:rPr>
          <w:spacing w:val="-10"/>
          <w:sz w:val="24"/>
          <w:szCs w:val="24"/>
        </w:rPr>
        <w:t xml:space="preserve">1 </w:t>
      </w:r>
      <w:r w:rsidRPr="0042219C">
        <w:rPr>
          <w:rFonts w:ascii="SimSun" w:hAnsi="SimSun" w:cs="SimSun" w:hint="eastAsia"/>
          <w:spacing w:val="-10"/>
          <w:sz w:val="24"/>
          <w:szCs w:val="24"/>
        </w:rPr>
        <w:t>日作为议定书缔约方会议的缔约方大会第</w:t>
      </w:r>
      <w:r w:rsidRPr="0042219C">
        <w:rPr>
          <w:spacing w:val="-10"/>
          <w:sz w:val="24"/>
          <w:szCs w:val="24"/>
        </w:rPr>
        <w:t xml:space="preserve"> 4 </w:t>
      </w:r>
      <w:r w:rsidRPr="0042219C">
        <w:rPr>
          <w:rFonts w:ascii="SimSun" w:hAnsi="SimSun" w:cs="SimSun" w:hint="eastAsia"/>
          <w:spacing w:val="-10"/>
          <w:sz w:val="24"/>
          <w:szCs w:val="24"/>
        </w:rPr>
        <w:t>场全体会议根据《议定书》第</w:t>
      </w:r>
      <w:r w:rsidRPr="0042219C">
        <w:rPr>
          <w:spacing w:val="-10"/>
          <w:sz w:val="24"/>
          <w:szCs w:val="24"/>
        </w:rPr>
        <w:t xml:space="preserve"> 26</w:t>
      </w:r>
      <w:r w:rsidRPr="0042219C">
        <w:rPr>
          <w:rFonts w:ascii="SimSun" w:hAnsi="SimSun" w:cs="SimSun" w:hint="eastAsia"/>
          <w:spacing w:val="-10"/>
          <w:sz w:val="24"/>
          <w:szCs w:val="24"/>
        </w:rPr>
        <w:t>条第</w:t>
      </w:r>
      <w:r w:rsidRPr="0042219C">
        <w:rPr>
          <w:spacing w:val="-10"/>
          <w:sz w:val="24"/>
          <w:szCs w:val="24"/>
        </w:rPr>
        <w:t xml:space="preserve"> 3 </w:t>
      </w:r>
      <w:r w:rsidRPr="0042219C">
        <w:rPr>
          <w:rFonts w:ascii="SimSun" w:hAnsi="SimSun" w:cs="SimSun" w:hint="eastAsia"/>
          <w:spacing w:val="-10"/>
          <w:sz w:val="24"/>
          <w:szCs w:val="24"/>
        </w:rPr>
        <w:t>款选举</w:t>
      </w:r>
      <w:r w:rsidRPr="0042219C">
        <w:rPr>
          <w:spacing w:val="-10"/>
          <w:sz w:val="24"/>
          <w:szCs w:val="24"/>
        </w:rPr>
        <w:t>Ditta Greguss</w:t>
      </w:r>
      <w:r w:rsidRPr="0042219C">
        <w:rPr>
          <w:rFonts w:ascii="SimSun" w:hAnsi="SimSun" w:cs="SimSun" w:hint="eastAsia"/>
          <w:spacing w:val="-10"/>
          <w:sz w:val="24"/>
          <w:szCs w:val="24"/>
        </w:rPr>
        <w:t>（匈牙利）、</w:t>
      </w:r>
      <w:r w:rsidRPr="0042219C">
        <w:rPr>
          <w:spacing w:val="-10"/>
          <w:sz w:val="24"/>
          <w:szCs w:val="24"/>
        </w:rPr>
        <w:t>Kumar Mambetaliev</w:t>
      </w:r>
      <w:r w:rsidRPr="0042219C">
        <w:rPr>
          <w:rFonts w:ascii="SimSun" w:hAnsi="SimSun" w:cs="SimSun" w:hint="eastAsia"/>
          <w:spacing w:val="-10"/>
          <w:sz w:val="24"/>
          <w:szCs w:val="24"/>
        </w:rPr>
        <w:t>（吉尔吉斯斯坦）和</w:t>
      </w:r>
      <w:r w:rsidRPr="0042219C">
        <w:rPr>
          <w:spacing w:val="-10"/>
          <w:sz w:val="24"/>
          <w:szCs w:val="24"/>
        </w:rPr>
        <w:t>Jeremiah Edmund</w:t>
      </w:r>
      <w:r w:rsidRPr="0042219C">
        <w:rPr>
          <w:rFonts w:ascii="SimSun" w:hAnsi="SimSun" w:cs="SimSun" w:hint="eastAsia"/>
          <w:spacing w:val="-10"/>
          <w:sz w:val="24"/>
          <w:szCs w:val="24"/>
        </w:rPr>
        <w:t>（圣卢西亚）为《名古屋议定书》主席团成员，取代</w:t>
      </w:r>
      <w:r w:rsidRPr="0042219C">
        <w:rPr>
          <w:spacing w:val="-10"/>
          <w:sz w:val="24"/>
          <w:szCs w:val="24"/>
        </w:rPr>
        <w:t>Adla Kahrić</w:t>
      </w:r>
      <w:r w:rsidRPr="0042219C">
        <w:rPr>
          <w:rFonts w:ascii="SimSun" w:hAnsi="SimSun" w:cs="SimSun" w:hint="eastAsia"/>
          <w:spacing w:val="-10"/>
          <w:sz w:val="24"/>
          <w:szCs w:val="24"/>
        </w:rPr>
        <w:t>（波斯尼亚和黑塞哥维那）、</w:t>
      </w:r>
      <w:r w:rsidRPr="0042219C">
        <w:rPr>
          <w:spacing w:val="-10"/>
          <w:sz w:val="24"/>
          <w:szCs w:val="24"/>
        </w:rPr>
        <w:t>Jakhongir Talipov</w:t>
      </w:r>
      <w:r w:rsidRPr="0042219C">
        <w:rPr>
          <w:rFonts w:ascii="SimSun" w:hAnsi="SimSun" w:cs="SimSun" w:hint="eastAsia"/>
          <w:spacing w:val="-10"/>
          <w:sz w:val="24"/>
          <w:szCs w:val="24"/>
        </w:rPr>
        <w:t>（乌兹别克斯坦）和</w:t>
      </w:r>
      <w:r w:rsidRPr="0042219C">
        <w:rPr>
          <w:spacing w:val="-10"/>
          <w:sz w:val="24"/>
          <w:szCs w:val="24"/>
        </w:rPr>
        <w:t>Gillian Guthrie</w:t>
      </w:r>
      <w:r w:rsidRPr="0042219C">
        <w:rPr>
          <w:rFonts w:ascii="SimSun" w:hAnsi="SimSun" w:cs="SimSun" w:hint="eastAsia"/>
          <w:spacing w:val="-10"/>
          <w:sz w:val="24"/>
          <w:szCs w:val="24"/>
        </w:rPr>
        <w:t>（牙买加），因为波斯尼亚和黑塞哥维那、乌兹别克斯坦和牙买加不是《议定书》缔约方。</w:t>
      </w:r>
    </w:p>
    <w:p w14:paraId="1565A7DA" w14:textId="77777777" w:rsidR="00022A83" w:rsidRPr="00A069EB" w:rsidRDefault="00022A83" w:rsidP="00A069EB">
      <w:pPr>
        <w:pStyle w:val="Para1"/>
        <w:keepNext/>
        <w:numPr>
          <w:ilvl w:val="0"/>
          <w:numId w:val="0"/>
        </w:numPr>
        <w:tabs>
          <w:tab w:val="clear" w:pos="567"/>
          <w:tab w:val="clear" w:pos="1134"/>
          <w:tab w:val="clear" w:pos="1701"/>
          <w:tab w:val="clear" w:pos="2268"/>
        </w:tabs>
        <w:ind w:left="490"/>
        <w:rPr>
          <w:rStyle w:val="Emphasis"/>
          <w:rFonts w:eastAsia="KaiTi"/>
          <w:i w:val="0"/>
          <w:iCs w:val="0"/>
          <w:sz w:val="24"/>
          <w:szCs w:val="24"/>
          <w:lang w:val="en-GB"/>
        </w:rPr>
      </w:pPr>
      <w:r w:rsidRPr="00A069EB">
        <w:rPr>
          <w:rStyle w:val="Emphasis"/>
          <w:rFonts w:eastAsia="KaiTi" w:hint="eastAsia"/>
          <w:i w:val="0"/>
          <w:iCs w:val="0"/>
          <w:sz w:val="24"/>
          <w:szCs w:val="24"/>
          <w:lang w:val="en-GB"/>
        </w:rPr>
        <w:t>通过议程</w:t>
      </w:r>
    </w:p>
    <w:p w14:paraId="77E522B2" w14:textId="32A81131" w:rsidR="00022A83" w:rsidRPr="0081513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作为议定书缔约方会议的缔约方大会第</w:t>
      </w:r>
      <w:r w:rsidRPr="0081513C">
        <w:rPr>
          <w:sz w:val="24"/>
          <w:szCs w:val="24"/>
        </w:rPr>
        <w:t>1</w:t>
      </w:r>
      <w:r>
        <w:rPr>
          <w:rFonts w:ascii="SimSun" w:hAnsi="SimSun" w:cs="SimSun" w:hint="eastAsia"/>
          <w:sz w:val="24"/>
          <w:szCs w:val="24"/>
        </w:rPr>
        <w:t>场</w:t>
      </w:r>
      <w:r w:rsidRPr="0081513C">
        <w:rPr>
          <w:rFonts w:ascii="SimSun" w:hAnsi="SimSun" w:cs="SimSun" w:hint="eastAsia"/>
          <w:sz w:val="24"/>
          <w:szCs w:val="24"/>
        </w:rPr>
        <w:t>全体会议</w:t>
      </w:r>
      <w:r>
        <w:rPr>
          <w:rFonts w:ascii="SimSun" w:hAnsi="SimSun" w:cs="SimSun" w:hint="eastAsia"/>
          <w:sz w:val="24"/>
          <w:szCs w:val="24"/>
        </w:rPr>
        <w:t>以</w:t>
      </w:r>
      <w:r w:rsidRPr="0081513C">
        <w:rPr>
          <w:rFonts w:ascii="SimSun" w:hAnsi="SimSun" w:cs="SimSun" w:hint="eastAsia"/>
          <w:sz w:val="24"/>
          <w:szCs w:val="24"/>
        </w:rPr>
        <w:t>秘书处与主席团磋商编写的临时议程</w:t>
      </w:r>
      <w:r>
        <w:rPr>
          <w:rFonts w:ascii="SimSun" w:hAnsi="SimSun" w:cs="SimSun" w:hint="eastAsia"/>
          <w:sz w:val="24"/>
          <w:szCs w:val="24"/>
        </w:rPr>
        <w:t>为</w:t>
      </w:r>
      <w:r w:rsidRPr="0081513C">
        <w:rPr>
          <w:rFonts w:ascii="SimSun" w:hAnsi="SimSun" w:cs="SimSun" w:hint="eastAsia"/>
          <w:sz w:val="24"/>
          <w:szCs w:val="24"/>
        </w:rPr>
        <w:t>基础通过</w:t>
      </w:r>
      <w:r>
        <w:rPr>
          <w:rFonts w:ascii="SimSun" w:hAnsi="SimSun" w:cs="SimSun" w:hint="eastAsia"/>
          <w:sz w:val="24"/>
          <w:szCs w:val="24"/>
        </w:rPr>
        <w:t>以下</w:t>
      </w:r>
      <w:r w:rsidRPr="0081513C">
        <w:rPr>
          <w:rFonts w:ascii="SimSun" w:hAnsi="SimSun" w:cs="SimSun" w:hint="eastAsia"/>
          <w:sz w:val="24"/>
          <w:szCs w:val="24"/>
        </w:rPr>
        <w:t>议程</w:t>
      </w:r>
      <w:r>
        <w:rPr>
          <w:rFonts w:ascii="SimSun" w:hAnsi="SimSun" w:cs="SimSun" w:hint="eastAsia"/>
          <w:sz w:val="24"/>
          <w:szCs w:val="24"/>
        </w:rPr>
        <w:t>：</w:t>
      </w:r>
    </w:p>
    <w:p w14:paraId="2C70F1F7"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w:t>
      </w:r>
      <w:r>
        <w:rPr>
          <w:sz w:val="24"/>
          <w:szCs w:val="24"/>
        </w:rPr>
        <w:tab/>
      </w:r>
      <w:r w:rsidRPr="0081513C">
        <w:rPr>
          <w:rFonts w:ascii="SimSun" w:hAnsi="SimSun" w:cs="SimSun" w:hint="eastAsia"/>
          <w:sz w:val="24"/>
          <w:szCs w:val="24"/>
        </w:rPr>
        <w:t>会议开幕。</w:t>
      </w:r>
    </w:p>
    <w:p w14:paraId="03FF4868"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2.</w:t>
      </w:r>
      <w:r>
        <w:rPr>
          <w:sz w:val="24"/>
          <w:szCs w:val="24"/>
        </w:rPr>
        <w:tab/>
      </w:r>
      <w:r w:rsidRPr="0081513C">
        <w:rPr>
          <w:rFonts w:ascii="SimSun" w:hAnsi="SimSun" w:cs="SimSun" w:hint="eastAsia"/>
          <w:sz w:val="24"/>
          <w:szCs w:val="24"/>
        </w:rPr>
        <w:t>组织事项。</w:t>
      </w:r>
    </w:p>
    <w:p w14:paraId="73896FAE"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3.</w:t>
      </w:r>
      <w:r>
        <w:rPr>
          <w:sz w:val="24"/>
          <w:szCs w:val="24"/>
        </w:rPr>
        <w:tab/>
      </w:r>
      <w:r w:rsidRPr="0081513C">
        <w:rPr>
          <w:rFonts w:ascii="SimSun" w:hAnsi="SimSun" w:cs="SimSun" w:hint="eastAsia"/>
          <w:sz w:val="24"/>
          <w:szCs w:val="24"/>
        </w:rPr>
        <w:t>关于作为名古屋议定书缔约方会议的缔约方大会第五次会议代表的全权证书的报告。</w:t>
      </w:r>
    </w:p>
    <w:p w14:paraId="7A8E655C"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4.</w:t>
      </w:r>
      <w:r>
        <w:rPr>
          <w:sz w:val="24"/>
          <w:szCs w:val="24"/>
        </w:rPr>
        <w:tab/>
      </w:r>
      <w:r w:rsidRPr="0081513C">
        <w:rPr>
          <w:rFonts w:ascii="SimSun" w:hAnsi="SimSun" w:cs="SimSun" w:hint="eastAsia"/>
          <w:sz w:val="24"/>
          <w:szCs w:val="24"/>
        </w:rPr>
        <w:t>各附属机构的报告。</w:t>
      </w:r>
    </w:p>
    <w:p w14:paraId="43D38411"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5.</w:t>
      </w:r>
      <w:r>
        <w:rPr>
          <w:sz w:val="24"/>
          <w:szCs w:val="24"/>
        </w:rPr>
        <w:tab/>
      </w:r>
      <w:r w:rsidRPr="0081513C">
        <w:rPr>
          <w:rFonts w:ascii="SimSun" w:hAnsi="SimSun" w:cs="SimSun" w:hint="eastAsia"/>
          <w:sz w:val="24"/>
          <w:szCs w:val="24"/>
        </w:rPr>
        <w:t>履约委员会的报告。</w:t>
      </w:r>
    </w:p>
    <w:p w14:paraId="247E4D94"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6.</w:t>
      </w:r>
      <w:r>
        <w:rPr>
          <w:sz w:val="24"/>
          <w:szCs w:val="24"/>
        </w:rPr>
        <w:tab/>
      </w:r>
      <w:r w:rsidRPr="0081513C">
        <w:rPr>
          <w:rFonts w:ascii="SimSun" w:hAnsi="SimSun" w:cs="SimSun" w:hint="eastAsia"/>
          <w:sz w:val="24"/>
          <w:szCs w:val="24"/>
        </w:rPr>
        <w:t>《议定书》的行政管理和信托基金的预算。</w:t>
      </w:r>
    </w:p>
    <w:p w14:paraId="1C72F298"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7.</w:t>
      </w:r>
      <w:r>
        <w:rPr>
          <w:sz w:val="24"/>
          <w:szCs w:val="24"/>
        </w:rPr>
        <w:tab/>
      </w:r>
      <w:r w:rsidRPr="0081513C">
        <w:rPr>
          <w:rFonts w:ascii="SimSun" w:hAnsi="SimSun" w:cs="SimSun" w:hint="eastAsia"/>
          <w:sz w:val="24"/>
          <w:szCs w:val="24"/>
        </w:rPr>
        <w:t>财务机制和资源。</w:t>
      </w:r>
    </w:p>
    <w:p w14:paraId="00D1842B"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8.</w:t>
      </w:r>
      <w:r>
        <w:rPr>
          <w:sz w:val="24"/>
          <w:szCs w:val="24"/>
        </w:rPr>
        <w:tab/>
      </w:r>
      <w:r w:rsidRPr="0081513C">
        <w:rPr>
          <w:rFonts w:ascii="SimSun" w:hAnsi="SimSun" w:cs="SimSun" w:hint="eastAsia"/>
          <w:sz w:val="24"/>
          <w:szCs w:val="24"/>
        </w:rPr>
        <w:t>能力建设和发展以及提高认识。</w:t>
      </w:r>
    </w:p>
    <w:p w14:paraId="00C81C06"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9.</w:t>
      </w:r>
      <w:r>
        <w:rPr>
          <w:sz w:val="24"/>
          <w:szCs w:val="24"/>
        </w:rPr>
        <w:tab/>
      </w:r>
      <w:r w:rsidRPr="0081513C">
        <w:rPr>
          <w:rFonts w:ascii="SimSun" w:hAnsi="SimSun" w:cs="SimSun" w:hint="eastAsia"/>
          <w:sz w:val="24"/>
          <w:szCs w:val="24"/>
        </w:rPr>
        <w:t>获取和惠益分享信息交换所和信息分享。</w:t>
      </w:r>
    </w:p>
    <w:p w14:paraId="17E7C0B7" w14:textId="39B4049B"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10.</w:t>
      </w:r>
      <w:r>
        <w:rPr>
          <w:sz w:val="24"/>
          <w:szCs w:val="24"/>
        </w:rPr>
        <w:tab/>
      </w:r>
      <w:r w:rsidRPr="0081513C">
        <w:rPr>
          <w:rFonts w:ascii="SimSun" w:hAnsi="SimSun" w:cs="SimSun" w:hint="eastAsia"/>
          <w:sz w:val="24"/>
          <w:szCs w:val="24"/>
        </w:rPr>
        <w:t>评估和审查《议定书》的</w:t>
      </w:r>
      <w:r w:rsidR="001E4DA5">
        <w:rPr>
          <w:rFonts w:ascii="SimSun" w:hAnsi="SimSun" w:cs="SimSun" w:hint="eastAsia"/>
          <w:sz w:val="24"/>
          <w:szCs w:val="24"/>
        </w:rPr>
        <w:t>成效</w:t>
      </w:r>
      <w:r w:rsidRPr="0081513C">
        <w:rPr>
          <w:rFonts w:ascii="SimSun" w:hAnsi="SimSun" w:cs="SimSun" w:hint="eastAsia"/>
          <w:sz w:val="24"/>
          <w:szCs w:val="24"/>
        </w:rPr>
        <w:t>。</w:t>
      </w:r>
    </w:p>
    <w:p w14:paraId="30D8E3BD"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11.</w:t>
      </w:r>
      <w:r>
        <w:rPr>
          <w:sz w:val="24"/>
          <w:szCs w:val="24"/>
        </w:rPr>
        <w:tab/>
      </w:r>
      <w:r w:rsidRPr="0081513C">
        <w:rPr>
          <w:rFonts w:ascii="SimSun" w:hAnsi="SimSun" w:cs="SimSun" w:hint="eastAsia"/>
          <w:sz w:val="24"/>
          <w:szCs w:val="24"/>
        </w:rPr>
        <w:t>与国际组织、根据其他公约建立的机构和各种举措的合作。</w:t>
      </w:r>
    </w:p>
    <w:p w14:paraId="0BA59E25" w14:textId="37B8FE65"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12.</w:t>
      </w:r>
      <w:r>
        <w:rPr>
          <w:sz w:val="24"/>
          <w:szCs w:val="24"/>
        </w:rPr>
        <w:tab/>
      </w:r>
      <w:r w:rsidRPr="0081513C">
        <w:rPr>
          <w:rFonts w:ascii="SimSun" w:hAnsi="SimSun" w:cs="SimSun" w:hint="eastAsia"/>
          <w:sz w:val="24"/>
          <w:szCs w:val="24"/>
        </w:rPr>
        <w:t>审查《公约》及其议定书下各进程的</w:t>
      </w:r>
      <w:r w:rsidR="001E4DA5">
        <w:rPr>
          <w:rFonts w:ascii="SimSun" w:hAnsi="SimSun" w:cs="SimSun" w:hint="eastAsia"/>
          <w:sz w:val="24"/>
          <w:szCs w:val="24"/>
        </w:rPr>
        <w:t>成效</w:t>
      </w:r>
      <w:r w:rsidRPr="0081513C">
        <w:rPr>
          <w:rFonts w:ascii="SimSun" w:hAnsi="SimSun" w:cs="SimSun" w:hint="eastAsia"/>
          <w:sz w:val="24"/>
          <w:szCs w:val="24"/>
        </w:rPr>
        <w:t>。</w:t>
      </w:r>
    </w:p>
    <w:p w14:paraId="6BB0B06B"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13.</w:t>
      </w:r>
      <w:r>
        <w:rPr>
          <w:sz w:val="24"/>
          <w:szCs w:val="24"/>
        </w:rPr>
        <w:tab/>
      </w:r>
      <w:r>
        <w:rPr>
          <w:sz w:val="24"/>
          <w:szCs w:val="24"/>
        </w:rPr>
        <w:tab/>
      </w:r>
      <w:r w:rsidRPr="0081513C">
        <w:rPr>
          <w:rFonts w:ascii="SimSun" w:hAnsi="SimSun" w:cs="SimSun" w:hint="eastAsia"/>
          <w:sz w:val="24"/>
          <w:szCs w:val="24"/>
        </w:rPr>
        <w:t>结合《昆明</w:t>
      </w:r>
      <w:r w:rsidRPr="0081513C">
        <w:rPr>
          <w:sz w:val="24"/>
          <w:szCs w:val="24"/>
        </w:rPr>
        <w:t>-</w:t>
      </w:r>
      <w:r w:rsidRPr="0081513C">
        <w:rPr>
          <w:rFonts w:ascii="SimSun" w:hAnsi="SimSun" w:cs="SimSun" w:hint="eastAsia"/>
          <w:sz w:val="24"/>
          <w:szCs w:val="24"/>
        </w:rPr>
        <w:t>蒙特利尔全球生物多样性框架》加强《名古屋议定书》的执行。</w:t>
      </w:r>
    </w:p>
    <w:p w14:paraId="746CD930"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14.</w:t>
      </w:r>
      <w:r>
        <w:rPr>
          <w:sz w:val="24"/>
          <w:szCs w:val="24"/>
        </w:rPr>
        <w:tab/>
      </w:r>
      <w:r w:rsidRPr="0081513C">
        <w:rPr>
          <w:rFonts w:ascii="SimSun" w:hAnsi="SimSun" w:cs="SimSun" w:hint="eastAsia"/>
          <w:sz w:val="24"/>
          <w:szCs w:val="24"/>
        </w:rPr>
        <w:t>遗传资源数字序列信息。</w:t>
      </w:r>
    </w:p>
    <w:p w14:paraId="0ED506A5"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15.</w:t>
      </w:r>
      <w:r>
        <w:rPr>
          <w:sz w:val="24"/>
          <w:szCs w:val="24"/>
        </w:rPr>
        <w:tab/>
      </w:r>
      <w:r w:rsidRPr="0081513C">
        <w:rPr>
          <w:rFonts w:ascii="SimSun" w:hAnsi="SimSun" w:cs="SimSun" w:hint="eastAsia"/>
          <w:sz w:val="24"/>
          <w:szCs w:val="24"/>
        </w:rPr>
        <w:t>《名古屋议定书》第</w:t>
      </w:r>
      <w:r w:rsidRPr="0081513C">
        <w:rPr>
          <w:sz w:val="24"/>
          <w:szCs w:val="24"/>
        </w:rPr>
        <w:t>4</w:t>
      </w:r>
      <w:r w:rsidRPr="0081513C">
        <w:rPr>
          <w:rFonts w:ascii="SimSun" w:hAnsi="SimSun" w:cs="SimSun" w:hint="eastAsia"/>
          <w:sz w:val="24"/>
          <w:szCs w:val="24"/>
        </w:rPr>
        <w:t>条第</w:t>
      </w:r>
      <w:r w:rsidRPr="0081513C">
        <w:rPr>
          <w:sz w:val="24"/>
          <w:szCs w:val="24"/>
        </w:rPr>
        <w:t>4</w:t>
      </w:r>
      <w:r w:rsidRPr="0081513C">
        <w:rPr>
          <w:rFonts w:ascii="SimSun" w:hAnsi="SimSun" w:cs="SimSun" w:hint="eastAsia"/>
          <w:sz w:val="24"/>
          <w:szCs w:val="24"/>
        </w:rPr>
        <w:t>款范围内的专门性国际获取和惠益分享文书。</w:t>
      </w:r>
    </w:p>
    <w:p w14:paraId="1D6C9354"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16.</w:t>
      </w:r>
      <w:r>
        <w:rPr>
          <w:sz w:val="24"/>
          <w:szCs w:val="24"/>
        </w:rPr>
        <w:tab/>
      </w:r>
      <w:r w:rsidRPr="0081513C">
        <w:rPr>
          <w:rFonts w:ascii="SimSun" w:hAnsi="SimSun" w:cs="SimSun" w:hint="eastAsia"/>
          <w:sz w:val="24"/>
          <w:szCs w:val="24"/>
        </w:rPr>
        <w:t>全球多边惠益分享机制。</w:t>
      </w:r>
    </w:p>
    <w:p w14:paraId="695CB782"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17.</w:t>
      </w:r>
      <w:r>
        <w:rPr>
          <w:sz w:val="24"/>
          <w:szCs w:val="24"/>
        </w:rPr>
        <w:tab/>
      </w:r>
      <w:r w:rsidRPr="0081513C">
        <w:rPr>
          <w:rFonts w:ascii="SimSun" w:hAnsi="SimSun" w:cs="SimSun" w:hint="eastAsia"/>
          <w:sz w:val="24"/>
          <w:szCs w:val="24"/>
        </w:rPr>
        <w:t>其他事项。</w:t>
      </w:r>
    </w:p>
    <w:p w14:paraId="24F8E6B2"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18.</w:t>
      </w:r>
      <w:r>
        <w:rPr>
          <w:sz w:val="24"/>
          <w:szCs w:val="24"/>
        </w:rPr>
        <w:tab/>
      </w:r>
      <w:r w:rsidRPr="0081513C">
        <w:rPr>
          <w:rFonts w:ascii="SimSun" w:hAnsi="SimSun" w:cs="SimSun" w:hint="eastAsia"/>
          <w:sz w:val="24"/>
          <w:szCs w:val="24"/>
        </w:rPr>
        <w:t>通过报告。</w:t>
      </w:r>
    </w:p>
    <w:p w14:paraId="7BB706CA" w14:textId="77777777" w:rsidR="00022A83" w:rsidRPr="0081513C" w:rsidRDefault="00022A83" w:rsidP="00B000BF">
      <w:pPr>
        <w:pStyle w:val="CBDNormalNumber"/>
        <w:numPr>
          <w:ilvl w:val="0"/>
          <w:numId w:val="0"/>
        </w:numPr>
        <w:tabs>
          <w:tab w:val="clear" w:pos="567"/>
          <w:tab w:val="clear" w:pos="1134"/>
          <w:tab w:val="clear" w:pos="1701"/>
          <w:tab w:val="clear" w:pos="2268"/>
          <w:tab w:val="clear" w:pos="2835"/>
          <w:tab w:val="clear" w:pos="3402"/>
          <w:tab w:val="clear" w:pos="3969"/>
        </w:tabs>
        <w:spacing w:after="0"/>
        <w:ind w:left="1469" w:hanging="490"/>
        <w:rPr>
          <w:sz w:val="24"/>
          <w:szCs w:val="24"/>
        </w:rPr>
      </w:pPr>
      <w:r w:rsidRPr="0081513C">
        <w:rPr>
          <w:sz w:val="24"/>
          <w:szCs w:val="24"/>
        </w:rPr>
        <w:t>19.</w:t>
      </w:r>
      <w:r>
        <w:rPr>
          <w:sz w:val="24"/>
          <w:szCs w:val="24"/>
        </w:rPr>
        <w:tab/>
      </w:r>
      <w:r w:rsidRPr="0081513C">
        <w:rPr>
          <w:rFonts w:ascii="SimSun" w:hAnsi="SimSun" w:cs="SimSun" w:hint="eastAsia"/>
          <w:sz w:val="24"/>
          <w:szCs w:val="24"/>
        </w:rPr>
        <w:t>会议闭幕。</w:t>
      </w:r>
    </w:p>
    <w:p w14:paraId="378C6234" w14:textId="77777777" w:rsidR="00022A83" w:rsidRPr="0081513C" w:rsidRDefault="00022A83" w:rsidP="00EC5B60">
      <w:pPr>
        <w:tabs>
          <w:tab w:val="clear" w:pos="567"/>
          <w:tab w:val="clear" w:pos="1134"/>
          <w:tab w:val="clear" w:pos="1701"/>
          <w:tab w:val="clear" w:pos="2268"/>
        </w:tabs>
        <w:spacing w:before="120" w:after="120"/>
        <w:ind w:left="490"/>
        <w:rPr>
          <w:rFonts w:eastAsia="KaiTi"/>
          <w:sz w:val="24"/>
          <w:szCs w:val="24"/>
          <w:lang w:val="en-GB"/>
        </w:rPr>
      </w:pPr>
      <w:r w:rsidRPr="0081513C">
        <w:rPr>
          <w:rFonts w:eastAsia="KaiTi" w:hint="eastAsia"/>
          <w:snapToGrid w:val="0"/>
          <w:sz w:val="24"/>
          <w:szCs w:val="24"/>
          <w:lang w:val="en-GB"/>
        </w:rPr>
        <w:lastRenderedPageBreak/>
        <w:t>工作安排</w:t>
      </w:r>
    </w:p>
    <w:p w14:paraId="1FA0313F" w14:textId="77777777" w:rsidR="00022A83" w:rsidRPr="00B000BF"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B000BF">
        <w:rPr>
          <w:rFonts w:ascii="SimSun" w:hAnsi="SimSun" w:cs="SimSun" w:hint="eastAsia"/>
          <w:sz w:val="24"/>
          <w:szCs w:val="24"/>
        </w:rPr>
        <w:t>作为议定书缔约方会议的公约缔约方大会第</w:t>
      </w:r>
      <w:r w:rsidRPr="00B000BF">
        <w:rPr>
          <w:sz w:val="24"/>
          <w:szCs w:val="24"/>
        </w:rPr>
        <w:t>1</w:t>
      </w:r>
      <w:r w:rsidRPr="00B000BF">
        <w:rPr>
          <w:rFonts w:ascii="SimSun" w:hAnsi="SimSun" w:cs="SimSun" w:hint="eastAsia"/>
          <w:sz w:val="24"/>
          <w:szCs w:val="24"/>
        </w:rPr>
        <w:t>场全体会议商定按照拟议工作安排附件三安排工作</w:t>
      </w:r>
      <w:r w:rsidRPr="00B000BF">
        <w:rPr>
          <w:rStyle w:val="FootnoteReference"/>
          <w:sz w:val="24"/>
          <w:szCs w:val="24"/>
        </w:rPr>
        <w:footnoteReference w:id="79"/>
      </w:r>
      <w:r w:rsidRPr="00B000BF">
        <w:rPr>
          <w:rFonts w:ascii="SimSun" w:hAnsi="SimSun" w:cs="SimSun" w:hint="eastAsia"/>
          <w:sz w:val="24"/>
          <w:szCs w:val="24"/>
        </w:rPr>
        <w:t>。因此，同意设立两个工作组。第一工作组由</w:t>
      </w:r>
      <w:r w:rsidRPr="00B000BF">
        <w:rPr>
          <w:bCs/>
          <w:sz w:val="24"/>
          <w:szCs w:val="24"/>
        </w:rPr>
        <w:t xml:space="preserve">Charlotta Sörqvist </w:t>
      </w:r>
      <w:r w:rsidRPr="00B000BF">
        <w:rPr>
          <w:sz w:val="24"/>
          <w:szCs w:val="24"/>
        </w:rPr>
        <w:t xml:space="preserve"> </w:t>
      </w:r>
      <w:r w:rsidRPr="00B000BF">
        <w:rPr>
          <w:rFonts w:ascii="SimSun" w:hAnsi="SimSun" w:cs="SimSun" w:hint="eastAsia"/>
          <w:sz w:val="24"/>
          <w:szCs w:val="24"/>
        </w:rPr>
        <w:t>（瑞典）担任主席，第二工作组由</w:t>
      </w:r>
      <w:r w:rsidRPr="00B000BF">
        <w:rPr>
          <w:bCs/>
          <w:sz w:val="24"/>
          <w:szCs w:val="24"/>
        </w:rPr>
        <w:t>Hesiquio Benítez Díaz</w:t>
      </w:r>
      <w:r w:rsidRPr="00B000BF">
        <w:rPr>
          <w:rFonts w:ascii="SimSun" w:hAnsi="SimSun" w:cs="SimSun" w:hint="eastAsia"/>
          <w:sz w:val="24"/>
          <w:szCs w:val="24"/>
        </w:rPr>
        <w:t>（墨西哥）担任主席。</w:t>
      </w:r>
    </w:p>
    <w:p w14:paraId="5F8DF4E2" w14:textId="77777777" w:rsidR="00022A83" w:rsidRDefault="00022A83" w:rsidP="005D2A3B">
      <w:pPr>
        <w:keepNext/>
        <w:tabs>
          <w:tab w:val="clear" w:pos="567"/>
          <w:tab w:val="clear" w:pos="1134"/>
          <w:tab w:val="clear" w:pos="1701"/>
          <w:tab w:val="clear" w:pos="2268"/>
        </w:tabs>
        <w:spacing w:after="120"/>
        <w:ind w:left="490"/>
        <w:rPr>
          <w:rFonts w:eastAsia="KaiTi"/>
          <w:snapToGrid w:val="0"/>
          <w:sz w:val="24"/>
          <w:szCs w:val="24"/>
          <w:lang w:val="en-GB"/>
        </w:rPr>
      </w:pPr>
      <w:r w:rsidRPr="0081513C">
        <w:rPr>
          <w:rFonts w:eastAsia="KaiTi" w:hint="eastAsia"/>
          <w:snapToGrid w:val="0"/>
          <w:sz w:val="24"/>
          <w:szCs w:val="24"/>
          <w:lang w:val="en-GB"/>
        </w:rPr>
        <w:t>会期工作组的工作</w:t>
      </w:r>
    </w:p>
    <w:p w14:paraId="63F86860" w14:textId="77777777" w:rsidR="00022A83" w:rsidRPr="00A119CD"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smartTag w:uri="urn:schemas-microsoft-com:office:smarttags" w:element="chsdate">
        <w:smartTagPr>
          <w:attr w:name="IsROCDate" w:val="False"/>
          <w:attr w:name="IsLunarDate" w:val="False"/>
          <w:attr w:name="Day" w:val="21"/>
          <w:attr w:name="Month" w:val="10"/>
          <w:attr w:name="Year" w:val="2024"/>
        </w:smartTagPr>
        <w:r w:rsidRPr="00A119CD">
          <w:rPr>
            <w:sz w:val="24"/>
            <w:szCs w:val="24"/>
          </w:rPr>
          <w:t>2024</w:t>
        </w:r>
        <w:r w:rsidRPr="00A119CD">
          <w:rPr>
            <w:rFonts w:ascii="SimSun" w:hAnsi="SimSun" w:cs="SimSun" w:hint="eastAsia"/>
            <w:sz w:val="24"/>
            <w:szCs w:val="24"/>
          </w:rPr>
          <w:t>年</w:t>
        </w:r>
        <w:r w:rsidRPr="00A119CD">
          <w:rPr>
            <w:sz w:val="24"/>
            <w:szCs w:val="24"/>
          </w:rPr>
          <w:t>10</w:t>
        </w:r>
        <w:r w:rsidRPr="00A119CD">
          <w:rPr>
            <w:rFonts w:ascii="SimSun" w:hAnsi="SimSun" w:cs="SimSun" w:hint="eastAsia"/>
            <w:sz w:val="24"/>
            <w:szCs w:val="24"/>
          </w:rPr>
          <w:t>月</w:t>
        </w:r>
        <w:r w:rsidRPr="00A119CD">
          <w:rPr>
            <w:sz w:val="24"/>
            <w:szCs w:val="24"/>
          </w:rPr>
          <w:t>21</w:t>
        </w:r>
        <w:r w:rsidRPr="00A119CD">
          <w:rPr>
            <w:rFonts w:ascii="SimSun" w:hAnsi="SimSun" w:cs="SimSun" w:hint="eastAsia"/>
            <w:sz w:val="24"/>
            <w:szCs w:val="24"/>
          </w:rPr>
          <w:t>日</w:t>
        </w:r>
      </w:smartTag>
      <w:r w:rsidRPr="00A119CD">
        <w:rPr>
          <w:rFonts w:ascii="SimSun" w:hAnsi="SimSun" w:cs="SimSun" w:hint="eastAsia"/>
          <w:sz w:val="24"/>
          <w:szCs w:val="24"/>
        </w:rPr>
        <w:t>至</w:t>
      </w:r>
      <w:smartTag w:uri="urn:schemas-microsoft-com:office:smarttags" w:element="chsdate">
        <w:smartTagPr>
          <w:attr w:name="IsROCDate" w:val="False"/>
          <w:attr w:name="IsLunarDate" w:val="False"/>
          <w:attr w:name="Day" w:val="1"/>
          <w:attr w:name="Month" w:val="11"/>
          <w:attr w:name="Year" w:val="2025"/>
        </w:smartTagP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第一工作组举行了</w:t>
      </w:r>
      <w:r w:rsidRPr="00A119CD">
        <w:rPr>
          <w:sz w:val="24"/>
          <w:szCs w:val="24"/>
        </w:rPr>
        <w:t>6</w:t>
      </w:r>
      <w:r w:rsidRPr="00A119CD">
        <w:rPr>
          <w:rFonts w:ascii="SimSun" w:hAnsi="SimSun" w:cs="SimSun" w:hint="eastAsia"/>
          <w:sz w:val="24"/>
          <w:szCs w:val="24"/>
        </w:rPr>
        <w:t>场会议，</w:t>
      </w:r>
      <w:smartTag w:uri="urn:schemas-microsoft-com:office:smarttags" w:element="chsdate">
        <w:smartTagPr>
          <w:attr w:name="IsROCDate" w:val="False"/>
          <w:attr w:name="IsLunarDate" w:val="False"/>
          <w:attr w:name="Day" w:val="1"/>
          <w:attr w:name="Month" w:val="11"/>
          <w:attr w:name="Year" w:val="2024"/>
        </w:smartTagPr>
        <w:r w:rsidRPr="00A119CD">
          <w:rPr>
            <w:sz w:val="24"/>
            <w:szCs w:val="24"/>
          </w:rPr>
          <w:t>2024</w:t>
        </w:r>
        <w:r w:rsidRPr="00A119CD">
          <w:rPr>
            <w:rFonts w:ascii="SimSun" w:hAnsi="SimSun" w:cs="SimSun" w:hint="eastAsia"/>
            <w:sz w:val="24"/>
            <w:szCs w:val="24"/>
          </w:rPr>
          <w:t>年</w:t>
        </w: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通过了工作组报告</w:t>
      </w:r>
      <w:r>
        <w:rPr>
          <w:rStyle w:val="FootnoteReference"/>
          <w:sz w:val="24"/>
          <w:szCs w:val="24"/>
        </w:rPr>
        <w:footnoteReference w:id="80"/>
      </w:r>
      <w:r w:rsidRPr="00A119CD">
        <w:rPr>
          <w:rFonts w:ascii="SimSun" w:hAnsi="SimSun" w:cs="SimSun" w:hint="eastAsia"/>
          <w:sz w:val="24"/>
          <w:szCs w:val="24"/>
        </w:rPr>
        <w:t>。</w:t>
      </w:r>
    </w:p>
    <w:p w14:paraId="4BC928C1"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rFonts w:eastAsia="KaiTi"/>
          <w:snapToGrid w:val="0"/>
          <w:sz w:val="24"/>
          <w:szCs w:val="24"/>
        </w:rPr>
      </w:pPr>
      <w:smartTag w:uri="urn:schemas-microsoft-com:office:smarttags" w:element="chsdate">
        <w:smartTagPr>
          <w:attr w:name="IsROCDate" w:val="False"/>
          <w:attr w:name="IsLunarDate" w:val="False"/>
          <w:attr w:name="Day" w:val="21"/>
          <w:attr w:name="Month" w:val="10"/>
          <w:attr w:name="Year" w:val="2024"/>
        </w:smartTagPr>
        <w:r w:rsidRPr="00A119CD">
          <w:rPr>
            <w:sz w:val="24"/>
            <w:szCs w:val="24"/>
          </w:rPr>
          <w:t>2024</w:t>
        </w:r>
        <w:r w:rsidRPr="00A119CD">
          <w:rPr>
            <w:rFonts w:ascii="SimSun" w:hAnsi="SimSun" w:cs="SimSun" w:hint="eastAsia"/>
            <w:sz w:val="24"/>
            <w:szCs w:val="24"/>
          </w:rPr>
          <w:t>年</w:t>
        </w:r>
        <w:r w:rsidRPr="00A119CD">
          <w:rPr>
            <w:sz w:val="24"/>
            <w:szCs w:val="24"/>
          </w:rPr>
          <w:t>10</w:t>
        </w:r>
        <w:r w:rsidRPr="00A119CD">
          <w:rPr>
            <w:rFonts w:ascii="SimSun" w:hAnsi="SimSun" w:cs="SimSun" w:hint="eastAsia"/>
            <w:sz w:val="24"/>
            <w:szCs w:val="24"/>
          </w:rPr>
          <w:t>月</w:t>
        </w:r>
        <w:r w:rsidRPr="00A119CD">
          <w:rPr>
            <w:sz w:val="24"/>
            <w:szCs w:val="24"/>
          </w:rPr>
          <w:t>21</w:t>
        </w:r>
        <w:r w:rsidRPr="00A119CD">
          <w:rPr>
            <w:rFonts w:ascii="SimSun" w:hAnsi="SimSun" w:cs="SimSun" w:hint="eastAsia"/>
            <w:sz w:val="24"/>
            <w:szCs w:val="24"/>
          </w:rPr>
          <w:t>日</w:t>
        </w:r>
      </w:smartTag>
      <w:r w:rsidRPr="00A119CD">
        <w:rPr>
          <w:rFonts w:ascii="SimSun" w:hAnsi="SimSun" w:cs="SimSun" w:hint="eastAsia"/>
          <w:sz w:val="24"/>
          <w:szCs w:val="24"/>
        </w:rPr>
        <w:t>至</w:t>
      </w:r>
      <w:smartTag w:uri="urn:schemas-microsoft-com:office:smarttags" w:element="chsdate">
        <w:smartTagPr>
          <w:attr w:name="IsROCDate" w:val="False"/>
          <w:attr w:name="IsLunarDate" w:val="False"/>
          <w:attr w:name="Day" w:val="1"/>
          <w:attr w:name="Month" w:val="11"/>
          <w:attr w:name="Year" w:val="2025"/>
        </w:smartTagP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第二工作组举行了</w:t>
      </w:r>
      <w:r w:rsidRPr="00A119CD">
        <w:rPr>
          <w:sz w:val="24"/>
          <w:szCs w:val="24"/>
        </w:rPr>
        <w:t>12</w:t>
      </w:r>
      <w:r w:rsidRPr="00A119CD">
        <w:rPr>
          <w:rFonts w:ascii="SimSun" w:hAnsi="SimSun" w:cs="SimSun" w:hint="eastAsia"/>
          <w:sz w:val="24"/>
          <w:szCs w:val="24"/>
        </w:rPr>
        <w:t>场会议，</w:t>
      </w:r>
      <w:smartTag w:uri="urn:schemas-microsoft-com:office:smarttags" w:element="chsdate">
        <w:smartTagPr>
          <w:attr w:name="IsROCDate" w:val="False"/>
          <w:attr w:name="IsLunarDate" w:val="False"/>
          <w:attr w:name="Day" w:val="1"/>
          <w:attr w:name="Month" w:val="11"/>
          <w:attr w:name="Year" w:val="2024"/>
        </w:smartTagPr>
        <w:r w:rsidRPr="00A119CD">
          <w:rPr>
            <w:sz w:val="24"/>
            <w:szCs w:val="24"/>
          </w:rPr>
          <w:t>2024</w:t>
        </w:r>
        <w:r w:rsidRPr="00A119CD">
          <w:rPr>
            <w:rFonts w:ascii="SimSun" w:hAnsi="SimSun" w:cs="SimSun" w:hint="eastAsia"/>
            <w:sz w:val="24"/>
            <w:szCs w:val="24"/>
          </w:rPr>
          <w:t>年</w:t>
        </w:r>
        <w:r w:rsidRPr="00A119CD">
          <w:rPr>
            <w:sz w:val="24"/>
            <w:szCs w:val="24"/>
          </w:rPr>
          <w:t>11</w:t>
        </w:r>
        <w:r w:rsidRPr="00A119CD">
          <w:rPr>
            <w:rFonts w:ascii="SimSun" w:hAnsi="SimSun" w:cs="SimSun" w:hint="eastAsia"/>
            <w:sz w:val="24"/>
            <w:szCs w:val="24"/>
          </w:rPr>
          <w:t>月</w:t>
        </w:r>
        <w:r w:rsidRPr="00A119CD">
          <w:rPr>
            <w:sz w:val="24"/>
            <w:szCs w:val="24"/>
          </w:rPr>
          <w:t>1</w:t>
        </w:r>
        <w:r w:rsidRPr="00A119CD">
          <w:rPr>
            <w:rFonts w:ascii="SimSun" w:hAnsi="SimSun" w:cs="SimSun" w:hint="eastAsia"/>
            <w:sz w:val="24"/>
            <w:szCs w:val="24"/>
          </w:rPr>
          <w:t>日</w:t>
        </w:r>
      </w:smartTag>
      <w:r w:rsidRPr="00A119CD">
        <w:rPr>
          <w:rFonts w:ascii="SimSun" w:hAnsi="SimSun" w:cs="SimSun" w:hint="eastAsia"/>
          <w:sz w:val="24"/>
          <w:szCs w:val="24"/>
        </w:rPr>
        <w:t>通过了工作组报告</w:t>
      </w:r>
      <w:r>
        <w:rPr>
          <w:rStyle w:val="FootnoteReference"/>
          <w:sz w:val="24"/>
          <w:szCs w:val="24"/>
        </w:rPr>
        <w:footnoteReference w:id="81"/>
      </w:r>
      <w:r w:rsidRPr="00A119CD">
        <w:rPr>
          <w:rFonts w:ascii="SimSun" w:hAnsi="SimSun" w:cs="SimSun" w:hint="eastAsia"/>
          <w:sz w:val="24"/>
          <w:szCs w:val="24"/>
        </w:rPr>
        <w:t>。</w:t>
      </w:r>
    </w:p>
    <w:p w14:paraId="7F2D53F1" w14:textId="77777777" w:rsidR="00022A83" w:rsidRPr="00874DB8" w:rsidRDefault="00022A83" w:rsidP="005D2A3B">
      <w:pPr>
        <w:keepNext/>
        <w:tabs>
          <w:tab w:val="clear" w:pos="567"/>
          <w:tab w:val="clear" w:pos="1134"/>
          <w:tab w:val="clear" w:pos="1701"/>
          <w:tab w:val="clear" w:pos="2268"/>
        </w:tabs>
        <w:spacing w:after="120"/>
        <w:ind w:left="490"/>
        <w:rPr>
          <w:rFonts w:eastAsia="KaiTi"/>
          <w:snapToGrid w:val="0"/>
          <w:sz w:val="24"/>
          <w:szCs w:val="24"/>
          <w:lang w:val="en-GB"/>
        </w:rPr>
      </w:pPr>
      <w:r w:rsidRPr="00874DB8">
        <w:rPr>
          <w:rFonts w:eastAsia="KaiTi" w:hint="eastAsia"/>
          <w:snapToGrid w:val="0"/>
          <w:sz w:val="24"/>
          <w:szCs w:val="24"/>
          <w:lang w:val="en-GB"/>
        </w:rPr>
        <w:t>第</w:t>
      </w:r>
      <w:r>
        <w:rPr>
          <w:rFonts w:eastAsia="KaiTi"/>
          <w:snapToGrid w:val="0"/>
          <w:sz w:val="24"/>
          <w:szCs w:val="24"/>
          <w:lang w:val="en-GB"/>
        </w:rPr>
        <w:t>1</w:t>
      </w:r>
      <w:r w:rsidRPr="00874DB8">
        <w:rPr>
          <w:rFonts w:eastAsia="KaiTi" w:hint="eastAsia"/>
          <w:snapToGrid w:val="0"/>
          <w:sz w:val="24"/>
          <w:szCs w:val="24"/>
          <w:lang w:val="en-GB"/>
        </w:rPr>
        <w:t>次盘点会议</w:t>
      </w:r>
    </w:p>
    <w:p w14:paraId="08FA50F8" w14:textId="77777777" w:rsidR="00022A83" w:rsidRPr="008D1CC2"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smartTag w:uri="urn:schemas-microsoft-com:office:smarttags" w:element="chsdate">
        <w:smartTagPr>
          <w:attr w:name="IsROCDate" w:val="False"/>
          <w:attr w:name="IsLunarDate" w:val="False"/>
          <w:attr w:name="Day" w:val="25"/>
          <w:attr w:name="Month" w:val="10"/>
          <w:attr w:name="Year" w:val="2025"/>
        </w:smartTagPr>
        <w:r w:rsidRPr="008D1CC2">
          <w:rPr>
            <w:sz w:val="24"/>
            <w:szCs w:val="24"/>
          </w:rPr>
          <w:t>10</w:t>
        </w:r>
        <w:r w:rsidRPr="008D1CC2">
          <w:rPr>
            <w:rFonts w:ascii="SimSun" w:hAnsi="SimSun" w:cs="SimSun" w:hint="eastAsia"/>
            <w:sz w:val="24"/>
            <w:szCs w:val="24"/>
          </w:rPr>
          <w:t>月</w:t>
        </w:r>
        <w:r w:rsidRPr="008D1CC2">
          <w:rPr>
            <w:sz w:val="24"/>
            <w:szCs w:val="24"/>
          </w:rPr>
          <w:t>25</w:t>
        </w:r>
        <w:r w:rsidRPr="008D1CC2">
          <w:rPr>
            <w:rFonts w:ascii="SimSun" w:hAnsi="SimSun" w:cs="SimSun" w:hint="eastAsia"/>
            <w:sz w:val="24"/>
            <w:szCs w:val="24"/>
          </w:rPr>
          <w:t>日</w:t>
        </w:r>
      </w:smartTag>
      <w:r>
        <w:rPr>
          <w:rFonts w:ascii="SimSun" w:hAnsi="SimSun" w:cs="SimSun" w:hint="eastAsia"/>
          <w:sz w:val="24"/>
          <w:szCs w:val="24"/>
        </w:rPr>
        <w:t>作为议定书缔约方</w:t>
      </w:r>
      <w:r w:rsidRPr="008D1CC2">
        <w:rPr>
          <w:rFonts w:ascii="SimSun" w:hAnsi="SimSun" w:cs="SimSun" w:hint="eastAsia"/>
          <w:sz w:val="24"/>
          <w:szCs w:val="24"/>
        </w:rPr>
        <w:t>会议</w:t>
      </w:r>
      <w:r>
        <w:rPr>
          <w:rFonts w:ascii="SimSun" w:hAnsi="SimSun" w:cs="SimSun" w:hint="eastAsia"/>
          <w:sz w:val="24"/>
          <w:szCs w:val="24"/>
        </w:rPr>
        <w:t>的缔约方大会</w:t>
      </w:r>
      <w:r w:rsidRPr="008D1CC2">
        <w:rPr>
          <w:rFonts w:ascii="SimSun" w:hAnsi="SimSun" w:cs="SimSun" w:hint="eastAsia"/>
          <w:sz w:val="24"/>
          <w:szCs w:val="24"/>
        </w:rPr>
        <w:t>第</w:t>
      </w:r>
      <w:r w:rsidRPr="008D1CC2">
        <w:rPr>
          <w:sz w:val="24"/>
          <w:szCs w:val="24"/>
        </w:rPr>
        <w:t>2</w:t>
      </w:r>
      <w:r w:rsidRPr="008D1CC2">
        <w:rPr>
          <w:rFonts w:ascii="SimSun" w:hAnsi="SimSun" w:cs="SimSun" w:hint="eastAsia"/>
          <w:sz w:val="24"/>
          <w:szCs w:val="24"/>
        </w:rPr>
        <w:t>场全体会议</w:t>
      </w:r>
      <w:r>
        <w:rPr>
          <w:rFonts w:ascii="SimSun" w:hAnsi="SimSun" w:cs="SimSun" w:hint="eastAsia"/>
          <w:sz w:val="24"/>
          <w:szCs w:val="24"/>
        </w:rPr>
        <w:t>利用部分时间</w:t>
      </w:r>
      <w:r w:rsidRPr="008D1CC2">
        <w:rPr>
          <w:rFonts w:ascii="SimSun" w:hAnsi="SimSun" w:cs="SimSun" w:hint="eastAsia"/>
          <w:sz w:val="24"/>
          <w:szCs w:val="24"/>
        </w:rPr>
        <w:t>与</w:t>
      </w:r>
      <w:r>
        <w:rPr>
          <w:rFonts w:ascii="SimSun" w:hAnsi="SimSun" w:cs="SimSun" w:hint="eastAsia"/>
          <w:sz w:val="24"/>
          <w:szCs w:val="24"/>
        </w:rPr>
        <w:t>公约缔约方大会</w:t>
      </w:r>
      <w:r w:rsidRPr="008D1CC2">
        <w:rPr>
          <w:rFonts w:ascii="SimSun" w:hAnsi="SimSun" w:cs="SimSun" w:hint="eastAsia"/>
          <w:sz w:val="24"/>
          <w:szCs w:val="24"/>
        </w:rPr>
        <w:t>和作为</w:t>
      </w:r>
      <w:r>
        <w:rPr>
          <w:rFonts w:ascii="SimSun" w:hAnsi="SimSun" w:cs="SimSun" w:hint="eastAsia"/>
          <w:sz w:val="24"/>
          <w:szCs w:val="24"/>
        </w:rPr>
        <w:t>卡塔赫纳</w:t>
      </w:r>
      <w:r w:rsidRPr="008D1CC2">
        <w:rPr>
          <w:rFonts w:ascii="SimSun" w:hAnsi="SimSun" w:cs="SimSun" w:hint="eastAsia"/>
          <w:sz w:val="24"/>
          <w:szCs w:val="24"/>
        </w:rPr>
        <w:t>议定书缔约方会议的缔约方大会联合举行</w:t>
      </w:r>
      <w:r>
        <w:rPr>
          <w:rFonts w:ascii="SimSun" w:hAnsi="SimSun" w:cs="SimSun" w:hint="eastAsia"/>
          <w:sz w:val="24"/>
          <w:szCs w:val="24"/>
        </w:rPr>
        <w:t>了</w:t>
      </w:r>
      <w:r w:rsidRPr="008D1CC2">
        <w:rPr>
          <w:rFonts w:ascii="SimSun" w:hAnsi="SimSun" w:cs="SimSun" w:hint="eastAsia"/>
          <w:sz w:val="24"/>
          <w:szCs w:val="24"/>
        </w:rPr>
        <w:t>一次盘点会议。在盘点会议上，第一工作组主席、第二工作组主席和预算事项联络小组主席报告了迄今取得的进展。</w:t>
      </w:r>
    </w:p>
    <w:p w14:paraId="0600FCDC" w14:textId="77777777" w:rsidR="00022A83" w:rsidRPr="008D1CC2"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以下缔约方的代表</w:t>
      </w:r>
      <w:r>
        <w:rPr>
          <w:rFonts w:ascii="SimSun" w:hAnsi="SimSun" w:cs="SimSun" w:hint="eastAsia"/>
          <w:sz w:val="24"/>
          <w:szCs w:val="24"/>
        </w:rPr>
        <w:t>发了言</w:t>
      </w:r>
      <w:r w:rsidRPr="008D1CC2">
        <w:rPr>
          <w:rFonts w:ascii="SimSun" w:hAnsi="SimSun" w:cs="SimSun" w:hint="eastAsia"/>
          <w:sz w:val="24"/>
          <w:szCs w:val="24"/>
        </w:rPr>
        <w:t>：斐济</w:t>
      </w:r>
      <w:r>
        <w:rPr>
          <w:rFonts w:ascii="SimSun" w:hAnsi="SimSun" w:cs="SimSun" w:hint="eastAsia"/>
          <w:sz w:val="24"/>
          <w:szCs w:val="24"/>
        </w:rPr>
        <w:t>（</w:t>
      </w:r>
      <w:r w:rsidRPr="008D1CC2">
        <w:rPr>
          <w:rFonts w:ascii="SimSun" w:hAnsi="SimSun" w:cs="SimSun" w:hint="eastAsia"/>
          <w:sz w:val="24"/>
          <w:szCs w:val="24"/>
        </w:rPr>
        <w:t>代表出席会议的太平洋</w:t>
      </w:r>
      <w:r>
        <w:rPr>
          <w:rFonts w:ascii="SimSun" w:hAnsi="SimSun" w:cs="SimSun" w:hint="eastAsia"/>
          <w:sz w:val="24"/>
          <w:szCs w:val="24"/>
        </w:rPr>
        <w:t>小</w:t>
      </w:r>
      <w:r w:rsidRPr="008D1CC2">
        <w:rPr>
          <w:rFonts w:ascii="SimSun" w:hAnsi="SimSun" w:cs="SimSun" w:hint="eastAsia"/>
          <w:sz w:val="24"/>
          <w:szCs w:val="24"/>
        </w:rPr>
        <w:t>岛屿</w:t>
      </w:r>
      <w:r>
        <w:rPr>
          <w:rFonts w:ascii="SimSun" w:hAnsi="SimSun" w:cs="SimSun" w:hint="eastAsia"/>
          <w:sz w:val="24"/>
          <w:szCs w:val="24"/>
        </w:rPr>
        <w:t>发展中国家</w:t>
      </w:r>
      <w:r w:rsidRPr="008D1CC2">
        <w:rPr>
          <w:rFonts w:ascii="SimSun" w:hAnsi="SimSun" w:cs="SimSun" w:hint="eastAsia"/>
          <w:sz w:val="24"/>
          <w:szCs w:val="24"/>
        </w:rPr>
        <w:t>议定书缔约</w:t>
      </w:r>
      <w:r>
        <w:rPr>
          <w:rFonts w:ascii="SimSun" w:hAnsi="SimSun" w:cs="SimSun" w:hint="eastAsia"/>
          <w:sz w:val="24"/>
          <w:szCs w:val="24"/>
        </w:rPr>
        <w:t>方）、</w:t>
      </w:r>
      <w:r w:rsidRPr="008D1CC2">
        <w:rPr>
          <w:rFonts w:ascii="SimSun" w:hAnsi="SimSun" w:cs="SimSun" w:hint="eastAsia"/>
          <w:sz w:val="24"/>
          <w:szCs w:val="24"/>
        </w:rPr>
        <w:t>老挝人民民主共和国</w:t>
      </w:r>
      <w:r>
        <w:rPr>
          <w:rFonts w:ascii="SimSun" w:hAnsi="SimSun" w:cs="SimSun" w:hint="eastAsia"/>
          <w:sz w:val="24"/>
          <w:szCs w:val="24"/>
        </w:rPr>
        <w:t>（</w:t>
      </w:r>
      <w:r w:rsidRPr="00615705">
        <w:rPr>
          <w:rFonts w:ascii="SimSun" w:hAnsi="SimSun" w:cs="SimSun" w:hint="eastAsia"/>
          <w:sz w:val="24"/>
          <w:szCs w:val="24"/>
        </w:rPr>
        <w:t>代表出席会议的东南亚国家联盟成员国</w:t>
      </w:r>
      <w:r>
        <w:rPr>
          <w:rFonts w:ascii="SimSun" w:hAnsi="SimSun" w:cs="SimSun" w:hint="eastAsia"/>
          <w:sz w:val="24"/>
          <w:szCs w:val="24"/>
        </w:rPr>
        <w:t>议定书缔约方）</w:t>
      </w:r>
      <w:r w:rsidRPr="008D1CC2">
        <w:rPr>
          <w:rFonts w:ascii="SimSun" w:hAnsi="SimSun" w:cs="SimSun" w:hint="eastAsia"/>
          <w:sz w:val="24"/>
          <w:szCs w:val="24"/>
        </w:rPr>
        <w:t>。</w:t>
      </w:r>
    </w:p>
    <w:p w14:paraId="6EF13153" w14:textId="77777777" w:rsidR="00022A83" w:rsidRPr="008D1CC2"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以下非缔约方的代表也</w:t>
      </w:r>
      <w:r>
        <w:rPr>
          <w:rFonts w:ascii="SimSun" w:hAnsi="SimSun" w:cs="SimSun" w:hint="eastAsia"/>
          <w:sz w:val="24"/>
          <w:szCs w:val="24"/>
        </w:rPr>
        <w:t>发了言</w:t>
      </w:r>
      <w:r w:rsidRPr="008D1CC2">
        <w:rPr>
          <w:rFonts w:ascii="SimSun" w:hAnsi="SimSun" w:cs="SimSun" w:hint="eastAsia"/>
          <w:sz w:val="24"/>
          <w:szCs w:val="24"/>
        </w:rPr>
        <w:t>：俄罗斯联邦</w:t>
      </w:r>
      <w:r>
        <w:rPr>
          <w:rFonts w:ascii="SimSun" w:hAnsi="SimSun" w:cs="SimSun" w:hint="eastAsia"/>
          <w:sz w:val="24"/>
          <w:szCs w:val="24"/>
        </w:rPr>
        <w:t>（同时</w:t>
      </w:r>
      <w:r w:rsidRPr="008D1CC2">
        <w:rPr>
          <w:rFonts w:ascii="SimSun" w:hAnsi="SimSun" w:cs="SimSun" w:hint="eastAsia"/>
          <w:sz w:val="24"/>
          <w:szCs w:val="24"/>
        </w:rPr>
        <w:t>代表巴西、中国、埃及、埃塞俄比亚、印度、伊朗</w:t>
      </w:r>
      <w:r>
        <w:rPr>
          <w:rFonts w:ascii="SimSun" w:hAnsi="SimSun" w:cs="SimSun" w:hint="eastAsia"/>
          <w:sz w:val="24"/>
          <w:szCs w:val="24"/>
        </w:rPr>
        <w:t>伊斯兰共和国</w:t>
      </w:r>
      <w:r>
        <w:rPr>
          <w:rStyle w:val="FootnoteReference"/>
          <w:sz w:val="24"/>
          <w:szCs w:val="24"/>
        </w:rPr>
        <w:footnoteReference w:id="82"/>
      </w:r>
      <w:r w:rsidRPr="008D1CC2">
        <w:rPr>
          <w:rFonts w:ascii="SimSun" w:hAnsi="SimSun" w:cs="SimSun" w:hint="eastAsia"/>
          <w:sz w:val="24"/>
          <w:szCs w:val="24"/>
        </w:rPr>
        <w:t>、南非</w:t>
      </w:r>
      <w:r>
        <w:rPr>
          <w:rFonts w:ascii="SimSun" w:hAnsi="SimSun" w:cs="SimSun" w:hint="eastAsia"/>
          <w:sz w:val="24"/>
          <w:szCs w:val="24"/>
        </w:rPr>
        <w:t>、</w:t>
      </w:r>
      <w:r w:rsidRPr="008D1CC2">
        <w:rPr>
          <w:rFonts w:ascii="SimSun" w:hAnsi="SimSun" w:cs="SimSun" w:hint="eastAsia"/>
          <w:sz w:val="24"/>
          <w:szCs w:val="24"/>
        </w:rPr>
        <w:t>阿拉伯联合酋长国</w:t>
      </w:r>
      <w:r>
        <w:rPr>
          <w:rFonts w:ascii="SimSun" w:hAnsi="SimSun" w:cs="SimSun" w:hint="eastAsia"/>
          <w:sz w:val="24"/>
          <w:szCs w:val="24"/>
        </w:rPr>
        <w:t>）</w:t>
      </w:r>
      <w:r w:rsidRPr="008D1CC2">
        <w:rPr>
          <w:rFonts w:ascii="SimSun" w:hAnsi="SimSun" w:cs="SimSun" w:hint="eastAsia"/>
          <w:sz w:val="24"/>
          <w:szCs w:val="24"/>
        </w:rPr>
        <w:t>。</w:t>
      </w:r>
    </w:p>
    <w:p w14:paraId="35FE4034" w14:textId="77777777" w:rsidR="00022A83" w:rsidRPr="00874DB8" w:rsidRDefault="00022A83" w:rsidP="005D2A3B">
      <w:pPr>
        <w:keepNext/>
        <w:tabs>
          <w:tab w:val="clear" w:pos="567"/>
          <w:tab w:val="clear" w:pos="1134"/>
          <w:tab w:val="clear" w:pos="1701"/>
          <w:tab w:val="clear" w:pos="2268"/>
        </w:tabs>
        <w:spacing w:after="120"/>
        <w:ind w:left="490"/>
        <w:rPr>
          <w:rFonts w:eastAsia="KaiTi"/>
          <w:snapToGrid w:val="0"/>
          <w:sz w:val="24"/>
          <w:szCs w:val="24"/>
          <w:lang w:val="en-GB"/>
        </w:rPr>
      </w:pPr>
      <w:r w:rsidRPr="00874DB8">
        <w:rPr>
          <w:rFonts w:eastAsia="KaiTi" w:hint="eastAsia"/>
          <w:snapToGrid w:val="0"/>
          <w:sz w:val="24"/>
          <w:szCs w:val="24"/>
          <w:lang w:val="en-GB"/>
        </w:rPr>
        <w:t>第</w:t>
      </w:r>
      <w:r>
        <w:rPr>
          <w:rFonts w:eastAsia="KaiTi"/>
          <w:snapToGrid w:val="0"/>
          <w:sz w:val="24"/>
          <w:szCs w:val="24"/>
          <w:lang w:val="en-GB"/>
        </w:rPr>
        <w:t>2</w:t>
      </w:r>
      <w:r w:rsidRPr="00874DB8">
        <w:rPr>
          <w:rFonts w:eastAsia="KaiTi" w:hint="eastAsia"/>
          <w:snapToGrid w:val="0"/>
          <w:sz w:val="24"/>
          <w:szCs w:val="24"/>
          <w:lang w:val="en-GB"/>
        </w:rPr>
        <w:t>次盘点会议</w:t>
      </w:r>
    </w:p>
    <w:p w14:paraId="75F1D8E3" w14:textId="77777777" w:rsidR="00022A83" w:rsidRPr="008D1CC2"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Pr>
          <w:rFonts w:ascii="SimSun" w:hAnsi="SimSun" w:cs="SimSun" w:hint="eastAsia"/>
          <w:sz w:val="24"/>
          <w:szCs w:val="24"/>
        </w:rPr>
        <w:t>作为名古屋议定书缔约方会议的缔约方大会</w:t>
      </w:r>
      <w:r w:rsidRPr="008D1CC2">
        <w:rPr>
          <w:rFonts w:ascii="SimSun" w:hAnsi="SimSun" w:cs="SimSun" w:hint="eastAsia"/>
          <w:sz w:val="24"/>
          <w:szCs w:val="24"/>
        </w:rPr>
        <w:t>第</w:t>
      </w:r>
      <w:r w:rsidRPr="008D1CC2">
        <w:rPr>
          <w:sz w:val="24"/>
          <w:szCs w:val="24"/>
        </w:rPr>
        <w:t xml:space="preserve"> 3</w:t>
      </w:r>
      <w:r w:rsidRPr="008D1CC2">
        <w:rPr>
          <w:rFonts w:ascii="SimSun" w:hAnsi="SimSun" w:cs="SimSun" w:hint="eastAsia"/>
          <w:sz w:val="24"/>
          <w:szCs w:val="24"/>
        </w:rPr>
        <w:t>场全体会议</w:t>
      </w:r>
      <w:r>
        <w:rPr>
          <w:rFonts w:ascii="SimSun" w:hAnsi="SimSun" w:cs="SimSun" w:hint="eastAsia"/>
          <w:sz w:val="24"/>
          <w:szCs w:val="24"/>
        </w:rPr>
        <w:t>利用部分时间</w:t>
      </w:r>
      <w:r w:rsidRPr="008D1CC2">
        <w:rPr>
          <w:rFonts w:ascii="SimSun" w:hAnsi="SimSun" w:cs="SimSun" w:hint="eastAsia"/>
          <w:sz w:val="24"/>
          <w:szCs w:val="24"/>
        </w:rPr>
        <w:t>与公约缔约方大会和作为</w:t>
      </w:r>
      <w:r>
        <w:rPr>
          <w:rFonts w:ascii="SimSun" w:hAnsi="SimSun" w:cs="SimSun" w:hint="eastAsia"/>
          <w:sz w:val="24"/>
          <w:szCs w:val="24"/>
        </w:rPr>
        <w:t>卡塔赫纳</w:t>
      </w:r>
      <w:r w:rsidRPr="008D1CC2">
        <w:rPr>
          <w:rFonts w:ascii="SimSun" w:hAnsi="SimSun" w:cs="SimSun" w:hint="eastAsia"/>
          <w:sz w:val="24"/>
          <w:szCs w:val="24"/>
        </w:rPr>
        <w:t>议定书缔约方会议的缔约方大会联合举行</w:t>
      </w:r>
      <w:r>
        <w:rPr>
          <w:rFonts w:ascii="SimSun" w:hAnsi="SimSun" w:cs="SimSun" w:hint="eastAsia"/>
          <w:sz w:val="24"/>
          <w:szCs w:val="24"/>
        </w:rPr>
        <w:t>了</w:t>
      </w:r>
      <w:r w:rsidRPr="008D1CC2">
        <w:rPr>
          <w:rFonts w:ascii="SimSun" w:hAnsi="SimSun" w:cs="SimSun" w:hint="eastAsia"/>
          <w:sz w:val="24"/>
          <w:szCs w:val="24"/>
        </w:rPr>
        <w:t>第</w:t>
      </w:r>
      <w:r w:rsidRPr="008D1CC2">
        <w:rPr>
          <w:sz w:val="24"/>
          <w:szCs w:val="24"/>
        </w:rPr>
        <w:t>2</w:t>
      </w:r>
      <w:r w:rsidRPr="008D1CC2">
        <w:rPr>
          <w:rFonts w:ascii="SimSun" w:hAnsi="SimSun" w:cs="SimSun" w:hint="eastAsia"/>
          <w:sz w:val="24"/>
          <w:szCs w:val="24"/>
        </w:rPr>
        <w:t>次盘点会议。代表们在盘点会议上听取了</w:t>
      </w:r>
      <w:r>
        <w:rPr>
          <w:rFonts w:ascii="SimSun" w:hAnsi="SimSun" w:cs="SimSun" w:hint="eastAsia"/>
          <w:sz w:val="24"/>
          <w:szCs w:val="24"/>
        </w:rPr>
        <w:t>公约缔约方大会第十六届会议</w:t>
      </w:r>
      <w:r w:rsidRPr="008D1CC2">
        <w:rPr>
          <w:rFonts w:ascii="SimSun" w:hAnsi="SimSun" w:cs="SimSun" w:hint="eastAsia"/>
          <w:sz w:val="24"/>
          <w:szCs w:val="24"/>
        </w:rPr>
        <w:t>主席关于高级别会议成果的报告，</w:t>
      </w:r>
      <w:r>
        <w:rPr>
          <w:rFonts w:ascii="SimSun" w:hAnsi="SimSun" w:cs="SimSun" w:hint="eastAsia"/>
          <w:sz w:val="24"/>
          <w:szCs w:val="24"/>
        </w:rPr>
        <w:t>还听取了</w:t>
      </w:r>
      <w:r w:rsidRPr="008D1CC2">
        <w:rPr>
          <w:rFonts w:ascii="SimSun" w:hAnsi="SimSun" w:cs="SimSun" w:hint="eastAsia"/>
          <w:sz w:val="24"/>
          <w:szCs w:val="24"/>
        </w:rPr>
        <w:t>第一工作组、第二工作组和预算事项联络小组主席关于当时进展情况的报告。</w:t>
      </w:r>
    </w:p>
    <w:p w14:paraId="5A1A800A" w14:textId="77777777" w:rsidR="00022A83" w:rsidRPr="005D2A3B"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napToGrid w:val="0"/>
          <w:sz w:val="24"/>
          <w:szCs w:val="24"/>
        </w:rPr>
      </w:pPr>
      <w:r w:rsidRPr="008D1CC2">
        <w:rPr>
          <w:rFonts w:ascii="SimSun" w:hAnsi="SimSun" w:cs="SimSun" w:hint="eastAsia"/>
          <w:sz w:val="24"/>
          <w:szCs w:val="24"/>
        </w:rPr>
        <w:t>多民族玻利维亚国</w:t>
      </w:r>
      <w:r>
        <w:rPr>
          <w:rFonts w:ascii="SimSun" w:hAnsi="SimSun" w:cs="SimSun" w:hint="eastAsia"/>
          <w:sz w:val="24"/>
          <w:szCs w:val="24"/>
        </w:rPr>
        <w:t>的</w:t>
      </w:r>
      <w:r w:rsidRPr="008D1CC2">
        <w:rPr>
          <w:rFonts w:ascii="SimSun" w:hAnsi="SimSun" w:cs="SimSun" w:hint="eastAsia"/>
          <w:sz w:val="24"/>
          <w:szCs w:val="24"/>
        </w:rPr>
        <w:t>代表</w:t>
      </w:r>
      <w:r>
        <w:rPr>
          <w:rFonts w:ascii="SimSun" w:hAnsi="SimSun" w:cs="SimSun" w:hint="eastAsia"/>
          <w:sz w:val="24"/>
          <w:szCs w:val="24"/>
        </w:rPr>
        <w:t>（</w:t>
      </w:r>
      <w:r w:rsidRPr="008D1CC2">
        <w:rPr>
          <w:rFonts w:ascii="SimSun" w:hAnsi="SimSun" w:cs="SimSun" w:hint="eastAsia"/>
          <w:sz w:val="24"/>
          <w:szCs w:val="24"/>
        </w:rPr>
        <w:t>同时代表安提瓜和巴布达、巴西、库克群岛、古巴、多米尼加共和国、厄瓜多尔、斐济、危地马拉、海地、印度、印度尼西亚、基里巴斯、马来西亚、</w:t>
      </w:r>
      <w:r>
        <w:rPr>
          <w:rFonts w:ascii="SimSun" w:hAnsi="SimSun" w:cs="SimSun" w:hint="eastAsia"/>
          <w:sz w:val="24"/>
          <w:szCs w:val="24"/>
        </w:rPr>
        <w:t>马绍尔群岛、</w:t>
      </w:r>
      <w:r w:rsidRPr="008D1CC2">
        <w:rPr>
          <w:rFonts w:ascii="SimSun" w:hAnsi="SimSun" w:cs="SimSun" w:hint="eastAsia"/>
          <w:sz w:val="24"/>
          <w:szCs w:val="24"/>
        </w:rPr>
        <w:t>密克罗尼西亚联邦、瑙鲁、帕劳、菲律宾、所罗门群岛、汤加、瓦努阿图、委内瑞拉玻利瓦尔共和国</w:t>
      </w:r>
      <w:r>
        <w:rPr>
          <w:rFonts w:ascii="SimSun" w:hAnsi="SimSun" w:cs="SimSun" w:hint="eastAsia"/>
          <w:sz w:val="24"/>
          <w:szCs w:val="24"/>
        </w:rPr>
        <w:t>和</w:t>
      </w:r>
      <w:r w:rsidRPr="008D1CC2">
        <w:rPr>
          <w:rFonts w:ascii="SimSun" w:hAnsi="SimSun" w:cs="SimSun" w:hint="eastAsia"/>
          <w:sz w:val="24"/>
          <w:szCs w:val="24"/>
        </w:rPr>
        <w:t>非洲国家</w:t>
      </w:r>
      <w:r>
        <w:rPr>
          <w:rFonts w:ascii="SimSun" w:hAnsi="SimSun" w:cs="SimSun" w:hint="eastAsia"/>
          <w:sz w:val="24"/>
          <w:szCs w:val="24"/>
        </w:rPr>
        <w:t>）发了言</w:t>
      </w:r>
      <w:r>
        <w:rPr>
          <w:rStyle w:val="FootnoteReference"/>
          <w:sz w:val="24"/>
          <w:szCs w:val="24"/>
        </w:rPr>
        <w:footnoteReference w:id="83"/>
      </w:r>
      <w:r w:rsidRPr="008D1CC2">
        <w:rPr>
          <w:rFonts w:ascii="SimSun" w:hAnsi="SimSun" w:cs="SimSun" w:hint="eastAsia"/>
          <w:sz w:val="24"/>
          <w:szCs w:val="24"/>
        </w:rPr>
        <w:t>。</w:t>
      </w:r>
    </w:p>
    <w:p w14:paraId="45AED7F9" w14:textId="77777777" w:rsidR="00022A83" w:rsidRPr="00E62BD1" w:rsidRDefault="00022A83" w:rsidP="00670289">
      <w:pPr>
        <w:pStyle w:val="ListParagraph"/>
        <w:keepNext/>
        <w:keepLines/>
        <w:tabs>
          <w:tab w:val="clear" w:pos="567"/>
          <w:tab w:val="clear" w:pos="1134"/>
          <w:tab w:val="clear" w:pos="1701"/>
          <w:tab w:val="clear" w:pos="2268"/>
        </w:tabs>
        <w:spacing w:before="120" w:after="120" w:line="240" w:lineRule="atLeast"/>
        <w:ind w:left="490"/>
        <w:contextualSpacing w:val="0"/>
        <w:jc w:val="left"/>
        <w:rPr>
          <w:rFonts w:eastAsia="KaiTi"/>
          <w:sz w:val="24"/>
          <w:szCs w:val="24"/>
        </w:rPr>
      </w:pPr>
      <w:r w:rsidRPr="00E62BD1">
        <w:rPr>
          <w:rFonts w:eastAsia="KaiTi" w:hint="eastAsia"/>
          <w:sz w:val="24"/>
          <w:szCs w:val="24"/>
        </w:rPr>
        <w:lastRenderedPageBreak/>
        <w:t>第一次续会</w:t>
      </w:r>
    </w:p>
    <w:p w14:paraId="5FA04B37" w14:textId="77777777" w:rsidR="00022A83" w:rsidRPr="00E62BD1" w:rsidRDefault="00022A83" w:rsidP="004F613B">
      <w:pPr>
        <w:pStyle w:val="ListParagraph"/>
        <w:numPr>
          <w:ilvl w:val="0"/>
          <w:numId w:val="3"/>
        </w:numPr>
        <w:tabs>
          <w:tab w:val="clear" w:pos="567"/>
          <w:tab w:val="clear" w:pos="1134"/>
          <w:tab w:val="clear" w:pos="1701"/>
          <w:tab w:val="clear" w:pos="2268"/>
        </w:tabs>
        <w:spacing w:before="120" w:after="120" w:line="240" w:lineRule="atLeast"/>
        <w:ind w:left="490"/>
        <w:contextualSpacing w:val="0"/>
        <w:jc w:val="left"/>
        <w:rPr>
          <w:sz w:val="24"/>
          <w:szCs w:val="24"/>
        </w:rPr>
      </w:pPr>
      <w:r w:rsidRPr="00E62BD1">
        <w:rPr>
          <w:rFonts w:ascii="SimSun" w:hAnsi="SimSun" w:cs="SimSun" w:hint="eastAsia"/>
          <w:sz w:val="24"/>
          <w:szCs w:val="24"/>
        </w:rPr>
        <w:t>第一次续会举行之前，</w:t>
      </w:r>
      <w:r w:rsidRPr="00E62BD1">
        <w:rPr>
          <w:rFonts w:ascii="SimSun" w:hAnsi="SimSun" w:cs="SimSun" w:hint="eastAsia"/>
          <w:sz w:val="24"/>
          <w:szCs w:val="24"/>
          <w:lang w:val="en-GB"/>
        </w:rPr>
        <w:t>秘书处发布了主席的开幕函</w:t>
      </w:r>
      <w:r>
        <w:rPr>
          <w:rStyle w:val="FootnoteReference"/>
          <w:sz w:val="24"/>
          <w:szCs w:val="24"/>
          <w:lang w:val="en-GB"/>
        </w:rPr>
        <w:footnoteReference w:id="84"/>
      </w:r>
      <w:r w:rsidRPr="00E62BD1">
        <w:rPr>
          <w:rFonts w:ascii="SimSun" w:hAnsi="SimSun" w:cs="SimSun" w:hint="eastAsia"/>
          <w:sz w:val="24"/>
          <w:szCs w:val="24"/>
          <w:lang w:val="en-GB"/>
        </w:rPr>
        <w:t>和关于以默许程序通过两项与预算有关的决定草案</w:t>
      </w:r>
      <w:r>
        <w:rPr>
          <w:rStyle w:val="FootnoteReference"/>
          <w:sz w:val="24"/>
          <w:szCs w:val="24"/>
          <w:lang w:val="en-GB"/>
        </w:rPr>
        <w:footnoteReference w:id="85"/>
      </w:r>
      <w:r w:rsidRPr="00E62BD1">
        <w:rPr>
          <w:rFonts w:ascii="SimSun" w:hAnsi="SimSun" w:cs="SimSun" w:hint="eastAsia"/>
          <w:sz w:val="24"/>
          <w:szCs w:val="24"/>
          <w:lang w:val="en-GB"/>
        </w:rPr>
        <w:t>的设想说明</w:t>
      </w:r>
      <w:r>
        <w:rPr>
          <w:rStyle w:val="FootnoteReference"/>
          <w:sz w:val="24"/>
          <w:szCs w:val="24"/>
          <w:lang w:val="en-GB"/>
        </w:rPr>
        <w:footnoteReference w:id="86"/>
      </w:r>
      <w:r w:rsidRPr="00E62BD1">
        <w:rPr>
          <w:rFonts w:ascii="SimSun" w:hAnsi="SimSun" w:cs="SimSun" w:hint="eastAsia"/>
          <w:sz w:val="24"/>
          <w:szCs w:val="24"/>
        </w:rPr>
        <w:t>。默许程序的结果见下文项目</w:t>
      </w:r>
      <w:r w:rsidRPr="00E62BD1">
        <w:rPr>
          <w:sz w:val="24"/>
          <w:szCs w:val="24"/>
        </w:rPr>
        <w:t>6</w:t>
      </w:r>
      <w:r w:rsidRPr="00E62BD1">
        <w:rPr>
          <w:rFonts w:ascii="SimSun" w:hAnsi="SimSun" w:cs="SimSun" w:hint="eastAsia"/>
          <w:sz w:val="24"/>
          <w:szCs w:val="24"/>
        </w:rPr>
        <w:t>。</w:t>
      </w:r>
    </w:p>
    <w:p w14:paraId="23725C11" w14:textId="77777777" w:rsidR="00022A83" w:rsidRPr="00E62BD1" w:rsidRDefault="00022A83" w:rsidP="00E62BD1">
      <w:pPr>
        <w:pStyle w:val="ListParagraph"/>
        <w:tabs>
          <w:tab w:val="clear" w:pos="567"/>
          <w:tab w:val="clear" w:pos="1134"/>
          <w:tab w:val="clear" w:pos="1701"/>
          <w:tab w:val="clear" w:pos="2268"/>
        </w:tabs>
        <w:spacing w:before="120" w:after="120" w:line="240" w:lineRule="atLeast"/>
        <w:ind w:left="490"/>
        <w:contextualSpacing w:val="0"/>
        <w:jc w:val="left"/>
        <w:rPr>
          <w:rFonts w:eastAsia="KaiTi"/>
          <w:sz w:val="24"/>
          <w:szCs w:val="24"/>
        </w:rPr>
      </w:pPr>
      <w:r w:rsidRPr="00E62BD1">
        <w:rPr>
          <w:rFonts w:eastAsia="KaiTi" w:hint="eastAsia"/>
          <w:sz w:val="24"/>
          <w:szCs w:val="24"/>
        </w:rPr>
        <w:t>第二次续会</w:t>
      </w:r>
    </w:p>
    <w:p w14:paraId="7542BEE8" w14:textId="77777777" w:rsidR="00022A83" w:rsidRPr="00E62BD1" w:rsidRDefault="00022A83" w:rsidP="004F613B">
      <w:pPr>
        <w:pStyle w:val="ListParagraph"/>
        <w:numPr>
          <w:ilvl w:val="0"/>
          <w:numId w:val="3"/>
        </w:numPr>
        <w:tabs>
          <w:tab w:val="clear" w:pos="567"/>
          <w:tab w:val="clear" w:pos="1134"/>
          <w:tab w:val="clear" w:pos="1701"/>
          <w:tab w:val="clear" w:pos="2268"/>
        </w:tabs>
        <w:spacing w:before="120" w:after="120" w:line="240" w:lineRule="atLeast"/>
        <w:ind w:left="490"/>
        <w:contextualSpacing w:val="0"/>
        <w:jc w:val="left"/>
        <w:rPr>
          <w:sz w:val="24"/>
          <w:szCs w:val="24"/>
          <w:lang w:val="en-GB"/>
        </w:rPr>
      </w:pPr>
      <w:r w:rsidRPr="00E62BD1">
        <w:rPr>
          <w:rFonts w:ascii="SimSun" w:hAnsi="SimSun" w:cs="SimSun" w:hint="eastAsia"/>
          <w:sz w:val="24"/>
          <w:szCs w:val="24"/>
          <w:lang w:val="en-GB"/>
        </w:rPr>
        <w:t>作为议定书缔约方会议的缔约方大会第</w:t>
      </w:r>
      <w:r w:rsidRPr="00E62BD1">
        <w:rPr>
          <w:sz w:val="24"/>
          <w:szCs w:val="24"/>
          <w:lang w:val="en-GB"/>
        </w:rPr>
        <w:t>7</w:t>
      </w:r>
      <w:r>
        <w:rPr>
          <w:rFonts w:ascii="SimSun" w:hAnsi="SimSun" w:cs="SimSun" w:hint="eastAsia"/>
          <w:sz w:val="24"/>
          <w:szCs w:val="24"/>
          <w:lang w:val="en-GB"/>
        </w:rPr>
        <w:t>场</w:t>
      </w:r>
      <w:r w:rsidRPr="00E62BD1">
        <w:rPr>
          <w:rFonts w:ascii="SimSun" w:hAnsi="SimSun" w:cs="SimSun" w:hint="eastAsia"/>
          <w:sz w:val="24"/>
          <w:szCs w:val="24"/>
          <w:lang w:val="en-GB"/>
        </w:rPr>
        <w:t>全体会议收到了一份关于所有未决项目的附加说明的临时议程</w:t>
      </w:r>
      <w:r>
        <w:rPr>
          <w:rStyle w:val="FootnoteReference"/>
          <w:sz w:val="24"/>
          <w:szCs w:val="24"/>
          <w:lang w:val="en-GB"/>
        </w:rPr>
        <w:footnoteReference w:id="87"/>
      </w:r>
      <w:r w:rsidRPr="00E62BD1">
        <w:rPr>
          <w:rFonts w:ascii="SimSun" w:hAnsi="SimSun" w:cs="SimSun" w:hint="eastAsia"/>
          <w:sz w:val="24"/>
          <w:szCs w:val="24"/>
          <w:lang w:val="en-GB"/>
        </w:rPr>
        <w:t>，一份拟议工作安排和设想说明</w:t>
      </w:r>
      <w:r>
        <w:rPr>
          <w:rStyle w:val="FootnoteReference"/>
          <w:sz w:val="24"/>
          <w:szCs w:val="24"/>
          <w:lang w:val="en-GB"/>
        </w:rPr>
        <w:footnoteReference w:id="88"/>
      </w:r>
      <w:r w:rsidRPr="00E62BD1">
        <w:rPr>
          <w:rFonts w:ascii="SimSun" w:hAnsi="SimSun" w:cs="SimSun" w:hint="eastAsia"/>
          <w:sz w:val="24"/>
          <w:szCs w:val="24"/>
          <w:lang w:val="en-GB"/>
        </w:rPr>
        <w:t>，两份文件都是由秘书处与主席团磋商后编写的。</w:t>
      </w:r>
    </w:p>
    <w:p w14:paraId="1CA2B61B" w14:textId="7BC749BE" w:rsidR="00022A83" w:rsidRPr="00E62BD1" w:rsidRDefault="00022A83" w:rsidP="004F613B">
      <w:pPr>
        <w:pStyle w:val="ListParagraph"/>
        <w:numPr>
          <w:ilvl w:val="0"/>
          <w:numId w:val="3"/>
        </w:numPr>
        <w:tabs>
          <w:tab w:val="clear" w:pos="567"/>
          <w:tab w:val="clear" w:pos="1134"/>
          <w:tab w:val="clear" w:pos="1701"/>
          <w:tab w:val="clear" w:pos="2268"/>
        </w:tabs>
        <w:spacing w:before="120" w:after="120" w:line="240" w:lineRule="atLeast"/>
        <w:ind w:left="490"/>
        <w:contextualSpacing w:val="0"/>
        <w:jc w:val="left"/>
        <w:rPr>
          <w:rFonts w:eastAsia="KaiTi"/>
          <w:sz w:val="24"/>
          <w:szCs w:val="24"/>
        </w:rPr>
      </w:pPr>
      <w:r w:rsidRPr="00E62BD1">
        <w:rPr>
          <w:rFonts w:ascii="SimSun" w:hAnsi="SimSun" w:cs="SimSun" w:hint="eastAsia"/>
          <w:sz w:val="24"/>
          <w:szCs w:val="24"/>
          <w:lang w:val="en-GB"/>
        </w:rPr>
        <w:t>作为议定书缔约方会议的缔约方大会核准了</w:t>
      </w:r>
      <w:hyperlink r:id="rId67" w:history="1">
        <w:r w:rsidRPr="00445888">
          <w:rPr>
            <w:rStyle w:val="Hyperlink"/>
            <w:sz w:val="24"/>
            <w:szCs w:val="24"/>
          </w:rPr>
          <w:t>CBD/NP/MOP/5/1/Add.5</w:t>
        </w:r>
      </w:hyperlink>
      <w:r w:rsidRPr="00E62BD1">
        <w:rPr>
          <w:rFonts w:ascii="SimSun" w:hAnsi="SimSun" w:cs="SimSun" w:hint="eastAsia"/>
          <w:sz w:val="24"/>
          <w:szCs w:val="24"/>
          <w:lang w:val="en-GB"/>
        </w:rPr>
        <w:t>号文件第二节所载拟议设想说明和该文件附件所载拟议工</w:t>
      </w:r>
      <w:r w:rsidRPr="00E62BD1">
        <w:rPr>
          <w:rFonts w:ascii="SimSun" w:hAnsi="SimSun" w:cs="SimSun" w:hint="eastAsia"/>
          <w:sz w:val="24"/>
          <w:szCs w:val="24"/>
        </w:rPr>
        <w:t>作安排。</w:t>
      </w:r>
    </w:p>
    <w:p w14:paraId="66A3BCB9" w14:textId="77777777" w:rsidR="00670289"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bookmarkStart w:id="40" w:name="_Toc199163880"/>
      <w:r w:rsidRPr="00906F5F">
        <w:rPr>
          <w:rFonts w:hint="eastAsia"/>
        </w:rPr>
        <w:t>项目</w:t>
      </w:r>
      <w:r w:rsidRPr="00906F5F">
        <w:t>3</w:t>
      </w:r>
    </w:p>
    <w:p w14:paraId="54D971D8" w14:textId="4D523AB9" w:rsidR="00022A83" w:rsidRPr="0081513C"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rPr>
          <w:bCs/>
          <w:szCs w:val="24"/>
        </w:rPr>
      </w:pPr>
      <w:r w:rsidRPr="00906F5F">
        <w:rPr>
          <w:rFonts w:hint="eastAsia"/>
        </w:rPr>
        <w:t>关于作为名古屋议定书缔约方会议的公约缔约方大会第五次会议代表的全权证书的报告</w:t>
      </w:r>
      <w:bookmarkEnd w:id="40"/>
    </w:p>
    <w:p w14:paraId="34F142C3"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作为议定书缔约方会议的公约缔约方大会第</w:t>
      </w:r>
      <w:r>
        <w:rPr>
          <w:sz w:val="24"/>
          <w:szCs w:val="24"/>
        </w:rPr>
        <w:t>1</w:t>
      </w:r>
      <w:r>
        <w:rPr>
          <w:rFonts w:ascii="SimSun" w:hAnsi="SimSun" w:cs="SimSun" w:hint="eastAsia"/>
          <w:sz w:val="24"/>
          <w:szCs w:val="24"/>
        </w:rPr>
        <w:t>场</w:t>
      </w:r>
      <w:r w:rsidRPr="0081513C">
        <w:rPr>
          <w:rFonts w:ascii="SimSun" w:hAnsi="SimSun" w:cs="SimSun" w:hint="eastAsia"/>
          <w:sz w:val="24"/>
          <w:szCs w:val="24"/>
        </w:rPr>
        <w:t>全体会议注意到，</w:t>
      </w:r>
      <w:r w:rsidRPr="005D2A3B">
        <w:rPr>
          <w:rFonts w:ascii="SimSun" w:hAnsi="SimSun" w:cs="SimSun" w:hint="eastAsia"/>
          <w:snapToGrid w:val="0"/>
          <w:sz w:val="24"/>
          <w:szCs w:val="24"/>
        </w:rPr>
        <w:t>根据缔约方大会会议的相关议事规则</w:t>
      </w:r>
      <w:r w:rsidRPr="0081513C">
        <w:rPr>
          <w:rFonts w:ascii="SimSun" w:hAnsi="SimSun" w:cs="SimSun" w:hint="eastAsia"/>
          <w:sz w:val="24"/>
          <w:szCs w:val="24"/>
        </w:rPr>
        <w:t>，主席团审查了</w:t>
      </w:r>
      <w:r>
        <w:rPr>
          <w:rFonts w:ascii="SimSun" w:hAnsi="SimSun" w:cs="SimSun" w:hint="eastAsia"/>
          <w:sz w:val="24"/>
          <w:szCs w:val="24"/>
        </w:rPr>
        <w:t>获准与会</w:t>
      </w:r>
      <w:r w:rsidRPr="0081513C">
        <w:rPr>
          <w:rFonts w:ascii="SimSun" w:hAnsi="SimSun" w:cs="SimSun" w:hint="eastAsia"/>
          <w:sz w:val="24"/>
          <w:szCs w:val="24"/>
        </w:rPr>
        <w:t>的观察员名单</w:t>
      </w:r>
      <w:r w:rsidRPr="006620C9">
        <w:rPr>
          <w:sz w:val="24"/>
          <w:szCs w:val="24"/>
          <w:vertAlign w:val="superscript"/>
          <w:lang w:eastAsia="ja-JP"/>
        </w:rPr>
        <w:footnoteReference w:id="89"/>
      </w:r>
      <w:r>
        <w:rPr>
          <w:rFonts w:ascii="SimSun" w:hAnsi="SimSun" w:cs="SimSun" w:hint="eastAsia"/>
          <w:sz w:val="24"/>
          <w:szCs w:val="24"/>
        </w:rPr>
        <w:t>，</w:t>
      </w:r>
      <w:r w:rsidRPr="0081513C">
        <w:rPr>
          <w:rFonts w:ascii="SimSun" w:hAnsi="SimSun" w:cs="SimSun" w:hint="eastAsia"/>
          <w:sz w:val="24"/>
          <w:szCs w:val="24"/>
        </w:rPr>
        <w:t>将</w:t>
      </w:r>
      <w:r>
        <w:rPr>
          <w:rFonts w:ascii="SimSun" w:hAnsi="SimSun" w:cs="SimSun" w:hint="eastAsia"/>
          <w:sz w:val="24"/>
          <w:szCs w:val="24"/>
        </w:rPr>
        <w:t>对各</w:t>
      </w:r>
      <w:r w:rsidRPr="0081513C">
        <w:rPr>
          <w:rFonts w:ascii="SimSun" w:hAnsi="SimSun" w:cs="SimSun" w:hint="eastAsia"/>
          <w:sz w:val="24"/>
          <w:szCs w:val="24"/>
        </w:rPr>
        <w:t>代表团的全权证书</w:t>
      </w:r>
      <w:r>
        <w:rPr>
          <w:rFonts w:ascii="SimSun" w:hAnsi="SimSun" w:cs="SimSun" w:hint="eastAsia"/>
          <w:sz w:val="24"/>
          <w:szCs w:val="24"/>
        </w:rPr>
        <w:t>进行审查</w:t>
      </w:r>
      <w:r w:rsidRPr="0081513C">
        <w:rPr>
          <w:rFonts w:ascii="SimSun" w:hAnsi="SimSun" w:cs="SimSun" w:hint="eastAsia"/>
          <w:sz w:val="24"/>
          <w:szCs w:val="24"/>
        </w:rPr>
        <w:t>，</w:t>
      </w:r>
      <w:bookmarkStart w:id="41" w:name="_Hlk180869956"/>
      <w:r>
        <w:rPr>
          <w:rFonts w:ascii="SimSun" w:hAnsi="SimSun" w:cs="SimSun" w:hint="eastAsia"/>
          <w:sz w:val="24"/>
          <w:szCs w:val="24"/>
        </w:rPr>
        <w:t>并</w:t>
      </w:r>
      <w:r w:rsidRPr="0081513C">
        <w:rPr>
          <w:rFonts w:ascii="SimSun" w:hAnsi="SimSun" w:cs="SimSun" w:hint="eastAsia"/>
          <w:sz w:val="24"/>
          <w:szCs w:val="24"/>
        </w:rPr>
        <w:t>在</w:t>
      </w:r>
      <w:r w:rsidRPr="00A069EB">
        <w:rPr>
          <w:rFonts w:ascii="SimSun" w:hAnsi="SimSun" w:cs="SimSun" w:hint="eastAsia"/>
          <w:sz w:val="24"/>
          <w:szCs w:val="24"/>
        </w:rPr>
        <w:t>晚些时候</w:t>
      </w:r>
      <w:r w:rsidRPr="0081513C">
        <w:rPr>
          <w:rFonts w:ascii="SimSun" w:hAnsi="SimSun" w:cs="SimSun" w:hint="eastAsia"/>
          <w:sz w:val="24"/>
          <w:szCs w:val="24"/>
        </w:rPr>
        <w:t>就此提出报告</w:t>
      </w:r>
      <w:bookmarkEnd w:id="41"/>
      <w:r w:rsidRPr="0081513C">
        <w:rPr>
          <w:rFonts w:ascii="SimSun" w:hAnsi="SimSun" w:cs="SimSun" w:hint="eastAsia"/>
          <w:sz w:val="24"/>
          <w:szCs w:val="24"/>
        </w:rPr>
        <w:t>。</w:t>
      </w:r>
      <w:r>
        <w:rPr>
          <w:rFonts w:ascii="SimSun" w:hAnsi="SimSun" w:cs="SimSun" w:hint="eastAsia"/>
          <w:sz w:val="24"/>
          <w:szCs w:val="24"/>
        </w:rPr>
        <w:t>会议</w:t>
      </w:r>
      <w:r w:rsidRPr="00F00166">
        <w:rPr>
          <w:rFonts w:ascii="SimSun" w:hAnsi="SimSun" w:cs="SimSun" w:hint="eastAsia"/>
          <w:sz w:val="24"/>
          <w:szCs w:val="24"/>
        </w:rPr>
        <w:t>还注意到，主席团已指定</w:t>
      </w:r>
      <w:r w:rsidRPr="00F00166">
        <w:rPr>
          <w:sz w:val="24"/>
          <w:szCs w:val="24"/>
        </w:rPr>
        <w:t>Mabuza</w:t>
      </w:r>
      <w:r w:rsidRPr="00F00166">
        <w:rPr>
          <w:rFonts w:ascii="SimSun" w:hAnsi="SimSun" w:cs="SimSun" w:hint="eastAsia"/>
          <w:sz w:val="24"/>
          <w:szCs w:val="24"/>
        </w:rPr>
        <w:t>女士为其全权证书审查代表。</w:t>
      </w:r>
    </w:p>
    <w:p w14:paraId="269AFDC5" w14:textId="77777777" w:rsidR="00022A83" w:rsidRPr="00F0016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F00166">
        <w:rPr>
          <w:sz w:val="24"/>
          <w:szCs w:val="24"/>
          <w:lang w:val="en-US"/>
        </w:rPr>
        <w:t>Mabuza</w:t>
      </w:r>
      <w:r w:rsidRPr="00F00166">
        <w:rPr>
          <w:rFonts w:ascii="SimSun" w:hAnsi="SimSun" w:cs="SimSun" w:hint="eastAsia"/>
          <w:sz w:val="24"/>
          <w:szCs w:val="24"/>
          <w:lang w:val="en-US"/>
        </w:rPr>
        <w:t>女士</w:t>
      </w:r>
      <w:r>
        <w:rPr>
          <w:rFonts w:ascii="SimSun" w:hAnsi="SimSun" w:cs="SimSun" w:hint="eastAsia"/>
          <w:sz w:val="24"/>
          <w:szCs w:val="24"/>
          <w:lang w:val="en-US"/>
        </w:rPr>
        <w:t>在第</w:t>
      </w:r>
      <w:r>
        <w:rPr>
          <w:sz w:val="24"/>
          <w:szCs w:val="24"/>
          <w:lang w:val="en-US"/>
        </w:rPr>
        <w:t>2</w:t>
      </w:r>
      <w:r>
        <w:rPr>
          <w:rFonts w:ascii="SimSun" w:hAnsi="SimSun" w:cs="SimSun" w:hint="eastAsia"/>
          <w:sz w:val="24"/>
          <w:szCs w:val="24"/>
          <w:lang w:val="en-US"/>
        </w:rPr>
        <w:t>场全体会议上报告说，有</w:t>
      </w:r>
      <w:r>
        <w:rPr>
          <w:sz w:val="24"/>
          <w:szCs w:val="24"/>
          <w:lang w:val="en-US"/>
        </w:rPr>
        <w:t>125</w:t>
      </w:r>
      <w:r>
        <w:rPr>
          <w:rFonts w:ascii="SimSun" w:hAnsi="SimSun" w:cs="SimSun" w:hint="eastAsia"/>
          <w:sz w:val="24"/>
          <w:szCs w:val="24"/>
          <w:lang w:val="en-US"/>
        </w:rPr>
        <w:t>个《议定书》缔约方登记出席会议。</w:t>
      </w:r>
      <w:r>
        <w:rPr>
          <w:sz w:val="24"/>
          <w:szCs w:val="24"/>
          <w:lang w:val="en-US"/>
        </w:rPr>
        <w:t>92</w:t>
      </w:r>
      <w:r>
        <w:rPr>
          <w:rFonts w:ascii="SimSun" w:hAnsi="SimSun" w:cs="SimSun" w:hint="eastAsia"/>
          <w:sz w:val="24"/>
          <w:szCs w:val="24"/>
          <w:lang w:val="en-US"/>
        </w:rPr>
        <w:t>个登记的缔约方代表的全权证书完全符合议事规则第</w:t>
      </w:r>
      <w:r>
        <w:rPr>
          <w:sz w:val="24"/>
          <w:szCs w:val="24"/>
          <w:lang w:val="en-US"/>
        </w:rPr>
        <w:t>18</w:t>
      </w:r>
      <w:r>
        <w:rPr>
          <w:rFonts w:ascii="SimSun" w:hAnsi="SimSun" w:cs="SimSun" w:hint="eastAsia"/>
          <w:sz w:val="24"/>
          <w:szCs w:val="24"/>
          <w:lang w:val="en-US"/>
        </w:rPr>
        <w:t>条的证书，</w:t>
      </w:r>
      <w:r>
        <w:rPr>
          <w:sz w:val="24"/>
          <w:szCs w:val="24"/>
          <w:lang w:val="en-US"/>
        </w:rPr>
        <w:t>33</w:t>
      </w:r>
      <w:r>
        <w:rPr>
          <w:rFonts w:ascii="SimSun" w:hAnsi="SimSun" w:cs="SimSun" w:hint="eastAsia"/>
          <w:sz w:val="24"/>
          <w:szCs w:val="24"/>
          <w:lang w:val="en-US"/>
        </w:rPr>
        <w:t>个登记的缔约方代表尚未提交证书。</w:t>
      </w:r>
    </w:p>
    <w:p w14:paraId="23063A9F"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483776">
        <w:rPr>
          <w:sz w:val="24"/>
          <w:szCs w:val="24"/>
        </w:rPr>
        <w:t>Mabuza</w:t>
      </w:r>
      <w:r w:rsidRPr="00483776">
        <w:rPr>
          <w:rFonts w:ascii="SimSun" w:hAnsi="SimSun" w:cs="SimSun" w:hint="eastAsia"/>
          <w:sz w:val="24"/>
          <w:szCs w:val="24"/>
        </w:rPr>
        <w:t>女士在第</w:t>
      </w:r>
      <w:r w:rsidRPr="00483776">
        <w:rPr>
          <w:sz w:val="24"/>
          <w:szCs w:val="24"/>
        </w:rPr>
        <w:t>3</w:t>
      </w:r>
      <w:r>
        <w:rPr>
          <w:rFonts w:ascii="SimSun" w:hAnsi="SimSun" w:cs="SimSun" w:hint="eastAsia"/>
          <w:sz w:val="24"/>
          <w:szCs w:val="24"/>
        </w:rPr>
        <w:t>场全体</w:t>
      </w:r>
      <w:r w:rsidRPr="00483776">
        <w:rPr>
          <w:rFonts w:ascii="SimSun" w:hAnsi="SimSun" w:cs="SimSun" w:hint="eastAsia"/>
          <w:sz w:val="24"/>
          <w:szCs w:val="24"/>
        </w:rPr>
        <w:t>会议上报告说，有</w:t>
      </w:r>
      <w:r w:rsidRPr="00483776">
        <w:rPr>
          <w:sz w:val="24"/>
          <w:szCs w:val="24"/>
        </w:rPr>
        <w:t>128</w:t>
      </w:r>
      <w:r w:rsidRPr="00483776">
        <w:rPr>
          <w:rFonts w:ascii="SimSun" w:hAnsi="SimSun" w:cs="SimSun" w:hint="eastAsia"/>
          <w:sz w:val="24"/>
          <w:szCs w:val="24"/>
        </w:rPr>
        <w:t>个</w:t>
      </w:r>
      <w:r>
        <w:rPr>
          <w:rFonts w:ascii="SimSun" w:hAnsi="SimSun" w:cs="SimSun" w:hint="eastAsia"/>
          <w:sz w:val="24"/>
          <w:szCs w:val="24"/>
        </w:rPr>
        <w:t>《</w:t>
      </w:r>
      <w:r w:rsidRPr="00483776">
        <w:rPr>
          <w:rFonts w:ascii="SimSun" w:hAnsi="SimSun" w:cs="SimSun" w:hint="eastAsia"/>
          <w:sz w:val="24"/>
          <w:szCs w:val="24"/>
        </w:rPr>
        <w:t>议定书</w:t>
      </w:r>
      <w:r>
        <w:rPr>
          <w:rFonts w:ascii="SimSun" w:hAnsi="SimSun" w:cs="SimSun" w:hint="eastAsia"/>
          <w:sz w:val="24"/>
          <w:szCs w:val="24"/>
        </w:rPr>
        <w:t>》</w:t>
      </w:r>
      <w:r w:rsidRPr="00483776">
        <w:rPr>
          <w:rFonts w:ascii="SimSun" w:hAnsi="SimSun" w:cs="SimSun" w:hint="eastAsia"/>
          <w:sz w:val="24"/>
          <w:szCs w:val="24"/>
        </w:rPr>
        <w:t>缔约方登记</w:t>
      </w:r>
      <w:r>
        <w:rPr>
          <w:rFonts w:ascii="SimSun" w:hAnsi="SimSun" w:cs="SimSun" w:hint="eastAsia"/>
          <w:sz w:val="24"/>
          <w:szCs w:val="24"/>
        </w:rPr>
        <w:t>出席</w:t>
      </w:r>
      <w:r w:rsidRPr="00483776">
        <w:rPr>
          <w:rFonts w:ascii="SimSun" w:hAnsi="SimSun" w:cs="SimSun" w:hint="eastAsia"/>
          <w:sz w:val="24"/>
          <w:szCs w:val="24"/>
        </w:rPr>
        <w:t>会议。</w:t>
      </w:r>
      <w:r w:rsidRPr="00483776">
        <w:rPr>
          <w:sz w:val="24"/>
          <w:szCs w:val="24"/>
        </w:rPr>
        <w:t>98</w:t>
      </w:r>
      <w:r w:rsidRPr="00483776">
        <w:rPr>
          <w:rFonts w:ascii="SimSun" w:hAnsi="SimSun" w:cs="SimSun" w:hint="eastAsia"/>
          <w:sz w:val="24"/>
          <w:szCs w:val="24"/>
        </w:rPr>
        <w:t>个登记</w:t>
      </w:r>
      <w:r>
        <w:rPr>
          <w:rFonts w:ascii="SimSun" w:hAnsi="SimSun" w:cs="SimSun" w:hint="eastAsia"/>
          <w:sz w:val="24"/>
          <w:szCs w:val="24"/>
        </w:rPr>
        <w:t>的</w:t>
      </w:r>
      <w:r w:rsidRPr="00483776">
        <w:rPr>
          <w:rFonts w:ascii="SimSun" w:hAnsi="SimSun" w:cs="SimSun" w:hint="eastAsia"/>
          <w:sz w:val="24"/>
          <w:szCs w:val="24"/>
        </w:rPr>
        <w:t>缔约方代表</w:t>
      </w:r>
      <w:r>
        <w:rPr>
          <w:rFonts w:ascii="SimSun" w:hAnsi="SimSun" w:cs="SimSun" w:hint="eastAsia"/>
          <w:sz w:val="24"/>
          <w:szCs w:val="24"/>
        </w:rPr>
        <w:t>的全权证书</w:t>
      </w:r>
      <w:r w:rsidRPr="00483776">
        <w:rPr>
          <w:rFonts w:ascii="SimSun" w:hAnsi="SimSun" w:cs="SimSun" w:hint="eastAsia"/>
          <w:sz w:val="24"/>
          <w:szCs w:val="24"/>
        </w:rPr>
        <w:t>完全</w:t>
      </w:r>
      <w:r>
        <w:rPr>
          <w:rFonts w:ascii="SimSun" w:hAnsi="SimSun" w:cs="SimSun" w:hint="eastAsia"/>
          <w:sz w:val="24"/>
          <w:szCs w:val="24"/>
        </w:rPr>
        <w:t>符合</w:t>
      </w:r>
      <w:r w:rsidRPr="00483776">
        <w:rPr>
          <w:rFonts w:ascii="SimSun" w:hAnsi="SimSun" w:cs="SimSun" w:hint="eastAsia"/>
          <w:sz w:val="24"/>
          <w:szCs w:val="24"/>
        </w:rPr>
        <w:t>议事规则第</w:t>
      </w:r>
      <w:r w:rsidRPr="00483776">
        <w:rPr>
          <w:sz w:val="24"/>
          <w:szCs w:val="24"/>
        </w:rPr>
        <w:t>18</w:t>
      </w:r>
      <w:r w:rsidRPr="00483776">
        <w:rPr>
          <w:rFonts w:ascii="SimSun" w:hAnsi="SimSun" w:cs="SimSun" w:hint="eastAsia"/>
          <w:sz w:val="24"/>
          <w:szCs w:val="24"/>
        </w:rPr>
        <w:t>条，</w:t>
      </w:r>
      <w:r w:rsidRPr="00483776">
        <w:rPr>
          <w:sz w:val="24"/>
          <w:szCs w:val="24"/>
        </w:rPr>
        <w:t>30</w:t>
      </w:r>
      <w:r w:rsidRPr="00483776">
        <w:rPr>
          <w:rFonts w:ascii="SimSun" w:hAnsi="SimSun" w:cs="SimSun" w:hint="eastAsia"/>
          <w:sz w:val="24"/>
          <w:szCs w:val="24"/>
        </w:rPr>
        <w:t>个登记</w:t>
      </w:r>
      <w:r>
        <w:rPr>
          <w:rFonts w:ascii="SimSun" w:hAnsi="SimSun" w:cs="SimSun" w:hint="eastAsia"/>
          <w:sz w:val="24"/>
          <w:szCs w:val="24"/>
        </w:rPr>
        <w:t>的</w:t>
      </w:r>
      <w:r w:rsidRPr="00483776">
        <w:rPr>
          <w:rFonts w:ascii="SimSun" w:hAnsi="SimSun" w:cs="SimSun" w:hint="eastAsia"/>
          <w:sz w:val="24"/>
          <w:szCs w:val="24"/>
        </w:rPr>
        <w:t>缔约方代表尚未提交全权证书。</w:t>
      </w:r>
      <w:r>
        <w:rPr>
          <w:sz w:val="24"/>
          <w:szCs w:val="24"/>
        </w:rPr>
        <w:t xml:space="preserve"> </w:t>
      </w:r>
    </w:p>
    <w:p w14:paraId="4103A740" w14:textId="3D0A922F" w:rsidR="00022A83" w:rsidRPr="0045353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Pr>
          <w:rFonts w:ascii="SimSun" w:hAnsi="SimSun" w:cs="SimSun" w:hint="eastAsia"/>
          <w:sz w:val="24"/>
          <w:szCs w:val="24"/>
        </w:rPr>
        <w:t>主席</w:t>
      </w:r>
      <w:r w:rsidRPr="00453530">
        <w:rPr>
          <w:rFonts w:ascii="SimSun" w:hAnsi="SimSun" w:cs="SimSun" w:hint="eastAsia"/>
          <w:sz w:val="24"/>
          <w:szCs w:val="24"/>
        </w:rPr>
        <w:t>在第</w:t>
      </w:r>
      <w:r w:rsidRPr="00453530">
        <w:rPr>
          <w:sz w:val="24"/>
          <w:szCs w:val="24"/>
        </w:rPr>
        <w:t>4</w:t>
      </w:r>
      <w:r>
        <w:rPr>
          <w:rFonts w:ascii="SimSun" w:hAnsi="SimSun" w:cs="SimSun" w:hint="eastAsia"/>
          <w:sz w:val="24"/>
          <w:szCs w:val="24"/>
        </w:rPr>
        <w:t>场全体</w:t>
      </w:r>
      <w:r w:rsidRPr="00453530">
        <w:rPr>
          <w:rFonts w:ascii="SimSun" w:hAnsi="SimSun" w:cs="SimSun" w:hint="eastAsia"/>
          <w:sz w:val="24"/>
          <w:szCs w:val="24"/>
        </w:rPr>
        <w:t>会议上</w:t>
      </w:r>
      <w:r w:rsidR="00445888">
        <w:rPr>
          <w:rFonts w:ascii="SimSun" w:hAnsi="SimSun" w:cs="SimSun" w:hint="eastAsia"/>
          <w:spacing w:val="-14"/>
          <w:sz w:val="24"/>
          <w:szCs w:val="24"/>
        </w:rPr>
        <w:t>通知</w:t>
      </w:r>
      <w:r>
        <w:rPr>
          <w:rFonts w:ascii="SimSun" w:hAnsi="SimSun" w:cs="SimSun" w:hint="eastAsia"/>
          <w:spacing w:val="-14"/>
          <w:sz w:val="24"/>
          <w:szCs w:val="24"/>
        </w:rPr>
        <w:t>各位</w:t>
      </w:r>
      <w:r w:rsidRPr="005B2C36">
        <w:rPr>
          <w:rFonts w:ascii="SimSun" w:hAnsi="SimSun" w:cs="SimSun" w:hint="eastAsia"/>
          <w:spacing w:val="-14"/>
          <w:sz w:val="24"/>
          <w:szCs w:val="24"/>
        </w:rPr>
        <w:t>代表</w:t>
      </w:r>
      <w:r w:rsidRPr="00453530">
        <w:rPr>
          <w:rFonts w:ascii="SimSun" w:hAnsi="SimSun" w:cs="SimSun" w:hint="eastAsia"/>
          <w:sz w:val="24"/>
          <w:szCs w:val="24"/>
        </w:rPr>
        <w:t>，全权证书报告已作为</w:t>
      </w:r>
      <w:r w:rsidRPr="00453530">
        <w:rPr>
          <w:sz w:val="24"/>
          <w:szCs w:val="24"/>
        </w:rPr>
        <w:t>CBD/NP/MOP/5/INF/4</w:t>
      </w:r>
      <w:r>
        <w:rPr>
          <w:rFonts w:ascii="SimSun" w:hAnsi="SimSun" w:cs="SimSun" w:hint="eastAsia"/>
          <w:sz w:val="24"/>
          <w:szCs w:val="24"/>
        </w:rPr>
        <w:t>号</w:t>
      </w:r>
      <w:r w:rsidRPr="00453530">
        <w:rPr>
          <w:rFonts w:ascii="SimSun" w:hAnsi="SimSun" w:cs="SimSun" w:hint="eastAsia"/>
          <w:sz w:val="24"/>
          <w:szCs w:val="24"/>
        </w:rPr>
        <w:t>资料文件印发。此外，塔吉克斯坦代表</w:t>
      </w:r>
      <w:r>
        <w:rPr>
          <w:rFonts w:ascii="SimSun" w:hAnsi="SimSun" w:cs="SimSun" w:hint="eastAsia"/>
          <w:sz w:val="24"/>
          <w:szCs w:val="24"/>
        </w:rPr>
        <w:t>已</w:t>
      </w:r>
      <w:r w:rsidRPr="00453530">
        <w:rPr>
          <w:rFonts w:ascii="SimSun" w:hAnsi="SimSun" w:cs="SimSun" w:hint="eastAsia"/>
          <w:sz w:val="24"/>
          <w:szCs w:val="24"/>
        </w:rPr>
        <w:t>提交完全</w:t>
      </w:r>
      <w:r>
        <w:rPr>
          <w:rFonts w:ascii="SimSun" w:hAnsi="SimSun" w:cs="SimSun" w:hint="eastAsia"/>
          <w:sz w:val="24"/>
          <w:szCs w:val="24"/>
        </w:rPr>
        <w:t>合规的</w:t>
      </w:r>
      <w:r w:rsidRPr="00453530">
        <w:rPr>
          <w:rFonts w:ascii="SimSun" w:hAnsi="SimSun" w:cs="SimSun" w:hint="eastAsia"/>
          <w:sz w:val="24"/>
          <w:szCs w:val="24"/>
        </w:rPr>
        <w:t>全权证书，</w:t>
      </w:r>
      <w:r w:rsidRPr="00B3664D">
        <w:rPr>
          <w:rFonts w:ascii="SimSun" w:hAnsi="SimSun" w:cs="SimSun" w:hint="eastAsia"/>
          <w:sz w:val="24"/>
          <w:szCs w:val="24"/>
        </w:rPr>
        <w:t>使</w:t>
      </w:r>
      <w:r>
        <w:rPr>
          <w:rFonts w:ascii="SimSun" w:hAnsi="SimSun" w:cs="SimSun" w:hint="eastAsia"/>
          <w:sz w:val="24"/>
          <w:szCs w:val="24"/>
        </w:rPr>
        <w:t>为出席</w:t>
      </w:r>
      <w:r w:rsidRPr="00B3664D">
        <w:rPr>
          <w:rFonts w:ascii="SimSun" w:hAnsi="SimSun" w:cs="SimSun" w:hint="eastAsia"/>
          <w:sz w:val="24"/>
          <w:szCs w:val="24"/>
        </w:rPr>
        <w:t>作为议定书缔约方会议的缔约方大会第</w:t>
      </w:r>
      <w:r>
        <w:rPr>
          <w:rFonts w:ascii="SimSun" w:hAnsi="SimSun" w:cs="SimSun" w:hint="eastAsia"/>
          <w:sz w:val="24"/>
          <w:szCs w:val="24"/>
        </w:rPr>
        <w:t>五</w:t>
      </w:r>
      <w:r w:rsidRPr="00B3664D">
        <w:rPr>
          <w:rFonts w:ascii="SimSun" w:hAnsi="SimSun" w:cs="SimSun" w:hint="eastAsia"/>
          <w:sz w:val="24"/>
          <w:szCs w:val="24"/>
        </w:rPr>
        <w:t>次会议提交完全符合议事规则第</w:t>
      </w:r>
      <w:r w:rsidRPr="00B3664D">
        <w:rPr>
          <w:sz w:val="24"/>
          <w:szCs w:val="24"/>
        </w:rPr>
        <w:t xml:space="preserve"> 18 </w:t>
      </w:r>
      <w:r w:rsidRPr="00B3664D">
        <w:rPr>
          <w:rFonts w:ascii="SimSun" w:hAnsi="SimSun" w:cs="SimSun" w:hint="eastAsia"/>
          <w:sz w:val="24"/>
          <w:szCs w:val="24"/>
        </w:rPr>
        <w:t>条的全权证书的缔约方数目达到</w:t>
      </w:r>
      <w:r w:rsidRPr="00B3664D">
        <w:rPr>
          <w:sz w:val="24"/>
          <w:szCs w:val="24"/>
        </w:rPr>
        <w:t xml:space="preserve"> </w:t>
      </w:r>
      <w:r>
        <w:rPr>
          <w:sz w:val="24"/>
          <w:szCs w:val="24"/>
        </w:rPr>
        <w:t>99</w:t>
      </w:r>
      <w:r w:rsidRPr="00B3664D">
        <w:rPr>
          <w:rFonts w:ascii="SimSun" w:hAnsi="SimSun" w:cs="SimSun" w:hint="eastAsia"/>
          <w:sz w:val="24"/>
          <w:szCs w:val="24"/>
        </w:rPr>
        <w:t>个</w:t>
      </w:r>
      <w:r w:rsidRPr="00453530">
        <w:rPr>
          <w:rFonts w:ascii="SimSun" w:hAnsi="SimSun" w:cs="SimSun" w:hint="eastAsia"/>
          <w:sz w:val="24"/>
          <w:szCs w:val="24"/>
        </w:rPr>
        <w:t>。</w:t>
      </w:r>
    </w:p>
    <w:p w14:paraId="443412A6" w14:textId="77777777" w:rsidR="00022A83" w:rsidRPr="0081513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D1CC2">
        <w:rPr>
          <w:rFonts w:ascii="SimSun" w:hAnsi="SimSun" w:cs="SimSun" w:hint="eastAsia"/>
          <w:sz w:val="24"/>
          <w:szCs w:val="24"/>
        </w:rPr>
        <w:t>作为议定书缔约方会议的缔约方大会</w:t>
      </w:r>
      <w:r>
        <w:rPr>
          <w:rFonts w:ascii="SimSun" w:hAnsi="SimSun" w:cs="SimSun" w:hint="eastAsia"/>
          <w:sz w:val="24"/>
          <w:szCs w:val="24"/>
        </w:rPr>
        <w:t>表示</w:t>
      </w:r>
      <w:r w:rsidRPr="008D1CC2">
        <w:rPr>
          <w:rFonts w:ascii="SimSun" w:hAnsi="SimSun" w:cs="SimSun" w:hint="eastAsia"/>
          <w:sz w:val="24"/>
          <w:szCs w:val="24"/>
        </w:rPr>
        <w:t>注意到并核准了全权证书报告</w:t>
      </w:r>
      <w:r>
        <w:rPr>
          <w:rStyle w:val="FootnoteReference"/>
          <w:sz w:val="24"/>
          <w:szCs w:val="24"/>
        </w:rPr>
        <w:footnoteReference w:id="90"/>
      </w:r>
      <w:r w:rsidRPr="008D1CC2">
        <w:rPr>
          <w:rFonts w:ascii="SimSun" w:hAnsi="SimSun" w:cs="SimSun" w:hint="eastAsia"/>
          <w:sz w:val="24"/>
          <w:szCs w:val="24"/>
        </w:rPr>
        <w:t>。</w:t>
      </w:r>
    </w:p>
    <w:p w14:paraId="1CBC4053" w14:textId="77777777" w:rsidR="00022A83" w:rsidRPr="00776DC9" w:rsidRDefault="00022A83" w:rsidP="00A5231D">
      <w:pPr>
        <w:pStyle w:val="Para1"/>
        <w:numPr>
          <w:ilvl w:val="0"/>
          <w:numId w:val="0"/>
        </w:numPr>
        <w:tabs>
          <w:tab w:val="clear" w:pos="567"/>
          <w:tab w:val="clear" w:pos="1134"/>
          <w:tab w:val="clear" w:pos="1701"/>
          <w:tab w:val="clear" w:pos="2268"/>
        </w:tabs>
        <w:rPr>
          <w:rFonts w:eastAsia="KaiTi"/>
          <w:sz w:val="24"/>
          <w:szCs w:val="24"/>
          <w:lang w:val="en-US"/>
        </w:rPr>
      </w:pPr>
      <w:r>
        <w:rPr>
          <w:rFonts w:eastAsia="KaiTi"/>
          <w:sz w:val="24"/>
          <w:szCs w:val="24"/>
          <w:lang w:val="en-US"/>
        </w:rPr>
        <w:tab/>
      </w:r>
      <w:r w:rsidRPr="00776DC9">
        <w:rPr>
          <w:rFonts w:eastAsia="KaiTi" w:hint="eastAsia"/>
          <w:sz w:val="24"/>
          <w:szCs w:val="24"/>
          <w:lang w:val="en-US"/>
        </w:rPr>
        <w:t>第二次续会</w:t>
      </w:r>
    </w:p>
    <w:p w14:paraId="7CFC77B5" w14:textId="4251EA36" w:rsidR="00022A83" w:rsidRPr="001C146B" w:rsidRDefault="00670289"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bCs/>
          <w:sz w:val="24"/>
          <w:szCs w:val="24"/>
        </w:rPr>
      </w:pPr>
      <w:smartTag w:uri="urn:schemas-microsoft-com:office:smarttags" w:element="chsdate">
        <w:smartTagPr>
          <w:attr w:name="IsROCDate" w:val="False"/>
          <w:attr w:name="IsLunarDate" w:val="False"/>
          <w:attr w:name="Day" w:val="26"/>
          <w:attr w:name="Month" w:val="2"/>
          <w:attr w:name="Year" w:val="2025"/>
        </w:smartTagPr>
        <w:r>
          <w:rPr>
            <w:rFonts w:hint="eastAsia"/>
            <w:sz w:val="24"/>
            <w:szCs w:val="24"/>
            <w:lang w:val="en-US"/>
          </w:rPr>
          <w:t>在</w:t>
        </w:r>
        <w:r w:rsidR="00022A83" w:rsidRPr="001C146B">
          <w:rPr>
            <w:sz w:val="24"/>
            <w:szCs w:val="24"/>
            <w:lang w:val="en-US"/>
          </w:rPr>
          <w:t>2025</w:t>
        </w:r>
        <w:r w:rsidR="00022A83" w:rsidRPr="001C146B">
          <w:rPr>
            <w:rFonts w:hAnsi="SimSun" w:hint="eastAsia"/>
            <w:sz w:val="24"/>
            <w:szCs w:val="24"/>
            <w:lang w:val="en-US"/>
          </w:rPr>
          <w:t>年</w:t>
        </w:r>
        <w:r w:rsidR="00022A83" w:rsidRPr="001C146B">
          <w:rPr>
            <w:sz w:val="24"/>
            <w:szCs w:val="24"/>
            <w:lang w:val="en-US"/>
          </w:rPr>
          <w:t>2</w:t>
        </w:r>
        <w:r w:rsidR="00022A83" w:rsidRPr="001C146B">
          <w:rPr>
            <w:rFonts w:hAnsi="SimSun" w:hint="eastAsia"/>
            <w:sz w:val="24"/>
            <w:szCs w:val="24"/>
            <w:lang w:val="en-US"/>
          </w:rPr>
          <w:t>月</w:t>
        </w:r>
        <w:r w:rsidR="00022A83" w:rsidRPr="001C146B">
          <w:rPr>
            <w:sz w:val="24"/>
            <w:szCs w:val="24"/>
            <w:lang w:val="en-US"/>
          </w:rPr>
          <w:t>26</w:t>
        </w:r>
        <w:r w:rsidR="00022A83" w:rsidRPr="001C146B">
          <w:rPr>
            <w:rFonts w:hAnsi="SimSun" w:hint="eastAsia"/>
            <w:sz w:val="24"/>
            <w:szCs w:val="24"/>
            <w:lang w:val="en-US"/>
          </w:rPr>
          <w:t>日</w:t>
        </w:r>
      </w:smartTag>
      <w:r w:rsidR="00022A83" w:rsidRPr="001C146B">
        <w:rPr>
          <w:rFonts w:hAnsi="SimSun" w:hint="eastAsia"/>
          <w:sz w:val="24"/>
          <w:szCs w:val="24"/>
          <w:lang w:val="en-US"/>
        </w:rPr>
        <w:t>举行的</w:t>
      </w:r>
      <w:r w:rsidR="00022A83" w:rsidRPr="001C146B">
        <w:rPr>
          <w:rFonts w:hAnsi="SimSun" w:hint="eastAsia"/>
          <w:sz w:val="24"/>
          <w:szCs w:val="24"/>
        </w:rPr>
        <w:t>第</w:t>
      </w:r>
      <w:r w:rsidR="00022A83" w:rsidRPr="001C146B">
        <w:rPr>
          <w:sz w:val="24"/>
          <w:szCs w:val="24"/>
          <w:lang w:val="en-US"/>
        </w:rPr>
        <w:t>8</w:t>
      </w:r>
      <w:r w:rsidR="00022A83" w:rsidRPr="001C146B">
        <w:rPr>
          <w:rFonts w:hAnsi="SimSun" w:hint="eastAsia"/>
          <w:sz w:val="24"/>
          <w:szCs w:val="24"/>
        </w:rPr>
        <w:t>场全体会议上，</w:t>
      </w:r>
      <w:r w:rsidR="00022A83" w:rsidRPr="001C146B">
        <w:rPr>
          <w:sz w:val="24"/>
          <w:szCs w:val="24"/>
          <w:lang w:val="en-US"/>
        </w:rPr>
        <w:t>Mabuza</w:t>
      </w:r>
      <w:r w:rsidR="00022A83" w:rsidRPr="001C146B">
        <w:rPr>
          <w:rFonts w:hAnsi="SimSun" w:hint="eastAsia"/>
          <w:sz w:val="24"/>
          <w:szCs w:val="24"/>
          <w:lang w:val="en-US"/>
        </w:rPr>
        <w:t>女士</w:t>
      </w:r>
      <w:r w:rsidR="005E54B4">
        <w:rPr>
          <w:rFonts w:hAnsi="SimSun" w:hint="eastAsia"/>
          <w:sz w:val="24"/>
          <w:szCs w:val="24"/>
        </w:rPr>
        <w:t>通知</w:t>
      </w:r>
      <w:r w:rsidR="00022A83" w:rsidRPr="001C146B">
        <w:rPr>
          <w:rFonts w:hAnsi="SimSun" w:hint="eastAsia"/>
          <w:sz w:val="24"/>
          <w:szCs w:val="24"/>
        </w:rPr>
        <w:t>作为议定书缔约方会议的缔约方大会，</w:t>
      </w:r>
      <w:r w:rsidR="00022A83" w:rsidRPr="001C146B">
        <w:rPr>
          <w:sz w:val="24"/>
          <w:szCs w:val="24"/>
        </w:rPr>
        <w:t>116</w:t>
      </w:r>
      <w:r w:rsidR="00022A83" w:rsidRPr="001C146B">
        <w:rPr>
          <w:rFonts w:hint="eastAsia"/>
          <w:sz w:val="24"/>
          <w:szCs w:val="24"/>
        </w:rPr>
        <w:t>个缔约方</w:t>
      </w:r>
      <w:r w:rsidR="00022A83" w:rsidRPr="001C146B">
        <w:rPr>
          <w:rFonts w:hAnsi="SimSun" w:hint="eastAsia"/>
          <w:sz w:val="24"/>
          <w:szCs w:val="24"/>
        </w:rPr>
        <w:t>登记出席第二次续会。</w:t>
      </w:r>
      <w:r w:rsidR="00022A83" w:rsidRPr="001C146B">
        <w:rPr>
          <w:sz w:val="24"/>
          <w:szCs w:val="24"/>
          <w:lang w:val="en-CA"/>
        </w:rPr>
        <w:t>99</w:t>
      </w:r>
      <w:r w:rsidR="00022A83" w:rsidRPr="001C146B">
        <w:rPr>
          <w:rFonts w:hAnsi="SimSun" w:hint="eastAsia"/>
          <w:sz w:val="24"/>
          <w:szCs w:val="24"/>
          <w:lang w:val="en-CA"/>
        </w:rPr>
        <w:t>个登记缔约方的代表</w:t>
      </w:r>
      <w:r w:rsidR="00022A83" w:rsidRPr="001C146B">
        <w:rPr>
          <w:rFonts w:hAnsi="SimSun" w:hint="eastAsia"/>
          <w:sz w:val="24"/>
          <w:szCs w:val="24"/>
          <w:lang w:val="en-CA"/>
        </w:rPr>
        <w:lastRenderedPageBreak/>
        <w:t>完全按照议事规则第</w:t>
      </w:r>
      <w:r w:rsidR="00022A83" w:rsidRPr="001C146B">
        <w:rPr>
          <w:sz w:val="24"/>
          <w:szCs w:val="24"/>
          <w:lang w:val="en-CA"/>
        </w:rPr>
        <w:t>18</w:t>
      </w:r>
      <w:r w:rsidR="00022A83" w:rsidRPr="001C146B">
        <w:rPr>
          <w:rFonts w:hAnsi="SimSun" w:hint="eastAsia"/>
          <w:sz w:val="24"/>
          <w:szCs w:val="24"/>
          <w:lang w:val="en-CA"/>
        </w:rPr>
        <w:t>条提交了全权证书，</w:t>
      </w:r>
      <w:r w:rsidR="00022A83" w:rsidRPr="001C146B">
        <w:rPr>
          <w:sz w:val="24"/>
          <w:szCs w:val="24"/>
          <w:lang w:val="en-CA"/>
        </w:rPr>
        <w:t>17</w:t>
      </w:r>
      <w:r w:rsidR="00022A83" w:rsidRPr="001C146B">
        <w:rPr>
          <w:rFonts w:hAnsi="SimSun" w:hint="eastAsia"/>
          <w:sz w:val="24"/>
          <w:szCs w:val="24"/>
          <w:lang w:val="en-CA"/>
        </w:rPr>
        <w:t>个登记缔约方的代表尚未提交全权证书。第二次续会的全权证书报告已作为</w:t>
      </w:r>
      <w:r w:rsidR="00022A83" w:rsidRPr="00670289">
        <w:rPr>
          <w:sz w:val="24"/>
          <w:szCs w:val="24"/>
          <w:lang w:val="en-CA"/>
        </w:rPr>
        <w:t>CBD/NP/MOP/11/INF/5</w:t>
      </w:r>
      <w:r w:rsidR="00022A83" w:rsidRPr="001C146B">
        <w:rPr>
          <w:rFonts w:hint="eastAsia"/>
          <w:sz w:val="24"/>
          <w:szCs w:val="24"/>
          <w:lang w:val="en-CA"/>
        </w:rPr>
        <w:t>号</w:t>
      </w:r>
      <w:r w:rsidR="00022A83" w:rsidRPr="001C146B">
        <w:rPr>
          <w:rFonts w:hAnsi="SimSun" w:hint="eastAsia"/>
          <w:sz w:val="24"/>
          <w:szCs w:val="24"/>
          <w:lang w:val="en-CA"/>
        </w:rPr>
        <w:t>信息文件印发。</w:t>
      </w:r>
    </w:p>
    <w:p w14:paraId="7C89467F" w14:textId="7C4B8853" w:rsidR="00022A83" w:rsidRPr="001C146B"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bCs/>
          <w:sz w:val="24"/>
          <w:szCs w:val="24"/>
        </w:rPr>
      </w:pPr>
      <w:r w:rsidRPr="001C146B">
        <w:rPr>
          <w:rFonts w:hAnsi="SimSun" w:hint="eastAsia"/>
          <w:sz w:val="24"/>
          <w:szCs w:val="24"/>
          <w:lang w:val="en-CA"/>
        </w:rPr>
        <w:t>作为议定书缔约方会议的缔约方大会注意到并批准了全权证书报告</w:t>
      </w:r>
      <w:r w:rsidR="00855BC4">
        <w:rPr>
          <w:rStyle w:val="FootnoteReference"/>
          <w:rFonts w:hAnsi="SimSun"/>
          <w:sz w:val="24"/>
          <w:szCs w:val="24"/>
          <w:lang w:val="en-CA"/>
        </w:rPr>
        <w:footnoteReference w:id="91"/>
      </w:r>
      <w:r w:rsidRPr="001C146B">
        <w:rPr>
          <w:rFonts w:hAnsi="SimSun" w:hint="eastAsia"/>
          <w:sz w:val="24"/>
          <w:szCs w:val="24"/>
          <w:lang w:val="en-CA"/>
        </w:rPr>
        <w:t>。</w:t>
      </w:r>
    </w:p>
    <w:p w14:paraId="61C0B299" w14:textId="77777777" w:rsidR="00670289"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bookmarkStart w:id="42" w:name="_Toc199163881"/>
      <w:r w:rsidRPr="0081513C">
        <w:rPr>
          <w:rFonts w:hint="eastAsia"/>
        </w:rPr>
        <w:t>项目</w:t>
      </w:r>
      <w:r w:rsidRPr="0081513C">
        <w:t>4</w:t>
      </w:r>
    </w:p>
    <w:p w14:paraId="128DABE8" w14:textId="53077FDA" w:rsidR="00022A83" w:rsidRPr="0081513C"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r>
        <w:rPr>
          <w:rFonts w:hint="eastAsia"/>
        </w:rPr>
        <w:t>各</w:t>
      </w:r>
      <w:r w:rsidRPr="0081513C">
        <w:rPr>
          <w:rFonts w:hint="eastAsia"/>
        </w:rPr>
        <w:t>附属机构的报告</w:t>
      </w:r>
      <w:bookmarkEnd w:id="42"/>
    </w:p>
    <w:p w14:paraId="600896AE" w14:textId="77777777" w:rsidR="00022A83" w:rsidRPr="0081513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作为议定书缔约方会议的缔约方</w:t>
      </w:r>
      <w:r>
        <w:rPr>
          <w:rFonts w:ascii="SimSun" w:hAnsi="SimSun" w:cs="SimSun" w:hint="eastAsia"/>
          <w:sz w:val="24"/>
          <w:szCs w:val="24"/>
        </w:rPr>
        <w:t>大会</w:t>
      </w:r>
      <w:r w:rsidRPr="0081513C">
        <w:rPr>
          <w:rFonts w:ascii="SimSun" w:hAnsi="SimSun" w:cs="SimSun" w:hint="eastAsia"/>
          <w:sz w:val="24"/>
          <w:szCs w:val="24"/>
        </w:rPr>
        <w:t>第</w:t>
      </w:r>
      <w:r>
        <w:rPr>
          <w:sz w:val="24"/>
          <w:szCs w:val="24"/>
        </w:rPr>
        <w:t>1</w:t>
      </w:r>
      <w:r>
        <w:rPr>
          <w:rFonts w:ascii="SimSun" w:hAnsi="SimSun" w:cs="SimSun" w:hint="eastAsia"/>
          <w:sz w:val="24"/>
          <w:szCs w:val="24"/>
        </w:rPr>
        <w:t>场全体会议</w:t>
      </w:r>
      <w:r w:rsidRPr="0081513C">
        <w:rPr>
          <w:rFonts w:ascii="SimSun" w:hAnsi="SimSun" w:cs="SimSun" w:hint="eastAsia"/>
          <w:sz w:val="24"/>
          <w:szCs w:val="24"/>
        </w:rPr>
        <w:t>审议了议程项目</w:t>
      </w:r>
      <w:r w:rsidRPr="0081513C">
        <w:rPr>
          <w:sz w:val="24"/>
          <w:szCs w:val="24"/>
        </w:rPr>
        <w:t>4</w:t>
      </w:r>
      <w:r w:rsidRPr="0081513C">
        <w:rPr>
          <w:rFonts w:ascii="SimSun" w:hAnsi="SimSun" w:cs="SimSun" w:hint="eastAsia"/>
          <w:sz w:val="24"/>
          <w:szCs w:val="24"/>
        </w:rPr>
        <w:t>。</w:t>
      </w:r>
      <w:r w:rsidRPr="008D1CC2">
        <w:rPr>
          <w:rFonts w:ascii="SimSun" w:hAnsi="SimSun" w:cs="SimSun" w:hint="eastAsia"/>
          <w:sz w:val="24"/>
          <w:szCs w:val="24"/>
        </w:rPr>
        <w:t>会议收到了</w:t>
      </w:r>
      <w:r>
        <w:rPr>
          <w:rFonts w:ascii="SimSun" w:hAnsi="SimSun" w:cs="SimSun" w:hint="eastAsia"/>
          <w:sz w:val="24"/>
          <w:szCs w:val="24"/>
        </w:rPr>
        <w:t>第四次会议以来</w:t>
      </w:r>
      <w:r w:rsidRPr="00F96F9B">
        <w:rPr>
          <w:rFonts w:ascii="SimSun" w:hAnsi="SimSun" w:cs="SimSun" w:hint="eastAsia"/>
          <w:sz w:val="24"/>
          <w:szCs w:val="24"/>
        </w:rPr>
        <w:t>各机构闭会期间工作的</w:t>
      </w:r>
      <w:r>
        <w:rPr>
          <w:rFonts w:ascii="SimSun" w:hAnsi="SimSun" w:cs="SimSun" w:hint="eastAsia"/>
          <w:sz w:val="24"/>
          <w:szCs w:val="24"/>
        </w:rPr>
        <w:t>以下</w:t>
      </w:r>
      <w:r w:rsidRPr="00F96F9B">
        <w:rPr>
          <w:rFonts w:ascii="SimSun" w:hAnsi="SimSun" w:cs="SimSun" w:hint="eastAsia"/>
          <w:sz w:val="24"/>
          <w:szCs w:val="24"/>
        </w:rPr>
        <w:t>报告</w:t>
      </w:r>
      <w:r>
        <w:rPr>
          <w:rFonts w:ascii="SimSun" w:hAnsi="SimSun" w:cs="SimSun" w:hint="eastAsia"/>
          <w:sz w:val="24"/>
          <w:szCs w:val="24"/>
        </w:rPr>
        <w:t>：</w:t>
      </w:r>
      <w:r w:rsidRPr="00A069EB">
        <w:rPr>
          <w:rFonts w:ascii="SimSun" w:hAnsi="SimSun" w:cs="SimSun" w:hint="eastAsia"/>
          <w:sz w:val="24"/>
          <w:szCs w:val="24"/>
        </w:rPr>
        <w:t>执行问题附属机构</w:t>
      </w:r>
      <w:r w:rsidRPr="0081513C">
        <w:rPr>
          <w:rFonts w:ascii="SimSun" w:hAnsi="SimSun" w:cs="SimSun" w:hint="eastAsia"/>
          <w:sz w:val="24"/>
          <w:szCs w:val="24"/>
        </w:rPr>
        <w:t>第四次和第五次会议的报告</w:t>
      </w:r>
      <w:bookmarkStart w:id="43" w:name="_Hlk180734289"/>
      <w:bookmarkEnd w:id="43"/>
      <w:r w:rsidRPr="006620C9">
        <w:rPr>
          <w:sz w:val="24"/>
          <w:szCs w:val="24"/>
          <w:vertAlign w:val="superscript"/>
          <w:lang w:eastAsia="ja-JP"/>
        </w:rPr>
        <w:footnoteReference w:id="92"/>
      </w:r>
      <w:r>
        <w:rPr>
          <w:sz w:val="24"/>
          <w:szCs w:val="24"/>
        </w:rPr>
        <w:t xml:space="preserve"> </w:t>
      </w:r>
      <w:r>
        <w:rPr>
          <w:rFonts w:ascii="SimSun" w:hAnsi="SimSun" w:cs="SimSun" w:hint="eastAsia"/>
          <w:sz w:val="24"/>
          <w:szCs w:val="24"/>
        </w:rPr>
        <w:t>、</w:t>
      </w:r>
      <w:r w:rsidRPr="00A069EB">
        <w:rPr>
          <w:rFonts w:ascii="SimSun" w:hAnsi="SimSun" w:cs="SimSun" w:hint="eastAsia"/>
          <w:sz w:val="24"/>
          <w:szCs w:val="24"/>
        </w:rPr>
        <w:t>分享利用遗传资源数字序列信息所产生惠益问题不限成员名额特设工作组第一次和第二次会议的报告</w:t>
      </w:r>
      <w:r>
        <w:rPr>
          <w:rStyle w:val="FootnoteReference"/>
          <w:sz w:val="24"/>
          <w:szCs w:val="24"/>
          <w:lang w:eastAsia="ja-JP"/>
        </w:rPr>
        <w:footnoteReference w:id="93"/>
      </w:r>
      <w:r>
        <w:rPr>
          <w:rFonts w:ascii="SimSun" w:hAnsi="SimSun" w:cs="SimSun" w:hint="eastAsia"/>
          <w:sz w:val="24"/>
          <w:szCs w:val="24"/>
        </w:rPr>
        <w:t>。</w:t>
      </w:r>
    </w:p>
    <w:p w14:paraId="44898247" w14:textId="77777777" w:rsidR="00022A83" w:rsidRPr="0081513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作为议定书缔约方会议的缔约方大会听取了</w:t>
      </w:r>
      <w:r>
        <w:rPr>
          <w:rFonts w:ascii="SimSun" w:hAnsi="SimSun" w:cs="SimSun" w:hint="eastAsia"/>
          <w:sz w:val="24"/>
          <w:szCs w:val="24"/>
        </w:rPr>
        <w:t>执行问题附属</w:t>
      </w:r>
      <w:r w:rsidRPr="0081513C">
        <w:rPr>
          <w:rFonts w:ascii="SimSun" w:hAnsi="SimSun" w:cs="SimSun" w:hint="eastAsia"/>
          <w:sz w:val="24"/>
          <w:szCs w:val="24"/>
        </w:rPr>
        <w:t>机构主席和</w:t>
      </w:r>
      <w:r>
        <w:rPr>
          <w:rFonts w:ascii="SimSun" w:hAnsi="SimSun" w:cs="SimSun" w:hint="eastAsia"/>
          <w:sz w:val="24"/>
          <w:szCs w:val="24"/>
        </w:rPr>
        <w:t>分享</w:t>
      </w:r>
      <w:r w:rsidRPr="0081513C">
        <w:rPr>
          <w:rFonts w:ascii="SimSun" w:hAnsi="SimSun" w:cs="SimSun" w:hint="eastAsia"/>
          <w:sz w:val="24"/>
          <w:szCs w:val="24"/>
        </w:rPr>
        <w:t>利用遗传资源数字序列信息</w:t>
      </w:r>
      <w:r>
        <w:rPr>
          <w:rFonts w:ascii="SimSun" w:hAnsi="SimSun" w:cs="SimSun" w:hint="eastAsia"/>
          <w:sz w:val="24"/>
          <w:szCs w:val="24"/>
        </w:rPr>
        <w:t>所产生</w:t>
      </w:r>
      <w:r w:rsidRPr="0081513C">
        <w:rPr>
          <w:rFonts w:ascii="SimSun" w:hAnsi="SimSun" w:cs="SimSun" w:hint="eastAsia"/>
          <w:sz w:val="24"/>
          <w:szCs w:val="24"/>
        </w:rPr>
        <w:t>惠益问题不限成员名额特设工作组主席</w:t>
      </w:r>
      <w:r>
        <w:rPr>
          <w:rFonts w:ascii="SimSun" w:hAnsi="SimSun" w:cs="SimSun" w:hint="eastAsia"/>
          <w:sz w:val="24"/>
          <w:szCs w:val="24"/>
        </w:rPr>
        <w:t>的</w:t>
      </w:r>
      <w:r w:rsidRPr="0081513C">
        <w:rPr>
          <w:rFonts w:ascii="SimSun" w:hAnsi="SimSun" w:cs="SimSun" w:hint="eastAsia"/>
          <w:sz w:val="24"/>
          <w:szCs w:val="24"/>
        </w:rPr>
        <w:t>代表的口头报告。</w:t>
      </w:r>
    </w:p>
    <w:p w14:paraId="6A57BB4D" w14:textId="77777777" w:rsidR="00022A83" w:rsidRPr="0081513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Pr>
          <w:rFonts w:ascii="SimSun" w:hAnsi="SimSun" w:cs="SimSun" w:hint="eastAsia"/>
          <w:sz w:val="24"/>
          <w:szCs w:val="24"/>
        </w:rPr>
        <w:t>以下</w:t>
      </w:r>
      <w:r w:rsidRPr="0081513C">
        <w:rPr>
          <w:rFonts w:ascii="SimSun" w:hAnsi="SimSun" w:cs="SimSun" w:hint="eastAsia"/>
          <w:sz w:val="24"/>
          <w:szCs w:val="24"/>
        </w:rPr>
        <w:t>缔约方的代表发</w:t>
      </w:r>
      <w:r>
        <w:rPr>
          <w:rFonts w:ascii="SimSun" w:hAnsi="SimSun" w:cs="SimSun" w:hint="eastAsia"/>
          <w:sz w:val="24"/>
          <w:szCs w:val="24"/>
        </w:rPr>
        <w:t>了</w:t>
      </w:r>
      <w:r w:rsidRPr="0081513C">
        <w:rPr>
          <w:rFonts w:ascii="SimSun" w:hAnsi="SimSun" w:cs="SimSun" w:hint="eastAsia"/>
          <w:sz w:val="24"/>
          <w:szCs w:val="24"/>
        </w:rPr>
        <w:t>言</w:t>
      </w:r>
      <w:r>
        <w:rPr>
          <w:rFonts w:ascii="SimSun" w:hAnsi="SimSun" w:cs="SimSun" w:hint="eastAsia"/>
          <w:sz w:val="24"/>
          <w:szCs w:val="24"/>
        </w:rPr>
        <w:t>：</w:t>
      </w:r>
      <w:r w:rsidRPr="0081513C">
        <w:rPr>
          <w:rFonts w:ascii="SimSun" w:hAnsi="SimSun" w:cs="SimSun" w:hint="eastAsia"/>
          <w:sz w:val="24"/>
          <w:szCs w:val="24"/>
        </w:rPr>
        <w:t>刚果民主共和国</w:t>
      </w:r>
      <w:r>
        <w:rPr>
          <w:rFonts w:ascii="SimSun" w:hAnsi="SimSun" w:cs="SimSun" w:hint="eastAsia"/>
          <w:sz w:val="24"/>
          <w:szCs w:val="24"/>
        </w:rPr>
        <w:t>、</w:t>
      </w:r>
      <w:r w:rsidRPr="0081513C">
        <w:rPr>
          <w:rFonts w:ascii="SimSun" w:hAnsi="SimSun" w:cs="SimSun" w:hint="eastAsia"/>
          <w:sz w:val="24"/>
          <w:szCs w:val="24"/>
        </w:rPr>
        <w:t>埃及</w:t>
      </w:r>
      <w:r>
        <w:rPr>
          <w:rFonts w:ascii="SimSun" w:hAnsi="SimSun" w:cs="SimSun" w:hint="eastAsia"/>
          <w:sz w:val="24"/>
          <w:szCs w:val="24"/>
        </w:rPr>
        <w:t>（</w:t>
      </w:r>
      <w:bookmarkStart w:id="44" w:name="_Hlk180870053"/>
      <w:r w:rsidRPr="0081513C">
        <w:rPr>
          <w:rFonts w:ascii="SimSun" w:hAnsi="SimSun" w:cs="SimSun" w:hint="eastAsia"/>
          <w:sz w:val="24"/>
          <w:szCs w:val="24"/>
        </w:rPr>
        <w:t>以</w:t>
      </w:r>
      <w:r>
        <w:rPr>
          <w:rFonts w:ascii="SimSun" w:hAnsi="SimSun" w:cs="SimSun" w:hint="eastAsia"/>
          <w:sz w:val="24"/>
          <w:szCs w:val="24"/>
        </w:rPr>
        <w:t>执行问题附属</w:t>
      </w:r>
      <w:r w:rsidRPr="0081513C">
        <w:rPr>
          <w:rFonts w:ascii="SimSun" w:hAnsi="SimSun" w:cs="SimSun" w:hint="eastAsia"/>
          <w:sz w:val="24"/>
          <w:szCs w:val="24"/>
        </w:rPr>
        <w:t>机构第五次会议报告员的身份</w:t>
      </w:r>
      <w:bookmarkEnd w:id="44"/>
      <w:r>
        <w:rPr>
          <w:rFonts w:ascii="SimSun" w:hAnsi="SimSun" w:cs="SimSun" w:hint="eastAsia"/>
          <w:sz w:val="24"/>
          <w:szCs w:val="24"/>
        </w:rPr>
        <w:t>）</w:t>
      </w:r>
      <w:r w:rsidRPr="0081513C">
        <w:rPr>
          <w:rFonts w:ascii="SimSun" w:hAnsi="SimSun" w:cs="SimSun" w:hint="eastAsia"/>
          <w:sz w:val="24"/>
          <w:szCs w:val="24"/>
        </w:rPr>
        <w:t>。</w:t>
      </w:r>
    </w:p>
    <w:p w14:paraId="42B96D30" w14:textId="77777777" w:rsidR="00022A83" w:rsidRPr="0081513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topLinePunct/>
        <w:spacing w:before="120"/>
        <w:ind w:left="490" w:firstLine="0"/>
        <w:rPr>
          <w:sz w:val="24"/>
          <w:szCs w:val="24"/>
        </w:rPr>
      </w:pPr>
      <w:r w:rsidRPr="0081513C">
        <w:rPr>
          <w:rFonts w:ascii="SimSun" w:hAnsi="SimSun" w:cs="SimSun" w:hint="eastAsia"/>
          <w:sz w:val="24"/>
          <w:szCs w:val="24"/>
        </w:rPr>
        <w:t>作为议定书缔约方会议的缔约方大会</w:t>
      </w:r>
      <w:r>
        <w:rPr>
          <w:rFonts w:ascii="SimSun" w:hAnsi="SimSun" w:cs="SimSun" w:hint="eastAsia"/>
          <w:sz w:val="24"/>
          <w:szCs w:val="24"/>
        </w:rPr>
        <w:t>表示</w:t>
      </w:r>
      <w:r w:rsidRPr="0081513C">
        <w:rPr>
          <w:rFonts w:ascii="SimSun" w:hAnsi="SimSun" w:cs="SimSun" w:hint="eastAsia"/>
          <w:sz w:val="24"/>
          <w:szCs w:val="24"/>
        </w:rPr>
        <w:t>注意到所提供的信息，并</w:t>
      </w:r>
      <w:r>
        <w:rPr>
          <w:rFonts w:ascii="SimSun" w:hAnsi="SimSun" w:cs="SimSun" w:hint="eastAsia"/>
          <w:sz w:val="24"/>
          <w:szCs w:val="24"/>
        </w:rPr>
        <w:t>商定</w:t>
      </w:r>
      <w:r w:rsidRPr="0081513C">
        <w:rPr>
          <w:rFonts w:ascii="SimSun" w:hAnsi="SimSun" w:cs="SimSun" w:hint="eastAsia"/>
          <w:sz w:val="24"/>
          <w:szCs w:val="24"/>
        </w:rPr>
        <w:t>在相关议程项目下</w:t>
      </w:r>
      <w:r>
        <w:rPr>
          <w:rFonts w:ascii="SimSun" w:hAnsi="SimSun" w:cs="SimSun" w:hint="eastAsia"/>
          <w:sz w:val="24"/>
          <w:szCs w:val="24"/>
        </w:rPr>
        <w:t>由</w:t>
      </w:r>
      <w:r w:rsidRPr="0081513C">
        <w:rPr>
          <w:rFonts w:ascii="SimSun" w:hAnsi="SimSun" w:cs="SimSun" w:hint="eastAsia"/>
          <w:sz w:val="24"/>
          <w:szCs w:val="24"/>
        </w:rPr>
        <w:t>工作组审议各附属机构的建议。</w:t>
      </w:r>
    </w:p>
    <w:p w14:paraId="4AB6CED0" w14:textId="77777777" w:rsidR="00670289"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bookmarkStart w:id="45" w:name="_Toc199163882"/>
      <w:r w:rsidRPr="00FA0655">
        <w:rPr>
          <w:rFonts w:hint="eastAsia"/>
        </w:rPr>
        <w:t>项目</w:t>
      </w:r>
      <w:r w:rsidRPr="00FA0655">
        <w:t>5</w:t>
      </w:r>
    </w:p>
    <w:p w14:paraId="5E9E99B6" w14:textId="43C72A83" w:rsidR="00022A83" w:rsidRPr="00FA0655"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r w:rsidRPr="00FA0655">
        <w:rPr>
          <w:rFonts w:hint="eastAsia"/>
        </w:rPr>
        <w:t>履约委员会的报告</w:t>
      </w:r>
      <w:bookmarkEnd w:id="45"/>
    </w:p>
    <w:p w14:paraId="057BBBB4" w14:textId="77777777" w:rsidR="00022A83" w:rsidRPr="00FA065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rFonts w:ascii="SimSun" w:hAnsi="SimSun" w:cs="SimSun" w:hint="eastAsia"/>
          <w:sz w:val="24"/>
          <w:szCs w:val="24"/>
        </w:rPr>
        <w:t>作为议定书缔约方会议的缔约方大会第</w:t>
      </w:r>
      <w:r w:rsidRPr="00FA0655">
        <w:rPr>
          <w:sz w:val="24"/>
          <w:szCs w:val="24"/>
        </w:rPr>
        <w:t>1</w:t>
      </w:r>
      <w:r>
        <w:rPr>
          <w:rFonts w:ascii="SimSun" w:hAnsi="SimSun" w:cs="SimSun" w:hint="eastAsia"/>
          <w:sz w:val="24"/>
          <w:szCs w:val="24"/>
        </w:rPr>
        <w:t>场全体会议</w:t>
      </w:r>
      <w:r w:rsidRPr="00FA0655">
        <w:rPr>
          <w:rFonts w:ascii="SimSun" w:hAnsi="SimSun" w:cs="SimSun" w:hint="eastAsia"/>
          <w:sz w:val="24"/>
          <w:szCs w:val="24"/>
        </w:rPr>
        <w:t>审议了议程项目</w:t>
      </w:r>
      <w:r w:rsidRPr="00FA0655">
        <w:rPr>
          <w:sz w:val="24"/>
          <w:szCs w:val="24"/>
        </w:rPr>
        <w:t>5</w:t>
      </w:r>
      <w:r w:rsidRPr="00FA0655">
        <w:rPr>
          <w:rFonts w:ascii="SimSun" w:hAnsi="SimSun" w:cs="SimSun" w:hint="eastAsia"/>
          <w:sz w:val="24"/>
          <w:szCs w:val="24"/>
        </w:rPr>
        <w:t>。</w:t>
      </w:r>
      <w:r>
        <w:rPr>
          <w:rFonts w:ascii="SimSun" w:hAnsi="SimSun" w:cs="SimSun" w:hint="eastAsia"/>
          <w:sz w:val="24"/>
          <w:szCs w:val="24"/>
        </w:rPr>
        <w:t>会议</w:t>
      </w:r>
      <w:r w:rsidRPr="00FA0655">
        <w:rPr>
          <w:rFonts w:ascii="SimSun" w:hAnsi="SimSun" w:cs="SimSun" w:hint="eastAsia"/>
          <w:sz w:val="24"/>
          <w:szCs w:val="24"/>
        </w:rPr>
        <w:t>收到了一</w:t>
      </w:r>
      <w:r>
        <w:rPr>
          <w:rFonts w:ascii="SimSun" w:hAnsi="SimSun" w:cs="SimSun" w:hint="eastAsia"/>
          <w:sz w:val="24"/>
          <w:szCs w:val="24"/>
        </w:rPr>
        <w:t>份</w:t>
      </w:r>
      <w:r w:rsidRPr="00FA0655">
        <w:rPr>
          <w:rFonts w:ascii="SimSun" w:hAnsi="SimSun" w:cs="SimSun" w:hint="eastAsia"/>
          <w:sz w:val="24"/>
          <w:szCs w:val="24"/>
        </w:rPr>
        <w:t>决定草案</w:t>
      </w:r>
      <w:r>
        <w:rPr>
          <w:rStyle w:val="FootnoteReference"/>
          <w:sz w:val="24"/>
          <w:szCs w:val="24"/>
        </w:rPr>
        <w:footnoteReference w:id="94"/>
      </w:r>
      <w:r>
        <w:rPr>
          <w:rFonts w:ascii="SimSun" w:hAnsi="SimSun" w:cs="SimSun" w:hint="eastAsia"/>
          <w:sz w:val="24"/>
          <w:szCs w:val="24"/>
        </w:rPr>
        <w:t>和《</w:t>
      </w:r>
      <w:r w:rsidRPr="00A069EB">
        <w:rPr>
          <w:rFonts w:ascii="SimSun" w:hAnsi="SimSun" w:cs="SimSun" w:hint="eastAsia"/>
          <w:sz w:val="24"/>
          <w:szCs w:val="24"/>
        </w:rPr>
        <w:t>名古屋议定书</w:t>
      </w:r>
      <w:r>
        <w:rPr>
          <w:rFonts w:ascii="SimSun" w:hAnsi="SimSun" w:cs="SimSun" w:hint="eastAsia"/>
          <w:sz w:val="24"/>
          <w:szCs w:val="24"/>
        </w:rPr>
        <w:t>》</w:t>
      </w:r>
      <w:r w:rsidRPr="00A069EB">
        <w:rPr>
          <w:rFonts w:ascii="SimSun" w:hAnsi="SimSun" w:cs="SimSun" w:hint="eastAsia"/>
          <w:sz w:val="24"/>
          <w:szCs w:val="24"/>
        </w:rPr>
        <w:t>履约委员会第四次会议的工作报告</w:t>
      </w:r>
      <w:r w:rsidRPr="006620C9">
        <w:rPr>
          <w:sz w:val="24"/>
          <w:szCs w:val="24"/>
          <w:vertAlign w:val="superscript"/>
        </w:rPr>
        <w:footnoteReference w:id="95"/>
      </w:r>
      <w:r w:rsidRPr="00A069EB">
        <w:rPr>
          <w:rFonts w:ascii="SimSun" w:hAnsi="SimSun" w:cs="SimSun" w:hint="eastAsia"/>
          <w:sz w:val="24"/>
          <w:szCs w:val="24"/>
        </w:rPr>
        <w:t>。</w:t>
      </w:r>
    </w:p>
    <w:p w14:paraId="76DCA109" w14:textId="77777777" w:rsidR="00022A83" w:rsidRPr="00FA065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w:t>
      </w:r>
      <w:r w:rsidRPr="00FA0655">
        <w:rPr>
          <w:rFonts w:ascii="SimSun" w:hAnsi="SimSun" w:cs="SimSun" w:hint="eastAsia"/>
          <w:sz w:val="24"/>
          <w:szCs w:val="24"/>
        </w:rPr>
        <w:t>名古屋议定书</w:t>
      </w:r>
      <w:r>
        <w:rPr>
          <w:rFonts w:ascii="SimSun" w:hAnsi="SimSun" w:cs="SimSun" w:hint="eastAsia"/>
          <w:sz w:val="24"/>
          <w:szCs w:val="24"/>
        </w:rPr>
        <w:t>》</w:t>
      </w:r>
      <w:r w:rsidRPr="00FA0655">
        <w:rPr>
          <w:rFonts w:ascii="SimSun" w:hAnsi="SimSun" w:cs="SimSun" w:hint="eastAsia"/>
          <w:sz w:val="24"/>
          <w:szCs w:val="24"/>
        </w:rPr>
        <w:t>履约委员会主席介绍了</w:t>
      </w:r>
      <w:r w:rsidRPr="00A069EB">
        <w:rPr>
          <w:rFonts w:ascii="SimSun" w:hAnsi="SimSun" w:cs="SimSun" w:hint="eastAsia"/>
          <w:sz w:val="24"/>
          <w:szCs w:val="24"/>
        </w:rPr>
        <w:t>履约委员会第四次会议的工作报告。</w:t>
      </w:r>
      <w:r w:rsidRPr="00FA0655">
        <w:rPr>
          <w:sz w:val="24"/>
          <w:szCs w:val="24"/>
        </w:rPr>
        <w:t xml:space="preserve"> </w:t>
      </w:r>
    </w:p>
    <w:p w14:paraId="091ABC67" w14:textId="77777777" w:rsidR="00022A83" w:rsidRPr="00FA065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A0655">
        <w:rPr>
          <w:rFonts w:ascii="SimSun" w:hAnsi="SimSun" w:cs="SimSun" w:hint="eastAsia"/>
          <w:sz w:val="24"/>
          <w:szCs w:val="24"/>
        </w:rPr>
        <w:t>根据工作安排，</w:t>
      </w:r>
      <w:r w:rsidRPr="00A069EB">
        <w:rPr>
          <w:rFonts w:ascii="SimSun" w:hAnsi="SimSun" w:cs="SimSun" w:hint="eastAsia"/>
          <w:sz w:val="24"/>
          <w:szCs w:val="24"/>
        </w:rPr>
        <w:t>报告中提出的实质性问题</w:t>
      </w:r>
      <w:r>
        <w:rPr>
          <w:rFonts w:ascii="SimSun" w:hAnsi="SimSun" w:cs="SimSun" w:hint="eastAsia"/>
          <w:sz w:val="24"/>
          <w:szCs w:val="24"/>
        </w:rPr>
        <w:t>交由</w:t>
      </w:r>
      <w:r w:rsidRPr="00A069EB">
        <w:rPr>
          <w:rFonts w:ascii="SimSun" w:hAnsi="SimSun" w:cs="SimSun" w:hint="eastAsia"/>
          <w:sz w:val="24"/>
          <w:szCs w:val="24"/>
        </w:rPr>
        <w:t>第二工作组审议。</w:t>
      </w:r>
    </w:p>
    <w:p w14:paraId="61BA5EB5" w14:textId="77777777" w:rsidR="00022A83" w:rsidRPr="005E60DF" w:rsidRDefault="00022A83" w:rsidP="004F613B">
      <w:pPr>
        <w:pStyle w:val="ListParagraph"/>
        <w:numPr>
          <w:ilvl w:val="0"/>
          <w:numId w:val="3"/>
        </w:numPr>
        <w:tabs>
          <w:tab w:val="clear" w:pos="567"/>
          <w:tab w:val="clear" w:pos="1134"/>
          <w:tab w:val="clear" w:pos="1701"/>
          <w:tab w:val="clear" w:pos="2268"/>
        </w:tabs>
        <w:spacing w:before="120" w:after="120"/>
        <w:ind w:left="490"/>
        <w:jc w:val="left"/>
        <w:rPr>
          <w:sz w:val="24"/>
          <w:szCs w:val="24"/>
        </w:rPr>
      </w:pPr>
      <w:r w:rsidRPr="005E60DF">
        <w:rPr>
          <w:rFonts w:ascii="SimSun" w:hAnsi="SimSun" w:cs="SimSun" w:hint="eastAsia"/>
          <w:sz w:val="24"/>
          <w:szCs w:val="24"/>
        </w:rPr>
        <w:t>作为议定书缔约方会议缔约方大会决定将</w:t>
      </w:r>
      <w:smartTag w:uri="urn:schemas-microsoft-com:office:smarttags" w:element="chsdate">
        <w:smartTagPr>
          <w:attr w:name="IsROCDate" w:val="False"/>
          <w:attr w:name="IsLunarDate" w:val="False"/>
          <w:attr w:name="Day" w:val="12"/>
          <w:attr w:name="Month" w:val="9"/>
          <w:attr w:name="Year" w:val="2024"/>
        </w:smartTagPr>
        <w:r w:rsidRPr="005E60DF">
          <w:rPr>
            <w:sz w:val="24"/>
            <w:szCs w:val="24"/>
          </w:rPr>
          <w:t>2024</w:t>
        </w:r>
        <w:r w:rsidRPr="005E60DF">
          <w:rPr>
            <w:rFonts w:ascii="SimSun" w:hAnsi="SimSun" w:cs="SimSun" w:hint="eastAsia"/>
            <w:sz w:val="24"/>
            <w:szCs w:val="24"/>
          </w:rPr>
          <w:t>年</w:t>
        </w:r>
        <w:r w:rsidRPr="005E60DF">
          <w:rPr>
            <w:sz w:val="24"/>
            <w:szCs w:val="24"/>
          </w:rPr>
          <w:t>9</w:t>
        </w:r>
        <w:r w:rsidRPr="005E60DF">
          <w:rPr>
            <w:rFonts w:ascii="SimSun" w:hAnsi="SimSun" w:cs="SimSun" w:hint="eastAsia"/>
            <w:sz w:val="24"/>
            <w:szCs w:val="24"/>
          </w:rPr>
          <w:t>月</w:t>
        </w:r>
        <w:r w:rsidRPr="005E60DF">
          <w:rPr>
            <w:sz w:val="24"/>
            <w:szCs w:val="24"/>
          </w:rPr>
          <w:t>12</w:t>
        </w:r>
        <w:r w:rsidRPr="005E60DF">
          <w:rPr>
            <w:rFonts w:ascii="SimSun" w:hAnsi="SimSun" w:cs="SimSun" w:hint="eastAsia"/>
            <w:sz w:val="24"/>
            <w:szCs w:val="24"/>
          </w:rPr>
          <w:t>日</w:t>
        </w:r>
      </w:smartTag>
      <w:r w:rsidRPr="005E60DF">
        <w:rPr>
          <w:rFonts w:ascii="SimSun" w:hAnsi="SimSun" w:cs="SimSun" w:hint="eastAsia"/>
          <w:sz w:val="24"/>
          <w:szCs w:val="24"/>
        </w:rPr>
        <w:t>秘书处关于委员会成员提名和选举的第</w:t>
      </w:r>
      <w:hyperlink r:id="rId68" w:history="1">
        <w:r w:rsidRPr="005E60DF">
          <w:rPr>
            <w:rStyle w:val="Hyperlink"/>
            <w:sz w:val="24"/>
            <w:szCs w:val="24"/>
          </w:rPr>
          <w:t>2024-092</w:t>
        </w:r>
      </w:hyperlink>
      <w:r w:rsidRPr="005E60DF">
        <w:rPr>
          <w:rFonts w:ascii="SimSun" w:hAnsi="SimSun" w:cs="SimSun" w:hint="eastAsia"/>
          <w:sz w:val="24"/>
          <w:szCs w:val="24"/>
        </w:rPr>
        <w:t>号通知附件表</w:t>
      </w:r>
      <w:r w:rsidRPr="005E60DF">
        <w:rPr>
          <w:sz w:val="24"/>
          <w:szCs w:val="24"/>
        </w:rPr>
        <w:t>A</w:t>
      </w:r>
      <w:r w:rsidRPr="005E60DF">
        <w:rPr>
          <w:rFonts w:ascii="SimSun" w:hAnsi="SimSun" w:cs="SimSun" w:hint="eastAsia"/>
          <w:sz w:val="24"/>
          <w:szCs w:val="24"/>
        </w:rPr>
        <w:t>所列</w:t>
      </w:r>
      <w:r w:rsidRPr="005E60DF">
        <w:rPr>
          <w:sz w:val="24"/>
          <w:szCs w:val="24"/>
        </w:rPr>
        <w:t>5</w:t>
      </w:r>
      <w:r w:rsidRPr="005E60DF">
        <w:rPr>
          <w:rFonts w:ascii="SimSun" w:hAnsi="SimSun" w:cs="SimSun" w:hint="eastAsia"/>
          <w:sz w:val="24"/>
          <w:szCs w:val="24"/>
        </w:rPr>
        <w:t>名履约委员会成员的任期延长两年。会议还决定在</w:t>
      </w:r>
      <w:r>
        <w:rPr>
          <w:rFonts w:ascii="SimSun" w:hAnsi="SimSun" w:cs="SimSun" w:hint="eastAsia"/>
          <w:sz w:val="24"/>
          <w:szCs w:val="24"/>
        </w:rPr>
        <w:t>后面的</w:t>
      </w:r>
      <w:r w:rsidRPr="005E60DF">
        <w:rPr>
          <w:rFonts w:ascii="SimSun" w:hAnsi="SimSun" w:cs="SimSun" w:hint="eastAsia"/>
          <w:sz w:val="24"/>
          <w:szCs w:val="24"/>
        </w:rPr>
        <w:t>会议上</w:t>
      </w:r>
      <w:r>
        <w:rPr>
          <w:rFonts w:ascii="SimSun" w:hAnsi="SimSun" w:cs="SimSun" w:hint="eastAsia"/>
          <w:sz w:val="24"/>
          <w:szCs w:val="24"/>
        </w:rPr>
        <w:t>为</w:t>
      </w:r>
      <w:r w:rsidRPr="005E60DF">
        <w:rPr>
          <w:rFonts w:ascii="SimSun" w:hAnsi="SimSun" w:cs="SimSun" w:hint="eastAsia"/>
          <w:sz w:val="24"/>
          <w:szCs w:val="24"/>
        </w:rPr>
        <w:t>通知附件表</w:t>
      </w:r>
      <w:r w:rsidRPr="005E60DF">
        <w:rPr>
          <w:sz w:val="24"/>
          <w:szCs w:val="24"/>
        </w:rPr>
        <w:t>B</w:t>
      </w:r>
      <w:r w:rsidRPr="005E60DF">
        <w:rPr>
          <w:rFonts w:ascii="SimSun" w:hAnsi="SimSun" w:cs="SimSun" w:hint="eastAsia"/>
          <w:sz w:val="24"/>
          <w:szCs w:val="24"/>
        </w:rPr>
        <w:t>所列</w:t>
      </w:r>
      <w:smartTag w:uri="urn:schemas-microsoft-com:office:smarttags" w:element="chsdate">
        <w:smartTagPr>
          <w:attr w:name="IsROCDate" w:val="False"/>
          <w:attr w:name="IsLunarDate" w:val="False"/>
          <w:attr w:name="Day" w:val="31"/>
          <w:attr w:name="Month" w:val="12"/>
          <w:attr w:name="Year" w:val="2024"/>
        </w:smartTagPr>
        <w:r w:rsidRPr="005E60DF">
          <w:rPr>
            <w:sz w:val="24"/>
            <w:szCs w:val="24"/>
          </w:rPr>
          <w:t>2024</w:t>
        </w:r>
        <w:r w:rsidRPr="005E60DF">
          <w:rPr>
            <w:rFonts w:ascii="SimSun" w:hAnsi="SimSun" w:cs="SimSun" w:hint="eastAsia"/>
            <w:sz w:val="24"/>
            <w:szCs w:val="24"/>
          </w:rPr>
          <w:t>年</w:t>
        </w:r>
        <w:r w:rsidRPr="005E60DF">
          <w:rPr>
            <w:sz w:val="24"/>
            <w:szCs w:val="24"/>
          </w:rPr>
          <w:t>12</w:t>
        </w:r>
        <w:r w:rsidRPr="005E60DF">
          <w:rPr>
            <w:rFonts w:ascii="SimSun" w:hAnsi="SimSun" w:cs="SimSun" w:hint="eastAsia"/>
            <w:sz w:val="24"/>
            <w:szCs w:val="24"/>
          </w:rPr>
          <w:t>月</w:t>
        </w:r>
        <w:r w:rsidRPr="005E60DF">
          <w:rPr>
            <w:sz w:val="24"/>
            <w:szCs w:val="24"/>
          </w:rPr>
          <w:t>31</w:t>
        </w:r>
        <w:r w:rsidRPr="005E60DF">
          <w:rPr>
            <w:rFonts w:ascii="SimSun" w:hAnsi="SimSun" w:cs="SimSun" w:hint="eastAsia"/>
            <w:sz w:val="24"/>
            <w:szCs w:val="24"/>
          </w:rPr>
          <w:t>日</w:t>
        </w:r>
      </w:smartTag>
      <w:r w:rsidRPr="005E60DF">
        <w:rPr>
          <w:rFonts w:ascii="SimSun" w:hAnsi="SimSun" w:cs="SimSun" w:hint="eastAsia"/>
          <w:sz w:val="24"/>
          <w:szCs w:val="24"/>
        </w:rPr>
        <w:t>任期届满的</w:t>
      </w:r>
      <w:r w:rsidRPr="005E60DF">
        <w:rPr>
          <w:sz w:val="24"/>
          <w:szCs w:val="24"/>
        </w:rPr>
        <w:t>10</w:t>
      </w:r>
      <w:r w:rsidRPr="005E60DF">
        <w:rPr>
          <w:rFonts w:ascii="SimSun" w:hAnsi="SimSun" w:cs="SimSun" w:hint="eastAsia"/>
          <w:sz w:val="24"/>
          <w:szCs w:val="24"/>
        </w:rPr>
        <w:t>名成员</w:t>
      </w:r>
      <w:r>
        <w:rPr>
          <w:rFonts w:ascii="SimSun" w:hAnsi="SimSun" w:cs="SimSun" w:hint="eastAsia"/>
          <w:sz w:val="24"/>
          <w:szCs w:val="24"/>
        </w:rPr>
        <w:t>和</w:t>
      </w:r>
      <w:r>
        <w:rPr>
          <w:sz w:val="24"/>
          <w:szCs w:val="24"/>
        </w:rPr>
        <w:t>2</w:t>
      </w:r>
      <w:r>
        <w:rPr>
          <w:rFonts w:ascii="SimSun" w:hAnsi="SimSun" w:cs="SimSun" w:hint="eastAsia"/>
          <w:sz w:val="24"/>
          <w:szCs w:val="24"/>
        </w:rPr>
        <w:t>名土著人民和地方社区观察员选举接替人</w:t>
      </w:r>
      <w:r w:rsidRPr="005E60DF">
        <w:rPr>
          <w:rFonts w:ascii="SimSun" w:hAnsi="SimSun" w:cs="SimSun" w:hint="eastAsia"/>
          <w:sz w:val="24"/>
          <w:szCs w:val="24"/>
        </w:rPr>
        <w:t>。</w:t>
      </w:r>
    </w:p>
    <w:p w14:paraId="45D034CC" w14:textId="77777777" w:rsidR="00022A83" w:rsidRPr="00FA065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D1CC2">
        <w:rPr>
          <w:rFonts w:ascii="SimSun" w:hAnsi="SimSun" w:cs="SimSun" w:hint="eastAsia"/>
          <w:sz w:val="24"/>
          <w:szCs w:val="24"/>
        </w:rPr>
        <w:t>作为议定书缔约方会议的缔约方大会第</w:t>
      </w:r>
      <w:r w:rsidRPr="008D1CC2">
        <w:rPr>
          <w:sz w:val="24"/>
          <w:szCs w:val="24"/>
        </w:rPr>
        <w:t>4</w:t>
      </w:r>
      <w:r w:rsidRPr="008D1CC2">
        <w:rPr>
          <w:rFonts w:ascii="SimSun" w:hAnsi="SimSun" w:cs="SimSun" w:hint="eastAsia"/>
          <w:sz w:val="24"/>
          <w:szCs w:val="24"/>
        </w:rPr>
        <w:t>场全体会议选</w:t>
      </w:r>
      <w:r>
        <w:rPr>
          <w:rFonts w:ascii="SimSun" w:hAnsi="SimSun" w:cs="SimSun" w:hint="eastAsia"/>
          <w:sz w:val="24"/>
          <w:szCs w:val="24"/>
        </w:rPr>
        <w:t>出下列</w:t>
      </w:r>
      <w:r w:rsidRPr="008D1CC2">
        <w:rPr>
          <w:rFonts w:ascii="SimSun" w:hAnsi="SimSun" w:cs="SimSun" w:hint="eastAsia"/>
          <w:sz w:val="24"/>
          <w:szCs w:val="24"/>
        </w:rPr>
        <w:t>履约委员会成员</w:t>
      </w:r>
      <w:r>
        <w:rPr>
          <w:rFonts w:ascii="SimSun" w:hAnsi="SimSun" w:cs="SimSun" w:hint="eastAsia"/>
          <w:sz w:val="24"/>
          <w:szCs w:val="24"/>
        </w:rPr>
        <w:t>和土著人民和地方社区观察员，任期</w:t>
      </w:r>
      <w:r>
        <w:rPr>
          <w:sz w:val="24"/>
          <w:szCs w:val="24"/>
        </w:rPr>
        <w:t>4</w:t>
      </w:r>
      <w:r>
        <w:rPr>
          <w:rFonts w:ascii="SimSun" w:hAnsi="SimSun" w:cs="SimSun" w:hint="eastAsia"/>
          <w:sz w:val="24"/>
          <w:szCs w:val="24"/>
        </w:rPr>
        <w:t>年，自</w:t>
      </w:r>
      <w:smartTag w:uri="urn:schemas-microsoft-com:office:smarttags" w:element="chsdate">
        <w:smartTagPr>
          <w:attr w:name="IsROCDate" w:val="False"/>
          <w:attr w:name="IsLunarDate" w:val="False"/>
          <w:attr w:name="Day" w:val="1"/>
          <w:attr w:name="Month" w:val="1"/>
          <w:attr w:name="Year" w:val="2025"/>
        </w:smartTagPr>
        <w:r>
          <w:rPr>
            <w:sz w:val="24"/>
            <w:szCs w:val="24"/>
          </w:rPr>
          <w:t>2025</w:t>
        </w:r>
        <w:r>
          <w:rPr>
            <w:rFonts w:ascii="SimSun" w:hAnsi="SimSun" w:cs="SimSun" w:hint="eastAsia"/>
            <w:sz w:val="24"/>
            <w:szCs w:val="24"/>
          </w:rPr>
          <w:t>年</w:t>
        </w:r>
        <w:r>
          <w:rPr>
            <w:sz w:val="24"/>
            <w:szCs w:val="24"/>
          </w:rPr>
          <w:t>1</w:t>
        </w:r>
        <w:r>
          <w:rPr>
            <w:rFonts w:ascii="SimSun" w:hAnsi="SimSun" w:cs="SimSun" w:hint="eastAsia"/>
            <w:sz w:val="24"/>
            <w:szCs w:val="24"/>
          </w:rPr>
          <w:t>月</w:t>
        </w:r>
        <w:r>
          <w:rPr>
            <w:sz w:val="24"/>
            <w:szCs w:val="24"/>
          </w:rPr>
          <w:t>1</w:t>
        </w:r>
        <w:r>
          <w:rPr>
            <w:rFonts w:ascii="SimSun" w:hAnsi="SimSun" w:cs="SimSun" w:hint="eastAsia"/>
            <w:sz w:val="24"/>
            <w:szCs w:val="24"/>
          </w:rPr>
          <w:t>日</w:t>
        </w:r>
      </w:smartTag>
      <w:r>
        <w:rPr>
          <w:rFonts w:ascii="SimSun" w:hAnsi="SimSun" w:cs="SimSun" w:hint="eastAsia"/>
          <w:sz w:val="24"/>
          <w:szCs w:val="24"/>
        </w:rPr>
        <w:t>开始</w:t>
      </w:r>
      <w:r w:rsidRPr="008D1CC2">
        <w:rPr>
          <w:rFonts w:ascii="SimSun" w:hAnsi="SimSun" w:cs="SimSun" w:hint="eastAsia"/>
          <w:sz w:val="24"/>
          <w:szCs w:val="24"/>
        </w:rPr>
        <w:t>：</w:t>
      </w:r>
    </w:p>
    <w:p w14:paraId="5F86574A"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Somaly Chan </w:t>
      </w:r>
      <w:r>
        <w:rPr>
          <w:rFonts w:ascii="SimSun" w:hAnsi="SimSun" w:cs="SimSun" w:hint="eastAsia"/>
          <w:sz w:val="24"/>
          <w:szCs w:val="24"/>
        </w:rPr>
        <w:t>（柬埔寨）</w:t>
      </w:r>
    </w:p>
    <w:p w14:paraId="3FCFA247"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Pr>
          <w:sz w:val="24"/>
          <w:szCs w:val="24"/>
        </w:rPr>
        <w:t>P</w:t>
      </w:r>
      <w:r w:rsidRPr="002C5EB1">
        <w:rPr>
          <w:sz w:val="24"/>
          <w:szCs w:val="24"/>
        </w:rPr>
        <w:t xml:space="preserve">ark Won Seog </w:t>
      </w:r>
      <w:r>
        <w:rPr>
          <w:rFonts w:ascii="SimSun" w:hAnsi="SimSun" w:cs="SimSun" w:hint="eastAsia"/>
          <w:sz w:val="24"/>
          <w:szCs w:val="24"/>
        </w:rPr>
        <w:t>（大韩民国）</w:t>
      </w:r>
    </w:p>
    <w:p w14:paraId="1B9142F4"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Betty Kauna Schröder </w:t>
      </w:r>
      <w:r>
        <w:rPr>
          <w:rFonts w:ascii="SimSun" w:hAnsi="SimSun" w:cs="SimSun" w:hint="eastAsia"/>
          <w:sz w:val="24"/>
          <w:szCs w:val="24"/>
        </w:rPr>
        <w:t>（纳米比亚）</w:t>
      </w:r>
    </w:p>
    <w:p w14:paraId="2EC25738"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lastRenderedPageBreak/>
        <w:t xml:space="preserve">El Khitma Eel -Awad Mohammed </w:t>
      </w:r>
      <w:r>
        <w:rPr>
          <w:rFonts w:ascii="SimSun" w:hAnsi="SimSun" w:cs="SimSun" w:hint="eastAsia"/>
          <w:sz w:val="24"/>
          <w:szCs w:val="24"/>
        </w:rPr>
        <w:t>（苏丹）</w:t>
      </w:r>
    </w:p>
    <w:p w14:paraId="7098CB3E"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Peter Maňka </w:t>
      </w:r>
      <w:r>
        <w:rPr>
          <w:rFonts w:ascii="SimSun" w:hAnsi="SimSun" w:cs="SimSun" w:hint="eastAsia"/>
          <w:sz w:val="24"/>
          <w:szCs w:val="24"/>
        </w:rPr>
        <w:t>（斯洛伐克）</w:t>
      </w:r>
    </w:p>
    <w:p w14:paraId="30BA09CD"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Sino Tohirzoda </w:t>
      </w:r>
      <w:r>
        <w:rPr>
          <w:rFonts w:ascii="SimSun" w:hAnsi="SimSun" w:cs="SimSun" w:hint="eastAsia"/>
          <w:sz w:val="24"/>
          <w:szCs w:val="24"/>
        </w:rPr>
        <w:t>（塔吉克斯坦）</w:t>
      </w:r>
    </w:p>
    <w:p w14:paraId="6C16D61C"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Eliška Rolfová </w:t>
      </w:r>
      <w:r>
        <w:rPr>
          <w:rFonts w:ascii="SimSun" w:hAnsi="SimSun" w:cs="SimSun" w:hint="eastAsia"/>
          <w:sz w:val="24"/>
          <w:szCs w:val="24"/>
        </w:rPr>
        <w:t>（捷克共和国）</w:t>
      </w:r>
      <w:r w:rsidRPr="002C5EB1">
        <w:rPr>
          <w:sz w:val="24"/>
          <w:szCs w:val="24"/>
        </w:rPr>
        <w:t xml:space="preserve"> </w:t>
      </w:r>
      <w:r>
        <w:rPr>
          <w:rFonts w:ascii="SimSun" w:hAnsi="SimSun" w:cs="SimSun" w:hint="eastAsia"/>
          <w:sz w:val="24"/>
          <w:szCs w:val="24"/>
        </w:rPr>
        <w:t>（候补）</w:t>
      </w:r>
      <w:r w:rsidRPr="002C5EB1">
        <w:rPr>
          <w:sz w:val="24"/>
          <w:szCs w:val="24"/>
        </w:rPr>
        <w:t xml:space="preserve"> </w:t>
      </w:r>
    </w:p>
    <w:p w14:paraId="4320EBCE"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Josée Alfredo Hernaández Ugalde </w:t>
      </w:r>
      <w:r>
        <w:rPr>
          <w:rFonts w:ascii="SimSun" w:hAnsi="SimSun" w:cs="SimSun" w:hint="eastAsia"/>
          <w:sz w:val="24"/>
          <w:szCs w:val="24"/>
        </w:rPr>
        <w:t>（哥斯达黎加）</w:t>
      </w:r>
    </w:p>
    <w:p w14:paraId="61030C95"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Julietta Ansele </w:t>
      </w:r>
      <w:r>
        <w:rPr>
          <w:rFonts w:ascii="SimSun" w:hAnsi="SimSun" w:cs="SimSun" w:hint="eastAsia"/>
          <w:sz w:val="24"/>
          <w:szCs w:val="24"/>
        </w:rPr>
        <w:t>（阿根廷）</w:t>
      </w:r>
    </w:p>
    <w:p w14:paraId="4D06ACA9"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Katie Becket </w:t>
      </w:r>
      <w:r>
        <w:rPr>
          <w:rFonts w:ascii="SimSun" w:hAnsi="SimSun" w:cs="SimSun" w:hint="eastAsia"/>
          <w:sz w:val="24"/>
          <w:szCs w:val="24"/>
        </w:rPr>
        <w:t>（大不列颠及北爱尔兰联合王国）</w:t>
      </w:r>
    </w:p>
    <w:p w14:paraId="141AA4E4"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Mery Ciacci </w:t>
      </w:r>
      <w:r>
        <w:rPr>
          <w:rFonts w:ascii="SimSun" w:hAnsi="SimSun" w:cs="SimSun" w:hint="eastAsia"/>
          <w:sz w:val="24"/>
          <w:szCs w:val="24"/>
        </w:rPr>
        <w:t>（欧洲联盟）</w:t>
      </w:r>
    </w:p>
    <w:p w14:paraId="5D347BF8" w14:textId="77777777" w:rsidR="00022A83" w:rsidRPr="002C5EB1"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Gladman Chibememe </w:t>
      </w:r>
      <w:r>
        <w:rPr>
          <w:rFonts w:ascii="SimSun" w:hAnsi="SimSun" w:cs="SimSun" w:hint="eastAsia"/>
          <w:sz w:val="24"/>
          <w:szCs w:val="24"/>
        </w:rPr>
        <w:t>（津巴布韦）</w:t>
      </w:r>
    </w:p>
    <w:p w14:paraId="4184BB53" w14:textId="77777777" w:rsidR="00022A83"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Viviana Figueroa </w:t>
      </w:r>
      <w:r>
        <w:rPr>
          <w:rFonts w:ascii="SimSun" w:hAnsi="SimSun" w:cs="SimSun" w:hint="eastAsia"/>
          <w:sz w:val="24"/>
          <w:szCs w:val="24"/>
        </w:rPr>
        <w:t>（土著人民和地方社区）</w:t>
      </w:r>
    </w:p>
    <w:p w14:paraId="1C133E04" w14:textId="77777777" w:rsidR="00022A83" w:rsidRPr="003A2D39" w:rsidRDefault="00022A83" w:rsidP="00DF2C2C">
      <w:pPr>
        <w:pStyle w:val="CBDNormalNumber"/>
        <w:numPr>
          <w:ilvl w:val="0"/>
          <w:numId w:val="0"/>
        </w:numPr>
        <w:tabs>
          <w:tab w:val="clear" w:pos="567"/>
          <w:tab w:val="clear" w:pos="1134"/>
          <w:tab w:val="clear" w:pos="1701"/>
          <w:tab w:val="clear" w:pos="2268"/>
        </w:tabs>
        <w:spacing w:after="0"/>
        <w:ind w:left="979"/>
        <w:rPr>
          <w:sz w:val="24"/>
          <w:szCs w:val="24"/>
        </w:rPr>
      </w:pPr>
      <w:r w:rsidRPr="002C5EB1">
        <w:rPr>
          <w:sz w:val="24"/>
          <w:szCs w:val="24"/>
        </w:rPr>
        <w:t xml:space="preserve">Allan John Locke </w:t>
      </w:r>
      <w:r>
        <w:rPr>
          <w:rFonts w:ascii="SimSun" w:hAnsi="SimSun" w:cs="SimSun" w:hint="eastAsia"/>
          <w:sz w:val="24"/>
          <w:szCs w:val="24"/>
        </w:rPr>
        <w:t>（澳大利亚）</w:t>
      </w:r>
      <w:r w:rsidRPr="002C5EB1">
        <w:rPr>
          <w:sz w:val="24"/>
          <w:szCs w:val="24"/>
        </w:rPr>
        <w:t xml:space="preserve"> </w:t>
      </w:r>
      <w:r>
        <w:rPr>
          <w:rFonts w:ascii="SimSun" w:hAnsi="SimSun" w:cs="SimSun" w:hint="eastAsia"/>
          <w:sz w:val="24"/>
          <w:szCs w:val="24"/>
        </w:rPr>
        <w:t>（候补）</w:t>
      </w:r>
      <w:r w:rsidRPr="002C5EB1">
        <w:rPr>
          <w:sz w:val="24"/>
          <w:szCs w:val="24"/>
        </w:rPr>
        <w:t xml:space="preserve">  </w:t>
      </w:r>
    </w:p>
    <w:p w14:paraId="293ED148" w14:textId="77777777" w:rsidR="00022A83" w:rsidRPr="00347B4F"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21"/>
          <w:attr w:name="Month" w:val="10"/>
          <w:attr w:name="Year" w:val="2025"/>
        </w:smartTagPr>
        <w:r w:rsidRPr="00347B4F">
          <w:rPr>
            <w:sz w:val="24"/>
            <w:szCs w:val="24"/>
          </w:rPr>
          <w:t>10</w:t>
        </w:r>
        <w:r w:rsidRPr="00347B4F">
          <w:rPr>
            <w:rFonts w:ascii="SimSun" w:hAnsi="SimSun" w:cs="SimSun" w:hint="eastAsia"/>
            <w:sz w:val="24"/>
            <w:szCs w:val="24"/>
          </w:rPr>
          <w:t>月</w:t>
        </w:r>
        <w:r w:rsidRPr="00347B4F">
          <w:rPr>
            <w:sz w:val="24"/>
            <w:szCs w:val="24"/>
          </w:rPr>
          <w:t>21</w:t>
        </w:r>
        <w:r w:rsidRPr="00347B4F">
          <w:rPr>
            <w:rFonts w:ascii="SimSun" w:hAnsi="SimSun" w:cs="SimSun" w:hint="eastAsia"/>
            <w:sz w:val="24"/>
            <w:szCs w:val="24"/>
          </w:rPr>
          <w:t>日</w:t>
        </w:r>
      </w:smartTag>
      <w:r w:rsidRPr="00347B4F">
        <w:rPr>
          <w:rFonts w:ascii="SimSun" w:hAnsi="SimSun" w:cs="SimSun" w:hint="eastAsia"/>
          <w:sz w:val="24"/>
          <w:szCs w:val="24"/>
        </w:rPr>
        <w:t>第二工作组第</w:t>
      </w:r>
      <w:r>
        <w:rPr>
          <w:sz w:val="24"/>
          <w:szCs w:val="24"/>
        </w:rPr>
        <w:t>1</w:t>
      </w:r>
      <w:r>
        <w:rPr>
          <w:rFonts w:ascii="SimSun" w:hAnsi="SimSun" w:cs="SimSun" w:hint="eastAsia"/>
          <w:sz w:val="24"/>
          <w:szCs w:val="24"/>
        </w:rPr>
        <w:t>场</w:t>
      </w:r>
      <w:r w:rsidRPr="00347B4F">
        <w:rPr>
          <w:rFonts w:ascii="SimSun" w:hAnsi="SimSun" w:cs="SimSun" w:hint="eastAsia"/>
          <w:sz w:val="24"/>
          <w:szCs w:val="24"/>
        </w:rPr>
        <w:t>会议审议了议程项目</w:t>
      </w:r>
      <w:r w:rsidRPr="00347B4F">
        <w:rPr>
          <w:sz w:val="24"/>
          <w:szCs w:val="24"/>
        </w:rPr>
        <w:t>5</w:t>
      </w:r>
      <w:r w:rsidRPr="00347B4F">
        <w:rPr>
          <w:rFonts w:ascii="SimSun" w:hAnsi="SimSun" w:cs="SimSun" w:hint="eastAsia"/>
          <w:sz w:val="24"/>
          <w:szCs w:val="24"/>
        </w:rPr>
        <w:t>。</w:t>
      </w:r>
    </w:p>
    <w:p w14:paraId="69EF88FA" w14:textId="77777777" w:rsidR="00022A83" w:rsidRPr="00347B4F"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347B4F">
        <w:rPr>
          <w:rFonts w:ascii="SimSun" w:hAnsi="SimSun" w:cs="SimSun" w:hint="eastAsia"/>
          <w:sz w:val="24"/>
          <w:szCs w:val="24"/>
        </w:rPr>
        <w:t>缔约方的代表发</w:t>
      </w:r>
      <w:r>
        <w:rPr>
          <w:rFonts w:ascii="SimSun" w:hAnsi="SimSun" w:cs="SimSun" w:hint="eastAsia"/>
          <w:sz w:val="24"/>
          <w:szCs w:val="24"/>
        </w:rPr>
        <w:t>了</w:t>
      </w:r>
      <w:r w:rsidRPr="00347B4F">
        <w:rPr>
          <w:rFonts w:ascii="SimSun" w:hAnsi="SimSun" w:cs="SimSun" w:hint="eastAsia"/>
          <w:sz w:val="24"/>
          <w:szCs w:val="24"/>
        </w:rPr>
        <w:t>言</w:t>
      </w:r>
      <w:r>
        <w:rPr>
          <w:rFonts w:ascii="SimSun" w:hAnsi="SimSun" w:cs="SimSun" w:hint="eastAsia"/>
          <w:sz w:val="24"/>
          <w:szCs w:val="24"/>
        </w:rPr>
        <w:t>：</w:t>
      </w:r>
      <w:r w:rsidRPr="00347B4F">
        <w:rPr>
          <w:rFonts w:ascii="SimSun" w:hAnsi="SimSun" w:cs="SimSun" w:hint="eastAsia"/>
          <w:sz w:val="24"/>
          <w:szCs w:val="24"/>
        </w:rPr>
        <w:t>阿根廷、巴西</w:t>
      </w:r>
      <w:r>
        <w:rPr>
          <w:rFonts w:ascii="SimSun" w:hAnsi="SimSun" w:cs="SimSun" w:hint="eastAsia"/>
          <w:sz w:val="24"/>
          <w:szCs w:val="24"/>
        </w:rPr>
        <w:t>、</w:t>
      </w:r>
      <w:r w:rsidRPr="00347B4F">
        <w:rPr>
          <w:rFonts w:ascii="SimSun" w:hAnsi="SimSun" w:cs="SimSun" w:hint="eastAsia"/>
          <w:sz w:val="24"/>
          <w:szCs w:val="24"/>
        </w:rPr>
        <w:t>欧洲联盟</w:t>
      </w:r>
      <w:r>
        <w:rPr>
          <w:rFonts w:ascii="SimSun" w:hAnsi="SimSun" w:cs="SimSun" w:hint="eastAsia"/>
          <w:sz w:val="24"/>
          <w:szCs w:val="24"/>
        </w:rPr>
        <w:t>及其议定书缔约方</w:t>
      </w:r>
      <w:r w:rsidRPr="00347B4F">
        <w:rPr>
          <w:rFonts w:ascii="SimSun" w:hAnsi="SimSun" w:cs="SimSun" w:hint="eastAsia"/>
          <w:sz w:val="24"/>
          <w:szCs w:val="24"/>
        </w:rPr>
        <w:t>成员国。</w:t>
      </w:r>
    </w:p>
    <w:p w14:paraId="2566C626"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t>第二工作组商定</w:t>
      </w:r>
      <w:r>
        <w:rPr>
          <w:rFonts w:ascii="SimSun" w:hAnsi="SimSun" w:cs="SimSun" w:hint="eastAsia"/>
          <w:sz w:val="24"/>
          <w:szCs w:val="24"/>
        </w:rPr>
        <w:t>由</w:t>
      </w:r>
      <w:r w:rsidRPr="00347B4F">
        <w:rPr>
          <w:rFonts w:ascii="SimSun" w:hAnsi="SimSun" w:cs="SimSun" w:hint="eastAsia"/>
          <w:sz w:val="24"/>
          <w:szCs w:val="24"/>
        </w:rPr>
        <w:t>主席</w:t>
      </w:r>
      <w:r>
        <w:rPr>
          <w:rFonts w:ascii="SimSun" w:hAnsi="SimSun" w:cs="SimSun" w:hint="eastAsia"/>
          <w:sz w:val="24"/>
          <w:szCs w:val="24"/>
        </w:rPr>
        <w:t>拟定</w:t>
      </w:r>
      <w:r w:rsidRPr="00347B4F">
        <w:rPr>
          <w:rFonts w:ascii="SimSun" w:hAnsi="SimSun" w:cs="SimSun" w:hint="eastAsia"/>
          <w:sz w:val="24"/>
          <w:szCs w:val="24"/>
        </w:rPr>
        <w:t>一份订正决定草案供其审议。</w:t>
      </w:r>
    </w:p>
    <w:p w14:paraId="72CC65C9" w14:textId="7CCDFD77" w:rsidR="00022A83" w:rsidRPr="00347B4F"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23"/>
          <w:attr w:name="Month" w:val="10"/>
          <w:attr w:name="Year" w:val="2025"/>
        </w:smartTagPr>
        <w:r w:rsidRPr="00347B4F">
          <w:rPr>
            <w:sz w:val="24"/>
            <w:szCs w:val="24"/>
          </w:rPr>
          <w:t>10</w:t>
        </w:r>
        <w:r w:rsidRPr="00347B4F">
          <w:rPr>
            <w:rFonts w:ascii="SimSun" w:hAnsi="SimSun" w:cs="SimSun" w:hint="eastAsia"/>
            <w:sz w:val="24"/>
            <w:szCs w:val="24"/>
          </w:rPr>
          <w:t>月</w:t>
        </w:r>
        <w:r w:rsidRPr="00347B4F">
          <w:rPr>
            <w:sz w:val="24"/>
            <w:szCs w:val="24"/>
          </w:rPr>
          <w:t>23</w:t>
        </w:r>
        <w:r w:rsidRPr="00347B4F">
          <w:rPr>
            <w:rFonts w:ascii="SimSun" w:hAnsi="SimSun" w:cs="SimSun" w:hint="eastAsia"/>
            <w:sz w:val="24"/>
            <w:szCs w:val="24"/>
          </w:rPr>
          <w:t>日</w:t>
        </w:r>
      </w:smartTag>
      <w:r w:rsidRPr="00347B4F">
        <w:rPr>
          <w:rFonts w:ascii="SimSun" w:hAnsi="SimSun" w:cs="SimSun" w:hint="eastAsia"/>
          <w:sz w:val="24"/>
          <w:szCs w:val="24"/>
        </w:rPr>
        <w:t>第二工作组第</w:t>
      </w:r>
      <w:r w:rsidRPr="00347B4F">
        <w:rPr>
          <w:sz w:val="24"/>
          <w:szCs w:val="24"/>
        </w:rPr>
        <w:t>3</w:t>
      </w:r>
      <w:r>
        <w:rPr>
          <w:rFonts w:ascii="SimSun" w:hAnsi="SimSun" w:cs="SimSun" w:hint="eastAsia"/>
          <w:sz w:val="24"/>
          <w:szCs w:val="24"/>
        </w:rPr>
        <w:t>场</w:t>
      </w:r>
      <w:r w:rsidRPr="00347B4F">
        <w:rPr>
          <w:rFonts w:ascii="SimSun" w:hAnsi="SimSun" w:cs="SimSun" w:hint="eastAsia"/>
          <w:sz w:val="24"/>
          <w:szCs w:val="24"/>
        </w:rPr>
        <w:t>会议审议</w:t>
      </w:r>
      <w:r>
        <w:rPr>
          <w:rFonts w:ascii="SimSun" w:hAnsi="SimSun" w:cs="SimSun" w:hint="eastAsia"/>
          <w:sz w:val="24"/>
          <w:szCs w:val="24"/>
        </w:rPr>
        <w:t>并核准</w:t>
      </w:r>
      <w:r w:rsidRPr="00347B4F">
        <w:rPr>
          <w:rFonts w:ascii="SimSun" w:hAnsi="SimSun" w:cs="SimSun" w:hint="eastAsia"/>
          <w:sz w:val="24"/>
          <w:szCs w:val="24"/>
        </w:rPr>
        <w:t>了主席提交的订正决定草案，将其作为</w:t>
      </w:r>
      <w:hyperlink r:id="rId69" w:history="1">
        <w:r w:rsidRPr="00192E88">
          <w:rPr>
            <w:rStyle w:val="Hyperlink"/>
            <w:sz w:val="24"/>
            <w:szCs w:val="24"/>
          </w:rPr>
          <w:t>CBD/NP/MOP/5/L.2</w:t>
        </w:r>
      </w:hyperlink>
      <w:r>
        <w:rPr>
          <w:rFonts w:ascii="SimSun" w:hAnsi="SimSun" w:cs="SimSun" w:hint="eastAsia"/>
          <w:sz w:val="24"/>
          <w:szCs w:val="24"/>
        </w:rPr>
        <w:t>号</w:t>
      </w:r>
      <w:r w:rsidRPr="00347B4F">
        <w:rPr>
          <w:rFonts w:ascii="SimSun" w:hAnsi="SimSun" w:cs="SimSun" w:hint="eastAsia"/>
          <w:sz w:val="24"/>
          <w:szCs w:val="24"/>
        </w:rPr>
        <w:t>决定草案</w:t>
      </w:r>
      <w:r>
        <w:rPr>
          <w:rFonts w:ascii="SimSun" w:hAnsi="SimSun" w:cs="SimSun" w:hint="eastAsia"/>
          <w:sz w:val="24"/>
          <w:szCs w:val="24"/>
        </w:rPr>
        <w:t>提交</w:t>
      </w:r>
      <w:r w:rsidRPr="00347B4F">
        <w:rPr>
          <w:rFonts w:ascii="SimSun" w:hAnsi="SimSun" w:cs="SimSun" w:hint="eastAsia"/>
          <w:sz w:val="24"/>
          <w:szCs w:val="24"/>
        </w:rPr>
        <w:t>全体会议。</w:t>
      </w:r>
    </w:p>
    <w:p w14:paraId="2669C2E3" w14:textId="3BDBA1B0" w:rsidR="00022A83" w:rsidRPr="00347B4F"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t>作为议定书缔约方会议的缔约方</w:t>
      </w:r>
      <w:r>
        <w:rPr>
          <w:rFonts w:ascii="SimSun" w:hAnsi="SimSun" w:cs="SimSun" w:hint="eastAsia"/>
          <w:sz w:val="24"/>
          <w:szCs w:val="24"/>
        </w:rPr>
        <w:t>大会</w:t>
      </w:r>
      <w:r w:rsidRPr="00347B4F">
        <w:rPr>
          <w:rFonts w:ascii="SimSun" w:hAnsi="SimSun" w:cs="SimSun" w:hint="eastAsia"/>
          <w:sz w:val="24"/>
          <w:szCs w:val="24"/>
        </w:rPr>
        <w:t>第</w:t>
      </w:r>
      <w:r w:rsidRPr="00347B4F">
        <w:rPr>
          <w:sz w:val="24"/>
          <w:szCs w:val="24"/>
        </w:rPr>
        <w:t>2</w:t>
      </w:r>
      <w:r>
        <w:rPr>
          <w:rFonts w:ascii="SimSun" w:hAnsi="SimSun" w:cs="SimSun" w:hint="eastAsia"/>
          <w:sz w:val="24"/>
          <w:szCs w:val="24"/>
        </w:rPr>
        <w:t>场</w:t>
      </w:r>
      <w:r w:rsidRPr="00347B4F">
        <w:rPr>
          <w:rFonts w:ascii="SimSun" w:hAnsi="SimSun" w:cs="SimSun" w:hint="eastAsia"/>
          <w:sz w:val="24"/>
          <w:szCs w:val="24"/>
        </w:rPr>
        <w:t>全体会议审议了第二工作组主席提交的</w:t>
      </w:r>
      <w:hyperlink r:id="rId70" w:history="1">
        <w:r w:rsidRPr="00192E88">
          <w:rPr>
            <w:rStyle w:val="Hyperlink"/>
            <w:sz w:val="24"/>
            <w:szCs w:val="24"/>
          </w:rPr>
          <w:t>CBD/NP/MOP/5/L.2</w:t>
        </w:r>
      </w:hyperlink>
      <w:r>
        <w:rPr>
          <w:rFonts w:ascii="SimSun" w:hAnsi="SimSun" w:cs="SimSun" w:hint="eastAsia"/>
          <w:sz w:val="24"/>
          <w:szCs w:val="24"/>
        </w:rPr>
        <w:t>号</w:t>
      </w:r>
      <w:r w:rsidRPr="00347B4F">
        <w:rPr>
          <w:rFonts w:ascii="SimSun" w:hAnsi="SimSun" w:cs="SimSun" w:hint="eastAsia"/>
          <w:sz w:val="24"/>
          <w:szCs w:val="24"/>
        </w:rPr>
        <w:t>决定草案。</w:t>
      </w:r>
    </w:p>
    <w:p w14:paraId="42664379" w14:textId="77777777" w:rsidR="00022A83" w:rsidRPr="00347B4F"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t>以下缔约方的代表发</w:t>
      </w:r>
      <w:r>
        <w:rPr>
          <w:rFonts w:ascii="SimSun" w:hAnsi="SimSun" w:cs="SimSun" w:hint="eastAsia"/>
          <w:sz w:val="24"/>
          <w:szCs w:val="24"/>
        </w:rPr>
        <w:t>了</w:t>
      </w:r>
      <w:r w:rsidRPr="00347B4F">
        <w:rPr>
          <w:rFonts w:ascii="SimSun" w:hAnsi="SimSun" w:cs="SimSun" w:hint="eastAsia"/>
          <w:sz w:val="24"/>
          <w:szCs w:val="24"/>
        </w:rPr>
        <w:t>言</w:t>
      </w:r>
      <w:r>
        <w:rPr>
          <w:rFonts w:ascii="SimSun" w:hAnsi="SimSun" w:cs="SimSun" w:hint="eastAsia"/>
          <w:sz w:val="24"/>
          <w:szCs w:val="24"/>
        </w:rPr>
        <w:t>：</w:t>
      </w:r>
      <w:r w:rsidRPr="00347B4F">
        <w:rPr>
          <w:rFonts w:ascii="SimSun" w:hAnsi="SimSun" w:cs="SimSun" w:hint="eastAsia"/>
          <w:sz w:val="24"/>
          <w:szCs w:val="24"/>
        </w:rPr>
        <w:t>刚果民主共和国、斐济</w:t>
      </w:r>
      <w:r>
        <w:rPr>
          <w:rFonts w:ascii="SimSun" w:hAnsi="SimSun" w:cs="SimSun" w:hint="eastAsia"/>
          <w:sz w:val="24"/>
          <w:szCs w:val="24"/>
        </w:rPr>
        <w:t>、</w:t>
      </w:r>
      <w:r w:rsidRPr="00347B4F">
        <w:rPr>
          <w:rFonts w:ascii="SimSun" w:hAnsi="SimSun" w:cs="SimSun" w:hint="eastAsia"/>
          <w:sz w:val="24"/>
          <w:szCs w:val="24"/>
        </w:rPr>
        <w:t>秘鲁。</w:t>
      </w:r>
    </w:p>
    <w:p w14:paraId="68375DF5" w14:textId="1B9DEC1C"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47B4F">
        <w:rPr>
          <w:rFonts w:ascii="SimSun" w:hAnsi="SimSun" w:cs="SimSun" w:hint="eastAsia"/>
          <w:sz w:val="24"/>
          <w:szCs w:val="24"/>
        </w:rPr>
        <w:t>作为议定书缔约方会议的缔约方大会通过了经口头修正的决定草案，</w:t>
      </w:r>
      <w:r>
        <w:rPr>
          <w:rFonts w:ascii="SimSun" w:hAnsi="SimSun" w:cs="SimSun" w:hint="eastAsia"/>
          <w:sz w:val="24"/>
          <w:szCs w:val="24"/>
        </w:rPr>
        <w:t>决定草案</w:t>
      </w:r>
      <w:r w:rsidRPr="00347B4F">
        <w:rPr>
          <w:rFonts w:ascii="SimSun" w:hAnsi="SimSun" w:cs="SimSun" w:hint="eastAsia"/>
          <w:sz w:val="24"/>
          <w:szCs w:val="24"/>
        </w:rPr>
        <w:t>成为第</w:t>
      </w:r>
      <w:hyperlink r:id="rId71" w:history="1">
        <w:r w:rsidRPr="00192E88">
          <w:rPr>
            <w:rStyle w:val="Hyperlink"/>
            <w:sz w:val="24"/>
            <w:szCs w:val="24"/>
          </w:rPr>
          <w:t>NP-5/1</w:t>
        </w:r>
      </w:hyperlink>
      <w:r w:rsidRPr="00347B4F">
        <w:rPr>
          <w:rFonts w:ascii="SimSun" w:hAnsi="SimSun" w:cs="SimSun" w:hint="eastAsia"/>
          <w:sz w:val="24"/>
          <w:szCs w:val="24"/>
        </w:rPr>
        <w:t>号决定。</w:t>
      </w:r>
    </w:p>
    <w:p w14:paraId="75D9AD92" w14:textId="77777777" w:rsidR="00670289"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rPr>
          <w:bCs/>
        </w:rPr>
      </w:pPr>
      <w:bookmarkStart w:id="46" w:name="_Toc199163883"/>
      <w:r w:rsidRPr="00FA0655">
        <w:rPr>
          <w:rFonts w:hint="eastAsia"/>
          <w:bCs/>
        </w:rPr>
        <w:t>项目</w:t>
      </w:r>
      <w:r w:rsidRPr="00FA0655">
        <w:rPr>
          <w:bCs/>
        </w:rPr>
        <w:t>6</w:t>
      </w:r>
      <w:bookmarkStart w:id="47" w:name="_Hlk180870698"/>
    </w:p>
    <w:p w14:paraId="2F1C7A83" w14:textId="4C47B438" w:rsidR="00022A83" w:rsidRPr="00FA0655"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rPr>
          <w:bCs/>
        </w:rPr>
      </w:pPr>
      <w:r w:rsidRPr="00FA0655">
        <w:rPr>
          <w:rFonts w:hint="eastAsia"/>
        </w:rPr>
        <w:t>《议定书》的行政管理和信托基金的预算</w:t>
      </w:r>
      <w:bookmarkEnd w:id="46"/>
      <w:bookmarkEnd w:id="47"/>
    </w:p>
    <w:p w14:paraId="7294CCC0" w14:textId="77777777" w:rsidR="00022A83" w:rsidRPr="001E00D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D1CC2">
        <w:rPr>
          <w:rFonts w:ascii="SimSun" w:hAnsi="SimSun" w:cs="SimSun" w:hint="eastAsia"/>
          <w:sz w:val="24"/>
          <w:szCs w:val="24"/>
        </w:rPr>
        <w:t>作为议定书缔约方会议的缔约方大会第</w:t>
      </w:r>
      <w:r w:rsidRPr="008D1CC2">
        <w:rPr>
          <w:sz w:val="24"/>
          <w:szCs w:val="24"/>
        </w:rPr>
        <w:t>1</w:t>
      </w:r>
      <w:r w:rsidRPr="008D1CC2">
        <w:rPr>
          <w:rFonts w:ascii="SimSun" w:hAnsi="SimSun" w:cs="SimSun" w:hint="eastAsia"/>
          <w:sz w:val="24"/>
          <w:szCs w:val="24"/>
        </w:rPr>
        <w:t>场全体会议审议了议程项目</w:t>
      </w:r>
      <w:r w:rsidRPr="008D1CC2">
        <w:rPr>
          <w:sz w:val="24"/>
          <w:szCs w:val="24"/>
        </w:rPr>
        <w:t xml:space="preserve"> 6</w:t>
      </w:r>
      <w:r w:rsidRPr="008D1CC2">
        <w:rPr>
          <w:rFonts w:ascii="SimSun" w:hAnsi="SimSun" w:cs="SimSun" w:hint="eastAsia"/>
          <w:sz w:val="24"/>
          <w:szCs w:val="24"/>
        </w:rPr>
        <w:t>。会议收到了一</w:t>
      </w:r>
      <w:r>
        <w:rPr>
          <w:rFonts w:ascii="SimSun" w:hAnsi="SimSun" w:cs="SimSun" w:hint="eastAsia"/>
          <w:sz w:val="24"/>
          <w:szCs w:val="24"/>
        </w:rPr>
        <w:t>份</w:t>
      </w:r>
      <w:r w:rsidRPr="008D1CC2">
        <w:rPr>
          <w:rFonts w:ascii="SimSun" w:hAnsi="SimSun" w:cs="SimSun" w:hint="eastAsia"/>
          <w:sz w:val="24"/>
          <w:szCs w:val="24"/>
        </w:rPr>
        <w:t>决定草案</w:t>
      </w:r>
      <w:r w:rsidRPr="00356EE1">
        <w:rPr>
          <w:vertAlign w:val="superscript"/>
        </w:rPr>
        <w:footnoteReference w:id="96"/>
      </w:r>
      <w:r w:rsidRPr="008D1CC2">
        <w:rPr>
          <w:rFonts w:ascii="SimSun" w:hAnsi="SimSun" w:cs="SimSun" w:hint="eastAsia"/>
          <w:sz w:val="24"/>
          <w:szCs w:val="24"/>
        </w:rPr>
        <w:t>和秘书处关于以下事项的说明：《</w:t>
      </w:r>
      <w:r w:rsidRPr="00356EE1">
        <w:rPr>
          <w:rFonts w:ascii="SimSun" w:hAnsi="SimSun" w:cs="SimSun" w:hint="eastAsia"/>
          <w:sz w:val="24"/>
          <w:szCs w:val="24"/>
        </w:rPr>
        <w:t>公约》</w:t>
      </w:r>
      <w:r w:rsidRPr="008D1CC2">
        <w:rPr>
          <w:rFonts w:ascii="SimSun" w:hAnsi="SimSun" w:cs="SimSun" w:hint="eastAsia"/>
          <w:sz w:val="24"/>
          <w:szCs w:val="24"/>
        </w:rPr>
        <w:t>及其议定书</w:t>
      </w:r>
      <w:r w:rsidRPr="00356EE1">
        <w:rPr>
          <w:sz w:val="24"/>
          <w:szCs w:val="24"/>
        </w:rPr>
        <w:t>2023-2024</w:t>
      </w:r>
      <w:r w:rsidRPr="00356EE1">
        <w:rPr>
          <w:rFonts w:ascii="SimSun" w:hAnsi="SimSun" w:cs="SimSun" w:hint="eastAsia"/>
          <w:sz w:val="24"/>
          <w:szCs w:val="24"/>
        </w:rPr>
        <w:t>两年期的行政管理</w:t>
      </w:r>
      <w:r w:rsidRPr="00356EE1">
        <w:rPr>
          <w:sz w:val="24"/>
          <w:szCs w:val="24"/>
          <w:vertAlign w:val="superscript"/>
        </w:rPr>
        <w:footnoteReference w:id="97"/>
      </w:r>
      <w:r w:rsidRPr="001E00D6">
        <w:rPr>
          <w:rFonts w:ascii="SimSun" w:hAnsi="SimSun" w:cs="SimSun" w:hint="eastAsia"/>
          <w:sz w:val="24"/>
          <w:szCs w:val="24"/>
        </w:rPr>
        <w:t>、《</w:t>
      </w:r>
      <w:r w:rsidRPr="00356EE1">
        <w:rPr>
          <w:rFonts w:ascii="SimSun" w:hAnsi="SimSun" w:cs="SimSun" w:hint="eastAsia"/>
          <w:sz w:val="24"/>
          <w:szCs w:val="24"/>
        </w:rPr>
        <w:t>公约》及其议定书</w:t>
      </w:r>
      <w:r w:rsidRPr="001E00D6">
        <w:rPr>
          <w:sz w:val="24"/>
          <w:szCs w:val="24"/>
        </w:rPr>
        <w:t xml:space="preserve">2025-2026 </w:t>
      </w:r>
      <w:r w:rsidRPr="001E00D6">
        <w:rPr>
          <w:rFonts w:ascii="SimSun" w:hAnsi="SimSun" w:cs="SimSun" w:hint="eastAsia"/>
          <w:sz w:val="24"/>
          <w:szCs w:val="24"/>
        </w:rPr>
        <w:t>两年期工作方案的拟议预算</w:t>
      </w:r>
      <w:r w:rsidRPr="00356EE1">
        <w:rPr>
          <w:sz w:val="24"/>
          <w:szCs w:val="24"/>
          <w:vertAlign w:val="superscript"/>
        </w:rPr>
        <w:footnoteReference w:id="98"/>
      </w:r>
      <w:r w:rsidRPr="001E00D6">
        <w:rPr>
          <w:rFonts w:ascii="SimSun" w:hAnsi="SimSun" w:cs="SimSun" w:hint="eastAsia"/>
          <w:sz w:val="24"/>
          <w:szCs w:val="24"/>
        </w:rPr>
        <w:t>、核定活动额外自愿捐款信托基金所需资源</w:t>
      </w:r>
      <w:r w:rsidRPr="00356EE1">
        <w:rPr>
          <w:sz w:val="24"/>
          <w:szCs w:val="24"/>
          <w:vertAlign w:val="superscript"/>
        </w:rPr>
        <w:footnoteReference w:id="99"/>
      </w:r>
      <w:r w:rsidRPr="001E00D6">
        <w:rPr>
          <w:rFonts w:ascii="SimSun" w:hAnsi="SimSun" w:cs="SimSun" w:hint="eastAsia"/>
          <w:sz w:val="24"/>
          <w:szCs w:val="24"/>
        </w:rPr>
        <w:t>；秘书处的职能审查</w:t>
      </w:r>
      <w:r w:rsidRPr="00356EE1">
        <w:rPr>
          <w:sz w:val="24"/>
          <w:szCs w:val="24"/>
          <w:vertAlign w:val="superscript"/>
        </w:rPr>
        <w:footnoteReference w:id="100"/>
      </w:r>
      <w:r w:rsidRPr="001E00D6">
        <w:rPr>
          <w:rFonts w:ascii="SimSun" w:hAnsi="SimSun" w:cs="SimSun" w:hint="eastAsia"/>
          <w:sz w:val="24"/>
          <w:szCs w:val="24"/>
        </w:rPr>
        <w:t>。</w:t>
      </w:r>
      <w:r w:rsidRPr="001E00D6">
        <w:rPr>
          <w:sz w:val="24"/>
          <w:szCs w:val="24"/>
        </w:rPr>
        <w:t xml:space="preserve"> </w:t>
      </w:r>
    </w:p>
    <w:p w14:paraId="517FE7CC" w14:textId="77777777" w:rsidR="00022A83" w:rsidRPr="008D1CC2"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E00D6">
        <w:rPr>
          <w:rFonts w:ascii="SimSun" w:hAnsi="SimSun" w:cs="SimSun" w:hint="eastAsia"/>
          <w:sz w:val="24"/>
          <w:szCs w:val="24"/>
        </w:rPr>
        <w:t>执行秘书报告了秘书处的活动，介绍了《公约》及其议定书</w:t>
      </w:r>
      <w:r w:rsidRPr="001E00D6">
        <w:rPr>
          <w:sz w:val="24"/>
          <w:szCs w:val="24"/>
        </w:rPr>
        <w:t xml:space="preserve"> 2025-2026 </w:t>
      </w:r>
      <w:r w:rsidRPr="001E00D6">
        <w:rPr>
          <w:rFonts w:ascii="SimSun" w:hAnsi="SimSun" w:cs="SimSun" w:hint="eastAsia"/>
          <w:sz w:val="24"/>
          <w:szCs w:val="24"/>
        </w:rPr>
        <w:t>两年期工作方案的拟议预算。</w:t>
      </w:r>
    </w:p>
    <w:p w14:paraId="32EC554D"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D1CC2">
        <w:rPr>
          <w:rFonts w:ascii="SimSun" w:hAnsi="SimSun" w:cs="SimSun" w:hint="eastAsia"/>
          <w:sz w:val="24"/>
          <w:szCs w:val="24"/>
        </w:rPr>
        <w:t>作为各议定书缔约方会议的公约缔约方大会</w:t>
      </w:r>
      <w:r>
        <w:rPr>
          <w:rFonts w:ascii="SimSun" w:hAnsi="SimSun" w:cs="SimSun" w:hint="eastAsia"/>
          <w:sz w:val="24"/>
          <w:szCs w:val="24"/>
        </w:rPr>
        <w:t>设立</w:t>
      </w:r>
      <w:r w:rsidRPr="008D1CC2">
        <w:rPr>
          <w:rFonts w:ascii="SimSun" w:hAnsi="SimSun" w:cs="SimSun" w:hint="eastAsia"/>
          <w:sz w:val="24"/>
          <w:szCs w:val="24"/>
        </w:rPr>
        <w:t>了一个预算</w:t>
      </w:r>
      <w:r>
        <w:rPr>
          <w:rFonts w:ascii="SimSun" w:hAnsi="SimSun" w:cs="SimSun" w:hint="eastAsia"/>
          <w:sz w:val="24"/>
          <w:szCs w:val="24"/>
        </w:rPr>
        <w:t>事项</w:t>
      </w:r>
      <w:r w:rsidRPr="008D1CC2">
        <w:rPr>
          <w:rFonts w:ascii="SimSun" w:hAnsi="SimSun" w:cs="SimSun" w:hint="eastAsia"/>
          <w:sz w:val="24"/>
          <w:szCs w:val="24"/>
        </w:rPr>
        <w:t>联络小组，由</w:t>
      </w:r>
      <w:r w:rsidRPr="008D1CC2">
        <w:rPr>
          <w:sz w:val="24"/>
          <w:szCs w:val="24"/>
        </w:rPr>
        <w:t>Charles Gbedemah</w:t>
      </w:r>
      <w:r>
        <w:rPr>
          <w:rFonts w:ascii="SimSun" w:hAnsi="SimSun" w:cs="SimSun" w:hint="eastAsia"/>
          <w:sz w:val="24"/>
          <w:szCs w:val="24"/>
        </w:rPr>
        <w:t>（</w:t>
      </w:r>
      <w:r w:rsidRPr="008D1CC2">
        <w:rPr>
          <w:rFonts w:ascii="SimSun" w:hAnsi="SimSun" w:cs="SimSun" w:hint="eastAsia"/>
          <w:sz w:val="24"/>
          <w:szCs w:val="24"/>
        </w:rPr>
        <w:t>加纳</w:t>
      </w:r>
      <w:r>
        <w:rPr>
          <w:rFonts w:ascii="SimSun" w:hAnsi="SimSun" w:cs="SimSun" w:hint="eastAsia"/>
          <w:sz w:val="24"/>
          <w:szCs w:val="24"/>
        </w:rPr>
        <w:t>）</w:t>
      </w:r>
      <w:r w:rsidRPr="008D1CC2">
        <w:rPr>
          <w:rFonts w:ascii="SimSun" w:hAnsi="SimSun" w:cs="SimSun" w:hint="eastAsia"/>
          <w:sz w:val="24"/>
          <w:szCs w:val="24"/>
        </w:rPr>
        <w:t>担任主席，负责详细审议</w:t>
      </w:r>
      <w:r w:rsidRPr="008D1CC2">
        <w:rPr>
          <w:sz w:val="24"/>
          <w:szCs w:val="24"/>
        </w:rPr>
        <w:t>2025–2026</w:t>
      </w:r>
      <w:r w:rsidRPr="008D1CC2">
        <w:rPr>
          <w:rFonts w:ascii="SimSun" w:hAnsi="SimSun" w:cs="SimSun" w:hint="eastAsia"/>
          <w:sz w:val="24"/>
          <w:szCs w:val="24"/>
        </w:rPr>
        <w:t>年两年期拟议预算。</w:t>
      </w:r>
    </w:p>
    <w:p w14:paraId="2F913CCC" w14:textId="77777777" w:rsidR="00022A83" w:rsidRPr="008D1CC2"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356EE1">
        <w:rPr>
          <w:rFonts w:ascii="SimSun" w:hAnsi="SimSun" w:cs="SimSun" w:hint="eastAsia"/>
          <w:sz w:val="24"/>
          <w:szCs w:val="24"/>
        </w:rPr>
        <w:lastRenderedPageBreak/>
        <w:t>此外，作为议定书缔约方会议的公约缔约方</w:t>
      </w:r>
      <w:r>
        <w:rPr>
          <w:rFonts w:ascii="SimSun" w:hAnsi="SimSun" w:cs="SimSun" w:hint="eastAsia"/>
          <w:sz w:val="24"/>
          <w:szCs w:val="24"/>
        </w:rPr>
        <w:t>大会</w:t>
      </w:r>
      <w:r w:rsidRPr="00356EE1">
        <w:rPr>
          <w:rFonts w:ascii="SimSun" w:hAnsi="SimSun" w:cs="SimSun" w:hint="eastAsia"/>
          <w:sz w:val="24"/>
          <w:szCs w:val="24"/>
        </w:rPr>
        <w:t>设立了一个主席之友小组，由</w:t>
      </w:r>
      <w:r w:rsidRPr="00356EE1">
        <w:rPr>
          <w:sz w:val="24"/>
          <w:szCs w:val="24"/>
        </w:rPr>
        <w:t>Gbedemah</w:t>
      </w:r>
      <w:r w:rsidRPr="00356EE1">
        <w:rPr>
          <w:rFonts w:ascii="SimSun" w:hAnsi="SimSun" w:cs="SimSun" w:hint="eastAsia"/>
          <w:sz w:val="24"/>
          <w:szCs w:val="24"/>
        </w:rPr>
        <w:t>先生主持，</w:t>
      </w:r>
      <w:r>
        <w:rPr>
          <w:rFonts w:ascii="SimSun" w:hAnsi="SimSun" w:cs="SimSun" w:hint="eastAsia"/>
          <w:sz w:val="24"/>
          <w:szCs w:val="24"/>
        </w:rPr>
        <w:t>负责</w:t>
      </w:r>
      <w:r w:rsidRPr="00356EE1">
        <w:rPr>
          <w:rFonts w:ascii="SimSun" w:hAnsi="SimSun" w:cs="SimSun" w:hint="eastAsia"/>
          <w:sz w:val="24"/>
          <w:szCs w:val="24"/>
        </w:rPr>
        <w:t>处理</w:t>
      </w:r>
      <w:r>
        <w:rPr>
          <w:rFonts w:ascii="SimSun" w:hAnsi="SimSun" w:cs="SimSun" w:hint="eastAsia"/>
          <w:sz w:val="24"/>
          <w:szCs w:val="24"/>
        </w:rPr>
        <w:t>执行问题</w:t>
      </w:r>
      <w:r w:rsidRPr="00356EE1">
        <w:rPr>
          <w:rFonts w:ascii="SimSun" w:hAnsi="SimSun" w:cs="SimSun" w:hint="eastAsia"/>
          <w:sz w:val="24"/>
          <w:szCs w:val="24"/>
        </w:rPr>
        <w:t>附属机构讨论的</w:t>
      </w:r>
      <w:r>
        <w:rPr>
          <w:rFonts w:ascii="SimSun" w:hAnsi="SimSun" w:cs="SimSun" w:hint="eastAsia"/>
          <w:sz w:val="24"/>
          <w:szCs w:val="24"/>
        </w:rPr>
        <w:t>关于</w:t>
      </w:r>
      <w:r w:rsidRPr="00356EE1">
        <w:rPr>
          <w:rFonts w:ascii="SimSun" w:hAnsi="SimSun" w:cs="SimSun" w:hint="eastAsia"/>
          <w:sz w:val="24"/>
          <w:szCs w:val="24"/>
        </w:rPr>
        <w:t>任命未来执行秘书的程序的事项。</w:t>
      </w:r>
    </w:p>
    <w:p w14:paraId="71D61F12" w14:textId="77777777" w:rsidR="00022A83" w:rsidRPr="005044C1"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044C1">
        <w:rPr>
          <w:sz w:val="24"/>
          <w:szCs w:val="24"/>
        </w:rPr>
        <w:t xml:space="preserve"> </w:t>
      </w:r>
      <w:smartTag w:uri="urn:schemas-microsoft-com:office:smarttags" w:element="chsdate">
        <w:smartTagPr>
          <w:attr w:name="IsROCDate" w:val="False"/>
          <w:attr w:name="IsLunarDate" w:val="False"/>
          <w:attr w:name="Day" w:val="1"/>
          <w:attr w:name="Month" w:val="11"/>
          <w:attr w:name="Year" w:val="2025"/>
        </w:smartTagPr>
        <w:r w:rsidRPr="005044C1">
          <w:rPr>
            <w:sz w:val="24"/>
            <w:szCs w:val="24"/>
          </w:rPr>
          <w:t>11</w:t>
        </w:r>
        <w:r w:rsidRPr="005044C1">
          <w:rPr>
            <w:rFonts w:ascii="SimSun" w:hAnsi="SimSun" w:cs="SimSun" w:hint="eastAsia"/>
            <w:sz w:val="24"/>
            <w:szCs w:val="24"/>
          </w:rPr>
          <w:t>月</w:t>
        </w:r>
        <w:r w:rsidRPr="005044C1">
          <w:rPr>
            <w:sz w:val="24"/>
            <w:szCs w:val="24"/>
          </w:rPr>
          <w:t>1</w:t>
        </w:r>
        <w:r>
          <w:rPr>
            <w:rFonts w:ascii="SimSun" w:hAnsi="SimSun" w:cs="SimSun" w:hint="eastAsia"/>
            <w:sz w:val="24"/>
            <w:szCs w:val="24"/>
          </w:rPr>
          <w:t>日</w:t>
        </w:r>
      </w:smartTag>
      <w:r>
        <w:rPr>
          <w:rFonts w:ascii="SimSun" w:hAnsi="SimSun" w:cs="SimSun" w:hint="eastAsia"/>
          <w:sz w:val="24"/>
          <w:szCs w:val="24"/>
        </w:rPr>
        <w:t>作为各议定书缔约方会议的</w:t>
      </w:r>
      <w:r w:rsidRPr="005044C1">
        <w:rPr>
          <w:rFonts w:ascii="SimSun" w:hAnsi="SimSun" w:cs="SimSun" w:hint="eastAsia"/>
          <w:sz w:val="24"/>
          <w:szCs w:val="24"/>
        </w:rPr>
        <w:t>公约缔约方</w:t>
      </w:r>
      <w:r>
        <w:rPr>
          <w:rFonts w:ascii="SimSun" w:hAnsi="SimSun" w:cs="SimSun" w:hint="eastAsia"/>
          <w:sz w:val="24"/>
          <w:szCs w:val="24"/>
        </w:rPr>
        <w:t>大会</w:t>
      </w:r>
      <w:r w:rsidRPr="005044C1">
        <w:rPr>
          <w:rFonts w:ascii="SimSun" w:hAnsi="SimSun" w:cs="SimSun" w:hint="eastAsia"/>
          <w:sz w:val="24"/>
          <w:szCs w:val="24"/>
        </w:rPr>
        <w:t>第</w:t>
      </w:r>
      <w:r w:rsidRPr="005044C1">
        <w:rPr>
          <w:sz w:val="24"/>
          <w:szCs w:val="24"/>
        </w:rPr>
        <w:t>5</w:t>
      </w:r>
      <w:r>
        <w:rPr>
          <w:rFonts w:ascii="SimSun" w:hAnsi="SimSun" w:cs="SimSun" w:hint="eastAsia"/>
          <w:sz w:val="24"/>
          <w:szCs w:val="24"/>
        </w:rPr>
        <w:t>场</w:t>
      </w:r>
      <w:r w:rsidRPr="005044C1">
        <w:rPr>
          <w:rFonts w:ascii="SimSun" w:hAnsi="SimSun" w:cs="SimSun" w:hint="eastAsia"/>
          <w:sz w:val="24"/>
          <w:szCs w:val="24"/>
        </w:rPr>
        <w:t>全体会议听取了预算事项联络小组主席兼主席之友小组主持人的报告。</w:t>
      </w:r>
    </w:p>
    <w:p w14:paraId="3E72E1E3" w14:textId="77777777" w:rsidR="00022A83" w:rsidRPr="005044C1"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044C1">
        <w:rPr>
          <w:rFonts w:ascii="SimSun" w:hAnsi="SimSun" w:cs="SimSun" w:hint="eastAsia"/>
          <w:sz w:val="24"/>
          <w:szCs w:val="24"/>
        </w:rPr>
        <w:t>然而由于</w:t>
      </w:r>
      <w:r>
        <w:rPr>
          <w:rFonts w:ascii="SimSun" w:hAnsi="SimSun" w:cs="SimSun" w:hint="eastAsia"/>
          <w:sz w:val="24"/>
          <w:szCs w:val="24"/>
        </w:rPr>
        <w:t>达不到</w:t>
      </w:r>
      <w:r w:rsidRPr="005044C1">
        <w:rPr>
          <w:rFonts w:ascii="SimSun" w:hAnsi="SimSun" w:cs="SimSun" w:hint="eastAsia"/>
          <w:sz w:val="24"/>
          <w:szCs w:val="24"/>
        </w:rPr>
        <w:t>法定人数，讨论不得不</w:t>
      </w:r>
      <w:r>
        <w:rPr>
          <w:rFonts w:ascii="SimSun" w:hAnsi="SimSun" w:cs="SimSun" w:hint="eastAsia"/>
          <w:sz w:val="24"/>
          <w:szCs w:val="24"/>
        </w:rPr>
        <w:t>中途</w:t>
      </w:r>
      <w:r w:rsidRPr="005044C1">
        <w:rPr>
          <w:rFonts w:ascii="SimSun" w:hAnsi="SimSun" w:cs="SimSun" w:hint="eastAsia"/>
          <w:sz w:val="24"/>
          <w:szCs w:val="24"/>
        </w:rPr>
        <w:t>暂停</w:t>
      </w:r>
      <w:r>
        <w:rPr>
          <w:rFonts w:ascii="SimSun" w:hAnsi="SimSun" w:cs="SimSun" w:hint="eastAsia"/>
          <w:sz w:val="24"/>
          <w:szCs w:val="24"/>
        </w:rPr>
        <w:t>（</w:t>
      </w:r>
      <w:r w:rsidRPr="005044C1">
        <w:rPr>
          <w:rFonts w:ascii="SimSun" w:hAnsi="SimSun" w:cs="SimSun" w:hint="eastAsia"/>
          <w:sz w:val="24"/>
          <w:szCs w:val="24"/>
        </w:rPr>
        <w:t>见下文项目</w:t>
      </w:r>
      <w:r w:rsidRPr="005044C1">
        <w:rPr>
          <w:sz w:val="24"/>
          <w:szCs w:val="24"/>
        </w:rPr>
        <w:t>1</w:t>
      </w:r>
      <w:r>
        <w:rPr>
          <w:sz w:val="24"/>
          <w:szCs w:val="24"/>
        </w:rPr>
        <w:t>9</w:t>
      </w:r>
      <w:r>
        <w:rPr>
          <w:rFonts w:ascii="SimSun" w:hAnsi="SimSun" w:cs="SimSun" w:hint="eastAsia"/>
          <w:sz w:val="24"/>
          <w:szCs w:val="24"/>
        </w:rPr>
        <w:t>）</w:t>
      </w:r>
      <w:r w:rsidRPr="005044C1">
        <w:rPr>
          <w:rFonts w:ascii="SimSun" w:hAnsi="SimSun" w:cs="SimSun" w:hint="eastAsia"/>
          <w:sz w:val="24"/>
          <w:szCs w:val="24"/>
        </w:rPr>
        <w:t>。</w:t>
      </w:r>
    </w:p>
    <w:p w14:paraId="58508E1E" w14:textId="77777777" w:rsidR="00022A83" w:rsidRPr="005044C1"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3"/>
          <w:attr w:name="Month" w:val="12"/>
          <w:attr w:name="Year" w:val="2024"/>
        </w:smartTagPr>
        <w:r w:rsidRPr="005044C1">
          <w:rPr>
            <w:sz w:val="24"/>
            <w:szCs w:val="24"/>
          </w:rPr>
          <w:t>2024</w:t>
        </w:r>
        <w:r w:rsidRPr="005044C1">
          <w:rPr>
            <w:rFonts w:ascii="SimSun" w:hAnsi="SimSun" w:cs="SimSun" w:hint="eastAsia"/>
            <w:sz w:val="24"/>
            <w:szCs w:val="24"/>
          </w:rPr>
          <w:t>年</w:t>
        </w:r>
        <w:r w:rsidRPr="005044C1">
          <w:rPr>
            <w:sz w:val="24"/>
            <w:szCs w:val="24"/>
          </w:rPr>
          <w:t>12</w:t>
        </w:r>
        <w:r w:rsidRPr="005044C1">
          <w:rPr>
            <w:rFonts w:ascii="SimSun" w:hAnsi="SimSun" w:cs="SimSun" w:hint="eastAsia"/>
            <w:sz w:val="24"/>
            <w:szCs w:val="24"/>
          </w:rPr>
          <w:t>月</w:t>
        </w:r>
        <w:r w:rsidRPr="005044C1">
          <w:rPr>
            <w:sz w:val="24"/>
            <w:szCs w:val="24"/>
          </w:rPr>
          <w:t>3</w:t>
        </w:r>
        <w:r w:rsidRPr="005044C1">
          <w:rPr>
            <w:rFonts w:ascii="SimSun" w:hAnsi="SimSun" w:cs="SimSun" w:hint="eastAsia"/>
            <w:sz w:val="24"/>
            <w:szCs w:val="24"/>
          </w:rPr>
          <w:t>日</w:t>
        </w:r>
      </w:smartTag>
      <w:r w:rsidRPr="005044C1">
        <w:rPr>
          <w:rFonts w:ascii="SimSun" w:hAnsi="SimSun" w:cs="SimSun" w:hint="eastAsia"/>
          <w:sz w:val="24"/>
          <w:szCs w:val="24"/>
        </w:rPr>
        <w:t>至</w:t>
      </w:r>
      <w:r w:rsidRPr="005044C1">
        <w:rPr>
          <w:sz w:val="24"/>
          <w:szCs w:val="24"/>
        </w:rPr>
        <w:t>6</w:t>
      </w:r>
      <w:r w:rsidRPr="005044C1">
        <w:rPr>
          <w:rFonts w:ascii="SimSun" w:hAnsi="SimSun" w:cs="SimSun" w:hint="eastAsia"/>
          <w:sz w:val="24"/>
          <w:szCs w:val="24"/>
        </w:rPr>
        <w:t>日作为议定书缔约方会议</w:t>
      </w:r>
      <w:r>
        <w:rPr>
          <w:rFonts w:ascii="SimSun" w:hAnsi="SimSun" w:cs="SimSun" w:hint="eastAsia"/>
          <w:sz w:val="24"/>
          <w:szCs w:val="24"/>
        </w:rPr>
        <w:t>的</w:t>
      </w:r>
      <w:r w:rsidRPr="005044C1">
        <w:rPr>
          <w:rFonts w:ascii="SimSun" w:hAnsi="SimSun" w:cs="SimSun" w:hint="eastAsia"/>
          <w:sz w:val="24"/>
          <w:szCs w:val="24"/>
        </w:rPr>
        <w:t>缔约方</w:t>
      </w:r>
      <w:r>
        <w:rPr>
          <w:rFonts w:ascii="SimSun" w:hAnsi="SimSun" w:cs="SimSun" w:hint="eastAsia"/>
          <w:sz w:val="24"/>
          <w:szCs w:val="24"/>
        </w:rPr>
        <w:t>大会以在线</w:t>
      </w:r>
      <w:r w:rsidRPr="005044C1">
        <w:rPr>
          <w:rFonts w:ascii="SimSun" w:hAnsi="SimSun" w:cs="SimSun" w:hint="eastAsia"/>
          <w:sz w:val="24"/>
          <w:szCs w:val="24"/>
        </w:rPr>
        <w:t>续会方式举行了第</w:t>
      </w:r>
      <w:r w:rsidRPr="005044C1">
        <w:rPr>
          <w:sz w:val="24"/>
          <w:szCs w:val="24"/>
        </w:rPr>
        <w:t>6</w:t>
      </w:r>
      <w:r w:rsidRPr="00673953">
        <w:rPr>
          <w:rFonts w:ascii="SimSun" w:hAnsi="SimSun" w:cs="SimSun" w:hint="eastAsia"/>
          <w:sz w:val="24"/>
          <w:szCs w:val="24"/>
        </w:rPr>
        <w:t>场全体会议，采用默许程序通过主席提交的</w:t>
      </w:r>
      <w:hyperlink r:id="rId72" w:history="1">
        <w:r w:rsidRPr="00673953">
          <w:rPr>
            <w:rStyle w:val="Hyperlink"/>
            <w:sz w:val="24"/>
            <w:szCs w:val="24"/>
          </w:rPr>
          <w:t>CBD/NP/MOP/5/L.14/Rev.1</w:t>
        </w:r>
      </w:hyperlink>
      <w:r w:rsidRPr="00673953">
        <w:rPr>
          <w:rFonts w:ascii="SimSun" w:hAnsi="SimSun" w:cs="SimSun" w:hint="eastAsia"/>
          <w:sz w:val="24"/>
          <w:szCs w:val="24"/>
        </w:rPr>
        <w:t>号和</w:t>
      </w:r>
      <w:hyperlink r:id="rId73" w:history="1">
        <w:r w:rsidRPr="00673953">
          <w:rPr>
            <w:rStyle w:val="Hyperlink"/>
            <w:sz w:val="24"/>
            <w:szCs w:val="24"/>
          </w:rPr>
          <w:t>CBD/NP/MOP/5/L.15</w:t>
        </w:r>
      </w:hyperlink>
      <w:r w:rsidRPr="00673953">
        <w:rPr>
          <w:rFonts w:ascii="SimSun" w:hAnsi="SimSun" w:cs="SimSun" w:hint="eastAsia"/>
          <w:sz w:val="24"/>
          <w:szCs w:val="24"/>
        </w:rPr>
        <w:t>号决定草案。</w:t>
      </w:r>
    </w:p>
    <w:p w14:paraId="2568E7C5" w14:textId="77777777" w:rsidR="00022A83" w:rsidRPr="00356EE1"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6"/>
          <w:attr w:name="Month" w:val="12"/>
          <w:attr w:name="Year" w:val="2025"/>
        </w:smartTagPr>
        <w:r w:rsidRPr="005044C1">
          <w:rPr>
            <w:sz w:val="24"/>
            <w:szCs w:val="24"/>
          </w:rPr>
          <w:t>12</w:t>
        </w:r>
        <w:r w:rsidRPr="005044C1">
          <w:rPr>
            <w:rFonts w:ascii="SimSun" w:hAnsi="SimSun" w:cs="SimSun" w:hint="eastAsia"/>
            <w:sz w:val="24"/>
            <w:szCs w:val="24"/>
          </w:rPr>
          <w:t>月</w:t>
        </w:r>
        <w:r w:rsidRPr="005044C1">
          <w:rPr>
            <w:sz w:val="24"/>
            <w:szCs w:val="24"/>
          </w:rPr>
          <w:t>6</w:t>
        </w:r>
        <w:r w:rsidRPr="005044C1">
          <w:rPr>
            <w:rFonts w:ascii="SimSun" w:hAnsi="SimSun" w:cs="SimSun" w:hint="eastAsia"/>
            <w:sz w:val="24"/>
            <w:szCs w:val="24"/>
          </w:rPr>
          <w:t>日</w:t>
        </w:r>
      </w:smartTag>
      <w:r>
        <w:rPr>
          <w:rFonts w:ascii="SimSun" w:hAnsi="SimSun" w:cs="SimSun" w:hint="eastAsia"/>
          <w:sz w:val="24"/>
          <w:szCs w:val="24"/>
        </w:rPr>
        <w:t>默许</w:t>
      </w:r>
      <w:r w:rsidRPr="005044C1">
        <w:rPr>
          <w:rFonts w:ascii="SimSun" w:hAnsi="SimSun" w:cs="SimSun" w:hint="eastAsia"/>
          <w:sz w:val="24"/>
          <w:szCs w:val="24"/>
        </w:rPr>
        <w:t>程序结束，</w:t>
      </w:r>
      <w:r>
        <w:rPr>
          <w:rFonts w:ascii="SimSun" w:hAnsi="SimSun" w:cs="SimSun" w:hint="eastAsia"/>
          <w:sz w:val="24"/>
          <w:szCs w:val="24"/>
        </w:rPr>
        <w:t>缔约方</w:t>
      </w:r>
      <w:r w:rsidRPr="005044C1">
        <w:rPr>
          <w:rFonts w:ascii="SimSun" w:hAnsi="SimSun" w:cs="SimSun" w:hint="eastAsia"/>
          <w:sz w:val="24"/>
          <w:szCs w:val="24"/>
        </w:rPr>
        <w:t>在规定的打破沉默期限内</w:t>
      </w:r>
      <w:r>
        <w:rPr>
          <w:rFonts w:ascii="SimSun" w:hAnsi="SimSun" w:cs="SimSun" w:hint="eastAsia"/>
          <w:sz w:val="24"/>
          <w:szCs w:val="24"/>
        </w:rPr>
        <w:t>没有</w:t>
      </w:r>
      <w:r w:rsidRPr="005044C1">
        <w:rPr>
          <w:rFonts w:ascii="SimSun" w:hAnsi="SimSun" w:cs="SimSun" w:hint="eastAsia"/>
          <w:sz w:val="24"/>
          <w:szCs w:val="24"/>
        </w:rPr>
        <w:t>提出任何反对意见，主席发布了一份</w:t>
      </w:r>
      <w:r>
        <w:rPr>
          <w:rFonts w:ascii="SimSun" w:hAnsi="SimSun" w:cs="SimSun" w:hint="eastAsia"/>
          <w:sz w:val="24"/>
          <w:szCs w:val="24"/>
        </w:rPr>
        <w:t>闭幕函</w:t>
      </w:r>
      <w:r w:rsidRPr="005044C1">
        <w:rPr>
          <w:rFonts w:ascii="SimSun" w:hAnsi="SimSun" w:cs="SimSun" w:hint="eastAsia"/>
          <w:sz w:val="24"/>
          <w:szCs w:val="24"/>
        </w:rPr>
        <w:t>，通知</w:t>
      </w:r>
      <w:r>
        <w:rPr>
          <w:rFonts w:ascii="SimSun" w:hAnsi="SimSun" w:cs="SimSun" w:hint="eastAsia"/>
          <w:sz w:val="24"/>
          <w:szCs w:val="24"/>
        </w:rPr>
        <w:t>缔约方两</w:t>
      </w:r>
      <w:r w:rsidRPr="005044C1">
        <w:rPr>
          <w:rFonts w:ascii="SimSun" w:hAnsi="SimSun" w:cs="SimSun" w:hint="eastAsia"/>
          <w:sz w:val="24"/>
          <w:szCs w:val="24"/>
        </w:rPr>
        <w:t>项决定草案被认为获得通过，</w:t>
      </w:r>
      <w:r w:rsidRPr="00673953">
        <w:rPr>
          <w:rFonts w:ascii="SimSun" w:hAnsi="SimSun" w:cs="SimSun" w:hint="eastAsia"/>
          <w:sz w:val="24"/>
          <w:szCs w:val="24"/>
        </w:rPr>
        <w:t>分别成为第</w:t>
      </w:r>
      <w:hyperlink r:id="rId74" w:history="1">
        <w:r w:rsidRPr="00673953">
          <w:rPr>
            <w:rStyle w:val="Hyperlink"/>
            <w:sz w:val="24"/>
            <w:szCs w:val="24"/>
          </w:rPr>
          <w:t>NP-5/12</w:t>
        </w:r>
      </w:hyperlink>
      <w:r w:rsidRPr="00673953">
        <w:rPr>
          <w:rFonts w:ascii="SimSun" w:hAnsi="SimSun" w:cs="SimSun" w:hint="eastAsia"/>
          <w:sz w:val="24"/>
          <w:szCs w:val="24"/>
        </w:rPr>
        <w:t>号决定和第</w:t>
      </w:r>
      <w:hyperlink r:id="rId75" w:history="1">
        <w:r w:rsidRPr="00673953">
          <w:rPr>
            <w:rStyle w:val="Hyperlink"/>
            <w:sz w:val="24"/>
            <w:szCs w:val="24"/>
          </w:rPr>
          <w:t>NP-5/13</w:t>
        </w:r>
      </w:hyperlink>
      <w:r w:rsidRPr="00673953">
        <w:rPr>
          <w:rFonts w:ascii="SimSun" w:hAnsi="SimSun" w:cs="SimSun" w:hint="eastAsia"/>
          <w:sz w:val="24"/>
          <w:szCs w:val="24"/>
        </w:rPr>
        <w:t>号决定</w:t>
      </w:r>
      <w:r w:rsidRPr="005044C1">
        <w:rPr>
          <w:rFonts w:ascii="SimSun" w:hAnsi="SimSun" w:cs="SimSun" w:hint="eastAsia"/>
          <w:sz w:val="24"/>
          <w:szCs w:val="24"/>
        </w:rPr>
        <w:t>。</w:t>
      </w:r>
    </w:p>
    <w:p w14:paraId="05AB0BB5" w14:textId="77777777" w:rsidR="00670289"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bookmarkStart w:id="48" w:name="_Toc199163884"/>
      <w:r w:rsidRPr="00673953">
        <w:rPr>
          <w:rFonts w:hint="eastAsia"/>
        </w:rPr>
        <w:t>项目</w:t>
      </w:r>
      <w:r w:rsidRPr="00673953">
        <w:t>7</w:t>
      </w:r>
    </w:p>
    <w:p w14:paraId="6DE8106F" w14:textId="29ED0A26" w:rsidR="00022A83" w:rsidRPr="00673953"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r w:rsidRPr="00673953">
        <w:rPr>
          <w:rFonts w:hint="eastAsia"/>
        </w:rPr>
        <w:t>财务机制和资源</w:t>
      </w:r>
      <w:bookmarkEnd w:id="48"/>
    </w:p>
    <w:p w14:paraId="7ACB6A6E" w14:textId="77777777" w:rsidR="00022A83" w:rsidRPr="00EC5B6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22"/>
          <w:attr w:name="Month" w:val="10"/>
          <w:attr w:name="Year" w:val="2025"/>
        </w:smartTagPr>
        <w:r w:rsidRPr="00673953">
          <w:rPr>
            <w:sz w:val="24"/>
            <w:szCs w:val="24"/>
          </w:rPr>
          <w:t>10</w:t>
        </w:r>
        <w:r w:rsidRPr="00673953">
          <w:rPr>
            <w:rFonts w:ascii="SimSun" w:hAnsi="SimSun" w:cs="SimSun" w:hint="eastAsia"/>
            <w:sz w:val="24"/>
            <w:szCs w:val="24"/>
          </w:rPr>
          <w:t>月</w:t>
        </w:r>
        <w:r w:rsidRPr="00673953">
          <w:rPr>
            <w:sz w:val="24"/>
            <w:szCs w:val="24"/>
          </w:rPr>
          <w:t>22</w:t>
        </w:r>
        <w:r w:rsidRPr="00673953">
          <w:rPr>
            <w:rFonts w:ascii="SimSun" w:hAnsi="SimSun" w:cs="SimSun" w:hint="eastAsia"/>
            <w:sz w:val="24"/>
            <w:szCs w:val="24"/>
          </w:rPr>
          <w:t>日</w:t>
        </w:r>
      </w:smartTag>
      <w:r w:rsidRPr="00673953">
        <w:rPr>
          <w:rFonts w:ascii="SimSun" w:hAnsi="SimSun" w:cs="SimSun" w:hint="eastAsia"/>
          <w:sz w:val="24"/>
          <w:szCs w:val="24"/>
        </w:rPr>
        <w:t>第一工作组第</w:t>
      </w:r>
      <w:r w:rsidRPr="00673953">
        <w:rPr>
          <w:sz w:val="24"/>
          <w:szCs w:val="24"/>
        </w:rPr>
        <w:t>2</w:t>
      </w:r>
      <w:r w:rsidRPr="00673953">
        <w:rPr>
          <w:rFonts w:ascii="SimSun" w:hAnsi="SimSun" w:cs="SimSun" w:hint="eastAsia"/>
          <w:sz w:val="24"/>
          <w:szCs w:val="24"/>
        </w:rPr>
        <w:t>场会议审议了议程项目</w:t>
      </w:r>
      <w:r w:rsidRPr="00673953">
        <w:rPr>
          <w:sz w:val="24"/>
          <w:szCs w:val="24"/>
        </w:rPr>
        <w:t>7</w:t>
      </w:r>
      <w:r w:rsidRPr="00673953">
        <w:rPr>
          <w:rFonts w:ascii="SimSun" w:hAnsi="SimSun" w:cs="SimSun" w:hint="eastAsia"/>
          <w:sz w:val="24"/>
          <w:szCs w:val="24"/>
        </w:rPr>
        <w:t>。会议收到了一份决定草案</w:t>
      </w:r>
      <w:r w:rsidRPr="001B7548">
        <w:rPr>
          <w:sz w:val="24"/>
          <w:szCs w:val="24"/>
          <w:vertAlign w:val="superscript"/>
        </w:rPr>
        <w:footnoteReference w:id="101"/>
      </w:r>
      <w:r w:rsidRPr="00EC5B60">
        <w:rPr>
          <w:rFonts w:ascii="SimSun" w:hAnsi="SimSun" w:cs="SimSun" w:hint="eastAsia"/>
          <w:sz w:val="24"/>
          <w:szCs w:val="24"/>
        </w:rPr>
        <w:t>和秘书处关于财务机制和资源的说明</w:t>
      </w:r>
      <w:r w:rsidRPr="001B7548">
        <w:rPr>
          <w:sz w:val="24"/>
          <w:szCs w:val="24"/>
          <w:vertAlign w:val="superscript"/>
        </w:rPr>
        <w:footnoteReference w:id="102"/>
      </w:r>
      <w:r w:rsidRPr="00EC5B60">
        <w:rPr>
          <w:rFonts w:ascii="SimSun" w:hAnsi="SimSun" w:cs="SimSun" w:hint="eastAsia"/>
          <w:sz w:val="24"/>
          <w:szCs w:val="24"/>
        </w:rPr>
        <w:t>。</w:t>
      </w:r>
    </w:p>
    <w:p w14:paraId="68BF04C1" w14:textId="77777777" w:rsidR="00022A83" w:rsidRPr="0067395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以下缔约方的代表发了言：</w:t>
      </w:r>
      <w:r w:rsidRPr="002B46F7">
        <w:rPr>
          <w:rFonts w:ascii="SimSun" w:hAnsi="SimSun" w:cs="SimSun" w:hint="eastAsia"/>
          <w:sz w:val="24"/>
          <w:szCs w:val="24"/>
        </w:rPr>
        <w:t>中非共和国、欧洲联盟及其议定书</w:t>
      </w:r>
      <w:r>
        <w:rPr>
          <w:rFonts w:ascii="SimSun" w:hAnsi="SimSun" w:cs="SimSun" w:hint="eastAsia"/>
          <w:sz w:val="24"/>
          <w:szCs w:val="24"/>
        </w:rPr>
        <w:t>缔约方</w:t>
      </w:r>
      <w:r w:rsidRPr="002B46F7">
        <w:rPr>
          <w:rFonts w:ascii="SimSun" w:hAnsi="SimSun" w:cs="SimSun" w:hint="eastAsia"/>
          <w:sz w:val="24"/>
          <w:szCs w:val="24"/>
        </w:rPr>
        <w:t>成员国、肯尼亚、瑞士</w:t>
      </w:r>
      <w:r>
        <w:rPr>
          <w:rFonts w:ascii="SimSun" w:hAnsi="SimSun" w:cs="SimSun" w:hint="eastAsia"/>
          <w:sz w:val="24"/>
          <w:szCs w:val="24"/>
        </w:rPr>
        <w:t>、</w:t>
      </w:r>
      <w:r w:rsidRPr="002B46F7">
        <w:rPr>
          <w:rFonts w:ascii="SimSun" w:hAnsi="SimSun" w:cs="SimSun" w:hint="eastAsia"/>
          <w:sz w:val="24"/>
          <w:szCs w:val="24"/>
        </w:rPr>
        <w:t>多哥</w:t>
      </w:r>
      <w:r w:rsidRPr="00673953">
        <w:rPr>
          <w:rFonts w:ascii="SimSun" w:hAnsi="SimSun" w:cs="SimSun" w:hint="eastAsia"/>
          <w:sz w:val="24"/>
          <w:szCs w:val="24"/>
        </w:rPr>
        <w:t>。</w:t>
      </w:r>
    </w:p>
    <w:p w14:paraId="032657A1" w14:textId="77777777" w:rsidR="00022A83" w:rsidRPr="0067395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第一工作组商定由主席</w:t>
      </w:r>
      <w:r>
        <w:rPr>
          <w:rFonts w:ascii="SimSun" w:hAnsi="SimSun" w:cs="SimSun" w:hint="eastAsia"/>
          <w:sz w:val="24"/>
          <w:szCs w:val="24"/>
        </w:rPr>
        <w:t>参考提出的意见</w:t>
      </w:r>
      <w:r w:rsidRPr="00673953">
        <w:rPr>
          <w:rFonts w:ascii="SimSun" w:hAnsi="SimSun" w:cs="SimSun" w:hint="eastAsia"/>
          <w:sz w:val="24"/>
          <w:szCs w:val="24"/>
        </w:rPr>
        <w:t>拟定一份订正决定草案供其审议。</w:t>
      </w:r>
    </w:p>
    <w:p w14:paraId="70FC6419" w14:textId="77777777" w:rsidR="00022A83" w:rsidRPr="0067395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25"/>
          <w:attr w:name="Month" w:val="10"/>
          <w:attr w:name="Year" w:val="2025"/>
        </w:smartTagPr>
        <w:r w:rsidRPr="00673953">
          <w:rPr>
            <w:sz w:val="24"/>
            <w:szCs w:val="24"/>
          </w:rPr>
          <w:t>10</w:t>
        </w:r>
        <w:r w:rsidRPr="00673953">
          <w:rPr>
            <w:rFonts w:ascii="SimSun" w:hAnsi="SimSun" w:cs="SimSun" w:hint="eastAsia"/>
            <w:sz w:val="24"/>
            <w:szCs w:val="24"/>
          </w:rPr>
          <w:t>月</w:t>
        </w:r>
        <w:r w:rsidRPr="00673953">
          <w:rPr>
            <w:sz w:val="24"/>
            <w:szCs w:val="24"/>
          </w:rPr>
          <w:t>25</w:t>
        </w:r>
        <w:r w:rsidRPr="00673953">
          <w:rPr>
            <w:rFonts w:ascii="SimSun" w:hAnsi="SimSun" w:cs="SimSun" w:hint="eastAsia"/>
            <w:sz w:val="24"/>
            <w:szCs w:val="24"/>
          </w:rPr>
          <w:t>日</w:t>
        </w:r>
      </w:smartTag>
      <w:r w:rsidRPr="00673953">
        <w:rPr>
          <w:rFonts w:ascii="SimSun" w:hAnsi="SimSun" w:cs="SimSun" w:hint="eastAsia"/>
          <w:sz w:val="24"/>
          <w:szCs w:val="24"/>
        </w:rPr>
        <w:t>第一工作组第</w:t>
      </w:r>
      <w:r w:rsidRPr="00673953">
        <w:rPr>
          <w:sz w:val="24"/>
          <w:szCs w:val="24"/>
        </w:rPr>
        <w:t>3</w:t>
      </w:r>
      <w:r w:rsidRPr="00673953">
        <w:rPr>
          <w:rFonts w:ascii="SimSun" w:hAnsi="SimSun" w:cs="SimSun" w:hint="eastAsia"/>
          <w:sz w:val="24"/>
          <w:szCs w:val="24"/>
        </w:rPr>
        <w:t>场会议审议了主席提交的订正决定草案。</w:t>
      </w:r>
    </w:p>
    <w:p w14:paraId="1D98FE29" w14:textId="77777777" w:rsidR="00022A83" w:rsidRPr="0067395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以下缔约方的代表发了言：</w:t>
      </w:r>
      <w:r w:rsidRPr="002B46F7">
        <w:rPr>
          <w:rFonts w:ascii="SimSun" w:hAnsi="SimSun" w:cs="SimSun" w:hint="eastAsia"/>
          <w:sz w:val="24"/>
          <w:szCs w:val="24"/>
        </w:rPr>
        <w:t>巴西、欧洲联盟及其议定书</w:t>
      </w:r>
      <w:r>
        <w:rPr>
          <w:rFonts w:ascii="SimSun" w:hAnsi="SimSun" w:cs="SimSun" w:hint="eastAsia"/>
          <w:sz w:val="24"/>
          <w:szCs w:val="24"/>
        </w:rPr>
        <w:t>缔约方</w:t>
      </w:r>
      <w:r w:rsidRPr="002B46F7">
        <w:rPr>
          <w:rFonts w:ascii="SimSun" w:hAnsi="SimSun" w:cs="SimSun" w:hint="eastAsia"/>
          <w:sz w:val="24"/>
          <w:szCs w:val="24"/>
        </w:rPr>
        <w:t>成员国</w:t>
      </w:r>
      <w:r>
        <w:rPr>
          <w:rFonts w:ascii="SimSun" w:hAnsi="SimSun" w:cs="SimSun" w:hint="eastAsia"/>
          <w:sz w:val="24"/>
          <w:szCs w:val="24"/>
        </w:rPr>
        <w:t>、</w:t>
      </w:r>
      <w:r w:rsidRPr="002B46F7">
        <w:rPr>
          <w:rFonts w:ascii="SimSun" w:hAnsi="SimSun" w:cs="SimSun" w:hint="eastAsia"/>
          <w:sz w:val="24"/>
          <w:szCs w:val="24"/>
        </w:rPr>
        <w:t>多哥</w:t>
      </w:r>
      <w:r w:rsidRPr="00673953">
        <w:rPr>
          <w:rFonts w:ascii="SimSun" w:hAnsi="SimSun" w:cs="SimSun" w:hint="eastAsia"/>
          <w:sz w:val="24"/>
          <w:szCs w:val="24"/>
        </w:rPr>
        <w:t>。</w:t>
      </w:r>
    </w:p>
    <w:p w14:paraId="115B24AB" w14:textId="77777777" w:rsidR="00022A83" w:rsidRPr="0067395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673953">
        <w:rPr>
          <w:rFonts w:ascii="SimSun" w:hAnsi="SimSun" w:cs="SimSun" w:hint="eastAsia"/>
          <w:sz w:val="24"/>
          <w:szCs w:val="24"/>
        </w:rPr>
        <w:t>第一工作组核准了订正决定草案，但第</w:t>
      </w:r>
      <w:r>
        <w:rPr>
          <w:sz w:val="24"/>
          <w:szCs w:val="24"/>
        </w:rPr>
        <w:t>3</w:t>
      </w:r>
      <w:r w:rsidRPr="00673953">
        <w:rPr>
          <w:sz w:val="24"/>
          <w:szCs w:val="24"/>
        </w:rPr>
        <w:t xml:space="preserve"> </w:t>
      </w:r>
      <w:r w:rsidRPr="00673953">
        <w:rPr>
          <w:rFonts w:ascii="SimSun" w:hAnsi="SimSun" w:cs="SimSun" w:hint="eastAsia"/>
          <w:sz w:val="24"/>
          <w:szCs w:val="24"/>
        </w:rPr>
        <w:t>（</w:t>
      </w:r>
      <w:r>
        <w:rPr>
          <w:sz w:val="24"/>
          <w:szCs w:val="24"/>
        </w:rPr>
        <w:t>c</w:t>
      </w:r>
      <w:r w:rsidRPr="00673953">
        <w:rPr>
          <w:rFonts w:ascii="SimSun" w:hAnsi="SimSun" w:cs="SimSun" w:hint="eastAsia"/>
          <w:sz w:val="24"/>
          <w:szCs w:val="24"/>
        </w:rPr>
        <w:t>）分段除外，</w:t>
      </w:r>
      <w:r>
        <w:rPr>
          <w:rFonts w:ascii="SimSun" w:hAnsi="SimSun" w:cs="SimSun" w:hint="eastAsia"/>
          <w:sz w:val="24"/>
          <w:szCs w:val="24"/>
        </w:rPr>
        <w:t>工作组将</w:t>
      </w:r>
      <w:r w:rsidRPr="002B46F7">
        <w:rPr>
          <w:rFonts w:ascii="SimSun" w:hAnsi="SimSun" w:cs="SimSun" w:hint="eastAsia"/>
          <w:sz w:val="24"/>
          <w:szCs w:val="24"/>
        </w:rPr>
        <w:t>该分段交由根据公约缔约方大会第十六届会议议程项目</w:t>
      </w:r>
      <w:r w:rsidRPr="002B46F7">
        <w:rPr>
          <w:sz w:val="24"/>
          <w:szCs w:val="24"/>
        </w:rPr>
        <w:t>11</w:t>
      </w:r>
      <w:r w:rsidRPr="002B46F7">
        <w:rPr>
          <w:rFonts w:ascii="SimSun" w:hAnsi="SimSun" w:cs="SimSun" w:hint="eastAsia"/>
          <w:sz w:val="24"/>
          <w:szCs w:val="24"/>
        </w:rPr>
        <w:t>设立的财务机制联络小组处</w:t>
      </w:r>
      <w:r w:rsidRPr="001B7548">
        <w:rPr>
          <w:rFonts w:ascii="SimSun" w:hAnsi="SimSun" w:cs="SimSun" w:hint="eastAsia"/>
          <w:sz w:val="24"/>
          <w:szCs w:val="24"/>
        </w:rPr>
        <w:t>理</w:t>
      </w:r>
      <w:r w:rsidRPr="00673953">
        <w:rPr>
          <w:rFonts w:ascii="SimSun" w:hAnsi="SimSun" w:cs="SimSun" w:hint="eastAsia"/>
          <w:sz w:val="24"/>
          <w:szCs w:val="24"/>
        </w:rPr>
        <w:t>。</w:t>
      </w:r>
    </w:p>
    <w:p w14:paraId="709A6951" w14:textId="77777777"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31"/>
          <w:attr w:name="Month" w:val="10"/>
          <w:attr w:name="Year" w:val="2025"/>
        </w:smartTagPr>
        <w:r w:rsidRPr="00D354B6">
          <w:rPr>
            <w:sz w:val="24"/>
            <w:szCs w:val="24"/>
          </w:rPr>
          <w:t>10</w:t>
        </w:r>
        <w:r w:rsidRPr="00D354B6">
          <w:rPr>
            <w:rFonts w:ascii="SimSun" w:hAnsi="SimSun" w:cs="SimSun" w:hint="eastAsia"/>
            <w:sz w:val="24"/>
            <w:szCs w:val="24"/>
          </w:rPr>
          <w:t>月</w:t>
        </w:r>
        <w:r w:rsidRPr="00D354B6">
          <w:rPr>
            <w:sz w:val="24"/>
            <w:szCs w:val="24"/>
          </w:rPr>
          <w:t>31</w:t>
        </w:r>
        <w:r w:rsidRPr="00D354B6">
          <w:rPr>
            <w:rFonts w:ascii="SimSun" w:hAnsi="SimSun" w:cs="SimSun" w:hint="eastAsia"/>
            <w:sz w:val="24"/>
            <w:szCs w:val="24"/>
          </w:rPr>
          <w:t>日</w:t>
        </w:r>
      </w:smartTag>
      <w:r w:rsidRPr="00D354B6">
        <w:rPr>
          <w:rFonts w:ascii="SimSun" w:hAnsi="SimSun" w:cs="SimSun" w:hint="eastAsia"/>
          <w:sz w:val="24"/>
          <w:szCs w:val="24"/>
        </w:rPr>
        <w:t>第一工作组第</w:t>
      </w:r>
      <w:r w:rsidRPr="00D354B6">
        <w:rPr>
          <w:sz w:val="24"/>
          <w:szCs w:val="24"/>
        </w:rPr>
        <w:t>5</w:t>
      </w:r>
      <w:r>
        <w:rPr>
          <w:rFonts w:ascii="SimSun" w:hAnsi="SimSun" w:cs="SimSun" w:hint="eastAsia"/>
          <w:sz w:val="24"/>
          <w:szCs w:val="24"/>
        </w:rPr>
        <w:t>场</w:t>
      </w:r>
      <w:r w:rsidRPr="00D354B6">
        <w:rPr>
          <w:rFonts w:ascii="SimSun" w:hAnsi="SimSun" w:cs="SimSun" w:hint="eastAsia"/>
          <w:sz w:val="24"/>
          <w:szCs w:val="24"/>
        </w:rPr>
        <w:t>会议审议了主席在联络小组讨论后提交的订正决定草案。</w:t>
      </w:r>
    </w:p>
    <w:p w14:paraId="6EC74747" w14:textId="77777777"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巴西代表发了言。</w:t>
      </w:r>
    </w:p>
    <w:p w14:paraId="6E065C8F" w14:textId="4B09A46B"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第一工作组核准了经口头修正的订正决定草案，</w:t>
      </w:r>
      <w:r>
        <w:rPr>
          <w:rFonts w:ascii="SimSun" w:hAnsi="SimSun" w:cs="SimSun" w:hint="eastAsia"/>
          <w:sz w:val="24"/>
          <w:szCs w:val="24"/>
        </w:rPr>
        <w:t>将其</w:t>
      </w:r>
      <w:r w:rsidRPr="00D354B6">
        <w:rPr>
          <w:rFonts w:ascii="SimSun" w:hAnsi="SimSun" w:cs="SimSun" w:hint="eastAsia"/>
          <w:sz w:val="24"/>
          <w:szCs w:val="24"/>
        </w:rPr>
        <w:t>作为</w:t>
      </w:r>
      <w:hyperlink r:id="rId76" w:history="1">
        <w:r w:rsidRPr="008322D9">
          <w:rPr>
            <w:rStyle w:val="Hyperlink"/>
            <w:sz w:val="24"/>
            <w:szCs w:val="24"/>
          </w:rPr>
          <w:t>CBD/NP/MOP/5/L.10</w:t>
        </w:r>
      </w:hyperlink>
      <w:r>
        <w:rPr>
          <w:rFonts w:ascii="SimSun" w:hAnsi="SimSun" w:cs="SimSun" w:hint="eastAsia"/>
          <w:sz w:val="24"/>
          <w:szCs w:val="24"/>
        </w:rPr>
        <w:t>号</w:t>
      </w:r>
      <w:r w:rsidRPr="00D354B6">
        <w:rPr>
          <w:rFonts w:ascii="SimSun" w:hAnsi="SimSun" w:cs="SimSun" w:hint="eastAsia"/>
          <w:sz w:val="24"/>
          <w:szCs w:val="24"/>
        </w:rPr>
        <w:t>决定草案</w:t>
      </w:r>
      <w:r>
        <w:rPr>
          <w:rFonts w:ascii="SimSun" w:hAnsi="SimSun" w:cs="SimSun" w:hint="eastAsia"/>
          <w:sz w:val="24"/>
          <w:szCs w:val="24"/>
        </w:rPr>
        <w:t>提交</w:t>
      </w:r>
      <w:r w:rsidRPr="00D354B6">
        <w:rPr>
          <w:rFonts w:ascii="SimSun" w:hAnsi="SimSun" w:cs="SimSun" w:hint="eastAsia"/>
          <w:sz w:val="24"/>
          <w:szCs w:val="24"/>
        </w:rPr>
        <w:t>全体会议。</w:t>
      </w:r>
    </w:p>
    <w:p w14:paraId="0519DE34" w14:textId="5449D8E0"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作为议定书缔约方会议的缔约方</w:t>
      </w:r>
      <w:r>
        <w:rPr>
          <w:rFonts w:ascii="SimSun" w:hAnsi="SimSun" w:cs="SimSun" w:hint="eastAsia"/>
          <w:sz w:val="24"/>
          <w:szCs w:val="24"/>
        </w:rPr>
        <w:t>大会</w:t>
      </w:r>
      <w:r w:rsidRPr="00D354B6">
        <w:rPr>
          <w:rFonts w:ascii="SimSun" w:hAnsi="SimSun" w:cs="SimSun" w:hint="eastAsia"/>
          <w:sz w:val="24"/>
          <w:szCs w:val="24"/>
        </w:rPr>
        <w:t>第</w:t>
      </w:r>
      <w:r w:rsidRPr="00D354B6">
        <w:rPr>
          <w:sz w:val="24"/>
          <w:szCs w:val="24"/>
        </w:rPr>
        <w:t>5</w:t>
      </w:r>
      <w:r>
        <w:rPr>
          <w:rFonts w:ascii="SimSun" w:hAnsi="SimSun" w:cs="SimSun" w:hint="eastAsia"/>
          <w:sz w:val="24"/>
          <w:szCs w:val="24"/>
        </w:rPr>
        <w:t>场</w:t>
      </w:r>
      <w:r w:rsidRPr="00D354B6">
        <w:rPr>
          <w:rFonts w:ascii="SimSun" w:hAnsi="SimSun" w:cs="SimSun" w:hint="eastAsia"/>
          <w:sz w:val="24"/>
          <w:szCs w:val="24"/>
        </w:rPr>
        <w:t>全体会议审议</w:t>
      </w:r>
      <w:r>
        <w:rPr>
          <w:rFonts w:ascii="SimSun" w:hAnsi="SimSun" w:cs="SimSun" w:hint="eastAsia"/>
          <w:sz w:val="24"/>
          <w:szCs w:val="24"/>
        </w:rPr>
        <w:t>并通过</w:t>
      </w:r>
      <w:r w:rsidRPr="00D354B6">
        <w:rPr>
          <w:rFonts w:ascii="SimSun" w:hAnsi="SimSun" w:cs="SimSun" w:hint="eastAsia"/>
          <w:sz w:val="24"/>
          <w:szCs w:val="24"/>
        </w:rPr>
        <w:t>了第一工作组主席提交的</w:t>
      </w:r>
      <w:hyperlink r:id="rId77" w:history="1">
        <w:r w:rsidRPr="008322D9">
          <w:rPr>
            <w:rStyle w:val="Hyperlink"/>
            <w:sz w:val="24"/>
            <w:szCs w:val="24"/>
          </w:rPr>
          <w:t>CBD/NP/MOP/5/L.10</w:t>
        </w:r>
      </w:hyperlink>
      <w:r>
        <w:rPr>
          <w:rFonts w:ascii="SimSun" w:hAnsi="SimSun" w:cs="SimSun" w:hint="eastAsia"/>
          <w:sz w:val="24"/>
          <w:szCs w:val="24"/>
        </w:rPr>
        <w:t>号</w:t>
      </w:r>
      <w:r w:rsidRPr="00D354B6">
        <w:rPr>
          <w:rFonts w:ascii="SimSun" w:hAnsi="SimSun" w:cs="SimSun" w:hint="eastAsia"/>
          <w:sz w:val="24"/>
          <w:szCs w:val="24"/>
        </w:rPr>
        <w:t>决定草案，决定草案成为第</w:t>
      </w:r>
      <w:hyperlink r:id="rId78" w:history="1">
        <w:r w:rsidRPr="008322D9">
          <w:rPr>
            <w:rStyle w:val="Hyperlink"/>
            <w:sz w:val="24"/>
            <w:szCs w:val="24"/>
          </w:rPr>
          <w:t>NP-5/2</w:t>
        </w:r>
      </w:hyperlink>
      <w:r w:rsidRPr="00D354B6">
        <w:rPr>
          <w:rFonts w:ascii="SimSun" w:hAnsi="SimSun" w:cs="SimSun" w:hint="eastAsia"/>
          <w:sz w:val="24"/>
          <w:szCs w:val="24"/>
        </w:rPr>
        <w:t>号决定</w:t>
      </w:r>
      <w:r>
        <w:rPr>
          <w:rFonts w:ascii="SimSun" w:hAnsi="SimSun" w:cs="SimSun" w:hint="eastAsia"/>
          <w:sz w:val="24"/>
          <w:szCs w:val="24"/>
        </w:rPr>
        <w:t>。</w:t>
      </w:r>
    </w:p>
    <w:p w14:paraId="485ED0F1" w14:textId="77777777" w:rsidR="00670289"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bookmarkStart w:id="49" w:name="_Toc199163885"/>
      <w:r>
        <w:rPr>
          <w:rFonts w:hint="eastAsia"/>
        </w:rPr>
        <w:lastRenderedPageBreak/>
        <w:t>项目</w:t>
      </w:r>
      <w:r>
        <w:t>8</w:t>
      </w:r>
    </w:p>
    <w:p w14:paraId="3625D676" w14:textId="1748367B" w:rsidR="00022A83"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r w:rsidRPr="00D354B6">
        <w:rPr>
          <w:rFonts w:hint="eastAsia"/>
        </w:rPr>
        <w:t>能力建设和发展以及提高认识</w:t>
      </w:r>
      <w:bookmarkEnd w:id="49"/>
    </w:p>
    <w:p w14:paraId="64A14B33" w14:textId="77777777"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第二工作组第</w:t>
      </w:r>
      <w:r>
        <w:rPr>
          <w:sz w:val="24"/>
          <w:szCs w:val="24"/>
        </w:rPr>
        <w:t>1</w:t>
      </w:r>
      <w:r>
        <w:rPr>
          <w:rFonts w:ascii="SimSun" w:hAnsi="SimSun" w:cs="SimSun" w:hint="eastAsia"/>
          <w:sz w:val="24"/>
          <w:szCs w:val="24"/>
        </w:rPr>
        <w:t>场</w:t>
      </w:r>
      <w:r w:rsidRPr="00D354B6">
        <w:rPr>
          <w:rFonts w:ascii="SimSun" w:hAnsi="SimSun" w:cs="SimSun" w:hint="eastAsia"/>
          <w:sz w:val="24"/>
          <w:szCs w:val="24"/>
        </w:rPr>
        <w:t>会议审议了议程项目</w:t>
      </w:r>
      <w:r w:rsidRPr="00D354B6">
        <w:rPr>
          <w:sz w:val="24"/>
          <w:szCs w:val="24"/>
        </w:rPr>
        <w:t>8</w:t>
      </w:r>
      <w:r w:rsidRPr="00D354B6">
        <w:rPr>
          <w:rFonts w:ascii="SimSun" w:hAnsi="SimSun" w:cs="SimSun" w:hint="eastAsia"/>
          <w:sz w:val="24"/>
          <w:szCs w:val="24"/>
        </w:rPr>
        <w:t>。</w:t>
      </w:r>
      <w:r>
        <w:rPr>
          <w:rFonts w:ascii="SimSun" w:hAnsi="SimSun" w:cs="SimSun" w:hint="eastAsia"/>
          <w:sz w:val="24"/>
          <w:szCs w:val="24"/>
        </w:rPr>
        <w:t>会议</w:t>
      </w:r>
      <w:r w:rsidRPr="00D354B6">
        <w:rPr>
          <w:rFonts w:ascii="SimSun" w:hAnsi="SimSun" w:cs="SimSun" w:hint="eastAsia"/>
          <w:sz w:val="24"/>
          <w:szCs w:val="24"/>
        </w:rPr>
        <w:t>收到了一份决定草案</w:t>
      </w:r>
      <w:r w:rsidRPr="001B7548">
        <w:rPr>
          <w:vertAlign w:val="superscript"/>
        </w:rPr>
        <w:footnoteReference w:id="103"/>
      </w:r>
      <w:r w:rsidRPr="00D354B6">
        <w:rPr>
          <w:rFonts w:ascii="SimSun" w:hAnsi="SimSun" w:cs="SimSun" w:hint="eastAsia"/>
          <w:sz w:val="24"/>
          <w:szCs w:val="24"/>
        </w:rPr>
        <w:t>。</w:t>
      </w:r>
    </w:p>
    <w:p w14:paraId="1ACED7AB" w14:textId="77777777"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第二工作组商定</w:t>
      </w:r>
      <w:r>
        <w:rPr>
          <w:rFonts w:ascii="SimSun" w:hAnsi="SimSun" w:cs="SimSun" w:hint="eastAsia"/>
          <w:sz w:val="24"/>
          <w:szCs w:val="24"/>
        </w:rPr>
        <w:t>由</w:t>
      </w:r>
      <w:r w:rsidRPr="00D354B6">
        <w:rPr>
          <w:rFonts w:ascii="SimSun" w:hAnsi="SimSun" w:cs="SimSun" w:hint="eastAsia"/>
          <w:sz w:val="24"/>
          <w:szCs w:val="24"/>
        </w:rPr>
        <w:t>主席酌情与缔约方进行非正式磋商，</w:t>
      </w:r>
      <w:r>
        <w:rPr>
          <w:rFonts w:ascii="SimSun" w:hAnsi="SimSun" w:cs="SimSun" w:hint="eastAsia"/>
          <w:sz w:val="24"/>
          <w:szCs w:val="24"/>
        </w:rPr>
        <w:t>拟定</w:t>
      </w:r>
      <w:r w:rsidRPr="00D354B6">
        <w:rPr>
          <w:rFonts w:ascii="SimSun" w:hAnsi="SimSun" w:cs="SimSun" w:hint="eastAsia"/>
          <w:sz w:val="24"/>
          <w:szCs w:val="24"/>
        </w:rPr>
        <w:t>一份订正决定草案，供</w:t>
      </w:r>
      <w:r>
        <w:rPr>
          <w:rFonts w:ascii="SimSun" w:hAnsi="SimSun" w:cs="SimSun" w:hint="eastAsia"/>
          <w:sz w:val="24"/>
          <w:szCs w:val="24"/>
        </w:rPr>
        <w:t>后面</w:t>
      </w:r>
      <w:r w:rsidRPr="00D354B6">
        <w:rPr>
          <w:rFonts w:ascii="SimSun" w:hAnsi="SimSun" w:cs="SimSun" w:hint="eastAsia"/>
          <w:sz w:val="24"/>
          <w:szCs w:val="24"/>
        </w:rPr>
        <w:t>的</w:t>
      </w:r>
      <w:r>
        <w:rPr>
          <w:rFonts w:ascii="SimSun" w:hAnsi="SimSun" w:cs="SimSun" w:hint="eastAsia"/>
          <w:sz w:val="24"/>
          <w:szCs w:val="24"/>
        </w:rPr>
        <w:t>会议</w:t>
      </w:r>
      <w:r w:rsidRPr="00D354B6">
        <w:rPr>
          <w:rFonts w:ascii="SimSun" w:hAnsi="SimSun" w:cs="SimSun" w:hint="eastAsia"/>
          <w:sz w:val="24"/>
          <w:szCs w:val="24"/>
        </w:rPr>
        <w:t>审议。</w:t>
      </w:r>
    </w:p>
    <w:p w14:paraId="0C34836E" w14:textId="77777777"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smartTag w:uri="urn:schemas-microsoft-com:office:smarttags" w:element="chsdate">
        <w:smartTagPr>
          <w:attr w:name="IsROCDate" w:val="False"/>
          <w:attr w:name="IsLunarDate" w:val="False"/>
          <w:attr w:name="Day" w:val="24"/>
          <w:attr w:name="Month" w:val="10"/>
          <w:attr w:name="Year" w:val="2025"/>
        </w:smartTagPr>
        <w:r w:rsidRPr="00D354B6">
          <w:rPr>
            <w:sz w:val="24"/>
            <w:szCs w:val="24"/>
          </w:rPr>
          <w:t>10</w:t>
        </w:r>
        <w:r w:rsidRPr="00D354B6">
          <w:rPr>
            <w:rFonts w:ascii="SimSun" w:hAnsi="SimSun" w:cs="SimSun" w:hint="eastAsia"/>
            <w:sz w:val="24"/>
            <w:szCs w:val="24"/>
          </w:rPr>
          <w:t>月</w:t>
        </w:r>
        <w:r w:rsidRPr="00D354B6">
          <w:rPr>
            <w:sz w:val="24"/>
            <w:szCs w:val="24"/>
          </w:rPr>
          <w:t>24</w:t>
        </w:r>
        <w:r w:rsidRPr="00D354B6">
          <w:rPr>
            <w:rFonts w:ascii="SimSun" w:hAnsi="SimSun" w:cs="SimSun" w:hint="eastAsia"/>
            <w:sz w:val="24"/>
            <w:szCs w:val="24"/>
          </w:rPr>
          <w:t>日</w:t>
        </w:r>
      </w:smartTag>
      <w:r w:rsidRPr="00D354B6">
        <w:rPr>
          <w:rFonts w:ascii="SimSun" w:hAnsi="SimSun" w:cs="SimSun" w:hint="eastAsia"/>
          <w:sz w:val="24"/>
          <w:szCs w:val="24"/>
        </w:rPr>
        <w:t>第二工作组第</w:t>
      </w:r>
      <w:r w:rsidRPr="00D354B6">
        <w:rPr>
          <w:sz w:val="24"/>
          <w:szCs w:val="24"/>
        </w:rPr>
        <w:t>4</w:t>
      </w:r>
      <w:r>
        <w:rPr>
          <w:rFonts w:ascii="SimSun" w:hAnsi="SimSun" w:cs="SimSun" w:hint="eastAsia"/>
          <w:sz w:val="24"/>
          <w:szCs w:val="24"/>
        </w:rPr>
        <w:t>场</w:t>
      </w:r>
      <w:r w:rsidRPr="00D354B6">
        <w:rPr>
          <w:rFonts w:ascii="SimSun" w:hAnsi="SimSun" w:cs="SimSun" w:hint="eastAsia"/>
          <w:sz w:val="24"/>
          <w:szCs w:val="24"/>
        </w:rPr>
        <w:t>会议审议了主席提交的订正决定草案。</w:t>
      </w:r>
    </w:p>
    <w:p w14:paraId="55A2D14D" w14:textId="77777777"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D354B6">
        <w:rPr>
          <w:rFonts w:ascii="SimSun" w:hAnsi="SimSun" w:cs="SimSun" w:hint="eastAsia"/>
          <w:sz w:val="24"/>
          <w:szCs w:val="24"/>
        </w:rPr>
        <w:t>缔约方的代表发</w:t>
      </w:r>
      <w:r>
        <w:rPr>
          <w:rFonts w:ascii="SimSun" w:hAnsi="SimSun" w:cs="SimSun" w:hint="eastAsia"/>
          <w:sz w:val="24"/>
          <w:szCs w:val="24"/>
        </w:rPr>
        <w:t>了</w:t>
      </w:r>
      <w:r w:rsidRPr="00D354B6">
        <w:rPr>
          <w:rFonts w:ascii="SimSun" w:hAnsi="SimSun" w:cs="SimSun" w:hint="eastAsia"/>
          <w:sz w:val="24"/>
          <w:szCs w:val="24"/>
        </w:rPr>
        <w:t>言</w:t>
      </w:r>
      <w:r>
        <w:rPr>
          <w:rFonts w:ascii="SimSun" w:hAnsi="SimSun" w:cs="SimSun" w:hint="eastAsia"/>
          <w:sz w:val="24"/>
          <w:szCs w:val="24"/>
        </w:rPr>
        <w:t>：</w:t>
      </w:r>
      <w:r w:rsidRPr="00D354B6">
        <w:rPr>
          <w:rFonts w:ascii="SimSun" w:hAnsi="SimSun" w:cs="SimSun" w:hint="eastAsia"/>
          <w:sz w:val="24"/>
          <w:szCs w:val="24"/>
        </w:rPr>
        <w:t>阿根廷、多民族玻利维亚国、巴西、布基纳法索、科特迪瓦、赤道几内亚、欧洲联盟</w:t>
      </w:r>
      <w:r>
        <w:rPr>
          <w:rFonts w:ascii="SimSun" w:hAnsi="SimSun" w:cs="SimSun" w:hint="eastAsia"/>
          <w:sz w:val="24"/>
          <w:szCs w:val="24"/>
        </w:rPr>
        <w:t>及其议定书缔约方</w:t>
      </w:r>
      <w:r w:rsidRPr="00D354B6">
        <w:rPr>
          <w:rFonts w:ascii="SimSun" w:hAnsi="SimSun" w:cs="SimSun" w:hint="eastAsia"/>
          <w:sz w:val="24"/>
          <w:szCs w:val="24"/>
        </w:rPr>
        <w:t>成员国、加蓬、印度、墨西哥、纳米比亚、巴拿马、秘鲁、菲律宾、沙特阿拉伯、多哥、联合王国、乌拉圭</w:t>
      </w:r>
      <w:r>
        <w:rPr>
          <w:rFonts w:ascii="SimSun" w:hAnsi="SimSun" w:cs="SimSun" w:hint="eastAsia"/>
          <w:sz w:val="24"/>
          <w:szCs w:val="24"/>
        </w:rPr>
        <w:t>、</w:t>
      </w:r>
      <w:r w:rsidRPr="00D354B6">
        <w:rPr>
          <w:rFonts w:ascii="SimSun" w:hAnsi="SimSun" w:cs="SimSun" w:hint="eastAsia"/>
          <w:sz w:val="24"/>
          <w:szCs w:val="24"/>
        </w:rPr>
        <w:t>津巴布韦。</w:t>
      </w:r>
    </w:p>
    <w:p w14:paraId="6244559B" w14:textId="71187CC0"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D354B6">
        <w:rPr>
          <w:rFonts w:ascii="SimSun" w:hAnsi="SimSun" w:cs="SimSun" w:hint="eastAsia"/>
          <w:sz w:val="24"/>
          <w:szCs w:val="24"/>
        </w:rPr>
        <w:t>作为</w:t>
      </w:r>
      <w:hyperlink r:id="rId79" w:history="1">
        <w:r w:rsidRPr="008322D9">
          <w:rPr>
            <w:rStyle w:val="Hyperlink"/>
            <w:sz w:val="24"/>
            <w:szCs w:val="24"/>
          </w:rPr>
          <w:t>CBD/NP/MOP/5/L.4</w:t>
        </w:r>
      </w:hyperlink>
      <w:r>
        <w:rPr>
          <w:rFonts w:ascii="SimSun" w:hAnsi="SimSun" w:cs="SimSun" w:hint="eastAsia"/>
          <w:sz w:val="24"/>
          <w:szCs w:val="24"/>
        </w:rPr>
        <w:t>号</w:t>
      </w:r>
      <w:r w:rsidRPr="00D354B6">
        <w:rPr>
          <w:rFonts w:ascii="SimSun" w:hAnsi="SimSun" w:cs="SimSun" w:hint="eastAsia"/>
          <w:sz w:val="24"/>
          <w:szCs w:val="24"/>
        </w:rPr>
        <w:t>决定草案</w:t>
      </w:r>
      <w:r>
        <w:rPr>
          <w:rFonts w:ascii="SimSun" w:hAnsi="SimSun" w:cs="SimSun" w:hint="eastAsia"/>
          <w:sz w:val="24"/>
          <w:szCs w:val="24"/>
        </w:rPr>
        <w:t>提交</w:t>
      </w:r>
      <w:r w:rsidRPr="00D354B6">
        <w:rPr>
          <w:rFonts w:ascii="SimSun" w:hAnsi="SimSun" w:cs="SimSun" w:hint="eastAsia"/>
          <w:sz w:val="24"/>
          <w:szCs w:val="24"/>
        </w:rPr>
        <w:t>全体会议。</w:t>
      </w:r>
    </w:p>
    <w:p w14:paraId="729504F4" w14:textId="7006A8BA"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作为议定书缔约方会议的缔约方</w:t>
      </w:r>
      <w:r>
        <w:rPr>
          <w:rFonts w:ascii="SimSun" w:hAnsi="SimSun" w:cs="SimSun" w:hint="eastAsia"/>
          <w:sz w:val="24"/>
          <w:szCs w:val="24"/>
        </w:rPr>
        <w:t>大会</w:t>
      </w:r>
      <w:r w:rsidRPr="00D354B6">
        <w:rPr>
          <w:rFonts w:ascii="SimSun" w:hAnsi="SimSun" w:cs="SimSun" w:hint="eastAsia"/>
          <w:sz w:val="24"/>
          <w:szCs w:val="24"/>
        </w:rPr>
        <w:t>第</w:t>
      </w:r>
      <w:r w:rsidRPr="00D354B6">
        <w:rPr>
          <w:sz w:val="24"/>
          <w:szCs w:val="24"/>
        </w:rPr>
        <w:t>5</w:t>
      </w:r>
      <w:r>
        <w:rPr>
          <w:rFonts w:ascii="SimSun" w:hAnsi="SimSun" w:cs="SimSun" w:hint="eastAsia"/>
          <w:sz w:val="24"/>
          <w:szCs w:val="24"/>
        </w:rPr>
        <w:t>场</w:t>
      </w:r>
      <w:r w:rsidRPr="00D354B6">
        <w:rPr>
          <w:rFonts w:ascii="SimSun" w:hAnsi="SimSun" w:cs="SimSun" w:hint="eastAsia"/>
          <w:sz w:val="24"/>
          <w:szCs w:val="24"/>
        </w:rPr>
        <w:t>全体会议审议了第二工作组主席提交的</w:t>
      </w:r>
      <w:hyperlink r:id="rId80" w:history="1">
        <w:r w:rsidRPr="008322D9">
          <w:rPr>
            <w:rStyle w:val="Hyperlink"/>
            <w:sz w:val="24"/>
            <w:szCs w:val="24"/>
          </w:rPr>
          <w:t>CBD/NP/MOP/5/L.4</w:t>
        </w:r>
      </w:hyperlink>
      <w:r>
        <w:rPr>
          <w:rFonts w:ascii="SimSun" w:hAnsi="SimSun" w:cs="SimSun" w:hint="eastAsia"/>
          <w:sz w:val="24"/>
          <w:szCs w:val="24"/>
        </w:rPr>
        <w:t>号决定草案</w:t>
      </w:r>
      <w:r w:rsidRPr="00D354B6">
        <w:rPr>
          <w:rFonts w:ascii="SimSun" w:hAnsi="SimSun" w:cs="SimSun" w:hint="eastAsia"/>
          <w:sz w:val="24"/>
          <w:szCs w:val="24"/>
        </w:rPr>
        <w:t>。</w:t>
      </w:r>
    </w:p>
    <w:p w14:paraId="59EC0930" w14:textId="77777777"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主席和秘书处</w:t>
      </w:r>
      <w:r>
        <w:rPr>
          <w:rFonts w:ascii="SimSun" w:hAnsi="SimSun" w:cs="SimSun" w:hint="eastAsia"/>
          <w:sz w:val="24"/>
          <w:szCs w:val="24"/>
        </w:rPr>
        <w:t>的</w:t>
      </w:r>
      <w:r w:rsidRPr="00D354B6">
        <w:rPr>
          <w:rFonts w:ascii="SimSun" w:hAnsi="SimSun" w:cs="SimSun" w:hint="eastAsia"/>
          <w:sz w:val="24"/>
          <w:szCs w:val="24"/>
        </w:rPr>
        <w:t>代表介绍了对决定草案的口头修正。</w:t>
      </w:r>
    </w:p>
    <w:p w14:paraId="4F295CB7" w14:textId="0A9BDC7F" w:rsidR="00022A83" w:rsidRPr="00D354B6"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354B6">
        <w:rPr>
          <w:rFonts w:ascii="SimSun" w:hAnsi="SimSun" w:cs="SimSun" w:hint="eastAsia"/>
          <w:sz w:val="24"/>
          <w:szCs w:val="24"/>
        </w:rPr>
        <w:t>作为议定书缔约方会议的缔约方大会通过了经口头修正的决定草案，</w:t>
      </w:r>
      <w:r>
        <w:rPr>
          <w:rFonts w:ascii="SimSun" w:hAnsi="SimSun" w:cs="SimSun" w:hint="eastAsia"/>
          <w:sz w:val="24"/>
          <w:szCs w:val="24"/>
        </w:rPr>
        <w:t>决定草案</w:t>
      </w:r>
      <w:r w:rsidRPr="00D354B6">
        <w:rPr>
          <w:rFonts w:ascii="SimSun" w:hAnsi="SimSun" w:cs="SimSun" w:hint="eastAsia"/>
          <w:sz w:val="24"/>
          <w:szCs w:val="24"/>
        </w:rPr>
        <w:t>成为第</w:t>
      </w:r>
      <w:hyperlink r:id="rId81" w:history="1">
        <w:r w:rsidRPr="008322D9">
          <w:rPr>
            <w:rStyle w:val="Hyperlink"/>
            <w:sz w:val="24"/>
            <w:szCs w:val="24"/>
          </w:rPr>
          <w:t>NP-5/3</w:t>
        </w:r>
      </w:hyperlink>
      <w:r w:rsidRPr="00D354B6">
        <w:rPr>
          <w:rFonts w:ascii="SimSun" w:hAnsi="SimSun" w:cs="SimSun" w:hint="eastAsia"/>
          <w:sz w:val="24"/>
          <w:szCs w:val="24"/>
        </w:rPr>
        <w:t>号决定。</w:t>
      </w:r>
    </w:p>
    <w:p w14:paraId="641C9512" w14:textId="77777777" w:rsidR="00670289"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bookmarkStart w:id="50" w:name="_Toc199163886"/>
      <w:r w:rsidRPr="001033DC">
        <w:rPr>
          <w:rFonts w:hint="eastAsia"/>
        </w:rPr>
        <w:t>项目</w:t>
      </w:r>
      <w:r w:rsidRPr="001033DC">
        <w:t xml:space="preserve"> 9</w:t>
      </w:r>
    </w:p>
    <w:p w14:paraId="472AA978" w14:textId="111B6C76" w:rsidR="00022A83" w:rsidRPr="001033DC" w:rsidRDefault="00022A83" w:rsidP="00670289">
      <w:pPr>
        <w:pStyle w:val="CBDH2"/>
        <w:tabs>
          <w:tab w:val="clear" w:pos="567"/>
          <w:tab w:val="clear" w:pos="1134"/>
          <w:tab w:val="clear" w:pos="1701"/>
          <w:tab w:val="clear" w:pos="2268"/>
          <w:tab w:val="clear" w:pos="2835"/>
          <w:tab w:val="clear" w:pos="3402"/>
          <w:tab w:val="clear" w:pos="3969"/>
        </w:tabs>
        <w:spacing w:before="0" w:after="0"/>
        <w:ind w:left="0" w:firstLine="0"/>
      </w:pPr>
      <w:r w:rsidRPr="001033DC">
        <w:rPr>
          <w:rFonts w:hint="eastAsia"/>
        </w:rPr>
        <w:t>获取和惠益分享信息交换所和信息分享</w:t>
      </w:r>
      <w:bookmarkEnd w:id="50"/>
    </w:p>
    <w:p w14:paraId="4AB446A6"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9</w:t>
      </w:r>
      <w:r w:rsidRPr="007369F0">
        <w:rPr>
          <w:rFonts w:ascii="SimSun" w:hAnsi="SimSun" w:cs="SimSun" w:hint="eastAsia"/>
          <w:sz w:val="24"/>
          <w:szCs w:val="24"/>
        </w:rPr>
        <w:t>。</w:t>
      </w:r>
      <w:r>
        <w:rPr>
          <w:rFonts w:ascii="SimSun" w:hAnsi="SimSun" w:cs="SimSun" w:hint="eastAsia"/>
          <w:sz w:val="24"/>
          <w:szCs w:val="24"/>
        </w:rPr>
        <w:t>会议收到了一份</w:t>
      </w:r>
      <w:r w:rsidRPr="007369F0">
        <w:rPr>
          <w:rFonts w:ascii="SimSun" w:hAnsi="SimSun" w:cs="SimSun" w:hint="eastAsia"/>
          <w:sz w:val="24"/>
          <w:szCs w:val="24"/>
        </w:rPr>
        <w:t>决定草案</w:t>
      </w:r>
      <w:r w:rsidRPr="001B7548">
        <w:rPr>
          <w:sz w:val="24"/>
          <w:szCs w:val="24"/>
          <w:vertAlign w:val="superscript"/>
        </w:rPr>
        <w:footnoteReference w:id="104"/>
      </w:r>
      <w:r w:rsidRPr="007369F0">
        <w:rPr>
          <w:rFonts w:ascii="SimSun" w:hAnsi="SimSun" w:cs="SimSun" w:hint="eastAsia"/>
          <w:sz w:val="24"/>
          <w:szCs w:val="24"/>
        </w:rPr>
        <w:t>和秘书处关于获取和惠益分享信息交换所运作进展情况的说明</w:t>
      </w:r>
      <w:r w:rsidRPr="001B7548">
        <w:rPr>
          <w:sz w:val="24"/>
          <w:szCs w:val="24"/>
          <w:vertAlign w:val="superscript"/>
        </w:rPr>
        <w:footnoteReference w:id="105"/>
      </w:r>
      <w:r w:rsidRPr="001B7548">
        <w:rPr>
          <w:sz w:val="24"/>
          <w:szCs w:val="24"/>
        </w:rPr>
        <w:t xml:space="preserve"> </w:t>
      </w:r>
      <w:r w:rsidRPr="007369F0">
        <w:rPr>
          <w:rFonts w:ascii="SimSun" w:hAnsi="SimSun" w:cs="SimSun" w:hint="eastAsia"/>
          <w:sz w:val="24"/>
          <w:szCs w:val="24"/>
        </w:rPr>
        <w:t>。</w:t>
      </w:r>
    </w:p>
    <w:p w14:paraId="01071C62"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以下缔约方的代表发了言：阿根廷、巴林、科特迪瓦、多米尼加共和国、欧洲联盟及其议定书缔约方成员国、加蓬、危地马拉、印度、摩洛哥、多哥。</w:t>
      </w:r>
    </w:p>
    <w:p w14:paraId="08D8996C"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第二工作组商定由主席酌情与缔约方进行非正式磋商，拟定一</w:t>
      </w:r>
      <w:r>
        <w:rPr>
          <w:rFonts w:ascii="SimSun" w:hAnsi="SimSun" w:cs="SimSun" w:hint="eastAsia"/>
          <w:sz w:val="24"/>
          <w:szCs w:val="24"/>
        </w:rPr>
        <w:t>份</w:t>
      </w:r>
      <w:r w:rsidRPr="007369F0">
        <w:rPr>
          <w:rFonts w:ascii="SimSun" w:hAnsi="SimSun" w:cs="SimSun" w:hint="eastAsia"/>
          <w:sz w:val="24"/>
          <w:szCs w:val="24"/>
        </w:rPr>
        <w:t>订正决定草案供</w:t>
      </w:r>
      <w:r>
        <w:rPr>
          <w:rFonts w:ascii="SimSun" w:hAnsi="SimSun" w:cs="SimSun" w:hint="eastAsia"/>
          <w:sz w:val="24"/>
          <w:szCs w:val="24"/>
        </w:rPr>
        <w:t>后面的会议</w:t>
      </w:r>
      <w:r w:rsidRPr="007369F0">
        <w:rPr>
          <w:rFonts w:ascii="SimSun" w:hAnsi="SimSun" w:cs="SimSun" w:hint="eastAsia"/>
          <w:sz w:val="24"/>
          <w:szCs w:val="24"/>
        </w:rPr>
        <w:t>审议。</w:t>
      </w:r>
    </w:p>
    <w:p w14:paraId="78827217"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3</w:t>
      </w:r>
      <w:r>
        <w:rPr>
          <w:rFonts w:ascii="SimSun" w:hAnsi="SimSun" w:cs="SimSun" w:hint="eastAsia"/>
          <w:sz w:val="24"/>
          <w:szCs w:val="24"/>
        </w:rPr>
        <w:t>场</w:t>
      </w:r>
      <w:r w:rsidRPr="007369F0">
        <w:rPr>
          <w:rFonts w:ascii="SimSun" w:hAnsi="SimSun" w:cs="SimSun" w:hint="eastAsia"/>
          <w:sz w:val="24"/>
          <w:szCs w:val="24"/>
        </w:rPr>
        <w:t>会议审议了主席提交的订正决定草案。</w:t>
      </w:r>
    </w:p>
    <w:p w14:paraId="3F5FC7FE"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以下缔约方的代表发了言：阿根廷、巴西、布基纳法索、科特迪瓦、刚果民主共和国、埃及、欧洲联盟及其议定书缔约方成员国、沙特阿拉伯、塞拉利昂（代表非洲国家</w:t>
      </w:r>
      <w:r>
        <w:rPr>
          <w:rFonts w:ascii="SimSun" w:hAnsi="SimSun" w:cs="SimSun" w:hint="eastAsia"/>
          <w:sz w:val="24"/>
          <w:szCs w:val="24"/>
        </w:rPr>
        <w:t>议定书缔约方</w:t>
      </w:r>
      <w:r w:rsidRPr="007369F0">
        <w:rPr>
          <w:rFonts w:ascii="SimSun" w:hAnsi="SimSun" w:cs="SimSun" w:hint="eastAsia"/>
          <w:sz w:val="24"/>
          <w:szCs w:val="24"/>
        </w:rPr>
        <w:t>）、联合王国。</w:t>
      </w:r>
    </w:p>
    <w:p w14:paraId="58881F3B" w14:textId="481DA84A"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7369F0">
        <w:rPr>
          <w:rFonts w:ascii="SimSun" w:hAnsi="SimSun" w:cs="SimSun" w:hint="eastAsia"/>
          <w:sz w:val="24"/>
          <w:szCs w:val="24"/>
        </w:rPr>
        <w:t>作为</w:t>
      </w:r>
      <w:hyperlink r:id="rId82" w:history="1">
        <w:r w:rsidRPr="008322D9">
          <w:rPr>
            <w:rStyle w:val="Hyperlink"/>
            <w:sz w:val="24"/>
            <w:szCs w:val="24"/>
          </w:rPr>
          <w:t>CBD/NP/MOP/5/L.3</w:t>
        </w:r>
      </w:hyperlink>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792310F8" w14:textId="47EB5652" w:rsidR="00022A83" w:rsidRPr="0057191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71915">
        <w:rPr>
          <w:rFonts w:ascii="SimSun" w:hAnsi="SimSun" w:cs="SimSun" w:hint="eastAsia"/>
          <w:sz w:val="24"/>
          <w:szCs w:val="24"/>
        </w:rPr>
        <w:lastRenderedPageBreak/>
        <w:t>作为议定书缔约方会议的缔约方</w:t>
      </w:r>
      <w:r>
        <w:rPr>
          <w:rFonts w:ascii="SimSun" w:hAnsi="SimSun" w:cs="SimSun" w:hint="eastAsia"/>
          <w:sz w:val="24"/>
          <w:szCs w:val="24"/>
        </w:rPr>
        <w:t>大会</w:t>
      </w:r>
      <w:r w:rsidRPr="00571915">
        <w:rPr>
          <w:rFonts w:ascii="SimSun" w:hAnsi="SimSun" w:cs="SimSun" w:hint="eastAsia"/>
          <w:sz w:val="24"/>
          <w:szCs w:val="24"/>
        </w:rPr>
        <w:t>第</w:t>
      </w:r>
      <w:r w:rsidRPr="00571915">
        <w:rPr>
          <w:sz w:val="24"/>
          <w:szCs w:val="24"/>
        </w:rPr>
        <w:t>2</w:t>
      </w:r>
      <w:r>
        <w:rPr>
          <w:rFonts w:ascii="SimSun" w:hAnsi="SimSun" w:cs="SimSun" w:hint="eastAsia"/>
          <w:sz w:val="24"/>
          <w:szCs w:val="24"/>
        </w:rPr>
        <w:t>场</w:t>
      </w:r>
      <w:r w:rsidRPr="00571915">
        <w:rPr>
          <w:rFonts w:ascii="SimSun" w:hAnsi="SimSun" w:cs="SimSun" w:hint="eastAsia"/>
          <w:sz w:val="24"/>
          <w:szCs w:val="24"/>
        </w:rPr>
        <w:t>全体会议审议了第二工作组主席提交的</w:t>
      </w:r>
      <w:hyperlink r:id="rId83" w:history="1">
        <w:r w:rsidRPr="00933590">
          <w:rPr>
            <w:rStyle w:val="Hyperlink"/>
            <w:sz w:val="24"/>
            <w:szCs w:val="24"/>
          </w:rPr>
          <w:t>CBD/NP/MOP/5/L.3</w:t>
        </w:r>
      </w:hyperlink>
      <w:r>
        <w:rPr>
          <w:rFonts w:ascii="SimSun" w:hAnsi="SimSun" w:cs="SimSun" w:hint="eastAsia"/>
          <w:sz w:val="24"/>
          <w:szCs w:val="24"/>
        </w:rPr>
        <w:t>号</w:t>
      </w:r>
      <w:r w:rsidRPr="00571915">
        <w:rPr>
          <w:rFonts w:ascii="SimSun" w:hAnsi="SimSun" w:cs="SimSun" w:hint="eastAsia"/>
          <w:sz w:val="24"/>
          <w:szCs w:val="24"/>
        </w:rPr>
        <w:t>决定草案。</w:t>
      </w:r>
    </w:p>
    <w:p w14:paraId="514EE192" w14:textId="77777777" w:rsidR="00022A83" w:rsidRPr="0057191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571915">
        <w:rPr>
          <w:rFonts w:ascii="SimSun" w:hAnsi="SimSun" w:cs="SimSun" w:hint="eastAsia"/>
          <w:sz w:val="24"/>
          <w:szCs w:val="24"/>
        </w:rPr>
        <w:t>缔约方的代表发</w:t>
      </w:r>
      <w:r>
        <w:rPr>
          <w:rFonts w:ascii="SimSun" w:hAnsi="SimSun" w:cs="SimSun" w:hint="eastAsia"/>
          <w:sz w:val="24"/>
          <w:szCs w:val="24"/>
        </w:rPr>
        <w:t>了</w:t>
      </w:r>
      <w:r w:rsidRPr="00571915">
        <w:rPr>
          <w:rFonts w:ascii="SimSun" w:hAnsi="SimSun" w:cs="SimSun" w:hint="eastAsia"/>
          <w:sz w:val="24"/>
          <w:szCs w:val="24"/>
        </w:rPr>
        <w:t>言</w:t>
      </w:r>
      <w:r>
        <w:rPr>
          <w:rFonts w:ascii="SimSun" w:hAnsi="SimSun" w:cs="SimSun" w:hint="eastAsia"/>
          <w:sz w:val="24"/>
          <w:szCs w:val="24"/>
        </w:rPr>
        <w:t>：</w:t>
      </w:r>
      <w:r w:rsidRPr="00571915">
        <w:rPr>
          <w:rFonts w:ascii="SimSun" w:hAnsi="SimSun" w:cs="SimSun" w:hint="eastAsia"/>
          <w:sz w:val="24"/>
          <w:szCs w:val="24"/>
        </w:rPr>
        <w:t>阿根廷、孟加拉国、巴西、布基纳法索、喀麦隆、科特迪瓦、刚果民主共和国、埃及、欧洲联盟</w:t>
      </w:r>
      <w:r>
        <w:rPr>
          <w:rFonts w:ascii="SimSun" w:hAnsi="SimSun" w:cs="SimSun" w:hint="eastAsia"/>
          <w:sz w:val="24"/>
          <w:szCs w:val="24"/>
        </w:rPr>
        <w:t>及其议定书缔约方</w:t>
      </w:r>
      <w:r w:rsidRPr="00571915">
        <w:rPr>
          <w:rFonts w:ascii="SimSun" w:hAnsi="SimSun" w:cs="SimSun" w:hint="eastAsia"/>
          <w:sz w:val="24"/>
          <w:szCs w:val="24"/>
        </w:rPr>
        <w:t>成员国、加蓬</w:t>
      </w:r>
      <w:r>
        <w:rPr>
          <w:rFonts w:ascii="SimSun" w:hAnsi="SimSun" w:cs="SimSun" w:hint="eastAsia"/>
          <w:sz w:val="24"/>
          <w:szCs w:val="24"/>
        </w:rPr>
        <w:t>、</w:t>
      </w:r>
      <w:r w:rsidRPr="00571915">
        <w:rPr>
          <w:rFonts w:ascii="SimSun" w:hAnsi="SimSun" w:cs="SimSun" w:hint="eastAsia"/>
          <w:sz w:val="24"/>
          <w:szCs w:val="24"/>
        </w:rPr>
        <w:t>乌干达。</w:t>
      </w:r>
    </w:p>
    <w:p w14:paraId="5A307208" w14:textId="77777777" w:rsidR="00022A83" w:rsidRPr="0057191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经</w:t>
      </w:r>
      <w:r w:rsidRPr="00571915">
        <w:rPr>
          <w:rFonts w:ascii="SimSun" w:hAnsi="SimSun" w:cs="SimSun" w:hint="eastAsia"/>
          <w:sz w:val="24"/>
          <w:szCs w:val="24"/>
        </w:rPr>
        <w:t>交换意见，作为议定书缔约方会议的缔约方大会商定，</w:t>
      </w:r>
      <w:r>
        <w:rPr>
          <w:rFonts w:ascii="SimSun" w:hAnsi="SimSun" w:cs="SimSun" w:hint="eastAsia"/>
          <w:sz w:val="24"/>
          <w:szCs w:val="24"/>
        </w:rPr>
        <w:t>先由一个由</w:t>
      </w:r>
      <w:r w:rsidRPr="00571915">
        <w:rPr>
          <w:rFonts w:ascii="SimSun" w:hAnsi="SimSun" w:cs="SimSun" w:hint="eastAsia"/>
          <w:sz w:val="24"/>
          <w:szCs w:val="24"/>
        </w:rPr>
        <w:t>布基纳法索、科特迪瓦、刚果民主共和国、埃及</w:t>
      </w:r>
      <w:r>
        <w:rPr>
          <w:rFonts w:ascii="SimSun" w:hAnsi="SimSun" w:cs="SimSun" w:hint="eastAsia"/>
          <w:sz w:val="24"/>
          <w:szCs w:val="24"/>
        </w:rPr>
        <w:t>、</w:t>
      </w:r>
      <w:r w:rsidRPr="00571915">
        <w:rPr>
          <w:rFonts w:ascii="SimSun" w:hAnsi="SimSun" w:cs="SimSun" w:hint="eastAsia"/>
          <w:sz w:val="24"/>
          <w:szCs w:val="24"/>
        </w:rPr>
        <w:t>加蓬</w:t>
      </w:r>
      <w:r>
        <w:rPr>
          <w:rFonts w:ascii="SimSun" w:hAnsi="SimSun" w:cs="SimSun" w:hint="eastAsia"/>
          <w:sz w:val="24"/>
          <w:szCs w:val="24"/>
        </w:rPr>
        <w:t>等国</w:t>
      </w:r>
      <w:r w:rsidRPr="00571915">
        <w:rPr>
          <w:rFonts w:ascii="SimSun" w:hAnsi="SimSun" w:cs="SimSun" w:hint="eastAsia"/>
          <w:sz w:val="24"/>
          <w:szCs w:val="24"/>
        </w:rPr>
        <w:t>代表</w:t>
      </w:r>
      <w:r>
        <w:rPr>
          <w:rFonts w:ascii="SimSun" w:hAnsi="SimSun" w:cs="SimSun" w:hint="eastAsia"/>
          <w:sz w:val="24"/>
          <w:szCs w:val="24"/>
        </w:rPr>
        <w:t>和</w:t>
      </w:r>
      <w:r w:rsidRPr="00571915">
        <w:rPr>
          <w:rFonts w:ascii="SimSun" w:hAnsi="SimSun" w:cs="SimSun" w:hint="eastAsia"/>
          <w:sz w:val="24"/>
          <w:szCs w:val="24"/>
        </w:rPr>
        <w:t>作为主持人的阿根廷代表组成的小组</w:t>
      </w:r>
      <w:r>
        <w:rPr>
          <w:rFonts w:ascii="SimSun" w:hAnsi="SimSun" w:cs="SimSun" w:hint="eastAsia"/>
          <w:sz w:val="24"/>
          <w:szCs w:val="24"/>
        </w:rPr>
        <w:t>处理</w:t>
      </w:r>
      <w:r w:rsidRPr="00571915">
        <w:rPr>
          <w:rFonts w:ascii="SimSun" w:hAnsi="SimSun" w:cs="SimSun" w:hint="eastAsia"/>
          <w:sz w:val="24"/>
          <w:szCs w:val="24"/>
        </w:rPr>
        <w:t>未决问题，</w:t>
      </w:r>
      <w:r>
        <w:rPr>
          <w:rFonts w:ascii="SimSun" w:hAnsi="SimSun" w:cs="SimSun" w:hint="eastAsia"/>
          <w:sz w:val="24"/>
          <w:szCs w:val="24"/>
        </w:rPr>
        <w:t>问题解决后在后面的</w:t>
      </w:r>
      <w:r w:rsidRPr="00571915">
        <w:rPr>
          <w:rFonts w:ascii="SimSun" w:hAnsi="SimSun" w:cs="SimSun" w:hint="eastAsia"/>
          <w:sz w:val="24"/>
          <w:szCs w:val="24"/>
        </w:rPr>
        <w:t>会议上继续审议该决定草案。</w:t>
      </w:r>
    </w:p>
    <w:p w14:paraId="0F938E80" w14:textId="7F26C8E5" w:rsidR="00022A83" w:rsidRPr="0057191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71915">
        <w:rPr>
          <w:rFonts w:ascii="SimSun" w:hAnsi="SimSun" w:cs="SimSun" w:hint="eastAsia"/>
          <w:sz w:val="24"/>
          <w:szCs w:val="24"/>
        </w:rPr>
        <w:t>作为议定书缔约方会议的缔约方</w:t>
      </w:r>
      <w:r>
        <w:rPr>
          <w:rFonts w:ascii="SimSun" w:hAnsi="SimSun" w:cs="SimSun" w:hint="eastAsia"/>
          <w:sz w:val="24"/>
          <w:szCs w:val="24"/>
        </w:rPr>
        <w:t>大会</w:t>
      </w:r>
      <w:r w:rsidRPr="00571915">
        <w:rPr>
          <w:rFonts w:ascii="SimSun" w:hAnsi="SimSun" w:cs="SimSun" w:hint="eastAsia"/>
          <w:sz w:val="24"/>
          <w:szCs w:val="24"/>
        </w:rPr>
        <w:t>第</w:t>
      </w:r>
      <w:r w:rsidRPr="00571915">
        <w:rPr>
          <w:sz w:val="24"/>
          <w:szCs w:val="24"/>
        </w:rPr>
        <w:t>3</w:t>
      </w:r>
      <w:r>
        <w:rPr>
          <w:rFonts w:ascii="SimSun" w:hAnsi="SimSun" w:cs="SimSun" w:hint="eastAsia"/>
          <w:sz w:val="24"/>
          <w:szCs w:val="24"/>
        </w:rPr>
        <w:t>场</w:t>
      </w:r>
      <w:r w:rsidRPr="00571915">
        <w:rPr>
          <w:rFonts w:ascii="SimSun" w:hAnsi="SimSun" w:cs="SimSun" w:hint="eastAsia"/>
          <w:sz w:val="24"/>
          <w:szCs w:val="24"/>
        </w:rPr>
        <w:t>全体会议继续审议</w:t>
      </w:r>
      <w:hyperlink r:id="rId84" w:history="1">
        <w:r w:rsidRPr="008322D9">
          <w:rPr>
            <w:rStyle w:val="Hyperlink"/>
            <w:sz w:val="24"/>
            <w:szCs w:val="24"/>
          </w:rPr>
          <w:t>CBD/NP/MOP/5/L.3</w:t>
        </w:r>
      </w:hyperlink>
      <w:r>
        <w:rPr>
          <w:rFonts w:ascii="SimSun" w:hAnsi="SimSun" w:cs="SimSun" w:hint="eastAsia"/>
          <w:sz w:val="24"/>
          <w:szCs w:val="24"/>
        </w:rPr>
        <w:t>号</w:t>
      </w:r>
      <w:r w:rsidRPr="00571915">
        <w:rPr>
          <w:rFonts w:ascii="SimSun" w:hAnsi="SimSun" w:cs="SimSun" w:hint="eastAsia"/>
          <w:sz w:val="24"/>
          <w:szCs w:val="24"/>
        </w:rPr>
        <w:t>决定草案，听取了阿根廷代表关于小组商定的修改的报告。</w:t>
      </w:r>
    </w:p>
    <w:p w14:paraId="2ACE8610" w14:textId="0C091654"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571915">
        <w:rPr>
          <w:rFonts w:ascii="SimSun" w:hAnsi="SimSun" w:cs="SimSun" w:hint="eastAsia"/>
          <w:sz w:val="24"/>
          <w:szCs w:val="24"/>
        </w:rPr>
        <w:t>作为议定书缔约方会议的缔约方大会通过了经口头修正的决定草案，</w:t>
      </w:r>
      <w:r>
        <w:rPr>
          <w:rFonts w:ascii="SimSun" w:hAnsi="SimSun" w:cs="SimSun" w:hint="eastAsia"/>
          <w:sz w:val="24"/>
          <w:szCs w:val="24"/>
        </w:rPr>
        <w:t>决定草案</w:t>
      </w:r>
      <w:r w:rsidRPr="00571915">
        <w:rPr>
          <w:rFonts w:ascii="SimSun" w:hAnsi="SimSun" w:cs="SimSun" w:hint="eastAsia"/>
          <w:sz w:val="24"/>
          <w:szCs w:val="24"/>
        </w:rPr>
        <w:t>成为第</w:t>
      </w:r>
      <w:hyperlink r:id="rId85" w:history="1">
        <w:r w:rsidRPr="008322D9">
          <w:rPr>
            <w:rStyle w:val="Hyperlink"/>
            <w:sz w:val="24"/>
            <w:szCs w:val="24"/>
          </w:rPr>
          <w:t>NP-5/4</w:t>
        </w:r>
      </w:hyperlink>
      <w:r w:rsidRPr="00571915">
        <w:rPr>
          <w:rFonts w:ascii="SimSun" w:hAnsi="SimSun" w:cs="SimSun" w:hint="eastAsia"/>
          <w:sz w:val="24"/>
          <w:szCs w:val="24"/>
        </w:rPr>
        <w:t>号决定。</w:t>
      </w:r>
    </w:p>
    <w:p w14:paraId="3AEE56A8"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1" w:name="_Toc199163887"/>
      <w:r w:rsidRPr="001033DC">
        <w:rPr>
          <w:rFonts w:hint="eastAsia"/>
        </w:rPr>
        <w:t>项目</w:t>
      </w:r>
      <w:r w:rsidRPr="001033DC">
        <w:t xml:space="preserve"> 10</w:t>
      </w:r>
    </w:p>
    <w:p w14:paraId="41C0159C" w14:textId="3E2C0CA8" w:rsidR="00022A83" w:rsidRPr="001033DC"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r w:rsidRPr="001033DC">
        <w:rPr>
          <w:rFonts w:hint="eastAsia"/>
        </w:rPr>
        <w:t>评估和审查《议定书》的</w:t>
      </w:r>
      <w:r w:rsidR="00445888">
        <w:rPr>
          <w:rFonts w:hint="eastAsia"/>
        </w:rPr>
        <w:t>成效</w:t>
      </w:r>
      <w:bookmarkEnd w:id="51"/>
    </w:p>
    <w:p w14:paraId="0109C99B" w14:textId="77777777" w:rsidR="00022A83" w:rsidRPr="0095045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第二工作组第</w:t>
      </w:r>
      <w:r>
        <w:rPr>
          <w:sz w:val="24"/>
          <w:szCs w:val="24"/>
        </w:rPr>
        <w:t>1</w:t>
      </w:r>
      <w:r>
        <w:rPr>
          <w:rFonts w:ascii="SimSun" w:hAnsi="SimSun" w:cs="SimSun" w:hint="eastAsia"/>
          <w:sz w:val="24"/>
          <w:szCs w:val="24"/>
        </w:rPr>
        <w:t>场</w:t>
      </w:r>
      <w:r w:rsidRPr="0095045E">
        <w:rPr>
          <w:rFonts w:ascii="SimSun" w:hAnsi="SimSun" w:cs="SimSun" w:hint="eastAsia"/>
          <w:sz w:val="24"/>
          <w:szCs w:val="24"/>
        </w:rPr>
        <w:t>会议审议了议程项目</w:t>
      </w:r>
      <w:r w:rsidRPr="0095045E">
        <w:rPr>
          <w:sz w:val="24"/>
          <w:szCs w:val="24"/>
        </w:rPr>
        <w:t>10</w:t>
      </w:r>
      <w:r w:rsidRPr="0095045E">
        <w:rPr>
          <w:rFonts w:ascii="SimSun" w:hAnsi="SimSun" w:cs="SimSun" w:hint="eastAsia"/>
          <w:sz w:val="24"/>
          <w:szCs w:val="24"/>
        </w:rPr>
        <w:t>。</w:t>
      </w:r>
      <w:r>
        <w:rPr>
          <w:rFonts w:ascii="SimSun" w:hAnsi="SimSun" w:cs="SimSun" w:hint="eastAsia"/>
          <w:sz w:val="24"/>
          <w:szCs w:val="24"/>
        </w:rPr>
        <w:t>会议</w:t>
      </w:r>
      <w:r w:rsidRPr="0095045E">
        <w:rPr>
          <w:rFonts w:ascii="SimSun" w:hAnsi="SimSun" w:cs="SimSun" w:hint="eastAsia"/>
          <w:sz w:val="24"/>
          <w:szCs w:val="24"/>
        </w:rPr>
        <w:t>收到了一份决定草案</w:t>
      </w:r>
      <w:r w:rsidRPr="001B7548">
        <w:rPr>
          <w:sz w:val="24"/>
          <w:szCs w:val="24"/>
          <w:vertAlign w:val="superscript"/>
        </w:rPr>
        <w:footnoteReference w:id="106"/>
      </w:r>
      <w:r w:rsidRPr="0095045E">
        <w:rPr>
          <w:rFonts w:ascii="SimSun" w:hAnsi="SimSun" w:cs="SimSun" w:hint="eastAsia"/>
          <w:sz w:val="24"/>
          <w:szCs w:val="24"/>
        </w:rPr>
        <w:t>。</w:t>
      </w:r>
    </w:p>
    <w:p w14:paraId="6F88012B" w14:textId="77777777" w:rsidR="00022A83" w:rsidRPr="0095045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第二工作组商定</w:t>
      </w:r>
      <w:r>
        <w:rPr>
          <w:rFonts w:ascii="SimSun" w:hAnsi="SimSun" w:cs="SimSun" w:hint="eastAsia"/>
          <w:sz w:val="24"/>
          <w:szCs w:val="24"/>
        </w:rPr>
        <w:t>由</w:t>
      </w:r>
      <w:r w:rsidRPr="0095045E">
        <w:rPr>
          <w:rFonts w:ascii="SimSun" w:hAnsi="SimSun" w:cs="SimSun" w:hint="eastAsia"/>
          <w:sz w:val="24"/>
          <w:szCs w:val="24"/>
        </w:rPr>
        <w:t>主席酌情与缔约方进行非正式磋商，</w:t>
      </w:r>
      <w:r>
        <w:rPr>
          <w:rFonts w:ascii="SimSun" w:hAnsi="SimSun" w:cs="SimSun" w:hint="eastAsia"/>
          <w:sz w:val="24"/>
          <w:szCs w:val="24"/>
        </w:rPr>
        <w:t>拟定</w:t>
      </w:r>
      <w:r w:rsidRPr="0095045E">
        <w:rPr>
          <w:rFonts w:ascii="SimSun" w:hAnsi="SimSun" w:cs="SimSun" w:hint="eastAsia"/>
          <w:sz w:val="24"/>
          <w:szCs w:val="24"/>
        </w:rPr>
        <w:t>一份订正决定草案，供</w:t>
      </w:r>
      <w:r>
        <w:rPr>
          <w:rFonts w:ascii="SimSun" w:hAnsi="SimSun" w:cs="SimSun" w:hint="eastAsia"/>
          <w:sz w:val="24"/>
          <w:szCs w:val="24"/>
        </w:rPr>
        <w:t>后面的会议</w:t>
      </w:r>
      <w:r w:rsidRPr="0095045E">
        <w:rPr>
          <w:rFonts w:ascii="SimSun" w:hAnsi="SimSun" w:cs="SimSun" w:hint="eastAsia"/>
          <w:sz w:val="24"/>
          <w:szCs w:val="24"/>
        </w:rPr>
        <w:t>审议。</w:t>
      </w:r>
    </w:p>
    <w:p w14:paraId="4FA1C1DD" w14:textId="77777777" w:rsidR="00022A83" w:rsidRPr="0095045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第二工作组第</w:t>
      </w:r>
      <w:r>
        <w:rPr>
          <w:sz w:val="24"/>
          <w:szCs w:val="24"/>
        </w:rPr>
        <w:t>4</w:t>
      </w:r>
      <w:r>
        <w:rPr>
          <w:rFonts w:ascii="SimSun" w:hAnsi="SimSun" w:cs="SimSun" w:hint="eastAsia"/>
          <w:sz w:val="24"/>
          <w:szCs w:val="24"/>
        </w:rPr>
        <w:t>场</w:t>
      </w:r>
      <w:r w:rsidRPr="0095045E">
        <w:rPr>
          <w:rFonts w:ascii="SimSun" w:hAnsi="SimSun" w:cs="SimSun" w:hint="eastAsia"/>
          <w:sz w:val="24"/>
          <w:szCs w:val="24"/>
        </w:rPr>
        <w:t>会议审议了主席提交的订正决定草案。</w:t>
      </w:r>
    </w:p>
    <w:p w14:paraId="0B97083D" w14:textId="77777777" w:rsidR="00022A83" w:rsidRPr="0095045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95045E">
        <w:rPr>
          <w:rFonts w:ascii="SimSun" w:hAnsi="SimSun" w:cs="SimSun" w:hint="eastAsia"/>
          <w:sz w:val="24"/>
          <w:szCs w:val="24"/>
        </w:rPr>
        <w:t>缔约方的代表发</w:t>
      </w:r>
      <w:r>
        <w:rPr>
          <w:rFonts w:ascii="SimSun" w:hAnsi="SimSun" w:cs="SimSun" w:hint="eastAsia"/>
          <w:sz w:val="24"/>
          <w:szCs w:val="24"/>
        </w:rPr>
        <w:t>了</w:t>
      </w:r>
      <w:r w:rsidRPr="0095045E">
        <w:rPr>
          <w:rFonts w:ascii="SimSun" w:hAnsi="SimSun" w:cs="SimSun" w:hint="eastAsia"/>
          <w:sz w:val="24"/>
          <w:szCs w:val="24"/>
        </w:rPr>
        <w:t>言</w:t>
      </w:r>
      <w:r>
        <w:rPr>
          <w:rFonts w:ascii="SimSun" w:hAnsi="SimSun" w:cs="SimSun" w:hint="eastAsia"/>
          <w:sz w:val="24"/>
          <w:szCs w:val="24"/>
        </w:rPr>
        <w:t>：</w:t>
      </w:r>
      <w:r w:rsidRPr="0095045E">
        <w:rPr>
          <w:rFonts w:ascii="SimSun" w:hAnsi="SimSun" w:cs="SimSun" w:hint="eastAsia"/>
          <w:sz w:val="24"/>
          <w:szCs w:val="24"/>
        </w:rPr>
        <w:t>阿根廷、巴西、欧洲联盟</w:t>
      </w:r>
      <w:r>
        <w:rPr>
          <w:rFonts w:ascii="SimSun" w:hAnsi="SimSun" w:cs="SimSun" w:hint="eastAsia"/>
          <w:sz w:val="24"/>
          <w:szCs w:val="24"/>
        </w:rPr>
        <w:t>及其议定书缔约方</w:t>
      </w:r>
      <w:r w:rsidRPr="0095045E">
        <w:rPr>
          <w:rFonts w:ascii="SimSun" w:hAnsi="SimSun" w:cs="SimSun" w:hint="eastAsia"/>
          <w:sz w:val="24"/>
          <w:szCs w:val="24"/>
        </w:rPr>
        <w:t>成员国</w:t>
      </w:r>
      <w:r>
        <w:rPr>
          <w:rFonts w:ascii="SimSun" w:hAnsi="SimSun" w:cs="SimSun" w:hint="eastAsia"/>
          <w:sz w:val="24"/>
          <w:szCs w:val="24"/>
        </w:rPr>
        <w:t>、</w:t>
      </w:r>
      <w:r w:rsidRPr="0095045E">
        <w:rPr>
          <w:rFonts w:ascii="SimSun" w:hAnsi="SimSun" w:cs="SimSun" w:hint="eastAsia"/>
          <w:sz w:val="24"/>
          <w:szCs w:val="24"/>
        </w:rPr>
        <w:t>肯尼亚。</w:t>
      </w:r>
    </w:p>
    <w:p w14:paraId="3C23D48B" w14:textId="6E1D1455" w:rsidR="00022A83" w:rsidRPr="0095045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95045E">
        <w:rPr>
          <w:rFonts w:ascii="SimSun" w:hAnsi="SimSun" w:cs="SimSun" w:hint="eastAsia"/>
          <w:sz w:val="24"/>
          <w:szCs w:val="24"/>
        </w:rPr>
        <w:t>作为</w:t>
      </w:r>
      <w:hyperlink r:id="rId86" w:history="1">
        <w:r w:rsidRPr="008322D9">
          <w:rPr>
            <w:rStyle w:val="Hyperlink"/>
            <w:sz w:val="24"/>
            <w:szCs w:val="24"/>
          </w:rPr>
          <w:t>CBD/NP/MOP/5/L.5</w:t>
        </w:r>
      </w:hyperlink>
      <w:r>
        <w:rPr>
          <w:rFonts w:ascii="SimSun" w:hAnsi="SimSun" w:cs="SimSun" w:hint="eastAsia"/>
          <w:sz w:val="24"/>
          <w:szCs w:val="24"/>
        </w:rPr>
        <w:t>号</w:t>
      </w:r>
      <w:r w:rsidRPr="0095045E">
        <w:rPr>
          <w:rFonts w:ascii="SimSun" w:hAnsi="SimSun" w:cs="SimSun" w:hint="eastAsia"/>
          <w:sz w:val="24"/>
          <w:szCs w:val="24"/>
        </w:rPr>
        <w:t>决定草案</w:t>
      </w:r>
      <w:r>
        <w:rPr>
          <w:rFonts w:ascii="SimSun" w:hAnsi="SimSun" w:cs="SimSun" w:hint="eastAsia"/>
          <w:sz w:val="24"/>
          <w:szCs w:val="24"/>
        </w:rPr>
        <w:t>提交</w:t>
      </w:r>
      <w:r w:rsidRPr="0095045E">
        <w:rPr>
          <w:rFonts w:ascii="SimSun" w:hAnsi="SimSun" w:cs="SimSun" w:hint="eastAsia"/>
          <w:sz w:val="24"/>
          <w:szCs w:val="24"/>
        </w:rPr>
        <w:t>全体会议。</w:t>
      </w:r>
    </w:p>
    <w:p w14:paraId="459D9DCE" w14:textId="553045EA" w:rsidR="00022A83" w:rsidRPr="001033DC"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5045E">
        <w:rPr>
          <w:rFonts w:ascii="SimSun" w:hAnsi="SimSun" w:cs="SimSun" w:hint="eastAsia"/>
          <w:sz w:val="24"/>
          <w:szCs w:val="24"/>
        </w:rPr>
        <w:t>作为议定书缔约方会议的缔约方</w:t>
      </w:r>
      <w:r>
        <w:rPr>
          <w:rFonts w:ascii="SimSun" w:hAnsi="SimSun" w:cs="SimSun" w:hint="eastAsia"/>
          <w:sz w:val="24"/>
          <w:szCs w:val="24"/>
        </w:rPr>
        <w:t>大会</w:t>
      </w:r>
      <w:r w:rsidRPr="0095045E">
        <w:rPr>
          <w:rFonts w:ascii="SimSun" w:hAnsi="SimSun" w:cs="SimSun" w:hint="eastAsia"/>
          <w:sz w:val="24"/>
          <w:szCs w:val="24"/>
        </w:rPr>
        <w:t>第</w:t>
      </w:r>
      <w:r w:rsidRPr="0095045E">
        <w:rPr>
          <w:sz w:val="24"/>
          <w:szCs w:val="24"/>
        </w:rPr>
        <w:t>2</w:t>
      </w:r>
      <w:r>
        <w:rPr>
          <w:rFonts w:ascii="SimSun" w:hAnsi="SimSun" w:cs="SimSun" w:hint="eastAsia"/>
          <w:sz w:val="24"/>
          <w:szCs w:val="24"/>
        </w:rPr>
        <w:t>场</w:t>
      </w:r>
      <w:r w:rsidRPr="0095045E">
        <w:rPr>
          <w:rFonts w:ascii="SimSun" w:hAnsi="SimSun" w:cs="SimSun" w:hint="eastAsia"/>
          <w:sz w:val="24"/>
          <w:szCs w:val="24"/>
        </w:rPr>
        <w:t>全体会议审议</w:t>
      </w:r>
      <w:r>
        <w:rPr>
          <w:rFonts w:ascii="SimSun" w:hAnsi="SimSun" w:cs="SimSun" w:hint="eastAsia"/>
          <w:sz w:val="24"/>
          <w:szCs w:val="24"/>
        </w:rPr>
        <w:t>并通过</w:t>
      </w:r>
      <w:r w:rsidRPr="0095045E">
        <w:rPr>
          <w:rFonts w:ascii="SimSun" w:hAnsi="SimSun" w:cs="SimSun" w:hint="eastAsia"/>
          <w:sz w:val="24"/>
          <w:szCs w:val="24"/>
        </w:rPr>
        <w:t>了第二工作组主席提交的</w:t>
      </w:r>
      <w:hyperlink r:id="rId87" w:history="1">
        <w:r w:rsidRPr="008322D9">
          <w:rPr>
            <w:rStyle w:val="Hyperlink"/>
            <w:sz w:val="24"/>
            <w:szCs w:val="24"/>
          </w:rPr>
          <w:t>CBD/NP/MOP/5/L.5</w:t>
        </w:r>
      </w:hyperlink>
      <w:r>
        <w:rPr>
          <w:rFonts w:ascii="SimSun" w:hAnsi="SimSun" w:cs="SimSun" w:hint="eastAsia"/>
          <w:sz w:val="24"/>
          <w:szCs w:val="24"/>
        </w:rPr>
        <w:t>号</w:t>
      </w:r>
      <w:r w:rsidRPr="0095045E">
        <w:rPr>
          <w:rFonts w:ascii="SimSun" w:hAnsi="SimSun" w:cs="SimSun" w:hint="eastAsia"/>
          <w:sz w:val="24"/>
          <w:szCs w:val="24"/>
        </w:rPr>
        <w:t>决定草案，决定草案成为第</w:t>
      </w:r>
      <w:hyperlink r:id="rId88" w:history="1">
        <w:r w:rsidRPr="008322D9">
          <w:rPr>
            <w:rStyle w:val="Hyperlink"/>
            <w:sz w:val="24"/>
            <w:szCs w:val="24"/>
          </w:rPr>
          <w:t>NP-5/5</w:t>
        </w:r>
      </w:hyperlink>
      <w:r w:rsidRPr="0095045E">
        <w:rPr>
          <w:rFonts w:ascii="SimSun" w:hAnsi="SimSun" w:cs="SimSun" w:hint="eastAsia"/>
          <w:sz w:val="24"/>
          <w:szCs w:val="24"/>
        </w:rPr>
        <w:t>号决定。</w:t>
      </w:r>
    </w:p>
    <w:p w14:paraId="09F27D08"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2" w:name="_Toc199163888"/>
      <w:r w:rsidRPr="007369F0">
        <w:rPr>
          <w:rFonts w:hint="eastAsia"/>
        </w:rPr>
        <w:t>项目</w:t>
      </w:r>
      <w:r w:rsidRPr="007369F0">
        <w:t>11</w:t>
      </w:r>
    </w:p>
    <w:p w14:paraId="4ABBC259" w14:textId="165304F9" w:rsidR="00022A83" w:rsidRPr="007369F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r w:rsidRPr="007369F0">
        <w:rPr>
          <w:rFonts w:hint="eastAsia"/>
        </w:rPr>
        <w:t>与国际组织、根据其他公约建立的机构和各种举措的合作</w:t>
      </w:r>
      <w:bookmarkEnd w:id="52"/>
    </w:p>
    <w:p w14:paraId="201BBA5C"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sz w:val="24"/>
          <w:szCs w:val="24"/>
        </w:rPr>
        <w:t>10</w:t>
      </w:r>
      <w:r>
        <w:rPr>
          <w:rFonts w:ascii="SimSun" w:hAnsi="SimSun" w:cs="SimSun" w:hint="eastAsia"/>
          <w:sz w:val="24"/>
          <w:szCs w:val="24"/>
        </w:rPr>
        <w:t>月</w:t>
      </w:r>
      <w:r>
        <w:rPr>
          <w:sz w:val="24"/>
          <w:szCs w:val="24"/>
        </w:rPr>
        <w:t>22</w:t>
      </w:r>
      <w:r>
        <w:rPr>
          <w:rFonts w:ascii="SimSun" w:hAnsi="SimSun" w:cs="SimSun" w:hint="eastAsia"/>
          <w:sz w:val="24"/>
          <w:szCs w:val="24"/>
        </w:rPr>
        <w:t>日</w:t>
      </w:r>
      <w:r w:rsidRPr="007369F0">
        <w:rPr>
          <w:rFonts w:ascii="SimSun" w:hAnsi="SimSun" w:cs="SimSun" w:hint="eastAsia"/>
          <w:sz w:val="24"/>
          <w:szCs w:val="24"/>
        </w:rPr>
        <w:t>第二工作组第</w:t>
      </w:r>
      <w:r w:rsidRPr="007369F0">
        <w:rPr>
          <w:sz w:val="24"/>
          <w:szCs w:val="24"/>
        </w:rPr>
        <w:t>2</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11</w:t>
      </w:r>
      <w:r w:rsidRPr="007369F0">
        <w:rPr>
          <w:rFonts w:ascii="SimSun" w:hAnsi="SimSun" w:cs="SimSun" w:hint="eastAsia"/>
          <w:sz w:val="24"/>
          <w:szCs w:val="24"/>
        </w:rPr>
        <w:t>。</w:t>
      </w:r>
      <w:r>
        <w:rPr>
          <w:rFonts w:ascii="SimSun" w:hAnsi="SimSun" w:cs="SimSun" w:hint="eastAsia"/>
          <w:sz w:val="24"/>
          <w:szCs w:val="24"/>
        </w:rPr>
        <w:t>会议收到了</w:t>
      </w:r>
      <w:r w:rsidRPr="007369F0">
        <w:rPr>
          <w:rFonts w:ascii="SimSun" w:hAnsi="SimSun" w:cs="SimSun" w:hint="eastAsia"/>
          <w:sz w:val="24"/>
          <w:szCs w:val="24"/>
        </w:rPr>
        <w:t>一份秘书处关于与国际组织、根据其他公约建立的机构和举措的合作的说明</w:t>
      </w:r>
      <w:r w:rsidRPr="001B7548">
        <w:rPr>
          <w:sz w:val="24"/>
          <w:szCs w:val="24"/>
          <w:vertAlign w:val="superscript"/>
        </w:rPr>
        <w:footnoteReference w:id="107"/>
      </w:r>
      <w:r w:rsidRPr="007369F0">
        <w:rPr>
          <w:rFonts w:ascii="SimSun" w:hAnsi="SimSun" w:cs="SimSun" w:hint="eastAsia"/>
          <w:sz w:val="24"/>
          <w:szCs w:val="24"/>
        </w:rPr>
        <w:t>。</w:t>
      </w:r>
    </w:p>
    <w:p w14:paraId="62C90FB8"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以下缔约方的代表发了言：阿根廷、多哥。</w:t>
      </w:r>
    </w:p>
    <w:p w14:paraId="566CFDCE"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联合国海洋事务和海洋法司、</w:t>
      </w:r>
      <w:r>
        <w:rPr>
          <w:rFonts w:ascii="SimSun" w:hAnsi="SimSun" w:cs="SimSun" w:hint="eastAsia"/>
          <w:sz w:val="24"/>
          <w:szCs w:val="24"/>
        </w:rPr>
        <w:t>《</w:t>
      </w:r>
      <w:r w:rsidRPr="007369F0">
        <w:rPr>
          <w:rFonts w:ascii="SimSun" w:hAnsi="SimSun" w:cs="SimSun" w:hint="eastAsia"/>
          <w:sz w:val="24"/>
          <w:szCs w:val="24"/>
        </w:rPr>
        <w:t>粮食和农业植物遗传资源国际条约</w:t>
      </w:r>
      <w:r>
        <w:rPr>
          <w:rFonts w:ascii="SimSun" w:hAnsi="SimSun" w:cs="SimSun" w:hint="eastAsia"/>
          <w:sz w:val="24"/>
          <w:szCs w:val="24"/>
        </w:rPr>
        <w:t>》</w:t>
      </w:r>
      <w:r w:rsidRPr="007369F0">
        <w:rPr>
          <w:rFonts w:ascii="SimSun" w:hAnsi="SimSun" w:cs="SimSun" w:hint="eastAsia"/>
          <w:sz w:val="24"/>
          <w:szCs w:val="24"/>
        </w:rPr>
        <w:t>秘书处和世界卫生组织的代表也发了言。</w:t>
      </w:r>
    </w:p>
    <w:p w14:paraId="2E519A42" w14:textId="77777777" w:rsidR="00022A83" w:rsidRPr="0095045E"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第二工作组表示注意到</w:t>
      </w:r>
      <w:hyperlink r:id="rId89" w:history="1">
        <w:r w:rsidRPr="007E16BA">
          <w:rPr>
            <w:rStyle w:val="Hyperlink"/>
            <w:sz w:val="24"/>
            <w:szCs w:val="24"/>
          </w:rPr>
          <w:t>CBD/NP/MOP/5/8</w:t>
        </w:r>
      </w:hyperlink>
      <w:r w:rsidRPr="007E16BA">
        <w:rPr>
          <w:rFonts w:ascii="SimSun" w:hAnsi="SimSun" w:cs="SimSun" w:hint="eastAsia"/>
          <w:sz w:val="24"/>
          <w:szCs w:val="24"/>
        </w:rPr>
        <w:t>号文件所载信息。</w:t>
      </w:r>
    </w:p>
    <w:p w14:paraId="256007D6"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3" w:name="_Toc199163889"/>
      <w:r w:rsidRPr="007E16BA">
        <w:rPr>
          <w:rFonts w:hint="eastAsia"/>
        </w:rPr>
        <w:lastRenderedPageBreak/>
        <w:t>项目</w:t>
      </w:r>
      <w:r>
        <w:t>12</w:t>
      </w:r>
    </w:p>
    <w:p w14:paraId="54214388" w14:textId="1548CFFE" w:rsidR="00022A83" w:rsidRPr="007E16BA"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rPr>
          <w:bCs/>
        </w:rPr>
      </w:pPr>
      <w:r w:rsidRPr="007E16BA">
        <w:rPr>
          <w:rFonts w:hint="eastAsia"/>
        </w:rPr>
        <w:t>审查《公约》及其议定书下各进程的成效</w:t>
      </w:r>
      <w:bookmarkEnd w:id="53"/>
    </w:p>
    <w:p w14:paraId="1B2887E8"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第一工作组第</w:t>
      </w:r>
      <w:r w:rsidRPr="007E16BA">
        <w:rPr>
          <w:sz w:val="24"/>
          <w:szCs w:val="24"/>
        </w:rPr>
        <w:t>3</w:t>
      </w:r>
      <w:r w:rsidRPr="007E16BA">
        <w:rPr>
          <w:rFonts w:ascii="SimSun" w:hAnsi="SimSun" w:cs="SimSun" w:hint="eastAsia"/>
          <w:sz w:val="24"/>
          <w:szCs w:val="24"/>
        </w:rPr>
        <w:t>场会议一并审议了议程项目</w:t>
      </w:r>
      <w:r>
        <w:rPr>
          <w:sz w:val="24"/>
          <w:szCs w:val="24"/>
        </w:rPr>
        <w:t>12</w:t>
      </w:r>
      <w:r w:rsidRPr="007E16BA">
        <w:rPr>
          <w:rFonts w:ascii="SimSun" w:hAnsi="SimSun" w:cs="SimSun" w:hint="eastAsia"/>
          <w:sz w:val="24"/>
          <w:szCs w:val="24"/>
        </w:rPr>
        <w:t>、公约缔约方大会第十六届会议议程项目</w:t>
      </w:r>
      <w:r w:rsidRPr="007E16BA">
        <w:rPr>
          <w:sz w:val="24"/>
          <w:szCs w:val="24"/>
        </w:rPr>
        <w:t>27</w:t>
      </w:r>
      <w:r w:rsidRPr="007E16BA">
        <w:rPr>
          <w:rFonts w:ascii="SimSun" w:hAnsi="SimSun" w:cs="SimSun" w:hint="eastAsia"/>
          <w:sz w:val="24"/>
          <w:szCs w:val="24"/>
        </w:rPr>
        <w:t>和作为</w:t>
      </w:r>
      <w:r>
        <w:rPr>
          <w:rFonts w:ascii="SimSun" w:hAnsi="SimSun" w:cs="SimSun" w:hint="eastAsia"/>
          <w:sz w:val="24"/>
          <w:szCs w:val="24"/>
        </w:rPr>
        <w:t>卡塔赫纳</w:t>
      </w:r>
      <w:r w:rsidRPr="007E16BA">
        <w:rPr>
          <w:rFonts w:ascii="SimSun" w:hAnsi="SimSun" w:cs="SimSun" w:hint="eastAsia"/>
          <w:sz w:val="24"/>
          <w:szCs w:val="24"/>
        </w:rPr>
        <w:t>议定书缔约方会议的缔约方大会第</w:t>
      </w:r>
      <w:r>
        <w:rPr>
          <w:rFonts w:ascii="SimSun" w:hAnsi="SimSun" w:cs="SimSun" w:hint="eastAsia"/>
          <w:sz w:val="24"/>
          <w:szCs w:val="24"/>
        </w:rPr>
        <w:t>十一</w:t>
      </w:r>
      <w:r w:rsidRPr="007E16BA">
        <w:rPr>
          <w:rFonts w:ascii="SimSun" w:hAnsi="SimSun" w:cs="SimSun" w:hint="eastAsia"/>
          <w:sz w:val="24"/>
          <w:szCs w:val="24"/>
        </w:rPr>
        <w:t>次会议议程项目</w:t>
      </w:r>
      <w:r w:rsidRPr="007E16BA">
        <w:rPr>
          <w:sz w:val="24"/>
          <w:szCs w:val="24"/>
        </w:rPr>
        <w:t>1</w:t>
      </w:r>
      <w:r>
        <w:rPr>
          <w:sz w:val="24"/>
          <w:szCs w:val="24"/>
        </w:rPr>
        <w:t>0</w:t>
      </w:r>
      <w:r w:rsidRPr="007E16BA">
        <w:rPr>
          <w:rFonts w:ascii="SimSun" w:hAnsi="SimSun" w:cs="SimSun" w:hint="eastAsia"/>
          <w:sz w:val="24"/>
          <w:szCs w:val="24"/>
        </w:rPr>
        <w:t>。会议收到了三份决定草案：第一份涉及进一步提高《公约》及其议定书下各进程成效的备选方案；第二份涉及召开虚拟和混合会议的程序；第三份涉及规避或管理专家组利益冲突的程序</w:t>
      </w:r>
      <w:r w:rsidRPr="001B7548">
        <w:rPr>
          <w:sz w:val="24"/>
          <w:szCs w:val="24"/>
          <w:vertAlign w:val="superscript"/>
        </w:rPr>
        <w:footnoteReference w:id="108"/>
      </w:r>
      <w:r w:rsidRPr="007E16BA">
        <w:rPr>
          <w:rFonts w:ascii="SimSun" w:hAnsi="SimSun" w:cs="SimSun" w:hint="eastAsia"/>
          <w:sz w:val="24"/>
          <w:szCs w:val="24"/>
        </w:rPr>
        <w:t>。</w:t>
      </w:r>
    </w:p>
    <w:p w14:paraId="7CF29E67"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主席设立了一个主席之友小组，由</w:t>
      </w:r>
      <w:r w:rsidRPr="007E16BA">
        <w:rPr>
          <w:sz w:val="24"/>
          <w:szCs w:val="24"/>
        </w:rPr>
        <w:t>Joaquín Salzberg</w:t>
      </w:r>
      <w:r w:rsidRPr="007E16BA">
        <w:rPr>
          <w:rFonts w:ascii="SimSun" w:hAnsi="SimSun" w:cs="SimSun" w:hint="eastAsia"/>
          <w:sz w:val="24"/>
          <w:szCs w:val="24"/>
        </w:rPr>
        <w:t>（阿根廷）主持，负责讨论前两份决定草案并达成一致意见。</w:t>
      </w:r>
    </w:p>
    <w:p w14:paraId="02B3CE6E" w14:textId="77777777" w:rsidR="00022A83" w:rsidRPr="0066245B" w:rsidRDefault="00022A83" w:rsidP="0066245B">
      <w:pPr>
        <w:pStyle w:val="CBDNormalNumber"/>
        <w:numPr>
          <w:ilvl w:val="0"/>
          <w:numId w:val="0"/>
        </w:numPr>
        <w:tabs>
          <w:tab w:val="clear" w:pos="567"/>
          <w:tab w:val="clear" w:pos="1134"/>
          <w:tab w:val="clear" w:pos="1701"/>
          <w:tab w:val="clear" w:pos="2268"/>
          <w:tab w:val="clear" w:pos="2835"/>
          <w:tab w:val="clear" w:pos="3402"/>
          <w:tab w:val="clear" w:pos="3969"/>
        </w:tabs>
        <w:spacing w:before="120"/>
        <w:rPr>
          <w:rFonts w:eastAsia="KaiTi"/>
          <w:sz w:val="24"/>
          <w:szCs w:val="24"/>
        </w:rPr>
      </w:pPr>
      <w:r>
        <w:rPr>
          <w:rFonts w:eastAsia="KaiTi"/>
          <w:sz w:val="24"/>
          <w:szCs w:val="24"/>
        </w:rPr>
        <w:t>(</w:t>
      </w:r>
      <w:r>
        <w:rPr>
          <w:rFonts w:eastAsia="KaiTi" w:hint="eastAsia"/>
          <w:sz w:val="24"/>
          <w:szCs w:val="24"/>
        </w:rPr>
        <w:t>一</w:t>
      </w:r>
      <w:r>
        <w:rPr>
          <w:rFonts w:eastAsia="KaiTi"/>
          <w:sz w:val="24"/>
          <w:szCs w:val="24"/>
        </w:rPr>
        <w:t>)</w:t>
      </w:r>
      <w:r>
        <w:rPr>
          <w:rFonts w:eastAsia="KaiTi"/>
          <w:sz w:val="24"/>
          <w:szCs w:val="24"/>
        </w:rPr>
        <w:tab/>
      </w:r>
      <w:r w:rsidRPr="0066245B">
        <w:rPr>
          <w:rFonts w:eastAsia="KaiTi" w:hint="eastAsia"/>
          <w:sz w:val="24"/>
          <w:szCs w:val="24"/>
        </w:rPr>
        <w:t>进一步提高《公约》及其议定书下各进程成效的备选方案</w:t>
      </w:r>
    </w:p>
    <w:p w14:paraId="470312EC"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第一工作组第</w:t>
      </w:r>
      <w:r w:rsidRPr="007E16BA">
        <w:rPr>
          <w:sz w:val="24"/>
          <w:szCs w:val="24"/>
        </w:rPr>
        <w:t>5</w:t>
      </w:r>
      <w:r w:rsidRPr="007E16BA">
        <w:rPr>
          <w:rFonts w:ascii="SimSun" w:hAnsi="SimSun" w:cs="SimSun" w:hint="eastAsia"/>
          <w:sz w:val="24"/>
          <w:szCs w:val="24"/>
        </w:rPr>
        <w:t>场会议审议了主席在主席之友小组讨论后提交的决定草案。</w:t>
      </w:r>
    </w:p>
    <w:p w14:paraId="5BF9D415"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以下缔约方的代表发了言：巴西、欧洲联盟</w:t>
      </w:r>
      <w:r>
        <w:rPr>
          <w:rFonts w:ascii="SimSun" w:hAnsi="SimSun" w:cs="SimSun" w:hint="eastAsia"/>
          <w:sz w:val="24"/>
          <w:szCs w:val="24"/>
        </w:rPr>
        <w:t>及其议定书缔约方</w:t>
      </w:r>
      <w:r w:rsidRPr="007E16BA">
        <w:rPr>
          <w:rFonts w:ascii="SimSun" w:hAnsi="SimSun" w:cs="SimSun" w:hint="eastAsia"/>
          <w:sz w:val="24"/>
          <w:szCs w:val="24"/>
        </w:rPr>
        <w:t>成员国、联合王国。</w:t>
      </w:r>
    </w:p>
    <w:p w14:paraId="1A4A0D23"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以下非缔约方的代表也发了言：俄罗斯联邦。</w:t>
      </w:r>
    </w:p>
    <w:p w14:paraId="25E6B396" w14:textId="22119888"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第一工作组核准了决定草案，将其作为</w:t>
      </w:r>
      <w:hyperlink r:id="rId90" w:history="1">
        <w:r w:rsidRPr="008322D9">
          <w:rPr>
            <w:rStyle w:val="Hyperlink"/>
            <w:sz w:val="24"/>
            <w:szCs w:val="24"/>
          </w:rPr>
          <w:t>CBD/NP/MOP/5/L.11</w:t>
        </w:r>
      </w:hyperlink>
      <w:r w:rsidRPr="007E16BA">
        <w:rPr>
          <w:rFonts w:ascii="SimSun" w:hAnsi="SimSun" w:cs="SimSun" w:hint="eastAsia"/>
          <w:sz w:val="24"/>
          <w:szCs w:val="24"/>
        </w:rPr>
        <w:t>号决定草案提交全体会议。</w:t>
      </w:r>
    </w:p>
    <w:p w14:paraId="1E8439FE" w14:textId="7BB68F6D"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作为议定书缔约方会议的缔约方大会第</w:t>
      </w:r>
      <w:r w:rsidRPr="007E16BA">
        <w:rPr>
          <w:sz w:val="24"/>
          <w:szCs w:val="24"/>
        </w:rPr>
        <w:t>5</w:t>
      </w:r>
      <w:r w:rsidRPr="007E16BA">
        <w:rPr>
          <w:rFonts w:ascii="SimSun" w:hAnsi="SimSun" w:cs="SimSun" w:hint="eastAsia"/>
          <w:sz w:val="24"/>
          <w:szCs w:val="24"/>
        </w:rPr>
        <w:t>场全体会议审议并通过了第一工作组主席提交的</w:t>
      </w:r>
      <w:hyperlink r:id="rId91" w:history="1">
        <w:r w:rsidRPr="008322D9">
          <w:rPr>
            <w:rStyle w:val="Hyperlink"/>
            <w:sz w:val="24"/>
            <w:szCs w:val="24"/>
          </w:rPr>
          <w:t>CBD/NP/MOP/5/L.11</w:t>
        </w:r>
      </w:hyperlink>
      <w:r w:rsidRPr="007E16BA">
        <w:rPr>
          <w:rFonts w:ascii="SimSun" w:hAnsi="SimSun" w:cs="SimSun" w:hint="eastAsia"/>
          <w:sz w:val="24"/>
          <w:szCs w:val="24"/>
        </w:rPr>
        <w:t>号决定草案，决定草案成为第</w:t>
      </w:r>
      <w:hyperlink r:id="rId92" w:history="1">
        <w:r w:rsidRPr="008322D9">
          <w:rPr>
            <w:rStyle w:val="Hyperlink"/>
            <w:sz w:val="24"/>
            <w:szCs w:val="24"/>
          </w:rPr>
          <w:t>NP-5/10</w:t>
        </w:r>
      </w:hyperlink>
      <w:r w:rsidRPr="007E16BA">
        <w:rPr>
          <w:rFonts w:ascii="SimSun" w:hAnsi="SimSun" w:cs="SimSun" w:hint="eastAsia"/>
          <w:sz w:val="24"/>
          <w:szCs w:val="24"/>
        </w:rPr>
        <w:t>号决定。</w:t>
      </w:r>
    </w:p>
    <w:p w14:paraId="51B1771A" w14:textId="77777777" w:rsidR="00022A83" w:rsidRPr="0066245B" w:rsidRDefault="00022A83" w:rsidP="0066245B">
      <w:pPr>
        <w:pStyle w:val="CBDNormalNumber"/>
        <w:numPr>
          <w:ilvl w:val="0"/>
          <w:numId w:val="0"/>
        </w:numPr>
        <w:tabs>
          <w:tab w:val="clear" w:pos="567"/>
          <w:tab w:val="clear" w:pos="1134"/>
          <w:tab w:val="clear" w:pos="1701"/>
          <w:tab w:val="clear" w:pos="2268"/>
          <w:tab w:val="clear" w:pos="2835"/>
          <w:tab w:val="clear" w:pos="3402"/>
          <w:tab w:val="clear" w:pos="3969"/>
        </w:tabs>
        <w:spacing w:before="120"/>
        <w:rPr>
          <w:rFonts w:eastAsia="KaiTi"/>
          <w:sz w:val="24"/>
          <w:szCs w:val="24"/>
        </w:rPr>
      </w:pPr>
      <w:r w:rsidRPr="0066245B">
        <w:rPr>
          <w:rFonts w:eastAsia="KaiTi"/>
          <w:sz w:val="24"/>
          <w:szCs w:val="24"/>
        </w:rPr>
        <w:t>(</w:t>
      </w:r>
      <w:r w:rsidRPr="0066245B">
        <w:rPr>
          <w:rFonts w:eastAsia="KaiTi" w:hint="eastAsia"/>
          <w:sz w:val="24"/>
          <w:szCs w:val="24"/>
        </w:rPr>
        <w:t>二</w:t>
      </w:r>
      <w:r w:rsidRPr="0066245B">
        <w:rPr>
          <w:rFonts w:eastAsia="KaiTi"/>
          <w:sz w:val="24"/>
          <w:szCs w:val="24"/>
        </w:rPr>
        <w:t>)</w:t>
      </w:r>
      <w:r w:rsidRPr="0066245B">
        <w:rPr>
          <w:rFonts w:eastAsia="KaiTi"/>
          <w:sz w:val="24"/>
          <w:szCs w:val="24"/>
        </w:rPr>
        <w:tab/>
      </w:r>
      <w:r w:rsidRPr="0066245B">
        <w:rPr>
          <w:rFonts w:eastAsia="KaiTi" w:hint="eastAsia"/>
          <w:sz w:val="24"/>
          <w:szCs w:val="24"/>
        </w:rPr>
        <w:t>召开虚拟和混合会议的程序</w:t>
      </w:r>
    </w:p>
    <w:p w14:paraId="2032F245"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第一工作组第</w:t>
      </w:r>
      <w:r w:rsidRPr="007E16BA">
        <w:rPr>
          <w:sz w:val="24"/>
          <w:szCs w:val="24"/>
        </w:rPr>
        <w:t>5</w:t>
      </w:r>
      <w:r w:rsidRPr="007E16BA">
        <w:rPr>
          <w:rFonts w:ascii="SimSun" w:hAnsi="SimSun" w:cs="SimSun" w:hint="eastAsia"/>
          <w:sz w:val="24"/>
          <w:szCs w:val="24"/>
        </w:rPr>
        <w:t>场会议审议了主席在主席之友小组讨论后提交的决定草案。</w:t>
      </w:r>
    </w:p>
    <w:p w14:paraId="5D850207"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以下非缔约方的代表发了言：阿根廷。</w:t>
      </w:r>
    </w:p>
    <w:p w14:paraId="52ABB2E3" w14:textId="3F12E33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第一工作组核准了决定草案，将其作为</w:t>
      </w:r>
      <w:hyperlink r:id="rId93" w:history="1">
        <w:r w:rsidRPr="008322D9">
          <w:rPr>
            <w:rStyle w:val="Hyperlink"/>
            <w:sz w:val="24"/>
            <w:szCs w:val="24"/>
          </w:rPr>
          <w:t>CBD/NP/MOP/5/L.9</w:t>
        </w:r>
      </w:hyperlink>
      <w:r w:rsidRPr="007E16BA">
        <w:rPr>
          <w:rFonts w:ascii="SimSun" w:hAnsi="SimSun" w:cs="SimSun" w:hint="eastAsia"/>
          <w:sz w:val="24"/>
          <w:szCs w:val="24"/>
        </w:rPr>
        <w:t>号决定草案提交全体会议。</w:t>
      </w:r>
    </w:p>
    <w:p w14:paraId="1FFAA155" w14:textId="5092BE9A"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作为议定书缔约方会议的缔约方大会第</w:t>
      </w:r>
      <w:r w:rsidRPr="007E16BA">
        <w:rPr>
          <w:sz w:val="24"/>
          <w:szCs w:val="24"/>
        </w:rPr>
        <w:t>5</w:t>
      </w:r>
      <w:r w:rsidRPr="007E16BA">
        <w:rPr>
          <w:rFonts w:ascii="SimSun" w:hAnsi="SimSun" w:cs="SimSun" w:hint="eastAsia"/>
          <w:sz w:val="24"/>
          <w:szCs w:val="24"/>
        </w:rPr>
        <w:t>场全体会议审议并通过了第一工作组主席提交的</w:t>
      </w:r>
      <w:hyperlink r:id="rId94" w:history="1">
        <w:r w:rsidRPr="008322D9">
          <w:rPr>
            <w:rStyle w:val="Hyperlink"/>
            <w:sz w:val="24"/>
            <w:szCs w:val="24"/>
          </w:rPr>
          <w:t>CBD/NP/MOP/5/L.9</w:t>
        </w:r>
      </w:hyperlink>
      <w:r w:rsidRPr="007E16BA">
        <w:rPr>
          <w:rFonts w:ascii="SimSun" w:hAnsi="SimSun" w:cs="SimSun" w:hint="eastAsia"/>
          <w:sz w:val="24"/>
          <w:szCs w:val="24"/>
        </w:rPr>
        <w:t>号决定草案，决定草案成为第</w:t>
      </w:r>
      <w:hyperlink r:id="rId95" w:history="1">
        <w:r w:rsidRPr="008322D9">
          <w:rPr>
            <w:rStyle w:val="Hyperlink"/>
            <w:sz w:val="24"/>
            <w:szCs w:val="24"/>
          </w:rPr>
          <w:t>NP-5/9</w:t>
        </w:r>
      </w:hyperlink>
      <w:r w:rsidRPr="007E16BA">
        <w:rPr>
          <w:rFonts w:ascii="SimSun" w:hAnsi="SimSun" w:cs="SimSun" w:hint="eastAsia"/>
          <w:sz w:val="24"/>
          <w:szCs w:val="24"/>
        </w:rPr>
        <w:t>号决定。</w:t>
      </w:r>
    </w:p>
    <w:p w14:paraId="6D0BFECF" w14:textId="77777777" w:rsidR="00022A83" w:rsidRPr="0066245B" w:rsidRDefault="00022A83" w:rsidP="0066245B">
      <w:pPr>
        <w:pStyle w:val="CBDNormalNumber"/>
        <w:numPr>
          <w:ilvl w:val="0"/>
          <w:numId w:val="0"/>
        </w:numPr>
        <w:tabs>
          <w:tab w:val="clear" w:pos="567"/>
          <w:tab w:val="clear" w:pos="1134"/>
          <w:tab w:val="clear" w:pos="1701"/>
          <w:tab w:val="clear" w:pos="2268"/>
          <w:tab w:val="clear" w:pos="2835"/>
          <w:tab w:val="clear" w:pos="3402"/>
          <w:tab w:val="clear" w:pos="3969"/>
        </w:tabs>
        <w:spacing w:before="120"/>
        <w:rPr>
          <w:rFonts w:eastAsia="KaiTi"/>
          <w:sz w:val="24"/>
          <w:szCs w:val="24"/>
        </w:rPr>
      </w:pPr>
      <w:r w:rsidRPr="0066245B">
        <w:rPr>
          <w:rFonts w:eastAsia="KaiTi"/>
          <w:sz w:val="24"/>
          <w:szCs w:val="24"/>
        </w:rPr>
        <w:t>(</w:t>
      </w:r>
      <w:r w:rsidRPr="0066245B">
        <w:rPr>
          <w:rFonts w:eastAsia="KaiTi" w:hint="eastAsia"/>
          <w:sz w:val="24"/>
          <w:szCs w:val="24"/>
        </w:rPr>
        <w:t>三</w:t>
      </w:r>
      <w:r w:rsidRPr="0066245B">
        <w:rPr>
          <w:rFonts w:eastAsia="KaiTi"/>
          <w:sz w:val="24"/>
          <w:szCs w:val="24"/>
        </w:rPr>
        <w:t>)</w:t>
      </w:r>
      <w:r w:rsidRPr="0066245B">
        <w:rPr>
          <w:rFonts w:eastAsia="KaiTi"/>
          <w:sz w:val="24"/>
          <w:szCs w:val="24"/>
        </w:rPr>
        <w:tab/>
      </w:r>
      <w:r w:rsidRPr="0066245B">
        <w:rPr>
          <w:rFonts w:eastAsia="KaiTi" w:hint="eastAsia"/>
          <w:sz w:val="24"/>
          <w:szCs w:val="24"/>
        </w:rPr>
        <w:t>规避或管理专家组利益冲突的程序</w:t>
      </w:r>
    </w:p>
    <w:p w14:paraId="003B4F9A"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关于第三份决定草案，第一工作组商定由主席拟定一份订正决定草案供其审议。</w:t>
      </w:r>
    </w:p>
    <w:p w14:paraId="7E6978EB" w14:textId="0AED187C" w:rsidR="00022A83" w:rsidRPr="002C5C05"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2C5C05">
        <w:rPr>
          <w:rFonts w:ascii="SimSun" w:hAnsi="SimSun" w:cs="SimSun" w:hint="eastAsia"/>
          <w:sz w:val="24"/>
          <w:szCs w:val="24"/>
        </w:rPr>
        <w:t>第一工作组第</w:t>
      </w:r>
      <w:r w:rsidRPr="002C5C05">
        <w:rPr>
          <w:sz w:val="24"/>
          <w:szCs w:val="24"/>
        </w:rPr>
        <w:t>5</w:t>
      </w:r>
      <w:r w:rsidRPr="002C5C05">
        <w:rPr>
          <w:rFonts w:ascii="SimSun" w:hAnsi="SimSun" w:cs="SimSun" w:hint="eastAsia"/>
          <w:sz w:val="24"/>
          <w:szCs w:val="24"/>
        </w:rPr>
        <w:t>场会议审议了主席提交的订正决定草案</w:t>
      </w:r>
      <w:r w:rsidRPr="002C5C05">
        <w:rPr>
          <w:sz w:val="24"/>
          <w:szCs w:val="24"/>
        </w:rPr>
        <w:t>,</w:t>
      </w:r>
      <w:r w:rsidRPr="001B7548">
        <w:rPr>
          <w:sz w:val="24"/>
          <w:szCs w:val="24"/>
        </w:rPr>
        <w:t xml:space="preserve"> </w:t>
      </w:r>
      <w:r w:rsidRPr="002C5C05">
        <w:rPr>
          <w:rFonts w:ascii="SimSun" w:hAnsi="SimSun" w:cs="SimSun" w:hint="eastAsia"/>
          <w:sz w:val="24"/>
          <w:szCs w:val="24"/>
        </w:rPr>
        <w:t>该草案与</w:t>
      </w:r>
      <w:hyperlink r:id="rId96" w:history="1">
        <w:r w:rsidRPr="002B6860">
          <w:rPr>
            <w:rStyle w:val="Hyperlink"/>
            <w:sz w:val="24"/>
            <w:szCs w:val="24"/>
          </w:rPr>
          <w:t>CBD/NP/MOP/5/2</w:t>
        </w:r>
      </w:hyperlink>
      <w:r w:rsidRPr="002C5C05">
        <w:rPr>
          <w:rFonts w:ascii="SimSun" w:hAnsi="SimSun" w:cs="SimSun" w:hint="eastAsia"/>
          <w:sz w:val="24"/>
          <w:szCs w:val="24"/>
        </w:rPr>
        <w:t>号文件所载决定草案相同。</w:t>
      </w:r>
    </w:p>
    <w:p w14:paraId="2F50D57F"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以下缔约方的代表发了言：</w:t>
      </w:r>
      <w:r w:rsidRPr="002C5C05">
        <w:rPr>
          <w:rFonts w:ascii="SimSun" w:hAnsi="SimSun" w:cs="SimSun" w:hint="eastAsia"/>
          <w:sz w:val="24"/>
          <w:szCs w:val="24"/>
        </w:rPr>
        <w:t>阿根廷、多民族玻利维亚国、巴西、加拿大、刚果民主共和国、欧洲联盟及其议定书</w:t>
      </w:r>
      <w:r>
        <w:rPr>
          <w:rFonts w:ascii="SimSun" w:hAnsi="SimSun" w:cs="SimSun" w:hint="eastAsia"/>
          <w:sz w:val="24"/>
          <w:szCs w:val="24"/>
        </w:rPr>
        <w:t>缔约方</w:t>
      </w:r>
      <w:r w:rsidRPr="002C5C05">
        <w:rPr>
          <w:rFonts w:ascii="SimSun" w:hAnsi="SimSun" w:cs="SimSun" w:hint="eastAsia"/>
          <w:sz w:val="24"/>
          <w:szCs w:val="24"/>
        </w:rPr>
        <w:t>成员国、危地马拉、挪威</w:t>
      </w:r>
      <w:r>
        <w:rPr>
          <w:rFonts w:ascii="SimSun" w:hAnsi="SimSun" w:cs="SimSun" w:hint="eastAsia"/>
          <w:sz w:val="24"/>
          <w:szCs w:val="24"/>
        </w:rPr>
        <w:t>、</w:t>
      </w:r>
      <w:r w:rsidRPr="002C5C05">
        <w:rPr>
          <w:rFonts w:ascii="SimSun" w:hAnsi="SimSun" w:cs="SimSun" w:hint="eastAsia"/>
          <w:sz w:val="24"/>
          <w:szCs w:val="24"/>
        </w:rPr>
        <w:t>坦桑尼亚联合共和国</w:t>
      </w:r>
      <w:r w:rsidRPr="007E16BA">
        <w:rPr>
          <w:rFonts w:ascii="SimSun" w:hAnsi="SimSun" w:cs="SimSun" w:hint="eastAsia"/>
          <w:sz w:val="24"/>
          <w:szCs w:val="24"/>
        </w:rPr>
        <w:t>。</w:t>
      </w:r>
    </w:p>
    <w:p w14:paraId="4B1B303E" w14:textId="010656E4"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t>第一工作组核准了</w:t>
      </w:r>
      <w:r>
        <w:rPr>
          <w:rFonts w:ascii="SimSun" w:hAnsi="SimSun" w:cs="SimSun" w:hint="eastAsia"/>
          <w:sz w:val="24"/>
          <w:szCs w:val="24"/>
        </w:rPr>
        <w:t>经口头修正的</w:t>
      </w:r>
      <w:r w:rsidRPr="007E16BA">
        <w:rPr>
          <w:rFonts w:ascii="SimSun" w:hAnsi="SimSun" w:cs="SimSun" w:hint="eastAsia"/>
          <w:sz w:val="24"/>
          <w:szCs w:val="24"/>
        </w:rPr>
        <w:t>决定草案，将其作为</w:t>
      </w:r>
      <w:hyperlink r:id="rId97" w:history="1">
        <w:r w:rsidRPr="008322D9">
          <w:rPr>
            <w:rStyle w:val="Hyperlink"/>
            <w:sz w:val="24"/>
            <w:szCs w:val="24"/>
          </w:rPr>
          <w:t>CBD/NP/MOP/5/L.12</w:t>
        </w:r>
      </w:hyperlink>
      <w:r w:rsidRPr="007E16BA">
        <w:rPr>
          <w:rFonts w:ascii="SimSun" w:hAnsi="SimSun" w:cs="SimSun" w:hint="eastAsia"/>
          <w:sz w:val="24"/>
          <w:szCs w:val="24"/>
        </w:rPr>
        <w:t>号决定草案提交全体会议。</w:t>
      </w:r>
    </w:p>
    <w:p w14:paraId="6D16A2D2" w14:textId="6B0E2D26"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E16BA">
        <w:rPr>
          <w:rFonts w:ascii="SimSun" w:hAnsi="SimSun" w:cs="SimSun" w:hint="eastAsia"/>
          <w:sz w:val="24"/>
          <w:szCs w:val="24"/>
        </w:rPr>
        <w:lastRenderedPageBreak/>
        <w:t>作为议定书缔约方会议的缔约方大会第</w:t>
      </w:r>
      <w:r w:rsidRPr="007E16BA">
        <w:rPr>
          <w:sz w:val="24"/>
          <w:szCs w:val="24"/>
        </w:rPr>
        <w:t>5</w:t>
      </w:r>
      <w:r w:rsidRPr="007E16BA">
        <w:rPr>
          <w:rFonts w:ascii="SimSun" w:hAnsi="SimSun" w:cs="SimSun" w:hint="eastAsia"/>
          <w:sz w:val="24"/>
          <w:szCs w:val="24"/>
        </w:rPr>
        <w:t>场全体会议审议并通过了第一工作组主席提交的</w:t>
      </w:r>
      <w:hyperlink r:id="rId98" w:history="1">
        <w:r w:rsidRPr="002B6860">
          <w:rPr>
            <w:rStyle w:val="Hyperlink"/>
            <w:sz w:val="24"/>
            <w:szCs w:val="24"/>
          </w:rPr>
          <w:t>CBD/NP/MOP/5/L.12</w:t>
        </w:r>
      </w:hyperlink>
      <w:r w:rsidRPr="007E16BA">
        <w:rPr>
          <w:rFonts w:ascii="SimSun" w:hAnsi="SimSun" w:cs="SimSun" w:hint="eastAsia"/>
          <w:sz w:val="24"/>
          <w:szCs w:val="24"/>
        </w:rPr>
        <w:t>号决定草案，决定草案成为第</w:t>
      </w:r>
      <w:hyperlink r:id="rId99" w:history="1">
        <w:r w:rsidRPr="002B6860">
          <w:rPr>
            <w:rStyle w:val="Hyperlink"/>
            <w:sz w:val="24"/>
            <w:szCs w:val="24"/>
          </w:rPr>
          <w:t>NP-5/11</w:t>
        </w:r>
      </w:hyperlink>
      <w:r w:rsidRPr="007E16BA">
        <w:rPr>
          <w:rFonts w:ascii="SimSun" w:hAnsi="SimSun" w:cs="SimSun" w:hint="eastAsia"/>
          <w:sz w:val="24"/>
          <w:szCs w:val="24"/>
        </w:rPr>
        <w:t>号决定。</w:t>
      </w:r>
    </w:p>
    <w:p w14:paraId="18714C80" w14:textId="77777777" w:rsidR="00022A83" w:rsidRPr="007E16BA"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CB52C9">
        <w:rPr>
          <w:rFonts w:ascii="SimSun" w:hAnsi="SimSun" w:cs="SimSun" w:hint="eastAsia"/>
          <w:sz w:val="24"/>
          <w:szCs w:val="24"/>
        </w:rPr>
        <w:t>在通过过程中，刚果民主共和国的代表表示了保留意见，指出由于审议时该决定草案只有英文本，他只同意作为例外情况审议该决定草案。</w:t>
      </w:r>
    </w:p>
    <w:p w14:paraId="60353782"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4" w:name="_Toc199163890"/>
      <w:r w:rsidRPr="007369F0">
        <w:rPr>
          <w:rFonts w:hint="eastAsia"/>
        </w:rPr>
        <w:t>项目</w:t>
      </w:r>
      <w:r w:rsidRPr="007369F0">
        <w:t xml:space="preserve"> 13</w:t>
      </w:r>
    </w:p>
    <w:p w14:paraId="4D9087DE" w14:textId="2987F7AC" w:rsidR="00022A83" w:rsidRPr="007369F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r w:rsidRPr="007369F0">
        <w:rPr>
          <w:rFonts w:hint="eastAsia"/>
        </w:rPr>
        <w:t>结合《昆明</w:t>
      </w:r>
      <w:r w:rsidRPr="007369F0">
        <w:t>-</w:t>
      </w:r>
      <w:r w:rsidRPr="007369F0">
        <w:rPr>
          <w:rFonts w:hint="eastAsia"/>
        </w:rPr>
        <w:t>蒙特利尔全球生物多样性框架》加强《名古屋议定书》的执行</w:t>
      </w:r>
      <w:bookmarkEnd w:id="54"/>
    </w:p>
    <w:p w14:paraId="3CB9206C"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13</w:t>
      </w:r>
      <w:r w:rsidRPr="007369F0">
        <w:rPr>
          <w:rFonts w:ascii="SimSun" w:hAnsi="SimSun" w:cs="SimSun" w:hint="eastAsia"/>
          <w:sz w:val="24"/>
          <w:szCs w:val="24"/>
        </w:rPr>
        <w:t>。</w:t>
      </w:r>
      <w:r>
        <w:rPr>
          <w:rFonts w:ascii="SimSun" w:hAnsi="SimSun" w:cs="SimSun" w:hint="eastAsia"/>
          <w:sz w:val="24"/>
          <w:szCs w:val="24"/>
        </w:rPr>
        <w:t>会议收到了</w:t>
      </w:r>
      <w:r w:rsidRPr="007369F0">
        <w:rPr>
          <w:rFonts w:ascii="SimSun" w:hAnsi="SimSun" w:cs="SimSun" w:hint="eastAsia"/>
          <w:sz w:val="24"/>
          <w:szCs w:val="24"/>
        </w:rPr>
        <w:t>一</w:t>
      </w:r>
      <w:r>
        <w:rPr>
          <w:rFonts w:ascii="SimSun" w:hAnsi="SimSun" w:cs="SimSun" w:hint="eastAsia"/>
          <w:sz w:val="24"/>
          <w:szCs w:val="24"/>
        </w:rPr>
        <w:t>份</w:t>
      </w:r>
      <w:r w:rsidRPr="007369F0">
        <w:rPr>
          <w:rFonts w:ascii="SimSun" w:hAnsi="SimSun" w:cs="SimSun" w:hint="eastAsia"/>
          <w:sz w:val="24"/>
          <w:szCs w:val="24"/>
        </w:rPr>
        <w:t>决定草案</w:t>
      </w:r>
      <w:r w:rsidRPr="001B7548">
        <w:rPr>
          <w:sz w:val="24"/>
          <w:szCs w:val="24"/>
          <w:vertAlign w:val="superscript"/>
        </w:rPr>
        <w:footnoteReference w:id="109"/>
      </w:r>
      <w:r w:rsidRPr="007369F0">
        <w:rPr>
          <w:rFonts w:ascii="SimSun" w:hAnsi="SimSun" w:cs="SimSun" w:hint="eastAsia"/>
          <w:sz w:val="24"/>
          <w:szCs w:val="24"/>
        </w:rPr>
        <w:t>和秘书处关于结合《</w:t>
      </w:r>
      <w:r w:rsidRPr="001B7548">
        <w:rPr>
          <w:rFonts w:ascii="SimSun" w:hAnsi="SimSun" w:cs="SimSun" w:hint="eastAsia"/>
          <w:sz w:val="24"/>
          <w:szCs w:val="24"/>
        </w:rPr>
        <w:t>昆明</w:t>
      </w:r>
      <w:r w:rsidRPr="001B7548">
        <w:rPr>
          <w:sz w:val="24"/>
          <w:szCs w:val="24"/>
        </w:rPr>
        <w:t>-</w:t>
      </w:r>
      <w:r w:rsidRPr="001B7548">
        <w:rPr>
          <w:rFonts w:ascii="SimSun" w:hAnsi="SimSun" w:cs="SimSun" w:hint="eastAsia"/>
          <w:sz w:val="24"/>
          <w:szCs w:val="24"/>
        </w:rPr>
        <w:t>蒙特利尔全球生物多样性</w:t>
      </w:r>
      <w:r w:rsidRPr="007369F0">
        <w:rPr>
          <w:rFonts w:ascii="SimSun" w:hAnsi="SimSun" w:cs="SimSun" w:hint="eastAsia"/>
          <w:sz w:val="24"/>
          <w:szCs w:val="24"/>
        </w:rPr>
        <w:t>框架》加强《名古屋议定书》的执行的说明</w:t>
      </w:r>
      <w:r w:rsidRPr="001B7548">
        <w:rPr>
          <w:sz w:val="24"/>
          <w:szCs w:val="24"/>
          <w:vertAlign w:val="superscript"/>
        </w:rPr>
        <w:footnoteReference w:id="110"/>
      </w:r>
      <w:r w:rsidRPr="007369F0">
        <w:rPr>
          <w:sz w:val="24"/>
          <w:szCs w:val="24"/>
        </w:rPr>
        <w:t xml:space="preserve"> </w:t>
      </w:r>
      <w:r w:rsidRPr="007369F0">
        <w:rPr>
          <w:rFonts w:ascii="SimSun" w:hAnsi="SimSun" w:cs="SimSun" w:hint="eastAsia"/>
          <w:sz w:val="24"/>
          <w:szCs w:val="24"/>
        </w:rPr>
        <w:t>。</w:t>
      </w:r>
    </w:p>
    <w:p w14:paraId="251DA1BB"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欧洲联盟及其议定书缔约方成员国的代表发了言。</w:t>
      </w:r>
    </w:p>
    <w:p w14:paraId="7CD25C3F"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第二工作组商定由主席酌情与缔约方进行非正式磋商，拟定一</w:t>
      </w:r>
      <w:r>
        <w:rPr>
          <w:rFonts w:ascii="SimSun" w:hAnsi="SimSun" w:cs="SimSun" w:hint="eastAsia"/>
          <w:sz w:val="24"/>
          <w:szCs w:val="24"/>
        </w:rPr>
        <w:t>份</w:t>
      </w:r>
      <w:r w:rsidRPr="007369F0">
        <w:rPr>
          <w:rFonts w:ascii="SimSun" w:hAnsi="SimSun" w:cs="SimSun" w:hint="eastAsia"/>
          <w:sz w:val="24"/>
          <w:szCs w:val="24"/>
        </w:rPr>
        <w:t>订正决定草案供</w:t>
      </w:r>
      <w:r>
        <w:rPr>
          <w:rFonts w:ascii="SimSun" w:hAnsi="SimSun" w:cs="SimSun" w:hint="eastAsia"/>
          <w:sz w:val="24"/>
          <w:szCs w:val="24"/>
        </w:rPr>
        <w:t>后面的会议</w:t>
      </w:r>
      <w:r w:rsidRPr="007369F0">
        <w:rPr>
          <w:rFonts w:ascii="SimSun" w:hAnsi="SimSun" w:cs="SimSun" w:hint="eastAsia"/>
          <w:sz w:val="24"/>
          <w:szCs w:val="24"/>
        </w:rPr>
        <w:t>审议。</w:t>
      </w:r>
    </w:p>
    <w:p w14:paraId="2D29CA82"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4</w:t>
      </w:r>
      <w:r>
        <w:rPr>
          <w:rFonts w:ascii="SimSun" w:hAnsi="SimSun" w:cs="SimSun" w:hint="eastAsia"/>
          <w:sz w:val="24"/>
          <w:szCs w:val="24"/>
        </w:rPr>
        <w:t>场</w:t>
      </w:r>
      <w:r w:rsidRPr="007369F0">
        <w:rPr>
          <w:rFonts w:ascii="SimSun" w:hAnsi="SimSun" w:cs="SimSun" w:hint="eastAsia"/>
          <w:sz w:val="24"/>
          <w:szCs w:val="24"/>
        </w:rPr>
        <w:t>会议审议了主席提交的订正决定草案。</w:t>
      </w:r>
    </w:p>
    <w:p w14:paraId="374AAD2D"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以下缔约方的代表发了言：肯尼亚、秘鲁。</w:t>
      </w:r>
    </w:p>
    <w:p w14:paraId="46E269EB" w14:textId="39E590B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7369F0">
        <w:rPr>
          <w:rFonts w:ascii="SimSun" w:hAnsi="SimSun" w:cs="SimSun" w:hint="eastAsia"/>
          <w:sz w:val="24"/>
          <w:szCs w:val="24"/>
        </w:rPr>
        <w:t>作为</w:t>
      </w:r>
      <w:hyperlink r:id="rId100" w:history="1">
        <w:r w:rsidRPr="002B6860">
          <w:rPr>
            <w:rStyle w:val="Hyperlink"/>
            <w:sz w:val="24"/>
            <w:szCs w:val="24"/>
          </w:rPr>
          <w:t>CBD/NP/MOP/5/L.6</w:t>
        </w:r>
      </w:hyperlink>
      <w:r w:rsidRPr="007369F0">
        <w:rPr>
          <w:sz w:val="24"/>
          <w:szCs w:val="24"/>
        </w:rPr>
        <w:t xml:space="preserve"> </w:t>
      </w:r>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77063CA7" w14:textId="0D4B1655"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D64B26">
        <w:rPr>
          <w:rFonts w:ascii="SimSun" w:hAnsi="SimSun" w:cs="SimSun" w:hint="eastAsia"/>
          <w:sz w:val="24"/>
          <w:szCs w:val="24"/>
        </w:rPr>
        <w:t>作为议定书缔约方会议的缔约方</w:t>
      </w:r>
      <w:r>
        <w:rPr>
          <w:rFonts w:ascii="SimSun" w:hAnsi="SimSun" w:cs="SimSun" w:hint="eastAsia"/>
          <w:sz w:val="24"/>
          <w:szCs w:val="24"/>
        </w:rPr>
        <w:t>大会</w:t>
      </w:r>
      <w:r w:rsidRPr="00D64B26">
        <w:rPr>
          <w:rFonts w:ascii="SimSun" w:hAnsi="SimSun" w:cs="SimSun" w:hint="eastAsia"/>
          <w:sz w:val="24"/>
          <w:szCs w:val="24"/>
        </w:rPr>
        <w:t>第</w:t>
      </w:r>
      <w:r w:rsidRPr="00D64B26">
        <w:rPr>
          <w:sz w:val="24"/>
          <w:szCs w:val="24"/>
        </w:rPr>
        <w:t>2</w:t>
      </w:r>
      <w:r>
        <w:rPr>
          <w:rFonts w:ascii="SimSun" w:hAnsi="SimSun" w:cs="SimSun" w:hint="eastAsia"/>
          <w:sz w:val="24"/>
          <w:szCs w:val="24"/>
        </w:rPr>
        <w:t>场</w:t>
      </w:r>
      <w:r w:rsidRPr="00D64B26">
        <w:rPr>
          <w:rFonts w:ascii="SimSun" w:hAnsi="SimSun" w:cs="SimSun" w:hint="eastAsia"/>
          <w:sz w:val="24"/>
          <w:szCs w:val="24"/>
        </w:rPr>
        <w:t>全体会议审议</w:t>
      </w:r>
      <w:r>
        <w:rPr>
          <w:rFonts w:ascii="SimSun" w:hAnsi="SimSun" w:cs="SimSun" w:hint="eastAsia"/>
          <w:sz w:val="24"/>
          <w:szCs w:val="24"/>
        </w:rPr>
        <w:t>并通过</w:t>
      </w:r>
      <w:r w:rsidRPr="00D64B26">
        <w:rPr>
          <w:rFonts w:ascii="SimSun" w:hAnsi="SimSun" w:cs="SimSun" w:hint="eastAsia"/>
          <w:sz w:val="24"/>
          <w:szCs w:val="24"/>
        </w:rPr>
        <w:t>了第二工作组主席提交的</w:t>
      </w:r>
      <w:hyperlink r:id="rId101" w:history="1">
        <w:r w:rsidRPr="002B6860">
          <w:rPr>
            <w:rStyle w:val="Hyperlink"/>
            <w:sz w:val="24"/>
            <w:szCs w:val="24"/>
          </w:rPr>
          <w:t>CBD/NP/MOP/5/L.6</w:t>
        </w:r>
      </w:hyperlink>
      <w:r>
        <w:rPr>
          <w:rFonts w:ascii="SimSun" w:hAnsi="SimSun" w:cs="SimSun" w:hint="eastAsia"/>
          <w:sz w:val="24"/>
          <w:szCs w:val="24"/>
        </w:rPr>
        <w:t>号</w:t>
      </w:r>
      <w:r w:rsidRPr="00D64B26">
        <w:rPr>
          <w:rFonts w:ascii="SimSun" w:hAnsi="SimSun" w:cs="SimSun" w:hint="eastAsia"/>
          <w:sz w:val="24"/>
          <w:szCs w:val="24"/>
        </w:rPr>
        <w:t>决定</w:t>
      </w:r>
      <w:r>
        <w:rPr>
          <w:rFonts w:ascii="SimSun" w:hAnsi="SimSun" w:cs="SimSun" w:hint="eastAsia"/>
          <w:sz w:val="24"/>
          <w:szCs w:val="24"/>
        </w:rPr>
        <w:t>草案</w:t>
      </w:r>
      <w:r w:rsidRPr="00D64B26">
        <w:rPr>
          <w:rFonts w:ascii="SimSun" w:hAnsi="SimSun" w:cs="SimSun" w:hint="eastAsia"/>
          <w:sz w:val="24"/>
          <w:szCs w:val="24"/>
        </w:rPr>
        <w:t>，决定草案成为第</w:t>
      </w:r>
      <w:hyperlink r:id="rId102" w:history="1">
        <w:r w:rsidRPr="002B6860">
          <w:rPr>
            <w:rStyle w:val="Hyperlink"/>
            <w:sz w:val="24"/>
            <w:szCs w:val="24"/>
          </w:rPr>
          <w:t>NP-5/6</w:t>
        </w:r>
      </w:hyperlink>
      <w:r>
        <w:rPr>
          <w:rFonts w:ascii="SimSun" w:hAnsi="SimSun" w:cs="SimSun" w:hint="eastAsia"/>
          <w:sz w:val="24"/>
          <w:szCs w:val="24"/>
        </w:rPr>
        <w:t>号决定</w:t>
      </w:r>
      <w:r w:rsidRPr="00D64B26">
        <w:rPr>
          <w:rFonts w:ascii="SimSun" w:hAnsi="SimSun" w:cs="SimSun" w:hint="eastAsia"/>
          <w:sz w:val="24"/>
          <w:szCs w:val="24"/>
        </w:rPr>
        <w:t>。</w:t>
      </w:r>
    </w:p>
    <w:p w14:paraId="317CF16A"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5" w:name="_Toc199163891"/>
      <w:r w:rsidRPr="009E5B1D">
        <w:rPr>
          <w:rFonts w:hint="eastAsia"/>
        </w:rPr>
        <w:t>项目</w:t>
      </w:r>
      <w:r w:rsidRPr="009E5B1D">
        <w:t>14</w:t>
      </w:r>
    </w:p>
    <w:p w14:paraId="6BAC8DDE" w14:textId="358459FC" w:rsidR="00022A83" w:rsidRPr="009E5B1D"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r w:rsidRPr="009E5B1D">
        <w:rPr>
          <w:rFonts w:hint="eastAsia"/>
        </w:rPr>
        <w:t>遗传资源数字序列信息</w:t>
      </w:r>
      <w:bookmarkEnd w:id="55"/>
    </w:p>
    <w:p w14:paraId="55CB6C17" w14:textId="77777777" w:rsidR="00022A83" w:rsidRPr="009E5B1D"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9E5B1D">
        <w:rPr>
          <w:rFonts w:ascii="SimSun" w:hAnsi="SimSun" w:cs="SimSun" w:hint="eastAsia"/>
          <w:sz w:val="24"/>
          <w:szCs w:val="24"/>
        </w:rPr>
        <w:t>第一工作组第</w:t>
      </w:r>
      <w:r>
        <w:rPr>
          <w:sz w:val="24"/>
          <w:szCs w:val="24"/>
        </w:rPr>
        <w:t>1</w:t>
      </w:r>
      <w:r>
        <w:rPr>
          <w:rFonts w:ascii="SimSun" w:hAnsi="SimSun" w:cs="SimSun" w:hint="eastAsia"/>
          <w:sz w:val="24"/>
          <w:szCs w:val="24"/>
        </w:rPr>
        <w:t>场</w:t>
      </w:r>
      <w:r w:rsidRPr="009E5B1D">
        <w:rPr>
          <w:rFonts w:ascii="SimSun" w:hAnsi="SimSun" w:cs="SimSun" w:hint="eastAsia"/>
          <w:sz w:val="24"/>
          <w:szCs w:val="24"/>
        </w:rPr>
        <w:t>会议</w:t>
      </w:r>
      <w:r>
        <w:rPr>
          <w:rFonts w:ascii="SimSun" w:hAnsi="SimSun" w:cs="SimSun" w:hint="eastAsia"/>
          <w:sz w:val="24"/>
          <w:szCs w:val="24"/>
        </w:rPr>
        <w:t>一并审议了议程项目</w:t>
      </w:r>
      <w:r>
        <w:rPr>
          <w:sz w:val="24"/>
          <w:szCs w:val="24"/>
        </w:rPr>
        <w:t>14</w:t>
      </w:r>
      <w:r>
        <w:rPr>
          <w:rFonts w:ascii="SimSun" w:hAnsi="SimSun" w:cs="SimSun" w:hint="eastAsia"/>
          <w:sz w:val="24"/>
          <w:szCs w:val="24"/>
        </w:rPr>
        <w:t>和</w:t>
      </w:r>
      <w:r w:rsidRPr="009E5B1D">
        <w:rPr>
          <w:rFonts w:ascii="SimSun" w:hAnsi="SimSun" w:cs="SimSun" w:hint="eastAsia"/>
          <w:sz w:val="24"/>
          <w:szCs w:val="24"/>
        </w:rPr>
        <w:t>公约缔约方大会第十六届会议议程项目</w:t>
      </w:r>
      <w:r w:rsidRPr="009E5B1D">
        <w:rPr>
          <w:sz w:val="24"/>
          <w:szCs w:val="24"/>
        </w:rPr>
        <w:t>9</w:t>
      </w:r>
      <w:r w:rsidRPr="009E5B1D">
        <w:rPr>
          <w:rFonts w:ascii="SimSun" w:hAnsi="SimSun" w:cs="SimSun" w:hint="eastAsia"/>
          <w:sz w:val="24"/>
          <w:szCs w:val="24"/>
        </w:rPr>
        <w:t>。分享利用遗传资源数字序列信息所产生惠益问题不限成员名额特设工作组第一次会议</w:t>
      </w:r>
      <w:r w:rsidRPr="001B7548">
        <w:rPr>
          <w:sz w:val="24"/>
          <w:szCs w:val="24"/>
          <w:vertAlign w:val="superscript"/>
        </w:rPr>
        <w:footnoteReference w:id="111"/>
      </w:r>
      <w:r w:rsidRPr="009E5B1D">
        <w:rPr>
          <w:rFonts w:ascii="SimSun" w:hAnsi="SimSun" w:cs="SimSun" w:hint="eastAsia"/>
          <w:sz w:val="24"/>
          <w:szCs w:val="24"/>
        </w:rPr>
        <w:t>和第二次会议</w:t>
      </w:r>
      <w:r w:rsidRPr="001B7548">
        <w:rPr>
          <w:sz w:val="24"/>
          <w:szCs w:val="24"/>
          <w:vertAlign w:val="superscript"/>
        </w:rPr>
        <w:footnoteReference w:id="112"/>
      </w:r>
      <w:r w:rsidRPr="009E5B1D">
        <w:rPr>
          <w:rFonts w:ascii="SimSun" w:hAnsi="SimSun" w:cs="SimSun" w:hint="eastAsia"/>
          <w:sz w:val="24"/>
          <w:szCs w:val="24"/>
        </w:rPr>
        <w:t>的报告已作为参考文件</w:t>
      </w:r>
      <w:r>
        <w:rPr>
          <w:rFonts w:ascii="SimSun" w:hAnsi="SimSun" w:cs="SimSun" w:hint="eastAsia"/>
          <w:sz w:val="24"/>
          <w:szCs w:val="24"/>
        </w:rPr>
        <w:t>印发</w:t>
      </w:r>
      <w:r w:rsidRPr="009E5B1D">
        <w:rPr>
          <w:rFonts w:ascii="SimSun" w:hAnsi="SimSun" w:cs="SimSun" w:hint="eastAsia"/>
          <w:sz w:val="24"/>
          <w:szCs w:val="24"/>
        </w:rPr>
        <w:t>。</w:t>
      </w:r>
    </w:p>
    <w:p w14:paraId="77FEA4AA" w14:textId="4231486E" w:rsidR="00022A83" w:rsidRPr="009E5B1D" w:rsidRDefault="002B6860"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hint="eastAsia"/>
          <w:sz w:val="24"/>
          <w:szCs w:val="24"/>
        </w:rPr>
        <w:t>2025</w:t>
      </w:r>
      <w:r>
        <w:rPr>
          <w:rFonts w:hint="eastAsia"/>
          <w:sz w:val="24"/>
          <w:szCs w:val="24"/>
        </w:rPr>
        <w:t>年</w:t>
      </w:r>
      <w:r>
        <w:rPr>
          <w:rFonts w:hint="eastAsia"/>
          <w:sz w:val="24"/>
          <w:szCs w:val="24"/>
        </w:rPr>
        <w:t>2</w:t>
      </w:r>
      <w:r>
        <w:rPr>
          <w:rFonts w:hint="eastAsia"/>
          <w:sz w:val="24"/>
          <w:szCs w:val="24"/>
        </w:rPr>
        <w:t>月</w:t>
      </w:r>
      <w:r>
        <w:rPr>
          <w:rFonts w:hint="eastAsia"/>
          <w:sz w:val="24"/>
          <w:szCs w:val="24"/>
        </w:rPr>
        <w:t>27</w:t>
      </w:r>
      <w:r>
        <w:rPr>
          <w:rFonts w:hint="eastAsia"/>
          <w:sz w:val="24"/>
          <w:szCs w:val="24"/>
        </w:rPr>
        <w:t>日</w:t>
      </w:r>
      <w:r w:rsidR="00022A83" w:rsidRPr="00A36F5E">
        <w:rPr>
          <w:rFonts w:ascii="SimSun" w:hAnsi="SimSun" w:cs="SimSun" w:hint="eastAsia"/>
          <w:sz w:val="24"/>
          <w:szCs w:val="24"/>
        </w:rPr>
        <w:t>作为议定书缔约方会议的缔约方</w:t>
      </w:r>
      <w:r w:rsidR="00022A83">
        <w:rPr>
          <w:rFonts w:ascii="SimSun" w:hAnsi="SimSun" w:cs="SimSun" w:hint="eastAsia"/>
          <w:sz w:val="24"/>
          <w:szCs w:val="24"/>
        </w:rPr>
        <w:t>大会第</w:t>
      </w:r>
      <w:r>
        <w:rPr>
          <w:rFonts w:hint="eastAsia"/>
          <w:sz w:val="24"/>
          <w:szCs w:val="24"/>
        </w:rPr>
        <w:t>9</w:t>
      </w:r>
      <w:r w:rsidR="00022A83">
        <w:rPr>
          <w:rFonts w:ascii="SimSun" w:hAnsi="SimSun" w:cs="SimSun" w:hint="eastAsia"/>
          <w:sz w:val="24"/>
          <w:szCs w:val="24"/>
        </w:rPr>
        <w:t>场</w:t>
      </w:r>
      <w:r w:rsidR="00022A83" w:rsidRPr="00A36F5E">
        <w:rPr>
          <w:rFonts w:ascii="SimSun" w:hAnsi="SimSun" w:cs="SimSun" w:hint="eastAsia"/>
          <w:sz w:val="24"/>
          <w:szCs w:val="24"/>
        </w:rPr>
        <w:t>全体会议审议</w:t>
      </w:r>
      <w:r w:rsidR="003B5C50">
        <w:rPr>
          <w:rFonts w:ascii="SimSun" w:hAnsi="SimSun" w:cs="SimSun" w:hint="eastAsia"/>
          <w:sz w:val="24"/>
          <w:szCs w:val="24"/>
        </w:rPr>
        <w:t>并通过</w:t>
      </w:r>
      <w:r w:rsidR="00022A83" w:rsidRPr="00A36F5E">
        <w:rPr>
          <w:rFonts w:ascii="SimSun" w:hAnsi="SimSun" w:cs="SimSun" w:hint="eastAsia"/>
          <w:sz w:val="24"/>
          <w:szCs w:val="24"/>
        </w:rPr>
        <w:t>了主席提交的</w:t>
      </w:r>
      <w:hyperlink r:id="rId103" w:history="1">
        <w:r w:rsidR="00022A83" w:rsidRPr="002B6860">
          <w:rPr>
            <w:rStyle w:val="Hyperlink"/>
            <w:sz w:val="24"/>
            <w:szCs w:val="24"/>
          </w:rPr>
          <w:t>CBD/NP/MOP/5/L.13</w:t>
        </w:r>
      </w:hyperlink>
      <w:r w:rsidR="00022A83">
        <w:rPr>
          <w:rFonts w:ascii="SimSun" w:hAnsi="SimSun" w:cs="SimSun" w:hint="eastAsia"/>
          <w:sz w:val="24"/>
          <w:szCs w:val="24"/>
        </w:rPr>
        <w:t>号</w:t>
      </w:r>
      <w:r w:rsidR="00022A83" w:rsidRPr="00A36F5E">
        <w:rPr>
          <w:rFonts w:ascii="SimSun" w:hAnsi="SimSun" w:cs="SimSun" w:hint="eastAsia"/>
          <w:sz w:val="24"/>
          <w:szCs w:val="24"/>
        </w:rPr>
        <w:t>决定草案</w:t>
      </w:r>
      <w:r w:rsidR="003B5C50">
        <w:rPr>
          <w:rFonts w:ascii="SimSun" w:hAnsi="SimSun" w:cs="SimSun" w:hint="eastAsia"/>
          <w:sz w:val="24"/>
          <w:szCs w:val="24"/>
        </w:rPr>
        <w:t>，</w:t>
      </w:r>
      <w:r w:rsidR="003B5C50" w:rsidRPr="00D64B26">
        <w:rPr>
          <w:rFonts w:ascii="SimSun" w:hAnsi="SimSun" w:cs="SimSun" w:hint="eastAsia"/>
          <w:sz w:val="24"/>
          <w:szCs w:val="24"/>
        </w:rPr>
        <w:t>决定草案成为第</w:t>
      </w:r>
      <w:hyperlink r:id="rId104" w:history="1">
        <w:r w:rsidR="003B5C50" w:rsidRPr="003B5C50">
          <w:rPr>
            <w:rStyle w:val="Hyperlink"/>
            <w:sz w:val="24"/>
            <w:szCs w:val="24"/>
          </w:rPr>
          <w:t>NP-5/14</w:t>
        </w:r>
      </w:hyperlink>
      <w:r w:rsidR="003B5C50">
        <w:rPr>
          <w:rFonts w:ascii="SimSun" w:hAnsi="SimSun" w:cs="SimSun" w:hint="eastAsia"/>
          <w:sz w:val="24"/>
          <w:szCs w:val="24"/>
        </w:rPr>
        <w:t>号决定</w:t>
      </w:r>
      <w:r w:rsidR="00022A83" w:rsidRPr="00A36F5E">
        <w:rPr>
          <w:rFonts w:ascii="SimSun" w:hAnsi="SimSun" w:cs="SimSun" w:hint="eastAsia"/>
          <w:sz w:val="24"/>
          <w:szCs w:val="24"/>
        </w:rPr>
        <w:t>。</w:t>
      </w:r>
    </w:p>
    <w:p w14:paraId="060F04EB"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6" w:name="_Toc199163892"/>
      <w:r w:rsidRPr="007369F0">
        <w:rPr>
          <w:rFonts w:hint="eastAsia"/>
        </w:rPr>
        <w:t>项目</w:t>
      </w:r>
      <w:r w:rsidRPr="007369F0">
        <w:t>15</w:t>
      </w:r>
    </w:p>
    <w:p w14:paraId="7F0006B0" w14:textId="26CF9EE2" w:rsidR="00022A83" w:rsidRPr="007369F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r w:rsidRPr="007369F0">
        <w:rPr>
          <w:rFonts w:hint="eastAsia"/>
        </w:rPr>
        <w:t>《名古屋议定书》第</w:t>
      </w:r>
      <w:r w:rsidRPr="007369F0">
        <w:t>4</w:t>
      </w:r>
      <w:r w:rsidRPr="007369F0">
        <w:rPr>
          <w:rFonts w:hint="eastAsia"/>
        </w:rPr>
        <w:t>条第</w:t>
      </w:r>
      <w:r w:rsidRPr="007369F0">
        <w:t>4</w:t>
      </w:r>
      <w:r w:rsidRPr="007369F0">
        <w:rPr>
          <w:rFonts w:hint="eastAsia"/>
        </w:rPr>
        <w:t>款范围内的专门性国际获取和惠益分享文书</w:t>
      </w:r>
      <w:bookmarkEnd w:id="56"/>
    </w:p>
    <w:p w14:paraId="3F0D94BC"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15</w:t>
      </w:r>
      <w:r w:rsidRPr="007369F0">
        <w:rPr>
          <w:rFonts w:ascii="SimSun" w:hAnsi="SimSun" w:cs="SimSun" w:hint="eastAsia"/>
          <w:sz w:val="24"/>
          <w:szCs w:val="24"/>
        </w:rPr>
        <w:t>。</w:t>
      </w:r>
      <w:r>
        <w:rPr>
          <w:rFonts w:ascii="SimSun" w:hAnsi="SimSun" w:cs="SimSun" w:hint="eastAsia"/>
          <w:sz w:val="24"/>
          <w:szCs w:val="24"/>
        </w:rPr>
        <w:t>会议收到了一份</w:t>
      </w:r>
      <w:r w:rsidRPr="007369F0">
        <w:rPr>
          <w:rFonts w:ascii="SimSun" w:hAnsi="SimSun" w:cs="SimSun" w:hint="eastAsia"/>
          <w:sz w:val="24"/>
          <w:szCs w:val="24"/>
        </w:rPr>
        <w:t>决定草案</w:t>
      </w:r>
      <w:r>
        <w:rPr>
          <w:rStyle w:val="FootnoteReference"/>
          <w:sz w:val="24"/>
          <w:szCs w:val="24"/>
        </w:rPr>
        <w:footnoteReference w:id="113"/>
      </w:r>
      <w:r w:rsidRPr="007369F0">
        <w:rPr>
          <w:rFonts w:ascii="SimSun" w:hAnsi="SimSun" w:cs="SimSun" w:hint="eastAsia"/>
          <w:sz w:val="24"/>
          <w:szCs w:val="24"/>
        </w:rPr>
        <w:t>。</w:t>
      </w:r>
    </w:p>
    <w:p w14:paraId="070FC173"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第二工作组商定设立一个联络小组，由</w:t>
      </w:r>
      <w:r w:rsidRPr="007369F0">
        <w:rPr>
          <w:sz w:val="24"/>
          <w:szCs w:val="24"/>
        </w:rPr>
        <w:t xml:space="preserve">Ciacci </w:t>
      </w:r>
      <w:r>
        <w:rPr>
          <w:rFonts w:ascii="SimSun" w:hAnsi="SimSun" w:cs="SimSun" w:hint="eastAsia"/>
          <w:sz w:val="24"/>
          <w:szCs w:val="24"/>
        </w:rPr>
        <w:t>女士（</w:t>
      </w:r>
      <w:r w:rsidRPr="007369F0">
        <w:rPr>
          <w:rFonts w:ascii="SimSun" w:hAnsi="SimSun" w:cs="SimSun" w:hint="eastAsia"/>
          <w:sz w:val="24"/>
          <w:szCs w:val="24"/>
        </w:rPr>
        <w:t>欧洲联盟</w:t>
      </w:r>
      <w:r>
        <w:rPr>
          <w:rFonts w:ascii="SimSun" w:hAnsi="SimSun" w:cs="SimSun" w:hint="eastAsia"/>
          <w:sz w:val="24"/>
          <w:szCs w:val="24"/>
        </w:rPr>
        <w:t>）</w:t>
      </w:r>
      <w:r w:rsidRPr="007369F0">
        <w:rPr>
          <w:rFonts w:ascii="SimSun" w:hAnsi="SimSun" w:cs="SimSun" w:hint="eastAsia"/>
          <w:sz w:val="24"/>
          <w:szCs w:val="24"/>
        </w:rPr>
        <w:t>和</w:t>
      </w:r>
      <w:r w:rsidRPr="007369F0">
        <w:rPr>
          <w:sz w:val="24"/>
          <w:szCs w:val="24"/>
        </w:rPr>
        <w:t>Patience Gandiwa</w:t>
      </w:r>
      <w:r w:rsidRPr="007369F0">
        <w:rPr>
          <w:rFonts w:ascii="SimSun" w:hAnsi="SimSun" w:cs="SimSun" w:hint="eastAsia"/>
          <w:sz w:val="24"/>
          <w:szCs w:val="24"/>
        </w:rPr>
        <w:t>（津巴布韦）担任共同主席，负责解决决定草案中悬而未决的问题。</w:t>
      </w:r>
      <w:r w:rsidRPr="007369F0">
        <w:rPr>
          <w:sz w:val="24"/>
          <w:szCs w:val="24"/>
        </w:rPr>
        <w:t xml:space="preserve"> </w:t>
      </w:r>
    </w:p>
    <w:p w14:paraId="027D0164"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lastRenderedPageBreak/>
        <w:t>第二工作组第</w:t>
      </w:r>
      <w:r w:rsidRPr="007369F0">
        <w:rPr>
          <w:sz w:val="24"/>
          <w:szCs w:val="24"/>
        </w:rPr>
        <w:t>12</w:t>
      </w:r>
      <w:r>
        <w:rPr>
          <w:rFonts w:ascii="SimSun" w:hAnsi="SimSun" w:cs="SimSun" w:hint="eastAsia"/>
          <w:sz w:val="24"/>
          <w:szCs w:val="24"/>
        </w:rPr>
        <w:t>场</w:t>
      </w:r>
      <w:r w:rsidRPr="007369F0">
        <w:rPr>
          <w:rFonts w:ascii="SimSun" w:hAnsi="SimSun" w:cs="SimSun" w:hint="eastAsia"/>
          <w:sz w:val="24"/>
          <w:szCs w:val="24"/>
        </w:rPr>
        <w:t>会议审议了主席在联络小组讨论后提交的订正决定草案。</w:t>
      </w:r>
    </w:p>
    <w:p w14:paraId="10AB1E0A"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巴西代表发了言。</w:t>
      </w:r>
    </w:p>
    <w:p w14:paraId="0FAC2EC5" w14:textId="48C9A28D"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第二工作组核准了经口头修正的订正决定草案，</w:t>
      </w:r>
      <w:r>
        <w:rPr>
          <w:rFonts w:ascii="SimSun" w:hAnsi="SimSun" w:cs="SimSun" w:hint="eastAsia"/>
          <w:sz w:val="24"/>
          <w:szCs w:val="24"/>
        </w:rPr>
        <w:t>将其</w:t>
      </w:r>
      <w:r w:rsidRPr="007369F0">
        <w:rPr>
          <w:rFonts w:ascii="SimSun" w:hAnsi="SimSun" w:cs="SimSun" w:hint="eastAsia"/>
          <w:sz w:val="24"/>
          <w:szCs w:val="24"/>
        </w:rPr>
        <w:t>作为</w:t>
      </w:r>
      <w:hyperlink r:id="rId105" w:history="1">
        <w:r w:rsidRPr="002B6860">
          <w:rPr>
            <w:rStyle w:val="Hyperlink"/>
            <w:sz w:val="24"/>
            <w:szCs w:val="24"/>
          </w:rPr>
          <w:t>CBD/NP/MOP/5/L.8</w:t>
        </w:r>
      </w:hyperlink>
      <w:r w:rsidRPr="007369F0">
        <w:rPr>
          <w:sz w:val="24"/>
          <w:szCs w:val="24"/>
        </w:rPr>
        <w:t xml:space="preserve"> </w:t>
      </w:r>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5B8AEA78" w14:textId="321A0EF9"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33995">
        <w:rPr>
          <w:rFonts w:ascii="SimSun" w:hAnsi="SimSun" w:cs="SimSun" w:hint="eastAsia"/>
          <w:sz w:val="24"/>
          <w:szCs w:val="24"/>
        </w:rPr>
        <w:t>作为议定书缔约方会议的缔约方</w:t>
      </w:r>
      <w:r>
        <w:rPr>
          <w:rFonts w:ascii="SimSun" w:hAnsi="SimSun" w:cs="SimSun" w:hint="eastAsia"/>
          <w:sz w:val="24"/>
          <w:szCs w:val="24"/>
        </w:rPr>
        <w:t>大会</w:t>
      </w:r>
      <w:r w:rsidRPr="00833995">
        <w:rPr>
          <w:rFonts w:ascii="SimSun" w:hAnsi="SimSun" w:cs="SimSun" w:hint="eastAsia"/>
          <w:sz w:val="24"/>
          <w:szCs w:val="24"/>
        </w:rPr>
        <w:t>第</w:t>
      </w:r>
      <w:r w:rsidRPr="00833995">
        <w:rPr>
          <w:sz w:val="24"/>
          <w:szCs w:val="24"/>
        </w:rPr>
        <w:t>2</w:t>
      </w:r>
      <w:r>
        <w:rPr>
          <w:rFonts w:ascii="SimSun" w:hAnsi="SimSun" w:cs="SimSun" w:hint="eastAsia"/>
          <w:sz w:val="24"/>
          <w:szCs w:val="24"/>
        </w:rPr>
        <w:t>场</w:t>
      </w:r>
      <w:r w:rsidRPr="00833995">
        <w:rPr>
          <w:rFonts w:ascii="SimSun" w:hAnsi="SimSun" w:cs="SimSun" w:hint="eastAsia"/>
          <w:sz w:val="24"/>
          <w:szCs w:val="24"/>
        </w:rPr>
        <w:t>全体会议审议</w:t>
      </w:r>
      <w:r>
        <w:rPr>
          <w:rFonts w:ascii="SimSun" w:hAnsi="SimSun" w:cs="SimSun" w:hint="eastAsia"/>
          <w:sz w:val="24"/>
          <w:szCs w:val="24"/>
        </w:rPr>
        <w:t>并通过</w:t>
      </w:r>
      <w:r w:rsidRPr="00833995">
        <w:rPr>
          <w:rFonts w:ascii="SimSun" w:hAnsi="SimSun" w:cs="SimSun" w:hint="eastAsia"/>
          <w:sz w:val="24"/>
          <w:szCs w:val="24"/>
        </w:rPr>
        <w:t>了第二工作组主席提交的</w:t>
      </w:r>
      <w:hyperlink r:id="rId106" w:history="1">
        <w:r w:rsidRPr="002B6860">
          <w:rPr>
            <w:rStyle w:val="Hyperlink"/>
            <w:sz w:val="24"/>
            <w:szCs w:val="24"/>
          </w:rPr>
          <w:t>CBD/NP/MOP/5/L.8</w:t>
        </w:r>
      </w:hyperlink>
      <w:r>
        <w:rPr>
          <w:rFonts w:ascii="SimSun" w:hAnsi="SimSun" w:cs="SimSun" w:hint="eastAsia"/>
          <w:sz w:val="24"/>
          <w:szCs w:val="24"/>
        </w:rPr>
        <w:t>号决定草案</w:t>
      </w:r>
      <w:r w:rsidRPr="00833995">
        <w:rPr>
          <w:rFonts w:ascii="SimSun" w:hAnsi="SimSun" w:cs="SimSun" w:hint="eastAsia"/>
          <w:sz w:val="24"/>
          <w:szCs w:val="24"/>
        </w:rPr>
        <w:t>，决定草案成为第</w:t>
      </w:r>
      <w:hyperlink r:id="rId107" w:history="1">
        <w:r w:rsidRPr="002B6860">
          <w:rPr>
            <w:rStyle w:val="Hyperlink"/>
            <w:sz w:val="24"/>
            <w:szCs w:val="24"/>
          </w:rPr>
          <w:t>NP-5/8</w:t>
        </w:r>
      </w:hyperlink>
      <w:r>
        <w:rPr>
          <w:rFonts w:ascii="SimSun" w:hAnsi="SimSun" w:cs="SimSun" w:hint="eastAsia"/>
          <w:sz w:val="24"/>
          <w:szCs w:val="24"/>
        </w:rPr>
        <w:t>号决定</w:t>
      </w:r>
      <w:r w:rsidRPr="00833995">
        <w:rPr>
          <w:rFonts w:ascii="SimSun" w:hAnsi="SimSun" w:cs="SimSun" w:hint="eastAsia"/>
          <w:sz w:val="24"/>
          <w:szCs w:val="24"/>
        </w:rPr>
        <w:t>。</w:t>
      </w:r>
    </w:p>
    <w:p w14:paraId="32C7D045"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7" w:name="_Toc199163893"/>
      <w:r w:rsidRPr="007369F0">
        <w:rPr>
          <w:rFonts w:hint="eastAsia"/>
        </w:rPr>
        <w:t>项目</w:t>
      </w:r>
      <w:r w:rsidRPr="007369F0">
        <w:t>16</w:t>
      </w:r>
    </w:p>
    <w:p w14:paraId="7B51F28E" w14:textId="46EDFB20" w:rsidR="00022A83" w:rsidRPr="007369F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r w:rsidRPr="007369F0">
        <w:rPr>
          <w:rFonts w:hint="eastAsia"/>
        </w:rPr>
        <w:t>全球多边惠益分享机制</w:t>
      </w:r>
      <w:bookmarkEnd w:id="57"/>
    </w:p>
    <w:p w14:paraId="11D3202F"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w:t>
      </w:r>
      <w:r>
        <w:rPr>
          <w:rFonts w:ascii="SimSun" w:hAnsi="SimSun" w:cs="SimSun" w:hint="eastAsia"/>
          <w:sz w:val="24"/>
          <w:szCs w:val="24"/>
        </w:rPr>
        <w:t>场</w:t>
      </w:r>
      <w:r w:rsidRPr="007369F0">
        <w:rPr>
          <w:rFonts w:ascii="SimSun" w:hAnsi="SimSun" w:cs="SimSun" w:hint="eastAsia"/>
          <w:sz w:val="24"/>
          <w:szCs w:val="24"/>
        </w:rPr>
        <w:t>会议审议了议程项目</w:t>
      </w:r>
      <w:r w:rsidRPr="007369F0">
        <w:rPr>
          <w:sz w:val="24"/>
          <w:szCs w:val="24"/>
        </w:rPr>
        <w:t>16</w:t>
      </w:r>
      <w:r w:rsidRPr="007369F0">
        <w:rPr>
          <w:rFonts w:ascii="SimSun" w:hAnsi="SimSun" w:cs="SimSun" w:hint="eastAsia"/>
          <w:sz w:val="24"/>
          <w:szCs w:val="24"/>
        </w:rPr>
        <w:t>。</w:t>
      </w:r>
      <w:r>
        <w:rPr>
          <w:rFonts w:ascii="SimSun" w:hAnsi="SimSun" w:cs="SimSun" w:hint="eastAsia"/>
          <w:sz w:val="24"/>
          <w:szCs w:val="24"/>
        </w:rPr>
        <w:t>会议收到了一份</w:t>
      </w:r>
      <w:r w:rsidRPr="007369F0">
        <w:rPr>
          <w:rFonts w:ascii="SimSun" w:hAnsi="SimSun" w:cs="SimSun" w:hint="eastAsia"/>
          <w:sz w:val="24"/>
          <w:szCs w:val="24"/>
        </w:rPr>
        <w:t>决定草案</w:t>
      </w:r>
      <w:r>
        <w:rPr>
          <w:rStyle w:val="FootnoteReference"/>
          <w:sz w:val="24"/>
          <w:szCs w:val="24"/>
        </w:rPr>
        <w:footnoteReference w:id="114"/>
      </w:r>
      <w:r w:rsidRPr="007369F0">
        <w:rPr>
          <w:rFonts w:ascii="SimSun" w:hAnsi="SimSun" w:cs="SimSun" w:hint="eastAsia"/>
          <w:sz w:val="24"/>
          <w:szCs w:val="24"/>
        </w:rPr>
        <w:t>和秘书处关于全球多边惠益分享机制的说明</w:t>
      </w:r>
      <w:r w:rsidRPr="006D4C9B">
        <w:rPr>
          <w:sz w:val="24"/>
          <w:szCs w:val="24"/>
          <w:vertAlign w:val="superscript"/>
        </w:rPr>
        <w:footnoteReference w:id="115"/>
      </w:r>
      <w:r w:rsidRPr="006C5278">
        <w:rPr>
          <w:sz w:val="24"/>
          <w:szCs w:val="24"/>
        </w:rPr>
        <w:t xml:space="preserve"> </w:t>
      </w:r>
      <w:r w:rsidRPr="007369F0">
        <w:rPr>
          <w:rFonts w:ascii="SimSun" w:hAnsi="SimSun" w:cs="SimSun" w:hint="eastAsia"/>
          <w:sz w:val="24"/>
          <w:szCs w:val="24"/>
        </w:rPr>
        <w:t>。</w:t>
      </w:r>
    </w:p>
    <w:p w14:paraId="6B866272" w14:textId="77777777"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以下缔约方的代表发了言：</w:t>
      </w:r>
      <w:r w:rsidRPr="00833995">
        <w:rPr>
          <w:rFonts w:ascii="SimSun" w:hAnsi="SimSun" w:cs="SimSun" w:hint="eastAsia"/>
          <w:sz w:val="24"/>
          <w:szCs w:val="24"/>
        </w:rPr>
        <w:t>巴西、埃及、欧洲联盟及其议定书</w:t>
      </w:r>
      <w:r>
        <w:rPr>
          <w:rFonts w:ascii="SimSun" w:hAnsi="SimSun" w:cs="SimSun" w:hint="eastAsia"/>
          <w:sz w:val="24"/>
          <w:szCs w:val="24"/>
        </w:rPr>
        <w:t>缔约方</w:t>
      </w:r>
      <w:r w:rsidRPr="00833995">
        <w:rPr>
          <w:rFonts w:ascii="SimSun" w:hAnsi="SimSun" w:cs="SimSun" w:hint="eastAsia"/>
          <w:sz w:val="24"/>
          <w:szCs w:val="24"/>
        </w:rPr>
        <w:t>成员国、加蓬、摩洛哥、瑞士、多哥、乌干达</w:t>
      </w:r>
      <w:r>
        <w:rPr>
          <w:rFonts w:ascii="SimSun" w:hAnsi="SimSun" w:cs="SimSun" w:hint="eastAsia"/>
          <w:sz w:val="24"/>
          <w:szCs w:val="24"/>
        </w:rPr>
        <w:t>、</w:t>
      </w:r>
      <w:r w:rsidRPr="00833995">
        <w:rPr>
          <w:rFonts w:ascii="SimSun" w:hAnsi="SimSun" w:cs="SimSun" w:hint="eastAsia"/>
          <w:sz w:val="24"/>
          <w:szCs w:val="24"/>
        </w:rPr>
        <w:t>联合王国</w:t>
      </w:r>
      <w:r w:rsidRPr="007369F0">
        <w:rPr>
          <w:rFonts w:ascii="SimSun" w:hAnsi="SimSun" w:cs="SimSun" w:hint="eastAsia"/>
          <w:sz w:val="24"/>
          <w:szCs w:val="24"/>
        </w:rPr>
        <w:t>。</w:t>
      </w:r>
    </w:p>
    <w:p w14:paraId="1D7B922C"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33995">
        <w:rPr>
          <w:sz w:val="24"/>
          <w:szCs w:val="24"/>
        </w:rPr>
        <w:t>10</w:t>
      </w:r>
      <w:r w:rsidRPr="00833995">
        <w:rPr>
          <w:rFonts w:ascii="SimSun" w:hAnsi="SimSun" w:cs="SimSun" w:hint="eastAsia"/>
          <w:sz w:val="24"/>
          <w:szCs w:val="24"/>
        </w:rPr>
        <w:t>月</w:t>
      </w:r>
      <w:r w:rsidRPr="00833995">
        <w:rPr>
          <w:sz w:val="24"/>
          <w:szCs w:val="24"/>
        </w:rPr>
        <w:t>31</w:t>
      </w:r>
      <w:r w:rsidRPr="00833995">
        <w:rPr>
          <w:rFonts w:ascii="SimSun" w:hAnsi="SimSun" w:cs="SimSun" w:hint="eastAsia"/>
          <w:sz w:val="24"/>
          <w:szCs w:val="24"/>
        </w:rPr>
        <w:t>日第二工作组第</w:t>
      </w:r>
      <w:r>
        <w:rPr>
          <w:sz w:val="24"/>
          <w:szCs w:val="24"/>
        </w:rPr>
        <w:t>10</w:t>
      </w:r>
      <w:r>
        <w:rPr>
          <w:rFonts w:ascii="SimSun" w:hAnsi="SimSun" w:cs="SimSun" w:hint="eastAsia"/>
          <w:sz w:val="24"/>
          <w:szCs w:val="24"/>
        </w:rPr>
        <w:t>场</w:t>
      </w:r>
      <w:r w:rsidRPr="00833995">
        <w:rPr>
          <w:rFonts w:ascii="SimSun" w:hAnsi="SimSun" w:cs="SimSun" w:hint="eastAsia"/>
          <w:sz w:val="24"/>
          <w:szCs w:val="24"/>
        </w:rPr>
        <w:t>会议商定</w:t>
      </w:r>
      <w:r>
        <w:rPr>
          <w:rFonts w:ascii="SimSun" w:hAnsi="SimSun" w:cs="SimSun" w:hint="eastAsia"/>
          <w:sz w:val="24"/>
          <w:szCs w:val="24"/>
        </w:rPr>
        <w:t>由</w:t>
      </w:r>
      <w:r w:rsidRPr="00833995">
        <w:rPr>
          <w:rFonts w:ascii="SimSun" w:hAnsi="SimSun" w:cs="SimSun" w:hint="eastAsia"/>
          <w:sz w:val="24"/>
          <w:szCs w:val="24"/>
        </w:rPr>
        <w:t>主席</w:t>
      </w:r>
      <w:r>
        <w:rPr>
          <w:rFonts w:ascii="SimSun" w:hAnsi="SimSun" w:cs="SimSun" w:hint="eastAsia"/>
          <w:sz w:val="24"/>
          <w:szCs w:val="24"/>
        </w:rPr>
        <w:t>参考提出的意见拟定</w:t>
      </w:r>
      <w:r w:rsidRPr="00833995">
        <w:rPr>
          <w:rFonts w:ascii="SimSun" w:hAnsi="SimSun" w:cs="SimSun" w:hint="eastAsia"/>
          <w:sz w:val="24"/>
          <w:szCs w:val="24"/>
        </w:rPr>
        <w:t>一份订正决定草案供其审议。</w:t>
      </w:r>
    </w:p>
    <w:p w14:paraId="28A3650C"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多哥代表发了言。</w:t>
      </w:r>
    </w:p>
    <w:p w14:paraId="1F6846A4"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第二工作组第</w:t>
      </w:r>
      <w:r w:rsidRPr="007369F0">
        <w:rPr>
          <w:sz w:val="24"/>
          <w:szCs w:val="24"/>
        </w:rPr>
        <w:t>12</w:t>
      </w:r>
      <w:r>
        <w:rPr>
          <w:rFonts w:ascii="SimSun" w:hAnsi="SimSun" w:cs="SimSun" w:hint="eastAsia"/>
          <w:sz w:val="24"/>
          <w:szCs w:val="24"/>
        </w:rPr>
        <w:t>场</w:t>
      </w:r>
      <w:r w:rsidRPr="007369F0">
        <w:rPr>
          <w:rFonts w:ascii="SimSun" w:hAnsi="SimSun" w:cs="SimSun" w:hint="eastAsia"/>
          <w:sz w:val="24"/>
          <w:szCs w:val="24"/>
        </w:rPr>
        <w:t>会议审议了主席提交的订正决定草案。</w:t>
      </w:r>
    </w:p>
    <w:p w14:paraId="7E6ACDC7" w14:textId="7777777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Pr>
          <w:rFonts w:ascii="SimSun" w:hAnsi="SimSun" w:cs="SimSun" w:hint="eastAsia"/>
          <w:sz w:val="24"/>
          <w:szCs w:val="24"/>
        </w:rPr>
        <w:t>以下</w:t>
      </w:r>
      <w:r w:rsidRPr="007369F0">
        <w:rPr>
          <w:rFonts w:ascii="SimSun" w:hAnsi="SimSun" w:cs="SimSun" w:hint="eastAsia"/>
          <w:sz w:val="24"/>
          <w:szCs w:val="24"/>
        </w:rPr>
        <w:t>缔约方的代表发了言：巴西、摩洛哥。</w:t>
      </w:r>
    </w:p>
    <w:p w14:paraId="62654114" w14:textId="073D81DD" w:rsidR="00022A83"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7369F0">
        <w:rPr>
          <w:rFonts w:ascii="SimSun" w:hAnsi="SimSun" w:cs="SimSun" w:hint="eastAsia"/>
          <w:sz w:val="24"/>
          <w:szCs w:val="24"/>
        </w:rPr>
        <w:t>第二工作组核准了订正决定草案，</w:t>
      </w:r>
      <w:r>
        <w:rPr>
          <w:rFonts w:ascii="SimSun" w:hAnsi="SimSun" w:cs="SimSun" w:hint="eastAsia"/>
          <w:sz w:val="24"/>
          <w:szCs w:val="24"/>
        </w:rPr>
        <w:t>将其</w:t>
      </w:r>
      <w:r w:rsidRPr="007369F0">
        <w:rPr>
          <w:rFonts w:ascii="SimSun" w:hAnsi="SimSun" w:cs="SimSun" w:hint="eastAsia"/>
          <w:sz w:val="24"/>
          <w:szCs w:val="24"/>
        </w:rPr>
        <w:t>作为</w:t>
      </w:r>
      <w:hyperlink r:id="rId108" w:history="1">
        <w:r w:rsidRPr="002B6860">
          <w:rPr>
            <w:rStyle w:val="Hyperlink"/>
            <w:sz w:val="24"/>
            <w:szCs w:val="24"/>
          </w:rPr>
          <w:t>CBD/NP/MOP/5/L.7</w:t>
        </w:r>
      </w:hyperlink>
      <w:r w:rsidRPr="007369F0">
        <w:rPr>
          <w:rFonts w:ascii="SimSun" w:hAnsi="SimSun" w:cs="SimSun" w:hint="eastAsia"/>
          <w:sz w:val="24"/>
          <w:szCs w:val="24"/>
        </w:rPr>
        <w:t>号决定草案</w:t>
      </w:r>
      <w:r>
        <w:rPr>
          <w:rFonts w:ascii="SimSun" w:hAnsi="SimSun" w:cs="SimSun" w:hint="eastAsia"/>
          <w:sz w:val="24"/>
          <w:szCs w:val="24"/>
        </w:rPr>
        <w:t>提交</w:t>
      </w:r>
      <w:r w:rsidRPr="007369F0">
        <w:rPr>
          <w:rFonts w:ascii="SimSun" w:hAnsi="SimSun" w:cs="SimSun" w:hint="eastAsia"/>
          <w:sz w:val="24"/>
          <w:szCs w:val="24"/>
        </w:rPr>
        <w:t>全体会议。</w:t>
      </w:r>
    </w:p>
    <w:p w14:paraId="617E8AC8" w14:textId="20196337" w:rsidR="00022A83" w:rsidRPr="007369F0"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2668B">
        <w:rPr>
          <w:rFonts w:ascii="SimSun" w:hAnsi="SimSun" w:cs="SimSun" w:hint="eastAsia"/>
          <w:sz w:val="24"/>
          <w:szCs w:val="24"/>
        </w:rPr>
        <w:t>作为议定书缔约方会议的缔约方</w:t>
      </w:r>
      <w:r>
        <w:rPr>
          <w:rFonts w:ascii="SimSun" w:hAnsi="SimSun" w:cs="SimSun" w:hint="eastAsia"/>
          <w:sz w:val="24"/>
          <w:szCs w:val="24"/>
        </w:rPr>
        <w:t>大会</w:t>
      </w:r>
      <w:r w:rsidRPr="0082668B">
        <w:rPr>
          <w:rFonts w:ascii="SimSun" w:hAnsi="SimSun" w:cs="SimSun" w:hint="eastAsia"/>
          <w:sz w:val="24"/>
          <w:szCs w:val="24"/>
        </w:rPr>
        <w:t>第</w:t>
      </w:r>
      <w:r w:rsidRPr="0082668B">
        <w:rPr>
          <w:sz w:val="24"/>
          <w:szCs w:val="24"/>
        </w:rPr>
        <w:t>2</w:t>
      </w:r>
      <w:r>
        <w:rPr>
          <w:rFonts w:ascii="SimSun" w:hAnsi="SimSun" w:cs="SimSun" w:hint="eastAsia"/>
          <w:sz w:val="24"/>
          <w:szCs w:val="24"/>
        </w:rPr>
        <w:t>场</w:t>
      </w:r>
      <w:r w:rsidRPr="0082668B">
        <w:rPr>
          <w:rFonts w:ascii="SimSun" w:hAnsi="SimSun" w:cs="SimSun" w:hint="eastAsia"/>
          <w:sz w:val="24"/>
          <w:szCs w:val="24"/>
        </w:rPr>
        <w:t>全体会议审议</w:t>
      </w:r>
      <w:r>
        <w:rPr>
          <w:rFonts w:ascii="SimSun" w:hAnsi="SimSun" w:cs="SimSun" w:hint="eastAsia"/>
          <w:sz w:val="24"/>
          <w:szCs w:val="24"/>
        </w:rPr>
        <w:t>并通过</w:t>
      </w:r>
      <w:r w:rsidRPr="0082668B">
        <w:rPr>
          <w:rFonts w:ascii="SimSun" w:hAnsi="SimSun" w:cs="SimSun" w:hint="eastAsia"/>
          <w:sz w:val="24"/>
          <w:szCs w:val="24"/>
        </w:rPr>
        <w:t>了第二工作组主席提交的</w:t>
      </w:r>
      <w:hyperlink r:id="rId109" w:history="1">
        <w:r w:rsidRPr="002B6860">
          <w:rPr>
            <w:rStyle w:val="Hyperlink"/>
            <w:sz w:val="24"/>
            <w:szCs w:val="24"/>
          </w:rPr>
          <w:t>CBD/NP/MOP/5/L.7</w:t>
        </w:r>
      </w:hyperlink>
      <w:r>
        <w:rPr>
          <w:rFonts w:ascii="SimSun" w:hAnsi="SimSun" w:cs="SimSun" w:hint="eastAsia"/>
          <w:sz w:val="24"/>
          <w:szCs w:val="24"/>
        </w:rPr>
        <w:t>号决定草案</w:t>
      </w:r>
      <w:r w:rsidRPr="0082668B">
        <w:rPr>
          <w:rFonts w:ascii="SimSun" w:hAnsi="SimSun" w:cs="SimSun" w:hint="eastAsia"/>
          <w:sz w:val="24"/>
          <w:szCs w:val="24"/>
        </w:rPr>
        <w:t>，决定草案成为第</w:t>
      </w:r>
      <w:hyperlink r:id="rId110" w:history="1">
        <w:r w:rsidRPr="002B6860">
          <w:rPr>
            <w:rStyle w:val="Hyperlink"/>
            <w:sz w:val="24"/>
            <w:szCs w:val="24"/>
          </w:rPr>
          <w:t>NP-5/7</w:t>
        </w:r>
      </w:hyperlink>
      <w:r w:rsidRPr="0082668B">
        <w:rPr>
          <w:rFonts w:ascii="SimSun" w:hAnsi="SimSun" w:cs="SimSun" w:hint="eastAsia"/>
          <w:sz w:val="24"/>
          <w:szCs w:val="24"/>
        </w:rPr>
        <w:t>号决定。</w:t>
      </w:r>
    </w:p>
    <w:p w14:paraId="2FF803B2"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8" w:name="_Toc199163894"/>
      <w:r w:rsidRPr="00FA0655">
        <w:rPr>
          <w:rFonts w:hint="eastAsia"/>
        </w:rPr>
        <w:t>项目</w:t>
      </w:r>
      <w:r w:rsidRPr="00FA0655">
        <w:t>17</w:t>
      </w:r>
    </w:p>
    <w:p w14:paraId="4E9F17C9" w14:textId="4491FF32" w:rsidR="00022A83" w:rsidRPr="00FA0655"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r w:rsidRPr="00FA0655">
        <w:rPr>
          <w:rFonts w:hint="eastAsia"/>
        </w:rPr>
        <w:t>其他事项</w:t>
      </w:r>
      <w:bookmarkEnd w:id="58"/>
    </w:p>
    <w:p w14:paraId="486060E5" w14:textId="1C08E43F" w:rsidR="00022A83" w:rsidRDefault="002B6860"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2B6860">
        <w:rPr>
          <w:rFonts w:hint="eastAsia"/>
          <w:sz w:val="24"/>
          <w:szCs w:val="24"/>
        </w:rPr>
        <w:t>作为议定书缔约方会议的缔约方会议第</w:t>
      </w:r>
      <w:r w:rsidRPr="002B6860">
        <w:rPr>
          <w:rFonts w:hint="eastAsia"/>
          <w:sz w:val="24"/>
          <w:szCs w:val="24"/>
        </w:rPr>
        <w:t>9</w:t>
      </w:r>
      <w:r>
        <w:rPr>
          <w:rFonts w:hint="eastAsia"/>
          <w:sz w:val="24"/>
          <w:szCs w:val="24"/>
        </w:rPr>
        <w:t>场</w:t>
      </w:r>
      <w:r w:rsidRPr="002B6860">
        <w:rPr>
          <w:rFonts w:hint="eastAsia"/>
          <w:sz w:val="24"/>
          <w:szCs w:val="24"/>
        </w:rPr>
        <w:t>全体会议审议了议程项目</w:t>
      </w:r>
      <w:r w:rsidRPr="002B6860">
        <w:rPr>
          <w:rFonts w:hint="eastAsia"/>
          <w:sz w:val="24"/>
          <w:szCs w:val="24"/>
        </w:rPr>
        <w:t>17</w:t>
      </w:r>
      <w:r w:rsidRPr="002B6860">
        <w:rPr>
          <w:rFonts w:hint="eastAsia"/>
          <w:sz w:val="24"/>
          <w:szCs w:val="24"/>
        </w:rPr>
        <w:t>。</w:t>
      </w:r>
    </w:p>
    <w:p w14:paraId="1D9D88EE" w14:textId="16CACFF7" w:rsidR="002B6860" w:rsidRPr="002B6860" w:rsidRDefault="002B6860"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rFonts w:eastAsia="Times New Roman"/>
          <w:sz w:val="24"/>
          <w:szCs w:val="24"/>
        </w:rPr>
      </w:pPr>
      <w:r>
        <w:rPr>
          <w:rFonts w:hint="eastAsia"/>
          <w:sz w:val="24"/>
          <w:szCs w:val="24"/>
        </w:rPr>
        <w:t>多哥</w:t>
      </w:r>
      <w:r w:rsidRPr="002B6860">
        <w:rPr>
          <w:sz w:val="24"/>
          <w:szCs w:val="24"/>
        </w:rPr>
        <w:t>代表就根据公约缔约方大会关于遗传资源数字序列信息的第</w:t>
      </w:r>
      <w:hyperlink r:id="rId111" w:history="1">
        <w:r w:rsidRPr="00933590">
          <w:rPr>
            <w:rStyle w:val="Hyperlink"/>
            <w:rFonts w:eastAsia="Times New Roman"/>
            <w:sz w:val="24"/>
            <w:szCs w:val="24"/>
          </w:rPr>
          <w:t>16/2</w:t>
        </w:r>
      </w:hyperlink>
      <w:r w:rsidRPr="002B6860">
        <w:rPr>
          <w:rFonts w:ascii="SimSun" w:hAnsi="SimSun" w:cs="SimSun"/>
          <w:sz w:val="24"/>
          <w:szCs w:val="24"/>
        </w:rPr>
        <w:t>号决定</w:t>
      </w:r>
      <w:r w:rsidR="00ED470F">
        <w:rPr>
          <w:rFonts w:ascii="SimSun" w:hAnsi="SimSun" w:cs="SimSun" w:hint="eastAsia"/>
          <w:sz w:val="24"/>
          <w:szCs w:val="24"/>
        </w:rPr>
        <w:t>在</w:t>
      </w:r>
      <w:r w:rsidRPr="002B6860">
        <w:rPr>
          <w:rFonts w:ascii="SimSun" w:hAnsi="SimSun" w:cs="SimSun"/>
          <w:sz w:val="24"/>
          <w:szCs w:val="24"/>
        </w:rPr>
        <w:t>议定书下开展闭会期间工作</w:t>
      </w:r>
      <w:r w:rsidR="00ED470F">
        <w:rPr>
          <w:rFonts w:ascii="SimSun" w:hAnsi="SimSun" w:cs="SimSun" w:hint="eastAsia"/>
          <w:sz w:val="24"/>
          <w:szCs w:val="24"/>
        </w:rPr>
        <w:t>问题</w:t>
      </w:r>
      <w:r w:rsidRPr="002B6860">
        <w:rPr>
          <w:rFonts w:ascii="SimSun" w:hAnsi="SimSun" w:cs="SimSun"/>
          <w:sz w:val="24"/>
          <w:szCs w:val="24"/>
        </w:rPr>
        <w:t>发</w:t>
      </w:r>
      <w:r w:rsidR="00ED470F">
        <w:rPr>
          <w:rFonts w:ascii="SimSun" w:hAnsi="SimSun" w:cs="SimSun" w:hint="eastAsia"/>
          <w:sz w:val="24"/>
          <w:szCs w:val="24"/>
        </w:rPr>
        <w:t>了</w:t>
      </w:r>
      <w:r w:rsidRPr="002B6860">
        <w:rPr>
          <w:rFonts w:ascii="SimSun" w:hAnsi="SimSun" w:cs="SimSun"/>
          <w:sz w:val="24"/>
          <w:szCs w:val="24"/>
        </w:rPr>
        <w:t>言，主席作了</w:t>
      </w:r>
      <w:r w:rsidR="00ED470F">
        <w:rPr>
          <w:rFonts w:ascii="SimSun" w:hAnsi="SimSun" w:cs="SimSun" w:hint="eastAsia"/>
          <w:sz w:val="24"/>
          <w:szCs w:val="24"/>
        </w:rPr>
        <w:t>答复</w:t>
      </w:r>
      <w:r w:rsidRPr="002B6860">
        <w:rPr>
          <w:rFonts w:ascii="SimSun" w:hAnsi="SimSun" w:cs="SimSun"/>
          <w:sz w:val="24"/>
          <w:szCs w:val="24"/>
        </w:rPr>
        <w:t>。</w:t>
      </w:r>
    </w:p>
    <w:p w14:paraId="0040020A"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59" w:name="_Toc199163895"/>
      <w:r w:rsidRPr="00A424AC">
        <w:rPr>
          <w:rFonts w:hint="eastAsia"/>
        </w:rPr>
        <w:t>项目</w:t>
      </w:r>
      <w:r w:rsidRPr="00A424AC">
        <w:t>18</w:t>
      </w:r>
    </w:p>
    <w:p w14:paraId="34721A18" w14:textId="68E6FB35" w:rsidR="00022A83" w:rsidRPr="00FA0655"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rPr>
          <w:szCs w:val="24"/>
        </w:rPr>
      </w:pPr>
      <w:r w:rsidRPr="00A424AC">
        <w:rPr>
          <w:rFonts w:hint="eastAsia"/>
        </w:rPr>
        <w:t>通过报告</w:t>
      </w:r>
      <w:bookmarkEnd w:id="59"/>
    </w:p>
    <w:p w14:paraId="185FC996" w14:textId="2DFADF68" w:rsidR="00022A83" w:rsidRPr="00FA0655" w:rsidRDefault="00B6416E"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B6416E">
        <w:rPr>
          <w:rFonts w:hint="eastAsia"/>
          <w:sz w:val="24"/>
          <w:szCs w:val="24"/>
        </w:rPr>
        <w:t>在第</w:t>
      </w:r>
      <w:r w:rsidRPr="00B6416E">
        <w:rPr>
          <w:rFonts w:hint="eastAsia"/>
          <w:sz w:val="24"/>
          <w:szCs w:val="24"/>
        </w:rPr>
        <w:t>9</w:t>
      </w:r>
      <w:r w:rsidRPr="00B6416E">
        <w:rPr>
          <w:rFonts w:hint="eastAsia"/>
          <w:sz w:val="24"/>
          <w:szCs w:val="24"/>
        </w:rPr>
        <w:t>次全体会议上，作为议定书缔约方会议的缔约方</w:t>
      </w:r>
      <w:r>
        <w:rPr>
          <w:rFonts w:hint="eastAsia"/>
          <w:sz w:val="24"/>
          <w:szCs w:val="24"/>
          <w:lang w:val="en-US"/>
        </w:rPr>
        <w:t>大会第</w:t>
      </w:r>
      <w:r>
        <w:rPr>
          <w:rFonts w:hint="eastAsia"/>
          <w:sz w:val="24"/>
          <w:szCs w:val="24"/>
          <w:lang w:val="en-US"/>
        </w:rPr>
        <w:t>9</w:t>
      </w:r>
      <w:r>
        <w:rPr>
          <w:rFonts w:hint="eastAsia"/>
          <w:sz w:val="24"/>
          <w:szCs w:val="24"/>
          <w:lang w:val="en-US"/>
        </w:rPr>
        <w:t>场全体会议</w:t>
      </w:r>
      <w:r w:rsidRPr="00B6416E">
        <w:rPr>
          <w:rFonts w:hint="eastAsia"/>
          <w:sz w:val="24"/>
          <w:szCs w:val="24"/>
        </w:rPr>
        <w:t>审议</w:t>
      </w:r>
      <w:r>
        <w:rPr>
          <w:rFonts w:hint="eastAsia"/>
          <w:sz w:val="24"/>
          <w:szCs w:val="24"/>
        </w:rPr>
        <w:t>并通过了</w:t>
      </w:r>
      <w:r w:rsidRPr="00B6416E">
        <w:rPr>
          <w:rFonts w:hint="eastAsia"/>
          <w:sz w:val="24"/>
          <w:szCs w:val="24"/>
        </w:rPr>
        <w:t>报告员提交的会议报告</w:t>
      </w:r>
      <w:r>
        <w:rPr>
          <w:rFonts w:hint="eastAsia"/>
          <w:sz w:val="24"/>
          <w:szCs w:val="24"/>
        </w:rPr>
        <w:t>草案</w:t>
      </w:r>
      <w:r>
        <w:rPr>
          <w:rStyle w:val="FootnoteReference"/>
          <w:sz w:val="24"/>
          <w:szCs w:val="24"/>
        </w:rPr>
        <w:footnoteReference w:id="116"/>
      </w:r>
      <w:r w:rsidRPr="00B6416E">
        <w:rPr>
          <w:rFonts w:hint="eastAsia"/>
          <w:sz w:val="24"/>
          <w:szCs w:val="24"/>
        </w:rPr>
        <w:t>，</w:t>
      </w:r>
      <w:r>
        <w:rPr>
          <w:rFonts w:hint="eastAsia"/>
          <w:sz w:val="24"/>
          <w:szCs w:val="24"/>
        </w:rPr>
        <w:t>但有一项谅解，</w:t>
      </w:r>
      <w:r>
        <w:rPr>
          <w:rFonts w:hint="eastAsia"/>
          <w:bCs/>
          <w:sz w:val="24"/>
          <w:szCs w:val="24"/>
        </w:rPr>
        <w:t>即</w:t>
      </w:r>
      <w:r w:rsidRPr="00100248">
        <w:rPr>
          <w:rFonts w:hint="eastAsia"/>
          <w:bCs/>
          <w:sz w:val="24"/>
          <w:szCs w:val="24"/>
        </w:rPr>
        <w:t>委托报告员</w:t>
      </w:r>
      <w:r>
        <w:rPr>
          <w:rFonts w:hint="eastAsia"/>
          <w:bCs/>
          <w:sz w:val="24"/>
          <w:szCs w:val="24"/>
        </w:rPr>
        <w:t>为</w:t>
      </w:r>
      <w:r w:rsidRPr="00100248">
        <w:rPr>
          <w:rFonts w:hint="eastAsia"/>
          <w:bCs/>
          <w:sz w:val="24"/>
          <w:szCs w:val="24"/>
        </w:rPr>
        <w:t>报告</w:t>
      </w:r>
      <w:r>
        <w:rPr>
          <w:rFonts w:hint="eastAsia"/>
          <w:bCs/>
          <w:sz w:val="24"/>
          <w:szCs w:val="24"/>
        </w:rPr>
        <w:t>定稿</w:t>
      </w:r>
      <w:r w:rsidRPr="00B6416E">
        <w:rPr>
          <w:rFonts w:hint="eastAsia"/>
          <w:sz w:val="24"/>
          <w:szCs w:val="24"/>
        </w:rPr>
        <w:t>。</w:t>
      </w:r>
    </w:p>
    <w:p w14:paraId="38EEF2CC" w14:textId="77777777" w:rsidR="00933590"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pPr>
      <w:bookmarkStart w:id="60" w:name="_Toc199163896"/>
      <w:r w:rsidRPr="00A424AC">
        <w:rPr>
          <w:rFonts w:hint="eastAsia"/>
        </w:rPr>
        <w:lastRenderedPageBreak/>
        <w:t>项目</w:t>
      </w:r>
      <w:r w:rsidRPr="00A424AC">
        <w:t>19</w:t>
      </w:r>
    </w:p>
    <w:p w14:paraId="2DC5422E" w14:textId="5FAADD0C" w:rsidR="00022A83" w:rsidRPr="00FA0655" w:rsidRDefault="00022A83" w:rsidP="00933590">
      <w:pPr>
        <w:pStyle w:val="CBDH2"/>
        <w:tabs>
          <w:tab w:val="clear" w:pos="567"/>
          <w:tab w:val="clear" w:pos="1134"/>
          <w:tab w:val="clear" w:pos="1701"/>
          <w:tab w:val="clear" w:pos="2268"/>
          <w:tab w:val="clear" w:pos="2835"/>
          <w:tab w:val="clear" w:pos="3402"/>
          <w:tab w:val="clear" w:pos="3969"/>
        </w:tabs>
        <w:spacing w:before="0" w:after="0"/>
        <w:ind w:left="0" w:firstLine="0"/>
        <w:rPr>
          <w:szCs w:val="24"/>
        </w:rPr>
      </w:pPr>
      <w:r w:rsidRPr="00A424AC">
        <w:rPr>
          <w:rFonts w:hint="eastAsia"/>
        </w:rPr>
        <w:t>会议闭幕</w:t>
      </w:r>
      <w:bookmarkEnd w:id="60"/>
    </w:p>
    <w:p w14:paraId="0388AB84" w14:textId="77777777" w:rsidR="00022A83" w:rsidRPr="0082668B"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FE08E7">
        <w:rPr>
          <w:rFonts w:ascii="SimSun" w:hAnsi="SimSun" w:cs="SimSun" w:hint="eastAsia"/>
          <w:bCs/>
          <w:sz w:val="24"/>
          <w:szCs w:val="24"/>
        </w:rPr>
        <w:t>第</w:t>
      </w:r>
      <w:r w:rsidRPr="00FE08E7">
        <w:rPr>
          <w:bCs/>
          <w:sz w:val="24"/>
          <w:szCs w:val="24"/>
        </w:rPr>
        <w:t>5</w:t>
      </w:r>
      <w:r>
        <w:rPr>
          <w:rFonts w:ascii="SimSun" w:hAnsi="SimSun" w:cs="SimSun" w:hint="eastAsia"/>
          <w:bCs/>
          <w:sz w:val="24"/>
          <w:szCs w:val="24"/>
        </w:rPr>
        <w:t>场</w:t>
      </w:r>
      <w:r w:rsidRPr="00FE08E7">
        <w:rPr>
          <w:rFonts w:ascii="SimSun" w:hAnsi="SimSun" w:cs="SimSun" w:hint="eastAsia"/>
          <w:bCs/>
          <w:sz w:val="24"/>
          <w:szCs w:val="24"/>
        </w:rPr>
        <w:t>全体会议根据巴拿马代表的要求进行</w:t>
      </w:r>
      <w:r>
        <w:rPr>
          <w:rFonts w:ascii="SimSun" w:hAnsi="SimSun" w:cs="SimSun" w:hint="eastAsia"/>
          <w:bCs/>
          <w:sz w:val="24"/>
          <w:szCs w:val="24"/>
        </w:rPr>
        <w:t>点名</w:t>
      </w:r>
      <w:r w:rsidRPr="00FE08E7">
        <w:rPr>
          <w:rFonts w:ascii="SimSun" w:hAnsi="SimSun" w:cs="SimSun" w:hint="eastAsia"/>
          <w:bCs/>
          <w:sz w:val="24"/>
          <w:szCs w:val="24"/>
        </w:rPr>
        <w:t>，以核实出席</w:t>
      </w:r>
      <w:r>
        <w:rPr>
          <w:rFonts w:ascii="SimSun" w:hAnsi="SimSun" w:cs="SimSun" w:hint="eastAsia"/>
          <w:bCs/>
          <w:sz w:val="24"/>
          <w:szCs w:val="24"/>
        </w:rPr>
        <w:t>会议</w:t>
      </w:r>
      <w:r w:rsidRPr="00FE08E7">
        <w:rPr>
          <w:rFonts w:ascii="SimSun" w:hAnsi="SimSun" w:cs="SimSun" w:hint="eastAsia"/>
          <w:bCs/>
          <w:sz w:val="24"/>
          <w:szCs w:val="24"/>
        </w:rPr>
        <w:t>的缔约方数目</w:t>
      </w:r>
      <w:r>
        <w:rPr>
          <w:rFonts w:ascii="SimSun" w:hAnsi="SimSun" w:cs="SimSun" w:hint="eastAsia"/>
          <w:bCs/>
          <w:sz w:val="24"/>
          <w:szCs w:val="24"/>
        </w:rPr>
        <w:t>，</w:t>
      </w:r>
      <w:r w:rsidRPr="001B7548">
        <w:rPr>
          <w:rFonts w:ascii="SimSun" w:hAnsi="SimSun" w:cs="SimSun" w:hint="eastAsia"/>
          <w:sz w:val="24"/>
          <w:szCs w:val="24"/>
        </w:rPr>
        <w:t>确定是否仍可根据议事规则第</w:t>
      </w:r>
      <w:r w:rsidRPr="00FE08E7">
        <w:rPr>
          <w:bCs/>
          <w:sz w:val="24"/>
          <w:szCs w:val="24"/>
        </w:rPr>
        <w:t>30</w:t>
      </w:r>
      <w:r w:rsidRPr="00FE08E7">
        <w:rPr>
          <w:rFonts w:ascii="SimSun" w:hAnsi="SimSun" w:cs="SimSun" w:hint="eastAsia"/>
          <w:bCs/>
          <w:sz w:val="24"/>
          <w:szCs w:val="24"/>
        </w:rPr>
        <w:t>条作出决定。由于未达到法定人数，</w:t>
      </w:r>
      <w:r w:rsidRPr="0082668B">
        <w:rPr>
          <w:rFonts w:ascii="SimSun" w:hAnsi="SimSun" w:cs="SimSun" w:hint="eastAsia"/>
          <w:sz w:val="24"/>
          <w:szCs w:val="24"/>
        </w:rPr>
        <w:t>缔约方大会第十六</w:t>
      </w:r>
      <w:r>
        <w:rPr>
          <w:rFonts w:ascii="SimSun" w:hAnsi="SimSun" w:cs="SimSun" w:hint="eastAsia"/>
          <w:sz w:val="24"/>
          <w:szCs w:val="24"/>
        </w:rPr>
        <w:t>届</w:t>
      </w:r>
      <w:r w:rsidRPr="0082668B">
        <w:rPr>
          <w:rFonts w:ascii="SimSun" w:hAnsi="SimSun" w:cs="SimSun" w:hint="eastAsia"/>
          <w:sz w:val="24"/>
          <w:szCs w:val="24"/>
        </w:rPr>
        <w:t>会议主席提议暂停会议。</w:t>
      </w:r>
    </w:p>
    <w:p w14:paraId="2D28A166" w14:textId="77777777" w:rsidR="00022A83" w:rsidRPr="0082668B" w:rsidRDefault="00022A83"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82668B">
        <w:rPr>
          <w:rFonts w:ascii="SimSun" w:hAnsi="SimSun" w:cs="SimSun" w:hint="eastAsia"/>
          <w:sz w:val="24"/>
          <w:szCs w:val="24"/>
        </w:rPr>
        <w:t>随后主席于</w:t>
      </w:r>
      <w:r w:rsidRPr="0082668B">
        <w:rPr>
          <w:sz w:val="24"/>
          <w:szCs w:val="24"/>
        </w:rPr>
        <w:t>2024</w:t>
      </w:r>
      <w:r w:rsidRPr="0082668B">
        <w:rPr>
          <w:rFonts w:ascii="SimSun" w:hAnsi="SimSun" w:cs="SimSun" w:hint="eastAsia"/>
          <w:sz w:val="24"/>
          <w:szCs w:val="24"/>
        </w:rPr>
        <w:t>年</w:t>
      </w:r>
      <w:r w:rsidRPr="0082668B">
        <w:rPr>
          <w:sz w:val="24"/>
          <w:szCs w:val="24"/>
        </w:rPr>
        <w:t>11</w:t>
      </w:r>
      <w:r w:rsidRPr="0082668B">
        <w:rPr>
          <w:rFonts w:ascii="SimSun" w:hAnsi="SimSun" w:cs="SimSun" w:hint="eastAsia"/>
          <w:sz w:val="24"/>
          <w:szCs w:val="24"/>
        </w:rPr>
        <w:t>月</w:t>
      </w:r>
      <w:r w:rsidRPr="0082668B">
        <w:rPr>
          <w:sz w:val="24"/>
          <w:szCs w:val="24"/>
        </w:rPr>
        <w:t>2</w:t>
      </w:r>
      <w:r w:rsidRPr="0082668B">
        <w:rPr>
          <w:rFonts w:ascii="SimSun" w:hAnsi="SimSun" w:cs="SimSun" w:hint="eastAsia"/>
          <w:sz w:val="24"/>
          <w:szCs w:val="24"/>
        </w:rPr>
        <w:t>日上午</w:t>
      </w:r>
      <w:r w:rsidRPr="0082668B">
        <w:rPr>
          <w:sz w:val="24"/>
          <w:szCs w:val="24"/>
        </w:rPr>
        <w:t>8</w:t>
      </w:r>
      <w:r w:rsidRPr="0082668B">
        <w:rPr>
          <w:rFonts w:ascii="SimSun" w:hAnsi="SimSun" w:cs="SimSun" w:hint="eastAsia"/>
          <w:sz w:val="24"/>
          <w:szCs w:val="24"/>
        </w:rPr>
        <w:t>时</w:t>
      </w:r>
      <w:r w:rsidRPr="0082668B">
        <w:rPr>
          <w:sz w:val="24"/>
          <w:szCs w:val="24"/>
        </w:rPr>
        <w:t>30</w:t>
      </w:r>
      <w:r w:rsidRPr="0082668B">
        <w:rPr>
          <w:rFonts w:ascii="SimSun" w:hAnsi="SimSun" w:cs="SimSun" w:hint="eastAsia"/>
          <w:sz w:val="24"/>
          <w:szCs w:val="24"/>
        </w:rPr>
        <w:t>分宣布会议暂停。</w:t>
      </w:r>
    </w:p>
    <w:p w14:paraId="0AC4939C" w14:textId="218DD1FA" w:rsidR="00022A83" w:rsidRPr="00FA0655" w:rsidRDefault="00383121" w:rsidP="004F613B">
      <w:pPr>
        <w:pStyle w:val="CBDNormalNumber"/>
        <w:numPr>
          <w:ilvl w:val="0"/>
          <w:numId w:val="3"/>
        </w:numPr>
        <w:tabs>
          <w:tab w:val="clear" w:pos="567"/>
          <w:tab w:val="clear" w:pos="1134"/>
          <w:tab w:val="clear" w:pos="1701"/>
          <w:tab w:val="clear" w:pos="2268"/>
          <w:tab w:val="clear" w:pos="2835"/>
          <w:tab w:val="clear" w:pos="3402"/>
          <w:tab w:val="clear" w:pos="3969"/>
        </w:tabs>
        <w:spacing w:before="120"/>
        <w:ind w:left="490" w:firstLine="0"/>
        <w:rPr>
          <w:sz w:val="24"/>
          <w:szCs w:val="24"/>
        </w:rPr>
      </w:pPr>
      <w:r w:rsidRPr="00100248">
        <w:rPr>
          <w:rFonts w:hint="eastAsia"/>
          <w:bCs/>
          <w:sz w:val="24"/>
          <w:szCs w:val="24"/>
        </w:rPr>
        <w:t>按惯例互致</w:t>
      </w:r>
      <w:r>
        <w:rPr>
          <w:rFonts w:hint="eastAsia"/>
          <w:bCs/>
          <w:sz w:val="24"/>
          <w:szCs w:val="24"/>
        </w:rPr>
        <w:t>敬意</w:t>
      </w:r>
      <w:r w:rsidRPr="00100248">
        <w:rPr>
          <w:rFonts w:hint="eastAsia"/>
          <w:bCs/>
          <w:sz w:val="24"/>
          <w:szCs w:val="24"/>
        </w:rPr>
        <w:t>后，第二次续会于</w:t>
      </w:r>
      <w:r w:rsidRPr="00100248">
        <w:rPr>
          <w:rFonts w:hint="eastAsia"/>
          <w:bCs/>
          <w:sz w:val="24"/>
          <w:szCs w:val="24"/>
        </w:rPr>
        <w:t>2025</w:t>
      </w:r>
      <w:r w:rsidRPr="00100248">
        <w:rPr>
          <w:rFonts w:hint="eastAsia"/>
          <w:bCs/>
          <w:sz w:val="24"/>
          <w:szCs w:val="24"/>
        </w:rPr>
        <w:t>年</w:t>
      </w:r>
      <w:r w:rsidRPr="00100248">
        <w:rPr>
          <w:rFonts w:hint="eastAsia"/>
          <w:bCs/>
          <w:sz w:val="24"/>
          <w:szCs w:val="24"/>
        </w:rPr>
        <w:t>2</w:t>
      </w:r>
      <w:r w:rsidRPr="00100248">
        <w:rPr>
          <w:rFonts w:hint="eastAsia"/>
          <w:bCs/>
          <w:sz w:val="24"/>
          <w:szCs w:val="24"/>
        </w:rPr>
        <w:t>月</w:t>
      </w:r>
      <w:r w:rsidRPr="00100248">
        <w:rPr>
          <w:rFonts w:hint="eastAsia"/>
          <w:bCs/>
          <w:sz w:val="24"/>
          <w:szCs w:val="24"/>
        </w:rPr>
        <w:t>28</w:t>
      </w:r>
      <w:r w:rsidRPr="00100248">
        <w:rPr>
          <w:rFonts w:hint="eastAsia"/>
          <w:bCs/>
          <w:sz w:val="24"/>
          <w:szCs w:val="24"/>
        </w:rPr>
        <w:t>日凌晨</w:t>
      </w:r>
      <w:r w:rsidRPr="00100248">
        <w:rPr>
          <w:rFonts w:hint="eastAsia"/>
          <w:bCs/>
          <w:sz w:val="24"/>
          <w:szCs w:val="24"/>
        </w:rPr>
        <w:t>1</w:t>
      </w:r>
      <w:r w:rsidRPr="00100248">
        <w:rPr>
          <w:rFonts w:hint="eastAsia"/>
          <w:bCs/>
          <w:sz w:val="24"/>
          <w:szCs w:val="24"/>
        </w:rPr>
        <w:t>时</w:t>
      </w:r>
      <w:r w:rsidRPr="00100248">
        <w:rPr>
          <w:rFonts w:hint="eastAsia"/>
          <w:bCs/>
          <w:sz w:val="24"/>
          <w:szCs w:val="24"/>
        </w:rPr>
        <w:t>40</w:t>
      </w:r>
      <w:r w:rsidRPr="00100248">
        <w:rPr>
          <w:rFonts w:hint="eastAsia"/>
          <w:bCs/>
          <w:sz w:val="24"/>
          <w:szCs w:val="24"/>
        </w:rPr>
        <w:t>分闭幕。</w:t>
      </w:r>
    </w:p>
    <w:p w14:paraId="71D5E8B9" w14:textId="77777777" w:rsidR="00383121" w:rsidRDefault="00383121">
      <w:pPr>
        <w:pStyle w:val="Para1"/>
        <w:numPr>
          <w:ilvl w:val="0"/>
          <w:numId w:val="0"/>
        </w:numPr>
        <w:topLinePunct/>
        <w:ind w:left="567"/>
        <w:jc w:val="center"/>
        <w:rPr>
          <w:szCs w:val="24"/>
          <w:lang w:val="en-GB"/>
        </w:rPr>
      </w:pPr>
    </w:p>
    <w:p w14:paraId="325F7B13" w14:textId="4EF6EC59" w:rsidR="00022A83" w:rsidRDefault="00022A83">
      <w:pPr>
        <w:pStyle w:val="Para1"/>
        <w:numPr>
          <w:ilvl w:val="0"/>
          <w:numId w:val="0"/>
        </w:numPr>
        <w:topLinePunct/>
        <w:ind w:left="567"/>
        <w:jc w:val="center"/>
        <w:rPr>
          <w:szCs w:val="24"/>
          <w:lang w:val="en-GB"/>
        </w:rPr>
      </w:pPr>
      <w:r>
        <w:rPr>
          <w:szCs w:val="24"/>
          <w:lang w:val="en-GB"/>
        </w:rPr>
        <w:t>__________</w:t>
      </w:r>
    </w:p>
    <w:sectPr w:rsidR="00022A83" w:rsidSect="00E17DA8">
      <w:headerReference w:type="even" r:id="rId112"/>
      <w:headerReference w:type="default" r:id="rId113"/>
      <w:footerReference w:type="even" r:id="rId114"/>
      <w:footerReference w:type="default" r:id="rId1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2007B" w14:textId="77777777" w:rsidR="009D397E" w:rsidRDefault="009D397E">
      <w:pPr>
        <w:rPr>
          <w:szCs w:val="24"/>
        </w:rPr>
      </w:pPr>
      <w:r>
        <w:rPr>
          <w:szCs w:val="24"/>
        </w:rPr>
        <w:separator/>
      </w:r>
    </w:p>
  </w:endnote>
  <w:endnote w:type="continuationSeparator" w:id="0">
    <w:p w14:paraId="03D04EAC" w14:textId="77777777" w:rsidR="009D397E" w:rsidRDefault="009D397E">
      <w:pPr>
        <w:rPr>
          <w:szCs w:val="24"/>
        </w:rPr>
      </w:pPr>
      <w:r>
        <w:rPr>
          <w:szCs w:val="24"/>
        </w:rPr>
        <w:continuationSeparator/>
      </w:r>
    </w:p>
  </w:endnote>
  <w:endnote w:type="continuationNotice" w:id="1">
    <w:p w14:paraId="265F17E6" w14:textId="77777777" w:rsidR="009D397E" w:rsidRDefault="009D397E">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980EF" w14:textId="77777777" w:rsidR="00022A83" w:rsidRDefault="00022A83">
    <w:pPr>
      <w:pStyle w:val="Footer"/>
      <w:rPr>
        <w:szCs w:val="24"/>
      </w:rPr>
    </w:pPr>
    <w:r>
      <w:rPr>
        <w:szCs w:val="24"/>
      </w:rPr>
      <w:fldChar w:fldCharType="begin"/>
    </w:r>
    <w:r>
      <w:rPr>
        <w:szCs w:val="24"/>
      </w:rPr>
      <w:instrText xml:space="preserve"> PAGE </w:instrText>
    </w:r>
    <w:r>
      <w:rPr>
        <w:szCs w:val="24"/>
      </w:rPr>
      <w:fldChar w:fldCharType="separate"/>
    </w:r>
    <w:r>
      <w:rPr>
        <w:noProof/>
        <w:szCs w:val="24"/>
      </w:rPr>
      <w:t>6</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9BE9" w14:textId="77777777" w:rsidR="00022A83" w:rsidRDefault="00022A83">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13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14</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E2931" w14:textId="77777777" w:rsidR="009D397E" w:rsidRDefault="009D397E">
      <w:pPr>
        <w:rPr>
          <w:szCs w:val="24"/>
        </w:rPr>
      </w:pPr>
      <w:r>
        <w:rPr>
          <w:szCs w:val="24"/>
        </w:rPr>
        <w:separator/>
      </w:r>
    </w:p>
  </w:footnote>
  <w:footnote w:type="continuationSeparator" w:id="0">
    <w:p w14:paraId="090CE7E9" w14:textId="77777777" w:rsidR="009D397E" w:rsidRDefault="009D397E">
      <w:pPr>
        <w:rPr>
          <w:szCs w:val="24"/>
        </w:rPr>
      </w:pPr>
      <w:r>
        <w:rPr>
          <w:szCs w:val="24"/>
        </w:rPr>
        <w:continuationSeparator/>
      </w:r>
    </w:p>
  </w:footnote>
  <w:footnote w:type="continuationNotice" w:id="1">
    <w:p w14:paraId="06A99102" w14:textId="77777777" w:rsidR="009D397E" w:rsidRDefault="009D397E">
      <w:pPr>
        <w:rPr>
          <w:szCs w:val="24"/>
        </w:rPr>
      </w:pPr>
    </w:p>
  </w:footnote>
  <w:footnote w:id="2">
    <w:p w14:paraId="41115E0F" w14:textId="30DC7055" w:rsidR="007D4801" w:rsidRPr="00260C50" w:rsidRDefault="007D4801" w:rsidP="00260C50">
      <w:pPr>
        <w:pStyle w:val="FootnoteText"/>
        <w:spacing w:after="60"/>
        <w:rPr>
          <w:sz w:val="20"/>
        </w:rPr>
      </w:pPr>
      <w:r w:rsidRPr="00260C50">
        <w:rPr>
          <w:rStyle w:val="FootnoteReference"/>
          <w:sz w:val="20"/>
        </w:rPr>
        <w:footnoteRef/>
      </w:r>
      <w:r w:rsidRPr="00260C50">
        <w:rPr>
          <w:sz w:val="20"/>
        </w:rPr>
        <w:t xml:space="preserve"> </w:t>
      </w:r>
      <w:r w:rsidR="00594D4F">
        <w:rPr>
          <w:rFonts w:hint="eastAsia"/>
          <w:sz w:val="20"/>
        </w:rPr>
        <w:t xml:space="preserve"> </w:t>
      </w:r>
      <w:r w:rsidRPr="00260C50">
        <w:rPr>
          <w:rFonts w:hint="eastAsia"/>
          <w:sz w:val="20"/>
        </w:rPr>
        <w:t>联合国，《条约汇编》，第</w:t>
      </w:r>
      <w:r w:rsidRPr="00260C50">
        <w:rPr>
          <w:rFonts w:hint="eastAsia"/>
          <w:sz w:val="20"/>
        </w:rPr>
        <w:t>3008</w:t>
      </w:r>
      <w:r w:rsidRPr="00260C50">
        <w:rPr>
          <w:rFonts w:hint="eastAsia"/>
          <w:sz w:val="20"/>
        </w:rPr>
        <w:t>卷，第</w:t>
      </w:r>
      <w:r w:rsidRPr="00260C50">
        <w:rPr>
          <w:rFonts w:hint="eastAsia"/>
          <w:sz w:val="20"/>
        </w:rPr>
        <w:t>30619</w:t>
      </w:r>
      <w:r w:rsidRPr="00260C50">
        <w:rPr>
          <w:rFonts w:hint="eastAsia"/>
          <w:sz w:val="20"/>
        </w:rPr>
        <w:t>号。</w:t>
      </w:r>
    </w:p>
  </w:footnote>
  <w:footnote w:id="3">
    <w:p w14:paraId="525245E2" w14:textId="5302E372" w:rsidR="007D4801" w:rsidRPr="00260C50" w:rsidRDefault="007D4801" w:rsidP="00260C50">
      <w:pPr>
        <w:pStyle w:val="FootnoteText"/>
        <w:spacing w:after="60"/>
        <w:rPr>
          <w:sz w:val="20"/>
        </w:rPr>
      </w:pPr>
      <w:r w:rsidRPr="00260C50">
        <w:rPr>
          <w:rStyle w:val="FootnoteReference"/>
          <w:sz w:val="20"/>
        </w:rPr>
        <w:footnoteRef/>
      </w:r>
      <w:r w:rsidRPr="00260C50">
        <w:rPr>
          <w:sz w:val="20"/>
        </w:rPr>
        <w:t xml:space="preserve"> </w:t>
      </w:r>
      <w:r w:rsidR="00594D4F">
        <w:rPr>
          <w:rFonts w:hint="eastAsia"/>
          <w:sz w:val="20"/>
        </w:rPr>
        <w:t xml:space="preserve"> </w:t>
      </w:r>
      <w:r w:rsidR="00594D4F">
        <w:rPr>
          <w:rFonts w:hint="eastAsia"/>
          <w:sz w:val="20"/>
        </w:rPr>
        <w:t>同上</w:t>
      </w:r>
      <w:r w:rsidRPr="00260C50">
        <w:rPr>
          <w:rFonts w:hint="eastAsia"/>
          <w:sz w:val="20"/>
        </w:rPr>
        <w:t>，第</w:t>
      </w:r>
      <w:r>
        <w:rPr>
          <w:rFonts w:hint="eastAsia"/>
          <w:sz w:val="20"/>
        </w:rPr>
        <w:t>1760</w:t>
      </w:r>
      <w:r w:rsidRPr="00260C50">
        <w:rPr>
          <w:rFonts w:hint="eastAsia"/>
          <w:sz w:val="20"/>
        </w:rPr>
        <w:t>卷，第</w:t>
      </w:r>
      <w:r w:rsidRPr="00260C50">
        <w:rPr>
          <w:rFonts w:hint="eastAsia"/>
          <w:sz w:val="20"/>
        </w:rPr>
        <w:t>30619</w:t>
      </w:r>
      <w:r w:rsidRPr="00260C50">
        <w:rPr>
          <w:rFonts w:hint="eastAsia"/>
          <w:sz w:val="20"/>
        </w:rPr>
        <w:t>号。</w:t>
      </w:r>
    </w:p>
    <w:p w14:paraId="394FC02D" w14:textId="77777777" w:rsidR="007D4801" w:rsidRDefault="007D4801" w:rsidP="006D36DE">
      <w:pPr>
        <w:pStyle w:val="FootnoteText"/>
      </w:pPr>
    </w:p>
  </w:footnote>
  <w:footnote w:id="4">
    <w:p w14:paraId="3C6C6E62" w14:textId="77777777" w:rsidR="007D4801" w:rsidRPr="00DE5AC6" w:rsidRDefault="007D4801" w:rsidP="005B13FA">
      <w:pPr>
        <w:pStyle w:val="FootnoteText"/>
        <w:spacing w:after="60"/>
        <w:rPr>
          <w:sz w:val="20"/>
          <w:lang w:val="en-GB"/>
        </w:rPr>
      </w:pPr>
      <w:r w:rsidRPr="00DE5AC6">
        <w:rPr>
          <w:rStyle w:val="FootnoteReference"/>
          <w:sz w:val="20"/>
          <w:lang w:val="en-GB"/>
        </w:rPr>
        <w:footnoteRef/>
      </w:r>
      <w:r w:rsidRPr="00DE5AC6">
        <w:rPr>
          <w:sz w:val="20"/>
          <w:lang w:val="en-GB"/>
        </w:rPr>
        <w:t xml:space="preserve">  </w:t>
      </w:r>
      <w:r w:rsidRPr="00DE5AC6">
        <w:rPr>
          <w:sz w:val="20"/>
        </w:rPr>
        <w:t>联合国</w:t>
      </w:r>
      <w:r w:rsidRPr="00DE5AC6">
        <w:rPr>
          <w:sz w:val="20"/>
        </w:rPr>
        <w:t>,</w:t>
      </w:r>
      <w:r w:rsidRPr="00DE5AC6">
        <w:rPr>
          <w:sz w:val="20"/>
        </w:rPr>
        <w:t>《条约汇编》，第</w:t>
      </w:r>
      <w:r w:rsidRPr="00DE5AC6">
        <w:rPr>
          <w:sz w:val="20"/>
        </w:rPr>
        <w:t>1760</w:t>
      </w:r>
      <w:r w:rsidRPr="00DE5AC6">
        <w:rPr>
          <w:sz w:val="20"/>
        </w:rPr>
        <w:t>卷，第</w:t>
      </w:r>
      <w:r w:rsidRPr="00DE5AC6">
        <w:rPr>
          <w:sz w:val="20"/>
        </w:rPr>
        <w:t>30619</w:t>
      </w:r>
      <w:r w:rsidRPr="00DE5AC6">
        <w:rPr>
          <w:sz w:val="20"/>
        </w:rPr>
        <w:t>号。</w:t>
      </w:r>
    </w:p>
  </w:footnote>
  <w:footnote w:id="5">
    <w:p w14:paraId="26D36AC3" w14:textId="77777777" w:rsidR="007D4801" w:rsidRPr="00DE5AC6" w:rsidRDefault="007D4801" w:rsidP="005B13FA">
      <w:pPr>
        <w:pStyle w:val="FootnoteText"/>
        <w:spacing w:after="60"/>
        <w:rPr>
          <w:sz w:val="20"/>
          <w:lang w:val="en-GB"/>
        </w:rPr>
      </w:pPr>
      <w:r w:rsidRPr="00DE5AC6">
        <w:rPr>
          <w:rStyle w:val="FootnoteReference"/>
          <w:sz w:val="20"/>
          <w:lang w:val="en-GB"/>
        </w:rPr>
        <w:footnoteRef/>
      </w:r>
      <w:r w:rsidRPr="00DE5AC6">
        <w:rPr>
          <w:sz w:val="20"/>
          <w:lang w:val="en-GB"/>
        </w:rPr>
        <w:t xml:space="preserve">  </w:t>
      </w:r>
      <w:hyperlink r:id="rId1" w:history="1">
        <w:r w:rsidRPr="00DE5AC6">
          <w:rPr>
            <w:rStyle w:val="Hyperlink"/>
            <w:sz w:val="20"/>
          </w:rPr>
          <w:t>CBD/COP/16/8/Rev.1</w:t>
        </w:r>
      </w:hyperlink>
      <w:r w:rsidRPr="00DE5AC6">
        <w:rPr>
          <w:sz w:val="20"/>
        </w:rPr>
        <w:t>。</w:t>
      </w:r>
    </w:p>
  </w:footnote>
  <w:footnote w:id="6">
    <w:p w14:paraId="17B3876B" w14:textId="77777777" w:rsidR="007D4801" w:rsidRPr="00DE5AC6" w:rsidRDefault="007D4801" w:rsidP="005B13FA">
      <w:pPr>
        <w:pStyle w:val="FootnoteText"/>
        <w:spacing w:after="60"/>
        <w:rPr>
          <w:sz w:val="20"/>
          <w:lang w:val="en-GB"/>
        </w:rPr>
      </w:pPr>
      <w:r w:rsidRPr="00DE5AC6">
        <w:rPr>
          <w:rStyle w:val="FootnoteReference"/>
          <w:sz w:val="20"/>
          <w:lang w:val="en-GB"/>
        </w:rPr>
        <w:footnoteRef/>
      </w:r>
      <w:r w:rsidRPr="00DE5AC6">
        <w:rPr>
          <w:sz w:val="20"/>
          <w:lang w:val="en-GB"/>
        </w:rPr>
        <w:t xml:space="preserve">  </w:t>
      </w:r>
      <w:hyperlink r:id="rId2" w:history="1">
        <w:r w:rsidRPr="00DE5AC6">
          <w:rPr>
            <w:rStyle w:val="Hyperlink"/>
            <w:sz w:val="20"/>
            <w:lang w:val="en-GB"/>
          </w:rPr>
          <w:t>CBD/COP/16/7</w:t>
        </w:r>
      </w:hyperlink>
      <w:r w:rsidRPr="00DE5AC6">
        <w:rPr>
          <w:sz w:val="20"/>
          <w:lang w:val="en-GB"/>
        </w:rPr>
        <w:t>。另见</w:t>
      </w:r>
      <w:hyperlink r:id="rId3" w:history="1">
        <w:r w:rsidRPr="00DE5AC6">
          <w:rPr>
            <w:rStyle w:val="Hyperlink"/>
            <w:sz w:val="20"/>
            <w:lang w:val="en-GB"/>
          </w:rPr>
          <w:t>CBD/COP/16/INF/25</w:t>
        </w:r>
      </w:hyperlink>
      <w:r w:rsidRPr="00DE5AC6">
        <w:rPr>
          <w:sz w:val="20"/>
          <w:lang w:val="en-GB"/>
        </w:rPr>
        <w:t>。</w:t>
      </w:r>
    </w:p>
  </w:footnote>
  <w:footnote w:id="7">
    <w:p w14:paraId="5D5EDFC6" w14:textId="77777777" w:rsidR="007D4801" w:rsidRPr="00DE5AC6" w:rsidRDefault="007D4801" w:rsidP="005B13FA">
      <w:pPr>
        <w:pStyle w:val="FootnoteText"/>
        <w:spacing w:after="60"/>
        <w:rPr>
          <w:sz w:val="20"/>
          <w:lang w:val="en-GB"/>
        </w:rPr>
      </w:pPr>
      <w:r w:rsidRPr="00DE5AC6">
        <w:rPr>
          <w:rStyle w:val="FootnoteReference"/>
          <w:sz w:val="20"/>
          <w:lang w:val="en-GB"/>
        </w:rPr>
        <w:footnoteRef/>
      </w:r>
      <w:r w:rsidRPr="00DE5AC6">
        <w:rPr>
          <w:sz w:val="20"/>
          <w:lang w:val="en-GB"/>
        </w:rPr>
        <w:t xml:space="preserve">  </w:t>
      </w:r>
      <w:r w:rsidRPr="00DE5AC6">
        <w:rPr>
          <w:sz w:val="20"/>
        </w:rPr>
        <w:t>联合国，《条约汇编》，第</w:t>
      </w:r>
      <w:r w:rsidRPr="00DE5AC6">
        <w:rPr>
          <w:sz w:val="20"/>
        </w:rPr>
        <w:t>3008</w:t>
      </w:r>
      <w:r w:rsidRPr="00DE5AC6">
        <w:rPr>
          <w:sz w:val="20"/>
        </w:rPr>
        <w:t>卷，第</w:t>
      </w:r>
      <w:r w:rsidRPr="00DE5AC6">
        <w:rPr>
          <w:sz w:val="20"/>
        </w:rPr>
        <w:t>30619</w:t>
      </w:r>
      <w:r w:rsidRPr="00DE5AC6">
        <w:rPr>
          <w:sz w:val="20"/>
        </w:rPr>
        <w:t>号。</w:t>
      </w:r>
    </w:p>
  </w:footnote>
  <w:footnote w:id="8">
    <w:p w14:paraId="1BBB88D9" w14:textId="4CC54C00" w:rsidR="007D4801" w:rsidRPr="00DE5AC6" w:rsidRDefault="007D4801" w:rsidP="005B13FA">
      <w:pPr>
        <w:pStyle w:val="FootnoteText"/>
        <w:spacing w:after="60"/>
        <w:rPr>
          <w:sz w:val="20"/>
        </w:rPr>
      </w:pPr>
      <w:r w:rsidRPr="00DE5AC6">
        <w:rPr>
          <w:rStyle w:val="FootnoteReference"/>
          <w:sz w:val="20"/>
        </w:rPr>
        <w:footnoteRef/>
      </w:r>
      <w:r w:rsidRPr="00DE5AC6">
        <w:rPr>
          <w:sz w:val="20"/>
        </w:rPr>
        <w:t xml:space="preserve">  </w:t>
      </w:r>
      <w:r w:rsidRPr="00DE5AC6">
        <w:rPr>
          <w:sz w:val="20"/>
        </w:rPr>
        <w:t>第</w:t>
      </w:r>
      <w:hyperlink r:id="rId4" w:history="1">
        <w:r w:rsidRPr="00DE5AC6">
          <w:rPr>
            <w:rStyle w:val="Hyperlink"/>
            <w:sz w:val="20"/>
          </w:rPr>
          <w:t>15/4</w:t>
        </w:r>
      </w:hyperlink>
      <w:r w:rsidRPr="00DE5AC6">
        <w:rPr>
          <w:sz w:val="20"/>
        </w:rPr>
        <w:t>号决定，附件。</w:t>
      </w:r>
    </w:p>
  </w:footnote>
  <w:footnote w:id="9">
    <w:p w14:paraId="047D9F1D" w14:textId="69DF4CB3" w:rsidR="007D4801" w:rsidRPr="00DE5AC6" w:rsidRDefault="007D4801" w:rsidP="005B13FA">
      <w:pPr>
        <w:pStyle w:val="FootnoteText"/>
        <w:spacing w:after="60"/>
        <w:rPr>
          <w:sz w:val="20"/>
        </w:rPr>
      </w:pPr>
      <w:r w:rsidRPr="00DE5AC6">
        <w:rPr>
          <w:rStyle w:val="FootnoteReference"/>
          <w:sz w:val="20"/>
        </w:rPr>
        <w:footnoteRef/>
      </w:r>
      <w:r w:rsidRPr="00DE5AC6">
        <w:rPr>
          <w:sz w:val="20"/>
        </w:rPr>
        <w:t xml:space="preserve">  </w:t>
      </w:r>
      <w:r w:rsidRPr="00DE5AC6">
        <w:rPr>
          <w:sz w:val="20"/>
        </w:rPr>
        <w:t>第</w:t>
      </w:r>
      <w:hyperlink r:id="rId5" w:history="1">
        <w:r w:rsidRPr="00DE5AC6">
          <w:rPr>
            <w:rStyle w:val="Hyperlink"/>
            <w:sz w:val="20"/>
          </w:rPr>
          <w:t>16/34</w:t>
        </w:r>
      </w:hyperlink>
      <w:r w:rsidRPr="00DE5AC6">
        <w:rPr>
          <w:sz w:val="20"/>
        </w:rPr>
        <w:t>号决定，附件一。</w:t>
      </w:r>
    </w:p>
  </w:footnote>
  <w:footnote w:id="10">
    <w:p w14:paraId="624DCA70" w14:textId="3A970484" w:rsidR="007D4801" w:rsidRPr="00DE5AC6" w:rsidRDefault="007D4801" w:rsidP="005B13FA">
      <w:pPr>
        <w:pStyle w:val="FootnoteText"/>
        <w:spacing w:after="60"/>
        <w:rPr>
          <w:sz w:val="20"/>
          <w:lang w:val="en-GB"/>
        </w:rPr>
      </w:pPr>
      <w:r w:rsidRPr="00DE5AC6">
        <w:rPr>
          <w:rStyle w:val="FootnoteReference"/>
          <w:sz w:val="20"/>
          <w:lang w:val="en-GB"/>
        </w:rPr>
        <w:footnoteRef/>
      </w:r>
      <w:r w:rsidRPr="00DE5AC6">
        <w:rPr>
          <w:sz w:val="20"/>
          <w:lang w:val="en-GB"/>
        </w:rPr>
        <w:t xml:space="preserve"> </w:t>
      </w:r>
      <w:r w:rsidRPr="00DE5AC6">
        <w:rPr>
          <w:rFonts w:hint="eastAsia"/>
          <w:sz w:val="20"/>
          <w:lang w:val="en-GB"/>
        </w:rPr>
        <w:t xml:space="preserve"> </w:t>
      </w:r>
      <w:r w:rsidRPr="00DE5AC6">
        <w:rPr>
          <w:sz w:val="20"/>
        </w:rPr>
        <w:t>第</w:t>
      </w:r>
      <w:hyperlink r:id="rId6" w:history="1">
        <w:r w:rsidRPr="00DE5AC6">
          <w:rPr>
            <w:rStyle w:val="Hyperlink"/>
            <w:sz w:val="20"/>
          </w:rPr>
          <w:t>NP-5/</w:t>
        </w:r>
        <w:r w:rsidRPr="00DE5AC6">
          <w:rPr>
            <w:rStyle w:val="Hyperlink"/>
            <w:rFonts w:hint="eastAsia"/>
            <w:sz w:val="20"/>
          </w:rPr>
          <w:t>3</w:t>
        </w:r>
      </w:hyperlink>
      <w:r w:rsidRPr="00DE5AC6">
        <w:rPr>
          <w:sz w:val="20"/>
        </w:rPr>
        <w:t>号决定，附件。</w:t>
      </w:r>
    </w:p>
  </w:footnote>
  <w:footnote w:id="11">
    <w:p w14:paraId="5D5C1FA6" w14:textId="102CFD81" w:rsidR="007D4801" w:rsidRPr="006D13DC" w:rsidRDefault="007D4801" w:rsidP="005B13FA">
      <w:pPr>
        <w:pStyle w:val="FootnoteText"/>
        <w:spacing w:after="60"/>
        <w:rPr>
          <w:sz w:val="20"/>
          <w:lang w:val="en-GB"/>
        </w:rPr>
      </w:pPr>
      <w:r w:rsidRPr="00DE5AC6">
        <w:rPr>
          <w:rStyle w:val="FootnoteReference"/>
          <w:sz w:val="20"/>
          <w:lang w:val="en-GB"/>
        </w:rPr>
        <w:footnoteRef/>
      </w:r>
      <w:r w:rsidRPr="00DE5AC6">
        <w:rPr>
          <w:sz w:val="20"/>
          <w:lang w:val="en-GB"/>
        </w:rPr>
        <w:t xml:space="preserve"> </w:t>
      </w:r>
      <w:r w:rsidRPr="00DE5AC6">
        <w:rPr>
          <w:rFonts w:hint="eastAsia"/>
          <w:sz w:val="20"/>
          <w:lang w:val="en-GB"/>
        </w:rPr>
        <w:t xml:space="preserve"> </w:t>
      </w:r>
      <w:r w:rsidRPr="00DE5AC6">
        <w:rPr>
          <w:sz w:val="20"/>
        </w:rPr>
        <w:t>第</w:t>
      </w:r>
      <w:hyperlink r:id="rId7" w:history="1">
        <w:r w:rsidRPr="00DE5AC6">
          <w:rPr>
            <w:rStyle w:val="Hyperlink"/>
            <w:sz w:val="20"/>
          </w:rPr>
          <w:t>NP-4/7</w:t>
        </w:r>
        <w:r w:rsidR="00594D4F" w:rsidRPr="00DE5AC6">
          <w:rPr>
            <w:rStyle w:val="Hyperlink"/>
            <w:rFonts w:hint="eastAsia"/>
            <w:sz w:val="20"/>
          </w:rPr>
          <w:t xml:space="preserve"> </w:t>
        </w:r>
        <w:r w:rsidRPr="00DE5AC6">
          <w:rPr>
            <w:rStyle w:val="Hyperlink"/>
            <w:rFonts w:hint="eastAsia"/>
            <w:sz w:val="20"/>
          </w:rPr>
          <w:t>A</w:t>
        </w:r>
      </w:hyperlink>
      <w:r w:rsidRPr="00DE5AC6">
        <w:rPr>
          <w:sz w:val="20"/>
        </w:rPr>
        <w:t>号决定</w:t>
      </w:r>
      <w:r w:rsidRPr="00DE5AC6">
        <w:rPr>
          <w:rFonts w:hint="eastAsia"/>
          <w:sz w:val="20"/>
        </w:rPr>
        <w:t>，</w:t>
      </w:r>
      <w:r w:rsidRPr="00DE5AC6">
        <w:rPr>
          <w:sz w:val="20"/>
        </w:rPr>
        <w:t>附件。</w:t>
      </w:r>
    </w:p>
  </w:footnote>
  <w:footnote w:id="12">
    <w:p w14:paraId="0217EF1F" w14:textId="77777777" w:rsidR="007D4801" w:rsidRPr="00916A08" w:rsidRDefault="007D4801" w:rsidP="003E71FF">
      <w:pPr>
        <w:pStyle w:val="FootnoteText"/>
        <w:adjustRightInd w:val="0"/>
        <w:snapToGrid w:val="0"/>
        <w:spacing w:after="60"/>
        <w:rPr>
          <w:sz w:val="20"/>
        </w:rPr>
      </w:pPr>
      <w:r w:rsidRPr="00916A08">
        <w:rPr>
          <w:rStyle w:val="FootnoteReference"/>
          <w:sz w:val="20"/>
        </w:rPr>
        <w:footnoteRef/>
      </w:r>
      <w:r w:rsidRPr="00916A08">
        <w:rPr>
          <w:sz w:val="20"/>
        </w:rPr>
        <w:t xml:space="preserve"> </w:t>
      </w:r>
      <w:r w:rsidRPr="00916A08">
        <w:rPr>
          <w:rFonts w:hint="eastAsia"/>
          <w:sz w:val="20"/>
        </w:rPr>
        <w:t xml:space="preserve"> </w:t>
      </w:r>
      <w:r w:rsidRPr="00916A08">
        <w:rPr>
          <w:sz w:val="20"/>
        </w:rPr>
        <w:t>联合国，《条约汇编》，第</w:t>
      </w:r>
      <w:r w:rsidRPr="00916A08">
        <w:rPr>
          <w:sz w:val="20"/>
        </w:rPr>
        <w:t>3008</w:t>
      </w:r>
      <w:r w:rsidRPr="00916A08">
        <w:rPr>
          <w:sz w:val="20"/>
        </w:rPr>
        <w:t>卷，第</w:t>
      </w:r>
      <w:r w:rsidRPr="00916A08">
        <w:rPr>
          <w:sz w:val="20"/>
        </w:rPr>
        <w:t>30619</w:t>
      </w:r>
      <w:r w:rsidRPr="00916A08">
        <w:rPr>
          <w:sz w:val="20"/>
        </w:rPr>
        <w:t>号。</w:t>
      </w:r>
    </w:p>
  </w:footnote>
  <w:footnote w:id="13">
    <w:p w14:paraId="6B3D3C38" w14:textId="77777777" w:rsidR="007D4801" w:rsidRPr="00916A08" w:rsidRDefault="007D4801" w:rsidP="003E71FF">
      <w:pPr>
        <w:pStyle w:val="FootnoteText"/>
        <w:adjustRightInd w:val="0"/>
        <w:snapToGrid w:val="0"/>
        <w:spacing w:after="60"/>
        <w:rPr>
          <w:sz w:val="20"/>
        </w:rPr>
      </w:pPr>
      <w:r w:rsidRPr="00916A08">
        <w:rPr>
          <w:rStyle w:val="FootnoteReference"/>
          <w:sz w:val="20"/>
        </w:rPr>
        <w:footnoteRef/>
      </w:r>
      <w:r w:rsidRPr="00916A08">
        <w:rPr>
          <w:sz w:val="20"/>
        </w:rPr>
        <w:t xml:space="preserve"> </w:t>
      </w:r>
      <w:r w:rsidRPr="00916A08">
        <w:rPr>
          <w:rFonts w:hint="eastAsia"/>
          <w:sz w:val="20"/>
        </w:rPr>
        <w:t xml:space="preserve"> </w:t>
      </w:r>
      <w:r w:rsidRPr="00916A08">
        <w:rPr>
          <w:sz w:val="20"/>
        </w:rPr>
        <w:t>第</w:t>
      </w:r>
      <w:hyperlink r:id="rId8" w:history="1">
        <w:r w:rsidRPr="00916A08">
          <w:rPr>
            <w:rStyle w:val="Hyperlink"/>
            <w:sz w:val="20"/>
          </w:rPr>
          <w:t>NP-1/8</w:t>
        </w:r>
      </w:hyperlink>
      <w:r w:rsidRPr="00916A08">
        <w:rPr>
          <w:sz w:val="20"/>
        </w:rPr>
        <w:t>号决定，附件。</w:t>
      </w:r>
    </w:p>
  </w:footnote>
  <w:footnote w:id="14">
    <w:p w14:paraId="273C26E2" w14:textId="77777777" w:rsidR="007D4801" w:rsidRPr="00916A08" w:rsidRDefault="007D4801" w:rsidP="003E71FF">
      <w:pPr>
        <w:pStyle w:val="FootnoteText"/>
        <w:adjustRightInd w:val="0"/>
        <w:snapToGrid w:val="0"/>
        <w:spacing w:after="60"/>
        <w:rPr>
          <w:sz w:val="20"/>
        </w:rPr>
      </w:pPr>
      <w:r w:rsidRPr="00916A08">
        <w:rPr>
          <w:rStyle w:val="FootnoteReference"/>
          <w:sz w:val="20"/>
        </w:rPr>
        <w:footnoteRef/>
      </w:r>
      <w:r w:rsidRPr="00916A08">
        <w:rPr>
          <w:sz w:val="20"/>
        </w:rPr>
        <w:t xml:space="preserve"> </w:t>
      </w:r>
      <w:r w:rsidRPr="00916A08">
        <w:rPr>
          <w:rFonts w:hint="eastAsia"/>
          <w:sz w:val="20"/>
        </w:rPr>
        <w:t xml:space="preserve"> </w:t>
      </w:r>
      <w:r w:rsidRPr="00916A08">
        <w:rPr>
          <w:sz w:val="20"/>
        </w:rPr>
        <w:t>联合国，《条约汇编》，第</w:t>
      </w:r>
      <w:r w:rsidRPr="00916A08">
        <w:rPr>
          <w:sz w:val="20"/>
        </w:rPr>
        <w:t>1760</w:t>
      </w:r>
      <w:r w:rsidRPr="00916A08">
        <w:rPr>
          <w:sz w:val="20"/>
        </w:rPr>
        <w:t>卷，第</w:t>
      </w:r>
      <w:r w:rsidRPr="00916A08">
        <w:rPr>
          <w:sz w:val="20"/>
        </w:rPr>
        <w:t>30619</w:t>
      </w:r>
      <w:r w:rsidRPr="00916A08">
        <w:rPr>
          <w:sz w:val="20"/>
        </w:rPr>
        <w:t>号。</w:t>
      </w:r>
    </w:p>
  </w:footnote>
  <w:footnote w:id="15">
    <w:p w14:paraId="49AC844B" w14:textId="77777777" w:rsidR="007D4801" w:rsidRPr="003E71FF" w:rsidRDefault="007D4801" w:rsidP="003E71FF">
      <w:pPr>
        <w:pStyle w:val="FootnoteText"/>
        <w:spacing w:after="60"/>
        <w:rPr>
          <w:sz w:val="20"/>
          <w:lang w:val="en-GB"/>
        </w:rPr>
      </w:pPr>
      <w:r w:rsidRPr="00916A08">
        <w:rPr>
          <w:rStyle w:val="FootnoteReference"/>
          <w:sz w:val="20"/>
          <w:lang w:val="en-GB"/>
        </w:rPr>
        <w:footnoteRef/>
      </w:r>
      <w:r w:rsidRPr="00916A08">
        <w:rPr>
          <w:rFonts w:hint="eastAsia"/>
          <w:sz w:val="20"/>
          <w:lang w:val="en-GB"/>
        </w:rPr>
        <w:t xml:space="preserve"> </w:t>
      </w:r>
      <w:r w:rsidRPr="00916A08">
        <w:rPr>
          <w:sz w:val="20"/>
          <w:lang w:val="en-GB"/>
        </w:rPr>
        <w:t xml:space="preserve"> </w:t>
      </w:r>
      <w:hyperlink r:id="rId9" w:history="1">
        <w:r w:rsidRPr="00916A08">
          <w:rPr>
            <w:rStyle w:val="Hyperlink"/>
            <w:sz w:val="20"/>
            <w:lang w:val="en-GB"/>
          </w:rPr>
          <w:t>CBD/NP/CB-IAC/2023/1/3</w:t>
        </w:r>
      </w:hyperlink>
      <w:r w:rsidRPr="00916A08">
        <w:rPr>
          <w:rStyle w:val="Hyperlink"/>
          <w:sz w:val="20"/>
          <w:u w:val="none"/>
          <w:lang w:val="en-GB"/>
        </w:rPr>
        <w:t>。</w:t>
      </w:r>
    </w:p>
  </w:footnote>
  <w:footnote w:id="16">
    <w:p w14:paraId="7A5C0311" w14:textId="77777777" w:rsidR="007D4801" w:rsidRPr="00916A08" w:rsidRDefault="007D4801" w:rsidP="003E71FF">
      <w:pPr>
        <w:pStyle w:val="FootnoteText"/>
        <w:spacing w:after="60"/>
        <w:rPr>
          <w:sz w:val="20"/>
        </w:rPr>
      </w:pPr>
      <w:r w:rsidRPr="00916A08">
        <w:rPr>
          <w:rStyle w:val="FootnoteReference"/>
          <w:sz w:val="20"/>
        </w:rPr>
        <w:footnoteRef/>
      </w:r>
      <w:r w:rsidRPr="00916A08">
        <w:rPr>
          <w:sz w:val="20"/>
        </w:rPr>
        <w:t xml:space="preserve"> </w:t>
      </w:r>
      <w:hyperlink r:id="rId10" w:history="1">
        <w:r w:rsidRPr="00916A08">
          <w:rPr>
            <w:rStyle w:val="Hyperlink"/>
            <w:sz w:val="20"/>
          </w:rPr>
          <w:t>《宣传、教育和公众意识工具包》</w:t>
        </w:r>
      </w:hyperlink>
      <w:r w:rsidRPr="00916A08">
        <w:rPr>
          <w:sz w:val="20"/>
        </w:rPr>
        <w:t>有六种联合国正式语文版本，可在线查询。</w:t>
      </w:r>
    </w:p>
  </w:footnote>
  <w:footnote w:id="17">
    <w:p w14:paraId="36EE8A81" w14:textId="77777777" w:rsidR="007D4801" w:rsidRPr="007629DC" w:rsidRDefault="007D4801" w:rsidP="003E71FF">
      <w:pPr>
        <w:pStyle w:val="FootnoteText"/>
        <w:adjustRightInd w:val="0"/>
        <w:snapToGrid w:val="0"/>
        <w:spacing w:after="60"/>
        <w:rPr>
          <w:sz w:val="20"/>
        </w:rPr>
      </w:pPr>
      <w:r w:rsidRPr="007629DC">
        <w:rPr>
          <w:rStyle w:val="FootnoteReference"/>
          <w:sz w:val="20"/>
        </w:rPr>
        <w:footnoteRef/>
      </w:r>
      <w:r w:rsidRPr="007629DC">
        <w:rPr>
          <w:sz w:val="20"/>
        </w:rPr>
        <w:t xml:space="preserve"> </w:t>
      </w:r>
      <w:r w:rsidRPr="007629DC">
        <w:rPr>
          <w:rFonts w:hint="eastAsia"/>
          <w:sz w:val="20"/>
        </w:rPr>
        <w:t xml:space="preserve"> </w:t>
      </w:r>
      <w:r w:rsidRPr="007629DC">
        <w:rPr>
          <w:sz w:val="20"/>
        </w:rPr>
        <w:t>例如</w:t>
      </w:r>
      <w:hyperlink r:id="rId11" w:history="1">
        <w:r w:rsidRPr="007629DC">
          <w:rPr>
            <w:rStyle w:val="Hyperlink"/>
            <w:sz w:val="20"/>
          </w:rPr>
          <w:t>CBD/SBI/4/INF/3</w:t>
        </w:r>
      </w:hyperlink>
      <w:r w:rsidRPr="007629DC">
        <w:rPr>
          <w:sz w:val="20"/>
        </w:rPr>
        <w:t>号资料文件所载指导材料。</w:t>
      </w:r>
    </w:p>
  </w:footnote>
  <w:footnote w:id="18">
    <w:p w14:paraId="78443CEB" w14:textId="77777777" w:rsidR="007D4801" w:rsidRPr="00D52D71" w:rsidRDefault="007D4801" w:rsidP="00D52D71">
      <w:pPr>
        <w:pStyle w:val="FootnoteText"/>
        <w:tabs>
          <w:tab w:val="clear" w:pos="567"/>
          <w:tab w:val="clear" w:pos="1134"/>
          <w:tab w:val="clear" w:pos="1701"/>
          <w:tab w:val="clear" w:pos="2268"/>
        </w:tabs>
        <w:spacing w:after="60"/>
        <w:rPr>
          <w:sz w:val="20"/>
        </w:rPr>
      </w:pPr>
      <w:r w:rsidRPr="00D52D71">
        <w:rPr>
          <w:rStyle w:val="FootnoteReference"/>
          <w:sz w:val="20"/>
        </w:rPr>
        <w:footnoteRef/>
      </w:r>
      <w:r w:rsidRPr="00D52D71">
        <w:rPr>
          <w:rFonts w:hint="eastAsia"/>
          <w:sz w:val="20"/>
        </w:rPr>
        <w:t xml:space="preserve"> </w:t>
      </w:r>
      <w:r w:rsidRPr="00D52D71">
        <w:rPr>
          <w:sz w:val="20"/>
        </w:rPr>
        <w:t xml:space="preserve"> </w:t>
      </w:r>
      <w:r w:rsidRPr="00D52D71">
        <w:rPr>
          <w:sz w:val="20"/>
        </w:rPr>
        <w:t>联合国，《条约汇编》，第</w:t>
      </w:r>
      <w:r w:rsidRPr="00D52D71">
        <w:rPr>
          <w:sz w:val="20"/>
        </w:rPr>
        <w:t>1760</w:t>
      </w:r>
      <w:r w:rsidRPr="00D52D71">
        <w:rPr>
          <w:sz w:val="20"/>
        </w:rPr>
        <w:t>卷，第</w:t>
      </w:r>
      <w:r w:rsidRPr="00D52D71">
        <w:rPr>
          <w:sz w:val="20"/>
        </w:rPr>
        <w:t>30619</w:t>
      </w:r>
      <w:r w:rsidRPr="00D52D71">
        <w:rPr>
          <w:sz w:val="20"/>
        </w:rPr>
        <w:t>号。</w:t>
      </w:r>
    </w:p>
  </w:footnote>
  <w:footnote w:id="19">
    <w:p w14:paraId="6CE1FD34" w14:textId="75BAAA92" w:rsidR="007D4801" w:rsidRPr="00D52D71" w:rsidRDefault="007D4801" w:rsidP="00D52D71">
      <w:pPr>
        <w:pStyle w:val="FootnoteText"/>
        <w:tabs>
          <w:tab w:val="clear" w:pos="567"/>
          <w:tab w:val="clear" w:pos="1134"/>
          <w:tab w:val="clear" w:pos="1701"/>
          <w:tab w:val="clear" w:pos="2268"/>
        </w:tabs>
        <w:spacing w:after="60"/>
        <w:rPr>
          <w:sz w:val="20"/>
        </w:rPr>
      </w:pPr>
      <w:r w:rsidRPr="00D52D71">
        <w:rPr>
          <w:rStyle w:val="FootnoteReference"/>
          <w:sz w:val="20"/>
        </w:rPr>
        <w:footnoteRef/>
      </w:r>
      <w:r w:rsidRPr="00D52D71">
        <w:rPr>
          <w:sz w:val="20"/>
        </w:rPr>
        <w:t xml:space="preserve"> </w:t>
      </w:r>
      <w:r w:rsidRPr="00D52D71">
        <w:rPr>
          <w:rFonts w:hint="eastAsia"/>
          <w:sz w:val="20"/>
        </w:rPr>
        <w:t xml:space="preserve"> </w:t>
      </w:r>
      <w:r w:rsidRPr="00D52D71">
        <w:rPr>
          <w:sz w:val="20"/>
        </w:rPr>
        <w:t>第</w:t>
      </w:r>
      <w:hyperlink r:id="rId12" w:history="1">
        <w:r w:rsidRPr="00B23426">
          <w:rPr>
            <w:rStyle w:val="Hyperlink"/>
            <w:sz w:val="20"/>
          </w:rPr>
          <w:t>15/4</w:t>
        </w:r>
      </w:hyperlink>
      <w:r w:rsidRPr="00D52D71">
        <w:rPr>
          <w:sz w:val="20"/>
        </w:rPr>
        <w:t>号决定，附件。</w:t>
      </w:r>
    </w:p>
  </w:footnote>
  <w:footnote w:id="20">
    <w:p w14:paraId="34BB9B38" w14:textId="77777777" w:rsidR="007D4801" w:rsidRPr="00D52D71" w:rsidRDefault="007D4801" w:rsidP="00D52D71">
      <w:pPr>
        <w:pStyle w:val="FootnoteText"/>
        <w:spacing w:after="60"/>
        <w:rPr>
          <w:sz w:val="20"/>
        </w:rPr>
      </w:pPr>
      <w:r w:rsidRPr="00D52D71">
        <w:rPr>
          <w:rStyle w:val="FootnoteReference"/>
          <w:sz w:val="20"/>
        </w:rPr>
        <w:footnoteRef/>
      </w:r>
      <w:r w:rsidRPr="00D52D71">
        <w:rPr>
          <w:sz w:val="20"/>
        </w:rPr>
        <w:t xml:space="preserve">  </w:t>
      </w:r>
      <w:r w:rsidRPr="00D52D71">
        <w:rPr>
          <w:rFonts w:hint="eastAsia"/>
          <w:sz w:val="20"/>
        </w:rPr>
        <w:t>联合国，《条约汇编》，第</w:t>
      </w:r>
      <w:r w:rsidRPr="00D52D71">
        <w:rPr>
          <w:rFonts w:hint="eastAsia"/>
          <w:sz w:val="20"/>
        </w:rPr>
        <w:t>3008</w:t>
      </w:r>
      <w:r w:rsidRPr="00D52D71">
        <w:rPr>
          <w:rFonts w:hint="eastAsia"/>
          <w:sz w:val="20"/>
        </w:rPr>
        <w:t>卷，第</w:t>
      </w:r>
      <w:r w:rsidRPr="00D52D71">
        <w:rPr>
          <w:rFonts w:hint="eastAsia"/>
          <w:sz w:val="20"/>
        </w:rPr>
        <w:t>30619</w:t>
      </w:r>
      <w:r w:rsidRPr="00D52D71">
        <w:rPr>
          <w:rFonts w:hint="eastAsia"/>
          <w:sz w:val="20"/>
        </w:rPr>
        <w:t>号。</w:t>
      </w:r>
    </w:p>
  </w:footnote>
  <w:footnote w:id="21">
    <w:p w14:paraId="1C3E7967" w14:textId="77777777" w:rsidR="007D4801" w:rsidRPr="00D52D71" w:rsidRDefault="007D4801" w:rsidP="00D52D71">
      <w:pPr>
        <w:pStyle w:val="FootnoteText"/>
        <w:tabs>
          <w:tab w:val="clear" w:pos="567"/>
          <w:tab w:val="clear" w:pos="1134"/>
          <w:tab w:val="clear" w:pos="1701"/>
          <w:tab w:val="clear" w:pos="2268"/>
        </w:tabs>
        <w:spacing w:after="60"/>
        <w:rPr>
          <w:sz w:val="20"/>
        </w:rPr>
      </w:pPr>
      <w:r w:rsidRPr="00D52D71">
        <w:rPr>
          <w:rStyle w:val="FootnoteReference"/>
          <w:sz w:val="20"/>
        </w:rPr>
        <w:footnoteRef/>
      </w:r>
      <w:r w:rsidRPr="00D52D71">
        <w:rPr>
          <w:sz w:val="20"/>
        </w:rPr>
        <w:t xml:space="preserve">  </w:t>
      </w:r>
      <w:r w:rsidRPr="00D52D71">
        <w:rPr>
          <w:sz w:val="20"/>
        </w:rPr>
        <w:t>与</w:t>
      </w:r>
      <w:r w:rsidRPr="00D52D71">
        <w:rPr>
          <w:rFonts w:hint="eastAsia"/>
          <w:sz w:val="20"/>
        </w:rPr>
        <w:t>《</w:t>
      </w:r>
      <w:r w:rsidRPr="00D52D71">
        <w:rPr>
          <w:sz w:val="20"/>
        </w:rPr>
        <w:t>行动计划</w:t>
      </w:r>
      <w:r w:rsidRPr="00D52D71">
        <w:rPr>
          <w:rFonts w:hint="eastAsia"/>
          <w:sz w:val="20"/>
        </w:rPr>
        <w:t>》</w:t>
      </w:r>
      <w:r w:rsidRPr="00D52D71">
        <w:rPr>
          <w:sz w:val="20"/>
        </w:rPr>
        <w:t>有直接相关的其他目标是行动目标</w:t>
      </w:r>
      <w:r w:rsidRPr="00D52D71">
        <w:rPr>
          <w:sz w:val="20"/>
        </w:rPr>
        <w:t xml:space="preserve"> 15 </w:t>
      </w:r>
      <w:r w:rsidRPr="00D52D71">
        <w:rPr>
          <w:sz w:val="20"/>
        </w:rPr>
        <w:t>、</w:t>
      </w:r>
      <w:r w:rsidRPr="00D52D71">
        <w:rPr>
          <w:sz w:val="20"/>
        </w:rPr>
        <w:t xml:space="preserve"> 19 </w:t>
      </w:r>
      <w:r w:rsidRPr="00D52D71">
        <w:rPr>
          <w:sz w:val="20"/>
        </w:rPr>
        <w:t>至</w:t>
      </w:r>
      <w:r w:rsidRPr="00D52D71">
        <w:rPr>
          <w:sz w:val="20"/>
        </w:rPr>
        <w:t xml:space="preserve"> 23</w:t>
      </w:r>
      <w:r w:rsidRPr="00D52D71">
        <w:rPr>
          <w:sz w:val="20"/>
        </w:rPr>
        <w:t>。</w:t>
      </w:r>
      <w:r w:rsidRPr="00D52D71">
        <w:rPr>
          <w:sz w:val="20"/>
        </w:rPr>
        <w:t xml:space="preserve"> </w:t>
      </w:r>
    </w:p>
  </w:footnote>
  <w:footnote w:id="22">
    <w:p w14:paraId="23C437E4" w14:textId="77777777" w:rsidR="007D4801" w:rsidRPr="00501584" w:rsidRDefault="007D4801" w:rsidP="00D52D71">
      <w:pPr>
        <w:pStyle w:val="FootnoteText"/>
        <w:tabs>
          <w:tab w:val="clear" w:pos="567"/>
          <w:tab w:val="clear" w:pos="1134"/>
          <w:tab w:val="clear" w:pos="1701"/>
          <w:tab w:val="clear" w:pos="2268"/>
        </w:tabs>
        <w:spacing w:after="60"/>
        <w:rPr>
          <w:sz w:val="20"/>
        </w:rPr>
      </w:pPr>
      <w:r w:rsidRPr="00D52D71">
        <w:rPr>
          <w:rStyle w:val="FootnoteReference"/>
          <w:sz w:val="20"/>
        </w:rPr>
        <w:footnoteRef/>
      </w:r>
      <w:r w:rsidRPr="00D52D71">
        <w:rPr>
          <w:rFonts w:hint="eastAsia"/>
          <w:sz w:val="20"/>
        </w:rPr>
        <w:t xml:space="preserve"> </w:t>
      </w:r>
      <w:r w:rsidRPr="00D52D71">
        <w:rPr>
          <w:sz w:val="20"/>
        </w:rPr>
        <w:t>《</w:t>
      </w:r>
      <w:r w:rsidRPr="00D52D71">
        <w:rPr>
          <w:sz w:val="20"/>
        </w:rPr>
        <w:t>2030</w:t>
      </w:r>
      <w:r w:rsidRPr="00D52D71">
        <w:rPr>
          <w:sz w:val="20"/>
        </w:rPr>
        <w:t>年可持续发展议程》的具体目标</w:t>
      </w:r>
      <w:r w:rsidRPr="00D52D71">
        <w:rPr>
          <w:sz w:val="20"/>
        </w:rPr>
        <w:t>15.6</w:t>
      </w:r>
      <w:r w:rsidRPr="00D52D71">
        <w:rPr>
          <w:sz w:val="20"/>
        </w:rPr>
        <w:t>是：</w:t>
      </w:r>
      <w:r w:rsidRPr="00D52D71">
        <w:rPr>
          <w:sz w:val="20"/>
        </w:rPr>
        <w:t>“</w:t>
      </w:r>
      <w:r w:rsidRPr="00D52D71">
        <w:rPr>
          <w:sz w:val="20"/>
        </w:rPr>
        <w:t>根据国际共识，公正和公平地分享利用遗传资源产生的利益，促进适当获取这类资源。</w:t>
      </w:r>
      <w:r w:rsidRPr="00D52D71">
        <w:rPr>
          <w:sz w:val="20"/>
        </w:rPr>
        <w:t>”</w:t>
      </w:r>
    </w:p>
  </w:footnote>
  <w:footnote w:id="23">
    <w:p w14:paraId="39A0E6A4" w14:textId="77777777" w:rsidR="007D4801" w:rsidRPr="005A5B08" w:rsidRDefault="007D4801" w:rsidP="003E71FF">
      <w:pPr>
        <w:pStyle w:val="FootnoteText"/>
        <w:tabs>
          <w:tab w:val="clear" w:pos="567"/>
          <w:tab w:val="clear" w:pos="1134"/>
          <w:tab w:val="clear" w:pos="1701"/>
          <w:tab w:val="clear" w:pos="2268"/>
        </w:tabs>
        <w:spacing w:after="60"/>
        <w:rPr>
          <w:sz w:val="20"/>
        </w:rPr>
      </w:pPr>
      <w:r w:rsidRPr="005A5B08">
        <w:rPr>
          <w:rStyle w:val="FootnoteReference"/>
          <w:sz w:val="20"/>
        </w:rPr>
        <w:footnoteRef/>
      </w:r>
      <w:r w:rsidRPr="005A5B08">
        <w:rPr>
          <w:sz w:val="20"/>
        </w:rPr>
        <w:t xml:space="preserve"> </w:t>
      </w:r>
      <w:r w:rsidRPr="005A5B08">
        <w:rPr>
          <w:rFonts w:hint="eastAsia"/>
          <w:sz w:val="20"/>
        </w:rPr>
        <w:t xml:space="preserve"> </w:t>
      </w:r>
      <w:hyperlink r:id="rId13" w:history="1">
        <w:r w:rsidRPr="005A5B08">
          <w:rPr>
            <w:rStyle w:val="Hyperlink"/>
            <w:sz w:val="20"/>
          </w:rPr>
          <w:t>CBD/SBI/4/INF/3</w:t>
        </w:r>
      </w:hyperlink>
      <w:r w:rsidRPr="005A5B08">
        <w:rPr>
          <w:sz w:val="20"/>
        </w:rPr>
        <w:t>号文件举例概述了不同行为体可作的一些贡献。</w:t>
      </w:r>
    </w:p>
  </w:footnote>
  <w:footnote w:id="24">
    <w:p w14:paraId="6CBCFFFC" w14:textId="77777777" w:rsidR="007D4801" w:rsidRPr="005A5B08" w:rsidRDefault="007D4801" w:rsidP="003E71FF">
      <w:pPr>
        <w:pStyle w:val="FootnoteText"/>
        <w:spacing w:after="60"/>
        <w:rPr>
          <w:sz w:val="20"/>
        </w:rPr>
      </w:pPr>
      <w:r w:rsidRPr="005A5B08">
        <w:rPr>
          <w:rStyle w:val="FootnoteReference"/>
          <w:sz w:val="20"/>
        </w:rPr>
        <w:footnoteRef/>
      </w:r>
      <w:r w:rsidRPr="005A5B08">
        <w:rPr>
          <w:rFonts w:hint="eastAsia"/>
          <w:sz w:val="20"/>
        </w:rPr>
        <w:t xml:space="preserve"> </w:t>
      </w:r>
      <w:r w:rsidRPr="005A5B08">
        <w:rPr>
          <w:sz w:val="20"/>
        </w:rPr>
        <w:t xml:space="preserve"> </w:t>
      </w:r>
      <w:r w:rsidRPr="005A5B08">
        <w:rPr>
          <w:sz w:val="20"/>
        </w:rPr>
        <w:t>其中包括活动、项目、方案或计划以及研讨会等其他类型的活动。</w:t>
      </w:r>
    </w:p>
  </w:footnote>
  <w:footnote w:id="25">
    <w:p w14:paraId="29B561A8" w14:textId="77777777" w:rsidR="007D4801" w:rsidRPr="003E71FF" w:rsidRDefault="007D4801" w:rsidP="003E71FF">
      <w:pPr>
        <w:pStyle w:val="FootnoteText"/>
        <w:spacing w:after="60"/>
        <w:rPr>
          <w:sz w:val="20"/>
        </w:rPr>
      </w:pPr>
      <w:r w:rsidRPr="005A5B08">
        <w:rPr>
          <w:rStyle w:val="FootnoteReference"/>
          <w:sz w:val="20"/>
        </w:rPr>
        <w:footnoteRef/>
      </w:r>
      <w:r w:rsidRPr="005A5B08">
        <w:rPr>
          <w:sz w:val="20"/>
        </w:rPr>
        <w:t xml:space="preserve"> </w:t>
      </w:r>
      <w:r w:rsidRPr="005A5B08">
        <w:rPr>
          <w:rFonts w:hint="eastAsia"/>
          <w:sz w:val="20"/>
        </w:rPr>
        <w:t xml:space="preserve"> </w:t>
      </w:r>
      <w:r w:rsidRPr="005A5B08">
        <w:rPr>
          <w:sz w:val="20"/>
        </w:rPr>
        <w:t>成果领域基于《名古屋议定书》第</w:t>
      </w:r>
      <w:hyperlink r:id="rId14" w:history="1">
        <w:r w:rsidRPr="005A5B08">
          <w:rPr>
            <w:rStyle w:val="Hyperlink"/>
            <w:sz w:val="20"/>
          </w:rPr>
          <w:t>22</w:t>
        </w:r>
      </w:hyperlink>
      <w:r w:rsidRPr="005A5B08">
        <w:rPr>
          <w:sz w:val="20"/>
        </w:rPr>
        <w:t>条第</w:t>
      </w:r>
      <w:r w:rsidRPr="005A5B08">
        <w:rPr>
          <w:sz w:val="20"/>
        </w:rPr>
        <w:t>4</w:t>
      </w:r>
      <w:r w:rsidRPr="005A5B08">
        <w:rPr>
          <w:sz w:val="20"/>
        </w:rPr>
        <w:t>款确定的能力建设和发展的</w:t>
      </w:r>
      <w:r w:rsidRPr="005A5B08">
        <w:rPr>
          <w:rFonts w:hint="eastAsia"/>
          <w:sz w:val="20"/>
        </w:rPr>
        <w:t>主要</w:t>
      </w:r>
      <w:r w:rsidRPr="005A5B08">
        <w:rPr>
          <w:sz w:val="20"/>
        </w:rPr>
        <w:t>领域；然而增加了成果领域</w:t>
      </w:r>
      <w:r w:rsidRPr="005A5B08">
        <w:rPr>
          <w:sz w:val="20"/>
        </w:rPr>
        <w:t>6</w:t>
      </w:r>
      <w:r w:rsidRPr="005A5B08">
        <w:rPr>
          <w:sz w:val="20"/>
        </w:rPr>
        <w:t>，以涵盖对执行《议定书》很重要但迄今尚未在任何</w:t>
      </w:r>
      <w:r w:rsidRPr="005A5B08">
        <w:rPr>
          <w:rFonts w:hint="eastAsia"/>
          <w:sz w:val="20"/>
        </w:rPr>
        <w:t>主要</w:t>
      </w:r>
      <w:r w:rsidRPr="005A5B08">
        <w:rPr>
          <w:sz w:val="20"/>
        </w:rPr>
        <w:t>领域得到解决的不同跨领域问题。这种跨领域能力是其他成果领域取得成功的基础，并有助于执行《议定书》第</w:t>
      </w:r>
      <w:hyperlink r:id="rId15" w:history="1">
        <w:r w:rsidRPr="005A5B08">
          <w:rPr>
            <w:rStyle w:val="Hyperlink"/>
            <w:sz w:val="20"/>
          </w:rPr>
          <w:t>21</w:t>
        </w:r>
      </w:hyperlink>
      <w:r w:rsidRPr="005A5B08">
        <w:rPr>
          <w:sz w:val="20"/>
        </w:rPr>
        <w:t>条和《性别平等行动计划》（缔约方大会第</w:t>
      </w:r>
      <w:hyperlink r:id="rId16" w:history="1">
        <w:r w:rsidRPr="005A5B08">
          <w:rPr>
            <w:rStyle w:val="Hyperlink"/>
            <w:sz w:val="20"/>
          </w:rPr>
          <w:t>15/11</w:t>
        </w:r>
      </w:hyperlink>
      <w:r w:rsidRPr="005A5B08">
        <w:rPr>
          <w:sz w:val="20"/>
        </w:rPr>
        <w:t>号决定，附件）。</w:t>
      </w:r>
    </w:p>
  </w:footnote>
  <w:footnote w:id="26">
    <w:p w14:paraId="2E702E4B" w14:textId="77777777" w:rsidR="007D4801" w:rsidRPr="005A5B08" w:rsidRDefault="007D4801" w:rsidP="003E71FF">
      <w:pPr>
        <w:pStyle w:val="FootnoteText"/>
        <w:spacing w:after="60"/>
        <w:rPr>
          <w:sz w:val="20"/>
        </w:rPr>
      </w:pPr>
      <w:r w:rsidRPr="005A5B08">
        <w:rPr>
          <w:rStyle w:val="FootnoteReference"/>
          <w:sz w:val="20"/>
        </w:rPr>
        <w:footnoteRef/>
      </w:r>
      <w:r w:rsidRPr="005A5B08">
        <w:rPr>
          <w:sz w:val="20"/>
        </w:rPr>
        <w:t xml:space="preserve">  </w:t>
      </w:r>
      <w:r w:rsidRPr="005A5B08">
        <w:rPr>
          <w:sz w:val="20"/>
        </w:rPr>
        <w:t>第</w:t>
      </w:r>
      <w:hyperlink r:id="rId17" w:history="1">
        <w:r w:rsidRPr="005A5B08">
          <w:rPr>
            <w:rStyle w:val="Hyperlink"/>
            <w:sz w:val="20"/>
          </w:rPr>
          <w:t>15/8</w:t>
        </w:r>
      </w:hyperlink>
      <w:r w:rsidRPr="005A5B08">
        <w:rPr>
          <w:sz w:val="20"/>
        </w:rPr>
        <w:t>号决定，附件一，第</w:t>
      </w:r>
      <w:r w:rsidRPr="005A5B08">
        <w:rPr>
          <w:sz w:val="20"/>
        </w:rPr>
        <w:t>3</w:t>
      </w:r>
      <w:r w:rsidRPr="005A5B08">
        <w:rPr>
          <w:sz w:val="20"/>
        </w:rPr>
        <w:t>段。</w:t>
      </w:r>
    </w:p>
  </w:footnote>
  <w:footnote w:id="27">
    <w:p w14:paraId="20ACB8EF" w14:textId="77777777" w:rsidR="007D4801" w:rsidRPr="005A5B08" w:rsidRDefault="007D4801" w:rsidP="003E71FF">
      <w:pPr>
        <w:pStyle w:val="FootnoteText"/>
        <w:spacing w:after="60"/>
        <w:rPr>
          <w:sz w:val="20"/>
        </w:rPr>
      </w:pPr>
      <w:r w:rsidRPr="005A5B08">
        <w:rPr>
          <w:rStyle w:val="FootnoteReference"/>
          <w:sz w:val="20"/>
        </w:rPr>
        <w:footnoteRef/>
      </w:r>
      <w:r w:rsidRPr="005A5B08">
        <w:rPr>
          <w:sz w:val="20"/>
        </w:rPr>
        <w:t xml:space="preserve">  </w:t>
      </w:r>
      <w:r w:rsidRPr="005A5B08">
        <w:rPr>
          <w:sz w:val="20"/>
        </w:rPr>
        <w:t>技术能力包括有形或可见的专门知识、技巧、技能以及组织结构和系统。功能能力指各个层面的无形特征、价值观、行为、技能和能力，它们使社会和系统得以运作、适应和发展。更多信息请参见</w:t>
      </w:r>
      <w:r w:rsidRPr="005A5B08">
        <w:rPr>
          <w:sz w:val="20"/>
        </w:rPr>
        <w:t xml:space="preserve"> </w:t>
      </w:r>
      <w:hyperlink r:id="rId18" w:history="1">
        <w:r w:rsidRPr="005A5B08">
          <w:rPr>
            <w:rStyle w:val="Hyperlink"/>
            <w:sz w:val="20"/>
          </w:rPr>
          <w:t>CBD/SBI/3/7/Add.1</w:t>
        </w:r>
      </w:hyperlink>
      <w:r w:rsidRPr="005A5B08">
        <w:rPr>
          <w:sz w:val="20"/>
        </w:rPr>
        <w:t xml:space="preserve"> </w:t>
      </w:r>
      <w:r w:rsidRPr="005A5B08">
        <w:rPr>
          <w:sz w:val="20"/>
        </w:rPr>
        <w:t>号文件。</w:t>
      </w:r>
    </w:p>
  </w:footnote>
  <w:footnote w:id="28">
    <w:p w14:paraId="1D3F5975" w14:textId="77777777" w:rsidR="007D4801" w:rsidRPr="005A5B08" w:rsidRDefault="007D4801" w:rsidP="007E77FE">
      <w:pPr>
        <w:pStyle w:val="FootnoteText"/>
        <w:spacing w:after="60"/>
        <w:rPr>
          <w:sz w:val="20"/>
        </w:rPr>
      </w:pPr>
      <w:r w:rsidRPr="005A5B08">
        <w:rPr>
          <w:rStyle w:val="FootnoteReference"/>
          <w:sz w:val="20"/>
        </w:rPr>
        <w:footnoteRef/>
      </w:r>
      <w:r w:rsidRPr="005A5B08">
        <w:rPr>
          <w:sz w:val="20"/>
        </w:rPr>
        <w:t xml:space="preserve">  </w:t>
      </w:r>
      <w:hyperlink r:id="rId19" w:history="1">
        <w:r w:rsidRPr="005A5B08">
          <w:rPr>
            <w:rStyle w:val="Hyperlink"/>
            <w:sz w:val="20"/>
          </w:rPr>
          <w:t>CBD/SBI/4/INF/3</w:t>
        </w:r>
      </w:hyperlink>
      <w:r w:rsidRPr="005A5B08">
        <w:rPr>
          <w:sz w:val="20"/>
        </w:rPr>
        <w:t xml:space="preserve"> </w:t>
      </w:r>
      <w:r w:rsidRPr="005A5B08">
        <w:rPr>
          <w:sz w:val="20"/>
        </w:rPr>
        <w:t>号资料文件载有基于这一变革理论的成果链，显示投入、活动、产出、成果和影响之间的因果关系。</w:t>
      </w:r>
    </w:p>
  </w:footnote>
  <w:footnote w:id="29">
    <w:p w14:paraId="22578C90" w14:textId="7EF66AFD" w:rsidR="007D4801" w:rsidRPr="007E77FE" w:rsidRDefault="007D4801" w:rsidP="007E77FE">
      <w:pPr>
        <w:pStyle w:val="FootnoteText"/>
        <w:spacing w:after="60"/>
        <w:rPr>
          <w:sz w:val="20"/>
        </w:rPr>
      </w:pPr>
      <w:r w:rsidRPr="005A5B08">
        <w:rPr>
          <w:rStyle w:val="FootnoteReference"/>
          <w:sz w:val="20"/>
        </w:rPr>
        <w:footnoteRef/>
      </w:r>
      <w:r w:rsidR="005A5B08" w:rsidRPr="005A5B08">
        <w:rPr>
          <w:sz w:val="20"/>
        </w:rPr>
        <w:t xml:space="preserve"> </w:t>
      </w:r>
      <w:r w:rsidRPr="005A5B08">
        <w:rPr>
          <w:sz w:val="20"/>
        </w:rPr>
        <w:t xml:space="preserve"> </w:t>
      </w:r>
      <w:r w:rsidRPr="005A5B08">
        <w:rPr>
          <w:sz w:val="20"/>
        </w:rPr>
        <w:t>改编自能力建设和发展长期战略框架（第</w:t>
      </w:r>
      <w:r w:rsidRPr="005A5B08">
        <w:rPr>
          <w:sz w:val="20"/>
        </w:rPr>
        <w:t xml:space="preserve"> </w:t>
      </w:r>
      <w:hyperlink r:id="rId20" w:history="1">
        <w:r w:rsidRPr="005A5B08">
          <w:rPr>
            <w:rStyle w:val="Hyperlink"/>
            <w:sz w:val="20"/>
          </w:rPr>
          <w:t>15/8</w:t>
        </w:r>
      </w:hyperlink>
      <w:r w:rsidRPr="005A5B08">
        <w:rPr>
          <w:sz w:val="20"/>
        </w:rPr>
        <w:t xml:space="preserve"> </w:t>
      </w:r>
      <w:r w:rsidRPr="005A5B08">
        <w:rPr>
          <w:sz w:val="20"/>
        </w:rPr>
        <w:t>号决定，附件一）。</w:t>
      </w:r>
    </w:p>
  </w:footnote>
  <w:footnote w:id="30">
    <w:p w14:paraId="13B8267D" w14:textId="6F2D9394" w:rsidR="007D4801" w:rsidRPr="005A5B08" w:rsidRDefault="007D4801" w:rsidP="007E77FE">
      <w:pPr>
        <w:pStyle w:val="FootnoteText"/>
        <w:spacing w:after="60"/>
        <w:rPr>
          <w:sz w:val="20"/>
        </w:rPr>
      </w:pPr>
      <w:r w:rsidRPr="005A5B08">
        <w:rPr>
          <w:rStyle w:val="FootnoteReference"/>
          <w:sz w:val="20"/>
        </w:rPr>
        <w:footnoteRef/>
      </w:r>
      <w:r w:rsidR="005A5B08">
        <w:rPr>
          <w:rFonts w:hint="eastAsia"/>
          <w:sz w:val="20"/>
        </w:rPr>
        <w:t xml:space="preserve"> </w:t>
      </w:r>
      <w:r w:rsidRPr="005A5B08">
        <w:rPr>
          <w:sz w:val="20"/>
        </w:rPr>
        <w:t xml:space="preserve"> </w:t>
      </w:r>
      <w:r w:rsidRPr="005A5B08">
        <w:rPr>
          <w:sz w:val="20"/>
        </w:rPr>
        <w:t>第</w:t>
      </w:r>
      <w:hyperlink r:id="rId21" w:history="1">
        <w:r w:rsidRPr="005A5B08">
          <w:rPr>
            <w:rStyle w:val="Hyperlink"/>
            <w:sz w:val="20"/>
          </w:rPr>
          <w:t>15/11</w:t>
        </w:r>
      </w:hyperlink>
      <w:r w:rsidRPr="005A5B08">
        <w:rPr>
          <w:sz w:val="20"/>
        </w:rPr>
        <w:t>号决定，附件。</w:t>
      </w:r>
    </w:p>
  </w:footnote>
  <w:footnote w:id="31">
    <w:p w14:paraId="1AA94967" w14:textId="77777777" w:rsidR="007D4801" w:rsidRPr="005A5B08" w:rsidRDefault="007D4801" w:rsidP="007E77FE">
      <w:pPr>
        <w:pStyle w:val="FootnoteText"/>
        <w:spacing w:after="60"/>
        <w:rPr>
          <w:sz w:val="20"/>
        </w:rPr>
      </w:pPr>
      <w:r w:rsidRPr="005A5B08">
        <w:rPr>
          <w:rStyle w:val="FootnoteReference"/>
          <w:sz w:val="20"/>
        </w:rPr>
        <w:footnoteRef/>
      </w:r>
      <w:r w:rsidRPr="005A5B08">
        <w:rPr>
          <w:rFonts w:hint="eastAsia"/>
          <w:sz w:val="20"/>
        </w:rPr>
        <w:t xml:space="preserve"> </w:t>
      </w:r>
      <w:r w:rsidRPr="005A5B08">
        <w:rPr>
          <w:sz w:val="20"/>
        </w:rPr>
        <w:t xml:space="preserve"> </w:t>
      </w:r>
      <w:r w:rsidRPr="005A5B08">
        <w:rPr>
          <w:sz w:val="20"/>
        </w:rPr>
        <w:t>根据长期战略框架中提供的指导，可建立区域和次区域支持网络或英才中心，应要求提供能力建设和发展支助，促进科技合作。这种支持中心不仅促进合作、协作和协同增效，而且有助于在区域和次区域层面建立个人和组织的专门知识、技能和技巧。</w:t>
      </w:r>
    </w:p>
  </w:footnote>
  <w:footnote w:id="32">
    <w:p w14:paraId="6B71AC89" w14:textId="77777777" w:rsidR="007D4801" w:rsidRPr="005A5B08" w:rsidRDefault="007D4801" w:rsidP="007E77FE">
      <w:pPr>
        <w:pStyle w:val="FootnoteText"/>
        <w:spacing w:after="60"/>
        <w:rPr>
          <w:sz w:val="20"/>
        </w:rPr>
      </w:pPr>
      <w:r w:rsidRPr="005A5B08">
        <w:rPr>
          <w:rStyle w:val="FootnoteReference"/>
          <w:sz w:val="20"/>
        </w:rPr>
        <w:footnoteRef/>
      </w:r>
      <w:r w:rsidRPr="005A5B08">
        <w:rPr>
          <w:sz w:val="20"/>
        </w:rPr>
        <w:t xml:space="preserve"> </w:t>
      </w:r>
      <w:r w:rsidRPr="005A5B08">
        <w:rPr>
          <w:rFonts w:hint="eastAsia"/>
          <w:sz w:val="20"/>
        </w:rPr>
        <w:t xml:space="preserve"> </w:t>
      </w:r>
      <w:r w:rsidRPr="005A5B08">
        <w:rPr>
          <w:sz w:val="20"/>
        </w:rPr>
        <w:t>第</w:t>
      </w:r>
      <w:hyperlink r:id="rId22" w:history="1">
        <w:r w:rsidRPr="005A5B08">
          <w:rPr>
            <w:rStyle w:val="Hyperlink"/>
            <w:sz w:val="20"/>
          </w:rPr>
          <w:t>15/8</w:t>
        </w:r>
      </w:hyperlink>
      <w:r w:rsidRPr="005A5B08">
        <w:rPr>
          <w:sz w:val="20"/>
        </w:rPr>
        <w:t>号决定，附件二。</w:t>
      </w:r>
    </w:p>
  </w:footnote>
  <w:footnote w:id="33">
    <w:p w14:paraId="02F505D9" w14:textId="77777777" w:rsidR="007D4801" w:rsidRPr="007E77FE" w:rsidRDefault="007D4801" w:rsidP="007E77FE">
      <w:pPr>
        <w:pStyle w:val="FootnoteText"/>
        <w:spacing w:after="60"/>
        <w:rPr>
          <w:sz w:val="20"/>
        </w:rPr>
      </w:pPr>
      <w:r w:rsidRPr="005A5B08">
        <w:rPr>
          <w:rStyle w:val="FootnoteReference"/>
          <w:sz w:val="20"/>
        </w:rPr>
        <w:footnoteRef/>
      </w:r>
      <w:r w:rsidRPr="005A5B08">
        <w:rPr>
          <w:sz w:val="20"/>
        </w:rPr>
        <w:t xml:space="preserve"> </w:t>
      </w:r>
      <w:r w:rsidRPr="005A5B08">
        <w:rPr>
          <w:rFonts w:hint="eastAsia"/>
          <w:sz w:val="20"/>
        </w:rPr>
        <w:t xml:space="preserve"> </w:t>
      </w:r>
      <w:r w:rsidRPr="005A5B08">
        <w:rPr>
          <w:rFonts w:hint="eastAsia"/>
          <w:sz w:val="20"/>
        </w:rPr>
        <w:t>见</w:t>
      </w:r>
      <w:r w:rsidRPr="005A5B08">
        <w:rPr>
          <w:sz w:val="20"/>
        </w:rPr>
        <w:t>第</w:t>
      </w:r>
      <w:hyperlink r:id="rId23" w:history="1">
        <w:r w:rsidRPr="005A5B08">
          <w:rPr>
            <w:rStyle w:val="Hyperlink"/>
            <w:sz w:val="20"/>
          </w:rPr>
          <w:t>15/8</w:t>
        </w:r>
      </w:hyperlink>
      <w:r w:rsidRPr="005A5B08">
        <w:rPr>
          <w:sz w:val="20"/>
        </w:rPr>
        <w:t>号决定，第</w:t>
      </w:r>
      <w:r w:rsidRPr="005A5B08">
        <w:rPr>
          <w:sz w:val="20"/>
        </w:rPr>
        <w:t>16(g)</w:t>
      </w:r>
      <w:r w:rsidRPr="005A5B08">
        <w:rPr>
          <w:sz w:val="20"/>
        </w:rPr>
        <w:t>段。</w:t>
      </w:r>
    </w:p>
  </w:footnote>
  <w:footnote w:id="34">
    <w:p w14:paraId="0CEE15E6" w14:textId="77777777" w:rsidR="007D4801" w:rsidRPr="005A5B08" w:rsidRDefault="007D4801" w:rsidP="005A5B08">
      <w:pPr>
        <w:pStyle w:val="FootnoteText"/>
        <w:spacing w:after="60"/>
        <w:rPr>
          <w:sz w:val="20"/>
        </w:rPr>
      </w:pPr>
      <w:r w:rsidRPr="005A5B08">
        <w:rPr>
          <w:rStyle w:val="FootnoteReference"/>
          <w:sz w:val="20"/>
        </w:rPr>
        <w:footnoteRef/>
      </w:r>
      <w:r w:rsidRPr="005A5B08">
        <w:rPr>
          <w:sz w:val="20"/>
        </w:rPr>
        <w:t xml:space="preserve"> </w:t>
      </w:r>
      <w:r w:rsidRPr="005A5B08">
        <w:rPr>
          <w:rFonts w:hint="eastAsia"/>
          <w:sz w:val="20"/>
        </w:rPr>
        <w:t xml:space="preserve"> </w:t>
      </w:r>
      <w:r w:rsidRPr="005A5B08">
        <w:rPr>
          <w:sz w:val="20"/>
        </w:rPr>
        <w:t>成果是源于因果关系的状态或条件的变化。成果代表可归因于完成产出的变化。产出是一个组织、方案或举措的活动产生的直接产品或服务。活动是通过调动投入来产生产出的行动或工作。见联合国发展集团，《成果管理制手册：统一成果管理制的概念和方法，</w:t>
      </w:r>
      <w:r w:rsidRPr="005A5B08">
        <w:rPr>
          <w:sz w:val="20"/>
        </w:rPr>
        <w:t xml:space="preserve"> </w:t>
      </w:r>
      <w:r w:rsidRPr="005A5B08">
        <w:rPr>
          <w:sz w:val="20"/>
        </w:rPr>
        <w:t>促进国家一级发展成果》（</w:t>
      </w:r>
      <w:r w:rsidRPr="005A5B08">
        <w:rPr>
          <w:sz w:val="20"/>
        </w:rPr>
        <w:t>2011</w:t>
      </w:r>
      <w:r w:rsidRPr="005A5B08">
        <w:rPr>
          <w:sz w:val="20"/>
        </w:rPr>
        <w:t>年</w:t>
      </w:r>
      <w:r w:rsidRPr="005A5B08">
        <w:rPr>
          <w:sz w:val="20"/>
        </w:rPr>
        <w:t>10</w:t>
      </w:r>
      <w:r w:rsidRPr="005A5B08">
        <w:rPr>
          <w:sz w:val="20"/>
        </w:rPr>
        <w:t>月），可查阅</w:t>
      </w:r>
      <w:hyperlink r:id="rId24" w:history="1">
        <w:r w:rsidRPr="005A5B08">
          <w:rPr>
            <w:rStyle w:val="Hyperlink"/>
            <w:sz w:val="20"/>
            <w:lang w:val="en-GB"/>
          </w:rPr>
          <w:t>https://unsdg.un.org/resources/unsdg-results-based-management-handbook</w:t>
        </w:r>
      </w:hyperlink>
      <w:r w:rsidRPr="005A5B08">
        <w:rPr>
          <w:sz w:val="20"/>
        </w:rPr>
        <w:t>。</w:t>
      </w:r>
    </w:p>
  </w:footnote>
  <w:footnote w:id="35">
    <w:p w14:paraId="24CAD7A6" w14:textId="77777777" w:rsidR="007D4801" w:rsidRPr="00CC19A0" w:rsidRDefault="007D4801" w:rsidP="005A5B08">
      <w:pPr>
        <w:pStyle w:val="FootnoteText"/>
        <w:spacing w:after="60"/>
        <w:rPr>
          <w:sz w:val="20"/>
        </w:rPr>
      </w:pPr>
      <w:r w:rsidRPr="005A5B08">
        <w:rPr>
          <w:rStyle w:val="FootnoteReference"/>
          <w:sz w:val="20"/>
        </w:rPr>
        <w:footnoteRef/>
      </w:r>
      <w:r w:rsidRPr="005A5B08">
        <w:rPr>
          <w:sz w:val="20"/>
        </w:rPr>
        <w:t xml:space="preserve">  </w:t>
      </w:r>
      <w:r w:rsidRPr="005A5B08">
        <w:rPr>
          <w:rFonts w:hint="eastAsia"/>
          <w:sz w:val="20"/>
        </w:rPr>
        <w:t>联合国，《条约汇编》，第</w:t>
      </w:r>
      <w:r w:rsidRPr="005A5B08">
        <w:rPr>
          <w:rFonts w:hint="eastAsia"/>
          <w:sz w:val="20"/>
        </w:rPr>
        <w:t>3008</w:t>
      </w:r>
      <w:r w:rsidRPr="005A5B08">
        <w:rPr>
          <w:rFonts w:hint="eastAsia"/>
          <w:sz w:val="20"/>
        </w:rPr>
        <w:t>卷，第</w:t>
      </w:r>
      <w:r w:rsidRPr="005A5B08">
        <w:rPr>
          <w:rFonts w:hint="eastAsia"/>
          <w:sz w:val="20"/>
        </w:rPr>
        <w:t>30619</w:t>
      </w:r>
      <w:r w:rsidRPr="005A5B08">
        <w:rPr>
          <w:rFonts w:hint="eastAsia"/>
          <w:sz w:val="20"/>
        </w:rPr>
        <w:t>号。</w:t>
      </w:r>
    </w:p>
  </w:footnote>
  <w:footnote w:id="36">
    <w:p w14:paraId="14BFC387" w14:textId="5A28FDB4" w:rsidR="007D4801" w:rsidRPr="008B1065" w:rsidRDefault="007D4801" w:rsidP="007E77FE">
      <w:pPr>
        <w:pStyle w:val="FootnoteText"/>
        <w:spacing w:after="60"/>
        <w:rPr>
          <w:sz w:val="20"/>
        </w:rPr>
      </w:pPr>
      <w:r w:rsidRPr="008B1065">
        <w:rPr>
          <w:rStyle w:val="FootnoteReference"/>
          <w:sz w:val="20"/>
        </w:rPr>
        <w:footnoteRef/>
      </w:r>
      <w:r w:rsidRPr="008B1065">
        <w:rPr>
          <w:sz w:val="20"/>
        </w:rPr>
        <w:t xml:space="preserve">  </w:t>
      </w:r>
      <w:r w:rsidRPr="008B1065">
        <w:rPr>
          <w:sz w:val="20"/>
        </w:rPr>
        <w:t>第</w:t>
      </w:r>
      <w:hyperlink r:id="rId25" w:history="1">
        <w:r w:rsidRPr="008B1065">
          <w:rPr>
            <w:rStyle w:val="Hyperlink"/>
            <w:sz w:val="20"/>
          </w:rPr>
          <w:t>NP-3/1</w:t>
        </w:r>
        <w:r w:rsidR="00B23426" w:rsidRPr="008B1065">
          <w:rPr>
            <w:rStyle w:val="Hyperlink"/>
            <w:rFonts w:hint="eastAsia"/>
            <w:sz w:val="20"/>
          </w:rPr>
          <w:t xml:space="preserve"> </w:t>
        </w:r>
        <w:r w:rsidRPr="008B1065">
          <w:rPr>
            <w:rStyle w:val="Hyperlink"/>
            <w:sz w:val="20"/>
          </w:rPr>
          <w:t>A</w:t>
        </w:r>
      </w:hyperlink>
      <w:r w:rsidRPr="008B1065">
        <w:rPr>
          <w:sz w:val="20"/>
        </w:rPr>
        <w:t>号决定，第</w:t>
      </w:r>
      <w:r w:rsidRPr="008B1065">
        <w:rPr>
          <w:sz w:val="20"/>
        </w:rPr>
        <w:t>5</w:t>
      </w:r>
      <w:r w:rsidRPr="008B1065">
        <w:rPr>
          <w:sz w:val="20"/>
        </w:rPr>
        <w:t>段。</w:t>
      </w:r>
    </w:p>
  </w:footnote>
  <w:footnote w:id="37">
    <w:p w14:paraId="1BBCE088" w14:textId="77777777" w:rsidR="007D4801" w:rsidRPr="00501584" w:rsidRDefault="007D4801" w:rsidP="007E77FE">
      <w:pPr>
        <w:pStyle w:val="FootnoteText"/>
        <w:spacing w:after="60"/>
        <w:rPr>
          <w:sz w:val="20"/>
        </w:rPr>
      </w:pPr>
      <w:r w:rsidRPr="008B1065">
        <w:rPr>
          <w:rStyle w:val="FootnoteReference"/>
          <w:sz w:val="20"/>
        </w:rPr>
        <w:footnoteRef/>
      </w:r>
      <w:r w:rsidRPr="008B1065">
        <w:rPr>
          <w:sz w:val="20"/>
        </w:rPr>
        <w:t xml:space="preserve">  </w:t>
      </w:r>
      <w:r w:rsidRPr="008B1065">
        <w:rPr>
          <w:sz w:val="20"/>
        </w:rPr>
        <w:t>同上，附件一，第</w:t>
      </w:r>
      <w:r w:rsidRPr="008B1065">
        <w:rPr>
          <w:sz w:val="20"/>
        </w:rPr>
        <w:t>10</w:t>
      </w:r>
      <w:r w:rsidRPr="008B1065">
        <w:rPr>
          <w:sz w:val="20"/>
        </w:rPr>
        <w:t>段。</w:t>
      </w:r>
    </w:p>
  </w:footnote>
  <w:footnote w:id="38">
    <w:p w14:paraId="37FE925E" w14:textId="77777777" w:rsidR="007D4801" w:rsidRPr="00501584" w:rsidRDefault="007D4801" w:rsidP="007E77FE">
      <w:pPr>
        <w:pStyle w:val="FootnoteText"/>
        <w:spacing w:after="60"/>
        <w:rPr>
          <w:sz w:val="20"/>
        </w:rPr>
      </w:pPr>
      <w:r w:rsidRPr="00501584">
        <w:rPr>
          <w:rStyle w:val="FootnoteReference"/>
          <w:sz w:val="20"/>
        </w:rPr>
        <w:footnoteRef/>
      </w:r>
      <w:r w:rsidRPr="00501584">
        <w:rPr>
          <w:sz w:val="20"/>
        </w:rPr>
        <w:t xml:space="preserve"> </w:t>
      </w:r>
      <w:r>
        <w:rPr>
          <w:rFonts w:hint="eastAsia"/>
          <w:sz w:val="20"/>
        </w:rPr>
        <w:t xml:space="preserve"> </w:t>
      </w:r>
      <w:r w:rsidRPr="00501584">
        <w:rPr>
          <w:sz w:val="20"/>
        </w:rPr>
        <w:t>“</w:t>
      </w:r>
      <w:r w:rsidRPr="00501584">
        <w:rPr>
          <w:sz w:val="20"/>
        </w:rPr>
        <w:t>自由、事先和知情同意</w:t>
      </w:r>
      <w:r w:rsidRPr="00501584">
        <w:rPr>
          <w:sz w:val="20"/>
        </w:rPr>
        <w:t>”</w:t>
      </w:r>
      <w:r w:rsidRPr="00501584">
        <w:rPr>
          <w:sz w:val="20"/>
        </w:rPr>
        <w:t>指的是以下三个术语：</w:t>
      </w:r>
      <w:r w:rsidRPr="00501584">
        <w:rPr>
          <w:sz w:val="20"/>
        </w:rPr>
        <w:t>“</w:t>
      </w:r>
      <w:r w:rsidRPr="00501584">
        <w:rPr>
          <w:sz w:val="20"/>
        </w:rPr>
        <w:t>事先和知情同意</w:t>
      </w:r>
      <w:r w:rsidRPr="00501584">
        <w:rPr>
          <w:sz w:val="20"/>
        </w:rPr>
        <w:t>”</w:t>
      </w:r>
      <w:r w:rsidRPr="00501584">
        <w:rPr>
          <w:sz w:val="20"/>
        </w:rPr>
        <w:t>、</w:t>
      </w:r>
      <w:r w:rsidRPr="00501584">
        <w:rPr>
          <w:sz w:val="20"/>
        </w:rPr>
        <w:t>“</w:t>
      </w:r>
      <w:r w:rsidRPr="00501584">
        <w:rPr>
          <w:sz w:val="20"/>
        </w:rPr>
        <w:t>自由、事先和知情同意</w:t>
      </w:r>
      <w:r w:rsidRPr="00501584">
        <w:rPr>
          <w:sz w:val="20"/>
        </w:rPr>
        <w:t>”</w:t>
      </w:r>
      <w:r w:rsidRPr="00501584">
        <w:rPr>
          <w:sz w:val="20"/>
        </w:rPr>
        <w:t>和</w:t>
      </w:r>
      <w:r w:rsidRPr="00501584">
        <w:rPr>
          <w:sz w:val="20"/>
        </w:rPr>
        <w:t>“</w:t>
      </w:r>
      <w:r w:rsidRPr="00501584">
        <w:rPr>
          <w:sz w:val="20"/>
        </w:rPr>
        <w:t>批准和参与</w:t>
      </w:r>
      <w:r w:rsidRPr="00501584">
        <w:rPr>
          <w:sz w:val="20"/>
        </w:rPr>
        <w:t>”</w:t>
      </w:r>
      <w:r w:rsidRPr="00501584">
        <w:rPr>
          <w:sz w:val="20"/>
        </w:rPr>
        <w:t>。</w:t>
      </w:r>
    </w:p>
  </w:footnote>
  <w:footnote w:id="39">
    <w:p w14:paraId="3C41F0E2" w14:textId="622B3E5C" w:rsidR="007D4801" w:rsidRPr="008B1065" w:rsidRDefault="007D4801" w:rsidP="007E77FE">
      <w:pPr>
        <w:pStyle w:val="FootnoteText"/>
        <w:spacing w:after="60"/>
        <w:rPr>
          <w:sz w:val="20"/>
        </w:rPr>
      </w:pPr>
      <w:r w:rsidRPr="008B1065">
        <w:rPr>
          <w:rStyle w:val="FootnoteReference"/>
          <w:sz w:val="20"/>
        </w:rPr>
        <w:footnoteRef/>
      </w:r>
      <w:r w:rsidRPr="008B1065">
        <w:rPr>
          <w:sz w:val="20"/>
        </w:rPr>
        <w:t xml:space="preserve">  </w:t>
      </w:r>
      <w:r w:rsidRPr="008B1065">
        <w:rPr>
          <w:sz w:val="20"/>
        </w:rPr>
        <w:t>例如秘书处开发的</w:t>
      </w:r>
      <w:hyperlink r:id="rId26" w:history="1">
        <w:r w:rsidRPr="008B1065">
          <w:rPr>
            <w:rStyle w:val="Hyperlink"/>
            <w:sz w:val="20"/>
          </w:rPr>
          <w:t>CEPA</w:t>
        </w:r>
        <w:r w:rsidRPr="008B1065">
          <w:rPr>
            <w:rStyle w:val="Hyperlink"/>
            <w:sz w:val="20"/>
          </w:rPr>
          <w:t>工具包，包括获取和惠益分享方面的考虑因素</w:t>
        </w:r>
      </w:hyperlink>
      <w:r w:rsidRPr="008B1065">
        <w:rPr>
          <w:sz w:val="20"/>
        </w:rPr>
        <w:t>。</w:t>
      </w:r>
    </w:p>
  </w:footnote>
  <w:footnote w:id="40">
    <w:p w14:paraId="47A3EFD1" w14:textId="77777777" w:rsidR="007D4801" w:rsidRPr="00976BF3" w:rsidRDefault="007D4801" w:rsidP="00976BF3">
      <w:pPr>
        <w:pStyle w:val="FootnoteText"/>
        <w:spacing w:after="60"/>
        <w:rPr>
          <w:sz w:val="20"/>
        </w:rPr>
      </w:pPr>
      <w:r w:rsidRPr="00976BF3">
        <w:rPr>
          <w:rStyle w:val="FootnoteReference"/>
          <w:sz w:val="20"/>
        </w:rPr>
        <w:footnoteRef/>
      </w:r>
      <w:r w:rsidRPr="00976BF3">
        <w:rPr>
          <w:sz w:val="20"/>
        </w:rPr>
        <w:t xml:space="preserve">  </w:t>
      </w:r>
      <w:r w:rsidRPr="00976BF3">
        <w:rPr>
          <w:sz w:val="20"/>
        </w:rPr>
        <w:t>联合国，《条约汇编》，第</w:t>
      </w:r>
      <w:r w:rsidRPr="00976BF3">
        <w:rPr>
          <w:sz w:val="20"/>
        </w:rPr>
        <w:t>3008</w:t>
      </w:r>
      <w:r w:rsidRPr="00976BF3">
        <w:rPr>
          <w:sz w:val="20"/>
        </w:rPr>
        <w:t>卷，第</w:t>
      </w:r>
      <w:r w:rsidRPr="00976BF3">
        <w:rPr>
          <w:sz w:val="20"/>
        </w:rPr>
        <w:t>30619</w:t>
      </w:r>
      <w:r w:rsidRPr="00976BF3">
        <w:rPr>
          <w:sz w:val="20"/>
        </w:rPr>
        <w:t>号。</w:t>
      </w:r>
    </w:p>
  </w:footnote>
  <w:footnote w:id="41">
    <w:p w14:paraId="7733F1E0" w14:textId="77777777" w:rsidR="007D4801" w:rsidRPr="00976BF3" w:rsidRDefault="007D4801" w:rsidP="00976BF3">
      <w:pPr>
        <w:pStyle w:val="FootnoteText"/>
        <w:spacing w:after="60"/>
      </w:pPr>
      <w:r w:rsidRPr="00976BF3">
        <w:rPr>
          <w:rStyle w:val="FootnoteReference"/>
          <w:sz w:val="20"/>
        </w:rPr>
        <w:footnoteRef/>
      </w:r>
      <w:r w:rsidRPr="00976BF3">
        <w:rPr>
          <w:sz w:val="20"/>
        </w:rPr>
        <w:t xml:space="preserve">  </w:t>
      </w:r>
      <w:r w:rsidRPr="00976BF3">
        <w:rPr>
          <w:sz w:val="20"/>
        </w:rPr>
        <w:t>同上，第</w:t>
      </w:r>
      <w:r w:rsidRPr="00976BF3">
        <w:rPr>
          <w:sz w:val="20"/>
        </w:rPr>
        <w:t>1760</w:t>
      </w:r>
      <w:r w:rsidRPr="00976BF3">
        <w:rPr>
          <w:sz w:val="20"/>
        </w:rPr>
        <w:t>卷，第</w:t>
      </w:r>
      <w:r w:rsidRPr="00976BF3">
        <w:rPr>
          <w:sz w:val="20"/>
        </w:rPr>
        <w:t>30619</w:t>
      </w:r>
      <w:r w:rsidRPr="00976BF3">
        <w:rPr>
          <w:sz w:val="20"/>
        </w:rPr>
        <w:t>号。</w:t>
      </w:r>
    </w:p>
  </w:footnote>
  <w:footnote w:id="42">
    <w:p w14:paraId="1ED30D1F" w14:textId="22CDF314" w:rsidR="007D4801" w:rsidRPr="00D0787E" w:rsidRDefault="007D4801" w:rsidP="008674BE">
      <w:pPr>
        <w:spacing w:after="60"/>
        <w:rPr>
          <w:sz w:val="20"/>
          <w:szCs w:val="20"/>
        </w:rPr>
      </w:pPr>
      <w:r w:rsidRPr="00D0787E">
        <w:rPr>
          <w:rStyle w:val="FootnoteReference"/>
          <w:sz w:val="20"/>
          <w:szCs w:val="20"/>
        </w:rPr>
        <w:footnoteRef/>
      </w:r>
      <w:r w:rsidRPr="00D0787E">
        <w:rPr>
          <w:sz w:val="20"/>
          <w:szCs w:val="20"/>
        </w:rPr>
        <w:t xml:space="preserve"> </w:t>
      </w:r>
      <w:r w:rsidRPr="00D0787E">
        <w:rPr>
          <w:rFonts w:hint="eastAsia"/>
          <w:sz w:val="20"/>
          <w:szCs w:val="20"/>
        </w:rPr>
        <w:t xml:space="preserve"> </w:t>
      </w:r>
      <w:hyperlink r:id="rId27" w:history="1">
        <w:r w:rsidRPr="00D0787E">
          <w:rPr>
            <w:rStyle w:val="Hyperlink"/>
            <w:sz w:val="20"/>
            <w:szCs w:val="20"/>
            <w:lang w:val="en-CA"/>
          </w:rPr>
          <w:t>CBD/NP/ABSCH-IAC/2024/1/4</w:t>
        </w:r>
      </w:hyperlink>
      <w:r w:rsidR="00D0787E">
        <w:rPr>
          <w:rFonts w:hint="eastAsia"/>
          <w:sz w:val="20"/>
          <w:szCs w:val="20"/>
        </w:rPr>
        <w:t>，附件一。</w:t>
      </w:r>
    </w:p>
  </w:footnote>
  <w:footnote w:id="43">
    <w:p w14:paraId="77E96F97" w14:textId="77777777" w:rsidR="007D4801" w:rsidRPr="00D303DA" w:rsidRDefault="007D4801" w:rsidP="005B5F74">
      <w:pPr>
        <w:pStyle w:val="FootnoteText"/>
      </w:pPr>
      <w:r w:rsidRPr="00233832">
        <w:rPr>
          <w:rStyle w:val="FootnoteReference"/>
          <w:sz w:val="20"/>
        </w:rPr>
        <w:footnoteRef/>
      </w:r>
      <w:r w:rsidRPr="00233832">
        <w:rPr>
          <w:sz w:val="20"/>
        </w:rPr>
        <w:t xml:space="preserve"> </w:t>
      </w:r>
      <w:r w:rsidRPr="00233832">
        <w:rPr>
          <w:rFonts w:hint="eastAsia"/>
          <w:sz w:val="20"/>
        </w:rPr>
        <w:t xml:space="preserve"> </w:t>
      </w:r>
      <w:r w:rsidRPr="00233832">
        <w:rPr>
          <w:rFonts w:hint="eastAsia"/>
          <w:sz w:val="20"/>
        </w:rPr>
        <w:t>联合国，《条约汇编》，第</w:t>
      </w:r>
      <w:r w:rsidRPr="00233832">
        <w:rPr>
          <w:rFonts w:hint="eastAsia"/>
          <w:sz w:val="20"/>
        </w:rPr>
        <w:t>3008</w:t>
      </w:r>
      <w:r w:rsidRPr="00233832">
        <w:rPr>
          <w:rFonts w:hint="eastAsia"/>
          <w:sz w:val="20"/>
        </w:rPr>
        <w:t>卷，第</w:t>
      </w:r>
      <w:r w:rsidRPr="00233832">
        <w:rPr>
          <w:rFonts w:hint="eastAsia"/>
          <w:sz w:val="20"/>
        </w:rPr>
        <w:t>30619</w:t>
      </w:r>
      <w:r w:rsidRPr="00233832">
        <w:rPr>
          <w:rFonts w:hint="eastAsia"/>
          <w:sz w:val="20"/>
        </w:rPr>
        <w:t>号。</w:t>
      </w:r>
    </w:p>
  </w:footnote>
  <w:footnote w:id="44">
    <w:p w14:paraId="516ADB55" w14:textId="77777777" w:rsidR="007D4801" w:rsidRPr="00D303DA" w:rsidRDefault="007D4801" w:rsidP="005B5F74">
      <w:pPr>
        <w:rPr>
          <w:sz w:val="20"/>
          <w:szCs w:val="20"/>
        </w:rPr>
      </w:pPr>
      <w:r w:rsidRPr="00D303DA">
        <w:rPr>
          <w:rStyle w:val="FootnoteReference"/>
          <w:sz w:val="20"/>
          <w:szCs w:val="20"/>
        </w:rPr>
        <w:footnoteRef/>
      </w:r>
      <w:r w:rsidRPr="00D303DA">
        <w:rPr>
          <w:sz w:val="20"/>
          <w:szCs w:val="20"/>
        </w:rPr>
        <w:t xml:space="preserve"> </w:t>
      </w:r>
      <w:r>
        <w:rPr>
          <w:rFonts w:hint="eastAsia"/>
          <w:sz w:val="20"/>
          <w:szCs w:val="20"/>
        </w:rPr>
        <w:t xml:space="preserve"> </w:t>
      </w:r>
      <w:r w:rsidRPr="0033406E">
        <w:rPr>
          <w:rFonts w:hint="eastAsia"/>
          <w:sz w:val="20"/>
          <w:szCs w:val="20"/>
        </w:rPr>
        <w:t>在第</w:t>
      </w:r>
      <w:r w:rsidRPr="0033406E">
        <w:rPr>
          <w:rFonts w:hint="eastAsia"/>
          <w:sz w:val="20"/>
          <w:szCs w:val="20"/>
        </w:rPr>
        <w:t>NP-5/3</w:t>
      </w:r>
      <w:r w:rsidRPr="0033406E">
        <w:rPr>
          <w:rFonts w:hint="eastAsia"/>
          <w:sz w:val="20"/>
          <w:szCs w:val="20"/>
        </w:rPr>
        <w:t>号决定第</w:t>
      </w:r>
      <w:r w:rsidRPr="0033406E">
        <w:rPr>
          <w:rFonts w:hint="eastAsia"/>
          <w:sz w:val="20"/>
          <w:szCs w:val="20"/>
        </w:rPr>
        <w:t>10 (b)</w:t>
      </w:r>
      <w:r w:rsidRPr="0033406E">
        <w:rPr>
          <w:rFonts w:hint="eastAsia"/>
          <w:sz w:val="20"/>
          <w:szCs w:val="20"/>
        </w:rPr>
        <w:t>分段中，作为名古屋议定书缔约方会议的缔约方大会决定扩大非正式咨询委员会的任务</w:t>
      </w:r>
      <w:r>
        <w:rPr>
          <w:rFonts w:hint="eastAsia"/>
          <w:sz w:val="20"/>
          <w:szCs w:val="20"/>
        </w:rPr>
        <w:t>范围</w:t>
      </w:r>
      <w:r w:rsidRPr="0033406E">
        <w:rPr>
          <w:rFonts w:hint="eastAsia"/>
          <w:sz w:val="20"/>
          <w:szCs w:val="20"/>
        </w:rPr>
        <w:t>，</w:t>
      </w:r>
      <w:r>
        <w:rPr>
          <w:rFonts w:hint="eastAsia"/>
          <w:sz w:val="20"/>
          <w:szCs w:val="20"/>
        </w:rPr>
        <w:t>规定委员会</w:t>
      </w:r>
      <w:r w:rsidRPr="0033406E">
        <w:rPr>
          <w:rFonts w:hint="eastAsia"/>
          <w:sz w:val="20"/>
          <w:szCs w:val="20"/>
        </w:rPr>
        <w:t>就</w:t>
      </w:r>
      <w:r>
        <w:rPr>
          <w:rFonts w:hint="eastAsia"/>
          <w:sz w:val="20"/>
          <w:szCs w:val="20"/>
        </w:rPr>
        <w:t>与执行</w:t>
      </w:r>
      <w:r w:rsidRPr="0033406E">
        <w:rPr>
          <w:rFonts w:hint="eastAsia"/>
          <w:sz w:val="20"/>
          <w:szCs w:val="20"/>
        </w:rPr>
        <w:t>《议定书》</w:t>
      </w:r>
      <w:r>
        <w:rPr>
          <w:rFonts w:hint="eastAsia"/>
          <w:sz w:val="20"/>
          <w:szCs w:val="20"/>
        </w:rPr>
        <w:t>相关的更一般性</w:t>
      </w:r>
      <w:r w:rsidRPr="0033406E">
        <w:rPr>
          <w:rFonts w:hint="eastAsia"/>
          <w:sz w:val="20"/>
          <w:szCs w:val="20"/>
        </w:rPr>
        <w:t>问题提供咨询意见。</w:t>
      </w:r>
    </w:p>
  </w:footnote>
  <w:footnote w:id="45">
    <w:p w14:paraId="0CDACF43" w14:textId="223617FF" w:rsidR="007D4801" w:rsidRPr="00941D2F" w:rsidRDefault="007D4801" w:rsidP="005953B8">
      <w:pPr>
        <w:pStyle w:val="FootnoteText"/>
        <w:spacing w:after="60"/>
        <w:rPr>
          <w:sz w:val="20"/>
        </w:rPr>
      </w:pPr>
      <w:r w:rsidRPr="00941D2F">
        <w:rPr>
          <w:rStyle w:val="FootnoteReference"/>
          <w:sz w:val="20"/>
        </w:rPr>
        <w:footnoteRef/>
      </w:r>
      <w:r w:rsidRPr="00941D2F">
        <w:rPr>
          <w:sz w:val="20"/>
        </w:rPr>
        <w:t xml:space="preserve">  </w:t>
      </w:r>
      <w:r w:rsidRPr="00941D2F">
        <w:rPr>
          <w:sz w:val="20"/>
        </w:rPr>
        <w:t>第</w:t>
      </w:r>
      <w:hyperlink r:id="rId28" w:history="1">
        <w:r w:rsidRPr="00941D2F">
          <w:rPr>
            <w:rStyle w:val="Hyperlink"/>
            <w:sz w:val="20"/>
          </w:rPr>
          <w:t>15/4</w:t>
        </w:r>
      </w:hyperlink>
      <w:r w:rsidRPr="00941D2F">
        <w:rPr>
          <w:sz w:val="20"/>
        </w:rPr>
        <w:t>号决定，附件。</w:t>
      </w:r>
    </w:p>
  </w:footnote>
  <w:footnote w:id="46">
    <w:p w14:paraId="414DED72" w14:textId="77777777" w:rsidR="007D4801" w:rsidRPr="00941D2F" w:rsidRDefault="007D4801" w:rsidP="005953B8">
      <w:pPr>
        <w:pStyle w:val="FootnoteText"/>
        <w:spacing w:after="60"/>
        <w:rPr>
          <w:sz w:val="20"/>
        </w:rPr>
      </w:pPr>
      <w:r w:rsidRPr="00941D2F">
        <w:rPr>
          <w:rStyle w:val="FootnoteReference"/>
          <w:sz w:val="20"/>
        </w:rPr>
        <w:footnoteRef/>
      </w:r>
      <w:r w:rsidRPr="00941D2F">
        <w:rPr>
          <w:sz w:val="20"/>
        </w:rPr>
        <w:t xml:space="preserve">  </w:t>
      </w:r>
      <w:r w:rsidRPr="00941D2F">
        <w:rPr>
          <w:sz w:val="20"/>
        </w:rPr>
        <w:t>联合国，《条约汇编》，第</w:t>
      </w:r>
      <w:r w:rsidRPr="00941D2F">
        <w:rPr>
          <w:sz w:val="20"/>
        </w:rPr>
        <w:t>3008</w:t>
      </w:r>
      <w:r w:rsidRPr="00941D2F">
        <w:rPr>
          <w:sz w:val="20"/>
        </w:rPr>
        <w:t>卷，第</w:t>
      </w:r>
      <w:r w:rsidRPr="00941D2F">
        <w:rPr>
          <w:sz w:val="20"/>
        </w:rPr>
        <w:t>30619</w:t>
      </w:r>
      <w:r w:rsidRPr="00941D2F">
        <w:rPr>
          <w:sz w:val="20"/>
        </w:rPr>
        <w:t>号。</w:t>
      </w:r>
    </w:p>
  </w:footnote>
  <w:footnote w:id="47">
    <w:p w14:paraId="659AF96A" w14:textId="77777777" w:rsidR="007D4801" w:rsidRPr="00941D2F" w:rsidRDefault="007D4801" w:rsidP="00CD77D5">
      <w:pPr>
        <w:pStyle w:val="FootnoteText"/>
        <w:spacing w:after="60"/>
        <w:rPr>
          <w:sz w:val="20"/>
        </w:rPr>
      </w:pPr>
      <w:r w:rsidRPr="00941D2F">
        <w:rPr>
          <w:rStyle w:val="FootnoteReference"/>
          <w:sz w:val="20"/>
        </w:rPr>
        <w:footnoteRef/>
      </w:r>
      <w:r w:rsidRPr="00941D2F">
        <w:rPr>
          <w:sz w:val="20"/>
        </w:rPr>
        <w:t xml:space="preserve">  </w:t>
      </w:r>
      <w:r w:rsidRPr="00941D2F">
        <w:rPr>
          <w:sz w:val="20"/>
        </w:rPr>
        <w:t>秘书处为行动目标</w:t>
      </w:r>
      <w:r w:rsidRPr="00941D2F">
        <w:rPr>
          <w:sz w:val="20"/>
        </w:rPr>
        <w:t>13</w:t>
      </w:r>
      <w:r w:rsidRPr="00941D2F">
        <w:rPr>
          <w:sz w:val="20"/>
        </w:rPr>
        <w:t>编写的指导说明见</w:t>
      </w:r>
      <w:hyperlink r:id="rId29" w:history="1">
        <w:r w:rsidRPr="00941D2F">
          <w:rPr>
            <w:rStyle w:val="Hyperlink"/>
            <w:sz w:val="20"/>
          </w:rPr>
          <w:t>www.cbd.int/gbf/targets/13</w:t>
        </w:r>
      </w:hyperlink>
      <w:r w:rsidRPr="00941D2F">
        <w:rPr>
          <w:sz w:val="20"/>
        </w:rPr>
        <w:t>。</w:t>
      </w:r>
    </w:p>
  </w:footnote>
  <w:footnote w:id="48">
    <w:p w14:paraId="055F50E5" w14:textId="77777777" w:rsidR="007D4801" w:rsidRPr="00CD77D5" w:rsidRDefault="007D4801" w:rsidP="00CD77D5">
      <w:pPr>
        <w:pStyle w:val="FootnoteText"/>
        <w:spacing w:after="60"/>
        <w:rPr>
          <w:sz w:val="20"/>
        </w:rPr>
      </w:pPr>
      <w:r w:rsidRPr="00941D2F">
        <w:rPr>
          <w:rStyle w:val="FootnoteReference"/>
          <w:sz w:val="20"/>
        </w:rPr>
        <w:footnoteRef/>
      </w:r>
      <w:r w:rsidRPr="00941D2F">
        <w:rPr>
          <w:sz w:val="20"/>
        </w:rPr>
        <w:t xml:space="preserve">  </w:t>
      </w:r>
      <w:r w:rsidRPr="00941D2F">
        <w:rPr>
          <w:sz w:val="20"/>
        </w:rPr>
        <w:t>联合国，《条约汇编》，第</w:t>
      </w:r>
      <w:r w:rsidRPr="00941D2F">
        <w:rPr>
          <w:sz w:val="20"/>
        </w:rPr>
        <w:t>3008</w:t>
      </w:r>
      <w:r w:rsidRPr="00941D2F">
        <w:rPr>
          <w:sz w:val="20"/>
        </w:rPr>
        <w:t>卷，第</w:t>
      </w:r>
      <w:r w:rsidRPr="00941D2F">
        <w:rPr>
          <w:sz w:val="20"/>
        </w:rPr>
        <w:t>30619</w:t>
      </w:r>
      <w:r w:rsidRPr="00941D2F">
        <w:rPr>
          <w:sz w:val="20"/>
        </w:rPr>
        <w:t>号</w:t>
      </w:r>
      <w:r w:rsidRPr="00922CC9">
        <w:rPr>
          <w:sz w:val="20"/>
        </w:rPr>
        <w:t>。</w:t>
      </w:r>
    </w:p>
  </w:footnote>
  <w:footnote w:id="49">
    <w:p w14:paraId="416275A3" w14:textId="77777777" w:rsidR="007D4801" w:rsidRPr="00BD5EB0" w:rsidRDefault="007D4801">
      <w:pPr>
        <w:pStyle w:val="FootnoteText"/>
        <w:rPr>
          <w:sz w:val="20"/>
        </w:rPr>
      </w:pPr>
      <w:r w:rsidRPr="00BD5EB0">
        <w:rPr>
          <w:rStyle w:val="FootnoteReference"/>
          <w:sz w:val="20"/>
        </w:rPr>
        <w:footnoteRef/>
      </w:r>
      <w:r w:rsidRPr="00BD5EB0">
        <w:rPr>
          <w:sz w:val="20"/>
        </w:rPr>
        <w:t xml:space="preserve"> </w:t>
      </w:r>
      <w:r w:rsidRPr="00BD5EB0">
        <w:rPr>
          <w:rFonts w:hint="eastAsia"/>
          <w:sz w:val="20"/>
        </w:rPr>
        <w:t xml:space="preserve"> </w:t>
      </w:r>
      <w:r w:rsidRPr="00BD5EB0">
        <w:rPr>
          <w:rFonts w:hint="eastAsia"/>
          <w:sz w:val="20"/>
        </w:rPr>
        <w:t>联合国，《条约汇编》，第</w:t>
      </w:r>
      <w:r w:rsidRPr="00BD5EB0">
        <w:rPr>
          <w:rFonts w:hint="eastAsia"/>
          <w:sz w:val="20"/>
        </w:rPr>
        <w:t>3008</w:t>
      </w:r>
      <w:r w:rsidRPr="00BD5EB0">
        <w:rPr>
          <w:rFonts w:hint="eastAsia"/>
          <w:sz w:val="20"/>
        </w:rPr>
        <w:t>卷，第</w:t>
      </w:r>
      <w:r w:rsidRPr="00BD5EB0">
        <w:rPr>
          <w:rFonts w:hint="eastAsia"/>
          <w:sz w:val="20"/>
        </w:rPr>
        <w:t>30619</w:t>
      </w:r>
      <w:r w:rsidRPr="00BD5EB0">
        <w:rPr>
          <w:rFonts w:hint="eastAsia"/>
          <w:sz w:val="20"/>
        </w:rPr>
        <w:t>号。</w:t>
      </w:r>
    </w:p>
  </w:footnote>
  <w:footnote w:id="50">
    <w:p w14:paraId="5543BE3B" w14:textId="45C4288F" w:rsidR="007D4801" w:rsidRPr="00A705CD" w:rsidRDefault="007D4801" w:rsidP="000543BB">
      <w:pPr>
        <w:pStyle w:val="FootnoteText"/>
        <w:rPr>
          <w:sz w:val="20"/>
        </w:rPr>
      </w:pPr>
      <w:r w:rsidRPr="00A705CD">
        <w:rPr>
          <w:rStyle w:val="FootnoteReference"/>
          <w:sz w:val="20"/>
        </w:rPr>
        <w:footnoteRef/>
      </w:r>
      <w:r w:rsidR="00922CC9">
        <w:rPr>
          <w:rFonts w:hint="eastAsia"/>
          <w:sz w:val="20"/>
        </w:rPr>
        <w:t xml:space="preserve"> </w:t>
      </w:r>
      <w:r w:rsidRPr="00A705CD">
        <w:rPr>
          <w:sz w:val="20"/>
        </w:rPr>
        <w:t xml:space="preserve"> </w:t>
      </w:r>
      <w:r w:rsidRPr="00A705CD">
        <w:rPr>
          <w:sz w:val="20"/>
        </w:rPr>
        <w:t>联合国</w:t>
      </w:r>
      <w:r>
        <w:rPr>
          <w:rFonts w:hint="eastAsia"/>
          <w:sz w:val="20"/>
        </w:rPr>
        <w:t>，</w:t>
      </w:r>
      <w:r w:rsidRPr="00A705CD">
        <w:rPr>
          <w:sz w:val="20"/>
        </w:rPr>
        <w:t>《条约汇编》，第</w:t>
      </w:r>
      <w:r w:rsidRPr="00A705CD">
        <w:rPr>
          <w:sz w:val="20"/>
        </w:rPr>
        <w:t>3008</w:t>
      </w:r>
      <w:r w:rsidRPr="00A705CD">
        <w:rPr>
          <w:sz w:val="20"/>
        </w:rPr>
        <w:t>卷，第</w:t>
      </w:r>
      <w:r w:rsidRPr="00A705CD">
        <w:rPr>
          <w:sz w:val="20"/>
        </w:rPr>
        <w:t>30619</w:t>
      </w:r>
      <w:r w:rsidRPr="00A705CD">
        <w:rPr>
          <w:sz w:val="20"/>
        </w:rPr>
        <w:t>号。</w:t>
      </w:r>
    </w:p>
  </w:footnote>
  <w:footnote w:id="51">
    <w:p w14:paraId="01136DC1" w14:textId="77777777" w:rsidR="007D4801" w:rsidRPr="007E1C96" w:rsidRDefault="007D4801" w:rsidP="00B97CD3">
      <w:pPr>
        <w:pStyle w:val="FootnoteText"/>
        <w:spacing w:after="60"/>
        <w:rPr>
          <w:sz w:val="20"/>
        </w:rPr>
      </w:pPr>
      <w:r w:rsidRPr="00E37D4B">
        <w:rPr>
          <w:rStyle w:val="FootnoteReference"/>
          <w:sz w:val="20"/>
        </w:rPr>
        <w:footnoteRef/>
      </w:r>
      <w:r>
        <w:rPr>
          <w:rFonts w:hint="eastAsia"/>
          <w:sz w:val="20"/>
          <w:vertAlign w:val="superscript"/>
        </w:rPr>
        <w:t xml:space="preserve"> </w:t>
      </w:r>
      <w:r>
        <w:rPr>
          <w:rFonts w:hint="eastAsia"/>
          <w:sz w:val="20"/>
        </w:rPr>
        <w:t xml:space="preserve"> </w:t>
      </w:r>
      <w:r w:rsidRPr="007E1C96">
        <w:rPr>
          <w:sz w:val="20"/>
        </w:rPr>
        <w:t>联合国</w:t>
      </w:r>
      <w:r w:rsidRPr="007E1C96">
        <w:rPr>
          <w:sz w:val="20"/>
        </w:rPr>
        <w:t>,</w:t>
      </w:r>
      <w:r w:rsidRPr="007E1C96">
        <w:rPr>
          <w:sz w:val="20"/>
        </w:rPr>
        <w:t>《条约汇编》</w:t>
      </w:r>
      <w:r>
        <w:rPr>
          <w:rFonts w:hint="eastAsia"/>
          <w:sz w:val="20"/>
        </w:rPr>
        <w:t>，</w:t>
      </w:r>
      <w:r w:rsidRPr="007E1C96">
        <w:rPr>
          <w:sz w:val="20"/>
        </w:rPr>
        <w:t>第</w:t>
      </w:r>
      <w:r w:rsidRPr="007E1C96">
        <w:rPr>
          <w:sz w:val="20"/>
        </w:rPr>
        <w:t>3008</w:t>
      </w:r>
      <w:r w:rsidRPr="007E1C96">
        <w:rPr>
          <w:sz w:val="20"/>
        </w:rPr>
        <w:t>卷，第</w:t>
      </w:r>
      <w:r w:rsidRPr="007E1C96">
        <w:rPr>
          <w:sz w:val="20"/>
        </w:rPr>
        <w:t>30619</w:t>
      </w:r>
      <w:r w:rsidRPr="007E1C96">
        <w:rPr>
          <w:sz w:val="20"/>
        </w:rPr>
        <w:t>号。</w:t>
      </w:r>
    </w:p>
  </w:footnote>
  <w:footnote w:id="52">
    <w:p w14:paraId="616632E5" w14:textId="4CD4845F" w:rsidR="007D4801" w:rsidRPr="007E1C96" w:rsidRDefault="007D4801" w:rsidP="00B97CD3">
      <w:pPr>
        <w:pStyle w:val="FootnoteText"/>
        <w:spacing w:after="60"/>
        <w:rPr>
          <w:sz w:val="20"/>
        </w:rPr>
      </w:pPr>
      <w:r w:rsidRPr="00E37D4B">
        <w:rPr>
          <w:rStyle w:val="FootnoteReference"/>
          <w:sz w:val="20"/>
        </w:rPr>
        <w:footnoteRef/>
      </w:r>
      <w:r>
        <w:rPr>
          <w:rFonts w:hint="eastAsia"/>
          <w:sz w:val="20"/>
        </w:rPr>
        <w:t xml:space="preserve">  </w:t>
      </w:r>
      <w:r w:rsidR="00922CC9">
        <w:rPr>
          <w:rFonts w:hint="eastAsia"/>
          <w:sz w:val="20"/>
        </w:rPr>
        <w:t>同上</w:t>
      </w:r>
      <w:r w:rsidRPr="007E1C96">
        <w:rPr>
          <w:sz w:val="20"/>
        </w:rPr>
        <w:t>，第</w:t>
      </w:r>
      <w:r w:rsidRPr="007E1C96">
        <w:rPr>
          <w:sz w:val="20"/>
        </w:rPr>
        <w:t>1760</w:t>
      </w:r>
      <w:r w:rsidRPr="007E1C96">
        <w:rPr>
          <w:sz w:val="20"/>
        </w:rPr>
        <w:t>卷，第</w:t>
      </w:r>
      <w:r w:rsidRPr="007E1C96">
        <w:rPr>
          <w:sz w:val="20"/>
        </w:rPr>
        <w:t>30619</w:t>
      </w:r>
      <w:r w:rsidRPr="007E1C96">
        <w:rPr>
          <w:sz w:val="20"/>
        </w:rPr>
        <w:t>号。</w:t>
      </w:r>
    </w:p>
  </w:footnote>
  <w:footnote w:id="53">
    <w:p w14:paraId="28BB545C" w14:textId="77777777" w:rsidR="007D4801" w:rsidRPr="00735835" w:rsidRDefault="007D4801" w:rsidP="00B97CD3">
      <w:pPr>
        <w:pStyle w:val="FootnoteText"/>
        <w:spacing w:after="60"/>
        <w:rPr>
          <w:sz w:val="20"/>
        </w:rPr>
      </w:pPr>
      <w:r w:rsidRPr="007E1C96">
        <w:rPr>
          <w:rStyle w:val="FootnoteReference"/>
          <w:sz w:val="20"/>
        </w:rPr>
        <w:footnoteRef/>
      </w:r>
      <w:r w:rsidRPr="007E1C96">
        <w:rPr>
          <w:sz w:val="20"/>
          <w:vertAlign w:val="superscript"/>
        </w:rPr>
        <w:t xml:space="preserve"> </w:t>
      </w:r>
      <w:r w:rsidRPr="00735835">
        <w:rPr>
          <w:sz w:val="20"/>
        </w:rPr>
        <w:t xml:space="preserve"> </w:t>
      </w:r>
      <w:r w:rsidRPr="00735835">
        <w:rPr>
          <w:sz w:val="20"/>
        </w:rPr>
        <w:t>联合国的默许程序是书面程序。</w:t>
      </w:r>
    </w:p>
  </w:footnote>
  <w:footnote w:id="54">
    <w:p w14:paraId="4AFE49AE" w14:textId="77777777" w:rsidR="007D4801" w:rsidRPr="00297B37" w:rsidRDefault="007D4801" w:rsidP="00B964B3">
      <w:pPr>
        <w:pStyle w:val="FootnoteText"/>
        <w:rPr>
          <w:sz w:val="20"/>
        </w:rPr>
      </w:pPr>
      <w:r w:rsidRPr="00297B37">
        <w:rPr>
          <w:rStyle w:val="FootnoteReference"/>
          <w:sz w:val="20"/>
        </w:rPr>
        <w:footnoteRef/>
      </w:r>
      <w:r w:rsidRPr="00297B37">
        <w:rPr>
          <w:sz w:val="20"/>
        </w:rPr>
        <w:t xml:space="preserve"> </w:t>
      </w:r>
      <w:r>
        <w:rPr>
          <w:rFonts w:hint="eastAsia"/>
          <w:sz w:val="20"/>
        </w:rPr>
        <w:t xml:space="preserve"> </w:t>
      </w:r>
      <w:r w:rsidRPr="00297B37">
        <w:rPr>
          <w:sz w:val="20"/>
        </w:rPr>
        <w:t>联合国，《条约汇编》，第</w:t>
      </w:r>
      <w:r w:rsidRPr="00297B37">
        <w:rPr>
          <w:rFonts w:hint="eastAsia"/>
          <w:sz w:val="20"/>
        </w:rPr>
        <w:t>1760</w:t>
      </w:r>
      <w:r w:rsidRPr="00297B37">
        <w:rPr>
          <w:sz w:val="20"/>
        </w:rPr>
        <w:t>卷，第</w:t>
      </w:r>
      <w:r w:rsidRPr="00297B37">
        <w:rPr>
          <w:sz w:val="20"/>
        </w:rPr>
        <w:t>30619</w:t>
      </w:r>
      <w:r w:rsidRPr="00297B37">
        <w:rPr>
          <w:sz w:val="20"/>
        </w:rPr>
        <w:t>号</w:t>
      </w:r>
      <w:r w:rsidRPr="00297B37">
        <w:rPr>
          <w:rFonts w:hint="eastAsia"/>
          <w:sz w:val="20"/>
        </w:rPr>
        <w:t>。</w:t>
      </w:r>
    </w:p>
  </w:footnote>
  <w:footnote w:id="55">
    <w:p w14:paraId="185D7AD2" w14:textId="77777777" w:rsidR="007D4801" w:rsidRPr="00A95DF8" w:rsidRDefault="007D4801">
      <w:pPr>
        <w:pStyle w:val="FootnoteText"/>
        <w:rPr>
          <w:sz w:val="20"/>
        </w:rPr>
      </w:pPr>
      <w:r w:rsidRPr="00A95DF8">
        <w:rPr>
          <w:rStyle w:val="FootnoteReference"/>
          <w:sz w:val="20"/>
        </w:rPr>
        <w:footnoteRef/>
      </w:r>
      <w:r w:rsidRPr="00A95DF8">
        <w:rPr>
          <w:sz w:val="20"/>
        </w:rPr>
        <w:t xml:space="preserve"> </w:t>
      </w:r>
      <w:r w:rsidRPr="00A95DF8">
        <w:rPr>
          <w:rFonts w:hint="eastAsia"/>
          <w:sz w:val="20"/>
        </w:rPr>
        <w:t xml:space="preserve"> </w:t>
      </w:r>
      <w:r w:rsidRPr="00A95DF8">
        <w:rPr>
          <w:rFonts w:hint="eastAsia"/>
          <w:sz w:val="20"/>
        </w:rPr>
        <w:t>同上，第</w:t>
      </w:r>
      <w:r w:rsidRPr="00A95DF8">
        <w:rPr>
          <w:rFonts w:hint="eastAsia"/>
          <w:sz w:val="20"/>
        </w:rPr>
        <w:t>3008</w:t>
      </w:r>
      <w:r w:rsidRPr="00A95DF8">
        <w:rPr>
          <w:rFonts w:hint="eastAsia"/>
          <w:sz w:val="20"/>
        </w:rPr>
        <w:t>卷，第</w:t>
      </w:r>
      <w:r w:rsidRPr="00A95DF8">
        <w:rPr>
          <w:rFonts w:hint="eastAsia"/>
          <w:sz w:val="20"/>
        </w:rPr>
        <w:t>30619</w:t>
      </w:r>
      <w:r w:rsidRPr="00A95DF8">
        <w:rPr>
          <w:rFonts w:hint="eastAsia"/>
          <w:sz w:val="20"/>
        </w:rPr>
        <w:t>号。</w:t>
      </w:r>
    </w:p>
  </w:footnote>
  <w:footnote w:id="56">
    <w:p w14:paraId="1378A3D5" w14:textId="77777777" w:rsidR="007D4801" w:rsidRPr="00B97CD3" w:rsidRDefault="007D4801" w:rsidP="004E53B8">
      <w:pPr>
        <w:pStyle w:val="FootnoteText"/>
        <w:spacing w:after="60"/>
        <w:rPr>
          <w:sz w:val="20"/>
          <w:lang w:val="x-none"/>
        </w:rPr>
      </w:pPr>
      <w:r w:rsidRPr="00B97CD3">
        <w:rPr>
          <w:rStyle w:val="FootnoteReference"/>
          <w:sz w:val="20"/>
        </w:rPr>
        <w:footnoteRef/>
      </w:r>
      <w:r w:rsidRPr="00B97CD3">
        <w:rPr>
          <w:sz w:val="20"/>
        </w:rPr>
        <w:t xml:space="preserve">  </w:t>
      </w:r>
      <w:r w:rsidRPr="00B97CD3">
        <w:rPr>
          <w:sz w:val="20"/>
        </w:rPr>
        <w:t>联合国，《条约汇编》，第</w:t>
      </w:r>
      <w:r w:rsidRPr="00B97CD3">
        <w:rPr>
          <w:sz w:val="20"/>
        </w:rPr>
        <w:t>1760</w:t>
      </w:r>
      <w:r w:rsidRPr="00B97CD3">
        <w:rPr>
          <w:sz w:val="20"/>
        </w:rPr>
        <w:t>卷，第</w:t>
      </w:r>
      <w:r w:rsidRPr="00B97CD3">
        <w:rPr>
          <w:sz w:val="20"/>
        </w:rPr>
        <w:t>30619</w:t>
      </w:r>
      <w:r w:rsidRPr="00B97CD3">
        <w:rPr>
          <w:sz w:val="20"/>
        </w:rPr>
        <w:t>号。</w:t>
      </w:r>
    </w:p>
  </w:footnote>
  <w:footnote w:id="57">
    <w:p w14:paraId="1631DFAC" w14:textId="77777777" w:rsidR="007D4801" w:rsidRPr="00B97CD3" w:rsidRDefault="007D4801" w:rsidP="004E53B8">
      <w:pPr>
        <w:pStyle w:val="FootnoteText"/>
        <w:spacing w:after="60"/>
        <w:rPr>
          <w:sz w:val="20"/>
        </w:rPr>
      </w:pPr>
      <w:r w:rsidRPr="00B97CD3">
        <w:rPr>
          <w:rStyle w:val="FootnoteReference"/>
          <w:sz w:val="20"/>
        </w:rPr>
        <w:footnoteRef/>
      </w:r>
      <w:r w:rsidRPr="00B97CD3">
        <w:rPr>
          <w:sz w:val="20"/>
        </w:rPr>
        <w:t xml:space="preserve">  </w:t>
      </w:r>
      <w:hyperlink r:id="rId30" w:history="1">
        <w:r w:rsidRPr="00B97CD3">
          <w:rPr>
            <w:rStyle w:val="Hyperlink"/>
            <w:sz w:val="20"/>
          </w:rPr>
          <w:t>CBD/SBI/4/11/Add.1</w:t>
        </w:r>
      </w:hyperlink>
      <w:r w:rsidRPr="00B97CD3">
        <w:rPr>
          <w:sz w:val="20"/>
        </w:rPr>
        <w:t>。</w:t>
      </w:r>
    </w:p>
  </w:footnote>
  <w:footnote w:id="58">
    <w:p w14:paraId="125E934B" w14:textId="77777777" w:rsidR="007D4801" w:rsidRPr="00B97CD3" w:rsidRDefault="007D4801" w:rsidP="004E53B8">
      <w:pPr>
        <w:pStyle w:val="FootnoteText"/>
        <w:spacing w:after="60"/>
        <w:rPr>
          <w:rFonts w:eastAsiaTheme="minorEastAsia"/>
          <w:sz w:val="20"/>
        </w:rPr>
      </w:pPr>
      <w:r w:rsidRPr="00B97CD3">
        <w:rPr>
          <w:rStyle w:val="FootnoteReference"/>
          <w:sz w:val="20"/>
        </w:rPr>
        <w:footnoteRef/>
      </w:r>
      <w:r w:rsidRPr="00B97CD3">
        <w:rPr>
          <w:sz w:val="20"/>
        </w:rPr>
        <w:t xml:space="preserve">  </w:t>
      </w:r>
      <w:r w:rsidRPr="00B97CD3">
        <w:rPr>
          <w:sz w:val="20"/>
        </w:rPr>
        <w:t>第</w:t>
      </w:r>
      <w:hyperlink r:id="rId31" w:history="1">
        <w:r w:rsidRPr="00B97CD3">
          <w:rPr>
            <w:rStyle w:val="Hyperlink"/>
            <w:sz w:val="20"/>
          </w:rPr>
          <w:t>14/33</w:t>
        </w:r>
      </w:hyperlink>
      <w:r w:rsidRPr="00B97CD3">
        <w:rPr>
          <w:sz w:val="20"/>
        </w:rPr>
        <w:t>号决定，附件。</w:t>
      </w:r>
    </w:p>
  </w:footnote>
  <w:footnote w:id="59">
    <w:p w14:paraId="51455480" w14:textId="77777777" w:rsidR="007D4801" w:rsidRPr="00E66E15" w:rsidRDefault="007D4801" w:rsidP="00E66E15">
      <w:pPr>
        <w:pStyle w:val="FootnoteText"/>
        <w:spacing w:after="60"/>
        <w:rPr>
          <w:sz w:val="20"/>
        </w:rPr>
      </w:pPr>
      <w:r w:rsidRPr="00B97CD3">
        <w:rPr>
          <w:rStyle w:val="FootnoteReference"/>
          <w:sz w:val="20"/>
        </w:rPr>
        <w:footnoteRef/>
      </w:r>
      <w:r w:rsidRPr="00B97CD3">
        <w:rPr>
          <w:sz w:val="20"/>
        </w:rPr>
        <w:t xml:space="preserve">  </w:t>
      </w:r>
      <w:r w:rsidRPr="00B97CD3">
        <w:rPr>
          <w:sz w:val="20"/>
        </w:rPr>
        <w:t>联合国，《条约汇编》，第</w:t>
      </w:r>
      <w:r w:rsidRPr="00B97CD3">
        <w:rPr>
          <w:sz w:val="20"/>
        </w:rPr>
        <w:t xml:space="preserve"> 3008 </w:t>
      </w:r>
      <w:r w:rsidRPr="00B97CD3">
        <w:rPr>
          <w:sz w:val="20"/>
        </w:rPr>
        <w:t>卷，第</w:t>
      </w:r>
      <w:r w:rsidRPr="00B97CD3">
        <w:rPr>
          <w:sz w:val="20"/>
        </w:rPr>
        <w:t xml:space="preserve"> 30619 </w:t>
      </w:r>
      <w:r w:rsidRPr="00B97CD3">
        <w:rPr>
          <w:sz w:val="20"/>
        </w:rPr>
        <w:t>号。</w:t>
      </w:r>
    </w:p>
  </w:footnote>
  <w:footnote w:id="60">
    <w:p w14:paraId="34D56EAF" w14:textId="72A44F6B" w:rsidR="007D4801" w:rsidRPr="00154811" w:rsidRDefault="007D4801" w:rsidP="00967D9B">
      <w:pPr>
        <w:pStyle w:val="FootnoteText"/>
        <w:spacing w:after="60"/>
        <w:rPr>
          <w:sz w:val="20"/>
        </w:rPr>
      </w:pPr>
      <w:r w:rsidRPr="00154811">
        <w:rPr>
          <w:rStyle w:val="FootnoteReference"/>
          <w:sz w:val="20"/>
        </w:rPr>
        <w:footnoteRef/>
      </w:r>
      <w:r w:rsidRPr="00154811">
        <w:rPr>
          <w:sz w:val="20"/>
        </w:rPr>
        <w:t xml:space="preserve"> </w:t>
      </w:r>
      <w:r w:rsidR="001B5306">
        <w:rPr>
          <w:rFonts w:hint="eastAsia"/>
          <w:sz w:val="20"/>
        </w:rPr>
        <w:t xml:space="preserve"> </w:t>
      </w:r>
      <w:r w:rsidRPr="00154811">
        <w:rPr>
          <w:rFonts w:hint="eastAsia"/>
          <w:sz w:val="20"/>
        </w:rPr>
        <w:t>联合国，《条约汇编》，第</w:t>
      </w:r>
      <w:r w:rsidRPr="00154811">
        <w:rPr>
          <w:rFonts w:hint="eastAsia"/>
          <w:sz w:val="20"/>
        </w:rPr>
        <w:t>1760</w:t>
      </w:r>
      <w:r w:rsidRPr="00154811">
        <w:rPr>
          <w:rFonts w:hint="eastAsia"/>
          <w:sz w:val="20"/>
        </w:rPr>
        <w:t>卷，第</w:t>
      </w:r>
      <w:r w:rsidRPr="00154811">
        <w:rPr>
          <w:rFonts w:hint="eastAsia"/>
          <w:sz w:val="20"/>
        </w:rPr>
        <w:t>30619</w:t>
      </w:r>
      <w:r w:rsidRPr="00154811">
        <w:rPr>
          <w:rFonts w:hint="eastAsia"/>
          <w:sz w:val="20"/>
        </w:rPr>
        <w:t>号。</w:t>
      </w:r>
    </w:p>
  </w:footnote>
  <w:footnote w:id="61">
    <w:p w14:paraId="7B03F27B" w14:textId="2487BD6D" w:rsidR="007D4801" w:rsidRPr="00154811" w:rsidRDefault="007D4801" w:rsidP="00967D9B">
      <w:pPr>
        <w:pStyle w:val="FootnoteText"/>
        <w:spacing w:after="60"/>
        <w:rPr>
          <w:sz w:val="20"/>
        </w:rPr>
      </w:pPr>
      <w:r w:rsidRPr="00154811">
        <w:rPr>
          <w:rStyle w:val="FootnoteReference"/>
          <w:sz w:val="20"/>
        </w:rPr>
        <w:footnoteRef/>
      </w:r>
      <w:r w:rsidRPr="00154811">
        <w:rPr>
          <w:sz w:val="20"/>
        </w:rPr>
        <w:t xml:space="preserve"> </w:t>
      </w:r>
      <w:r w:rsidR="001B5306">
        <w:rPr>
          <w:rFonts w:hint="eastAsia"/>
          <w:sz w:val="20"/>
        </w:rPr>
        <w:t xml:space="preserve"> </w:t>
      </w:r>
      <w:r w:rsidR="001B5306">
        <w:rPr>
          <w:rFonts w:hint="eastAsia"/>
          <w:sz w:val="20"/>
        </w:rPr>
        <w:t>同上</w:t>
      </w:r>
      <w:r w:rsidRPr="00154811">
        <w:rPr>
          <w:rFonts w:hint="eastAsia"/>
          <w:sz w:val="20"/>
        </w:rPr>
        <w:t>，第</w:t>
      </w:r>
      <w:r w:rsidRPr="00154811">
        <w:rPr>
          <w:rFonts w:hint="eastAsia"/>
          <w:sz w:val="20"/>
        </w:rPr>
        <w:t>2226</w:t>
      </w:r>
      <w:r w:rsidRPr="00154811">
        <w:rPr>
          <w:rFonts w:hint="eastAsia"/>
          <w:sz w:val="20"/>
        </w:rPr>
        <w:t>卷，第</w:t>
      </w:r>
      <w:r w:rsidRPr="00154811">
        <w:rPr>
          <w:rFonts w:hint="eastAsia"/>
          <w:sz w:val="20"/>
        </w:rPr>
        <w:t>30619</w:t>
      </w:r>
      <w:r w:rsidRPr="00154811">
        <w:rPr>
          <w:rFonts w:hint="eastAsia"/>
          <w:sz w:val="20"/>
        </w:rPr>
        <w:t>号。</w:t>
      </w:r>
    </w:p>
  </w:footnote>
  <w:footnote w:id="62">
    <w:p w14:paraId="617A60C0" w14:textId="067AB453" w:rsidR="007D4801" w:rsidRDefault="007D4801" w:rsidP="00967D9B">
      <w:pPr>
        <w:pStyle w:val="FootnoteText"/>
        <w:spacing w:after="60"/>
      </w:pPr>
      <w:r w:rsidRPr="00154811">
        <w:rPr>
          <w:rStyle w:val="FootnoteReference"/>
          <w:sz w:val="20"/>
        </w:rPr>
        <w:footnoteRef/>
      </w:r>
      <w:r w:rsidRPr="00154811">
        <w:rPr>
          <w:sz w:val="20"/>
        </w:rPr>
        <w:t xml:space="preserve"> </w:t>
      </w:r>
      <w:r w:rsidR="001B5306">
        <w:rPr>
          <w:rFonts w:hint="eastAsia"/>
          <w:sz w:val="20"/>
        </w:rPr>
        <w:t xml:space="preserve"> </w:t>
      </w:r>
      <w:r w:rsidR="001B5306">
        <w:rPr>
          <w:rFonts w:hint="eastAsia"/>
          <w:sz w:val="20"/>
        </w:rPr>
        <w:t>同上</w:t>
      </w:r>
      <w:r w:rsidRPr="00154811">
        <w:rPr>
          <w:rFonts w:hint="eastAsia"/>
          <w:sz w:val="20"/>
        </w:rPr>
        <w:t>，第</w:t>
      </w:r>
      <w:r w:rsidRPr="00154811">
        <w:rPr>
          <w:rFonts w:hint="eastAsia"/>
          <w:sz w:val="20"/>
        </w:rPr>
        <w:t>3008</w:t>
      </w:r>
      <w:r w:rsidRPr="00154811">
        <w:rPr>
          <w:rFonts w:hint="eastAsia"/>
          <w:sz w:val="20"/>
        </w:rPr>
        <w:t>卷，第</w:t>
      </w:r>
      <w:r w:rsidRPr="00154811">
        <w:rPr>
          <w:rFonts w:hint="eastAsia"/>
          <w:sz w:val="20"/>
        </w:rPr>
        <w:t>30619</w:t>
      </w:r>
      <w:r w:rsidRPr="00154811">
        <w:rPr>
          <w:rFonts w:hint="eastAsia"/>
          <w:sz w:val="20"/>
        </w:rPr>
        <w:t>号。</w:t>
      </w:r>
    </w:p>
  </w:footnote>
  <w:footnote w:id="63">
    <w:p w14:paraId="2EDEA08F" w14:textId="2C6490B2" w:rsidR="007D4801" w:rsidRPr="005D11B1" w:rsidRDefault="007D4801" w:rsidP="00967D9B">
      <w:pPr>
        <w:pStyle w:val="FootnoteText"/>
        <w:spacing w:after="60"/>
        <w:rPr>
          <w:sz w:val="20"/>
        </w:rPr>
      </w:pPr>
      <w:r w:rsidRPr="005D11B1">
        <w:rPr>
          <w:rStyle w:val="FootnoteReference"/>
          <w:sz w:val="20"/>
        </w:rPr>
        <w:footnoteRef/>
      </w:r>
      <w:r w:rsidRPr="005D11B1">
        <w:rPr>
          <w:sz w:val="20"/>
        </w:rPr>
        <w:t xml:space="preserve"> </w:t>
      </w:r>
      <w:r w:rsidR="001B5306">
        <w:rPr>
          <w:rFonts w:hint="eastAsia"/>
          <w:sz w:val="20"/>
        </w:rPr>
        <w:t xml:space="preserve"> </w:t>
      </w:r>
      <w:r w:rsidRPr="005D11B1">
        <w:rPr>
          <w:rFonts w:hint="eastAsia"/>
          <w:sz w:val="20"/>
        </w:rPr>
        <w:t>载于联合国大会第</w:t>
      </w:r>
      <w:r w:rsidRPr="005D11B1">
        <w:rPr>
          <w:rFonts w:hint="eastAsia"/>
          <w:sz w:val="20"/>
        </w:rPr>
        <w:t>76/238</w:t>
      </w:r>
      <w:r w:rsidRPr="005D11B1">
        <w:rPr>
          <w:rFonts w:hint="eastAsia"/>
          <w:sz w:val="20"/>
        </w:rPr>
        <w:t>号决议。</w:t>
      </w:r>
      <w:r>
        <w:rPr>
          <w:rFonts w:hint="eastAsia"/>
          <w:sz w:val="20"/>
        </w:rPr>
        <w:t>经</w:t>
      </w:r>
      <w:r w:rsidRPr="005D11B1">
        <w:rPr>
          <w:rFonts w:hint="eastAsia"/>
          <w:sz w:val="20"/>
        </w:rPr>
        <w:t>联合国大会通过</w:t>
      </w:r>
      <w:r>
        <w:rPr>
          <w:rFonts w:hint="eastAsia"/>
          <w:sz w:val="20"/>
        </w:rPr>
        <w:t>后</w:t>
      </w:r>
      <w:r w:rsidRPr="005D11B1">
        <w:rPr>
          <w:rFonts w:hint="eastAsia"/>
          <w:sz w:val="20"/>
        </w:rPr>
        <w:t>，</w:t>
      </w:r>
      <w:r>
        <w:rPr>
          <w:rFonts w:hint="eastAsia"/>
          <w:sz w:val="20"/>
        </w:rPr>
        <w:t>将使用</w:t>
      </w:r>
      <w:r w:rsidRPr="005D11B1">
        <w:rPr>
          <w:rFonts w:hint="eastAsia"/>
          <w:sz w:val="20"/>
        </w:rPr>
        <w:t>订正后的</w:t>
      </w:r>
      <w:r w:rsidRPr="005D11B1">
        <w:rPr>
          <w:rFonts w:hint="eastAsia"/>
          <w:sz w:val="20"/>
        </w:rPr>
        <w:t>2025-2027</w:t>
      </w:r>
      <w:r w:rsidRPr="005D11B1">
        <w:rPr>
          <w:rFonts w:hint="eastAsia"/>
          <w:sz w:val="20"/>
        </w:rPr>
        <w:t>三年期会费分摊比额表计算</w:t>
      </w:r>
      <w:r w:rsidRPr="005D11B1">
        <w:rPr>
          <w:rFonts w:hint="eastAsia"/>
          <w:sz w:val="20"/>
        </w:rPr>
        <w:t>2025-2026</w:t>
      </w:r>
      <w:r w:rsidRPr="005D11B1">
        <w:rPr>
          <w:rFonts w:hint="eastAsia"/>
          <w:sz w:val="20"/>
        </w:rPr>
        <w:t>两年期的摊款。</w:t>
      </w:r>
    </w:p>
  </w:footnote>
  <w:footnote w:id="64">
    <w:p w14:paraId="67DF4447" w14:textId="35071279" w:rsidR="007D4801" w:rsidRPr="002C7D0A" w:rsidRDefault="007D4801" w:rsidP="00E27668">
      <w:pPr>
        <w:pStyle w:val="FootnoteText"/>
        <w:spacing w:after="60"/>
        <w:rPr>
          <w:sz w:val="20"/>
        </w:rPr>
      </w:pPr>
      <w:r w:rsidRPr="002C7D0A">
        <w:rPr>
          <w:rStyle w:val="FootnoteReference"/>
          <w:sz w:val="20"/>
        </w:rPr>
        <w:footnoteRef/>
      </w:r>
      <w:r w:rsidRPr="002C7D0A">
        <w:rPr>
          <w:sz w:val="20"/>
        </w:rPr>
        <w:t xml:space="preserve"> </w:t>
      </w:r>
      <w:bookmarkStart w:id="30" w:name="_Hlk183716422"/>
      <w:r w:rsidR="002C7D0A">
        <w:rPr>
          <w:rFonts w:hint="eastAsia"/>
          <w:sz w:val="20"/>
        </w:rPr>
        <w:t xml:space="preserve"> </w:t>
      </w:r>
      <w:r w:rsidRPr="002C7D0A">
        <w:rPr>
          <w:sz w:val="20"/>
        </w:rPr>
        <w:t>联合国，《条约汇编》，第</w:t>
      </w:r>
      <w:r w:rsidRPr="002C7D0A">
        <w:rPr>
          <w:sz w:val="20"/>
        </w:rPr>
        <w:t>1760</w:t>
      </w:r>
      <w:r w:rsidRPr="002C7D0A">
        <w:rPr>
          <w:sz w:val="20"/>
        </w:rPr>
        <w:t>卷，第</w:t>
      </w:r>
      <w:r w:rsidRPr="002C7D0A">
        <w:rPr>
          <w:sz w:val="20"/>
        </w:rPr>
        <w:t>30619</w:t>
      </w:r>
      <w:r w:rsidRPr="002C7D0A">
        <w:rPr>
          <w:sz w:val="20"/>
        </w:rPr>
        <w:t>号。</w:t>
      </w:r>
      <w:bookmarkEnd w:id="30"/>
    </w:p>
  </w:footnote>
  <w:footnote w:id="65">
    <w:p w14:paraId="7B4B44CF" w14:textId="6B5C8D23" w:rsidR="007D4801" w:rsidRPr="002C7D0A" w:rsidRDefault="007D4801" w:rsidP="00E27668">
      <w:pPr>
        <w:pStyle w:val="FootnoteText"/>
        <w:spacing w:after="60"/>
        <w:rPr>
          <w:sz w:val="20"/>
        </w:rPr>
      </w:pPr>
      <w:r w:rsidRPr="002C7D0A">
        <w:rPr>
          <w:rStyle w:val="FootnoteReference"/>
          <w:sz w:val="20"/>
        </w:rPr>
        <w:footnoteRef/>
      </w:r>
      <w:r w:rsidRPr="002C7D0A">
        <w:rPr>
          <w:sz w:val="20"/>
        </w:rPr>
        <w:t xml:space="preserve"> </w:t>
      </w:r>
      <w:bookmarkStart w:id="31" w:name="_Hlk183716339"/>
      <w:r w:rsidR="002C7D0A">
        <w:rPr>
          <w:rFonts w:hint="eastAsia"/>
          <w:sz w:val="20"/>
        </w:rPr>
        <w:t xml:space="preserve"> </w:t>
      </w:r>
      <w:r w:rsidR="002C7D0A" w:rsidRPr="002C7D0A">
        <w:rPr>
          <w:rFonts w:hint="eastAsia"/>
          <w:sz w:val="20"/>
        </w:rPr>
        <w:t>同上</w:t>
      </w:r>
      <w:r w:rsidRPr="002C7D0A">
        <w:rPr>
          <w:sz w:val="20"/>
        </w:rPr>
        <w:t>，第</w:t>
      </w:r>
      <w:r w:rsidRPr="002C7D0A">
        <w:rPr>
          <w:sz w:val="20"/>
        </w:rPr>
        <w:t>2226</w:t>
      </w:r>
      <w:r w:rsidRPr="002C7D0A">
        <w:rPr>
          <w:sz w:val="20"/>
        </w:rPr>
        <w:t>卷，第</w:t>
      </w:r>
      <w:r w:rsidRPr="002C7D0A">
        <w:rPr>
          <w:sz w:val="20"/>
        </w:rPr>
        <w:t>30619</w:t>
      </w:r>
      <w:r w:rsidRPr="002C7D0A">
        <w:rPr>
          <w:sz w:val="20"/>
        </w:rPr>
        <w:t>号。</w:t>
      </w:r>
      <w:bookmarkEnd w:id="31"/>
    </w:p>
  </w:footnote>
  <w:footnote w:id="66">
    <w:p w14:paraId="119BC46B" w14:textId="589F681B" w:rsidR="007D4801" w:rsidRPr="00E27668" w:rsidRDefault="007D4801" w:rsidP="00E27668">
      <w:pPr>
        <w:pStyle w:val="FootnoteText"/>
        <w:spacing w:after="60"/>
        <w:rPr>
          <w:sz w:val="20"/>
        </w:rPr>
      </w:pPr>
      <w:r w:rsidRPr="002C7D0A">
        <w:rPr>
          <w:rStyle w:val="FootnoteReference"/>
          <w:sz w:val="20"/>
        </w:rPr>
        <w:footnoteRef/>
      </w:r>
      <w:r w:rsidRPr="002C7D0A">
        <w:rPr>
          <w:sz w:val="20"/>
        </w:rPr>
        <w:t xml:space="preserve"> </w:t>
      </w:r>
      <w:bookmarkStart w:id="32" w:name="_Hlk183716436"/>
      <w:r w:rsidR="002C7D0A">
        <w:rPr>
          <w:rFonts w:hint="eastAsia"/>
          <w:sz w:val="20"/>
        </w:rPr>
        <w:t xml:space="preserve"> </w:t>
      </w:r>
      <w:r w:rsidR="002C7D0A" w:rsidRPr="002C7D0A">
        <w:rPr>
          <w:rFonts w:hint="eastAsia"/>
          <w:sz w:val="20"/>
        </w:rPr>
        <w:t>同上</w:t>
      </w:r>
      <w:r w:rsidRPr="002C7D0A">
        <w:rPr>
          <w:sz w:val="20"/>
        </w:rPr>
        <w:t>，第</w:t>
      </w:r>
      <w:r w:rsidRPr="002C7D0A">
        <w:rPr>
          <w:sz w:val="20"/>
        </w:rPr>
        <w:t>3008</w:t>
      </w:r>
      <w:r w:rsidRPr="002C7D0A">
        <w:rPr>
          <w:sz w:val="20"/>
        </w:rPr>
        <w:t>卷，第</w:t>
      </w:r>
      <w:r w:rsidRPr="002C7D0A">
        <w:rPr>
          <w:sz w:val="20"/>
        </w:rPr>
        <w:t>30619</w:t>
      </w:r>
      <w:r w:rsidRPr="002C7D0A">
        <w:rPr>
          <w:sz w:val="20"/>
        </w:rPr>
        <w:t>号。</w:t>
      </w:r>
      <w:bookmarkEnd w:id="32"/>
    </w:p>
  </w:footnote>
  <w:footnote w:id="67">
    <w:p w14:paraId="188DB76F" w14:textId="77777777" w:rsidR="007D4801" w:rsidRPr="00D55D79" w:rsidRDefault="007D4801" w:rsidP="00D55D79">
      <w:pPr>
        <w:pStyle w:val="FootnoteText"/>
        <w:spacing w:after="60"/>
        <w:rPr>
          <w:sz w:val="20"/>
        </w:rPr>
      </w:pPr>
      <w:r w:rsidRPr="00D55D79">
        <w:rPr>
          <w:rStyle w:val="FootnoteReference"/>
          <w:sz w:val="20"/>
        </w:rPr>
        <w:footnoteRef/>
      </w:r>
      <w:r w:rsidRPr="00D55D79">
        <w:rPr>
          <w:sz w:val="20"/>
        </w:rPr>
        <w:t xml:space="preserve">  </w:t>
      </w:r>
      <w:r w:rsidRPr="00D55D79">
        <w:rPr>
          <w:sz w:val="20"/>
        </w:rPr>
        <w:t>见分享利用遗传资源数字序列信息所产生惠益问题不限成员名额特设工作组第</w:t>
      </w:r>
      <w:hyperlink r:id="rId32" w:history="1">
        <w:r w:rsidRPr="00D55D79">
          <w:rPr>
            <w:rStyle w:val="Hyperlink"/>
            <w:sz w:val="20"/>
          </w:rPr>
          <w:t>2/1</w:t>
        </w:r>
      </w:hyperlink>
      <w:r w:rsidRPr="00D55D79">
        <w:rPr>
          <w:sz w:val="20"/>
        </w:rPr>
        <w:t>号建议。</w:t>
      </w:r>
    </w:p>
  </w:footnote>
  <w:footnote w:id="68">
    <w:p w14:paraId="0FC2E3FC" w14:textId="2D3C738B" w:rsidR="007D4801" w:rsidRDefault="007D4801" w:rsidP="00D55D79">
      <w:pPr>
        <w:pStyle w:val="FootnoteText"/>
        <w:spacing w:after="60"/>
      </w:pPr>
      <w:r w:rsidRPr="00D55D79">
        <w:rPr>
          <w:rStyle w:val="FootnoteReference"/>
          <w:sz w:val="20"/>
        </w:rPr>
        <w:footnoteRef/>
      </w:r>
      <w:r w:rsidRPr="00D55D79">
        <w:rPr>
          <w:sz w:val="20"/>
        </w:rPr>
        <w:t xml:space="preserve">  </w:t>
      </w:r>
      <w:r w:rsidR="002C7D0A" w:rsidRPr="00D55D79">
        <w:rPr>
          <w:rFonts w:hint="eastAsia"/>
          <w:sz w:val="20"/>
        </w:rPr>
        <w:t>联合国，《条约汇编》</w:t>
      </w:r>
      <w:r w:rsidRPr="00D55D79">
        <w:rPr>
          <w:sz w:val="20"/>
        </w:rPr>
        <w:t>，第</w:t>
      </w:r>
      <w:r w:rsidRPr="00D55D79">
        <w:rPr>
          <w:sz w:val="20"/>
        </w:rPr>
        <w:t>1760</w:t>
      </w:r>
      <w:r w:rsidRPr="00D55D79">
        <w:rPr>
          <w:sz w:val="20"/>
        </w:rPr>
        <w:t>卷，第</w:t>
      </w:r>
      <w:r w:rsidRPr="00D55D79">
        <w:rPr>
          <w:sz w:val="20"/>
        </w:rPr>
        <w:t>30619</w:t>
      </w:r>
      <w:r w:rsidRPr="00D55D79">
        <w:rPr>
          <w:sz w:val="20"/>
        </w:rPr>
        <w:t>号。</w:t>
      </w:r>
    </w:p>
  </w:footnote>
  <w:footnote w:id="69">
    <w:p w14:paraId="22F640D1" w14:textId="154456FE" w:rsidR="001E4DA5" w:rsidRPr="0042219C" w:rsidRDefault="001E4DA5" w:rsidP="001E4DA5">
      <w:pPr>
        <w:pStyle w:val="FootnoteText"/>
        <w:spacing w:after="60"/>
        <w:rPr>
          <w:sz w:val="20"/>
        </w:rPr>
      </w:pPr>
      <w:r w:rsidRPr="0042219C">
        <w:rPr>
          <w:rStyle w:val="FootnoteReference"/>
          <w:sz w:val="20"/>
        </w:rPr>
        <w:footnoteRef/>
      </w:r>
      <w:r w:rsidRPr="0042219C">
        <w:rPr>
          <w:sz w:val="20"/>
        </w:rPr>
        <w:t xml:space="preserve"> </w:t>
      </w:r>
      <w:r w:rsidRPr="0042219C">
        <w:rPr>
          <w:rFonts w:hint="eastAsia"/>
          <w:sz w:val="20"/>
        </w:rPr>
        <w:t xml:space="preserve"> </w:t>
      </w:r>
      <w:r w:rsidRPr="0042219C">
        <w:rPr>
          <w:rFonts w:hint="eastAsia"/>
          <w:sz w:val="20"/>
        </w:rPr>
        <w:t>与会者名单见</w:t>
      </w:r>
      <w:hyperlink r:id="rId33" w:history="1">
        <w:r w:rsidRPr="0042219C">
          <w:rPr>
            <w:rStyle w:val="Hyperlink"/>
            <w:rFonts w:hint="eastAsia"/>
            <w:sz w:val="20"/>
          </w:rPr>
          <w:t>CBD/NP/MOP/11/INF/1</w:t>
        </w:r>
      </w:hyperlink>
      <w:r w:rsidRPr="0042219C">
        <w:rPr>
          <w:rFonts w:hint="eastAsia"/>
          <w:sz w:val="20"/>
        </w:rPr>
        <w:t>号文件。</w:t>
      </w:r>
    </w:p>
  </w:footnote>
  <w:footnote w:id="70">
    <w:p w14:paraId="4C9A3008" w14:textId="3E4927E8" w:rsidR="00022A83" w:rsidRPr="0042219C" w:rsidRDefault="00022A83" w:rsidP="0047301E">
      <w:pPr>
        <w:spacing w:after="60"/>
        <w:jc w:val="left"/>
        <w:rPr>
          <w:sz w:val="20"/>
          <w:szCs w:val="20"/>
        </w:rPr>
      </w:pPr>
      <w:r w:rsidRPr="0042219C">
        <w:rPr>
          <w:rStyle w:val="FootnoteReference"/>
          <w:sz w:val="20"/>
          <w:szCs w:val="20"/>
        </w:rPr>
        <w:footnoteRef/>
      </w:r>
      <w:r w:rsidRPr="0042219C">
        <w:rPr>
          <w:sz w:val="20"/>
          <w:szCs w:val="20"/>
        </w:rPr>
        <w:t xml:space="preserve">  </w:t>
      </w:r>
      <w:r w:rsidRPr="0042219C">
        <w:rPr>
          <w:rFonts w:ascii="SimSun" w:hAnsi="SimSun" w:cs="SimSun" w:hint="eastAsia"/>
          <w:sz w:val="20"/>
          <w:szCs w:val="20"/>
        </w:rPr>
        <w:t>开幕词和发言摘要见</w:t>
      </w:r>
      <w:hyperlink r:id="rId34" w:history="1">
        <w:r w:rsidRPr="00173108">
          <w:rPr>
            <w:rStyle w:val="Hyperlink"/>
            <w:sz w:val="20"/>
            <w:szCs w:val="20"/>
          </w:rPr>
          <w:t xml:space="preserve"> CBD/COP/16/13</w:t>
        </w:r>
      </w:hyperlink>
      <w:r w:rsidRPr="0042219C">
        <w:rPr>
          <w:rFonts w:ascii="SimSun" w:hAnsi="SimSun" w:cs="SimSun" w:hint="eastAsia"/>
          <w:sz w:val="20"/>
          <w:szCs w:val="20"/>
        </w:rPr>
        <w:t>，第</w:t>
      </w:r>
      <w:r w:rsidRPr="0042219C">
        <w:rPr>
          <w:sz w:val="20"/>
          <w:szCs w:val="20"/>
        </w:rPr>
        <w:t xml:space="preserve"> </w:t>
      </w:r>
      <w:r w:rsidR="00173108">
        <w:rPr>
          <w:rFonts w:hint="eastAsia"/>
          <w:sz w:val="20"/>
          <w:szCs w:val="20"/>
        </w:rPr>
        <w:t>5</w:t>
      </w:r>
      <w:r w:rsidRPr="0042219C">
        <w:rPr>
          <w:sz w:val="20"/>
          <w:szCs w:val="20"/>
        </w:rPr>
        <w:t>-</w:t>
      </w:r>
      <w:r w:rsidR="00173108">
        <w:rPr>
          <w:rFonts w:hint="eastAsia"/>
          <w:sz w:val="20"/>
          <w:szCs w:val="20"/>
        </w:rPr>
        <w:t>9</w:t>
      </w:r>
      <w:r w:rsidRPr="0042219C">
        <w:rPr>
          <w:sz w:val="20"/>
          <w:szCs w:val="20"/>
        </w:rPr>
        <w:t xml:space="preserve"> </w:t>
      </w:r>
      <w:r w:rsidRPr="0042219C">
        <w:rPr>
          <w:rFonts w:ascii="SimSun" w:hAnsi="SimSun" w:cs="SimSun" w:hint="eastAsia"/>
          <w:sz w:val="20"/>
          <w:szCs w:val="20"/>
        </w:rPr>
        <w:t>段。</w:t>
      </w:r>
    </w:p>
  </w:footnote>
  <w:footnote w:id="71">
    <w:p w14:paraId="523170C2" w14:textId="77777777" w:rsidR="00022A83" w:rsidRPr="0042219C" w:rsidRDefault="00022A83" w:rsidP="0047301E">
      <w:pPr>
        <w:pStyle w:val="FootnoteText"/>
        <w:spacing w:after="60"/>
        <w:rPr>
          <w:sz w:val="20"/>
        </w:rPr>
      </w:pPr>
      <w:r w:rsidRPr="0042219C">
        <w:rPr>
          <w:rStyle w:val="FootnoteReference"/>
          <w:sz w:val="20"/>
        </w:rPr>
        <w:footnoteRef/>
      </w:r>
      <w:r w:rsidRPr="0042219C">
        <w:rPr>
          <w:sz w:val="20"/>
        </w:rPr>
        <w:t xml:space="preserve">  </w:t>
      </w:r>
      <w:r w:rsidRPr="0042219C">
        <w:rPr>
          <w:rFonts w:ascii="SimSun" w:hAnsi="SimSun" w:cs="SimSun" w:hint="eastAsia"/>
          <w:sz w:val="20"/>
        </w:rPr>
        <w:t>见项目</w:t>
      </w:r>
      <w:r w:rsidRPr="0042219C">
        <w:rPr>
          <w:sz w:val="20"/>
        </w:rPr>
        <w:t>2</w:t>
      </w:r>
      <w:r w:rsidRPr="0042219C">
        <w:rPr>
          <w:rFonts w:ascii="SimSun" w:hAnsi="SimSun" w:cs="SimSun" w:hint="eastAsia"/>
          <w:sz w:val="20"/>
        </w:rPr>
        <w:t>下的</w:t>
      </w:r>
      <w:r w:rsidRPr="0042219C">
        <w:rPr>
          <w:sz w:val="20"/>
        </w:rPr>
        <w:t>“</w:t>
      </w:r>
      <w:r w:rsidRPr="0042219C">
        <w:rPr>
          <w:rFonts w:ascii="SimSun" w:hAnsi="SimSun" w:cs="SimSun" w:hint="eastAsia"/>
          <w:sz w:val="20"/>
        </w:rPr>
        <w:t>选举主席</w:t>
      </w:r>
      <w:r w:rsidRPr="0042219C">
        <w:rPr>
          <w:sz w:val="20"/>
        </w:rPr>
        <w:t>”</w:t>
      </w:r>
      <w:r w:rsidRPr="0042219C">
        <w:rPr>
          <w:rFonts w:ascii="SimSun" w:hAnsi="SimSun" w:cs="SimSun" w:hint="eastAsia"/>
          <w:sz w:val="20"/>
        </w:rPr>
        <w:t>。</w:t>
      </w:r>
    </w:p>
  </w:footnote>
  <w:footnote w:id="72">
    <w:p w14:paraId="4DBF91C0" w14:textId="77777777" w:rsidR="00022A83" w:rsidRPr="0042219C" w:rsidRDefault="00022A83" w:rsidP="0047301E">
      <w:pPr>
        <w:pStyle w:val="FootnoteText"/>
        <w:spacing w:after="60"/>
        <w:rPr>
          <w:sz w:val="20"/>
        </w:rPr>
      </w:pPr>
      <w:r w:rsidRPr="0042219C">
        <w:rPr>
          <w:rStyle w:val="FootnoteReference"/>
          <w:sz w:val="20"/>
        </w:rPr>
        <w:footnoteRef/>
      </w:r>
      <w:r w:rsidRPr="0042219C">
        <w:rPr>
          <w:sz w:val="20"/>
        </w:rPr>
        <w:t xml:space="preserve">  </w:t>
      </w:r>
      <w:smartTag w:uri="urn:schemas-microsoft-com:office:smarttags" w:element="chsdate">
        <w:smartTagPr>
          <w:attr w:name="Year" w:val="2024"/>
          <w:attr w:name="Month" w:val="12"/>
          <w:attr w:name="Day" w:val="3"/>
          <w:attr w:name="IsLunarDate" w:val="False"/>
          <w:attr w:name="IsROCDate" w:val="False"/>
        </w:smartTagPr>
        <w:r w:rsidRPr="0042219C">
          <w:rPr>
            <w:sz w:val="20"/>
            <w:lang w:val="en-CA"/>
          </w:rPr>
          <w:t>2024</w:t>
        </w:r>
        <w:r w:rsidRPr="0042219C">
          <w:rPr>
            <w:rFonts w:ascii="SimSun" w:hAnsi="SimSun" w:cs="SimSun" w:hint="eastAsia"/>
            <w:sz w:val="20"/>
            <w:lang w:val="en-CA"/>
          </w:rPr>
          <w:t>年</w:t>
        </w:r>
        <w:r w:rsidRPr="0042219C">
          <w:rPr>
            <w:sz w:val="20"/>
            <w:lang w:val="en-CA"/>
          </w:rPr>
          <w:t>12</w:t>
        </w:r>
        <w:r w:rsidRPr="0042219C">
          <w:rPr>
            <w:rFonts w:ascii="SimSun" w:hAnsi="SimSun" w:cs="SimSun" w:hint="eastAsia"/>
            <w:sz w:val="20"/>
            <w:lang w:val="en-CA"/>
          </w:rPr>
          <w:t>月</w:t>
        </w:r>
        <w:r w:rsidRPr="0042219C">
          <w:rPr>
            <w:sz w:val="20"/>
            <w:lang w:val="en-CA"/>
          </w:rPr>
          <w:t>3</w:t>
        </w:r>
        <w:r w:rsidRPr="0042219C">
          <w:rPr>
            <w:rFonts w:ascii="SimSun" w:hAnsi="SimSun" w:cs="SimSun" w:hint="eastAsia"/>
            <w:sz w:val="20"/>
            <w:lang w:val="en-CA"/>
          </w:rPr>
          <w:t>日</w:t>
        </w:r>
      </w:smartTag>
      <w:r w:rsidRPr="0042219C">
        <w:rPr>
          <w:rFonts w:ascii="SimSun" w:hAnsi="SimSun" w:cs="SimSun" w:hint="eastAsia"/>
          <w:sz w:val="20"/>
          <w:lang w:val="en-CA"/>
        </w:rPr>
        <w:t>至</w:t>
      </w:r>
      <w:r w:rsidRPr="0042219C">
        <w:rPr>
          <w:sz w:val="20"/>
          <w:lang w:val="en-CA"/>
        </w:rPr>
        <w:t>6</w:t>
      </w:r>
      <w:r w:rsidRPr="0042219C">
        <w:rPr>
          <w:rFonts w:ascii="SimSun" w:hAnsi="SimSun" w:cs="SimSun" w:hint="eastAsia"/>
          <w:sz w:val="20"/>
          <w:lang w:val="en-CA"/>
        </w:rPr>
        <w:t>日在默许程序下在线举行了第一次续会，即第</w:t>
      </w:r>
      <w:r w:rsidRPr="0042219C">
        <w:rPr>
          <w:sz w:val="20"/>
          <w:lang w:val="en-CA"/>
        </w:rPr>
        <w:t>6</w:t>
      </w:r>
      <w:r w:rsidRPr="0042219C">
        <w:rPr>
          <w:rFonts w:ascii="SimSun" w:hAnsi="SimSun" w:cs="SimSun" w:hint="eastAsia"/>
          <w:sz w:val="20"/>
          <w:lang w:val="en-CA"/>
        </w:rPr>
        <w:t>次全体会议（见项目</w:t>
      </w:r>
      <w:r w:rsidRPr="0042219C">
        <w:rPr>
          <w:sz w:val="20"/>
          <w:lang w:val="en-CA"/>
        </w:rPr>
        <w:t>6</w:t>
      </w:r>
      <w:r w:rsidRPr="0042219C">
        <w:rPr>
          <w:rFonts w:ascii="SimSun" w:hAnsi="SimSun" w:cs="SimSun" w:hint="eastAsia"/>
          <w:sz w:val="20"/>
          <w:lang w:val="en-CA"/>
        </w:rPr>
        <w:t>）。</w:t>
      </w:r>
    </w:p>
  </w:footnote>
  <w:footnote w:id="73">
    <w:p w14:paraId="49475355" w14:textId="3C0A7FC2" w:rsidR="00022A83" w:rsidRDefault="00022A83" w:rsidP="0047301E">
      <w:pPr>
        <w:pStyle w:val="FootnoteText"/>
        <w:spacing w:after="60"/>
      </w:pPr>
      <w:r w:rsidRPr="0042219C">
        <w:rPr>
          <w:rStyle w:val="FootnoteReference"/>
          <w:sz w:val="20"/>
        </w:rPr>
        <w:footnoteRef/>
      </w:r>
      <w:r w:rsidRPr="0042219C">
        <w:rPr>
          <w:sz w:val="20"/>
        </w:rPr>
        <w:t xml:space="preserve">  </w:t>
      </w:r>
      <w:r w:rsidRPr="0042219C">
        <w:rPr>
          <w:rFonts w:ascii="SimSun" w:hAnsi="SimSun" w:cs="SimSun" w:hint="eastAsia"/>
          <w:sz w:val="20"/>
        </w:rPr>
        <w:t>第</w:t>
      </w:r>
      <w:r w:rsidRPr="0042219C">
        <w:rPr>
          <w:sz w:val="20"/>
        </w:rPr>
        <w:t>2</w:t>
      </w:r>
      <w:r w:rsidRPr="0042219C">
        <w:rPr>
          <w:rFonts w:ascii="SimSun" w:hAnsi="SimSun" w:cs="SimSun" w:hint="eastAsia"/>
          <w:sz w:val="20"/>
        </w:rPr>
        <w:t>次续会开幕词摘要见</w:t>
      </w:r>
      <w:hyperlink r:id="rId35" w:history="1">
        <w:r w:rsidRPr="0042219C">
          <w:rPr>
            <w:rStyle w:val="Hyperlink"/>
            <w:sz w:val="20"/>
          </w:rPr>
          <w:t>CBD/COP/16/13</w:t>
        </w:r>
      </w:hyperlink>
      <w:r w:rsidRPr="0042219C">
        <w:rPr>
          <w:sz w:val="20"/>
        </w:rPr>
        <w:t xml:space="preserve">, </w:t>
      </w:r>
      <w:r w:rsidRPr="0042219C">
        <w:rPr>
          <w:rFonts w:ascii="SimSun" w:hAnsi="SimSun" w:cs="SimSun" w:hint="eastAsia"/>
          <w:sz w:val="20"/>
        </w:rPr>
        <w:t>第</w:t>
      </w:r>
      <w:r w:rsidR="001E4DA5" w:rsidRPr="0042219C">
        <w:rPr>
          <w:rFonts w:hint="eastAsia"/>
          <w:sz w:val="20"/>
        </w:rPr>
        <w:t>12</w:t>
      </w:r>
      <w:r w:rsidRPr="0042219C">
        <w:rPr>
          <w:sz w:val="20"/>
        </w:rPr>
        <w:t>–</w:t>
      </w:r>
      <w:r w:rsidR="001E4DA5" w:rsidRPr="0042219C">
        <w:rPr>
          <w:rFonts w:hint="eastAsia"/>
          <w:sz w:val="20"/>
        </w:rPr>
        <w:t>14</w:t>
      </w:r>
      <w:r w:rsidRPr="0042219C">
        <w:rPr>
          <w:rFonts w:ascii="SimSun" w:hAnsi="SimSun" w:cs="SimSun" w:hint="eastAsia"/>
          <w:sz w:val="20"/>
        </w:rPr>
        <w:t>段。</w:t>
      </w:r>
    </w:p>
  </w:footnote>
  <w:footnote w:id="74">
    <w:p w14:paraId="5054C2E3" w14:textId="55389D68" w:rsidR="00022A83" w:rsidRPr="0042219C" w:rsidRDefault="00022A83" w:rsidP="0047301E">
      <w:pPr>
        <w:pStyle w:val="FootnoteText"/>
        <w:spacing w:after="60"/>
        <w:rPr>
          <w:sz w:val="20"/>
        </w:rPr>
      </w:pPr>
      <w:r w:rsidRPr="0042219C">
        <w:rPr>
          <w:sz w:val="20"/>
          <w:vertAlign w:val="superscript"/>
          <w:lang w:val="zh-CN"/>
        </w:rPr>
        <w:footnoteRef/>
      </w:r>
      <w:r w:rsidRPr="0042219C">
        <w:rPr>
          <w:sz w:val="20"/>
        </w:rPr>
        <w:t xml:space="preserve">  </w:t>
      </w:r>
      <w:hyperlink r:id="rId36" w:history="1">
        <w:r w:rsidRPr="0042219C">
          <w:rPr>
            <w:rStyle w:val="Hyperlink"/>
            <w:sz w:val="20"/>
          </w:rPr>
          <w:t>CBD/NP/MOP/5/1</w:t>
        </w:r>
      </w:hyperlink>
      <w:r w:rsidR="001E4DA5" w:rsidRPr="0042219C">
        <w:rPr>
          <w:rFonts w:hint="eastAsia"/>
          <w:sz w:val="20"/>
        </w:rPr>
        <w:t>。</w:t>
      </w:r>
    </w:p>
  </w:footnote>
  <w:footnote w:id="75">
    <w:p w14:paraId="5EC56497" w14:textId="5108BD5E" w:rsidR="00022A83" w:rsidRPr="0042219C" w:rsidRDefault="00022A83" w:rsidP="0047301E">
      <w:pPr>
        <w:pStyle w:val="FootnoteText"/>
        <w:spacing w:after="60"/>
        <w:rPr>
          <w:sz w:val="20"/>
        </w:rPr>
      </w:pPr>
      <w:r w:rsidRPr="0042219C">
        <w:rPr>
          <w:rStyle w:val="FootnoteReference"/>
          <w:sz w:val="20"/>
        </w:rPr>
        <w:footnoteRef/>
      </w:r>
      <w:r w:rsidRPr="0042219C">
        <w:rPr>
          <w:sz w:val="20"/>
        </w:rPr>
        <w:t xml:space="preserve">  </w:t>
      </w:r>
      <w:hyperlink r:id="rId37" w:history="1">
        <w:r w:rsidRPr="0042219C">
          <w:rPr>
            <w:rStyle w:val="Hyperlink"/>
            <w:sz w:val="20"/>
          </w:rPr>
          <w:t>CBD/NP/MOP/5/1/Add.1</w:t>
        </w:r>
      </w:hyperlink>
      <w:r w:rsidRPr="0042219C">
        <w:rPr>
          <w:rFonts w:ascii="SimSun" w:hAnsi="SimSun" w:cs="SimSun" w:hint="eastAsia"/>
          <w:sz w:val="20"/>
          <w:lang w:val="zh-CN"/>
        </w:rPr>
        <w:t>。</w:t>
      </w:r>
    </w:p>
  </w:footnote>
  <w:footnote w:id="76">
    <w:p w14:paraId="55B0E4CC" w14:textId="40C9EA7A" w:rsidR="00022A83" w:rsidRPr="0042219C" w:rsidRDefault="00022A83" w:rsidP="0047301E">
      <w:pPr>
        <w:pStyle w:val="FootnoteText"/>
        <w:spacing w:after="60"/>
        <w:rPr>
          <w:sz w:val="20"/>
        </w:rPr>
      </w:pPr>
      <w:r w:rsidRPr="0042219C">
        <w:rPr>
          <w:rStyle w:val="FootnoteReference"/>
          <w:sz w:val="20"/>
        </w:rPr>
        <w:footnoteRef/>
      </w:r>
      <w:r w:rsidRPr="0042219C">
        <w:rPr>
          <w:sz w:val="20"/>
        </w:rPr>
        <w:t xml:space="preserve">  </w:t>
      </w:r>
      <w:hyperlink r:id="rId38" w:history="1">
        <w:r w:rsidRPr="0042219C">
          <w:rPr>
            <w:rStyle w:val="Hyperlink"/>
            <w:sz w:val="20"/>
          </w:rPr>
          <w:t>CBD/NP/MOP/5/1/Add.2</w:t>
        </w:r>
      </w:hyperlink>
      <w:r w:rsidRPr="0042219C">
        <w:rPr>
          <w:rFonts w:ascii="SimSun" w:hAnsi="SimSun" w:cs="SimSun" w:hint="eastAsia"/>
          <w:sz w:val="20"/>
          <w:lang w:val="zh-CN"/>
        </w:rPr>
        <w:t>。</w:t>
      </w:r>
    </w:p>
  </w:footnote>
  <w:footnote w:id="77">
    <w:p w14:paraId="7E464E2E" w14:textId="39918D00" w:rsidR="00022A83" w:rsidRPr="0042219C" w:rsidRDefault="00022A83" w:rsidP="0047301E">
      <w:pPr>
        <w:pStyle w:val="FootnoteText"/>
        <w:spacing w:after="60"/>
        <w:rPr>
          <w:sz w:val="20"/>
        </w:rPr>
      </w:pPr>
      <w:r w:rsidRPr="0042219C">
        <w:rPr>
          <w:rStyle w:val="FootnoteReference"/>
          <w:sz w:val="20"/>
        </w:rPr>
        <w:footnoteRef/>
      </w:r>
      <w:r w:rsidRPr="0042219C">
        <w:rPr>
          <w:sz w:val="20"/>
        </w:rPr>
        <w:t xml:space="preserve"> </w:t>
      </w:r>
      <w:hyperlink r:id="rId39" w:history="1">
        <w:r w:rsidRPr="0042219C">
          <w:rPr>
            <w:rStyle w:val="Hyperlink"/>
            <w:sz w:val="20"/>
          </w:rPr>
          <w:t xml:space="preserve"> CBD/NP/MOP/5/INF/2</w:t>
        </w:r>
      </w:hyperlink>
      <w:r w:rsidRPr="0042219C">
        <w:rPr>
          <w:rFonts w:ascii="SimSun" w:hAnsi="SimSun" w:cs="SimSun" w:hint="eastAsia"/>
          <w:sz w:val="20"/>
          <w:lang w:val="zh-CN"/>
        </w:rPr>
        <w:t>。</w:t>
      </w:r>
    </w:p>
  </w:footnote>
  <w:footnote w:id="78">
    <w:p w14:paraId="6A324660" w14:textId="77777777" w:rsidR="00022A83" w:rsidRDefault="00022A83" w:rsidP="00D11A2C">
      <w:pPr>
        <w:pStyle w:val="FootnoteText"/>
        <w:spacing w:after="60"/>
      </w:pPr>
      <w:r w:rsidRPr="0042219C">
        <w:rPr>
          <w:rStyle w:val="FootnoteReference"/>
          <w:sz w:val="20"/>
        </w:rPr>
        <w:footnoteRef/>
      </w:r>
      <w:r w:rsidRPr="0042219C">
        <w:rPr>
          <w:sz w:val="20"/>
        </w:rPr>
        <w:t xml:space="preserve">  </w:t>
      </w:r>
      <w:r w:rsidRPr="0042219C">
        <w:rPr>
          <w:rFonts w:ascii="SimSun" w:hAnsi="SimSun" w:cs="SimSun" w:hint="eastAsia"/>
          <w:sz w:val="20"/>
        </w:rPr>
        <w:t>由其替换公约缔约方大会第十五届会议第二阶段续会选出的</w:t>
      </w:r>
      <w:r w:rsidRPr="0042219C">
        <w:rPr>
          <w:sz w:val="20"/>
        </w:rPr>
        <w:t xml:space="preserve"> Hlobsile Sikhosana</w:t>
      </w:r>
      <w:r w:rsidRPr="0042219C">
        <w:rPr>
          <w:rFonts w:ascii="SimSun" w:hAnsi="SimSun" w:cs="SimSun" w:hint="eastAsia"/>
          <w:sz w:val="20"/>
        </w:rPr>
        <w:t>（斯威士兰）。</w:t>
      </w:r>
    </w:p>
  </w:footnote>
  <w:footnote w:id="79">
    <w:p w14:paraId="25C2C0E5" w14:textId="454BE23D"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0" w:history="1">
        <w:r w:rsidRPr="00670289">
          <w:rPr>
            <w:rStyle w:val="Hyperlink"/>
            <w:sz w:val="20"/>
          </w:rPr>
          <w:t>CBD/NP/MOP/5/1/Add.2</w:t>
        </w:r>
      </w:hyperlink>
      <w:r w:rsidRPr="00670289">
        <w:rPr>
          <w:rFonts w:ascii="SimSun" w:hAnsi="SimSun" w:cs="SimSun" w:hint="eastAsia"/>
          <w:sz w:val="20"/>
        </w:rPr>
        <w:t>。</w:t>
      </w:r>
    </w:p>
  </w:footnote>
  <w:footnote w:id="80">
    <w:p w14:paraId="3B6ED9DF" w14:textId="5D40BC91"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1" w:history="1">
        <w:r w:rsidRPr="00670289">
          <w:rPr>
            <w:rStyle w:val="Hyperlink"/>
            <w:sz w:val="20"/>
          </w:rPr>
          <w:t>CBD/NP/MOP/5/WGI/L.1</w:t>
        </w:r>
      </w:hyperlink>
      <w:r w:rsidRPr="00670289">
        <w:rPr>
          <w:rFonts w:ascii="SimSun" w:hAnsi="SimSun" w:cs="SimSun" w:hint="eastAsia"/>
          <w:sz w:val="20"/>
        </w:rPr>
        <w:t>。</w:t>
      </w:r>
    </w:p>
  </w:footnote>
  <w:footnote w:id="81">
    <w:p w14:paraId="26A92132" w14:textId="41FEAFCC"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2" w:history="1">
        <w:r w:rsidRPr="00670289">
          <w:rPr>
            <w:rStyle w:val="Hyperlink"/>
            <w:sz w:val="20"/>
          </w:rPr>
          <w:t>CBD/NP/MOP/WGII/L.1</w:t>
        </w:r>
      </w:hyperlink>
      <w:r w:rsidRPr="00670289">
        <w:rPr>
          <w:rFonts w:ascii="SimSun" w:hAnsi="SimSun" w:cs="SimSun" w:hint="eastAsia"/>
          <w:sz w:val="20"/>
        </w:rPr>
        <w:t>。</w:t>
      </w:r>
    </w:p>
  </w:footnote>
  <w:footnote w:id="82">
    <w:p w14:paraId="416B4532" w14:textId="77777777"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r w:rsidRPr="00670289">
        <w:rPr>
          <w:rFonts w:ascii="SimSun" w:hAnsi="SimSun" w:cs="SimSun" w:hint="eastAsia"/>
          <w:sz w:val="20"/>
        </w:rPr>
        <w:t>不是《名古屋议定书》缔约方。</w:t>
      </w:r>
    </w:p>
  </w:footnote>
  <w:footnote w:id="83">
    <w:p w14:paraId="4B4A5453" w14:textId="77777777" w:rsidR="00022A83" w:rsidRDefault="00022A83" w:rsidP="00D11A2C">
      <w:pPr>
        <w:pStyle w:val="FootnoteText"/>
        <w:spacing w:after="60"/>
      </w:pPr>
      <w:r w:rsidRPr="00670289">
        <w:rPr>
          <w:rStyle w:val="FootnoteReference"/>
          <w:sz w:val="20"/>
        </w:rPr>
        <w:footnoteRef/>
      </w:r>
      <w:r w:rsidRPr="00670289">
        <w:rPr>
          <w:sz w:val="20"/>
        </w:rPr>
        <w:t xml:space="preserve">  </w:t>
      </w:r>
      <w:r w:rsidRPr="00670289">
        <w:rPr>
          <w:rFonts w:ascii="SimSun" w:hAnsi="SimSun" w:cs="SimSun" w:hint="eastAsia"/>
          <w:sz w:val="20"/>
        </w:rPr>
        <w:t>库克群岛、海地、密克罗尼西亚联邦、瓦努阿图和一些非洲国家不是《卡塔赫纳议定书》缔约方。</w:t>
      </w:r>
    </w:p>
  </w:footnote>
  <w:footnote w:id="84">
    <w:p w14:paraId="7D91C0BA" w14:textId="77777777"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r w:rsidRPr="00670289">
        <w:rPr>
          <w:rFonts w:ascii="SimSun" w:hAnsi="SimSun" w:cs="SimSun" w:hint="eastAsia"/>
          <w:sz w:val="20"/>
        </w:rPr>
        <w:t>开幕函和在线续会所有相关文件可查阅</w:t>
      </w:r>
      <w:hyperlink r:id="rId43" w:history="1">
        <w:r w:rsidRPr="00670289">
          <w:rPr>
            <w:rStyle w:val="Hyperlink"/>
            <w:sz w:val="20"/>
          </w:rPr>
          <w:t>www.cbd.int/meetings/CP-MOP-11-R1</w:t>
        </w:r>
      </w:hyperlink>
      <w:r w:rsidRPr="00670289">
        <w:rPr>
          <w:rFonts w:ascii="SimSun" w:hAnsi="SimSun" w:cs="SimSun" w:hint="eastAsia"/>
          <w:sz w:val="20"/>
        </w:rPr>
        <w:t>。</w:t>
      </w:r>
    </w:p>
  </w:footnote>
  <w:footnote w:id="85">
    <w:p w14:paraId="5B9B91D6" w14:textId="6A82FA37"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4" w:history="1">
        <w:r w:rsidRPr="00670289">
          <w:rPr>
            <w:rStyle w:val="Hyperlink"/>
            <w:sz w:val="20"/>
          </w:rPr>
          <w:t>CBD/NP/MOP/5/L.14/Rev.1</w:t>
        </w:r>
      </w:hyperlink>
      <w:r w:rsidRPr="00670289">
        <w:rPr>
          <w:sz w:val="20"/>
        </w:rPr>
        <w:t xml:space="preserve"> </w:t>
      </w:r>
      <w:r w:rsidRPr="00670289">
        <w:rPr>
          <w:rFonts w:ascii="SimSun" w:hAnsi="SimSun" w:cs="SimSun" w:hint="eastAsia"/>
          <w:sz w:val="20"/>
        </w:rPr>
        <w:t>和</w:t>
      </w:r>
      <w:r w:rsidRPr="00670289">
        <w:rPr>
          <w:sz w:val="20"/>
        </w:rPr>
        <w:t xml:space="preserve"> </w:t>
      </w:r>
      <w:hyperlink r:id="rId45" w:history="1">
        <w:r w:rsidRPr="00670289">
          <w:rPr>
            <w:rStyle w:val="Hyperlink"/>
            <w:sz w:val="20"/>
          </w:rPr>
          <w:t>CBD/NP/MOP/5/L.15</w:t>
        </w:r>
      </w:hyperlink>
      <w:r w:rsidRPr="00670289">
        <w:rPr>
          <w:rFonts w:ascii="SimSun" w:hAnsi="SimSun" w:cs="SimSun" w:hint="eastAsia"/>
          <w:sz w:val="20"/>
        </w:rPr>
        <w:t>。</w:t>
      </w:r>
    </w:p>
  </w:footnote>
  <w:footnote w:id="86">
    <w:p w14:paraId="7A3698BA" w14:textId="178CC23B"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6" w:history="1">
        <w:r w:rsidRPr="00670289">
          <w:rPr>
            <w:rStyle w:val="Hyperlink"/>
            <w:sz w:val="20"/>
          </w:rPr>
          <w:t>CBD/NP/MOP/5/1/Add.3</w:t>
        </w:r>
      </w:hyperlink>
      <w:r w:rsidRPr="00670289">
        <w:rPr>
          <w:rFonts w:ascii="SimSun" w:hAnsi="SimSun" w:cs="SimSun" w:hint="eastAsia"/>
          <w:sz w:val="20"/>
        </w:rPr>
        <w:t>。</w:t>
      </w:r>
    </w:p>
  </w:footnote>
  <w:footnote w:id="87">
    <w:p w14:paraId="1B8E1D8B" w14:textId="77777777"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7" w:history="1">
        <w:r w:rsidRPr="00670289">
          <w:rPr>
            <w:rStyle w:val="Hyperlink"/>
            <w:sz w:val="20"/>
          </w:rPr>
          <w:t>CBD/NP/MOP/5/1/Add.4</w:t>
        </w:r>
      </w:hyperlink>
      <w:r w:rsidRPr="00670289">
        <w:rPr>
          <w:rFonts w:ascii="SimSun" w:hAnsi="SimSun" w:cs="SimSun" w:hint="eastAsia"/>
          <w:sz w:val="20"/>
        </w:rPr>
        <w:t>。</w:t>
      </w:r>
    </w:p>
  </w:footnote>
  <w:footnote w:id="88">
    <w:p w14:paraId="36102EA5" w14:textId="77777777"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8" w:history="1">
        <w:r w:rsidRPr="00670289">
          <w:rPr>
            <w:rStyle w:val="Hyperlink"/>
            <w:sz w:val="20"/>
          </w:rPr>
          <w:t>CBD/NP/MOP/5/1/Add.5</w:t>
        </w:r>
      </w:hyperlink>
      <w:r w:rsidRPr="00670289">
        <w:rPr>
          <w:rFonts w:ascii="SimSun" w:hAnsi="SimSun" w:cs="SimSun" w:hint="eastAsia"/>
          <w:sz w:val="20"/>
        </w:rPr>
        <w:t>。</w:t>
      </w:r>
    </w:p>
  </w:footnote>
  <w:footnote w:id="89">
    <w:p w14:paraId="25DA3EEB" w14:textId="77777777" w:rsidR="00022A83" w:rsidRPr="00670289" w:rsidRDefault="00022A83" w:rsidP="00D11A2C">
      <w:pPr>
        <w:pStyle w:val="FootnoteText"/>
        <w:spacing w:after="60"/>
        <w:rPr>
          <w:sz w:val="20"/>
        </w:rPr>
      </w:pPr>
      <w:r w:rsidRPr="00670289">
        <w:rPr>
          <w:rStyle w:val="FootnoteReference"/>
          <w:sz w:val="20"/>
        </w:rPr>
        <w:footnoteRef/>
      </w:r>
      <w:r w:rsidRPr="00670289">
        <w:rPr>
          <w:sz w:val="20"/>
        </w:rPr>
        <w:t xml:space="preserve">  </w:t>
      </w:r>
      <w:hyperlink r:id="rId49" w:history="1">
        <w:r w:rsidRPr="00670289">
          <w:rPr>
            <w:rStyle w:val="Hyperlink"/>
            <w:sz w:val="20"/>
          </w:rPr>
          <w:t>CBD/NP/MOP/5/INF/3</w:t>
        </w:r>
      </w:hyperlink>
      <w:r w:rsidRPr="00670289">
        <w:rPr>
          <w:rFonts w:ascii="SimSun" w:hAnsi="SimSun" w:cs="SimSun" w:hint="eastAsia"/>
          <w:sz w:val="20"/>
        </w:rPr>
        <w:t>，附件。</w:t>
      </w:r>
    </w:p>
  </w:footnote>
  <w:footnote w:id="90">
    <w:p w14:paraId="40AC8215" w14:textId="258D3CE2" w:rsidR="00022A83" w:rsidRDefault="00022A83" w:rsidP="008D50D5">
      <w:pPr>
        <w:pStyle w:val="FootnoteText"/>
        <w:spacing w:after="60"/>
      </w:pPr>
      <w:r w:rsidRPr="00670289">
        <w:rPr>
          <w:rStyle w:val="FootnoteReference"/>
          <w:sz w:val="20"/>
        </w:rPr>
        <w:footnoteRef/>
      </w:r>
      <w:r w:rsidRPr="00670289">
        <w:rPr>
          <w:sz w:val="20"/>
        </w:rPr>
        <w:t xml:space="preserve">  </w:t>
      </w:r>
      <w:r w:rsidR="002A5E8A" w:rsidRPr="00670289">
        <w:rPr>
          <w:rFonts w:ascii="SimSun" w:hAnsi="SimSun" w:cs="SimSun" w:hint="eastAsia"/>
          <w:sz w:val="20"/>
        </w:rPr>
        <w:t>全权证书报告印发后</w:t>
      </w:r>
      <w:r w:rsidR="002A5E8A">
        <w:rPr>
          <w:rFonts w:ascii="SimSun" w:hAnsi="SimSun" w:cs="SimSun" w:hint="eastAsia"/>
          <w:sz w:val="20"/>
        </w:rPr>
        <w:t>，</w:t>
      </w:r>
      <w:r w:rsidRPr="00670289">
        <w:rPr>
          <w:rFonts w:ascii="SimSun" w:hAnsi="SimSun" w:cs="SimSun" w:hint="eastAsia"/>
          <w:sz w:val="20"/>
        </w:rPr>
        <w:t>委内瑞拉玻利瓦尔共和国提交了全权证书</w:t>
      </w:r>
      <w:r w:rsidR="003C52BE" w:rsidRPr="00670289">
        <w:rPr>
          <w:rFonts w:ascii="SimSun" w:hAnsi="SimSun" w:cs="SimSun" w:hint="eastAsia"/>
          <w:sz w:val="20"/>
        </w:rPr>
        <w:t>。随后</w:t>
      </w:r>
      <w:r w:rsidRPr="00670289">
        <w:rPr>
          <w:rFonts w:ascii="SimSun" w:hAnsi="SimSun" w:cs="SimSun" w:hint="eastAsia"/>
          <w:sz w:val="20"/>
        </w:rPr>
        <w:t>印发了</w:t>
      </w:r>
      <w:r w:rsidR="003C52BE" w:rsidRPr="00670289">
        <w:rPr>
          <w:rFonts w:ascii="SimSun" w:hAnsi="SimSun" w:cs="SimSun" w:hint="eastAsia"/>
          <w:sz w:val="20"/>
        </w:rPr>
        <w:t>订正</w:t>
      </w:r>
      <w:r w:rsidR="002A5E8A">
        <w:rPr>
          <w:rFonts w:ascii="SimSun" w:hAnsi="SimSun" w:cs="SimSun" w:hint="eastAsia"/>
          <w:sz w:val="20"/>
        </w:rPr>
        <w:t>全权证书</w:t>
      </w:r>
      <w:r w:rsidR="003C52BE" w:rsidRPr="00670289">
        <w:rPr>
          <w:rFonts w:ascii="SimSun" w:hAnsi="SimSun" w:cs="SimSun" w:hint="eastAsia"/>
          <w:sz w:val="20"/>
        </w:rPr>
        <w:t>报告</w:t>
      </w:r>
      <w:r w:rsidRPr="00670289">
        <w:rPr>
          <w:sz w:val="20"/>
        </w:rPr>
        <w:t>(</w:t>
      </w:r>
      <w:hyperlink r:id="rId50" w:history="1">
        <w:r w:rsidRPr="00670289">
          <w:rPr>
            <w:rStyle w:val="Hyperlink"/>
            <w:sz w:val="20"/>
          </w:rPr>
          <w:t>CBD/NP/MOP/5/INF/4/Rev.1</w:t>
        </w:r>
      </w:hyperlink>
      <w:r w:rsidRPr="00670289">
        <w:rPr>
          <w:sz w:val="20"/>
        </w:rPr>
        <w:t>)</w:t>
      </w:r>
      <w:r w:rsidR="00720A42">
        <w:rPr>
          <w:rFonts w:ascii="SimSun" w:hAnsi="SimSun" w:cs="SimSun" w:hint="eastAsia"/>
          <w:sz w:val="20"/>
        </w:rPr>
        <w:t>对</w:t>
      </w:r>
      <w:r w:rsidR="003C52BE" w:rsidRPr="00670289">
        <w:rPr>
          <w:rFonts w:ascii="SimSun" w:hAnsi="SimSun" w:cs="SimSun" w:hint="eastAsia"/>
          <w:sz w:val="20"/>
        </w:rPr>
        <w:t>数据</w:t>
      </w:r>
      <w:r w:rsidR="002A5E8A">
        <w:rPr>
          <w:rFonts w:ascii="SimSun" w:hAnsi="SimSun" w:cs="SimSun" w:hint="eastAsia"/>
          <w:sz w:val="20"/>
        </w:rPr>
        <w:t>进行</w:t>
      </w:r>
      <w:r w:rsidR="00720A42">
        <w:rPr>
          <w:rFonts w:ascii="SimSun" w:hAnsi="SimSun" w:cs="SimSun" w:hint="eastAsia"/>
          <w:sz w:val="20"/>
        </w:rPr>
        <w:t>更新</w:t>
      </w:r>
      <w:r w:rsidRPr="00670289">
        <w:rPr>
          <w:rFonts w:ascii="SimSun" w:hAnsi="SimSun" w:cs="SimSun" w:hint="eastAsia"/>
          <w:sz w:val="20"/>
        </w:rPr>
        <w:t>。</w:t>
      </w:r>
    </w:p>
  </w:footnote>
  <w:footnote w:id="91">
    <w:p w14:paraId="78B9DB46" w14:textId="4340D5E3" w:rsidR="00855BC4" w:rsidRPr="00670289" w:rsidRDefault="00855BC4">
      <w:pPr>
        <w:pStyle w:val="FootnoteText"/>
        <w:rPr>
          <w:sz w:val="20"/>
        </w:rPr>
      </w:pPr>
      <w:r w:rsidRPr="00670289">
        <w:rPr>
          <w:rStyle w:val="FootnoteReference"/>
          <w:sz w:val="20"/>
        </w:rPr>
        <w:footnoteRef/>
      </w:r>
      <w:r w:rsidRPr="00670289">
        <w:rPr>
          <w:sz w:val="20"/>
        </w:rPr>
        <w:t xml:space="preserve"> </w:t>
      </w:r>
      <w:r w:rsidRPr="00670289">
        <w:rPr>
          <w:rFonts w:hint="eastAsia"/>
          <w:sz w:val="20"/>
        </w:rPr>
        <w:t xml:space="preserve"> </w:t>
      </w:r>
      <w:r w:rsidR="00720A42" w:rsidRPr="00670289">
        <w:rPr>
          <w:rFonts w:hint="eastAsia"/>
          <w:sz w:val="20"/>
        </w:rPr>
        <w:t>第二次续会全权证书报告印发后</w:t>
      </w:r>
      <w:r w:rsidR="00720A42">
        <w:rPr>
          <w:rFonts w:hint="eastAsia"/>
          <w:sz w:val="20"/>
        </w:rPr>
        <w:t>，</w:t>
      </w:r>
      <w:r w:rsidRPr="00670289">
        <w:rPr>
          <w:rFonts w:hint="eastAsia"/>
          <w:sz w:val="20"/>
        </w:rPr>
        <w:t>阿根廷、博茨瓦纳、坦桑尼亚联合共和国、瓦努阿图提交了全权证书。随后印发了订正</w:t>
      </w:r>
      <w:r w:rsidR="002A5E8A">
        <w:rPr>
          <w:rFonts w:hint="eastAsia"/>
          <w:sz w:val="20"/>
        </w:rPr>
        <w:t>全权证书</w:t>
      </w:r>
      <w:r w:rsidRPr="00670289">
        <w:rPr>
          <w:rFonts w:hint="eastAsia"/>
          <w:sz w:val="20"/>
        </w:rPr>
        <w:t>报告</w:t>
      </w:r>
      <w:r w:rsidRPr="00670289">
        <w:rPr>
          <w:rFonts w:hint="eastAsia"/>
          <w:sz w:val="20"/>
        </w:rPr>
        <w:t>(</w:t>
      </w:r>
      <w:hyperlink r:id="rId51" w:history="1">
        <w:r w:rsidRPr="00670289">
          <w:rPr>
            <w:rStyle w:val="Hyperlink"/>
            <w:rFonts w:hint="eastAsia"/>
            <w:sz w:val="20"/>
          </w:rPr>
          <w:t>CBD/NP/MOP/5/INF/5/Rev.1</w:t>
        </w:r>
      </w:hyperlink>
      <w:r w:rsidRPr="00670289">
        <w:rPr>
          <w:rFonts w:hint="eastAsia"/>
          <w:sz w:val="20"/>
        </w:rPr>
        <w:t>)</w:t>
      </w:r>
      <w:r w:rsidR="00720A42">
        <w:rPr>
          <w:rFonts w:hint="eastAsia"/>
          <w:sz w:val="20"/>
        </w:rPr>
        <w:t>对数据</w:t>
      </w:r>
      <w:r w:rsidR="002A5E8A">
        <w:rPr>
          <w:rFonts w:hint="eastAsia"/>
          <w:sz w:val="20"/>
        </w:rPr>
        <w:t>进行</w:t>
      </w:r>
      <w:r w:rsidRPr="00670289">
        <w:rPr>
          <w:rFonts w:hint="eastAsia"/>
          <w:sz w:val="20"/>
        </w:rPr>
        <w:t>更新。</w:t>
      </w:r>
    </w:p>
  </w:footnote>
  <w:footnote w:id="92">
    <w:p w14:paraId="350728C3" w14:textId="4387D3FE" w:rsidR="00022A83" w:rsidRPr="00670289" w:rsidRDefault="00022A83" w:rsidP="003C52BE">
      <w:pPr>
        <w:pStyle w:val="FootnoteText"/>
        <w:spacing w:after="60"/>
        <w:rPr>
          <w:sz w:val="20"/>
        </w:rPr>
      </w:pPr>
      <w:r w:rsidRPr="00670289">
        <w:rPr>
          <w:rStyle w:val="FootnoteReference"/>
          <w:sz w:val="20"/>
        </w:rPr>
        <w:footnoteRef/>
      </w:r>
      <w:r w:rsidRPr="00670289">
        <w:rPr>
          <w:sz w:val="20"/>
        </w:rPr>
        <w:t xml:space="preserve">  </w:t>
      </w:r>
      <w:r w:rsidRPr="00670289">
        <w:rPr>
          <w:rFonts w:ascii="SimSun" w:hAnsi="SimSun" w:cs="SimSun" w:hint="eastAsia"/>
          <w:sz w:val="20"/>
        </w:rPr>
        <w:t>分别为</w:t>
      </w:r>
      <w:hyperlink r:id="rId52" w:history="1">
        <w:r w:rsidRPr="00670289">
          <w:rPr>
            <w:rStyle w:val="Hyperlink"/>
            <w:snapToGrid w:val="0"/>
            <w:kern w:val="22"/>
            <w:sz w:val="20"/>
          </w:rPr>
          <w:t>CBD/SBI/4/17</w:t>
        </w:r>
      </w:hyperlink>
      <w:r w:rsidRPr="00670289">
        <w:rPr>
          <w:snapToGrid w:val="0"/>
          <w:kern w:val="22"/>
          <w:sz w:val="20"/>
        </w:rPr>
        <w:t xml:space="preserve"> </w:t>
      </w:r>
      <w:r w:rsidRPr="00670289">
        <w:rPr>
          <w:rFonts w:ascii="SimSun" w:hAnsi="SimSun" w:cs="SimSun" w:hint="eastAsia"/>
          <w:snapToGrid w:val="0"/>
          <w:kern w:val="22"/>
          <w:sz w:val="20"/>
        </w:rPr>
        <w:t>和</w:t>
      </w:r>
      <w:r w:rsidRPr="00670289">
        <w:rPr>
          <w:snapToGrid w:val="0"/>
          <w:kern w:val="22"/>
          <w:sz w:val="20"/>
        </w:rPr>
        <w:t xml:space="preserve"> </w:t>
      </w:r>
      <w:hyperlink r:id="rId53" w:history="1">
        <w:r w:rsidRPr="00670289">
          <w:rPr>
            <w:rStyle w:val="Hyperlink"/>
            <w:sz w:val="20"/>
          </w:rPr>
          <w:t>CBD/SBI/5/4</w:t>
        </w:r>
      </w:hyperlink>
      <w:r w:rsidRPr="00670289">
        <w:rPr>
          <w:rFonts w:ascii="SimSun" w:hAnsi="SimSun" w:cs="SimSun" w:hint="eastAsia"/>
          <w:sz w:val="20"/>
        </w:rPr>
        <w:t>。</w:t>
      </w:r>
    </w:p>
  </w:footnote>
  <w:footnote w:id="93">
    <w:p w14:paraId="6EB37F1A" w14:textId="654D7059" w:rsidR="00022A83" w:rsidRPr="00670289" w:rsidRDefault="00022A83" w:rsidP="003C52BE">
      <w:pPr>
        <w:pStyle w:val="FootnoteText"/>
        <w:spacing w:after="60"/>
        <w:rPr>
          <w:sz w:val="20"/>
        </w:rPr>
      </w:pPr>
      <w:r w:rsidRPr="00670289">
        <w:rPr>
          <w:rStyle w:val="FootnoteReference"/>
          <w:sz w:val="20"/>
        </w:rPr>
        <w:footnoteRef/>
      </w:r>
      <w:r w:rsidRPr="00670289">
        <w:rPr>
          <w:sz w:val="20"/>
        </w:rPr>
        <w:t xml:space="preserve">  </w:t>
      </w:r>
      <w:r w:rsidRPr="00670289">
        <w:rPr>
          <w:rFonts w:ascii="SimSun" w:hAnsi="SimSun" w:cs="SimSun" w:hint="eastAsia"/>
          <w:sz w:val="20"/>
        </w:rPr>
        <w:t>分别为</w:t>
      </w:r>
      <w:hyperlink r:id="rId54" w:history="1">
        <w:r w:rsidRPr="00670289">
          <w:rPr>
            <w:rStyle w:val="Hyperlink"/>
            <w:sz w:val="20"/>
          </w:rPr>
          <w:t>CBD/WGDSI/1/3</w:t>
        </w:r>
      </w:hyperlink>
      <w:r w:rsidRPr="00670289">
        <w:rPr>
          <w:rFonts w:ascii="SimSun" w:hAnsi="SimSun" w:cs="SimSun" w:hint="eastAsia"/>
          <w:sz w:val="20"/>
        </w:rPr>
        <w:t>和</w:t>
      </w:r>
      <w:hyperlink r:id="rId55" w:history="1">
        <w:r w:rsidRPr="00670289">
          <w:rPr>
            <w:rStyle w:val="Hyperlink"/>
            <w:sz w:val="20"/>
          </w:rPr>
          <w:t>CBD/WGDSI/2/3</w:t>
        </w:r>
      </w:hyperlink>
      <w:r w:rsidRPr="00670289">
        <w:rPr>
          <w:rFonts w:ascii="SimSun" w:hAnsi="SimSun" w:cs="SimSun" w:hint="eastAsia"/>
          <w:sz w:val="20"/>
        </w:rPr>
        <w:t>。</w:t>
      </w:r>
    </w:p>
  </w:footnote>
  <w:footnote w:id="94">
    <w:p w14:paraId="77200679" w14:textId="2F884EEA" w:rsidR="00022A83" w:rsidRPr="00670289" w:rsidRDefault="00022A83" w:rsidP="003C52BE">
      <w:pPr>
        <w:pStyle w:val="FootnoteText"/>
        <w:spacing w:after="60"/>
        <w:rPr>
          <w:sz w:val="20"/>
        </w:rPr>
      </w:pPr>
      <w:r w:rsidRPr="00670289">
        <w:rPr>
          <w:rStyle w:val="FootnoteReference"/>
          <w:sz w:val="20"/>
        </w:rPr>
        <w:footnoteRef/>
      </w:r>
      <w:r w:rsidRPr="00670289">
        <w:rPr>
          <w:sz w:val="20"/>
        </w:rPr>
        <w:t xml:space="preserve">  </w:t>
      </w:r>
      <w:hyperlink r:id="rId56" w:history="1">
        <w:r w:rsidRPr="00670289">
          <w:rPr>
            <w:rStyle w:val="Hyperlink"/>
            <w:sz w:val="20"/>
          </w:rPr>
          <w:t>CBD/NP/MOP/5/2</w:t>
        </w:r>
      </w:hyperlink>
      <w:r w:rsidRPr="00670289">
        <w:rPr>
          <w:rFonts w:ascii="SimSun" w:hAnsi="SimSun" w:cs="SimSun" w:hint="eastAsia"/>
          <w:sz w:val="20"/>
        </w:rPr>
        <w:t>，项目</w:t>
      </w:r>
      <w:r w:rsidRPr="00670289">
        <w:rPr>
          <w:sz w:val="20"/>
        </w:rPr>
        <w:t>5</w:t>
      </w:r>
      <w:r w:rsidRPr="00670289">
        <w:rPr>
          <w:rFonts w:ascii="SimSun" w:hAnsi="SimSun" w:cs="SimSun" w:hint="eastAsia"/>
          <w:sz w:val="20"/>
        </w:rPr>
        <w:t>。</w:t>
      </w:r>
    </w:p>
  </w:footnote>
  <w:footnote w:id="95">
    <w:p w14:paraId="22A53DE1" w14:textId="096C62C8" w:rsidR="00022A83" w:rsidRDefault="00022A83" w:rsidP="003C52BE">
      <w:pPr>
        <w:pStyle w:val="FootnoteText"/>
        <w:spacing w:after="60"/>
      </w:pPr>
      <w:r w:rsidRPr="00670289">
        <w:rPr>
          <w:rStyle w:val="FootnoteReference"/>
          <w:sz w:val="20"/>
        </w:rPr>
        <w:footnoteRef/>
      </w:r>
      <w:r w:rsidRPr="00670289">
        <w:rPr>
          <w:sz w:val="20"/>
        </w:rPr>
        <w:t xml:space="preserve">  </w:t>
      </w:r>
      <w:hyperlink r:id="rId57" w:history="1">
        <w:r w:rsidRPr="00670289">
          <w:rPr>
            <w:rStyle w:val="Hyperlink"/>
            <w:sz w:val="20"/>
          </w:rPr>
          <w:t>CBD/NP/MOP/5/3</w:t>
        </w:r>
      </w:hyperlink>
      <w:r w:rsidRPr="00670289">
        <w:rPr>
          <w:rFonts w:ascii="SimSun" w:hAnsi="SimSun" w:cs="SimSun" w:hint="eastAsia"/>
          <w:sz w:val="20"/>
        </w:rPr>
        <w:t>。</w:t>
      </w:r>
    </w:p>
  </w:footnote>
  <w:footnote w:id="96">
    <w:p w14:paraId="3843A633" w14:textId="1779B793" w:rsidR="00022A83" w:rsidRPr="00670289" w:rsidRDefault="00022A83" w:rsidP="008D50D5">
      <w:pPr>
        <w:pStyle w:val="FootnoteText"/>
        <w:spacing w:after="60"/>
        <w:rPr>
          <w:sz w:val="20"/>
        </w:rPr>
      </w:pPr>
      <w:r w:rsidRPr="00670289">
        <w:rPr>
          <w:rStyle w:val="FootnoteReference"/>
          <w:sz w:val="20"/>
        </w:rPr>
        <w:footnoteRef/>
      </w:r>
      <w:r w:rsidRPr="00670289">
        <w:rPr>
          <w:sz w:val="20"/>
        </w:rPr>
        <w:t xml:space="preserve">  </w:t>
      </w:r>
      <w:hyperlink r:id="rId58" w:history="1">
        <w:r w:rsidRPr="00670289">
          <w:rPr>
            <w:rStyle w:val="Hyperlink"/>
            <w:snapToGrid w:val="0"/>
            <w:sz w:val="20"/>
          </w:rPr>
          <w:t>CBD/COP/16/4/Add.1</w:t>
        </w:r>
      </w:hyperlink>
      <w:r w:rsidRPr="00670289">
        <w:rPr>
          <w:rFonts w:ascii="SimSun" w:hAnsi="SimSun" w:cs="SimSun" w:hint="eastAsia"/>
          <w:snapToGrid w:val="0"/>
          <w:sz w:val="20"/>
        </w:rPr>
        <w:t>，项目</w:t>
      </w:r>
      <w:r w:rsidRPr="00670289">
        <w:rPr>
          <w:snapToGrid w:val="0"/>
          <w:sz w:val="20"/>
        </w:rPr>
        <w:t>7</w:t>
      </w:r>
      <w:r w:rsidRPr="00670289">
        <w:rPr>
          <w:rFonts w:ascii="SimSun" w:hAnsi="SimSun" w:cs="SimSun" w:hint="eastAsia"/>
          <w:snapToGrid w:val="0"/>
          <w:sz w:val="20"/>
        </w:rPr>
        <w:t>。</w:t>
      </w:r>
    </w:p>
  </w:footnote>
  <w:footnote w:id="97">
    <w:p w14:paraId="164BB49E" w14:textId="499791A9" w:rsidR="00022A83" w:rsidRPr="00670289" w:rsidRDefault="00022A83" w:rsidP="008D50D5">
      <w:pPr>
        <w:spacing w:after="60"/>
        <w:jc w:val="left"/>
        <w:rPr>
          <w:sz w:val="20"/>
          <w:szCs w:val="20"/>
        </w:rPr>
      </w:pPr>
      <w:r w:rsidRPr="00670289">
        <w:rPr>
          <w:rStyle w:val="FootnoteReference"/>
          <w:sz w:val="20"/>
          <w:szCs w:val="20"/>
        </w:rPr>
        <w:footnoteRef/>
      </w:r>
      <w:r w:rsidRPr="00670289">
        <w:rPr>
          <w:sz w:val="20"/>
          <w:szCs w:val="20"/>
        </w:rPr>
        <w:t xml:space="preserve">  </w:t>
      </w:r>
      <w:hyperlink r:id="rId59" w:history="1">
        <w:r w:rsidRPr="00670289">
          <w:rPr>
            <w:rStyle w:val="Hyperlink"/>
            <w:sz w:val="20"/>
            <w:szCs w:val="20"/>
          </w:rPr>
          <w:t>CBD/NP/MOP/5/4</w:t>
        </w:r>
      </w:hyperlink>
      <w:r w:rsidRPr="00670289">
        <w:rPr>
          <w:rFonts w:ascii="SimSun" w:hAnsi="SimSun" w:cs="SimSun" w:hint="eastAsia"/>
          <w:sz w:val="20"/>
          <w:szCs w:val="20"/>
        </w:rPr>
        <w:t>。</w:t>
      </w:r>
    </w:p>
  </w:footnote>
  <w:footnote w:id="98">
    <w:p w14:paraId="715CCCD0" w14:textId="2D19F65F" w:rsidR="00022A83" w:rsidRPr="00670289" w:rsidRDefault="00022A83" w:rsidP="008D50D5">
      <w:pPr>
        <w:spacing w:after="60"/>
        <w:jc w:val="left"/>
        <w:rPr>
          <w:sz w:val="20"/>
          <w:szCs w:val="20"/>
        </w:rPr>
      </w:pPr>
      <w:r w:rsidRPr="00670289">
        <w:rPr>
          <w:rStyle w:val="FootnoteReference"/>
          <w:sz w:val="20"/>
          <w:szCs w:val="20"/>
        </w:rPr>
        <w:footnoteRef/>
      </w:r>
      <w:r w:rsidRPr="00670289">
        <w:rPr>
          <w:sz w:val="20"/>
          <w:szCs w:val="20"/>
        </w:rPr>
        <w:t xml:space="preserve">  </w:t>
      </w:r>
      <w:hyperlink r:id="rId60" w:history="1">
        <w:r w:rsidRPr="00670289">
          <w:rPr>
            <w:rStyle w:val="Hyperlink"/>
            <w:sz w:val="20"/>
            <w:szCs w:val="20"/>
          </w:rPr>
          <w:t>CBD/NP/MOP/5/5</w:t>
        </w:r>
      </w:hyperlink>
      <w:r w:rsidRPr="00670289">
        <w:rPr>
          <w:rFonts w:ascii="SimSun" w:hAnsi="SimSun" w:cs="SimSun" w:hint="eastAsia"/>
          <w:sz w:val="20"/>
          <w:szCs w:val="20"/>
        </w:rPr>
        <w:t>。</w:t>
      </w:r>
    </w:p>
  </w:footnote>
  <w:footnote w:id="99">
    <w:p w14:paraId="102A4957" w14:textId="2BD83CF1" w:rsidR="00022A83" w:rsidRPr="00670289" w:rsidRDefault="00022A83" w:rsidP="008D50D5">
      <w:pPr>
        <w:spacing w:after="60"/>
        <w:jc w:val="left"/>
        <w:rPr>
          <w:sz w:val="20"/>
          <w:szCs w:val="20"/>
        </w:rPr>
      </w:pPr>
      <w:r w:rsidRPr="00670289">
        <w:rPr>
          <w:rStyle w:val="FootnoteReference"/>
          <w:sz w:val="20"/>
          <w:szCs w:val="20"/>
        </w:rPr>
        <w:footnoteRef/>
      </w:r>
      <w:r w:rsidRPr="00670289">
        <w:rPr>
          <w:sz w:val="20"/>
          <w:szCs w:val="20"/>
        </w:rPr>
        <w:t xml:space="preserve">  </w:t>
      </w:r>
      <w:hyperlink r:id="rId61" w:history="1">
        <w:r w:rsidRPr="00670289">
          <w:rPr>
            <w:rStyle w:val="Hyperlink"/>
            <w:sz w:val="20"/>
            <w:szCs w:val="20"/>
          </w:rPr>
          <w:t>CBD/NP/MOP/5/5/Add.1</w:t>
        </w:r>
      </w:hyperlink>
      <w:r w:rsidRPr="00670289">
        <w:rPr>
          <w:rFonts w:ascii="SimSun" w:hAnsi="SimSun" w:cs="SimSun" w:hint="eastAsia"/>
          <w:sz w:val="20"/>
          <w:szCs w:val="20"/>
        </w:rPr>
        <w:t>。</w:t>
      </w:r>
    </w:p>
  </w:footnote>
  <w:footnote w:id="100">
    <w:p w14:paraId="414C5929" w14:textId="1A5798C2" w:rsidR="00022A83" w:rsidRDefault="00022A83" w:rsidP="008D50D5">
      <w:pPr>
        <w:spacing w:after="60"/>
        <w:jc w:val="left"/>
      </w:pPr>
      <w:r w:rsidRPr="00670289">
        <w:rPr>
          <w:rStyle w:val="FootnoteReference"/>
          <w:sz w:val="20"/>
          <w:szCs w:val="20"/>
        </w:rPr>
        <w:footnoteRef/>
      </w:r>
      <w:r w:rsidRPr="00670289">
        <w:rPr>
          <w:sz w:val="20"/>
          <w:szCs w:val="20"/>
        </w:rPr>
        <w:t xml:space="preserve">  </w:t>
      </w:r>
      <w:hyperlink r:id="rId62" w:history="1">
        <w:r w:rsidRPr="00670289">
          <w:rPr>
            <w:rStyle w:val="Hyperlink"/>
            <w:sz w:val="20"/>
            <w:szCs w:val="20"/>
          </w:rPr>
          <w:t>CBD/NP/MOP/5/5/Add.2</w:t>
        </w:r>
      </w:hyperlink>
      <w:r w:rsidRPr="00670289">
        <w:rPr>
          <w:rFonts w:ascii="SimSun" w:hAnsi="SimSun" w:cs="SimSun" w:hint="eastAsia"/>
          <w:sz w:val="20"/>
          <w:szCs w:val="20"/>
        </w:rPr>
        <w:t>。</w:t>
      </w:r>
    </w:p>
  </w:footnote>
  <w:footnote w:id="101">
    <w:p w14:paraId="29054978" w14:textId="78E84173" w:rsidR="00022A83" w:rsidRDefault="00022A83" w:rsidP="008D50D5">
      <w:pPr>
        <w:pStyle w:val="FootnoteText"/>
        <w:spacing w:after="60"/>
      </w:pPr>
      <w:r w:rsidRPr="008D50D5">
        <w:rPr>
          <w:rStyle w:val="FootnoteReference"/>
          <w:sz w:val="20"/>
        </w:rPr>
        <w:footnoteRef/>
      </w:r>
      <w:r w:rsidRPr="008D50D5">
        <w:rPr>
          <w:sz w:val="20"/>
        </w:rPr>
        <w:t xml:space="preserve"> </w:t>
      </w:r>
      <w:hyperlink r:id="rId63" w:history="1">
        <w:r w:rsidRPr="008322D9">
          <w:rPr>
            <w:rStyle w:val="Hyperlink"/>
            <w:sz w:val="20"/>
          </w:rPr>
          <w:t xml:space="preserve"> CBD/NP/MOP/5/2</w:t>
        </w:r>
      </w:hyperlink>
      <w:r w:rsidRPr="008D50D5">
        <w:rPr>
          <w:rFonts w:ascii="SimSun" w:hAnsi="SimSun" w:cs="SimSun" w:hint="eastAsia"/>
          <w:sz w:val="20"/>
        </w:rPr>
        <w:t>，项目</w:t>
      </w:r>
      <w:r w:rsidRPr="008D50D5">
        <w:rPr>
          <w:sz w:val="20"/>
        </w:rPr>
        <w:t>7</w:t>
      </w:r>
      <w:r w:rsidRPr="008D50D5">
        <w:rPr>
          <w:rFonts w:ascii="SimSun" w:hAnsi="SimSun" w:cs="SimSun" w:hint="eastAsia"/>
          <w:sz w:val="20"/>
        </w:rPr>
        <w:t>。</w:t>
      </w:r>
    </w:p>
  </w:footnote>
  <w:footnote w:id="102">
    <w:p w14:paraId="4AE056B0" w14:textId="77777777" w:rsidR="00022A83" w:rsidRDefault="00022A83" w:rsidP="008D50D5">
      <w:pPr>
        <w:pStyle w:val="FootnoteText"/>
        <w:spacing w:after="60"/>
      </w:pPr>
      <w:r w:rsidRPr="008D50D5">
        <w:rPr>
          <w:rStyle w:val="FootnoteReference"/>
          <w:sz w:val="20"/>
        </w:rPr>
        <w:footnoteRef/>
      </w:r>
      <w:r w:rsidRPr="008D50D5">
        <w:rPr>
          <w:sz w:val="20"/>
        </w:rPr>
        <w:t xml:space="preserve">  </w:t>
      </w:r>
      <w:hyperlink r:id="rId64" w:history="1">
        <w:r w:rsidRPr="008D50D5">
          <w:rPr>
            <w:rStyle w:val="Hyperlink"/>
            <w:sz w:val="20"/>
          </w:rPr>
          <w:t>CBD/NP/MOP/5/6</w:t>
        </w:r>
      </w:hyperlink>
      <w:r w:rsidRPr="008D50D5">
        <w:rPr>
          <w:rFonts w:ascii="SimSun" w:hAnsi="SimSun" w:cs="SimSun" w:hint="eastAsia"/>
          <w:sz w:val="20"/>
        </w:rPr>
        <w:t>。</w:t>
      </w:r>
    </w:p>
  </w:footnote>
  <w:footnote w:id="103">
    <w:p w14:paraId="1B6A6C77" w14:textId="3A3F687C" w:rsidR="00022A83" w:rsidRPr="00670289" w:rsidRDefault="00022A83" w:rsidP="008D50D5">
      <w:pPr>
        <w:pStyle w:val="FootnoteText"/>
        <w:spacing w:after="60"/>
        <w:rPr>
          <w:sz w:val="20"/>
        </w:rPr>
      </w:pPr>
      <w:r w:rsidRPr="00670289">
        <w:rPr>
          <w:rStyle w:val="FootnoteReference"/>
          <w:sz w:val="20"/>
        </w:rPr>
        <w:footnoteRef/>
      </w:r>
      <w:r w:rsidRPr="00670289">
        <w:rPr>
          <w:sz w:val="20"/>
        </w:rPr>
        <w:t xml:space="preserve">  </w:t>
      </w:r>
      <w:hyperlink r:id="rId65" w:history="1">
        <w:r w:rsidRPr="00670289">
          <w:rPr>
            <w:rStyle w:val="Hyperlink"/>
            <w:sz w:val="20"/>
          </w:rPr>
          <w:t>CBD/NP/MOP/5/2</w:t>
        </w:r>
      </w:hyperlink>
      <w:r w:rsidRPr="00670289">
        <w:rPr>
          <w:rFonts w:ascii="SimSun" w:hAnsi="SimSun" w:cs="SimSun" w:hint="eastAsia"/>
          <w:sz w:val="20"/>
        </w:rPr>
        <w:t>，项目</w:t>
      </w:r>
      <w:r w:rsidRPr="00670289">
        <w:rPr>
          <w:sz w:val="20"/>
        </w:rPr>
        <w:t>8</w:t>
      </w:r>
      <w:r w:rsidRPr="00670289">
        <w:rPr>
          <w:rFonts w:ascii="SimSun" w:hAnsi="SimSun" w:cs="SimSun" w:hint="eastAsia"/>
          <w:sz w:val="20"/>
        </w:rPr>
        <w:t>。</w:t>
      </w:r>
    </w:p>
  </w:footnote>
  <w:footnote w:id="104">
    <w:p w14:paraId="5CCFD27E" w14:textId="410330B8" w:rsidR="00022A83" w:rsidRPr="00670289" w:rsidRDefault="00022A83" w:rsidP="008D50D5">
      <w:pPr>
        <w:pStyle w:val="FootnoteText"/>
        <w:spacing w:after="60"/>
        <w:rPr>
          <w:sz w:val="20"/>
        </w:rPr>
      </w:pPr>
      <w:r w:rsidRPr="00670289">
        <w:rPr>
          <w:rStyle w:val="FootnoteReference"/>
          <w:sz w:val="20"/>
        </w:rPr>
        <w:footnoteRef/>
      </w:r>
      <w:r w:rsidRPr="00670289">
        <w:rPr>
          <w:sz w:val="20"/>
        </w:rPr>
        <w:t xml:space="preserve">  </w:t>
      </w:r>
      <w:r w:rsidR="008322D9" w:rsidRPr="00670289">
        <w:rPr>
          <w:rFonts w:hint="eastAsia"/>
          <w:sz w:val="20"/>
        </w:rPr>
        <w:t>同上</w:t>
      </w:r>
      <w:r w:rsidRPr="00670289">
        <w:rPr>
          <w:rFonts w:ascii="SimSun" w:hAnsi="SimSun" w:cs="SimSun" w:hint="eastAsia"/>
          <w:sz w:val="20"/>
        </w:rPr>
        <w:t>，项目</w:t>
      </w:r>
      <w:r w:rsidRPr="00670289">
        <w:rPr>
          <w:sz w:val="20"/>
        </w:rPr>
        <w:t>9</w:t>
      </w:r>
      <w:r w:rsidRPr="00670289">
        <w:rPr>
          <w:rFonts w:ascii="SimSun" w:hAnsi="SimSun" w:cs="SimSun" w:hint="eastAsia"/>
          <w:sz w:val="20"/>
        </w:rPr>
        <w:t>。</w:t>
      </w:r>
    </w:p>
  </w:footnote>
  <w:footnote w:id="105">
    <w:p w14:paraId="2BCB0DA2" w14:textId="7195B4A6" w:rsidR="00022A83" w:rsidRDefault="00022A83" w:rsidP="008D50D5">
      <w:pPr>
        <w:spacing w:after="60"/>
        <w:jc w:val="left"/>
      </w:pPr>
      <w:r w:rsidRPr="00670289">
        <w:rPr>
          <w:rStyle w:val="FootnoteReference"/>
          <w:sz w:val="20"/>
          <w:szCs w:val="20"/>
        </w:rPr>
        <w:footnoteRef/>
      </w:r>
      <w:r w:rsidRPr="00670289">
        <w:rPr>
          <w:rFonts w:eastAsia="Gungsuh"/>
          <w:color w:val="000000"/>
          <w:sz w:val="20"/>
          <w:szCs w:val="20"/>
        </w:rPr>
        <w:t xml:space="preserve">  </w:t>
      </w:r>
      <w:hyperlink r:id="rId66" w:history="1">
        <w:r w:rsidRPr="00670289">
          <w:rPr>
            <w:rStyle w:val="Hyperlink"/>
            <w:rFonts w:eastAsia="Gungsuh"/>
            <w:sz w:val="20"/>
            <w:szCs w:val="20"/>
          </w:rPr>
          <w:t>CBD/NP/MOP/5/7</w:t>
        </w:r>
      </w:hyperlink>
      <w:r w:rsidRPr="00670289">
        <w:rPr>
          <w:rFonts w:eastAsia="Gungsuh" w:hint="eastAsia"/>
          <w:color w:val="000000"/>
          <w:sz w:val="20"/>
          <w:szCs w:val="20"/>
        </w:rPr>
        <w:t>。</w:t>
      </w:r>
    </w:p>
  </w:footnote>
  <w:footnote w:id="106">
    <w:p w14:paraId="27D6BBDF" w14:textId="5972BACC" w:rsidR="00022A83" w:rsidRPr="00933590" w:rsidRDefault="00022A83" w:rsidP="008D50D5">
      <w:pPr>
        <w:pStyle w:val="FootnoteText"/>
        <w:spacing w:after="60"/>
        <w:rPr>
          <w:sz w:val="20"/>
        </w:rPr>
      </w:pPr>
      <w:r w:rsidRPr="00933590">
        <w:rPr>
          <w:rStyle w:val="FootnoteReference"/>
          <w:sz w:val="20"/>
        </w:rPr>
        <w:footnoteRef/>
      </w:r>
      <w:r w:rsidRPr="00933590">
        <w:rPr>
          <w:sz w:val="20"/>
        </w:rPr>
        <w:t xml:space="preserve">  </w:t>
      </w:r>
      <w:hyperlink r:id="rId67" w:history="1">
        <w:r w:rsidRPr="00933590">
          <w:rPr>
            <w:rStyle w:val="Hyperlink"/>
            <w:sz w:val="20"/>
          </w:rPr>
          <w:t>CBD/NP/MOP/5/2</w:t>
        </w:r>
      </w:hyperlink>
      <w:r w:rsidRPr="00933590">
        <w:rPr>
          <w:rFonts w:ascii="SimSun" w:hAnsi="SimSun" w:cs="SimSun" w:hint="eastAsia"/>
          <w:sz w:val="20"/>
        </w:rPr>
        <w:t>，项目</w:t>
      </w:r>
      <w:r w:rsidRPr="00933590">
        <w:rPr>
          <w:sz w:val="20"/>
        </w:rPr>
        <w:t>10</w:t>
      </w:r>
      <w:r w:rsidRPr="00933590">
        <w:rPr>
          <w:rFonts w:ascii="SimSun" w:hAnsi="SimSun" w:cs="SimSun" w:hint="eastAsia"/>
          <w:sz w:val="20"/>
        </w:rPr>
        <w:t>。</w:t>
      </w:r>
    </w:p>
  </w:footnote>
  <w:footnote w:id="107">
    <w:p w14:paraId="73F22071" w14:textId="39553386" w:rsidR="00022A83" w:rsidRDefault="00022A83" w:rsidP="008D50D5">
      <w:pPr>
        <w:spacing w:after="60"/>
        <w:jc w:val="left"/>
      </w:pPr>
      <w:r w:rsidRPr="00933590">
        <w:rPr>
          <w:rStyle w:val="FootnoteReference"/>
          <w:sz w:val="20"/>
          <w:szCs w:val="20"/>
        </w:rPr>
        <w:footnoteRef/>
      </w:r>
      <w:r w:rsidRPr="00933590">
        <w:rPr>
          <w:rFonts w:eastAsia="Gungsuh"/>
          <w:color w:val="000000"/>
          <w:sz w:val="20"/>
          <w:szCs w:val="20"/>
        </w:rPr>
        <w:t xml:space="preserve">  </w:t>
      </w:r>
      <w:hyperlink r:id="rId68" w:history="1">
        <w:r w:rsidRPr="00933590">
          <w:rPr>
            <w:rStyle w:val="Hyperlink"/>
            <w:rFonts w:eastAsia="Gungsuh"/>
            <w:sz w:val="20"/>
            <w:szCs w:val="20"/>
          </w:rPr>
          <w:t>CBD/NP/MOP/5/8</w:t>
        </w:r>
      </w:hyperlink>
      <w:r w:rsidRPr="00933590">
        <w:rPr>
          <w:rFonts w:eastAsia="Gungsuh" w:hint="eastAsia"/>
          <w:color w:val="000000"/>
          <w:sz w:val="20"/>
          <w:szCs w:val="20"/>
        </w:rPr>
        <w:t>。</w:t>
      </w:r>
    </w:p>
  </w:footnote>
  <w:footnote w:id="108">
    <w:p w14:paraId="2AD3855D" w14:textId="66560C07" w:rsidR="00022A83" w:rsidRDefault="00022A83" w:rsidP="007E16BA">
      <w:pPr>
        <w:pStyle w:val="FootnoteText"/>
        <w:spacing w:after="60"/>
      </w:pPr>
      <w:r w:rsidRPr="00D54580">
        <w:rPr>
          <w:rStyle w:val="FootnoteReference"/>
          <w:sz w:val="20"/>
        </w:rPr>
        <w:footnoteRef/>
      </w:r>
      <w:r w:rsidRPr="00D54580">
        <w:rPr>
          <w:sz w:val="20"/>
        </w:rPr>
        <w:t xml:space="preserve">  </w:t>
      </w:r>
      <w:hyperlink r:id="rId69" w:history="1">
        <w:r w:rsidRPr="008322D9">
          <w:rPr>
            <w:rStyle w:val="Hyperlink"/>
            <w:sz w:val="20"/>
          </w:rPr>
          <w:t>CBD/NP/MOP/5/2</w:t>
        </w:r>
      </w:hyperlink>
      <w:r w:rsidRPr="00D54580">
        <w:rPr>
          <w:rFonts w:ascii="SimSun" w:hAnsi="SimSun" w:cs="SimSun" w:hint="eastAsia"/>
          <w:sz w:val="20"/>
        </w:rPr>
        <w:t>，项目</w:t>
      </w:r>
      <w:r w:rsidRPr="00D54580">
        <w:rPr>
          <w:sz w:val="20"/>
        </w:rPr>
        <w:t>1</w:t>
      </w:r>
      <w:r>
        <w:rPr>
          <w:sz w:val="20"/>
        </w:rPr>
        <w:t>2</w:t>
      </w:r>
      <w:r w:rsidRPr="00D54580">
        <w:rPr>
          <w:rFonts w:ascii="SimSun" w:hAnsi="SimSun" w:cs="SimSun" w:hint="eastAsia"/>
          <w:sz w:val="20"/>
        </w:rPr>
        <w:t>。</w:t>
      </w:r>
    </w:p>
  </w:footnote>
  <w:footnote w:id="109">
    <w:p w14:paraId="0FB0136F" w14:textId="4A0DEDF1" w:rsidR="00022A83" w:rsidRPr="00933590" w:rsidRDefault="00022A83" w:rsidP="008D50D5">
      <w:pPr>
        <w:pStyle w:val="FootnoteText"/>
        <w:spacing w:after="60"/>
        <w:rPr>
          <w:sz w:val="20"/>
        </w:rPr>
      </w:pPr>
      <w:r w:rsidRPr="00933590">
        <w:rPr>
          <w:rStyle w:val="FootnoteReference"/>
          <w:sz w:val="20"/>
        </w:rPr>
        <w:footnoteRef/>
      </w:r>
      <w:r w:rsidRPr="00933590">
        <w:rPr>
          <w:sz w:val="20"/>
        </w:rPr>
        <w:t xml:space="preserve">  </w:t>
      </w:r>
      <w:r w:rsidR="002B6860" w:rsidRPr="00933590">
        <w:rPr>
          <w:rFonts w:hint="eastAsia"/>
          <w:sz w:val="20"/>
        </w:rPr>
        <w:t>同上</w:t>
      </w:r>
      <w:r w:rsidRPr="00933590">
        <w:rPr>
          <w:rFonts w:ascii="SimSun" w:hAnsi="SimSun" w:cs="SimSun" w:hint="eastAsia"/>
          <w:sz w:val="20"/>
        </w:rPr>
        <w:t>，项目</w:t>
      </w:r>
      <w:r w:rsidRPr="00933590">
        <w:rPr>
          <w:sz w:val="20"/>
        </w:rPr>
        <w:t>13</w:t>
      </w:r>
      <w:r w:rsidRPr="00933590">
        <w:rPr>
          <w:rFonts w:ascii="SimSun" w:hAnsi="SimSun" w:cs="SimSun" w:hint="eastAsia"/>
          <w:sz w:val="20"/>
        </w:rPr>
        <w:t>。</w:t>
      </w:r>
    </w:p>
  </w:footnote>
  <w:footnote w:id="110">
    <w:p w14:paraId="70E64A36" w14:textId="77777777" w:rsidR="00022A83" w:rsidRPr="00933590" w:rsidRDefault="00022A83" w:rsidP="008D50D5">
      <w:pPr>
        <w:spacing w:after="60"/>
        <w:jc w:val="left"/>
        <w:rPr>
          <w:sz w:val="20"/>
          <w:szCs w:val="20"/>
        </w:rPr>
      </w:pPr>
      <w:r w:rsidRPr="00933590">
        <w:rPr>
          <w:rStyle w:val="FootnoteReference"/>
          <w:sz w:val="20"/>
          <w:szCs w:val="20"/>
        </w:rPr>
        <w:footnoteRef/>
      </w:r>
      <w:r w:rsidRPr="00933590">
        <w:rPr>
          <w:rFonts w:eastAsia="Gungsuh"/>
          <w:color w:val="000000"/>
          <w:sz w:val="20"/>
          <w:szCs w:val="20"/>
        </w:rPr>
        <w:t xml:space="preserve">  </w:t>
      </w:r>
      <w:hyperlink r:id="rId70" w:history="1">
        <w:r w:rsidRPr="00933590">
          <w:rPr>
            <w:rStyle w:val="Hyperlink"/>
            <w:sz w:val="20"/>
            <w:szCs w:val="20"/>
          </w:rPr>
          <w:t>CBD/NP/MOP/5/9</w:t>
        </w:r>
      </w:hyperlink>
      <w:r w:rsidRPr="00933590">
        <w:rPr>
          <w:rFonts w:eastAsia="Gungsuh" w:hint="eastAsia"/>
          <w:color w:val="000000"/>
          <w:sz w:val="20"/>
          <w:szCs w:val="20"/>
        </w:rPr>
        <w:t>。</w:t>
      </w:r>
    </w:p>
  </w:footnote>
  <w:footnote w:id="111">
    <w:p w14:paraId="4DB9DEFF" w14:textId="4454446A" w:rsidR="00022A83" w:rsidRPr="00933590" w:rsidRDefault="00022A83" w:rsidP="008D50D5">
      <w:pPr>
        <w:spacing w:after="60"/>
        <w:jc w:val="left"/>
        <w:rPr>
          <w:sz w:val="20"/>
          <w:szCs w:val="20"/>
        </w:rPr>
      </w:pPr>
      <w:r w:rsidRPr="00933590">
        <w:rPr>
          <w:rStyle w:val="FootnoteReference"/>
          <w:sz w:val="20"/>
          <w:szCs w:val="20"/>
        </w:rPr>
        <w:footnoteRef/>
      </w:r>
      <w:r w:rsidRPr="00933590">
        <w:rPr>
          <w:sz w:val="20"/>
          <w:szCs w:val="20"/>
        </w:rPr>
        <w:t xml:space="preserve"> </w:t>
      </w:r>
      <w:r w:rsidRPr="00933590">
        <w:rPr>
          <w:rFonts w:eastAsia="Gungsuh"/>
          <w:sz w:val="20"/>
          <w:szCs w:val="20"/>
        </w:rPr>
        <w:t xml:space="preserve"> </w:t>
      </w:r>
      <w:hyperlink r:id="rId71" w:history="1">
        <w:r w:rsidRPr="00933590">
          <w:rPr>
            <w:rStyle w:val="Hyperlink"/>
            <w:rFonts w:eastAsia="Gungsuh"/>
            <w:sz w:val="20"/>
            <w:szCs w:val="20"/>
          </w:rPr>
          <w:t>CBD/WGDSI/1/3</w:t>
        </w:r>
      </w:hyperlink>
      <w:r w:rsidRPr="00933590">
        <w:rPr>
          <w:rFonts w:eastAsia="Gungsuh" w:hint="eastAsia"/>
          <w:sz w:val="20"/>
          <w:szCs w:val="20"/>
        </w:rPr>
        <w:t>。</w:t>
      </w:r>
    </w:p>
  </w:footnote>
  <w:footnote w:id="112">
    <w:p w14:paraId="6EACAD55" w14:textId="6CAB069D" w:rsidR="00022A83" w:rsidRPr="00933590" w:rsidRDefault="00022A83" w:rsidP="008D50D5">
      <w:pPr>
        <w:spacing w:after="60"/>
        <w:jc w:val="left"/>
        <w:rPr>
          <w:sz w:val="20"/>
          <w:szCs w:val="20"/>
        </w:rPr>
      </w:pPr>
      <w:r w:rsidRPr="00933590">
        <w:rPr>
          <w:rStyle w:val="FootnoteReference"/>
          <w:sz w:val="20"/>
          <w:szCs w:val="20"/>
        </w:rPr>
        <w:footnoteRef/>
      </w:r>
      <w:r w:rsidRPr="00933590">
        <w:rPr>
          <w:sz w:val="20"/>
          <w:szCs w:val="20"/>
        </w:rPr>
        <w:t xml:space="preserve"> </w:t>
      </w:r>
      <w:r w:rsidRPr="00933590">
        <w:rPr>
          <w:rFonts w:eastAsia="Gungsuh"/>
          <w:sz w:val="20"/>
          <w:szCs w:val="20"/>
        </w:rPr>
        <w:t xml:space="preserve"> </w:t>
      </w:r>
      <w:hyperlink r:id="rId72" w:history="1">
        <w:r w:rsidRPr="00933590">
          <w:rPr>
            <w:rStyle w:val="Hyperlink"/>
            <w:rFonts w:eastAsia="Gungsuh"/>
            <w:sz w:val="20"/>
            <w:szCs w:val="20"/>
          </w:rPr>
          <w:t>CBD/WGDSI/2/3</w:t>
        </w:r>
      </w:hyperlink>
      <w:r w:rsidRPr="00933590">
        <w:rPr>
          <w:rFonts w:eastAsia="Gungsuh" w:hint="eastAsia"/>
          <w:sz w:val="20"/>
          <w:szCs w:val="20"/>
        </w:rPr>
        <w:t>。</w:t>
      </w:r>
    </w:p>
  </w:footnote>
  <w:footnote w:id="113">
    <w:p w14:paraId="718287C4" w14:textId="046CEB72" w:rsidR="00022A83" w:rsidRDefault="00022A83" w:rsidP="008D50D5">
      <w:pPr>
        <w:pStyle w:val="FootnoteText"/>
        <w:spacing w:after="60"/>
      </w:pPr>
      <w:r w:rsidRPr="00933590">
        <w:rPr>
          <w:rStyle w:val="FootnoteReference"/>
          <w:sz w:val="20"/>
        </w:rPr>
        <w:footnoteRef/>
      </w:r>
      <w:r w:rsidRPr="00933590">
        <w:rPr>
          <w:sz w:val="20"/>
        </w:rPr>
        <w:t xml:space="preserve">  </w:t>
      </w:r>
      <w:hyperlink r:id="rId73" w:history="1">
        <w:r w:rsidRPr="00933590">
          <w:rPr>
            <w:rStyle w:val="Hyperlink"/>
            <w:sz w:val="20"/>
          </w:rPr>
          <w:t>CBD/NP/MOP/5/2</w:t>
        </w:r>
      </w:hyperlink>
      <w:r w:rsidRPr="00933590">
        <w:rPr>
          <w:rFonts w:ascii="SimSun" w:hAnsi="SimSun" w:cs="SimSun" w:hint="eastAsia"/>
          <w:sz w:val="20"/>
        </w:rPr>
        <w:t>，项目</w:t>
      </w:r>
      <w:r w:rsidRPr="00933590">
        <w:rPr>
          <w:sz w:val="20"/>
        </w:rPr>
        <w:t>15</w:t>
      </w:r>
      <w:r w:rsidRPr="00933590">
        <w:rPr>
          <w:rFonts w:ascii="SimSun" w:hAnsi="SimSun" w:cs="SimSun" w:hint="eastAsia"/>
          <w:sz w:val="20"/>
        </w:rPr>
        <w:t>。</w:t>
      </w:r>
    </w:p>
  </w:footnote>
  <w:footnote w:id="114">
    <w:p w14:paraId="379F6E01" w14:textId="11F698FF" w:rsidR="00022A83" w:rsidRPr="00933590" w:rsidRDefault="00022A83" w:rsidP="00B6416E">
      <w:pPr>
        <w:pStyle w:val="FootnoteText"/>
        <w:spacing w:after="60"/>
        <w:rPr>
          <w:sz w:val="20"/>
        </w:rPr>
      </w:pPr>
      <w:r w:rsidRPr="00933590">
        <w:rPr>
          <w:rStyle w:val="FootnoteReference"/>
          <w:sz w:val="20"/>
        </w:rPr>
        <w:footnoteRef/>
      </w:r>
      <w:r w:rsidRPr="00933590">
        <w:rPr>
          <w:sz w:val="20"/>
        </w:rPr>
        <w:t xml:space="preserve">  </w:t>
      </w:r>
      <w:r w:rsidR="00B6416E" w:rsidRPr="00933590">
        <w:rPr>
          <w:rFonts w:hint="eastAsia"/>
          <w:sz w:val="20"/>
        </w:rPr>
        <w:t>同上</w:t>
      </w:r>
      <w:r w:rsidRPr="00933590">
        <w:rPr>
          <w:rFonts w:ascii="SimSun" w:hAnsi="SimSun" w:cs="SimSun" w:hint="eastAsia"/>
          <w:sz w:val="20"/>
        </w:rPr>
        <w:t>，项目</w:t>
      </w:r>
      <w:r w:rsidRPr="00933590">
        <w:rPr>
          <w:sz w:val="20"/>
        </w:rPr>
        <w:t>16</w:t>
      </w:r>
      <w:r w:rsidRPr="00933590">
        <w:rPr>
          <w:rFonts w:ascii="SimSun" w:hAnsi="SimSun" w:cs="SimSun" w:hint="eastAsia"/>
          <w:sz w:val="20"/>
        </w:rPr>
        <w:t>。</w:t>
      </w:r>
    </w:p>
  </w:footnote>
  <w:footnote w:id="115">
    <w:p w14:paraId="7A4BE351" w14:textId="394ECBA1" w:rsidR="00022A83" w:rsidRPr="00933590" w:rsidRDefault="00022A83" w:rsidP="00B6416E">
      <w:pPr>
        <w:spacing w:after="60"/>
        <w:jc w:val="left"/>
        <w:rPr>
          <w:sz w:val="20"/>
          <w:szCs w:val="20"/>
        </w:rPr>
      </w:pPr>
      <w:r w:rsidRPr="00933590">
        <w:rPr>
          <w:rStyle w:val="FootnoteReference"/>
          <w:sz w:val="20"/>
          <w:szCs w:val="20"/>
        </w:rPr>
        <w:footnoteRef/>
      </w:r>
      <w:r w:rsidRPr="00933590">
        <w:rPr>
          <w:sz w:val="20"/>
          <w:szCs w:val="20"/>
        </w:rPr>
        <w:t xml:space="preserve"> </w:t>
      </w:r>
      <w:r w:rsidRPr="00933590">
        <w:rPr>
          <w:rFonts w:eastAsia="Gungsuh"/>
          <w:color w:val="000000"/>
          <w:sz w:val="20"/>
          <w:szCs w:val="20"/>
        </w:rPr>
        <w:t xml:space="preserve"> </w:t>
      </w:r>
      <w:hyperlink r:id="rId74" w:history="1">
        <w:r w:rsidRPr="00933590">
          <w:rPr>
            <w:rStyle w:val="Hyperlink"/>
            <w:rFonts w:eastAsia="Gungsuh"/>
            <w:sz w:val="20"/>
            <w:szCs w:val="20"/>
          </w:rPr>
          <w:t>CBD/NP/MOP/5/10</w:t>
        </w:r>
      </w:hyperlink>
      <w:r w:rsidRPr="00933590">
        <w:rPr>
          <w:rFonts w:eastAsia="Gungsuh" w:hint="eastAsia"/>
          <w:color w:val="000000"/>
          <w:sz w:val="20"/>
          <w:szCs w:val="20"/>
        </w:rPr>
        <w:t>。</w:t>
      </w:r>
    </w:p>
  </w:footnote>
  <w:footnote w:id="116">
    <w:p w14:paraId="0C597399" w14:textId="011B4EAB" w:rsidR="00B6416E" w:rsidRDefault="00B6416E" w:rsidP="00B6416E">
      <w:pPr>
        <w:pStyle w:val="FootnoteText"/>
        <w:spacing w:after="60"/>
      </w:pPr>
      <w:r w:rsidRPr="00933590">
        <w:rPr>
          <w:rStyle w:val="FootnoteReference"/>
          <w:sz w:val="20"/>
        </w:rPr>
        <w:footnoteRef/>
      </w:r>
      <w:r w:rsidRPr="00933590">
        <w:rPr>
          <w:sz w:val="20"/>
        </w:rPr>
        <w:t xml:space="preserve"> </w:t>
      </w:r>
      <w:r w:rsidRPr="00933590">
        <w:rPr>
          <w:rFonts w:hint="eastAsia"/>
          <w:sz w:val="20"/>
        </w:rPr>
        <w:t xml:space="preserve"> </w:t>
      </w:r>
      <w:hyperlink r:id="rId75" w:history="1">
        <w:r w:rsidRPr="00933590">
          <w:rPr>
            <w:rStyle w:val="Hyperlink"/>
            <w:kern w:val="22"/>
            <w:sz w:val="20"/>
          </w:rPr>
          <w:t>CBD/NP/MOP/5/L.1/Rev.1</w:t>
        </w:r>
      </w:hyperlink>
      <w:r w:rsidRPr="00933590">
        <w:rPr>
          <w:rFonts w:hint="eastAsia"/>
          <w:kern w:val="22"/>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FCF21" w14:textId="6E8ACA3D" w:rsidR="00022A83" w:rsidRPr="00432548" w:rsidRDefault="00022A83">
    <w:pPr>
      <w:pStyle w:val="Header"/>
      <w:spacing w:after="240"/>
      <w:rPr>
        <w:szCs w:val="24"/>
      </w:rPr>
    </w:pPr>
    <w:bookmarkStart w:id="61" w:name="_Hlk137802784"/>
    <w:bookmarkStart w:id="62" w:name="_Hlk137802785"/>
    <w:r w:rsidRPr="00432548">
      <w:rPr>
        <w:szCs w:val="24"/>
      </w:rPr>
      <w:t>CBD/</w:t>
    </w:r>
    <w:bookmarkEnd w:id="61"/>
    <w:bookmarkEnd w:id="62"/>
    <w:r w:rsidRPr="00432548">
      <w:rPr>
        <w:szCs w:val="24"/>
      </w:rPr>
      <w:t>NP/MOP/5/</w:t>
    </w:r>
    <w:r w:rsidR="008B0773">
      <w:rPr>
        <w:szCs w:val="24"/>
      </w:rPr>
      <w:t>1</w:t>
    </w:r>
    <w:r w:rsidRPr="00432548">
      <w:rPr>
        <w:szCs w:val="24"/>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C829E" w14:textId="09071AAB" w:rsidR="00022A83" w:rsidRPr="00432548" w:rsidRDefault="00022A83">
    <w:pPr>
      <w:pStyle w:val="Header"/>
      <w:spacing w:after="240"/>
      <w:jc w:val="right"/>
      <w:rPr>
        <w:szCs w:val="24"/>
      </w:rPr>
    </w:pPr>
    <w:r w:rsidRPr="00432548">
      <w:rPr>
        <w:szCs w:val="24"/>
      </w:rPr>
      <w:t>CBD/NP/MOP/5/</w:t>
    </w:r>
    <w:r w:rsidR="008B0773">
      <w:rPr>
        <w:szCs w:val="24"/>
      </w:rPr>
      <w:t>1</w:t>
    </w:r>
    <w:r w:rsidRPr="00432548">
      <w:rPr>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7004E1C4"/>
    <w:lvl w:ilvl="0">
      <w:start w:val="1"/>
      <w:numFmt w:val="decimal"/>
      <w:pStyle w:val="Para1"/>
      <w:lvlText w:val="%1."/>
      <w:lvlJc w:val="left"/>
      <w:pPr>
        <w:tabs>
          <w:tab w:val="num" w:pos="1440"/>
        </w:tabs>
        <w:ind w:left="1440" w:hanging="360"/>
      </w:pPr>
      <w:rPr>
        <w:rFonts w:cs="Times New Roman"/>
      </w:rPr>
    </w:lvl>
  </w:abstractNum>
  <w:abstractNum w:abstractNumId="1" w15:restartNumberingAfterBreak="0">
    <w:nsid w:val="FFFFFF7E"/>
    <w:multiLevelType w:val="singleLevel"/>
    <w:tmpl w:val="9A6212AC"/>
    <w:lvl w:ilvl="0">
      <w:start w:val="1"/>
      <w:numFmt w:val="decimal"/>
      <w:pStyle w:val="CBDNormalNumber"/>
      <w:lvlText w:val="%1."/>
      <w:lvlJc w:val="left"/>
      <w:pPr>
        <w:tabs>
          <w:tab w:val="num" w:pos="1080"/>
        </w:tabs>
        <w:ind w:left="1080" w:hanging="360"/>
      </w:pPr>
      <w:rPr>
        <w:rFonts w:cs="Times New Roman"/>
      </w:rPr>
    </w:lvl>
  </w:abstractNum>
  <w:abstractNum w:abstractNumId="2"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5DC6745"/>
    <w:multiLevelType w:val="hybridMultilevel"/>
    <w:tmpl w:val="3F540384"/>
    <w:lvl w:ilvl="0" w:tplc="E8D836B0">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 w15:restartNumberingAfterBreak="0">
    <w:nsid w:val="076266C0"/>
    <w:multiLevelType w:val="hybridMultilevel"/>
    <w:tmpl w:val="42820A08"/>
    <w:lvl w:ilvl="0" w:tplc="FFFFFFFF">
      <w:start w:val="1"/>
      <w:numFmt w:val="lowerLetter"/>
      <w:lvlText w:val="(%1)"/>
      <w:lvlJc w:val="left"/>
      <w:pPr>
        <w:ind w:left="1642" w:hanging="360"/>
      </w:pPr>
      <w:rPr>
        <w:rFonts w:hint="default"/>
      </w:rPr>
    </w:lvl>
    <w:lvl w:ilvl="1" w:tplc="FFFFFFFF" w:tentative="1">
      <w:start w:val="1"/>
      <w:numFmt w:val="lowerLetter"/>
      <w:lvlText w:val="%2."/>
      <w:lvlJc w:val="left"/>
      <w:pPr>
        <w:ind w:left="2362" w:hanging="360"/>
      </w:pPr>
    </w:lvl>
    <w:lvl w:ilvl="2" w:tplc="FFFFFFFF" w:tentative="1">
      <w:start w:val="1"/>
      <w:numFmt w:val="lowerRoman"/>
      <w:lvlText w:val="%3."/>
      <w:lvlJc w:val="right"/>
      <w:pPr>
        <w:ind w:left="3082" w:hanging="180"/>
      </w:pPr>
    </w:lvl>
    <w:lvl w:ilvl="3" w:tplc="FFFFFFFF" w:tentative="1">
      <w:start w:val="1"/>
      <w:numFmt w:val="decimal"/>
      <w:lvlText w:val="%4."/>
      <w:lvlJc w:val="left"/>
      <w:pPr>
        <w:ind w:left="3802" w:hanging="360"/>
      </w:pPr>
    </w:lvl>
    <w:lvl w:ilvl="4" w:tplc="FFFFFFFF" w:tentative="1">
      <w:start w:val="1"/>
      <w:numFmt w:val="lowerLetter"/>
      <w:lvlText w:val="%5."/>
      <w:lvlJc w:val="left"/>
      <w:pPr>
        <w:ind w:left="4522" w:hanging="360"/>
      </w:pPr>
    </w:lvl>
    <w:lvl w:ilvl="5" w:tplc="FFFFFFFF" w:tentative="1">
      <w:start w:val="1"/>
      <w:numFmt w:val="lowerRoman"/>
      <w:lvlText w:val="%6."/>
      <w:lvlJc w:val="right"/>
      <w:pPr>
        <w:ind w:left="5242" w:hanging="180"/>
      </w:pPr>
    </w:lvl>
    <w:lvl w:ilvl="6" w:tplc="FFFFFFFF" w:tentative="1">
      <w:start w:val="1"/>
      <w:numFmt w:val="decimal"/>
      <w:lvlText w:val="%7."/>
      <w:lvlJc w:val="left"/>
      <w:pPr>
        <w:ind w:left="5962" w:hanging="360"/>
      </w:pPr>
    </w:lvl>
    <w:lvl w:ilvl="7" w:tplc="FFFFFFFF" w:tentative="1">
      <w:start w:val="1"/>
      <w:numFmt w:val="lowerLetter"/>
      <w:lvlText w:val="%8."/>
      <w:lvlJc w:val="left"/>
      <w:pPr>
        <w:ind w:left="6682" w:hanging="360"/>
      </w:pPr>
    </w:lvl>
    <w:lvl w:ilvl="8" w:tplc="FFFFFFFF" w:tentative="1">
      <w:start w:val="1"/>
      <w:numFmt w:val="lowerRoman"/>
      <w:lvlText w:val="%9."/>
      <w:lvlJc w:val="right"/>
      <w:pPr>
        <w:ind w:left="7402" w:hanging="180"/>
      </w:pPr>
    </w:lvl>
  </w:abstractNum>
  <w:abstractNum w:abstractNumId="5"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0C584B24"/>
    <w:multiLevelType w:val="hybridMultilevel"/>
    <w:tmpl w:val="15C46090"/>
    <w:lvl w:ilvl="0" w:tplc="0BB43F1E">
      <w:start w:val="1"/>
      <w:numFmt w:val="decimal"/>
      <w:lvlText w:val="%1."/>
      <w:lvlJc w:val="left"/>
      <w:pPr>
        <w:ind w:left="850" w:hanging="360"/>
      </w:pPr>
      <w:rPr>
        <w:rFonts w:hint="default"/>
      </w:rPr>
    </w:lvl>
    <w:lvl w:ilvl="1" w:tplc="E8D836B0">
      <w:start w:val="1"/>
      <w:numFmt w:val="lowerLetter"/>
      <w:lvlText w:val="(%2)"/>
      <w:lvlJc w:val="left"/>
      <w:pPr>
        <w:ind w:left="1707" w:hanging="497"/>
      </w:pPr>
      <w:rPr>
        <w:rFonts w:hint="default"/>
      </w:r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1" w15:restartNumberingAfterBreak="0">
    <w:nsid w:val="0CE26956"/>
    <w:multiLevelType w:val="hybridMultilevel"/>
    <w:tmpl w:val="C848FCD4"/>
    <w:lvl w:ilvl="0" w:tplc="E8D836B0">
      <w:start w:val="1"/>
      <w:numFmt w:val="lowerLetter"/>
      <w:lvlText w:val="(%1)"/>
      <w:lvlJc w:val="left"/>
      <w:pPr>
        <w:ind w:left="1700" w:hanging="360"/>
      </w:pPr>
      <w:rPr>
        <w:rFonts w:hint="default"/>
      </w:rPr>
    </w:lvl>
    <w:lvl w:ilvl="1" w:tplc="04090019">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2" w15:restartNumberingAfterBreak="0">
    <w:nsid w:val="0FF319D5"/>
    <w:multiLevelType w:val="hybridMultilevel"/>
    <w:tmpl w:val="956E25CA"/>
    <w:lvl w:ilvl="0" w:tplc="174AE974">
      <w:start w:val="1"/>
      <w:numFmt w:val="decimal"/>
      <w:lvlText w:val="%1."/>
      <w:lvlJc w:val="left"/>
      <w:pPr>
        <w:ind w:left="1700" w:hanging="360"/>
      </w:pPr>
      <w:rPr>
        <w:rFonts w:hint="default"/>
      </w:rPr>
    </w:lvl>
    <w:lvl w:ilvl="1" w:tplc="FFFFFFFF" w:tentative="1">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13" w15:restartNumberingAfterBreak="0">
    <w:nsid w:val="135F534D"/>
    <w:multiLevelType w:val="hybridMultilevel"/>
    <w:tmpl w:val="E774EE0E"/>
    <w:lvl w:ilvl="0" w:tplc="E8D836B0">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4"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1C872170"/>
    <w:multiLevelType w:val="hybridMultilevel"/>
    <w:tmpl w:val="008072B0"/>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1D7B29F8"/>
    <w:multiLevelType w:val="hybridMultilevel"/>
    <w:tmpl w:val="926A788A"/>
    <w:lvl w:ilvl="0" w:tplc="174AE974">
      <w:start w:val="1"/>
      <w:numFmt w:val="decimal"/>
      <w:lvlText w:val="%1."/>
      <w:lvlJc w:val="left"/>
      <w:pPr>
        <w:ind w:left="1700" w:hanging="360"/>
      </w:pPr>
      <w:rPr>
        <w:rFonts w:hint="default"/>
      </w:rPr>
    </w:lvl>
    <w:lvl w:ilvl="1" w:tplc="04090019">
      <w:start w:val="1"/>
      <w:numFmt w:val="lowerLetter"/>
      <w:lvlText w:val="%2."/>
      <w:lvlJc w:val="left"/>
      <w:pPr>
        <w:ind w:left="2420" w:hanging="360"/>
      </w:pPr>
    </w:lvl>
    <w:lvl w:ilvl="2" w:tplc="0409001B">
      <w:start w:val="1"/>
      <w:numFmt w:val="lowerRoman"/>
      <w:lvlText w:val="%3."/>
      <w:lvlJc w:val="right"/>
      <w:pPr>
        <w:ind w:left="3140" w:hanging="180"/>
      </w:pPr>
    </w:lvl>
    <w:lvl w:ilvl="3" w:tplc="0409000F">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3"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27" w15:restartNumberingAfterBreak="0">
    <w:nsid w:val="3D453CEA"/>
    <w:multiLevelType w:val="hybridMultilevel"/>
    <w:tmpl w:val="2A209764"/>
    <w:lvl w:ilvl="0" w:tplc="DDE2CD36">
      <w:start w:val="1"/>
      <w:numFmt w:val="lowerLetter"/>
      <w:lvlText w:val="(%1)"/>
      <w:lvlJc w:val="left"/>
      <w:pPr>
        <w:ind w:left="1125" w:hanging="360"/>
      </w:pPr>
      <w:rPr>
        <w:rFonts w:hint="default"/>
      </w:rPr>
    </w:lvl>
    <w:lvl w:ilvl="1" w:tplc="FFFFFFFF" w:tentative="1">
      <w:start w:val="1"/>
      <w:numFmt w:val="lowerLetter"/>
      <w:lvlText w:val="%2)"/>
      <w:lvlJc w:val="left"/>
      <w:pPr>
        <w:ind w:left="1605" w:hanging="420"/>
      </w:pPr>
    </w:lvl>
    <w:lvl w:ilvl="2" w:tplc="FFFFFFFF" w:tentative="1">
      <w:start w:val="1"/>
      <w:numFmt w:val="lowerRoman"/>
      <w:lvlText w:val="%3."/>
      <w:lvlJc w:val="right"/>
      <w:pPr>
        <w:ind w:left="2025" w:hanging="420"/>
      </w:pPr>
    </w:lvl>
    <w:lvl w:ilvl="3" w:tplc="FFFFFFFF" w:tentative="1">
      <w:start w:val="1"/>
      <w:numFmt w:val="decimal"/>
      <w:lvlText w:val="%4."/>
      <w:lvlJc w:val="left"/>
      <w:pPr>
        <w:ind w:left="2445" w:hanging="420"/>
      </w:pPr>
    </w:lvl>
    <w:lvl w:ilvl="4" w:tplc="FFFFFFFF" w:tentative="1">
      <w:start w:val="1"/>
      <w:numFmt w:val="lowerLetter"/>
      <w:lvlText w:val="%5)"/>
      <w:lvlJc w:val="left"/>
      <w:pPr>
        <w:ind w:left="2865" w:hanging="420"/>
      </w:pPr>
    </w:lvl>
    <w:lvl w:ilvl="5" w:tplc="FFFFFFFF" w:tentative="1">
      <w:start w:val="1"/>
      <w:numFmt w:val="lowerRoman"/>
      <w:lvlText w:val="%6."/>
      <w:lvlJc w:val="right"/>
      <w:pPr>
        <w:ind w:left="3285" w:hanging="420"/>
      </w:pPr>
    </w:lvl>
    <w:lvl w:ilvl="6" w:tplc="FFFFFFFF" w:tentative="1">
      <w:start w:val="1"/>
      <w:numFmt w:val="decimal"/>
      <w:lvlText w:val="%7."/>
      <w:lvlJc w:val="left"/>
      <w:pPr>
        <w:ind w:left="3705" w:hanging="420"/>
      </w:pPr>
    </w:lvl>
    <w:lvl w:ilvl="7" w:tplc="FFFFFFFF" w:tentative="1">
      <w:start w:val="1"/>
      <w:numFmt w:val="lowerLetter"/>
      <w:lvlText w:val="%8)"/>
      <w:lvlJc w:val="left"/>
      <w:pPr>
        <w:ind w:left="4125" w:hanging="420"/>
      </w:pPr>
    </w:lvl>
    <w:lvl w:ilvl="8" w:tplc="FFFFFFFF" w:tentative="1">
      <w:start w:val="1"/>
      <w:numFmt w:val="lowerRoman"/>
      <w:lvlText w:val="%9."/>
      <w:lvlJc w:val="right"/>
      <w:pPr>
        <w:ind w:left="4545" w:hanging="420"/>
      </w:pPr>
    </w:lvl>
  </w:abstractNum>
  <w:abstractNum w:abstractNumId="28" w15:restartNumberingAfterBreak="0">
    <w:nsid w:val="418E20DE"/>
    <w:multiLevelType w:val="hybridMultilevel"/>
    <w:tmpl w:val="DB9A545C"/>
    <w:lvl w:ilvl="0" w:tplc="E8D836B0">
      <w:start w:val="1"/>
      <w:numFmt w:val="lowerLetter"/>
      <w:lvlText w:val="(%1)"/>
      <w:lvlJc w:val="left"/>
      <w:pPr>
        <w:ind w:left="1700" w:hanging="360"/>
      </w:pPr>
      <w:rPr>
        <w:rFonts w:hint="default"/>
      </w:rPr>
    </w:lvl>
    <w:lvl w:ilvl="1" w:tplc="FFFFFFFF">
      <w:start w:val="1"/>
      <w:numFmt w:val="lowerLetter"/>
      <w:lvlText w:val="%2."/>
      <w:lvlJc w:val="left"/>
      <w:pPr>
        <w:ind w:left="2420" w:hanging="360"/>
      </w:pPr>
    </w:lvl>
    <w:lvl w:ilvl="2" w:tplc="FFFFFFFF" w:tentative="1">
      <w:start w:val="1"/>
      <w:numFmt w:val="lowerRoman"/>
      <w:lvlText w:val="%3."/>
      <w:lvlJc w:val="right"/>
      <w:pPr>
        <w:ind w:left="3140" w:hanging="180"/>
      </w:pPr>
    </w:lvl>
    <w:lvl w:ilvl="3" w:tplc="FFFFFFFF" w:tentative="1">
      <w:start w:val="1"/>
      <w:numFmt w:val="decimal"/>
      <w:lvlText w:val="%4."/>
      <w:lvlJc w:val="left"/>
      <w:pPr>
        <w:ind w:left="3860" w:hanging="360"/>
      </w:pPr>
    </w:lvl>
    <w:lvl w:ilvl="4" w:tplc="FFFFFFFF" w:tentative="1">
      <w:start w:val="1"/>
      <w:numFmt w:val="lowerLetter"/>
      <w:lvlText w:val="%5."/>
      <w:lvlJc w:val="left"/>
      <w:pPr>
        <w:ind w:left="4580" w:hanging="360"/>
      </w:pPr>
    </w:lvl>
    <w:lvl w:ilvl="5" w:tplc="FFFFFFFF" w:tentative="1">
      <w:start w:val="1"/>
      <w:numFmt w:val="lowerRoman"/>
      <w:lvlText w:val="%6."/>
      <w:lvlJc w:val="right"/>
      <w:pPr>
        <w:ind w:left="5300" w:hanging="180"/>
      </w:pPr>
    </w:lvl>
    <w:lvl w:ilvl="6" w:tplc="FFFFFFFF" w:tentative="1">
      <w:start w:val="1"/>
      <w:numFmt w:val="decimal"/>
      <w:lvlText w:val="%7."/>
      <w:lvlJc w:val="left"/>
      <w:pPr>
        <w:ind w:left="6020" w:hanging="360"/>
      </w:pPr>
    </w:lvl>
    <w:lvl w:ilvl="7" w:tplc="FFFFFFFF" w:tentative="1">
      <w:start w:val="1"/>
      <w:numFmt w:val="lowerLetter"/>
      <w:lvlText w:val="%8."/>
      <w:lvlJc w:val="left"/>
      <w:pPr>
        <w:ind w:left="6740" w:hanging="360"/>
      </w:pPr>
    </w:lvl>
    <w:lvl w:ilvl="8" w:tplc="FFFFFFFF" w:tentative="1">
      <w:start w:val="1"/>
      <w:numFmt w:val="lowerRoman"/>
      <w:lvlText w:val="%9."/>
      <w:lvlJc w:val="right"/>
      <w:pPr>
        <w:ind w:left="7460" w:hanging="180"/>
      </w:pPr>
    </w:lvl>
  </w:abstractNum>
  <w:abstractNum w:abstractNumId="29"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0"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33"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4" w15:restartNumberingAfterBreak="0">
    <w:nsid w:val="475E291E"/>
    <w:multiLevelType w:val="hybridMultilevel"/>
    <w:tmpl w:val="412EF1AA"/>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5" w15:restartNumberingAfterBreak="0">
    <w:nsid w:val="486E6B17"/>
    <w:multiLevelType w:val="hybridMultilevel"/>
    <w:tmpl w:val="30102A22"/>
    <w:lvl w:ilvl="0" w:tplc="E8D836B0">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36" w15:restartNumberingAfterBreak="0">
    <w:nsid w:val="499D5F66"/>
    <w:multiLevelType w:val="multilevel"/>
    <w:tmpl w:val="00843772"/>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pStyle w:val="Heading6"/>
      <w:lvlText w:val="(%6)"/>
      <w:lvlJc w:val="left"/>
      <w:pPr>
        <w:ind w:left="2826" w:hanging="360"/>
      </w:pPr>
      <w:rPr>
        <w:rFonts w:cs="Times New Roman" w:hint="default"/>
      </w:rPr>
    </w:lvl>
    <w:lvl w:ilvl="6">
      <w:start w:val="1"/>
      <w:numFmt w:val="decimal"/>
      <w:pStyle w:val="Heading7"/>
      <w:lvlText w:val="%7."/>
      <w:lvlJc w:val="left"/>
      <w:pPr>
        <w:ind w:left="3186" w:hanging="360"/>
      </w:pPr>
      <w:rPr>
        <w:rFonts w:cs="Times New Roman" w:hint="default"/>
      </w:rPr>
    </w:lvl>
    <w:lvl w:ilvl="7">
      <w:start w:val="1"/>
      <w:numFmt w:val="lowerLetter"/>
      <w:pStyle w:val="Heading8"/>
      <w:lvlText w:val="%8."/>
      <w:lvlJc w:val="left"/>
      <w:pPr>
        <w:ind w:left="3546" w:hanging="360"/>
      </w:pPr>
      <w:rPr>
        <w:rFonts w:cs="Times New Roman" w:hint="default"/>
      </w:rPr>
    </w:lvl>
    <w:lvl w:ilvl="8">
      <w:start w:val="1"/>
      <w:numFmt w:val="lowerRoman"/>
      <w:pStyle w:val="Heading9"/>
      <w:lvlText w:val="%9."/>
      <w:lvlJc w:val="left"/>
      <w:pPr>
        <w:ind w:left="3906" w:hanging="360"/>
      </w:pPr>
      <w:rPr>
        <w:rFonts w:cs="Times New Roman" w:hint="default"/>
      </w:rPr>
    </w:lvl>
  </w:abstractNum>
  <w:abstractNum w:abstractNumId="37"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547E3091"/>
    <w:multiLevelType w:val="hybridMultilevel"/>
    <w:tmpl w:val="F9EA1144"/>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DFDA5EEC">
      <w:start w:val="1"/>
      <w:numFmt w:val="decimal"/>
      <w:lvlText w:val="%4."/>
      <w:lvlJc w:val="left"/>
      <w:pPr>
        <w:ind w:left="3860" w:hanging="360"/>
      </w:pPr>
      <w:rPr>
        <w:b w:val="0"/>
      </w:rPr>
    </w:lvl>
    <w:lvl w:ilvl="4" w:tplc="04090019">
      <w:start w:val="1"/>
      <w:numFmt w:val="lowerLetter"/>
      <w:lvlText w:val="%5."/>
      <w:lvlJc w:val="left"/>
      <w:pPr>
        <w:ind w:left="4580" w:hanging="360"/>
      </w:pPr>
    </w:lvl>
    <w:lvl w:ilvl="5" w:tplc="0409001B">
      <w:start w:val="1"/>
      <w:numFmt w:val="lowerRoman"/>
      <w:lvlText w:val="%6."/>
      <w:lvlJc w:val="right"/>
      <w:pPr>
        <w:ind w:left="5300" w:hanging="180"/>
      </w:pPr>
    </w:lvl>
    <w:lvl w:ilvl="6" w:tplc="0409000F">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1"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5" w15:restartNumberingAfterBreak="0">
    <w:nsid w:val="5AE96369"/>
    <w:multiLevelType w:val="hybridMultilevel"/>
    <w:tmpl w:val="8B048E2E"/>
    <w:lvl w:ilvl="0" w:tplc="E8D836B0">
      <w:start w:val="1"/>
      <w:numFmt w:val="lowerLetter"/>
      <w:lvlText w:val="(%1)"/>
      <w:lvlJc w:val="left"/>
      <w:pPr>
        <w:ind w:left="1340" w:hanging="360"/>
      </w:pPr>
      <w:rPr>
        <w:rFonts w:hint="default"/>
      </w:rPr>
    </w:lvl>
    <w:lvl w:ilvl="1" w:tplc="FFFFFFFF">
      <w:start w:val="1"/>
      <w:numFmt w:val="lowerLetter"/>
      <w:lvlText w:val="%2."/>
      <w:lvlJc w:val="left"/>
      <w:pPr>
        <w:ind w:left="2060" w:hanging="360"/>
      </w:pPr>
    </w:lvl>
    <w:lvl w:ilvl="2" w:tplc="FFFFFFFF" w:tentative="1">
      <w:start w:val="1"/>
      <w:numFmt w:val="lowerRoman"/>
      <w:lvlText w:val="%3."/>
      <w:lvlJc w:val="right"/>
      <w:pPr>
        <w:ind w:left="2780" w:hanging="180"/>
      </w:pPr>
    </w:lvl>
    <w:lvl w:ilvl="3" w:tplc="FFFFFFFF" w:tentative="1">
      <w:start w:val="1"/>
      <w:numFmt w:val="decimal"/>
      <w:lvlText w:val="%4."/>
      <w:lvlJc w:val="left"/>
      <w:pPr>
        <w:ind w:left="3500" w:hanging="360"/>
      </w:pPr>
    </w:lvl>
    <w:lvl w:ilvl="4" w:tplc="FFFFFFFF" w:tentative="1">
      <w:start w:val="1"/>
      <w:numFmt w:val="lowerLetter"/>
      <w:lvlText w:val="%5."/>
      <w:lvlJc w:val="left"/>
      <w:pPr>
        <w:ind w:left="4220" w:hanging="360"/>
      </w:pPr>
    </w:lvl>
    <w:lvl w:ilvl="5" w:tplc="FFFFFFFF" w:tentative="1">
      <w:start w:val="1"/>
      <w:numFmt w:val="lowerRoman"/>
      <w:lvlText w:val="%6."/>
      <w:lvlJc w:val="right"/>
      <w:pPr>
        <w:ind w:left="4940" w:hanging="180"/>
      </w:pPr>
    </w:lvl>
    <w:lvl w:ilvl="6" w:tplc="FFFFFFFF" w:tentative="1">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46"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7" w15:restartNumberingAfterBreak="0">
    <w:nsid w:val="5BA74E72"/>
    <w:multiLevelType w:val="hybridMultilevel"/>
    <w:tmpl w:val="4CA2642A"/>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48" w15:restartNumberingAfterBreak="0">
    <w:nsid w:val="5DD02DDD"/>
    <w:multiLevelType w:val="hybridMultilevel"/>
    <w:tmpl w:val="74A41CBC"/>
    <w:lvl w:ilvl="0" w:tplc="174AE974">
      <w:start w:val="1"/>
      <w:numFmt w:val="decimal"/>
      <w:lvlText w:val="%1."/>
      <w:lvlJc w:val="left"/>
      <w:pPr>
        <w:ind w:left="1340" w:hanging="360"/>
      </w:pPr>
      <w:rPr>
        <w:rFonts w:hint="default"/>
      </w:rPr>
    </w:lvl>
    <w:lvl w:ilvl="1" w:tplc="FFFFFFFF">
      <w:start w:val="1"/>
      <w:numFmt w:val="lowerLetter"/>
      <w:lvlText w:val="%2."/>
      <w:lvlJc w:val="left"/>
      <w:pPr>
        <w:ind w:left="2060" w:hanging="360"/>
      </w:pPr>
    </w:lvl>
    <w:lvl w:ilvl="2" w:tplc="FFFFFFFF">
      <w:start w:val="1"/>
      <w:numFmt w:val="lowerRoman"/>
      <w:lvlText w:val="%3."/>
      <w:lvlJc w:val="right"/>
      <w:pPr>
        <w:ind w:left="2780" w:hanging="180"/>
      </w:pPr>
    </w:lvl>
    <w:lvl w:ilvl="3" w:tplc="FFFFFFFF">
      <w:start w:val="1"/>
      <w:numFmt w:val="decimal"/>
      <w:lvlText w:val="%4."/>
      <w:lvlJc w:val="left"/>
      <w:pPr>
        <w:ind w:left="3500" w:hanging="360"/>
      </w:pPr>
    </w:lvl>
    <w:lvl w:ilvl="4" w:tplc="FFFFFFFF">
      <w:start w:val="1"/>
      <w:numFmt w:val="lowerLetter"/>
      <w:lvlText w:val="%5."/>
      <w:lvlJc w:val="left"/>
      <w:pPr>
        <w:ind w:left="4220" w:hanging="360"/>
      </w:pPr>
    </w:lvl>
    <w:lvl w:ilvl="5" w:tplc="FFFFFFFF">
      <w:start w:val="1"/>
      <w:numFmt w:val="lowerRoman"/>
      <w:lvlText w:val="%6."/>
      <w:lvlJc w:val="right"/>
      <w:pPr>
        <w:ind w:left="4940" w:hanging="180"/>
      </w:pPr>
    </w:lvl>
    <w:lvl w:ilvl="6" w:tplc="FFFFFFFF">
      <w:start w:val="1"/>
      <w:numFmt w:val="decimal"/>
      <w:lvlText w:val="%7."/>
      <w:lvlJc w:val="left"/>
      <w:pPr>
        <w:ind w:left="5660" w:hanging="360"/>
      </w:pPr>
    </w:lvl>
    <w:lvl w:ilvl="7" w:tplc="FFFFFFFF" w:tentative="1">
      <w:start w:val="1"/>
      <w:numFmt w:val="lowerLetter"/>
      <w:lvlText w:val="%8."/>
      <w:lvlJc w:val="left"/>
      <w:pPr>
        <w:ind w:left="6380" w:hanging="360"/>
      </w:pPr>
    </w:lvl>
    <w:lvl w:ilvl="8" w:tplc="FFFFFFFF" w:tentative="1">
      <w:start w:val="1"/>
      <w:numFmt w:val="lowerRoman"/>
      <w:lvlText w:val="%9."/>
      <w:lvlJc w:val="right"/>
      <w:pPr>
        <w:ind w:left="7100" w:hanging="180"/>
      </w:pPr>
    </w:lvl>
  </w:abstractNum>
  <w:abstractNum w:abstractNumId="49" w15:restartNumberingAfterBreak="0">
    <w:nsid w:val="5E7F0254"/>
    <w:multiLevelType w:val="hybridMultilevel"/>
    <w:tmpl w:val="F968C5C6"/>
    <w:lvl w:ilvl="0" w:tplc="E8D836B0">
      <w:start w:val="1"/>
      <w:numFmt w:val="lowerLetter"/>
      <w:lvlText w:val="(%1)"/>
      <w:lvlJc w:val="left"/>
      <w:pPr>
        <w:ind w:left="1494" w:hanging="360"/>
      </w:pPr>
      <w:rPr>
        <w:rFonts w:hint="default"/>
      </w:rPr>
    </w:lvl>
    <w:lvl w:ilvl="1" w:tplc="04090019">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0" w15:restartNumberingAfterBreak="0">
    <w:nsid w:val="5F1F7D36"/>
    <w:multiLevelType w:val="hybridMultilevel"/>
    <w:tmpl w:val="996E7D08"/>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620D6AEB"/>
    <w:multiLevelType w:val="multilevel"/>
    <w:tmpl w:val="A64E790C"/>
    <w:lvl w:ilvl="0">
      <w:start w:val="1"/>
      <w:numFmt w:val="decimal"/>
      <w:pStyle w:val="Para10"/>
      <w:lvlText w:val="%1."/>
      <w:lvlJc w:val="left"/>
      <w:pPr>
        <w:tabs>
          <w:tab w:val="left" w:pos="450"/>
        </w:tabs>
        <w:ind w:left="9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53"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4" w15:restartNumberingAfterBreak="0">
    <w:nsid w:val="650832F4"/>
    <w:multiLevelType w:val="hybridMultilevel"/>
    <w:tmpl w:val="42820A08"/>
    <w:lvl w:ilvl="0" w:tplc="FFFFFFFF">
      <w:start w:val="1"/>
      <w:numFmt w:val="lowerLetter"/>
      <w:lvlText w:val="(%1)"/>
      <w:lvlJc w:val="left"/>
      <w:pPr>
        <w:ind w:left="1642" w:hanging="360"/>
      </w:pPr>
      <w:rPr>
        <w:rFonts w:hint="default"/>
      </w:rPr>
    </w:lvl>
    <w:lvl w:ilvl="1" w:tplc="FFFFFFFF" w:tentative="1">
      <w:start w:val="1"/>
      <w:numFmt w:val="lowerLetter"/>
      <w:lvlText w:val="%2."/>
      <w:lvlJc w:val="left"/>
      <w:pPr>
        <w:ind w:left="2362" w:hanging="360"/>
      </w:pPr>
    </w:lvl>
    <w:lvl w:ilvl="2" w:tplc="FFFFFFFF" w:tentative="1">
      <w:start w:val="1"/>
      <w:numFmt w:val="lowerRoman"/>
      <w:lvlText w:val="%3."/>
      <w:lvlJc w:val="right"/>
      <w:pPr>
        <w:ind w:left="3082" w:hanging="180"/>
      </w:pPr>
    </w:lvl>
    <w:lvl w:ilvl="3" w:tplc="FFFFFFFF" w:tentative="1">
      <w:start w:val="1"/>
      <w:numFmt w:val="decimal"/>
      <w:lvlText w:val="%4."/>
      <w:lvlJc w:val="left"/>
      <w:pPr>
        <w:ind w:left="3802" w:hanging="360"/>
      </w:pPr>
    </w:lvl>
    <w:lvl w:ilvl="4" w:tplc="FFFFFFFF" w:tentative="1">
      <w:start w:val="1"/>
      <w:numFmt w:val="lowerLetter"/>
      <w:lvlText w:val="%5."/>
      <w:lvlJc w:val="left"/>
      <w:pPr>
        <w:ind w:left="4522" w:hanging="360"/>
      </w:pPr>
    </w:lvl>
    <w:lvl w:ilvl="5" w:tplc="FFFFFFFF" w:tentative="1">
      <w:start w:val="1"/>
      <w:numFmt w:val="lowerRoman"/>
      <w:lvlText w:val="%6."/>
      <w:lvlJc w:val="right"/>
      <w:pPr>
        <w:ind w:left="5242" w:hanging="180"/>
      </w:pPr>
    </w:lvl>
    <w:lvl w:ilvl="6" w:tplc="FFFFFFFF" w:tentative="1">
      <w:start w:val="1"/>
      <w:numFmt w:val="decimal"/>
      <w:lvlText w:val="%7."/>
      <w:lvlJc w:val="left"/>
      <w:pPr>
        <w:ind w:left="5962" w:hanging="360"/>
      </w:pPr>
    </w:lvl>
    <w:lvl w:ilvl="7" w:tplc="FFFFFFFF" w:tentative="1">
      <w:start w:val="1"/>
      <w:numFmt w:val="lowerLetter"/>
      <w:lvlText w:val="%8."/>
      <w:lvlJc w:val="left"/>
      <w:pPr>
        <w:ind w:left="6682" w:hanging="360"/>
      </w:pPr>
    </w:lvl>
    <w:lvl w:ilvl="8" w:tplc="FFFFFFFF" w:tentative="1">
      <w:start w:val="1"/>
      <w:numFmt w:val="lowerRoman"/>
      <w:lvlText w:val="%9."/>
      <w:lvlJc w:val="right"/>
      <w:pPr>
        <w:ind w:left="7402" w:hanging="180"/>
      </w:pPr>
    </w:lvl>
  </w:abstractNum>
  <w:abstractNum w:abstractNumId="55" w15:restartNumberingAfterBreak="0">
    <w:nsid w:val="66355C2A"/>
    <w:multiLevelType w:val="hybridMultilevel"/>
    <w:tmpl w:val="04F43DCA"/>
    <w:lvl w:ilvl="0" w:tplc="E8D836B0">
      <w:start w:val="1"/>
      <w:numFmt w:val="lowerLetter"/>
      <w:lvlText w:val="(%1)"/>
      <w:lvlJc w:val="left"/>
      <w:pPr>
        <w:ind w:left="1777" w:hanging="360"/>
      </w:pPr>
      <w:rPr>
        <w:rFonts w:hint="default"/>
      </w:rPr>
    </w:lvl>
    <w:lvl w:ilvl="1" w:tplc="04090019" w:tentative="1">
      <w:start w:val="1"/>
      <w:numFmt w:val="lowerLetter"/>
      <w:lvlText w:val="%2."/>
      <w:lvlJc w:val="left"/>
      <w:pPr>
        <w:ind w:left="2497" w:hanging="360"/>
      </w:pPr>
    </w:lvl>
    <w:lvl w:ilvl="2" w:tplc="0409001B" w:tentative="1">
      <w:start w:val="1"/>
      <w:numFmt w:val="lowerRoman"/>
      <w:lvlText w:val="%3."/>
      <w:lvlJc w:val="right"/>
      <w:pPr>
        <w:ind w:left="3217" w:hanging="180"/>
      </w:pPr>
    </w:lvl>
    <w:lvl w:ilvl="3" w:tplc="0409000F" w:tentative="1">
      <w:start w:val="1"/>
      <w:numFmt w:val="decimal"/>
      <w:lvlText w:val="%4."/>
      <w:lvlJc w:val="left"/>
      <w:pPr>
        <w:ind w:left="3937" w:hanging="360"/>
      </w:pPr>
    </w:lvl>
    <w:lvl w:ilvl="4" w:tplc="04090019" w:tentative="1">
      <w:start w:val="1"/>
      <w:numFmt w:val="lowerLetter"/>
      <w:lvlText w:val="%5."/>
      <w:lvlJc w:val="left"/>
      <w:pPr>
        <w:ind w:left="4657" w:hanging="360"/>
      </w:pPr>
    </w:lvl>
    <w:lvl w:ilvl="5" w:tplc="0409001B" w:tentative="1">
      <w:start w:val="1"/>
      <w:numFmt w:val="lowerRoman"/>
      <w:lvlText w:val="%6."/>
      <w:lvlJc w:val="right"/>
      <w:pPr>
        <w:ind w:left="5377" w:hanging="180"/>
      </w:pPr>
    </w:lvl>
    <w:lvl w:ilvl="6" w:tplc="0409000F" w:tentative="1">
      <w:start w:val="1"/>
      <w:numFmt w:val="decimal"/>
      <w:lvlText w:val="%7."/>
      <w:lvlJc w:val="left"/>
      <w:pPr>
        <w:ind w:left="6097" w:hanging="360"/>
      </w:pPr>
    </w:lvl>
    <w:lvl w:ilvl="7" w:tplc="04090019" w:tentative="1">
      <w:start w:val="1"/>
      <w:numFmt w:val="lowerLetter"/>
      <w:lvlText w:val="%8."/>
      <w:lvlJc w:val="left"/>
      <w:pPr>
        <w:ind w:left="6817" w:hanging="360"/>
      </w:pPr>
    </w:lvl>
    <w:lvl w:ilvl="8" w:tplc="0409001B" w:tentative="1">
      <w:start w:val="1"/>
      <w:numFmt w:val="lowerRoman"/>
      <w:lvlText w:val="%9."/>
      <w:lvlJc w:val="right"/>
      <w:pPr>
        <w:ind w:left="7537" w:hanging="180"/>
      </w:pPr>
    </w:lvl>
  </w:abstractNum>
  <w:abstractNum w:abstractNumId="56" w15:restartNumberingAfterBreak="0">
    <w:nsid w:val="69E1308C"/>
    <w:multiLevelType w:val="hybridMultilevel"/>
    <w:tmpl w:val="4CD275A2"/>
    <w:lvl w:ilvl="0" w:tplc="E8D836B0">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7"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8" w15:restartNumberingAfterBreak="0">
    <w:nsid w:val="6D191DF4"/>
    <w:multiLevelType w:val="multilevel"/>
    <w:tmpl w:val="07D269C8"/>
    <w:styleLink w:val="CBDHeadings"/>
    <w:lvl w:ilvl="0">
      <w:start w:val="1"/>
      <w:numFmt w:val="upperRoman"/>
      <w:pStyle w:val="ListNumber4"/>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9" w15:restartNumberingAfterBreak="0">
    <w:nsid w:val="702F7878"/>
    <w:multiLevelType w:val="hybridMultilevel"/>
    <w:tmpl w:val="B59CCEB0"/>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60"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1"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2"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3"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6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5" w15:restartNumberingAfterBreak="0">
    <w:nsid w:val="7B216562"/>
    <w:multiLevelType w:val="hybridMultilevel"/>
    <w:tmpl w:val="82E28848"/>
    <w:lvl w:ilvl="0" w:tplc="DDE2CD36">
      <w:start w:val="1"/>
      <w:numFmt w:val="lowerLetter"/>
      <w:lvlText w:val="(%1)"/>
      <w:lvlJc w:val="left"/>
      <w:pPr>
        <w:ind w:left="1512" w:hanging="360"/>
      </w:pPr>
      <w:rPr>
        <w:rFonts w:hint="default"/>
      </w:rPr>
    </w:lvl>
    <w:lvl w:ilvl="1" w:tplc="FFFFFFFF" w:tentative="1">
      <w:start w:val="1"/>
      <w:numFmt w:val="lowerLetter"/>
      <w:lvlText w:val="%2."/>
      <w:lvlJc w:val="left"/>
      <w:pPr>
        <w:ind w:left="2232" w:hanging="360"/>
      </w:pPr>
    </w:lvl>
    <w:lvl w:ilvl="2" w:tplc="FFFFFFFF" w:tentative="1">
      <w:start w:val="1"/>
      <w:numFmt w:val="lowerRoman"/>
      <w:lvlText w:val="%3."/>
      <w:lvlJc w:val="right"/>
      <w:pPr>
        <w:ind w:left="2952" w:hanging="180"/>
      </w:pPr>
    </w:lvl>
    <w:lvl w:ilvl="3" w:tplc="FFFFFFFF" w:tentative="1">
      <w:start w:val="1"/>
      <w:numFmt w:val="decimal"/>
      <w:lvlText w:val="%4."/>
      <w:lvlJc w:val="left"/>
      <w:pPr>
        <w:ind w:left="3672" w:hanging="360"/>
      </w:pPr>
    </w:lvl>
    <w:lvl w:ilvl="4" w:tplc="FFFFFFFF" w:tentative="1">
      <w:start w:val="1"/>
      <w:numFmt w:val="lowerLetter"/>
      <w:lvlText w:val="%5."/>
      <w:lvlJc w:val="left"/>
      <w:pPr>
        <w:ind w:left="4392" w:hanging="360"/>
      </w:pPr>
    </w:lvl>
    <w:lvl w:ilvl="5" w:tplc="FFFFFFFF" w:tentative="1">
      <w:start w:val="1"/>
      <w:numFmt w:val="lowerRoman"/>
      <w:lvlText w:val="%6."/>
      <w:lvlJc w:val="right"/>
      <w:pPr>
        <w:ind w:left="5112" w:hanging="180"/>
      </w:pPr>
    </w:lvl>
    <w:lvl w:ilvl="6" w:tplc="FFFFFFFF" w:tentative="1">
      <w:start w:val="1"/>
      <w:numFmt w:val="decimal"/>
      <w:lvlText w:val="%7."/>
      <w:lvlJc w:val="left"/>
      <w:pPr>
        <w:ind w:left="5832" w:hanging="360"/>
      </w:pPr>
    </w:lvl>
    <w:lvl w:ilvl="7" w:tplc="FFFFFFFF" w:tentative="1">
      <w:start w:val="1"/>
      <w:numFmt w:val="lowerLetter"/>
      <w:lvlText w:val="%8."/>
      <w:lvlJc w:val="left"/>
      <w:pPr>
        <w:ind w:left="6552" w:hanging="360"/>
      </w:pPr>
    </w:lvl>
    <w:lvl w:ilvl="8" w:tplc="FFFFFFFF" w:tentative="1">
      <w:start w:val="1"/>
      <w:numFmt w:val="lowerRoman"/>
      <w:lvlText w:val="%9."/>
      <w:lvlJc w:val="right"/>
      <w:pPr>
        <w:ind w:left="7272" w:hanging="180"/>
      </w:pPr>
    </w:lvl>
  </w:abstractNum>
  <w:abstractNum w:abstractNumId="6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F0B13D1"/>
    <w:multiLevelType w:val="multilevel"/>
    <w:tmpl w:val="477EF8EE"/>
    <w:lvl w:ilvl="0">
      <w:start w:val="1"/>
      <w:numFmt w:val="decimal"/>
      <w:lvlText w:val="%1."/>
      <w:lvlJc w:val="left"/>
      <w:pPr>
        <w:tabs>
          <w:tab w:val="num" w:pos="1350"/>
        </w:tabs>
        <w:ind w:left="1350" w:hanging="360"/>
      </w:pPr>
      <w:rPr>
        <w:rFonts w:hint="default"/>
      </w:rPr>
    </w:lvl>
    <w:lvl w:ilvl="1">
      <w:start w:val="1"/>
      <w:numFmt w:val="chineseCounting"/>
      <w:lvlText w:val="%2."/>
      <w:lvlJc w:val="left"/>
      <w:pPr>
        <w:tabs>
          <w:tab w:val="num" w:pos="2070"/>
        </w:tabs>
        <w:ind w:left="2070" w:hanging="360"/>
      </w:pPr>
      <w:rPr>
        <w:rFonts w:hint="default"/>
      </w:rPr>
    </w:lvl>
    <w:lvl w:ilvl="2">
      <w:start w:val="1"/>
      <w:numFmt w:val="chineseCounting"/>
      <w:lvlText w:val="%3."/>
      <w:lvlJc w:val="left"/>
      <w:pPr>
        <w:tabs>
          <w:tab w:val="num" w:pos="2790"/>
        </w:tabs>
        <w:ind w:left="2790" w:hanging="360"/>
      </w:pPr>
      <w:rPr>
        <w:rFonts w:hint="default"/>
      </w:rPr>
    </w:lvl>
    <w:lvl w:ilvl="3">
      <w:start w:val="1"/>
      <w:numFmt w:val="chineseCounting"/>
      <w:lvlText w:val="%4."/>
      <w:lvlJc w:val="left"/>
      <w:pPr>
        <w:tabs>
          <w:tab w:val="num" w:pos="3510"/>
        </w:tabs>
        <w:ind w:left="3510" w:hanging="360"/>
      </w:pPr>
      <w:rPr>
        <w:rFonts w:hint="default"/>
      </w:rPr>
    </w:lvl>
    <w:lvl w:ilvl="4">
      <w:start w:val="1"/>
      <w:numFmt w:val="chineseCounting"/>
      <w:lvlText w:val="%5."/>
      <w:lvlJc w:val="left"/>
      <w:pPr>
        <w:tabs>
          <w:tab w:val="num" w:pos="4230"/>
        </w:tabs>
        <w:ind w:left="4230" w:hanging="360"/>
      </w:pPr>
      <w:rPr>
        <w:rFonts w:hint="default"/>
      </w:rPr>
    </w:lvl>
    <w:lvl w:ilvl="5">
      <w:start w:val="1"/>
      <w:numFmt w:val="chineseCounting"/>
      <w:lvlText w:val="%6."/>
      <w:lvlJc w:val="left"/>
      <w:pPr>
        <w:tabs>
          <w:tab w:val="num" w:pos="4950"/>
        </w:tabs>
        <w:ind w:left="4950" w:hanging="360"/>
      </w:pPr>
      <w:rPr>
        <w:rFonts w:hint="default"/>
      </w:rPr>
    </w:lvl>
    <w:lvl w:ilvl="6">
      <w:start w:val="1"/>
      <w:numFmt w:val="chineseCounting"/>
      <w:lvlText w:val="%7."/>
      <w:lvlJc w:val="left"/>
      <w:pPr>
        <w:tabs>
          <w:tab w:val="num" w:pos="5670"/>
        </w:tabs>
        <w:ind w:left="5670" w:hanging="360"/>
      </w:pPr>
      <w:rPr>
        <w:rFonts w:hint="default"/>
      </w:rPr>
    </w:lvl>
    <w:lvl w:ilvl="7">
      <w:start w:val="1"/>
      <w:numFmt w:val="chineseCounting"/>
      <w:lvlText w:val="%8."/>
      <w:lvlJc w:val="left"/>
      <w:pPr>
        <w:tabs>
          <w:tab w:val="num" w:pos="6390"/>
        </w:tabs>
        <w:ind w:left="6390" w:hanging="360"/>
      </w:pPr>
      <w:rPr>
        <w:rFonts w:hint="default"/>
      </w:rPr>
    </w:lvl>
    <w:lvl w:ilvl="8">
      <w:start w:val="1"/>
      <w:numFmt w:val="chineseCounting"/>
      <w:lvlText w:val="%9."/>
      <w:lvlJc w:val="left"/>
      <w:pPr>
        <w:tabs>
          <w:tab w:val="num" w:pos="7110"/>
        </w:tabs>
        <w:ind w:left="7110" w:hanging="360"/>
      </w:pPr>
      <w:rPr>
        <w:rFonts w:hint="default"/>
      </w:rPr>
    </w:lvl>
  </w:abstractNum>
  <w:num w:numId="1" w16cid:durableId="770973176">
    <w:abstractNumId w:val="0"/>
  </w:num>
  <w:num w:numId="2" w16cid:durableId="1543595934">
    <w:abstractNumId w:val="1"/>
  </w:num>
  <w:num w:numId="3" w16cid:durableId="336731151">
    <w:abstractNumId w:val="36"/>
    <w:lvlOverride w:ilvl="0">
      <w:lvl w:ilvl="0">
        <w:start w:val="1"/>
        <w:numFmt w:val="decimal"/>
        <w:lvlText w:val="%1."/>
        <w:lvlJc w:val="left"/>
        <w:pPr>
          <w:ind w:left="567"/>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rPr>
          <w:rFonts w:cs="Times New Roman" w:hint="default"/>
        </w:rPr>
      </w:lvl>
    </w:lvlOverride>
    <w:lvlOverride w:ilvl="5">
      <w:lvl w:ilvl="5">
        <w:start w:val="1"/>
        <w:numFmt w:val="lowerRoman"/>
        <w:pStyle w:val="Heading6"/>
        <w:lvlText w:val="(%6)"/>
        <w:lvlJc w:val="left"/>
        <w:pPr>
          <w:ind w:left="2826" w:hanging="360"/>
        </w:pPr>
        <w:rPr>
          <w:rFonts w:cs="Times New Roman" w:hint="default"/>
        </w:rPr>
      </w:lvl>
    </w:lvlOverride>
    <w:lvlOverride w:ilvl="6">
      <w:lvl w:ilvl="6">
        <w:start w:val="1"/>
        <w:numFmt w:val="decimal"/>
        <w:pStyle w:val="Heading7"/>
        <w:lvlText w:val="%7."/>
        <w:lvlJc w:val="left"/>
        <w:pPr>
          <w:ind w:left="3186" w:hanging="360"/>
        </w:pPr>
        <w:rPr>
          <w:rFonts w:cs="Times New Roman" w:hint="default"/>
        </w:rPr>
      </w:lvl>
    </w:lvlOverride>
    <w:lvlOverride w:ilvl="7">
      <w:lvl w:ilvl="7">
        <w:start w:val="1"/>
        <w:numFmt w:val="lowerLetter"/>
        <w:pStyle w:val="Heading8"/>
        <w:lvlText w:val="%8."/>
        <w:lvlJc w:val="left"/>
        <w:pPr>
          <w:ind w:left="3546" w:hanging="360"/>
        </w:pPr>
        <w:rPr>
          <w:rFonts w:cs="Times New Roman" w:hint="default"/>
        </w:rPr>
      </w:lvl>
    </w:lvlOverride>
    <w:lvlOverride w:ilvl="8">
      <w:lvl w:ilvl="8">
        <w:start w:val="1"/>
        <w:numFmt w:val="lowerRoman"/>
        <w:pStyle w:val="Heading9"/>
        <w:lvlText w:val="%9."/>
        <w:lvlJc w:val="left"/>
        <w:pPr>
          <w:ind w:left="3906" w:hanging="360"/>
        </w:pPr>
        <w:rPr>
          <w:rFonts w:cs="Times New Roman" w:hint="default"/>
        </w:rPr>
      </w:lvl>
    </w:lvlOverride>
  </w:num>
  <w:num w:numId="4" w16cid:durableId="773674345">
    <w:abstractNumId w:val="58"/>
  </w:num>
  <w:num w:numId="5" w16cid:durableId="1898122890">
    <w:abstractNumId w:val="36"/>
  </w:num>
  <w:num w:numId="6" w16cid:durableId="1273973248">
    <w:abstractNumId w:val="52"/>
  </w:num>
  <w:num w:numId="7" w16cid:durableId="1614243410">
    <w:abstractNumId w:val="66"/>
  </w:num>
  <w:num w:numId="8" w16cid:durableId="1479297034">
    <w:abstractNumId w:val="42"/>
  </w:num>
  <w:num w:numId="9" w16cid:durableId="51127667">
    <w:abstractNumId w:val="44"/>
  </w:num>
  <w:num w:numId="10" w16cid:durableId="274026045">
    <w:abstractNumId w:val="33"/>
  </w:num>
  <w:num w:numId="11" w16cid:durableId="1590458505">
    <w:abstractNumId w:val="53"/>
  </w:num>
  <w:num w:numId="12" w16cid:durableId="1030228093">
    <w:abstractNumId w:val="24"/>
  </w:num>
  <w:num w:numId="13" w16cid:durableId="837624146">
    <w:abstractNumId w:val="62"/>
  </w:num>
  <w:num w:numId="14" w16cid:durableId="1459228712">
    <w:abstractNumId w:val="20"/>
  </w:num>
  <w:num w:numId="15" w16cid:durableId="506939953">
    <w:abstractNumId w:val="8"/>
  </w:num>
  <w:num w:numId="16" w16cid:durableId="865602700">
    <w:abstractNumId w:val="30"/>
  </w:num>
  <w:num w:numId="17" w16cid:durableId="2025285194">
    <w:abstractNumId w:val="19"/>
  </w:num>
  <w:num w:numId="18" w16cid:durableId="2021928065">
    <w:abstractNumId w:val="37"/>
  </w:num>
  <w:num w:numId="19" w16cid:durableId="231042268">
    <w:abstractNumId w:val="22"/>
  </w:num>
  <w:num w:numId="20" w16cid:durableId="792284621">
    <w:abstractNumId w:val="41"/>
  </w:num>
  <w:num w:numId="21" w16cid:durableId="1440762175">
    <w:abstractNumId w:val="61"/>
  </w:num>
  <w:num w:numId="22" w16cid:durableId="1174998722">
    <w:abstractNumId w:val="23"/>
  </w:num>
  <w:num w:numId="23" w16cid:durableId="1578593572">
    <w:abstractNumId w:val="7"/>
  </w:num>
  <w:num w:numId="24" w16cid:durableId="1673139022">
    <w:abstractNumId w:val="51"/>
  </w:num>
  <w:num w:numId="25" w16cid:durableId="1718092145">
    <w:abstractNumId w:val="9"/>
  </w:num>
  <w:num w:numId="26" w16cid:durableId="1732079042">
    <w:abstractNumId w:val="38"/>
  </w:num>
  <w:num w:numId="27" w16cid:durableId="580524922">
    <w:abstractNumId w:val="2"/>
  </w:num>
  <w:num w:numId="28" w16cid:durableId="71052579">
    <w:abstractNumId w:val="29"/>
  </w:num>
  <w:num w:numId="29" w16cid:durableId="1285817971">
    <w:abstractNumId w:val="43"/>
  </w:num>
  <w:num w:numId="30" w16cid:durableId="1278755994">
    <w:abstractNumId w:val="39"/>
  </w:num>
  <w:num w:numId="31" w16cid:durableId="1377584208">
    <w:abstractNumId w:val="31"/>
  </w:num>
  <w:num w:numId="32" w16cid:durableId="69084624">
    <w:abstractNumId w:val="6"/>
  </w:num>
  <w:num w:numId="33" w16cid:durableId="403725838">
    <w:abstractNumId w:val="5"/>
  </w:num>
  <w:num w:numId="34" w16cid:durableId="1929576714">
    <w:abstractNumId w:val="64"/>
  </w:num>
  <w:num w:numId="35" w16cid:durableId="2146119755">
    <w:abstractNumId w:val="60"/>
  </w:num>
  <w:num w:numId="36" w16cid:durableId="327709983">
    <w:abstractNumId w:val="57"/>
  </w:num>
  <w:num w:numId="37" w16cid:durableId="1956054900">
    <w:abstractNumId w:val="21"/>
  </w:num>
  <w:num w:numId="38" w16cid:durableId="1572811049">
    <w:abstractNumId w:val="18"/>
  </w:num>
  <w:num w:numId="39" w16cid:durableId="487674535">
    <w:abstractNumId w:val="14"/>
  </w:num>
  <w:num w:numId="40" w16cid:durableId="1651908121">
    <w:abstractNumId w:val="46"/>
  </w:num>
  <w:num w:numId="41" w16cid:durableId="1219630118">
    <w:abstractNumId w:val="17"/>
  </w:num>
  <w:num w:numId="42" w16cid:durableId="754984476">
    <w:abstractNumId w:val="25"/>
  </w:num>
  <w:num w:numId="43" w16cid:durableId="896085605">
    <w:abstractNumId w:val="10"/>
  </w:num>
  <w:num w:numId="44" w16cid:durableId="379132765">
    <w:abstractNumId w:val="28"/>
  </w:num>
  <w:num w:numId="45" w16cid:durableId="494030280">
    <w:abstractNumId w:val="35"/>
  </w:num>
  <w:num w:numId="46" w16cid:durableId="1276138944">
    <w:abstractNumId w:val="56"/>
  </w:num>
  <w:num w:numId="47" w16cid:durableId="1758208885">
    <w:abstractNumId w:val="55"/>
  </w:num>
  <w:num w:numId="48" w16cid:durableId="1192257152">
    <w:abstractNumId w:val="11"/>
  </w:num>
  <w:num w:numId="49" w16cid:durableId="1892614914">
    <w:abstractNumId w:val="3"/>
  </w:num>
  <w:num w:numId="50" w16cid:durableId="759183335">
    <w:abstractNumId w:val="63"/>
  </w:num>
  <w:num w:numId="51" w16cid:durableId="1495337903">
    <w:abstractNumId w:val="50"/>
  </w:num>
  <w:num w:numId="52" w16cid:durableId="443573406">
    <w:abstractNumId w:val="36"/>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4"/>
          <w:szCs w:val="24"/>
        </w:rPr>
      </w:lvl>
    </w:lvlOverride>
  </w:num>
  <w:num w:numId="53" w16cid:durableId="65231464">
    <w:abstractNumId w:val="54"/>
  </w:num>
  <w:num w:numId="54" w16cid:durableId="794375520">
    <w:abstractNumId w:val="4"/>
  </w:num>
  <w:num w:numId="55" w16cid:durableId="923340971">
    <w:abstractNumId w:val="26"/>
  </w:num>
  <w:num w:numId="56" w16cid:durableId="1378622269">
    <w:abstractNumId w:val="32"/>
  </w:num>
  <w:num w:numId="57" w16cid:durableId="347341844">
    <w:abstractNumId w:val="27"/>
  </w:num>
  <w:num w:numId="58" w16cid:durableId="604383215">
    <w:abstractNumId w:val="65"/>
  </w:num>
  <w:num w:numId="59" w16cid:durableId="35545927">
    <w:abstractNumId w:val="67"/>
  </w:num>
  <w:num w:numId="60" w16cid:durableId="1196042534">
    <w:abstractNumId w:val="12"/>
  </w:num>
  <w:num w:numId="61" w16cid:durableId="246693667">
    <w:abstractNumId w:val="47"/>
  </w:num>
  <w:num w:numId="62" w16cid:durableId="10649062">
    <w:abstractNumId w:val="45"/>
  </w:num>
  <w:num w:numId="63" w16cid:durableId="1321084299">
    <w:abstractNumId w:val="36"/>
    <w:lvlOverride w:ilvl="0">
      <w:startOverride w:val="1"/>
      <w:lvl w:ilvl="0">
        <w:start w:val="1"/>
        <w:numFmt w:val="decimal"/>
        <w:lvlText w:val="%1."/>
        <w:lvlJc w:val="left"/>
        <w:pPr>
          <w:ind w:left="567"/>
        </w:pPr>
        <w:rPr>
          <w:rFonts w:ascii="Times New Roman" w:hAnsi="Times New Roman" w:cs="Times New Roman" w:hint="default"/>
          <w:b w:val="0"/>
          <w:bCs w:val="0"/>
          <w:i w:val="0"/>
          <w:iCs w:val="0"/>
          <w:color w:val="auto"/>
          <w:sz w:val="24"/>
        </w:rPr>
      </w:lvl>
    </w:lvlOverride>
    <w:lvlOverride w:ilvl="1">
      <w:startOverride w:va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cs="Times New Roman" w:hint="default"/>
          <w:sz w:val="22"/>
        </w:rPr>
      </w:lvl>
    </w:lvlOverride>
    <w:lvlOverride w:ilvl="3">
      <w:startOverride w:val="1"/>
      <w:lvl w:ilvl="3">
        <w:start w:val="1"/>
        <w:numFmt w:val="decimal"/>
        <w:lvlText w:val="(%4)"/>
        <w:lvlJc w:val="left"/>
        <w:pPr>
          <w:ind w:left="2835" w:hanging="567"/>
        </w:pPr>
        <w:rPr>
          <w:rFonts w:ascii="Times New Roman" w:hAnsi="Times New Roman" w:cs="Times New Roman" w:hint="default"/>
          <w:sz w:val="22"/>
        </w:rPr>
      </w:lvl>
    </w:lvlOverride>
    <w:lvlOverride w:ilvl="4">
      <w:startOverride w:val="1"/>
      <w:lvl w:ilvl="4">
        <w:start w:val="1"/>
        <w:numFmt w:val="lowerLetter"/>
        <w:lvlText w:val="(%5)"/>
        <w:lvlJc w:val="left"/>
        <w:pPr>
          <w:ind w:left="3402" w:hanging="567"/>
        </w:pPr>
        <w:rPr>
          <w:rFonts w:cs="Times New Roman" w:hint="default"/>
        </w:rPr>
      </w:lvl>
    </w:lvlOverride>
    <w:lvlOverride w:ilvl="5">
      <w:startOverride w:val="1"/>
      <w:lvl w:ilvl="5">
        <w:start w:val="1"/>
        <w:numFmt w:val="lowerRoman"/>
        <w:pStyle w:val="Heading6"/>
        <w:lvlText w:val="(%6)"/>
        <w:lvlJc w:val="left"/>
        <w:pPr>
          <w:ind w:left="2826" w:hanging="360"/>
        </w:pPr>
        <w:rPr>
          <w:rFonts w:cs="Times New Roman" w:hint="default"/>
        </w:rPr>
      </w:lvl>
    </w:lvlOverride>
    <w:lvlOverride w:ilvl="6">
      <w:startOverride w:val="1"/>
      <w:lvl w:ilvl="6">
        <w:start w:val="1"/>
        <w:numFmt w:val="decimal"/>
        <w:pStyle w:val="Heading7"/>
        <w:lvlText w:val="%7."/>
        <w:lvlJc w:val="left"/>
        <w:pPr>
          <w:ind w:left="3186" w:hanging="360"/>
        </w:pPr>
        <w:rPr>
          <w:rFonts w:cs="Times New Roman" w:hint="default"/>
        </w:rPr>
      </w:lvl>
    </w:lvlOverride>
    <w:lvlOverride w:ilvl="7">
      <w:startOverride w:val="1"/>
      <w:lvl w:ilvl="7">
        <w:start w:val="1"/>
        <w:numFmt w:val="lowerLetter"/>
        <w:pStyle w:val="Heading8"/>
        <w:lvlText w:val="%8."/>
        <w:lvlJc w:val="left"/>
        <w:pPr>
          <w:ind w:left="3546" w:hanging="360"/>
        </w:pPr>
        <w:rPr>
          <w:rFonts w:cs="Times New Roman" w:hint="default"/>
        </w:rPr>
      </w:lvl>
    </w:lvlOverride>
    <w:lvlOverride w:ilvl="8">
      <w:startOverride w:val="1"/>
      <w:lvl w:ilvl="8">
        <w:start w:val="1"/>
        <w:numFmt w:val="lowerRoman"/>
        <w:pStyle w:val="Heading9"/>
        <w:lvlText w:val="%9."/>
        <w:lvlJc w:val="left"/>
        <w:pPr>
          <w:ind w:left="3906" w:hanging="360"/>
        </w:pPr>
        <w:rPr>
          <w:rFonts w:cs="Times New Roman" w:hint="default"/>
        </w:rPr>
      </w:lvl>
    </w:lvlOverride>
  </w:num>
  <w:num w:numId="64" w16cid:durableId="954214093">
    <w:abstractNumId w:val="48"/>
  </w:num>
  <w:num w:numId="65" w16cid:durableId="279730027">
    <w:abstractNumId w:val="49"/>
  </w:num>
  <w:num w:numId="66" w16cid:durableId="801657867">
    <w:abstractNumId w:val="59"/>
  </w:num>
  <w:num w:numId="67" w16cid:durableId="939263192">
    <w:abstractNumId w:val="13"/>
  </w:num>
  <w:num w:numId="68" w16cid:durableId="1156654906">
    <w:abstractNumId w:val="15"/>
  </w:num>
  <w:num w:numId="69" w16cid:durableId="1549685293">
    <w:abstractNumId w:val="34"/>
  </w:num>
  <w:num w:numId="70" w16cid:durableId="823740249">
    <w:abstractNumId w:val="40"/>
  </w:num>
  <w:num w:numId="71" w16cid:durableId="466240036">
    <w:abstractNumId w:val="1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7F"/>
    <w:rsid w:val="00000702"/>
    <w:rsid w:val="0000095D"/>
    <w:rsid w:val="000016D6"/>
    <w:rsid w:val="00005BF1"/>
    <w:rsid w:val="00006CA9"/>
    <w:rsid w:val="00006DB8"/>
    <w:rsid w:val="00007758"/>
    <w:rsid w:val="00011823"/>
    <w:rsid w:val="00011BCB"/>
    <w:rsid w:val="000122C5"/>
    <w:rsid w:val="0001325B"/>
    <w:rsid w:val="00013AC4"/>
    <w:rsid w:val="000140DA"/>
    <w:rsid w:val="000140FD"/>
    <w:rsid w:val="000145F0"/>
    <w:rsid w:val="000163E9"/>
    <w:rsid w:val="000200FA"/>
    <w:rsid w:val="000217E9"/>
    <w:rsid w:val="00022A77"/>
    <w:rsid w:val="00022A83"/>
    <w:rsid w:val="00023D7D"/>
    <w:rsid w:val="00026B2C"/>
    <w:rsid w:val="000272FB"/>
    <w:rsid w:val="00027ED3"/>
    <w:rsid w:val="00031C9E"/>
    <w:rsid w:val="00032177"/>
    <w:rsid w:val="00033212"/>
    <w:rsid w:val="000334BA"/>
    <w:rsid w:val="00034A3A"/>
    <w:rsid w:val="000352B7"/>
    <w:rsid w:val="00035A7F"/>
    <w:rsid w:val="00035D1E"/>
    <w:rsid w:val="00036512"/>
    <w:rsid w:val="0003696A"/>
    <w:rsid w:val="00037286"/>
    <w:rsid w:val="00040598"/>
    <w:rsid w:val="0004231B"/>
    <w:rsid w:val="00044657"/>
    <w:rsid w:val="00045CB5"/>
    <w:rsid w:val="00046411"/>
    <w:rsid w:val="000502F5"/>
    <w:rsid w:val="000508F5"/>
    <w:rsid w:val="000511F4"/>
    <w:rsid w:val="00056F6E"/>
    <w:rsid w:val="0006137F"/>
    <w:rsid w:val="00062622"/>
    <w:rsid w:val="00064ADF"/>
    <w:rsid w:val="00064E86"/>
    <w:rsid w:val="000652A5"/>
    <w:rsid w:val="000676AA"/>
    <w:rsid w:val="00070CFE"/>
    <w:rsid w:val="00074EFF"/>
    <w:rsid w:val="00075338"/>
    <w:rsid w:val="0007578E"/>
    <w:rsid w:val="00075C2A"/>
    <w:rsid w:val="000765FE"/>
    <w:rsid w:val="00076787"/>
    <w:rsid w:val="00077674"/>
    <w:rsid w:val="00077962"/>
    <w:rsid w:val="00077CA4"/>
    <w:rsid w:val="0008055C"/>
    <w:rsid w:val="000834AE"/>
    <w:rsid w:val="000872FA"/>
    <w:rsid w:val="00091A1E"/>
    <w:rsid w:val="00091CE2"/>
    <w:rsid w:val="00093CC5"/>
    <w:rsid w:val="00093D44"/>
    <w:rsid w:val="000945F0"/>
    <w:rsid w:val="00094D0C"/>
    <w:rsid w:val="00095A0A"/>
    <w:rsid w:val="000A0217"/>
    <w:rsid w:val="000A1A2D"/>
    <w:rsid w:val="000A1F8D"/>
    <w:rsid w:val="000A368C"/>
    <w:rsid w:val="000A46BD"/>
    <w:rsid w:val="000A525C"/>
    <w:rsid w:val="000A5709"/>
    <w:rsid w:val="000A6D3C"/>
    <w:rsid w:val="000A7467"/>
    <w:rsid w:val="000B16AD"/>
    <w:rsid w:val="000B2FD8"/>
    <w:rsid w:val="000B48E4"/>
    <w:rsid w:val="000C04BB"/>
    <w:rsid w:val="000C3338"/>
    <w:rsid w:val="000C43A0"/>
    <w:rsid w:val="000C5EBB"/>
    <w:rsid w:val="000C620F"/>
    <w:rsid w:val="000D0BE9"/>
    <w:rsid w:val="000D1DE1"/>
    <w:rsid w:val="000D3E05"/>
    <w:rsid w:val="000D40E7"/>
    <w:rsid w:val="000D60F5"/>
    <w:rsid w:val="000D6622"/>
    <w:rsid w:val="000D74B0"/>
    <w:rsid w:val="000D74BB"/>
    <w:rsid w:val="000E070D"/>
    <w:rsid w:val="000E1E1F"/>
    <w:rsid w:val="000E4085"/>
    <w:rsid w:val="000E6298"/>
    <w:rsid w:val="000F020E"/>
    <w:rsid w:val="000F5DF2"/>
    <w:rsid w:val="000F6FD7"/>
    <w:rsid w:val="000F7D16"/>
    <w:rsid w:val="0010135B"/>
    <w:rsid w:val="00101B33"/>
    <w:rsid w:val="00102570"/>
    <w:rsid w:val="001033DC"/>
    <w:rsid w:val="00103FA1"/>
    <w:rsid w:val="001050E9"/>
    <w:rsid w:val="001060F1"/>
    <w:rsid w:val="00106B66"/>
    <w:rsid w:val="0011106F"/>
    <w:rsid w:val="00115DBD"/>
    <w:rsid w:val="00116B94"/>
    <w:rsid w:val="0012042B"/>
    <w:rsid w:val="00120561"/>
    <w:rsid w:val="00120813"/>
    <w:rsid w:val="00124A2D"/>
    <w:rsid w:val="00125526"/>
    <w:rsid w:val="00125CDE"/>
    <w:rsid w:val="00126BEB"/>
    <w:rsid w:val="00126FBA"/>
    <w:rsid w:val="00130CB0"/>
    <w:rsid w:val="00131680"/>
    <w:rsid w:val="001321F2"/>
    <w:rsid w:val="00132581"/>
    <w:rsid w:val="00132A9D"/>
    <w:rsid w:val="00134177"/>
    <w:rsid w:val="001345F1"/>
    <w:rsid w:val="00135098"/>
    <w:rsid w:val="00135F5C"/>
    <w:rsid w:val="001374C6"/>
    <w:rsid w:val="0014326C"/>
    <w:rsid w:val="00143708"/>
    <w:rsid w:val="001449D0"/>
    <w:rsid w:val="00144D61"/>
    <w:rsid w:val="00144E70"/>
    <w:rsid w:val="001464F3"/>
    <w:rsid w:val="00147618"/>
    <w:rsid w:val="00150CA8"/>
    <w:rsid w:val="00153A44"/>
    <w:rsid w:val="001543A7"/>
    <w:rsid w:val="00157419"/>
    <w:rsid w:val="00161F7B"/>
    <w:rsid w:val="0016243E"/>
    <w:rsid w:val="00163EC9"/>
    <w:rsid w:val="001654B7"/>
    <w:rsid w:val="001656AB"/>
    <w:rsid w:val="00167FDC"/>
    <w:rsid w:val="00173108"/>
    <w:rsid w:val="00173C53"/>
    <w:rsid w:val="001760CC"/>
    <w:rsid w:val="00176DAC"/>
    <w:rsid w:val="0018175A"/>
    <w:rsid w:val="0018224B"/>
    <w:rsid w:val="00182A19"/>
    <w:rsid w:val="00182C80"/>
    <w:rsid w:val="00184909"/>
    <w:rsid w:val="00184E90"/>
    <w:rsid w:val="001859D3"/>
    <w:rsid w:val="001868C1"/>
    <w:rsid w:val="00187007"/>
    <w:rsid w:val="00191143"/>
    <w:rsid w:val="00191EC0"/>
    <w:rsid w:val="00192E88"/>
    <w:rsid w:val="00194C63"/>
    <w:rsid w:val="00195E74"/>
    <w:rsid w:val="00195F49"/>
    <w:rsid w:val="00196221"/>
    <w:rsid w:val="00196E6C"/>
    <w:rsid w:val="001A0E2B"/>
    <w:rsid w:val="001A131B"/>
    <w:rsid w:val="001A1647"/>
    <w:rsid w:val="001A3915"/>
    <w:rsid w:val="001A3AF6"/>
    <w:rsid w:val="001A43BF"/>
    <w:rsid w:val="001A4826"/>
    <w:rsid w:val="001A58B0"/>
    <w:rsid w:val="001A596B"/>
    <w:rsid w:val="001A6752"/>
    <w:rsid w:val="001B2755"/>
    <w:rsid w:val="001B3100"/>
    <w:rsid w:val="001B4BE2"/>
    <w:rsid w:val="001B5306"/>
    <w:rsid w:val="001B548A"/>
    <w:rsid w:val="001B7548"/>
    <w:rsid w:val="001C146B"/>
    <w:rsid w:val="001C2380"/>
    <w:rsid w:val="001C3BB9"/>
    <w:rsid w:val="001C3DAE"/>
    <w:rsid w:val="001C3EFF"/>
    <w:rsid w:val="001C3F2E"/>
    <w:rsid w:val="001C4F51"/>
    <w:rsid w:val="001C546C"/>
    <w:rsid w:val="001C5CDB"/>
    <w:rsid w:val="001C652F"/>
    <w:rsid w:val="001D0ECB"/>
    <w:rsid w:val="001D1042"/>
    <w:rsid w:val="001D1CE8"/>
    <w:rsid w:val="001D2706"/>
    <w:rsid w:val="001D5147"/>
    <w:rsid w:val="001D5965"/>
    <w:rsid w:val="001D5A44"/>
    <w:rsid w:val="001D5E8B"/>
    <w:rsid w:val="001D6290"/>
    <w:rsid w:val="001D6343"/>
    <w:rsid w:val="001D6349"/>
    <w:rsid w:val="001D6CC5"/>
    <w:rsid w:val="001D7501"/>
    <w:rsid w:val="001E00D6"/>
    <w:rsid w:val="001E0690"/>
    <w:rsid w:val="001E33B5"/>
    <w:rsid w:val="001E4DA5"/>
    <w:rsid w:val="001E5254"/>
    <w:rsid w:val="001E6990"/>
    <w:rsid w:val="001F10EF"/>
    <w:rsid w:val="001F1F07"/>
    <w:rsid w:val="001F28AE"/>
    <w:rsid w:val="001F3F26"/>
    <w:rsid w:val="001F59A9"/>
    <w:rsid w:val="001F611F"/>
    <w:rsid w:val="002007C8"/>
    <w:rsid w:val="00202631"/>
    <w:rsid w:val="002039C1"/>
    <w:rsid w:val="00203EE1"/>
    <w:rsid w:val="00204204"/>
    <w:rsid w:val="002049B9"/>
    <w:rsid w:val="00204B78"/>
    <w:rsid w:val="00204FFA"/>
    <w:rsid w:val="00205541"/>
    <w:rsid w:val="00205577"/>
    <w:rsid w:val="0020761F"/>
    <w:rsid w:val="00211CC0"/>
    <w:rsid w:val="00212180"/>
    <w:rsid w:val="0021382C"/>
    <w:rsid w:val="00213E39"/>
    <w:rsid w:val="0021566F"/>
    <w:rsid w:val="00215BF4"/>
    <w:rsid w:val="002203DE"/>
    <w:rsid w:val="002209C8"/>
    <w:rsid w:val="0022175C"/>
    <w:rsid w:val="00221DFE"/>
    <w:rsid w:val="00222A26"/>
    <w:rsid w:val="00223E3D"/>
    <w:rsid w:val="0022504D"/>
    <w:rsid w:val="00231052"/>
    <w:rsid w:val="00232CAF"/>
    <w:rsid w:val="00234F50"/>
    <w:rsid w:val="002415D2"/>
    <w:rsid w:val="00241EB7"/>
    <w:rsid w:val="00242EC1"/>
    <w:rsid w:val="00243B68"/>
    <w:rsid w:val="00244254"/>
    <w:rsid w:val="00244839"/>
    <w:rsid w:val="00244B30"/>
    <w:rsid w:val="00246BBF"/>
    <w:rsid w:val="00246F5E"/>
    <w:rsid w:val="00246FCF"/>
    <w:rsid w:val="00250D7F"/>
    <w:rsid w:val="00252997"/>
    <w:rsid w:val="00253CC0"/>
    <w:rsid w:val="00253D68"/>
    <w:rsid w:val="00254959"/>
    <w:rsid w:val="00254D59"/>
    <w:rsid w:val="00254F90"/>
    <w:rsid w:val="00256D27"/>
    <w:rsid w:val="00257DA6"/>
    <w:rsid w:val="00257EFA"/>
    <w:rsid w:val="00261CBE"/>
    <w:rsid w:val="00263DF1"/>
    <w:rsid w:val="00265855"/>
    <w:rsid w:val="00265E08"/>
    <w:rsid w:val="00267324"/>
    <w:rsid w:val="00274BC6"/>
    <w:rsid w:val="00274C04"/>
    <w:rsid w:val="002751CA"/>
    <w:rsid w:val="0027546F"/>
    <w:rsid w:val="00282837"/>
    <w:rsid w:val="00282AD3"/>
    <w:rsid w:val="00282B61"/>
    <w:rsid w:val="002836A3"/>
    <w:rsid w:val="00286220"/>
    <w:rsid w:val="0028646E"/>
    <w:rsid w:val="00291057"/>
    <w:rsid w:val="0029108A"/>
    <w:rsid w:val="00291A7F"/>
    <w:rsid w:val="00292D22"/>
    <w:rsid w:val="00295648"/>
    <w:rsid w:val="002957C8"/>
    <w:rsid w:val="002958DA"/>
    <w:rsid w:val="0029595E"/>
    <w:rsid w:val="0029754B"/>
    <w:rsid w:val="00297A96"/>
    <w:rsid w:val="00297AE4"/>
    <w:rsid w:val="002A010B"/>
    <w:rsid w:val="002A1411"/>
    <w:rsid w:val="002A1538"/>
    <w:rsid w:val="002A196A"/>
    <w:rsid w:val="002A2199"/>
    <w:rsid w:val="002A38C4"/>
    <w:rsid w:val="002A3F21"/>
    <w:rsid w:val="002A4507"/>
    <w:rsid w:val="002A5AC3"/>
    <w:rsid w:val="002A5E8A"/>
    <w:rsid w:val="002A675A"/>
    <w:rsid w:val="002A6B5F"/>
    <w:rsid w:val="002A6ED3"/>
    <w:rsid w:val="002A7942"/>
    <w:rsid w:val="002A7CA1"/>
    <w:rsid w:val="002B00CA"/>
    <w:rsid w:val="002B06AB"/>
    <w:rsid w:val="002B1078"/>
    <w:rsid w:val="002B18E4"/>
    <w:rsid w:val="002B1BA6"/>
    <w:rsid w:val="002B1E8B"/>
    <w:rsid w:val="002B26F8"/>
    <w:rsid w:val="002B449A"/>
    <w:rsid w:val="002B46F7"/>
    <w:rsid w:val="002B489D"/>
    <w:rsid w:val="002B4B6F"/>
    <w:rsid w:val="002B4D5F"/>
    <w:rsid w:val="002B559C"/>
    <w:rsid w:val="002B5EEF"/>
    <w:rsid w:val="002B64DC"/>
    <w:rsid w:val="002B6860"/>
    <w:rsid w:val="002C40CA"/>
    <w:rsid w:val="002C47E2"/>
    <w:rsid w:val="002C5C05"/>
    <w:rsid w:val="002C5EB1"/>
    <w:rsid w:val="002C7C7E"/>
    <w:rsid w:val="002C7D0A"/>
    <w:rsid w:val="002D0142"/>
    <w:rsid w:val="002D32C2"/>
    <w:rsid w:val="002D5231"/>
    <w:rsid w:val="002D5583"/>
    <w:rsid w:val="002E0707"/>
    <w:rsid w:val="002E0D66"/>
    <w:rsid w:val="002E0F4A"/>
    <w:rsid w:val="002E1E04"/>
    <w:rsid w:val="002E3826"/>
    <w:rsid w:val="002E5187"/>
    <w:rsid w:val="002E5B96"/>
    <w:rsid w:val="002F174D"/>
    <w:rsid w:val="002F63B2"/>
    <w:rsid w:val="002F7048"/>
    <w:rsid w:val="00302370"/>
    <w:rsid w:val="0030586F"/>
    <w:rsid w:val="00306855"/>
    <w:rsid w:val="00306CAB"/>
    <w:rsid w:val="00307A68"/>
    <w:rsid w:val="00310608"/>
    <w:rsid w:val="003114EC"/>
    <w:rsid w:val="00311CD4"/>
    <w:rsid w:val="00312594"/>
    <w:rsid w:val="00312C76"/>
    <w:rsid w:val="00313CCA"/>
    <w:rsid w:val="00314B7F"/>
    <w:rsid w:val="00314F87"/>
    <w:rsid w:val="00320955"/>
    <w:rsid w:val="00320E9E"/>
    <w:rsid w:val="00321139"/>
    <w:rsid w:val="003215D9"/>
    <w:rsid w:val="00323BD0"/>
    <w:rsid w:val="00323E9A"/>
    <w:rsid w:val="00323F22"/>
    <w:rsid w:val="003243CC"/>
    <w:rsid w:val="00325829"/>
    <w:rsid w:val="00326370"/>
    <w:rsid w:val="00327BD3"/>
    <w:rsid w:val="00330C54"/>
    <w:rsid w:val="00332676"/>
    <w:rsid w:val="00334413"/>
    <w:rsid w:val="003363D9"/>
    <w:rsid w:val="00337CE0"/>
    <w:rsid w:val="00337DEA"/>
    <w:rsid w:val="0034013A"/>
    <w:rsid w:val="003428C6"/>
    <w:rsid w:val="00344E00"/>
    <w:rsid w:val="003458E2"/>
    <w:rsid w:val="00345F2A"/>
    <w:rsid w:val="00346434"/>
    <w:rsid w:val="003474FF"/>
    <w:rsid w:val="003476A9"/>
    <w:rsid w:val="00347B4F"/>
    <w:rsid w:val="003519AC"/>
    <w:rsid w:val="00352A88"/>
    <w:rsid w:val="00352B72"/>
    <w:rsid w:val="00355292"/>
    <w:rsid w:val="00355E52"/>
    <w:rsid w:val="00356356"/>
    <w:rsid w:val="00356EE1"/>
    <w:rsid w:val="0036008D"/>
    <w:rsid w:val="003612B7"/>
    <w:rsid w:val="003630EB"/>
    <w:rsid w:val="00364450"/>
    <w:rsid w:val="00365377"/>
    <w:rsid w:val="003655A9"/>
    <w:rsid w:val="003657E3"/>
    <w:rsid w:val="00367B3A"/>
    <w:rsid w:val="003706DC"/>
    <w:rsid w:val="003755B0"/>
    <w:rsid w:val="00376FD8"/>
    <w:rsid w:val="00377779"/>
    <w:rsid w:val="003778EE"/>
    <w:rsid w:val="00380BA5"/>
    <w:rsid w:val="00381398"/>
    <w:rsid w:val="0038187D"/>
    <w:rsid w:val="00382931"/>
    <w:rsid w:val="00383121"/>
    <w:rsid w:val="00384200"/>
    <w:rsid w:val="003850D9"/>
    <w:rsid w:val="003858D1"/>
    <w:rsid w:val="00386106"/>
    <w:rsid w:val="0038759E"/>
    <w:rsid w:val="00392A0C"/>
    <w:rsid w:val="00393A6A"/>
    <w:rsid w:val="00394CA9"/>
    <w:rsid w:val="003A2D39"/>
    <w:rsid w:val="003A2D70"/>
    <w:rsid w:val="003A3192"/>
    <w:rsid w:val="003A4B8B"/>
    <w:rsid w:val="003A5DE8"/>
    <w:rsid w:val="003A6914"/>
    <w:rsid w:val="003A723F"/>
    <w:rsid w:val="003A7B12"/>
    <w:rsid w:val="003B1DF8"/>
    <w:rsid w:val="003B1F11"/>
    <w:rsid w:val="003B2BE7"/>
    <w:rsid w:val="003B3372"/>
    <w:rsid w:val="003B35D6"/>
    <w:rsid w:val="003B4135"/>
    <w:rsid w:val="003B4509"/>
    <w:rsid w:val="003B5A95"/>
    <w:rsid w:val="003B5C50"/>
    <w:rsid w:val="003B6886"/>
    <w:rsid w:val="003B7B8C"/>
    <w:rsid w:val="003C0E41"/>
    <w:rsid w:val="003C0F62"/>
    <w:rsid w:val="003C2DFD"/>
    <w:rsid w:val="003C52BE"/>
    <w:rsid w:val="003C575C"/>
    <w:rsid w:val="003C5F5C"/>
    <w:rsid w:val="003C6F10"/>
    <w:rsid w:val="003D08F6"/>
    <w:rsid w:val="003D12EA"/>
    <w:rsid w:val="003D21E0"/>
    <w:rsid w:val="003D247B"/>
    <w:rsid w:val="003D2DE4"/>
    <w:rsid w:val="003D33DB"/>
    <w:rsid w:val="003D4664"/>
    <w:rsid w:val="003D5AD9"/>
    <w:rsid w:val="003D6731"/>
    <w:rsid w:val="003D6B24"/>
    <w:rsid w:val="003D6F12"/>
    <w:rsid w:val="003D765C"/>
    <w:rsid w:val="003E1F62"/>
    <w:rsid w:val="003E401A"/>
    <w:rsid w:val="003E6E8F"/>
    <w:rsid w:val="003F162A"/>
    <w:rsid w:val="003F1E7B"/>
    <w:rsid w:val="003F29F9"/>
    <w:rsid w:val="003F3ADF"/>
    <w:rsid w:val="003F547D"/>
    <w:rsid w:val="00403591"/>
    <w:rsid w:val="00404097"/>
    <w:rsid w:val="004041B7"/>
    <w:rsid w:val="00404CC7"/>
    <w:rsid w:val="00404D31"/>
    <w:rsid w:val="00405337"/>
    <w:rsid w:val="00405856"/>
    <w:rsid w:val="00405F8D"/>
    <w:rsid w:val="00407659"/>
    <w:rsid w:val="00407DFE"/>
    <w:rsid w:val="00410705"/>
    <w:rsid w:val="00410E2A"/>
    <w:rsid w:val="00411652"/>
    <w:rsid w:val="004123BA"/>
    <w:rsid w:val="004147E5"/>
    <w:rsid w:val="004154F8"/>
    <w:rsid w:val="00415993"/>
    <w:rsid w:val="00420C58"/>
    <w:rsid w:val="004219B3"/>
    <w:rsid w:val="0042219C"/>
    <w:rsid w:val="004230AD"/>
    <w:rsid w:val="0042440C"/>
    <w:rsid w:val="004249E9"/>
    <w:rsid w:val="004305C7"/>
    <w:rsid w:val="00431314"/>
    <w:rsid w:val="00432548"/>
    <w:rsid w:val="004325CC"/>
    <w:rsid w:val="0043336C"/>
    <w:rsid w:val="00434718"/>
    <w:rsid w:val="004349F9"/>
    <w:rsid w:val="00435BD7"/>
    <w:rsid w:val="00436A04"/>
    <w:rsid w:val="00440C8E"/>
    <w:rsid w:val="00441498"/>
    <w:rsid w:val="00441CE9"/>
    <w:rsid w:val="0044465B"/>
    <w:rsid w:val="00445888"/>
    <w:rsid w:val="00445AE3"/>
    <w:rsid w:val="00445EEE"/>
    <w:rsid w:val="00451674"/>
    <w:rsid w:val="00453530"/>
    <w:rsid w:val="0045367D"/>
    <w:rsid w:val="00453A16"/>
    <w:rsid w:val="00456018"/>
    <w:rsid w:val="004561EE"/>
    <w:rsid w:val="00456FF9"/>
    <w:rsid w:val="004616CF"/>
    <w:rsid w:val="00462F5B"/>
    <w:rsid w:val="00464F87"/>
    <w:rsid w:val="00465BEE"/>
    <w:rsid w:val="00466C5C"/>
    <w:rsid w:val="004701EE"/>
    <w:rsid w:val="004721A6"/>
    <w:rsid w:val="0047301E"/>
    <w:rsid w:val="00474325"/>
    <w:rsid w:val="004747BD"/>
    <w:rsid w:val="00474FBB"/>
    <w:rsid w:val="004755AC"/>
    <w:rsid w:val="00475E70"/>
    <w:rsid w:val="004761D8"/>
    <w:rsid w:val="004763F0"/>
    <w:rsid w:val="00476590"/>
    <w:rsid w:val="00480A8D"/>
    <w:rsid w:val="00480C81"/>
    <w:rsid w:val="00482EF1"/>
    <w:rsid w:val="00483776"/>
    <w:rsid w:val="0048528D"/>
    <w:rsid w:val="0048689B"/>
    <w:rsid w:val="0049144E"/>
    <w:rsid w:val="00495B7E"/>
    <w:rsid w:val="004960C7"/>
    <w:rsid w:val="004A059C"/>
    <w:rsid w:val="004A2A2D"/>
    <w:rsid w:val="004A39FC"/>
    <w:rsid w:val="004A4C76"/>
    <w:rsid w:val="004A638B"/>
    <w:rsid w:val="004A6B38"/>
    <w:rsid w:val="004B1FBD"/>
    <w:rsid w:val="004B4247"/>
    <w:rsid w:val="004B4FE2"/>
    <w:rsid w:val="004B6393"/>
    <w:rsid w:val="004B732E"/>
    <w:rsid w:val="004C0024"/>
    <w:rsid w:val="004C08A6"/>
    <w:rsid w:val="004C12E6"/>
    <w:rsid w:val="004C1870"/>
    <w:rsid w:val="004C3355"/>
    <w:rsid w:val="004C37A6"/>
    <w:rsid w:val="004C383A"/>
    <w:rsid w:val="004C42BF"/>
    <w:rsid w:val="004C53EF"/>
    <w:rsid w:val="004C5699"/>
    <w:rsid w:val="004C5797"/>
    <w:rsid w:val="004C65E0"/>
    <w:rsid w:val="004C754F"/>
    <w:rsid w:val="004C7B2B"/>
    <w:rsid w:val="004D1841"/>
    <w:rsid w:val="004D4E7A"/>
    <w:rsid w:val="004D6A84"/>
    <w:rsid w:val="004E5DCC"/>
    <w:rsid w:val="004E7010"/>
    <w:rsid w:val="004E753D"/>
    <w:rsid w:val="004E7DA6"/>
    <w:rsid w:val="004F1659"/>
    <w:rsid w:val="004F227B"/>
    <w:rsid w:val="004F2547"/>
    <w:rsid w:val="004F4367"/>
    <w:rsid w:val="004F4627"/>
    <w:rsid w:val="004F47C4"/>
    <w:rsid w:val="004F51D5"/>
    <w:rsid w:val="004F5B89"/>
    <w:rsid w:val="004F613B"/>
    <w:rsid w:val="004F6404"/>
    <w:rsid w:val="004F68EE"/>
    <w:rsid w:val="005014BE"/>
    <w:rsid w:val="0050166C"/>
    <w:rsid w:val="00503685"/>
    <w:rsid w:val="005044C1"/>
    <w:rsid w:val="005104D8"/>
    <w:rsid w:val="005106DE"/>
    <w:rsid w:val="005112DB"/>
    <w:rsid w:val="00511596"/>
    <w:rsid w:val="005119BB"/>
    <w:rsid w:val="0052006B"/>
    <w:rsid w:val="005236B7"/>
    <w:rsid w:val="005236C8"/>
    <w:rsid w:val="00524F28"/>
    <w:rsid w:val="00527A47"/>
    <w:rsid w:val="00527ACB"/>
    <w:rsid w:val="00530DCF"/>
    <w:rsid w:val="0053175A"/>
    <w:rsid w:val="00532532"/>
    <w:rsid w:val="00532987"/>
    <w:rsid w:val="00532DA3"/>
    <w:rsid w:val="00533533"/>
    <w:rsid w:val="00533A97"/>
    <w:rsid w:val="00535235"/>
    <w:rsid w:val="00535989"/>
    <w:rsid w:val="00537248"/>
    <w:rsid w:val="00541D3F"/>
    <w:rsid w:val="005426FE"/>
    <w:rsid w:val="005444A3"/>
    <w:rsid w:val="00544872"/>
    <w:rsid w:val="00550DD8"/>
    <w:rsid w:val="0055162D"/>
    <w:rsid w:val="00552CFD"/>
    <w:rsid w:val="00553F41"/>
    <w:rsid w:val="005554BF"/>
    <w:rsid w:val="00556822"/>
    <w:rsid w:val="00560BB9"/>
    <w:rsid w:val="00561409"/>
    <w:rsid w:val="00561C7F"/>
    <w:rsid w:val="00562BA9"/>
    <w:rsid w:val="00563BD5"/>
    <w:rsid w:val="00563C6F"/>
    <w:rsid w:val="00563F55"/>
    <w:rsid w:val="00567DCD"/>
    <w:rsid w:val="00567F16"/>
    <w:rsid w:val="005709AB"/>
    <w:rsid w:val="00571915"/>
    <w:rsid w:val="005744DD"/>
    <w:rsid w:val="005748A2"/>
    <w:rsid w:val="00580BA5"/>
    <w:rsid w:val="0058148F"/>
    <w:rsid w:val="00581705"/>
    <w:rsid w:val="0058240A"/>
    <w:rsid w:val="00587436"/>
    <w:rsid w:val="00590975"/>
    <w:rsid w:val="00590BB7"/>
    <w:rsid w:val="00591B9B"/>
    <w:rsid w:val="005920FB"/>
    <w:rsid w:val="00592D06"/>
    <w:rsid w:val="00594356"/>
    <w:rsid w:val="00594524"/>
    <w:rsid w:val="0059468F"/>
    <w:rsid w:val="00594B46"/>
    <w:rsid w:val="00594D4F"/>
    <w:rsid w:val="00595168"/>
    <w:rsid w:val="005956CE"/>
    <w:rsid w:val="00595A0F"/>
    <w:rsid w:val="00595AAA"/>
    <w:rsid w:val="0059627B"/>
    <w:rsid w:val="00597EDF"/>
    <w:rsid w:val="00597F22"/>
    <w:rsid w:val="005A05FA"/>
    <w:rsid w:val="005A206E"/>
    <w:rsid w:val="005A4CB7"/>
    <w:rsid w:val="005A5B08"/>
    <w:rsid w:val="005A6087"/>
    <w:rsid w:val="005A6434"/>
    <w:rsid w:val="005A6613"/>
    <w:rsid w:val="005B1E80"/>
    <w:rsid w:val="005B2515"/>
    <w:rsid w:val="005B2C36"/>
    <w:rsid w:val="005B2E99"/>
    <w:rsid w:val="005B3792"/>
    <w:rsid w:val="005B5836"/>
    <w:rsid w:val="005B6283"/>
    <w:rsid w:val="005B736F"/>
    <w:rsid w:val="005B7CA2"/>
    <w:rsid w:val="005C0058"/>
    <w:rsid w:val="005C0A3D"/>
    <w:rsid w:val="005C15BC"/>
    <w:rsid w:val="005C1F41"/>
    <w:rsid w:val="005C2A55"/>
    <w:rsid w:val="005C3834"/>
    <w:rsid w:val="005C3A05"/>
    <w:rsid w:val="005C4CFD"/>
    <w:rsid w:val="005C6C02"/>
    <w:rsid w:val="005D1988"/>
    <w:rsid w:val="005D1B31"/>
    <w:rsid w:val="005D253D"/>
    <w:rsid w:val="005D2A3B"/>
    <w:rsid w:val="005D2E7A"/>
    <w:rsid w:val="005D3699"/>
    <w:rsid w:val="005D3CA5"/>
    <w:rsid w:val="005D56E0"/>
    <w:rsid w:val="005D59CF"/>
    <w:rsid w:val="005D6DD5"/>
    <w:rsid w:val="005E12C9"/>
    <w:rsid w:val="005E1406"/>
    <w:rsid w:val="005E1963"/>
    <w:rsid w:val="005E257C"/>
    <w:rsid w:val="005E2605"/>
    <w:rsid w:val="005E3811"/>
    <w:rsid w:val="005E4786"/>
    <w:rsid w:val="005E54B4"/>
    <w:rsid w:val="005E60DF"/>
    <w:rsid w:val="005E6D3A"/>
    <w:rsid w:val="005E7332"/>
    <w:rsid w:val="005F1386"/>
    <w:rsid w:val="005F1517"/>
    <w:rsid w:val="005F2548"/>
    <w:rsid w:val="005F2965"/>
    <w:rsid w:val="005F4A22"/>
    <w:rsid w:val="005F63AE"/>
    <w:rsid w:val="005F758A"/>
    <w:rsid w:val="00600074"/>
    <w:rsid w:val="0060040A"/>
    <w:rsid w:val="00600B24"/>
    <w:rsid w:val="00601833"/>
    <w:rsid w:val="00601A66"/>
    <w:rsid w:val="00601CA8"/>
    <w:rsid w:val="006023E1"/>
    <w:rsid w:val="00602C81"/>
    <w:rsid w:val="00604E16"/>
    <w:rsid w:val="00606FD6"/>
    <w:rsid w:val="0061030E"/>
    <w:rsid w:val="006108F6"/>
    <w:rsid w:val="00611606"/>
    <w:rsid w:val="0061213F"/>
    <w:rsid w:val="0061396A"/>
    <w:rsid w:val="006148FA"/>
    <w:rsid w:val="00615705"/>
    <w:rsid w:val="00620E1E"/>
    <w:rsid w:val="006226CB"/>
    <w:rsid w:val="00622CD2"/>
    <w:rsid w:val="00622FB6"/>
    <w:rsid w:val="0062617D"/>
    <w:rsid w:val="006261E5"/>
    <w:rsid w:val="006278BE"/>
    <w:rsid w:val="00633F5A"/>
    <w:rsid w:val="00634FC6"/>
    <w:rsid w:val="006364D2"/>
    <w:rsid w:val="0064019A"/>
    <w:rsid w:val="0064166C"/>
    <w:rsid w:val="00643967"/>
    <w:rsid w:val="00643FB7"/>
    <w:rsid w:val="00644009"/>
    <w:rsid w:val="00644B2D"/>
    <w:rsid w:val="00652CCD"/>
    <w:rsid w:val="00652EDB"/>
    <w:rsid w:val="00654237"/>
    <w:rsid w:val="00655FFD"/>
    <w:rsid w:val="00656519"/>
    <w:rsid w:val="0065783C"/>
    <w:rsid w:val="00657ED6"/>
    <w:rsid w:val="006606C8"/>
    <w:rsid w:val="006620C9"/>
    <w:rsid w:val="0066245B"/>
    <w:rsid w:val="00662ADC"/>
    <w:rsid w:val="00662E8F"/>
    <w:rsid w:val="006637FF"/>
    <w:rsid w:val="0066428C"/>
    <w:rsid w:val="00667151"/>
    <w:rsid w:val="006675B0"/>
    <w:rsid w:val="00670289"/>
    <w:rsid w:val="006710F9"/>
    <w:rsid w:val="00671A3C"/>
    <w:rsid w:val="006723DD"/>
    <w:rsid w:val="006726C3"/>
    <w:rsid w:val="00673953"/>
    <w:rsid w:val="00676581"/>
    <w:rsid w:val="00676E44"/>
    <w:rsid w:val="00680F94"/>
    <w:rsid w:val="006841F5"/>
    <w:rsid w:val="006860CF"/>
    <w:rsid w:val="00686370"/>
    <w:rsid w:val="006870A6"/>
    <w:rsid w:val="00693599"/>
    <w:rsid w:val="00693F75"/>
    <w:rsid w:val="00695713"/>
    <w:rsid w:val="006A115F"/>
    <w:rsid w:val="006A2D66"/>
    <w:rsid w:val="006A3380"/>
    <w:rsid w:val="006A3627"/>
    <w:rsid w:val="006A3AFA"/>
    <w:rsid w:val="006A621C"/>
    <w:rsid w:val="006B1BBB"/>
    <w:rsid w:val="006B293D"/>
    <w:rsid w:val="006B2F29"/>
    <w:rsid w:val="006B5209"/>
    <w:rsid w:val="006B5B87"/>
    <w:rsid w:val="006B605B"/>
    <w:rsid w:val="006B68EA"/>
    <w:rsid w:val="006C0A58"/>
    <w:rsid w:val="006C255A"/>
    <w:rsid w:val="006C2A71"/>
    <w:rsid w:val="006C2D1A"/>
    <w:rsid w:val="006C48D9"/>
    <w:rsid w:val="006C4E7B"/>
    <w:rsid w:val="006C5278"/>
    <w:rsid w:val="006D019E"/>
    <w:rsid w:val="006D3009"/>
    <w:rsid w:val="006D35F7"/>
    <w:rsid w:val="006D36EB"/>
    <w:rsid w:val="006D4C9B"/>
    <w:rsid w:val="006D7614"/>
    <w:rsid w:val="006E14BA"/>
    <w:rsid w:val="006E2475"/>
    <w:rsid w:val="006E2863"/>
    <w:rsid w:val="006E2CB9"/>
    <w:rsid w:val="006E4FA8"/>
    <w:rsid w:val="006F46B5"/>
    <w:rsid w:val="006F5CAA"/>
    <w:rsid w:val="006F6B81"/>
    <w:rsid w:val="006F78AF"/>
    <w:rsid w:val="00700026"/>
    <w:rsid w:val="0070104C"/>
    <w:rsid w:val="00702EF3"/>
    <w:rsid w:val="00704DC8"/>
    <w:rsid w:val="00705BD4"/>
    <w:rsid w:val="00707102"/>
    <w:rsid w:val="00707C05"/>
    <w:rsid w:val="00710BB7"/>
    <w:rsid w:val="00711D99"/>
    <w:rsid w:val="007127B0"/>
    <w:rsid w:val="007150F6"/>
    <w:rsid w:val="00715C7C"/>
    <w:rsid w:val="00716473"/>
    <w:rsid w:val="00716AF2"/>
    <w:rsid w:val="00717F51"/>
    <w:rsid w:val="00720A42"/>
    <w:rsid w:val="00720FBF"/>
    <w:rsid w:val="00721178"/>
    <w:rsid w:val="00721545"/>
    <w:rsid w:val="0072252A"/>
    <w:rsid w:val="00722CCB"/>
    <w:rsid w:val="00722D66"/>
    <w:rsid w:val="007235A9"/>
    <w:rsid w:val="00723C98"/>
    <w:rsid w:val="00725CA7"/>
    <w:rsid w:val="007301E4"/>
    <w:rsid w:val="007301FC"/>
    <w:rsid w:val="0073061D"/>
    <w:rsid w:val="00731D5E"/>
    <w:rsid w:val="00731EC8"/>
    <w:rsid w:val="007342A0"/>
    <w:rsid w:val="00734973"/>
    <w:rsid w:val="00734E09"/>
    <w:rsid w:val="00736064"/>
    <w:rsid w:val="00736425"/>
    <w:rsid w:val="00736897"/>
    <w:rsid w:val="007369F0"/>
    <w:rsid w:val="00740910"/>
    <w:rsid w:val="00740F6D"/>
    <w:rsid w:val="007413D6"/>
    <w:rsid w:val="00741525"/>
    <w:rsid w:val="00741B8C"/>
    <w:rsid w:val="00742113"/>
    <w:rsid w:val="007434F9"/>
    <w:rsid w:val="00746686"/>
    <w:rsid w:val="0074684D"/>
    <w:rsid w:val="00746B4E"/>
    <w:rsid w:val="007475D7"/>
    <w:rsid w:val="00747768"/>
    <w:rsid w:val="0075245E"/>
    <w:rsid w:val="00752EDC"/>
    <w:rsid w:val="007530CF"/>
    <w:rsid w:val="00753CC6"/>
    <w:rsid w:val="00754234"/>
    <w:rsid w:val="00754393"/>
    <w:rsid w:val="007559C3"/>
    <w:rsid w:val="00756F7F"/>
    <w:rsid w:val="00757086"/>
    <w:rsid w:val="00761C69"/>
    <w:rsid w:val="00761D09"/>
    <w:rsid w:val="00762537"/>
    <w:rsid w:val="007629DC"/>
    <w:rsid w:val="00763DA4"/>
    <w:rsid w:val="0076622F"/>
    <w:rsid w:val="00766451"/>
    <w:rsid w:val="00770277"/>
    <w:rsid w:val="007709A0"/>
    <w:rsid w:val="0077165C"/>
    <w:rsid w:val="007722D3"/>
    <w:rsid w:val="00774A17"/>
    <w:rsid w:val="007763AE"/>
    <w:rsid w:val="00776747"/>
    <w:rsid w:val="00776886"/>
    <w:rsid w:val="00776DC9"/>
    <w:rsid w:val="0078045D"/>
    <w:rsid w:val="00782D71"/>
    <w:rsid w:val="00784998"/>
    <w:rsid w:val="00786963"/>
    <w:rsid w:val="007871EA"/>
    <w:rsid w:val="00787324"/>
    <w:rsid w:val="007878EE"/>
    <w:rsid w:val="00791307"/>
    <w:rsid w:val="00791DA0"/>
    <w:rsid w:val="00791DA2"/>
    <w:rsid w:val="00791F47"/>
    <w:rsid w:val="007925B0"/>
    <w:rsid w:val="00793387"/>
    <w:rsid w:val="00794560"/>
    <w:rsid w:val="00794A71"/>
    <w:rsid w:val="0079766E"/>
    <w:rsid w:val="007A00FF"/>
    <w:rsid w:val="007A0E4B"/>
    <w:rsid w:val="007A1AF2"/>
    <w:rsid w:val="007A1C40"/>
    <w:rsid w:val="007A2353"/>
    <w:rsid w:val="007A3DBA"/>
    <w:rsid w:val="007A4ABD"/>
    <w:rsid w:val="007A7441"/>
    <w:rsid w:val="007B054C"/>
    <w:rsid w:val="007B09DE"/>
    <w:rsid w:val="007B64B8"/>
    <w:rsid w:val="007B724D"/>
    <w:rsid w:val="007B7767"/>
    <w:rsid w:val="007C10CB"/>
    <w:rsid w:val="007C1CF1"/>
    <w:rsid w:val="007C3673"/>
    <w:rsid w:val="007C5767"/>
    <w:rsid w:val="007C74DA"/>
    <w:rsid w:val="007C77BC"/>
    <w:rsid w:val="007C7CAD"/>
    <w:rsid w:val="007D001C"/>
    <w:rsid w:val="007D0E88"/>
    <w:rsid w:val="007D2C73"/>
    <w:rsid w:val="007D35D0"/>
    <w:rsid w:val="007D4801"/>
    <w:rsid w:val="007D4BEA"/>
    <w:rsid w:val="007D4D48"/>
    <w:rsid w:val="007D594F"/>
    <w:rsid w:val="007D64A1"/>
    <w:rsid w:val="007D770A"/>
    <w:rsid w:val="007E0843"/>
    <w:rsid w:val="007E16BA"/>
    <w:rsid w:val="007E16E3"/>
    <w:rsid w:val="007E1B7F"/>
    <w:rsid w:val="007E23B4"/>
    <w:rsid w:val="007E2DAC"/>
    <w:rsid w:val="007E2E2F"/>
    <w:rsid w:val="007E3609"/>
    <w:rsid w:val="007E5144"/>
    <w:rsid w:val="007E61C9"/>
    <w:rsid w:val="007E6D26"/>
    <w:rsid w:val="007F10CE"/>
    <w:rsid w:val="007F38C6"/>
    <w:rsid w:val="007F3F7F"/>
    <w:rsid w:val="007F59CA"/>
    <w:rsid w:val="007F5E6B"/>
    <w:rsid w:val="007F7ECC"/>
    <w:rsid w:val="0080212F"/>
    <w:rsid w:val="008033BA"/>
    <w:rsid w:val="008050E5"/>
    <w:rsid w:val="00805261"/>
    <w:rsid w:val="0080624A"/>
    <w:rsid w:val="0081058E"/>
    <w:rsid w:val="00810C3E"/>
    <w:rsid w:val="008131A7"/>
    <w:rsid w:val="00813465"/>
    <w:rsid w:val="0081386D"/>
    <w:rsid w:val="0081513C"/>
    <w:rsid w:val="008151FD"/>
    <w:rsid w:val="0081619C"/>
    <w:rsid w:val="00823628"/>
    <w:rsid w:val="00825801"/>
    <w:rsid w:val="00825C73"/>
    <w:rsid w:val="0082668B"/>
    <w:rsid w:val="00826C73"/>
    <w:rsid w:val="00826EE1"/>
    <w:rsid w:val="00827351"/>
    <w:rsid w:val="00827C95"/>
    <w:rsid w:val="00827E49"/>
    <w:rsid w:val="00831FE7"/>
    <w:rsid w:val="008322D9"/>
    <w:rsid w:val="00833995"/>
    <w:rsid w:val="00834141"/>
    <w:rsid w:val="00834405"/>
    <w:rsid w:val="00836C4D"/>
    <w:rsid w:val="00840C3C"/>
    <w:rsid w:val="0084105F"/>
    <w:rsid w:val="00841D91"/>
    <w:rsid w:val="008422C1"/>
    <w:rsid w:val="008423F9"/>
    <w:rsid w:val="00842E68"/>
    <w:rsid w:val="00845592"/>
    <w:rsid w:val="00847562"/>
    <w:rsid w:val="00847630"/>
    <w:rsid w:val="008476A6"/>
    <w:rsid w:val="00847980"/>
    <w:rsid w:val="00851471"/>
    <w:rsid w:val="008527D2"/>
    <w:rsid w:val="00852C29"/>
    <w:rsid w:val="00854397"/>
    <w:rsid w:val="00854511"/>
    <w:rsid w:val="00854FCD"/>
    <w:rsid w:val="00855BC4"/>
    <w:rsid w:val="00856478"/>
    <w:rsid w:val="00862B0C"/>
    <w:rsid w:val="0086446D"/>
    <w:rsid w:val="00865C05"/>
    <w:rsid w:val="0086677B"/>
    <w:rsid w:val="00866904"/>
    <w:rsid w:val="00870483"/>
    <w:rsid w:val="008708DE"/>
    <w:rsid w:val="00871E78"/>
    <w:rsid w:val="00871E7A"/>
    <w:rsid w:val="008720D0"/>
    <w:rsid w:val="008721C6"/>
    <w:rsid w:val="00873CDD"/>
    <w:rsid w:val="00874541"/>
    <w:rsid w:val="00874CBC"/>
    <w:rsid w:val="00874DB8"/>
    <w:rsid w:val="00875577"/>
    <w:rsid w:val="00875DB8"/>
    <w:rsid w:val="00875E92"/>
    <w:rsid w:val="00877C4B"/>
    <w:rsid w:val="00877D01"/>
    <w:rsid w:val="00880A01"/>
    <w:rsid w:val="008844B2"/>
    <w:rsid w:val="00884D8D"/>
    <w:rsid w:val="00885201"/>
    <w:rsid w:val="0088586B"/>
    <w:rsid w:val="00890BC2"/>
    <w:rsid w:val="008917DD"/>
    <w:rsid w:val="008921DA"/>
    <w:rsid w:val="008922BC"/>
    <w:rsid w:val="00892BE5"/>
    <w:rsid w:val="00892C48"/>
    <w:rsid w:val="00893341"/>
    <w:rsid w:val="0089379C"/>
    <w:rsid w:val="0089577F"/>
    <w:rsid w:val="00897AE2"/>
    <w:rsid w:val="00897E5E"/>
    <w:rsid w:val="008A3024"/>
    <w:rsid w:val="008B057A"/>
    <w:rsid w:val="008B0773"/>
    <w:rsid w:val="008B1065"/>
    <w:rsid w:val="008B1F02"/>
    <w:rsid w:val="008B2BDC"/>
    <w:rsid w:val="008B32B1"/>
    <w:rsid w:val="008B4197"/>
    <w:rsid w:val="008B42C6"/>
    <w:rsid w:val="008B4782"/>
    <w:rsid w:val="008B4D62"/>
    <w:rsid w:val="008C0315"/>
    <w:rsid w:val="008C09E5"/>
    <w:rsid w:val="008C0AA7"/>
    <w:rsid w:val="008C1C6B"/>
    <w:rsid w:val="008C3BDE"/>
    <w:rsid w:val="008C491B"/>
    <w:rsid w:val="008C5A7A"/>
    <w:rsid w:val="008C5DCC"/>
    <w:rsid w:val="008C64AA"/>
    <w:rsid w:val="008C7CE5"/>
    <w:rsid w:val="008D1CC2"/>
    <w:rsid w:val="008D2345"/>
    <w:rsid w:val="008D2E5D"/>
    <w:rsid w:val="008D50D5"/>
    <w:rsid w:val="008D5C67"/>
    <w:rsid w:val="008D6F91"/>
    <w:rsid w:val="008D6FFC"/>
    <w:rsid w:val="008E0148"/>
    <w:rsid w:val="008E0581"/>
    <w:rsid w:val="008E2D5C"/>
    <w:rsid w:val="008E3815"/>
    <w:rsid w:val="008E3AEE"/>
    <w:rsid w:val="008E40BD"/>
    <w:rsid w:val="008E42D9"/>
    <w:rsid w:val="008E4468"/>
    <w:rsid w:val="008E56C0"/>
    <w:rsid w:val="008E7F68"/>
    <w:rsid w:val="008F10E9"/>
    <w:rsid w:val="008F4D34"/>
    <w:rsid w:val="008F544E"/>
    <w:rsid w:val="008F6139"/>
    <w:rsid w:val="009023EE"/>
    <w:rsid w:val="009027C0"/>
    <w:rsid w:val="0090319D"/>
    <w:rsid w:val="009039CE"/>
    <w:rsid w:val="00905B4F"/>
    <w:rsid w:val="00906296"/>
    <w:rsid w:val="00906591"/>
    <w:rsid w:val="00906704"/>
    <w:rsid w:val="00906F5F"/>
    <w:rsid w:val="00913DC8"/>
    <w:rsid w:val="00914D8E"/>
    <w:rsid w:val="0091508C"/>
    <w:rsid w:val="009151B4"/>
    <w:rsid w:val="00916A08"/>
    <w:rsid w:val="00916AF3"/>
    <w:rsid w:val="0092234C"/>
    <w:rsid w:val="00922A7A"/>
    <w:rsid w:val="00922CC9"/>
    <w:rsid w:val="00923D0D"/>
    <w:rsid w:val="0092474F"/>
    <w:rsid w:val="009259B9"/>
    <w:rsid w:val="00925F94"/>
    <w:rsid w:val="00927E06"/>
    <w:rsid w:val="009308EB"/>
    <w:rsid w:val="00930AE1"/>
    <w:rsid w:val="00933216"/>
    <w:rsid w:val="00933590"/>
    <w:rsid w:val="00933A49"/>
    <w:rsid w:val="00934350"/>
    <w:rsid w:val="00935461"/>
    <w:rsid w:val="00936F30"/>
    <w:rsid w:val="00940F5B"/>
    <w:rsid w:val="00941C71"/>
    <w:rsid w:val="00941D2F"/>
    <w:rsid w:val="0094337A"/>
    <w:rsid w:val="00943C00"/>
    <w:rsid w:val="0094471B"/>
    <w:rsid w:val="009459E3"/>
    <w:rsid w:val="00945E60"/>
    <w:rsid w:val="00946C69"/>
    <w:rsid w:val="00947835"/>
    <w:rsid w:val="0095045E"/>
    <w:rsid w:val="00950762"/>
    <w:rsid w:val="009508A5"/>
    <w:rsid w:val="00952C81"/>
    <w:rsid w:val="0095315A"/>
    <w:rsid w:val="0095335B"/>
    <w:rsid w:val="00953FF2"/>
    <w:rsid w:val="0095401C"/>
    <w:rsid w:val="009544F5"/>
    <w:rsid w:val="009552AF"/>
    <w:rsid w:val="00956624"/>
    <w:rsid w:val="009567EB"/>
    <w:rsid w:val="00956D1C"/>
    <w:rsid w:val="009571AD"/>
    <w:rsid w:val="009573F6"/>
    <w:rsid w:val="009574E3"/>
    <w:rsid w:val="0095761C"/>
    <w:rsid w:val="009611E8"/>
    <w:rsid w:val="0096179C"/>
    <w:rsid w:val="00961BED"/>
    <w:rsid w:val="00961F6F"/>
    <w:rsid w:val="0096296E"/>
    <w:rsid w:val="00963532"/>
    <w:rsid w:val="00963E9D"/>
    <w:rsid w:val="009656EC"/>
    <w:rsid w:val="00966467"/>
    <w:rsid w:val="00972892"/>
    <w:rsid w:val="009736FA"/>
    <w:rsid w:val="00973A4D"/>
    <w:rsid w:val="00977274"/>
    <w:rsid w:val="0097743F"/>
    <w:rsid w:val="00982263"/>
    <w:rsid w:val="00982EB2"/>
    <w:rsid w:val="0098332F"/>
    <w:rsid w:val="00983B44"/>
    <w:rsid w:val="00986531"/>
    <w:rsid w:val="00986889"/>
    <w:rsid w:val="00990057"/>
    <w:rsid w:val="009906F2"/>
    <w:rsid w:val="0099163F"/>
    <w:rsid w:val="00991CAC"/>
    <w:rsid w:val="009923EF"/>
    <w:rsid w:val="0099478C"/>
    <w:rsid w:val="00994F10"/>
    <w:rsid w:val="00995DDC"/>
    <w:rsid w:val="009A04A6"/>
    <w:rsid w:val="009A1F8C"/>
    <w:rsid w:val="009A34B4"/>
    <w:rsid w:val="009A3700"/>
    <w:rsid w:val="009A56A7"/>
    <w:rsid w:val="009A5785"/>
    <w:rsid w:val="009A598A"/>
    <w:rsid w:val="009A5A7A"/>
    <w:rsid w:val="009A7605"/>
    <w:rsid w:val="009B0193"/>
    <w:rsid w:val="009B0E0D"/>
    <w:rsid w:val="009B25F8"/>
    <w:rsid w:val="009B4023"/>
    <w:rsid w:val="009B49D1"/>
    <w:rsid w:val="009B4FE8"/>
    <w:rsid w:val="009B55A1"/>
    <w:rsid w:val="009B67EC"/>
    <w:rsid w:val="009B7746"/>
    <w:rsid w:val="009B7D65"/>
    <w:rsid w:val="009C1114"/>
    <w:rsid w:val="009C1B25"/>
    <w:rsid w:val="009C4184"/>
    <w:rsid w:val="009D0A64"/>
    <w:rsid w:val="009D397E"/>
    <w:rsid w:val="009D6FF6"/>
    <w:rsid w:val="009E0DE8"/>
    <w:rsid w:val="009E0F52"/>
    <w:rsid w:val="009E3E2D"/>
    <w:rsid w:val="009E48A2"/>
    <w:rsid w:val="009E582A"/>
    <w:rsid w:val="009E5B1D"/>
    <w:rsid w:val="009E6630"/>
    <w:rsid w:val="009E690A"/>
    <w:rsid w:val="009E7AE4"/>
    <w:rsid w:val="009F2059"/>
    <w:rsid w:val="009F277A"/>
    <w:rsid w:val="009F2E85"/>
    <w:rsid w:val="009F395E"/>
    <w:rsid w:val="009F41C7"/>
    <w:rsid w:val="009F5EB0"/>
    <w:rsid w:val="009F72BC"/>
    <w:rsid w:val="009F7688"/>
    <w:rsid w:val="00A0015F"/>
    <w:rsid w:val="00A00FB8"/>
    <w:rsid w:val="00A0330C"/>
    <w:rsid w:val="00A03A98"/>
    <w:rsid w:val="00A03F8D"/>
    <w:rsid w:val="00A05D62"/>
    <w:rsid w:val="00A069EB"/>
    <w:rsid w:val="00A119CD"/>
    <w:rsid w:val="00A1352E"/>
    <w:rsid w:val="00A14C36"/>
    <w:rsid w:val="00A15DF4"/>
    <w:rsid w:val="00A221AC"/>
    <w:rsid w:val="00A22215"/>
    <w:rsid w:val="00A23F10"/>
    <w:rsid w:val="00A24C13"/>
    <w:rsid w:val="00A24EB4"/>
    <w:rsid w:val="00A25B3C"/>
    <w:rsid w:val="00A25BA8"/>
    <w:rsid w:val="00A27F8B"/>
    <w:rsid w:val="00A31930"/>
    <w:rsid w:val="00A34271"/>
    <w:rsid w:val="00A36A1A"/>
    <w:rsid w:val="00A36F5E"/>
    <w:rsid w:val="00A36FD7"/>
    <w:rsid w:val="00A378E9"/>
    <w:rsid w:val="00A41E92"/>
    <w:rsid w:val="00A424AC"/>
    <w:rsid w:val="00A42FA4"/>
    <w:rsid w:val="00A437A9"/>
    <w:rsid w:val="00A43FEB"/>
    <w:rsid w:val="00A44253"/>
    <w:rsid w:val="00A4505C"/>
    <w:rsid w:val="00A45187"/>
    <w:rsid w:val="00A461B2"/>
    <w:rsid w:val="00A468D7"/>
    <w:rsid w:val="00A46A1B"/>
    <w:rsid w:val="00A50495"/>
    <w:rsid w:val="00A5231D"/>
    <w:rsid w:val="00A53140"/>
    <w:rsid w:val="00A54FA0"/>
    <w:rsid w:val="00A55875"/>
    <w:rsid w:val="00A57012"/>
    <w:rsid w:val="00A57DA9"/>
    <w:rsid w:val="00A62577"/>
    <w:rsid w:val="00A63E69"/>
    <w:rsid w:val="00A650EC"/>
    <w:rsid w:val="00A65C19"/>
    <w:rsid w:val="00A65E68"/>
    <w:rsid w:val="00A66126"/>
    <w:rsid w:val="00A66A57"/>
    <w:rsid w:val="00A67080"/>
    <w:rsid w:val="00A70870"/>
    <w:rsid w:val="00A70A91"/>
    <w:rsid w:val="00A70D04"/>
    <w:rsid w:val="00A723D8"/>
    <w:rsid w:val="00A7274A"/>
    <w:rsid w:val="00A72CFD"/>
    <w:rsid w:val="00A76385"/>
    <w:rsid w:val="00A77C1F"/>
    <w:rsid w:val="00A77C58"/>
    <w:rsid w:val="00A80796"/>
    <w:rsid w:val="00A80A0A"/>
    <w:rsid w:val="00A811F9"/>
    <w:rsid w:val="00A81228"/>
    <w:rsid w:val="00A81E76"/>
    <w:rsid w:val="00A82381"/>
    <w:rsid w:val="00A8278D"/>
    <w:rsid w:val="00A82D82"/>
    <w:rsid w:val="00A8364D"/>
    <w:rsid w:val="00A84FB5"/>
    <w:rsid w:val="00A85006"/>
    <w:rsid w:val="00A85771"/>
    <w:rsid w:val="00A87FEA"/>
    <w:rsid w:val="00A90988"/>
    <w:rsid w:val="00A90D75"/>
    <w:rsid w:val="00A919BA"/>
    <w:rsid w:val="00A924DE"/>
    <w:rsid w:val="00A93682"/>
    <w:rsid w:val="00A93D3B"/>
    <w:rsid w:val="00A943D1"/>
    <w:rsid w:val="00A9487C"/>
    <w:rsid w:val="00A95492"/>
    <w:rsid w:val="00A96318"/>
    <w:rsid w:val="00A9692D"/>
    <w:rsid w:val="00A96B21"/>
    <w:rsid w:val="00AA41C9"/>
    <w:rsid w:val="00AA514B"/>
    <w:rsid w:val="00AA54C3"/>
    <w:rsid w:val="00AA5CF1"/>
    <w:rsid w:val="00AB0F0D"/>
    <w:rsid w:val="00AB1575"/>
    <w:rsid w:val="00AB28B0"/>
    <w:rsid w:val="00AB2D6D"/>
    <w:rsid w:val="00AB3695"/>
    <w:rsid w:val="00AB3C9D"/>
    <w:rsid w:val="00AB49DB"/>
    <w:rsid w:val="00AB540D"/>
    <w:rsid w:val="00AB617A"/>
    <w:rsid w:val="00AC1EEA"/>
    <w:rsid w:val="00AC438D"/>
    <w:rsid w:val="00AC4FAC"/>
    <w:rsid w:val="00AC5E2C"/>
    <w:rsid w:val="00AC5F06"/>
    <w:rsid w:val="00AC68EB"/>
    <w:rsid w:val="00AC70D9"/>
    <w:rsid w:val="00AD0030"/>
    <w:rsid w:val="00AD0D4E"/>
    <w:rsid w:val="00AD1781"/>
    <w:rsid w:val="00AD2226"/>
    <w:rsid w:val="00AD3899"/>
    <w:rsid w:val="00AD3A39"/>
    <w:rsid w:val="00AD547F"/>
    <w:rsid w:val="00AD548A"/>
    <w:rsid w:val="00AD677F"/>
    <w:rsid w:val="00AE1814"/>
    <w:rsid w:val="00AE1A95"/>
    <w:rsid w:val="00AE54AB"/>
    <w:rsid w:val="00AE6E1B"/>
    <w:rsid w:val="00AE750A"/>
    <w:rsid w:val="00AF1033"/>
    <w:rsid w:val="00AF2897"/>
    <w:rsid w:val="00AF2EFF"/>
    <w:rsid w:val="00AF50D0"/>
    <w:rsid w:val="00AF5C8C"/>
    <w:rsid w:val="00B000BF"/>
    <w:rsid w:val="00B01052"/>
    <w:rsid w:val="00B01163"/>
    <w:rsid w:val="00B0241C"/>
    <w:rsid w:val="00B03E5C"/>
    <w:rsid w:val="00B0467E"/>
    <w:rsid w:val="00B07C46"/>
    <w:rsid w:val="00B10813"/>
    <w:rsid w:val="00B10BA1"/>
    <w:rsid w:val="00B10FC0"/>
    <w:rsid w:val="00B117CF"/>
    <w:rsid w:val="00B14945"/>
    <w:rsid w:val="00B15408"/>
    <w:rsid w:val="00B17026"/>
    <w:rsid w:val="00B1783D"/>
    <w:rsid w:val="00B17FE6"/>
    <w:rsid w:val="00B226FE"/>
    <w:rsid w:val="00B22C20"/>
    <w:rsid w:val="00B23426"/>
    <w:rsid w:val="00B26278"/>
    <w:rsid w:val="00B262A3"/>
    <w:rsid w:val="00B27B43"/>
    <w:rsid w:val="00B30A2B"/>
    <w:rsid w:val="00B3296B"/>
    <w:rsid w:val="00B33569"/>
    <w:rsid w:val="00B33974"/>
    <w:rsid w:val="00B347D9"/>
    <w:rsid w:val="00B34BEF"/>
    <w:rsid w:val="00B3664D"/>
    <w:rsid w:val="00B36EA9"/>
    <w:rsid w:val="00B36F6E"/>
    <w:rsid w:val="00B378DC"/>
    <w:rsid w:val="00B40064"/>
    <w:rsid w:val="00B406A1"/>
    <w:rsid w:val="00B42E7C"/>
    <w:rsid w:val="00B46711"/>
    <w:rsid w:val="00B46CCC"/>
    <w:rsid w:val="00B46F28"/>
    <w:rsid w:val="00B47835"/>
    <w:rsid w:val="00B51997"/>
    <w:rsid w:val="00B5265B"/>
    <w:rsid w:val="00B530C6"/>
    <w:rsid w:val="00B54646"/>
    <w:rsid w:val="00B548E5"/>
    <w:rsid w:val="00B552A1"/>
    <w:rsid w:val="00B56E26"/>
    <w:rsid w:val="00B60613"/>
    <w:rsid w:val="00B63C8E"/>
    <w:rsid w:val="00B6416E"/>
    <w:rsid w:val="00B651FE"/>
    <w:rsid w:val="00B65D24"/>
    <w:rsid w:val="00B6782F"/>
    <w:rsid w:val="00B709F9"/>
    <w:rsid w:val="00B710F1"/>
    <w:rsid w:val="00B71D53"/>
    <w:rsid w:val="00B724DE"/>
    <w:rsid w:val="00B72B2D"/>
    <w:rsid w:val="00B73485"/>
    <w:rsid w:val="00B74269"/>
    <w:rsid w:val="00B76681"/>
    <w:rsid w:val="00B7684F"/>
    <w:rsid w:val="00B76B53"/>
    <w:rsid w:val="00B82197"/>
    <w:rsid w:val="00B85512"/>
    <w:rsid w:val="00B86C8B"/>
    <w:rsid w:val="00B86E36"/>
    <w:rsid w:val="00B91F62"/>
    <w:rsid w:val="00B920E6"/>
    <w:rsid w:val="00B931AC"/>
    <w:rsid w:val="00B93B61"/>
    <w:rsid w:val="00B93D53"/>
    <w:rsid w:val="00B97CD3"/>
    <w:rsid w:val="00BA2A6A"/>
    <w:rsid w:val="00BA4561"/>
    <w:rsid w:val="00BA47B1"/>
    <w:rsid w:val="00BA5413"/>
    <w:rsid w:val="00BA5EDC"/>
    <w:rsid w:val="00BA6213"/>
    <w:rsid w:val="00BA6AA6"/>
    <w:rsid w:val="00BA7AB9"/>
    <w:rsid w:val="00BB003B"/>
    <w:rsid w:val="00BB0D6F"/>
    <w:rsid w:val="00BB1682"/>
    <w:rsid w:val="00BB1D63"/>
    <w:rsid w:val="00BB3924"/>
    <w:rsid w:val="00BB4F46"/>
    <w:rsid w:val="00BB4FBD"/>
    <w:rsid w:val="00BB538A"/>
    <w:rsid w:val="00BB5408"/>
    <w:rsid w:val="00BB7C2D"/>
    <w:rsid w:val="00BC08AC"/>
    <w:rsid w:val="00BC18E0"/>
    <w:rsid w:val="00BC19CF"/>
    <w:rsid w:val="00BC2656"/>
    <w:rsid w:val="00BC6B98"/>
    <w:rsid w:val="00BC76AC"/>
    <w:rsid w:val="00BC76DB"/>
    <w:rsid w:val="00BD04FF"/>
    <w:rsid w:val="00BD0D0D"/>
    <w:rsid w:val="00BD1728"/>
    <w:rsid w:val="00BD7D0A"/>
    <w:rsid w:val="00BE06EA"/>
    <w:rsid w:val="00BE0782"/>
    <w:rsid w:val="00BE2101"/>
    <w:rsid w:val="00BE23D0"/>
    <w:rsid w:val="00BE2A20"/>
    <w:rsid w:val="00BE2D06"/>
    <w:rsid w:val="00BE4224"/>
    <w:rsid w:val="00BE528A"/>
    <w:rsid w:val="00BE57E5"/>
    <w:rsid w:val="00BE6BF2"/>
    <w:rsid w:val="00BF1214"/>
    <w:rsid w:val="00BF1277"/>
    <w:rsid w:val="00BF139A"/>
    <w:rsid w:val="00BF17F1"/>
    <w:rsid w:val="00BF1F43"/>
    <w:rsid w:val="00BF27B1"/>
    <w:rsid w:val="00BF53F5"/>
    <w:rsid w:val="00BF591D"/>
    <w:rsid w:val="00BF678C"/>
    <w:rsid w:val="00C00B53"/>
    <w:rsid w:val="00C013C1"/>
    <w:rsid w:val="00C0528B"/>
    <w:rsid w:val="00C05719"/>
    <w:rsid w:val="00C05BA6"/>
    <w:rsid w:val="00C06FD8"/>
    <w:rsid w:val="00C077A8"/>
    <w:rsid w:val="00C07C62"/>
    <w:rsid w:val="00C10346"/>
    <w:rsid w:val="00C12474"/>
    <w:rsid w:val="00C124DE"/>
    <w:rsid w:val="00C12E94"/>
    <w:rsid w:val="00C1680A"/>
    <w:rsid w:val="00C169AA"/>
    <w:rsid w:val="00C16E53"/>
    <w:rsid w:val="00C2013D"/>
    <w:rsid w:val="00C207B9"/>
    <w:rsid w:val="00C224D4"/>
    <w:rsid w:val="00C2328C"/>
    <w:rsid w:val="00C23375"/>
    <w:rsid w:val="00C2354A"/>
    <w:rsid w:val="00C23BEA"/>
    <w:rsid w:val="00C25693"/>
    <w:rsid w:val="00C263EE"/>
    <w:rsid w:val="00C31208"/>
    <w:rsid w:val="00C3443F"/>
    <w:rsid w:val="00C357B2"/>
    <w:rsid w:val="00C3677A"/>
    <w:rsid w:val="00C36FC4"/>
    <w:rsid w:val="00C4117F"/>
    <w:rsid w:val="00C429A7"/>
    <w:rsid w:val="00C442DF"/>
    <w:rsid w:val="00C44E24"/>
    <w:rsid w:val="00C4565E"/>
    <w:rsid w:val="00C459D3"/>
    <w:rsid w:val="00C464DB"/>
    <w:rsid w:val="00C46780"/>
    <w:rsid w:val="00C46E08"/>
    <w:rsid w:val="00C471C7"/>
    <w:rsid w:val="00C47D60"/>
    <w:rsid w:val="00C51E41"/>
    <w:rsid w:val="00C52911"/>
    <w:rsid w:val="00C52D08"/>
    <w:rsid w:val="00C53337"/>
    <w:rsid w:val="00C534F7"/>
    <w:rsid w:val="00C5357E"/>
    <w:rsid w:val="00C53A7F"/>
    <w:rsid w:val="00C549F3"/>
    <w:rsid w:val="00C55C39"/>
    <w:rsid w:val="00C569E6"/>
    <w:rsid w:val="00C570B5"/>
    <w:rsid w:val="00C57D97"/>
    <w:rsid w:val="00C62F68"/>
    <w:rsid w:val="00C63AEE"/>
    <w:rsid w:val="00C63E10"/>
    <w:rsid w:val="00C64E29"/>
    <w:rsid w:val="00C7006E"/>
    <w:rsid w:val="00C71976"/>
    <w:rsid w:val="00C747D8"/>
    <w:rsid w:val="00C74955"/>
    <w:rsid w:val="00C74BE4"/>
    <w:rsid w:val="00C76512"/>
    <w:rsid w:val="00C77207"/>
    <w:rsid w:val="00C7780F"/>
    <w:rsid w:val="00C8378B"/>
    <w:rsid w:val="00C877B3"/>
    <w:rsid w:val="00C9068A"/>
    <w:rsid w:val="00C912B0"/>
    <w:rsid w:val="00C91A77"/>
    <w:rsid w:val="00C92178"/>
    <w:rsid w:val="00C9217A"/>
    <w:rsid w:val="00C922DB"/>
    <w:rsid w:val="00C94829"/>
    <w:rsid w:val="00C94C20"/>
    <w:rsid w:val="00C97CE2"/>
    <w:rsid w:val="00CA4582"/>
    <w:rsid w:val="00CA598B"/>
    <w:rsid w:val="00CA69CF"/>
    <w:rsid w:val="00CA720D"/>
    <w:rsid w:val="00CB15F9"/>
    <w:rsid w:val="00CB2432"/>
    <w:rsid w:val="00CB2998"/>
    <w:rsid w:val="00CB2EF4"/>
    <w:rsid w:val="00CB4C02"/>
    <w:rsid w:val="00CB4C53"/>
    <w:rsid w:val="00CB52C9"/>
    <w:rsid w:val="00CC1911"/>
    <w:rsid w:val="00CC370F"/>
    <w:rsid w:val="00CC6198"/>
    <w:rsid w:val="00CC7313"/>
    <w:rsid w:val="00CD0B94"/>
    <w:rsid w:val="00CD11AE"/>
    <w:rsid w:val="00CD12CA"/>
    <w:rsid w:val="00CD2413"/>
    <w:rsid w:val="00CD2EA4"/>
    <w:rsid w:val="00CD3118"/>
    <w:rsid w:val="00CD49CA"/>
    <w:rsid w:val="00CD55DA"/>
    <w:rsid w:val="00CD6793"/>
    <w:rsid w:val="00CD7C80"/>
    <w:rsid w:val="00CD7E67"/>
    <w:rsid w:val="00CE1A56"/>
    <w:rsid w:val="00CE1D0A"/>
    <w:rsid w:val="00CE44B9"/>
    <w:rsid w:val="00CE4631"/>
    <w:rsid w:val="00CE4A2A"/>
    <w:rsid w:val="00CE579A"/>
    <w:rsid w:val="00CE6165"/>
    <w:rsid w:val="00CE7DFB"/>
    <w:rsid w:val="00CF1AD7"/>
    <w:rsid w:val="00CF20CF"/>
    <w:rsid w:val="00CF2DDB"/>
    <w:rsid w:val="00CF3AB9"/>
    <w:rsid w:val="00CF58E6"/>
    <w:rsid w:val="00CF70AB"/>
    <w:rsid w:val="00CF7DEF"/>
    <w:rsid w:val="00D016CF"/>
    <w:rsid w:val="00D017EB"/>
    <w:rsid w:val="00D02DF8"/>
    <w:rsid w:val="00D04A19"/>
    <w:rsid w:val="00D04AAD"/>
    <w:rsid w:val="00D0787E"/>
    <w:rsid w:val="00D07FAE"/>
    <w:rsid w:val="00D11A2C"/>
    <w:rsid w:val="00D150D5"/>
    <w:rsid w:val="00D16B8C"/>
    <w:rsid w:val="00D20041"/>
    <w:rsid w:val="00D20261"/>
    <w:rsid w:val="00D22B08"/>
    <w:rsid w:val="00D23F1E"/>
    <w:rsid w:val="00D25AFF"/>
    <w:rsid w:val="00D262B8"/>
    <w:rsid w:val="00D26515"/>
    <w:rsid w:val="00D2684E"/>
    <w:rsid w:val="00D26B48"/>
    <w:rsid w:val="00D273A6"/>
    <w:rsid w:val="00D3059B"/>
    <w:rsid w:val="00D3394F"/>
    <w:rsid w:val="00D34725"/>
    <w:rsid w:val="00D34871"/>
    <w:rsid w:val="00D34FA1"/>
    <w:rsid w:val="00D354B6"/>
    <w:rsid w:val="00D3588E"/>
    <w:rsid w:val="00D36533"/>
    <w:rsid w:val="00D366E2"/>
    <w:rsid w:val="00D4031E"/>
    <w:rsid w:val="00D40BFD"/>
    <w:rsid w:val="00D40DA9"/>
    <w:rsid w:val="00D41066"/>
    <w:rsid w:val="00D42764"/>
    <w:rsid w:val="00D43C14"/>
    <w:rsid w:val="00D45AC2"/>
    <w:rsid w:val="00D45E14"/>
    <w:rsid w:val="00D463A3"/>
    <w:rsid w:val="00D476CB"/>
    <w:rsid w:val="00D47F84"/>
    <w:rsid w:val="00D500D8"/>
    <w:rsid w:val="00D50B00"/>
    <w:rsid w:val="00D51885"/>
    <w:rsid w:val="00D51B31"/>
    <w:rsid w:val="00D51BC4"/>
    <w:rsid w:val="00D52292"/>
    <w:rsid w:val="00D5265F"/>
    <w:rsid w:val="00D53C8E"/>
    <w:rsid w:val="00D54187"/>
    <w:rsid w:val="00D54580"/>
    <w:rsid w:val="00D545AE"/>
    <w:rsid w:val="00D55D79"/>
    <w:rsid w:val="00D561D1"/>
    <w:rsid w:val="00D56D80"/>
    <w:rsid w:val="00D575C5"/>
    <w:rsid w:val="00D60046"/>
    <w:rsid w:val="00D600F2"/>
    <w:rsid w:val="00D60EA9"/>
    <w:rsid w:val="00D614FA"/>
    <w:rsid w:val="00D642F0"/>
    <w:rsid w:val="00D64B26"/>
    <w:rsid w:val="00D65F4B"/>
    <w:rsid w:val="00D66B82"/>
    <w:rsid w:val="00D675F5"/>
    <w:rsid w:val="00D70747"/>
    <w:rsid w:val="00D7197F"/>
    <w:rsid w:val="00D71B64"/>
    <w:rsid w:val="00D71FFB"/>
    <w:rsid w:val="00D72999"/>
    <w:rsid w:val="00D72F0B"/>
    <w:rsid w:val="00D73D02"/>
    <w:rsid w:val="00D74140"/>
    <w:rsid w:val="00D7579B"/>
    <w:rsid w:val="00D77691"/>
    <w:rsid w:val="00D77961"/>
    <w:rsid w:val="00D77F38"/>
    <w:rsid w:val="00D81C3C"/>
    <w:rsid w:val="00D84118"/>
    <w:rsid w:val="00D85458"/>
    <w:rsid w:val="00D923AE"/>
    <w:rsid w:val="00D9554E"/>
    <w:rsid w:val="00D9695E"/>
    <w:rsid w:val="00DA2AD9"/>
    <w:rsid w:val="00DA2C6D"/>
    <w:rsid w:val="00DA2EC8"/>
    <w:rsid w:val="00DA46DB"/>
    <w:rsid w:val="00DA5D02"/>
    <w:rsid w:val="00DA6AB0"/>
    <w:rsid w:val="00DA7344"/>
    <w:rsid w:val="00DB0E77"/>
    <w:rsid w:val="00DB16A2"/>
    <w:rsid w:val="00DB1C47"/>
    <w:rsid w:val="00DB3EF9"/>
    <w:rsid w:val="00DB42EA"/>
    <w:rsid w:val="00DB4669"/>
    <w:rsid w:val="00DB52DE"/>
    <w:rsid w:val="00DB636C"/>
    <w:rsid w:val="00DB643C"/>
    <w:rsid w:val="00DB77EF"/>
    <w:rsid w:val="00DC0CEC"/>
    <w:rsid w:val="00DC1AD5"/>
    <w:rsid w:val="00DC29B9"/>
    <w:rsid w:val="00DC2EA3"/>
    <w:rsid w:val="00DC4D8B"/>
    <w:rsid w:val="00DC5FA2"/>
    <w:rsid w:val="00DC61F6"/>
    <w:rsid w:val="00DC6F3E"/>
    <w:rsid w:val="00DD1A9B"/>
    <w:rsid w:val="00DD4EA8"/>
    <w:rsid w:val="00DD7160"/>
    <w:rsid w:val="00DD74C2"/>
    <w:rsid w:val="00DD7CF5"/>
    <w:rsid w:val="00DE10D8"/>
    <w:rsid w:val="00DE243B"/>
    <w:rsid w:val="00DE260B"/>
    <w:rsid w:val="00DE415B"/>
    <w:rsid w:val="00DE5229"/>
    <w:rsid w:val="00DE5AC6"/>
    <w:rsid w:val="00DE61F6"/>
    <w:rsid w:val="00DE77E7"/>
    <w:rsid w:val="00DF161A"/>
    <w:rsid w:val="00DF21EE"/>
    <w:rsid w:val="00DF2C2C"/>
    <w:rsid w:val="00DF32BB"/>
    <w:rsid w:val="00DF32C7"/>
    <w:rsid w:val="00DF3D20"/>
    <w:rsid w:val="00DF408E"/>
    <w:rsid w:val="00DF41EA"/>
    <w:rsid w:val="00DF4B07"/>
    <w:rsid w:val="00DF55FE"/>
    <w:rsid w:val="00DF757E"/>
    <w:rsid w:val="00DF7DC4"/>
    <w:rsid w:val="00E0083D"/>
    <w:rsid w:val="00E01016"/>
    <w:rsid w:val="00E01DCA"/>
    <w:rsid w:val="00E03B9B"/>
    <w:rsid w:val="00E06652"/>
    <w:rsid w:val="00E06DA5"/>
    <w:rsid w:val="00E10201"/>
    <w:rsid w:val="00E10690"/>
    <w:rsid w:val="00E118D5"/>
    <w:rsid w:val="00E11E7F"/>
    <w:rsid w:val="00E125E4"/>
    <w:rsid w:val="00E147F5"/>
    <w:rsid w:val="00E14A2A"/>
    <w:rsid w:val="00E151AD"/>
    <w:rsid w:val="00E1597C"/>
    <w:rsid w:val="00E1614F"/>
    <w:rsid w:val="00E165B9"/>
    <w:rsid w:val="00E17752"/>
    <w:rsid w:val="00E17DA8"/>
    <w:rsid w:val="00E20C29"/>
    <w:rsid w:val="00E21032"/>
    <w:rsid w:val="00E22E38"/>
    <w:rsid w:val="00E24FC0"/>
    <w:rsid w:val="00E250DA"/>
    <w:rsid w:val="00E279E2"/>
    <w:rsid w:val="00E31EA2"/>
    <w:rsid w:val="00E34FDC"/>
    <w:rsid w:val="00E35BF8"/>
    <w:rsid w:val="00E3623F"/>
    <w:rsid w:val="00E367F5"/>
    <w:rsid w:val="00E41A57"/>
    <w:rsid w:val="00E4267B"/>
    <w:rsid w:val="00E4334B"/>
    <w:rsid w:val="00E4538A"/>
    <w:rsid w:val="00E4686B"/>
    <w:rsid w:val="00E470A9"/>
    <w:rsid w:val="00E476E2"/>
    <w:rsid w:val="00E5385E"/>
    <w:rsid w:val="00E547F3"/>
    <w:rsid w:val="00E55A36"/>
    <w:rsid w:val="00E56200"/>
    <w:rsid w:val="00E5672E"/>
    <w:rsid w:val="00E57627"/>
    <w:rsid w:val="00E603C8"/>
    <w:rsid w:val="00E62BD1"/>
    <w:rsid w:val="00E655AC"/>
    <w:rsid w:val="00E65FB1"/>
    <w:rsid w:val="00E6615D"/>
    <w:rsid w:val="00E676D8"/>
    <w:rsid w:val="00E74362"/>
    <w:rsid w:val="00E74702"/>
    <w:rsid w:val="00E7483E"/>
    <w:rsid w:val="00E768E3"/>
    <w:rsid w:val="00E76E3D"/>
    <w:rsid w:val="00E772A1"/>
    <w:rsid w:val="00E80CB4"/>
    <w:rsid w:val="00E838D1"/>
    <w:rsid w:val="00E85B38"/>
    <w:rsid w:val="00E862FA"/>
    <w:rsid w:val="00E9039F"/>
    <w:rsid w:val="00E90A68"/>
    <w:rsid w:val="00E953DF"/>
    <w:rsid w:val="00E95B84"/>
    <w:rsid w:val="00E9688B"/>
    <w:rsid w:val="00E96BB0"/>
    <w:rsid w:val="00E96CF7"/>
    <w:rsid w:val="00E972EC"/>
    <w:rsid w:val="00EA01B2"/>
    <w:rsid w:val="00EA1377"/>
    <w:rsid w:val="00EA3D90"/>
    <w:rsid w:val="00EA489B"/>
    <w:rsid w:val="00EA5AF8"/>
    <w:rsid w:val="00EB01F7"/>
    <w:rsid w:val="00EB2602"/>
    <w:rsid w:val="00EB2679"/>
    <w:rsid w:val="00EB4099"/>
    <w:rsid w:val="00EB5946"/>
    <w:rsid w:val="00EB773F"/>
    <w:rsid w:val="00EB77C9"/>
    <w:rsid w:val="00EC0D08"/>
    <w:rsid w:val="00EC2044"/>
    <w:rsid w:val="00EC2F38"/>
    <w:rsid w:val="00EC360E"/>
    <w:rsid w:val="00EC3F4B"/>
    <w:rsid w:val="00EC4665"/>
    <w:rsid w:val="00EC5B60"/>
    <w:rsid w:val="00EC61CF"/>
    <w:rsid w:val="00EC673F"/>
    <w:rsid w:val="00ED031A"/>
    <w:rsid w:val="00ED0CD5"/>
    <w:rsid w:val="00ED1686"/>
    <w:rsid w:val="00ED3849"/>
    <w:rsid w:val="00ED3B4F"/>
    <w:rsid w:val="00ED422C"/>
    <w:rsid w:val="00ED470F"/>
    <w:rsid w:val="00ED4CD3"/>
    <w:rsid w:val="00ED4E15"/>
    <w:rsid w:val="00ED7E81"/>
    <w:rsid w:val="00EE1290"/>
    <w:rsid w:val="00EE2718"/>
    <w:rsid w:val="00EE346F"/>
    <w:rsid w:val="00EE38C1"/>
    <w:rsid w:val="00EE5406"/>
    <w:rsid w:val="00EE57BF"/>
    <w:rsid w:val="00EE6579"/>
    <w:rsid w:val="00EE6A4B"/>
    <w:rsid w:val="00EE7890"/>
    <w:rsid w:val="00EF6BC6"/>
    <w:rsid w:val="00EF6DAA"/>
    <w:rsid w:val="00EF72C2"/>
    <w:rsid w:val="00F00166"/>
    <w:rsid w:val="00F01432"/>
    <w:rsid w:val="00F01943"/>
    <w:rsid w:val="00F02B6B"/>
    <w:rsid w:val="00F04488"/>
    <w:rsid w:val="00F04B70"/>
    <w:rsid w:val="00F05694"/>
    <w:rsid w:val="00F05A51"/>
    <w:rsid w:val="00F0605A"/>
    <w:rsid w:val="00F114F7"/>
    <w:rsid w:val="00F11F4A"/>
    <w:rsid w:val="00F12522"/>
    <w:rsid w:val="00F13AE6"/>
    <w:rsid w:val="00F148D1"/>
    <w:rsid w:val="00F15C39"/>
    <w:rsid w:val="00F168A8"/>
    <w:rsid w:val="00F17ECB"/>
    <w:rsid w:val="00F258FB"/>
    <w:rsid w:val="00F2701A"/>
    <w:rsid w:val="00F277F8"/>
    <w:rsid w:val="00F30299"/>
    <w:rsid w:val="00F31F0F"/>
    <w:rsid w:val="00F32F61"/>
    <w:rsid w:val="00F330D7"/>
    <w:rsid w:val="00F338E9"/>
    <w:rsid w:val="00F364F4"/>
    <w:rsid w:val="00F37C02"/>
    <w:rsid w:val="00F4117C"/>
    <w:rsid w:val="00F41AE5"/>
    <w:rsid w:val="00F42A59"/>
    <w:rsid w:val="00F45DB5"/>
    <w:rsid w:val="00F47115"/>
    <w:rsid w:val="00F47D0B"/>
    <w:rsid w:val="00F501D8"/>
    <w:rsid w:val="00F56833"/>
    <w:rsid w:val="00F62595"/>
    <w:rsid w:val="00F62B4B"/>
    <w:rsid w:val="00F63962"/>
    <w:rsid w:val="00F663CD"/>
    <w:rsid w:val="00F66F9A"/>
    <w:rsid w:val="00F67EBF"/>
    <w:rsid w:val="00F7052D"/>
    <w:rsid w:val="00F72A69"/>
    <w:rsid w:val="00F739B7"/>
    <w:rsid w:val="00F74C83"/>
    <w:rsid w:val="00F7506E"/>
    <w:rsid w:val="00F7558B"/>
    <w:rsid w:val="00F75F90"/>
    <w:rsid w:val="00F76F88"/>
    <w:rsid w:val="00F816EF"/>
    <w:rsid w:val="00F81CD2"/>
    <w:rsid w:val="00F827FE"/>
    <w:rsid w:val="00F82F79"/>
    <w:rsid w:val="00F83660"/>
    <w:rsid w:val="00F84E9A"/>
    <w:rsid w:val="00F87114"/>
    <w:rsid w:val="00F87AA4"/>
    <w:rsid w:val="00F9159A"/>
    <w:rsid w:val="00F91CAD"/>
    <w:rsid w:val="00F92435"/>
    <w:rsid w:val="00F92E25"/>
    <w:rsid w:val="00F93407"/>
    <w:rsid w:val="00F93520"/>
    <w:rsid w:val="00F93AD3"/>
    <w:rsid w:val="00F94161"/>
    <w:rsid w:val="00F9580C"/>
    <w:rsid w:val="00F96A3F"/>
    <w:rsid w:val="00F96F9B"/>
    <w:rsid w:val="00F97F90"/>
    <w:rsid w:val="00FA0655"/>
    <w:rsid w:val="00FA0A1E"/>
    <w:rsid w:val="00FA0C55"/>
    <w:rsid w:val="00FA1141"/>
    <w:rsid w:val="00FA18C9"/>
    <w:rsid w:val="00FA20B9"/>
    <w:rsid w:val="00FA2BEB"/>
    <w:rsid w:val="00FA2C76"/>
    <w:rsid w:val="00FA2E2A"/>
    <w:rsid w:val="00FA3526"/>
    <w:rsid w:val="00FA3E61"/>
    <w:rsid w:val="00FA4B3F"/>
    <w:rsid w:val="00FA5FEC"/>
    <w:rsid w:val="00FA71B5"/>
    <w:rsid w:val="00FB16D4"/>
    <w:rsid w:val="00FB5BD2"/>
    <w:rsid w:val="00FB5C46"/>
    <w:rsid w:val="00FC0FA3"/>
    <w:rsid w:val="00FC1388"/>
    <w:rsid w:val="00FC1AC3"/>
    <w:rsid w:val="00FC3097"/>
    <w:rsid w:val="00FC468E"/>
    <w:rsid w:val="00FC46E0"/>
    <w:rsid w:val="00FC53BE"/>
    <w:rsid w:val="00FC6BC2"/>
    <w:rsid w:val="00FC749D"/>
    <w:rsid w:val="00FD0C9C"/>
    <w:rsid w:val="00FD0F0F"/>
    <w:rsid w:val="00FD102A"/>
    <w:rsid w:val="00FD2867"/>
    <w:rsid w:val="00FD2DD9"/>
    <w:rsid w:val="00FD4CF8"/>
    <w:rsid w:val="00FD560B"/>
    <w:rsid w:val="00FD63F2"/>
    <w:rsid w:val="00FE031E"/>
    <w:rsid w:val="00FE08E7"/>
    <w:rsid w:val="00FE141D"/>
    <w:rsid w:val="00FE311B"/>
    <w:rsid w:val="00FE33FD"/>
    <w:rsid w:val="00FF094C"/>
    <w:rsid w:val="00FF0A68"/>
    <w:rsid w:val="00FF0D05"/>
    <w:rsid w:val="00FF0E96"/>
    <w:rsid w:val="00FF1020"/>
    <w:rsid w:val="00FF5535"/>
    <w:rsid w:val="07B39E56"/>
    <w:rsid w:val="0E8BE18C"/>
    <w:rsid w:val="124E438F"/>
    <w:rsid w:val="12FE3E83"/>
    <w:rsid w:val="1635DF45"/>
    <w:rsid w:val="179796E7"/>
    <w:rsid w:val="1B15EC9E"/>
    <w:rsid w:val="1DDBCFFE"/>
    <w:rsid w:val="1FD92AC8"/>
    <w:rsid w:val="24E474BE"/>
    <w:rsid w:val="340520AD"/>
    <w:rsid w:val="3517F3C6"/>
    <w:rsid w:val="3829F75F"/>
    <w:rsid w:val="393F0C19"/>
    <w:rsid w:val="3E0C5BA1"/>
    <w:rsid w:val="410369D0"/>
    <w:rsid w:val="450F076A"/>
    <w:rsid w:val="4D8FBE06"/>
    <w:rsid w:val="4F908446"/>
    <w:rsid w:val="51330D9D"/>
    <w:rsid w:val="5B0493BC"/>
    <w:rsid w:val="5B8331E1"/>
    <w:rsid w:val="5D5CEC49"/>
    <w:rsid w:val="627C9D7D"/>
    <w:rsid w:val="63F1709A"/>
    <w:rsid w:val="6444ACDE"/>
    <w:rsid w:val="68D0E033"/>
    <w:rsid w:val="69E45CED"/>
    <w:rsid w:val="6CFDDC2C"/>
    <w:rsid w:val="7495A8B7"/>
    <w:rsid w:val="7985122D"/>
    <w:rsid w:val="7BBC2148"/>
    <w:rsid w:val="7C70EBAE"/>
    <w:rsid w:val="7F19622F"/>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FC47743"/>
  <w15:docId w15:val="{E47A83E2-C418-4C3F-8BC6-F3C3D6E16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iPriority="0"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341"/>
    <w:pPr>
      <w:tabs>
        <w:tab w:val="left" w:pos="567"/>
        <w:tab w:val="left" w:pos="1134"/>
        <w:tab w:val="left" w:pos="1701"/>
        <w:tab w:val="left" w:pos="2268"/>
      </w:tabs>
      <w:jc w:val="both"/>
    </w:pPr>
    <w:rPr>
      <w:rFonts w:cs="Times New Roman"/>
    </w:rPr>
  </w:style>
  <w:style w:type="paragraph" w:styleId="Heading1">
    <w:name w:val="heading 1"/>
    <w:basedOn w:val="Normal"/>
    <w:next w:val="Heading2"/>
    <w:link w:val="Heading1Char"/>
    <w:uiPriority w:val="99"/>
    <w:qFormat/>
    <w:rsid w:val="00893341"/>
    <w:pPr>
      <w:keepNext/>
      <w:keepLines/>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893341"/>
    <w:pPr>
      <w:keepNext/>
      <w:keepLines/>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893341"/>
    <w:pPr>
      <w:keepNext/>
      <w:keepLines/>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893341"/>
    <w:pPr>
      <w:keepNext/>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893341"/>
    <w:pPr>
      <w:keepNext/>
      <w:tabs>
        <w:tab w:val="clear" w:pos="567"/>
      </w:tabs>
      <w:spacing w:before="120" w:after="120"/>
      <w:jc w:val="left"/>
      <w:outlineLvl w:val="4"/>
    </w:pPr>
    <w:rPr>
      <w:rFonts w:eastAsia="DengXian Light"/>
      <w:i/>
      <w:iCs/>
    </w:rPr>
  </w:style>
  <w:style w:type="paragraph" w:styleId="Heading6">
    <w:name w:val="heading 6"/>
    <w:basedOn w:val="Normal"/>
    <w:next w:val="Normal"/>
    <w:link w:val="Heading6Char"/>
    <w:qFormat/>
    <w:rsid w:val="0089334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left="1152" w:right="624" w:hanging="432"/>
      <w:jc w:val="left"/>
      <w:outlineLvl w:val="5"/>
    </w:pPr>
    <w:rPr>
      <w:bCs/>
      <w:sz w:val="24"/>
    </w:rPr>
  </w:style>
  <w:style w:type="paragraph" w:styleId="Heading7">
    <w:name w:val="heading 7"/>
    <w:basedOn w:val="Normal"/>
    <w:next w:val="Normal"/>
    <w:link w:val="Heading7Char"/>
    <w:qFormat/>
    <w:rsid w:val="0089334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qFormat/>
    <w:rsid w:val="0089334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left="1440" w:right="624" w:hanging="432"/>
      <w:jc w:val="left"/>
      <w:outlineLvl w:val="7"/>
    </w:pPr>
    <w:rPr>
      <w:b/>
      <w:u w:val="single"/>
    </w:rPr>
  </w:style>
  <w:style w:type="paragraph" w:styleId="Heading9">
    <w:name w:val="heading 9"/>
    <w:basedOn w:val="Normal"/>
    <w:next w:val="Normal"/>
    <w:link w:val="Heading9Char"/>
    <w:qFormat/>
    <w:rsid w:val="00893341"/>
    <w:pPr>
      <w:keepNext/>
      <w:widowControl w:val="0"/>
      <w:numPr>
        <w:ilvl w:val="8"/>
        <w:numId w:val="3"/>
      </w:numPr>
      <w:suppressAutoHyphens/>
      <w:ind w:left="1584" w:hanging="144"/>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93341"/>
    <w:rPr>
      <w:rFonts w:ascii="Times New Roman" w:eastAsia="DengXian Light" w:hAnsi="Times New Roman" w:cs="Times New Roman"/>
      <w:b/>
      <w:bCs/>
      <w:sz w:val="32"/>
      <w:szCs w:val="32"/>
    </w:rPr>
  </w:style>
  <w:style w:type="character" w:customStyle="1" w:styleId="Heading2Char">
    <w:name w:val="Heading 2 Char"/>
    <w:basedOn w:val="DefaultParagraphFont"/>
    <w:link w:val="Heading2"/>
    <w:uiPriority w:val="9"/>
    <w:locked/>
    <w:rsid w:val="00893341"/>
    <w:rPr>
      <w:rFonts w:ascii="Times New Roman Bold" w:eastAsia="DengXian Light" w:hAnsi="Times New Roman Bold" w:cs="Times New Roman"/>
      <w:b/>
      <w:kern w:val="0"/>
      <w:sz w:val="26"/>
      <w:szCs w:val="26"/>
      <w:lang w:val="en-US"/>
    </w:rPr>
  </w:style>
  <w:style w:type="character" w:customStyle="1" w:styleId="Heading3Char">
    <w:name w:val="Heading 3 Char"/>
    <w:basedOn w:val="DefaultParagraphFont"/>
    <w:link w:val="Heading3"/>
    <w:uiPriority w:val="9"/>
    <w:locked/>
    <w:rsid w:val="00893341"/>
    <w:rPr>
      <w:rFonts w:ascii="Times New Roman" w:eastAsia="DengXian Light" w:hAnsi="Times New Roman" w:cs="Times New Roman"/>
      <w:b/>
      <w:bCs/>
      <w:kern w:val="0"/>
      <w:lang w:val="en-US"/>
    </w:rPr>
  </w:style>
  <w:style w:type="character" w:customStyle="1" w:styleId="Heading4Char">
    <w:name w:val="Heading 4 Char"/>
    <w:basedOn w:val="DefaultParagraphFont"/>
    <w:link w:val="Heading4"/>
    <w:uiPriority w:val="9"/>
    <w:locked/>
    <w:rsid w:val="00893341"/>
    <w:rPr>
      <w:rFonts w:ascii="Times New Roman" w:eastAsia="DengXian Light" w:hAnsi="Times New Roman" w:cs="Times New Roman"/>
      <w:b/>
      <w:bCs/>
      <w:kern w:val="0"/>
      <w:lang w:val="en-US"/>
    </w:rPr>
  </w:style>
  <w:style w:type="character" w:customStyle="1" w:styleId="Heading5Char">
    <w:name w:val="Heading 5 Char"/>
    <w:basedOn w:val="DefaultParagraphFont"/>
    <w:link w:val="Heading5"/>
    <w:uiPriority w:val="9"/>
    <w:locked/>
    <w:rsid w:val="00893341"/>
    <w:rPr>
      <w:rFonts w:ascii="Times New Roman" w:eastAsia="DengXian Light" w:hAnsi="Times New Roman" w:cs="Times New Roman"/>
      <w:i/>
      <w:iCs/>
      <w:kern w:val="0"/>
      <w:lang w:val="en-US"/>
    </w:rPr>
  </w:style>
  <w:style w:type="character" w:customStyle="1" w:styleId="Heading6Char">
    <w:name w:val="Heading 6 Char"/>
    <w:basedOn w:val="DefaultParagraphFont"/>
    <w:link w:val="Heading6"/>
    <w:locked/>
    <w:rsid w:val="00893341"/>
    <w:rPr>
      <w:rFonts w:cs="Times New Roman"/>
      <w:bCs/>
      <w:sz w:val="24"/>
    </w:rPr>
  </w:style>
  <w:style w:type="character" w:customStyle="1" w:styleId="Heading7Char">
    <w:name w:val="Heading 7 Char"/>
    <w:basedOn w:val="DefaultParagraphFont"/>
    <w:link w:val="Heading7"/>
    <w:locked/>
    <w:rsid w:val="00893341"/>
    <w:rPr>
      <w:rFonts w:cs="Times New Roman"/>
      <w:b/>
      <w:u w:val="single"/>
    </w:rPr>
  </w:style>
  <w:style w:type="character" w:customStyle="1" w:styleId="Heading8Char">
    <w:name w:val="Heading 8 Char"/>
    <w:basedOn w:val="DefaultParagraphFont"/>
    <w:link w:val="Heading8"/>
    <w:locked/>
    <w:rsid w:val="00893341"/>
    <w:rPr>
      <w:rFonts w:cs="Times New Roman"/>
      <w:b/>
      <w:u w:val="single"/>
    </w:rPr>
  </w:style>
  <w:style w:type="character" w:customStyle="1" w:styleId="Heading9Char">
    <w:name w:val="Heading 9 Char"/>
    <w:basedOn w:val="DefaultParagraphFont"/>
    <w:link w:val="Heading9"/>
    <w:locked/>
    <w:rsid w:val="00893341"/>
    <w:rPr>
      <w:rFonts w:cs="Times New Roman"/>
      <w:u w:val="single"/>
    </w:rPr>
  </w:style>
  <w:style w:type="paragraph" w:customStyle="1" w:styleId="Item">
    <w:name w:val="Item"/>
    <w:basedOn w:val="Normal"/>
    <w:uiPriority w:val="99"/>
    <w:qFormat/>
    <w:rsid w:val="00893341"/>
    <w:pPr>
      <w:keepNext/>
      <w:suppressLineNumbers/>
      <w:suppressAutoHyphens/>
      <w:spacing w:before="240" w:after="120"/>
      <w:jc w:val="left"/>
    </w:pPr>
    <w:rPr>
      <w:b/>
      <w:iCs/>
      <w:kern w:val="22"/>
      <w:sz w:val="24"/>
      <w:lang w:val="en-GB"/>
    </w:rPr>
  </w:style>
  <w:style w:type="paragraph" w:styleId="BodyText">
    <w:name w:val="Body Text"/>
    <w:basedOn w:val="Normal"/>
    <w:link w:val="FollowedHyperlink"/>
    <w:uiPriority w:val="99"/>
    <w:semiHidden/>
    <w:rsid w:val="00893341"/>
    <w:pPr>
      <w:spacing w:after="120" w:line="259" w:lineRule="auto"/>
      <w:jc w:val="left"/>
    </w:pPr>
    <w:rPr>
      <w:kern w:val="2"/>
      <w:lang w:val="en-CA"/>
    </w:rPr>
  </w:style>
  <w:style w:type="character" w:customStyle="1" w:styleId="BodyTextChar">
    <w:name w:val="Body Text Char"/>
    <w:basedOn w:val="DefaultParagraphFont"/>
    <w:uiPriority w:val="99"/>
    <w:semiHidden/>
    <w:locked/>
    <w:rsid w:val="00893341"/>
    <w:rPr>
      <w:rFonts w:cs="Times New Roman"/>
    </w:rPr>
  </w:style>
  <w:style w:type="paragraph" w:styleId="Title">
    <w:name w:val="Title"/>
    <w:basedOn w:val="Normal"/>
    <w:next w:val="Normal"/>
    <w:link w:val="TitleChar"/>
    <w:uiPriority w:val="10"/>
    <w:qFormat/>
    <w:rsid w:val="00893341"/>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basedOn w:val="DefaultParagraphFont"/>
    <w:link w:val="Title"/>
    <w:uiPriority w:val="10"/>
    <w:locked/>
    <w:rsid w:val="00893341"/>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893341"/>
    <w:pPr>
      <w:ind w:left="170" w:right="3119" w:hanging="170"/>
      <w:jc w:val="left"/>
    </w:pPr>
    <w:rPr>
      <w:b/>
      <w:sz w:val="24"/>
    </w:rPr>
  </w:style>
  <w:style w:type="table" w:customStyle="1" w:styleId="TableGrid1">
    <w:name w:val="Table Grid1"/>
    <w:uiPriority w:val="59"/>
    <w:rsid w:val="00893341"/>
    <w:rPr>
      <w:rFonts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893341"/>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89334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2"/>
    <w:uiPriority w:val="99"/>
    <w:qFormat/>
    <w:rsid w:val="0089334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uiPriority w:val="99"/>
    <w:qFormat/>
    <w:rsid w:val="00570117"/>
    <w:rPr>
      <w:rFonts w:cs="Times New Roman"/>
      <w:sz w:val="20"/>
      <w:szCs w:val="20"/>
    </w:rPr>
  </w:style>
  <w:style w:type="character" w:customStyle="1" w:styleId="FootnoteTextChar2">
    <w:name w:val="Footnote Text Char2"/>
    <w:aliases w:val="Geneva 9 Char2,Font: Geneva 9 Char2,Boston 10 Char2,f Char2,ft Char2,Fotnotstext Char Char2,ft Char Char2,single space Char2,FOOTNOTES Char2,ADB Char2,single space1 Char2,footnote text1 Char2,FOOTNOTES1 Char2,fn1 Char1,ADB1 Char1"/>
    <w:basedOn w:val="DefaultParagraphFont"/>
    <w:link w:val="FootnoteText"/>
    <w:uiPriority w:val="99"/>
    <w:locked/>
    <w:rPr>
      <w:rFonts w:cs="Times New Roman"/>
      <w:sz w:val="20"/>
      <w:szCs w:val="20"/>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basedOn w:val="DefaultParagraphFont"/>
    <w:uiPriority w:val="99"/>
    <w:locked/>
    <w:rsid w:val="00893341"/>
    <w:rPr>
      <w:rFonts w:ascii="Times New Roman" w:hAnsi="Times New Roman" w:cs="Times New Roman"/>
      <w:kern w:val="0"/>
      <w:sz w:val="20"/>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qFormat/>
    <w:locked/>
    <w:rsid w:val="00893341"/>
    <w:rPr>
      <w:rFonts w:cs="Times New Roman"/>
      <w:vertAlign w:val="superscript"/>
    </w:rPr>
  </w:style>
  <w:style w:type="paragraph" w:customStyle="1" w:styleId="Footnote">
    <w:name w:val="Footnote"/>
    <w:basedOn w:val="FootnoteText"/>
    <w:qFormat/>
    <w:rsid w:val="00893341"/>
    <w:rPr>
      <w:szCs w:val="18"/>
      <w:lang w:val="en-CA"/>
    </w:rPr>
  </w:style>
  <w:style w:type="paragraph" w:customStyle="1" w:styleId="Cornernotation-Item">
    <w:name w:val="Corner notation - Item"/>
    <w:basedOn w:val="Venuedate"/>
    <w:qFormat/>
    <w:rsid w:val="00893341"/>
    <w:rPr>
      <w:b/>
    </w:rPr>
  </w:style>
  <w:style w:type="paragraph" w:styleId="Subtitle">
    <w:name w:val="Subtitle"/>
    <w:basedOn w:val="Normal"/>
    <w:next w:val="Normal"/>
    <w:link w:val="SubtitleChar"/>
    <w:uiPriority w:val="11"/>
    <w:qFormat/>
    <w:rsid w:val="00893341"/>
    <w:pPr>
      <w:numPr>
        <w:ilvl w:val="1"/>
      </w:numPr>
      <w:spacing w:after="160"/>
    </w:pPr>
    <w:rPr>
      <w:rFonts w:ascii="Times New Roman Bold" w:hAnsi="Times New Roman Bold"/>
      <w:b/>
      <w:color w:val="5A5A5A"/>
    </w:rPr>
  </w:style>
  <w:style w:type="character" w:customStyle="1" w:styleId="SubtitleChar">
    <w:name w:val="Subtitle Char"/>
    <w:basedOn w:val="DefaultParagraphFont"/>
    <w:link w:val="Subtitle"/>
    <w:uiPriority w:val="11"/>
    <w:locked/>
    <w:rsid w:val="00893341"/>
    <w:rPr>
      <w:rFonts w:ascii="Times New Roman Bold" w:hAnsi="Times New Roman Bold" w:cs="Times New Roman"/>
      <w:b/>
      <w:color w:val="5A5A5A"/>
      <w:kern w:val="0"/>
      <w:lang w:val="en-GB"/>
    </w:rPr>
  </w:style>
  <w:style w:type="paragraph" w:customStyle="1" w:styleId="Para1">
    <w:name w:val="Para 1"/>
    <w:basedOn w:val="Normal"/>
    <w:qFormat/>
    <w:rsid w:val="00893341"/>
    <w:pPr>
      <w:numPr>
        <w:numId w:val="1"/>
      </w:numPr>
      <w:spacing w:before="120" w:after="120"/>
    </w:pPr>
    <w:rPr>
      <w:lang w:val="en-CA"/>
    </w:rPr>
  </w:style>
  <w:style w:type="character" w:styleId="PlaceholderText">
    <w:name w:val="Placeholder Text"/>
    <w:basedOn w:val="DefaultParagraphFont"/>
    <w:uiPriority w:val="99"/>
    <w:semiHidden/>
    <w:rsid w:val="00893341"/>
    <w:rPr>
      <w:rFonts w:cs="Times New Roman"/>
      <w:color w:val="808080"/>
    </w:rPr>
  </w:style>
  <w:style w:type="paragraph" w:styleId="Header">
    <w:name w:val="header"/>
    <w:basedOn w:val="Normal"/>
    <w:link w:val="HeaderChar"/>
    <w:rsid w:val="0089334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locked/>
    <w:rsid w:val="00893341"/>
    <w:rPr>
      <w:rFonts w:ascii="Times New Roman" w:hAnsi="Times New Roman" w:cs="Times New Roman"/>
      <w:kern w:val="0"/>
      <w:sz w:val="20"/>
      <w:lang w:val="en-US"/>
    </w:rPr>
  </w:style>
  <w:style w:type="paragraph" w:styleId="Footer">
    <w:name w:val="footer"/>
    <w:basedOn w:val="Normal"/>
    <w:link w:val="FooterChar"/>
    <w:uiPriority w:val="99"/>
    <w:rsid w:val="00893341"/>
    <w:pPr>
      <w:tabs>
        <w:tab w:val="center" w:pos="4680"/>
        <w:tab w:val="right" w:pos="9360"/>
      </w:tabs>
    </w:pPr>
    <w:rPr>
      <w:sz w:val="20"/>
    </w:rPr>
  </w:style>
  <w:style w:type="character" w:customStyle="1" w:styleId="FooterChar">
    <w:name w:val="Footer Char"/>
    <w:basedOn w:val="DefaultParagraphFont"/>
    <w:link w:val="Footer"/>
    <w:uiPriority w:val="99"/>
    <w:locked/>
    <w:rsid w:val="00893341"/>
    <w:rPr>
      <w:rFonts w:ascii="Times New Roman" w:hAnsi="Times New Roman" w:cs="Times New Roman"/>
      <w:kern w:val="0"/>
      <w:sz w:val="20"/>
      <w:lang w:val="en-US"/>
    </w:rPr>
  </w:style>
  <w:style w:type="paragraph" w:customStyle="1" w:styleId="Para2">
    <w:name w:val="Para 2"/>
    <w:qFormat/>
    <w:rsid w:val="00893341"/>
    <w:pPr>
      <w:tabs>
        <w:tab w:val="left" w:pos="1701"/>
      </w:tabs>
      <w:spacing w:before="120" w:after="120"/>
      <w:ind w:left="1134"/>
      <w:jc w:val="both"/>
    </w:pPr>
    <w:rPr>
      <w:rFonts w:cs="Times New Roman"/>
      <w:szCs w:val="24"/>
      <w:lang w:val="en-CA"/>
    </w:rPr>
  </w:style>
  <w:style w:type="paragraph" w:customStyle="1" w:styleId="Annex">
    <w:name w:val="Annex"/>
    <w:basedOn w:val="Normal"/>
    <w:qFormat/>
    <w:rsid w:val="00893341"/>
    <w:pPr>
      <w:spacing w:after="240"/>
    </w:pPr>
    <w:rPr>
      <w:b/>
      <w:sz w:val="28"/>
    </w:rPr>
  </w:style>
  <w:style w:type="paragraph" w:customStyle="1" w:styleId="Para3">
    <w:name w:val="Para 3"/>
    <w:basedOn w:val="Normal"/>
    <w:qFormat/>
    <w:rsid w:val="00893341"/>
    <w:pPr>
      <w:spacing w:before="120" w:after="120"/>
      <w:ind w:left="1134"/>
    </w:pPr>
  </w:style>
  <w:style w:type="character" w:styleId="CommentReference">
    <w:name w:val="annotation reference"/>
    <w:basedOn w:val="DefaultParagraphFont"/>
    <w:uiPriority w:val="99"/>
    <w:rsid w:val="00893341"/>
    <w:rPr>
      <w:rFonts w:cs="Times New Roman"/>
      <w:sz w:val="16"/>
      <w:szCs w:val="16"/>
    </w:rPr>
  </w:style>
  <w:style w:type="paragraph" w:styleId="CommentText">
    <w:name w:val="annotation text"/>
    <w:basedOn w:val="Normal"/>
    <w:link w:val="CommentTextChar"/>
    <w:uiPriority w:val="99"/>
    <w:rsid w:val="00893341"/>
    <w:rPr>
      <w:sz w:val="20"/>
      <w:szCs w:val="20"/>
    </w:rPr>
  </w:style>
  <w:style w:type="character" w:customStyle="1" w:styleId="CommentTextChar">
    <w:name w:val="Comment Text Char"/>
    <w:basedOn w:val="DefaultParagraphFont"/>
    <w:link w:val="CommentText"/>
    <w:uiPriority w:val="99"/>
    <w:locked/>
    <w:rsid w:val="00893341"/>
    <w:rPr>
      <w:rFonts w:ascii="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893341"/>
    <w:rPr>
      <w:b/>
      <w:bCs/>
    </w:rPr>
  </w:style>
  <w:style w:type="character" w:customStyle="1" w:styleId="CommentSubjectChar">
    <w:name w:val="Comment Subject Char"/>
    <w:basedOn w:val="CommentTextChar"/>
    <w:link w:val="CommentSubject"/>
    <w:uiPriority w:val="99"/>
    <w:semiHidden/>
    <w:locked/>
    <w:rsid w:val="00893341"/>
    <w:rPr>
      <w:rFonts w:ascii="Times New Roman" w:hAnsi="Times New Roman" w:cs="Times New Roman"/>
      <w:b/>
      <w:bCs/>
      <w:kern w:val="0"/>
      <w:sz w:val="20"/>
      <w:szCs w:val="20"/>
      <w:lang w:val="en-US"/>
    </w:rPr>
  </w:style>
  <w:style w:type="character" w:styleId="Hyperlink">
    <w:name w:val="Hyperlink"/>
    <w:basedOn w:val="DefaultParagraphFont"/>
    <w:uiPriority w:val="99"/>
    <w:rsid w:val="00893341"/>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rsid w:val="00893341"/>
    <w:pPr>
      <w:spacing w:after="160" w:line="240" w:lineRule="exact"/>
      <w:jc w:val="left"/>
    </w:pPr>
    <w:rPr>
      <w:kern w:val="2"/>
      <w:vertAlign w:val="superscript"/>
      <w:lang w:val="en-CA"/>
    </w:rPr>
  </w:style>
  <w:style w:type="character" w:styleId="Emphasis">
    <w:name w:val="Emphasis"/>
    <w:basedOn w:val="DefaultParagraphFont"/>
    <w:uiPriority w:val="20"/>
    <w:qFormat/>
    <w:rsid w:val="00893341"/>
    <w:rPr>
      <w:rFonts w:cs="Times New Roman"/>
      <w:i/>
      <w:iCs/>
    </w:rPr>
  </w:style>
  <w:style w:type="character" w:customStyle="1" w:styleId="UnresolvedMention1">
    <w:name w:val="Unresolved Mention1"/>
    <w:basedOn w:val="DefaultParagraphFont"/>
    <w:uiPriority w:val="99"/>
    <w:semiHidden/>
    <w:rsid w:val="00893341"/>
    <w:rPr>
      <w:rFonts w:cs="Times New Roman"/>
      <w:color w:val="605E5C"/>
      <w:shd w:val="clear" w:color="auto" w:fill="E1DFDD"/>
    </w:rPr>
  </w:style>
  <w:style w:type="character" w:styleId="FollowedHyperlink">
    <w:name w:val="FollowedHyperlink"/>
    <w:aliases w:val="Body Text Char1"/>
    <w:basedOn w:val="DefaultParagraphFont"/>
    <w:link w:val="BodyText"/>
    <w:uiPriority w:val="99"/>
    <w:semiHidden/>
    <w:locked/>
    <w:rsid w:val="00893341"/>
    <w:rPr>
      <w:rFonts w:cs="Times New Roman"/>
      <w:color w:val="954F72"/>
      <w:u w:val="single"/>
    </w:rPr>
  </w:style>
  <w:style w:type="character" w:customStyle="1" w:styleId="Mention1">
    <w:name w:val="Mention1"/>
    <w:basedOn w:val="DefaultParagraphFont"/>
    <w:uiPriority w:val="99"/>
    <w:rsid w:val="00893341"/>
    <w:rPr>
      <w:rFonts w:cs="Times New Roman"/>
      <w:color w:val="2B579A"/>
      <w:shd w:val="clear" w:color="auto" w:fill="E6E6E6"/>
    </w:rPr>
  </w:style>
  <w:style w:type="paragraph" w:styleId="Revision">
    <w:name w:val="Revision"/>
    <w:hidden/>
    <w:uiPriority w:val="99"/>
    <w:semiHidden/>
    <w:rsid w:val="00893341"/>
    <w:rPr>
      <w:rFonts w:cs="Times New Roman"/>
      <w:szCs w:val="24"/>
      <w:lang w:val="en-GB"/>
    </w:rPr>
  </w:style>
  <w:style w:type="character" w:customStyle="1" w:styleId="cf01">
    <w:name w:val="cf01"/>
    <w:basedOn w:val="DefaultParagraphFont"/>
    <w:rsid w:val="00893341"/>
    <w:rPr>
      <w:rFonts w:ascii="Times New Roman" w:hAnsi="Times New Roman" w:cs="Times New Roman"/>
      <w:sz w:val="18"/>
      <w:szCs w:val="18"/>
    </w:rPr>
  </w:style>
  <w:style w:type="character" w:customStyle="1" w:styleId="ui-provider">
    <w:name w:val="ui-provider"/>
    <w:basedOn w:val="DefaultParagraphFont"/>
    <w:uiPriority w:val="99"/>
    <w:rsid w:val="00893341"/>
    <w:rPr>
      <w:rFonts w:cs="Times New Roman"/>
    </w:rPr>
  </w:style>
  <w:style w:type="paragraph" w:customStyle="1" w:styleId="AEDistrNormal">
    <w:name w:val="AE_DistrNormal"/>
    <w:basedOn w:val="Normal"/>
    <w:rsid w:val="00893341"/>
    <w:pPr>
      <w:jc w:val="left"/>
    </w:pPr>
    <w:rPr>
      <w:lang w:val="en-GB"/>
    </w:rPr>
  </w:style>
  <w:style w:type="paragraph" w:customStyle="1" w:styleId="AASmallLogo">
    <w:name w:val="AA_SmallLogo"/>
    <w:basedOn w:val="AEDistrNormal"/>
    <w:rsid w:val="00893341"/>
    <w:pPr>
      <w:spacing w:before="40"/>
    </w:pPr>
    <w:rPr>
      <w:sz w:val="4"/>
    </w:rPr>
  </w:style>
  <w:style w:type="paragraph" w:customStyle="1" w:styleId="ABSymbol">
    <w:name w:val="AB_Symbol"/>
    <w:basedOn w:val="Normal"/>
    <w:qFormat/>
    <w:rsid w:val="0089334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rsid w:val="00893341"/>
    <w:rPr>
      <w:lang w:val="en-GB"/>
    </w:rPr>
  </w:style>
  <w:style w:type="paragraph" w:customStyle="1" w:styleId="ACLargeLogo">
    <w:name w:val="AC_LargeLogo"/>
    <w:basedOn w:val="AFCorNotNormal"/>
    <w:next w:val="Normal"/>
    <w:rsid w:val="00893341"/>
    <w:pPr>
      <w:spacing w:before="120"/>
      <w:contextualSpacing/>
      <w:jc w:val="left"/>
    </w:pPr>
    <w:rPr>
      <w:sz w:val="8"/>
    </w:rPr>
  </w:style>
  <w:style w:type="paragraph" w:customStyle="1" w:styleId="AEDistrNormal6pt">
    <w:name w:val="AE_DistrNormal6pt"/>
    <w:basedOn w:val="AEDistrNormal"/>
    <w:next w:val="AFCorNotNormal"/>
    <w:qFormat/>
    <w:rsid w:val="00893341"/>
    <w:pPr>
      <w:spacing w:before="120"/>
    </w:pPr>
  </w:style>
  <w:style w:type="paragraph" w:customStyle="1" w:styleId="AENormal">
    <w:name w:val="AE_Normal"/>
    <w:basedOn w:val="Normal"/>
    <w:rsid w:val="00893341"/>
    <w:rPr>
      <w:lang w:val="en-GB"/>
    </w:rPr>
  </w:style>
  <w:style w:type="paragraph" w:customStyle="1" w:styleId="AFCorNot12Bold">
    <w:name w:val="AF_CorNot12Bold"/>
    <w:basedOn w:val="AFCorNotNormal"/>
    <w:next w:val="AFCorNotNormal"/>
    <w:qFormat/>
    <w:rsid w:val="00893341"/>
    <w:pPr>
      <w:jc w:val="left"/>
    </w:pPr>
    <w:rPr>
      <w:b/>
      <w:sz w:val="24"/>
    </w:rPr>
  </w:style>
  <w:style w:type="paragraph" w:customStyle="1" w:styleId="AFCorNotBold">
    <w:name w:val="AF_CorNotBold"/>
    <w:basedOn w:val="AFCorNotNormal"/>
    <w:next w:val="AFCorNotNormal"/>
    <w:qFormat/>
    <w:rsid w:val="00893341"/>
    <w:rPr>
      <w:b/>
    </w:rPr>
  </w:style>
  <w:style w:type="paragraph" w:customStyle="1" w:styleId="AISpacer">
    <w:name w:val="AI_Spacer"/>
    <w:next w:val="Normal"/>
    <w:qFormat/>
    <w:rsid w:val="00893341"/>
    <w:rPr>
      <w:rFonts w:cs="Times New Roman"/>
      <w:sz w:val="2"/>
      <w:lang w:val="en-GB"/>
    </w:rPr>
  </w:style>
  <w:style w:type="paragraph" w:customStyle="1" w:styleId="CBDAgendaItem">
    <w:name w:val="CBD_AgendaItem"/>
    <w:basedOn w:val="Normal"/>
    <w:qFormat/>
    <w:rsid w:val="00893341"/>
    <w:pPr>
      <w:keepNext/>
      <w:keepLines/>
      <w:spacing w:before="240" w:after="120"/>
      <w:jc w:val="left"/>
    </w:pPr>
    <w:rPr>
      <w:b/>
      <w:sz w:val="24"/>
    </w:rPr>
  </w:style>
  <w:style w:type="paragraph" w:customStyle="1" w:styleId="CBDNormal">
    <w:name w:val="CBD_Normal"/>
    <w:qFormat/>
    <w:rsid w:val="00893341"/>
    <w:pPr>
      <w:tabs>
        <w:tab w:val="left" w:pos="567"/>
        <w:tab w:val="left" w:pos="1134"/>
        <w:tab w:val="left" w:pos="1701"/>
        <w:tab w:val="left" w:pos="2268"/>
        <w:tab w:val="left" w:pos="2835"/>
        <w:tab w:val="left" w:pos="3402"/>
      </w:tabs>
      <w:jc w:val="both"/>
    </w:pPr>
    <w:rPr>
      <w:rFonts w:cs="Times New Roman"/>
    </w:rPr>
  </w:style>
  <w:style w:type="paragraph" w:customStyle="1" w:styleId="CBDAnnex">
    <w:name w:val="CBD_Annex"/>
    <w:basedOn w:val="CBDNormal"/>
    <w:next w:val="Normal"/>
    <w:qFormat/>
    <w:rsid w:val="00893341"/>
    <w:pPr>
      <w:keepNext/>
      <w:keepLines/>
      <w:spacing w:after="240"/>
      <w:jc w:val="left"/>
    </w:pPr>
    <w:rPr>
      <w:b/>
      <w:sz w:val="28"/>
      <w:lang w:val="en-GB" w:bidi="ar-SY"/>
    </w:rPr>
  </w:style>
  <w:style w:type="paragraph" w:customStyle="1" w:styleId="CBDDesicionAnnex">
    <w:name w:val="CBD_DesicionAnnex"/>
    <w:basedOn w:val="CBDNormal"/>
    <w:next w:val="Normal"/>
    <w:qFormat/>
    <w:rsid w:val="0089334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93341"/>
    <w:pPr>
      <w:spacing w:after="120"/>
      <w:ind w:left="567"/>
    </w:pPr>
  </w:style>
  <w:style w:type="paragraph" w:customStyle="1" w:styleId="CBDFigureTitle">
    <w:name w:val="CBD_FigureTitle"/>
    <w:basedOn w:val="CBDNormal"/>
    <w:next w:val="Normal"/>
    <w:qFormat/>
    <w:rsid w:val="00893341"/>
    <w:pPr>
      <w:keepNext/>
      <w:keepLines/>
      <w:spacing w:before="120" w:after="60"/>
      <w:ind w:left="567"/>
      <w:jc w:val="left"/>
    </w:pPr>
    <w:rPr>
      <w:b/>
    </w:rPr>
  </w:style>
  <w:style w:type="paragraph" w:customStyle="1" w:styleId="CBDFooter">
    <w:name w:val="CBD_Footer"/>
    <w:basedOn w:val="CBDNormal"/>
    <w:qFormat/>
    <w:rsid w:val="00893341"/>
    <w:rPr>
      <w:sz w:val="20"/>
    </w:rPr>
  </w:style>
  <w:style w:type="paragraph" w:customStyle="1" w:styleId="CBDFootnoteText">
    <w:name w:val="CBD_Footnote_Text"/>
    <w:basedOn w:val="CBDNormal"/>
    <w:qFormat/>
    <w:rsid w:val="00893341"/>
    <w:pPr>
      <w:jc w:val="left"/>
    </w:pPr>
    <w:rPr>
      <w:sz w:val="18"/>
    </w:rPr>
  </w:style>
  <w:style w:type="paragraph" w:customStyle="1" w:styleId="CBDH1">
    <w:name w:val="CBD_H1"/>
    <w:basedOn w:val="CBDNormal"/>
    <w:qFormat/>
    <w:rsid w:val="0089334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893341"/>
    <w:pPr>
      <w:numPr>
        <w:numId w:val="2"/>
      </w:numPr>
      <w:tabs>
        <w:tab w:val="left" w:pos="3969"/>
      </w:tabs>
      <w:spacing w:after="120"/>
    </w:pPr>
    <w:rPr>
      <w:lang w:val="en-GB"/>
    </w:rPr>
  </w:style>
  <w:style w:type="paragraph" w:customStyle="1" w:styleId="CBDH2">
    <w:name w:val="CBD_H2"/>
    <w:basedOn w:val="CBDNormalNumber"/>
    <w:qFormat/>
    <w:rsid w:val="00893341"/>
    <w:pPr>
      <w:keepNext/>
      <w:keepLines/>
      <w:numPr>
        <w:numId w:val="0"/>
      </w:numPr>
      <w:spacing w:before="120"/>
      <w:ind w:left="567" w:hanging="567"/>
    </w:pPr>
    <w:rPr>
      <w:b/>
      <w:sz w:val="24"/>
    </w:rPr>
  </w:style>
  <w:style w:type="paragraph" w:customStyle="1" w:styleId="CBDH3">
    <w:name w:val="CBD_H3"/>
    <w:basedOn w:val="CBDNormal"/>
    <w:qFormat/>
    <w:rsid w:val="00893341"/>
    <w:pPr>
      <w:keepNext/>
      <w:keepLines/>
      <w:spacing w:before="120" w:after="120"/>
      <w:ind w:left="567" w:hanging="567"/>
      <w:jc w:val="left"/>
    </w:pPr>
    <w:rPr>
      <w:b/>
    </w:rPr>
  </w:style>
  <w:style w:type="paragraph" w:customStyle="1" w:styleId="CBDH4">
    <w:name w:val="CBD_H4"/>
    <w:basedOn w:val="CBDNormal"/>
    <w:rsid w:val="00893341"/>
    <w:pPr>
      <w:keepNext/>
      <w:keepLines/>
      <w:spacing w:before="120" w:after="120"/>
      <w:ind w:left="567" w:hanging="567"/>
      <w:jc w:val="left"/>
    </w:pPr>
    <w:rPr>
      <w:b/>
    </w:rPr>
  </w:style>
  <w:style w:type="paragraph" w:customStyle="1" w:styleId="CBDH5">
    <w:name w:val="CBD_H5"/>
    <w:basedOn w:val="CBDNormal"/>
    <w:qFormat/>
    <w:rsid w:val="00893341"/>
    <w:pPr>
      <w:keepNext/>
      <w:keepLines/>
      <w:spacing w:before="120" w:after="120"/>
      <w:ind w:left="567" w:hanging="567"/>
      <w:jc w:val="left"/>
    </w:pPr>
    <w:rPr>
      <w:i/>
    </w:rPr>
  </w:style>
  <w:style w:type="paragraph" w:customStyle="1" w:styleId="CBDHeader">
    <w:name w:val="CBD_Header"/>
    <w:basedOn w:val="CBDNormal"/>
    <w:next w:val="CBDFooter"/>
    <w:qFormat/>
    <w:rsid w:val="00893341"/>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893341"/>
    <w:pPr>
      <w:spacing w:after="120"/>
    </w:pPr>
  </w:style>
  <w:style w:type="paragraph" w:customStyle="1" w:styleId="CBDSubTitle">
    <w:name w:val="CBD_SubTitle"/>
    <w:basedOn w:val="CBDNormal"/>
    <w:qFormat/>
    <w:rsid w:val="00893341"/>
    <w:pPr>
      <w:keepNext/>
      <w:keepLines/>
      <w:spacing w:before="240" w:after="240"/>
      <w:ind w:left="567"/>
      <w:jc w:val="left"/>
    </w:pPr>
    <w:rPr>
      <w:b/>
      <w:lang w:val="en-GB"/>
    </w:rPr>
  </w:style>
  <w:style w:type="paragraph" w:customStyle="1" w:styleId="CBDTableNormal">
    <w:name w:val="CBD_TableNormal"/>
    <w:basedOn w:val="CBDNormal"/>
    <w:qFormat/>
    <w:rsid w:val="00893341"/>
    <w:pPr>
      <w:spacing w:before="40" w:after="80"/>
      <w:jc w:val="left"/>
    </w:pPr>
    <w:rPr>
      <w:sz w:val="20"/>
    </w:rPr>
  </w:style>
  <w:style w:type="paragraph" w:customStyle="1" w:styleId="CBDTableTitle">
    <w:name w:val="CBD_TableTitle"/>
    <w:basedOn w:val="CBDNormal"/>
    <w:qFormat/>
    <w:rsid w:val="00893341"/>
    <w:pPr>
      <w:keepNext/>
      <w:keepLines/>
      <w:spacing w:before="120" w:after="60"/>
      <w:ind w:left="567"/>
      <w:jc w:val="left"/>
    </w:pPr>
    <w:rPr>
      <w:b/>
    </w:rPr>
  </w:style>
  <w:style w:type="paragraph" w:customStyle="1" w:styleId="CBDTitle">
    <w:name w:val="CBD_Title"/>
    <w:basedOn w:val="CBDNormal"/>
    <w:next w:val="CBDSubTitle"/>
    <w:uiPriority w:val="99"/>
    <w:qFormat/>
    <w:rsid w:val="00893341"/>
    <w:pPr>
      <w:keepNext/>
      <w:keepLines/>
      <w:spacing w:before="240" w:after="240"/>
      <w:ind w:left="567"/>
      <w:jc w:val="left"/>
    </w:pPr>
    <w:rPr>
      <w:b/>
      <w:sz w:val="28"/>
      <w:lang w:val="en-GB"/>
    </w:rPr>
  </w:style>
  <w:style w:type="paragraph" w:styleId="List">
    <w:name w:val="List"/>
    <w:basedOn w:val="Normal"/>
    <w:semiHidden/>
    <w:rsid w:val="00893341"/>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
    <w:basedOn w:val="Normal"/>
    <w:link w:val="ListParagraphChar"/>
    <w:uiPriority w:val="34"/>
    <w:qFormat/>
    <w:rsid w:val="00893341"/>
    <w:pPr>
      <w:ind w:left="720"/>
      <w:contextualSpacing/>
    </w:pPr>
  </w:style>
  <w:style w:type="paragraph" w:styleId="ListNumber4">
    <w:name w:val="List Number 4"/>
    <w:basedOn w:val="Normal"/>
    <w:uiPriority w:val="99"/>
    <w:semiHidden/>
    <w:rsid w:val="00893341"/>
    <w:pPr>
      <w:numPr>
        <w:numId w:val="4"/>
      </w:numPr>
      <w:tabs>
        <w:tab w:val="left" w:pos="567"/>
        <w:tab w:val="num" w:pos="1440"/>
      </w:tabs>
      <w:ind w:left="1440" w:hanging="360"/>
      <w:contextualSpacing/>
    </w:pPr>
    <w:rPr>
      <w:lang w:val="en-GB"/>
    </w:rPr>
  </w:style>
  <w:style w:type="paragraph" w:styleId="ListNumber3">
    <w:name w:val="List Number 3"/>
    <w:basedOn w:val="Normal"/>
    <w:uiPriority w:val="99"/>
    <w:semiHidden/>
    <w:rsid w:val="00893341"/>
    <w:pPr>
      <w:tabs>
        <w:tab w:val="num" w:pos="1080"/>
      </w:tabs>
      <w:ind w:left="1080" w:hanging="360"/>
      <w:contextualSpacing/>
    </w:pPr>
    <w:rPr>
      <w:lang w:val="en-GB"/>
    </w:rPr>
  </w:style>
  <w:style w:type="paragraph" w:customStyle="1" w:styleId="Para10">
    <w:name w:val="Para1"/>
    <w:basedOn w:val="Normal"/>
    <w:qFormat/>
    <w:rsid w:val="00893341"/>
    <w:pPr>
      <w:numPr>
        <w:numId w:val="6"/>
      </w:numPr>
      <w:tabs>
        <w:tab w:val="clear" w:pos="567"/>
        <w:tab w:val="clear" w:pos="1134"/>
        <w:tab w:val="clear" w:pos="1701"/>
        <w:tab w:val="clear" w:pos="2268"/>
      </w:tabs>
      <w:spacing w:before="120" w:after="120"/>
      <w:ind w:left="0"/>
    </w:pPr>
    <w:rPr>
      <w:sz w:val="20"/>
      <w:szCs w:val="18"/>
      <w:lang w:val="en-GB"/>
    </w:rPr>
  </w:style>
  <w:style w:type="character" w:customStyle="1" w:styleId="Para1Char">
    <w:name w:val="Para1 Char"/>
    <w:qFormat/>
    <w:locked/>
    <w:rsid w:val="00893341"/>
    <w:rPr>
      <w:rFonts w:eastAsia="Times New Roman"/>
      <w:sz w:val="18"/>
      <w:lang w:val="en-GB"/>
    </w:rPr>
  </w:style>
  <w:style w:type="paragraph" w:styleId="BalloonText">
    <w:name w:val="Balloon Text"/>
    <w:basedOn w:val="Normal"/>
    <w:link w:val="BalloonTextChar"/>
    <w:uiPriority w:val="99"/>
    <w:semiHidden/>
    <w:rsid w:val="00893341"/>
    <w:rPr>
      <w:sz w:val="18"/>
      <w:szCs w:val="18"/>
    </w:rPr>
  </w:style>
  <w:style w:type="character" w:customStyle="1" w:styleId="BalloonTextChar">
    <w:name w:val="Balloon Text Char"/>
    <w:basedOn w:val="DefaultParagraphFont"/>
    <w:link w:val="BalloonText"/>
    <w:uiPriority w:val="99"/>
    <w:semiHidden/>
    <w:locked/>
    <w:rPr>
      <w:rFonts w:cs="Times New Roman"/>
      <w:sz w:val="2"/>
    </w:rPr>
  </w:style>
  <w:style w:type="character" w:customStyle="1" w:styleId="tw4winMark">
    <w:name w:val="tw4winMark"/>
    <w:uiPriority w:val="99"/>
    <w:rsid w:val="00893341"/>
    <w:rPr>
      <w:rFonts w:ascii="Courier New" w:hAnsi="Courier New"/>
      <w:vanish/>
      <w:color w:val="800080"/>
      <w:sz w:val="24"/>
      <w:vertAlign w:val="subscript"/>
    </w:rPr>
  </w:style>
  <w:style w:type="character" w:customStyle="1" w:styleId="tw4winError">
    <w:name w:val="tw4winError"/>
    <w:uiPriority w:val="99"/>
    <w:rsid w:val="00893341"/>
    <w:rPr>
      <w:rFonts w:ascii="Courier New" w:hAnsi="Courier New"/>
      <w:color w:val="00FF00"/>
      <w:sz w:val="40"/>
    </w:rPr>
  </w:style>
  <w:style w:type="character" w:customStyle="1" w:styleId="tw4winTerm">
    <w:name w:val="tw4winTerm"/>
    <w:uiPriority w:val="99"/>
    <w:rsid w:val="00893341"/>
    <w:rPr>
      <w:color w:val="0000FF"/>
    </w:rPr>
  </w:style>
  <w:style w:type="character" w:customStyle="1" w:styleId="tw4winPopup">
    <w:name w:val="tw4winPopup"/>
    <w:uiPriority w:val="99"/>
    <w:rsid w:val="00893341"/>
    <w:rPr>
      <w:rFonts w:ascii="Courier New" w:hAnsi="Courier New"/>
      <w:noProof/>
      <w:color w:val="008000"/>
    </w:rPr>
  </w:style>
  <w:style w:type="character" w:customStyle="1" w:styleId="tw4winJump">
    <w:name w:val="tw4winJump"/>
    <w:uiPriority w:val="99"/>
    <w:rsid w:val="00893341"/>
    <w:rPr>
      <w:rFonts w:ascii="Courier New" w:hAnsi="Courier New"/>
      <w:noProof/>
      <w:color w:val="008080"/>
    </w:rPr>
  </w:style>
  <w:style w:type="character" w:customStyle="1" w:styleId="tw4winExternal">
    <w:name w:val="tw4winExternal"/>
    <w:uiPriority w:val="99"/>
    <w:rsid w:val="00893341"/>
    <w:rPr>
      <w:rFonts w:ascii="Courier New" w:hAnsi="Courier New"/>
      <w:noProof/>
      <w:color w:val="808080"/>
    </w:rPr>
  </w:style>
  <w:style w:type="character" w:customStyle="1" w:styleId="tw4winInternal">
    <w:name w:val="tw4winInternal"/>
    <w:uiPriority w:val="99"/>
    <w:rsid w:val="00893341"/>
    <w:rPr>
      <w:rFonts w:ascii="Courier New" w:hAnsi="Courier New"/>
      <w:noProof/>
      <w:color w:val="FF0000"/>
    </w:rPr>
  </w:style>
  <w:style w:type="character" w:customStyle="1" w:styleId="DONOTTRANSLATE">
    <w:name w:val="DO_NOT_TRANSLATE"/>
    <w:uiPriority w:val="99"/>
    <w:rsid w:val="00893341"/>
    <w:rPr>
      <w:rFonts w:ascii="Courier New" w:hAnsi="Courier New"/>
      <w:noProof/>
      <w:color w:val="800000"/>
    </w:rPr>
  </w:style>
  <w:style w:type="character" w:customStyle="1" w:styleId="hgkelc">
    <w:name w:val="hgkelc"/>
    <w:basedOn w:val="DefaultParagraphFont"/>
    <w:uiPriority w:val="99"/>
    <w:rsid w:val="004E7010"/>
    <w:rPr>
      <w:rFonts w:cs="Times New Roma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D64B26"/>
    <w:rPr>
      <w:rFonts w:cs="Times New Roman"/>
    </w:rPr>
  </w:style>
  <w:style w:type="numbering" w:customStyle="1" w:styleId="ListCBD">
    <w:name w:val="ListCBD"/>
    <w:uiPriority w:val="99"/>
    <w:rsid w:val="00570117"/>
    <w:pPr>
      <w:numPr>
        <w:numId w:val="5"/>
      </w:numPr>
    </w:pPr>
  </w:style>
  <w:style w:type="numbering" w:customStyle="1" w:styleId="CBDHeadings">
    <w:name w:val="CBD_Headings"/>
    <w:rsid w:val="00570117"/>
    <w:pPr>
      <w:numPr>
        <w:numId w:val="4"/>
      </w:numPr>
    </w:pPr>
  </w:style>
  <w:style w:type="character" w:styleId="UnresolvedMention">
    <w:name w:val="Unresolved Mention"/>
    <w:basedOn w:val="DefaultParagraphFont"/>
    <w:uiPriority w:val="99"/>
    <w:semiHidden/>
    <w:unhideWhenUsed/>
    <w:rsid w:val="00956624"/>
    <w:rPr>
      <w:color w:val="605E5C"/>
      <w:shd w:val="clear" w:color="auto" w:fill="E1DFDD"/>
    </w:rPr>
  </w:style>
  <w:style w:type="character" w:customStyle="1" w:styleId="normaltextrun">
    <w:name w:val="normaltextrun"/>
    <w:basedOn w:val="DefaultParagraphFont"/>
    <w:rsid w:val="007D4801"/>
  </w:style>
  <w:style w:type="character" w:customStyle="1" w:styleId="style21">
    <w:name w:val="style21"/>
    <w:basedOn w:val="DefaultParagraphFont"/>
    <w:rsid w:val="007D4801"/>
    <w:rPr>
      <w:b w:val="0"/>
      <w:bCs w:val="0"/>
      <w:i w:val="0"/>
      <w:iCs w:val="0"/>
      <w:color w:val="000080"/>
      <w:sz w:val="24"/>
      <w:szCs w:val="24"/>
    </w:rPr>
  </w:style>
  <w:style w:type="paragraph" w:customStyle="1" w:styleId="Normalnumber">
    <w:name w:val="Normal_number"/>
    <w:basedOn w:val="Normal"/>
    <w:rsid w:val="007D4801"/>
    <w:pPr>
      <w:tabs>
        <w:tab w:val="left" w:pos="2835"/>
        <w:tab w:val="left" w:pos="3402"/>
        <w:tab w:val="left" w:pos="3969"/>
      </w:tabs>
      <w:spacing w:after="120"/>
      <w:ind w:left="567"/>
      <w:jc w:val="left"/>
    </w:pPr>
    <w:rPr>
      <w:lang w:val="en-GB" w:eastAsia="en-US"/>
    </w:rPr>
  </w:style>
  <w:style w:type="table" w:customStyle="1" w:styleId="TableGrid11">
    <w:name w:val="Table Grid11"/>
    <w:basedOn w:val="TableNormal"/>
    <w:next w:val="TableGrid"/>
    <w:uiPriority w:val="59"/>
    <w:rsid w:val="007D4801"/>
    <w:rPr>
      <w:rFonts w:ascii="Calibri" w:eastAsia="DengXian" w:hAnsi="Calibri" w:cs="Arial"/>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num">
    <w:name w:val="Paranum"/>
    <w:basedOn w:val="Para10"/>
    <w:rsid w:val="007D4801"/>
    <w:pPr>
      <w:numPr>
        <w:numId w:val="55"/>
      </w:numPr>
      <w:tabs>
        <w:tab w:val="clear" w:pos="450"/>
      </w:tabs>
      <w:spacing w:before="0" w:line="240" w:lineRule="exact"/>
      <w:jc w:val="left"/>
    </w:pPr>
    <w:rPr>
      <w:rFonts w:eastAsia="Times New Roman"/>
      <w:sz w:val="24"/>
      <w:szCs w:val="20"/>
      <w:lang w:val="en-US" w:eastAsia="en-US"/>
    </w:rPr>
  </w:style>
  <w:style w:type="paragraph" w:customStyle="1" w:styleId="StylePara1Kernat11pt">
    <w:name w:val="Style Para1 + Kern at 11 pt"/>
    <w:basedOn w:val="Normal"/>
    <w:rsid w:val="007D4801"/>
    <w:pPr>
      <w:spacing w:before="120" w:after="120"/>
    </w:pPr>
    <w:rPr>
      <w:snapToGrid w:val="0"/>
      <w:kern w:val="22"/>
      <w:szCs w:val="18"/>
      <w:lang w:eastAsia="en-US"/>
      <w14:ligatures w14:val="standardContextual"/>
    </w:rPr>
  </w:style>
  <w:style w:type="paragraph" w:customStyle="1" w:styleId="Default">
    <w:name w:val="Default"/>
    <w:rsid w:val="007D4801"/>
    <w:pPr>
      <w:autoSpaceDE w:val="0"/>
      <w:autoSpaceDN w:val="0"/>
      <w:adjustRightInd w:val="0"/>
    </w:pPr>
    <w:rPr>
      <w:rFonts w:eastAsiaTheme="minorEastAsia" w:cs="Times New Roman"/>
      <w:color w:val="000000"/>
      <w:sz w:val="24"/>
      <w:szCs w:val="24"/>
      <w:lang w:eastAsia="en-US"/>
      <w14:ligatures w14:val="standardContextual"/>
    </w:rPr>
  </w:style>
  <w:style w:type="paragraph" w:customStyle="1" w:styleId="DarkList-Accent31">
    <w:name w:val="Dark List - Accent 31"/>
    <w:hidden/>
    <w:uiPriority w:val="99"/>
    <w:semiHidden/>
    <w:rsid w:val="007D4801"/>
    <w:rPr>
      <w:rFonts w:cs="Times New Roman"/>
      <w:lang w:val="en-GB" w:eastAsia="en-GB"/>
    </w:rPr>
  </w:style>
  <w:style w:type="paragraph" w:styleId="Bibliography">
    <w:name w:val="Bibliography"/>
    <w:basedOn w:val="Normal"/>
    <w:next w:val="Normal"/>
    <w:uiPriority w:val="37"/>
    <w:semiHidden/>
    <w:unhideWhenUsed/>
    <w:rsid w:val="007D4801"/>
    <w:rPr>
      <w:lang w:val="en-GB" w:eastAsia="en-US"/>
    </w:rPr>
  </w:style>
  <w:style w:type="paragraph" w:styleId="BlockText">
    <w:name w:val="Block Text"/>
    <w:basedOn w:val="Normal"/>
    <w:uiPriority w:val="99"/>
    <w:semiHidden/>
    <w:unhideWhenUsed/>
    <w:locked/>
    <w:rsid w:val="007D480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lang w:val="en-GB" w:eastAsia="en-US"/>
    </w:rPr>
  </w:style>
  <w:style w:type="paragraph" w:styleId="BodyText2">
    <w:name w:val="Body Text 2"/>
    <w:basedOn w:val="Normal"/>
    <w:link w:val="BodyText2Char"/>
    <w:uiPriority w:val="99"/>
    <w:semiHidden/>
    <w:unhideWhenUsed/>
    <w:locked/>
    <w:rsid w:val="007D4801"/>
    <w:pPr>
      <w:spacing w:after="120" w:line="480" w:lineRule="auto"/>
    </w:pPr>
    <w:rPr>
      <w:lang w:val="en-GB" w:eastAsia="en-US"/>
    </w:rPr>
  </w:style>
  <w:style w:type="character" w:customStyle="1" w:styleId="BodyText2Char">
    <w:name w:val="Body Text 2 Char"/>
    <w:basedOn w:val="DefaultParagraphFont"/>
    <w:link w:val="BodyText2"/>
    <w:uiPriority w:val="99"/>
    <w:semiHidden/>
    <w:rsid w:val="007D4801"/>
    <w:rPr>
      <w:rFonts w:cs="Times New Roman"/>
      <w:lang w:val="en-GB" w:eastAsia="en-US"/>
    </w:rPr>
  </w:style>
  <w:style w:type="paragraph" w:styleId="BodyText3">
    <w:name w:val="Body Text 3"/>
    <w:basedOn w:val="Normal"/>
    <w:link w:val="BodyText3Char"/>
    <w:uiPriority w:val="99"/>
    <w:semiHidden/>
    <w:unhideWhenUsed/>
    <w:locked/>
    <w:rsid w:val="007D4801"/>
    <w:pPr>
      <w:spacing w:after="120"/>
    </w:pPr>
    <w:rPr>
      <w:sz w:val="16"/>
      <w:szCs w:val="16"/>
      <w:lang w:val="en-GB" w:eastAsia="en-US"/>
    </w:rPr>
  </w:style>
  <w:style w:type="character" w:customStyle="1" w:styleId="BodyText3Char">
    <w:name w:val="Body Text 3 Char"/>
    <w:basedOn w:val="DefaultParagraphFont"/>
    <w:link w:val="BodyText3"/>
    <w:uiPriority w:val="99"/>
    <w:semiHidden/>
    <w:rsid w:val="007D4801"/>
    <w:rPr>
      <w:rFonts w:cs="Times New Roman"/>
      <w:sz w:val="16"/>
      <w:szCs w:val="16"/>
      <w:lang w:val="en-GB" w:eastAsia="en-US"/>
    </w:rPr>
  </w:style>
  <w:style w:type="paragraph" w:styleId="BodyTextFirstIndent">
    <w:name w:val="Body Text First Indent"/>
    <w:basedOn w:val="BodyText"/>
    <w:link w:val="BodyTextFirstIndentChar"/>
    <w:uiPriority w:val="99"/>
    <w:semiHidden/>
    <w:unhideWhenUsed/>
    <w:locked/>
    <w:rsid w:val="007D4801"/>
    <w:pPr>
      <w:spacing w:after="0" w:line="240" w:lineRule="auto"/>
      <w:ind w:firstLine="360"/>
      <w:jc w:val="both"/>
    </w:pPr>
    <w:rPr>
      <w:kern w:val="0"/>
      <w:lang w:val="en-GB" w:eastAsia="en-US"/>
    </w:rPr>
  </w:style>
  <w:style w:type="character" w:customStyle="1" w:styleId="BodyTextFirstIndentChar">
    <w:name w:val="Body Text First Indent Char"/>
    <w:basedOn w:val="FollowedHyperlink"/>
    <w:link w:val="BodyTextFirstIndent"/>
    <w:uiPriority w:val="99"/>
    <w:semiHidden/>
    <w:rsid w:val="007D4801"/>
    <w:rPr>
      <w:rFonts w:cs="Times New Roman"/>
      <w:color w:val="954F72"/>
      <w:u w:val="single"/>
      <w:lang w:val="en-GB" w:eastAsia="en-US"/>
    </w:rPr>
  </w:style>
  <w:style w:type="paragraph" w:styleId="BodyTextIndent">
    <w:name w:val="Body Text Indent"/>
    <w:basedOn w:val="Normal"/>
    <w:link w:val="BodyTextIndentChar"/>
    <w:uiPriority w:val="99"/>
    <w:semiHidden/>
    <w:unhideWhenUsed/>
    <w:locked/>
    <w:rsid w:val="007D4801"/>
    <w:pPr>
      <w:spacing w:after="120"/>
      <w:ind w:left="360"/>
    </w:pPr>
    <w:rPr>
      <w:lang w:val="en-GB" w:eastAsia="en-US"/>
    </w:rPr>
  </w:style>
  <w:style w:type="character" w:customStyle="1" w:styleId="BodyTextIndentChar">
    <w:name w:val="Body Text Indent Char"/>
    <w:basedOn w:val="DefaultParagraphFont"/>
    <w:link w:val="BodyTextIndent"/>
    <w:uiPriority w:val="99"/>
    <w:semiHidden/>
    <w:rsid w:val="007D4801"/>
    <w:rPr>
      <w:rFonts w:cs="Times New Roman"/>
      <w:lang w:val="en-GB" w:eastAsia="en-US"/>
    </w:rPr>
  </w:style>
  <w:style w:type="paragraph" w:styleId="BodyTextFirstIndent2">
    <w:name w:val="Body Text First Indent 2"/>
    <w:basedOn w:val="BodyTextIndent"/>
    <w:link w:val="BodyTextFirstIndent2Char"/>
    <w:uiPriority w:val="99"/>
    <w:semiHidden/>
    <w:unhideWhenUsed/>
    <w:locked/>
    <w:rsid w:val="007D4801"/>
    <w:pPr>
      <w:spacing w:after="0"/>
      <w:ind w:firstLine="360"/>
    </w:pPr>
  </w:style>
  <w:style w:type="character" w:customStyle="1" w:styleId="BodyTextFirstIndent2Char">
    <w:name w:val="Body Text First Indent 2 Char"/>
    <w:basedOn w:val="BodyTextIndentChar"/>
    <w:link w:val="BodyTextFirstIndent2"/>
    <w:uiPriority w:val="99"/>
    <w:semiHidden/>
    <w:rsid w:val="007D4801"/>
    <w:rPr>
      <w:rFonts w:cs="Times New Roman"/>
      <w:lang w:val="en-GB" w:eastAsia="en-US"/>
    </w:rPr>
  </w:style>
  <w:style w:type="paragraph" w:styleId="BodyTextIndent2">
    <w:name w:val="Body Text Indent 2"/>
    <w:basedOn w:val="Normal"/>
    <w:link w:val="BodyTextIndent2Char"/>
    <w:uiPriority w:val="99"/>
    <w:semiHidden/>
    <w:unhideWhenUsed/>
    <w:locked/>
    <w:rsid w:val="007D4801"/>
    <w:pPr>
      <w:spacing w:after="120" w:line="480" w:lineRule="auto"/>
      <w:ind w:left="360"/>
    </w:pPr>
    <w:rPr>
      <w:lang w:val="en-GB" w:eastAsia="en-US"/>
    </w:rPr>
  </w:style>
  <w:style w:type="character" w:customStyle="1" w:styleId="BodyTextIndent2Char">
    <w:name w:val="Body Text Indent 2 Char"/>
    <w:basedOn w:val="DefaultParagraphFont"/>
    <w:link w:val="BodyTextIndent2"/>
    <w:uiPriority w:val="99"/>
    <w:semiHidden/>
    <w:rsid w:val="007D4801"/>
    <w:rPr>
      <w:rFonts w:cs="Times New Roman"/>
      <w:lang w:val="en-GB" w:eastAsia="en-US"/>
    </w:rPr>
  </w:style>
  <w:style w:type="paragraph" w:styleId="BodyTextIndent3">
    <w:name w:val="Body Text Indent 3"/>
    <w:basedOn w:val="Normal"/>
    <w:link w:val="BodyTextIndent3Char"/>
    <w:uiPriority w:val="99"/>
    <w:semiHidden/>
    <w:unhideWhenUsed/>
    <w:locked/>
    <w:rsid w:val="007D4801"/>
    <w:pPr>
      <w:spacing w:after="120"/>
      <w:ind w:left="360"/>
    </w:pPr>
    <w:rPr>
      <w:sz w:val="16"/>
      <w:szCs w:val="16"/>
      <w:lang w:val="en-GB" w:eastAsia="en-US"/>
    </w:rPr>
  </w:style>
  <w:style w:type="character" w:customStyle="1" w:styleId="BodyTextIndent3Char">
    <w:name w:val="Body Text Indent 3 Char"/>
    <w:basedOn w:val="DefaultParagraphFont"/>
    <w:link w:val="BodyTextIndent3"/>
    <w:uiPriority w:val="99"/>
    <w:semiHidden/>
    <w:rsid w:val="007D4801"/>
    <w:rPr>
      <w:rFonts w:cs="Times New Roman"/>
      <w:sz w:val="16"/>
      <w:szCs w:val="16"/>
      <w:lang w:val="en-GB" w:eastAsia="en-US"/>
    </w:rPr>
  </w:style>
  <w:style w:type="character" w:styleId="BookTitle">
    <w:name w:val="Book Title"/>
    <w:basedOn w:val="DefaultParagraphFont"/>
    <w:uiPriority w:val="33"/>
    <w:qFormat/>
    <w:rsid w:val="007D4801"/>
    <w:rPr>
      <w:b/>
      <w:bCs/>
      <w:i/>
      <w:iCs/>
      <w:spacing w:val="5"/>
      <w:lang w:val="en-GB"/>
    </w:rPr>
  </w:style>
  <w:style w:type="paragraph" w:styleId="Caption">
    <w:name w:val="caption"/>
    <w:basedOn w:val="Normal"/>
    <w:next w:val="Normal"/>
    <w:uiPriority w:val="35"/>
    <w:semiHidden/>
    <w:unhideWhenUsed/>
    <w:qFormat/>
    <w:locked/>
    <w:rsid w:val="007D4801"/>
    <w:pPr>
      <w:spacing w:after="200"/>
    </w:pPr>
    <w:rPr>
      <w:i/>
      <w:iCs/>
      <w:color w:val="1F497D" w:themeColor="text2"/>
      <w:sz w:val="18"/>
      <w:szCs w:val="18"/>
      <w:lang w:val="en-GB" w:eastAsia="en-US"/>
    </w:rPr>
  </w:style>
  <w:style w:type="paragraph" w:styleId="Closing">
    <w:name w:val="Closing"/>
    <w:basedOn w:val="Normal"/>
    <w:link w:val="ClosingChar"/>
    <w:uiPriority w:val="99"/>
    <w:semiHidden/>
    <w:unhideWhenUsed/>
    <w:locked/>
    <w:rsid w:val="007D4801"/>
    <w:pPr>
      <w:ind w:left="4320"/>
    </w:pPr>
    <w:rPr>
      <w:lang w:val="en-GB" w:eastAsia="en-US"/>
    </w:rPr>
  </w:style>
  <w:style w:type="character" w:customStyle="1" w:styleId="ClosingChar">
    <w:name w:val="Closing Char"/>
    <w:basedOn w:val="DefaultParagraphFont"/>
    <w:link w:val="Closing"/>
    <w:uiPriority w:val="99"/>
    <w:semiHidden/>
    <w:rsid w:val="007D4801"/>
    <w:rPr>
      <w:rFonts w:cs="Times New Roman"/>
      <w:lang w:val="en-GB" w:eastAsia="en-US"/>
    </w:rPr>
  </w:style>
  <w:style w:type="table" w:styleId="ColorfulGrid">
    <w:name w:val="Colorful Grid"/>
    <w:basedOn w:val="TableNormal"/>
    <w:uiPriority w:val="73"/>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locked/>
    <w:rsid w:val="007D4801"/>
    <w:rPr>
      <w:lang w:val="en-GB" w:eastAsia="en-US"/>
    </w:rPr>
  </w:style>
  <w:style w:type="character" w:customStyle="1" w:styleId="DateChar">
    <w:name w:val="Date Char"/>
    <w:basedOn w:val="DefaultParagraphFont"/>
    <w:link w:val="Date"/>
    <w:uiPriority w:val="99"/>
    <w:semiHidden/>
    <w:rsid w:val="007D4801"/>
    <w:rPr>
      <w:rFonts w:cs="Times New Roman"/>
      <w:lang w:val="en-GB" w:eastAsia="en-US"/>
    </w:rPr>
  </w:style>
  <w:style w:type="paragraph" w:styleId="DocumentMap">
    <w:name w:val="Document Map"/>
    <w:basedOn w:val="Normal"/>
    <w:link w:val="DocumentMapChar"/>
    <w:uiPriority w:val="99"/>
    <w:semiHidden/>
    <w:unhideWhenUsed/>
    <w:locked/>
    <w:rsid w:val="007D4801"/>
    <w:rPr>
      <w:rFonts w:ascii="Segoe UI"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7D4801"/>
    <w:rPr>
      <w:rFonts w:ascii="Segoe UI" w:hAnsi="Segoe UI" w:cs="Segoe UI"/>
      <w:sz w:val="16"/>
      <w:szCs w:val="16"/>
      <w:lang w:val="en-GB" w:eastAsia="en-US"/>
    </w:rPr>
  </w:style>
  <w:style w:type="paragraph" w:styleId="E-mailSignature">
    <w:name w:val="E-mail Signature"/>
    <w:basedOn w:val="Normal"/>
    <w:link w:val="E-mailSignatureChar"/>
    <w:uiPriority w:val="99"/>
    <w:semiHidden/>
    <w:unhideWhenUsed/>
    <w:locked/>
    <w:rsid w:val="007D4801"/>
    <w:rPr>
      <w:lang w:val="en-GB" w:eastAsia="en-US"/>
    </w:rPr>
  </w:style>
  <w:style w:type="character" w:customStyle="1" w:styleId="E-mailSignatureChar">
    <w:name w:val="E-mail Signature Char"/>
    <w:basedOn w:val="DefaultParagraphFont"/>
    <w:link w:val="E-mailSignature"/>
    <w:uiPriority w:val="99"/>
    <w:semiHidden/>
    <w:rsid w:val="007D4801"/>
    <w:rPr>
      <w:rFonts w:cs="Times New Roman"/>
      <w:lang w:val="en-GB" w:eastAsia="en-US"/>
    </w:rPr>
  </w:style>
  <w:style w:type="character" w:styleId="EndnoteReference">
    <w:name w:val="endnote reference"/>
    <w:basedOn w:val="DefaultParagraphFont"/>
    <w:uiPriority w:val="99"/>
    <w:semiHidden/>
    <w:unhideWhenUsed/>
    <w:locked/>
    <w:rsid w:val="007D4801"/>
    <w:rPr>
      <w:vertAlign w:val="superscript"/>
      <w:lang w:val="en-GB"/>
    </w:rPr>
  </w:style>
  <w:style w:type="paragraph" w:styleId="EndnoteText">
    <w:name w:val="endnote text"/>
    <w:basedOn w:val="Normal"/>
    <w:link w:val="EndnoteTextChar"/>
    <w:uiPriority w:val="99"/>
    <w:semiHidden/>
    <w:unhideWhenUsed/>
    <w:locked/>
    <w:rsid w:val="007D4801"/>
    <w:rPr>
      <w:sz w:val="20"/>
      <w:szCs w:val="20"/>
      <w:lang w:val="en-GB" w:eastAsia="en-US"/>
    </w:rPr>
  </w:style>
  <w:style w:type="character" w:customStyle="1" w:styleId="EndnoteTextChar">
    <w:name w:val="Endnote Text Char"/>
    <w:basedOn w:val="DefaultParagraphFont"/>
    <w:link w:val="EndnoteText"/>
    <w:uiPriority w:val="99"/>
    <w:semiHidden/>
    <w:rsid w:val="007D4801"/>
    <w:rPr>
      <w:rFonts w:cs="Times New Roman"/>
      <w:sz w:val="20"/>
      <w:szCs w:val="20"/>
      <w:lang w:val="en-GB" w:eastAsia="en-US"/>
    </w:rPr>
  </w:style>
  <w:style w:type="paragraph" w:styleId="EnvelopeAddress">
    <w:name w:val="envelope address"/>
    <w:basedOn w:val="Normal"/>
    <w:uiPriority w:val="99"/>
    <w:semiHidden/>
    <w:unhideWhenUsed/>
    <w:locked/>
    <w:rsid w:val="007D4801"/>
    <w:pPr>
      <w:framePr w:w="7920" w:h="1980" w:hRule="exact" w:hSpace="180" w:wrap="auto" w:hAnchor="page" w:xAlign="center" w:yAlign="bottom"/>
      <w:ind w:left="2880"/>
    </w:pPr>
    <w:rPr>
      <w:rFonts w:asciiTheme="majorHAnsi" w:eastAsiaTheme="majorEastAsia" w:hAnsiTheme="majorHAnsi" w:cstheme="majorBidi"/>
      <w:sz w:val="24"/>
      <w:szCs w:val="24"/>
      <w:lang w:val="en-GB" w:eastAsia="en-US"/>
    </w:rPr>
  </w:style>
  <w:style w:type="paragraph" w:styleId="EnvelopeReturn">
    <w:name w:val="envelope return"/>
    <w:basedOn w:val="Normal"/>
    <w:uiPriority w:val="99"/>
    <w:semiHidden/>
    <w:unhideWhenUsed/>
    <w:locked/>
    <w:rsid w:val="007D4801"/>
    <w:rPr>
      <w:rFonts w:asciiTheme="majorHAnsi" w:eastAsiaTheme="majorEastAsia" w:hAnsiTheme="majorHAnsi" w:cstheme="majorBidi"/>
      <w:sz w:val="20"/>
      <w:szCs w:val="20"/>
      <w:lang w:val="en-GB" w:eastAsia="en-US"/>
    </w:rPr>
  </w:style>
  <w:style w:type="table" w:styleId="GridTable1Light">
    <w:name w:val="Grid Table 1 Light"/>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D4801"/>
    <w:rPr>
      <w:rFonts w:asciiTheme="minorHAnsi" w:eastAsiaTheme="minorHAnsi" w:hAnsiTheme="minorHAnsi" w:cstheme="minorBidi"/>
      <w:color w:val="365F91" w:themeColor="accent1" w:themeShade="BF"/>
      <w:kern w:val="2"/>
      <w:lang w:val="en-CA"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7D4801"/>
    <w:rPr>
      <w:rFonts w:asciiTheme="minorHAnsi" w:eastAsiaTheme="minorHAnsi" w:hAnsiTheme="minorHAnsi" w:cstheme="minorBidi"/>
      <w:color w:val="943634" w:themeColor="accent2" w:themeShade="BF"/>
      <w:kern w:val="2"/>
      <w:lang w:val="en-CA"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7D4801"/>
    <w:rPr>
      <w:rFonts w:asciiTheme="minorHAnsi" w:eastAsiaTheme="minorHAnsi" w:hAnsiTheme="minorHAnsi" w:cstheme="minorBidi"/>
      <w:color w:val="76923C" w:themeColor="accent3" w:themeShade="BF"/>
      <w:kern w:val="2"/>
      <w:lang w:val="en-CA"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7D4801"/>
    <w:rPr>
      <w:rFonts w:asciiTheme="minorHAnsi" w:eastAsiaTheme="minorHAnsi" w:hAnsiTheme="minorHAnsi" w:cstheme="minorBidi"/>
      <w:color w:val="5F497A" w:themeColor="accent4" w:themeShade="BF"/>
      <w:kern w:val="2"/>
      <w:lang w:val="en-CA"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7D4801"/>
    <w:rPr>
      <w:rFonts w:asciiTheme="minorHAnsi" w:eastAsiaTheme="minorHAnsi" w:hAnsiTheme="minorHAnsi" w:cstheme="minorBidi"/>
      <w:color w:val="31849B" w:themeColor="accent5" w:themeShade="BF"/>
      <w:kern w:val="2"/>
      <w:lang w:val="en-CA"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7D4801"/>
    <w:rPr>
      <w:rFonts w:asciiTheme="minorHAnsi" w:eastAsiaTheme="minorHAnsi" w:hAnsiTheme="minorHAnsi" w:cstheme="minorBidi"/>
      <w:color w:val="E36C0A" w:themeColor="accent6" w:themeShade="BF"/>
      <w:kern w:val="2"/>
      <w:lang w:val="en-CA"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D4801"/>
    <w:rPr>
      <w:rFonts w:asciiTheme="minorHAnsi" w:eastAsiaTheme="minorHAnsi" w:hAnsiTheme="minorHAnsi" w:cstheme="minorBidi"/>
      <w:color w:val="365F91" w:themeColor="accent1" w:themeShade="BF"/>
      <w:kern w:val="2"/>
      <w:lang w:val="en-CA"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7D4801"/>
    <w:rPr>
      <w:rFonts w:asciiTheme="minorHAnsi" w:eastAsiaTheme="minorHAnsi" w:hAnsiTheme="minorHAnsi" w:cstheme="minorBidi"/>
      <w:color w:val="943634" w:themeColor="accent2" w:themeShade="BF"/>
      <w:kern w:val="2"/>
      <w:lang w:val="en-CA"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7D4801"/>
    <w:rPr>
      <w:rFonts w:asciiTheme="minorHAnsi" w:eastAsiaTheme="minorHAnsi" w:hAnsiTheme="minorHAnsi" w:cstheme="minorBidi"/>
      <w:color w:val="76923C" w:themeColor="accent3" w:themeShade="BF"/>
      <w:kern w:val="2"/>
      <w:lang w:val="en-CA"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7D4801"/>
    <w:rPr>
      <w:rFonts w:asciiTheme="minorHAnsi" w:eastAsiaTheme="minorHAnsi" w:hAnsiTheme="minorHAnsi" w:cstheme="minorBidi"/>
      <w:color w:val="5F497A" w:themeColor="accent4" w:themeShade="BF"/>
      <w:kern w:val="2"/>
      <w:lang w:val="en-CA"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7D4801"/>
    <w:rPr>
      <w:rFonts w:asciiTheme="minorHAnsi" w:eastAsiaTheme="minorHAnsi" w:hAnsiTheme="minorHAnsi" w:cstheme="minorBidi"/>
      <w:color w:val="31849B" w:themeColor="accent5" w:themeShade="BF"/>
      <w:kern w:val="2"/>
      <w:lang w:val="en-CA"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7D4801"/>
    <w:rPr>
      <w:rFonts w:asciiTheme="minorHAnsi" w:eastAsiaTheme="minorHAnsi" w:hAnsiTheme="minorHAnsi" w:cstheme="minorBidi"/>
      <w:color w:val="E36C0A" w:themeColor="accent6" w:themeShade="BF"/>
      <w:kern w:val="2"/>
      <w:lang w:val="en-CA"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7D4801"/>
    <w:rPr>
      <w:color w:val="2B579A"/>
      <w:shd w:val="clear" w:color="auto" w:fill="E1DFDD"/>
      <w:lang w:val="en-GB"/>
    </w:rPr>
  </w:style>
  <w:style w:type="character" w:styleId="HTMLAcronym">
    <w:name w:val="HTML Acronym"/>
    <w:basedOn w:val="DefaultParagraphFont"/>
    <w:uiPriority w:val="99"/>
    <w:semiHidden/>
    <w:unhideWhenUsed/>
    <w:locked/>
    <w:rsid w:val="007D4801"/>
    <w:rPr>
      <w:lang w:val="en-GB"/>
    </w:rPr>
  </w:style>
  <w:style w:type="paragraph" w:styleId="HTMLAddress">
    <w:name w:val="HTML Address"/>
    <w:basedOn w:val="Normal"/>
    <w:link w:val="HTMLAddressChar"/>
    <w:uiPriority w:val="99"/>
    <w:semiHidden/>
    <w:unhideWhenUsed/>
    <w:locked/>
    <w:rsid w:val="007D4801"/>
    <w:rPr>
      <w:i/>
      <w:iCs/>
      <w:lang w:val="en-GB" w:eastAsia="en-US"/>
    </w:rPr>
  </w:style>
  <w:style w:type="character" w:customStyle="1" w:styleId="HTMLAddressChar">
    <w:name w:val="HTML Address Char"/>
    <w:basedOn w:val="DefaultParagraphFont"/>
    <w:link w:val="HTMLAddress"/>
    <w:uiPriority w:val="99"/>
    <w:semiHidden/>
    <w:rsid w:val="007D4801"/>
    <w:rPr>
      <w:rFonts w:cs="Times New Roman"/>
      <w:i/>
      <w:iCs/>
      <w:lang w:val="en-GB" w:eastAsia="en-US"/>
    </w:rPr>
  </w:style>
  <w:style w:type="character" w:styleId="HTMLCite">
    <w:name w:val="HTML Cite"/>
    <w:basedOn w:val="DefaultParagraphFont"/>
    <w:uiPriority w:val="99"/>
    <w:semiHidden/>
    <w:unhideWhenUsed/>
    <w:locked/>
    <w:rsid w:val="007D4801"/>
    <w:rPr>
      <w:i/>
      <w:iCs/>
      <w:lang w:val="en-GB"/>
    </w:rPr>
  </w:style>
  <w:style w:type="character" w:styleId="HTMLCode">
    <w:name w:val="HTML Code"/>
    <w:basedOn w:val="DefaultParagraphFont"/>
    <w:uiPriority w:val="99"/>
    <w:semiHidden/>
    <w:unhideWhenUsed/>
    <w:locked/>
    <w:rsid w:val="007D4801"/>
    <w:rPr>
      <w:rFonts w:ascii="Consolas" w:hAnsi="Consolas"/>
      <w:sz w:val="20"/>
      <w:szCs w:val="20"/>
      <w:lang w:val="en-GB"/>
    </w:rPr>
  </w:style>
  <w:style w:type="character" w:styleId="HTMLDefinition">
    <w:name w:val="HTML Definition"/>
    <w:basedOn w:val="DefaultParagraphFont"/>
    <w:uiPriority w:val="99"/>
    <w:semiHidden/>
    <w:unhideWhenUsed/>
    <w:locked/>
    <w:rsid w:val="007D4801"/>
    <w:rPr>
      <w:i/>
      <w:iCs/>
      <w:lang w:val="en-GB"/>
    </w:rPr>
  </w:style>
  <w:style w:type="character" w:styleId="HTMLKeyboard">
    <w:name w:val="HTML Keyboard"/>
    <w:basedOn w:val="DefaultParagraphFont"/>
    <w:uiPriority w:val="99"/>
    <w:semiHidden/>
    <w:unhideWhenUsed/>
    <w:locked/>
    <w:rsid w:val="007D4801"/>
    <w:rPr>
      <w:rFonts w:ascii="Consolas" w:hAnsi="Consolas"/>
      <w:sz w:val="20"/>
      <w:szCs w:val="20"/>
      <w:lang w:val="en-GB"/>
    </w:rPr>
  </w:style>
  <w:style w:type="paragraph" w:styleId="HTMLPreformatted">
    <w:name w:val="HTML Preformatted"/>
    <w:basedOn w:val="Normal"/>
    <w:link w:val="HTMLPreformattedChar"/>
    <w:uiPriority w:val="99"/>
    <w:semiHidden/>
    <w:unhideWhenUsed/>
    <w:locked/>
    <w:rsid w:val="007D4801"/>
    <w:rPr>
      <w:rFonts w:ascii="Consolas" w:hAnsi="Consolas"/>
      <w:sz w:val="20"/>
      <w:szCs w:val="20"/>
      <w:lang w:val="en-GB" w:eastAsia="en-US"/>
    </w:rPr>
  </w:style>
  <w:style w:type="character" w:customStyle="1" w:styleId="HTMLPreformattedChar">
    <w:name w:val="HTML Preformatted Char"/>
    <w:basedOn w:val="DefaultParagraphFont"/>
    <w:link w:val="HTMLPreformatted"/>
    <w:uiPriority w:val="99"/>
    <w:semiHidden/>
    <w:rsid w:val="007D4801"/>
    <w:rPr>
      <w:rFonts w:ascii="Consolas" w:hAnsi="Consolas" w:cs="Times New Roman"/>
      <w:sz w:val="20"/>
      <w:szCs w:val="20"/>
      <w:lang w:val="en-GB" w:eastAsia="en-US"/>
    </w:rPr>
  </w:style>
  <w:style w:type="character" w:styleId="HTMLSample">
    <w:name w:val="HTML Sample"/>
    <w:basedOn w:val="DefaultParagraphFont"/>
    <w:uiPriority w:val="99"/>
    <w:semiHidden/>
    <w:unhideWhenUsed/>
    <w:locked/>
    <w:rsid w:val="007D4801"/>
    <w:rPr>
      <w:rFonts w:ascii="Consolas" w:hAnsi="Consolas"/>
      <w:sz w:val="24"/>
      <w:szCs w:val="24"/>
      <w:lang w:val="en-GB"/>
    </w:rPr>
  </w:style>
  <w:style w:type="character" w:styleId="HTMLTypewriter">
    <w:name w:val="HTML Typewriter"/>
    <w:basedOn w:val="DefaultParagraphFont"/>
    <w:uiPriority w:val="99"/>
    <w:semiHidden/>
    <w:unhideWhenUsed/>
    <w:locked/>
    <w:rsid w:val="007D4801"/>
    <w:rPr>
      <w:rFonts w:ascii="Consolas" w:hAnsi="Consolas"/>
      <w:sz w:val="20"/>
      <w:szCs w:val="20"/>
      <w:lang w:val="en-GB"/>
    </w:rPr>
  </w:style>
  <w:style w:type="character" w:styleId="HTMLVariable">
    <w:name w:val="HTML Variable"/>
    <w:basedOn w:val="DefaultParagraphFont"/>
    <w:uiPriority w:val="99"/>
    <w:semiHidden/>
    <w:unhideWhenUsed/>
    <w:locked/>
    <w:rsid w:val="007D4801"/>
    <w:rPr>
      <w:i/>
      <w:iCs/>
      <w:lang w:val="en-GB"/>
    </w:rPr>
  </w:style>
  <w:style w:type="paragraph" w:styleId="Index1">
    <w:name w:val="index 1"/>
    <w:basedOn w:val="Normal"/>
    <w:next w:val="Normal"/>
    <w:autoRedefine/>
    <w:uiPriority w:val="99"/>
    <w:semiHidden/>
    <w:unhideWhenUsed/>
    <w:locked/>
    <w:rsid w:val="007D4801"/>
    <w:pPr>
      <w:tabs>
        <w:tab w:val="clear" w:pos="567"/>
        <w:tab w:val="clear" w:pos="1134"/>
        <w:tab w:val="clear" w:pos="1701"/>
        <w:tab w:val="clear" w:pos="2268"/>
      </w:tabs>
      <w:ind w:left="220" w:hanging="220"/>
    </w:pPr>
    <w:rPr>
      <w:lang w:val="en-GB" w:eastAsia="en-US"/>
    </w:rPr>
  </w:style>
  <w:style w:type="paragraph" w:styleId="Index2">
    <w:name w:val="index 2"/>
    <w:basedOn w:val="Normal"/>
    <w:next w:val="Normal"/>
    <w:autoRedefine/>
    <w:uiPriority w:val="99"/>
    <w:semiHidden/>
    <w:unhideWhenUsed/>
    <w:locked/>
    <w:rsid w:val="007D4801"/>
    <w:pPr>
      <w:tabs>
        <w:tab w:val="clear" w:pos="567"/>
        <w:tab w:val="clear" w:pos="1134"/>
        <w:tab w:val="clear" w:pos="1701"/>
        <w:tab w:val="clear" w:pos="2268"/>
      </w:tabs>
      <w:ind w:left="440" w:hanging="220"/>
    </w:pPr>
    <w:rPr>
      <w:lang w:val="en-GB" w:eastAsia="en-US"/>
    </w:rPr>
  </w:style>
  <w:style w:type="paragraph" w:styleId="Index3">
    <w:name w:val="index 3"/>
    <w:basedOn w:val="Normal"/>
    <w:next w:val="Normal"/>
    <w:autoRedefine/>
    <w:uiPriority w:val="99"/>
    <w:semiHidden/>
    <w:unhideWhenUsed/>
    <w:locked/>
    <w:rsid w:val="007D4801"/>
    <w:pPr>
      <w:tabs>
        <w:tab w:val="clear" w:pos="567"/>
        <w:tab w:val="clear" w:pos="1134"/>
        <w:tab w:val="clear" w:pos="1701"/>
        <w:tab w:val="clear" w:pos="2268"/>
      </w:tabs>
      <w:ind w:left="660" w:hanging="220"/>
    </w:pPr>
    <w:rPr>
      <w:lang w:val="en-GB" w:eastAsia="en-US"/>
    </w:rPr>
  </w:style>
  <w:style w:type="paragraph" w:styleId="Index4">
    <w:name w:val="index 4"/>
    <w:basedOn w:val="Normal"/>
    <w:next w:val="Normal"/>
    <w:autoRedefine/>
    <w:uiPriority w:val="99"/>
    <w:semiHidden/>
    <w:unhideWhenUsed/>
    <w:locked/>
    <w:rsid w:val="007D4801"/>
    <w:pPr>
      <w:tabs>
        <w:tab w:val="clear" w:pos="567"/>
        <w:tab w:val="clear" w:pos="1134"/>
        <w:tab w:val="clear" w:pos="1701"/>
        <w:tab w:val="clear" w:pos="2268"/>
      </w:tabs>
      <w:ind w:left="880" w:hanging="220"/>
    </w:pPr>
    <w:rPr>
      <w:lang w:val="en-GB" w:eastAsia="en-US"/>
    </w:rPr>
  </w:style>
  <w:style w:type="paragraph" w:styleId="Index5">
    <w:name w:val="index 5"/>
    <w:basedOn w:val="Normal"/>
    <w:next w:val="Normal"/>
    <w:autoRedefine/>
    <w:uiPriority w:val="99"/>
    <w:semiHidden/>
    <w:unhideWhenUsed/>
    <w:locked/>
    <w:rsid w:val="007D4801"/>
    <w:pPr>
      <w:tabs>
        <w:tab w:val="clear" w:pos="567"/>
        <w:tab w:val="clear" w:pos="1134"/>
        <w:tab w:val="clear" w:pos="1701"/>
        <w:tab w:val="clear" w:pos="2268"/>
      </w:tabs>
      <w:ind w:left="1100" w:hanging="220"/>
    </w:pPr>
    <w:rPr>
      <w:lang w:val="en-GB" w:eastAsia="en-US"/>
    </w:rPr>
  </w:style>
  <w:style w:type="paragraph" w:styleId="Index6">
    <w:name w:val="index 6"/>
    <w:basedOn w:val="Normal"/>
    <w:next w:val="Normal"/>
    <w:autoRedefine/>
    <w:uiPriority w:val="99"/>
    <w:semiHidden/>
    <w:unhideWhenUsed/>
    <w:locked/>
    <w:rsid w:val="007D4801"/>
    <w:pPr>
      <w:tabs>
        <w:tab w:val="clear" w:pos="567"/>
        <w:tab w:val="clear" w:pos="1134"/>
        <w:tab w:val="clear" w:pos="1701"/>
        <w:tab w:val="clear" w:pos="2268"/>
      </w:tabs>
      <w:ind w:left="1320" w:hanging="220"/>
    </w:pPr>
    <w:rPr>
      <w:lang w:val="en-GB" w:eastAsia="en-US"/>
    </w:rPr>
  </w:style>
  <w:style w:type="paragraph" w:styleId="Index7">
    <w:name w:val="index 7"/>
    <w:basedOn w:val="Normal"/>
    <w:next w:val="Normal"/>
    <w:autoRedefine/>
    <w:uiPriority w:val="99"/>
    <w:semiHidden/>
    <w:unhideWhenUsed/>
    <w:locked/>
    <w:rsid w:val="007D4801"/>
    <w:pPr>
      <w:tabs>
        <w:tab w:val="clear" w:pos="567"/>
        <w:tab w:val="clear" w:pos="1134"/>
        <w:tab w:val="clear" w:pos="1701"/>
        <w:tab w:val="clear" w:pos="2268"/>
      </w:tabs>
      <w:ind w:left="1540" w:hanging="220"/>
    </w:pPr>
    <w:rPr>
      <w:lang w:val="en-GB" w:eastAsia="en-US"/>
    </w:rPr>
  </w:style>
  <w:style w:type="paragraph" w:styleId="Index8">
    <w:name w:val="index 8"/>
    <w:basedOn w:val="Normal"/>
    <w:next w:val="Normal"/>
    <w:autoRedefine/>
    <w:uiPriority w:val="99"/>
    <w:semiHidden/>
    <w:unhideWhenUsed/>
    <w:locked/>
    <w:rsid w:val="007D4801"/>
    <w:pPr>
      <w:tabs>
        <w:tab w:val="clear" w:pos="567"/>
        <w:tab w:val="clear" w:pos="1134"/>
        <w:tab w:val="clear" w:pos="1701"/>
        <w:tab w:val="clear" w:pos="2268"/>
      </w:tabs>
      <w:ind w:left="1760" w:hanging="220"/>
    </w:pPr>
    <w:rPr>
      <w:lang w:val="en-GB" w:eastAsia="en-US"/>
    </w:rPr>
  </w:style>
  <w:style w:type="paragraph" w:styleId="Index9">
    <w:name w:val="index 9"/>
    <w:basedOn w:val="Normal"/>
    <w:next w:val="Normal"/>
    <w:autoRedefine/>
    <w:uiPriority w:val="99"/>
    <w:semiHidden/>
    <w:unhideWhenUsed/>
    <w:locked/>
    <w:rsid w:val="007D4801"/>
    <w:pPr>
      <w:tabs>
        <w:tab w:val="clear" w:pos="567"/>
        <w:tab w:val="clear" w:pos="1134"/>
        <w:tab w:val="clear" w:pos="1701"/>
        <w:tab w:val="clear" w:pos="2268"/>
      </w:tabs>
      <w:ind w:left="1980" w:hanging="220"/>
    </w:pPr>
    <w:rPr>
      <w:lang w:val="en-GB" w:eastAsia="en-US"/>
    </w:rPr>
  </w:style>
  <w:style w:type="paragraph" w:styleId="IndexHeading">
    <w:name w:val="index heading"/>
    <w:basedOn w:val="Normal"/>
    <w:next w:val="Index1"/>
    <w:uiPriority w:val="99"/>
    <w:semiHidden/>
    <w:unhideWhenUsed/>
    <w:locked/>
    <w:rsid w:val="007D4801"/>
    <w:rPr>
      <w:rFonts w:asciiTheme="majorHAnsi" w:eastAsiaTheme="majorEastAsia" w:hAnsiTheme="majorHAnsi" w:cstheme="majorBidi"/>
      <w:b/>
      <w:bCs/>
      <w:lang w:val="en-GB" w:eastAsia="en-US"/>
    </w:rPr>
  </w:style>
  <w:style w:type="character" w:styleId="IntenseEmphasis">
    <w:name w:val="Intense Emphasis"/>
    <w:basedOn w:val="DefaultParagraphFont"/>
    <w:uiPriority w:val="21"/>
    <w:qFormat/>
    <w:rsid w:val="007D4801"/>
    <w:rPr>
      <w:i/>
      <w:iCs/>
      <w:color w:val="4F81BD" w:themeColor="accent1"/>
      <w:lang w:val="en-GB"/>
    </w:rPr>
  </w:style>
  <w:style w:type="paragraph" w:styleId="IntenseQuote">
    <w:name w:val="Intense Quote"/>
    <w:basedOn w:val="Normal"/>
    <w:next w:val="Normal"/>
    <w:link w:val="IntenseQuoteChar"/>
    <w:uiPriority w:val="30"/>
    <w:qFormat/>
    <w:rsid w:val="007D4801"/>
    <w:pPr>
      <w:pBdr>
        <w:top w:val="single" w:sz="4" w:space="10" w:color="4F81BD" w:themeColor="accent1"/>
        <w:bottom w:val="single" w:sz="4" w:space="10" w:color="4F81BD" w:themeColor="accent1"/>
      </w:pBdr>
      <w:spacing w:before="360" w:after="360"/>
      <w:ind w:left="864" w:right="864"/>
      <w:jc w:val="center"/>
    </w:pPr>
    <w:rPr>
      <w:i/>
      <w:iCs/>
      <w:color w:val="4F81BD" w:themeColor="accent1"/>
      <w:lang w:val="en-GB" w:eastAsia="en-US"/>
    </w:rPr>
  </w:style>
  <w:style w:type="character" w:customStyle="1" w:styleId="IntenseQuoteChar">
    <w:name w:val="Intense Quote Char"/>
    <w:basedOn w:val="DefaultParagraphFont"/>
    <w:link w:val="IntenseQuote"/>
    <w:uiPriority w:val="30"/>
    <w:rsid w:val="007D4801"/>
    <w:rPr>
      <w:rFonts w:cs="Times New Roman"/>
      <w:i/>
      <w:iCs/>
      <w:color w:val="4F81BD" w:themeColor="accent1"/>
      <w:lang w:val="en-GB" w:eastAsia="en-US"/>
    </w:rPr>
  </w:style>
  <w:style w:type="character" w:styleId="IntenseReference">
    <w:name w:val="Intense Reference"/>
    <w:basedOn w:val="DefaultParagraphFont"/>
    <w:uiPriority w:val="32"/>
    <w:qFormat/>
    <w:rsid w:val="007D4801"/>
    <w:rPr>
      <w:b/>
      <w:bCs/>
      <w:smallCaps/>
      <w:color w:val="4F81BD" w:themeColor="accent1"/>
      <w:spacing w:val="5"/>
      <w:lang w:val="en-GB"/>
    </w:rPr>
  </w:style>
  <w:style w:type="table" w:styleId="LightGrid">
    <w:name w:val="Light Grid"/>
    <w:basedOn w:val="TableNormal"/>
    <w:uiPriority w:val="62"/>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7D4801"/>
    <w:rPr>
      <w:rFonts w:asciiTheme="minorHAnsi" w:eastAsiaTheme="minorHAnsi" w:hAnsiTheme="minorHAnsi" w:cstheme="minorBidi"/>
      <w:color w:val="000000" w:themeColor="text1" w:themeShade="BF"/>
      <w:kern w:val="2"/>
      <w:lang w:val="en-CA"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D4801"/>
    <w:rPr>
      <w:rFonts w:asciiTheme="minorHAnsi" w:eastAsiaTheme="minorHAnsi" w:hAnsiTheme="minorHAnsi" w:cstheme="minorBidi"/>
      <w:color w:val="365F91" w:themeColor="accent1" w:themeShade="BF"/>
      <w:kern w:val="2"/>
      <w:lang w:val="en-CA"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7D4801"/>
    <w:rPr>
      <w:rFonts w:asciiTheme="minorHAnsi" w:eastAsiaTheme="minorHAnsi" w:hAnsiTheme="minorHAnsi" w:cstheme="minorBidi"/>
      <w:color w:val="943634" w:themeColor="accent2" w:themeShade="BF"/>
      <w:kern w:val="2"/>
      <w:lang w:val="en-CA"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7D4801"/>
    <w:rPr>
      <w:rFonts w:asciiTheme="minorHAnsi" w:eastAsiaTheme="minorHAnsi" w:hAnsiTheme="minorHAnsi" w:cstheme="minorBidi"/>
      <w:color w:val="76923C" w:themeColor="accent3" w:themeShade="BF"/>
      <w:kern w:val="2"/>
      <w:lang w:val="en-CA"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7D4801"/>
    <w:rPr>
      <w:rFonts w:asciiTheme="minorHAnsi" w:eastAsiaTheme="minorHAnsi" w:hAnsiTheme="minorHAnsi" w:cstheme="minorBidi"/>
      <w:color w:val="5F497A" w:themeColor="accent4" w:themeShade="BF"/>
      <w:kern w:val="2"/>
      <w:lang w:val="en-CA"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7D4801"/>
    <w:rPr>
      <w:rFonts w:asciiTheme="minorHAnsi" w:eastAsiaTheme="minorHAnsi" w:hAnsiTheme="minorHAnsi" w:cstheme="minorBidi"/>
      <w:color w:val="31849B" w:themeColor="accent5" w:themeShade="BF"/>
      <w:kern w:val="2"/>
      <w:lang w:val="en-CA"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7D4801"/>
    <w:rPr>
      <w:rFonts w:asciiTheme="minorHAnsi" w:eastAsiaTheme="minorHAnsi" w:hAnsiTheme="minorHAnsi" w:cstheme="minorBidi"/>
      <w:color w:val="E36C0A" w:themeColor="accent6" w:themeShade="BF"/>
      <w:kern w:val="2"/>
      <w:lang w:val="en-CA"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locked/>
    <w:rsid w:val="007D4801"/>
    <w:rPr>
      <w:lang w:val="en-GB"/>
    </w:rPr>
  </w:style>
  <w:style w:type="paragraph" w:styleId="List2">
    <w:name w:val="List 2"/>
    <w:basedOn w:val="Normal"/>
    <w:uiPriority w:val="99"/>
    <w:semiHidden/>
    <w:unhideWhenUsed/>
    <w:locked/>
    <w:rsid w:val="007D4801"/>
    <w:pPr>
      <w:ind w:left="720" w:hanging="360"/>
      <w:contextualSpacing/>
    </w:pPr>
    <w:rPr>
      <w:lang w:val="en-GB" w:eastAsia="en-US"/>
    </w:rPr>
  </w:style>
  <w:style w:type="paragraph" w:styleId="List3">
    <w:name w:val="List 3"/>
    <w:basedOn w:val="Normal"/>
    <w:uiPriority w:val="99"/>
    <w:semiHidden/>
    <w:unhideWhenUsed/>
    <w:locked/>
    <w:rsid w:val="007D4801"/>
    <w:pPr>
      <w:ind w:left="1080" w:hanging="360"/>
      <w:contextualSpacing/>
    </w:pPr>
    <w:rPr>
      <w:lang w:val="en-GB" w:eastAsia="en-US"/>
    </w:rPr>
  </w:style>
  <w:style w:type="paragraph" w:styleId="List4">
    <w:name w:val="List 4"/>
    <w:basedOn w:val="Normal"/>
    <w:uiPriority w:val="99"/>
    <w:semiHidden/>
    <w:unhideWhenUsed/>
    <w:locked/>
    <w:rsid w:val="007D4801"/>
    <w:pPr>
      <w:ind w:left="1440" w:hanging="360"/>
      <w:contextualSpacing/>
    </w:pPr>
    <w:rPr>
      <w:lang w:val="en-GB" w:eastAsia="en-US"/>
    </w:rPr>
  </w:style>
  <w:style w:type="paragraph" w:styleId="List5">
    <w:name w:val="List 5"/>
    <w:basedOn w:val="Normal"/>
    <w:uiPriority w:val="99"/>
    <w:semiHidden/>
    <w:unhideWhenUsed/>
    <w:locked/>
    <w:rsid w:val="007D4801"/>
    <w:pPr>
      <w:ind w:left="1800" w:hanging="360"/>
      <w:contextualSpacing/>
    </w:pPr>
    <w:rPr>
      <w:lang w:val="en-GB" w:eastAsia="en-US"/>
    </w:rPr>
  </w:style>
  <w:style w:type="paragraph" w:styleId="ListBullet">
    <w:name w:val="List Bullet"/>
    <w:basedOn w:val="Normal"/>
    <w:uiPriority w:val="99"/>
    <w:semiHidden/>
    <w:unhideWhenUsed/>
    <w:locked/>
    <w:rsid w:val="007D4801"/>
    <w:pPr>
      <w:tabs>
        <w:tab w:val="num" w:pos="360"/>
      </w:tabs>
      <w:ind w:left="360" w:hanging="360"/>
      <w:contextualSpacing/>
    </w:pPr>
    <w:rPr>
      <w:lang w:val="en-GB" w:eastAsia="en-US"/>
    </w:rPr>
  </w:style>
  <w:style w:type="paragraph" w:styleId="ListBullet2">
    <w:name w:val="List Bullet 2"/>
    <w:basedOn w:val="Normal"/>
    <w:uiPriority w:val="99"/>
    <w:semiHidden/>
    <w:unhideWhenUsed/>
    <w:locked/>
    <w:rsid w:val="007D4801"/>
    <w:pPr>
      <w:tabs>
        <w:tab w:val="num" w:pos="643"/>
      </w:tabs>
      <w:ind w:left="643" w:hanging="360"/>
      <w:contextualSpacing/>
    </w:pPr>
    <w:rPr>
      <w:lang w:val="en-GB" w:eastAsia="en-US"/>
    </w:rPr>
  </w:style>
  <w:style w:type="paragraph" w:styleId="ListBullet3">
    <w:name w:val="List Bullet 3"/>
    <w:basedOn w:val="Normal"/>
    <w:uiPriority w:val="99"/>
    <w:semiHidden/>
    <w:unhideWhenUsed/>
    <w:locked/>
    <w:rsid w:val="007D4801"/>
    <w:pPr>
      <w:tabs>
        <w:tab w:val="num" w:pos="926"/>
      </w:tabs>
      <w:ind w:left="926" w:hanging="360"/>
      <w:contextualSpacing/>
    </w:pPr>
    <w:rPr>
      <w:lang w:val="en-GB" w:eastAsia="en-US"/>
    </w:rPr>
  </w:style>
  <w:style w:type="paragraph" w:styleId="ListBullet4">
    <w:name w:val="List Bullet 4"/>
    <w:basedOn w:val="Normal"/>
    <w:uiPriority w:val="99"/>
    <w:semiHidden/>
    <w:unhideWhenUsed/>
    <w:locked/>
    <w:rsid w:val="007D4801"/>
    <w:pPr>
      <w:tabs>
        <w:tab w:val="num" w:pos="1209"/>
      </w:tabs>
      <w:ind w:left="1209" w:hanging="360"/>
      <w:contextualSpacing/>
    </w:pPr>
    <w:rPr>
      <w:lang w:val="en-GB" w:eastAsia="en-US"/>
    </w:rPr>
  </w:style>
  <w:style w:type="paragraph" w:styleId="ListBullet5">
    <w:name w:val="List Bullet 5"/>
    <w:basedOn w:val="Normal"/>
    <w:uiPriority w:val="99"/>
    <w:semiHidden/>
    <w:unhideWhenUsed/>
    <w:locked/>
    <w:rsid w:val="007D4801"/>
    <w:pPr>
      <w:tabs>
        <w:tab w:val="num" w:pos="1492"/>
      </w:tabs>
      <w:ind w:left="1492" w:hanging="360"/>
      <w:contextualSpacing/>
    </w:pPr>
    <w:rPr>
      <w:lang w:val="en-GB" w:eastAsia="en-US"/>
    </w:rPr>
  </w:style>
  <w:style w:type="paragraph" w:styleId="ListContinue">
    <w:name w:val="List Continue"/>
    <w:basedOn w:val="Normal"/>
    <w:uiPriority w:val="99"/>
    <w:semiHidden/>
    <w:unhideWhenUsed/>
    <w:locked/>
    <w:rsid w:val="007D4801"/>
    <w:pPr>
      <w:spacing w:after="120"/>
      <w:ind w:left="360"/>
      <w:contextualSpacing/>
    </w:pPr>
    <w:rPr>
      <w:lang w:val="en-GB" w:eastAsia="en-US"/>
    </w:rPr>
  </w:style>
  <w:style w:type="paragraph" w:styleId="ListContinue2">
    <w:name w:val="List Continue 2"/>
    <w:basedOn w:val="Normal"/>
    <w:uiPriority w:val="99"/>
    <w:semiHidden/>
    <w:unhideWhenUsed/>
    <w:locked/>
    <w:rsid w:val="007D4801"/>
    <w:pPr>
      <w:spacing w:after="120"/>
      <w:ind w:left="720"/>
      <w:contextualSpacing/>
    </w:pPr>
    <w:rPr>
      <w:lang w:val="en-GB" w:eastAsia="en-US"/>
    </w:rPr>
  </w:style>
  <w:style w:type="paragraph" w:styleId="ListContinue3">
    <w:name w:val="List Continue 3"/>
    <w:basedOn w:val="Normal"/>
    <w:uiPriority w:val="99"/>
    <w:semiHidden/>
    <w:unhideWhenUsed/>
    <w:locked/>
    <w:rsid w:val="007D4801"/>
    <w:pPr>
      <w:spacing w:after="120"/>
      <w:ind w:left="1080"/>
      <w:contextualSpacing/>
    </w:pPr>
    <w:rPr>
      <w:lang w:val="en-GB" w:eastAsia="en-US"/>
    </w:rPr>
  </w:style>
  <w:style w:type="paragraph" w:styleId="ListContinue4">
    <w:name w:val="List Continue 4"/>
    <w:basedOn w:val="Normal"/>
    <w:uiPriority w:val="99"/>
    <w:semiHidden/>
    <w:unhideWhenUsed/>
    <w:locked/>
    <w:rsid w:val="007D4801"/>
    <w:pPr>
      <w:spacing w:after="120"/>
      <w:ind w:left="1440"/>
      <w:contextualSpacing/>
    </w:pPr>
    <w:rPr>
      <w:lang w:val="en-GB" w:eastAsia="en-US"/>
    </w:rPr>
  </w:style>
  <w:style w:type="paragraph" w:styleId="ListContinue5">
    <w:name w:val="List Continue 5"/>
    <w:basedOn w:val="Normal"/>
    <w:uiPriority w:val="99"/>
    <w:semiHidden/>
    <w:unhideWhenUsed/>
    <w:locked/>
    <w:rsid w:val="007D4801"/>
    <w:pPr>
      <w:spacing w:after="120"/>
      <w:ind w:left="1800"/>
      <w:contextualSpacing/>
    </w:pPr>
    <w:rPr>
      <w:lang w:val="en-GB" w:eastAsia="en-US"/>
    </w:rPr>
  </w:style>
  <w:style w:type="paragraph" w:styleId="ListNumber">
    <w:name w:val="List Number"/>
    <w:basedOn w:val="Normal"/>
    <w:uiPriority w:val="99"/>
    <w:semiHidden/>
    <w:unhideWhenUsed/>
    <w:locked/>
    <w:rsid w:val="007D4801"/>
    <w:pPr>
      <w:tabs>
        <w:tab w:val="num" w:pos="360"/>
      </w:tabs>
      <w:ind w:left="360" w:hanging="360"/>
      <w:contextualSpacing/>
    </w:pPr>
    <w:rPr>
      <w:lang w:val="en-GB" w:eastAsia="en-US"/>
    </w:rPr>
  </w:style>
  <w:style w:type="paragraph" w:styleId="ListNumber2">
    <w:name w:val="List Number 2"/>
    <w:basedOn w:val="Normal"/>
    <w:uiPriority w:val="99"/>
    <w:semiHidden/>
    <w:unhideWhenUsed/>
    <w:locked/>
    <w:rsid w:val="007D4801"/>
    <w:pPr>
      <w:tabs>
        <w:tab w:val="num" w:pos="643"/>
      </w:tabs>
      <w:ind w:left="643" w:hanging="360"/>
      <w:contextualSpacing/>
    </w:pPr>
    <w:rPr>
      <w:lang w:val="en-GB" w:eastAsia="en-US"/>
    </w:rPr>
  </w:style>
  <w:style w:type="paragraph" w:styleId="ListNumber5">
    <w:name w:val="List Number 5"/>
    <w:basedOn w:val="Normal"/>
    <w:uiPriority w:val="99"/>
    <w:semiHidden/>
    <w:unhideWhenUsed/>
    <w:locked/>
    <w:rsid w:val="007D4801"/>
    <w:pPr>
      <w:tabs>
        <w:tab w:val="num" w:pos="1800"/>
      </w:tabs>
      <w:ind w:left="1800" w:hanging="360"/>
      <w:contextualSpacing/>
    </w:pPr>
    <w:rPr>
      <w:lang w:val="en-GB" w:eastAsia="en-US"/>
    </w:rPr>
  </w:style>
  <w:style w:type="table" w:styleId="ListTable1Light">
    <w:name w:val="List Table 1 Light"/>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D4801"/>
    <w:rPr>
      <w:rFonts w:asciiTheme="minorHAnsi" w:eastAsiaTheme="minorHAnsi" w:hAnsiTheme="minorHAnsi" w:cstheme="minorBidi"/>
      <w:color w:val="FFFFFF" w:themeColor="background1"/>
      <w:kern w:val="2"/>
      <w:lang w:val="en-CA" w:eastAsia="en-US"/>
      <w14:ligatures w14:val="standardContextual"/>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D4801"/>
    <w:rPr>
      <w:rFonts w:asciiTheme="minorHAnsi" w:eastAsiaTheme="minorHAnsi" w:hAnsiTheme="minorHAnsi" w:cstheme="minorBidi"/>
      <w:color w:val="365F91" w:themeColor="accent1" w:themeShade="BF"/>
      <w:kern w:val="2"/>
      <w:lang w:val="en-CA" w:eastAsia="en-US"/>
      <w14:ligatures w14:val="standardContextual"/>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7D4801"/>
    <w:rPr>
      <w:rFonts w:asciiTheme="minorHAnsi" w:eastAsiaTheme="minorHAnsi" w:hAnsiTheme="minorHAnsi" w:cstheme="minorBidi"/>
      <w:color w:val="943634" w:themeColor="accent2" w:themeShade="BF"/>
      <w:kern w:val="2"/>
      <w:lang w:val="en-CA" w:eastAsia="en-US"/>
      <w14:ligatures w14:val="standardContextual"/>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7D4801"/>
    <w:rPr>
      <w:rFonts w:asciiTheme="minorHAnsi" w:eastAsiaTheme="minorHAnsi" w:hAnsiTheme="minorHAnsi" w:cstheme="minorBidi"/>
      <w:color w:val="76923C" w:themeColor="accent3" w:themeShade="BF"/>
      <w:kern w:val="2"/>
      <w:lang w:val="en-CA" w:eastAsia="en-US"/>
      <w14:ligatures w14:val="standardContextual"/>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7D4801"/>
    <w:rPr>
      <w:rFonts w:asciiTheme="minorHAnsi" w:eastAsiaTheme="minorHAnsi" w:hAnsiTheme="minorHAnsi" w:cstheme="minorBidi"/>
      <w:color w:val="5F497A" w:themeColor="accent4" w:themeShade="BF"/>
      <w:kern w:val="2"/>
      <w:lang w:val="en-CA" w:eastAsia="en-US"/>
      <w14:ligatures w14:val="standardContextual"/>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7D4801"/>
    <w:rPr>
      <w:rFonts w:asciiTheme="minorHAnsi" w:eastAsiaTheme="minorHAnsi" w:hAnsiTheme="minorHAnsi" w:cstheme="minorBidi"/>
      <w:color w:val="31849B" w:themeColor="accent5" w:themeShade="BF"/>
      <w:kern w:val="2"/>
      <w:lang w:val="en-CA" w:eastAsia="en-US"/>
      <w14:ligatures w14:val="standardContextual"/>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7D4801"/>
    <w:rPr>
      <w:rFonts w:asciiTheme="minorHAnsi" w:eastAsiaTheme="minorHAnsi" w:hAnsiTheme="minorHAnsi" w:cstheme="minorBidi"/>
      <w:color w:val="E36C0A" w:themeColor="accent6" w:themeShade="BF"/>
      <w:kern w:val="2"/>
      <w:lang w:val="en-CA" w:eastAsia="en-US"/>
      <w14:ligatures w14:val="standardContextual"/>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D4801"/>
    <w:rPr>
      <w:rFonts w:asciiTheme="minorHAnsi" w:eastAsiaTheme="minorHAnsi" w:hAnsiTheme="minorHAnsi" w:cstheme="minorBidi"/>
      <w:color w:val="365F91" w:themeColor="accent1"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D4801"/>
    <w:rPr>
      <w:rFonts w:asciiTheme="minorHAnsi" w:eastAsiaTheme="minorHAnsi" w:hAnsiTheme="minorHAnsi" w:cstheme="minorBidi"/>
      <w:color w:val="943634" w:themeColor="accent2"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D4801"/>
    <w:rPr>
      <w:rFonts w:asciiTheme="minorHAnsi" w:eastAsiaTheme="minorHAnsi" w:hAnsiTheme="minorHAnsi" w:cstheme="minorBidi"/>
      <w:color w:val="76923C" w:themeColor="accent3"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D4801"/>
    <w:rPr>
      <w:rFonts w:asciiTheme="minorHAnsi" w:eastAsiaTheme="minorHAnsi" w:hAnsiTheme="minorHAnsi" w:cstheme="minorBidi"/>
      <w:color w:val="5F497A" w:themeColor="accent4"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D4801"/>
    <w:rPr>
      <w:rFonts w:asciiTheme="minorHAnsi" w:eastAsiaTheme="minorHAnsi" w:hAnsiTheme="minorHAnsi" w:cstheme="minorBidi"/>
      <w:color w:val="31849B" w:themeColor="accent5"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D4801"/>
    <w:rPr>
      <w:rFonts w:asciiTheme="minorHAnsi" w:eastAsiaTheme="minorHAnsi" w:hAnsiTheme="minorHAnsi" w:cstheme="minorBidi"/>
      <w:color w:val="E36C0A" w:themeColor="accent6" w:themeShade="BF"/>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locked/>
    <w:rsid w:val="007D480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Times New Roman"/>
      <w:sz w:val="20"/>
      <w:szCs w:val="20"/>
      <w:lang w:val="en-GB" w:eastAsia="en-US"/>
    </w:rPr>
  </w:style>
  <w:style w:type="character" w:customStyle="1" w:styleId="MacroTextChar">
    <w:name w:val="Macro Text Char"/>
    <w:basedOn w:val="DefaultParagraphFont"/>
    <w:link w:val="MacroText"/>
    <w:uiPriority w:val="99"/>
    <w:semiHidden/>
    <w:rsid w:val="007D4801"/>
    <w:rPr>
      <w:rFonts w:ascii="Consolas" w:hAnsi="Consolas" w:cs="Times New Roman"/>
      <w:sz w:val="20"/>
      <w:szCs w:val="20"/>
      <w:lang w:val="en-GB" w:eastAsia="en-US"/>
    </w:rPr>
  </w:style>
  <w:style w:type="table" w:styleId="MediumGrid1">
    <w:name w:val="Medium Grid 1"/>
    <w:basedOn w:val="TableNormal"/>
    <w:uiPriority w:val="67"/>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7D4801"/>
    <w:rPr>
      <w:rFonts w:asciiTheme="minorHAnsi" w:eastAsiaTheme="minorHAnsi" w:hAnsiTheme="minorHAnsi" w:cstheme="minorBidi"/>
      <w:color w:val="000000" w:themeColor="text1"/>
      <w:kern w:val="2"/>
      <w:lang w:val="en-CA" w:eastAsia="en-US"/>
      <w14:ligatures w14:val="standardContextual"/>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D4801"/>
    <w:rPr>
      <w:rFonts w:asciiTheme="majorHAnsi" w:eastAsiaTheme="majorEastAsia" w:hAnsiTheme="majorHAnsi" w:cstheme="majorBidi"/>
      <w:color w:val="000000" w:themeColor="text1"/>
      <w:kern w:val="2"/>
      <w:lang w:val="en-CA" w:eastAsia="en-US"/>
      <w14:ligatures w14:val="standardContextu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7D4801"/>
    <w:rPr>
      <w:color w:val="2B579A"/>
      <w:shd w:val="clear" w:color="auto" w:fill="E1DFDD"/>
      <w:lang w:val="en-GB"/>
    </w:rPr>
  </w:style>
  <w:style w:type="paragraph" w:styleId="MessageHeader">
    <w:name w:val="Message Header"/>
    <w:basedOn w:val="Normal"/>
    <w:link w:val="MessageHeaderChar"/>
    <w:uiPriority w:val="99"/>
    <w:semiHidden/>
    <w:unhideWhenUsed/>
    <w:locked/>
    <w:rsid w:val="007D480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lang w:val="en-GB" w:eastAsia="en-US"/>
    </w:rPr>
  </w:style>
  <w:style w:type="character" w:customStyle="1" w:styleId="MessageHeaderChar">
    <w:name w:val="Message Header Char"/>
    <w:basedOn w:val="DefaultParagraphFont"/>
    <w:link w:val="MessageHeader"/>
    <w:uiPriority w:val="99"/>
    <w:semiHidden/>
    <w:rsid w:val="007D4801"/>
    <w:rPr>
      <w:rFonts w:asciiTheme="majorHAnsi" w:eastAsiaTheme="majorEastAsia" w:hAnsiTheme="majorHAnsi" w:cstheme="majorBidi"/>
      <w:sz w:val="24"/>
      <w:szCs w:val="24"/>
      <w:shd w:val="pct20" w:color="auto" w:fill="auto"/>
      <w:lang w:val="en-GB" w:eastAsia="en-US"/>
    </w:rPr>
  </w:style>
  <w:style w:type="paragraph" w:styleId="NoSpacing">
    <w:name w:val="No Spacing"/>
    <w:uiPriority w:val="1"/>
    <w:qFormat/>
    <w:rsid w:val="007D4801"/>
    <w:pPr>
      <w:tabs>
        <w:tab w:val="left" w:pos="567"/>
        <w:tab w:val="left" w:pos="1134"/>
        <w:tab w:val="left" w:pos="1701"/>
        <w:tab w:val="left" w:pos="2268"/>
      </w:tabs>
      <w:jc w:val="both"/>
    </w:pPr>
    <w:rPr>
      <w:rFonts w:cs="Times New Roman"/>
      <w:lang w:val="en-GB" w:eastAsia="en-US"/>
    </w:rPr>
  </w:style>
  <w:style w:type="paragraph" w:styleId="NormalWeb">
    <w:name w:val="Normal (Web)"/>
    <w:basedOn w:val="Normal"/>
    <w:uiPriority w:val="99"/>
    <w:unhideWhenUsed/>
    <w:locked/>
    <w:rsid w:val="007D4801"/>
    <w:rPr>
      <w:sz w:val="24"/>
      <w:szCs w:val="24"/>
      <w:lang w:val="en-GB" w:eastAsia="en-US"/>
    </w:rPr>
  </w:style>
  <w:style w:type="paragraph" w:styleId="NormalIndent">
    <w:name w:val="Normal Indent"/>
    <w:basedOn w:val="Normal"/>
    <w:uiPriority w:val="99"/>
    <w:semiHidden/>
    <w:unhideWhenUsed/>
    <w:locked/>
    <w:rsid w:val="007D4801"/>
    <w:pPr>
      <w:ind w:left="720"/>
    </w:pPr>
    <w:rPr>
      <w:lang w:val="en-GB" w:eastAsia="en-US"/>
    </w:rPr>
  </w:style>
  <w:style w:type="paragraph" w:styleId="NoteHeading">
    <w:name w:val="Note Heading"/>
    <w:basedOn w:val="Normal"/>
    <w:next w:val="Normal"/>
    <w:link w:val="NoteHeadingChar"/>
    <w:uiPriority w:val="99"/>
    <w:semiHidden/>
    <w:unhideWhenUsed/>
    <w:locked/>
    <w:rsid w:val="007D4801"/>
    <w:rPr>
      <w:lang w:val="en-GB" w:eastAsia="en-US"/>
    </w:rPr>
  </w:style>
  <w:style w:type="character" w:customStyle="1" w:styleId="NoteHeadingChar">
    <w:name w:val="Note Heading Char"/>
    <w:basedOn w:val="DefaultParagraphFont"/>
    <w:link w:val="NoteHeading"/>
    <w:uiPriority w:val="99"/>
    <w:semiHidden/>
    <w:rsid w:val="007D4801"/>
    <w:rPr>
      <w:rFonts w:cs="Times New Roman"/>
      <w:lang w:val="en-GB" w:eastAsia="en-US"/>
    </w:rPr>
  </w:style>
  <w:style w:type="character" w:styleId="PageNumber">
    <w:name w:val="page number"/>
    <w:basedOn w:val="DefaultParagraphFont"/>
    <w:uiPriority w:val="99"/>
    <w:semiHidden/>
    <w:unhideWhenUsed/>
    <w:locked/>
    <w:rsid w:val="007D4801"/>
    <w:rPr>
      <w:lang w:val="en-GB"/>
    </w:rPr>
  </w:style>
  <w:style w:type="table" w:styleId="PlainTable1">
    <w:name w:val="Plain Table 1"/>
    <w:basedOn w:val="TableNormal"/>
    <w:uiPriority w:val="41"/>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D4801"/>
    <w:rPr>
      <w:rFonts w:asciiTheme="minorHAnsi" w:eastAsiaTheme="minorHAnsi" w:hAnsiTheme="minorHAnsi" w:cstheme="minorBidi"/>
      <w:kern w:val="2"/>
      <w:lang w:val="en-CA" w:eastAsia="en-US"/>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D4801"/>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locked/>
    <w:rsid w:val="007D4801"/>
    <w:rPr>
      <w:rFonts w:ascii="Consolas" w:hAnsi="Consolas"/>
      <w:sz w:val="21"/>
      <w:szCs w:val="21"/>
      <w:lang w:val="en-GB" w:eastAsia="en-US"/>
    </w:rPr>
  </w:style>
  <w:style w:type="character" w:customStyle="1" w:styleId="PlainTextChar">
    <w:name w:val="Plain Text Char"/>
    <w:basedOn w:val="DefaultParagraphFont"/>
    <w:link w:val="PlainText"/>
    <w:uiPriority w:val="99"/>
    <w:semiHidden/>
    <w:rsid w:val="007D4801"/>
    <w:rPr>
      <w:rFonts w:ascii="Consolas" w:hAnsi="Consolas" w:cs="Times New Roman"/>
      <w:sz w:val="21"/>
      <w:szCs w:val="21"/>
      <w:lang w:val="en-GB" w:eastAsia="en-US"/>
    </w:rPr>
  </w:style>
  <w:style w:type="paragraph" w:styleId="Quote">
    <w:name w:val="Quote"/>
    <w:basedOn w:val="Normal"/>
    <w:next w:val="Normal"/>
    <w:link w:val="QuoteChar"/>
    <w:uiPriority w:val="29"/>
    <w:qFormat/>
    <w:rsid w:val="007D4801"/>
    <w:pPr>
      <w:spacing w:before="200" w:after="160"/>
      <w:ind w:left="864" w:right="864"/>
      <w:jc w:val="center"/>
    </w:pPr>
    <w:rPr>
      <w:i/>
      <w:iCs/>
      <w:color w:val="404040" w:themeColor="text1" w:themeTint="BF"/>
      <w:lang w:val="en-GB" w:eastAsia="en-US"/>
    </w:rPr>
  </w:style>
  <w:style w:type="character" w:customStyle="1" w:styleId="QuoteChar">
    <w:name w:val="Quote Char"/>
    <w:basedOn w:val="DefaultParagraphFont"/>
    <w:link w:val="Quote"/>
    <w:uiPriority w:val="29"/>
    <w:rsid w:val="007D4801"/>
    <w:rPr>
      <w:rFonts w:cs="Times New Roman"/>
      <w:i/>
      <w:iCs/>
      <w:color w:val="404040" w:themeColor="text1" w:themeTint="BF"/>
      <w:lang w:val="en-GB" w:eastAsia="en-US"/>
    </w:rPr>
  </w:style>
  <w:style w:type="paragraph" w:styleId="Salutation">
    <w:name w:val="Salutation"/>
    <w:basedOn w:val="Normal"/>
    <w:next w:val="Normal"/>
    <w:link w:val="SalutationChar"/>
    <w:uiPriority w:val="99"/>
    <w:semiHidden/>
    <w:unhideWhenUsed/>
    <w:locked/>
    <w:rsid w:val="007D4801"/>
    <w:rPr>
      <w:lang w:val="en-GB" w:eastAsia="en-US"/>
    </w:rPr>
  </w:style>
  <w:style w:type="character" w:customStyle="1" w:styleId="SalutationChar">
    <w:name w:val="Salutation Char"/>
    <w:basedOn w:val="DefaultParagraphFont"/>
    <w:link w:val="Salutation"/>
    <w:uiPriority w:val="99"/>
    <w:semiHidden/>
    <w:rsid w:val="007D4801"/>
    <w:rPr>
      <w:rFonts w:cs="Times New Roman"/>
      <w:lang w:val="en-GB" w:eastAsia="en-US"/>
    </w:rPr>
  </w:style>
  <w:style w:type="paragraph" w:styleId="Signature">
    <w:name w:val="Signature"/>
    <w:basedOn w:val="Normal"/>
    <w:link w:val="SignatureChar"/>
    <w:uiPriority w:val="99"/>
    <w:semiHidden/>
    <w:unhideWhenUsed/>
    <w:locked/>
    <w:rsid w:val="007D4801"/>
    <w:pPr>
      <w:ind w:left="4320"/>
    </w:pPr>
    <w:rPr>
      <w:lang w:val="en-GB" w:eastAsia="en-US"/>
    </w:rPr>
  </w:style>
  <w:style w:type="character" w:customStyle="1" w:styleId="SignatureChar">
    <w:name w:val="Signature Char"/>
    <w:basedOn w:val="DefaultParagraphFont"/>
    <w:link w:val="Signature"/>
    <w:uiPriority w:val="99"/>
    <w:semiHidden/>
    <w:rsid w:val="007D4801"/>
    <w:rPr>
      <w:rFonts w:cs="Times New Roman"/>
      <w:lang w:val="en-GB" w:eastAsia="en-US"/>
    </w:rPr>
  </w:style>
  <w:style w:type="character" w:styleId="SmartHyperlink">
    <w:name w:val="Smart Hyperlink"/>
    <w:basedOn w:val="DefaultParagraphFont"/>
    <w:uiPriority w:val="99"/>
    <w:semiHidden/>
    <w:unhideWhenUsed/>
    <w:rsid w:val="007D4801"/>
    <w:rPr>
      <w:u w:val="dotted"/>
      <w:lang w:val="en-GB"/>
    </w:rPr>
  </w:style>
  <w:style w:type="character" w:customStyle="1" w:styleId="SmartLink1">
    <w:name w:val="SmartLink1"/>
    <w:basedOn w:val="DefaultParagraphFont"/>
    <w:uiPriority w:val="99"/>
    <w:semiHidden/>
    <w:unhideWhenUsed/>
    <w:rsid w:val="007D4801"/>
    <w:rPr>
      <w:color w:val="0000FF"/>
      <w:u w:val="single"/>
      <w:shd w:val="clear" w:color="auto" w:fill="F3F2F1"/>
      <w:lang w:val="en-GB"/>
    </w:rPr>
  </w:style>
  <w:style w:type="character" w:styleId="Strong">
    <w:name w:val="Strong"/>
    <w:basedOn w:val="DefaultParagraphFont"/>
    <w:uiPriority w:val="22"/>
    <w:qFormat/>
    <w:locked/>
    <w:rsid w:val="007D4801"/>
    <w:rPr>
      <w:b/>
      <w:bCs/>
      <w:lang w:val="en-GB"/>
    </w:rPr>
  </w:style>
  <w:style w:type="character" w:styleId="SubtleEmphasis">
    <w:name w:val="Subtle Emphasis"/>
    <w:basedOn w:val="DefaultParagraphFont"/>
    <w:uiPriority w:val="19"/>
    <w:qFormat/>
    <w:rsid w:val="007D4801"/>
    <w:rPr>
      <w:i/>
      <w:iCs/>
      <w:color w:val="404040" w:themeColor="text1" w:themeTint="BF"/>
      <w:lang w:val="en-GB"/>
    </w:rPr>
  </w:style>
  <w:style w:type="character" w:styleId="SubtleReference">
    <w:name w:val="Subtle Reference"/>
    <w:basedOn w:val="DefaultParagraphFont"/>
    <w:uiPriority w:val="31"/>
    <w:qFormat/>
    <w:rsid w:val="007D4801"/>
    <w:rPr>
      <w:smallCaps/>
      <w:color w:val="5A5A5A" w:themeColor="text1" w:themeTint="A5"/>
      <w:lang w:val="en-GB"/>
    </w:rPr>
  </w:style>
  <w:style w:type="table" w:styleId="Table3Deffects1">
    <w:name w:val="Table 3D effects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color w:val="000080"/>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color w:val="FFFFFF"/>
      <w:kern w:val="2"/>
      <w:lang w:val="en-CA" w:eastAsia="en-US"/>
      <w14:ligatures w14:val="standardContextual"/>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b/>
      <w:bCs/>
      <w:kern w:val="2"/>
      <w:lang w:val="en-CA" w:eastAsia="en-US"/>
      <w14:ligatures w14:val="standardContextual"/>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b/>
      <w:bCs/>
      <w:kern w:val="2"/>
      <w:lang w:val="en-CA"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b/>
      <w:bCs/>
      <w:kern w:val="2"/>
      <w:lang w:val="en-CA" w:eastAsia="en-US"/>
      <w14:ligatures w14:val="standardContextual"/>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b/>
      <w:bCs/>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D4801"/>
    <w:rPr>
      <w:rFonts w:asciiTheme="minorHAnsi" w:eastAsiaTheme="minorHAnsi" w:hAnsiTheme="minorHAnsi" w:cstheme="minorBidi"/>
      <w:kern w:val="2"/>
      <w:lang w:val="en-CA" w:eastAsia="en-US"/>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locked/>
    <w:rsid w:val="007D4801"/>
    <w:pPr>
      <w:tabs>
        <w:tab w:val="clear" w:pos="567"/>
        <w:tab w:val="clear" w:pos="1134"/>
        <w:tab w:val="clear" w:pos="1701"/>
        <w:tab w:val="clear" w:pos="2268"/>
      </w:tabs>
      <w:ind w:left="220" w:hanging="220"/>
    </w:pPr>
    <w:rPr>
      <w:lang w:val="en-GB" w:eastAsia="en-US"/>
    </w:rPr>
  </w:style>
  <w:style w:type="paragraph" w:styleId="TableofFigures">
    <w:name w:val="table of figures"/>
    <w:basedOn w:val="Normal"/>
    <w:next w:val="Normal"/>
    <w:uiPriority w:val="99"/>
    <w:semiHidden/>
    <w:unhideWhenUsed/>
    <w:locked/>
    <w:rsid w:val="007D4801"/>
    <w:pPr>
      <w:tabs>
        <w:tab w:val="clear" w:pos="567"/>
        <w:tab w:val="clear" w:pos="1134"/>
        <w:tab w:val="clear" w:pos="1701"/>
        <w:tab w:val="clear" w:pos="2268"/>
      </w:tabs>
    </w:pPr>
    <w:rPr>
      <w:lang w:val="en-GB" w:eastAsia="en-US"/>
    </w:rPr>
  </w:style>
  <w:style w:type="table" w:styleId="TableProfessional">
    <w:name w:val="Table Professional"/>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locked/>
    <w:rsid w:val="007D4801"/>
    <w:pPr>
      <w:tabs>
        <w:tab w:val="left" w:pos="567"/>
        <w:tab w:val="left" w:pos="1134"/>
        <w:tab w:val="left" w:pos="1701"/>
        <w:tab w:val="left" w:pos="2268"/>
      </w:tabs>
      <w:jc w:val="both"/>
    </w:pPr>
    <w:rPr>
      <w:rFonts w:asciiTheme="minorHAnsi" w:eastAsiaTheme="minorHAnsi" w:hAnsiTheme="minorHAnsi" w:cstheme="minorBidi"/>
      <w:kern w:val="2"/>
      <w:lang w:val="en-CA" w:eastAsia="en-US"/>
      <w14:ligatures w14:val="standardContextu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locked/>
    <w:rsid w:val="007D4801"/>
    <w:pPr>
      <w:spacing w:before="120"/>
    </w:pPr>
    <w:rPr>
      <w:rFonts w:asciiTheme="majorHAnsi" w:eastAsiaTheme="majorEastAsia" w:hAnsiTheme="majorHAnsi" w:cstheme="majorBidi"/>
      <w:b/>
      <w:bCs/>
      <w:sz w:val="24"/>
      <w:szCs w:val="24"/>
      <w:lang w:val="en-GB" w:eastAsia="en-US"/>
    </w:rPr>
  </w:style>
  <w:style w:type="paragraph" w:styleId="TOC1">
    <w:name w:val="toc 1"/>
    <w:basedOn w:val="CBDNormal"/>
    <w:next w:val="Normal"/>
    <w:autoRedefine/>
    <w:uiPriority w:val="39"/>
    <w:unhideWhenUsed/>
    <w:locked/>
    <w:rsid w:val="000A7467"/>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576" w:hanging="576"/>
      <w:jc w:val="left"/>
    </w:pPr>
    <w:rPr>
      <w:rFonts w:eastAsiaTheme="minorEastAsia"/>
      <w:b/>
      <w:noProof/>
      <w:szCs w:val="20"/>
      <w:lang w:val="en-GB" w:eastAsia="en-US"/>
    </w:rPr>
  </w:style>
  <w:style w:type="paragraph" w:styleId="TOC2">
    <w:name w:val="toc 2"/>
    <w:basedOn w:val="CBDNormal"/>
    <w:next w:val="Normal"/>
    <w:uiPriority w:val="39"/>
    <w:unhideWhenUsed/>
    <w:locked/>
    <w:rsid w:val="007D480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eastAsia="en-US"/>
    </w:rPr>
  </w:style>
  <w:style w:type="paragraph" w:styleId="TOC3">
    <w:name w:val="toc 3"/>
    <w:basedOn w:val="CBDNormal"/>
    <w:next w:val="Normal"/>
    <w:uiPriority w:val="39"/>
    <w:unhideWhenUsed/>
    <w:locked/>
    <w:rsid w:val="007D480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eastAsia="en-US"/>
    </w:rPr>
  </w:style>
  <w:style w:type="paragraph" w:styleId="TOC4">
    <w:name w:val="toc 4"/>
    <w:basedOn w:val="CBDNormal"/>
    <w:next w:val="Normal"/>
    <w:uiPriority w:val="39"/>
    <w:unhideWhenUsed/>
    <w:locked/>
    <w:rsid w:val="007D480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eastAsia="en-US"/>
    </w:rPr>
  </w:style>
  <w:style w:type="paragraph" w:styleId="TOC5">
    <w:name w:val="toc 5"/>
    <w:basedOn w:val="CBDNormal"/>
    <w:next w:val="Normal"/>
    <w:uiPriority w:val="39"/>
    <w:locked/>
    <w:rsid w:val="007D480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eastAsia="en-US"/>
    </w:rPr>
  </w:style>
  <w:style w:type="paragraph" w:styleId="TOC6">
    <w:name w:val="toc 6"/>
    <w:basedOn w:val="Normal"/>
    <w:next w:val="Normal"/>
    <w:semiHidden/>
    <w:locked/>
    <w:rsid w:val="007D48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eastAsia="en-US"/>
    </w:rPr>
  </w:style>
  <w:style w:type="paragraph" w:styleId="TOC7">
    <w:name w:val="toc 7"/>
    <w:basedOn w:val="Normal"/>
    <w:next w:val="Normal"/>
    <w:autoRedefine/>
    <w:semiHidden/>
    <w:locked/>
    <w:rsid w:val="007D48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eastAsia="en-US"/>
    </w:rPr>
  </w:style>
  <w:style w:type="paragraph" w:styleId="TOC8">
    <w:name w:val="toc 8"/>
    <w:basedOn w:val="Normal"/>
    <w:next w:val="Normal"/>
    <w:autoRedefine/>
    <w:semiHidden/>
    <w:locked/>
    <w:rsid w:val="007D48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eastAsia="en-US"/>
    </w:rPr>
  </w:style>
  <w:style w:type="paragraph" w:styleId="TOC9">
    <w:name w:val="toc 9"/>
    <w:basedOn w:val="Normal"/>
    <w:next w:val="Normal"/>
    <w:autoRedefine/>
    <w:semiHidden/>
    <w:locked/>
    <w:rsid w:val="007D480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eastAsia="en-US"/>
    </w:rPr>
  </w:style>
  <w:style w:type="paragraph" w:styleId="TOCHeading">
    <w:name w:val="TOC Heading"/>
    <w:basedOn w:val="Heading1"/>
    <w:next w:val="Normal"/>
    <w:uiPriority w:val="39"/>
    <w:semiHidden/>
    <w:unhideWhenUsed/>
    <w:qFormat/>
    <w:rsid w:val="007D4801"/>
    <w:pPr>
      <w:tabs>
        <w:tab w:val="left" w:pos="567"/>
      </w:tabs>
      <w:spacing w:after="0"/>
      <w:jc w:val="both"/>
      <w:outlineLvl w:val="9"/>
    </w:pPr>
    <w:rPr>
      <w:rFonts w:asciiTheme="majorHAnsi" w:eastAsiaTheme="majorEastAsia" w:hAnsiTheme="majorHAnsi" w:cstheme="majorBidi"/>
      <w:b w:val="0"/>
      <w:bCs w:val="0"/>
      <w:color w:val="365F91" w:themeColor="accent1" w:themeShade="BF"/>
      <w:kern w:val="0"/>
      <w:sz w:val="32"/>
      <w:lang w:val="en-GB" w:eastAsia="en-US"/>
    </w:rPr>
  </w:style>
  <w:style w:type="paragraph" w:customStyle="1" w:styleId="msonormal0">
    <w:name w:val="msonormal"/>
    <w:basedOn w:val="Normal"/>
    <w:rsid w:val="007D4801"/>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CA"/>
    </w:rPr>
  </w:style>
  <w:style w:type="paragraph" w:customStyle="1" w:styleId="xl65">
    <w:name w:val="xl65"/>
    <w:basedOn w:val="Normal"/>
    <w:rsid w:val="007D4801"/>
    <w:pP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66">
    <w:name w:val="xl66"/>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7">
    <w:name w:val="xl67"/>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68">
    <w:name w:val="xl68"/>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69">
    <w:name w:val="xl69"/>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GB" w:eastAsia="en-CA"/>
    </w:rPr>
  </w:style>
  <w:style w:type="paragraph" w:customStyle="1" w:styleId="xl70">
    <w:name w:val="xl70"/>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1">
    <w:name w:val="xl71"/>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GB" w:eastAsia="en-CA"/>
    </w:rPr>
  </w:style>
  <w:style w:type="paragraph" w:customStyle="1" w:styleId="xl72">
    <w:name w:val="xl72"/>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color w:val="FF0000"/>
      <w:sz w:val="18"/>
      <w:szCs w:val="18"/>
      <w:lang w:val="en-GB" w:eastAsia="en-CA"/>
    </w:rPr>
  </w:style>
  <w:style w:type="paragraph" w:customStyle="1" w:styleId="xl73">
    <w:name w:val="xl73"/>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4">
    <w:name w:val="xl74"/>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GB" w:eastAsia="en-CA"/>
    </w:rPr>
  </w:style>
  <w:style w:type="paragraph" w:customStyle="1" w:styleId="xl75">
    <w:name w:val="xl75"/>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color w:val="000000"/>
      <w:sz w:val="18"/>
      <w:szCs w:val="18"/>
      <w:lang w:val="en-GB" w:eastAsia="en-CA"/>
    </w:rPr>
  </w:style>
  <w:style w:type="paragraph" w:customStyle="1" w:styleId="xl76">
    <w:name w:val="xl76"/>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7">
    <w:name w:val="xl77"/>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GB" w:eastAsia="en-CA"/>
    </w:rPr>
  </w:style>
  <w:style w:type="paragraph" w:customStyle="1" w:styleId="xl78">
    <w:name w:val="xl78"/>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79">
    <w:name w:val="xl79"/>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xl80">
    <w:name w:val="xl80"/>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GB" w:eastAsia="en-CA"/>
    </w:rPr>
  </w:style>
  <w:style w:type="paragraph" w:customStyle="1" w:styleId="AFCorNNormal">
    <w:name w:val="AF_CorNNormal"/>
    <w:basedOn w:val="Normal"/>
    <w:unhideWhenUsed/>
    <w:rsid w:val="007D4801"/>
    <w:pPr>
      <w:jc w:val="left"/>
    </w:pPr>
    <w:rPr>
      <w:lang w:val="en-GB" w:eastAsia="en-US"/>
    </w:rPr>
  </w:style>
  <w:style w:type="paragraph" w:customStyle="1" w:styleId="AFCorNBold">
    <w:name w:val="AF_CorNBold"/>
    <w:basedOn w:val="AFCorNNormal"/>
    <w:next w:val="AFCorNNormal"/>
    <w:unhideWhenUsed/>
    <w:qFormat/>
    <w:rsid w:val="007D4801"/>
    <w:rPr>
      <w:b/>
    </w:rPr>
  </w:style>
  <w:style w:type="paragraph" w:customStyle="1" w:styleId="AFCorN12Bold">
    <w:name w:val="AF_CorN12Bold"/>
    <w:basedOn w:val="AFCorNNormal"/>
    <w:next w:val="AFCorNNormal"/>
    <w:unhideWhenUsed/>
    <w:qFormat/>
    <w:rsid w:val="007D4801"/>
    <w:rPr>
      <w:b/>
      <w:sz w:val="24"/>
    </w:rPr>
  </w:style>
  <w:style w:type="paragraph" w:customStyle="1" w:styleId="xl63">
    <w:name w:val="xl63"/>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GB" w:eastAsia="en-CA"/>
    </w:rPr>
  </w:style>
  <w:style w:type="paragraph" w:customStyle="1" w:styleId="xl64">
    <w:name w:val="xl64"/>
    <w:basedOn w:val="Normal"/>
    <w:rsid w:val="007D4801"/>
    <w:pP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val="en-GB" w:eastAsia="en-CA"/>
    </w:rPr>
  </w:style>
  <w:style w:type="paragraph" w:customStyle="1" w:styleId="xl81">
    <w:name w:val="xl81"/>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GB" w:eastAsia="en-CA"/>
    </w:rPr>
  </w:style>
  <w:style w:type="paragraph" w:customStyle="1" w:styleId="xl82">
    <w:name w:val="xl82"/>
    <w:basedOn w:val="Normal"/>
    <w:rsid w:val="007D4801"/>
    <w:pPr>
      <w:pBdr>
        <w:top w:val="single" w:sz="4" w:space="0" w:color="auto"/>
        <w:lef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6"/>
      <w:szCs w:val="16"/>
      <w:lang w:val="en-GB" w:eastAsia="en-CA"/>
    </w:rPr>
  </w:style>
  <w:style w:type="paragraph" w:customStyle="1" w:styleId="xl83">
    <w:name w:val="xl83"/>
    <w:basedOn w:val="Normal"/>
    <w:rsid w:val="007D4801"/>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GB" w:eastAsia="en-CA"/>
    </w:rPr>
  </w:style>
  <w:style w:type="paragraph" w:customStyle="1" w:styleId="xl84">
    <w:name w:val="xl84"/>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GB" w:eastAsia="en-CA"/>
    </w:rPr>
  </w:style>
  <w:style w:type="paragraph" w:customStyle="1" w:styleId="xl85">
    <w:name w:val="xl85"/>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GB" w:eastAsia="en-CA"/>
    </w:rPr>
  </w:style>
  <w:style w:type="paragraph" w:customStyle="1" w:styleId="xl86">
    <w:name w:val="xl86"/>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sz w:val="16"/>
      <w:szCs w:val="16"/>
      <w:lang w:val="en-GB" w:eastAsia="en-CA"/>
    </w:rPr>
  </w:style>
  <w:style w:type="paragraph" w:customStyle="1" w:styleId="xl87">
    <w:name w:val="xl87"/>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FF0000"/>
      <w:sz w:val="18"/>
      <w:szCs w:val="18"/>
      <w:lang w:val="en-GB" w:eastAsia="en-CA"/>
    </w:rPr>
  </w:style>
  <w:style w:type="paragraph" w:customStyle="1" w:styleId="xl88">
    <w:name w:val="xl88"/>
    <w:basedOn w:val="Normal"/>
    <w:rsid w:val="007D4801"/>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sz w:val="18"/>
      <w:szCs w:val="18"/>
      <w:lang w:val="en-GB" w:eastAsia="en-CA"/>
    </w:rPr>
  </w:style>
  <w:style w:type="character" w:styleId="SmartLink">
    <w:name w:val="Smart Link"/>
    <w:basedOn w:val="DefaultParagraphFont"/>
    <w:uiPriority w:val="99"/>
    <w:semiHidden/>
    <w:unhideWhenUsed/>
    <w:rsid w:val="007D4801"/>
    <w:rPr>
      <w:color w:val="0000FF"/>
      <w:u w:val="single"/>
      <w:shd w:val="clear" w:color="auto" w:fill="F3F2F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447130">
      <w:marLeft w:val="0"/>
      <w:marRight w:val="0"/>
      <w:marTop w:val="0"/>
      <w:marBottom w:val="0"/>
      <w:divBdr>
        <w:top w:val="none" w:sz="0" w:space="0" w:color="auto"/>
        <w:left w:val="none" w:sz="0" w:space="0" w:color="auto"/>
        <w:bottom w:val="none" w:sz="0" w:space="0" w:color="auto"/>
        <w:right w:val="none" w:sz="0" w:space="0" w:color="auto"/>
      </w:divBdr>
    </w:div>
    <w:div w:id="242447131">
      <w:marLeft w:val="0"/>
      <w:marRight w:val="0"/>
      <w:marTop w:val="0"/>
      <w:marBottom w:val="0"/>
      <w:divBdr>
        <w:top w:val="none" w:sz="0" w:space="0" w:color="auto"/>
        <w:left w:val="none" w:sz="0" w:space="0" w:color="auto"/>
        <w:bottom w:val="none" w:sz="0" w:space="0" w:color="auto"/>
        <w:right w:val="none" w:sz="0" w:space="0" w:color="auto"/>
      </w:divBdr>
    </w:div>
    <w:div w:id="581571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5" TargetMode="External"/><Relationship Id="rId117" Type="http://schemas.openxmlformats.org/officeDocument/2006/relationships/theme" Target="theme/theme1.xml"/><Relationship Id="rId21" Type="http://schemas.openxmlformats.org/officeDocument/2006/relationships/hyperlink" Target="https://www.cbd.int/doc/decisions/cop-15/cop-15-dec-08-zh.pdf" TargetMode="External"/><Relationship Id="rId42" Type="http://schemas.openxmlformats.org/officeDocument/2006/relationships/hyperlink" Target="https://www.cbd.int/doc/decisions/np-mop-03/np-mop-03-dec-01-zh.pdf" TargetMode="External"/><Relationship Id="rId47" Type="http://schemas.openxmlformats.org/officeDocument/2006/relationships/hyperlink" Target="https://www.cbd.int/doc/decisions/np-mop-01/np-mop-01-dec-04-zh.pdf" TargetMode="External"/><Relationship Id="rId63" Type="http://schemas.openxmlformats.org/officeDocument/2006/relationships/hyperlink" Target="https://www.cbd.int/doc/decisions/np-mop-05/np-mop-05-dec-09-zh.pdf" TargetMode="External"/><Relationship Id="rId68" Type="http://schemas.openxmlformats.org/officeDocument/2006/relationships/hyperlink" Target="https://www.cbd.int/doc/notifications/2024/ntf-2024-092-abs-bs-en.pdf" TargetMode="External"/><Relationship Id="rId84" Type="http://schemas.openxmlformats.org/officeDocument/2006/relationships/hyperlink" Target="https://www.cbd.int/documents/CBD/NP/MOP/5/L3" TargetMode="External"/><Relationship Id="rId89" Type="http://schemas.openxmlformats.org/officeDocument/2006/relationships/hyperlink" Target="https://www.cbd.int/documents/CBD/NP/MOP/5/8" TargetMode="External"/><Relationship Id="rId112" Type="http://schemas.openxmlformats.org/officeDocument/2006/relationships/header" Target="header1.xml"/><Relationship Id="rId16" Type="http://schemas.openxmlformats.org/officeDocument/2006/relationships/hyperlink" Target="https://www.cbd.int/doc/decisions/cop-15/cop-15-dec-07-zh.pdf" TargetMode="External"/><Relationship Id="rId107" Type="http://schemas.openxmlformats.org/officeDocument/2006/relationships/hyperlink" Target="https://www.cbd.int/decisions/np-mop/?m=np-mop-05" TargetMode="External"/><Relationship Id="rId11" Type="http://schemas.openxmlformats.org/officeDocument/2006/relationships/hyperlink" Target="https://www.cbd.int/doc/decisions/cop-15/cop-15-dec-04-zh.pdf" TargetMode="External"/><Relationship Id="rId32" Type="http://schemas.openxmlformats.org/officeDocument/2006/relationships/hyperlink" Target="https://www.cbd.int/abs/text/articles?sec=abs-06" TargetMode="External"/><Relationship Id="rId37" Type="http://schemas.openxmlformats.org/officeDocument/2006/relationships/hyperlink" Target="https://www.cbd.int/abs/text/articles?sec=abs-23" TargetMode="External"/><Relationship Id="rId53" Type="http://schemas.openxmlformats.org/officeDocument/2006/relationships/hyperlink" Target="https://www.cbd.int/doc/decisions/cop-16/cop-16-dec-01-zh.pdf" TargetMode="External"/><Relationship Id="rId58" Type="http://schemas.openxmlformats.org/officeDocument/2006/relationships/hyperlink" Target="https://www.cbd.int/doc/recommendations/sbi-03/sbi-03-rec-16-zh.pdf" TargetMode="External"/><Relationship Id="rId74" Type="http://schemas.openxmlformats.org/officeDocument/2006/relationships/hyperlink" Target="https://www.cbd.int/decisions/np-mop/?m=np-mop-05" TargetMode="External"/><Relationship Id="rId79" Type="http://schemas.openxmlformats.org/officeDocument/2006/relationships/hyperlink" Target="https://www.cbd.int/documents/CBD/NP/MOP/5/L4" TargetMode="External"/><Relationship Id="rId102" Type="http://schemas.openxmlformats.org/officeDocument/2006/relationships/hyperlink" Target="https://www.cbd.int/decisions/np-mop/?m=np-mop-05" TargetMode="External"/><Relationship Id="rId5" Type="http://schemas.openxmlformats.org/officeDocument/2006/relationships/webSettings" Target="webSettings.xml"/><Relationship Id="rId90" Type="http://schemas.openxmlformats.org/officeDocument/2006/relationships/hyperlink" Target="https://www.cbd.int/documents/CBD/NP/MOP/5/L11" TargetMode="External"/><Relationship Id="rId95" Type="http://schemas.openxmlformats.org/officeDocument/2006/relationships/hyperlink" Target="https://www.cbd.int/decisions/np-mop/?m=np-mop-05" TargetMode="External"/><Relationship Id="rId22" Type="http://schemas.openxmlformats.org/officeDocument/2006/relationships/hyperlink" Target="https://www.cbd.int/abs/text/articles?sec=abs-22" TargetMode="External"/><Relationship Id="rId27" Type="http://schemas.openxmlformats.org/officeDocument/2006/relationships/hyperlink" Target="https://www.cbd.int/abs/text/articles?sec=abs-31" TargetMode="External"/><Relationship Id="rId43" Type="http://schemas.openxmlformats.org/officeDocument/2006/relationships/hyperlink" Target="https://www.cbd.int/doc/decisions/np-mop-04/np-mop-04-dec-03-zh.pdf" TargetMode="External"/><Relationship Id="rId48" Type="http://schemas.openxmlformats.org/officeDocument/2006/relationships/hyperlink" Target="https://www.cbd.int/doc/decisions/np-mop-03/np-mop-03-dec-01-zh.pdf" TargetMode="External"/><Relationship Id="rId64" Type="http://schemas.openxmlformats.org/officeDocument/2006/relationships/hyperlink" Target="https://www.cbd.int/doc/decisions/cop-16/cop-16-dec-29-zh.pdf" TargetMode="External"/><Relationship Id="rId69" Type="http://schemas.openxmlformats.org/officeDocument/2006/relationships/hyperlink" Target="https://www.cbd.int/documents/CBD/NP/MOP/5/L2" TargetMode="External"/><Relationship Id="rId113" Type="http://schemas.openxmlformats.org/officeDocument/2006/relationships/header" Target="header2.xml"/><Relationship Id="rId80" Type="http://schemas.openxmlformats.org/officeDocument/2006/relationships/hyperlink" Target="https://www.cbd.int/documents/CBD/NP/MOP/5/L4" TargetMode="External"/><Relationship Id="rId85" Type="http://schemas.openxmlformats.org/officeDocument/2006/relationships/hyperlink" Target="https://www.cbd.int/decisions/np-mop/?m=np-mop-05" TargetMode="External"/><Relationship Id="rId12" Type="http://schemas.openxmlformats.org/officeDocument/2006/relationships/hyperlink" Target="https://www.cbd.int/doc/decisions/cop-15/cop-15-dec-06-zh.pdf" TargetMode="External"/><Relationship Id="rId17" Type="http://schemas.openxmlformats.org/officeDocument/2006/relationships/hyperlink" Target="https://www.cbd.int/doc/decisions/cop-15/cop-15-dec-08-zh.pdf" TargetMode="External"/><Relationship Id="rId33" Type="http://schemas.openxmlformats.org/officeDocument/2006/relationships/hyperlink" Target="https://www.cbd.int/abs/text/articles?sec=abs-07" TargetMode="External"/><Relationship Id="rId38" Type="http://schemas.openxmlformats.org/officeDocument/2006/relationships/hyperlink" Target="https://www.cbd.int/doc/decisions/np-mop-03/np-mop-03-dec-03-zh.pdf" TargetMode="External"/><Relationship Id="rId59" Type="http://schemas.openxmlformats.org/officeDocument/2006/relationships/hyperlink" Target="https://www.cbd.int/doc/decisions/np-mop-04/np-mop-04-dec-09-ZH.pdf" TargetMode="External"/><Relationship Id="rId103" Type="http://schemas.openxmlformats.org/officeDocument/2006/relationships/hyperlink" Target="https://www.cbd.int/documents/CBD/NP/MOP/5/L13" TargetMode="External"/><Relationship Id="rId108" Type="http://schemas.openxmlformats.org/officeDocument/2006/relationships/hyperlink" Target="https://www.cbd.int/documents/CBD/NP/MOP/5/L7" TargetMode="External"/><Relationship Id="rId54" Type="http://schemas.openxmlformats.org/officeDocument/2006/relationships/hyperlink" Target="https://www.cbd.int/doc/decisions/cop-16/cop-16-dec-32-zh.pdf" TargetMode="External"/><Relationship Id="rId70" Type="http://schemas.openxmlformats.org/officeDocument/2006/relationships/hyperlink" Target="https://www.cbd.int/documents/CBD/NP/MOP/5/L2" TargetMode="External"/><Relationship Id="rId75" Type="http://schemas.openxmlformats.org/officeDocument/2006/relationships/hyperlink" Target="https://www.cbd.int/decisions/np-mop/?m=np-mop-05" TargetMode="External"/><Relationship Id="rId91" Type="http://schemas.openxmlformats.org/officeDocument/2006/relationships/hyperlink" Target="https://www.cbd.int/documents/CBD/NP/MOP/5/L11" TargetMode="External"/><Relationship Id="rId96" Type="http://schemas.openxmlformats.org/officeDocument/2006/relationships/hyperlink" Target="https://www.cbd.int/documents/CBD/NP/MOP/5/2"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cbd.int/abs/text/articles?sec=abs-21" TargetMode="External"/><Relationship Id="rId28" Type="http://schemas.openxmlformats.org/officeDocument/2006/relationships/hyperlink" Target="https://www.cbd.int/abs/text/articles?sec=abs-15" TargetMode="External"/><Relationship Id="rId49" Type="http://schemas.openxmlformats.org/officeDocument/2006/relationships/hyperlink" Target="https://absch.cbd.int/en/kb/tags/abs/First-National-Report-on-the-Implementation-of-the-Nagoya-Protocol/66199bba4defc2994ae886d7" TargetMode="External"/><Relationship Id="rId114"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hyperlink" Target="https://www.cbd.int/abs/text/articles?sec=abs-05" TargetMode="External"/><Relationship Id="rId44" Type="http://schemas.openxmlformats.org/officeDocument/2006/relationships/hyperlink" Target="https://www.cbd.int/doc/decisions/np-mop-04/np-mop-04-dec-06-zh.pdf" TargetMode="External"/><Relationship Id="rId52" Type="http://schemas.openxmlformats.org/officeDocument/2006/relationships/hyperlink" Target="https://www.cbd.int/doc/decisions/np-mop-04/np-mop-04-dec-05-zh.pdf" TargetMode="External"/><Relationship Id="rId60" Type="http://schemas.openxmlformats.org/officeDocument/2006/relationships/hyperlink" Target="https://www.cbd.int/documents/CBD/SBI/4/11" TargetMode="External"/><Relationship Id="rId65" Type="http://schemas.openxmlformats.org/officeDocument/2006/relationships/hyperlink" Target="https://www.cbd.int/doc/decisions/np-mop-04/np-mop-04-dec-06-zh.pdf" TargetMode="External"/><Relationship Id="rId73" Type="http://schemas.openxmlformats.org/officeDocument/2006/relationships/hyperlink" Target="https://www.cbd.int/documents/CBD/NP/MOP/5/L15" TargetMode="External"/><Relationship Id="rId78" Type="http://schemas.openxmlformats.org/officeDocument/2006/relationships/hyperlink" Target="https://www.cbd.int/decisions/np-mop/?m=np-mop-05" TargetMode="External"/><Relationship Id="rId81" Type="http://schemas.openxmlformats.org/officeDocument/2006/relationships/hyperlink" Target="https://www.cbd.int/decisions/np-mop/?m=np-mop-05" TargetMode="External"/><Relationship Id="rId86" Type="http://schemas.openxmlformats.org/officeDocument/2006/relationships/hyperlink" Target="https://www.cbd.int/documents/CBD/NP/MOP/5/L5" TargetMode="External"/><Relationship Id="rId94" Type="http://schemas.openxmlformats.org/officeDocument/2006/relationships/hyperlink" Target="https://www.cbd.int/documents/CBD/NP/MOP/5/L9" TargetMode="External"/><Relationship Id="rId99" Type="http://schemas.openxmlformats.org/officeDocument/2006/relationships/hyperlink" Target="https://www.cbd.int/decisions/np-mop/?m=np-mop-05" TargetMode="External"/><Relationship Id="rId101" Type="http://schemas.openxmlformats.org/officeDocument/2006/relationships/hyperlink" Target="https://www.cbd.int/documents/CBD/NP/MOP/5/L6"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cbd.int/abs/text/articles?sec=abs-21" TargetMode="External"/><Relationship Id="rId18" Type="http://schemas.openxmlformats.org/officeDocument/2006/relationships/hyperlink" Target="https://www.cbd.int/doc/decisions/cop-15/cop-15-dec-11-zh.pdf" TargetMode="External"/><Relationship Id="rId39" Type="http://schemas.openxmlformats.org/officeDocument/2006/relationships/hyperlink" Target="https://www.cbd.int/doc/decisions/np-mop-03/np-mop-03-dec-03-zh.pdf" TargetMode="External"/><Relationship Id="rId109" Type="http://schemas.openxmlformats.org/officeDocument/2006/relationships/hyperlink" Target="https://www.cbd.int/documents/CBD/NP/MOP/5/L7" TargetMode="External"/><Relationship Id="rId34" Type="http://schemas.openxmlformats.org/officeDocument/2006/relationships/hyperlink" Target="https://www.cbd.int/abs/text/articles?sec=abs-12" TargetMode="External"/><Relationship Id="rId50" Type="http://schemas.openxmlformats.org/officeDocument/2006/relationships/hyperlink" Target="https://www.cbd.int/doc/decisions/np-mop-03/np-mop-03-dec-01-zh.pdf" TargetMode="External"/><Relationship Id="rId55" Type="http://schemas.openxmlformats.org/officeDocument/2006/relationships/hyperlink" Target="https://www.cbd.int/documents/CBD/COP/16/INF/3/REV1" TargetMode="External"/><Relationship Id="rId76" Type="http://schemas.openxmlformats.org/officeDocument/2006/relationships/hyperlink" Target="https://www.cbd.int/documents/CBD/NP/MOP/5/L10" TargetMode="External"/><Relationship Id="rId97" Type="http://schemas.openxmlformats.org/officeDocument/2006/relationships/hyperlink" Target="https://www.cbd.int/documents/CBD/NP/MOP/5/L12" TargetMode="External"/><Relationship Id="rId104" Type="http://schemas.openxmlformats.org/officeDocument/2006/relationships/hyperlink" Target="https://www.cbd.int/decisions/np-mop/?m=np-mop-05" TargetMode="External"/><Relationship Id="rId7" Type="http://schemas.openxmlformats.org/officeDocument/2006/relationships/endnotes" Target="endnotes.xml"/><Relationship Id="rId71" Type="http://schemas.openxmlformats.org/officeDocument/2006/relationships/hyperlink" Target="https://www.cbd.int/decisions/np-mop/?m=np-mop-05" TargetMode="External"/><Relationship Id="rId92" Type="http://schemas.openxmlformats.org/officeDocument/2006/relationships/hyperlink" Target="https://www.cbd.int/decisions/np-mop/?m=np-mop-05" TargetMode="External"/><Relationship Id="rId2" Type="http://schemas.openxmlformats.org/officeDocument/2006/relationships/numbering" Target="numbering.xml"/><Relationship Id="rId29" Type="http://schemas.openxmlformats.org/officeDocument/2006/relationships/hyperlink" Target="https://www.cbd.int/abs/text/articles?sec=abs-16" TargetMode="External"/><Relationship Id="rId24" Type="http://schemas.openxmlformats.org/officeDocument/2006/relationships/hyperlink" Target="https://www.cbd.int/abs/text/articles/?sec=abs-22" TargetMode="External"/><Relationship Id="rId40" Type="http://schemas.openxmlformats.org/officeDocument/2006/relationships/hyperlink" Target="https://www.cbd.int/doc/decisions/np-mop-03/np-mop-03-dec-03-zh.pdf" TargetMode="External"/><Relationship Id="rId45" Type="http://schemas.openxmlformats.org/officeDocument/2006/relationships/hyperlink" Target="https://www.cbd.int/doc/decisions/cop-15/cop-15-dec-09-zh.pdf" TargetMode="External"/><Relationship Id="rId66" Type="http://schemas.openxmlformats.org/officeDocument/2006/relationships/hyperlink" Target="https://www.cbd.int/decisions/cop/?m=cop-16" TargetMode="External"/><Relationship Id="rId87" Type="http://schemas.openxmlformats.org/officeDocument/2006/relationships/hyperlink" Target="https://www.cbd.int/documents/CBD/NP/MOP/5/L5" TargetMode="External"/><Relationship Id="rId110" Type="http://schemas.openxmlformats.org/officeDocument/2006/relationships/hyperlink" Target="https://www.cbd.int/decisions/np-mop/?m=np-mop-05" TargetMode="External"/><Relationship Id="rId115" Type="http://schemas.openxmlformats.org/officeDocument/2006/relationships/footer" Target="footer2.xml"/><Relationship Id="rId61" Type="http://schemas.openxmlformats.org/officeDocument/2006/relationships/hyperlink" Target="https://www.cbd.int/recommendations/sbi/?m=sbi-04" TargetMode="External"/><Relationship Id="rId82" Type="http://schemas.openxmlformats.org/officeDocument/2006/relationships/hyperlink" Target="https://www.cbd.int/documents/CBD/NP/MOP/5/L3" TargetMode="External"/><Relationship Id="rId19" Type="http://schemas.openxmlformats.org/officeDocument/2006/relationships/hyperlink" Target="https://www.cbd.int/abs/text/articles?sec=abs-22" TargetMode="External"/><Relationship Id="rId14" Type="http://schemas.openxmlformats.org/officeDocument/2006/relationships/hyperlink" Target="https://www.cbd.int/abs/text/articles?sec=abs-22" TargetMode="External"/><Relationship Id="rId30" Type="http://schemas.openxmlformats.org/officeDocument/2006/relationships/hyperlink" Target="https://www.cbd.int/abs/text/articles?sec=abs-17" TargetMode="External"/><Relationship Id="rId35" Type="http://schemas.openxmlformats.org/officeDocument/2006/relationships/hyperlink" Target="https://www.cbd.int/abs/text/articles?sec=abs-08" TargetMode="External"/><Relationship Id="rId56" Type="http://schemas.openxmlformats.org/officeDocument/2006/relationships/hyperlink" Target="https://www.cbd.int/doc/decisions/cop-16/cop-16-dec-32-zh.pdf" TargetMode="External"/><Relationship Id="rId77" Type="http://schemas.openxmlformats.org/officeDocument/2006/relationships/hyperlink" Target="https://www.cbd.int/documents/CBD/NP/MOP/5/L10" TargetMode="External"/><Relationship Id="rId100" Type="http://schemas.openxmlformats.org/officeDocument/2006/relationships/hyperlink" Target="https://www.cbd.int/documents/CBD/NP/MOP/5/L6" TargetMode="External"/><Relationship Id="rId105" Type="http://schemas.openxmlformats.org/officeDocument/2006/relationships/hyperlink" Target="https://www.cbd.int/documents/CBD/NP/MOP/5/L8" TargetMode="External"/><Relationship Id="rId8" Type="http://schemas.openxmlformats.org/officeDocument/2006/relationships/image" Target="media/image1.emf"/><Relationship Id="rId51" Type="http://schemas.openxmlformats.org/officeDocument/2006/relationships/hyperlink" Target="https://www.cbd.int/doc/decisions/np-mop-04/np-mop-04-dec-03-zh.pdf" TargetMode="External"/><Relationship Id="rId72" Type="http://schemas.openxmlformats.org/officeDocument/2006/relationships/hyperlink" Target="https://www.cbd.int/documents/CBD/NP/MOP/5/L14/REV1" TargetMode="External"/><Relationship Id="rId93" Type="http://schemas.openxmlformats.org/officeDocument/2006/relationships/hyperlink" Target="https://www.cbd.int/documents/CBD/NP/MOP/5/L9" TargetMode="External"/><Relationship Id="rId98" Type="http://schemas.openxmlformats.org/officeDocument/2006/relationships/hyperlink" Target="https://www.cbd.int/documents/CBD/NP/MOP/5/L12" TargetMode="External"/><Relationship Id="rId3" Type="http://schemas.openxmlformats.org/officeDocument/2006/relationships/styles" Target="styles.xml"/><Relationship Id="rId25" Type="http://schemas.openxmlformats.org/officeDocument/2006/relationships/hyperlink" Target="https://www.cbd.int/abs/text/articles/?sec=abs-22" TargetMode="External"/><Relationship Id="rId46" Type="http://schemas.openxmlformats.org/officeDocument/2006/relationships/hyperlink" Target="https://www.cbd.int/doc/decisions/np-mop-03/np-mop-03-dec-01-zh.pdf" TargetMode="External"/><Relationship Id="rId67" Type="http://schemas.openxmlformats.org/officeDocument/2006/relationships/hyperlink" Target="https://www.cbd.int/documents/CBD/NP/MOP/5/1/ADD5" TargetMode="External"/><Relationship Id="rId116" Type="http://schemas.openxmlformats.org/officeDocument/2006/relationships/fontTable" Target="fontTable.xml"/><Relationship Id="rId20" Type="http://schemas.openxmlformats.org/officeDocument/2006/relationships/hyperlink" Target="https://www.cbd.int/abs/text/articles?sec=abs-25" TargetMode="External"/><Relationship Id="rId41" Type="http://schemas.openxmlformats.org/officeDocument/2006/relationships/hyperlink" Target="https://www.cbd.int/doc/decisions/np-mop-02/np-mop-02-dec-04-zh.pdf" TargetMode="External"/><Relationship Id="rId62" Type="http://schemas.openxmlformats.org/officeDocument/2006/relationships/hyperlink" Target="https://www.cbd.int/doc/decisions/np-mop-03/np-mop-03-dec-11-zh.pdf" TargetMode="External"/><Relationship Id="rId83" Type="http://schemas.openxmlformats.org/officeDocument/2006/relationships/hyperlink" Target="https://www.cbd.int/documents/CBD/NP/MOP/5/L3" TargetMode="External"/><Relationship Id="rId88" Type="http://schemas.openxmlformats.org/officeDocument/2006/relationships/hyperlink" Target="https://www.cbd.int/decisions/np-mop/?m=np-mop-05" TargetMode="External"/><Relationship Id="rId111" Type="http://schemas.openxmlformats.org/officeDocument/2006/relationships/hyperlink" Target="https://www.cbd.int/decisions/cop/?m=cop-16" TargetMode="External"/><Relationship Id="rId15" Type="http://schemas.openxmlformats.org/officeDocument/2006/relationships/hyperlink" Target="https://www.cbd.int/doc/decisions/np-mop-04/np-mop-04-dec-07-zh.pdf" TargetMode="External"/><Relationship Id="rId36" Type="http://schemas.openxmlformats.org/officeDocument/2006/relationships/hyperlink" Target="https://www.cbd.int/convention/articles/default.shtml?a=cbd-16" TargetMode="External"/><Relationship Id="rId57" Type="http://schemas.openxmlformats.org/officeDocument/2006/relationships/hyperlink" Target="https://www.cbd.int/doc/recommendations/sbi-03/sbi-03-rec-16-zh.pdf" TargetMode="External"/><Relationship Id="rId106" Type="http://schemas.openxmlformats.org/officeDocument/2006/relationships/hyperlink" Target="https://www.cbd.int/documents/CBD/NP/MOP/5/L8"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absch.cbd.int/en/database/resource/16B113CB-CC86-0008-4D4B-4B29E846B83C?_gl=1*1i3za3z*_ga*MjA3Nzk3NDU0LjE2NjI0NzA1MzQ.*_ga_7S1TPRE7F5*MTcwNjgwOTkxMC4zNTUuMS4xNzA2ODA5OTIzLjQ3LjAuMA" TargetMode="External"/><Relationship Id="rId21" Type="http://schemas.openxmlformats.org/officeDocument/2006/relationships/hyperlink" Target="https://www.cbd.int/decisions/cop/?m=cop-15" TargetMode="External"/><Relationship Id="rId42" Type="http://schemas.openxmlformats.org/officeDocument/2006/relationships/hyperlink" Target="https://www.cbd.int/documents/CBD/NP/MOP/5/WGII/L1" TargetMode="External"/><Relationship Id="rId47" Type="http://schemas.openxmlformats.org/officeDocument/2006/relationships/hyperlink" Target="https://www.cbd.int/documents/CBD/COP/16/1/ADD4" TargetMode="External"/><Relationship Id="rId63" Type="http://schemas.openxmlformats.org/officeDocument/2006/relationships/hyperlink" Target="https://www.cbd.int/documents/CBD/NP/MOP/5/2" TargetMode="External"/><Relationship Id="rId68" Type="http://schemas.openxmlformats.org/officeDocument/2006/relationships/hyperlink" Target="https://www.cbd.int/documents/CBD/NP/MOP/5/8" TargetMode="External"/><Relationship Id="rId2" Type="http://schemas.openxmlformats.org/officeDocument/2006/relationships/hyperlink" Target="https://www.cbd.int/doc/c/7a1a/4868/ac86a2dfadc86073ec8b09ba/cop-16-07-zh.pdf" TargetMode="External"/><Relationship Id="rId16" Type="http://schemas.openxmlformats.org/officeDocument/2006/relationships/hyperlink" Target="https://www.cbd.int/doc/decisions/cop-15/cop-15-dec-11-zh.pdf" TargetMode="External"/><Relationship Id="rId29" Type="http://schemas.openxmlformats.org/officeDocument/2006/relationships/hyperlink" Target="http://www.cbd.int/gbf/targets/13" TargetMode="External"/><Relationship Id="rId11" Type="http://schemas.openxmlformats.org/officeDocument/2006/relationships/hyperlink" Target="https://www.cbd.int/documents/CBD/SBI/4/INF/3" TargetMode="External"/><Relationship Id="rId24" Type="http://schemas.openxmlformats.org/officeDocument/2006/relationships/hyperlink" Target="https://unsdg.un.org/resources/unsdg-results-based-management-handbook" TargetMode="External"/><Relationship Id="rId32" Type="http://schemas.openxmlformats.org/officeDocument/2006/relationships/hyperlink" Target="https://www.cbd.int/recommendations/wgdsi/?m=wgdsi-02" TargetMode="External"/><Relationship Id="rId37" Type="http://schemas.openxmlformats.org/officeDocument/2006/relationships/hyperlink" Target="https://www.cbd.int/documents/CBD/NP/MOP/5/1/ADD1" TargetMode="External"/><Relationship Id="rId40" Type="http://schemas.openxmlformats.org/officeDocument/2006/relationships/hyperlink" Target="https://www.cbd.int/documents/CBD/NP/MOP/5/1/ADD2" TargetMode="External"/><Relationship Id="rId45" Type="http://schemas.openxmlformats.org/officeDocument/2006/relationships/hyperlink" Target="https://www.cbd.int/documents/CBD/NP/MOP/5/L15" TargetMode="External"/><Relationship Id="rId53" Type="http://schemas.openxmlformats.org/officeDocument/2006/relationships/hyperlink" Target="https://www.cbd.int/documents/CBD/SBI/5/4" TargetMode="External"/><Relationship Id="rId58" Type="http://schemas.openxmlformats.org/officeDocument/2006/relationships/hyperlink" Target="https://www.cbd.int/documents/CBD/COP/16/1/ADD4" TargetMode="External"/><Relationship Id="rId66" Type="http://schemas.openxmlformats.org/officeDocument/2006/relationships/hyperlink" Target="https://www.cbd.int/documents/CBD/NP/MOP/5/7" TargetMode="External"/><Relationship Id="rId74" Type="http://schemas.openxmlformats.org/officeDocument/2006/relationships/hyperlink" Target="https://www.cbd.int/documents/CBD/NP/MOP/5/10" TargetMode="External"/><Relationship Id="rId5" Type="http://schemas.openxmlformats.org/officeDocument/2006/relationships/hyperlink" Target="https://www.cbd.int/decisions/cop/?m=cop-16" TargetMode="External"/><Relationship Id="rId61" Type="http://schemas.openxmlformats.org/officeDocument/2006/relationships/hyperlink" Target="https://www.cbd.int/documents/CBD/NP/MOP/5/5/ADD1" TargetMode="External"/><Relationship Id="rId19" Type="http://schemas.openxmlformats.org/officeDocument/2006/relationships/hyperlink" Target="https://www.cbd.int/documents/CBD/SBI/4/INF/3" TargetMode="External"/><Relationship Id="rId14" Type="http://schemas.openxmlformats.org/officeDocument/2006/relationships/hyperlink" Target="https://www.cbd.int/abs/text/articles/?sec=abs-22"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c/fcc0/1ad0/397ac6247e4a1905eebdb322/np-absch-iac-2024-01-04-en.pdf" TargetMode="External"/><Relationship Id="rId30" Type="http://schemas.openxmlformats.org/officeDocument/2006/relationships/hyperlink" Target="https://www.cbd.int/documents/CBD/SBI/4/11/ADD1" TargetMode="External"/><Relationship Id="rId35" Type="http://schemas.openxmlformats.org/officeDocument/2006/relationships/hyperlink" Target="https://www.cbd.int/documents/CBD/COP/16/13" TargetMode="External"/><Relationship Id="rId43" Type="http://schemas.openxmlformats.org/officeDocument/2006/relationships/hyperlink" Target="https://www.cbd.int/meetings/CP-MOP-11-R1" TargetMode="External"/><Relationship Id="rId48" Type="http://schemas.openxmlformats.org/officeDocument/2006/relationships/hyperlink" Target="https://www.cbd.int/documents/CBD/COP/16/1/ADD5" TargetMode="External"/><Relationship Id="rId56" Type="http://schemas.openxmlformats.org/officeDocument/2006/relationships/hyperlink" Target="https://www.cbd.int/documents/CBD/NP/MOP/5/2" TargetMode="External"/><Relationship Id="rId64" Type="http://schemas.openxmlformats.org/officeDocument/2006/relationships/hyperlink" Target="https://www.cbd.int/documents/CBD/NP/MOP/5/6" TargetMode="External"/><Relationship Id="rId69" Type="http://schemas.openxmlformats.org/officeDocument/2006/relationships/hyperlink" Target="https://www.cbd.int/documents/CBD/NP/MOP/5/2" TargetMode="External"/><Relationship Id="rId8" Type="http://schemas.openxmlformats.org/officeDocument/2006/relationships/hyperlink" Target="https://www.cbd.int/doc/decisions/np-mop-01/np-mop-01-dec-08-zh.pdf" TargetMode="External"/><Relationship Id="rId51" Type="http://schemas.openxmlformats.org/officeDocument/2006/relationships/hyperlink" Target="https://www.cbd.int/documents/CBD/NP/MOP/5/INF/4/REV1" TargetMode="External"/><Relationship Id="rId72" Type="http://schemas.openxmlformats.org/officeDocument/2006/relationships/hyperlink" Target="https://www.cbd.int/documents/CBD/WGDSI/2/3" TargetMode="External"/><Relationship Id="rId3" Type="http://schemas.openxmlformats.org/officeDocument/2006/relationships/hyperlink" Target="https://www.cbd.int/documents/CBD/COP/16/INF/25" TargetMode="Externa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5" TargetMode="External"/><Relationship Id="rId25" Type="http://schemas.openxmlformats.org/officeDocument/2006/relationships/hyperlink" Target="https://www.cbd.int/doc/decisions/np-mop-03/np-mop-03-dec-01-zh.pdf" TargetMode="External"/><Relationship Id="rId33" Type="http://schemas.openxmlformats.org/officeDocument/2006/relationships/hyperlink" Target="https://www.cbd.int/documents/CBD/COP/16/INF/1" TargetMode="External"/><Relationship Id="rId38" Type="http://schemas.openxmlformats.org/officeDocument/2006/relationships/hyperlink" Target="https://www.cbd.int/documents/CBD/NP/MOP/5/1/ADD2" TargetMode="External"/><Relationship Id="rId46" Type="http://schemas.openxmlformats.org/officeDocument/2006/relationships/hyperlink" Target="https://www.cbd.int/documents/CBD/NP/MOP/5/1/ADD3" TargetMode="External"/><Relationship Id="rId59" Type="http://schemas.openxmlformats.org/officeDocument/2006/relationships/hyperlink" Target="https://www.cbd.int/documents/CBD/NP/MOP/5/4" TargetMode="External"/><Relationship Id="rId67" Type="http://schemas.openxmlformats.org/officeDocument/2006/relationships/hyperlink" Target="https://www.cbd.int/documents/CBD/NP/MOP/5/2" TargetMode="External"/><Relationship Id="rId20" Type="http://schemas.openxmlformats.org/officeDocument/2006/relationships/hyperlink" Target="https://www.cbd.int/decisions/cop/?m=cop-15" TargetMode="External"/><Relationship Id="rId41" Type="http://schemas.openxmlformats.org/officeDocument/2006/relationships/hyperlink" Target="https://www.cbd.int/documents/CBD/NP/MOP/5/WGI/L1" TargetMode="External"/><Relationship Id="rId54" Type="http://schemas.openxmlformats.org/officeDocument/2006/relationships/hyperlink" Target="https://www.cbd.int/documents/CBD/WGDSI/1/3" TargetMode="External"/><Relationship Id="rId62" Type="http://schemas.openxmlformats.org/officeDocument/2006/relationships/hyperlink" Target="https://www.cbd.int/documents/CBD/NP/MOP/5/5/ADD2" TargetMode="External"/><Relationship Id="rId70" Type="http://schemas.openxmlformats.org/officeDocument/2006/relationships/hyperlink" Target="https://www.cbd.int/documents/CBD/NP/MOP/5/9" TargetMode="External"/><Relationship Id="rId75" Type="http://schemas.openxmlformats.org/officeDocument/2006/relationships/hyperlink" Target="https://www.cbd.int/documents/CBD/NP/MOP/5/L1/REV1" TargetMode="External"/><Relationship Id="rId1" Type="http://schemas.openxmlformats.org/officeDocument/2006/relationships/hyperlink" Target="https://www.cbd.int/documents/CBD/COP/16/8/REV1" TargetMode="External"/><Relationship Id="rId6" Type="http://schemas.openxmlformats.org/officeDocument/2006/relationships/hyperlink" Target="https://www.cbd.int/decisions/np-mop/?m=np-mop-05" TargetMode="External"/><Relationship Id="rId15" Type="http://schemas.openxmlformats.org/officeDocument/2006/relationships/hyperlink" Target="https://www.cbd.int/abs/text/articles/?sec=abs-21" TargetMode="External"/><Relationship Id="rId23" Type="http://schemas.openxmlformats.org/officeDocument/2006/relationships/hyperlink" Target="https://www.cbd.int/decisions/cop/?m=cop-15"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uments/CBD/NP/MOP/5/1" TargetMode="External"/><Relationship Id="rId49" Type="http://schemas.openxmlformats.org/officeDocument/2006/relationships/hyperlink" Target="https://www.cbd.int/documents/CBD/NP/MOP/5/INF/3" TargetMode="External"/><Relationship Id="rId57" Type="http://schemas.openxmlformats.org/officeDocument/2006/relationships/hyperlink" Target="https://www.cbd.int/documents/CBD/NP/MOP/5/3" TargetMode="External"/><Relationship Id="rId10" Type="http://schemas.openxmlformats.org/officeDocument/2006/relationships/hyperlink" Target="https://www.cbd.int/abs/doc/cepa-toolkit-zh.pdf" TargetMode="External"/><Relationship Id="rId31" Type="http://schemas.openxmlformats.org/officeDocument/2006/relationships/hyperlink" Target="https://www.cbd.int/doc/decisions/cop-14/cop-14-dec-33-zh.pdf" TargetMode="External"/><Relationship Id="rId44" Type="http://schemas.openxmlformats.org/officeDocument/2006/relationships/hyperlink" Target="https://www.cbd.int/documents/CBD/NP/MOP/5/L14/REV1" TargetMode="External"/><Relationship Id="rId52" Type="http://schemas.openxmlformats.org/officeDocument/2006/relationships/hyperlink" Target="https://www.cbd.int/documents/CBD/SBI/4/17" TargetMode="External"/><Relationship Id="rId60" Type="http://schemas.openxmlformats.org/officeDocument/2006/relationships/hyperlink" Target="https://www.cbd.int/documents/CBD/NP/MOP/5/5" TargetMode="External"/><Relationship Id="rId65" Type="http://schemas.openxmlformats.org/officeDocument/2006/relationships/hyperlink" Target="https://www.cbd.int/documents/CBD/NP/MOP/5/2" TargetMode="External"/><Relationship Id="rId73" Type="http://schemas.openxmlformats.org/officeDocument/2006/relationships/hyperlink" Target="https://www.cbd.int/documents/CBD/NP/MOP/5/2"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c/a7a7/6ebc/536551d1d60d1efa5cce7750/np-cbiac-2023-01-03-en.pdf" TargetMode="External"/><Relationship Id="rId13" Type="http://schemas.openxmlformats.org/officeDocument/2006/relationships/hyperlink" Target="https://www.cbd.int/documents/CBD/SBI/4/INF/3" TargetMode="External"/><Relationship Id="rId18" Type="http://schemas.openxmlformats.org/officeDocument/2006/relationships/hyperlink" Target="https://www.cbd.int/documents/CBD/SBI/3/7/ADD1" TargetMode="External"/><Relationship Id="rId39" Type="http://schemas.openxmlformats.org/officeDocument/2006/relationships/hyperlink" Target="https://www.cbd.int/documents/CBD/NP/MOP/5/INF/2" TargetMode="External"/><Relationship Id="rId34" Type="http://schemas.openxmlformats.org/officeDocument/2006/relationships/hyperlink" Target="https://www.cbd.int/documents/CBD/COP/16/13" TargetMode="External"/><Relationship Id="rId50" Type="http://schemas.openxmlformats.org/officeDocument/2006/relationships/hyperlink" Target="https://www.cbd.int/documents/CBD/NP/MOP/5/INF/4/REV1" TargetMode="External"/><Relationship Id="rId55" Type="http://schemas.openxmlformats.org/officeDocument/2006/relationships/hyperlink" Target="https://www.cbd.int/documents/CBD/WGDSI/2/3" TargetMode="External"/><Relationship Id="rId7" Type="http://schemas.openxmlformats.org/officeDocument/2006/relationships/hyperlink" Target="https://www.cbd.int/decisions/np-mop/?m=np-mop-04" TargetMode="External"/><Relationship Id="rId71" Type="http://schemas.openxmlformats.org/officeDocument/2006/relationships/hyperlink" Target="https://www.cbd.int/documents/CBD/WGDSI/1/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template-np-mop-05-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A9FA9-8512-431B-B7A0-EC1C546A6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template-np-mop-05-en.dotm</Template>
  <TotalTime>730</TotalTime>
  <Pages>53</Pages>
  <Words>8118</Words>
  <Characters>46275</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Draft proceedings of the meeting</vt:lpstr>
    </vt:vector>
  </TitlesOfParts>
  <Company/>
  <LinksUpToDate>false</LinksUpToDate>
  <CharactersWithSpaces>54285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proceedings of the meeting</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SCBD</cp:lastModifiedBy>
  <cp:revision>39</cp:revision>
  <cp:lastPrinted>2024-08-30T19:52:00Z</cp:lastPrinted>
  <dcterms:created xsi:type="dcterms:W3CDTF">2025-05-25T16:53:00Z</dcterms:created>
  <dcterms:modified xsi:type="dcterms:W3CDTF">2025-06-02T22:18:00Z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