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FF1AFD" w14:paraId="07F6750D" w14:textId="77777777" w:rsidTr="00DE24F6">
        <w:trPr>
          <w:trHeight w:val="844"/>
        </w:trPr>
        <w:tc>
          <w:tcPr>
            <w:tcW w:w="976" w:type="dxa"/>
            <w:tcBorders>
              <w:bottom w:val="single" w:sz="12" w:space="0" w:color="auto"/>
            </w:tcBorders>
          </w:tcPr>
          <w:p w14:paraId="1DEFF495" w14:textId="77777777" w:rsidR="00C9161D" w:rsidRPr="00092D21" w:rsidRDefault="00C9161D" w:rsidP="003B5508">
            <w:pPr>
              <w:suppressLineNumbers/>
              <w:suppressAutoHyphens/>
              <w:rPr>
                <w:snapToGrid w:val="0"/>
                <w:kern w:val="22"/>
              </w:rPr>
            </w:pPr>
            <w:r>
              <w:rPr>
                <w:noProof/>
                <w:snapToGrid w:val="0"/>
              </w:rPr>
              <w:drawing>
                <wp:anchor distT="0" distB="0" distL="114300" distR="114300" simplePos="0" relativeHeight="251659264"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04B22798" w:rsidR="00FA663B" w:rsidRPr="00092D21" w:rsidRDefault="009E3A64" w:rsidP="003B5508">
            <w:pPr>
              <w:suppressLineNumbers/>
              <w:suppressAutoHyphens/>
              <w:rPr>
                <w:snapToGrid w:val="0"/>
                <w:kern w:val="22"/>
              </w:rPr>
            </w:pPr>
            <w:r w:rsidRPr="009E3A64">
              <w:rPr>
                <w:noProof/>
                <w:lang w:val="en-US"/>
              </w:rPr>
              <w:drawing>
                <wp:anchor distT="0" distB="0" distL="114300" distR="114300" simplePos="0" relativeHeight="251661312" behindDoc="0" locked="0" layoutInCell="1" allowOverlap="1" wp14:anchorId="41A5A7CB" wp14:editId="4255627B">
                  <wp:simplePos x="0" y="0"/>
                  <wp:positionH relativeFrom="column">
                    <wp:posOffset>1270</wp:posOffset>
                  </wp:positionH>
                  <wp:positionV relativeFrom="paragraph">
                    <wp:posOffset>90170</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600A589D" w14:textId="77777777" w:rsidR="00C9161D" w:rsidRPr="00092D21" w:rsidRDefault="00C9161D" w:rsidP="003B5508">
            <w:pPr>
              <w:suppressLineNumbers/>
              <w:suppressAutoHyphens/>
              <w:jc w:val="right"/>
              <w:rPr>
                <w:rFonts w:ascii="Arial" w:hAnsi="Arial" w:cs="Arial"/>
                <w:b/>
                <w:snapToGrid w:val="0"/>
                <w:kern w:val="22"/>
                <w:sz w:val="32"/>
                <w:szCs w:val="32"/>
              </w:rPr>
            </w:pPr>
            <w:r>
              <w:rPr>
                <w:rFonts w:ascii="Arial" w:hAnsi="Arial"/>
                <w:b/>
                <w:snapToGrid w:val="0"/>
                <w:sz w:val="32"/>
              </w:rPr>
              <w:t>CBD</w:t>
            </w:r>
          </w:p>
        </w:tc>
      </w:tr>
      <w:tr w:rsidR="00C9161D" w:rsidRPr="00FF1AFD" w14:paraId="6F751905" w14:textId="77777777" w:rsidTr="00CF1848">
        <w:tc>
          <w:tcPr>
            <w:tcW w:w="6117" w:type="dxa"/>
            <w:gridSpan w:val="2"/>
            <w:tcBorders>
              <w:top w:val="single" w:sz="12" w:space="0" w:color="auto"/>
              <w:bottom w:val="single" w:sz="36" w:space="0" w:color="auto"/>
            </w:tcBorders>
            <w:vAlign w:val="center"/>
          </w:tcPr>
          <w:p w14:paraId="14F52A6C" w14:textId="6D6698C6" w:rsidR="00C9161D" w:rsidRPr="00092D21" w:rsidRDefault="009E3A64" w:rsidP="003B5508">
            <w:pPr>
              <w:suppressLineNumbers/>
              <w:suppressAutoHyphens/>
              <w:rPr>
                <w:snapToGrid w:val="0"/>
                <w:kern w:val="22"/>
              </w:rPr>
            </w:pPr>
            <w:r w:rsidRPr="00B24DFA">
              <w:rPr>
                <w:noProof/>
                <w:kern w:val="22"/>
                <w:lang w:val="en-US"/>
              </w:rPr>
              <w:drawing>
                <wp:inline distT="0" distB="0" distL="0" distR="0" wp14:anchorId="13FFE555" wp14:editId="5B0DBC07">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FE35FD" w:rsidRDefault="00C9161D" w:rsidP="003B5508">
            <w:pPr>
              <w:suppressLineNumbers/>
              <w:suppressAutoHyphens/>
              <w:ind w:left="1215"/>
              <w:rPr>
                <w:snapToGrid w:val="0"/>
                <w:kern w:val="22"/>
                <w:szCs w:val="22"/>
                <w:lang w:val="en-US"/>
              </w:rPr>
            </w:pPr>
            <w:r w:rsidRPr="00FE35FD">
              <w:rPr>
                <w:snapToGrid w:val="0"/>
                <w:lang w:val="en-US"/>
              </w:rPr>
              <w:t>Distr.</w:t>
            </w:r>
          </w:p>
          <w:p w14:paraId="35000EB4" w14:textId="34102BF8" w:rsidR="005B5F5F" w:rsidRPr="00FE35FD" w:rsidRDefault="00E307BB" w:rsidP="003B5508">
            <w:pPr>
              <w:suppressLineNumbers/>
              <w:suppressAutoHyphens/>
              <w:ind w:left="1215"/>
              <w:jc w:val="left"/>
              <w:rPr>
                <w:snapToGrid w:val="0"/>
                <w:kern w:val="22"/>
                <w:szCs w:val="22"/>
                <w:lang w:val="en-US"/>
              </w:rPr>
            </w:pPr>
            <w:sdt>
              <w:sdtPr>
                <w:rPr>
                  <w:snapToGrid w:val="0"/>
                  <w:kern w:val="22"/>
                  <w:szCs w:val="22"/>
                  <w:lang w:val="en-US"/>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EndPr/>
              <w:sdtContent>
                <w:r w:rsidR="005B5F5F" w:rsidRPr="00FE35FD">
                  <w:rPr>
                    <w:snapToGrid w:val="0"/>
                    <w:kern w:val="22"/>
                    <w:szCs w:val="22"/>
                    <w:lang w:val="en-US"/>
                  </w:rPr>
                  <w:t>GENERAL</w:t>
                </w:r>
              </w:sdtContent>
            </w:sdt>
          </w:p>
          <w:p w14:paraId="06715052" w14:textId="77777777" w:rsidR="00C9161D" w:rsidRPr="00FE35FD" w:rsidRDefault="00C9161D" w:rsidP="003B5508">
            <w:pPr>
              <w:suppressLineNumbers/>
              <w:suppressAutoHyphens/>
              <w:ind w:left="1215"/>
              <w:rPr>
                <w:snapToGrid w:val="0"/>
                <w:kern w:val="22"/>
                <w:szCs w:val="22"/>
                <w:lang w:val="en-US"/>
              </w:rPr>
            </w:pPr>
          </w:p>
          <w:p w14:paraId="44230134" w14:textId="5734788D" w:rsidR="00C9161D" w:rsidRPr="00FE35FD" w:rsidRDefault="00E307BB" w:rsidP="003B5508">
            <w:pPr>
              <w:suppressLineNumbers/>
              <w:suppressAutoHyphens/>
              <w:ind w:left="1215"/>
              <w:rPr>
                <w:snapToGrid w:val="0"/>
                <w:kern w:val="22"/>
                <w:szCs w:val="22"/>
                <w:lang w:val="en-US"/>
              </w:rPr>
            </w:pPr>
            <w:sdt>
              <w:sdtPr>
                <w:rPr>
                  <w:snapToGrid w:val="0"/>
                  <w:kern w:val="22"/>
                  <w:szCs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2C4770" w:rsidRPr="00FE35FD">
                  <w:rPr>
                    <w:snapToGrid w:val="0"/>
                    <w:kern w:val="22"/>
                    <w:szCs w:val="22"/>
                    <w:lang w:val="en-US"/>
                  </w:rPr>
                  <w:t>CBD/WG2020/</w:t>
                </w:r>
                <w:r w:rsidR="00672880" w:rsidRPr="00FE35FD">
                  <w:rPr>
                    <w:snapToGrid w:val="0"/>
                    <w:kern w:val="22"/>
                    <w:szCs w:val="22"/>
                    <w:lang w:val="en-US"/>
                  </w:rPr>
                  <w:t>5</w:t>
                </w:r>
                <w:r w:rsidR="002C4770" w:rsidRPr="00FE35FD">
                  <w:rPr>
                    <w:snapToGrid w:val="0"/>
                    <w:kern w:val="22"/>
                    <w:szCs w:val="22"/>
                    <w:lang w:val="en-US"/>
                  </w:rPr>
                  <w:t>/1/Add.1</w:t>
                </w:r>
              </w:sdtContent>
            </w:sdt>
          </w:p>
          <w:p w14:paraId="159892DF" w14:textId="49B46D42" w:rsidR="00C9161D" w:rsidRDefault="0047143F" w:rsidP="003B5508">
            <w:pPr>
              <w:suppressLineNumbers/>
              <w:suppressAutoHyphens/>
              <w:ind w:left="1215"/>
              <w:rPr>
                <w:snapToGrid w:val="0"/>
              </w:rPr>
            </w:pPr>
            <w:r>
              <w:rPr>
                <w:snapToGrid w:val="0"/>
              </w:rPr>
              <w:t>7 de octubre de 2022</w:t>
            </w:r>
          </w:p>
          <w:p w14:paraId="53C4B91B" w14:textId="77777777" w:rsidR="0047143F" w:rsidRPr="00092D21" w:rsidRDefault="0047143F" w:rsidP="003B5508">
            <w:pPr>
              <w:suppressLineNumbers/>
              <w:suppressAutoHyphens/>
              <w:ind w:left="1215"/>
              <w:rPr>
                <w:snapToGrid w:val="0"/>
                <w:kern w:val="22"/>
                <w:szCs w:val="22"/>
              </w:rPr>
            </w:pPr>
          </w:p>
          <w:p w14:paraId="0CED2618" w14:textId="77777777" w:rsidR="009E3A64" w:rsidRDefault="006B2290" w:rsidP="003B5508">
            <w:pPr>
              <w:suppressLineNumbers/>
              <w:suppressAutoHyphens/>
              <w:ind w:left="1215"/>
              <w:rPr>
                <w:snapToGrid w:val="0"/>
              </w:rPr>
            </w:pPr>
            <w:r>
              <w:rPr>
                <w:snapToGrid w:val="0"/>
              </w:rPr>
              <w:t>ESPAÑOL</w:t>
            </w:r>
          </w:p>
          <w:p w14:paraId="19472D49" w14:textId="535C09B4" w:rsidR="00C9161D" w:rsidRPr="00092D21" w:rsidRDefault="006B2290" w:rsidP="003B5508">
            <w:pPr>
              <w:suppressLineNumbers/>
              <w:suppressAutoHyphens/>
              <w:ind w:left="1215"/>
              <w:rPr>
                <w:snapToGrid w:val="0"/>
                <w:kern w:val="22"/>
                <w:szCs w:val="22"/>
              </w:rPr>
            </w:pPr>
            <w:r>
              <w:rPr>
                <w:snapToGrid w:val="0"/>
              </w:rPr>
              <w:t>ORIGINAL: INGLÉS</w:t>
            </w:r>
          </w:p>
          <w:p w14:paraId="5AA10CCE" w14:textId="77777777" w:rsidR="00C9161D" w:rsidRPr="00092D21" w:rsidRDefault="00C9161D" w:rsidP="003B5508">
            <w:pPr>
              <w:suppressLineNumbers/>
              <w:suppressAutoHyphens/>
              <w:rPr>
                <w:snapToGrid w:val="0"/>
                <w:kern w:val="22"/>
                <w:szCs w:val="22"/>
              </w:rPr>
            </w:pPr>
          </w:p>
        </w:tc>
      </w:tr>
    </w:tbl>
    <w:p w14:paraId="7A4DBB04" w14:textId="300951D5" w:rsidR="00134846" w:rsidRPr="00092D21" w:rsidRDefault="005C35E1" w:rsidP="003B5508">
      <w:pPr>
        <w:pStyle w:val="meetingname"/>
        <w:suppressLineNumbers/>
        <w:suppressAutoHyphens/>
        <w:ind w:right="5532"/>
        <w:jc w:val="left"/>
        <w:rPr>
          <w:caps w:val="0"/>
          <w:snapToGrid w:val="0"/>
          <w:kern w:val="22"/>
        </w:rPr>
      </w:pPr>
      <w:r>
        <w:rPr>
          <w:caps w:val="0"/>
          <w:snapToGrid w:val="0"/>
        </w:rPr>
        <w:t>GRUPO DE TRABAJO DE COMPOSICIÓN ABIERTA SOBRE EL MARCO MUNDIAL DE LA DIVERSIDAD BIOLÓGICA POSTERIOR A 2020</w:t>
      </w:r>
    </w:p>
    <w:p w14:paraId="130C7F5E" w14:textId="3933C030" w:rsidR="00134846" w:rsidRPr="00BF61BE" w:rsidRDefault="003C2C3C" w:rsidP="003B5508">
      <w:pPr>
        <w:suppressLineNumbers/>
        <w:suppressAutoHyphens/>
        <w:ind w:left="142" w:right="4824" w:hanging="142"/>
        <w:jc w:val="left"/>
        <w:rPr>
          <w:snapToGrid w:val="0"/>
          <w:kern w:val="22"/>
          <w:szCs w:val="22"/>
        </w:rPr>
      </w:pPr>
      <w:r>
        <w:rPr>
          <w:snapToGrid w:val="0"/>
        </w:rPr>
        <w:t>Quinta reunión</w:t>
      </w:r>
    </w:p>
    <w:p w14:paraId="617EF6D0" w14:textId="1E100377" w:rsidR="00134846" w:rsidRDefault="004D1CB0" w:rsidP="003B5508">
      <w:pPr>
        <w:suppressLineNumbers/>
        <w:suppressAutoHyphens/>
        <w:ind w:left="142" w:right="4824" w:hanging="142"/>
        <w:jc w:val="left"/>
        <w:rPr>
          <w:snapToGrid w:val="0"/>
          <w:kern w:val="22"/>
        </w:rPr>
      </w:pPr>
      <w:r>
        <w:rPr>
          <w:snapToGrid w:val="0"/>
        </w:rPr>
        <w:t>Montreal, 3</w:t>
      </w:r>
      <w:r w:rsidR="004D3294">
        <w:rPr>
          <w:snapToGrid w:val="0"/>
        </w:rPr>
        <w:t> </w:t>
      </w:r>
      <w:r>
        <w:rPr>
          <w:snapToGrid w:val="0"/>
        </w:rPr>
        <w:t>a 5 de diciembre de 2022</w:t>
      </w:r>
    </w:p>
    <w:p w14:paraId="2CFBA439" w14:textId="769B5C36" w:rsidR="001E5592" w:rsidRPr="001E5592" w:rsidRDefault="001E5592" w:rsidP="001E5592">
      <w:pPr>
        <w:pStyle w:val="Heading1"/>
        <w:tabs>
          <w:tab w:val="clear" w:pos="720"/>
        </w:tabs>
        <w:rPr>
          <w:rFonts w:ascii="Times New Roman Bold" w:hAnsi="Times New Roman Bold" w:cs="Times New Roman Bold"/>
          <w:snapToGrid w:val="0"/>
          <w:kern w:val="22"/>
          <w:szCs w:val="22"/>
        </w:rPr>
      </w:pPr>
      <w:r>
        <w:rPr>
          <w:rFonts w:ascii="Times New Roman Bold" w:hAnsi="Times New Roman Bold"/>
          <w:snapToGrid w:val="0"/>
        </w:rPr>
        <w:t>ANOTACIONES AL PROGRAMA PROVISIONAL</w:t>
      </w:r>
    </w:p>
    <w:p w14:paraId="371C9F8D" w14:textId="37CA9CDB" w:rsidR="0074765E" w:rsidRDefault="0074765E" w:rsidP="0074765E">
      <w:pPr>
        <w:pStyle w:val="Para1"/>
        <w:numPr>
          <w:ilvl w:val="0"/>
          <w:numId w:val="35"/>
        </w:numPr>
        <w:suppressLineNumbers/>
        <w:tabs>
          <w:tab w:val="clear" w:pos="360"/>
          <w:tab w:val="left" w:pos="720"/>
        </w:tabs>
        <w:suppressAutoHyphens/>
        <w:snapToGrid w:val="0"/>
        <w:rPr>
          <w:kern w:val="22"/>
          <w:szCs w:val="22"/>
        </w:rPr>
      </w:pPr>
      <w:r>
        <w:t>En su 14ª reunión, la Conferencia de las Partes adoptó el proceso preparatorio para la elaboración del marco mundial de la diversidad biológica posterior a 2020 (decisión </w:t>
      </w:r>
      <w:hyperlink r:id="rId15" w:history="1">
        <w:r>
          <w:rPr>
            <w:rStyle w:val="Hyperlink"/>
            <w:sz w:val="22"/>
          </w:rPr>
          <w:t>14/34</w:t>
        </w:r>
      </w:hyperlink>
      <w:r>
        <w:t>) y estableció un grupo de trabajo de composición abierta entre períodos de sesiones para apoyar la preparación del marco mundial de la diversidad biológica posterior a 2020. La Conferencia de las Partes que actúa como reunión de las Partes en el Protocolo de Cartagena sobre Seguridad de la Biotecnología destacó que la seguridad de la biotecnología debería estar incluida en el marco mundial de la diversidad biológica posterior a 2020 y estableció los pasos para la preparación del componente de seguridad de la biotecnología del marco mundial de la diversidad biológica posterior a 2020 (decisión </w:t>
      </w:r>
      <w:hyperlink r:id="rId16" w:history="1">
        <w:r>
          <w:rPr>
            <w:rStyle w:val="Hyperlink"/>
            <w:sz w:val="22"/>
          </w:rPr>
          <w:t>CP-9/7</w:t>
        </w:r>
      </w:hyperlink>
      <w:r>
        <w:t>). La Conferencia de las Partes que actúa como reunión de las Partes en el Protocolo de Nagoya sobre Acceso y Participación en los Beneficios invitó a las Partes en el Protocolo a participar en el proceso de elaboración del marco mundial de la diversidad biológica posterior a 2020 (decisión </w:t>
      </w:r>
      <w:hyperlink r:id="rId17" w:history="1">
        <w:r>
          <w:rPr>
            <w:rStyle w:val="Hyperlink"/>
            <w:sz w:val="22"/>
          </w:rPr>
          <w:t>NP-3/15</w:t>
        </w:r>
      </w:hyperlink>
      <w:r>
        <w:t>). Otras decisiones de la Conferencia de las Partes incluyen elementos pertinentes para la preparación del marco mundial de la diversidad biológica posterior a 2020</w:t>
      </w:r>
      <w:r>
        <w:rPr>
          <w:rStyle w:val="FootnoteReference"/>
          <w:rFonts w:eastAsia="Malgun Gothic"/>
          <w:kern w:val="22"/>
          <w:szCs w:val="22"/>
        </w:rPr>
        <w:footnoteReference w:id="1"/>
      </w:r>
      <w:r>
        <w:t>.</w:t>
      </w:r>
    </w:p>
    <w:p w14:paraId="6021B777" w14:textId="1D87BB56" w:rsidR="0074765E" w:rsidRDefault="0074765E" w:rsidP="0074765E">
      <w:pPr>
        <w:pStyle w:val="Para1"/>
        <w:numPr>
          <w:ilvl w:val="0"/>
          <w:numId w:val="35"/>
        </w:numPr>
        <w:suppressLineNumbers/>
        <w:tabs>
          <w:tab w:val="clear" w:pos="360"/>
          <w:tab w:val="left" w:pos="720"/>
        </w:tabs>
        <w:suppressAutoHyphens/>
        <w:snapToGrid w:val="0"/>
        <w:rPr>
          <w:kern w:val="22"/>
          <w:szCs w:val="22"/>
        </w:rPr>
      </w:pPr>
      <w:r>
        <w:t>La Conferencia de las Partes designó a los Sres. Francis Ogwal (Uganda) y Basile van Havre (Canadá) para oficiar de Copresidentes del Grupo de Trabajo</w:t>
      </w:r>
      <w:r>
        <w:rPr>
          <w:rStyle w:val="FootnoteReference"/>
          <w:rFonts w:eastAsia="Malgun Gothic"/>
          <w:kern w:val="22"/>
          <w:szCs w:val="22"/>
        </w:rPr>
        <w:footnoteReference w:id="2"/>
      </w:r>
      <w:r>
        <w:t>. De conformidad con el reglamento, la Mesa de la Conferencia de las Partes oficia de Mesa del Grupo de Trabajo.</w:t>
      </w:r>
    </w:p>
    <w:p w14:paraId="088848DE" w14:textId="79EF40AF" w:rsidR="0074765E" w:rsidRDefault="0074765E" w:rsidP="0074765E">
      <w:pPr>
        <w:pStyle w:val="Para1"/>
        <w:numPr>
          <w:ilvl w:val="0"/>
          <w:numId w:val="35"/>
        </w:numPr>
        <w:suppressLineNumbers/>
        <w:tabs>
          <w:tab w:val="clear" w:pos="360"/>
          <w:tab w:val="left" w:pos="720"/>
        </w:tabs>
        <w:suppressAutoHyphens/>
        <w:snapToGrid w:val="0"/>
        <w:rPr>
          <w:kern w:val="22"/>
          <w:szCs w:val="22"/>
        </w:rPr>
      </w:pPr>
      <w:r>
        <w:t>Como se indica en el anexo de la decisión 14/34, el Grupo de Trabajo está integrado por representantes de las Partes en el Convenio y en los Protocolos y está abierto a observadores.</w:t>
      </w:r>
    </w:p>
    <w:p w14:paraId="6F60310E" w14:textId="5699FC11" w:rsidR="0074765E" w:rsidRDefault="0074765E" w:rsidP="0074765E">
      <w:pPr>
        <w:pStyle w:val="Para1"/>
        <w:numPr>
          <w:ilvl w:val="0"/>
          <w:numId w:val="35"/>
        </w:numPr>
        <w:suppressLineNumbers/>
        <w:tabs>
          <w:tab w:val="clear" w:pos="360"/>
          <w:tab w:val="left" w:pos="720"/>
        </w:tabs>
        <w:suppressAutoHyphens/>
        <w:snapToGrid w:val="0"/>
        <w:rPr>
          <w:kern w:val="22"/>
          <w:szCs w:val="22"/>
        </w:rPr>
      </w:pPr>
      <w:r>
        <w:t>El proceso de negociación culminará cuando la Conferencia de las Partes adopte un marco mundial de la diversidad biológica posterior a 2020 en la segunda parte de su 15ª reunión y la Conferencia de las Partes que actúa como reuniones de las Partes en los Protocolos lo haga suyo en sus respectivas reuniones</w:t>
      </w:r>
      <w:r>
        <w:rPr>
          <w:rStyle w:val="FootnoteReference"/>
          <w:rFonts w:eastAsia="Malgun Gothic"/>
          <w:kern w:val="22"/>
          <w:szCs w:val="22"/>
        </w:rPr>
        <w:footnoteReference w:id="3"/>
      </w:r>
      <w:r>
        <w:t>.</w:t>
      </w:r>
    </w:p>
    <w:p w14:paraId="5846E011" w14:textId="77777777" w:rsidR="0074765E" w:rsidRDefault="0074765E" w:rsidP="0074765E">
      <w:pPr>
        <w:pStyle w:val="Para1"/>
        <w:numPr>
          <w:ilvl w:val="0"/>
          <w:numId w:val="35"/>
        </w:numPr>
        <w:suppressLineNumbers/>
        <w:tabs>
          <w:tab w:val="clear" w:pos="360"/>
          <w:tab w:val="left" w:pos="720"/>
        </w:tabs>
        <w:suppressAutoHyphens/>
        <w:snapToGrid w:val="0"/>
        <w:rPr>
          <w:kern w:val="22"/>
          <w:szCs w:val="22"/>
        </w:rPr>
      </w:pPr>
      <w:r>
        <w:t xml:space="preserve">La primera reunión del Grupo de Trabajo se celebró del 27 al 30 de agosto de 2019, en Nairobi. El informe de la reunión está disponible como documento </w:t>
      </w:r>
      <w:hyperlink r:id="rId18" w:history="1">
        <w:r>
          <w:rPr>
            <w:rStyle w:val="Hyperlink"/>
            <w:sz w:val="22"/>
          </w:rPr>
          <w:t>CBD/WG2020/1/5</w:t>
        </w:r>
      </w:hyperlink>
      <w:r>
        <w:t>.</w:t>
      </w:r>
    </w:p>
    <w:p w14:paraId="320EE14A" w14:textId="70BEE9F0" w:rsidR="0074765E" w:rsidRPr="0074765E" w:rsidRDefault="0074765E" w:rsidP="0074765E">
      <w:pPr>
        <w:pStyle w:val="Para1"/>
        <w:numPr>
          <w:ilvl w:val="0"/>
          <w:numId w:val="35"/>
        </w:numPr>
        <w:suppressLineNumbers/>
        <w:tabs>
          <w:tab w:val="clear" w:pos="360"/>
          <w:tab w:val="left" w:pos="720"/>
        </w:tabs>
        <w:suppressAutoHyphens/>
        <w:snapToGrid w:val="0"/>
        <w:rPr>
          <w:kern w:val="22"/>
          <w:szCs w:val="22"/>
        </w:rPr>
      </w:pPr>
      <w:r>
        <w:t xml:space="preserve">La segunda reunión del Grupo de Trabajo se celebró del 24 al 29 de febrero de 2020, en Roma. El informe de la reunión está disponible como documento </w:t>
      </w:r>
      <w:hyperlink r:id="rId19" w:history="1">
        <w:r>
          <w:rPr>
            <w:rStyle w:val="Hyperlink"/>
            <w:sz w:val="22"/>
          </w:rPr>
          <w:t>CBD/WG2020/2/4</w:t>
        </w:r>
      </w:hyperlink>
      <w:r>
        <w:t>.</w:t>
      </w:r>
    </w:p>
    <w:p w14:paraId="6805C796" w14:textId="0E61A992" w:rsidR="00003DDC" w:rsidRPr="007B64BC" w:rsidRDefault="0074765E" w:rsidP="0074765E">
      <w:pPr>
        <w:pStyle w:val="Para1"/>
        <w:numPr>
          <w:ilvl w:val="0"/>
          <w:numId w:val="35"/>
        </w:numPr>
        <w:suppressLineNumbers/>
        <w:tabs>
          <w:tab w:val="clear" w:pos="360"/>
          <w:tab w:val="left" w:pos="720"/>
        </w:tabs>
        <w:suppressAutoHyphens/>
        <w:snapToGrid w:val="0"/>
        <w:rPr>
          <w:kern w:val="22"/>
          <w:szCs w:val="22"/>
        </w:rPr>
      </w:pPr>
      <w:r>
        <w:t xml:space="preserve">La tercera reunión del Grupo de Trabajo se celebró en dos partes. La primera parte se celebró en modalidad virtual del 23 de agosto de 2021 al 3 de septiembre de 2021 y la segunda parte se celebró en </w:t>
      </w:r>
      <w:r>
        <w:lastRenderedPageBreak/>
        <w:t xml:space="preserve">Ginebra (Suiza) del 14 al 29 de marzo de 2022. El informe de la reunión está disponible como documento </w:t>
      </w:r>
      <w:hyperlink r:id="rId20" w:history="1">
        <w:r>
          <w:rPr>
            <w:rStyle w:val="Hyperlink"/>
            <w:sz w:val="22"/>
          </w:rPr>
          <w:t>CBD/WG2020/3/7</w:t>
        </w:r>
      </w:hyperlink>
      <w:r>
        <w:t xml:space="preserve">. </w:t>
      </w:r>
    </w:p>
    <w:p w14:paraId="06AFB515" w14:textId="43310BB3" w:rsidR="001218D0" w:rsidRPr="00AD366F" w:rsidRDefault="001218D0" w:rsidP="001218D0">
      <w:pPr>
        <w:pStyle w:val="Para1"/>
        <w:numPr>
          <w:ilvl w:val="0"/>
          <w:numId w:val="35"/>
        </w:numPr>
        <w:suppressLineNumbers/>
        <w:tabs>
          <w:tab w:val="clear" w:pos="360"/>
          <w:tab w:val="left" w:pos="720"/>
        </w:tabs>
        <w:suppressAutoHyphens/>
        <w:snapToGrid w:val="0"/>
        <w:rPr>
          <w:kern w:val="22"/>
          <w:szCs w:val="22"/>
        </w:rPr>
      </w:pPr>
      <w:r>
        <w:t xml:space="preserve">La cuarta reunión del Grupo de Trabajo se celebró del 21 al 26 de junio de 2022, en Nairobi. El informe de la reunión está disponible como documento </w:t>
      </w:r>
      <w:hyperlink r:id="rId21" w:history="1">
        <w:r>
          <w:rPr>
            <w:rStyle w:val="Hyperlink"/>
            <w:rFonts w:asciiTheme="majorBidi" w:hAnsiTheme="majorBidi"/>
            <w:sz w:val="22"/>
          </w:rPr>
          <w:t>CBD/WG2020/4/4</w:t>
        </w:r>
      </w:hyperlink>
      <w:r>
        <w:t>.</w:t>
      </w:r>
    </w:p>
    <w:p w14:paraId="48F2F126" w14:textId="43ADE78B" w:rsidR="001218D0" w:rsidRPr="003A5B91" w:rsidRDefault="008470CA" w:rsidP="003A5B91">
      <w:pPr>
        <w:pStyle w:val="Para1"/>
        <w:numPr>
          <w:ilvl w:val="0"/>
          <w:numId w:val="35"/>
        </w:numPr>
        <w:suppressLineNumbers/>
        <w:tabs>
          <w:tab w:val="clear" w:pos="360"/>
          <w:tab w:val="left" w:pos="720"/>
        </w:tabs>
        <w:suppressAutoHyphens/>
        <w:snapToGrid w:val="0"/>
        <w:rPr>
          <w:kern w:val="22"/>
          <w:szCs w:val="22"/>
        </w:rPr>
      </w:pPr>
      <w:r>
        <w:t>En la cuarta reunión, el Grupo de Trabajo decidió convocar una quinta reunión, que se tiene previsto celebrar del 3 al 5 de diciembre de 2022 en Montreal (Canadá), inmediatamente antes de la segunda parte de la 15ª reunión de la Conferencia de las Partes, que se celebrará en Montreal del 7 al 19 de diciembre de 2022.</w:t>
      </w:r>
    </w:p>
    <w:p w14:paraId="28E1AA0F" w14:textId="47D770FC" w:rsidR="000A72BA" w:rsidRDefault="0074765E" w:rsidP="003A5B91">
      <w:pPr>
        <w:pStyle w:val="Heading1"/>
        <w:suppressLineNumbers/>
        <w:tabs>
          <w:tab w:val="clear" w:pos="720"/>
          <w:tab w:val="left" w:pos="993"/>
        </w:tabs>
        <w:suppressAutoHyphens/>
        <w:rPr>
          <w:rFonts w:eastAsia="Calibri"/>
          <w:kern w:val="22"/>
          <w:szCs w:val="22"/>
        </w:rPr>
      </w:pPr>
      <w:r>
        <w:t xml:space="preserve">Tema 1. </w:t>
      </w:r>
      <w:r>
        <w:tab/>
        <w:t>Apertura de la reunión</w:t>
      </w:r>
    </w:p>
    <w:p w14:paraId="60430C93" w14:textId="5CC4918A" w:rsidR="00C630E6" w:rsidRPr="003A5B91" w:rsidRDefault="0074765E" w:rsidP="003A5B91">
      <w:pPr>
        <w:pStyle w:val="Para1"/>
        <w:numPr>
          <w:ilvl w:val="0"/>
          <w:numId w:val="2"/>
        </w:numPr>
        <w:suppressLineNumbers/>
        <w:tabs>
          <w:tab w:val="clear" w:pos="360"/>
        </w:tabs>
        <w:suppressAutoHyphens/>
        <w:rPr>
          <w:kern w:val="22"/>
          <w:szCs w:val="22"/>
        </w:rPr>
      </w:pPr>
      <w:r>
        <w:t>La reunión será inaugurada por los Copresidentes del Grupo de Trabajo.</w:t>
      </w:r>
    </w:p>
    <w:p w14:paraId="7445C7A7" w14:textId="1E027B5B" w:rsidR="000A72BA" w:rsidRDefault="0074765E" w:rsidP="003A5B91">
      <w:pPr>
        <w:pStyle w:val="Heading1"/>
        <w:suppressLineNumbers/>
        <w:tabs>
          <w:tab w:val="clear" w:pos="720"/>
          <w:tab w:val="left" w:pos="993"/>
        </w:tabs>
        <w:suppressAutoHyphens/>
        <w:rPr>
          <w:rFonts w:eastAsia="Calibri"/>
          <w:kern w:val="22"/>
          <w:szCs w:val="22"/>
        </w:rPr>
      </w:pPr>
      <w:r>
        <w:t xml:space="preserve">Tema 2. </w:t>
      </w:r>
      <w:r>
        <w:tab/>
        <w:t>Organización de los trabajos</w:t>
      </w:r>
    </w:p>
    <w:p w14:paraId="38F46CF5" w14:textId="4655A9C9" w:rsidR="00733032" w:rsidRDefault="00733032" w:rsidP="00733032">
      <w:pPr>
        <w:pStyle w:val="Para1"/>
        <w:numPr>
          <w:ilvl w:val="0"/>
          <w:numId w:val="2"/>
        </w:numPr>
        <w:suppressLineNumbers/>
        <w:tabs>
          <w:tab w:val="clear" w:pos="360"/>
        </w:tabs>
        <w:suppressAutoHyphens/>
        <w:rPr>
          <w:kern w:val="22"/>
          <w:szCs w:val="22"/>
        </w:rPr>
      </w:pPr>
      <w:r>
        <w:t xml:space="preserve">El Grupo de Trabajo elegirá un Relator o </w:t>
      </w:r>
      <w:r w:rsidR="004D3294">
        <w:t xml:space="preserve">una </w:t>
      </w:r>
      <w:r>
        <w:t>Relatora sobre la base de una recomendación de la Mesa.</w:t>
      </w:r>
    </w:p>
    <w:p w14:paraId="1404C4FA" w14:textId="63A6D382" w:rsidR="00733032" w:rsidRPr="00271D15" w:rsidRDefault="00733032" w:rsidP="00733032">
      <w:pPr>
        <w:pStyle w:val="Para1"/>
        <w:numPr>
          <w:ilvl w:val="0"/>
          <w:numId w:val="2"/>
        </w:numPr>
        <w:suppressLineNumbers/>
        <w:tabs>
          <w:tab w:val="clear" w:pos="360"/>
        </w:tabs>
        <w:suppressAutoHyphens/>
        <w:rPr>
          <w:kern w:val="22"/>
          <w:szCs w:val="22"/>
        </w:rPr>
      </w:pPr>
      <w:r>
        <w:t>El programa provisional fue preparado por la Secretaria Ejecutiva en consulta con los Copresidentes del Grupo de Trabajo y la Mesa, con arreglo a los párrafos 8 y 9 del reglamento de las reuniones de la Conferencia de las Partes, teniendo en cuenta el proceso preparatorio descrito en el anexo de la decisión 14/34 y los resultados de las reuniones 1ª, 2ª, 3ª y 4ª del Grupo de Trabajo.</w:t>
      </w:r>
    </w:p>
    <w:p w14:paraId="160579B9" w14:textId="1B63236A" w:rsidR="00733032" w:rsidRPr="00227885" w:rsidRDefault="00733032" w:rsidP="00733032">
      <w:pPr>
        <w:pStyle w:val="Para1"/>
        <w:numPr>
          <w:ilvl w:val="0"/>
          <w:numId w:val="2"/>
        </w:numPr>
        <w:suppressLineNumbers/>
        <w:tabs>
          <w:tab w:val="clear" w:pos="360"/>
        </w:tabs>
        <w:suppressAutoHyphens/>
        <w:rPr>
          <w:kern w:val="22"/>
          <w:szCs w:val="22"/>
        </w:rPr>
      </w:pPr>
      <w:r>
        <w:t>Está previsto que la labor de la quinta reunión del Grupo de Trabajo se desarrolle en sesión plenaria con apoyo de los grupos de contacto que sean necesarios para avanzar en esa labor. Se ofrecerán servicios de interpretación para las sesiones plenarias en los seis idiomas oficiales de las Naciones Unidas. En otra adición se brindará una propuesta de organización de los trabajos.</w:t>
      </w:r>
    </w:p>
    <w:p w14:paraId="6B1B6BF2" w14:textId="77777777" w:rsidR="00733032" w:rsidRPr="00A4766A" w:rsidRDefault="00733032" w:rsidP="00733032">
      <w:pPr>
        <w:pStyle w:val="Para1"/>
        <w:numPr>
          <w:ilvl w:val="0"/>
          <w:numId w:val="2"/>
        </w:numPr>
        <w:suppressLineNumbers/>
        <w:tabs>
          <w:tab w:val="clear" w:pos="360"/>
        </w:tabs>
        <w:suppressAutoHyphens/>
        <w:rPr>
          <w:kern w:val="22"/>
          <w:szCs w:val="22"/>
        </w:rPr>
      </w:pPr>
      <w:r>
        <w:t>Se invitará al Grupo de Trabajo a adoptar la propuesta de organización de los trabajos.</w:t>
      </w:r>
    </w:p>
    <w:p w14:paraId="58285D60" w14:textId="0558374F" w:rsidR="00AD366F" w:rsidRPr="003A5B91" w:rsidRDefault="00733032" w:rsidP="003A5B91">
      <w:pPr>
        <w:pStyle w:val="Para1"/>
        <w:numPr>
          <w:ilvl w:val="0"/>
          <w:numId w:val="2"/>
        </w:numPr>
        <w:suppressLineNumbers/>
        <w:tabs>
          <w:tab w:val="clear" w:pos="360"/>
        </w:tabs>
        <w:suppressAutoHyphens/>
        <w:rPr>
          <w:kern w:val="22"/>
          <w:szCs w:val="22"/>
        </w:rPr>
      </w:pPr>
      <w:r>
        <w:t>En el anexo se brinda la lista de documentos para la quinta reunión del Grupo de Trabajo.</w:t>
      </w:r>
    </w:p>
    <w:p w14:paraId="34095970" w14:textId="5207A023" w:rsidR="000A72BA" w:rsidRPr="00733032" w:rsidRDefault="00733032" w:rsidP="003A5B91">
      <w:pPr>
        <w:pStyle w:val="Heading1"/>
        <w:suppressLineNumbers/>
        <w:tabs>
          <w:tab w:val="clear" w:pos="720"/>
          <w:tab w:val="left" w:pos="993"/>
        </w:tabs>
        <w:suppressAutoHyphens/>
        <w:rPr>
          <w:rFonts w:eastAsia="Calibri"/>
          <w:kern w:val="22"/>
          <w:szCs w:val="22"/>
        </w:rPr>
      </w:pPr>
      <w:r>
        <w:t xml:space="preserve">Tema 3. </w:t>
      </w:r>
      <w:r>
        <w:tab/>
        <w:t>Informe de los Copresidentes sobre la labor en el período entre sesiones</w:t>
      </w:r>
    </w:p>
    <w:p w14:paraId="689694E6" w14:textId="378BC8E1" w:rsidR="00AD366F" w:rsidRPr="003A5B91" w:rsidRDefault="00733032" w:rsidP="003A5B91">
      <w:pPr>
        <w:pStyle w:val="Para1"/>
        <w:numPr>
          <w:ilvl w:val="0"/>
          <w:numId w:val="2"/>
        </w:numPr>
        <w:suppressLineNumbers/>
        <w:tabs>
          <w:tab w:val="clear" w:pos="360"/>
        </w:tabs>
        <w:suppressAutoHyphens/>
        <w:rPr>
          <w:kern w:val="22"/>
          <w:szCs w:val="22"/>
        </w:rPr>
      </w:pPr>
      <w:r>
        <w:t>En relación con este tema del programa, el Grupo de Trabajo escuchará informes de los Copresidentes del Grupo de Trabajo sobre la labor entre períodos de sesiones realizada desde la cuarta reunión, en la que se incluye la labor del Grupo Oficioso sobre el Marco Mundial de la Diversidad Biológica posterior a 2020</w:t>
      </w:r>
      <w:r w:rsidR="0061682F" w:rsidRPr="008A0F4B">
        <w:rPr>
          <w:rStyle w:val="FootnoteReference"/>
          <w:rFonts w:eastAsia="Malgun Gothic"/>
          <w:kern w:val="22"/>
          <w:szCs w:val="22"/>
        </w:rPr>
        <w:footnoteReference w:id="4"/>
      </w:r>
      <w:r>
        <w:t>, que celebró su reunión presencial en Montreal (Canadá) del 26 al 30 de septiembre de 2022</w:t>
      </w:r>
      <w:r w:rsidR="0028285F">
        <w:rPr>
          <w:rStyle w:val="FootnoteReference"/>
          <w:rFonts w:eastAsia="Malgun Gothic"/>
          <w:kern w:val="22"/>
          <w:szCs w:val="22"/>
        </w:rPr>
        <w:footnoteReference w:id="5"/>
      </w:r>
      <w:r>
        <w:t xml:space="preserve">. </w:t>
      </w:r>
    </w:p>
    <w:p w14:paraId="2E24EC0E" w14:textId="1F9314ED" w:rsidR="00733032" w:rsidRPr="00271D15" w:rsidRDefault="00733032" w:rsidP="003A5B91">
      <w:pPr>
        <w:pStyle w:val="Heading1"/>
        <w:suppressLineNumbers/>
        <w:tabs>
          <w:tab w:val="clear" w:pos="720"/>
          <w:tab w:val="left" w:pos="993"/>
        </w:tabs>
        <w:suppressAutoHyphens/>
        <w:rPr>
          <w:rFonts w:eastAsia="Calibri"/>
          <w:kern w:val="22"/>
          <w:szCs w:val="22"/>
        </w:rPr>
      </w:pPr>
      <w:r>
        <w:t xml:space="preserve">Tema 4. </w:t>
      </w:r>
      <w:r>
        <w:tab/>
        <w:t>Marco mundial de la diversidad biológica posterior a 2020</w:t>
      </w:r>
    </w:p>
    <w:p w14:paraId="0CA8E8D2" w14:textId="2436A91C" w:rsidR="00203654" w:rsidRPr="00271D15" w:rsidRDefault="00003DDC" w:rsidP="00203654">
      <w:pPr>
        <w:pStyle w:val="Para1"/>
        <w:numPr>
          <w:ilvl w:val="0"/>
          <w:numId w:val="2"/>
        </w:numPr>
        <w:suppressLineNumbers/>
        <w:tabs>
          <w:tab w:val="clear" w:pos="360"/>
        </w:tabs>
        <w:suppressAutoHyphens/>
        <w:rPr>
          <w:rFonts w:eastAsia="Malgun Gothic"/>
          <w:kern w:val="22"/>
          <w:szCs w:val="22"/>
        </w:rPr>
      </w:pPr>
      <w:r>
        <w:t xml:space="preserve">En su cuarta reunión, el Grupo de Trabajo siguió elaborando el proyecto de marco mundial de la diversidad biológica posterior a 2020 sobre la base de los resultados de la segunda parte de su tercera reunión </w:t>
      </w:r>
      <w:hyperlink r:id="rId22" w:history="1">
        <w:r>
          <w:rPr>
            <w:rStyle w:val="Hyperlink"/>
            <w:sz w:val="22"/>
          </w:rPr>
          <w:t>CBD/WG2020/3/7</w:t>
        </w:r>
      </w:hyperlink>
      <w:r>
        <w:t xml:space="preserve"> y del primer proyecto del marco. Los resultados de esta labor figuran en la recomendación 4/1 relativa al marco mundial de la diversidad biológica posterior a 2020. </w:t>
      </w:r>
    </w:p>
    <w:p w14:paraId="38B4CD1C" w14:textId="6122B713" w:rsidR="00733032" w:rsidRPr="007D691B" w:rsidRDefault="00733032" w:rsidP="00733032">
      <w:pPr>
        <w:pStyle w:val="Para1"/>
        <w:numPr>
          <w:ilvl w:val="0"/>
          <w:numId w:val="2"/>
        </w:numPr>
        <w:suppressLineNumbers/>
        <w:tabs>
          <w:tab w:val="clear" w:pos="360"/>
        </w:tabs>
        <w:suppressAutoHyphens/>
        <w:rPr>
          <w:rFonts w:eastAsia="Malgun Gothic"/>
          <w:kern w:val="22"/>
          <w:szCs w:val="22"/>
        </w:rPr>
      </w:pPr>
      <w:r>
        <w:t xml:space="preserve">El Grupo de Trabajo emprenderá su labor en relación con este tema del programa tomando como base los resultados de la 4ª reunión del Grupo de Trabajo y valiéndose además, según proceda, del primer proyecto del marco y teniendo en cuenta los resultados pertinentes de la 3ª reunión del Órgano Subsidiario sobre la Aplicación y la 24ª reunión del Órgano Subsidiario de Asesoramiento Científico, Técnico y </w:t>
      </w:r>
      <w:r>
        <w:lastRenderedPageBreak/>
        <w:t>Tecnológico. También podrá tener en cuenta los resultados de su labor en el período entre sesiones, lo que incluye los resultados de la labor del Grupo Oficioso, como se señala en relación con el tema 3 del programa.</w:t>
      </w:r>
    </w:p>
    <w:p w14:paraId="15B1FB0E" w14:textId="48E4612C" w:rsidR="002C34FE" w:rsidRPr="00C630E6" w:rsidRDefault="00203654" w:rsidP="003A5B91">
      <w:pPr>
        <w:pStyle w:val="Heading1"/>
        <w:suppressLineNumbers/>
        <w:tabs>
          <w:tab w:val="clear" w:pos="720"/>
          <w:tab w:val="left" w:pos="993"/>
        </w:tabs>
        <w:suppressAutoHyphens/>
        <w:rPr>
          <w:rFonts w:eastAsia="Calibri"/>
          <w:kern w:val="22"/>
          <w:szCs w:val="22"/>
        </w:rPr>
      </w:pPr>
      <w:r>
        <w:t xml:space="preserve">Tema 5. </w:t>
      </w:r>
      <w:r>
        <w:tab/>
        <w:t>Información digital sobre secuencias de recursos genéticos</w:t>
      </w:r>
    </w:p>
    <w:p w14:paraId="3992F01A" w14:textId="2F545EFE" w:rsidR="009243FC" w:rsidRPr="008A0F4B" w:rsidRDefault="00B86D17" w:rsidP="008A0F4B">
      <w:pPr>
        <w:pStyle w:val="Para1"/>
        <w:numPr>
          <w:ilvl w:val="0"/>
          <w:numId w:val="2"/>
        </w:numPr>
        <w:suppressLineNumbers/>
        <w:tabs>
          <w:tab w:val="clear" w:pos="360"/>
        </w:tabs>
        <w:suppressAutoHyphens/>
        <w:rPr>
          <w:rStyle w:val="normaltextrun"/>
          <w:rFonts w:eastAsia="Malgun Gothic"/>
          <w:kern w:val="22"/>
          <w:szCs w:val="22"/>
        </w:rPr>
      </w:pPr>
      <w:r>
        <w:t xml:space="preserve">En la decisión </w:t>
      </w:r>
      <w:hyperlink r:id="rId23" w:history="1">
        <w:r>
          <w:rPr>
            <w:rStyle w:val="Hyperlink"/>
            <w:sz w:val="22"/>
          </w:rPr>
          <w:t>14/20</w:t>
        </w:r>
      </w:hyperlink>
      <w:r>
        <w:t xml:space="preserve">, párrafo 6, las Partes se comprometieron a trabajar en la resolución de la divergencia de opiniones con respecto a la participación en los beneficios derivados del uso de información sobre secuencias de recursos genéticos y a esos efectos establecieron un proceso que incluía la presentación de opiniones, el encargo de estudios y la convocatoria a una reunión de un Grupo Especial de Expertos Técnicos ampliado. Los resultados de esta labor se presentaron al Grupo de Trabajo en la primera parte de su tercera reunión. </w:t>
      </w:r>
      <w:r>
        <w:rPr>
          <w:rStyle w:val="normaltextrun"/>
        </w:rPr>
        <w:t>Teniendo en cuenta los debates que se mantuvieron en esa reunión, los Copresidentes del Grupo de Trabajo y la Secretaria Ejecutiva establecieron un Grupo Oficioso de Asesoramiento de los Copresidentes en materia de información digital sobre secuencias de recursos genéticos que proporcionaría asesoramiento y opiniones al Grupo de Trabajo.</w:t>
      </w:r>
    </w:p>
    <w:p w14:paraId="2DAAE2F5" w14:textId="3785B323" w:rsidR="009243FC" w:rsidRPr="000704EA" w:rsidRDefault="009243FC" w:rsidP="008A0F4B">
      <w:pPr>
        <w:pStyle w:val="Para1"/>
        <w:tabs>
          <w:tab w:val="clear" w:pos="360"/>
        </w:tabs>
        <w:rPr>
          <w:rStyle w:val="normaltextrun"/>
          <w:rFonts w:cs="Calibri"/>
          <w:szCs w:val="22"/>
        </w:rPr>
      </w:pPr>
      <w:r>
        <w:t>En la segunda parte de su tercera reunión, el Grupo de Trabajo consideró información sobre la labor realizada por el Grupo Oficioso de Asesoramiento de los Copresidentes y preparó la recomendación 3/2, en la que se establecieron algunas características convenidas de una solución para la participación justa y equitativa en materia de información digital sobre secuencias de recursos genéticos y se pidió al Grupo Oficioso de Asesoramiento de los Copresidentes que realizara algunas tareas adicionales en el período entre sesiones.</w:t>
      </w:r>
      <w:r>
        <w:rPr>
          <w:rStyle w:val="normaltextrun"/>
        </w:rPr>
        <w:t xml:space="preserve"> </w:t>
      </w:r>
      <w:r>
        <w:t>En la recomendación, también se incluyeron elementos de un proyecto de decisión que se sometería a la consideración de la Conferencia de las Partes.</w:t>
      </w:r>
    </w:p>
    <w:p w14:paraId="0BD3675C" w14:textId="090B7A14" w:rsidR="009243FC" w:rsidRPr="008A0F4B" w:rsidRDefault="009243FC" w:rsidP="008A0F4B">
      <w:pPr>
        <w:pStyle w:val="Para1"/>
        <w:tabs>
          <w:tab w:val="clear" w:pos="360"/>
        </w:tabs>
      </w:pPr>
      <w:r>
        <w:t xml:space="preserve">En la cuarta reunión del Grupo de Trabajo, celebrada en Nairobi del 21 al 26 de junio de 2022, se prosiguieron las negociaciones relativas a la información digital sobre secuencias de recursos genéticos, basándose en la labor de la tercera reunión del Grupo de Trabajo y valiéndose de la labor adicional del Grupo Oficioso de Asesoramiento de los Copresidentes, y se preparó la recomendación 4/2, que incluye elementos revisados de un proyecto de decisión que se someterá a la consideración de la Conferencia de las Partes. </w:t>
      </w:r>
    </w:p>
    <w:p w14:paraId="24EAF5D4" w14:textId="1D5C96FB" w:rsidR="000E20AF" w:rsidRPr="003A5B91" w:rsidRDefault="00B86D17" w:rsidP="003A5B91">
      <w:pPr>
        <w:pStyle w:val="Para1"/>
        <w:numPr>
          <w:ilvl w:val="0"/>
          <w:numId w:val="2"/>
        </w:numPr>
        <w:tabs>
          <w:tab w:val="clear" w:pos="360"/>
        </w:tabs>
        <w:rPr>
          <w:rFonts w:eastAsia="Malgun Gothic"/>
          <w:kern w:val="22"/>
          <w:szCs w:val="22"/>
        </w:rPr>
      </w:pPr>
      <w:r>
        <w:t xml:space="preserve">Se prevé que el Grupo de Trabajo continúe su labor sobre la base de los resultados de su cuarta reunión, teniendo en cuenta los resultados de sus reuniones tercera y cuarta, así como los resultados de la labor del Grupo Oficioso de Asesoramiento de los Copresidentes. </w:t>
      </w:r>
    </w:p>
    <w:p w14:paraId="04C03EED" w14:textId="073C0726" w:rsidR="000A72BA" w:rsidRDefault="00B86D17" w:rsidP="003A5B91">
      <w:pPr>
        <w:pStyle w:val="Heading1"/>
        <w:suppressLineNumbers/>
        <w:tabs>
          <w:tab w:val="clear" w:pos="720"/>
          <w:tab w:val="left" w:pos="993"/>
        </w:tabs>
        <w:suppressAutoHyphens/>
        <w:rPr>
          <w:rFonts w:eastAsia="Calibri"/>
          <w:kern w:val="22"/>
          <w:szCs w:val="22"/>
        </w:rPr>
      </w:pPr>
      <w:r>
        <w:t xml:space="preserve">Tema 6. </w:t>
      </w:r>
      <w:r>
        <w:tab/>
        <w:t>Otros asuntos</w:t>
      </w:r>
    </w:p>
    <w:p w14:paraId="573515A3" w14:textId="06107F14" w:rsidR="000E20AF" w:rsidRPr="003A5B91" w:rsidRDefault="00B86D17" w:rsidP="003A5B91">
      <w:pPr>
        <w:pStyle w:val="Para1"/>
        <w:numPr>
          <w:ilvl w:val="0"/>
          <w:numId w:val="2"/>
        </w:numPr>
        <w:suppressLineNumbers/>
        <w:tabs>
          <w:tab w:val="clear" w:pos="360"/>
        </w:tabs>
        <w:suppressAutoHyphens/>
        <w:rPr>
          <w:rFonts w:eastAsia="Malgun Gothic"/>
          <w:kern w:val="22"/>
          <w:szCs w:val="22"/>
        </w:rPr>
      </w:pPr>
      <w:r>
        <w:t xml:space="preserve">En relación </w:t>
      </w:r>
      <w:r w:rsidR="009E3A64">
        <w:t xml:space="preserve">con </w:t>
      </w:r>
      <w:r>
        <w:t>este tema, el Grupo de Trabajo podrá abordar otros asuntos relacionados con la temática de la reunión.</w:t>
      </w:r>
    </w:p>
    <w:p w14:paraId="5E3AB16F" w14:textId="64E59940" w:rsidR="000A72BA" w:rsidRPr="000E20AF" w:rsidRDefault="00B86D17" w:rsidP="003A5B91">
      <w:pPr>
        <w:pStyle w:val="Heading1"/>
        <w:suppressLineNumbers/>
        <w:tabs>
          <w:tab w:val="clear" w:pos="720"/>
          <w:tab w:val="left" w:pos="993"/>
        </w:tabs>
        <w:suppressAutoHyphens/>
        <w:rPr>
          <w:rFonts w:eastAsia="Calibri"/>
          <w:kern w:val="22"/>
          <w:szCs w:val="22"/>
        </w:rPr>
      </w:pPr>
      <w:r>
        <w:t xml:space="preserve">Tema 7. </w:t>
      </w:r>
      <w:r>
        <w:tab/>
        <w:t>Adopción del informe</w:t>
      </w:r>
    </w:p>
    <w:p w14:paraId="4BC58EFB" w14:textId="14B8A6FA" w:rsidR="00263FB2" w:rsidRPr="003A5B91" w:rsidRDefault="00B86D17" w:rsidP="003A5B91">
      <w:pPr>
        <w:pStyle w:val="Para1"/>
        <w:numPr>
          <w:ilvl w:val="0"/>
          <w:numId w:val="2"/>
        </w:numPr>
        <w:suppressLineNumbers/>
        <w:tabs>
          <w:tab w:val="clear" w:pos="360"/>
        </w:tabs>
        <w:suppressAutoHyphens/>
        <w:rPr>
          <w:kern w:val="22"/>
          <w:szCs w:val="22"/>
        </w:rPr>
      </w:pPr>
      <w:r>
        <w:t xml:space="preserve">Se invitará al Grupo de Trabajo a considerar y adoptar el informe de su quinta reunión, sobre la base del proyecto de informe preparado por el Relator o </w:t>
      </w:r>
      <w:r w:rsidR="004D3294">
        <w:t xml:space="preserve">la </w:t>
      </w:r>
      <w:r>
        <w:t>Relatora.</w:t>
      </w:r>
    </w:p>
    <w:p w14:paraId="0CB5D707" w14:textId="6BEF05FC" w:rsidR="000A72BA" w:rsidRPr="000E20AF" w:rsidRDefault="00B86D17" w:rsidP="003A5B91">
      <w:pPr>
        <w:pStyle w:val="Heading1"/>
        <w:suppressLineNumbers/>
        <w:tabs>
          <w:tab w:val="clear" w:pos="720"/>
          <w:tab w:val="left" w:pos="993"/>
        </w:tabs>
        <w:suppressAutoHyphens/>
        <w:rPr>
          <w:rFonts w:eastAsia="Calibri"/>
          <w:kern w:val="22"/>
          <w:szCs w:val="22"/>
        </w:rPr>
      </w:pPr>
      <w:r>
        <w:t xml:space="preserve">Tema 8. </w:t>
      </w:r>
      <w:r>
        <w:tab/>
        <w:t>Clausura de la reunión</w:t>
      </w:r>
    </w:p>
    <w:p w14:paraId="1C63CBE1" w14:textId="5143DA16" w:rsidR="00A40419" w:rsidRDefault="00B86D17" w:rsidP="00B86D17">
      <w:pPr>
        <w:pStyle w:val="Para1"/>
        <w:numPr>
          <w:ilvl w:val="0"/>
          <w:numId w:val="2"/>
        </w:numPr>
        <w:suppressLineNumbers/>
        <w:tabs>
          <w:tab w:val="clear" w:pos="360"/>
        </w:tabs>
        <w:suppressAutoHyphens/>
        <w:rPr>
          <w:kern w:val="22"/>
          <w:szCs w:val="22"/>
        </w:rPr>
      </w:pPr>
      <w:r>
        <w:t xml:space="preserve">Está previsto que la reunión se clausure a las 18.00 horas del 5 de diciembre de 2022. </w:t>
      </w:r>
    </w:p>
    <w:p w14:paraId="6E6944C7" w14:textId="5780665A" w:rsidR="00B86D17" w:rsidRDefault="00B86D17">
      <w:pPr>
        <w:jc w:val="left"/>
        <w:rPr>
          <w:snapToGrid w:val="0"/>
          <w:kern w:val="22"/>
          <w:szCs w:val="22"/>
        </w:rPr>
      </w:pPr>
      <w:r>
        <w:br w:type="page"/>
      </w:r>
    </w:p>
    <w:p w14:paraId="74D1363C" w14:textId="77777777" w:rsidR="00B86D17" w:rsidRPr="00A4766A" w:rsidRDefault="00B86D17" w:rsidP="00B86D17">
      <w:pPr>
        <w:pStyle w:val="Para1"/>
        <w:numPr>
          <w:ilvl w:val="0"/>
          <w:numId w:val="0"/>
        </w:numPr>
        <w:suppressLineNumbers/>
        <w:suppressAutoHyphens/>
        <w:spacing w:before="0"/>
        <w:jc w:val="center"/>
        <w:rPr>
          <w:i/>
          <w:kern w:val="22"/>
          <w:szCs w:val="22"/>
        </w:rPr>
      </w:pPr>
      <w:r>
        <w:rPr>
          <w:i/>
        </w:rPr>
        <w:lastRenderedPageBreak/>
        <w:t>Anexo</w:t>
      </w:r>
    </w:p>
    <w:p w14:paraId="191A8107" w14:textId="77777777" w:rsidR="00B86D17" w:rsidRPr="00A4766A" w:rsidRDefault="00B86D17" w:rsidP="00B86D17">
      <w:pPr>
        <w:pStyle w:val="Heading1"/>
        <w:keepNext w:val="0"/>
        <w:suppressLineNumbers/>
        <w:suppressAutoHyphens/>
        <w:spacing w:before="120"/>
        <w:rPr>
          <w:kern w:val="22"/>
          <w:szCs w:val="22"/>
        </w:rPr>
      </w:pPr>
      <w:r>
        <w:t>Lista de documentos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231"/>
      </w:tblGrid>
      <w:tr w:rsidR="00B86D17" w:rsidRPr="00A4766A" w14:paraId="7C87E87E" w14:textId="77777777" w:rsidTr="007B64BC">
        <w:tc>
          <w:tcPr>
            <w:tcW w:w="3119" w:type="dxa"/>
          </w:tcPr>
          <w:p w14:paraId="28D4AC4E" w14:textId="33124C71" w:rsidR="00B86D17" w:rsidRPr="000309A2" w:rsidRDefault="00B86D17" w:rsidP="0087000F">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CBD/WG2020/5/1</w:t>
            </w:r>
          </w:p>
        </w:tc>
        <w:tc>
          <w:tcPr>
            <w:tcW w:w="6231" w:type="dxa"/>
          </w:tcPr>
          <w:p w14:paraId="01E3001C" w14:textId="77777777" w:rsidR="00B86D17" w:rsidRPr="000309A2" w:rsidRDefault="00B86D17" w:rsidP="0087000F">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Programa provisional</w:t>
            </w:r>
          </w:p>
        </w:tc>
      </w:tr>
      <w:tr w:rsidR="00B86D17" w:rsidRPr="00A4766A" w14:paraId="00D9A7B8" w14:textId="77777777" w:rsidTr="007B64BC">
        <w:tc>
          <w:tcPr>
            <w:tcW w:w="3119" w:type="dxa"/>
          </w:tcPr>
          <w:p w14:paraId="04EF1E12" w14:textId="600B6BB5" w:rsidR="00B86D17" w:rsidRPr="000309A2" w:rsidRDefault="00B86D17" w:rsidP="0087000F">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CBD/WG2020/5/1/Add.1</w:t>
            </w:r>
          </w:p>
        </w:tc>
        <w:tc>
          <w:tcPr>
            <w:tcW w:w="6231" w:type="dxa"/>
          </w:tcPr>
          <w:p w14:paraId="64613922" w14:textId="77777777" w:rsidR="00B86D17" w:rsidRPr="000309A2" w:rsidRDefault="00B86D17" w:rsidP="0087000F">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Anotaciones al programa provisional</w:t>
            </w:r>
          </w:p>
        </w:tc>
      </w:tr>
      <w:tr w:rsidR="00B86D17" w:rsidRPr="00A4766A" w14:paraId="15850472" w14:textId="77777777" w:rsidTr="007B64BC">
        <w:tc>
          <w:tcPr>
            <w:tcW w:w="3119" w:type="dxa"/>
          </w:tcPr>
          <w:p w14:paraId="3903F391" w14:textId="312FE4BC" w:rsidR="00B86D17" w:rsidRPr="000309A2" w:rsidRDefault="00B86D17" w:rsidP="0087000F">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CBD/WG2020/5/1/Add.2</w:t>
            </w:r>
          </w:p>
        </w:tc>
        <w:tc>
          <w:tcPr>
            <w:tcW w:w="6231" w:type="dxa"/>
          </w:tcPr>
          <w:p w14:paraId="67A3E495" w14:textId="49FBB5B1" w:rsidR="00B86D17" w:rsidRPr="000309A2" w:rsidRDefault="00476D7E" w:rsidP="0087000F">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 xml:space="preserve">Organización provisional de los trabajos y nota con un posible esquema para la reunión </w:t>
            </w:r>
          </w:p>
        </w:tc>
      </w:tr>
      <w:tr w:rsidR="00B86D17" w:rsidRPr="00A4766A" w14:paraId="578E5C22" w14:textId="77777777" w:rsidTr="007B64BC">
        <w:trPr>
          <w:trHeight w:val="60"/>
        </w:trPr>
        <w:tc>
          <w:tcPr>
            <w:tcW w:w="3119" w:type="dxa"/>
          </w:tcPr>
          <w:p w14:paraId="2B083480" w14:textId="1566BBF1" w:rsidR="00B86D17" w:rsidRPr="000309A2" w:rsidRDefault="00B86D17" w:rsidP="0087000F">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CBD/WG2020/5/1/Add.3</w:t>
            </w:r>
          </w:p>
        </w:tc>
        <w:tc>
          <w:tcPr>
            <w:tcW w:w="6231" w:type="dxa"/>
          </w:tcPr>
          <w:p w14:paraId="74D2D6FB" w14:textId="7311A17E" w:rsidR="007803F4" w:rsidRPr="000309A2" w:rsidRDefault="00B86D17" w:rsidP="005B3C1D">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Organización provisional de los trabajos</w:t>
            </w:r>
          </w:p>
        </w:tc>
      </w:tr>
      <w:tr w:rsidR="00476D7E" w:rsidRPr="00A4766A" w14:paraId="4B70CFF8" w14:textId="77777777" w:rsidTr="007B64BC">
        <w:tc>
          <w:tcPr>
            <w:tcW w:w="3119" w:type="dxa"/>
          </w:tcPr>
          <w:p w14:paraId="6EDF0C38" w14:textId="1E67C359" w:rsidR="00476D7E" w:rsidRPr="00476D7E" w:rsidRDefault="00C70C3F" w:rsidP="007342A7">
            <w:pPr>
              <w:pStyle w:val="Para1"/>
              <w:numPr>
                <w:ilvl w:val="0"/>
                <w:numId w:val="0"/>
              </w:numPr>
              <w:suppressLineNumbers/>
              <w:suppressAutoHyphens/>
              <w:jc w:val="left"/>
              <w:rPr>
                <w:rFonts w:eastAsia="Malgun Gothic"/>
                <w:kern w:val="22"/>
                <w:szCs w:val="22"/>
                <w:highlight w:val="yellow"/>
              </w:rPr>
            </w:pPr>
            <w:r>
              <w:rPr>
                <w:rFonts w:asciiTheme="majorBidi" w:hAnsiTheme="majorBidi"/>
              </w:rPr>
              <w:t>CBD/WG2020/5/2</w:t>
            </w:r>
          </w:p>
        </w:tc>
        <w:tc>
          <w:tcPr>
            <w:tcW w:w="6231" w:type="dxa"/>
          </w:tcPr>
          <w:p w14:paraId="7DE4BE98" w14:textId="58761EF7" w:rsidR="00476D7E" w:rsidRPr="00476D7E" w:rsidRDefault="00C70C3F" w:rsidP="007342A7">
            <w:pPr>
              <w:pStyle w:val="Para1"/>
              <w:numPr>
                <w:ilvl w:val="0"/>
                <w:numId w:val="0"/>
              </w:numPr>
              <w:suppressLineNumbers/>
              <w:suppressAutoHyphens/>
              <w:jc w:val="left"/>
              <w:rPr>
                <w:rFonts w:asciiTheme="majorBidi" w:hAnsiTheme="majorBidi" w:cstheme="majorBidi"/>
                <w:kern w:val="22"/>
                <w:szCs w:val="22"/>
                <w:highlight w:val="yellow"/>
              </w:rPr>
            </w:pPr>
            <w:r>
              <w:rPr>
                <w:rFonts w:asciiTheme="majorBidi" w:hAnsiTheme="majorBidi"/>
              </w:rPr>
              <w:t>Resultados de la labor del Grupo Oficioso sobre el Marco Mundial de la Diversidad Biológica posterior a 2020</w:t>
            </w:r>
          </w:p>
        </w:tc>
      </w:tr>
      <w:tr w:rsidR="00476D7E" w:rsidRPr="00A4766A" w14:paraId="52D39B58" w14:textId="77777777" w:rsidTr="007B64BC">
        <w:tc>
          <w:tcPr>
            <w:tcW w:w="3119" w:type="dxa"/>
          </w:tcPr>
          <w:p w14:paraId="59CC87A7" w14:textId="4D28B858" w:rsidR="00476D7E" w:rsidRPr="008A0F4B" w:rsidRDefault="00FC4074" w:rsidP="007342A7">
            <w:pPr>
              <w:pStyle w:val="Para1"/>
              <w:numPr>
                <w:ilvl w:val="0"/>
                <w:numId w:val="0"/>
              </w:numPr>
              <w:suppressLineNumbers/>
              <w:suppressAutoHyphens/>
              <w:jc w:val="left"/>
              <w:rPr>
                <w:rFonts w:eastAsia="Malgun Gothic"/>
                <w:kern w:val="22"/>
                <w:szCs w:val="22"/>
              </w:rPr>
            </w:pPr>
            <w:r>
              <w:rPr>
                <w:rFonts w:asciiTheme="majorBidi" w:hAnsiTheme="majorBidi"/>
              </w:rPr>
              <w:t>CBD/WG2020/5/3</w:t>
            </w:r>
          </w:p>
        </w:tc>
        <w:tc>
          <w:tcPr>
            <w:tcW w:w="6231" w:type="dxa"/>
          </w:tcPr>
          <w:p w14:paraId="167CF51A" w14:textId="35A1E8A2" w:rsidR="00476D7E" w:rsidRPr="008A0F4B" w:rsidRDefault="00FC4074" w:rsidP="007342A7">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Información digital sobre secuencias de recursos genéticos</w:t>
            </w:r>
          </w:p>
        </w:tc>
      </w:tr>
      <w:tr w:rsidR="0038536B" w:rsidRPr="00A4766A" w14:paraId="19782DB4" w14:textId="77777777" w:rsidTr="007B64BC">
        <w:tc>
          <w:tcPr>
            <w:tcW w:w="3119" w:type="dxa"/>
          </w:tcPr>
          <w:p w14:paraId="79083705" w14:textId="611ED3D7" w:rsidR="0038536B" w:rsidRPr="00991101" w:rsidRDefault="0038536B" w:rsidP="007342A7">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CBD/WG2020/3/3</w:t>
            </w:r>
          </w:p>
        </w:tc>
        <w:tc>
          <w:tcPr>
            <w:tcW w:w="6231" w:type="dxa"/>
          </w:tcPr>
          <w:p w14:paraId="4B33B373" w14:textId="7D9414F5" w:rsidR="0038536B" w:rsidRPr="008A0F4B" w:rsidRDefault="00E249AF" w:rsidP="007342A7">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Primer proyecto del marco mundial de la diversidad biológica posterior a 2020</w:t>
            </w:r>
          </w:p>
        </w:tc>
      </w:tr>
      <w:tr w:rsidR="00FC4074" w:rsidRPr="00A4766A" w14:paraId="7F00BEFB" w14:textId="77777777" w:rsidTr="00D73CFD">
        <w:tc>
          <w:tcPr>
            <w:tcW w:w="3119" w:type="dxa"/>
          </w:tcPr>
          <w:p w14:paraId="3EDF94AA" w14:textId="77777777" w:rsidR="00FC4074" w:rsidRPr="008A0F4B" w:rsidRDefault="00FC4074" w:rsidP="00D73CFD">
            <w:pPr>
              <w:pStyle w:val="Para1"/>
              <w:numPr>
                <w:ilvl w:val="0"/>
                <w:numId w:val="0"/>
              </w:numPr>
              <w:suppressLineNumbers/>
              <w:suppressAutoHyphens/>
              <w:jc w:val="left"/>
              <w:rPr>
                <w:rFonts w:eastAsia="Malgun Gothic"/>
                <w:kern w:val="22"/>
                <w:szCs w:val="22"/>
              </w:rPr>
            </w:pPr>
            <w:r>
              <w:t>CBD/WG2020/4/4</w:t>
            </w:r>
          </w:p>
        </w:tc>
        <w:tc>
          <w:tcPr>
            <w:tcW w:w="6231" w:type="dxa"/>
          </w:tcPr>
          <w:p w14:paraId="22570252" w14:textId="5F5F5E88" w:rsidR="00FC4074" w:rsidRPr="008A0F4B" w:rsidRDefault="00FC4074" w:rsidP="00D73CFD">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Informe de la cuarta reunión del Grupo de Trabajo de Composición Abierta sobre el Marco Mundial de la Diversidad Biológica posterior a 2020</w:t>
            </w:r>
          </w:p>
        </w:tc>
      </w:tr>
      <w:tr w:rsidR="00476D7E" w:rsidRPr="00A4766A" w14:paraId="393F79B5" w14:textId="77777777" w:rsidTr="007B64BC">
        <w:tc>
          <w:tcPr>
            <w:tcW w:w="3119" w:type="dxa"/>
          </w:tcPr>
          <w:p w14:paraId="268DAE62" w14:textId="4BD21C7B" w:rsidR="00476D7E" w:rsidRPr="00C70C3F" w:rsidRDefault="00C70C3F" w:rsidP="007342A7">
            <w:pPr>
              <w:pStyle w:val="Para1"/>
              <w:numPr>
                <w:ilvl w:val="0"/>
                <w:numId w:val="0"/>
              </w:numPr>
              <w:suppressLineNumbers/>
              <w:suppressAutoHyphens/>
              <w:jc w:val="left"/>
              <w:rPr>
                <w:rFonts w:eastAsia="Malgun Gothic"/>
                <w:kern w:val="22"/>
                <w:szCs w:val="22"/>
                <w:highlight w:val="yellow"/>
              </w:rPr>
            </w:pPr>
            <w:r>
              <w:rPr>
                <w:rFonts w:asciiTheme="majorBidi" w:hAnsiTheme="majorBidi"/>
              </w:rPr>
              <w:t>CBD/WG2020/5/INF/1</w:t>
            </w:r>
          </w:p>
        </w:tc>
        <w:tc>
          <w:tcPr>
            <w:tcW w:w="6231" w:type="dxa"/>
          </w:tcPr>
          <w:p w14:paraId="2467B2B4" w14:textId="34128877" w:rsidR="00476D7E" w:rsidRPr="00C70C3F" w:rsidRDefault="00813B9C" w:rsidP="007342A7">
            <w:pPr>
              <w:pStyle w:val="Para1"/>
              <w:numPr>
                <w:ilvl w:val="0"/>
                <w:numId w:val="0"/>
              </w:numPr>
              <w:suppressLineNumbers/>
              <w:suppressAutoHyphens/>
              <w:jc w:val="left"/>
              <w:rPr>
                <w:rFonts w:asciiTheme="majorBidi" w:hAnsiTheme="majorBidi" w:cstheme="majorBidi"/>
                <w:kern w:val="22"/>
                <w:szCs w:val="22"/>
                <w:highlight w:val="yellow"/>
              </w:rPr>
            </w:pPr>
            <w:r>
              <w:rPr>
                <w:rFonts w:asciiTheme="majorBidi" w:hAnsiTheme="majorBidi"/>
              </w:rPr>
              <w:t>Informe de los corresponsables sobre la labor del Grupo Oficioso de Asesoramiento de los Copresidentes en materia de información digital sobre secuencias de recursos genéticos desde la cuarta reunión del Grupo de Trabajo de Composición Abierta sobre el Marco Mundial de la Diversidad Biológica posterior a 2020</w:t>
            </w:r>
          </w:p>
        </w:tc>
      </w:tr>
      <w:tr w:rsidR="00F44B71" w:rsidRPr="00A4766A" w14:paraId="64DEB58F" w14:textId="77777777" w:rsidTr="007B64BC">
        <w:tc>
          <w:tcPr>
            <w:tcW w:w="3119" w:type="dxa"/>
          </w:tcPr>
          <w:p w14:paraId="69883FC8" w14:textId="77777777" w:rsidR="00F33965" w:rsidRDefault="00F33965" w:rsidP="00F33965">
            <w:pPr>
              <w:suppressLineNumbers/>
              <w:suppressAutoHyphens/>
              <w:ind w:left="63"/>
              <w:rPr>
                <w:rFonts w:asciiTheme="majorBidi" w:hAnsiTheme="majorBidi" w:cstheme="majorBidi"/>
                <w:color w:val="242424"/>
                <w:szCs w:val="22"/>
                <w:shd w:val="clear" w:color="auto" w:fill="FFFFFF"/>
              </w:rPr>
            </w:pPr>
          </w:p>
          <w:p w14:paraId="4CE84BBC" w14:textId="4218A44A" w:rsidR="00F44B71" w:rsidRPr="00F33965" w:rsidRDefault="00F33965" w:rsidP="00F33965">
            <w:pPr>
              <w:suppressLineNumbers/>
              <w:suppressAutoHyphens/>
              <w:rPr>
                <w:rFonts w:asciiTheme="majorBidi" w:hAnsiTheme="majorBidi" w:cstheme="majorBidi"/>
                <w:color w:val="242424"/>
                <w:szCs w:val="22"/>
                <w:shd w:val="clear" w:color="auto" w:fill="FFFFFF"/>
              </w:rPr>
            </w:pPr>
            <w:r>
              <w:rPr>
                <w:rFonts w:asciiTheme="majorBidi" w:hAnsiTheme="majorBidi"/>
                <w:color w:val="242424"/>
                <w:shd w:val="clear" w:color="auto" w:fill="FFFFFF"/>
              </w:rPr>
              <w:t>CBD/POST2020/OM/2022/1/</w:t>
            </w:r>
            <w:r w:rsidR="00E307BB">
              <w:rPr>
                <w:rFonts w:asciiTheme="majorBidi" w:hAnsiTheme="majorBidi"/>
                <w:color w:val="242424"/>
                <w:shd w:val="clear" w:color="auto" w:fill="FFFFFF"/>
              </w:rPr>
              <w:t>2</w:t>
            </w:r>
          </w:p>
        </w:tc>
        <w:tc>
          <w:tcPr>
            <w:tcW w:w="6231" w:type="dxa"/>
          </w:tcPr>
          <w:p w14:paraId="06AE3973" w14:textId="6C21028C" w:rsidR="00F44B71" w:rsidRDefault="00F44B71" w:rsidP="007D691B">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Informe de la reunión del Grupo Oficioso sobre el Marco Mundial de la Diversidad Biológica posterior a 2020</w:t>
            </w:r>
          </w:p>
        </w:tc>
      </w:tr>
      <w:tr w:rsidR="000A204B" w:rsidRPr="00A4766A" w14:paraId="2073D977" w14:textId="77777777" w:rsidTr="007B64BC">
        <w:tc>
          <w:tcPr>
            <w:tcW w:w="3119" w:type="dxa"/>
          </w:tcPr>
          <w:p w14:paraId="69BD8DA1" w14:textId="238EC85D" w:rsidR="000A204B" w:rsidRPr="000309A2" w:rsidRDefault="000A204B" w:rsidP="007342A7">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CBD/ID/OM/2022/1/2</w:t>
            </w:r>
          </w:p>
        </w:tc>
        <w:tc>
          <w:tcPr>
            <w:tcW w:w="6231" w:type="dxa"/>
          </w:tcPr>
          <w:p w14:paraId="27EF3FEB" w14:textId="31BBEE3D" w:rsidR="000A204B" w:rsidRDefault="000A204B" w:rsidP="007D691B">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Informe de la reunión del Grupo de Expertos sobre el Marco de Seguimiento para el Marco Mundial de la Diversidad Biológica posterior a 2020</w:t>
            </w:r>
          </w:p>
        </w:tc>
      </w:tr>
    </w:tbl>
    <w:p w14:paraId="3093D971" w14:textId="7CE6CFBF" w:rsidR="00B3369F" w:rsidRPr="00092D21" w:rsidRDefault="00FC4074" w:rsidP="003B5508">
      <w:pPr>
        <w:suppressLineNumbers/>
        <w:suppressAutoHyphens/>
        <w:jc w:val="center"/>
        <w:rPr>
          <w:snapToGrid w:val="0"/>
          <w:kern w:val="22"/>
        </w:rPr>
      </w:pPr>
      <w:r>
        <w:rPr>
          <w:snapToGrid w:val="0"/>
        </w:rPr>
        <w:t>__________</w:t>
      </w:r>
    </w:p>
    <w:sectPr w:rsidR="00B3369F" w:rsidRPr="00092D21" w:rsidSect="00FA5583">
      <w:headerReference w:type="even" r:id="rId24"/>
      <w:headerReference w:type="default" r:id="rId25"/>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9C756" w14:textId="77777777" w:rsidR="005C0F8D" w:rsidRDefault="005C0F8D" w:rsidP="00CF1848">
      <w:r>
        <w:separator/>
      </w:r>
    </w:p>
  </w:endnote>
  <w:endnote w:type="continuationSeparator" w:id="0">
    <w:p w14:paraId="08587484" w14:textId="77777777" w:rsidR="005C0F8D" w:rsidRDefault="005C0F8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ACB5F" w14:textId="77777777" w:rsidR="005C0F8D" w:rsidRDefault="005C0F8D" w:rsidP="00CF1848">
      <w:r>
        <w:separator/>
      </w:r>
    </w:p>
  </w:footnote>
  <w:footnote w:type="continuationSeparator" w:id="0">
    <w:p w14:paraId="2D45E328" w14:textId="77777777" w:rsidR="005C0F8D" w:rsidRDefault="005C0F8D" w:rsidP="00CF1848">
      <w:r>
        <w:continuationSeparator/>
      </w:r>
    </w:p>
  </w:footnote>
  <w:footnote w:id="1">
    <w:p w14:paraId="70F8438F" w14:textId="77777777" w:rsidR="0074765E" w:rsidRDefault="0074765E" w:rsidP="0074765E">
      <w:pPr>
        <w:pStyle w:val="FootnoteText"/>
        <w:suppressLineNumbers/>
        <w:suppressAutoHyphens/>
        <w:ind w:firstLine="0"/>
        <w:jc w:val="left"/>
        <w:rPr>
          <w:kern w:val="18"/>
        </w:rPr>
      </w:pPr>
      <w:r>
        <w:rPr>
          <w:rStyle w:val="FootnoteReference"/>
          <w:rFonts w:eastAsia="Malgun Gothic"/>
          <w:snapToGrid w:val="0"/>
          <w:kern w:val="18"/>
          <w:szCs w:val="22"/>
        </w:rPr>
        <w:footnoteRef/>
      </w:r>
      <w:r>
        <w:rPr>
          <w:rStyle w:val="FootnoteReference"/>
          <w:snapToGrid w:val="0"/>
        </w:rPr>
        <w:t xml:space="preserve"> </w:t>
      </w:r>
      <w:r>
        <w:t>Para consultar una reseña de estas decisiones, véase </w:t>
      </w:r>
      <w:hyperlink r:id="rId1" w:history="1">
        <w:r>
          <w:rPr>
            <w:rStyle w:val="Hyperlink"/>
          </w:rPr>
          <w:t>CBD/POST2020/PREP/1/1</w:t>
        </w:r>
      </w:hyperlink>
      <w:r>
        <w:t>.</w:t>
      </w:r>
    </w:p>
  </w:footnote>
  <w:footnote w:id="2">
    <w:p w14:paraId="7F44AE25" w14:textId="58713D79" w:rsidR="0074765E" w:rsidRPr="00B145C8" w:rsidRDefault="0074765E" w:rsidP="0074765E">
      <w:pPr>
        <w:pStyle w:val="FootnoteText"/>
        <w:suppressLineNumbers/>
        <w:suppressAutoHyphens/>
        <w:ind w:firstLine="0"/>
        <w:jc w:val="left"/>
        <w:rPr>
          <w:kern w:val="18"/>
        </w:rPr>
      </w:pPr>
      <w:r>
        <w:rPr>
          <w:rStyle w:val="FootnoteReference"/>
          <w:rFonts w:eastAsia="Malgun Gothic"/>
          <w:snapToGrid w:val="0"/>
          <w:kern w:val="18"/>
          <w:szCs w:val="22"/>
        </w:rPr>
        <w:footnoteRef/>
      </w:r>
      <w:r>
        <w:rPr>
          <w:rStyle w:val="FootnoteReference"/>
          <w:snapToGrid w:val="0"/>
        </w:rPr>
        <w:t xml:space="preserve"> </w:t>
      </w:r>
      <w:r>
        <w:t>Véase la decisión 14/34, anexo, párr. 2.</w:t>
      </w:r>
    </w:p>
  </w:footnote>
  <w:footnote w:id="3">
    <w:p w14:paraId="08D9C28C" w14:textId="7F55C292" w:rsidR="0074765E" w:rsidRPr="0041065B" w:rsidRDefault="0074765E" w:rsidP="0074765E">
      <w:pPr>
        <w:pStyle w:val="FootnoteText"/>
        <w:suppressLineNumbers/>
        <w:suppressAutoHyphens/>
        <w:ind w:firstLine="0"/>
        <w:jc w:val="left"/>
        <w:rPr>
          <w:kern w:val="18"/>
        </w:rPr>
      </w:pPr>
      <w:r>
        <w:rPr>
          <w:rStyle w:val="FootnoteReference"/>
          <w:rFonts w:eastAsia="Malgun Gothic"/>
          <w:snapToGrid w:val="0"/>
          <w:kern w:val="18"/>
          <w:szCs w:val="22"/>
        </w:rPr>
        <w:footnoteRef/>
      </w:r>
      <w:r>
        <w:t xml:space="preserve"> </w:t>
      </w:r>
      <w:r>
        <w:rPr>
          <w:i/>
          <w:iCs/>
        </w:rPr>
        <w:t>Ibid</w:t>
      </w:r>
      <w:r>
        <w:t>., párr. 3.</w:t>
      </w:r>
    </w:p>
  </w:footnote>
  <w:footnote w:id="4">
    <w:p w14:paraId="43B6B500" w14:textId="14D62F4D" w:rsidR="0061682F" w:rsidRPr="00487F75" w:rsidRDefault="0061682F" w:rsidP="008B603E">
      <w:pPr>
        <w:pStyle w:val="FootnoteText"/>
        <w:ind w:firstLine="0"/>
      </w:pPr>
      <w:r>
        <w:rPr>
          <w:rStyle w:val="FootnoteReference"/>
        </w:rPr>
        <w:footnoteRef/>
      </w:r>
      <w:r>
        <w:t xml:space="preserve"> Véase la notificación </w:t>
      </w:r>
      <w:hyperlink r:id="rId2" w:history="1">
        <w:r>
          <w:rPr>
            <w:rStyle w:val="Hyperlink"/>
          </w:rPr>
          <w:t>2022-051</w:t>
        </w:r>
      </w:hyperlink>
      <w:r>
        <w:rPr>
          <w:rStyle w:val="Hyperlink"/>
          <w:color w:val="auto"/>
          <w:u w:val="none"/>
        </w:rPr>
        <w:t>, de fecha 23 de agosto de 2022.</w:t>
      </w:r>
      <w:r>
        <w:t xml:space="preserve"> </w:t>
      </w:r>
    </w:p>
  </w:footnote>
  <w:footnote w:id="5">
    <w:p w14:paraId="3B986B74" w14:textId="33F3443A" w:rsidR="0028285F" w:rsidRPr="0028285F" w:rsidRDefault="0028285F" w:rsidP="008B603E">
      <w:pPr>
        <w:pStyle w:val="FootnoteText"/>
        <w:ind w:firstLine="0"/>
      </w:pPr>
      <w:r>
        <w:rPr>
          <w:rStyle w:val="FootnoteReference"/>
        </w:rPr>
        <w:footnoteRef/>
      </w:r>
      <w:r>
        <w:t xml:space="preserve"> El informe de esta reunión se publicará en el enlace siguiente: </w:t>
      </w:r>
      <w:hyperlink r:id="rId3" w:history="1">
        <w:r>
          <w:rPr>
            <w:rStyle w:val="Hyperlink"/>
          </w:rPr>
          <w:t>https://www.cbd.int/meetings/POST2020-OM-2022-01</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4261B138" w:rsidR="00534681" w:rsidRPr="003B5508" w:rsidRDefault="00672880" w:rsidP="003B5508">
        <w:pPr>
          <w:pStyle w:val="Header"/>
          <w:suppressLineNumbers/>
          <w:tabs>
            <w:tab w:val="clear" w:pos="4320"/>
            <w:tab w:val="clear" w:pos="8640"/>
          </w:tabs>
          <w:suppressAutoHyphens/>
          <w:jc w:val="left"/>
          <w:rPr>
            <w:noProof/>
            <w:kern w:val="22"/>
          </w:rPr>
        </w:pPr>
        <w:r>
          <w:rPr>
            <w:noProof/>
            <w:kern w:val="22"/>
          </w:rPr>
          <w:t>CBD/WG2020/5/1/Add.1</w:t>
        </w:r>
      </w:p>
    </w:sdtContent>
  </w:sdt>
  <w:p w14:paraId="1E0FDE0B" w14:textId="1960A0D9" w:rsidR="00534681" w:rsidRPr="003B5508" w:rsidRDefault="00534681" w:rsidP="003B5508">
    <w:pPr>
      <w:pStyle w:val="Header"/>
      <w:suppressLineNumbers/>
      <w:tabs>
        <w:tab w:val="clear" w:pos="4320"/>
        <w:tab w:val="clear" w:pos="8640"/>
      </w:tabs>
      <w:suppressAutoHyphens/>
      <w:jc w:val="left"/>
      <w:rPr>
        <w:noProof/>
        <w:kern w:val="22"/>
      </w:rPr>
    </w:pPr>
    <w:r>
      <w:t xml:space="preserve">Página </w:t>
    </w:r>
    <w:r w:rsidRPr="003B5508">
      <w:fldChar w:fldCharType="begin"/>
    </w:r>
    <w:r w:rsidRPr="003B5508">
      <w:instrText xml:space="preserve"> PAGE   \* MERGEFORMAT </w:instrText>
    </w:r>
    <w:r w:rsidRPr="003B5508">
      <w:fldChar w:fldCharType="separate"/>
    </w:r>
    <w:r w:rsidR="00D02C33">
      <w:t>4</w:t>
    </w:r>
    <w:r w:rsidRPr="003B5508">
      <w:fldChar w:fldCharType="end"/>
    </w:r>
  </w:p>
  <w:p w14:paraId="61C60697" w14:textId="77777777" w:rsidR="00534681" w:rsidRPr="003B5508" w:rsidRDefault="00534681" w:rsidP="003B5508">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EndPr/>
    <w:sdtContent>
      <w:p w14:paraId="2C4EC37E" w14:textId="689F41E1" w:rsidR="009505C9" w:rsidRPr="003B5508" w:rsidRDefault="00672880" w:rsidP="003B5508">
        <w:pPr>
          <w:pStyle w:val="Header"/>
          <w:suppressLineNumbers/>
          <w:tabs>
            <w:tab w:val="clear" w:pos="4320"/>
            <w:tab w:val="clear" w:pos="8640"/>
          </w:tabs>
          <w:suppressAutoHyphens/>
          <w:jc w:val="right"/>
          <w:rPr>
            <w:noProof/>
            <w:kern w:val="22"/>
          </w:rPr>
        </w:pPr>
        <w:r>
          <w:rPr>
            <w:noProof/>
            <w:kern w:val="22"/>
          </w:rPr>
          <w:t>CBD/WG2020/5/1/Add.1</w:t>
        </w:r>
      </w:p>
    </w:sdtContent>
  </w:sdt>
  <w:p w14:paraId="64AE8439" w14:textId="28AC9C13" w:rsidR="009505C9" w:rsidRPr="003B5508" w:rsidRDefault="009505C9" w:rsidP="003B5508">
    <w:pPr>
      <w:pStyle w:val="Header"/>
      <w:suppressLineNumbers/>
      <w:tabs>
        <w:tab w:val="clear" w:pos="4320"/>
        <w:tab w:val="clear" w:pos="8640"/>
      </w:tabs>
      <w:suppressAutoHyphens/>
      <w:jc w:val="right"/>
      <w:rPr>
        <w:noProof/>
        <w:kern w:val="22"/>
      </w:rPr>
    </w:pPr>
    <w:r>
      <w:t xml:space="preserve">Página </w:t>
    </w:r>
    <w:r w:rsidRPr="003B5508">
      <w:fldChar w:fldCharType="begin"/>
    </w:r>
    <w:r w:rsidRPr="003B5508">
      <w:instrText xml:space="preserve"> PAGE   \* MERGEFORMAT </w:instrText>
    </w:r>
    <w:r w:rsidRPr="003B5508">
      <w:fldChar w:fldCharType="separate"/>
    </w:r>
    <w:r w:rsidR="00D02C33">
      <w:t>3</w:t>
    </w:r>
    <w:r w:rsidRPr="003B5508">
      <w:fldChar w:fldCharType="end"/>
    </w:r>
  </w:p>
  <w:p w14:paraId="16137B8A" w14:textId="77777777" w:rsidR="009505C9" w:rsidRPr="003B5508" w:rsidRDefault="009505C9" w:rsidP="003B5508">
    <w:pPr>
      <w:pStyle w:val="Header"/>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7"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11"/>
  </w:num>
  <w:num w:numId="5">
    <w:abstractNumId w:val="10"/>
  </w:num>
  <w:num w:numId="6">
    <w:abstractNumId w:val="1"/>
  </w:num>
  <w:num w:numId="7">
    <w:abstractNumId w:val="3"/>
  </w:num>
  <w:num w:numId="8">
    <w:abstractNumId w:val="8"/>
    <w:lvlOverride w:ilvl="0">
      <w:startOverride w:val="1"/>
    </w:lvlOverride>
  </w:num>
  <w:num w:numId="9">
    <w:abstractNumId w:val="18"/>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5"/>
  </w:num>
  <w:num w:numId="15">
    <w:abstractNumId w:val="13"/>
  </w:num>
  <w:num w:numId="16">
    <w:abstractNumId w:val="2"/>
  </w:num>
  <w:num w:numId="17">
    <w:abstractNumId w:val="19"/>
  </w:num>
  <w:num w:numId="18">
    <w:abstractNumId w:val="20"/>
  </w:num>
  <w:num w:numId="19">
    <w:abstractNumId w:val="16"/>
  </w:num>
  <w:num w:numId="20">
    <w:abstractNumId w:val="9"/>
  </w:num>
  <w:num w:numId="21">
    <w:abstractNumId w:val="7"/>
  </w:num>
  <w:num w:numId="22">
    <w:abstractNumId w:val="12"/>
  </w:num>
  <w:num w:numId="23">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4"/>
  </w:num>
  <w:num w:numId="26">
    <w:abstractNumId w:val="14"/>
  </w:num>
  <w:num w:numId="27">
    <w:abstractNumId w:val="11"/>
  </w:num>
  <w:num w:numId="28">
    <w:abstractNumId w:val="5"/>
  </w:num>
  <w:num w:numId="29">
    <w:abstractNumId w:val="11"/>
  </w:num>
  <w:num w:numId="30">
    <w:abstractNumId w:val="11"/>
  </w:num>
  <w:num w:numId="31">
    <w:abstractNumId w:val="11"/>
  </w:num>
  <w:num w:numId="32">
    <w:abstractNumId w:val="11"/>
  </w:num>
  <w:num w:numId="33">
    <w:abstractNumId w:val="0"/>
  </w:num>
  <w:num w:numId="34">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1"/>
  </w:num>
  <w:num w:numId="38">
    <w:abstractNumId w:val="11"/>
  </w:num>
  <w:num w:numId="39">
    <w:abstractNumId w:val="11"/>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aa1AEzeABwsAAAA"/>
  </w:docVars>
  <w:rsids>
    <w:rsidRoot w:val="00C9161D"/>
    <w:rsid w:val="00003DDC"/>
    <w:rsid w:val="000065F7"/>
    <w:rsid w:val="0000748D"/>
    <w:rsid w:val="00021097"/>
    <w:rsid w:val="00032200"/>
    <w:rsid w:val="00045306"/>
    <w:rsid w:val="00052FDA"/>
    <w:rsid w:val="0005410E"/>
    <w:rsid w:val="00054A50"/>
    <w:rsid w:val="000704EA"/>
    <w:rsid w:val="00070DA8"/>
    <w:rsid w:val="000715B3"/>
    <w:rsid w:val="0007171B"/>
    <w:rsid w:val="0007395D"/>
    <w:rsid w:val="00083BDB"/>
    <w:rsid w:val="00092D21"/>
    <w:rsid w:val="00092E93"/>
    <w:rsid w:val="000A204B"/>
    <w:rsid w:val="000A72BA"/>
    <w:rsid w:val="000B61C9"/>
    <w:rsid w:val="000B6E78"/>
    <w:rsid w:val="000C2701"/>
    <w:rsid w:val="000C61B7"/>
    <w:rsid w:val="000C6D7F"/>
    <w:rsid w:val="000D4E14"/>
    <w:rsid w:val="000E20AF"/>
    <w:rsid w:val="000E4A5A"/>
    <w:rsid w:val="000E673A"/>
    <w:rsid w:val="000E7787"/>
    <w:rsid w:val="000F74F5"/>
    <w:rsid w:val="00100BF4"/>
    <w:rsid w:val="00104196"/>
    <w:rsid w:val="00105372"/>
    <w:rsid w:val="00107E13"/>
    <w:rsid w:val="001135FB"/>
    <w:rsid w:val="001152D9"/>
    <w:rsid w:val="00115DC3"/>
    <w:rsid w:val="001218D0"/>
    <w:rsid w:val="001237BC"/>
    <w:rsid w:val="001312AD"/>
    <w:rsid w:val="00131E7A"/>
    <w:rsid w:val="00134846"/>
    <w:rsid w:val="00145B24"/>
    <w:rsid w:val="001462D9"/>
    <w:rsid w:val="0015289B"/>
    <w:rsid w:val="00162CCB"/>
    <w:rsid w:val="00164C6A"/>
    <w:rsid w:val="00165834"/>
    <w:rsid w:val="00166D79"/>
    <w:rsid w:val="00167A47"/>
    <w:rsid w:val="00172AF6"/>
    <w:rsid w:val="00176CEE"/>
    <w:rsid w:val="001811A4"/>
    <w:rsid w:val="00181240"/>
    <w:rsid w:val="00181AF3"/>
    <w:rsid w:val="00186969"/>
    <w:rsid w:val="00186DD8"/>
    <w:rsid w:val="00193848"/>
    <w:rsid w:val="001A0BE9"/>
    <w:rsid w:val="001A33AA"/>
    <w:rsid w:val="001A6ED5"/>
    <w:rsid w:val="001B13FE"/>
    <w:rsid w:val="001D0BDC"/>
    <w:rsid w:val="001D3A4D"/>
    <w:rsid w:val="001D582F"/>
    <w:rsid w:val="001E1882"/>
    <w:rsid w:val="001E5592"/>
    <w:rsid w:val="001E764D"/>
    <w:rsid w:val="001E7C97"/>
    <w:rsid w:val="0020075F"/>
    <w:rsid w:val="00203654"/>
    <w:rsid w:val="0020630B"/>
    <w:rsid w:val="002063FA"/>
    <w:rsid w:val="00220BA9"/>
    <w:rsid w:val="002229C7"/>
    <w:rsid w:val="00222BC7"/>
    <w:rsid w:val="0022410B"/>
    <w:rsid w:val="00227F24"/>
    <w:rsid w:val="00231DA2"/>
    <w:rsid w:val="00234221"/>
    <w:rsid w:val="00234537"/>
    <w:rsid w:val="00237D15"/>
    <w:rsid w:val="0024551A"/>
    <w:rsid w:val="00261F4B"/>
    <w:rsid w:val="002629BD"/>
    <w:rsid w:val="00263FB2"/>
    <w:rsid w:val="00271D15"/>
    <w:rsid w:val="00277905"/>
    <w:rsid w:val="0028285F"/>
    <w:rsid w:val="00282ACB"/>
    <w:rsid w:val="00287080"/>
    <w:rsid w:val="002909D8"/>
    <w:rsid w:val="00292E0E"/>
    <w:rsid w:val="002A7AF0"/>
    <w:rsid w:val="002B4D9C"/>
    <w:rsid w:val="002B61D9"/>
    <w:rsid w:val="002C1FA1"/>
    <w:rsid w:val="002C34FE"/>
    <w:rsid w:val="002C4770"/>
    <w:rsid w:val="002D469D"/>
    <w:rsid w:val="002E0720"/>
    <w:rsid w:val="002E3E82"/>
    <w:rsid w:val="002F090D"/>
    <w:rsid w:val="002F3752"/>
    <w:rsid w:val="0030169D"/>
    <w:rsid w:val="00304E69"/>
    <w:rsid w:val="003060DE"/>
    <w:rsid w:val="003060EB"/>
    <w:rsid w:val="0030667E"/>
    <w:rsid w:val="00306C5A"/>
    <w:rsid w:val="00311A24"/>
    <w:rsid w:val="00311F35"/>
    <w:rsid w:val="003153EB"/>
    <w:rsid w:val="00321985"/>
    <w:rsid w:val="003229F7"/>
    <w:rsid w:val="00330714"/>
    <w:rsid w:val="00331D3F"/>
    <w:rsid w:val="0034158A"/>
    <w:rsid w:val="00343DEA"/>
    <w:rsid w:val="00351205"/>
    <w:rsid w:val="003525D4"/>
    <w:rsid w:val="00362AE0"/>
    <w:rsid w:val="00363016"/>
    <w:rsid w:val="0036742C"/>
    <w:rsid w:val="003674E3"/>
    <w:rsid w:val="00372F74"/>
    <w:rsid w:val="003768C3"/>
    <w:rsid w:val="00383B09"/>
    <w:rsid w:val="0038536B"/>
    <w:rsid w:val="003A4837"/>
    <w:rsid w:val="003A5B91"/>
    <w:rsid w:val="003B5508"/>
    <w:rsid w:val="003C034F"/>
    <w:rsid w:val="003C0E5B"/>
    <w:rsid w:val="003C19C6"/>
    <w:rsid w:val="003C2C3C"/>
    <w:rsid w:val="003C3691"/>
    <w:rsid w:val="003D3915"/>
    <w:rsid w:val="003E4113"/>
    <w:rsid w:val="003F13CE"/>
    <w:rsid w:val="003F7224"/>
    <w:rsid w:val="00404C94"/>
    <w:rsid w:val="0041065B"/>
    <w:rsid w:val="004209DA"/>
    <w:rsid w:val="00426EC4"/>
    <w:rsid w:val="00427D21"/>
    <w:rsid w:val="00430AEE"/>
    <w:rsid w:val="00433495"/>
    <w:rsid w:val="00441045"/>
    <w:rsid w:val="004415E8"/>
    <w:rsid w:val="00454F39"/>
    <w:rsid w:val="00464149"/>
    <w:rsid w:val="004644C2"/>
    <w:rsid w:val="00467F9C"/>
    <w:rsid w:val="0047143F"/>
    <w:rsid w:val="00472208"/>
    <w:rsid w:val="004740B0"/>
    <w:rsid w:val="00474D5D"/>
    <w:rsid w:val="00476D7E"/>
    <w:rsid w:val="004772A5"/>
    <w:rsid w:val="00487F75"/>
    <w:rsid w:val="004932C7"/>
    <w:rsid w:val="004966D5"/>
    <w:rsid w:val="004A1B08"/>
    <w:rsid w:val="004A2EA2"/>
    <w:rsid w:val="004B590C"/>
    <w:rsid w:val="004C6BF9"/>
    <w:rsid w:val="004D1CB0"/>
    <w:rsid w:val="004D3294"/>
    <w:rsid w:val="004D7BC4"/>
    <w:rsid w:val="004E0858"/>
    <w:rsid w:val="004E2CC3"/>
    <w:rsid w:val="004E5006"/>
    <w:rsid w:val="004F6AB3"/>
    <w:rsid w:val="0050063D"/>
    <w:rsid w:val="00503F01"/>
    <w:rsid w:val="00504FDB"/>
    <w:rsid w:val="005108E9"/>
    <w:rsid w:val="00510FB6"/>
    <w:rsid w:val="00514852"/>
    <w:rsid w:val="00516F9D"/>
    <w:rsid w:val="00521AA5"/>
    <w:rsid w:val="00521EDA"/>
    <w:rsid w:val="00525099"/>
    <w:rsid w:val="0052581E"/>
    <w:rsid w:val="00530337"/>
    <w:rsid w:val="005329EF"/>
    <w:rsid w:val="00533276"/>
    <w:rsid w:val="00534681"/>
    <w:rsid w:val="00536820"/>
    <w:rsid w:val="00546814"/>
    <w:rsid w:val="00551872"/>
    <w:rsid w:val="00563442"/>
    <w:rsid w:val="00564A24"/>
    <w:rsid w:val="00565B42"/>
    <w:rsid w:val="00566264"/>
    <w:rsid w:val="005826CE"/>
    <w:rsid w:val="0059443F"/>
    <w:rsid w:val="005A4CFA"/>
    <w:rsid w:val="005A656F"/>
    <w:rsid w:val="005B3C1D"/>
    <w:rsid w:val="005B5F5F"/>
    <w:rsid w:val="005C0F8D"/>
    <w:rsid w:val="005C2926"/>
    <w:rsid w:val="005C35E1"/>
    <w:rsid w:val="005C3F0C"/>
    <w:rsid w:val="005C4CE6"/>
    <w:rsid w:val="005D0750"/>
    <w:rsid w:val="005D3FD3"/>
    <w:rsid w:val="005D5AE6"/>
    <w:rsid w:val="005D7DEA"/>
    <w:rsid w:val="005F174A"/>
    <w:rsid w:val="00601A16"/>
    <w:rsid w:val="00606861"/>
    <w:rsid w:val="0061102D"/>
    <w:rsid w:val="006122BA"/>
    <w:rsid w:val="0061682F"/>
    <w:rsid w:val="00622D64"/>
    <w:rsid w:val="006264AB"/>
    <w:rsid w:val="00631AC0"/>
    <w:rsid w:val="00644B89"/>
    <w:rsid w:val="00645CE2"/>
    <w:rsid w:val="00646980"/>
    <w:rsid w:val="0065227E"/>
    <w:rsid w:val="00656344"/>
    <w:rsid w:val="00657D2E"/>
    <w:rsid w:val="00662A05"/>
    <w:rsid w:val="00672880"/>
    <w:rsid w:val="00685EAB"/>
    <w:rsid w:val="00687BBF"/>
    <w:rsid w:val="006929F4"/>
    <w:rsid w:val="00696272"/>
    <w:rsid w:val="00697237"/>
    <w:rsid w:val="006A3878"/>
    <w:rsid w:val="006A76F4"/>
    <w:rsid w:val="006B2290"/>
    <w:rsid w:val="006B30A9"/>
    <w:rsid w:val="006C0875"/>
    <w:rsid w:val="006D51B8"/>
    <w:rsid w:val="006E0D3B"/>
    <w:rsid w:val="006E15A3"/>
    <w:rsid w:val="006E6DFB"/>
    <w:rsid w:val="006E7891"/>
    <w:rsid w:val="006F3ABF"/>
    <w:rsid w:val="006F527B"/>
    <w:rsid w:val="006F5ABE"/>
    <w:rsid w:val="00700FE8"/>
    <w:rsid w:val="00705387"/>
    <w:rsid w:val="00705967"/>
    <w:rsid w:val="007101B1"/>
    <w:rsid w:val="007119BE"/>
    <w:rsid w:val="007128F1"/>
    <w:rsid w:val="00714E1E"/>
    <w:rsid w:val="00717D88"/>
    <w:rsid w:val="00725CCB"/>
    <w:rsid w:val="00726834"/>
    <w:rsid w:val="00727096"/>
    <w:rsid w:val="00727739"/>
    <w:rsid w:val="00733032"/>
    <w:rsid w:val="00736B4D"/>
    <w:rsid w:val="00737BB0"/>
    <w:rsid w:val="0074356D"/>
    <w:rsid w:val="0074765E"/>
    <w:rsid w:val="007569AC"/>
    <w:rsid w:val="00762BFA"/>
    <w:rsid w:val="007803F4"/>
    <w:rsid w:val="00781E41"/>
    <w:rsid w:val="00786056"/>
    <w:rsid w:val="00787E76"/>
    <w:rsid w:val="00793FD2"/>
    <w:rsid w:val="007942D3"/>
    <w:rsid w:val="007A2F45"/>
    <w:rsid w:val="007B2099"/>
    <w:rsid w:val="007B64BC"/>
    <w:rsid w:val="007B6C09"/>
    <w:rsid w:val="007B7741"/>
    <w:rsid w:val="007D691B"/>
    <w:rsid w:val="007E05B3"/>
    <w:rsid w:val="007E09DA"/>
    <w:rsid w:val="007E2E2E"/>
    <w:rsid w:val="007E41A6"/>
    <w:rsid w:val="007E628C"/>
    <w:rsid w:val="007F6342"/>
    <w:rsid w:val="00806C8E"/>
    <w:rsid w:val="0081093C"/>
    <w:rsid w:val="008121FF"/>
    <w:rsid w:val="00813B9C"/>
    <w:rsid w:val="008178B6"/>
    <w:rsid w:val="00824506"/>
    <w:rsid w:val="00824F27"/>
    <w:rsid w:val="00827673"/>
    <w:rsid w:val="00833C73"/>
    <w:rsid w:val="008470CA"/>
    <w:rsid w:val="00847D76"/>
    <w:rsid w:val="00851AA0"/>
    <w:rsid w:val="00854C9D"/>
    <w:rsid w:val="00861472"/>
    <w:rsid w:val="00861A6C"/>
    <w:rsid w:val="00865B74"/>
    <w:rsid w:val="00871432"/>
    <w:rsid w:val="008813DC"/>
    <w:rsid w:val="008974F0"/>
    <w:rsid w:val="008A0F4B"/>
    <w:rsid w:val="008B012A"/>
    <w:rsid w:val="008B1D59"/>
    <w:rsid w:val="008B603E"/>
    <w:rsid w:val="008C03EB"/>
    <w:rsid w:val="008C3445"/>
    <w:rsid w:val="008E410D"/>
    <w:rsid w:val="00906E17"/>
    <w:rsid w:val="0091443D"/>
    <w:rsid w:val="009222D2"/>
    <w:rsid w:val="00923850"/>
    <w:rsid w:val="00923C09"/>
    <w:rsid w:val="009243FC"/>
    <w:rsid w:val="00930BA1"/>
    <w:rsid w:val="0093169E"/>
    <w:rsid w:val="009340D3"/>
    <w:rsid w:val="0093461D"/>
    <w:rsid w:val="00934F93"/>
    <w:rsid w:val="009505C9"/>
    <w:rsid w:val="00950752"/>
    <w:rsid w:val="00957954"/>
    <w:rsid w:val="009614C8"/>
    <w:rsid w:val="009656EF"/>
    <w:rsid w:val="00966424"/>
    <w:rsid w:val="009753DA"/>
    <w:rsid w:val="00980886"/>
    <w:rsid w:val="009813C1"/>
    <w:rsid w:val="0098166E"/>
    <w:rsid w:val="00991101"/>
    <w:rsid w:val="009A2454"/>
    <w:rsid w:val="009A3F46"/>
    <w:rsid w:val="009A7D0B"/>
    <w:rsid w:val="009B6B01"/>
    <w:rsid w:val="009C2DE6"/>
    <w:rsid w:val="009C63DC"/>
    <w:rsid w:val="009C72A8"/>
    <w:rsid w:val="009D25B3"/>
    <w:rsid w:val="009E3A64"/>
    <w:rsid w:val="009E7712"/>
    <w:rsid w:val="00A11525"/>
    <w:rsid w:val="00A13E91"/>
    <w:rsid w:val="00A2016B"/>
    <w:rsid w:val="00A225D4"/>
    <w:rsid w:val="00A40419"/>
    <w:rsid w:val="00A45606"/>
    <w:rsid w:val="00A53024"/>
    <w:rsid w:val="00A6038F"/>
    <w:rsid w:val="00A70ABE"/>
    <w:rsid w:val="00A77E6E"/>
    <w:rsid w:val="00A80646"/>
    <w:rsid w:val="00A81175"/>
    <w:rsid w:val="00A900A7"/>
    <w:rsid w:val="00AA57BF"/>
    <w:rsid w:val="00AA6F92"/>
    <w:rsid w:val="00AB4F48"/>
    <w:rsid w:val="00AB6934"/>
    <w:rsid w:val="00AC4C55"/>
    <w:rsid w:val="00AD04F5"/>
    <w:rsid w:val="00AD3356"/>
    <w:rsid w:val="00AD366F"/>
    <w:rsid w:val="00AD530A"/>
    <w:rsid w:val="00AD5CA4"/>
    <w:rsid w:val="00AE56E2"/>
    <w:rsid w:val="00AF42DE"/>
    <w:rsid w:val="00B07380"/>
    <w:rsid w:val="00B145C8"/>
    <w:rsid w:val="00B2193A"/>
    <w:rsid w:val="00B25084"/>
    <w:rsid w:val="00B25155"/>
    <w:rsid w:val="00B3369F"/>
    <w:rsid w:val="00B3525D"/>
    <w:rsid w:val="00B435FA"/>
    <w:rsid w:val="00B46D6C"/>
    <w:rsid w:val="00B80FAA"/>
    <w:rsid w:val="00B86D17"/>
    <w:rsid w:val="00B9092F"/>
    <w:rsid w:val="00B94B79"/>
    <w:rsid w:val="00B94E6C"/>
    <w:rsid w:val="00B9537C"/>
    <w:rsid w:val="00B95DC6"/>
    <w:rsid w:val="00B95ED6"/>
    <w:rsid w:val="00B963CD"/>
    <w:rsid w:val="00BA125C"/>
    <w:rsid w:val="00BA4E49"/>
    <w:rsid w:val="00BA68D2"/>
    <w:rsid w:val="00BB2250"/>
    <w:rsid w:val="00BB4606"/>
    <w:rsid w:val="00BB517D"/>
    <w:rsid w:val="00BB6BC1"/>
    <w:rsid w:val="00BC0C45"/>
    <w:rsid w:val="00BC464E"/>
    <w:rsid w:val="00BD7BE7"/>
    <w:rsid w:val="00BE0EBA"/>
    <w:rsid w:val="00BE1C83"/>
    <w:rsid w:val="00BE6050"/>
    <w:rsid w:val="00BF024E"/>
    <w:rsid w:val="00BF61BE"/>
    <w:rsid w:val="00C02E67"/>
    <w:rsid w:val="00C03C82"/>
    <w:rsid w:val="00C22F4F"/>
    <w:rsid w:val="00C23D2F"/>
    <w:rsid w:val="00C2769D"/>
    <w:rsid w:val="00C3611C"/>
    <w:rsid w:val="00C37C9C"/>
    <w:rsid w:val="00C443BD"/>
    <w:rsid w:val="00C451C5"/>
    <w:rsid w:val="00C50F52"/>
    <w:rsid w:val="00C565EB"/>
    <w:rsid w:val="00C609C2"/>
    <w:rsid w:val="00C624B9"/>
    <w:rsid w:val="00C630C8"/>
    <w:rsid w:val="00C630E6"/>
    <w:rsid w:val="00C6457E"/>
    <w:rsid w:val="00C70C3F"/>
    <w:rsid w:val="00C71B3E"/>
    <w:rsid w:val="00C737BD"/>
    <w:rsid w:val="00C86F26"/>
    <w:rsid w:val="00C8786E"/>
    <w:rsid w:val="00C90134"/>
    <w:rsid w:val="00C90D7F"/>
    <w:rsid w:val="00C9161D"/>
    <w:rsid w:val="00C918F6"/>
    <w:rsid w:val="00C94D59"/>
    <w:rsid w:val="00CA0C1D"/>
    <w:rsid w:val="00CB0040"/>
    <w:rsid w:val="00CB0A89"/>
    <w:rsid w:val="00CB27B3"/>
    <w:rsid w:val="00CC23CC"/>
    <w:rsid w:val="00CD15AE"/>
    <w:rsid w:val="00CF0AB9"/>
    <w:rsid w:val="00CF1848"/>
    <w:rsid w:val="00D023F2"/>
    <w:rsid w:val="00D02C33"/>
    <w:rsid w:val="00D07BF9"/>
    <w:rsid w:val="00D1159F"/>
    <w:rsid w:val="00D12044"/>
    <w:rsid w:val="00D14524"/>
    <w:rsid w:val="00D211A0"/>
    <w:rsid w:val="00D2610A"/>
    <w:rsid w:val="00D3207B"/>
    <w:rsid w:val="00D32D4B"/>
    <w:rsid w:val="00D33EFC"/>
    <w:rsid w:val="00D37AE7"/>
    <w:rsid w:val="00D40DBC"/>
    <w:rsid w:val="00D40F72"/>
    <w:rsid w:val="00D47521"/>
    <w:rsid w:val="00D514AB"/>
    <w:rsid w:val="00D70637"/>
    <w:rsid w:val="00D72067"/>
    <w:rsid w:val="00D7493C"/>
    <w:rsid w:val="00D76A18"/>
    <w:rsid w:val="00D80849"/>
    <w:rsid w:val="00D81B4C"/>
    <w:rsid w:val="00D82E8F"/>
    <w:rsid w:val="00D84136"/>
    <w:rsid w:val="00DA5AE6"/>
    <w:rsid w:val="00DA7F45"/>
    <w:rsid w:val="00DB1EA7"/>
    <w:rsid w:val="00DC23EF"/>
    <w:rsid w:val="00DD118C"/>
    <w:rsid w:val="00DD5BC1"/>
    <w:rsid w:val="00DD6529"/>
    <w:rsid w:val="00DE24F6"/>
    <w:rsid w:val="00DE7890"/>
    <w:rsid w:val="00DF733E"/>
    <w:rsid w:val="00E02EFA"/>
    <w:rsid w:val="00E14F4A"/>
    <w:rsid w:val="00E1567C"/>
    <w:rsid w:val="00E16550"/>
    <w:rsid w:val="00E21739"/>
    <w:rsid w:val="00E249AF"/>
    <w:rsid w:val="00E307BB"/>
    <w:rsid w:val="00E361F0"/>
    <w:rsid w:val="00E43400"/>
    <w:rsid w:val="00E52E90"/>
    <w:rsid w:val="00E66235"/>
    <w:rsid w:val="00E80C00"/>
    <w:rsid w:val="00E83C24"/>
    <w:rsid w:val="00E90671"/>
    <w:rsid w:val="00E9318D"/>
    <w:rsid w:val="00E9719B"/>
    <w:rsid w:val="00EA47D5"/>
    <w:rsid w:val="00EB11DA"/>
    <w:rsid w:val="00EB5E8A"/>
    <w:rsid w:val="00EB7408"/>
    <w:rsid w:val="00EC4B8B"/>
    <w:rsid w:val="00EC6B28"/>
    <w:rsid w:val="00ED06B2"/>
    <w:rsid w:val="00ED340D"/>
    <w:rsid w:val="00EE746A"/>
    <w:rsid w:val="00F126C7"/>
    <w:rsid w:val="00F1479A"/>
    <w:rsid w:val="00F22C2F"/>
    <w:rsid w:val="00F24C45"/>
    <w:rsid w:val="00F262E7"/>
    <w:rsid w:val="00F275A4"/>
    <w:rsid w:val="00F33965"/>
    <w:rsid w:val="00F34805"/>
    <w:rsid w:val="00F44B71"/>
    <w:rsid w:val="00F53193"/>
    <w:rsid w:val="00F570A8"/>
    <w:rsid w:val="00F6586C"/>
    <w:rsid w:val="00F66369"/>
    <w:rsid w:val="00F675B6"/>
    <w:rsid w:val="00F7425D"/>
    <w:rsid w:val="00F77BB8"/>
    <w:rsid w:val="00F83AC7"/>
    <w:rsid w:val="00F9089E"/>
    <w:rsid w:val="00F94774"/>
    <w:rsid w:val="00F96E97"/>
    <w:rsid w:val="00FA5583"/>
    <w:rsid w:val="00FA663B"/>
    <w:rsid w:val="00FB1E98"/>
    <w:rsid w:val="00FB72BF"/>
    <w:rsid w:val="00FC092A"/>
    <w:rsid w:val="00FC0F4F"/>
    <w:rsid w:val="00FC4074"/>
    <w:rsid w:val="00FC53DB"/>
    <w:rsid w:val="00FC70A3"/>
    <w:rsid w:val="00FD70B8"/>
    <w:rsid w:val="00FD7A62"/>
    <w:rsid w:val="00FE35FD"/>
    <w:rsid w:val="00FF1AFD"/>
    <w:rsid w:val="00FF1F0A"/>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rPr>
  </w:style>
  <w:style w:type="paragraph" w:customStyle="1" w:styleId="CBD-Para">
    <w:name w:val="CBD-Para"/>
    <w:basedOn w:val="Normal"/>
    <w:link w:val="CBD-ParaCharChar"/>
    <w:uiPriority w:val="99"/>
    <w:rsid w:val="00BA4E49"/>
    <w:pPr>
      <w:keepLines/>
      <w:numPr>
        <w:numId w:val="21"/>
      </w:numPr>
      <w:spacing w:before="120" w:after="120"/>
    </w:pPr>
    <w:rPr>
      <w:szCs w:val="22"/>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s-E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E0EB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E0EBA"/>
    <w:rPr>
      <w:rFonts w:ascii="Times New Roman" w:eastAsia="Times New Roman" w:hAnsi="Times New Roman" w:cs="Times New Roman"/>
      <w:b/>
      <w:bCs/>
      <w:sz w:val="20"/>
      <w:szCs w:val="20"/>
      <w:lang w:val="es-ES"/>
    </w:rPr>
  </w:style>
  <w:style w:type="character" w:customStyle="1" w:styleId="ng-binding">
    <w:name w:val="ng-binding"/>
    <w:basedOn w:val="DefaultParagraphFont"/>
    <w:rsid w:val="00227F24"/>
  </w:style>
  <w:style w:type="paragraph" w:styleId="Revision">
    <w:name w:val="Revision"/>
    <w:hidden/>
    <w:uiPriority w:val="99"/>
    <w:semiHidden/>
    <w:rsid w:val="007D691B"/>
    <w:rPr>
      <w:rFonts w:ascii="Times New Roman" w:eastAsia="Times New Roman" w:hAnsi="Times New Roman" w:cs="Times New Roman"/>
      <w:sz w:val="22"/>
    </w:rPr>
  </w:style>
  <w:style w:type="character" w:styleId="UnresolvedMention">
    <w:name w:val="Unresolved Mention"/>
    <w:basedOn w:val="DefaultParagraphFont"/>
    <w:uiPriority w:val="99"/>
    <w:semiHidden/>
    <w:unhideWhenUsed/>
    <w:rsid w:val="00271D15"/>
    <w:rPr>
      <w:color w:val="605E5C"/>
      <w:shd w:val="clear" w:color="auto" w:fill="E1DFDD"/>
    </w:rPr>
  </w:style>
  <w:style w:type="character" w:customStyle="1" w:styleId="normaltextrun">
    <w:name w:val="normaltextrun"/>
    <w:rsid w:val="00C70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674352">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0a93/9d4b/a1d78c3ab310cdd42dbce674/wg2020-01-05-es.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c/3303/d892/4fd11c27963bd3f826a961e1/wg2020-04-04-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np-mop-03/np-mop-03-dec-15-es.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p-mop-09/cp-mop-09-dec-07-es.pdf" TargetMode="External"/><Relationship Id="rId20" Type="http://schemas.openxmlformats.org/officeDocument/2006/relationships/hyperlink" Target="https://www.cbd.int/doc/c/9089/12fd/da93721d6c1e53a19d1f790d/wg2020-03-07-e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14/cop-14-dec-34-es.pdf" TargetMode="External"/><Relationship Id="rId23" Type="http://schemas.openxmlformats.org/officeDocument/2006/relationships/hyperlink" Target="https://www.cbd.int/doc/decisions/cop-14/cop-14-dec-20-es.pdf"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c/4fdc/81b1/1047b3fbc0af7aeba5ea7e99/wg2020-02-04-e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9089/12fd/da93721d6c1e53a19d1f790d/wg2020-03-07-es.pdf"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POST2020-OM-2022-01" TargetMode="External"/><Relationship Id="rId2" Type="http://schemas.openxmlformats.org/officeDocument/2006/relationships/hyperlink" Target="https://www.cbd.int/doc/notifications/2022/ntf-2022-051-post2020-en.pdf" TargetMode="External"/><Relationship Id="rId1" Type="http://schemas.openxmlformats.org/officeDocument/2006/relationships/hyperlink" Target="https://www.cbd.int/doc/c/dd5d/e5bd/e1f869b5632529d79f79937e/post2020-prep-01-01-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PlaceholderText"/>
            </w:rPr>
            <w:t>[Status]</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5437"/>
    <w:rsid w:val="00037FBC"/>
    <w:rsid w:val="000C5E67"/>
    <w:rsid w:val="0011769A"/>
    <w:rsid w:val="00157CD6"/>
    <w:rsid w:val="00173860"/>
    <w:rsid w:val="00180731"/>
    <w:rsid w:val="001822FC"/>
    <w:rsid w:val="001A5A21"/>
    <w:rsid w:val="002240ED"/>
    <w:rsid w:val="002332FF"/>
    <w:rsid w:val="00245ECD"/>
    <w:rsid w:val="00275BED"/>
    <w:rsid w:val="002A754D"/>
    <w:rsid w:val="002F77B5"/>
    <w:rsid w:val="003915B0"/>
    <w:rsid w:val="003C0C2D"/>
    <w:rsid w:val="0044537B"/>
    <w:rsid w:val="0046422C"/>
    <w:rsid w:val="004760CF"/>
    <w:rsid w:val="004E092F"/>
    <w:rsid w:val="004E0A62"/>
    <w:rsid w:val="00500A2B"/>
    <w:rsid w:val="00510F67"/>
    <w:rsid w:val="0057387D"/>
    <w:rsid w:val="005743BB"/>
    <w:rsid w:val="0058288D"/>
    <w:rsid w:val="00633D02"/>
    <w:rsid w:val="00646FCF"/>
    <w:rsid w:val="00665C6B"/>
    <w:rsid w:val="006801B3"/>
    <w:rsid w:val="006D1EA5"/>
    <w:rsid w:val="00733105"/>
    <w:rsid w:val="0075279B"/>
    <w:rsid w:val="0075646B"/>
    <w:rsid w:val="0079200D"/>
    <w:rsid w:val="007947F1"/>
    <w:rsid w:val="00807BF5"/>
    <w:rsid w:val="00810A55"/>
    <w:rsid w:val="00845652"/>
    <w:rsid w:val="00890DCE"/>
    <w:rsid w:val="008C6619"/>
    <w:rsid w:val="008D420E"/>
    <w:rsid w:val="009477B9"/>
    <w:rsid w:val="0098642F"/>
    <w:rsid w:val="009B0414"/>
    <w:rsid w:val="009B2CEE"/>
    <w:rsid w:val="00A87E34"/>
    <w:rsid w:val="00B07844"/>
    <w:rsid w:val="00B93DDD"/>
    <w:rsid w:val="00BA5F19"/>
    <w:rsid w:val="00BE4F13"/>
    <w:rsid w:val="00C8104B"/>
    <w:rsid w:val="00CA30B0"/>
    <w:rsid w:val="00CB1475"/>
    <w:rsid w:val="00CD4005"/>
    <w:rsid w:val="00D31D12"/>
    <w:rsid w:val="00D373F2"/>
    <w:rsid w:val="00D60B41"/>
    <w:rsid w:val="00DC7476"/>
    <w:rsid w:val="00E01BE1"/>
    <w:rsid w:val="00F51093"/>
    <w:rsid w:val="00F74B87"/>
    <w:rsid w:val="00F8054B"/>
    <w:rsid w:val="00FB3A9F"/>
    <w:rsid w:val="00FE37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A5A21"/>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74DDD824-5FA9-41F4-BFA0-7E48AF556406}">
  <ds:schemaRefs>
    <ds:schemaRef ds:uri="http://schemas.openxmlformats.org/officeDocument/2006/bibliography"/>
  </ds:schemaRefs>
</ds:datastoreItem>
</file>

<file path=customXml/itemProps5.xml><?xml version="1.0" encoding="utf-8"?>
<ds:datastoreItem xmlns:ds="http://schemas.openxmlformats.org/officeDocument/2006/customXml" ds:itemID="{4E1CE7E8-6561-4604-85B9-3F0BF31DF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Pages>
  <Words>1681</Words>
  <Characters>9587</Characters>
  <Application>Microsoft Office Word</Application>
  <DocSecurity>0</DocSecurity>
  <Lines>79</Lines>
  <Paragraphs>22</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Annotated provisional agenda</vt:lpstr>
      <vt:lpstr>Annotated provisional agenda</vt:lpstr>
      <vt:lpstr>Annotated provisional agenda</vt:lpstr>
    </vt:vector>
  </TitlesOfParts>
  <Company>SCBD</Company>
  <LinksUpToDate>false</LinksUpToDate>
  <CharactersWithSpaces>11246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CBD/WG2020/5/1/Add.1</dc:subject>
  <dc:creator>SCBD</dc:creator>
  <cp:keywords>Open-ended Working Group on the Post-2020 Global Biodiversity Framework, third meeting, Convention on Biological Diversity</cp:keywords>
  <cp:lastModifiedBy>Tatiana Zavarzina</cp:lastModifiedBy>
  <cp:revision>7</cp:revision>
  <cp:lastPrinted>2022-10-11T18:59:00Z</cp:lastPrinted>
  <dcterms:created xsi:type="dcterms:W3CDTF">2022-10-16T11:03:00Z</dcterms:created>
  <dcterms:modified xsi:type="dcterms:W3CDTF">2022-10-20T14:51:00Z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