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EBF8A" w14:textId="2C9305E6" w:rsidR="00134846" w:rsidRPr="0024621E" w:rsidRDefault="00E11C1F" w:rsidP="0024621E">
      <w:pPr>
        <w:pStyle w:val="meetingname"/>
        <w:spacing w:before="120" w:after="240"/>
        <w:ind w:left="284" w:right="-34" w:hanging="284"/>
        <w:jc w:val="center"/>
        <w:rPr>
          <w:b/>
          <w:kern w:val="22"/>
        </w:rPr>
      </w:pPr>
      <w:r w:rsidRPr="0024621E">
        <w:rPr>
          <w:b/>
          <w:kern w:val="22"/>
        </w:rPr>
        <w:t>Thematic Workshop on Area-based Conservation Measures</w:t>
      </w:r>
      <w:r w:rsidR="004F2D0C" w:rsidRPr="0024621E">
        <w:rPr>
          <w:b/>
          <w:kern w:val="22"/>
        </w:rPr>
        <w:t xml:space="preserve"> for the post-2020 Global Biodiversity Framework</w:t>
      </w:r>
    </w:p>
    <w:p w14:paraId="6806E400" w14:textId="1F561A74" w:rsidR="00134846" w:rsidRPr="002D404A" w:rsidRDefault="00134846" w:rsidP="0024621E">
      <w:pPr>
        <w:ind w:left="284" w:right="-36" w:hanging="284"/>
        <w:jc w:val="center"/>
        <w:rPr>
          <w:snapToGrid w:val="0"/>
          <w:kern w:val="22"/>
          <w:szCs w:val="22"/>
          <w:lang w:eastAsia="nb-NO"/>
        </w:rPr>
      </w:pPr>
      <w:r w:rsidRPr="0024621E">
        <w:rPr>
          <w:snapToGrid w:val="0"/>
          <w:kern w:val="22"/>
          <w:szCs w:val="22"/>
          <w:lang w:eastAsia="nb-NO"/>
        </w:rPr>
        <w:t xml:space="preserve">Montreal, Canada, </w:t>
      </w:r>
      <w:r w:rsidR="002C2499" w:rsidRPr="0024621E">
        <w:rPr>
          <w:snapToGrid w:val="0"/>
          <w:kern w:val="22"/>
          <w:szCs w:val="22"/>
          <w:lang w:eastAsia="nb-NO"/>
        </w:rPr>
        <w:t>1-3 December 2019</w:t>
      </w:r>
    </w:p>
    <w:p w14:paraId="6B65D027" w14:textId="1CCD6FB1" w:rsidR="00C9161D" w:rsidRPr="00E15C18" w:rsidRDefault="009E6412" w:rsidP="00E15C18">
      <w:pPr>
        <w:spacing w:before="240" w:after="120"/>
        <w:jc w:val="center"/>
        <w:rPr>
          <w:b/>
          <w:caps/>
          <w:kern w:val="22"/>
          <w:szCs w:val="22"/>
        </w:rPr>
      </w:pPr>
      <w:sdt>
        <w:sdtPr>
          <w:rPr>
            <w:rStyle w:val="Heading2Char"/>
            <w:caps/>
            <w:kern w:val="22"/>
            <w:szCs w:val="22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Heading2Char"/>
          </w:rPr>
        </w:sdtEndPr>
        <w:sdtContent>
          <w:r w:rsidR="00E11C1F" w:rsidRPr="00E15C18">
            <w:rPr>
              <w:rStyle w:val="Heading2Char"/>
              <w:caps/>
              <w:kern w:val="22"/>
              <w:szCs w:val="22"/>
            </w:rPr>
            <w:t>Concept note</w:t>
          </w:r>
        </w:sdtContent>
      </w:sdt>
    </w:p>
    <w:p w14:paraId="616A0B39" w14:textId="694103B7" w:rsidR="007151D8" w:rsidRPr="0047779D" w:rsidRDefault="007151D8" w:rsidP="0024621E">
      <w:pPr>
        <w:pStyle w:val="Para1"/>
        <w:numPr>
          <w:ilvl w:val="0"/>
          <w:numId w:val="0"/>
        </w:numPr>
        <w:rPr>
          <w:szCs w:val="22"/>
        </w:rPr>
      </w:pPr>
      <w:bookmarkStart w:id="0" w:name="_GoBack"/>
      <w:bookmarkEnd w:id="0"/>
      <w:r w:rsidRPr="00E15C18">
        <w:rPr>
          <w:szCs w:val="22"/>
        </w:rPr>
        <w:t>Area-based conservation measures</w:t>
      </w:r>
      <w:r w:rsidR="002C2499" w:rsidRPr="00E15C18">
        <w:rPr>
          <w:szCs w:val="22"/>
        </w:rPr>
        <w:t>,</w:t>
      </w:r>
      <w:r w:rsidRPr="007904AB">
        <w:rPr>
          <w:szCs w:val="22"/>
        </w:rPr>
        <w:t xml:space="preserve"> including </w:t>
      </w:r>
      <w:r w:rsidR="002C2499" w:rsidRPr="002D404A">
        <w:rPr>
          <w:szCs w:val="22"/>
        </w:rPr>
        <w:t>protected areas</w:t>
      </w:r>
      <w:r w:rsidRPr="002D404A">
        <w:rPr>
          <w:szCs w:val="22"/>
        </w:rPr>
        <w:t xml:space="preserve">, other effective area-based conservation measures, indigenous community managed areas, conservancies, outcomes of spatial </w:t>
      </w:r>
      <w:r w:rsidRPr="0047779D">
        <w:rPr>
          <w:szCs w:val="22"/>
        </w:rPr>
        <w:t>planning and other land/sea use planning and management forms are considered by many CBD stakeholders as important elements to address conservation, sustainable use as well as equitable benefit</w:t>
      </w:r>
      <w:r w:rsidR="002C2499" w:rsidRPr="0047779D">
        <w:rPr>
          <w:szCs w:val="22"/>
        </w:rPr>
        <w:t>-</w:t>
      </w:r>
      <w:r w:rsidRPr="000B18BB">
        <w:rPr>
          <w:szCs w:val="22"/>
        </w:rPr>
        <w:t>sharing objectives of the Convention</w:t>
      </w:r>
      <w:r w:rsidR="00DA5ACE">
        <w:rPr>
          <w:szCs w:val="22"/>
        </w:rPr>
        <w:t>,</w:t>
      </w:r>
      <w:r w:rsidRPr="000B18BB">
        <w:rPr>
          <w:szCs w:val="22"/>
        </w:rPr>
        <w:t xml:space="preserve"> </w:t>
      </w:r>
      <w:r w:rsidRPr="00E15C18">
        <w:rPr>
          <w:szCs w:val="22"/>
        </w:rPr>
        <w:t>bearing in mind that all ecosystems need management strategies to secure biodiversity</w:t>
      </w:r>
      <w:r w:rsidRPr="007904AB">
        <w:rPr>
          <w:szCs w:val="22"/>
        </w:rPr>
        <w:t>. Many conceptual approaches, initiatives and specific pr</w:t>
      </w:r>
      <w:r w:rsidRPr="002D404A">
        <w:rPr>
          <w:szCs w:val="22"/>
        </w:rPr>
        <w:t xml:space="preserve">oposals </w:t>
      </w:r>
      <w:r w:rsidR="000F059D">
        <w:rPr>
          <w:szCs w:val="22"/>
        </w:rPr>
        <w:t xml:space="preserve">have </w:t>
      </w:r>
      <w:r w:rsidRPr="002D404A">
        <w:rPr>
          <w:szCs w:val="22"/>
        </w:rPr>
        <w:t xml:space="preserve">emerged </w:t>
      </w:r>
      <w:r w:rsidR="000F059D">
        <w:rPr>
          <w:szCs w:val="22"/>
        </w:rPr>
        <w:t>in recent</w:t>
      </w:r>
      <w:r w:rsidRPr="002D404A">
        <w:rPr>
          <w:szCs w:val="22"/>
        </w:rPr>
        <w:t xml:space="preserve"> years as </w:t>
      </w:r>
      <w:r w:rsidR="002C2499" w:rsidRPr="002D404A">
        <w:rPr>
          <w:szCs w:val="22"/>
        </w:rPr>
        <w:t xml:space="preserve">the </w:t>
      </w:r>
      <w:r w:rsidRPr="002D404A">
        <w:rPr>
          <w:szCs w:val="22"/>
        </w:rPr>
        <w:t xml:space="preserve">CBD community started </w:t>
      </w:r>
      <w:r w:rsidR="002C2499" w:rsidRPr="002D404A">
        <w:rPr>
          <w:szCs w:val="22"/>
        </w:rPr>
        <w:t xml:space="preserve">the </w:t>
      </w:r>
      <w:hyperlink r:id="rId9" w:history="1">
        <w:r w:rsidRPr="002313AF">
          <w:rPr>
            <w:rStyle w:val="Hyperlink"/>
            <w:sz w:val="22"/>
            <w:szCs w:val="22"/>
          </w:rPr>
          <w:t>post-2020 preparatory process</w:t>
        </w:r>
      </w:hyperlink>
      <w:r w:rsidRPr="0047779D">
        <w:rPr>
          <w:szCs w:val="22"/>
        </w:rPr>
        <w:t>.</w:t>
      </w:r>
    </w:p>
    <w:p w14:paraId="1DD278FC" w14:textId="77C38095" w:rsidR="007151D8" w:rsidRPr="000F059D" w:rsidRDefault="002C2499" w:rsidP="0024621E">
      <w:pPr>
        <w:pStyle w:val="Para1"/>
        <w:numPr>
          <w:ilvl w:val="0"/>
          <w:numId w:val="0"/>
        </w:numPr>
        <w:rPr>
          <w:szCs w:val="22"/>
        </w:rPr>
      </w:pPr>
      <w:r w:rsidRPr="00E15C18">
        <w:rPr>
          <w:szCs w:val="22"/>
        </w:rPr>
        <w:t>Area-based conservation measures</w:t>
      </w:r>
      <w:r w:rsidR="007151D8" w:rsidRPr="007904AB">
        <w:rPr>
          <w:szCs w:val="22"/>
        </w:rPr>
        <w:t xml:space="preserve">, both in terrestrial and marine realms, are an important element of the current </w:t>
      </w:r>
      <w:hyperlink r:id="rId10" w:history="1">
        <w:r w:rsidR="007151D8" w:rsidRPr="002313AF">
          <w:rPr>
            <w:rStyle w:val="Hyperlink"/>
            <w:sz w:val="22"/>
            <w:szCs w:val="22"/>
          </w:rPr>
          <w:t xml:space="preserve">Strategic Plan </w:t>
        </w:r>
        <w:r w:rsidRPr="002313AF">
          <w:rPr>
            <w:rStyle w:val="Hyperlink"/>
            <w:sz w:val="22"/>
            <w:szCs w:val="22"/>
          </w:rPr>
          <w:t>for Biodiversity 2011-2020</w:t>
        </w:r>
      </w:hyperlink>
      <w:r w:rsidRPr="002D404A">
        <w:rPr>
          <w:szCs w:val="22"/>
        </w:rPr>
        <w:t xml:space="preserve"> </w:t>
      </w:r>
      <w:r w:rsidR="007151D8" w:rsidRPr="002D404A">
        <w:rPr>
          <w:szCs w:val="22"/>
        </w:rPr>
        <w:t xml:space="preserve">and its </w:t>
      </w:r>
      <w:hyperlink r:id="rId11" w:history="1">
        <w:r w:rsidR="007151D8" w:rsidRPr="00B75189">
          <w:rPr>
            <w:rStyle w:val="Hyperlink"/>
            <w:sz w:val="22"/>
            <w:szCs w:val="22"/>
          </w:rPr>
          <w:t xml:space="preserve">Aichi </w:t>
        </w:r>
        <w:r w:rsidRPr="00B75189">
          <w:rPr>
            <w:rStyle w:val="Hyperlink"/>
            <w:sz w:val="22"/>
            <w:szCs w:val="22"/>
          </w:rPr>
          <w:t>Biodiversity T</w:t>
        </w:r>
        <w:r w:rsidR="007151D8" w:rsidRPr="00B75189">
          <w:rPr>
            <w:rStyle w:val="Hyperlink"/>
            <w:sz w:val="22"/>
            <w:szCs w:val="22"/>
          </w:rPr>
          <w:t>argets</w:t>
        </w:r>
      </w:hyperlink>
      <w:r w:rsidR="007151D8" w:rsidRPr="0047779D">
        <w:rPr>
          <w:szCs w:val="22"/>
        </w:rPr>
        <w:t xml:space="preserve">. As Parties </w:t>
      </w:r>
      <w:r w:rsidRPr="0047779D">
        <w:rPr>
          <w:szCs w:val="22"/>
        </w:rPr>
        <w:t xml:space="preserve">to the Convention </w:t>
      </w:r>
      <w:r w:rsidR="007151D8" w:rsidRPr="00766BA1">
        <w:rPr>
          <w:szCs w:val="22"/>
        </w:rPr>
        <w:t xml:space="preserve">are willing to build on </w:t>
      </w:r>
      <w:r w:rsidR="00AE0C50">
        <w:rPr>
          <w:szCs w:val="22"/>
        </w:rPr>
        <w:t>them</w:t>
      </w:r>
      <w:r w:rsidRPr="00766BA1">
        <w:rPr>
          <w:szCs w:val="22"/>
        </w:rPr>
        <w:t>,</w:t>
      </w:r>
      <w:r w:rsidR="007151D8" w:rsidRPr="00766BA1">
        <w:rPr>
          <w:szCs w:val="22"/>
        </w:rPr>
        <w:t xml:space="preserve"> there </w:t>
      </w:r>
      <w:r w:rsidR="00AE0C50">
        <w:rPr>
          <w:szCs w:val="22"/>
        </w:rPr>
        <w:t>is</w:t>
      </w:r>
      <w:r w:rsidR="00AE0C50" w:rsidRPr="00766BA1">
        <w:rPr>
          <w:szCs w:val="22"/>
        </w:rPr>
        <w:t xml:space="preserve"> </w:t>
      </w:r>
      <w:r w:rsidR="007151D8" w:rsidRPr="00766BA1">
        <w:rPr>
          <w:szCs w:val="22"/>
        </w:rPr>
        <w:t xml:space="preserve">no doubt that this area will be equally important in </w:t>
      </w:r>
      <w:r w:rsidR="00EF12A9">
        <w:rPr>
          <w:szCs w:val="22"/>
        </w:rPr>
        <w:t xml:space="preserve">the </w:t>
      </w:r>
      <w:r w:rsidR="007151D8" w:rsidRPr="00766BA1">
        <w:rPr>
          <w:szCs w:val="22"/>
        </w:rPr>
        <w:t xml:space="preserve">negotiations on </w:t>
      </w:r>
      <w:r w:rsidR="00EF12A9">
        <w:rPr>
          <w:szCs w:val="22"/>
        </w:rPr>
        <w:t xml:space="preserve">the </w:t>
      </w:r>
      <w:r w:rsidR="007151D8" w:rsidRPr="00766BA1">
        <w:rPr>
          <w:szCs w:val="22"/>
        </w:rPr>
        <w:t>post-2020 global biodiversity framework</w:t>
      </w:r>
      <w:r w:rsidR="00EF12A9">
        <w:rPr>
          <w:szCs w:val="22"/>
        </w:rPr>
        <w:t>,</w:t>
      </w:r>
      <w:r w:rsidR="007151D8" w:rsidRPr="00766BA1">
        <w:rPr>
          <w:szCs w:val="22"/>
        </w:rPr>
        <w:t xml:space="preserve"> </w:t>
      </w:r>
      <w:r w:rsidR="00EF12A9">
        <w:rPr>
          <w:szCs w:val="22"/>
        </w:rPr>
        <w:t>which</w:t>
      </w:r>
      <w:r w:rsidR="007151D8" w:rsidRPr="00DA5ACE">
        <w:rPr>
          <w:szCs w:val="22"/>
        </w:rPr>
        <w:t xml:space="preserve"> was supported by many Parties and stakeholders in previous discussions under post-2020 process. It will advance all three objectives of the </w:t>
      </w:r>
      <w:r w:rsidRPr="000F059D">
        <w:rPr>
          <w:szCs w:val="22"/>
        </w:rPr>
        <w:t>Convention</w:t>
      </w:r>
      <w:r w:rsidR="007151D8" w:rsidRPr="000F059D">
        <w:rPr>
          <w:szCs w:val="22"/>
        </w:rPr>
        <w:t>.</w:t>
      </w:r>
    </w:p>
    <w:p w14:paraId="529CA00B" w14:textId="3AE9D35E" w:rsidR="007151D8" w:rsidRPr="0047779D" w:rsidRDefault="007151D8" w:rsidP="0024621E">
      <w:pPr>
        <w:pStyle w:val="Para1"/>
        <w:numPr>
          <w:ilvl w:val="0"/>
          <w:numId w:val="0"/>
        </w:numPr>
        <w:rPr>
          <w:szCs w:val="22"/>
        </w:rPr>
      </w:pPr>
      <w:r w:rsidRPr="00081AFD">
        <w:rPr>
          <w:szCs w:val="22"/>
        </w:rPr>
        <w:t xml:space="preserve">In view of this interest and </w:t>
      </w:r>
      <w:r w:rsidR="002C2499" w:rsidRPr="00081AFD">
        <w:rPr>
          <w:szCs w:val="22"/>
        </w:rPr>
        <w:t xml:space="preserve">of the </w:t>
      </w:r>
      <w:r w:rsidRPr="00081AFD">
        <w:rPr>
          <w:szCs w:val="22"/>
        </w:rPr>
        <w:t xml:space="preserve">growing activities of many stakeholders outside the formal </w:t>
      </w:r>
      <w:r w:rsidRPr="004F2D0C">
        <w:rPr>
          <w:szCs w:val="22"/>
        </w:rPr>
        <w:t xml:space="preserve">post-2020 preparatory process </w:t>
      </w:r>
      <w:r w:rsidR="002C2499" w:rsidRPr="00E15C18">
        <w:rPr>
          <w:szCs w:val="22"/>
        </w:rPr>
        <w:t xml:space="preserve">of the Convention, </w:t>
      </w:r>
      <w:r w:rsidRPr="00E15C18">
        <w:rPr>
          <w:szCs w:val="22"/>
        </w:rPr>
        <w:t xml:space="preserve">which are </w:t>
      </w:r>
      <w:r w:rsidR="00C85DF2">
        <w:rPr>
          <w:szCs w:val="22"/>
        </w:rPr>
        <w:t>meant</w:t>
      </w:r>
      <w:r w:rsidR="00C85DF2" w:rsidRPr="00081AFD">
        <w:rPr>
          <w:szCs w:val="22"/>
        </w:rPr>
        <w:t xml:space="preserve"> </w:t>
      </w:r>
      <w:r w:rsidRPr="00081AFD">
        <w:rPr>
          <w:szCs w:val="22"/>
        </w:rPr>
        <w:t>to influence this process at various stages</w:t>
      </w:r>
      <w:r w:rsidR="002C2499" w:rsidRPr="00081AFD">
        <w:rPr>
          <w:szCs w:val="22"/>
        </w:rPr>
        <w:t>,</w:t>
      </w:r>
      <w:r w:rsidRPr="004F2D0C">
        <w:rPr>
          <w:szCs w:val="22"/>
        </w:rPr>
        <w:t xml:space="preserve"> </w:t>
      </w:r>
      <w:r w:rsidR="002C2499" w:rsidRPr="00E15C18">
        <w:rPr>
          <w:szCs w:val="22"/>
        </w:rPr>
        <w:t>the C</w:t>
      </w:r>
      <w:r w:rsidRPr="00E15C18">
        <w:rPr>
          <w:szCs w:val="22"/>
        </w:rPr>
        <w:t>o-</w:t>
      </w:r>
      <w:r w:rsidR="002C2499" w:rsidRPr="00E15C18">
        <w:rPr>
          <w:szCs w:val="22"/>
        </w:rPr>
        <w:t>C</w:t>
      </w:r>
      <w:r w:rsidRPr="00E15C18">
        <w:rPr>
          <w:szCs w:val="22"/>
        </w:rPr>
        <w:t xml:space="preserve">hairs </w:t>
      </w:r>
      <w:r w:rsidR="002C2499" w:rsidRPr="00E15C18">
        <w:rPr>
          <w:szCs w:val="22"/>
        </w:rPr>
        <w:t xml:space="preserve">of the Working Group on </w:t>
      </w:r>
      <w:r w:rsidR="00512634">
        <w:rPr>
          <w:szCs w:val="22"/>
        </w:rPr>
        <w:t xml:space="preserve">the </w:t>
      </w:r>
      <w:r w:rsidR="002C2499" w:rsidRPr="00081AFD">
        <w:rPr>
          <w:szCs w:val="22"/>
        </w:rPr>
        <w:t xml:space="preserve">Post-2020 </w:t>
      </w:r>
      <w:r w:rsidR="00512634">
        <w:rPr>
          <w:szCs w:val="22"/>
        </w:rPr>
        <w:t xml:space="preserve">Global Biodiversity Framework </w:t>
      </w:r>
      <w:r w:rsidRPr="00081AFD">
        <w:rPr>
          <w:szCs w:val="22"/>
        </w:rPr>
        <w:t xml:space="preserve">and </w:t>
      </w:r>
      <w:r w:rsidR="002C2499" w:rsidRPr="00081AFD">
        <w:rPr>
          <w:szCs w:val="22"/>
        </w:rPr>
        <w:t xml:space="preserve">the Secretariat of the Convention </w:t>
      </w:r>
      <w:r w:rsidRPr="004F2D0C">
        <w:rPr>
          <w:szCs w:val="22"/>
        </w:rPr>
        <w:t>are organi</w:t>
      </w:r>
      <w:r w:rsidR="002C2499" w:rsidRPr="004F2D0C">
        <w:rPr>
          <w:szCs w:val="22"/>
        </w:rPr>
        <w:t>z</w:t>
      </w:r>
      <w:r w:rsidRPr="00E15C18">
        <w:rPr>
          <w:szCs w:val="22"/>
        </w:rPr>
        <w:t>ing a thematic workshop on this topic</w:t>
      </w:r>
      <w:r w:rsidR="00A5166C">
        <w:rPr>
          <w:szCs w:val="22"/>
        </w:rPr>
        <w:t xml:space="preserve"> of</w:t>
      </w:r>
      <w:r w:rsidR="00C64B68">
        <w:rPr>
          <w:szCs w:val="22"/>
        </w:rPr>
        <w:t xml:space="preserve"> a</w:t>
      </w:r>
      <w:r w:rsidR="00A5166C" w:rsidRPr="00DD46EF">
        <w:rPr>
          <w:szCs w:val="22"/>
        </w:rPr>
        <w:t>rea-based conservation measures</w:t>
      </w:r>
      <w:r w:rsidRPr="00081AFD">
        <w:rPr>
          <w:szCs w:val="22"/>
        </w:rPr>
        <w:t xml:space="preserve">. This will </w:t>
      </w:r>
      <w:r w:rsidR="00D5247C" w:rsidRPr="00E15C18">
        <w:rPr>
          <w:szCs w:val="22"/>
        </w:rPr>
        <w:t>enable</w:t>
      </w:r>
      <w:r w:rsidR="00D5247C" w:rsidRPr="00081AFD">
        <w:rPr>
          <w:szCs w:val="22"/>
        </w:rPr>
        <w:t xml:space="preserve"> </w:t>
      </w:r>
      <w:r w:rsidR="00F1115A" w:rsidRPr="00E15C18">
        <w:rPr>
          <w:szCs w:val="22"/>
        </w:rPr>
        <w:t xml:space="preserve">experts from </w:t>
      </w:r>
      <w:r w:rsidRPr="00081AFD">
        <w:rPr>
          <w:szCs w:val="22"/>
        </w:rPr>
        <w:t xml:space="preserve">Parties </w:t>
      </w:r>
      <w:r w:rsidR="002C2499" w:rsidRPr="00081AFD">
        <w:rPr>
          <w:szCs w:val="22"/>
        </w:rPr>
        <w:t xml:space="preserve">to the Convention </w:t>
      </w:r>
      <w:r w:rsidRPr="004F2D0C">
        <w:rPr>
          <w:szCs w:val="22"/>
        </w:rPr>
        <w:t xml:space="preserve">to have </w:t>
      </w:r>
      <w:r w:rsidR="00F1115A" w:rsidRPr="00E15C18">
        <w:rPr>
          <w:szCs w:val="22"/>
        </w:rPr>
        <w:t xml:space="preserve">an </w:t>
      </w:r>
      <w:r w:rsidRPr="00081AFD">
        <w:rPr>
          <w:szCs w:val="22"/>
        </w:rPr>
        <w:t>initial informal dialogue</w:t>
      </w:r>
      <w:r w:rsidR="00262CDB" w:rsidRPr="00E15C18">
        <w:rPr>
          <w:szCs w:val="22"/>
        </w:rPr>
        <w:t>,</w:t>
      </w:r>
      <w:r w:rsidRPr="00081AFD">
        <w:rPr>
          <w:szCs w:val="22"/>
        </w:rPr>
        <w:t xml:space="preserve"> including with stakeholders on various aspects of area-based conservation measures and their place in post-2020 </w:t>
      </w:r>
      <w:r w:rsidR="002C2499" w:rsidRPr="004F2D0C">
        <w:rPr>
          <w:szCs w:val="22"/>
        </w:rPr>
        <w:t>global biodiversity framework</w:t>
      </w:r>
      <w:r w:rsidRPr="004F2D0C">
        <w:rPr>
          <w:szCs w:val="22"/>
        </w:rPr>
        <w:t>. This workshop is one of the thematic m</w:t>
      </w:r>
      <w:r w:rsidRPr="00E15C18">
        <w:rPr>
          <w:szCs w:val="22"/>
        </w:rPr>
        <w:t xml:space="preserve">eetings presented to and approved by the </w:t>
      </w:r>
      <w:r w:rsidR="002C2499" w:rsidRPr="00E15C18">
        <w:rPr>
          <w:szCs w:val="22"/>
        </w:rPr>
        <w:t xml:space="preserve">Working Group on the Post-2020 </w:t>
      </w:r>
      <w:r w:rsidR="00680710">
        <w:rPr>
          <w:szCs w:val="22"/>
        </w:rPr>
        <w:t xml:space="preserve">Global </w:t>
      </w:r>
      <w:r w:rsidR="002C2499" w:rsidRPr="00081AFD">
        <w:rPr>
          <w:szCs w:val="22"/>
        </w:rPr>
        <w:t>Biodiversity Framework</w:t>
      </w:r>
      <w:r w:rsidR="00262CDB" w:rsidRPr="00081AFD">
        <w:rPr>
          <w:szCs w:val="22"/>
        </w:rPr>
        <w:t xml:space="preserve"> at its </w:t>
      </w:r>
      <w:r w:rsidR="00262CDB" w:rsidRPr="004F2D0C">
        <w:rPr>
          <w:szCs w:val="22"/>
        </w:rPr>
        <w:t>first meeting</w:t>
      </w:r>
      <w:r w:rsidRPr="004F2D0C">
        <w:rPr>
          <w:szCs w:val="22"/>
        </w:rPr>
        <w:t>.</w:t>
      </w:r>
    </w:p>
    <w:p w14:paraId="5DB4B065" w14:textId="77777777" w:rsidR="007151D8" w:rsidRDefault="0047779D" w:rsidP="00766BA1">
      <w:pPr>
        <w:pStyle w:val="Heading1"/>
        <w:tabs>
          <w:tab w:val="clear" w:pos="720"/>
          <w:tab w:val="left" w:pos="284"/>
        </w:tabs>
        <w:spacing w:before="120"/>
        <w:rPr>
          <w:caps w:val="0"/>
          <w:szCs w:val="22"/>
        </w:rPr>
      </w:pPr>
      <w:r>
        <w:rPr>
          <w:caps w:val="0"/>
          <w:szCs w:val="22"/>
        </w:rPr>
        <w:t>A.</w:t>
      </w:r>
      <w:r>
        <w:rPr>
          <w:caps w:val="0"/>
          <w:szCs w:val="22"/>
        </w:rPr>
        <w:tab/>
      </w:r>
      <w:r w:rsidRPr="0047779D">
        <w:rPr>
          <w:caps w:val="0"/>
          <w:szCs w:val="22"/>
        </w:rPr>
        <w:t>Key principles</w:t>
      </w:r>
    </w:p>
    <w:p w14:paraId="77DFE9D4" w14:textId="77777777" w:rsidR="00D40AA2" w:rsidRPr="00081AFD" w:rsidRDefault="00D40AA2" w:rsidP="0024621E">
      <w:pPr>
        <w:pStyle w:val="Para1"/>
        <w:numPr>
          <w:ilvl w:val="0"/>
          <w:numId w:val="0"/>
        </w:numPr>
      </w:pPr>
      <w:r>
        <w:t xml:space="preserve">Key </w:t>
      </w:r>
      <w:r w:rsidRPr="00081AFD">
        <w:rPr>
          <w:szCs w:val="22"/>
        </w:rPr>
        <w:t>principles</w:t>
      </w:r>
      <w:r>
        <w:t xml:space="preserve"> are as follows:</w:t>
      </w:r>
    </w:p>
    <w:p w14:paraId="641A73BB" w14:textId="42465FEB" w:rsidR="007151D8" w:rsidRPr="00766BA1" w:rsidRDefault="007151D8" w:rsidP="00E15C18">
      <w:pPr>
        <w:pStyle w:val="ListParagraph"/>
        <w:numPr>
          <w:ilvl w:val="0"/>
          <w:numId w:val="22"/>
        </w:numPr>
        <w:spacing w:before="120" w:after="120"/>
        <w:ind w:left="0" w:firstLine="698"/>
        <w:contextualSpacing w:val="0"/>
        <w:rPr>
          <w:szCs w:val="22"/>
        </w:rPr>
      </w:pPr>
      <w:r w:rsidRPr="0047779D">
        <w:rPr>
          <w:szCs w:val="22"/>
        </w:rPr>
        <w:t xml:space="preserve">Discussions among Parties and </w:t>
      </w:r>
      <w:proofErr w:type="gramStart"/>
      <w:r w:rsidRPr="0047779D">
        <w:rPr>
          <w:szCs w:val="22"/>
        </w:rPr>
        <w:t>stakeholders</w:t>
      </w:r>
      <w:proofErr w:type="gramEnd"/>
      <w:r w:rsidRPr="0047779D">
        <w:rPr>
          <w:szCs w:val="22"/>
        </w:rPr>
        <w:t xml:space="preserve"> experts in line with the </w:t>
      </w:r>
      <w:r w:rsidRPr="000B18BB">
        <w:rPr>
          <w:szCs w:val="22"/>
        </w:rPr>
        <w:t xml:space="preserve">principles of transparency and inclusiveness agreed at </w:t>
      </w:r>
      <w:r w:rsidR="002C2499" w:rsidRPr="000B18BB">
        <w:rPr>
          <w:szCs w:val="22"/>
        </w:rPr>
        <w:t>the fourteenth meeting of the Conference of the Parties</w:t>
      </w:r>
      <w:r w:rsidR="00D17E22" w:rsidRPr="000B18BB">
        <w:rPr>
          <w:szCs w:val="22"/>
        </w:rPr>
        <w:t>;</w:t>
      </w:r>
    </w:p>
    <w:p w14:paraId="65D6C7BD" w14:textId="6D735208" w:rsidR="007151D8" w:rsidRPr="00081AFD" w:rsidRDefault="007151D8" w:rsidP="00E15C18">
      <w:pPr>
        <w:pStyle w:val="ListParagraph"/>
        <w:numPr>
          <w:ilvl w:val="0"/>
          <w:numId w:val="22"/>
        </w:numPr>
        <w:spacing w:before="120" w:after="120"/>
        <w:ind w:left="0" w:firstLine="698"/>
        <w:contextualSpacing w:val="0"/>
        <w:rPr>
          <w:szCs w:val="22"/>
        </w:rPr>
      </w:pPr>
      <w:r w:rsidRPr="00766BA1">
        <w:rPr>
          <w:szCs w:val="22"/>
        </w:rPr>
        <w:t xml:space="preserve">The thematic workshop is an expert meeting aiming at providing </w:t>
      </w:r>
      <w:r w:rsidR="00E24D54" w:rsidRPr="00766BA1">
        <w:rPr>
          <w:szCs w:val="22"/>
        </w:rPr>
        <w:t>the C</w:t>
      </w:r>
      <w:r w:rsidR="00E24D54" w:rsidRPr="00DA5ACE">
        <w:rPr>
          <w:szCs w:val="22"/>
        </w:rPr>
        <w:t>o-C</w:t>
      </w:r>
      <w:r w:rsidR="00E24D54" w:rsidRPr="000F059D">
        <w:rPr>
          <w:szCs w:val="22"/>
        </w:rPr>
        <w:t xml:space="preserve">hairs of the Working Group on </w:t>
      </w:r>
      <w:r w:rsidR="00E24D54">
        <w:rPr>
          <w:szCs w:val="22"/>
        </w:rPr>
        <w:t xml:space="preserve">the </w:t>
      </w:r>
      <w:r w:rsidR="00E24D54" w:rsidRPr="000F059D">
        <w:rPr>
          <w:szCs w:val="22"/>
        </w:rPr>
        <w:t xml:space="preserve">Post-2020 </w:t>
      </w:r>
      <w:r w:rsidR="00E24D54">
        <w:rPr>
          <w:szCs w:val="22"/>
        </w:rPr>
        <w:t xml:space="preserve">Global Biodiversity Framework with </w:t>
      </w:r>
      <w:r w:rsidRPr="00766BA1">
        <w:rPr>
          <w:szCs w:val="22"/>
        </w:rPr>
        <w:t xml:space="preserve">concrete and constructive inputs </w:t>
      </w:r>
      <w:r w:rsidRPr="000F059D">
        <w:rPr>
          <w:szCs w:val="22"/>
        </w:rPr>
        <w:t xml:space="preserve">for consideration in their future work on the post-2020 </w:t>
      </w:r>
      <w:r w:rsidR="002C2499" w:rsidRPr="000F059D">
        <w:rPr>
          <w:szCs w:val="22"/>
        </w:rPr>
        <w:t>global biodiversity framework</w:t>
      </w:r>
      <w:r w:rsidRPr="000F059D">
        <w:rPr>
          <w:szCs w:val="22"/>
        </w:rPr>
        <w:t xml:space="preserve">. </w:t>
      </w:r>
      <w:r w:rsidR="002C2499" w:rsidRPr="000F059D">
        <w:rPr>
          <w:szCs w:val="22"/>
        </w:rPr>
        <w:t>The w</w:t>
      </w:r>
      <w:r w:rsidRPr="004E1EF1">
        <w:rPr>
          <w:szCs w:val="22"/>
        </w:rPr>
        <w:t>orkshop does not constitute a negotiat</w:t>
      </w:r>
      <w:r w:rsidR="00222560">
        <w:rPr>
          <w:szCs w:val="22"/>
        </w:rPr>
        <w:t>ing</w:t>
      </w:r>
      <w:r w:rsidRPr="004E1EF1">
        <w:rPr>
          <w:szCs w:val="22"/>
        </w:rPr>
        <w:t xml:space="preserve"> process but will </w:t>
      </w:r>
      <w:r w:rsidR="00CA614D">
        <w:rPr>
          <w:szCs w:val="22"/>
        </w:rPr>
        <w:t xml:space="preserve">serve to </w:t>
      </w:r>
      <w:r w:rsidRPr="004E1EF1">
        <w:rPr>
          <w:szCs w:val="22"/>
        </w:rPr>
        <w:t>seek areas of convergence</w:t>
      </w:r>
      <w:r w:rsidR="00D17E22" w:rsidRPr="00081AFD">
        <w:rPr>
          <w:szCs w:val="22"/>
        </w:rPr>
        <w:t>;</w:t>
      </w:r>
    </w:p>
    <w:p w14:paraId="7BB992B2" w14:textId="5DADF6B5" w:rsidR="007151D8" w:rsidRPr="00E15C18" w:rsidRDefault="00703F43" w:rsidP="00E15C18">
      <w:pPr>
        <w:pStyle w:val="ListParagraph"/>
        <w:numPr>
          <w:ilvl w:val="0"/>
          <w:numId w:val="22"/>
        </w:numPr>
        <w:spacing w:before="120" w:after="120"/>
        <w:ind w:left="0" w:firstLine="698"/>
        <w:contextualSpacing w:val="0"/>
        <w:rPr>
          <w:szCs w:val="22"/>
        </w:rPr>
      </w:pPr>
      <w:r>
        <w:rPr>
          <w:szCs w:val="22"/>
        </w:rPr>
        <w:t>T</w:t>
      </w:r>
      <w:r w:rsidR="007151D8" w:rsidRPr="00081AFD">
        <w:rPr>
          <w:szCs w:val="22"/>
        </w:rPr>
        <w:t>he format and overall approaches used for previous regional and thematic consultations/workshops</w:t>
      </w:r>
      <w:r>
        <w:rPr>
          <w:szCs w:val="22"/>
        </w:rPr>
        <w:t xml:space="preserve"> will be followed</w:t>
      </w:r>
      <w:r w:rsidR="007151D8" w:rsidRPr="00081AFD">
        <w:rPr>
          <w:szCs w:val="22"/>
        </w:rPr>
        <w:t xml:space="preserve"> and will be informed by the outcomes of </w:t>
      </w:r>
      <w:r w:rsidR="007151D8" w:rsidRPr="004F2D0C">
        <w:rPr>
          <w:szCs w:val="22"/>
        </w:rPr>
        <w:t>those meetings</w:t>
      </w:r>
      <w:r w:rsidR="00D17E22" w:rsidRPr="00E15C18">
        <w:rPr>
          <w:szCs w:val="22"/>
        </w:rPr>
        <w:t>;</w:t>
      </w:r>
    </w:p>
    <w:p w14:paraId="193DAC3B" w14:textId="72D25A56" w:rsidR="007151D8" w:rsidRPr="004F2D0C" w:rsidRDefault="007151D8" w:rsidP="00E15C18">
      <w:pPr>
        <w:pStyle w:val="ListParagraph"/>
        <w:numPr>
          <w:ilvl w:val="0"/>
          <w:numId w:val="22"/>
        </w:numPr>
        <w:spacing w:before="120" w:after="120"/>
        <w:ind w:left="0" w:firstLine="698"/>
        <w:contextualSpacing w:val="0"/>
        <w:rPr>
          <w:szCs w:val="22"/>
        </w:rPr>
      </w:pPr>
      <w:r w:rsidRPr="00E15C18">
        <w:rPr>
          <w:szCs w:val="22"/>
        </w:rPr>
        <w:t xml:space="preserve">Build on the Aichi </w:t>
      </w:r>
      <w:r w:rsidR="002C2499" w:rsidRPr="00E15C18">
        <w:rPr>
          <w:szCs w:val="22"/>
        </w:rPr>
        <w:t xml:space="preserve">Biodiversity </w:t>
      </w:r>
      <w:r w:rsidRPr="00E15C18">
        <w:rPr>
          <w:szCs w:val="22"/>
        </w:rPr>
        <w:t>Targets, lessons learned from their implementation and current state of the art in this area of work while also identify</w:t>
      </w:r>
      <w:r w:rsidR="001264DD">
        <w:rPr>
          <w:szCs w:val="22"/>
        </w:rPr>
        <w:t>ing</w:t>
      </w:r>
      <w:r w:rsidRPr="00081AFD">
        <w:rPr>
          <w:szCs w:val="22"/>
        </w:rPr>
        <w:t xml:space="preserve"> issues </w:t>
      </w:r>
      <w:r w:rsidR="00B75915">
        <w:rPr>
          <w:szCs w:val="22"/>
        </w:rPr>
        <w:t>that</w:t>
      </w:r>
      <w:r w:rsidR="00B75915" w:rsidRPr="00081AFD">
        <w:rPr>
          <w:szCs w:val="22"/>
        </w:rPr>
        <w:t xml:space="preserve"> </w:t>
      </w:r>
      <w:r w:rsidRPr="00081AFD">
        <w:rPr>
          <w:szCs w:val="22"/>
        </w:rPr>
        <w:t xml:space="preserve">are not included in </w:t>
      </w:r>
      <w:r w:rsidR="0036711A" w:rsidRPr="00081AFD">
        <w:rPr>
          <w:szCs w:val="22"/>
        </w:rPr>
        <w:t xml:space="preserve">the </w:t>
      </w:r>
      <w:r w:rsidRPr="00081AFD">
        <w:rPr>
          <w:szCs w:val="22"/>
        </w:rPr>
        <w:t xml:space="preserve">Aichi </w:t>
      </w:r>
      <w:r w:rsidRPr="004F2D0C">
        <w:rPr>
          <w:szCs w:val="22"/>
        </w:rPr>
        <w:t>Targets</w:t>
      </w:r>
      <w:r w:rsidR="00D17E22" w:rsidRPr="004F2D0C">
        <w:rPr>
          <w:szCs w:val="22"/>
        </w:rPr>
        <w:t>;</w:t>
      </w:r>
    </w:p>
    <w:p w14:paraId="6E0506C2" w14:textId="65E5FBBE" w:rsidR="007151D8" w:rsidRPr="004F2D0C" w:rsidRDefault="007151D8" w:rsidP="00E15C18">
      <w:pPr>
        <w:pStyle w:val="ListParagraph"/>
        <w:numPr>
          <w:ilvl w:val="0"/>
          <w:numId w:val="22"/>
        </w:numPr>
        <w:spacing w:before="120" w:after="120"/>
        <w:ind w:left="0" w:firstLine="698"/>
        <w:contextualSpacing w:val="0"/>
        <w:rPr>
          <w:szCs w:val="22"/>
        </w:rPr>
      </w:pPr>
      <w:r w:rsidRPr="004F2D0C">
        <w:rPr>
          <w:szCs w:val="22"/>
        </w:rPr>
        <w:t>Be guided by relevant decisions</w:t>
      </w:r>
      <w:r w:rsidR="002C2499" w:rsidRPr="004F2D0C">
        <w:rPr>
          <w:szCs w:val="22"/>
        </w:rPr>
        <w:t xml:space="preserve"> of the Conference of the Parties</w:t>
      </w:r>
      <w:r w:rsidR="00D17E22" w:rsidRPr="004F2D0C">
        <w:rPr>
          <w:szCs w:val="22"/>
        </w:rPr>
        <w:t>;</w:t>
      </w:r>
    </w:p>
    <w:p w14:paraId="51E12A93" w14:textId="77777777" w:rsidR="007151D8" w:rsidRPr="00E15C18" w:rsidRDefault="007151D8" w:rsidP="00E15C18">
      <w:pPr>
        <w:pStyle w:val="ListParagraph"/>
        <w:numPr>
          <w:ilvl w:val="0"/>
          <w:numId w:val="22"/>
        </w:numPr>
        <w:spacing w:before="120" w:after="120"/>
        <w:ind w:left="0" w:firstLine="698"/>
        <w:contextualSpacing w:val="0"/>
        <w:rPr>
          <w:szCs w:val="22"/>
        </w:rPr>
      </w:pPr>
      <w:r w:rsidRPr="00E15C18">
        <w:rPr>
          <w:szCs w:val="22"/>
        </w:rPr>
        <w:t>Involve and consider alignment with strategies and approaches in other multilateral agreements and relevant international processes</w:t>
      </w:r>
      <w:r w:rsidR="00D17E22" w:rsidRPr="00E15C18">
        <w:rPr>
          <w:szCs w:val="22"/>
        </w:rPr>
        <w:t>;</w:t>
      </w:r>
    </w:p>
    <w:p w14:paraId="462B2B09" w14:textId="175CF714" w:rsidR="007151D8" w:rsidRPr="00766BA1" w:rsidRDefault="007151D8" w:rsidP="00E15C18">
      <w:pPr>
        <w:pStyle w:val="ListParagraph"/>
        <w:numPr>
          <w:ilvl w:val="0"/>
          <w:numId w:val="22"/>
        </w:numPr>
        <w:spacing w:before="120" w:after="120"/>
        <w:ind w:left="0" w:firstLine="698"/>
        <w:contextualSpacing w:val="0"/>
        <w:rPr>
          <w:szCs w:val="22"/>
        </w:rPr>
      </w:pPr>
      <w:r w:rsidRPr="00E15C18">
        <w:rPr>
          <w:szCs w:val="22"/>
        </w:rPr>
        <w:t>Bringing a reasonable number of Parties (planned for 75 but could increase depending on funding) balance</w:t>
      </w:r>
      <w:r w:rsidR="00FD69A3">
        <w:rPr>
          <w:szCs w:val="22"/>
        </w:rPr>
        <w:t>d</w:t>
      </w:r>
      <w:r w:rsidRPr="00E15C18">
        <w:rPr>
          <w:szCs w:val="22"/>
        </w:rPr>
        <w:t xml:space="preserve"> </w:t>
      </w:r>
      <w:r w:rsidR="00FD69A3">
        <w:rPr>
          <w:szCs w:val="22"/>
        </w:rPr>
        <w:t>among</w:t>
      </w:r>
      <w:r w:rsidR="00FD69A3" w:rsidRPr="00E15C18">
        <w:rPr>
          <w:szCs w:val="22"/>
        </w:rPr>
        <w:t xml:space="preserve"> </w:t>
      </w:r>
      <w:r w:rsidRPr="00E15C18">
        <w:rPr>
          <w:szCs w:val="22"/>
        </w:rPr>
        <w:t xml:space="preserve">CBD regions. Following existing practices </w:t>
      </w:r>
      <w:r w:rsidR="002D5390">
        <w:rPr>
          <w:szCs w:val="22"/>
        </w:rPr>
        <w:t>under</w:t>
      </w:r>
      <w:r w:rsidR="002C2499" w:rsidRPr="00081AFD">
        <w:rPr>
          <w:szCs w:val="22"/>
        </w:rPr>
        <w:t xml:space="preserve"> the Convention </w:t>
      </w:r>
      <w:r w:rsidR="002C2499" w:rsidRPr="004F2D0C">
        <w:rPr>
          <w:szCs w:val="22"/>
        </w:rPr>
        <w:t xml:space="preserve">for </w:t>
      </w:r>
      <w:r w:rsidRPr="004F2D0C">
        <w:rPr>
          <w:szCs w:val="22"/>
        </w:rPr>
        <w:t xml:space="preserve">workshops </w:t>
      </w:r>
      <w:r w:rsidRPr="007904AB">
        <w:rPr>
          <w:szCs w:val="22"/>
        </w:rPr>
        <w:t xml:space="preserve">involving important </w:t>
      </w:r>
      <w:r w:rsidRPr="0047779D">
        <w:rPr>
          <w:szCs w:val="22"/>
        </w:rPr>
        <w:t>stakeholders in meeting</w:t>
      </w:r>
      <w:r w:rsidR="008474C7">
        <w:rPr>
          <w:szCs w:val="22"/>
        </w:rPr>
        <w:t>s</w:t>
      </w:r>
      <w:r w:rsidRPr="0047779D">
        <w:rPr>
          <w:szCs w:val="22"/>
        </w:rPr>
        <w:t xml:space="preserve">, and with financial support as per CBD protocol for eligible Parties and </w:t>
      </w:r>
      <w:r w:rsidRPr="00766BA1">
        <w:rPr>
          <w:szCs w:val="22"/>
        </w:rPr>
        <w:t>representatives of major stakeholder groups (</w:t>
      </w:r>
      <w:r w:rsidR="008474C7">
        <w:rPr>
          <w:szCs w:val="22"/>
        </w:rPr>
        <w:t>indigenous peoples and local communities</w:t>
      </w:r>
      <w:r w:rsidRPr="00766BA1">
        <w:rPr>
          <w:szCs w:val="22"/>
        </w:rPr>
        <w:t>, women, youth, civil society</w:t>
      </w:r>
      <w:r w:rsidR="007416FA">
        <w:rPr>
          <w:szCs w:val="22"/>
        </w:rPr>
        <w:t>)</w:t>
      </w:r>
      <w:r w:rsidR="00D17E22" w:rsidRPr="00766BA1">
        <w:rPr>
          <w:szCs w:val="22"/>
        </w:rPr>
        <w:t>;</w:t>
      </w:r>
    </w:p>
    <w:p w14:paraId="011EC5C0" w14:textId="647F851E" w:rsidR="007151D8" w:rsidRPr="004F2D0C" w:rsidRDefault="007151D8" w:rsidP="00E15C18">
      <w:pPr>
        <w:pStyle w:val="ListParagraph"/>
        <w:numPr>
          <w:ilvl w:val="0"/>
          <w:numId w:val="22"/>
        </w:numPr>
        <w:spacing w:before="120" w:after="120"/>
        <w:ind w:left="0" w:firstLine="698"/>
        <w:contextualSpacing w:val="0"/>
        <w:rPr>
          <w:szCs w:val="22"/>
        </w:rPr>
      </w:pPr>
      <w:r w:rsidRPr="00766BA1">
        <w:rPr>
          <w:szCs w:val="22"/>
        </w:rPr>
        <w:lastRenderedPageBreak/>
        <w:t>To be organi</w:t>
      </w:r>
      <w:r w:rsidRPr="00E12A1C">
        <w:rPr>
          <w:szCs w:val="22"/>
        </w:rPr>
        <w:t xml:space="preserve">zed in the period before </w:t>
      </w:r>
      <w:r w:rsidR="00EF19C1" w:rsidRPr="004E1EF1">
        <w:rPr>
          <w:szCs w:val="22"/>
        </w:rPr>
        <w:t>the second meeting of the Working Group on the Post-2020</w:t>
      </w:r>
      <w:r w:rsidR="00D17E22" w:rsidRPr="00081AFD">
        <w:rPr>
          <w:szCs w:val="22"/>
        </w:rPr>
        <w:t xml:space="preserve"> Global Biodiversity Framework;</w:t>
      </w:r>
    </w:p>
    <w:p w14:paraId="1495032F" w14:textId="3B028F93" w:rsidR="007151D8" w:rsidRPr="004F2D0C" w:rsidRDefault="007151D8" w:rsidP="00E15C18">
      <w:pPr>
        <w:pStyle w:val="ListParagraph"/>
        <w:numPr>
          <w:ilvl w:val="0"/>
          <w:numId w:val="22"/>
        </w:numPr>
        <w:spacing w:before="120" w:after="120"/>
        <w:ind w:left="0" w:firstLine="698"/>
        <w:contextualSpacing w:val="0"/>
        <w:rPr>
          <w:szCs w:val="22"/>
        </w:rPr>
      </w:pPr>
      <w:r w:rsidRPr="004F2D0C">
        <w:rPr>
          <w:szCs w:val="22"/>
        </w:rPr>
        <w:t>Consideration of issues within a comprehensive framework addressing all three objectives</w:t>
      </w:r>
      <w:r w:rsidR="00D17E22" w:rsidRPr="004F2D0C">
        <w:rPr>
          <w:szCs w:val="22"/>
        </w:rPr>
        <w:t xml:space="preserve"> of the Convention;</w:t>
      </w:r>
    </w:p>
    <w:p w14:paraId="33A7F0E7" w14:textId="6C4AD3F0" w:rsidR="007151D8" w:rsidRPr="00E15C18" w:rsidRDefault="007151D8" w:rsidP="00E15C18">
      <w:pPr>
        <w:pStyle w:val="ListParagraph"/>
        <w:numPr>
          <w:ilvl w:val="0"/>
          <w:numId w:val="22"/>
        </w:numPr>
        <w:spacing w:before="120" w:after="120"/>
        <w:ind w:left="0" w:firstLine="698"/>
        <w:contextualSpacing w:val="0"/>
        <w:rPr>
          <w:szCs w:val="22"/>
        </w:rPr>
      </w:pPr>
      <w:r w:rsidRPr="004F2D0C">
        <w:rPr>
          <w:szCs w:val="22"/>
        </w:rPr>
        <w:t>Conducted in English</w:t>
      </w:r>
      <w:r w:rsidR="00D17E22" w:rsidRPr="004F2D0C">
        <w:rPr>
          <w:szCs w:val="22"/>
        </w:rPr>
        <w:t>;</w:t>
      </w:r>
    </w:p>
    <w:p w14:paraId="4CD19031" w14:textId="3545A434" w:rsidR="007151D8" w:rsidRPr="00081AFD" w:rsidRDefault="007151D8" w:rsidP="00E15C18">
      <w:pPr>
        <w:pStyle w:val="ListParagraph"/>
        <w:numPr>
          <w:ilvl w:val="0"/>
          <w:numId w:val="22"/>
        </w:numPr>
        <w:spacing w:before="120" w:after="120"/>
        <w:ind w:left="0" w:firstLine="698"/>
        <w:contextualSpacing w:val="0"/>
        <w:rPr>
          <w:szCs w:val="22"/>
        </w:rPr>
      </w:pPr>
      <w:r w:rsidRPr="00E15C18">
        <w:rPr>
          <w:szCs w:val="22"/>
        </w:rPr>
        <w:t xml:space="preserve">Two co-leads chosen </w:t>
      </w:r>
      <w:r w:rsidR="007F0952">
        <w:rPr>
          <w:szCs w:val="22"/>
        </w:rPr>
        <w:t xml:space="preserve">from </w:t>
      </w:r>
      <w:r w:rsidRPr="00081AFD">
        <w:rPr>
          <w:szCs w:val="22"/>
        </w:rPr>
        <w:t xml:space="preserve">among Parties will be identified. They will be engaged in this issue from the preparation of the workshop to the delivery of the outcomes of the workshop to the </w:t>
      </w:r>
      <w:r w:rsidR="00D17E22" w:rsidRPr="004F2D0C">
        <w:rPr>
          <w:szCs w:val="22"/>
        </w:rPr>
        <w:t>C</w:t>
      </w:r>
      <w:r w:rsidRPr="004F2D0C">
        <w:rPr>
          <w:szCs w:val="22"/>
        </w:rPr>
        <w:t>o</w:t>
      </w:r>
      <w:r w:rsidR="00D17E22" w:rsidRPr="004F2D0C">
        <w:rPr>
          <w:szCs w:val="22"/>
        </w:rPr>
        <w:noBreakHyphen/>
        <w:t>C</w:t>
      </w:r>
      <w:r w:rsidRPr="004F2D0C">
        <w:rPr>
          <w:szCs w:val="22"/>
        </w:rPr>
        <w:t xml:space="preserve">hairs </w:t>
      </w:r>
      <w:r w:rsidR="00D17E22" w:rsidRPr="00E15C18">
        <w:rPr>
          <w:szCs w:val="22"/>
        </w:rPr>
        <w:t xml:space="preserve">of the Working Group on </w:t>
      </w:r>
      <w:r w:rsidR="007F0952">
        <w:rPr>
          <w:szCs w:val="22"/>
        </w:rPr>
        <w:t xml:space="preserve">the </w:t>
      </w:r>
      <w:r w:rsidR="00D17E22" w:rsidRPr="00081AFD">
        <w:rPr>
          <w:szCs w:val="22"/>
        </w:rPr>
        <w:t xml:space="preserve">Post-2020 </w:t>
      </w:r>
      <w:r w:rsidR="007F0952">
        <w:rPr>
          <w:szCs w:val="22"/>
        </w:rPr>
        <w:t xml:space="preserve">Global Biodiversity Framework </w:t>
      </w:r>
      <w:r w:rsidRPr="00081AFD">
        <w:rPr>
          <w:szCs w:val="22"/>
        </w:rPr>
        <w:t>and through</w:t>
      </w:r>
      <w:r w:rsidR="007F0952">
        <w:rPr>
          <w:szCs w:val="22"/>
        </w:rPr>
        <w:t>out</w:t>
      </w:r>
      <w:r w:rsidRPr="00081AFD">
        <w:rPr>
          <w:szCs w:val="22"/>
        </w:rPr>
        <w:t xml:space="preserve"> the post-2020 process.</w:t>
      </w:r>
    </w:p>
    <w:p w14:paraId="6988678A" w14:textId="4BB92B18" w:rsidR="007151D8" w:rsidRPr="00081AFD" w:rsidRDefault="0047779D" w:rsidP="00E15C18">
      <w:pPr>
        <w:pStyle w:val="Heading1"/>
        <w:tabs>
          <w:tab w:val="clear" w:pos="720"/>
          <w:tab w:val="left" w:pos="284"/>
        </w:tabs>
        <w:spacing w:before="120"/>
        <w:rPr>
          <w:szCs w:val="22"/>
        </w:rPr>
      </w:pPr>
      <w:r w:rsidRPr="004F2D0C">
        <w:rPr>
          <w:szCs w:val="22"/>
        </w:rPr>
        <w:t>B.</w:t>
      </w:r>
      <w:r w:rsidRPr="004F2D0C">
        <w:rPr>
          <w:szCs w:val="22"/>
        </w:rPr>
        <w:tab/>
      </w:r>
      <w:r w:rsidRPr="0047779D">
        <w:rPr>
          <w:caps w:val="0"/>
          <w:szCs w:val="22"/>
        </w:rPr>
        <w:t>Expected outcome</w:t>
      </w:r>
    </w:p>
    <w:p w14:paraId="30F91AAF" w14:textId="32FD6A5A" w:rsidR="007151D8" w:rsidRPr="00766BA1" w:rsidRDefault="007151D8" w:rsidP="0024621E">
      <w:pPr>
        <w:pStyle w:val="Para1"/>
        <w:numPr>
          <w:ilvl w:val="0"/>
          <w:numId w:val="0"/>
        </w:numPr>
        <w:rPr>
          <w:b/>
          <w:szCs w:val="22"/>
        </w:rPr>
      </w:pPr>
      <w:r w:rsidRPr="0047779D">
        <w:rPr>
          <w:szCs w:val="22"/>
        </w:rPr>
        <w:t xml:space="preserve">Concrete proposals to be considered in the further development of the post-2020 </w:t>
      </w:r>
      <w:r w:rsidR="00885AF5">
        <w:rPr>
          <w:szCs w:val="22"/>
        </w:rPr>
        <w:t>Global Biodiversity Framework</w:t>
      </w:r>
      <w:r w:rsidRPr="0047779D">
        <w:rPr>
          <w:szCs w:val="22"/>
        </w:rPr>
        <w:t xml:space="preserve">. To the extent feasible and appropriate, these proposals </w:t>
      </w:r>
      <w:r w:rsidRPr="00766BA1">
        <w:rPr>
          <w:szCs w:val="22"/>
        </w:rPr>
        <w:t xml:space="preserve">will cover the different elements of the framework with </w:t>
      </w:r>
      <w:proofErr w:type="gramStart"/>
      <w:r w:rsidRPr="00766BA1">
        <w:rPr>
          <w:szCs w:val="22"/>
        </w:rPr>
        <w:t>particular focus</w:t>
      </w:r>
      <w:proofErr w:type="gramEnd"/>
      <w:r w:rsidRPr="00766BA1">
        <w:rPr>
          <w:szCs w:val="22"/>
        </w:rPr>
        <w:t xml:space="preserve"> on goals, targets, indicators </w:t>
      </w:r>
      <w:r w:rsidR="00811DEF">
        <w:rPr>
          <w:szCs w:val="22"/>
        </w:rPr>
        <w:t xml:space="preserve">and </w:t>
      </w:r>
      <w:r w:rsidRPr="00766BA1">
        <w:rPr>
          <w:szCs w:val="22"/>
        </w:rPr>
        <w:t>baselines</w:t>
      </w:r>
      <w:r w:rsidR="00D17E22" w:rsidRPr="00766BA1">
        <w:rPr>
          <w:szCs w:val="22"/>
        </w:rPr>
        <w:t>.</w:t>
      </w:r>
    </w:p>
    <w:p w14:paraId="073B616F" w14:textId="3EE5BF35" w:rsidR="007151D8" w:rsidRPr="00081AFD" w:rsidRDefault="0047779D" w:rsidP="00E15C18">
      <w:pPr>
        <w:pStyle w:val="Heading1"/>
        <w:tabs>
          <w:tab w:val="clear" w:pos="720"/>
          <w:tab w:val="left" w:pos="284"/>
        </w:tabs>
        <w:spacing w:before="120"/>
        <w:rPr>
          <w:szCs w:val="22"/>
        </w:rPr>
      </w:pPr>
      <w:r w:rsidRPr="00081AFD">
        <w:rPr>
          <w:szCs w:val="22"/>
        </w:rPr>
        <w:t>C.</w:t>
      </w:r>
      <w:r w:rsidRPr="00081AFD">
        <w:rPr>
          <w:szCs w:val="22"/>
        </w:rPr>
        <w:tab/>
      </w:r>
      <w:r w:rsidRPr="0047779D">
        <w:rPr>
          <w:caps w:val="0"/>
          <w:szCs w:val="22"/>
        </w:rPr>
        <w:t>Key substantial elements of provisional agenda</w:t>
      </w:r>
    </w:p>
    <w:p w14:paraId="0C158DEF" w14:textId="0B67E666" w:rsidR="007151D8" w:rsidRPr="0047779D" w:rsidRDefault="007151D8" w:rsidP="0024621E">
      <w:pPr>
        <w:pStyle w:val="Para1"/>
        <w:numPr>
          <w:ilvl w:val="0"/>
          <w:numId w:val="0"/>
        </w:numPr>
        <w:rPr>
          <w:szCs w:val="22"/>
        </w:rPr>
      </w:pPr>
      <w:r w:rsidRPr="0047779D">
        <w:rPr>
          <w:szCs w:val="22"/>
        </w:rPr>
        <w:t xml:space="preserve">Current </w:t>
      </w:r>
      <w:r w:rsidR="00165342">
        <w:rPr>
          <w:szCs w:val="22"/>
        </w:rPr>
        <w:t>s</w:t>
      </w:r>
      <w:r w:rsidRPr="0047779D">
        <w:rPr>
          <w:szCs w:val="22"/>
        </w:rPr>
        <w:t>tate (plenary)</w:t>
      </w:r>
      <w:r w:rsidR="00165342">
        <w:rPr>
          <w:szCs w:val="22"/>
        </w:rPr>
        <w:t>:</w:t>
      </w:r>
    </w:p>
    <w:p w14:paraId="31F2BC8D" w14:textId="50F4DCEA" w:rsidR="007151D8" w:rsidRPr="00081AFD" w:rsidRDefault="007151D8" w:rsidP="00E15C18">
      <w:pPr>
        <w:pStyle w:val="ListParagraph"/>
        <w:numPr>
          <w:ilvl w:val="0"/>
          <w:numId w:val="34"/>
        </w:numPr>
        <w:spacing w:before="120" w:after="120"/>
        <w:ind w:left="0" w:firstLine="720"/>
        <w:contextualSpacing w:val="0"/>
        <w:rPr>
          <w:szCs w:val="22"/>
        </w:rPr>
      </w:pPr>
      <w:r w:rsidRPr="005417A2">
        <w:rPr>
          <w:szCs w:val="22"/>
        </w:rPr>
        <w:t xml:space="preserve">Progress on other Aichi </w:t>
      </w:r>
      <w:r w:rsidR="00D17E22" w:rsidRPr="005417A2">
        <w:rPr>
          <w:szCs w:val="22"/>
        </w:rPr>
        <w:t>Biodiversity T</w:t>
      </w:r>
      <w:r w:rsidRPr="005417A2">
        <w:rPr>
          <w:szCs w:val="22"/>
        </w:rPr>
        <w:t>argets that includes elements related to area</w:t>
      </w:r>
      <w:r w:rsidR="00D17E22" w:rsidRPr="005417A2">
        <w:rPr>
          <w:szCs w:val="22"/>
        </w:rPr>
        <w:t>-</w:t>
      </w:r>
      <w:r w:rsidRPr="005417A2">
        <w:rPr>
          <w:szCs w:val="22"/>
        </w:rPr>
        <w:t>based conservation measures, such as target 5, 11 (on all elements of the target</w:t>
      </w:r>
      <w:r w:rsidR="00E54E25">
        <w:rPr>
          <w:szCs w:val="22"/>
        </w:rPr>
        <w:t>,</w:t>
      </w:r>
      <w:r w:rsidRPr="005417A2">
        <w:rPr>
          <w:szCs w:val="22"/>
        </w:rPr>
        <w:t xml:space="preserve"> not </w:t>
      </w:r>
      <w:r w:rsidR="00E54E25">
        <w:rPr>
          <w:szCs w:val="22"/>
        </w:rPr>
        <w:t>simply</w:t>
      </w:r>
      <w:r w:rsidRPr="005417A2">
        <w:rPr>
          <w:szCs w:val="22"/>
        </w:rPr>
        <w:t xml:space="preserve"> </w:t>
      </w:r>
      <w:r w:rsidR="00DE2EAE" w:rsidRPr="005417A2">
        <w:rPr>
          <w:szCs w:val="22"/>
        </w:rPr>
        <w:t>percentage</w:t>
      </w:r>
      <w:r w:rsidRPr="005417A2">
        <w:rPr>
          <w:szCs w:val="22"/>
        </w:rPr>
        <w:t xml:space="preserve">, including </w:t>
      </w:r>
      <w:r w:rsidR="00DE2EAE" w:rsidRPr="005417A2">
        <w:rPr>
          <w:szCs w:val="22"/>
        </w:rPr>
        <w:t>other effective area-based conservation measures</w:t>
      </w:r>
      <w:r w:rsidRPr="005417A2">
        <w:rPr>
          <w:szCs w:val="22"/>
        </w:rPr>
        <w:t>; real status and known commitments</w:t>
      </w:r>
      <w:r w:rsidRPr="00081AFD">
        <w:rPr>
          <w:szCs w:val="22"/>
        </w:rPr>
        <w:t>), 12 and 15</w:t>
      </w:r>
      <w:r w:rsidR="00C16DC7">
        <w:rPr>
          <w:szCs w:val="22"/>
        </w:rPr>
        <w:t>;</w:t>
      </w:r>
    </w:p>
    <w:p w14:paraId="483845F0" w14:textId="7D26AC69" w:rsidR="007151D8" w:rsidRPr="00081AFD" w:rsidRDefault="004B2180" w:rsidP="00E15C18">
      <w:pPr>
        <w:pStyle w:val="ListParagraph"/>
        <w:numPr>
          <w:ilvl w:val="0"/>
          <w:numId w:val="34"/>
        </w:numPr>
        <w:spacing w:before="120" w:after="120"/>
        <w:ind w:left="0" w:firstLine="720"/>
        <w:contextualSpacing w:val="0"/>
        <w:rPr>
          <w:szCs w:val="22"/>
        </w:rPr>
      </w:pPr>
      <w:r w:rsidRPr="00081AFD">
        <w:rPr>
          <w:szCs w:val="22"/>
        </w:rPr>
        <w:t xml:space="preserve">The global assessment report on biodiversity and ecosystem services </w:t>
      </w:r>
      <w:r w:rsidR="000D620E">
        <w:rPr>
          <w:szCs w:val="22"/>
        </w:rPr>
        <w:t>issued</w:t>
      </w:r>
      <w:r w:rsidRPr="00081AFD">
        <w:rPr>
          <w:szCs w:val="22"/>
        </w:rPr>
        <w:t xml:space="preserve"> by the Intergovernmental Science-Policy Platform on Biodiversity and Ecosystem Services (</w:t>
      </w:r>
      <w:r w:rsidR="007151D8" w:rsidRPr="004F2D0C">
        <w:rPr>
          <w:szCs w:val="22"/>
        </w:rPr>
        <w:t>IPBES</w:t>
      </w:r>
      <w:r w:rsidRPr="004F2D0C">
        <w:rPr>
          <w:szCs w:val="22"/>
        </w:rPr>
        <w:t>)</w:t>
      </w:r>
      <w:r w:rsidR="007151D8" w:rsidRPr="004F2D0C">
        <w:rPr>
          <w:szCs w:val="22"/>
        </w:rPr>
        <w:t xml:space="preserve"> (only relevant elements and messages)</w:t>
      </w:r>
      <w:r w:rsidR="00C16DC7">
        <w:rPr>
          <w:szCs w:val="22"/>
        </w:rPr>
        <w:t>;</w:t>
      </w:r>
    </w:p>
    <w:p w14:paraId="31DFE46D" w14:textId="4FB12816" w:rsidR="007151D8" w:rsidRPr="00E15C18" w:rsidRDefault="007151D8" w:rsidP="00E15C18">
      <w:pPr>
        <w:pStyle w:val="ListParagraph"/>
        <w:numPr>
          <w:ilvl w:val="0"/>
          <w:numId w:val="34"/>
        </w:numPr>
        <w:spacing w:before="120" w:after="120"/>
        <w:ind w:left="0" w:firstLine="720"/>
        <w:contextualSpacing w:val="0"/>
        <w:rPr>
          <w:szCs w:val="22"/>
        </w:rPr>
      </w:pPr>
      <w:r w:rsidRPr="00081AFD">
        <w:rPr>
          <w:szCs w:val="22"/>
        </w:rPr>
        <w:t xml:space="preserve">Proposed concepts for </w:t>
      </w:r>
      <w:r w:rsidR="004B2180" w:rsidRPr="004F2D0C">
        <w:rPr>
          <w:szCs w:val="22"/>
        </w:rPr>
        <w:t>area-based conservation measures</w:t>
      </w:r>
      <w:r w:rsidRPr="004F2D0C">
        <w:rPr>
          <w:szCs w:val="22"/>
        </w:rPr>
        <w:t>, including ecosystem-based and landscape seascape approaches.</w:t>
      </w:r>
    </w:p>
    <w:p w14:paraId="754AF413" w14:textId="5A5BBC37" w:rsidR="007151D8" w:rsidRPr="00081AFD" w:rsidRDefault="007151D8" w:rsidP="0024621E">
      <w:pPr>
        <w:pStyle w:val="Para1"/>
        <w:numPr>
          <w:ilvl w:val="0"/>
          <w:numId w:val="0"/>
        </w:numPr>
        <w:rPr>
          <w:szCs w:val="22"/>
        </w:rPr>
      </w:pPr>
      <w:r w:rsidRPr="00E15C18">
        <w:rPr>
          <w:szCs w:val="22"/>
        </w:rPr>
        <w:t xml:space="preserve">Lessons learned from Aichi </w:t>
      </w:r>
      <w:r w:rsidR="00D17E22" w:rsidRPr="00E15C18">
        <w:rPr>
          <w:szCs w:val="22"/>
        </w:rPr>
        <w:t xml:space="preserve">Biodiversity </w:t>
      </w:r>
      <w:r w:rsidRPr="00E15C18">
        <w:rPr>
          <w:szCs w:val="22"/>
        </w:rPr>
        <w:t>Targets with area</w:t>
      </w:r>
      <w:r w:rsidR="00D17E22" w:rsidRPr="00E15C18">
        <w:rPr>
          <w:szCs w:val="22"/>
        </w:rPr>
        <w:t>-</w:t>
      </w:r>
      <w:r w:rsidRPr="00E15C18">
        <w:rPr>
          <w:szCs w:val="22"/>
        </w:rPr>
        <w:t>based elements implementation (in small groups)</w:t>
      </w:r>
      <w:r w:rsidR="003D3B97">
        <w:rPr>
          <w:szCs w:val="22"/>
        </w:rPr>
        <w:t>.</w:t>
      </w:r>
    </w:p>
    <w:p w14:paraId="57826BDF" w14:textId="75912FB0" w:rsidR="007151D8" w:rsidRPr="00081AFD" w:rsidRDefault="007151D8" w:rsidP="0024621E">
      <w:pPr>
        <w:pStyle w:val="Para1"/>
        <w:numPr>
          <w:ilvl w:val="0"/>
          <w:numId w:val="0"/>
        </w:numPr>
        <w:rPr>
          <w:szCs w:val="22"/>
        </w:rPr>
      </w:pPr>
      <w:r w:rsidRPr="00081AFD">
        <w:rPr>
          <w:szCs w:val="22"/>
        </w:rPr>
        <w:t xml:space="preserve">Identification of relevant </w:t>
      </w:r>
      <w:r w:rsidR="004B2180" w:rsidRPr="00081AFD">
        <w:rPr>
          <w:szCs w:val="22"/>
        </w:rPr>
        <w:t xml:space="preserve">aspects of </w:t>
      </w:r>
      <w:r w:rsidR="004B2180" w:rsidRPr="004F2D0C">
        <w:rPr>
          <w:szCs w:val="22"/>
        </w:rPr>
        <w:t xml:space="preserve">area-based conservation measures </w:t>
      </w:r>
      <w:r w:rsidRPr="004F2D0C">
        <w:rPr>
          <w:szCs w:val="22"/>
        </w:rPr>
        <w:t>in unpacking the 2050 vision (contribution to all elements of the 2050 vision</w:t>
      </w:r>
      <w:r w:rsidR="000D620E">
        <w:rPr>
          <w:szCs w:val="22"/>
        </w:rPr>
        <w:t>,</w:t>
      </w:r>
      <w:r w:rsidRPr="00081AFD">
        <w:rPr>
          <w:szCs w:val="22"/>
        </w:rPr>
        <w:t xml:space="preserve"> where</w:t>
      </w:r>
      <w:r w:rsidR="000D620E">
        <w:rPr>
          <w:szCs w:val="22"/>
        </w:rPr>
        <w:t>by</w:t>
      </w:r>
      <w:r w:rsidRPr="00081AFD">
        <w:rPr>
          <w:szCs w:val="22"/>
        </w:rPr>
        <w:t xml:space="preserve"> the biodiversity is valued, conserved, wisely used and restored), considering the three </w:t>
      </w:r>
      <w:r w:rsidRPr="004F2D0C">
        <w:rPr>
          <w:szCs w:val="22"/>
        </w:rPr>
        <w:t xml:space="preserve">objectives </w:t>
      </w:r>
      <w:r w:rsidR="004B2180" w:rsidRPr="004F2D0C">
        <w:rPr>
          <w:szCs w:val="22"/>
        </w:rPr>
        <w:t>of the Convention</w:t>
      </w:r>
      <w:r w:rsidRPr="004F2D0C">
        <w:rPr>
          <w:szCs w:val="22"/>
        </w:rPr>
        <w:t xml:space="preserve"> (in small groups)</w:t>
      </w:r>
      <w:r w:rsidR="003D3B97">
        <w:rPr>
          <w:szCs w:val="22"/>
        </w:rPr>
        <w:t>.</w:t>
      </w:r>
    </w:p>
    <w:p w14:paraId="4171244D" w14:textId="77777777" w:rsidR="007151D8" w:rsidRPr="004F2D0C" w:rsidRDefault="007151D8" w:rsidP="0024621E">
      <w:pPr>
        <w:pStyle w:val="Para1"/>
        <w:numPr>
          <w:ilvl w:val="0"/>
          <w:numId w:val="0"/>
        </w:numPr>
        <w:rPr>
          <w:szCs w:val="22"/>
        </w:rPr>
      </w:pPr>
      <w:r w:rsidRPr="00081AFD">
        <w:rPr>
          <w:szCs w:val="22"/>
        </w:rPr>
        <w:t>Station discussions on concrete proposals for goals, targets, baseline, indicators, monitoring tool consistent with a 2030 mission and the 2050 vi</w:t>
      </w:r>
      <w:r w:rsidRPr="004F2D0C">
        <w:rPr>
          <w:szCs w:val="22"/>
        </w:rPr>
        <w:t>sion:</w:t>
      </w:r>
    </w:p>
    <w:p w14:paraId="2C8A7318" w14:textId="583C413F" w:rsidR="007151D8" w:rsidRPr="00E15C18" w:rsidRDefault="007151D8" w:rsidP="00E15C18">
      <w:pPr>
        <w:pStyle w:val="ListParagraph"/>
        <w:numPr>
          <w:ilvl w:val="0"/>
          <w:numId w:val="35"/>
        </w:numPr>
        <w:spacing w:before="120" w:after="120"/>
        <w:ind w:left="0" w:firstLine="720"/>
        <w:contextualSpacing w:val="0"/>
        <w:rPr>
          <w:szCs w:val="22"/>
        </w:rPr>
      </w:pPr>
      <w:r w:rsidRPr="004F2D0C">
        <w:rPr>
          <w:szCs w:val="22"/>
        </w:rPr>
        <w:t xml:space="preserve">Station 1. Potential </w:t>
      </w:r>
      <w:r w:rsidR="00AA02A1" w:rsidRPr="00E15C18">
        <w:rPr>
          <w:szCs w:val="22"/>
        </w:rPr>
        <w:t xml:space="preserve">area-based conservation measure </w:t>
      </w:r>
      <w:r w:rsidRPr="00E15C18">
        <w:rPr>
          <w:szCs w:val="22"/>
        </w:rPr>
        <w:t>to be included in the framework (</w:t>
      </w:r>
      <w:r w:rsidR="00C46EA0">
        <w:rPr>
          <w:szCs w:val="22"/>
        </w:rPr>
        <w:t>such as protected areas</w:t>
      </w:r>
      <w:r w:rsidRPr="00081AFD">
        <w:rPr>
          <w:szCs w:val="22"/>
        </w:rPr>
        <w:t xml:space="preserve">, </w:t>
      </w:r>
      <w:r w:rsidR="00C46EA0">
        <w:rPr>
          <w:szCs w:val="22"/>
        </w:rPr>
        <w:t>other effective area-based conservation measures</w:t>
      </w:r>
      <w:r w:rsidRPr="00081AFD">
        <w:rPr>
          <w:szCs w:val="22"/>
        </w:rPr>
        <w:t>, indigenous lands</w:t>
      </w:r>
      <w:r w:rsidRPr="00E15C18">
        <w:rPr>
          <w:szCs w:val="22"/>
        </w:rPr>
        <w:t>), considering also other relevant international instruments and processes including quantitative (</w:t>
      </w:r>
      <w:r w:rsidR="00A410B8">
        <w:rPr>
          <w:szCs w:val="22"/>
        </w:rPr>
        <w:t>percentage</w:t>
      </w:r>
      <w:r w:rsidRPr="00E15C18">
        <w:rPr>
          <w:szCs w:val="22"/>
        </w:rPr>
        <w:t xml:space="preserve"> </w:t>
      </w:r>
      <w:r w:rsidR="00A410B8">
        <w:rPr>
          <w:szCs w:val="22"/>
        </w:rPr>
        <w:t>of</w:t>
      </w:r>
      <w:r w:rsidRPr="00E15C18">
        <w:rPr>
          <w:szCs w:val="22"/>
        </w:rPr>
        <w:t xml:space="preserve"> terrestrial ecosystems and </w:t>
      </w:r>
      <w:r w:rsidR="00A410B8">
        <w:rPr>
          <w:szCs w:val="22"/>
        </w:rPr>
        <w:t>percentage</w:t>
      </w:r>
      <w:r w:rsidR="00A410B8" w:rsidRPr="00A67F44">
        <w:rPr>
          <w:szCs w:val="22"/>
        </w:rPr>
        <w:t xml:space="preserve"> </w:t>
      </w:r>
      <w:r w:rsidR="00A410B8">
        <w:rPr>
          <w:szCs w:val="22"/>
        </w:rPr>
        <w:t xml:space="preserve">of </w:t>
      </w:r>
      <w:r w:rsidRPr="00E15C18">
        <w:rPr>
          <w:szCs w:val="22"/>
        </w:rPr>
        <w:t>marine ecosystems with special spatial management regime) and qualitative targets</w:t>
      </w:r>
      <w:r w:rsidR="00A410B8">
        <w:rPr>
          <w:szCs w:val="22"/>
        </w:rPr>
        <w:t>;</w:t>
      </w:r>
    </w:p>
    <w:p w14:paraId="566E2061" w14:textId="6A83BFB0" w:rsidR="007151D8" w:rsidRPr="00E15C18" w:rsidRDefault="007151D8" w:rsidP="00E15C18">
      <w:pPr>
        <w:pStyle w:val="ListParagraph"/>
        <w:numPr>
          <w:ilvl w:val="0"/>
          <w:numId w:val="35"/>
        </w:numPr>
        <w:spacing w:before="120" w:after="120"/>
        <w:ind w:left="0" w:firstLine="720"/>
        <w:contextualSpacing w:val="0"/>
        <w:rPr>
          <w:szCs w:val="22"/>
        </w:rPr>
      </w:pPr>
      <w:r w:rsidRPr="00E15C18">
        <w:rPr>
          <w:szCs w:val="22"/>
        </w:rPr>
        <w:t xml:space="preserve">Station 2. Importance for biodiversity and ecosystem services (areas important for priority conservation and for conservation overall in </w:t>
      </w:r>
      <w:r w:rsidR="009338E4">
        <w:rPr>
          <w:szCs w:val="22"/>
        </w:rPr>
        <w:t xml:space="preserve">the </w:t>
      </w:r>
      <w:r w:rsidRPr="00E15C18">
        <w:rPr>
          <w:szCs w:val="22"/>
        </w:rPr>
        <w:t>long</w:t>
      </w:r>
      <w:r w:rsidR="009338E4">
        <w:rPr>
          <w:szCs w:val="22"/>
        </w:rPr>
        <w:t xml:space="preserve"> </w:t>
      </w:r>
      <w:r w:rsidRPr="00E15C18">
        <w:rPr>
          <w:szCs w:val="22"/>
        </w:rPr>
        <w:t xml:space="preserve">term) with respect to the three objectives </w:t>
      </w:r>
      <w:r w:rsidR="004B2180" w:rsidRPr="00E15C18">
        <w:rPr>
          <w:szCs w:val="22"/>
        </w:rPr>
        <w:t xml:space="preserve">of the Convention </w:t>
      </w:r>
      <w:r w:rsidRPr="00E15C18">
        <w:rPr>
          <w:szCs w:val="22"/>
        </w:rPr>
        <w:t xml:space="preserve">and their contributions to the </w:t>
      </w:r>
      <w:r w:rsidR="00AA02A1" w:rsidRPr="00E15C18">
        <w:rPr>
          <w:szCs w:val="22"/>
        </w:rPr>
        <w:t xml:space="preserve">Sustainable Development Goals </w:t>
      </w:r>
      <w:r w:rsidRPr="00E15C18">
        <w:rPr>
          <w:szCs w:val="22"/>
        </w:rPr>
        <w:t>and the Paris Agreement</w:t>
      </w:r>
      <w:r w:rsidR="005332C1">
        <w:rPr>
          <w:szCs w:val="22"/>
        </w:rPr>
        <w:t>;</w:t>
      </w:r>
    </w:p>
    <w:p w14:paraId="59DD2013" w14:textId="5B5DB281" w:rsidR="007151D8" w:rsidRPr="00E15C18" w:rsidRDefault="007151D8" w:rsidP="00E15C18">
      <w:pPr>
        <w:pStyle w:val="ListParagraph"/>
        <w:numPr>
          <w:ilvl w:val="0"/>
          <w:numId w:val="35"/>
        </w:numPr>
        <w:spacing w:before="120" w:after="120"/>
        <w:ind w:left="0" w:firstLine="720"/>
        <w:contextualSpacing w:val="0"/>
        <w:rPr>
          <w:szCs w:val="22"/>
        </w:rPr>
      </w:pPr>
      <w:r w:rsidRPr="00E15C18">
        <w:rPr>
          <w:szCs w:val="22"/>
        </w:rPr>
        <w:t>Station 3. Connectivity (enhancing a coherent well-connected network of areas important for biodiversity and ecosystem services) and ecosystem approach</w:t>
      </w:r>
      <w:r w:rsidR="00C53BB1">
        <w:rPr>
          <w:szCs w:val="22"/>
        </w:rPr>
        <w:t>;</w:t>
      </w:r>
    </w:p>
    <w:p w14:paraId="132455E4" w14:textId="76508469" w:rsidR="007151D8" w:rsidRPr="00E15C18" w:rsidRDefault="007151D8" w:rsidP="00E15C18">
      <w:pPr>
        <w:pStyle w:val="ListParagraph"/>
        <w:numPr>
          <w:ilvl w:val="0"/>
          <w:numId w:val="35"/>
        </w:numPr>
        <w:spacing w:before="120" w:after="120"/>
        <w:ind w:left="0" w:firstLine="720"/>
        <w:contextualSpacing w:val="0"/>
        <w:rPr>
          <w:szCs w:val="22"/>
        </w:rPr>
      </w:pPr>
      <w:r w:rsidRPr="00E15C18">
        <w:rPr>
          <w:szCs w:val="22"/>
        </w:rPr>
        <w:t>Station 4. Effectiveness (means to improve and strengthen management effectiveness for conservation outcomes as well as equitable governance and benefit</w:t>
      </w:r>
      <w:r w:rsidR="004B2180" w:rsidRPr="00E15C18">
        <w:rPr>
          <w:szCs w:val="22"/>
        </w:rPr>
        <w:t>-</w:t>
      </w:r>
      <w:r w:rsidRPr="00E15C18">
        <w:rPr>
          <w:szCs w:val="22"/>
        </w:rPr>
        <w:t>sharing)</w:t>
      </w:r>
      <w:r w:rsidR="00C53BB1">
        <w:rPr>
          <w:szCs w:val="22"/>
        </w:rPr>
        <w:t>;</w:t>
      </w:r>
    </w:p>
    <w:p w14:paraId="73FFCF43" w14:textId="09F49E4B" w:rsidR="007151D8" w:rsidRPr="00E15C18" w:rsidRDefault="007151D8" w:rsidP="00E15C18">
      <w:pPr>
        <w:pStyle w:val="ListParagraph"/>
        <w:numPr>
          <w:ilvl w:val="0"/>
          <w:numId w:val="35"/>
        </w:numPr>
        <w:spacing w:before="120" w:after="120"/>
        <w:ind w:left="0" w:firstLine="720"/>
        <w:contextualSpacing w:val="0"/>
        <w:rPr>
          <w:szCs w:val="22"/>
        </w:rPr>
      </w:pPr>
      <w:r w:rsidRPr="00E15C18">
        <w:rPr>
          <w:szCs w:val="22"/>
        </w:rPr>
        <w:t>Station 5. Representativeness (securing management of areas of importance for biodiversity and ecosystem services)</w:t>
      </w:r>
      <w:r w:rsidR="00C53BB1">
        <w:rPr>
          <w:szCs w:val="22"/>
        </w:rPr>
        <w:t>;</w:t>
      </w:r>
    </w:p>
    <w:p w14:paraId="3BA671E7" w14:textId="08695753" w:rsidR="007151D8" w:rsidRPr="00E15C18" w:rsidRDefault="007151D8" w:rsidP="00E15C18">
      <w:pPr>
        <w:pStyle w:val="ListParagraph"/>
        <w:numPr>
          <w:ilvl w:val="0"/>
          <w:numId w:val="35"/>
        </w:numPr>
        <w:spacing w:before="120" w:after="120"/>
        <w:ind w:left="0" w:firstLine="720"/>
        <w:contextualSpacing w:val="0"/>
        <w:rPr>
          <w:szCs w:val="22"/>
        </w:rPr>
      </w:pPr>
      <w:r w:rsidRPr="00E15C18">
        <w:rPr>
          <w:szCs w:val="22"/>
        </w:rPr>
        <w:lastRenderedPageBreak/>
        <w:t>Station 6. Land- and sea-</w:t>
      </w:r>
      <w:proofErr w:type="spellStart"/>
      <w:r w:rsidRPr="00E15C18">
        <w:rPr>
          <w:szCs w:val="22"/>
        </w:rPr>
        <w:t>scapes</w:t>
      </w:r>
      <w:proofErr w:type="spellEnd"/>
      <w:r w:rsidRPr="00E15C18">
        <w:rPr>
          <w:szCs w:val="22"/>
        </w:rPr>
        <w:t xml:space="preserve"> approaches to enhance conservation outcomes and sustainable use.</w:t>
      </w:r>
    </w:p>
    <w:p w14:paraId="7B6C832E" w14:textId="4C47C7D8" w:rsidR="007151D8" w:rsidRPr="00E15C18" w:rsidRDefault="007151D8" w:rsidP="0024621E">
      <w:pPr>
        <w:pStyle w:val="Para1"/>
        <w:numPr>
          <w:ilvl w:val="0"/>
          <w:numId w:val="0"/>
        </w:numPr>
        <w:rPr>
          <w:szCs w:val="22"/>
        </w:rPr>
      </w:pPr>
      <w:r w:rsidRPr="00E15C18">
        <w:rPr>
          <w:szCs w:val="22"/>
        </w:rPr>
        <w:t xml:space="preserve">Contribution to other potential elements of the </w:t>
      </w:r>
      <w:r w:rsidR="008F6E8D">
        <w:rPr>
          <w:szCs w:val="22"/>
        </w:rPr>
        <w:t xml:space="preserve">post-2020 </w:t>
      </w:r>
      <w:r w:rsidR="004B2180" w:rsidRPr="00E15C18">
        <w:rPr>
          <w:szCs w:val="22"/>
        </w:rPr>
        <w:t xml:space="preserve">global biodiversity framework </w:t>
      </w:r>
      <w:r w:rsidRPr="00E15C18">
        <w:rPr>
          <w:szCs w:val="22"/>
        </w:rPr>
        <w:t>(species, habitats, genetic resources, restoration, climate</w:t>
      </w:r>
      <w:r w:rsidR="004B2180" w:rsidRPr="00E15C18">
        <w:rPr>
          <w:szCs w:val="22"/>
        </w:rPr>
        <w:t>,</w:t>
      </w:r>
      <w:r w:rsidRPr="00E15C18">
        <w:rPr>
          <w:szCs w:val="22"/>
        </w:rPr>
        <w:t xml:space="preserve"> etc.) (in small groups)</w:t>
      </w:r>
      <w:r w:rsidR="00C53BB1">
        <w:rPr>
          <w:szCs w:val="22"/>
        </w:rPr>
        <w:t>.</w:t>
      </w:r>
    </w:p>
    <w:p w14:paraId="0CF17ADE" w14:textId="6D35511B" w:rsidR="007151D8" w:rsidRPr="00E15C18" w:rsidRDefault="007151D8" w:rsidP="0024621E">
      <w:pPr>
        <w:pStyle w:val="Para1"/>
        <w:numPr>
          <w:ilvl w:val="0"/>
          <w:numId w:val="0"/>
        </w:numPr>
        <w:rPr>
          <w:szCs w:val="22"/>
        </w:rPr>
      </w:pPr>
      <w:r w:rsidRPr="00E15C18">
        <w:rPr>
          <w:szCs w:val="22"/>
        </w:rPr>
        <w:t>Means of implementation with focus on key actions and resources required for successful implementation and outcomes (in small groups)</w:t>
      </w:r>
      <w:r w:rsidR="00C53BB1">
        <w:rPr>
          <w:szCs w:val="22"/>
        </w:rPr>
        <w:t>.</w:t>
      </w:r>
    </w:p>
    <w:p w14:paraId="27035391" w14:textId="78CA8840" w:rsidR="007151D8" w:rsidRPr="00E15C18" w:rsidRDefault="007151D8" w:rsidP="0024621E">
      <w:pPr>
        <w:pStyle w:val="Para1"/>
        <w:numPr>
          <w:ilvl w:val="0"/>
          <w:numId w:val="0"/>
        </w:numPr>
        <w:rPr>
          <w:szCs w:val="22"/>
        </w:rPr>
      </w:pPr>
      <w:r w:rsidRPr="00E15C18">
        <w:rPr>
          <w:szCs w:val="22"/>
        </w:rPr>
        <w:t xml:space="preserve">Elements for a successful communication strategy for </w:t>
      </w:r>
      <w:r w:rsidR="004B2180" w:rsidRPr="00E15C18">
        <w:rPr>
          <w:szCs w:val="22"/>
        </w:rPr>
        <w:t xml:space="preserve">area-based conservation measures </w:t>
      </w:r>
      <w:r w:rsidRPr="00E15C18">
        <w:rPr>
          <w:szCs w:val="22"/>
        </w:rPr>
        <w:t>(in small groups)</w:t>
      </w:r>
      <w:r w:rsidR="00E47B41">
        <w:rPr>
          <w:szCs w:val="22"/>
        </w:rPr>
        <w:t>.</w:t>
      </w:r>
    </w:p>
    <w:p w14:paraId="19AB7E3A" w14:textId="77777777" w:rsidR="007151D8" w:rsidRPr="00E15C18" w:rsidRDefault="007151D8" w:rsidP="0024621E">
      <w:pPr>
        <w:pStyle w:val="Para1"/>
        <w:numPr>
          <w:ilvl w:val="0"/>
          <w:numId w:val="0"/>
        </w:numPr>
        <w:rPr>
          <w:szCs w:val="22"/>
        </w:rPr>
      </w:pPr>
      <w:r w:rsidRPr="00E15C18">
        <w:rPr>
          <w:szCs w:val="22"/>
        </w:rPr>
        <w:t xml:space="preserve">Following the process of regional consultations, a morning special session is organized on Day 3 on a few identified items for further in-depth discussion </w:t>
      </w:r>
      <w:proofErr w:type="gramStart"/>
      <w:r w:rsidRPr="00E15C18">
        <w:rPr>
          <w:szCs w:val="22"/>
        </w:rPr>
        <w:t>on the basis of</w:t>
      </w:r>
      <w:proofErr w:type="gramEnd"/>
      <w:r w:rsidRPr="00E15C18">
        <w:rPr>
          <w:szCs w:val="22"/>
        </w:rPr>
        <w:t xml:space="preserve"> proposals from Day 2 (in small groups).</w:t>
      </w:r>
    </w:p>
    <w:p w14:paraId="631627C6" w14:textId="77777777" w:rsidR="007151D8" w:rsidRPr="00E15C18" w:rsidRDefault="007151D8" w:rsidP="00E15C18">
      <w:pPr>
        <w:spacing w:before="120" w:after="120"/>
        <w:rPr>
          <w:szCs w:val="22"/>
        </w:rPr>
      </w:pPr>
    </w:p>
    <w:p w14:paraId="6400B350" w14:textId="77777777" w:rsidR="00F6586C" w:rsidRPr="00E15C18" w:rsidRDefault="004B2180" w:rsidP="00E15C18">
      <w:pPr>
        <w:pStyle w:val="Para1"/>
        <w:numPr>
          <w:ilvl w:val="0"/>
          <w:numId w:val="0"/>
        </w:numPr>
        <w:jc w:val="center"/>
        <w:rPr>
          <w:szCs w:val="22"/>
        </w:rPr>
      </w:pPr>
      <w:r w:rsidRPr="00E15C18">
        <w:rPr>
          <w:szCs w:val="22"/>
        </w:rPr>
        <w:t>__________</w:t>
      </w:r>
    </w:p>
    <w:p w14:paraId="32CC3E58" w14:textId="77777777" w:rsidR="00B3369F" w:rsidRPr="00E15C18" w:rsidRDefault="00B3369F" w:rsidP="00C9161D">
      <w:pPr>
        <w:rPr>
          <w:szCs w:val="22"/>
        </w:rPr>
      </w:pPr>
    </w:p>
    <w:sectPr w:rsidR="00B3369F" w:rsidRPr="00E15C18" w:rsidSect="00E15C18">
      <w:headerReference w:type="even" r:id="rId12"/>
      <w:headerReference w:type="default" r:id="rId13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3AA49" w14:textId="77777777" w:rsidR="004122BB" w:rsidRDefault="004122BB" w:rsidP="00CF1848">
      <w:r>
        <w:separator/>
      </w:r>
    </w:p>
  </w:endnote>
  <w:endnote w:type="continuationSeparator" w:id="0">
    <w:p w14:paraId="1F90A396" w14:textId="77777777" w:rsidR="004122BB" w:rsidRDefault="004122BB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2FBC3" w14:textId="77777777" w:rsidR="004122BB" w:rsidRDefault="004122BB" w:rsidP="00CF1848">
      <w:r>
        <w:separator/>
      </w:r>
    </w:p>
  </w:footnote>
  <w:footnote w:type="continuationSeparator" w:id="0">
    <w:p w14:paraId="09A0F6DA" w14:textId="77777777" w:rsidR="004122BB" w:rsidRDefault="004122BB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C2D4F" w14:textId="77777777" w:rsidR="00534681" w:rsidRPr="00E15C18" w:rsidRDefault="00534681" w:rsidP="00E15C18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  <w:r w:rsidRPr="00E15C18">
      <w:rPr>
        <w:noProof/>
        <w:kern w:val="22"/>
      </w:rPr>
      <w:t xml:space="preserve">Page </w:t>
    </w:r>
    <w:r w:rsidRPr="00E15C18">
      <w:rPr>
        <w:noProof/>
        <w:kern w:val="22"/>
      </w:rPr>
      <w:fldChar w:fldCharType="begin"/>
    </w:r>
    <w:r w:rsidRPr="00E15C18">
      <w:rPr>
        <w:noProof/>
        <w:kern w:val="22"/>
      </w:rPr>
      <w:instrText xml:space="preserve"> PAGE   \* MERGEFORMAT </w:instrText>
    </w:r>
    <w:r w:rsidRPr="00E15C18">
      <w:rPr>
        <w:noProof/>
        <w:kern w:val="22"/>
      </w:rPr>
      <w:fldChar w:fldCharType="separate"/>
    </w:r>
    <w:r w:rsidR="00F6586C" w:rsidRPr="00E15C18">
      <w:rPr>
        <w:noProof/>
        <w:kern w:val="22"/>
      </w:rPr>
      <w:t>2</w:t>
    </w:r>
    <w:r w:rsidRPr="00E15C18">
      <w:rPr>
        <w:noProof/>
        <w:kern w:val="22"/>
      </w:rPr>
      <w:fldChar w:fldCharType="end"/>
    </w:r>
  </w:p>
  <w:p w14:paraId="1022FEFA" w14:textId="77777777" w:rsidR="00534681" w:rsidRPr="00E15C18" w:rsidRDefault="00534681" w:rsidP="00E15C18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60EB6" w14:textId="77777777" w:rsidR="009505C9" w:rsidRPr="00E15C18" w:rsidRDefault="009505C9" w:rsidP="00E15C18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  <w:r w:rsidRPr="00E15C18">
      <w:rPr>
        <w:noProof/>
        <w:kern w:val="22"/>
      </w:rPr>
      <w:t xml:space="preserve">Page </w:t>
    </w:r>
    <w:r w:rsidRPr="00E15C18">
      <w:rPr>
        <w:noProof/>
        <w:kern w:val="22"/>
      </w:rPr>
      <w:fldChar w:fldCharType="begin"/>
    </w:r>
    <w:r w:rsidRPr="00E15C18">
      <w:rPr>
        <w:noProof/>
        <w:kern w:val="22"/>
      </w:rPr>
      <w:instrText xml:space="preserve"> PAGE   \* MERGEFORMAT </w:instrText>
    </w:r>
    <w:r w:rsidRPr="00E15C18">
      <w:rPr>
        <w:noProof/>
        <w:kern w:val="22"/>
      </w:rPr>
      <w:fldChar w:fldCharType="separate"/>
    </w:r>
    <w:r w:rsidR="00F6586C" w:rsidRPr="00E15C18">
      <w:rPr>
        <w:noProof/>
        <w:kern w:val="22"/>
      </w:rPr>
      <w:t>3</w:t>
    </w:r>
    <w:r w:rsidRPr="00E15C18">
      <w:rPr>
        <w:noProof/>
        <w:kern w:val="22"/>
      </w:rPr>
      <w:fldChar w:fldCharType="end"/>
    </w:r>
  </w:p>
  <w:p w14:paraId="256EFF69" w14:textId="77777777" w:rsidR="009505C9" w:rsidRPr="00E15C18" w:rsidRDefault="009505C9" w:rsidP="00E15C18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814ADD"/>
    <w:multiLevelType w:val="hybridMultilevel"/>
    <w:tmpl w:val="E23CC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C9DB4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447C0A0D"/>
    <w:multiLevelType w:val="hybridMultilevel"/>
    <w:tmpl w:val="9892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0E17DE0"/>
    <w:multiLevelType w:val="hybridMultilevel"/>
    <w:tmpl w:val="9C40B3AE"/>
    <w:lvl w:ilvl="0" w:tplc="C72A3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5632C"/>
    <w:multiLevelType w:val="hybridMultilevel"/>
    <w:tmpl w:val="9C40B3AE"/>
    <w:lvl w:ilvl="0" w:tplc="C72A3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94324"/>
    <w:multiLevelType w:val="hybridMultilevel"/>
    <w:tmpl w:val="9C40B3AE"/>
    <w:lvl w:ilvl="0" w:tplc="C72A3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81CF1"/>
    <w:multiLevelType w:val="hybridMultilevel"/>
    <w:tmpl w:val="FC7A75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  <w:lvlOverride w:ilvl="0">
      <w:startOverride w:val="1"/>
    </w:lvlOverride>
  </w:num>
  <w:num w:numId="9">
    <w:abstractNumId w:val="14"/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1"/>
  </w:num>
  <w:num w:numId="15">
    <w:abstractNumId w:val="10"/>
  </w:num>
  <w:num w:numId="16">
    <w:abstractNumId w:val="1"/>
  </w:num>
  <w:num w:numId="17">
    <w:abstractNumId w:val="15"/>
  </w:num>
  <w:num w:numId="18">
    <w:abstractNumId w:val="16"/>
  </w:num>
  <w:num w:numId="19">
    <w:abstractNumId w:val="17"/>
  </w:num>
  <w:num w:numId="20">
    <w:abstractNumId w:val="3"/>
  </w:num>
  <w:num w:numId="21">
    <w:abstractNumId w:val="5"/>
  </w:num>
  <w:num w:numId="22">
    <w:abstractNumId w:val="9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1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1D"/>
    <w:rsid w:val="0005750C"/>
    <w:rsid w:val="00081AFD"/>
    <w:rsid w:val="000B18BB"/>
    <w:rsid w:val="000B5555"/>
    <w:rsid w:val="000D620E"/>
    <w:rsid w:val="000E673A"/>
    <w:rsid w:val="000F059D"/>
    <w:rsid w:val="000F74F5"/>
    <w:rsid w:val="00105372"/>
    <w:rsid w:val="001264DD"/>
    <w:rsid w:val="001316C9"/>
    <w:rsid w:val="00131E7A"/>
    <w:rsid w:val="00134846"/>
    <w:rsid w:val="00165342"/>
    <w:rsid w:val="00172AF6"/>
    <w:rsid w:val="001732E9"/>
    <w:rsid w:val="00176CEE"/>
    <w:rsid w:val="00186DD8"/>
    <w:rsid w:val="00222560"/>
    <w:rsid w:val="002313AF"/>
    <w:rsid w:val="0024621E"/>
    <w:rsid w:val="00262CDB"/>
    <w:rsid w:val="00292A59"/>
    <w:rsid w:val="00296ACF"/>
    <w:rsid w:val="002C2499"/>
    <w:rsid w:val="002D404A"/>
    <w:rsid w:val="002D5390"/>
    <w:rsid w:val="002F3820"/>
    <w:rsid w:val="0030169D"/>
    <w:rsid w:val="00335275"/>
    <w:rsid w:val="0036711A"/>
    <w:rsid w:val="00372F74"/>
    <w:rsid w:val="0037545B"/>
    <w:rsid w:val="003D3B97"/>
    <w:rsid w:val="003E6D31"/>
    <w:rsid w:val="003F7224"/>
    <w:rsid w:val="004122BB"/>
    <w:rsid w:val="00417142"/>
    <w:rsid w:val="0041741E"/>
    <w:rsid w:val="00427D21"/>
    <w:rsid w:val="004644C2"/>
    <w:rsid w:val="00467F9C"/>
    <w:rsid w:val="0047779D"/>
    <w:rsid w:val="004B2180"/>
    <w:rsid w:val="004C6B4E"/>
    <w:rsid w:val="004D13F4"/>
    <w:rsid w:val="004D15CE"/>
    <w:rsid w:val="004E1EF1"/>
    <w:rsid w:val="004F2D0C"/>
    <w:rsid w:val="00512634"/>
    <w:rsid w:val="005332C1"/>
    <w:rsid w:val="00534681"/>
    <w:rsid w:val="005417A2"/>
    <w:rsid w:val="00553F83"/>
    <w:rsid w:val="005903C1"/>
    <w:rsid w:val="006122BA"/>
    <w:rsid w:val="00680710"/>
    <w:rsid w:val="006B2290"/>
    <w:rsid w:val="006F3BF4"/>
    <w:rsid w:val="00703F43"/>
    <w:rsid w:val="007151D8"/>
    <w:rsid w:val="00717D88"/>
    <w:rsid w:val="007416FA"/>
    <w:rsid w:val="00766BA1"/>
    <w:rsid w:val="00777447"/>
    <w:rsid w:val="007904AB"/>
    <w:rsid w:val="007942D3"/>
    <w:rsid w:val="007B6C09"/>
    <w:rsid w:val="007E09DA"/>
    <w:rsid w:val="007F0952"/>
    <w:rsid w:val="00811DEF"/>
    <w:rsid w:val="008178B6"/>
    <w:rsid w:val="008474C7"/>
    <w:rsid w:val="00865B74"/>
    <w:rsid w:val="00885AF5"/>
    <w:rsid w:val="008F6E8D"/>
    <w:rsid w:val="00930BA1"/>
    <w:rsid w:val="0093169E"/>
    <w:rsid w:val="009338E4"/>
    <w:rsid w:val="009505C9"/>
    <w:rsid w:val="009E6412"/>
    <w:rsid w:val="009F28C4"/>
    <w:rsid w:val="00A410B8"/>
    <w:rsid w:val="00A5166C"/>
    <w:rsid w:val="00A82651"/>
    <w:rsid w:val="00AA02A1"/>
    <w:rsid w:val="00AE0C50"/>
    <w:rsid w:val="00AF42DE"/>
    <w:rsid w:val="00B3369F"/>
    <w:rsid w:val="00B75189"/>
    <w:rsid w:val="00B75915"/>
    <w:rsid w:val="00BB4606"/>
    <w:rsid w:val="00C16DC7"/>
    <w:rsid w:val="00C23D2F"/>
    <w:rsid w:val="00C439A4"/>
    <w:rsid w:val="00C443BD"/>
    <w:rsid w:val="00C46EA0"/>
    <w:rsid w:val="00C53BB1"/>
    <w:rsid w:val="00C64B68"/>
    <w:rsid w:val="00C85DF2"/>
    <w:rsid w:val="00C9161D"/>
    <w:rsid w:val="00CA614D"/>
    <w:rsid w:val="00CF1848"/>
    <w:rsid w:val="00D12044"/>
    <w:rsid w:val="00D1212E"/>
    <w:rsid w:val="00D17E22"/>
    <w:rsid w:val="00D35C76"/>
    <w:rsid w:val="00D40AA2"/>
    <w:rsid w:val="00D5247C"/>
    <w:rsid w:val="00D6408E"/>
    <w:rsid w:val="00D76A18"/>
    <w:rsid w:val="00DA5ACE"/>
    <w:rsid w:val="00DB7E48"/>
    <w:rsid w:val="00DD118C"/>
    <w:rsid w:val="00DE2EAE"/>
    <w:rsid w:val="00E11C1F"/>
    <w:rsid w:val="00E12A1C"/>
    <w:rsid w:val="00E15C18"/>
    <w:rsid w:val="00E24D54"/>
    <w:rsid w:val="00E47B41"/>
    <w:rsid w:val="00E54E25"/>
    <w:rsid w:val="00E66235"/>
    <w:rsid w:val="00E80A53"/>
    <w:rsid w:val="00E83C24"/>
    <w:rsid w:val="00E9318D"/>
    <w:rsid w:val="00EF12A9"/>
    <w:rsid w:val="00EF19C1"/>
    <w:rsid w:val="00EF65D7"/>
    <w:rsid w:val="00F1115A"/>
    <w:rsid w:val="00F35939"/>
    <w:rsid w:val="00F53193"/>
    <w:rsid w:val="00F6586C"/>
    <w:rsid w:val="00F94774"/>
    <w:rsid w:val="00FC53DB"/>
    <w:rsid w:val="00FD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907A17"/>
  <w15:docId w15:val="{8D861F63-7FA5-421A-A213-5DA99957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qFormat/>
    <w:rsid w:val="00F6586C"/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231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bd.int/sp/targets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bd.int/sp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bd.int/conferences/post2020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500A2B"/>
    <w:rsid w:val="0058288D"/>
    <w:rsid w:val="006801B3"/>
    <w:rsid w:val="00810A55"/>
    <w:rsid w:val="008C6619"/>
    <w:rsid w:val="008D420E"/>
    <w:rsid w:val="0098642F"/>
    <w:rsid w:val="00C8104B"/>
    <w:rsid w:val="00E0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7 September 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76D7E0-EB6A-488F-9D78-61452274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note</vt:lpstr>
    </vt:vector>
  </TitlesOfParts>
  <Company>SCBD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note</dc:title>
  <dc:subject>CBD/POST2020/WS/2019/9/2</dc:subject>
  <dc:creator>SCBD</dc:creator>
  <cp:keywords>Thematic Workshop on Area-based Conservation Measures, Montreal, Canada, 1-3 December 2019, post-2020 global biodiversity framework, Convention on Biological Diversity</cp:keywords>
  <cp:lastModifiedBy>Veronique Lefebvre</cp:lastModifiedBy>
  <cp:revision>4</cp:revision>
  <dcterms:created xsi:type="dcterms:W3CDTF">2019-10-01T03:37:00Z</dcterms:created>
  <dcterms:modified xsi:type="dcterms:W3CDTF">2019-10-01T14:06:00Z</dcterms:modified>
  <cp:contentStatus>GENERAL</cp:contentStatus>
</cp:coreProperties>
</file>