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66"/>
        <w:gridCol w:w="5141"/>
        <w:gridCol w:w="4066"/>
        <w:gridCol w:w="34"/>
      </w:tblGrid>
      <w:tr w:rsidR="00355A7B" w:rsidRPr="006F66FD" w:rsidTr="00671F7C">
        <w:trPr>
          <w:gridAfter w:val="1"/>
          <w:wAfter w:w="34" w:type="dxa"/>
          <w:trHeight w:val="851"/>
        </w:trPr>
        <w:tc>
          <w:tcPr>
            <w:tcW w:w="976" w:type="dxa"/>
            <w:tcBorders>
              <w:bottom w:val="single" w:sz="12" w:space="0" w:color="auto"/>
            </w:tcBorders>
          </w:tcPr>
          <w:p w:rsidR="00355A7B" w:rsidRPr="00671F7C" w:rsidRDefault="00436922" w:rsidP="00671F7C">
            <w:pPr>
              <w:suppressLineNumbers/>
              <w:suppressAutoHyphens/>
              <w:adjustRightInd w:val="0"/>
              <w:snapToGrid w:val="0"/>
              <w:rPr>
                <w:noProo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Macintosh HD:Users:bilodeau:Desktop:logos:template 2017:un.emf" style="width:34pt;height:28.65pt;visibility:visible">
                  <v:imagedata r:id="rId12" o:title="un"/>
                </v:shape>
              </w:pict>
            </w:r>
          </w:p>
        </w:tc>
        <w:tc>
          <w:tcPr>
            <w:tcW w:w="5141" w:type="dxa"/>
            <w:tcBorders>
              <w:bottom w:val="single" w:sz="12" w:space="0" w:color="auto"/>
            </w:tcBorders>
            <w:tcFitText/>
          </w:tcPr>
          <w:p w:rsidR="00355A7B" w:rsidRPr="00671F7C" w:rsidRDefault="00436922" w:rsidP="00671F7C">
            <w:pPr>
              <w:suppressLineNumbers/>
              <w:suppressAutoHyphens/>
              <w:adjustRightInd w:val="0"/>
              <w:snapToGrid w:val="0"/>
              <w:rPr>
                <w:noProof/>
              </w:rPr>
            </w:pPr>
            <w:r w:rsidRPr="00EB0866">
              <w:rPr>
                <w:noProof/>
                <w:lang w:eastAsia="ru-RU"/>
              </w:rPr>
              <w:pict>
                <v:shape id="Picture 2" o:spid="_x0000_i1026" type="#_x0000_t75" alt="unep-2017-ru-blk-sm2" style="width:1in;height:31.35pt;visibility:visible;mso-wrap-style:square">
                  <v:imagedata r:id="rId13" o:title="unep-2017-ru-blk-sm2" cropbottom="26907f"/>
                </v:shape>
              </w:pict>
            </w:r>
          </w:p>
        </w:tc>
        <w:tc>
          <w:tcPr>
            <w:tcW w:w="4090" w:type="dxa"/>
            <w:tcBorders>
              <w:bottom w:val="single" w:sz="12" w:space="0" w:color="auto"/>
            </w:tcBorders>
          </w:tcPr>
          <w:p w:rsidR="00355A7B" w:rsidRPr="006F66FD" w:rsidRDefault="00355A7B" w:rsidP="00671F7C">
            <w:pPr>
              <w:suppressLineNumbers/>
              <w:suppressAutoHyphens/>
              <w:adjustRightInd w:val="0"/>
              <w:snapToGrid w:val="0"/>
              <w:jc w:val="right"/>
              <w:rPr>
                <w:rFonts w:ascii="Arial" w:hAnsi="Arial" w:cs="Arial"/>
                <w:b/>
                <w:kern w:val="22"/>
                <w:sz w:val="32"/>
                <w:szCs w:val="32"/>
              </w:rPr>
            </w:pPr>
            <w:r w:rsidRPr="006F66FD">
              <w:rPr>
                <w:rFonts w:ascii="Arial" w:hAnsi="Arial" w:cs="Arial"/>
                <w:b/>
                <w:kern w:val="22"/>
                <w:sz w:val="32"/>
                <w:szCs w:val="32"/>
              </w:rPr>
              <w:t>CBD</w:t>
            </w:r>
          </w:p>
        </w:tc>
      </w:tr>
      <w:tr w:rsidR="00355A7B" w:rsidRPr="00671F7C" w:rsidTr="00671F7C">
        <w:tc>
          <w:tcPr>
            <w:tcW w:w="6117" w:type="dxa"/>
            <w:gridSpan w:val="2"/>
            <w:tcBorders>
              <w:top w:val="single" w:sz="12" w:space="0" w:color="auto"/>
              <w:bottom w:val="single" w:sz="36" w:space="0" w:color="auto"/>
            </w:tcBorders>
            <w:vAlign w:val="center"/>
          </w:tcPr>
          <w:p w:rsidR="00355A7B" w:rsidRPr="00671F7C" w:rsidRDefault="00436922" w:rsidP="00671F7C">
            <w:pPr>
              <w:suppressLineNumbers/>
              <w:suppressAutoHyphens/>
              <w:adjustRightInd w:val="0"/>
              <w:snapToGrid w:val="0"/>
              <w:rPr>
                <w:noProof/>
              </w:rPr>
            </w:pPr>
            <w:r>
              <w:rPr>
                <w:noProof/>
                <w:lang w:eastAsia="ru-RU"/>
              </w:rPr>
              <w:pict>
                <v:shape id="Image 2" o:spid="_x0000_i1027" type="#_x0000_t75" style="width:207.35pt;height:86pt;visibility:visible;mso-wrap-style:square">
                  <v:imagedata r:id="rId14" o:title=""/>
                </v:shape>
              </w:pict>
            </w:r>
          </w:p>
        </w:tc>
        <w:tc>
          <w:tcPr>
            <w:tcW w:w="4124" w:type="dxa"/>
            <w:gridSpan w:val="2"/>
            <w:tcBorders>
              <w:top w:val="single" w:sz="12" w:space="0" w:color="auto"/>
              <w:bottom w:val="single" w:sz="36" w:space="0" w:color="auto"/>
            </w:tcBorders>
          </w:tcPr>
          <w:p w:rsidR="00355A7B" w:rsidRPr="00601454" w:rsidRDefault="00355A7B" w:rsidP="00671F7C">
            <w:pPr>
              <w:suppressLineNumbers/>
              <w:suppressAutoHyphens/>
              <w:adjustRightInd w:val="0"/>
              <w:snapToGrid w:val="0"/>
              <w:ind w:left="1215"/>
              <w:jc w:val="left"/>
              <w:rPr>
                <w:lang w:val="en-US"/>
              </w:rPr>
            </w:pPr>
            <w:r w:rsidRPr="005A7694">
              <w:rPr>
                <w:lang w:val="en-US"/>
              </w:rPr>
              <w:t>Distr.</w:t>
            </w:r>
          </w:p>
          <w:p w:rsidR="00355A7B" w:rsidRPr="00601454" w:rsidRDefault="00355A7B" w:rsidP="00671F7C">
            <w:pPr>
              <w:suppressLineNumbers/>
              <w:suppressAutoHyphens/>
              <w:adjustRightInd w:val="0"/>
              <w:snapToGrid w:val="0"/>
              <w:ind w:left="1215"/>
              <w:jc w:val="left"/>
              <w:rPr>
                <w:caps/>
                <w:lang w:val="en-US"/>
              </w:rPr>
            </w:pPr>
            <w:r w:rsidRPr="005A7694">
              <w:rPr>
                <w:caps/>
                <w:lang w:val="en-US"/>
              </w:rPr>
              <w:t>GENERAL</w:t>
            </w:r>
          </w:p>
          <w:p w:rsidR="00355A7B" w:rsidRPr="00601454" w:rsidRDefault="00355A7B" w:rsidP="00671F7C">
            <w:pPr>
              <w:suppressLineNumbers/>
              <w:suppressAutoHyphens/>
              <w:adjustRightInd w:val="0"/>
              <w:snapToGrid w:val="0"/>
              <w:ind w:left="1215"/>
              <w:jc w:val="left"/>
              <w:rPr>
                <w:lang w:val="en-US"/>
              </w:rPr>
            </w:pPr>
          </w:p>
          <w:p w:rsidR="00355A7B" w:rsidRPr="00601454" w:rsidRDefault="00355A7B" w:rsidP="00671F7C">
            <w:pPr>
              <w:suppressLineNumbers/>
              <w:suppressAutoHyphens/>
              <w:adjustRightInd w:val="0"/>
              <w:snapToGrid w:val="0"/>
              <w:ind w:left="1215"/>
              <w:jc w:val="left"/>
              <w:rPr>
                <w:lang w:val="en-US"/>
              </w:rPr>
            </w:pPr>
            <w:r w:rsidRPr="005A7694">
              <w:rPr>
                <w:lang w:val="en-US"/>
              </w:rPr>
              <w:t>CBD/SBI/3/11/Add.3/Rev.1</w:t>
            </w:r>
          </w:p>
          <w:p w:rsidR="00355A7B" w:rsidRPr="00671F7C" w:rsidRDefault="00355A7B" w:rsidP="00671F7C">
            <w:pPr>
              <w:suppressLineNumbers/>
              <w:suppressAutoHyphens/>
              <w:adjustRightInd w:val="0"/>
              <w:snapToGrid w:val="0"/>
              <w:ind w:left="1215"/>
              <w:jc w:val="left"/>
              <w:rPr>
                <w:szCs w:val="22"/>
              </w:rPr>
            </w:pPr>
            <w:r w:rsidRPr="00671F7C">
              <w:rPr>
                <w:szCs w:val="22"/>
              </w:rPr>
              <w:t>12 February 2020</w:t>
            </w:r>
          </w:p>
          <w:p w:rsidR="006F66FD" w:rsidRDefault="006F66FD" w:rsidP="00671F7C">
            <w:pPr>
              <w:suppressLineNumbers/>
              <w:suppressAutoHyphens/>
              <w:adjustRightInd w:val="0"/>
              <w:snapToGrid w:val="0"/>
              <w:ind w:left="1215"/>
              <w:jc w:val="left"/>
              <w:rPr>
                <w:lang w:val="en-US"/>
              </w:rPr>
            </w:pPr>
          </w:p>
          <w:p w:rsidR="00355A7B" w:rsidRPr="006F66FD" w:rsidRDefault="006F66FD" w:rsidP="00671F7C">
            <w:pPr>
              <w:suppressLineNumbers/>
              <w:suppressAutoHyphens/>
              <w:adjustRightInd w:val="0"/>
              <w:snapToGrid w:val="0"/>
              <w:ind w:left="1215"/>
              <w:jc w:val="left"/>
              <w:rPr>
                <w:lang w:val="en-US"/>
              </w:rPr>
            </w:pPr>
            <w:r>
              <w:rPr>
                <w:lang w:val="en-US"/>
              </w:rPr>
              <w:t>RUSSIAN</w:t>
            </w:r>
          </w:p>
          <w:p w:rsidR="00355A7B" w:rsidRPr="00671F7C" w:rsidRDefault="00355A7B" w:rsidP="00671F7C">
            <w:pPr>
              <w:suppressLineNumbers/>
              <w:suppressAutoHyphens/>
              <w:adjustRightInd w:val="0"/>
              <w:snapToGrid w:val="0"/>
              <w:ind w:left="1215"/>
              <w:jc w:val="left"/>
              <w:rPr>
                <w:snapToGrid w:val="0"/>
                <w:szCs w:val="22"/>
              </w:rPr>
            </w:pPr>
            <w:r w:rsidRPr="00671F7C">
              <w:rPr>
                <w:snapToGrid w:val="0"/>
                <w:szCs w:val="22"/>
              </w:rPr>
              <w:t>ORIGINAL: ENGLISH</w:t>
            </w:r>
          </w:p>
          <w:p w:rsidR="00355A7B" w:rsidRPr="00671F7C" w:rsidRDefault="00355A7B" w:rsidP="00671F7C">
            <w:pPr>
              <w:suppressLineNumbers/>
              <w:suppressAutoHyphens/>
              <w:adjustRightInd w:val="0"/>
              <w:snapToGrid w:val="0"/>
              <w:jc w:val="left"/>
            </w:pPr>
          </w:p>
        </w:tc>
      </w:tr>
    </w:tbl>
    <w:p w:rsidR="00355A7B" w:rsidRPr="00355A7B" w:rsidRDefault="00355A7B" w:rsidP="006F66FD">
      <w:pPr>
        <w:pStyle w:val="meetingname"/>
        <w:suppressLineNumbers/>
        <w:suppressAutoHyphens/>
        <w:adjustRightInd w:val="0"/>
        <w:snapToGrid w:val="0"/>
        <w:ind w:right="4398"/>
        <w:jc w:val="left"/>
      </w:pPr>
      <w:r>
        <w:t>ВСПОМОГАТЕЛЬНЫЙ ОРГАН ПО ОСУЩЕСТВЛЕНИЮ</w:t>
      </w:r>
    </w:p>
    <w:p w:rsidR="00355A7B" w:rsidRPr="00355A7B" w:rsidRDefault="00355A7B" w:rsidP="00355A7B">
      <w:pPr>
        <w:suppressLineNumbers/>
        <w:suppressAutoHyphens/>
        <w:adjustRightInd w:val="0"/>
        <w:snapToGrid w:val="0"/>
        <w:ind w:left="284" w:hanging="284"/>
        <w:jc w:val="left"/>
        <w:rPr>
          <w:snapToGrid w:val="0"/>
          <w:szCs w:val="22"/>
        </w:rPr>
      </w:pPr>
      <w:r>
        <w:rPr>
          <w:snapToGrid w:val="0"/>
          <w:szCs w:val="22"/>
        </w:rPr>
        <w:t>Третье совещание</w:t>
      </w:r>
    </w:p>
    <w:p w:rsidR="00355A7B" w:rsidRPr="005A7694" w:rsidRDefault="00355A7B" w:rsidP="00355A7B">
      <w:pPr>
        <w:suppressLineNumbers/>
        <w:suppressAutoHyphens/>
        <w:adjustRightInd w:val="0"/>
        <w:snapToGrid w:val="0"/>
        <w:ind w:left="284" w:hanging="284"/>
        <w:jc w:val="left"/>
        <w:rPr>
          <w:snapToGrid w:val="0"/>
          <w:szCs w:val="22"/>
        </w:rPr>
      </w:pPr>
      <w:r w:rsidRPr="006F66FD">
        <w:rPr>
          <w:snapToGrid w:val="0"/>
          <w:szCs w:val="22"/>
        </w:rPr>
        <w:t>Место и сроки проведения будут определены позднее</w:t>
      </w:r>
    </w:p>
    <w:p w:rsidR="00355A7B" w:rsidRPr="005A7694" w:rsidRDefault="00355A7B" w:rsidP="00355A7B">
      <w:pPr>
        <w:suppressLineNumbers/>
        <w:suppressAutoHyphens/>
        <w:adjustRightInd w:val="0"/>
        <w:snapToGrid w:val="0"/>
        <w:rPr>
          <w:snapToGrid w:val="0"/>
          <w:szCs w:val="22"/>
        </w:rPr>
      </w:pPr>
      <w:r w:rsidRPr="006F66FD">
        <w:rPr>
          <w:snapToGrid w:val="0"/>
          <w:szCs w:val="22"/>
        </w:rPr>
        <w:t>Пункт 9 предварительной повестки дня</w:t>
      </w:r>
      <w:bookmarkStart w:id="0" w:name="_Hlk35353706"/>
      <w:r w:rsidRPr="006F66FD">
        <w:rPr>
          <w:rStyle w:val="afa"/>
          <w:snapToGrid w:val="0"/>
          <w:szCs w:val="22"/>
        </w:rPr>
        <w:footnoteReference w:customMarkFollows="1" w:id="2"/>
        <w:t>*</w:t>
      </w:r>
      <w:bookmarkEnd w:id="0"/>
    </w:p>
    <w:p w:rsidR="00355A7B" w:rsidRPr="00601454" w:rsidRDefault="00355A7B" w:rsidP="00355A7B">
      <w:pPr>
        <w:suppressLineNumbers/>
        <w:suppressAutoHyphens/>
        <w:adjustRightInd w:val="0"/>
        <w:snapToGrid w:val="0"/>
      </w:pPr>
    </w:p>
    <w:p w:rsidR="00355A7B" w:rsidRPr="005A7694" w:rsidRDefault="00355A7B" w:rsidP="00355A7B">
      <w:pPr>
        <w:suppressLineNumbers/>
        <w:suppressAutoHyphens/>
        <w:adjustRightInd w:val="0"/>
        <w:snapToGrid w:val="0"/>
        <w:spacing w:before="120" w:after="120"/>
        <w:jc w:val="center"/>
        <w:rPr>
          <w:b/>
          <w:caps/>
        </w:rPr>
      </w:pPr>
      <w:r w:rsidRPr="006F66FD">
        <w:rPr>
          <w:rStyle w:val="20"/>
          <w:caps/>
          <w:kern w:val="22"/>
          <w:lang w:val="ru-RU"/>
        </w:rPr>
        <w:t>ДОПОЛНИТЕЛЬНАЯ ИНФОРМАЦИЯ И ПРОЕКТ ШАБЛОНА ДЛЯ ПРЕДСТАВЛЕНИЯ НАЦИОНАЛЬНЫХ ОБЯЗАТЕЛЬСТВ/ВКЛАДОВ В ГЛОБАЛЬН</w:t>
      </w:r>
      <w:r w:rsidR="00A46D2B">
        <w:rPr>
          <w:rStyle w:val="20"/>
          <w:caps/>
          <w:kern w:val="22"/>
          <w:lang w:val="ru-RU"/>
        </w:rPr>
        <w:t>УЮ</w:t>
      </w:r>
      <w:r w:rsidRPr="006F66FD">
        <w:rPr>
          <w:rStyle w:val="20"/>
          <w:caps/>
          <w:kern w:val="22"/>
          <w:lang w:val="ru-RU"/>
        </w:rPr>
        <w:t xml:space="preserve"> РАМОЧН</w:t>
      </w:r>
      <w:r w:rsidR="00A46D2B">
        <w:rPr>
          <w:rStyle w:val="20"/>
          <w:caps/>
          <w:kern w:val="22"/>
          <w:lang w:val="ru-RU"/>
        </w:rPr>
        <w:t>УЮ ПРОГРАММУ</w:t>
      </w:r>
      <w:r w:rsidRPr="006F66FD">
        <w:rPr>
          <w:rStyle w:val="20"/>
          <w:caps/>
          <w:kern w:val="22"/>
          <w:lang w:val="ru-RU"/>
        </w:rPr>
        <w:t xml:space="preserve"> В ОБЛАСТИ БИОРАЗНООБРАЗИЯ НА ПЕРИОД ПОСЛЕ 2020 ГОДА</w:t>
      </w:r>
    </w:p>
    <w:p w:rsidR="00355A7B" w:rsidRPr="00355A7B" w:rsidRDefault="00355A7B" w:rsidP="00355A7B">
      <w:pPr>
        <w:pStyle w:val="Style1"/>
        <w:suppressLineNumbers/>
        <w:suppressAutoHyphens/>
        <w:adjustRightInd w:val="0"/>
        <w:snapToGrid w:val="0"/>
        <w:rPr>
          <w:b w:val="0"/>
        </w:rPr>
      </w:pPr>
      <w:r>
        <w:rPr>
          <w:b w:val="0"/>
          <w:bCs w:val="0"/>
        </w:rPr>
        <w:t>Записка Исполнительного секретаря</w:t>
      </w:r>
    </w:p>
    <w:p w:rsidR="00355A7B" w:rsidRPr="006F39FC" w:rsidRDefault="00355A7B" w:rsidP="00355A7B">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Все большее признание получает то обстоятельство, что для успешной защиты биоразнообразия и гарантированного предоставления экосистемных услуг, от которых зависит выживание человечества, необходимы более высокие амбиции и активные действия. Для этого всем Сторонам необходимо будет внести коллективный вклад в достижение целей и задач глобальной рамочной программы в области биоразнообразия на период после 2020 года. Также потребуется мех</w:t>
      </w:r>
      <w:r w:rsidR="008016AF" w:rsidRPr="00601454">
        <w:rPr>
          <w:kern w:val="22"/>
          <w:sz w:val="22"/>
          <w:szCs w:val="18"/>
          <w:lang w:val="ru-RU"/>
        </w:rPr>
        <w:t>анизм для оценки воздействия это</w:t>
      </w:r>
      <w:r w:rsidRPr="006F39FC">
        <w:rPr>
          <w:kern w:val="22"/>
          <w:sz w:val="22"/>
          <w:szCs w:val="18"/>
          <w:lang w:val="ru-RU"/>
        </w:rPr>
        <w:t>го коллективного вклада в сопоставлении с масштабностью задач глобальной рамочной программы, а также для внедрения результатов этой оценки в национальные процессы планирования, с тем чтобы повысить коллективные устремления до необходимого уровня.</w:t>
      </w:r>
    </w:p>
    <w:p w:rsidR="00355A7B" w:rsidRPr="006F39FC" w:rsidRDefault="00355A7B" w:rsidP="007245B0">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В настоящем документе представлена информация о роли, которую национальные обязательства (вклады)</w:t>
      </w:r>
      <w:r w:rsidRPr="00A46D2B">
        <w:rPr>
          <w:kern w:val="22"/>
          <w:szCs w:val="18"/>
          <w:vertAlign w:val="superscript"/>
          <w:lang w:val="ru-RU"/>
        </w:rPr>
        <w:footnoteReference w:id="3"/>
      </w:r>
      <w:r w:rsidRPr="006F39FC">
        <w:rPr>
          <w:kern w:val="22"/>
          <w:sz w:val="22"/>
          <w:szCs w:val="18"/>
          <w:lang w:val="ru-RU"/>
        </w:rPr>
        <w:t xml:space="preserve"> могут сыграть в </w:t>
      </w:r>
      <w:r w:rsidR="00A16843">
        <w:rPr>
          <w:kern w:val="22"/>
          <w:sz w:val="22"/>
          <w:szCs w:val="18"/>
          <w:lang w:val="ru-RU"/>
        </w:rPr>
        <w:t xml:space="preserve">совершенствовании </w:t>
      </w:r>
      <w:r w:rsidRPr="006F39FC">
        <w:rPr>
          <w:kern w:val="22"/>
          <w:sz w:val="22"/>
          <w:szCs w:val="18"/>
          <w:lang w:val="ru-RU"/>
        </w:rPr>
        <w:t>планирования, мониторинга, отчетности и механизма обзора, предлагаемых в документе CBD/SBI/3/11, и об их связи с национальными стратегиями и планами действий по сохранению биоразнообразия (НСПДСБ) и другими национальными процесса</w:t>
      </w:r>
      <w:r w:rsidR="008016AF" w:rsidRPr="00601454">
        <w:rPr>
          <w:kern w:val="22"/>
          <w:sz w:val="22"/>
          <w:szCs w:val="18"/>
          <w:lang w:val="ru-RU"/>
        </w:rPr>
        <w:t xml:space="preserve">ми планирования. </w:t>
      </w:r>
      <w:r w:rsidRPr="006F39FC">
        <w:rPr>
          <w:kern w:val="22"/>
          <w:sz w:val="22"/>
          <w:szCs w:val="18"/>
          <w:lang w:val="ru-RU"/>
        </w:rPr>
        <w:t>Далее в документе рассматривается вопрос о том, каким образом национальные обязательства могут дополнить обязательства, принятые в рамках других межправительственных и неправительственных процессов, таких как многосторонни</w:t>
      </w:r>
      <w:r w:rsidR="008C270F">
        <w:rPr>
          <w:kern w:val="22"/>
          <w:sz w:val="22"/>
          <w:szCs w:val="18"/>
          <w:lang w:val="ru-RU"/>
        </w:rPr>
        <w:t>е</w:t>
      </w:r>
      <w:r w:rsidRPr="006F39FC">
        <w:rPr>
          <w:kern w:val="22"/>
          <w:sz w:val="22"/>
          <w:szCs w:val="18"/>
          <w:lang w:val="ru-RU"/>
        </w:rPr>
        <w:t xml:space="preserve"> природоохранны</w:t>
      </w:r>
      <w:r w:rsidR="008C270F">
        <w:rPr>
          <w:kern w:val="22"/>
          <w:sz w:val="22"/>
          <w:szCs w:val="18"/>
          <w:lang w:val="ru-RU"/>
        </w:rPr>
        <w:t>е</w:t>
      </w:r>
      <w:r w:rsidRPr="006F39FC">
        <w:rPr>
          <w:kern w:val="22"/>
          <w:sz w:val="22"/>
          <w:szCs w:val="18"/>
          <w:lang w:val="ru-RU"/>
        </w:rPr>
        <w:t xml:space="preserve"> соглашени</w:t>
      </w:r>
      <w:r w:rsidR="008C270F">
        <w:rPr>
          <w:kern w:val="22"/>
          <w:sz w:val="22"/>
          <w:szCs w:val="18"/>
          <w:lang w:val="ru-RU"/>
        </w:rPr>
        <w:t>я</w:t>
      </w:r>
      <w:r w:rsidRPr="006F39FC">
        <w:rPr>
          <w:kern w:val="22"/>
          <w:sz w:val="22"/>
          <w:szCs w:val="18"/>
          <w:lang w:val="ru-RU"/>
        </w:rPr>
        <w:t xml:space="preserve">, включая Рио-де-Жанейрские конвенции, межправительственные </w:t>
      </w:r>
      <w:r w:rsidR="008C270F">
        <w:rPr>
          <w:kern w:val="22"/>
          <w:sz w:val="22"/>
          <w:szCs w:val="18"/>
          <w:lang w:val="ru-RU"/>
        </w:rPr>
        <w:t>инициативы</w:t>
      </w:r>
      <w:r w:rsidRPr="006F39FC">
        <w:rPr>
          <w:kern w:val="22"/>
          <w:sz w:val="22"/>
          <w:szCs w:val="18"/>
          <w:lang w:val="ru-RU"/>
        </w:rPr>
        <w:t xml:space="preserve">, такие как </w:t>
      </w:r>
      <w:hyperlink r:id="rId15" w:history="1">
        <w:r w:rsidRPr="008016AF">
          <w:rPr>
            <w:kern w:val="22"/>
            <w:sz w:val="22"/>
            <w:szCs w:val="22"/>
            <w:lang w:val="ru-RU"/>
          </w:rPr>
          <w:t>Десятилетие Организации Объединенных Наций по восстановлению экосистем</w:t>
        </w:r>
      </w:hyperlink>
      <w:r w:rsidRPr="008016AF">
        <w:rPr>
          <w:kern w:val="22"/>
          <w:sz w:val="22"/>
          <w:szCs w:val="22"/>
          <w:vertAlign w:val="superscript"/>
          <w:lang w:val="ru-RU"/>
        </w:rPr>
        <w:footnoteReference w:id="4"/>
      </w:r>
      <w:r w:rsidR="006F39FC" w:rsidRPr="00601454">
        <w:rPr>
          <w:kern w:val="22"/>
          <w:sz w:val="22"/>
          <w:szCs w:val="22"/>
          <w:lang w:val="ru-RU"/>
        </w:rPr>
        <w:t xml:space="preserve"> </w:t>
      </w:r>
      <w:r w:rsidRPr="006F39FC">
        <w:rPr>
          <w:kern w:val="22"/>
          <w:sz w:val="22"/>
          <w:szCs w:val="18"/>
          <w:lang w:val="ru-RU"/>
        </w:rPr>
        <w:t xml:space="preserve">и Десятилетие Организации Объединенных Наций о науке об океане, </w:t>
      </w:r>
      <w:r w:rsidR="00A16843">
        <w:rPr>
          <w:kern w:val="22"/>
          <w:sz w:val="22"/>
          <w:szCs w:val="18"/>
          <w:lang w:val="ru-RU"/>
        </w:rPr>
        <w:t xml:space="preserve">и </w:t>
      </w:r>
      <w:r w:rsidRPr="006F39FC">
        <w:rPr>
          <w:kern w:val="22"/>
          <w:sz w:val="22"/>
          <w:szCs w:val="18"/>
          <w:lang w:val="ru-RU"/>
        </w:rPr>
        <w:t xml:space="preserve">обязательства субнациональных и негосударственных субъектов деятельности, представленные в </w:t>
      </w:r>
      <w:r w:rsidRPr="006F39FC">
        <w:rPr>
          <w:kern w:val="22"/>
          <w:sz w:val="22"/>
          <w:szCs w:val="18"/>
          <w:lang w:val="ru-RU"/>
        </w:rPr>
        <w:lastRenderedPageBreak/>
        <w:t>программе действий «От Шарм-эш-Шейха до Куньмина в интересах природы и людей»</w:t>
      </w:r>
      <w:r w:rsidRPr="006F39FC">
        <w:rPr>
          <w:kern w:val="22"/>
          <w:szCs w:val="18"/>
          <w:vertAlign w:val="superscript"/>
          <w:lang w:val="ru-RU"/>
        </w:rPr>
        <w:footnoteReference w:id="5"/>
      </w:r>
      <w:r w:rsidRPr="006F39FC">
        <w:rPr>
          <w:kern w:val="22"/>
          <w:sz w:val="22"/>
          <w:szCs w:val="18"/>
          <w:lang w:val="ru-RU"/>
        </w:rPr>
        <w:t>, в инициативе «Города с природой»</w:t>
      </w:r>
      <w:r w:rsidRPr="006F39FC">
        <w:rPr>
          <w:kern w:val="22"/>
          <w:szCs w:val="18"/>
          <w:vertAlign w:val="superscript"/>
          <w:lang w:val="ru-RU"/>
        </w:rPr>
        <w:footnoteReference w:id="6"/>
      </w:r>
      <w:r w:rsidRPr="006F39FC">
        <w:rPr>
          <w:kern w:val="22"/>
          <w:sz w:val="22"/>
          <w:szCs w:val="18"/>
          <w:lang w:val="ru-RU"/>
        </w:rPr>
        <w:t>, инициативе «Бизнес в интересах природы»</w:t>
      </w:r>
      <w:r w:rsidRPr="006F39FC">
        <w:rPr>
          <w:kern w:val="22"/>
          <w:szCs w:val="18"/>
          <w:vertAlign w:val="superscript"/>
          <w:lang w:val="ru-RU"/>
        </w:rPr>
        <w:footnoteReference w:id="7"/>
      </w:r>
      <w:r w:rsidRPr="006F39FC">
        <w:rPr>
          <w:kern w:val="22"/>
          <w:sz w:val="22"/>
          <w:szCs w:val="18"/>
          <w:vertAlign w:val="superscript"/>
          <w:lang w:val="ru-RU"/>
        </w:rPr>
        <w:t xml:space="preserve"> </w:t>
      </w:r>
      <w:r w:rsidRPr="006F39FC">
        <w:rPr>
          <w:kern w:val="22"/>
          <w:sz w:val="22"/>
          <w:szCs w:val="18"/>
          <w:lang w:val="ru-RU"/>
        </w:rPr>
        <w:t>и др.</w:t>
      </w:r>
    </w:p>
    <w:p w:rsidR="00355A7B" w:rsidRPr="006F39FC" w:rsidRDefault="00355A7B" w:rsidP="007245B0">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Предполагается, что Стороны официально представят свои национальные обязательства, используя стандартный формат. Вариант формата для представления национальных обязательств дается в приложении.</w:t>
      </w:r>
    </w:p>
    <w:p w:rsidR="00355A7B" w:rsidRPr="006F39FC" w:rsidRDefault="00355A7B" w:rsidP="007245B0">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В основу национальных обязательств ка</w:t>
      </w:r>
      <w:r w:rsidR="000C477C">
        <w:rPr>
          <w:kern w:val="22"/>
          <w:sz w:val="22"/>
          <w:szCs w:val="18"/>
          <w:lang w:val="ru-RU"/>
        </w:rPr>
        <w:t>к вклада в достижение глобальных</w:t>
      </w:r>
      <w:r w:rsidRPr="006F39FC">
        <w:rPr>
          <w:kern w:val="22"/>
          <w:sz w:val="22"/>
          <w:szCs w:val="18"/>
          <w:lang w:val="ru-RU"/>
        </w:rPr>
        <w:t xml:space="preserve"> целевых задач глобальной рамочной программы в области биоразнообразия на период после 2020 года могут быть положены добровольные обязательства, принятые в соответствии с решением 14/34. В этом решении Конференция Сторон предложила Сторонам и другим правительства</w:t>
      </w:r>
      <w:r w:rsidR="000C477C">
        <w:rPr>
          <w:kern w:val="22"/>
          <w:sz w:val="22"/>
          <w:szCs w:val="18"/>
          <w:lang w:val="ru-RU"/>
        </w:rPr>
        <w:t>м</w:t>
      </w:r>
      <w:r w:rsidRPr="006F39FC">
        <w:rPr>
          <w:kern w:val="22"/>
          <w:sz w:val="22"/>
          <w:szCs w:val="18"/>
          <w:lang w:val="ru-RU"/>
        </w:rPr>
        <w:t xml:space="preserve"> рассмотреть вопрос о разработке на добровольной основе, индивидуально или совместно, учитывая их национальны</w:t>
      </w:r>
      <w:r w:rsidR="000C477C">
        <w:rPr>
          <w:kern w:val="22"/>
          <w:sz w:val="22"/>
          <w:szCs w:val="18"/>
          <w:lang w:val="ru-RU"/>
        </w:rPr>
        <w:t>е</w:t>
      </w:r>
      <w:r w:rsidRPr="006F39FC">
        <w:rPr>
          <w:kern w:val="22"/>
          <w:sz w:val="22"/>
          <w:szCs w:val="18"/>
          <w:lang w:val="ru-RU"/>
        </w:rPr>
        <w:t xml:space="preserve"> обстоятельства, обязательств по сохранению биоразнообразия, которые вносят вклад в достижение трех целей Конвенции, укрепляют национальные стратегии и планы действий по сохранению биоразнообразия, способствуют достижению Айтинских целевых задач в области биоразнообразия и созданию эффективной глобальной рамочной программы в области биоразнообразия на период после 2020 года, без ущерба для результатов процесса разработки этой рамочной программы. Информация об этих обязательствах распространяется через механизм посредничества или иными средствами (пункт 11). В том же решении Конференция Сторон призвала коренные народы и местные общины, а также все соответствующие организации и заинтересованные стороны, включая частный сектор, до начала 15-го совещания Конференции Сторон рассмотреть вопрос о разработке обязательств в области биоразнообразия, которые смогут внести вклад в создание эффективной глобальной рамочной программы в области биоразнообразия на период после 2020 года, и представить такую информацию в качестве вклада в программу действий </w:t>
      </w:r>
      <w:bookmarkStart w:id="1" w:name="_Hlk534809554"/>
      <w:r w:rsidRPr="006F39FC">
        <w:rPr>
          <w:kern w:val="22"/>
          <w:sz w:val="22"/>
          <w:szCs w:val="18"/>
          <w:lang w:val="ru-RU"/>
        </w:rPr>
        <w:t>«От Шарм-эш-Шейха до Куньмина в интересах природы и людей» (пункт 12)</w:t>
      </w:r>
      <w:bookmarkEnd w:id="1"/>
      <w:r w:rsidRPr="006F39FC">
        <w:rPr>
          <w:kern w:val="22"/>
          <w:szCs w:val="18"/>
          <w:vertAlign w:val="superscript"/>
          <w:lang w:val="ru-RU"/>
        </w:rPr>
        <w:footnoteReference w:id="8"/>
      </w:r>
      <w:r w:rsidRPr="006F39FC">
        <w:rPr>
          <w:kern w:val="22"/>
          <w:sz w:val="22"/>
          <w:szCs w:val="18"/>
          <w:lang w:val="ru-RU"/>
        </w:rPr>
        <w:t>.</w:t>
      </w:r>
    </w:p>
    <w:p w:rsidR="00355A7B" w:rsidRPr="006F39FC" w:rsidRDefault="00355A7B" w:rsidP="00355A7B">
      <w:pPr>
        <w:pStyle w:val="2"/>
        <w:numPr>
          <w:ilvl w:val="0"/>
          <w:numId w:val="18"/>
        </w:numPr>
        <w:suppressLineNumbers/>
        <w:tabs>
          <w:tab w:val="clear" w:pos="720"/>
          <w:tab w:val="left" w:pos="426"/>
        </w:tabs>
        <w:suppressAutoHyphens/>
        <w:adjustRightInd w:val="0"/>
        <w:snapToGrid w:val="0"/>
        <w:ind w:left="0" w:firstLine="0"/>
      </w:pPr>
      <w:r w:rsidRPr="006F39FC">
        <w:rPr>
          <w:iCs w:val="0"/>
        </w:rPr>
        <w:t>Опыт работы с национальным вкладами в выполнени</w:t>
      </w:r>
      <w:r w:rsidR="00B2166B">
        <w:rPr>
          <w:iCs w:val="0"/>
        </w:rPr>
        <w:t>и</w:t>
      </w:r>
      <w:r w:rsidRPr="006F39FC">
        <w:rPr>
          <w:iCs w:val="0"/>
        </w:rPr>
        <w:t xml:space="preserve"> Стратегического плана в области сохранения и устойчивого использования биоразнообразия на 2011-2020 годы</w:t>
      </w:r>
    </w:p>
    <w:p w:rsidR="00355A7B" w:rsidRPr="006F39FC" w:rsidRDefault="00355A7B" w:rsidP="007245B0">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В решении X/2 Конференция Сторон настоятельно призвала Стороны разработать национальные и региональные целевые задачи, используя в качестве гибкой структуры Стратегический план и Айтинские целевые задачи в области биоразнообразия, в соответствии с национальными приоритетами и возможностями и учитывая как глобальные целевые задачи, так и состояние и тенденции развития биологического разнообразия в стране, а также получаемые за счет стратегии мобилизации ресурсов средства, с тем чтобы внести вклад в коллективные глобальные усилия по достижению глобальных задач и представить доклад по этой теме 11-му совещанию Конференции Сторон</w:t>
      </w:r>
      <w:r w:rsidRPr="006F39FC">
        <w:rPr>
          <w:kern w:val="22"/>
          <w:szCs w:val="18"/>
          <w:vertAlign w:val="superscript"/>
          <w:lang w:val="ru-RU"/>
        </w:rPr>
        <w:footnoteReference w:id="9"/>
      </w:r>
      <w:r w:rsidRPr="006F39FC">
        <w:rPr>
          <w:kern w:val="22"/>
          <w:sz w:val="22"/>
          <w:szCs w:val="18"/>
          <w:lang w:val="ru-RU"/>
        </w:rPr>
        <w:t>.</w:t>
      </w:r>
    </w:p>
    <w:p w:rsidR="00355A7B" w:rsidRPr="006F39FC" w:rsidRDefault="00355A7B" w:rsidP="007245B0">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 xml:space="preserve">В том же решении X/2 Конференция Сторон поручила Исполнительному секретарю подготовить анализ/обобщение национальных, региональных и других мер, включая в </w:t>
      </w:r>
      <w:r w:rsidRPr="006F39FC">
        <w:rPr>
          <w:kern w:val="22"/>
          <w:sz w:val="22"/>
          <w:szCs w:val="18"/>
          <w:lang w:val="ru-RU"/>
        </w:rPr>
        <w:lastRenderedPageBreak/>
        <w:t>соответствующих случаях целевые задачи, поставленные в соответствии со Стратегическим планом, чтобы Конференция Сторон на 11-м и последующих совещаниях смогла провести оценку вклада таких национальных и региональных целевых задач в достижение глобальных целевых задач. Выполняя это поручение, Исполнительный секретарь представляла анализ по данному вопросу Конференции Сторон на всех совещаниях после 11-го совещания, а также вспомогательным органам Конвенции на соответствующих совещаниях</w:t>
      </w:r>
      <w:r w:rsidRPr="006F39FC">
        <w:rPr>
          <w:kern w:val="22"/>
          <w:szCs w:val="18"/>
          <w:vertAlign w:val="superscript"/>
          <w:lang w:val="ru-RU"/>
        </w:rPr>
        <w:footnoteReference w:id="10"/>
      </w:r>
      <w:r w:rsidRPr="006F39FC">
        <w:rPr>
          <w:kern w:val="22"/>
          <w:sz w:val="22"/>
          <w:szCs w:val="18"/>
          <w:lang w:val="ru-RU"/>
        </w:rPr>
        <w:t>.</w:t>
      </w:r>
    </w:p>
    <w:p w:rsidR="00355A7B" w:rsidRPr="006F39FC" w:rsidRDefault="00355A7B" w:rsidP="007245B0">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На основе анализа пятого издания «Глобальной перспективы в области биоразнообразия» и документации, представленной на последующих совещаниях Конференции Сторон и Вспомогательного органа по осуществлению:</w:t>
      </w:r>
    </w:p>
    <w:p w:rsidR="00355A7B" w:rsidRPr="006F39FC" w:rsidRDefault="004D4043" w:rsidP="007245B0">
      <w:pPr>
        <w:pStyle w:val="Para1"/>
        <w:numPr>
          <w:ilvl w:val="1"/>
          <w:numId w:val="36"/>
        </w:numPr>
        <w:suppressLineNumbers/>
        <w:suppressAutoHyphens/>
        <w:adjustRightInd w:val="0"/>
        <w:snapToGrid w:val="0"/>
        <w:spacing w:before="0"/>
        <w:ind w:left="0" w:firstLine="720"/>
        <w:rPr>
          <w:kern w:val="22"/>
          <w:sz w:val="22"/>
          <w:szCs w:val="18"/>
          <w:lang w:val="ru-RU"/>
        </w:rPr>
      </w:pPr>
      <w:r w:rsidRPr="00601454">
        <w:rPr>
          <w:kern w:val="22"/>
          <w:sz w:val="22"/>
          <w:szCs w:val="18"/>
          <w:lang w:val="ru-RU"/>
        </w:rPr>
        <w:t>н</w:t>
      </w:r>
      <w:r w:rsidR="00355A7B" w:rsidRPr="006F39FC">
        <w:rPr>
          <w:kern w:val="22"/>
          <w:sz w:val="22"/>
          <w:szCs w:val="18"/>
          <w:lang w:val="ru-RU"/>
        </w:rPr>
        <w:t>езначительно</w:t>
      </w:r>
      <w:r w:rsidR="00A16843">
        <w:rPr>
          <w:kern w:val="22"/>
          <w:sz w:val="22"/>
          <w:szCs w:val="18"/>
          <w:lang w:val="ru-RU"/>
        </w:rPr>
        <w:t>е</w:t>
      </w:r>
      <w:r w:rsidR="00355A7B" w:rsidRPr="006F39FC">
        <w:rPr>
          <w:kern w:val="22"/>
          <w:sz w:val="22"/>
          <w:szCs w:val="18"/>
          <w:lang w:val="ru-RU"/>
        </w:rPr>
        <w:t xml:space="preserve"> число Сторон (менее 8 процентов) установили национальные целевые задачи в соответствии со Стратегическим планом на 2011-2020 год</w:t>
      </w:r>
      <w:r w:rsidR="00764F27" w:rsidRPr="00601454">
        <w:rPr>
          <w:kern w:val="22"/>
          <w:sz w:val="22"/>
          <w:szCs w:val="18"/>
          <w:lang w:val="ru-RU"/>
        </w:rPr>
        <w:t>ы</w:t>
      </w:r>
      <w:r w:rsidR="00355A7B" w:rsidRPr="006F39FC">
        <w:rPr>
          <w:kern w:val="22"/>
          <w:sz w:val="22"/>
          <w:szCs w:val="18"/>
          <w:lang w:val="ru-RU"/>
        </w:rPr>
        <w:t xml:space="preserve"> к 11-му совещанию Конференции Сторон. К августу 2014 года число Сторон, установивших целевые задачи, немного возросло (около 11 процентов). К ноябрю 2016 года </w:t>
      </w:r>
      <w:r w:rsidR="00C1232E" w:rsidRPr="006F39FC">
        <w:rPr>
          <w:kern w:val="22"/>
          <w:sz w:val="22"/>
          <w:szCs w:val="18"/>
          <w:lang w:val="ru-RU"/>
        </w:rPr>
        <w:t>национальные целевые задачи</w:t>
      </w:r>
      <w:r w:rsidR="00C1232E">
        <w:rPr>
          <w:kern w:val="22"/>
          <w:sz w:val="22"/>
          <w:szCs w:val="18"/>
          <w:lang w:val="ru-RU"/>
        </w:rPr>
        <w:t xml:space="preserve"> были поставлены </w:t>
      </w:r>
      <w:r w:rsidR="00355A7B" w:rsidRPr="006F39FC">
        <w:rPr>
          <w:kern w:val="22"/>
          <w:sz w:val="22"/>
          <w:szCs w:val="18"/>
          <w:lang w:val="ru-RU"/>
        </w:rPr>
        <w:t>почти половин</w:t>
      </w:r>
      <w:r w:rsidR="00C1232E">
        <w:rPr>
          <w:kern w:val="22"/>
          <w:sz w:val="22"/>
          <w:szCs w:val="18"/>
          <w:lang w:val="ru-RU"/>
        </w:rPr>
        <w:t>ой</w:t>
      </w:r>
      <w:r w:rsidR="00355A7B" w:rsidRPr="006F39FC">
        <w:rPr>
          <w:kern w:val="22"/>
          <w:sz w:val="22"/>
          <w:szCs w:val="18"/>
          <w:lang w:val="ru-RU"/>
        </w:rPr>
        <w:t xml:space="preserve"> Сторон</w:t>
      </w:r>
      <w:r w:rsidR="00C1232E">
        <w:rPr>
          <w:kern w:val="22"/>
          <w:sz w:val="22"/>
          <w:szCs w:val="18"/>
          <w:lang w:val="ru-RU"/>
        </w:rPr>
        <w:t xml:space="preserve"> </w:t>
      </w:r>
      <w:r w:rsidR="00C1232E" w:rsidRPr="006F39FC">
        <w:rPr>
          <w:kern w:val="22"/>
          <w:sz w:val="22"/>
          <w:szCs w:val="18"/>
          <w:lang w:val="ru-RU"/>
        </w:rPr>
        <w:t>(49 процентов)</w:t>
      </w:r>
      <w:r w:rsidR="00355A7B" w:rsidRPr="006F39FC">
        <w:rPr>
          <w:kern w:val="22"/>
          <w:sz w:val="22"/>
          <w:szCs w:val="18"/>
          <w:lang w:val="ru-RU"/>
        </w:rPr>
        <w:t>. В настоящее время большинство Сторон</w:t>
      </w:r>
      <w:r w:rsidR="0026016E">
        <w:rPr>
          <w:kern w:val="22"/>
          <w:sz w:val="22"/>
          <w:szCs w:val="18"/>
          <w:lang w:val="ru-RU"/>
        </w:rPr>
        <w:t xml:space="preserve"> (около 88 процентов) </w:t>
      </w:r>
      <w:r w:rsidR="00C1232E">
        <w:rPr>
          <w:kern w:val="22"/>
          <w:sz w:val="22"/>
          <w:szCs w:val="18"/>
          <w:lang w:val="ru-RU"/>
        </w:rPr>
        <w:t>установило</w:t>
      </w:r>
      <w:r w:rsidR="00107690">
        <w:rPr>
          <w:kern w:val="22"/>
          <w:sz w:val="22"/>
          <w:szCs w:val="18"/>
          <w:lang w:val="ru-RU"/>
        </w:rPr>
        <w:t xml:space="preserve"> </w:t>
      </w:r>
      <w:r w:rsidR="00355A7B" w:rsidRPr="006F39FC">
        <w:rPr>
          <w:kern w:val="22"/>
          <w:sz w:val="22"/>
          <w:szCs w:val="18"/>
          <w:lang w:val="ru-RU"/>
        </w:rPr>
        <w:t>целевые задачи</w:t>
      </w:r>
      <w:r w:rsidR="00355A7B" w:rsidRPr="006F39FC">
        <w:rPr>
          <w:kern w:val="22"/>
          <w:szCs w:val="18"/>
          <w:vertAlign w:val="superscript"/>
          <w:lang w:val="ru-RU"/>
        </w:rPr>
        <w:footnoteReference w:id="11"/>
      </w:r>
      <w:r w:rsidR="00355A7B" w:rsidRPr="006F39FC">
        <w:rPr>
          <w:kern w:val="22"/>
          <w:sz w:val="22"/>
          <w:szCs w:val="18"/>
          <w:lang w:val="ru-RU"/>
        </w:rPr>
        <w:t>;</w:t>
      </w:r>
    </w:p>
    <w:p w:rsidR="00355A7B" w:rsidRPr="006F39FC" w:rsidRDefault="00355A7B" w:rsidP="007245B0">
      <w:pPr>
        <w:pStyle w:val="Para1"/>
        <w:numPr>
          <w:ilvl w:val="1"/>
          <w:numId w:val="36"/>
        </w:numPr>
        <w:suppressLineNumbers/>
        <w:suppressAutoHyphens/>
        <w:adjustRightInd w:val="0"/>
        <w:snapToGrid w:val="0"/>
        <w:spacing w:before="0"/>
        <w:ind w:left="0" w:firstLine="720"/>
        <w:rPr>
          <w:kern w:val="22"/>
          <w:sz w:val="22"/>
          <w:szCs w:val="18"/>
          <w:lang w:val="ru-RU"/>
        </w:rPr>
      </w:pPr>
      <w:r w:rsidRPr="006F39FC">
        <w:rPr>
          <w:kern w:val="22"/>
          <w:sz w:val="22"/>
          <w:szCs w:val="18"/>
          <w:lang w:val="ru-RU"/>
        </w:rPr>
        <w:t>Сторон</w:t>
      </w:r>
      <w:r w:rsidR="0081524A">
        <w:rPr>
          <w:kern w:val="22"/>
          <w:sz w:val="22"/>
          <w:szCs w:val="18"/>
          <w:lang w:val="ru-RU"/>
        </w:rPr>
        <w:t>ами</w:t>
      </w:r>
      <w:r w:rsidRPr="006F39FC">
        <w:rPr>
          <w:kern w:val="22"/>
          <w:sz w:val="22"/>
          <w:szCs w:val="18"/>
          <w:lang w:val="ru-RU"/>
        </w:rPr>
        <w:t xml:space="preserve"> использовали</w:t>
      </w:r>
      <w:r w:rsidR="0081524A">
        <w:rPr>
          <w:kern w:val="22"/>
          <w:sz w:val="22"/>
          <w:szCs w:val="18"/>
          <w:lang w:val="ru-RU"/>
        </w:rPr>
        <w:t>сь</w:t>
      </w:r>
      <w:r w:rsidRPr="006F39FC">
        <w:rPr>
          <w:kern w:val="22"/>
          <w:sz w:val="22"/>
          <w:szCs w:val="18"/>
          <w:lang w:val="ru-RU"/>
        </w:rPr>
        <w:t xml:space="preserve"> различные подходы </w:t>
      </w:r>
      <w:r w:rsidR="0081524A">
        <w:rPr>
          <w:kern w:val="22"/>
          <w:sz w:val="22"/>
          <w:szCs w:val="18"/>
          <w:lang w:val="ru-RU"/>
        </w:rPr>
        <w:t xml:space="preserve">в </w:t>
      </w:r>
      <w:r w:rsidR="004D4043" w:rsidRPr="00601454">
        <w:rPr>
          <w:kern w:val="22"/>
          <w:sz w:val="22"/>
          <w:szCs w:val="18"/>
          <w:lang w:val="ru-RU"/>
        </w:rPr>
        <w:t>определении</w:t>
      </w:r>
      <w:r w:rsidRPr="006F39FC">
        <w:rPr>
          <w:kern w:val="22"/>
          <w:sz w:val="22"/>
          <w:szCs w:val="18"/>
          <w:lang w:val="ru-RU"/>
        </w:rPr>
        <w:t xml:space="preserve"> и представлении своих национальных целевых задач </w:t>
      </w:r>
      <w:r w:rsidR="0081524A">
        <w:rPr>
          <w:kern w:val="22"/>
          <w:sz w:val="22"/>
          <w:szCs w:val="18"/>
          <w:lang w:val="ru-RU"/>
        </w:rPr>
        <w:t xml:space="preserve">посредством НСПДСБ </w:t>
      </w:r>
      <w:r w:rsidRPr="006F39FC">
        <w:rPr>
          <w:kern w:val="22"/>
          <w:sz w:val="22"/>
          <w:szCs w:val="18"/>
          <w:lang w:val="ru-RU"/>
        </w:rPr>
        <w:t>или национальных процесс</w:t>
      </w:r>
      <w:r w:rsidR="0081524A">
        <w:rPr>
          <w:kern w:val="22"/>
          <w:sz w:val="22"/>
          <w:szCs w:val="18"/>
          <w:lang w:val="ru-RU"/>
        </w:rPr>
        <w:t>ов</w:t>
      </w:r>
      <w:r w:rsidRPr="006F39FC">
        <w:rPr>
          <w:kern w:val="22"/>
          <w:sz w:val="22"/>
          <w:szCs w:val="18"/>
          <w:lang w:val="ru-RU"/>
        </w:rPr>
        <w:t xml:space="preserve"> отчетности. Лишь</w:t>
      </w:r>
      <w:r w:rsidR="007450D8">
        <w:rPr>
          <w:kern w:val="22"/>
          <w:sz w:val="22"/>
          <w:szCs w:val="18"/>
          <w:lang w:val="ru-RU"/>
        </w:rPr>
        <w:t xml:space="preserve"> в</w:t>
      </w:r>
      <w:r w:rsidRPr="006F39FC">
        <w:rPr>
          <w:kern w:val="22"/>
          <w:sz w:val="22"/>
          <w:szCs w:val="18"/>
          <w:lang w:val="ru-RU"/>
        </w:rPr>
        <w:t xml:space="preserve"> половин</w:t>
      </w:r>
      <w:r w:rsidR="007450D8">
        <w:rPr>
          <w:kern w:val="22"/>
          <w:sz w:val="22"/>
          <w:szCs w:val="18"/>
          <w:lang w:val="ru-RU"/>
        </w:rPr>
        <w:t>е</w:t>
      </w:r>
      <w:r w:rsidRPr="006F39FC">
        <w:rPr>
          <w:kern w:val="22"/>
          <w:sz w:val="22"/>
          <w:szCs w:val="18"/>
          <w:lang w:val="ru-RU"/>
        </w:rPr>
        <w:t xml:space="preserve"> НСПДСБ, </w:t>
      </w:r>
      <w:r w:rsidR="007450D8">
        <w:rPr>
          <w:kern w:val="22"/>
          <w:sz w:val="22"/>
          <w:szCs w:val="18"/>
          <w:lang w:val="ru-RU"/>
        </w:rPr>
        <w:t xml:space="preserve">проанализированных в обзоре </w:t>
      </w:r>
      <w:r w:rsidRPr="006F39FC">
        <w:rPr>
          <w:kern w:val="22"/>
          <w:sz w:val="22"/>
          <w:szCs w:val="18"/>
          <w:lang w:val="ru-RU"/>
        </w:rPr>
        <w:t>Вспомогательны</w:t>
      </w:r>
      <w:r w:rsidR="007450D8">
        <w:rPr>
          <w:kern w:val="22"/>
          <w:sz w:val="22"/>
          <w:szCs w:val="18"/>
          <w:lang w:val="ru-RU"/>
        </w:rPr>
        <w:t>м</w:t>
      </w:r>
      <w:r w:rsidRPr="006F39FC">
        <w:rPr>
          <w:kern w:val="22"/>
          <w:sz w:val="22"/>
          <w:szCs w:val="18"/>
          <w:lang w:val="ru-RU"/>
        </w:rPr>
        <w:t xml:space="preserve"> орган</w:t>
      </w:r>
      <w:r w:rsidR="007450D8">
        <w:rPr>
          <w:kern w:val="22"/>
          <w:sz w:val="22"/>
          <w:szCs w:val="18"/>
          <w:lang w:val="ru-RU"/>
        </w:rPr>
        <w:t>ом по осуществлению</w:t>
      </w:r>
      <w:r w:rsidRPr="006F39FC">
        <w:rPr>
          <w:kern w:val="22"/>
          <w:sz w:val="22"/>
          <w:szCs w:val="18"/>
          <w:lang w:val="ru-RU"/>
        </w:rPr>
        <w:t>, национальные целевые задачи (или подобные обязательства)</w:t>
      </w:r>
      <w:r w:rsidR="00E14D32">
        <w:rPr>
          <w:kern w:val="22"/>
          <w:sz w:val="22"/>
          <w:szCs w:val="18"/>
          <w:lang w:val="ru-RU"/>
        </w:rPr>
        <w:t xml:space="preserve"> были соотнесены</w:t>
      </w:r>
      <w:r w:rsidRPr="006F39FC">
        <w:rPr>
          <w:kern w:val="22"/>
          <w:sz w:val="22"/>
          <w:szCs w:val="18"/>
          <w:lang w:val="ru-RU"/>
        </w:rPr>
        <w:t xml:space="preserve"> с Айтинскими целевыми задачи в области биоразнообразия, а при </w:t>
      </w:r>
      <w:r w:rsidR="004D4043" w:rsidRPr="00601454">
        <w:rPr>
          <w:kern w:val="22"/>
          <w:sz w:val="22"/>
          <w:szCs w:val="18"/>
          <w:lang w:val="ru-RU"/>
        </w:rPr>
        <w:t>соотнесении</w:t>
      </w:r>
      <w:r w:rsidRPr="006F39FC">
        <w:rPr>
          <w:kern w:val="22"/>
          <w:sz w:val="22"/>
          <w:szCs w:val="18"/>
          <w:lang w:val="ru-RU"/>
        </w:rPr>
        <w:t xml:space="preserve"> национальных задач с Айтинскими задачами </w:t>
      </w:r>
      <w:r w:rsidR="00E14D32">
        <w:rPr>
          <w:kern w:val="22"/>
          <w:sz w:val="22"/>
          <w:szCs w:val="18"/>
          <w:lang w:val="ru-RU"/>
        </w:rPr>
        <w:t>применялись</w:t>
      </w:r>
      <w:r w:rsidRPr="006F39FC">
        <w:rPr>
          <w:kern w:val="22"/>
          <w:sz w:val="22"/>
          <w:szCs w:val="18"/>
          <w:lang w:val="ru-RU"/>
        </w:rPr>
        <w:t xml:space="preserve"> разные подходы. Еще одна проблема состояла в том, что некоторые Стороны не включили все или некоторые </w:t>
      </w:r>
      <w:r w:rsidR="00665A7D">
        <w:rPr>
          <w:kern w:val="22"/>
          <w:sz w:val="22"/>
          <w:szCs w:val="18"/>
          <w:lang w:val="ru-RU"/>
        </w:rPr>
        <w:t xml:space="preserve">национальные </w:t>
      </w:r>
      <w:r w:rsidRPr="006F39FC">
        <w:rPr>
          <w:kern w:val="22"/>
          <w:sz w:val="22"/>
          <w:szCs w:val="18"/>
          <w:lang w:val="ru-RU"/>
        </w:rPr>
        <w:t>задачи в свои НСПДСБ, которые были включены в их национальные доклады;</w:t>
      </w:r>
    </w:p>
    <w:p w:rsidR="00355A7B" w:rsidRPr="006F39FC" w:rsidRDefault="004D4043" w:rsidP="007245B0">
      <w:pPr>
        <w:pStyle w:val="Para1"/>
        <w:numPr>
          <w:ilvl w:val="1"/>
          <w:numId w:val="36"/>
        </w:numPr>
        <w:suppressLineNumbers/>
        <w:suppressAutoHyphens/>
        <w:adjustRightInd w:val="0"/>
        <w:snapToGrid w:val="0"/>
        <w:spacing w:before="0"/>
        <w:ind w:left="0" w:firstLine="720"/>
        <w:rPr>
          <w:kern w:val="22"/>
          <w:sz w:val="22"/>
          <w:szCs w:val="18"/>
          <w:lang w:val="ru-RU"/>
        </w:rPr>
      </w:pPr>
      <w:r w:rsidRPr="00601454">
        <w:rPr>
          <w:kern w:val="22"/>
          <w:sz w:val="22"/>
          <w:szCs w:val="18"/>
          <w:lang w:val="ru-RU"/>
        </w:rPr>
        <w:t>в</w:t>
      </w:r>
      <w:r w:rsidR="00355A7B" w:rsidRPr="006F39FC">
        <w:rPr>
          <w:kern w:val="22"/>
          <w:sz w:val="22"/>
          <w:szCs w:val="18"/>
          <w:lang w:val="ru-RU"/>
        </w:rPr>
        <w:t xml:space="preserve"> целом национальные задачи были плохо согласованы с Айтинскими целевыми задачами в области биоразнообразия в плане сферы охвата и уровня масштабности. Хорошее согласование с Айтинскими целевыми задачами в области биоразнообразия было достигнуто в менее чем четверти (23 процента) национальных целей, лишь примерно 10 часть всех целей была схожа с Айтинскими целевыми задачами в области биоразнообразия и ни одна из Айтинских целевых задач не получила полного отражения в НСПДСБ</w:t>
      </w:r>
      <w:r w:rsidR="00355A7B" w:rsidRPr="006F39FC">
        <w:rPr>
          <w:kern w:val="22"/>
          <w:szCs w:val="18"/>
          <w:vertAlign w:val="superscript"/>
          <w:lang w:val="ru-RU"/>
        </w:rPr>
        <w:footnoteReference w:id="12"/>
      </w:r>
      <w:r w:rsidR="00355A7B" w:rsidRPr="006F39FC">
        <w:rPr>
          <w:kern w:val="22"/>
          <w:sz w:val="22"/>
          <w:szCs w:val="18"/>
          <w:lang w:val="ru-RU"/>
        </w:rPr>
        <w:t>.</w:t>
      </w:r>
    </w:p>
    <w:p w:rsidR="00355A7B" w:rsidRPr="00DB4A9C" w:rsidRDefault="00355A7B" w:rsidP="007245B0">
      <w:pPr>
        <w:pStyle w:val="Para1"/>
        <w:numPr>
          <w:ilvl w:val="0"/>
          <w:numId w:val="25"/>
        </w:numPr>
        <w:suppressLineNumbers/>
        <w:suppressAutoHyphens/>
        <w:adjustRightInd w:val="0"/>
        <w:snapToGrid w:val="0"/>
        <w:ind w:left="0" w:firstLine="0"/>
        <w:rPr>
          <w:iCs/>
          <w:snapToGrid/>
          <w:kern w:val="22"/>
          <w:sz w:val="22"/>
          <w:szCs w:val="18"/>
          <w:lang w:val="ru-RU"/>
        </w:rPr>
      </w:pPr>
      <w:r w:rsidRPr="00DB4A9C">
        <w:rPr>
          <w:iCs/>
          <w:snapToGrid/>
          <w:kern w:val="22"/>
          <w:sz w:val="22"/>
          <w:szCs w:val="18"/>
          <w:lang w:val="ru-RU"/>
        </w:rPr>
        <w:t xml:space="preserve">Учитывая сложности, возникшие в анализе предыдущих национальных задач в плане обеспечения его точности, своевременности, последовательности и прозрачности, стандартизация национальных обязательств в будущем обеспечит </w:t>
      </w:r>
      <w:r w:rsidR="00DB4A9C" w:rsidRPr="00DB4A9C">
        <w:rPr>
          <w:iCs/>
          <w:snapToGrid/>
          <w:kern w:val="22"/>
          <w:sz w:val="22"/>
          <w:szCs w:val="18"/>
          <w:lang w:val="ru-RU"/>
        </w:rPr>
        <w:t>большую</w:t>
      </w:r>
      <w:r w:rsidRPr="00DB4A9C">
        <w:rPr>
          <w:iCs/>
          <w:snapToGrid/>
          <w:kern w:val="22"/>
          <w:sz w:val="22"/>
          <w:szCs w:val="18"/>
          <w:lang w:val="ru-RU"/>
        </w:rPr>
        <w:t xml:space="preserve"> прозрачност</w:t>
      </w:r>
      <w:r w:rsidR="00DB4A9C" w:rsidRPr="00DB4A9C">
        <w:rPr>
          <w:iCs/>
          <w:snapToGrid/>
          <w:kern w:val="22"/>
          <w:sz w:val="22"/>
          <w:szCs w:val="18"/>
          <w:lang w:val="ru-RU"/>
        </w:rPr>
        <w:t xml:space="preserve">ь </w:t>
      </w:r>
      <w:r w:rsidRPr="00DB4A9C">
        <w:rPr>
          <w:iCs/>
          <w:snapToGrid/>
          <w:kern w:val="22"/>
          <w:sz w:val="22"/>
          <w:szCs w:val="18"/>
          <w:lang w:val="ru-RU"/>
        </w:rPr>
        <w:t>процесс</w:t>
      </w:r>
      <w:r w:rsidR="00DB4A9C">
        <w:rPr>
          <w:iCs/>
          <w:snapToGrid/>
          <w:kern w:val="22"/>
          <w:sz w:val="22"/>
          <w:szCs w:val="18"/>
          <w:lang w:val="ru-RU"/>
        </w:rPr>
        <w:t>ов</w:t>
      </w:r>
      <w:r w:rsidR="00107690">
        <w:rPr>
          <w:iCs/>
          <w:snapToGrid/>
          <w:kern w:val="22"/>
          <w:sz w:val="22"/>
          <w:szCs w:val="18"/>
          <w:lang w:val="ru-RU"/>
        </w:rPr>
        <w:t xml:space="preserve"> </w:t>
      </w:r>
      <w:r w:rsidR="00B01D42" w:rsidRPr="00DB4A9C">
        <w:rPr>
          <w:iCs/>
          <w:snapToGrid/>
          <w:kern w:val="22"/>
          <w:sz w:val="22"/>
          <w:szCs w:val="18"/>
          <w:lang w:val="ru-RU"/>
        </w:rPr>
        <w:t>планирования</w:t>
      </w:r>
      <w:r w:rsidRPr="00DB4A9C">
        <w:rPr>
          <w:iCs/>
          <w:snapToGrid/>
          <w:kern w:val="22"/>
          <w:sz w:val="22"/>
          <w:szCs w:val="18"/>
          <w:lang w:val="ru-RU"/>
        </w:rPr>
        <w:t>, мониторинга</w:t>
      </w:r>
      <w:r w:rsidR="00DB4A9C">
        <w:rPr>
          <w:iCs/>
          <w:snapToGrid/>
          <w:kern w:val="22"/>
          <w:sz w:val="22"/>
          <w:szCs w:val="18"/>
          <w:lang w:val="ru-RU"/>
        </w:rPr>
        <w:t>,</w:t>
      </w:r>
      <w:r w:rsidRPr="00DB4A9C">
        <w:rPr>
          <w:iCs/>
          <w:snapToGrid/>
          <w:kern w:val="22"/>
          <w:sz w:val="22"/>
          <w:szCs w:val="18"/>
          <w:lang w:val="ru-RU"/>
        </w:rPr>
        <w:t xml:space="preserve"> отчетности</w:t>
      </w:r>
      <w:r w:rsidR="00DB4A9C">
        <w:rPr>
          <w:iCs/>
          <w:snapToGrid/>
          <w:kern w:val="22"/>
          <w:sz w:val="22"/>
          <w:szCs w:val="18"/>
          <w:lang w:val="ru-RU"/>
        </w:rPr>
        <w:t xml:space="preserve"> и</w:t>
      </w:r>
      <w:r w:rsidRPr="00DB4A9C">
        <w:rPr>
          <w:iCs/>
          <w:snapToGrid/>
          <w:kern w:val="22"/>
          <w:sz w:val="22"/>
          <w:szCs w:val="18"/>
          <w:lang w:val="ru-RU"/>
        </w:rPr>
        <w:t xml:space="preserve"> механизм</w:t>
      </w:r>
      <w:r w:rsidR="00DB4A9C">
        <w:rPr>
          <w:iCs/>
          <w:snapToGrid/>
          <w:kern w:val="22"/>
          <w:sz w:val="22"/>
          <w:szCs w:val="18"/>
          <w:lang w:val="ru-RU"/>
        </w:rPr>
        <w:t>ов</w:t>
      </w:r>
      <w:r w:rsidRPr="00DB4A9C">
        <w:rPr>
          <w:iCs/>
          <w:snapToGrid/>
          <w:kern w:val="22"/>
          <w:sz w:val="22"/>
          <w:szCs w:val="18"/>
          <w:lang w:val="ru-RU"/>
        </w:rPr>
        <w:t xml:space="preserve"> обзора Конвенции. В период после 2020 года повышение уровня стандартизации обязательств и ранний срок их подачи помогут преодолеть вышеназванные трудности. В зависимости от национальных обстоятельств национальные обязательства мо</w:t>
      </w:r>
      <w:r w:rsidR="00DB4A9C">
        <w:rPr>
          <w:iCs/>
          <w:snapToGrid/>
          <w:kern w:val="22"/>
          <w:sz w:val="22"/>
          <w:szCs w:val="18"/>
          <w:lang w:val="ru-RU"/>
        </w:rPr>
        <w:t xml:space="preserve">жно включить в </w:t>
      </w:r>
      <w:r w:rsidRPr="00DB4A9C">
        <w:rPr>
          <w:iCs/>
          <w:snapToGrid/>
          <w:kern w:val="22"/>
          <w:sz w:val="22"/>
          <w:szCs w:val="18"/>
          <w:lang w:val="ru-RU"/>
        </w:rPr>
        <w:t>НСПДСБ в виде приложения или добавления.</w:t>
      </w:r>
    </w:p>
    <w:p w:rsidR="00355A7B" w:rsidRPr="006F39FC" w:rsidRDefault="00355A7B" w:rsidP="00355A7B">
      <w:pPr>
        <w:pStyle w:val="2"/>
        <w:numPr>
          <w:ilvl w:val="0"/>
          <w:numId w:val="18"/>
        </w:numPr>
        <w:suppressLineNumbers/>
        <w:suppressAutoHyphens/>
        <w:adjustRightInd w:val="0"/>
        <w:snapToGrid w:val="0"/>
        <w:rPr>
          <w:kern w:val="22"/>
        </w:rPr>
      </w:pPr>
      <w:r w:rsidRPr="006F39FC">
        <w:rPr>
          <w:kern w:val="22"/>
        </w:rPr>
        <w:lastRenderedPageBreak/>
        <w:t>Что должны включать в себя национальные обязательства?</w:t>
      </w:r>
    </w:p>
    <w:p w:rsidR="00355A7B" w:rsidRPr="006F39FC" w:rsidRDefault="00355A7B" w:rsidP="004D04D6">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Предполагается, что национальные обязательства будут представлять собой вклад, который каждая из Сторон намерена внести в выполнени</w:t>
      </w:r>
      <w:r w:rsidR="00A16843">
        <w:rPr>
          <w:kern w:val="22"/>
          <w:sz w:val="22"/>
          <w:szCs w:val="18"/>
          <w:lang w:val="ru-RU"/>
        </w:rPr>
        <w:t>е</w:t>
      </w:r>
      <w:r w:rsidRPr="006F39FC">
        <w:rPr>
          <w:kern w:val="22"/>
          <w:sz w:val="22"/>
          <w:szCs w:val="18"/>
          <w:lang w:val="ru-RU"/>
        </w:rPr>
        <w:t xml:space="preserve"> всех целевых задач глобальной рамочной программы в области биоразнообразия на период после 2020 года. Национальные обязательства будут представлены незадолго до принятия глобальной рамочной программы в области биоразнообразия на период после 2020 года или вскоре после ее принятия. Призыв принять обязательства будет обращен ко всем Сторонам.</w:t>
      </w:r>
    </w:p>
    <w:p w:rsidR="00355A7B" w:rsidRPr="006F39FC" w:rsidRDefault="005F427D" w:rsidP="004D04D6">
      <w:pPr>
        <w:pStyle w:val="Para1"/>
        <w:numPr>
          <w:ilvl w:val="0"/>
          <w:numId w:val="25"/>
        </w:numPr>
        <w:suppressLineNumbers/>
        <w:suppressAutoHyphens/>
        <w:adjustRightInd w:val="0"/>
        <w:snapToGrid w:val="0"/>
        <w:ind w:left="0" w:firstLine="0"/>
        <w:rPr>
          <w:kern w:val="22"/>
          <w:sz w:val="22"/>
          <w:szCs w:val="18"/>
          <w:lang w:val="ru-RU"/>
        </w:rPr>
      </w:pPr>
      <w:r>
        <w:rPr>
          <w:kern w:val="22"/>
          <w:sz w:val="22"/>
          <w:szCs w:val="18"/>
          <w:lang w:val="ru-RU"/>
        </w:rPr>
        <w:t>В основу н</w:t>
      </w:r>
      <w:r w:rsidR="00355A7B" w:rsidRPr="006F39FC">
        <w:rPr>
          <w:kern w:val="22"/>
          <w:sz w:val="22"/>
          <w:szCs w:val="18"/>
          <w:lang w:val="ru-RU"/>
        </w:rPr>
        <w:t>ациональны</w:t>
      </w:r>
      <w:r>
        <w:rPr>
          <w:kern w:val="22"/>
          <w:sz w:val="22"/>
          <w:szCs w:val="18"/>
          <w:lang w:val="ru-RU"/>
        </w:rPr>
        <w:t>х</w:t>
      </w:r>
      <w:r w:rsidR="00355A7B" w:rsidRPr="006F39FC">
        <w:rPr>
          <w:kern w:val="22"/>
          <w:sz w:val="22"/>
          <w:szCs w:val="18"/>
          <w:lang w:val="ru-RU"/>
        </w:rPr>
        <w:t xml:space="preserve"> обязательств могут быть </w:t>
      </w:r>
      <w:r>
        <w:rPr>
          <w:kern w:val="22"/>
          <w:sz w:val="22"/>
          <w:szCs w:val="18"/>
          <w:lang w:val="ru-RU"/>
        </w:rPr>
        <w:t xml:space="preserve">положены </w:t>
      </w:r>
      <w:r w:rsidR="00355A7B" w:rsidRPr="006F39FC">
        <w:rPr>
          <w:kern w:val="22"/>
          <w:sz w:val="22"/>
          <w:szCs w:val="18"/>
          <w:lang w:val="ru-RU"/>
        </w:rPr>
        <w:t>уже приняты</w:t>
      </w:r>
      <w:r>
        <w:rPr>
          <w:kern w:val="22"/>
          <w:sz w:val="22"/>
          <w:szCs w:val="18"/>
          <w:lang w:val="ru-RU"/>
        </w:rPr>
        <w:t>е</w:t>
      </w:r>
      <w:r w:rsidR="00355A7B" w:rsidRPr="006F39FC">
        <w:rPr>
          <w:kern w:val="22"/>
          <w:sz w:val="22"/>
          <w:szCs w:val="18"/>
          <w:lang w:val="ru-RU"/>
        </w:rPr>
        <w:t xml:space="preserve"> или выполняемы</w:t>
      </w:r>
      <w:r>
        <w:rPr>
          <w:kern w:val="22"/>
          <w:sz w:val="22"/>
          <w:szCs w:val="18"/>
          <w:lang w:val="ru-RU"/>
        </w:rPr>
        <w:t>е</w:t>
      </w:r>
      <w:r w:rsidR="00355A7B" w:rsidRPr="006F39FC">
        <w:rPr>
          <w:kern w:val="22"/>
          <w:sz w:val="22"/>
          <w:szCs w:val="18"/>
          <w:lang w:val="ru-RU"/>
        </w:rPr>
        <w:t xml:space="preserve"> обязательства из действующей НСПДСБ или новы</w:t>
      </w:r>
      <w:r>
        <w:rPr>
          <w:kern w:val="22"/>
          <w:sz w:val="22"/>
          <w:szCs w:val="18"/>
          <w:lang w:val="ru-RU"/>
        </w:rPr>
        <w:t>е</w:t>
      </w:r>
      <w:r w:rsidR="00355A7B" w:rsidRPr="006F39FC">
        <w:rPr>
          <w:kern w:val="22"/>
          <w:sz w:val="22"/>
          <w:szCs w:val="18"/>
          <w:lang w:val="ru-RU"/>
        </w:rPr>
        <w:t xml:space="preserve"> обязательства, выдвинутые на политическом уровне. Обозначенный в этих обязательствах вклад будет предусматривать достижение к 2030 году четкого ожидаемого результата в соответствии с глобальной рамочной программой в области биоразнообразия на период после 2020 года и, насколько возможно, будет поддаваться количественному измерению. По мере возможности Сторонам рекомендуется устанавливать количественно измеримые обязательства, согласованные с основными индикаторами системы мониторинга в</w:t>
      </w:r>
      <w:r w:rsidR="00107690">
        <w:rPr>
          <w:kern w:val="22"/>
          <w:sz w:val="22"/>
          <w:szCs w:val="18"/>
          <w:lang w:val="ru-RU"/>
        </w:rPr>
        <w:t xml:space="preserve"> </w:t>
      </w:r>
      <w:r w:rsidR="00355A7B" w:rsidRPr="006F39FC">
        <w:rPr>
          <w:kern w:val="22"/>
          <w:sz w:val="22"/>
          <w:szCs w:val="18"/>
          <w:lang w:val="ru-RU"/>
        </w:rPr>
        <w:t>глобальной рамочной программе в области биоразнообразия на период после 2020 года</w:t>
      </w:r>
      <w:r w:rsidR="00355A7B" w:rsidRPr="006F39FC">
        <w:rPr>
          <w:kern w:val="22"/>
          <w:szCs w:val="18"/>
          <w:vertAlign w:val="superscript"/>
          <w:lang w:val="ru-RU"/>
        </w:rPr>
        <w:footnoteReference w:id="13"/>
      </w:r>
      <w:r w:rsidR="00355A7B" w:rsidRPr="006F39FC">
        <w:rPr>
          <w:kern w:val="22"/>
          <w:sz w:val="22"/>
          <w:szCs w:val="18"/>
          <w:lang w:val="ru-RU"/>
        </w:rPr>
        <w:t>.</w:t>
      </w:r>
    </w:p>
    <w:p w:rsidR="00355A7B" w:rsidRPr="006F39FC" w:rsidRDefault="00355A7B" w:rsidP="004D04D6">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Сторонам будет рекомендовано принимать обязательства, представляю</w:t>
      </w:r>
      <w:r w:rsidR="00D53D5D">
        <w:rPr>
          <w:kern w:val="22"/>
          <w:sz w:val="22"/>
          <w:szCs w:val="18"/>
          <w:lang w:val="ru-RU"/>
        </w:rPr>
        <w:t xml:space="preserve">щие </w:t>
      </w:r>
      <w:r w:rsidRPr="006F39FC">
        <w:rPr>
          <w:kern w:val="22"/>
          <w:sz w:val="22"/>
          <w:szCs w:val="18"/>
          <w:lang w:val="ru-RU"/>
        </w:rPr>
        <w:t xml:space="preserve">собой общегосударственный вклад в </w:t>
      </w:r>
      <w:r w:rsidR="00764F27" w:rsidRPr="00601454">
        <w:rPr>
          <w:kern w:val="22"/>
          <w:sz w:val="22"/>
          <w:szCs w:val="18"/>
          <w:lang w:val="ru-RU"/>
        </w:rPr>
        <w:t>выполнение</w:t>
      </w:r>
      <w:r w:rsidRPr="006F39FC">
        <w:rPr>
          <w:kern w:val="22"/>
          <w:sz w:val="22"/>
          <w:szCs w:val="18"/>
          <w:lang w:val="ru-RU"/>
        </w:rPr>
        <w:t xml:space="preserve"> глобальной рамочной программы в области биоразнообразия на период после 2020 года. Это позволит обеспечить установленный в рамочной программе уровень охвата и масштабности целевых задач. Для этого координационным центрам Конвенции потребуется наладить совместную работу с другими министерствами и органами власти, чтобы заручиться их доверием, наладить сотрудничество и принять обязательства.</w:t>
      </w:r>
    </w:p>
    <w:p w:rsidR="00355A7B" w:rsidRPr="006F39FC" w:rsidRDefault="00355A7B" w:rsidP="004D04D6">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По усмотрению Сторон они могут представить обязательства совместно с субнациональными органами или национальными субъектами деятельности в качестве национальных обязательств или их составной части. Формат представления должен предусматривать раздел с четко обозначенными случаями совместного представления, с тем чтобы избежать двойного учета при обобщении обязательств.</w:t>
      </w:r>
    </w:p>
    <w:p w:rsidR="00355A7B" w:rsidRPr="006F39FC" w:rsidRDefault="00355A7B" w:rsidP="004D04D6">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Национальные обязательства будут включены в национальные процессы планирования в соответствии с описанием, приведенным в разделе Е ниже.</w:t>
      </w:r>
    </w:p>
    <w:p w:rsidR="00355A7B" w:rsidRPr="006F39FC" w:rsidRDefault="00355A7B" w:rsidP="00355A7B">
      <w:pPr>
        <w:pStyle w:val="2"/>
        <w:numPr>
          <w:ilvl w:val="0"/>
          <w:numId w:val="18"/>
        </w:numPr>
        <w:suppressLineNumbers/>
        <w:suppressAutoHyphens/>
        <w:adjustRightInd w:val="0"/>
        <w:snapToGrid w:val="0"/>
        <w:rPr>
          <w:kern w:val="22"/>
        </w:rPr>
      </w:pPr>
      <w:r w:rsidRPr="006F39FC">
        <w:rPr>
          <w:kern w:val="22"/>
        </w:rPr>
        <w:t>Как национальные обязательства будут рассматриваться в процессах мониторинга и обзора?</w:t>
      </w:r>
    </w:p>
    <w:p w:rsidR="00355A7B" w:rsidRPr="006F39FC" w:rsidRDefault="00355A7B" w:rsidP="004D04D6">
      <w:pPr>
        <w:pStyle w:val="Para1"/>
        <w:numPr>
          <w:ilvl w:val="0"/>
          <w:numId w:val="25"/>
        </w:numPr>
        <w:suppressLineNumbers/>
        <w:suppressAutoHyphens/>
        <w:adjustRightInd w:val="0"/>
        <w:snapToGrid w:val="0"/>
        <w:ind w:left="0" w:firstLine="0"/>
        <w:rPr>
          <w:iCs/>
          <w:snapToGrid/>
          <w:spacing w:val="-2"/>
          <w:kern w:val="22"/>
          <w:sz w:val="22"/>
          <w:szCs w:val="18"/>
          <w:lang w:val="ru-RU"/>
        </w:rPr>
      </w:pPr>
      <w:r w:rsidRPr="006F39FC">
        <w:rPr>
          <w:iCs/>
          <w:snapToGrid/>
          <w:spacing w:val="-2"/>
          <w:kern w:val="22"/>
          <w:sz w:val="22"/>
          <w:szCs w:val="18"/>
          <w:lang w:val="ru-RU"/>
        </w:rPr>
        <w:t xml:space="preserve">Ожидаемые результаты национальных обязательств всех Сторон будут обобщены для подготовки доклада об оценке и глобальных расхождениях, в котором будет обозначено, насколько уровень масштабности глобальных целей сопоставим с уровнем, необходимым для выполнения глобальных целевых задач в глобальной рамочной программе в области биоразнообразия на период после 2020 года. </w:t>
      </w:r>
      <w:r w:rsidR="004D3CF5">
        <w:rPr>
          <w:iCs/>
          <w:snapToGrid/>
          <w:spacing w:val="-2"/>
          <w:kern w:val="22"/>
          <w:sz w:val="22"/>
          <w:szCs w:val="18"/>
          <w:lang w:val="ru-RU"/>
        </w:rPr>
        <w:t>Э</w:t>
      </w:r>
      <w:r w:rsidR="004D3CF5" w:rsidRPr="006F39FC">
        <w:rPr>
          <w:iCs/>
          <w:snapToGrid/>
          <w:spacing w:val="-2"/>
          <w:kern w:val="22"/>
          <w:sz w:val="22"/>
          <w:szCs w:val="18"/>
          <w:lang w:val="ru-RU"/>
        </w:rPr>
        <w:t>т</w:t>
      </w:r>
      <w:r w:rsidR="004D3CF5">
        <w:rPr>
          <w:iCs/>
          <w:snapToGrid/>
          <w:spacing w:val="-2"/>
          <w:kern w:val="22"/>
          <w:sz w:val="22"/>
          <w:szCs w:val="18"/>
          <w:lang w:val="ru-RU"/>
        </w:rPr>
        <w:t>а</w:t>
      </w:r>
      <w:r w:rsidR="004D3CF5" w:rsidRPr="006F39FC">
        <w:rPr>
          <w:iCs/>
          <w:snapToGrid/>
          <w:spacing w:val="-2"/>
          <w:kern w:val="22"/>
          <w:sz w:val="22"/>
          <w:szCs w:val="18"/>
          <w:lang w:val="ru-RU"/>
        </w:rPr>
        <w:t xml:space="preserve"> информаци</w:t>
      </w:r>
      <w:r w:rsidR="004D3CF5">
        <w:rPr>
          <w:iCs/>
          <w:snapToGrid/>
          <w:spacing w:val="-2"/>
          <w:kern w:val="22"/>
          <w:sz w:val="22"/>
          <w:szCs w:val="18"/>
          <w:lang w:val="ru-RU"/>
        </w:rPr>
        <w:t>я будет использоваться</w:t>
      </w:r>
      <w:r w:rsidR="00107690">
        <w:rPr>
          <w:iCs/>
          <w:snapToGrid/>
          <w:spacing w:val="-2"/>
          <w:kern w:val="22"/>
          <w:sz w:val="22"/>
          <w:szCs w:val="18"/>
          <w:lang w:val="ru-RU"/>
        </w:rPr>
        <w:t xml:space="preserve"> </w:t>
      </w:r>
      <w:r w:rsidRPr="006F39FC">
        <w:rPr>
          <w:iCs/>
          <w:snapToGrid/>
          <w:spacing w:val="-2"/>
          <w:kern w:val="22"/>
          <w:sz w:val="22"/>
          <w:szCs w:val="18"/>
          <w:lang w:val="ru-RU"/>
        </w:rPr>
        <w:t>Конференци</w:t>
      </w:r>
      <w:r w:rsidR="004D3CF5">
        <w:rPr>
          <w:iCs/>
          <w:snapToGrid/>
          <w:spacing w:val="-2"/>
          <w:kern w:val="22"/>
          <w:sz w:val="22"/>
          <w:szCs w:val="18"/>
          <w:lang w:val="ru-RU"/>
        </w:rPr>
        <w:t>ей</w:t>
      </w:r>
      <w:r w:rsidRPr="006F39FC">
        <w:rPr>
          <w:iCs/>
          <w:snapToGrid/>
          <w:spacing w:val="-2"/>
          <w:kern w:val="22"/>
          <w:sz w:val="22"/>
          <w:szCs w:val="18"/>
          <w:lang w:val="ru-RU"/>
        </w:rPr>
        <w:t xml:space="preserve"> Сторон и ее вспомогательны</w:t>
      </w:r>
      <w:r w:rsidR="004D3CF5">
        <w:rPr>
          <w:iCs/>
          <w:snapToGrid/>
          <w:spacing w:val="-2"/>
          <w:kern w:val="22"/>
          <w:sz w:val="22"/>
          <w:szCs w:val="18"/>
          <w:lang w:val="ru-RU"/>
        </w:rPr>
        <w:t>ми</w:t>
      </w:r>
      <w:r w:rsidRPr="006F39FC">
        <w:rPr>
          <w:iCs/>
          <w:snapToGrid/>
          <w:spacing w:val="-2"/>
          <w:kern w:val="22"/>
          <w:sz w:val="22"/>
          <w:szCs w:val="18"/>
          <w:lang w:val="ru-RU"/>
        </w:rPr>
        <w:t xml:space="preserve"> орган</w:t>
      </w:r>
      <w:r w:rsidR="004D3CF5">
        <w:rPr>
          <w:iCs/>
          <w:snapToGrid/>
          <w:spacing w:val="-2"/>
          <w:kern w:val="22"/>
          <w:sz w:val="22"/>
          <w:szCs w:val="18"/>
          <w:lang w:val="ru-RU"/>
        </w:rPr>
        <w:t>ами</w:t>
      </w:r>
      <w:r w:rsidRPr="006F39FC">
        <w:rPr>
          <w:iCs/>
          <w:snapToGrid/>
          <w:spacing w:val="-2"/>
          <w:kern w:val="22"/>
          <w:sz w:val="22"/>
          <w:szCs w:val="18"/>
          <w:lang w:val="ru-RU"/>
        </w:rPr>
        <w:t xml:space="preserve"> для оценки общего уровня масштабности целей и возможной необходимости повысить или «нарастить» уровень национальных устремлений для достижения глобальных целей.</w:t>
      </w:r>
    </w:p>
    <w:p w:rsidR="00355A7B" w:rsidRPr="006F39FC" w:rsidRDefault="00355A7B" w:rsidP="004D04D6">
      <w:pPr>
        <w:pStyle w:val="Para1"/>
        <w:numPr>
          <w:ilvl w:val="0"/>
          <w:numId w:val="25"/>
        </w:numPr>
        <w:suppressLineNumbers/>
        <w:suppressAutoHyphens/>
        <w:adjustRightInd w:val="0"/>
        <w:snapToGrid w:val="0"/>
        <w:ind w:left="0" w:firstLine="0"/>
        <w:rPr>
          <w:iCs/>
          <w:snapToGrid/>
          <w:spacing w:val="-2"/>
          <w:kern w:val="22"/>
          <w:sz w:val="22"/>
          <w:szCs w:val="18"/>
          <w:lang w:val="ru-RU"/>
        </w:rPr>
      </w:pPr>
      <w:r w:rsidRPr="006F39FC">
        <w:rPr>
          <w:iCs/>
          <w:snapToGrid/>
          <w:spacing w:val="-2"/>
          <w:kern w:val="22"/>
          <w:sz w:val="22"/>
          <w:szCs w:val="18"/>
          <w:lang w:val="ru-RU"/>
        </w:rPr>
        <w:t>Как уже говорилось в документе CBD/SBI/3/11 об усовершенствованном механизме обзора Конвенции и глобальной рамочной программ</w:t>
      </w:r>
      <w:r w:rsidR="004D3CF5">
        <w:rPr>
          <w:iCs/>
          <w:snapToGrid/>
          <w:spacing w:val="-2"/>
          <w:kern w:val="22"/>
          <w:sz w:val="22"/>
          <w:szCs w:val="18"/>
          <w:lang w:val="ru-RU"/>
        </w:rPr>
        <w:t>ы</w:t>
      </w:r>
      <w:r w:rsidRPr="006F39FC">
        <w:rPr>
          <w:iCs/>
          <w:snapToGrid/>
          <w:spacing w:val="-2"/>
          <w:kern w:val="22"/>
          <w:sz w:val="22"/>
          <w:szCs w:val="18"/>
          <w:lang w:val="ru-RU"/>
        </w:rPr>
        <w:t xml:space="preserve"> в области биоразнообразия на период после 2020 года</w:t>
      </w:r>
      <w:r w:rsidR="00FD1766">
        <w:rPr>
          <w:iCs/>
          <w:snapToGrid/>
          <w:spacing w:val="-2"/>
          <w:kern w:val="22"/>
          <w:sz w:val="22"/>
          <w:szCs w:val="18"/>
          <w:lang w:val="ru-RU"/>
        </w:rPr>
        <w:t>,</w:t>
      </w:r>
      <w:r w:rsidRPr="006F39FC">
        <w:rPr>
          <w:iCs/>
          <w:snapToGrid/>
          <w:spacing w:val="-2"/>
          <w:kern w:val="22"/>
          <w:sz w:val="22"/>
          <w:szCs w:val="18"/>
          <w:lang w:val="ru-RU"/>
        </w:rPr>
        <w:t xml:space="preserve"> в случае, если в глобальном докладе о расхождениях будет установлен</w:t>
      </w:r>
      <w:r w:rsidR="00FD1766">
        <w:rPr>
          <w:iCs/>
          <w:snapToGrid/>
          <w:spacing w:val="-2"/>
          <w:kern w:val="22"/>
          <w:sz w:val="22"/>
          <w:szCs w:val="18"/>
          <w:lang w:val="ru-RU"/>
        </w:rPr>
        <w:t xml:space="preserve"> недостаточный </w:t>
      </w:r>
      <w:r w:rsidRPr="006F39FC">
        <w:rPr>
          <w:iCs/>
          <w:snapToGrid/>
          <w:spacing w:val="-2"/>
          <w:kern w:val="22"/>
          <w:sz w:val="22"/>
          <w:szCs w:val="18"/>
          <w:lang w:val="ru-RU"/>
        </w:rPr>
        <w:t>уровень глобальных устремлений для достижения глобальных целей, Конференция Сторон объявит новый раунд представления обязательств, чтобы достичь равного или более высокого уровня устремлений, и одновременно с этим установит новый крайний срок их подачи.</w:t>
      </w:r>
    </w:p>
    <w:p w:rsidR="00355A7B" w:rsidRPr="006F39FC" w:rsidRDefault="00355A7B" w:rsidP="004D04D6">
      <w:pPr>
        <w:pStyle w:val="Para1"/>
        <w:numPr>
          <w:ilvl w:val="0"/>
          <w:numId w:val="25"/>
        </w:numPr>
        <w:suppressLineNumbers/>
        <w:suppressAutoHyphens/>
        <w:adjustRightInd w:val="0"/>
        <w:snapToGrid w:val="0"/>
        <w:ind w:left="0" w:firstLine="0"/>
        <w:rPr>
          <w:iCs/>
          <w:snapToGrid/>
          <w:spacing w:val="-2"/>
          <w:kern w:val="22"/>
          <w:sz w:val="22"/>
          <w:szCs w:val="18"/>
          <w:lang w:val="ru-RU"/>
        </w:rPr>
      </w:pPr>
      <w:r w:rsidRPr="006F39FC">
        <w:rPr>
          <w:iCs/>
          <w:snapToGrid/>
          <w:spacing w:val="-2"/>
          <w:kern w:val="22"/>
          <w:sz w:val="22"/>
          <w:szCs w:val="18"/>
          <w:lang w:val="ru-RU"/>
        </w:rPr>
        <w:lastRenderedPageBreak/>
        <w:t xml:space="preserve">Предполагается, что принятые субнациональными и негосударственными сторонами </w:t>
      </w:r>
      <w:r w:rsidR="00AC6E64" w:rsidRPr="00601454">
        <w:rPr>
          <w:iCs/>
          <w:snapToGrid/>
          <w:spacing w:val="-2"/>
          <w:kern w:val="22"/>
          <w:sz w:val="22"/>
          <w:szCs w:val="18"/>
          <w:lang w:val="ru-RU"/>
        </w:rPr>
        <w:t xml:space="preserve">обязательства </w:t>
      </w:r>
      <w:r w:rsidRPr="006F39FC">
        <w:rPr>
          <w:iCs/>
          <w:snapToGrid/>
          <w:spacing w:val="-2"/>
          <w:kern w:val="22"/>
          <w:sz w:val="22"/>
          <w:szCs w:val="18"/>
          <w:lang w:val="ru-RU"/>
        </w:rPr>
        <w:t>также можно будет обобщить, с тем чтобы получить более полное представление об устремлениях всех сторон, направленных на достижение целей глобальной рамочной программы в области биоразнообразия на период после 2020 года</w:t>
      </w:r>
      <w:r w:rsidR="006F39FC" w:rsidRPr="006F39FC">
        <w:rPr>
          <w:iCs/>
          <w:snapToGrid/>
          <w:spacing w:val="-2"/>
          <w:kern w:val="22"/>
          <w:szCs w:val="18"/>
          <w:vertAlign w:val="superscript"/>
          <w:lang w:val="ru-RU"/>
        </w:rPr>
        <w:footnoteReference w:id="14"/>
      </w:r>
      <w:r w:rsidRPr="006F39FC">
        <w:rPr>
          <w:iCs/>
          <w:snapToGrid/>
          <w:spacing w:val="-2"/>
          <w:kern w:val="22"/>
          <w:sz w:val="22"/>
          <w:szCs w:val="18"/>
          <w:lang w:val="ru-RU"/>
        </w:rPr>
        <w:t>. В случае, если Стороны примут обязательства совместно с субнациональными или негосударственными субъектами, будут приняты необходимые меры, чтобы свести к минимуму вероятность двойного учета.</w:t>
      </w:r>
    </w:p>
    <w:p w:rsidR="00355A7B" w:rsidRPr="00601454" w:rsidRDefault="00355A7B" w:rsidP="00226EAD">
      <w:pPr>
        <w:pStyle w:val="2"/>
        <w:numPr>
          <w:ilvl w:val="0"/>
          <w:numId w:val="18"/>
        </w:numPr>
        <w:suppressLineNumbers/>
        <w:suppressAutoHyphens/>
        <w:kinsoku w:val="0"/>
        <w:overflowPunct w:val="0"/>
        <w:autoSpaceDE w:val="0"/>
        <w:autoSpaceDN w:val="0"/>
        <w:adjustRightInd w:val="0"/>
        <w:snapToGrid w:val="0"/>
        <w:ind w:left="714" w:hanging="357"/>
        <w:rPr>
          <w:kern w:val="22"/>
        </w:rPr>
      </w:pPr>
      <w:r w:rsidRPr="00601454">
        <w:rPr>
          <w:kern w:val="22"/>
        </w:rPr>
        <w:t>Когда и как будут представлены национальные обязательства?</w:t>
      </w:r>
    </w:p>
    <w:p w:rsidR="00355A7B" w:rsidRPr="006F39FC" w:rsidRDefault="00355A7B" w:rsidP="004D04D6">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Представление национальных обязательств планируется в течение одного года после принятия глобальной рамочной программы в области биоразнообразия на период после 2020 года. Обязательства предлагается вносить</w:t>
      </w:r>
      <w:r w:rsidR="00107690">
        <w:rPr>
          <w:kern w:val="22"/>
          <w:sz w:val="22"/>
          <w:szCs w:val="18"/>
          <w:lang w:val="ru-RU"/>
        </w:rPr>
        <w:t xml:space="preserve"> </w:t>
      </w:r>
      <w:r w:rsidRPr="006F39FC">
        <w:rPr>
          <w:kern w:val="22"/>
          <w:sz w:val="22"/>
          <w:szCs w:val="18"/>
          <w:lang w:val="ru-RU"/>
        </w:rPr>
        <w:t>в специальный реестр, размещенный в механизме посредничества Конвенции, используя стандартную удобную форму. Предварительный пример такой формы приводится в приложении I.</w:t>
      </w:r>
    </w:p>
    <w:p w:rsidR="00355A7B" w:rsidRPr="006F39FC" w:rsidRDefault="00355A7B" w:rsidP="004D04D6">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Использование специальной формы упростит анализ и обобщение данных для глобального доклада о расхождениях и позволит преодолеть недостатки предыдущего стратегического плана. Хотя национальный вклад в глобальную рамочную программу в виде национальных целевых задач был составной частью Айтинских целевых задач в области биоразнообразия, отсутствие единообразия содержания и последовательности в своевременном определении обязательств привело к задержке глобального анализа обязательств.</w:t>
      </w:r>
    </w:p>
    <w:p w:rsidR="00355A7B" w:rsidRPr="006F39FC" w:rsidRDefault="00355A7B" w:rsidP="004D04D6">
      <w:pPr>
        <w:pStyle w:val="Para1"/>
        <w:numPr>
          <w:ilvl w:val="0"/>
          <w:numId w:val="25"/>
        </w:numPr>
        <w:suppressLineNumbers/>
        <w:suppressAutoHyphens/>
        <w:adjustRightInd w:val="0"/>
        <w:snapToGrid w:val="0"/>
        <w:ind w:left="0" w:firstLine="0"/>
        <w:rPr>
          <w:kern w:val="22"/>
          <w:sz w:val="22"/>
          <w:szCs w:val="18"/>
          <w:lang w:val="ru-RU"/>
        </w:rPr>
      </w:pPr>
      <w:r w:rsidRPr="006F39FC">
        <w:rPr>
          <w:kern w:val="22"/>
          <w:sz w:val="22"/>
          <w:szCs w:val="18"/>
          <w:lang w:val="ru-RU"/>
        </w:rPr>
        <w:t>Все внесенные в реестр национальные обязательства будут находиться в общем доступе с возможностью их поиска в механизме посредничества. На веб-сайте Конвенции будет создан специальный портал для визуального представления данных о национальных обязательствах по глобальным целевым задачам, странам, регионами и другим возможным переменным.</w:t>
      </w:r>
    </w:p>
    <w:p w:rsidR="00355A7B" w:rsidRPr="00601454" w:rsidRDefault="00355A7B" w:rsidP="00226EAD">
      <w:pPr>
        <w:pStyle w:val="2"/>
        <w:numPr>
          <w:ilvl w:val="0"/>
          <w:numId w:val="18"/>
        </w:numPr>
        <w:suppressLineNumbers/>
        <w:suppressAutoHyphens/>
        <w:adjustRightInd w:val="0"/>
        <w:snapToGrid w:val="0"/>
        <w:jc w:val="left"/>
        <w:rPr>
          <w:kern w:val="22"/>
        </w:rPr>
      </w:pPr>
      <w:r w:rsidRPr="00601454">
        <w:rPr>
          <w:kern w:val="22"/>
        </w:rPr>
        <w:t>Как национальные обязательства связаны с обновленными НСПДСБ и другими национальными стратегиями и планами?</w:t>
      </w:r>
    </w:p>
    <w:p w:rsidR="00355A7B" w:rsidRPr="006F39FC" w:rsidRDefault="00355A7B" w:rsidP="004D04D6">
      <w:pPr>
        <w:pStyle w:val="Para1"/>
        <w:numPr>
          <w:ilvl w:val="0"/>
          <w:numId w:val="25"/>
        </w:numPr>
        <w:suppressLineNumbers/>
        <w:suppressAutoHyphens/>
        <w:adjustRightInd w:val="0"/>
        <w:snapToGrid w:val="0"/>
        <w:ind w:left="0" w:firstLine="0"/>
        <w:rPr>
          <w:kern w:val="22"/>
          <w:sz w:val="22"/>
          <w:szCs w:val="22"/>
          <w:shd w:val="clear" w:color="auto" w:fill="FFFFFF"/>
          <w:lang w:val="ru-RU"/>
        </w:rPr>
      </w:pPr>
      <w:r w:rsidRPr="006F39FC">
        <w:rPr>
          <w:kern w:val="22"/>
          <w:sz w:val="22"/>
          <w:szCs w:val="22"/>
          <w:shd w:val="clear" w:color="auto" w:fill="FFFFFF"/>
          <w:lang w:val="ru-RU"/>
        </w:rPr>
        <w:t xml:space="preserve">Как и прежде, НСПДСБ останутся основными инструментами национального планирования и </w:t>
      </w:r>
      <w:r w:rsidR="00AC6E64" w:rsidRPr="00601454">
        <w:rPr>
          <w:kern w:val="22"/>
          <w:sz w:val="22"/>
          <w:szCs w:val="22"/>
          <w:shd w:val="clear" w:color="auto" w:fill="FFFFFF"/>
          <w:lang w:val="ru-RU"/>
        </w:rPr>
        <w:t xml:space="preserve">реализации в рамках Конвенции. </w:t>
      </w:r>
      <w:r w:rsidRPr="006F39FC">
        <w:rPr>
          <w:kern w:val="22"/>
          <w:sz w:val="22"/>
          <w:szCs w:val="22"/>
          <w:shd w:val="clear" w:color="auto" w:fill="FFFFFF"/>
          <w:lang w:val="ru-RU"/>
        </w:rPr>
        <w:t>Национальные обязательства указывают на намерения Сторон достичь глобальных целей и задач, а НСПДСБ определяют пути их достижения. В НСПДСБ определены действия Сторон (включая сроки, место, средства и участников), которые они должны будут предпринять для выполнения своих национальных обязательств.</w:t>
      </w:r>
      <w:r w:rsidR="00107690">
        <w:rPr>
          <w:kern w:val="22"/>
          <w:sz w:val="22"/>
          <w:szCs w:val="22"/>
          <w:shd w:val="clear" w:color="auto" w:fill="FFFFFF"/>
          <w:lang w:val="ru-RU"/>
        </w:rPr>
        <w:t xml:space="preserve"> </w:t>
      </w:r>
      <w:r w:rsidRPr="006F39FC">
        <w:rPr>
          <w:kern w:val="22"/>
          <w:sz w:val="22"/>
          <w:szCs w:val="22"/>
          <w:shd w:val="clear" w:color="auto" w:fill="FFFFFF"/>
          <w:lang w:val="ru-RU"/>
        </w:rPr>
        <w:t>Необходимо пересматривать НСПДСБ, чтобы привести их в соответствие с национальными обязательствами Сторон, как было описано выше.</w:t>
      </w:r>
      <w:r w:rsidR="00107690">
        <w:rPr>
          <w:kern w:val="22"/>
          <w:sz w:val="22"/>
          <w:szCs w:val="22"/>
          <w:shd w:val="clear" w:color="auto" w:fill="FFFFFF"/>
          <w:lang w:val="ru-RU"/>
        </w:rPr>
        <w:t xml:space="preserve"> </w:t>
      </w:r>
      <w:r w:rsidRPr="006F39FC">
        <w:rPr>
          <w:kern w:val="22"/>
          <w:sz w:val="22"/>
          <w:szCs w:val="22"/>
          <w:shd w:val="clear" w:color="auto" w:fill="FFFFFF"/>
          <w:lang w:val="ru-RU"/>
        </w:rPr>
        <w:t>В НСПДСБ также затронуты вопросы развития потенциала, учета проблематики биоразнообразия, коммуникации, просвещения и информирования общественности и другие национальные усилия, которые описаны в руководстве по НСПДСБ, принятом Конференцией Сторон в решении IX/8 и д</w:t>
      </w:r>
      <w:r w:rsidR="00AC6E64" w:rsidRPr="00601454">
        <w:rPr>
          <w:kern w:val="22"/>
          <w:sz w:val="22"/>
          <w:szCs w:val="22"/>
          <w:shd w:val="clear" w:color="auto" w:fill="FFFFFF"/>
          <w:lang w:val="ru-RU"/>
        </w:rPr>
        <w:t>ругих решениях по этому вопросу.</w:t>
      </w:r>
    </w:p>
    <w:p w:rsidR="00355A7B" w:rsidRPr="006F39FC" w:rsidRDefault="00355A7B" w:rsidP="004D04D6">
      <w:pPr>
        <w:pStyle w:val="Para1"/>
        <w:numPr>
          <w:ilvl w:val="0"/>
          <w:numId w:val="25"/>
        </w:numPr>
        <w:suppressLineNumbers/>
        <w:suppressAutoHyphens/>
        <w:adjustRightInd w:val="0"/>
        <w:snapToGrid w:val="0"/>
        <w:ind w:left="0" w:firstLine="0"/>
        <w:rPr>
          <w:kern w:val="22"/>
          <w:sz w:val="22"/>
          <w:szCs w:val="22"/>
          <w:shd w:val="clear" w:color="auto" w:fill="FFFFFF"/>
          <w:lang w:val="ru-RU"/>
        </w:rPr>
      </w:pPr>
      <w:r w:rsidRPr="006F39FC">
        <w:rPr>
          <w:kern w:val="22"/>
          <w:sz w:val="22"/>
          <w:szCs w:val="22"/>
          <w:shd w:val="clear" w:color="auto" w:fill="FFFFFF"/>
          <w:lang w:val="ru-RU"/>
        </w:rPr>
        <w:t>Сторонам рекомендуется принимать свои НСПДСБ на самом высоком уровне управления, чтобы обеспечить этим инструментам общегосударственный масштаб, а также по мере необходимости обновлять свои НСПДСБ, учитывая национальные процессы и обстоятельства</w:t>
      </w:r>
      <w:r w:rsidRPr="006F39FC">
        <w:rPr>
          <w:iCs/>
          <w:snapToGrid/>
          <w:spacing w:val="-2"/>
          <w:kern w:val="22"/>
          <w:szCs w:val="18"/>
          <w:shd w:val="clear" w:color="auto" w:fill="FFFFFF"/>
          <w:vertAlign w:val="superscript"/>
          <w:lang w:val="ru-RU"/>
        </w:rPr>
        <w:footnoteReference w:id="15"/>
      </w:r>
      <w:r w:rsidRPr="006F39FC">
        <w:rPr>
          <w:kern w:val="22"/>
          <w:sz w:val="22"/>
          <w:szCs w:val="22"/>
          <w:shd w:val="clear" w:color="auto" w:fill="FFFFFF"/>
          <w:lang w:val="ru-RU"/>
        </w:rPr>
        <w:t>.</w:t>
      </w:r>
    </w:p>
    <w:p w:rsidR="00355A7B" w:rsidRPr="006F39FC" w:rsidRDefault="00355A7B" w:rsidP="004D04D6">
      <w:pPr>
        <w:pStyle w:val="Para1"/>
        <w:numPr>
          <w:ilvl w:val="0"/>
          <w:numId w:val="25"/>
        </w:numPr>
        <w:suppressLineNumbers/>
        <w:suppressAutoHyphens/>
        <w:adjustRightInd w:val="0"/>
        <w:snapToGrid w:val="0"/>
        <w:ind w:left="0" w:firstLine="0"/>
        <w:rPr>
          <w:kern w:val="22"/>
          <w:sz w:val="22"/>
          <w:szCs w:val="22"/>
          <w:shd w:val="clear" w:color="auto" w:fill="FFFFFF"/>
          <w:lang w:val="ru-RU"/>
        </w:rPr>
      </w:pPr>
      <w:r w:rsidRPr="006F39FC">
        <w:rPr>
          <w:kern w:val="22"/>
          <w:sz w:val="22"/>
          <w:szCs w:val="22"/>
          <w:shd w:val="clear" w:color="auto" w:fill="FFFFFF"/>
          <w:lang w:val="ru-RU"/>
        </w:rPr>
        <w:t>Процессы разработки НСПДСБ должны быть открытыми с привлечением широкого круга участников и учитывать знания и интересы самых разных заинтересованных сторон страны, включая женщин, коренные народы и местные общины, гражданское общество, молодежь, научно-исследовательские круги, частый и финансовый сектор. Обязательства субнациональных и негосударственных субъектов следует рассматривать в процесс</w:t>
      </w:r>
      <w:r w:rsidR="00A16843">
        <w:rPr>
          <w:kern w:val="22"/>
          <w:sz w:val="22"/>
          <w:szCs w:val="22"/>
          <w:shd w:val="clear" w:color="auto" w:fill="FFFFFF"/>
          <w:lang w:val="ru-RU"/>
        </w:rPr>
        <w:t>е</w:t>
      </w:r>
      <w:r w:rsidRPr="006F39FC">
        <w:rPr>
          <w:kern w:val="22"/>
          <w:sz w:val="22"/>
          <w:szCs w:val="22"/>
          <w:shd w:val="clear" w:color="auto" w:fill="FFFFFF"/>
          <w:lang w:val="ru-RU"/>
        </w:rPr>
        <w:t xml:space="preserve"> обзора НСПДСБ соответствующей Стороны, а планы действий по их выполнению включать в НСПДСБ.</w:t>
      </w:r>
    </w:p>
    <w:p w:rsidR="00355A7B" w:rsidRPr="00601454" w:rsidRDefault="00355A7B" w:rsidP="00226EAD">
      <w:pPr>
        <w:pStyle w:val="2"/>
        <w:numPr>
          <w:ilvl w:val="0"/>
          <w:numId w:val="18"/>
        </w:numPr>
        <w:suppressLineNumbers/>
        <w:tabs>
          <w:tab w:val="clear" w:pos="720"/>
          <w:tab w:val="left" w:pos="993"/>
        </w:tabs>
        <w:suppressAutoHyphens/>
        <w:adjustRightInd w:val="0"/>
        <w:snapToGrid w:val="0"/>
        <w:ind w:left="992" w:hanging="425"/>
        <w:jc w:val="left"/>
        <w:rPr>
          <w:kern w:val="22"/>
        </w:rPr>
      </w:pPr>
      <w:r w:rsidRPr="00601454">
        <w:rPr>
          <w:kern w:val="22"/>
        </w:rPr>
        <w:lastRenderedPageBreak/>
        <w:t>Каким образом национальные обязательства будут дополнять другие связанные с биоразнообразием обязательства, уже принятые национальными правительствами на других форумах?</w:t>
      </w:r>
    </w:p>
    <w:p w:rsidR="00355A7B" w:rsidRPr="00601454" w:rsidRDefault="00355A7B" w:rsidP="004D04D6">
      <w:pPr>
        <w:pStyle w:val="Para1"/>
        <w:numPr>
          <w:ilvl w:val="0"/>
          <w:numId w:val="25"/>
        </w:numPr>
        <w:suppressLineNumbers/>
        <w:suppressAutoHyphens/>
        <w:adjustRightInd w:val="0"/>
        <w:snapToGrid w:val="0"/>
        <w:ind w:left="0" w:firstLine="0"/>
        <w:rPr>
          <w:iCs/>
          <w:snapToGrid/>
          <w:spacing w:val="-2"/>
          <w:kern w:val="22"/>
          <w:sz w:val="22"/>
          <w:szCs w:val="18"/>
          <w:lang w:val="ru-RU"/>
        </w:rPr>
      </w:pPr>
      <w:r w:rsidRPr="006F39FC">
        <w:rPr>
          <w:iCs/>
          <w:snapToGrid/>
          <w:spacing w:val="-2"/>
          <w:kern w:val="22"/>
          <w:sz w:val="22"/>
          <w:szCs w:val="18"/>
          <w:lang w:val="ru-RU"/>
        </w:rPr>
        <w:t>Многие страны уже приняли связанные с биоразнообразием обязательства в рамках других процессов, в том числе в рамках других Рио-де-Жанейрских конвенций (Рамочной конвенции Организации Объединенных Наций об изменении климата и Конвенции Организации Объединенных Наций по борьбе с опустыниванием) и многосторонних природоохранных соглашений в области биоразнообразия (таких как Конвенция о мигрирующих видах, Конвенция о международной торговле видами дикой фауны и флоры, находящимися под угрозой исчезновения и Рамсарская конвенция о водно-болотных угодьях и др.)</w:t>
      </w:r>
      <w:r w:rsidR="006F39FC" w:rsidRPr="006F39FC">
        <w:rPr>
          <w:iCs/>
          <w:snapToGrid/>
          <w:spacing w:val="-2"/>
          <w:kern w:val="22"/>
          <w:sz w:val="22"/>
          <w:szCs w:val="18"/>
          <w:vertAlign w:val="superscript"/>
        </w:rPr>
        <w:footnoteReference w:id="16"/>
      </w:r>
      <w:r w:rsidRPr="00601454">
        <w:rPr>
          <w:iCs/>
          <w:snapToGrid/>
          <w:spacing w:val="-2"/>
          <w:kern w:val="22"/>
          <w:sz w:val="22"/>
          <w:szCs w:val="18"/>
          <w:lang w:val="ru-RU"/>
        </w:rPr>
        <w:t>. Многие из них также приняли связанные с биоразнообразием обязательства в рамках добровольных процессов, таких как Коалиция высоких амбиций в интересах природы и людей (</w:t>
      </w:r>
      <w:hyperlink r:id="rId16" w:history="1">
        <w:r w:rsidRPr="006F39FC">
          <w:rPr>
            <w:iCs/>
            <w:snapToGrid/>
            <w:spacing w:val="-2"/>
            <w:kern w:val="22"/>
            <w:sz w:val="22"/>
            <w:szCs w:val="18"/>
          </w:rPr>
          <w:t>https</w:t>
        </w:r>
        <w:r w:rsidRPr="00601454">
          <w:rPr>
            <w:iCs/>
            <w:snapToGrid/>
            <w:spacing w:val="-2"/>
            <w:kern w:val="22"/>
            <w:sz w:val="22"/>
            <w:szCs w:val="18"/>
            <w:lang w:val="ru-RU"/>
          </w:rPr>
          <w:t>://</w:t>
        </w:r>
        <w:r w:rsidRPr="006F39FC">
          <w:rPr>
            <w:iCs/>
            <w:snapToGrid/>
            <w:spacing w:val="-2"/>
            <w:kern w:val="22"/>
            <w:sz w:val="22"/>
            <w:szCs w:val="18"/>
          </w:rPr>
          <w:t>www</w:t>
        </w:r>
        <w:r w:rsidRPr="00601454">
          <w:rPr>
            <w:iCs/>
            <w:snapToGrid/>
            <w:spacing w:val="-2"/>
            <w:kern w:val="22"/>
            <w:sz w:val="22"/>
            <w:szCs w:val="18"/>
            <w:lang w:val="ru-RU"/>
          </w:rPr>
          <w:t>.</w:t>
        </w:r>
        <w:r w:rsidRPr="006F39FC">
          <w:rPr>
            <w:iCs/>
            <w:snapToGrid/>
            <w:spacing w:val="-2"/>
            <w:kern w:val="22"/>
            <w:sz w:val="22"/>
            <w:szCs w:val="18"/>
          </w:rPr>
          <w:t>campaignfornature</w:t>
        </w:r>
        <w:r w:rsidRPr="00601454">
          <w:rPr>
            <w:iCs/>
            <w:snapToGrid/>
            <w:spacing w:val="-2"/>
            <w:kern w:val="22"/>
            <w:sz w:val="22"/>
            <w:szCs w:val="18"/>
            <w:lang w:val="ru-RU"/>
          </w:rPr>
          <w:t>.</w:t>
        </w:r>
        <w:r w:rsidRPr="006F39FC">
          <w:rPr>
            <w:iCs/>
            <w:snapToGrid/>
            <w:spacing w:val="-2"/>
            <w:kern w:val="22"/>
            <w:sz w:val="22"/>
            <w:szCs w:val="18"/>
          </w:rPr>
          <w:t>org</w:t>
        </w:r>
        <w:r w:rsidRPr="00601454">
          <w:rPr>
            <w:iCs/>
            <w:snapToGrid/>
            <w:spacing w:val="-2"/>
            <w:kern w:val="22"/>
            <w:sz w:val="22"/>
            <w:szCs w:val="18"/>
            <w:lang w:val="ru-RU"/>
          </w:rPr>
          <w:t>/</w:t>
        </w:r>
        <w:r w:rsidRPr="006F39FC">
          <w:rPr>
            <w:iCs/>
            <w:snapToGrid/>
            <w:spacing w:val="-2"/>
            <w:kern w:val="22"/>
            <w:sz w:val="22"/>
            <w:szCs w:val="18"/>
          </w:rPr>
          <w:t>high</w:t>
        </w:r>
        <w:r w:rsidRPr="00601454">
          <w:rPr>
            <w:iCs/>
            <w:snapToGrid/>
            <w:spacing w:val="-2"/>
            <w:kern w:val="22"/>
            <w:sz w:val="22"/>
            <w:szCs w:val="18"/>
            <w:lang w:val="ru-RU"/>
          </w:rPr>
          <w:t>-</w:t>
        </w:r>
        <w:r w:rsidRPr="006F39FC">
          <w:rPr>
            <w:iCs/>
            <w:snapToGrid/>
            <w:spacing w:val="-2"/>
            <w:kern w:val="22"/>
            <w:sz w:val="22"/>
            <w:szCs w:val="18"/>
          </w:rPr>
          <w:t>ambition</w:t>
        </w:r>
        <w:r w:rsidRPr="00601454">
          <w:rPr>
            <w:iCs/>
            <w:snapToGrid/>
            <w:spacing w:val="-2"/>
            <w:kern w:val="22"/>
            <w:sz w:val="22"/>
            <w:szCs w:val="18"/>
            <w:lang w:val="ru-RU"/>
          </w:rPr>
          <w:t>-</w:t>
        </w:r>
        <w:r w:rsidRPr="006F39FC">
          <w:rPr>
            <w:iCs/>
            <w:snapToGrid/>
            <w:spacing w:val="-2"/>
            <w:kern w:val="22"/>
            <w:sz w:val="22"/>
            <w:szCs w:val="18"/>
          </w:rPr>
          <w:t>coalition</w:t>
        </w:r>
      </w:hyperlink>
      <w:r w:rsidRPr="00601454">
        <w:rPr>
          <w:iCs/>
          <w:snapToGrid/>
          <w:spacing w:val="-2"/>
          <w:kern w:val="22"/>
          <w:sz w:val="22"/>
          <w:szCs w:val="18"/>
          <w:lang w:val="ru-RU"/>
        </w:rPr>
        <w:t>), инициатив</w:t>
      </w:r>
      <w:r w:rsidR="009421EF">
        <w:rPr>
          <w:iCs/>
          <w:snapToGrid/>
          <w:spacing w:val="-2"/>
          <w:kern w:val="22"/>
          <w:sz w:val="22"/>
          <w:szCs w:val="18"/>
          <w:lang w:val="ru-RU"/>
        </w:rPr>
        <w:t>а</w:t>
      </w:r>
      <w:r w:rsidRPr="00601454">
        <w:rPr>
          <w:iCs/>
          <w:snapToGrid/>
          <w:spacing w:val="-2"/>
          <w:kern w:val="22"/>
          <w:sz w:val="22"/>
          <w:szCs w:val="18"/>
          <w:lang w:val="ru-RU"/>
        </w:rPr>
        <w:t xml:space="preserve"> «Обязательство лидеров в защиту природы», объявленная в ходе Саммита Организации Объединенных Наций по биоразнообразию в сентябре 2020 года (</w:t>
      </w:r>
      <w:hyperlink r:id="rId17" w:history="1">
        <w:r w:rsidRPr="006F39FC">
          <w:rPr>
            <w:iCs/>
            <w:snapToGrid/>
            <w:spacing w:val="-2"/>
            <w:kern w:val="22"/>
            <w:sz w:val="22"/>
            <w:szCs w:val="18"/>
          </w:rPr>
          <w:t>https</w:t>
        </w:r>
        <w:r w:rsidRPr="00601454">
          <w:rPr>
            <w:iCs/>
            <w:snapToGrid/>
            <w:spacing w:val="-2"/>
            <w:kern w:val="22"/>
            <w:sz w:val="22"/>
            <w:szCs w:val="18"/>
            <w:lang w:val="ru-RU"/>
          </w:rPr>
          <w:t>://</w:t>
        </w:r>
        <w:r w:rsidRPr="006F39FC">
          <w:rPr>
            <w:iCs/>
            <w:snapToGrid/>
            <w:spacing w:val="-2"/>
            <w:kern w:val="22"/>
            <w:sz w:val="22"/>
            <w:szCs w:val="18"/>
          </w:rPr>
          <w:t>www</w:t>
        </w:r>
        <w:r w:rsidRPr="00601454">
          <w:rPr>
            <w:iCs/>
            <w:snapToGrid/>
            <w:spacing w:val="-2"/>
            <w:kern w:val="22"/>
            <w:sz w:val="22"/>
            <w:szCs w:val="18"/>
            <w:lang w:val="ru-RU"/>
          </w:rPr>
          <w:t>.</w:t>
        </w:r>
        <w:r w:rsidRPr="006F39FC">
          <w:rPr>
            <w:iCs/>
            <w:snapToGrid/>
            <w:spacing w:val="-2"/>
            <w:kern w:val="22"/>
            <w:sz w:val="22"/>
            <w:szCs w:val="18"/>
          </w:rPr>
          <w:t>leaderspledgefornature</w:t>
        </w:r>
        <w:r w:rsidRPr="00601454">
          <w:rPr>
            <w:iCs/>
            <w:snapToGrid/>
            <w:spacing w:val="-2"/>
            <w:kern w:val="22"/>
            <w:sz w:val="22"/>
            <w:szCs w:val="18"/>
            <w:lang w:val="ru-RU"/>
          </w:rPr>
          <w:t>.</w:t>
        </w:r>
        <w:r w:rsidRPr="006F39FC">
          <w:rPr>
            <w:iCs/>
            <w:snapToGrid/>
            <w:spacing w:val="-2"/>
            <w:kern w:val="22"/>
            <w:sz w:val="22"/>
            <w:szCs w:val="18"/>
          </w:rPr>
          <w:t>org</w:t>
        </w:r>
        <w:r w:rsidRPr="00601454">
          <w:rPr>
            <w:iCs/>
            <w:snapToGrid/>
            <w:spacing w:val="-2"/>
            <w:kern w:val="22"/>
            <w:sz w:val="22"/>
            <w:szCs w:val="18"/>
            <w:lang w:val="ru-RU"/>
          </w:rPr>
          <w:t>/</w:t>
        </w:r>
      </w:hyperlink>
      <w:r w:rsidRPr="00601454">
        <w:rPr>
          <w:iCs/>
          <w:snapToGrid/>
          <w:spacing w:val="-2"/>
          <w:kern w:val="22"/>
          <w:sz w:val="22"/>
          <w:szCs w:val="18"/>
          <w:lang w:val="ru-RU"/>
        </w:rPr>
        <w:t>)</w:t>
      </w:r>
      <w:r w:rsidR="009421EF">
        <w:rPr>
          <w:iCs/>
          <w:snapToGrid/>
          <w:spacing w:val="-2"/>
          <w:kern w:val="22"/>
          <w:sz w:val="22"/>
          <w:szCs w:val="18"/>
          <w:lang w:val="ru-RU"/>
        </w:rPr>
        <w:t>,</w:t>
      </w:r>
      <w:r w:rsidRPr="00601454">
        <w:rPr>
          <w:iCs/>
          <w:snapToGrid/>
          <w:spacing w:val="-2"/>
          <w:kern w:val="22"/>
          <w:sz w:val="22"/>
          <w:szCs w:val="18"/>
          <w:lang w:val="ru-RU"/>
        </w:rPr>
        <w:t xml:space="preserve"> и Десятилетие Организации Объединенных Наций по восстановлению экосистем и др. Уже принявшим обязательства странам рекомендуется внести их в соответствующих случаях в свои сообщения и увязать с конкретными задачами глобальной рамочной программы в области биоразнообразия на период после 2020 года.</w:t>
      </w:r>
    </w:p>
    <w:p w:rsidR="00355A7B" w:rsidRPr="00601454" w:rsidRDefault="00355A7B" w:rsidP="00226EAD">
      <w:pPr>
        <w:pStyle w:val="2"/>
        <w:numPr>
          <w:ilvl w:val="0"/>
          <w:numId w:val="18"/>
        </w:numPr>
        <w:suppressLineNumbers/>
        <w:tabs>
          <w:tab w:val="clear" w:pos="720"/>
          <w:tab w:val="left" w:pos="993"/>
        </w:tabs>
        <w:suppressAutoHyphens/>
        <w:adjustRightInd w:val="0"/>
        <w:snapToGrid w:val="0"/>
        <w:ind w:left="992" w:hanging="425"/>
        <w:jc w:val="left"/>
        <w:rPr>
          <w:kern w:val="22"/>
        </w:rPr>
      </w:pPr>
      <w:r w:rsidRPr="00601454">
        <w:rPr>
          <w:kern w:val="22"/>
        </w:rPr>
        <w:t>Каким образом национальные обязательства будут дополнять обязательства, принятые субнациональными и негосударственными субъектами?</w:t>
      </w:r>
    </w:p>
    <w:p w:rsidR="00355A7B" w:rsidRPr="006F39FC" w:rsidRDefault="00355A7B" w:rsidP="004D04D6">
      <w:pPr>
        <w:pStyle w:val="Para1"/>
        <w:suppressLineNumbers/>
        <w:suppressAutoHyphens/>
        <w:adjustRightInd w:val="0"/>
        <w:snapToGrid w:val="0"/>
        <w:rPr>
          <w:kern w:val="22"/>
          <w:sz w:val="22"/>
          <w:szCs w:val="18"/>
          <w:lang w:val="ru-RU"/>
        </w:rPr>
      </w:pPr>
      <w:r w:rsidRPr="006F39FC">
        <w:rPr>
          <w:lang w:val="ru-RU"/>
        </w:rPr>
        <w:t>24.</w:t>
      </w:r>
      <w:r w:rsidRPr="006F39FC">
        <w:rPr>
          <w:lang w:val="ru-RU"/>
        </w:rPr>
        <w:tab/>
      </w:r>
      <w:r w:rsidRPr="006F39FC">
        <w:rPr>
          <w:kern w:val="22"/>
          <w:sz w:val="22"/>
          <w:szCs w:val="18"/>
          <w:lang w:val="ru-RU"/>
        </w:rPr>
        <w:t>В период после 2020 года крайне важно мобилизовать стремления, действия и поддержку субнациональных и негосударственных субъектов для выполнения глобальной рамочной программы в области биоразнообразия на период после 2020 года. Ведущая роль правительств, субнациональных и негосударственных субъектов может привести к взаимному усилению их позиций и ускорить ход событий в результате совместных усилий. Поэтому для выполнения программы потребуются согласованные усилия всех участников и признание вклада каждого из них. Дополнительная информация об обязательствах субнациональных и негосударственных участников приводится в документе CBD/SBI/3/INF/21.</w:t>
      </w:r>
    </w:p>
    <w:p w:rsidR="00355A7B" w:rsidRPr="006F39FC" w:rsidRDefault="00355A7B" w:rsidP="004D04D6">
      <w:pPr>
        <w:pStyle w:val="Para1"/>
        <w:suppressLineNumbers/>
        <w:suppressAutoHyphens/>
        <w:adjustRightInd w:val="0"/>
        <w:snapToGrid w:val="0"/>
        <w:rPr>
          <w:kern w:val="22"/>
          <w:sz w:val="22"/>
          <w:szCs w:val="18"/>
          <w:lang w:val="ru-RU"/>
        </w:rPr>
      </w:pPr>
      <w:r w:rsidRPr="006F39FC">
        <w:rPr>
          <w:kern w:val="22"/>
          <w:sz w:val="22"/>
          <w:szCs w:val="18"/>
          <w:lang w:val="ru-RU"/>
        </w:rPr>
        <w:t>25.</w:t>
      </w:r>
      <w:r w:rsidRPr="006F39FC">
        <w:rPr>
          <w:kern w:val="22"/>
          <w:sz w:val="22"/>
          <w:szCs w:val="18"/>
          <w:lang w:val="ru-RU"/>
        </w:rPr>
        <w:tab/>
        <w:t>Предполагается, что коренные народы и местные общины, все соответствующие организации и субъекты деятельности, включая частный и финансовый сектор, и субнациональные органы продолжат вносить обязательства на добровольной основе.</w:t>
      </w:r>
      <w:r w:rsidR="00107690">
        <w:rPr>
          <w:kern w:val="22"/>
          <w:sz w:val="22"/>
          <w:szCs w:val="18"/>
          <w:lang w:val="ru-RU"/>
        </w:rPr>
        <w:t xml:space="preserve"> </w:t>
      </w:r>
      <w:r w:rsidRPr="006F39FC">
        <w:rPr>
          <w:kern w:val="22"/>
          <w:sz w:val="22"/>
          <w:szCs w:val="18"/>
          <w:lang w:val="ru-RU"/>
        </w:rPr>
        <w:t xml:space="preserve">В программе действий «От Шарм-эш-Шейха до Куньмина в интересах природы и людей» создан реестр обязательств негосударственных субъектов деятельности в соответствии с пунктом 12 решения </w:t>
      </w:r>
      <w:hyperlink r:id="rId18" w:history="1">
        <w:r w:rsidRPr="006F39FC">
          <w:rPr>
            <w:kern w:val="22"/>
            <w:sz w:val="22"/>
            <w:szCs w:val="18"/>
            <w:lang w:val="ru-RU"/>
          </w:rPr>
          <w:t>14/34</w:t>
        </w:r>
      </w:hyperlink>
      <w:r w:rsidRPr="006F39FC">
        <w:rPr>
          <w:kern w:val="22"/>
          <w:sz w:val="22"/>
          <w:szCs w:val="18"/>
          <w:lang w:val="ru-RU"/>
        </w:rPr>
        <w:t>. Однако обязательства субнациональных и негосударственных субъектов, внесенные в программу действий или через платформы и реестры партнеров, необходимо привести к единому стандарту, чтобы включить их в анализ и обобщение данных для глобального доклада о расхождениях. Как уже говорилось, совместные обязательства, принятые государственными, субнациональными и негосударственными субъектами, будут снабжены перекрестными ссылками, чтобы свести к минимуму вероятность двойного учета.</w:t>
      </w:r>
    </w:p>
    <w:p w:rsidR="00355A7B" w:rsidRPr="006F39FC" w:rsidRDefault="00355A7B" w:rsidP="00355A7B">
      <w:pPr>
        <w:pStyle w:val="1"/>
        <w:suppressLineNumbers/>
        <w:suppressAutoHyphens/>
        <w:adjustRightInd w:val="0"/>
        <w:snapToGrid w:val="0"/>
        <w:jc w:val="both"/>
        <w:sectPr w:rsidR="00355A7B" w:rsidRPr="006F39FC" w:rsidSect="00EB0866">
          <w:headerReference w:type="even" r:id="rId19"/>
          <w:headerReference w:type="default" r:id="rId20"/>
          <w:pgSz w:w="12240" w:h="15840"/>
          <w:pgMar w:top="426" w:right="1389" w:bottom="1134" w:left="1389" w:header="709" w:footer="709" w:gutter="0"/>
          <w:cols w:space="708"/>
          <w:titlePg/>
          <w:docGrid w:linePitch="360"/>
        </w:sectPr>
      </w:pPr>
    </w:p>
    <w:p w:rsidR="00355A7B" w:rsidRPr="006F39FC" w:rsidRDefault="004D04D6" w:rsidP="00355A7B">
      <w:pPr>
        <w:pStyle w:val="1"/>
        <w:suppressLineNumbers/>
        <w:suppressAutoHyphens/>
        <w:adjustRightInd w:val="0"/>
        <w:snapToGrid w:val="0"/>
        <w:spacing w:before="0"/>
        <w:rPr>
          <w:b w:val="0"/>
          <w:bCs/>
          <w:i/>
          <w:iCs/>
          <w:caps w:val="0"/>
          <w:kern w:val="22"/>
        </w:rPr>
      </w:pPr>
      <w:r w:rsidRPr="006F39FC">
        <w:rPr>
          <w:b w:val="0"/>
          <w:bCs/>
          <w:i/>
          <w:iCs/>
          <w:caps w:val="0"/>
          <w:kern w:val="22"/>
        </w:rPr>
        <w:lastRenderedPageBreak/>
        <w:t xml:space="preserve">Приложение </w:t>
      </w:r>
      <w:r w:rsidR="00355A7B" w:rsidRPr="006F39FC">
        <w:rPr>
          <w:b w:val="0"/>
          <w:bCs/>
          <w:i/>
          <w:iCs/>
          <w:caps w:val="0"/>
          <w:kern w:val="22"/>
        </w:rPr>
        <w:t>I</w:t>
      </w:r>
    </w:p>
    <w:p w:rsidR="00355A7B" w:rsidRPr="006F39FC" w:rsidRDefault="00355A7B" w:rsidP="00355A7B">
      <w:pPr>
        <w:pStyle w:val="1"/>
        <w:suppressLineNumbers/>
        <w:suppressAutoHyphens/>
        <w:adjustRightInd w:val="0"/>
        <w:snapToGrid w:val="0"/>
        <w:spacing w:before="120"/>
        <w:ind w:left="1077"/>
      </w:pPr>
      <w:r w:rsidRPr="006F39FC">
        <w:rPr>
          <w:bCs/>
        </w:rPr>
        <w:t>Проект шаблона для представления национальных обязательств</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2557"/>
        <w:gridCol w:w="3657"/>
        <w:gridCol w:w="2766"/>
      </w:tblGrid>
      <w:tr w:rsidR="00671F7C" w:rsidRPr="006F39FC" w:rsidTr="009F3316">
        <w:trPr>
          <w:jc w:val="center"/>
        </w:trPr>
        <w:tc>
          <w:tcPr>
            <w:tcW w:w="518" w:type="dxa"/>
            <w:shd w:val="clear" w:color="auto" w:fill="FDE9D9"/>
          </w:tcPr>
          <w:p w:rsidR="00355A7B" w:rsidRPr="006F39FC" w:rsidRDefault="00355A7B" w:rsidP="00671F7C">
            <w:pPr>
              <w:pStyle w:val="aff0"/>
              <w:suppressLineNumbers/>
              <w:suppressAutoHyphens/>
              <w:adjustRightInd w:val="0"/>
              <w:snapToGrid w:val="0"/>
              <w:ind w:left="0"/>
              <w:contextualSpacing w:val="0"/>
            </w:pPr>
          </w:p>
        </w:tc>
        <w:tc>
          <w:tcPr>
            <w:tcW w:w="2557" w:type="dxa"/>
            <w:shd w:val="clear" w:color="auto" w:fill="FDE9D9"/>
          </w:tcPr>
          <w:p w:rsidR="00355A7B" w:rsidRPr="006F39FC" w:rsidRDefault="00355A7B" w:rsidP="00671F7C">
            <w:pPr>
              <w:pStyle w:val="aff0"/>
              <w:suppressLineNumbers/>
              <w:suppressAutoHyphens/>
              <w:adjustRightInd w:val="0"/>
              <w:snapToGrid w:val="0"/>
              <w:ind w:left="0"/>
              <w:contextualSpacing w:val="0"/>
            </w:pPr>
          </w:p>
        </w:tc>
        <w:tc>
          <w:tcPr>
            <w:tcW w:w="3657" w:type="dxa"/>
            <w:shd w:val="clear" w:color="auto" w:fill="FDE9D9"/>
          </w:tcPr>
          <w:p w:rsidR="00355A7B" w:rsidRPr="006F39FC" w:rsidRDefault="00355A7B" w:rsidP="00671F7C">
            <w:pPr>
              <w:pStyle w:val="aff0"/>
              <w:suppressLineNumbers/>
              <w:suppressAutoHyphens/>
              <w:adjustRightInd w:val="0"/>
              <w:snapToGrid w:val="0"/>
              <w:ind w:left="0"/>
              <w:contextualSpacing w:val="0"/>
            </w:pPr>
          </w:p>
        </w:tc>
        <w:tc>
          <w:tcPr>
            <w:tcW w:w="2766" w:type="dxa"/>
            <w:shd w:val="clear" w:color="auto" w:fill="FDE9D9"/>
          </w:tcPr>
          <w:p w:rsidR="00355A7B" w:rsidRPr="006F39FC" w:rsidRDefault="00355A7B" w:rsidP="00671F7C">
            <w:pPr>
              <w:pStyle w:val="aff0"/>
              <w:suppressLineNumbers/>
              <w:suppressAutoHyphens/>
              <w:adjustRightInd w:val="0"/>
              <w:snapToGrid w:val="0"/>
              <w:ind w:left="0"/>
              <w:contextualSpacing w:val="0"/>
              <w:jc w:val="center"/>
              <w:rPr>
                <w:b/>
                <w:bCs/>
              </w:rPr>
            </w:pPr>
            <w:r w:rsidRPr="006F39FC">
              <w:rPr>
                <w:b/>
                <w:bCs/>
              </w:rPr>
              <w:t>Примечания</w:t>
            </w:r>
          </w:p>
        </w:tc>
      </w:tr>
      <w:tr w:rsidR="00671F7C" w:rsidRPr="006F39FC" w:rsidTr="009F3316">
        <w:trPr>
          <w:jc w:val="center"/>
        </w:trPr>
        <w:tc>
          <w:tcPr>
            <w:tcW w:w="518" w:type="dxa"/>
          </w:tcPr>
          <w:p w:rsidR="00355A7B" w:rsidRPr="006F39FC" w:rsidRDefault="00355A7B" w:rsidP="00671F7C">
            <w:pPr>
              <w:suppressLineNumbers/>
              <w:suppressAutoHyphens/>
              <w:adjustRightInd w:val="0"/>
              <w:snapToGrid w:val="0"/>
              <w:jc w:val="left"/>
              <w:rPr>
                <w:b/>
              </w:rPr>
            </w:pPr>
            <w:r w:rsidRPr="006F39FC">
              <w:rPr>
                <w:b/>
                <w:bCs/>
              </w:rPr>
              <w:t>1</w:t>
            </w:r>
          </w:p>
        </w:tc>
        <w:tc>
          <w:tcPr>
            <w:tcW w:w="2557" w:type="dxa"/>
          </w:tcPr>
          <w:p w:rsidR="00355A7B" w:rsidRPr="006F39FC" w:rsidRDefault="00355A7B" w:rsidP="00671F7C">
            <w:pPr>
              <w:suppressLineNumbers/>
              <w:suppressAutoHyphens/>
              <w:adjustRightInd w:val="0"/>
              <w:snapToGrid w:val="0"/>
              <w:jc w:val="left"/>
              <w:rPr>
                <w:b/>
              </w:rPr>
            </w:pPr>
            <w:r w:rsidRPr="006F39FC">
              <w:rPr>
                <w:b/>
                <w:bCs/>
              </w:rPr>
              <w:t>Сторона, от имени которой представлено данное обязательство</w:t>
            </w:r>
          </w:p>
        </w:tc>
        <w:tc>
          <w:tcPr>
            <w:tcW w:w="3657" w:type="dxa"/>
          </w:tcPr>
          <w:p w:rsidR="00355A7B" w:rsidRPr="006F39FC" w:rsidRDefault="00355A7B" w:rsidP="00671F7C">
            <w:pPr>
              <w:pStyle w:val="aff0"/>
              <w:suppressLineNumbers/>
              <w:suppressAutoHyphens/>
              <w:adjustRightInd w:val="0"/>
              <w:snapToGrid w:val="0"/>
              <w:ind w:left="0"/>
              <w:contextualSpacing w:val="0"/>
              <w:jc w:val="left"/>
            </w:pPr>
          </w:p>
        </w:tc>
        <w:tc>
          <w:tcPr>
            <w:tcW w:w="2766" w:type="dxa"/>
          </w:tcPr>
          <w:p w:rsidR="00355A7B" w:rsidRPr="006F39FC" w:rsidRDefault="00355A7B" w:rsidP="00671F7C">
            <w:pPr>
              <w:suppressLineNumbers/>
              <w:suppressAutoHyphens/>
              <w:adjustRightInd w:val="0"/>
              <w:snapToGrid w:val="0"/>
              <w:jc w:val="left"/>
              <w:rPr>
                <w:rFonts w:eastAsia="MS Gothic"/>
                <w:i/>
              </w:rPr>
            </w:pPr>
          </w:p>
        </w:tc>
      </w:tr>
      <w:tr w:rsidR="00671F7C" w:rsidRPr="006F39FC" w:rsidTr="009F3316">
        <w:trPr>
          <w:jc w:val="center"/>
        </w:trPr>
        <w:tc>
          <w:tcPr>
            <w:tcW w:w="518" w:type="dxa"/>
          </w:tcPr>
          <w:p w:rsidR="00355A7B" w:rsidRPr="006F39FC" w:rsidRDefault="00355A7B" w:rsidP="00671F7C">
            <w:pPr>
              <w:suppressLineNumbers/>
              <w:suppressAutoHyphens/>
              <w:adjustRightInd w:val="0"/>
              <w:snapToGrid w:val="0"/>
              <w:jc w:val="left"/>
            </w:pPr>
            <w:r w:rsidRPr="006F39FC">
              <w:t>1.1</w:t>
            </w:r>
          </w:p>
        </w:tc>
        <w:tc>
          <w:tcPr>
            <w:tcW w:w="2557" w:type="dxa"/>
          </w:tcPr>
          <w:p w:rsidR="00355A7B" w:rsidRPr="006F39FC" w:rsidRDefault="00355A7B" w:rsidP="00671F7C">
            <w:pPr>
              <w:suppressLineNumbers/>
              <w:suppressAutoHyphens/>
              <w:adjustRightInd w:val="0"/>
              <w:snapToGrid w:val="0"/>
              <w:jc w:val="left"/>
            </w:pPr>
            <w:r w:rsidRPr="006F39FC">
              <w:t>Если оно включает обязательства, представленные отдельно субнациональными органами или негосударственными субъектами, укажите их.</w:t>
            </w:r>
          </w:p>
        </w:tc>
        <w:tc>
          <w:tcPr>
            <w:tcW w:w="3657" w:type="dxa"/>
          </w:tcPr>
          <w:p w:rsidR="00355A7B" w:rsidRPr="006F39FC" w:rsidRDefault="00355A7B" w:rsidP="00671F7C">
            <w:pPr>
              <w:pStyle w:val="aff0"/>
              <w:suppressLineNumbers/>
              <w:suppressAutoHyphens/>
              <w:adjustRightInd w:val="0"/>
              <w:snapToGrid w:val="0"/>
              <w:ind w:left="0"/>
              <w:contextualSpacing w:val="0"/>
              <w:jc w:val="left"/>
            </w:pPr>
          </w:p>
        </w:tc>
        <w:tc>
          <w:tcPr>
            <w:tcW w:w="2766" w:type="dxa"/>
          </w:tcPr>
          <w:p w:rsidR="00355A7B" w:rsidRPr="006F39FC" w:rsidRDefault="00355A7B" w:rsidP="00154A15">
            <w:pPr>
              <w:pStyle w:val="aff0"/>
              <w:suppressLineNumbers/>
              <w:suppressAutoHyphens/>
              <w:adjustRightInd w:val="0"/>
              <w:snapToGrid w:val="0"/>
              <w:ind w:left="0"/>
              <w:contextualSpacing w:val="0"/>
              <w:jc w:val="left"/>
              <w:rPr>
                <w:i/>
              </w:rPr>
            </w:pPr>
            <w:r w:rsidRPr="006F39FC">
              <w:rPr>
                <w:i/>
                <w:iCs/>
              </w:rPr>
              <w:t xml:space="preserve">Данная запись предназначена только для </w:t>
            </w:r>
            <w:r w:rsidRPr="006F39FC">
              <w:rPr>
                <w:i/>
                <w:iCs/>
                <w:u w:val="single"/>
              </w:rPr>
              <w:t>совместной деятельности</w:t>
            </w:r>
            <w:r w:rsidRPr="006F39FC">
              <w:rPr>
                <w:i/>
                <w:iCs/>
              </w:rPr>
              <w:t xml:space="preserve"> с участием национального правительства и других субъектов. Данная запись </w:t>
            </w:r>
            <w:r w:rsidR="00A23260">
              <w:rPr>
                <w:i/>
                <w:iCs/>
              </w:rPr>
              <w:t>будет использова</w:t>
            </w:r>
            <w:r w:rsidR="00154A15">
              <w:rPr>
                <w:i/>
                <w:iCs/>
              </w:rPr>
              <w:t xml:space="preserve">на </w:t>
            </w:r>
            <w:r w:rsidRPr="006F39FC">
              <w:rPr>
                <w:i/>
                <w:iCs/>
              </w:rPr>
              <w:t>для снижения вероятности двойного учета.</w:t>
            </w:r>
          </w:p>
        </w:tc>
      </w:tr>
      <w:tr w:rsidR="00671F7C" w:rsidRPr="006F39FC" w:rsidTr="009F3316">
        <w:trPr>
          <w:jc w:val="center"/>
        </w:trPr>
        <w:tc>
          <w:tcPr>
            <w:tcW w:w="518" w:type="dxa"/>
          </w:tcPr>
          <w:p w:rsidR="00355A7B" w:rsidRPr="006F39FC" w:rsidRDefault="00355A7B" w:rsidP="00671F7C">
            <w:pPr>
              <w:pStyle w:val="aff0"/>
              <w:suppressLineNumbers/>
              <w:suppressAutoHyphens/>
              <w:adjustRightInd w:val="0"/>
              <w:snapToGrid w:val="0"/>
              <w:ind w:left="0"/>
              <w:contextualSpacing w:val="0"/>
              <w:jc w:val="left"/>
              <w:rPr>
                <w:b/>
              </w:rPr>
            </w:pPr>
            <w:r w:rsidRPr="006F39FC">
              <w:rPr>
                <w:b/>
                <w:bCs/>
              </w:rPr>
              <w:t>2</w:t>
            </w:r>
          </w:p>
        </w:tc>
        <w:tc>
          <w:tcPr>
            <w:tcW w:w="2557" w:type="dxa"/>
          </w:tcPr>
          <w:p w:rsidR="00355A7B" w:rsidRPr="006F39FC" w:rsidRDefault="00355A7B" w:rsidP="00671F7C">
            <w:pPr>
              <w:pStyle w:val="aff0"/>
              <w:suppressLineNumbers/>
              <w:suppressAutoHyphens/>
              <w:adjustRightInd w:val="0"/>
              <w:snapToGrid w:val="0"/>
              <w:ind w:left="0"/>
              <w:contextualSpacing w:val="0"/>
              <w:jc w:val="left"/>
              <w:rPr>
                <w:b/>
              </w:rPr>
            </w:pPr>
            <w:r w:rsidRPr="006F39FC">
              <w:rPr>
                <w:b/>
                <w:bCs/>
              </w:rPr>
              <w:t>Название национального государственного органа, ответственного за обязательство</w:t>
            </w:r>
          </w:p>
        </w:tc>
        <w:tc>
          <w:tcPr>
            <w:tcW w:w="3657" w:type="dxa"/>
          </w:tcPr>
          <w:p w:rsidR="00355A7B" w:rsidRPr="006F39FC" w:rsidRDefault="00355A7B" w:rsidP="00671F7C">
            <w:pPr>
              <w:pStyle w:val="aff0"/>
              <w:suppressLineNumbers/>
              <w:suppressAutoHyphens/>
              <w:adjustRightInd w:val="0"/>
              <w:snapToGrid w:val="0"/>
              <w:ind w:left="0"/>
              <w:contextualSpacing w:val="0"/>
              <w:jc w:val="left"/>
            </w:pPr>
          </w:p>
        </w:tc>
        <w:tc>
          <w:tcPr>
            <w:tcW w:w="2766" w:type="dxa"/>
          </w:tcPr>
          <w:p w:rsidR="00355A7B" w:rsidRPr="006F39FC" w:rsidRDefault="00355A7B" w:rsidP="00671F7C">
            <w:pPr>
              <w:pStyle w:val="aff0"/>
              <w:suppressLineNumbers/>
              <w:suppressAutoHyphens/>
              <w:adjustRightInd w:val="0"/>
              <w:snapToGrid w:val="0"/>
              <w:ind w:left="0"/>
              <w:contextualSpacing w:val="0"/>
              <w:jc w:val="left"/>
              <w:rPr>
                <w:i/>
              </w:rPr>
            </w:pPr>
            <w:r w:rsidRPr="006F39FC">
              <w:rPr>
                <w:i/>
                <w:iCs/>
              </w:rPr>
              <w:t>Под ответственностью понимается контроль за осуществлением и отчетность о достигнутом прогрессе.</w:t>
            </w:r>
          </w:p>
        </w:tc>
      </w:tr>
      <w:tr w:rsidR="00671F7C" w:rsidRPr="006F39FC" w:rsidTr="009F3316">
        <w:trPr>
          <w:jc w:val="center"/>
        </w:trPr>
        <w:tc>
          <w:tcPr>
            <w:tcW w:w="518" w:type="dxa"/>
            <w:shd w:val="clear" w:color="auto" w:fill="FDE9D9"/>
          </w:tcPr>
          <w:p w:rsidR="00355A7B" w:rsidRPr="006F39FC" w:rsidRDefault="00355A7B" w:rsidP="00671F7C">
            <w:pPr>
              <w:pStyle w:val="aff0"/>
              <w:suppressLineNumbers/>
              <w:suppressAutoHyphens/>
              <w:adjustRightInd w:val="0"/>
              <w:snapToGrid w:val="0"/>
              <w:ind w:left="0"/>
              <w:contextualSpacing w:val="0"/>
              <w:jc w:val="left"/>
              <w:rPr>
                <w:b/>
              </w:rPr>
            </w:pPr>
          </w:p>
        </w:tc>
        <w:tc>
          <w:tcPr>
            <w:tcW w:w="2557" w:type="dxa"/>
            <w:shd w:val="clear" w:color="auto" w:fill="FDE9D9"/>
          </w:tcPr>
          <w:p w:rsidR="00355A7B" w:rsidRPr="006F39FC" w:rsidRDefault="00355A7B" w:rsidP="00671F7C">
            <w:pPr>
              <w:pStyle w:val="aff0"/>
              <w:suppressLineNumbers/>
              <w:suppressAutoHyphens/>
              <w:adjustRightInd w:val="0"/>
              <w:snapToGrid w:val="0"/>
              <w:ind w:left="0"/>
              <w:contextualSpacing w:val="0"/>
              <w:jc w:val="left"/>
              <w:rPr>
                <w:b/>
              </w:rPr>
            </w:pPr>
          </w:p>
        </w:tc>
        <w:tc>
          <w:tcPr>
            <w:tcW w:w="3657" w:type="dxa"/>
            <w:shd w:val="clear" w:color="auto" w:fill="FDE9D9"/>
          </w:tcPr>
          <w:p w:rsidR="00355A7B" w:rsidRPr="006F39FC" w:rsidRDefault="00355A7B" w:rsidP="00671F7C">
            <w:pPr>
              <w:pStyle w:val="aff0"/>
              <w:suppressLineNumbers/>
              <w:suppressAutoHyphens/>
              <w:adjustRightInd w:val="0"/>
              <w:snapToGrid w:val="0"/>
              <w:ind w:left="0"/>
              <w:contextualSpacing w:val="0"/>
              <w:jc w:val="left"/>
            </w:pPr>
          </w:p>
        </w:tc>
        <w:tc>
          <w:tcPr>
            <w:tcW w:w="2766" w:type="dxa"/>
            <w:shd w:val="clear" w:color="auto" w:fill="FDE9D9"/>
          </w:tcPr>
          <w:p w:rsidR="00355A7B" w:rsidRPr="006F39FC" w:rsidRDefault="00355A7B" w:rsidP="00671F7C">
            <w:pPr>
              <w:pStyle w:val="aff0"/>
              <w:suppressLineNumbers/>
              <w:suppressAutoHyphens/>
              <w:adjustRightInd w:val="0"/>
              <w:snapToGrid w:val="0"/>
              <w:ind w:left="0"/>
              <w:contextualSpacing w:val="0"/>
              <w:jc w:val="left"/>
              <w:rPr>
                <w:i/>
              </w:rPr>
            </w:pPr>
          </w:p>
        </w:tc>
      </w:tr>
      <w:tr w:rsidR="00671F7C" w:rsidRPr="006F39FC" w:rsidTr="009F3316">
        <w:trPr>
          <w:trHeight w:val="4008"/>
          <w:jc w:val="center"/>
        </w:trPr>
        <w:tc>
          <w:tcPr>
            <w:tcW w:w="518" w:type="dxa"/>
          </w:tcPr>
          <w:p w:rsidR="00355A7B" w:rsidRPr="006F39FC" w:rsidRDefault="00355A7B" w:rsidP="00671F7C">
            <w:pPr>
              <w:pStyle w:val="aff0"/>
              <w:suppressLineNumbers/>
              <w:suppressAutoHyphens/>
              <w:adjustRightInd w:val="0"/>
              <w:snapToGrid w:val="0"/>
              <w:ind w:left="0"/>
              <w:contextualSpacing w:val="0"/>
              <w:rPr>
                <w:b/>
                <w:bCs/>
              </w:rPr>
            </w:pPr>
            <w:r w:rsidRPr="006F39FC">
              <w:rPr>
                <w:b/>
                <w:bCs/>
              </w:rPr>
              <w:t>3</w:t>
            </w:r>
          </w:p>
        </w:tc>
        <w:tc>
          <w:tcPr>
            <w:tcW w:w="2557" w:type="dxa"/>
          </w:tcPr>
          <w:p w:rsidR="00355A7B" w:rsidRPr="006F39FC" w:rsidRDefault="00355A7B" w:rsidP="00671F7C">
            <w:pPr>
              <w:suppressLineNumbers/>
              <w:suppressAutoHyphens/>
              <w:adjustRightInd w:val="0"/>
              <w:snapToGrid w:val="0"/>
              <w:jc w:val="left"/>
              <w:rPr>
                <w:rFonts w:cs="Cambria"/>
                <w:b/>
                <w:bCs/>
              </w:rPr>
            </w:pPr>
            <w:r w:rsidRPr="006F39FC">
              <w:rPr>
                <w:rFonts w:eastAsia="MS Gothic" w:cs="Cambria"/>
                <w:b/>
                <w:bCs/>
              </w:rPr>
              <w:t>Является ли это обязательство новым для принятой глобальной рамочной программы в области биоразнообразия на период после 2020 года?</w:t>
            </w:r>
          </w:p>
        </w:tc>
        <w:tc>
          <w:tcPr>
            <w:tcW w:w="3657" w:type="dxa"/>
          </w:tcPr>
          <w:p w:rsidR="00355A7B" w:rsidRPr="006F39FC" w:rsidRDefault="00355A7B" w:rsidP="00671F7C">
            <w:pPr>
              <w:suppressLineNumbers/>
              <w:suppressAutoHyphens/>
              <w:adjustRightInd w:val="0"/>
              <w:snapToGrid w:val="0"/>
              <w:jc w:val="left"/>
              <w:rPr>
                <w:rFonts w:eastAsia="MS Gothic"/>
              </w:rPr>
            </w:pPr>
            <w:r w:rsidRPr="006F39FC">
              <w:rPr>
                <w:rFonts w:ascii="MS Gothic" w:eastAsia="MS Gothic" w:hAnsi="MS Gothic"/>
              </w:rPr>
              <w:t>☐</w:t>
            </w:r>
            <w:r w:rsidRPr="006F39FC">
              <w:rPr>
                <w:rFonts w:eastAsia="MS Gothic"/>
              </w:rPr>
              <w:tab/>
              <w:t>Да, принято впервые для глобальной рамочной программы в области биоразнообразия на период после 2020 года</w:t>
            </w:r>
          </w:p>
          <w:p w:rsidR="00355A7B" w:rsidRPr="006F39FC" w:rsidRDefault="00355A7B" w:rsidP="00671F7C">
            <w:pPr>
              <w:suppressLineNumbers/>
              <w:suppressAutoHyphens/>
              <w:adjustRightInd w:val="0"/>
              <w:snapToGrid w:val="0"/>
              <w:jc w:val="left"/>
              <w:rPr>
                <w:rFonts w:eastAsia="MS Gothic" w:cstheme="minorHAnsi"/>
                <w:kern w:val="22"/>
              </w:rPr>
            </w:pPr>
            <w:r w:rsidRPr="006F39FC">
              <w:rPr>
                <w:rFonts w:eastAsia="MS Gothic"/>
              </w:rPr>
              <w:t>☐</w:t>
            </w:r>
            <w:r w:rsidRPr="006F39FC">
              <w:rPr>
                <w:rFonts w:ascii="MS Mincho" w:hAnsi="MS Mincho"/>
              </w:rPr>
              <w:t xml:space="preserve"> </w:t>
            </w:r>
            <w:r w:rsidRPr="006F39FC">
              <w:rPr>
                <w:rFonts w:eastAsia="MS Gothic" w:cstheme="minorHAnsi"/>
                <w:kern w:val="22"/>
              </w:rPr>
              <w:t>Нет, это пересмотренное национальное обязательство, уже принятое в рамках глобальной рамочной программы в области биоразнообразия на период после 2020 года.</w:t>
            </w:r>
          </w:p>
          <w:p w:rsidR="00355A7B" w:rsidRPr="006F39FC" w:rsidRDefault="00355A7B" w:rsidP="00671F7C">
            <w:pPr>
              <w:suppressLineNumbers/>
              <w:suppressAutoHyphens/>
              <w:adjustRightInd w:val="0"/>
              <w:snapToGrid w:val="0"/>
              <w:jc w:val="left"/>
              <w:rPr>
                <w:rFonts w:eastAsia="MS Gothic" w:cs="Cambria"/>
              </w:rPr>
            </w:pPr>
          </w:p>
          <w:p w:rsidR="00355A7B" w:rsidRPr="006F39FC" w:rsidRDefault="00355A7B" w:rsidP="00671F7C">
            <w:pPr>
              <w:suppressLineNumbers/>
              <w:suppressAutoHyphens/>
              <w:adjustRightInd w:val="0"/>
              <w:snapToGrid w:val="0"/>
              <w:jc w:val="left"/>
              <w:rPr>
                <w:rFonts w:eastAsia="MS Gothic" w:cs="Cambria"/>
              </w:rPr>
            </w:pPr>
            <w:r w:rsidRPr="006F39FC">
              <w:rPr>
                <w:rFonts w:eastAsia="MS Gothic" w:cs="Cambria"/>
              </w:rPr>
              <w:t>Наименование/Номер/Усл. обозначение обязательства:</w:t>
            </w:r>
          </w:p>
          <w:p w:rsidR="00A008BA" w:rsidRDefault="00A008BA" w:rsidP="00671F7C">
            <w:pPr>
              <w:suppressLineNumbers/>
              <w:suppressAutoHyphens/>
              <w:adjustRightInd w:val="0"/>
              <w:snapToGrid w:val="0"/>
              <w:jc w:val="left"/>
              <w:rPr>
                <w:rFonts w:eastAsia="MS Gothic" w:cs="Cambria"/>
              </w:rPr>
            </w:pPr>
            <w:r>
              <w:rPr>
                <w:rFonts w:eastAsia="MS Gothic" w:cs="Cambria"/>
              </w:rPr>
              <w:t>_________________________</w:t>
            </w:r>
            <w:r w:rsidR="00355A7B" w:rsidRPr="006F39FC">
              <w:rPr>
                <w:rFonts w:eastAsia="MS Gothic" w:cs="Cambria"/>
              </w:rPr>
              <w:t>____</w:t>
            </w:r>
          </w:p>
          <w:p w:rsidR="00355A7B" w:rsidRPr="006F39FC" w:rsidRDefault="00355A7B" w:rsidP="00671F7C">
            <w:pPr>
              <w:suppressLineNumbers/>
              <w:suppressAutoHyphens/>
              <w:adjustRightInd w:val="0"/>
              <w:snapToGrid w:val="0"/>
              <w:jc w:val="left"/>
              <w:rPr>
                <w:rFonts w:eastAsia="MS Gothic" w:cs="Cambria"/>
              </w:rPr>
            </w:pPr>
            <w:r w:rsidRPr="006F39FC">
              <w:rPr>
                <w:rFonts w:eastAsia="MS Gothic" w:cs="Cambria"/>
              </w:rPr>
              <w:t>___</w:t>
            </w:r>
            <w:r w:rsidR="004C1973">
              <w:rPr>
                <w:rFonts w:eastAsia="MS Gothic" w:cs="Cambria"/>
              </w:rPr>
              <w:t>__________________________</w:t>
            </w:r>
          </w:p>
          <w:p w:rsidR="00355A7B" w:rsidRPr="006F39FC" w:rsidRDefault="00355A7B" w:rsidP="00671F7C">
            <w:pPr>
              <w:pStyle w:val="aff0"/>
              <w:suppressLineNumbers/>
              <w:suppressAutoHyphens/>
              <w:adjustRightInd w:val="0"/>
              <w:snapToGrid w:val="0"/>
              <w:ind w:left="0"/>
              <w:contextualSpacing w:val="0"/>
              <w:jc w:val="left"/>
            </w:pPr>
          </w:p>
        </w:tc>
        <w:tc>
          <w:tcPr>
            <w:tcW w:w="2766" w:type="dxa"/>
          </w:tcPr>
          <w:p w:rsidR="00355A7B" w:rsidRPr="006F39FC" w:rsidRDefault="00355A7B" w:rsidP="00671F7C">
            <w:pPr>
              <w:pStyle w:val="aff0"/>
              <w:suppressLineNumbers/>
              <w:suppressAutoHyphens/>
              <w:adjustRightInd w:val="0"/>
              <w:snapToGrid w:val="0"/>
              <w:ind w:left="0"/>
              <w:contextualSpacing w:val="0"/>
              <w:jc w:val="left"/>
              <w:rPr>
                <w:i/>
                <w:iCs/>
              </w:rPr>
            </w:pPr>
            <w:r w:rsidRPr="006F39FC">
              <w:rPr>
                <w:i/>
                <w:iCs/>
              </w:rPr>
              <w:t xml:space="preserve">Обратите внимание, что для последующих представлений (после первоначального) Сторона может пересмотреть часть данных по целевой задаче и </w:t>
            </w:r>
            <w:r w:rsidR="00A26812" w:rsidRPr="006F39FC">
              <w:rPr>
                <w:i/>
                <w:iCs/>
              </w:rPr>
              <w:t>сохранить</w:t>
            </w:r>
            <w:r w:rsidRPr="006F39FC">
              <w:rPr>
                <w:i/>
                <w:iCs/>
              </w:rPr>
              <w:t xml:space="preserve"> те же данные по другим задачам.</w:t>
            </w:r>
          </w:p>
        </w:tc>
      </w:tr>
      <w:tr w:rsidR="009F3316" w:rsidRPr="006F39FC" w:rsidTr="00D10245">
        <w:trPr>
          <w:trHeight w:val="1848"/>
          <w:jc w:val="center"/>
        </w:trPr>
        <w:tc>
          <w:tcPr>
            <w:tcW w:w="518" w:type="dxa"/>
            <w:tcBorders>
              <w:bottom w:val="single" w:sz="4" w:space="0" w:color="auto"/>
            </w:tcBorders>
          </w:tcPr>
          <w:p w:rsidR="009F3316" w:rsidRPr="006F39FC" w:rsidRDefault="009F3316" w:rsidP="00671F7C">
            <w:pPr>
              <w:pStyle w:val="aff0"/>
              <w:suppressLineNumbers/>
              <w:suppressAutoHyphens/>
              <w:adjustRightInd w:val="0"/>
              <w:snapToGrid w:val="0"/>
              <w:ind w:left="0"/>
              <w:contextualSpacing w:val="0"/>
            </w:pPr>
            <w:r w:rsidRPr="006F39FC">
              <w:t>3.1</w:t>
            </w:r>
          </w:p>
        </w:tc>
        <w:tc>
          <w:tcPr>
            <w:tcW w:w="2557" w:type="dxa"/>
            <w:tcBorders>
              <w:bottom w:val="single" w:sz="4" w:space="0" w:color="auto"/>
            </w:tcBorders>
          </w:tcPr>
          <w:p w:rsidR="009F3316" w:rsidRPr="006F39FC" w:rsidRDefault="009F3316" w:rsidP="005044B3">
            <w:pPr>
              <w:suppressLineNumbers/>
              <w:suppressAutoHyphens/>
              <w:adjustRightInd w:val="0"/>
              <w:snapToGrid w:val="0"/>
              <w:rPr>
                <w:rFonts w:cs="Cambria"/>
              </w:rPr>
            </w:pPr>
            <w:r>
              <w:rPr>
                <w:rFonts w:eastAsia="MS Gothic" w:cs="Cambria"/>
              </w:rPr>
              <w:t>Данное</w:t>
            </w:r>
            <w:r w:rsidRPr="006F39FC">
              <w:rPr>
                <w:rFonts w:eastAsia="MS Gothic" w:cs="Cambria"/>
              </w:rPr>
              <w:t xml:space="preserve"> обязательство (или часть</w:t>
            </w:r>
            <w:r w:rsidR="005044B3" w:rsidRPr="006F39FC">
              <w:rPr>
                <w:rFonts w:eastAsia="MS Gothic" w:cs="Cambria"/>
              </w:rPr>
              <w:t xml:space="preserve"> его</w:t>
            </w:r>
            <w:r w:rsidRPr="006F39FC">
              <w:rPr>
                <w:rFonts w:eastAsia="MS Gothic" w:cs="Cambria"/>
              </w:rPr>
              <w:t>) связано с обязательством, уже принятым в отношении:</w:t>
            </w:r>
          </w:p>
        </w:tc>
        <w:tc>
          <w:tcPr>
            <w:tcW w:w="3657" w:type="dxa"/>
            <w:tcBorders>
              <w:bottom w:val="single" w:sz="4" w:space="0" w:color="auto"/>
            </w:tcBorders>
          </w:tcPr>
          <w:p w:rsidR="009F3316" w:rsidRPr="006F39FC" w:rsidRDefault="009F3316" w:rsidP="00671F7C">
            <w:pPr>
              <w:suppressLineNumbers/>
              <w:suppressAutoHyphens/>
              <w:kinsoku w:val="0"/>
              <w:overflowPunct w:val="0"/>
              <w:autoSpaceDE w:val="0"/>
              <w:autoSpaceDN w:val="0"/>
              <w:adjustRightInd w:val="0"/>
              <w:snapToGrid w:val="0"/>
              <w:spacing w:after="60"/>
              <w:jc w:val="left"/>
              <w:rPr>
                <w:rFonts w:eastAsia="MS Gothic"/>
              </w:rPr>
            </w:pPr>
            <w:r w:rsidRPr="006F39FC">
              <w:rPr>
                <w:rFonts w:ascii="Segoe UI Symbol" w:hAnsi="Segoe UI Symbol"/>
              </w:rPr>
              <w:t>☐</w:t>
            </w:r>
            <w:r w:rsidRPr="006F39FC">
              <w:tab/>
              <w:t>определенного на национальном уровне вклада вашей страны по Парижскому соглашению</w:t>
            </w:r>
          </w:p>
          <w:p w:rsidR="009F3316" w:rsidRPr="006F39FC" w:rsidRDefault="009F3316" w:rsidP="00671F7C">
            <w:pPr>
              <w:suppressLineNumbers/>
              <w:suppressAutoHyphens/>
              <w:kinsoku w:val="0"/>
              <w:overflowPunct w:val="0"/>
              <w:autoSpaceDE w:val="0"/>
              <w:autoSpaceDN w:val="0"/>
              <w:adjustRightInd w:val="0"/>
              <w:snapToGrid w:val="0"/>
              <w:spacing w:after="60"/>
              <w:jc w:val="left"/>
              <w:rPr>
                <w:rFonts w:ascii="Segoe UI Symbol" w:hAnsi="Segoe UI Symbol"/>
              </w:rPr>
            </w:pPr>
            <w:r w:rsidRPr="006F39FC">
              <w:rPr>
                <w:rFonts w:ascii="MS Mincho" w:hAnsi="MS Mincho"/>
              </w:rPr>
              <w:t>☐</w:t>
            </w:r>
            <w:r w:rsidRPr="006F39FC">
              <w:tab/>
              <w:t>одной или нескольких целей вашей страны по достижению нейтрального баланса деградации земель</w:t>
            </w:r>
          </w:p>
          <w:p w:rsidR="009F3316" w:rsidRPr="006F39FC" w:rsidRDefault="009F3316" w:rsidP="009F3316">
            <w:pPr>
              <w:suppressLineNumbers/>
              <w:suppressAutoHyphens/>
              <w:adjustRightInd w:val="0"/>
              <w:snapToGrid w:val="0"/>
              <w:jc w:val="left"/>
            </w:pPr>
            <w:r w:rsidRPr="006F39FC">
              <w:rPr>
                <w:rFonts w:ascii="MS Mincho" w:hAnsi="MS Mincho"/>
              </w:rPr>
              <w:t>☐</w:t>
            </w:r>
            <w:r w:rsidRPr="006F39FC">
              <w:tab/>
              <w:t>одного или нескольких добровольных обязательств вашей страны (напр., о задачах восстановления национальных экосистем; в рамках «Обязательства лидеров в интересах природы»</w:t>
            </w:r>
            <w:r w:rsidRPr="006F39FC">
              <w:rPr>
                <w:rFonts w:ascii="MS Gothic" w:hAnsi="MS Gothic"/>
              </w:rPr>
              <w:t xml:space="preserve">; </w:t>
            </w:r>
            <w:r w:rsidRPr="006F39FC">
              <w:lastRenderedPageBreak/>
              <w:t>Программы действий</w:t>
            </w:r>
            <w:r>
              <w:t xml:space="preserve"> в интересах природы и людей; п</w:t>
            </w:r>
            <w:r w:rsidRPr="006F39FC">
              <w:t xml:space="preserve">латформы для </w:t>
            </w:r>
            <w:r w:rsidR="00A008BA">
              <w:t xml:space="preserve">обязательств </w:t>
            </w:r>
            <w:r w:rsidRPr="006F39FC">
              <w:t>инициативы «Города с природой»</w:t>
            </w:r>
          </w:p>
          <w:p w:rsidR="009F3316" w:rsidRPr="006F39FC" w:rsidRDefault="009F3316" w:rsidP="009F3316">
            <w:pPr>
              <w:suppressLineNumbers/>
              <w:suppressAutoHyphens/>
              <w:adjustRightInd w:val="0"/>
              <w:snapToGrid w:val="0"/>
              <w:rPr>
                <w:rFonts w:eastAsia="MS Gothic"/>
              </w:rPr>
            </w:pPr>
            <w:r w:rsidRPr="006F39FC">
              <w:rPr>
                <w:rFonts w:ascii="MS Gothic" w:eastAsia="MS Gothic" w:hAnsi="MS Gothic"/>
              </w:rPr>
              <w:t>☐</w:t>
            </w:r>
            <w:r w:rsidRPr="006F39FC">
              <w:rPr>
                <w:rFonts w:eastAsia="MS Gothic"/>
              </w:rPr>
              <w:tab/>
              <w:t>Прочее _</w:t>
            </w:r>
            <w:r>
              <w:rPr>
                <w:rFonts w:eastAsia="MS Gothic"/>
              </w:rPr>
              <w:t>____________________________</w:t>
            </w:r>
          </w:p>
          <w:p w:rsidR="009F3316" w:rsidRPr="006F39FC" w:rsidRDefault="009F3316" w:rsidP="009F3316">
            <w:pPr>
              <w:suppressLineNumbers/>
              <w:suppressAutoHyphens/>
              <w:adjustRightInd w:val="0"/>
              <w:snapToGrid w:val="0"/>
              <w:rPr>
                <w:rFonts w:eastAsia="MS Gothic"/>
              </w:rPr>
            </w:pPr>
            <w:r w:rsidRPr="006F39FC">
              <w:rPr>
                <w:rFonts w:eastAsia="MS Gothic"/>
              </w:rPr>
              <w:t>_</w:t>
            </w:r>
            <w:r>
              <w:rPr>
                <w:rFonts w:eastAsia="MS Gothic"/>
              </w:rPr>
              <w:t>____________________________</w:t>
            </w:r>
          </w:p>
          <w:p w:rsidR="009F3316" w:rsidRPr="006F39FC" w:rsidRDefault="009F3316" w:rsidP="009F3316">
            <w:pPr>
              <w:suppressLineNumbers/>
              <w:suppressAutoHyphens/>
              <w:adjustRightInd w:val="0"/>
              <w:snapToGrid w:val="0"/>
              <w:rPr>
                <w:rFonts w:eastAsia="MS Gothic" w:cs="Cambria"/>
              </w:rPr>
            </w:pPr>
          </w:p>
          <w:p w:rsidR="009F3316" w:rsidRPr="006F39FC" w:rsidRDefault="009F3316" w:rsidP="009F3316">
            <w:pPr>
              <w:suppressLineNumbers/>
              <w:suppressAutoHyphens/>
              <w:kinsoku w:val="0"/>
              <w:overflowPunct w:val="0"/>
              <w:autoSpaceDE w:val="0"/>
              <w:autoSpaceDN w:val="0"/>
              <w:adjustRightInd w:val="0"/>
              <w:snapToGrid w:val="0"/>
              <w:spacing w:before="120"/>
              <w:jc w:val="left"/>
              <w:rPr>
                <w:rFonts w:eastAsia="MS Gothic"/>
              </w:rPr>
            </w:pPr>
            <w:r w:rsidRPr="006F39FC">
              <w:rPr>
                <w:rFonts w:eastAsia="MS Gothic"/>
              </w:rPr>
              <w:t>Наименование/Номер/Усл. обозначение имеющихся обязательств:</w:t>
            </w:r>
          </w:p>
          <w:p w:rsidR="009F3316" w:rsidRPr="006F39FC" w:rsidRDefault="009F3316" w:rsidP="009F3316">
            <w:pPr>
              <w:suppressLineNumbers/>
              <w:suppressAutoHyphens/>
              <w:adjustRightInd w:val="0"/>
              <w:snapToGrid w:val="0"/>
              <w:rPr>
                <w:rFonts w:eastAsia="MS Gothic"/>
              </w:rPr>
            </w:pPr>
            <w:r w:rsidRPr="006F39FC">
              <w:rPr>
                <w:rFonts w:eastAsia="MS Gothic"/>
              </w:rPr>
              <w:t>_</w:t>
            </w:r>
            <w:r>
              <w:rPr>
                <w:rFonts w:eastAsia="MS Gothic"/>
              </w:rPr>
              <w:t>____________________________</w:t>
            </w:r>
          </w:p>
          <w:p w:rsidR="009F3316" w:rsidRPr="006F39FC" w:rsidRDefault="009F3316" w:rsidP="009F3316">
            <w:pPr>
              <w:suppressLineNumbers/>
              <w:suppressAutoHyphens/>
              <w:adjustRightInd w:val="0"/>
              <w:snapToGrid w:val="0"/>
            </w:pPr>
            <w:r w:rsidRPr="006F39FC">
              <w:t>_</w:t>
            </w:r>
            <w:r>
              <w:t>____________________________</w:t>
            </w:r>
          </w:p>
          <w:p w:rsidR="009F3316" w:rsidRPr="006F39FC" w:rsidRDefault="009F3316" w:rsidP="009F3316">
            <w:pPr>
              <w:suppressLineNumbers/>
              <w:suppressAutoHyphens/>
              <w:adjustRightInd w:val="0"/>
              <w:snapToGrid w:val="0"/>
            </w:pPr>
          </w:p>
        </w:tc>
        <w:tc>
          <w:tcPr>
            <w:tcW w:w="2766" w:type="dxa"/>
            <w:tcBorders>
              <w:bottom w:val="single" w:sz="4" w:space="0" w:color="auto"/>
            </w:tcBorders>
          </w:tcPr>
          <w:p w:rsidR="009F3316" w:rsidRPr="006F39FC" w:rsidRDefault="009F3316" w:rsidP="00671F7C">
            <w:pPr>
              <w:suppressLineNumbers/>
              <w:suppressAutoHyphens/>
              <w:adjustRightInd w:val="0"/>
              <w:snapToGrid w:val="0"/>
              <w:jc w:val="left"/>
              <w:rPr>
                <w:i/>
                <w:iCs/>
              </w:rPr>
            </w:pPr>
            <w:r w:rsidRPr="006F39FC">
              <w:rPr>
                <w:i/>
                <w:iCs/>
              </w:rPr>
              <w:lastRenderedPageBreak/>
              <w:t>Перечислите все существенные обязательства.</w:t>
            </w:r>
          </w:p>
        </w:tc>
      </w:tr>
      <w:tr w:rsidR="00671F7C" w:rsidRPr="006F39FC" w:rsidTr="009F3316">
        <w:trPr>
          <w:jc w:val="center"/>
        </w:trPr>
        <w:tc>
          <w:tcPr>
            <w:tcW w:w="518" w:type="dxa"/>
            <w:shd w:val="clear" w:color="auto" w:fill="FDE9D9"/>
          </w:tcPr>
          <w:p w:rsidR="00355A7B" w:rsidRPr="006F39FC" w:rsidRDefault="00355A7B" w:rsidP="00671F7C">
            <w:pPr>
              <w:pStyle w:val="aff0"/>
              <w:suppressLineNumbers/>
              <w:suppressAutoHyphens/>
              <w:adjustRightInd w:val="0"/>
              <w:snapToGrid w:val="0"/>
              <w:ind w:left="0"/>
              <w:contextualSpacing w:val="0"/>
            </w:pPr>
          </w:p>
        </w:tc>
        <w:tc>
          <w:tcPr>
            <w:tcW w:w="2557" w:type="dxa"/>
            <w:shd w:val="clear" w:color="auto" w:fill="FDE9D9"/>
          </w:tcPr>
          <w:p w:rsidR="00355A7B" w:rsidRPr="006F39FC" w:rsidRDefault="00355A7B" w:rsidP="00671F7C">
            <w:pPr>
              <w:pStyle w:val="aff0"/>
              <w:suppressLineNumbers/>
              <w:suppressAutoHyphens/>
              <w:adjustRightInd w:val="0"/>
              <w:snapToGrid w:val="0"/>
              <w:ind w:left="0"/>
              <w:contextualSpacing w:val="0"/>
            </w:pPr>
          </w:p>
        </w:tc>
        <w:tc>
          <w:tcPr>
            <w:tcW w:w="3657" w:type="dxa"/>
            <w:shd w:val="clear" w:color="auto" w:fill="FDE9D9"/>
          </w:tcPr>
          <w:p w:rsidR="00355A7B" w:rsidRPr="006F39FC" w:rsidRDefault="00355A7B" w:rsidP="00671F7C">
            <w:pPr>
              <w:pStyle w:val="aff0"/>
              <w:suppressLineNumbers/>
              <w:suppressAutoHyphens/>
              <w:adjustRightInd w:val="0"/>
              <w:snapToGrid w:val="0"/>
              <w:ind w:left="0"/>
              <w:contextualSpacing w:val="0"/>
            </w:pPr>
          </w:p>
        </w:tc>
        <w:tc>
          <w:tcPr>
            <w:tcW w:w="2766" w:type="dxa"/>
            <w:shd w:val="clear" w:color="auto" w:fill="FDE9D9"/>
          </w:tcPr>
          <w:p w:rsidR="00355A7B" w:rsidRPr="006F39FC" w:rsidRDefault="00355A7B" w:rsidP="00671F7C">
            <w:pPr>
              <w:pStyle w:val="aff0"/>
              <w:suppressLineNumbers/>
              <w:suppressAutoHyphens/>
              <w:adjustRightInd w:val="0"/>
              <w:snapToGrid w:val="0"/>
              <w:ind w:left="0"/>
              <w:contextualSpacing w:val="0"/>
              <w:rPr>
                <w:i/>
                <w:iCs/>
              </w:rPr>
            </w:pPr>
          </w:p>
        </w:tc>
      </w:tr>
      <w:tr w:rsidR="00671F7C" w:rsidRPr="006F39FC" w:rsidTr="009F3316">
        <w:trPr>
          <w:trHeight w:val="2461"/>
          <w:jc w:val="center"/>
        </w:trPr>
        <w:tc>
          <w:tcPr>
            <w:tcW w:w="518" w:type="dxa"/>
          </w:tcPr>
          <w:p w:rsidR="00355A7B" w:rsidRPr="006F39FC" w:rsidRDefault="00355A7B" w:rsidP="00671F7C">
            <w:pPr>
              <w:pStyle w:val="aff0"/>
              <w:suppressLineNumbers/>
              <w:suppressAutoHyphens/>
              <w:adjustRightInd w:val="0"/>
              <w:snapToGrid w:val="0"/>
              <w:ind w:left="0"/>
              <w:contextualSpacing w:val="0"/>
              <w:rPr>
                <w:b/>
              </w:rPr>
            </w:pPr>
            <w:r w:rsidRPr="006F39FC">
              <w:rPr>
                <w:b/>
                <w:bCs/>
              </w:rPr>
              <w:t>4</w:t>
            </w:r>
          </w:p>
        </w:tc>
        <w:tc>
          <w:tcPr>
            <w:tcW w:w="2557" w:type="dxa"/>
          </w:tcPr>
          <w:p w:rsidR="00355A7B" w:rsidRPr="006F39FC" w:rsidRDefault="00355A7B" w:rsidP="005044B3">
            <w:pPr>
              <w:pStyle w:val="aff0"/>
              <w:suppressLineNumbers/>
              <w:suppressAutoHyphens/>
              <w:adjustRightInd w:val="0"/>
              <w:snapToGrid w:val="0"/>
              <w:ind w:left="0"/>
              <w:contextualSpacing w:val="0"/>
              <w:jc w:val="left"/>
              <w:rPr>
                <w:b/>
              </w:rPr>
            </w:pPr>
            <w:r w:rsidRPr="006F39FC">
              <w:rPr>
                <w:b/>
                <w:bCs/>
              </w:rPr>
              <w:t>Национальные обязательства по каждой глобальной целевой задач</w:t>
            </w:r>
            <w:r w:rsidR="005044B3">
              <w:rPr>
                <w:b/>
                <w:bCs/>
              </w:rPr>
              <w:t>е</w:t>
            </w:r>
            <w:r w:rsidRPr="006F39FC">
              <w:t xml:space="preserve"> в глобальной рамочной программе в области биоразнообразия на период после 2020 года</w:t>
            </w:r>
          </w:p>
        </w:tc>
        <w:tc>
          <w:tcPr>
            <w:tcW w:w="3657" w:type="dxa"/>
          </w:tcPr>
          <w:p w:rsidR="00355A7B" w:rsidRPr="006F39FC" w:rsidRDefault="00355A7B" w:rsidP="00671F7C">
            <w:pPr>
              <w:pStyle w:val="aff0"/>
              <w:suppressLineNumbers/>
              <w:suppressAutoHyphens/>
              <w:adjustRightInd w:val="0"/>
              <w:snapToGrid w:val="0"/>
              <w:ind w:left="0"/>
              <w:contextualSpacing w:val="0"/>
            </w:pPr>
          </w:p>
        </w:tc>
        <w:tc>
          <w:tcPr>
            <w:tcW w:w="2766" w:type="dxa"/>
          </w:tcPr>
          <w:p w:rsidR="00355A7B" w:rsidRPr="006F39FC" w:rsidRDefault="00355A7B" w:rsidP="00671F7C">
            <w:pPr>
              <w:pStyle w:val="aff0"/>
              <w:suppressLineNumbers/>
              <w:suppressAutoHyphens/>
              <w:adjustRightInd w:val="0"/>
              <w:snapToGrid w:val="0"/>
              <w:ind w:left="0"/>
              <w:contextualSpacing w:val="0"/>
              <w:rPr>
                <w:i/>
              </w:rPr>
            </w:pPr>
          </w:p>
        </w:tc>
      </w:tr>
      <w:tr w:rsidR="004C1973" w:rsidRPr="006F39FC" w:rsidTr="00263503">
        <w:trPr>
          <w:trHeight w:val="1380"/>
          <w:jc w:val="center"/>
        </w:trPr>
        <w:tc>
          <w:tcPr>
            <w:tcW w:w="518" w:type="dxa"/>
            <w:tcBorders>
              <w:top w:val="nil"/>
              <w:bottom w:val="nil"/>
            </w:tcBorders>
          </w:tcPr>
          <w:p w:rsidR="004C1973" w:rsidRPr="006F39FC" w:rsidRDefault="004C1973" w:rsidP="00671F7C">
            <w:pPr>
              <w:pStyle w:val="aff0"/>
              <w:suppressLineNumbers/>
              <w:suppressAutoHyphens/>
              <w:adjustRightInd w:val="0"/>
              <w:snapToGrid w:val="0"/>
              <w:ind w:left="0"/>
              <w:contextualSpacing w:val="0"/>
            </w:pPr>
          </w:p>
        </w:tc>
        <w:tc>
          <w:tcPr>
            <w:tcW w:w="2557" w:type="dxa"/>
            <w:tcBorders>
              <w:top w:val="nil"/>
              <w:bottom w:val="nil"/>
            </w:tcBorders>
          </w:tcPr>
          <w:p w:rsidR="004C1973" w:rsidRPr="006F39FC" w:rsidRDefault="004C1973" w:rsidP="00671F7C">
            <w:pPr>
              <w:pStyle w:val="aff0"/>
              <w:suppressLineNumbers/>
              <w:suppressAutoHyphens/>
              <w:adjustRightInd w:val="0"/>
              <w:snapToGrid w:val="0"/>
              <w:ind w:left="0"/>
              <w:contextualSpacing w:val="0"/>
            </w:pPr>
            <w:r w:rsidRPr="006F39FC">
              <w:t>Глобальная целевая задача 1</w:t>
            </w:r>
          </w:p>
        </w:tc>
        <w:tc>
          <w:tcPr>
            <w:tcW w:w="3657" w:type="dxa"/>
            <w:tcBorders>
              <w:top w:val="nil"/>
              <w:bottom w:val="nil"/>
            </w:tcBorders>
          </w:tcPr>
          <w:p w:rsidR="004C1973" w:rsidRPr="006F39FC" w:rsidRDefault="004C1973" w:rsidP="00671F7C">
            <w:pPr>
              <w:pStyle w:val="aff0"/>
              <w:suppressLineNumbers/>
              <w:suppressAutoHyphens/>
              <w:kinsoku w:val="0"/>
              <w:overflowPunct w:val="0"/>
              <w:autoSpaceDE w:val="0"/>
              <w:autoSpaceDN w:val="0"/>
              <w:adjustRightInd w:val="0"/>
              <w:snapToGrid w:val="0"/>
              <w:ind w:left="0"/>
              <w:contextualSpacing w:val="0"/>
              <w:jc w:val="left"/>
              <w:rPr>
                <w:rFonts w:eastAsia="MS Gothic"/>
              </w:rPr>
            </w:pPr>
            <w:r w:rsidRPr="006F39FC">
              <w:rPr>
                <w:rFonts w:eastAsia="MS Gothic"/>
              </w:rPr>
              <w:t>Национальное обязательство:</w:t>
            </w:r>
          </w:p>
          <w:p w:rsidR="004C1973" w:rsidRPr="006F39FC" w:rsidRDefault="004C1973" w:rsidP="00671F7C">
            <w:pPr>
              <w:pStyle w:val="aff0"/>
              <w:suppressLineNumbers/>
              <w:suppressAutoHyphens/>
              <w:adjustRightInd w:val="0"/>
              <w:snapToGrid w:val="0"/>
              <w:ind w:left="0"/>
              <w:contextualSpacing w:val="0"/>
              <w:jc w:val="left"/>
              <w:rPr>
                <w:rFonts w:eastAsia="MS Gothic"/>
              </w:rPr>
            </w:pPr>
            <w:r w:rsidRPr="006F39FC">
              <w:rPr>
                <w:rFonts w:eastAsia="MS Gothic"/>
              </w:rPr>
              <w:t>__</w:t>
            </w:r>
            <w:r>
              <w:rPr>
                <w:rFonts w:eastAsia="MS Gothic"/>
              </w:rPr>
              <w:t>____________________________</w:t>
            </w:r>
          </w:p>
          <w:p w:rsidR="004C1973" w:rsidRPr="006F39FC" w:rsidRDefault="004C1973" w:rsidP="00671F7C">
            <w:pPr>
              <w:pStyle w:val="aff0"/>
              <w:suppressLineNumbers/>
              <w:suppressAutoHyphens/>
              <w:adjustRightInd w:val="0"/>
              <w:snapToGrid w:val="0"/>
              <w:ind w:left="0"/>
              <w:contextualSpacing w:val="0"/>
              <w:jc w:val="left"/>
              <w:rPr>
                <w:rFonts w:eastAsia="MS Gothic"/>
              </w:rPr>
            </w:pPr>
            <w:r w:rsidRPr="006F39FC">
              <w:rPr>
                <w:rFonts w:eastAsia="MS Gothic"/>
              </w:rPr>
              <w:t>__</w:t>
            </w:r>
            <w:r>
              <w:rPr>
                <w:rFonts w:eastAsia="MS Gothic"/>
              </w:rPr>
              <w:t>____________________________</w:t>
            </w:r>
          </w:p>
          <w:p w:rsidR="004C1973" w:rsidRPr="006F39FC" w:rsidRDefault="004C1973" w:rsidP="00671F7C">
            <w:pPr>
              <w:pStyle w:val="aff0"/>
              <w:suppressLineNumbers/>
              <w:suppressAutoHyphens/>
              <w:adjustRightInd w:val="0"/>
              <w:snapToGrid w:val="0"/>
              <w:ind w:left="0"/>
              <w:contextualSpacing w:val="0"/>
              <w:jc w:val="left"/>
              <w:rPr>
                <w:rFonts w:eastAsia="MS Gothic"/>
              </w:rPr>
            </w:pPr>
            <w:r w:rsidRPr="006F39FC">
              <w:rPr>
                <w:rFonts w:eastAsia="MS Gothic"/>
              </w:rPr>
              <w:t>__</w:t>
            </w:r>
            <w:r>
              <w:rPr>
                <w:rFonts w:eastAsia="MS Gothic"/>
              </w:rPr>
              <w:t>____________________________</w:t>
            </w:r>
          </w:p>
          <w:p w:rsidR="004C1973" w:rsidRPr="006F39FC" w:rsidRDefault="004C1973" w:rsidP="00671F7C">
            <w:pPr>
              <w:pStyle w:val="aff0"/>
              <w:suppressLineNumbers/>
              <w:suppressAutoHyphens/>
              <w:adjustRightInd w:val="0"/>
              <w:snapToGrid w:val="0"/>
              <w:ind w:left="0"/>
              <w:contextualSpacing w:val="0"/>
              <w:jc w:val="left"/>
              <w:rPr>
                <w:rFonts w:ascii="MS Gothic" w:eastAsia="MS Gothic" w:hAnsi="MS Gothic"/>
              </w:rPr>
            </w:pPr>
            <w:r w:rsidRPr="006F39FC">
              <w:rPr>
                <w:rFonts w:ascii="MS Gothic" w:eastAsia="MS Gothic" w:hAnsi="MS Gothic"/>
              </w:rPr>
              <w:t>________</w:t>
            </w:r>
            <w:r>
              <w:rPr>
                <w:rFonts w:ascii="MS Gothic" w:eastAsia="MS Gothic" w:hAnsi="MS Gothic"/>
              </w:rPr>
              <w:t>______________________</w:t>
            </w:r>
          </w:p>
          <w:p w:rsidR="004C1973" w:rsidRPr="006F39FC" w:rsidRDefault="004C1973" w:rsidP="00671F7C">
            <w:pPr>
              <w:pStyle w:val="aff0"/>
              <w:suppressLineNumbers/>
              <w:suppressAutoHyphens/>
              <w:adjustRightInd w:val="0"/>
              <w:snapToGrid w:val="0"/>
              <w:ind w:left="0"/>
              <w:contextualSpacing w:val="0"/>
              <w:jc w:val="left"/>
              <w:rPr>
                <w:rFonts w:eastAsia="MS Gothic" w:cs="Cambria"/>
              </w:rPr>
            </w:pPr>
          </w:p>
          <w:p w:rsidR="004C1973" w:rsidRPr="006F39FC" w:rsidRDefault="004C1973" w:rsidP="00671F7C">
            <w:pPr>
              <w:pStyle w:val="aff0"/>
              <w:suppressLineNumbers/>
              <w:suppressAutoHyphens/>
              <w:adjustRightInd w:val="0"/>
              <w:snapToGrid w:val="0"/>
              <w:ind w:left="0"/>
              <w:contextualSpacing w:val="0"/>
              <w:jc w:val="left"/>
              <w:rPr>
                <w:rFonts w:eastAsia="MS Gothic"/>
              </w:rPr>
            </w:pPr>
            <w:r w:rsidRPr="006F39FC">
              <w:rPr>
                <w:rFonts w:eastAsia="MS Gothic"/>
              </w:rPr>
              <w:t>Кратко объясните, каким образом данное национальное обязательство будет способствовать достижению глобальной целевой задачи (или задач):</w:t>
            </w:r>
          </w:p>
          <w:p w:rsidR="004C1973" w:rsidRPr="006F39FC" w:rsidRDefault="004C1973" w:rsidP="00671F7C">
            <w:pPr>
              <w:pStyle w:val="aff0"/>
              <w:suppressLineNumbers/>
              <w:suppressAutoHyphens/>
              <w:adjustRightInd w:val="0"/>
              <w:snapToGrid w:val="0"/>
              <w:ind w:left="0"/>
              <w:contextualSpacing w:val="0"/>
              <w:jc w:val="left"/>
              <w:rPr>
                <w:rFonts w:eastAsia="MS Gothic"/>
              </w:rPr>
            </w:pPr>
            <w:r w:rsidRPr="006F39FC">
              <w:rPr>
                <w:rFonts w:eastAsia="MS Gothic"/>
              </w:rPr>
              <w:t>__</w:t>
            </w:r>
            <w:r>
              <w:rPr>
                <w:rFonts w:eastAsia="MS Gothic"/>
              </w:rPr>
              <w:t>____________________________</w:t>
            </w:r>
          </w:p>
          <w:p w:rsidR="004C1973" w:rsidRPr="006F39FC" w:rsidRDefault="004C1973" w:rsidP="00671F7C">
            <w:pPr>
              <w:pStyle w:val="aff0"/>
              <w:suppressLineNumbers/>
              <w:suppressAutoHyphens/>
              <w:adjustRightInd w:val="0"/>
              <w:snapToGrid w:val="0"/>
              <w:ind w:left="0"/>
              <w:contextualSpacing w:val="0"/>
              <w:jc w:val="left"/>
              <w:rPr>
                <w:rFonts w:eastAsia="MS Gothic"/>
              </w:rPr>
            </w:pPr>
            <w:r w:rsidRPr="006F39FC">
              <w:rPr>
                <w:rFonts w:eastAsia="MS Gothic"/>
              </w:rPr>
              <w:t>__</w:t>
            </w:r>
            <w:r>
              <w:rPr>
                <w:rFonts w:eastAsia="MS Gothic"/>
              </w:rPr>
              <w:t>____________________________</w:t>
            </w:r>
          </w:p>
          <w:p w:rsidR="004C1973" w:rsidRPr="006F39FC" w:rsidRDefault="004C1973" w:rsidP="00671F7C">
            <w:pPr>
              <w:pStyle w:val="aff0"/>
              <w:suppressLineNumbers/>
              <w:suppressAutoHyphens/>
              <w:adjustRightInd w:val="0"/>
              <w:snapToGrid w:val="0"/>
              <w:ind w:left="0"/>
              <w:contextualSpacing w:val="0"/>
              <w:jc w:val="left"/>
              <w:rPr>
                <w:rFonts w:eastAsia="MS Gothic"/>
              </w:rPr>
            </w:pPr>
            <w:r w:rsidRPr="006F39FC">
              <w:rPr>
                <w:rFonts w:eastAsia="MS Gothic"/>
              </w:rPr>
              <w:t>______________________</w:t>
            </w:r>
            <w:r>
              <w:rPr>
                <w:rFonts w:eastAsia="MS Gothic"/>
              </w:rPr>
              <w:t>________</w:t>
            </w:r>
          </w:p>
          <w:p w:rsidR="004C1973" w:rsidRPr="00A5048A" w:rsidRDefault="004C1973" w:rsidP="00671F7C">
            <w:pPr>
              <w:pStyle w:val="aff0"/>
              <w:suppressLineNumbers/>
              <w:suppressAutoHyphens/>
              <w:adjustRightInd w:val="0"/>
              <w:snapToGrid w:val="0"/>
              <w:ind w:left="0"/>
              <w:contextualSpacing w:val="0"/>
              <w:jc w:val="left"/>
              <w:rPr>
                <w:i/>
              </w:rPr>
            </w:pPr>
          </w:p>
        </w:tc>
        <w:tc>
          <w:tcPr>
            <w:tcW w:w="2766" w:type="dxa"/>
            <w:tcBorders>
              <w:top w:val="nil"/>
              <w:bottom w:val="nil"/>
            </w:tcBorders>
          </w:tcPr>
          <w:p w:rsidR="000C318F" w:rsidRPr="006F39FC" w:rsidRDefault="000C318F" w:rsidP="000C318F">
            <w:pPr>
              <w:pStyle w:val="aff0"/>
              <w:suppressLineNumbers/>
              <w:suppressAutoHyphens/>
              <w:kinsoku w:val="0"/>
              <w:overflowPunct w:val="0"/>
              <w:autoSpaceDE w:val="0"/>
              <w:autoSpaceDN w:val="0"/>
              <w:adjustRightInd w:val="0"/>
              <w:snapToGrid w:val="0"/>
              <w:ind w:left="0"/>
              <w:contextualSpacing w:val="0"/>
              <w:jc w:val="left"/>
              <w:rPr>
                <w:i/>
              </w:rPr>
            </w:pPr>
            <w:r w:rsidRPr="006F39FC">
              <w:rPr>
                <w:i/>
                <w:iCs/>
              </w:rPr>
              <w:t xml:space="preserve">Это поле будет повторяться для всех целевых задач </w:t>
            </w:r>
            <w:r w:rsidRPr="006F39FC">
              <w:t xml:space="preserve">глобальной рамочной программы в области биоразнообразия на период </w:t>
            </w:r>
            <w:r>
              <w:t>после 2020 года</w:t>
            </w:r>
          </w:p>
          <w:p w:rsidR="000C318F" w:rsidRDefault="000C318F" w:rsidP="000C318F">
            <w:pPr>
              <w:pStyle w:val="aff0"/>
              <w:suppressLineNumbers/>
              <w:suppressAutoHyphens/>
              <w:adjustRightInd w:val="0"/>
              <w:snapToGrid w:val="0"/>
              <w:ind w:left="0"/>
              <w:contextualSpacing w:val="0"/>
              <w:jc w:val="left"/>
              <w:rPr>
                <w:i/>
              </w:rPr>
            </w:pPr>
          </w:p>
          <w:p w:rsidR="004C1973" w:rsidRPr="00A5048A" w:rsidRDefault="000C318F" w:rsidP="000C318F">
            <w:pPr>
              <w:pStyle w:val="aff0"/>
              <w:suppressLineNumbers/>
              <w:suppressAutoHyphens/>
              <w:adjustRightInd w:val="0"/>
              <w:snapToGrid w:val="0"/>
              <w:ind w:left="0"/>
              <w:contextualSpacing w:val="0"/>
              <w:jc w:val="left"/>
              <w:rPr>
                <w:i/>
              </w:rPr>
            </w:pPr>
            <w:r w:rsidRPr="00A5048A">
              <w:rPr>
                <w:i/>
              </w:rPr>
              <w:t>Необходимо предоставить ответ по каждой из глобальных целевых задач</w:t>
            </w:r>
          </w:p>
        </w:tc>
      </w:tr>
      <w:tr w:rsidR="0046772A" w:rsidRPr="006F39FC" w:rsidTr="00263503">
        <w:trPr>
          <w:trHeight w:val="2110"/>
          <w:jc w:val="center"/>
        </w:trPr>
        <w:tc>
          <w:tcPr>
            <w:tcW w:w="518" w:type="dxa"/>
            <w:tcBorders>
              <w:top w:val="nil"/>
              <w:bottom w:val="single" w:sz="4" w:space="0" w:color="auto"/>
            </w:tcBorders>
          </w:tcPr>
          <w:p w:rsidR="00D10245" w:rsidRPr="006F39FC" w:rsidRDefault="00D10245" w:rsidP="00671F7C">
            <w:pPr>
              <w:pStyle w:val="aff0"/>
              <w:suppressLineNumbers/>
              <w:suppressAutoHyphens/>
              <w:adjustRightInd w:val="0"/>
              <w:snapToGrid w:val="0"/>
              <w:ind w:left="0"/>
              <w:contextualSpacing w:val="0"/>
            </w:pPr>
          </w:p>
        </w:tc>
        <w:tc>
          <w:tcPr>
            <w:tcW w:w="2557" w:type="dxa"/>
            <w:tcBorders>
              <w:top w:val="nil"/>
              <w:bottom w:val="single" w:sz="4" w:space="0" w:color="auto"/>
            </w:tcBorders>
          </w:tcPr>
          <w:p w:rsidR="00D10245" w:rsidRPr="006F39FC" w:rsidRDefault="00D10245" w:rsidP="00671F7C">
            <w:pPr>
              <w:pStyle w:val="aff0"/>
              <w:suppressLineNumbers/>
              <w:suppressAutoHyphens/>
              <w:adjustRightInd w:val="0"/>
              <w:snapToGrid w:val="0"/>
              <w:ind w:left="0"/>
            </w:pPr>
          </w:p>
        </w:tc>
        <w:tc>
          <w:tcPr>
            <w:tcW w:w="3657" w:type="dxa"/>
            <w:tcBorders>
              <w:top w:val="nil"/>
              <w:bottom w:val="single" w:sz="4" w:space="0" w:color="auto"/>
            </w:tcBorders>
          </w:tcPr>
          <w:p w:rsidR="0046772A" w:rsidRPr="006F39FC" w:rsidRDefault="0046772A" w:rsidP="00671F7C">
            <w:pPr>
              <w:pStyle w:val="aff0"/>
              <w:suppressLineNumbers/>
              <w:suppressAutoHyphens/>
              <w:adjustRightInd w:val="0"/>
              <w:snapToGrid w:val="0"/>
              <w:ind w:left="0"/>
              <w:contextualSpacing w:val="0"/>
              <w:jc w:val="left"/>
            </w:pPr>
            <w:r w:rsidRPr="006F39FC">
              <w:t>Кратко опишите основные меры политики или действия, которые будут приняты для ее достижения (факультативно)</w:t>
            </w:r>
          </w:p>
          <w:p w:rsidR="0046772A" w:rsidRPr="006F39FC" w:rsidRDefault="0046772A" w:rsidP="00671F7C">
            <w:pPr>
              <w:pStyle w:val="aff0"/>
              <w:suppressLineNumbers/>
              <w:suppressAutoHyphens/>
              <w:adjustRightInd w:val="0"/>
              <w:snapToGrid w:val="0"/>
              <w:ind w:left="0"/>
              <w:contextualSpacing w:val="0"/>
              <w:jc w:val="left"/>
            </w:pPr>
            <w:r w:rsidRPr="006F39FC">
              <w:t>__</w:t>
            </w:r>
            <w:r>
              <w:t>____________________________</w:t>
            </w:r>
          </w:p>
          <w:p w:rsidR="0046772A" w:rsidRPr="006F39FC" w:rsidRDefault="0046772A" w:rsidP="00671F7C">
            <w:pPr>
              <w:pStyle w:val="aff0"/>
              <w:suppressLineNumbers/>
              <w:suppressAutoHyphens/>
              <w:adjustRightInd w:val="0"/>
              <w:snapToGrid w:val="0"/>
              <w:ind w:left="0"/>
              <w:contextualSpacing w:val="0"/>
              <w:jc w:val="left"/>
            </w:pPr>
            <w:r w:rsidRPr="006F39FC">
              <w:t>__</w:t>
            </w:r>
            <w:r>
              <w:t>____________________________</w:t>
            </w:r>
          </w:p>
          <w:p w:rsidR="0046772A" w:rsidRPr="006F39FC" w:rsidRDefault="0046772A" w:rsidP="00671F7C">
            <w:pPr>
              <w:pStyle w:val="aff0"/>
              <w:suppressLineNumbers/>
              <w:suppressAutoHyphens/>
              <w:adjustRightInd w:val="0"/>
              <w:snapToGrid w:val="0"/>
              <w:ind w:left="0"/>
              <w:contextualSpacing w:val="0"/>
              <w:jc w:val="left"/>
              <w:rPr>
                <w:rFonts w:eastAsia="MS Gothic"/>
              </w:rPr>
            </w:pPr>
            <w:r w:rsidRPr="006F39FC">
              <w:rPr>
                <w:rFonts w:eastAsia="MS Gothic"/>
              </w:rPr>
              <w:t>__</w:t>
            </w:r>
            <w:r>
              <w:rPr>
                <w:rFonts w:eastAsia="MS Gothic"/>
              </w:rPr>
              <w:t>____________________________</w:t>
            </w:r>
          </w:p>
          <w:p w:rsidR="0046772A" w:rsidRPr="006F39FC" w:rsidRDefault="0046772A" w:rsidP="00671F7C">
            <w:pPr>
              <w:pStyle w:val="aff0"/>
              <w:suppressLineNumbers/>
              <w:suppressAutoHyphens/>
              <w:adjustRightInd w:val="0"/>
              <w:snapToGrid w:val="0"/>
              <w:ind w:left="0"/>
              <w:contextualSpacing w:val="0"/>
              <w:jc w:val="left"/>
            </w:pPr>
          </w:p>
          <w:p w:rsidR="0046772A" w:rsidRPr="006F39FC" w:rsidRDefault="0046772A" w:rsidP="00671F7C">
            <w:pPr>
              <w:pStyle w:val="aff0"/>
              <w:suppressLineNumbers/>
              <w:suppressAutoHyphens/>
              <w:adjustRightInd w:val="0"/>
              <w:snapToGrid w:val="0"/>
              <w:ind w:left="0"/>
              <w:contextualSpacing w:val="0"/>
              <w:jc w:val="left"/>
            </w:pPr>
            <w:r w:rsidRPr="006F39FC">
              <w:t xml:space="preserve">Другие глобальные целевые задачи, достижению которых также способствует это национальное обязательство. Отметьте один или несколько вариантов в выпадающем </w:t>
            </w:r>
            <w:r w:rsidRPr="006F39FC">
              <w:lastRenderedPageBreak/>
              <w:t>меню (факультативно).</w:t>
            </w:r>
          </w:p>
          <w:p w:rsidR="0046772A" w:rsidRPr="006F39FC" w:rsidRDefault="0046772A" w:rsidP="00671F7C">
            <w:pPr>
              <w:pStyle w:val="aff0"/>
              <w:suppressLineNumbers/>
              <w:suppressAutoHyphens/>
              <w:adjustRightInd w:val="0"/>
              <w:snapToGrid w:val="0"/>
              <w:ind w:left="0"/>
              <w:contextualSpacing w:val="0"/>
              <w:jc w:val="left"/>
            </w:pPr>
            <w:r w:rsidRPr="006F39FC">
              <w:rPr>
                <w:rFonts w:ascii="MS Gothic" w:hAnsi="MS Gothic"/>
              </w:rPr>
              <w:t>☐</w:t>
            </w:r>
            <w:r w:rsidRPr="006F39FC">
              <w:t xml:space="preserve"> (Выпадающее меню со списком всех глобальных целевых задач)</w:t>
            </w:r>
          </w:p>
          <w:p w:rsidR="0046772A" w:rsidRPr="006F39FC" w:rsidRDefault="0046772A" w:rsidP="00671F7C">
            <w:pPr>
              <w:pStyle w:val="aff0"/>
              <w:suppressLineNumbers/>
              <w:suppressAutoHyphens/>
              <w:adjustRightInd w:val="0"/>
              <w:snapToGrid w:val="0"/>
              <w:ind w:left="0"/>
              <w:contextualSpacing w:val="0"/>
              <w:jc w:val="left"/>
            </w:pPr>
          </w:p>
          <w:p w:rsidR="0046772A" w:rsidRDefault="0046772A" w:rsidP="00671F7C">
            <w:pPr>
              <w:pStyle w:val="aff0"/>
              <w:suppressLineNumbers/>
              <w:suppressAutoHyphens/>
              <w:adjustRightInd w:val="0"/>
              <w:snapToGrid w:val="0"/>
              <w:ind w:left="0"/>
              <w:jc w:val="left"/>
            </w:pPr>
            <w:r w:rsidRPr="006F39FC">
              <w:rPr>
                <w:rFonts w:ascii="MS Gothic" w:hAnsi="MS Gothic"/>
              </w:rPr>
              <w:t>☐</w:t>
            </w:r>
            <w:r w:rsidRPr="006F39FC">
              <w:t xml:space="preserve"> Данная глобальная целевая задача </w:t>
            </w:r>
            <w:r w:rsidRPr="006F39FC">
              <w:rPr>
                <w:u w:val="single"/>
              </w:rPr>
              <w:t>неприменима</w:t>
            </w:r>
            <w:r w:rsidRPr="006F39FC">
              <w:t xml:space="preserve"> в национальных условиях.</w:t>
            </w:r>
          </w:p>
          <w:p w:rsidR="00D10245" w:rsidRPr="006F39FC" w:rsidRDefault="00D10245" w:rsidP="00D10245">
            <w:pPr>
              <w:pStyle w:val="aff0"/>
              <w:suppressLineNumbers/>
              <w:suppressAutoHyphens/>
              <w:adjustRightInd w:val="0"/>
              <w:snapToGrid w:val="0"/>
              <w:ind w:left="0"/>
              <w:contextualSpacing w:val="0"/>
              <w:jc w:val="left"/>
            </w:pPr>
          </w:p>
          <w:p w:rsidR="00D10245" w:rsidRPr="006F39FC" w:rsidRDefault="00D10245" w:rsidP="00D10245">
            <w:pPr>
              <w:pStyle w:val="aff0"/>
              <w:suppressLineNumbers/>
              <w:suppressAutoHyphens/>
              <w:adjustRightInd w:val="0"/>
              <w:snapToGrid w:val="0"/>
              <w:ind w:left="0"/>
              <w:contextualSpacing w:val="0"/>
              <w:jc w:val="left"/>
            </w:pPr>
            <w:r w:rsidRPr="006F39FC">
              <w:t>Просьба пояснить: ______________________</w:t>
            </w:r>
          </w:p>
          <w:p w:rsidR="00D10245" w:rsidRPr="006F39FC" w:rsidRDefault="00D10245" w:rsidP="00D10245">
            <w:pPr>
              <w:pStyle w:val="aff0"/>
              <w:suppressLineNumbers/>
              <w:suppressAutoHyphens/>
              <w:adjustRightInd w:val="0"/>
              <w:snapToGrid w:val="0"/>
              <w:ind w:left="0"/>
              <w:contextualSpacing w:val="0"/>
            </w:pPr>
            <w:r w:rsidRPr="006F39FC">
              <w:t>__</w:t>
            </w:r>
            <w:r>
              <w:t>___________________________</w:t>
            </w:r>
          </w:p>
          <w:p w:rsidR="00D10245" w:rsidRPr="006F39FC" w:rsidRDefault="00D10245" w:rsidP="00D10245">
            <w:pPr>
              <w:pStyle w:val="aff0"/>
              <w:suppressLineNumbers/>
              <w:suppressAutoHyphens/>
              <w:adjustRightInd w:val="0"/>
              <w:snapToGrid w:val="0"/>
              <w:ind w:left="0"/>
              <w:contextualSpacing w:val="0"/>
            </w:pPr>
            <w:r w:rsidRPr="006F39FC">
              <w:t>__</w:t>
            </w:r>
            <w:r>
              <w:t>___________________________</w:t>
            </w:r>
          </w:p>
          <w:p w:rsidR="00D10245" w:rsidRPr="006F39FC" w:rsidRDefault="00D10245" w:rsidP="00671F7C">
            <w:pPr>
              <w:pStyle w:val="aff0"/>
              <w:suppressLineNumbers/>
              <w:suppressAutoHyphens/>
              <w:adjustRightInd w:val="0"/>
              <w:snapToGrid w:val="0"/>
              <w:ind w:left="0"/>
              <w:jc w:val="left"/>
              <w:rPr>
                <w:rFonts w:eastAsia="MS Gothic"/>
              </w:rPr>
            </w:pPr>
          </w:p>
        </w:tc>
        <w:tc>
          <w:tcPr>
            <w:tcW w:w="2766" w:type="dxa"/>
            <w:tcBorders>
              <w:top w:val="nil"/>
              <w:bottom w:val="single" w:sz="4" w:space="0" w:color="auto"/>
            </w:tcBorders>
          </w:tcPr>
          <w:p w:rsidR="001A5F00" w:rsidRPr="00A5048A" w:rsidRDefault="001A5F00" w:rsidP="00671F7C">
            <w:pPr>
              <w:pStyle w:val="aff0"/>
              <w:suppressLineNumbers/>
              <w:suppressAutoHyphens/>
              <w:adjustRightInd w:val="0"/>
              <w:snapToGrid w:val="0"/>
              <w:ind w:left="0"/>
              <w:jc w:val="left"/>
              <w:rPr>
                <w:i/>
              </w:rPr>
            </w:pPr>
          </w:p>
        </w:tc>
      </w:tr>
    </w:tbl>
    <w:p w:rsidR="0046772A" w:rsidRDefault="0046772A" w:rsidP="00355A7B">
      <w:pPr>
        <w:suppressLineNumbers/>
        <w:suppressAutoHyphens/>
        <w:adjustRightInd w:val="0"/>
        <w:snapToGrid w:val="0"/>
      </w:pPr>
    </w:p>
    <w:p w:rsidR="00355A7B" w:rsidRPr="006F39FC" w:rsidRDefault="00355A7B" w:rsidP="00355A7B">
      <w:pPr>
        <w:suppressLineNumbers/>
        <w:suppressAutoHyphens/>
        <w:adjustRightInd w:val="0"/>
        <w:snapToGrid w:val="0"/>
        <w:jc w:val="center"/>
      </w:pPr>
      <w:r w:rsidRPr="006F39FC">
        <w:t>__________</w:t>
      </w:r>
    </w:p>
    <w:p w:rsidR="00CE2761" w:rsidRPr="006F39FC" w:rsidRDefault="00CE2761" w:rsidP="00355A7B">
      <w:pPr>
        <w:suppressLineNumbers/>
        <w:suppressAutoHyphens/>
        <w:adjustRightInd w:val="0"/>
        <w:snapToGrid w:val="0"/>
        <w:rPr>
          <w:bCs/>
        </w:rPr>
      </w:pPr>
    </w:p>
    <w:sectPr w:rsidR="00CE2761" w:rsidRPr="006F39FC" w:rsidSect="00A5048A">
      <w:headerReference w:type="even" r:id="rId21"/>
      <w:headerReference w:type="default" r:id="rId22"/>
      <w:footerReference w:type="even" r:id="rId23"/>
      <w:footerReference w:type="default" r:id="rId24"/>
      <w:headerReference w:type="first" r:id="rId25"/>
      <w:footerReference w:type="first" r:id="rId26"/>
      <w:pgSz w:w="12240" w:h="15840" w:code="1"/>
      <w:pgMar w:top="562" w:right="1440" w:bottom="709" w:left="1440" w:header="525"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E6C" w:rsidRDefault="00AE2E6C" w:rsidP="00CF1848">
      <w:r>
        <w:separator/>
      </w:r>
    </w:p>
  </w:endnote>
  <w:endnote w:type="continuationSeparator" w:id="0">
    <w:p w:rsidR="00AE2E6C" w:rsidRDefault="00AE2E6C" w:rsidP="00CF1848">
      <w:r>
        <w:continuationSeparator/>
      </w:r>
    </w:p>
  </w:endnote>
  <w:endnote w:type="continuationNotice" w:id="1">
    <w:p w:rsidR="00AE2E6C" w:rsidRDefault="00AE2E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FD" w:rsidRDefault="006F66F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FD" w:rsidRDefault="006F66F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FD" w:rsidRDefault="006F66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E6C" w:rsidRDefault="00AE2E6C" w:rsidP="00CF1848">
      <w:r>
        <w:separator/>
      </w:r>
    </w:p>
  </w:footnote>
  <w:footnote w:type="continuationSeparator" w:id="0">
    <w:p w:rsidR="00AE2E6C" w:rsidRDefault="00AE2E6C" w:rsidP="00CF1848">
      <w:r>
        <w:continuationSeparator/>
      </w:r>
    </w:p>
  </w:footnote>
  <w:footnote w:type="continuationNotice" w:id="1">
    <w:p w:rsidR="00AE2E6C" w:rsidRDefault="00AE2E6C"/>
  </w:footnote>
  <w:footnote w:id="2">
    <w:p w:rsidR="006F66FD" w:rsidRPr="005A7694" w:rsidRDefault="006F66FD" w:rsidP="00355A7B">
      <w:pPr>
        <w:pStyle w:val="afb"/>
        <w:suppressLineNumbers/>
        <w:suppressAutoHyphens/>
        <w:ind w:firstLine="0"/>
        <w:jc w:val="left"/>
      </w:pPr>
      <w:r w:rsidRPr="006F66FD">
        <w:rPr>
          <w:rStyle w:val="afa"/>
          <w:sz w:val="18"/>
          <w:szCs w:val="18"/>
        </w:rPr>
        <w:t>*</w:t>
      </w:r>
      <w:r w:rsidRPr="006F66FD">
        <w:rPr>
          <w:szCs w:val="18"/>
        </w:rPr>
        <w:t xml:space="preserve"> </w:t>
      </w:r>
      <w:r>
        <w:rPr>
          <w:szCs w:val="18"/>
        </w:rPr>
        <w:t>CBD</w:t>
      </w:r>
      <w:r w:rsidRPr="006F66FD">
        <w:rPr>
          <w:szCs w:val="18"/>
        </w:rPr>
        <w:t>/</w:t>
      </w:r>
      <w:r>
        <w:rPr>
          <w:szCs w:val="18"/>
        </w:rPr>
        <w:t>SBI</w:t>
      </w:r>
      <w:r w:rsidRPr="006F66FD">
        <w:rPr>
          <w:szCs w:val="18"/>
        </w:rPr>
        <w:t>/3/1.</w:t>
      </w:r>
    </w:p>
  </w:footnote>
  <w:footnote w:id="3">
    <w:p w:rsidR="006F66FD" w:rsidRPr="005A7694" w:rsidRDefault="006F66FD" w:rsidP="00355A7B">
      <w:pPr>
        <w:pStyle w:val="afb"/>
        <w:suppressLineNumbers/>
        <w:suppressAutoHyphens/>
        <w:ind w:firstLine="0"/>
        <w:jc w:val="left"/>
      </w:pPr>
      <w:r>
        <w:rPr>
          <w:rStyle w:val="afa"/>
          <w:sz w:val="18"/>
          <w:szCs w:val="18"/>
        </w:rPr>
        <w:footnoteRef/>
      </w:r>
      <w:r w:rsidRPr="006F66FD">
        <w:rPr>
          <w:szCs w:val="18"/>
        </w:rPr>
        <w:t xml:space="preserve"> Применительно к понятию «национальные обязательства» широко используют целый ряд наименований, в частности: национальные задачи, обязательства (национальные, политические, по сохранению биоразнообразия), вклад в достижение глобальных целей, действия, устремления, заявления, публичные обещания и т.д. В настоящем документе под понятием «обязательство» понимается национальный вклад в выполнение глобальных задач, определенных в глобальной рамочной программе в области биоразнообразия на период после 2020 года.</w:t>
      </w:r>
    </w:p>
  </w:footnote>
  <w:footnote w:id="4">
    <w:p w:rsidR="006F66FD" w:rsidRPr="006F66FD" w:rsidRDefault="006F66FD" w:rsidP="00355A7B">
      <w:pPr>
        <w:pStyle w:val="afb"/>
        <w:suppressLineNumbers/>
        <w:suppressAutoHyphens/>
        <w:ind w:firstLine="0"/>
        <w:jc w:val="left"/>
      </w:pPr>
      <w:r>
        <w:rPr>
          <w:rStyle w:val="afa"/>
          <w:sz w:val="18"/>
          <w:szCs w:val="18"/>
        </w:rPr>
        <w:footnoteRef/>
      </w:r>
      <w:r w:rsidRPr="006F66FD">
        <w:rPr>
          <w:szCs w:val="18"/>
        </w:rPr>
        <w:t xml:space="preserve"> См. резолюцию</w:t>
      </w:r>
      <w:hyperlink r:id="rId1" w:history="1">
        <w:r w:rsidRPr="006F66FD">
          <w:rPr>
            <w:rStyle w:val="aff"/>
            <w:szCs w:val="18"/>
            <w:u w:val="none"/>
          </w:rPr>
          <w:t xml:space="preserve"> </w:t>
        </w:r>
        <w:r w:rsidRPr="006F66FD">
          <w:rPr>
            <w:rStyle w:val="aff"/>
            <w:szCs w:val="18"/>
          </w:rPr>
          <w:t>73/28</w:t>
        </w:r>
        <w:r w:rsidRPr="006F66FD">
          <w:rPr>
            <w:rStyle w:val="aff"/>
            <w:szCs w:val="18"/>
          </w:rPr>
          <w:t>4</w:t>
        </w:r>
      </w:hyperlink>
      <w:r w:rsidRPr="006F66FD">
        <w:rPr>
          <w:szCs w:val="18"/>
        </w:rPr>
        <w:t xml:space="preserve"> Генеральной Ассамблеи.</w:t>
      </w:r>
    </w:p>
  </w:footnote>
  <w:footnote w:id="5">
    <w:p w:rsidR="006F66FD" w:rsidRDefault="006F66FD" w:rsidP="00355A7B">
      <w:pPr>
        <w:pStyle w:val="afb"/>
        <w:suppressLineNumbers/>
        <w:suppressAutoHyphens/>
        <w:ind w:firstLine="0"/>
        <w:jc w:val="left"/>
      </w:pPr>
      <w:r>
        <w:rPr>
          <w:rStyle w:val="afa"/>
          <w:sz w:val="18"/>
          <w:szCs w:val="18"/>
        </w:rPr>
        <w:footnoteRef/>
      </w:r>
      <w:r w:rsidRPr="006F66FD">
        <w:rPr>
          <w:szCs w:val="18"/>
        </w:rPr>
        <w:t xml:space="preserve"> См.</w:t>
      </w:r>
      <w:r w:rsidR="00AA2E0B" w:rsidRPr="00AA2E0B">
        <w:rPr>
          <w:szCs w:val="18"/>
        </w:rPr>
        <w:t xml:space="preserve"> </w:t>
      </w:r>
      <w:r w:rsidRPr="00E94664">
        <w:rPr>
          <w:szCs w:val="18"/>
        </w:rPr>
        <w:t>https://www.cbd.int/action-agenda/</w:t>
      </w:r>
    </w:p>
  </w:footnote>
  <w:footnote w:id="6">
    <w:p w:rsidR="006F66FD" w:rsidRPr="005A7694" w:rsidRDefault="006F66FD" w:rsidP="00355A7B">
      <w:pPr>
        <w:pStyle w:val="afb"/>
        <w:suppressLineNumbers/>
        <w:suppressAutoHyphens/>
        <w:ind w:firstLine="0"/>
        <w:jc w:val="left"/>
      </w:pPr>
      <w:r>
        <w:rPr>
          <w:rStyle w:val="afa"/>
          <w:sz w:val="18"/>
          <w:szCs w:val="18"/>
        </w:rPr>
        <w:footnoteRef/>
      </w:r>
      <w:r w:rsidRPr="006F66FD">
        <w:rPr>
          <w:szCs w:val="18"/>
        </w:rPr>
        <w:t xml:space="preserve"> См. </w:t>
      </w:r>
      <w:r w:rsidRPr="004D4043">
        <w:rPr>
          <w:szCs w:val="18"/>
        </w:rPr>
        <w:t>https://citieswithnature.org/</w:t>
      </w:r>
    </w:p>
  </w:footnote>
  <w:footnote w:id="7">
    <w:p w:rsidR="006F66FD" w:rsidRPr="006F66FD" w:rsidRDefault="006F66FD" w:rsidP="00355A7B">
      <w:pPr>
        <w:pStyle w:val="afb"/>
        <w:suppressLineNumbers/>
        <w:suppressAutoHyphens/>
        <w:ind w:firstLine="0"/>
        <w:jc w:val="left"/>
      </w:pPr>
      <w:r>
        <w:rPr>
          <w:rStyle w:val="afa"/>
          <w:sz w:val="18"/>
          <w:szCs w:val="18"/>
        </w:rPr>
        <w:footnoteRef/>
      </w:r>
      <w:r w:rsidRPr="006F66FD">
        <w:rPr>
          <w:szCs w:val="18"/>
        </w:rPr>
        <w:t xml:space="preserve"> См.</w:t>
      </w:r>
      <w:r w:rsidR="00AA2E0B" w:rsidRPr="00AA2E0B">
        <w:rPr>
          <w:szCs w:val="18"/>
        </w:rPr>
        <w:t xml:space="preserve"> </w:t>
      </w:r>
      <w:r w:rsidRPr="004D4043">
        <w:rPr>
          <w:szCs w:val="18"/>
        </w:rPr>
        <w:t>https://www.businessfornature.org/</w:t>
      </w:r>
    </w:p>
  </w:footnote>
  <w:footnote w:id="8">
    <w:p w:rsidR="006F66FD" w:rsidRPr="005A7694" w:rsidRDefault="006F66FD" w:rsidP="00355A7B">
      <w:pPr>
        <w:pStyle w:val="afb"/>
        <w:suppressLineNumbers/>
        <w:suppressAutoHyphens/>
        <w:ind w:firstLine="0"/>
        <w:jc w:val="left"/>
      </w:pPr>
      <w:r>
        <w:rPr>
          <w:rStyle w:val="afa"/>
          <w:sz w:val="18"/>
          <w:szCs w:val="18"/>
        </w:rPr>
        <w:footnoteRef/>
      </w:r>
      <w:r w:rsidRPr="006F66FD">
        <w:rPr>
          <w:szCs w:val="18"/>
        </w:rPr>
        <w:t xml:space="preserve"> Соображения, касающиеся разработки национальных обязательств/вкладов в связи с глобальной рамочной программой в области биоразнообразия на период после 2020 года, были представлены на 14-м совещании Конференции Сторон в документе </w:t>
      </w:r>
      <w:r>
        <w:rPr>
          <w:szCs w:val="18"/>
        </w:rPr>
        <w:t>CBD</w:t>
      </w:r>
      <w:r w:rsidRPr="006F66FD">
        <w:rPr>
          <w:szCs w:val="18"/>
        </w:rPr>
        <w:t>/</w:t>
      </w:r>
      <w:r>
        <w:rPr>
          <w:szCs w:val="18"/>
        </w:rPr>
        <w:t>COP</w:t>
      </w:r>
      <w:r w:rsidRPr="006F66FD">
        <w:rPr>
          <w:szCs w:val="18"/>
        </w:rPr>
        <w:t xml:space="preserve">/14/9 (прил. </w:t>
      </w:r>
      <w:r>
        <w:rPr>
          <w:szCs w:val="18"/>
        </w:rPr>
        <w:t>III</w:t>
      </w:r>
      <w:r w:rsidRPr="006F66FD">
        <w:rPr>
          <w:szCs w:val="18"/>
        </w:rPr>
        <w:t xml:space="preserve">). Добровольные обязательства для программы действий доступны по адресу: </w:t>
      </w:r>
      <w:r w:rsidRPr="004D4043">
        <w:rPr>
          <w:szCs w:val="18"/>
        </w:rPr>
        <w:t>https://www.cbd.int/action-agenda/contributions/</w:t>
      </w:r>
      <w:r w:rsidRPr="006F66FD">
        <w:rPr>
          <w:szCs w:val="18"/>
        </w:rPr>
        <w:t>.</w:t>
      </w:r>
    </w:p>
  </w:footnote>
  <w:footnote w:id="9">
    <w:p w:rsidR="006F66FD" w:rsidRPr="005A7694" w:rsidRDefault="006F66FD" w:rsidP="00355A7B">
      <w:pPr>
        <w:pStyle w:val="afb"/>
        <w:suppressLineNumbers/>
        <w:suppressAutoHyphens/>
        <w:ind w:firstLine="0"/>
        <w:jc w:val="left"/>
      </w:pPr>
      <w:r>
        <w:rPr>
          <w:rStyle w:val="afa"/>
          <w:sz w:val="18"/>
          <w:szCs w:val="18"/>
        </w:rPr>
        <w:footnoteRef/>
      </w:r>
      <w:r w:rsidRPr="006F66FD">
        <w:rPr>
          <w:szCs w:val="18"/>
        </w:rPr>
        <w:t xml:space="preserve"> </w:t>
      </w:r>
      <w:r w:rsidRPr="006F66FD">
        <w:rPr>
          <w:szCs w:val="18"/>
        </w:rPr>
        <w:t xml:space="preserve">Решение </w:t>
      </w:r>
      <w:r>
        <w:rPr>
          <w:szCs w:val="18"/>
        </w:rPr>
        <w:t>X</w:t>
      </w:r>
      <w:r w:rsidRPr="006F66FD">
        <w:rPr>
          <w:szCs w:val="18"/>
        </w:rPr>
        <w:t>/2 также призвало Стороны провести обзор и при необходимости обновить и пересмотреть свои национальные стратегии и планы действий по сохранению биоразнообразия в соответствии со Стратегическим планом и руководящими указаниями, принятыми в</w:t>
      </w:r>
      <w:r w:rsidR="004D4043">
        <w:rPr>
          <w:szCs w:val="18"/>
        </w:rPr>
        <w:t xml:space="preserve"> </w:t>
      </w:r>
      <w:hyperlink r:id="rId2" w:history="1">
        <w:r w:rsidRPr="006F66FD">
          <w:rPr>
            <w:rStyle w:val="aff"/>
            <w:szCs w:val="18"/>
          </w:rPr>
          <w:t xml:space="preserve">решении </w:t>
        </w:r>
        <w:r>
          <w:rPr>
            <w:rStyle w:val="aff"/>
            <w:szCs w:val="18"/>
          </w:rPr>
          <w:t>I</w:t>
        </w:r>
        <w:r w:rsidRPr="006F66FD">
          <w:rPr>
            <w:rStyle w:val="aff"/>
            <w:szCs w:val="18"/>
          </w:rPr>
          <w:t>Х/9</w:t>
        </w:r>
      </w:hyperlink>
      <w:r w:rsidR="004D4043">
        <w:t>,</w:t>
      </w:r>
      <w:r w:rsidRPr="006F66FD">
        <w:rPr>
          <w:szCs w:val="18"/>
        </w:rPr>
        <w:t xml:space="preserve"> в том числе путем включения национальных целевых задач в свои национальные стратегии и планы действий по сохранению биоразнообразия, принятые в качестве инструмента политики, и доложить об этом на 11-м или 12-м совещании Конференции Сторон. В Айтинской целевой задаче 17 также содержится призыв разрабатывать и принимать НСПДСБ в национальном масштабе и приступить к их реализации в 2015 году</w:t>
      </w:r>
      <w:r w:rsidRPr="006F66FD">
        <w:t>.</w:t>
      </w:r>
    </w:p>
  </w:footnote>
  <w:footnote w:id="10">
    <w:p w:rsidR="006F66FD" w:rsidRPr="006F66FD" w:rsidRDefault="006F66FD" w:rsidP="00355A7B">
      <w:pPr>
        <w:pStyle w:val="afb"/>
        <w:suppressLineNumbers/>
        <w:suppressAutoHyphens/>
        <w:ind w:firstLine="0"/>
        <w:jc w:val="left"/>
      </w:pPr>
      <w:r>
        <w:rPr>
          <w:rStyle w:val="afa"/>
          <w:sz w:val="18"/>
          <w:szCs w:val="18"/>
        </w:rPr>
        <w:footnoteRef/>
      </w:r>
      <w:r w:rsidRPr="006F66FD">
        <w:rPr>
          <w:szCs w:val="18"/>
        </w:rPr>
        <w:t xml:space="preserve"> Подборка национальных и региональных целевых задач, представленных после 10-го совещания Конференции Сторон, доступна по адресу: </w:t>
      </w:r>
      <w:hyperlink r:id="rId3" w:history="1">
        <w:r>
          <w:rPr>
            <w:rStyle w:val="aff"/>
            <w:szCs w:val="18"/>
          </w:rPr>
          <w:t>https</w:t>
        </w:r>
        <w:r w:rsidRPr="006F66FD">
          <w:rPr>
            <w:rStyle w:val="aff"/>
            <w:szCs w:val="18"/>
          </w:rPr>
          <w:t>://</w:t>
        </w:r>
        <w:r>
          <w:rPr>
            <w:rStyle w:val="aff"/>
            <w:szCs w:val="18"/>
          </w:rPr>
          <w:t>www</w:t>
        </w:r>
        <w:r w:rsidRPr="006F66FD">
          <w:rPr>
            <w:rStyle w:val="aff"/>
            <w:szCs w:val="18"/>
          </w:rPr>
          <w:t>.</w:t>
        </w:r>
        <w:r>
          <w:rPr>
            <w:rStyle w:val="aff"/>
            <w:szCs w:val="18"/>
          </w:rPr>
          <w:t>cbd</w:t>
        </w:r>
        <w:r w:rsidRPr="006F66FD">
          <w:rPr>
            <w:rStyle w:val="aff"/>
            <w:szCs w:val="18"/>
          </w:rPr>
          <w:t>.</w:t>
        </w:r>
        <w:r>
          <w:rPr>
            <w:rStyle w:val="aff"/>
            <w:szCs w:val="18"/>
          </w:rPr>
          <w:t>int</w:t>
        </w:r>
        <w:r w:rsidRPr="006F66FD">
          <w:rPr>
            <w:rStyle w:val="aff"/>
            <w:szCs w:val="18"/>
          </w:rPr>
          <w:t>/</w:t>
        </w:r>
        <w:r>
          <w:rPr>
            <w:rStyle w:val="aff"/>
            <w:szCs w:val="18"/>
          </w:rPr>
          <w:t>nbsap</w:t>
        </w:r>
        <w:r w:rsidRPr="006F66FD">
          <w:rPr>
            <w:rStyle w:val="aff"/>
            <w:szCs w:val="18"/>
          </w:rPr>
          <w:t>/</w:t>
        </w:r>
        <w:r>
          <w:rPr>
            <w:rStyle w:val="aff"/>
            <w:szCs w:val="18"/>
          </w:rPr>
          <w:t>targets</w:t>
        </w:r>
        <w:r w:rsidRPr="006F66FD">
          <w:rPr>
            <w:rStyle w:val="aff"/>
            <w:szCs w:val="18"/>
          </w:rPr>
          <w:t>/?</w:t>
        </w:r>
        <w:r>
          <w:rPr>
            <w:rStyle w:val="aff"/>
            <w:szCs w:val="18"/>
          </w:rPr>
          <w:t>aichi</w:t>
        </w:r>
        <w:r w:rsidRPr="006F66FD">
          <w:rPr>
            <w:rStyle w:val="aff"/>
            <w:szCs w:val="18"/>
          </w:rPr>
          <w:t>=10</w:t>
        </w:r>
      </w:hyperlink>
      <w:r w:rsidRPr="006F66FD">
        <w:rPr>
          <w:szCs w:val="18"/>
        </w:rPr>
        <w:t xml:space="preserve">. См., </w:t>
      </w:r>
      <w:r w:rsidRPr="006F66FD">
        <w:rPr>
          <w:szCs w:val="18"/>
        </w:rPr>
        <w:t xml:space="preserve">например, документы: </w:t>
      </w:r>
      <w:hyperlink r:id="rId4" w:history="1">
        <w:r>
          <w:rPr>
            <w:rStyle w:val="aff"/>
            <w:szCs w:val="18"/>
          </w:rPr>
          <w:t>UNEP</w:t>
        </w:r>
        <w:r w:rsidRPr="006F66FD">
          <w:rPr>
            <w:rStyle w:val="aff"/>
            <w:szCs w:val="18"/>
          </w:rPr>
          <w:t>/</w:t>
        </w:r>
        <w:r>
          <w:rPr>
            <w:rStyle w:val="aff"/>
            <w:szCs w:val="18"/>
          </w:rPr>
          <w:t>CBD</w:t>
        </w:r>
        <w:r w:rsidRPr="006F66FD">
          <w:rPr>
            <w:rStyle w:val="aff"/>
            <w:szCs w:val="18"/>
          </w:rPr>
          <w:t>/</w:t>
        </w:r>
        <w:r>
          <w:rPr>
            <w:rStyle w:val="aff"/>
            <w:szCs w:val="18"/>
          </w:rPr>
          <w:t>COP</w:t>
        </w:r>
        <w:r w:rsidRPr="006F66FD">
          <w:rPr>
            <w:rStyle w:val="aff"/>
            <w:szCs w:val="18"/>
          </w:rPr>
          <w:t>/11/12</w:t>
        </w:r>
      </w:hyperlink>
      <w:r w:rsidRPr="006F66FD">
        <w:rPr>
          <w:szCs w:val="18"/>
        </w:rPr>
        <w:t xml:space="preserve">, </w:t>
      </w:r>
      <w:hyperlink r:id="rId5" w:history="1">
        <w:r>
          <w:rPr>
            <w:rStyle w:val="aff"/>
            <w:szCs w:val="18"/>
          </w:rPr>
          <w:t>UNEP</w:t>
        </w:r>
        <w:r w:rsidRPr="006F66FD">
          <w:rPr>
            <w:rStyle w:val="aff"/>
            <w:szCs w:val="18"/>
          </w:rPr>
          <w:t>/</w:t>
        </w:r>
        <w:r>
          <w:rPr>
            <w:rStyle w:val="aff"/>
            <w:szCs w:val="18"/>
          </w:rPr>
          <w:t>CBD</w:t>
        </w:r>
        <w:r w:rsidRPr="006F66FD">
          <w:rPr>
            <w:rStyle w:val="aff"/>
            <w:szCs w:val="18"/>
          </w:rPr>
          <w:t>/</w:t>
        </w:r>
        <w:r>
          <w:rPr>
            <w:rStyle w:val="aff"/>
            <w:szCs w:val="18"/>
          </w:rPr>
          <w:t>COP</w:t>
        </w:r>
        <w:r w:rsidRPr="006F66FD">
          <w:rPr>
            <w:rStyle w:val="aff"/>
            <w:szCs w:val="18"/>
          </w:rPr>
          <w:t>/12/10/</w:t>
        </w:r>
        <w:r>
          <w:rPr>
            <w:rStyle w:val="aff"/>
            <w:szCs w:val="18"/>
          </w:rPr>
          <w:t>Rev</w:t>
        </w:r>
        <w:r w:rsidRPr="006F66FD">
          <w:rPr>
            <w:rStyle w:val="aff"/>
            <w:szCs w:val="18"/>
          </w:rPr>
          <w:t>.1</w:t>
        </w:r>
      </w:hyperlink>
      <w:r w:rsidRPr="006F66FD">
        <w:rPr>
          <w:szCs w:val="18"/>
        </w:rPr>
        <w:t xml:space="preserve">, </w:t>
      </w:r>
      <w:hyperlink r:id="rId6" w:history="1">
        <w:r>
          <w:rPr>
            <w:rStyle w:val="aff"/>
            <w:szCs w:val="18"/>
          </w:rPr>
          <w:t>UNEP</w:t>
        </w:r>
        <w:r w:rsidRPr="006F66FD">
          <w:rPr>
            <w:rStyle w:val="aff"/>
            <w:szCs w:val="18"/>
          </w:rPr>
          <w:t>/</w:t>
        </w:r>
        <w:r>
          <w:rPr>
            <w:rStyle w:val="aff"/>
            <w:szCs w:val="18"/>
          </w:rPr>
          <w:t>CBD</w:t>
        </w:r>
        <w:r w:rsidRPr="006F66FD">
          <w:rPr>
            <w:rStyle w:val="aff"/>
            <w:szCs w:val="18"/>
          </w:rPr>
          <w:t>/</w:t>
        </w:r>
        <w:r>
          <w:rPr>
            <w:rStyle w:val="aff"/>
            <w:szCs w:val="18"/>
          </w:rPr>
          <w:t>COP</w:t>
        </w:r>
        <w:r w:rsidRPr="006F66FD">
          <w:rPr>
            <w:rStyle w:val="aff"/>
            <w:szCs w:val="18"/>
          </w:rPr>
          <w:t>/13/8/</w:t>
        </w:r>
        <w:r>
          <w:rPr>
            <w:rStyle w:val="aff"/>
            <w:szCs w:val="18"/>
          </w:rPr>
          <w:t>Rev</w:t>
        </w:r>
        <w:r w:rsidRPr="006F66FD">
          <w:rPr>
            <w:rStyle w:val="aff"/>
            <w:szCs w:val="18"/>
          </w:rPr>
          <w:t>.1</w:t>
        </w:r>
      </w:hyperlink>
      <w:r w:rsidRPr="006F66FD">
        <w:rPr>
          <w:szCs w:val="18"/>
        </w:rPr>
        <w:t xml:space="preserve">, </w:t>
      </w:r>
      <w:hyperlink r:id="rId7" w:history="1">
        <w:r>
          <w:rPr>
            <w:rStyle w:val="aff"/>
            <w:szCs w:val="18"/>
          </w:rPr>
          <w:t>UNEP</w:t>
        </w:r>
        <w:r w:rsidRPr="006F66FD">
          <w:rPr>
            <w:rStyle w:val="aff"/>
            <w:szCs w:val="18"/>
          </w:rPr>
          <w:t>/</w:t>
        </w:r>
        <w:r>
          <w:rPr>
            <w:rStyle w:val="aff"/>
            <w:szCs w:val="18"/>
          </w:rPr>
          <w:t>CBD</w:t>
        </w:r>
        <w:r w:rsidRPr="006F66FD">
          <w:rPr>
            <w:rStyle w:val="aff"/>
            <w:szCs w:val="18"/>
          </w:rPr>
          <w:t>/</w:t>
        </w:r>
        <w:r>
          <w:rPr>
            <w:rStyle w:val="aff"/>
            <w:szCs w:val="18"/>
          </w:rPr>
          <w:t>COP</w:t>
        </w:r>
        <w:r w:rsidRPr="006F66FD">
          <w:rPr>
            <w:rStyle w:val="aff"/>
            <w:szCs w:val="18"/>
          </w:rPr>
          <w:t>/13/8/</w:t>
        </w:r>
        <w:r>
          <w:rPr>
            <w:rStyle w:val="aff"/>
            <w:szCs w:val="18"/>
          </w:rPr>
          <w:t>Add</w:t>
        </w:r>
        <w:r w:rsidRPr="006F66FD">
          <w:rPr>
            <w:rStyle w:val="aff"/>
            <w:szCs w:val="18"/>
          </w:rPr>
          <w:t>.1/</w:t>
        </w:r>
        <w:r>
          <w:rPr>
            <w:rStyle w:val="aff"/>
            <w:szCs w:val="18"/>
          </w:rPr>
          <w:t>Rev</w:t>
        </w:r>
        <w:r w:rsidRPr="006F66FD">
          <w:rPr>
            <w:rStyle w:val="aff"/>
            <w:szCs w:val="18"/>
          </w:rPr>
          <w:t>.1</w:t>
        </w:r>
      </w:hyperlink>
      <w:r w:rsidRPr="006F66FD">
        <w:rPr>
          <w:szCs w:val="18"/>
        </w:rPr>
        <w:t xml:space="preserve">, </w:t>
      </w:r>
      <w:hyperlink r:id="rId8" w:history="1">
        <w:r>
          <w:rPr>
            <w:rStyle w:val="aff"/>
            <w:szCs w:val="18"/>
          </w:rPr>
          <w:t>UNEP</w:t>
        </w:r>
        <w:r w:rsidRPr="006F66FD">
          <w:rPr>
            <w:rStyle w:val="aff"/>
            <w:szCs w:val="18"/>
          </w:rPr>
          <w:t>/</w:t>
        </w:r>
        <w:r>
          <w:rPr>
            <w:rStyle w:val="aff"/>
            <w:szCs w:val="18"/>
          </w:rPr>
          <w:t>CBD</w:t>
        </w:r>
        <w:r w:rsidRPr="006F66FD">
          <w:rPr>
            <w:rStyle w:val="aff"/>
            <w:szCs w:val="18"/>
          </w:rPr>
          <w:t>/</w:t>
        </w:r>
        <w:r>
          <w:rPr>
            <w:rStyle w:val="aff"/>
            <w:szCs w:val="18"/>
          </w:rPr>
          <w:t>COP</w:t>
        </w:r>
        <w:r w:rsidRPr="006F66FD">
          <w:rPr>
            <w:rStyle w:val="aff"/>
            <w:szCs w:val="18"/>
          </w:rPr>
          <w:t>/13/8/</w:t>
        </w:r>
        <w:r>
          <w:rPr>
            <w:rStyle w:val="aff"/>
            <w:szCs w:val="18"/>
          </w:rPr>
          <w:t>Add</w:t>
        </w:r>
        <w:r w:rsidRPr="006F66FD">
          <w:rPr>
            <w:rStyle w:val="aff"/>
            <w:szCs w:val="18"/>
          </w:rPr>
          <w:t>.2/</w:t>
        </w:r>
        <w:r>
          <w:rPr>
            <w:rStyle w:val="aff"/>
            <w:szCs w:val="18"/>
          </w:rPr>
          <w:t>Rev</w:t>
        </w:r>
        <w:r w:rsidRPr="006F66FD">
          <w:rPr>
            <w:rStyle w:val="aff"/>
            <w:szCs w:val="18"/>
          </w:rPr>
          <w:t>.1</w:t>
        </w:r>
      </w:hyperlink>
      <w:r w:rsidRPr="006F66FD">
        <w:rPr>
          <w:szCs w:val="18"/>
        </w:rPr>
        <w:t xml:space="preserve">, </w:t>
      </w:r>
      <w:hyperlink r:id="rId9" w:history="1">
        <w:r>
          <w:rPr>
            <w:rStyle w:val="aff"/>
            <w:szCs w:val="18"/>
          </w:rPr>
          <w:t>UNEP</w:t>
        </w:r>
        <w:r w:rsidRPr="006F66FD">
          <w:rPr>
            <w:rStyle w:val="aff"/>
            <w:szCs w:val="18"/>
          </w:rPr>
          <w:t>/</w:t>
        </w:r>
        <w:r>
          <w:rPr>
            <w:rStyle w:val="aff"/>
            <w:szCs w:val="18"/>
          </w:rPr>
          <w:t>CBD</w:t>
        </w:r>
        <w:r w:rsidRPr="006F66FD">
          <w:rPr>
            <w:rStyle w:val="aff"/>
            <w:szCs w:val="18"/>
          </w:rPr>
          <w:t>/</w:t>
        </w:r>
        <w:r>
          <w:rPr>
            <w:rStyle w:val="aff"/>
            <w:szCs w:val="18"/>
          </w:rPr>
          <w:t>COP</w:t>
        </w:r>
        <w:r w:rsidRPr="006F66FD">
          <w:rPr>
            <w:rStyle w:val="aff"/>
            <w:szCs w:val="18"/>
          </w:rPr>
          <w:t>/14/5</w:t>
        </w:r>
      </w:hyperlink>
      <w:r w:rsidRPr="006F66FD">
        <w:rPr>
          <w:szCs w:val="18"/>
        </w:rPr>
        <w:t xml:space="preserve">, </w:t>
      </w:r>
      <w:hyperlink r:id="rId10" w:history="1">
        <w:r>
          <w:rPr>
            <w:rStyle w:val="aff"/>
            <w:szCs w:val="18"/>
          </w:rPr>
          <w:t>CBD</w:t>
        </w:r>
        <w:r w:rsidRPr="006F66FD">
          <w:rPr>
            <w:rStyle w:val="aff"/>
            <w:szCs w:val="18"/>
          </w:rPr>
          <w:t>/</w:t>
        </w:r>
        <w:r>
          <w:rPr>
            <w:rStyle w:val="aff"/>
            <w:szCs w:val="18"/>
          </w:rPr>
          <w:t>COP</w:t>
        </w:r>
        <w:r w:rsidRPr="006F66FD">
          <w:rPr>
            <w:rStyle w:val="aff"/>
            <w:szCs w:val="18"/>
          </w:rPr>
          <w:t>/14/5/</w:t>
        </w:r>
        <w:r>
          <w:rPr>
            <w:rStyle w:val="aff"/>
            <w:szCs w:val="18"/>
          </w:rPr>
          <w:t>Add</w:t>
        </w:r>
        <w:r w:rsidRPr="006F66FD">
          <w:rPr>
            <w:rStyle w:val="aff"/>
            <w:szCs w:val="18"/>
          </w:rPr>
          <w:t>.1</w:t>
        </w:r>
      </w:hyperlink>
      <w:r w:rsidRPr="006F66FD">
        <w:rPr>
          <w:szCs w:val="18"/>
        </w:rPr>
        <w:t xml:space="preserve">, </w:t>
      </w:r>
      <w:hyperlink r:id="rId11" w:history="1">
        <w:r>
          <w:rPr>
            <w:rStyle w:val="aff"/>
            <w:szCs w:val="18"/>
          </w:rPr>
          <w:t>CBD</w:t>
        </w:r>
        <w:r w:rsidRPr="006F66FD">
          <w:rPr>
            <w:rStyle w:val="aff"/>
            <w:szCs w:val="18"/>
          </w:rPr>
          <w:t>/</w:t>
        </w:r>
        <w:r>
          <w:rPr>
            <w:rStyle w:val="aff"/>
            <w:szCs w:val="18"/>
          </w:rPr>
          <w:t>COP</w:t>
        </w:r>
        <w:r w:rsidRPr="006F66FD">
          <w:rPr>
            <w:rStyle w:val="aff"/>
            <w:szCs w:val="18"/>
          </w:rPr>
          <w:t>/14/5/</w:t>
        </w:r>
        <w:r>
          <w:rPr>
            <w:rStyle w:val="aff"/>
            <w:szCs w:val="18"/>
          </w:rPr>
          <w:t>Add</w:t>
        </w:r>
        <w:r w:rsidRPr="006F66FD">
          <w:rPr>
            <w:rStyle w:val="aff"/>
            <w:szCs w:val="18"/>
          </w:rPr>
          <w:t>.2</w:t>
        </w:r>
      </w:hyperlink>
      <w:r w:rsidRPr="006F66FD">
        <w:rPr>
          <w:szCs w:val="18"/>
        </w:rPr>
        <w:t xml:space="preserve">, </w:t>
      </w:r>
      <w:hyperlink r:id="rId12" w:history="1">
        <w:r>
          <w:rPr>
            <w:rStyle w:val="aff"/>
            <w:szCs w:val="18"/>
          </w:rPr>
          <w:t>CBD</w:t>
        </w:r>
        <w:r w:rsidRPr="006F66FD">
          <w:rPr>
            <w:rStyle w:val="aff"/>
            <w:szCs w:val="18"/>
          </w:rPr>
          <w:t>/</w:t>
        </w:r>
        <w:r>
          <w:rPr>
            <w:rStyle w:val="aff"/>
            <w:szCs w:val="18"/>
          </w:rPr>
          <w:t>SBI</w:t>
        </w:r>
        <w:r w:rsidRPr="006F66FD">
          <w:rPr>
            <w:rStyle w:val="aff"/>
            <w:szCs w:val="18"/>
          </w:rPr>
          <w:t>/3/2</w:t>
        </w:r>
      </w:hyperlink>
      <w:r w:rsidRPr="006F66FD">
        <w:rPr>
          <w:szCs w:val="18"/>
        </w:rPr>
        <w:t xml:space="preserve">, </w:t>
      </w:r>
      <w:hyperlink r:id="rId13" w:history="1">
        <w:r>
          <w:rPr>
            <w:rStyle w:val="aff"/>
            <w:szCs w:val="18"/>
          </w:rPr>
          <w:t>CBD</w:t>
        </w:r>
        <w:r w:rsidRPr="006F66FD">
          <w:rPr>
            <w:rStyle w:val="aff"/>
            <w:szCs w:val="18"/>
          </w:rPr>
          <w:t>/</w:t>
        </w:r>
        <w:r>
          <w:rPr>
            <w:rStyle w:val="aff"/>
            <w:szCs w:val="18"/>
          </w:rPr>
          <w:t>SBI</w:t>
        </w:r>
        <w:r w:rsidRPr="006F66FD">
          <w:rPr>
            <w:rStyle w:val="aff"/>
            <w:szCs w:val="18"/>
          </w:rPr>
          <w:t>/3/2/</w:t>
        </w:r>
        <w:r>
          <w:rPr>
            <w:rStyle w:val="aff"/>
            <w:szCs w:val="18"/>
          </w:rPr>
          <w:t>Add</w:t>
        </w:r>
        <w:r w:rsidRPr="006F66FD">
          <w:rPr>
            <w:rStyle w:val="aff"/>
            <w:szCs w:val="18"/>
          </w:rPr>
          <w:t>.1</w:t>
        </w:r>
      </w:hyperlink>
      <w:r w:rsidRPr="006F66FD">
        <w:rPr>
          <w:szCs w:val="18"/>
        </w:rPr>
        <w:t xml:space="preserve"> </w:t>
      </w:r>
      <w:r w:rsidR="00543888">
        <w:rPr>
          <w:szCs w:val="18"/>
        </w:rPr>
        <w:t>и</w:t>
      </w:r>
      <w:r w:rsidRPr="006F66FD">
        <w:rPr>
          <w:szCs w:val="18"/>
        </w:rPr>
        <w:t xml:space="preserve"> </w:t>
      </w:r>
      <w:hyperlink r:id="rId14" w:history="1">
        <w:r>
          <w:rPr>
            <w:rStyle w:val="aff"/>
            <w:szCs w:val="18"/>
          </w:rPr>
          <w:t>CBD</w:t>
        </w:r>
        <w:r w:rsidRPr="006F66FD">
          <w:rPr>
            <w:rStyle w:val="aff"/>
            <w:szCs w:val="18"/>
          </w:rPr>
          <w:t>/</w:t>
        </w:r>
        <w:r>
          <w:rPr>
            <w:rStyle w:val="aff"/>
            <w:szCs w:val="18"/>
          </w:rPr>
          <w:t>SBI</w:t>
        </w:r>
        <w:r w:rsidRPr="006F66FD">
          <w:rPr>
            <w:rStyle w:val="aff"/>
            <w:szCs w:val="18"/>
          </w:rPr>
          <w:t>/3/2/</w:t>
        </w:r>
        <w:r>
          <w:rPr>
            <w:rStyle w:val="aff"/>
            <w:szCs w:val="18"/>
          </w:rPr>
          <w:t>Add</w:t>
        </w:r>
        <w:r w:rsidRPr="006F66FD">
          <w:rPr>
            <w:rStyle w:val="aff"/>
            <w:szCs w:val="18"/>
          </w:rPr>
          <w:t>.1</w:t>
        </w:r>
      </w:hyperlink>
      <w:r w:rsidRPr="006F66FD">
        <w:rPr>
          <w:szCs w:val="18"/>
        </w:rPr>
        <w:t>.</w:t>
      </w:r>
    </w:p>
  </w:footnote>
  <w:footnote w:id="11">
    <w:p w:rsidR="006F66FD" w:rsidRPr="005A7694" w:rsidRDefault="006F66FD" w:rsidP="00355A7B">
      <w:pPr>
        <w:pStyle w:val="afb"/>
        <w:suppressLineNumbers/>
        <w:suppressAutoHyphens/>
        <w:ind w:firstLine="0"/>
        <w:jc w:val="left"/>
      </w:pPr>
      <w:r>
        <w:rPr>
          <w:rStyle w:val="afa"/>
          <w:sz w:val="18"/>
          <w:szCs w:val="18"/>
        </w:rPr>
        <w:footnoteRef/>
      </w:r>
      <w:r w:rsidRPr="005A7694">
        <w:rPr>
          <w:szCs w:val="18"/>
          <w:lang w:val="en-US"/>
        </w:rPr>
        <w:t xml:space="preserve"> UNEP/CBD/COP/11/12, UNEP/CBD/COP/11/INF/12, UNEP/CBD/COP/13/8/Add.2/Rev.1. </w:t>
      </w:r>
      <w:r w:rsidRPr="006F66FD">
        <w:rPr>
          <w:szCs w:val="18"/>
        </w:rPr>
        <w:t xml:space="preserve">Секретариат Конвенции о биологическом разнообразии (2014 г.) «Глобальная перспектива в области биоразнообразия», четвертое издание, Монреаль, 155 стр. </w:t>
      </w:r>
      <w:r>
        <w:rPr>
          <w:szCs w:val="18"/>
        </w:rPr>
        <w:t>https</w:t>
      </w:r>
      <w:r w:rsidRPr="006F66FD">
        <w:rPr>
          <w:szCs w:val="18"/>
        </w:rPr>
        <w:t>://</w:t>
      </w:r>
      <w:r>
        <w:rPr>
          <w:szCs w:val="18"/>
        </w:rPr>
        <w:t>www</w:t>
      </w:r>
      <w:r w:rsidRPr="006F66FD">
        <w:rPr>
          <w:szCs w:val="18"/>
        </w:rPr>
        <w:t>.</w:t>
      </w:r>
      <w:r>
        <w:rPr>
          <w:szCs w:val="18"/>
        </w:rPr>
        <w:t>cbd</w:t>
      </w:r>
      <w:r w:rsidRPr="006F66FD">
        <w:rPr>
          <w:szCs w:val="18"/>
        </w:rPr>
        <w:t>.</w:t>
      </w:r>
      <w:r>
        <w:rPr>
          <w:szCs w:val="18"/>
        </w:rPr>
        <w:t>int</w:t>
      </w:r>
      <w:r w:rsidRPr="006F66FD">
        <w:rPr>
          <w:szCs w:val="18"/>
        </w:rPr>
        <w:t>/</w:t>
      </w:r>
      <w:r>
        <w:rPr>
          <w:szCs w:val="18"/>
        </w:rPr>
        <w:t>nbsap</w:t>
      </w:r>
      <w:r w:rsidRPr="006F66FD">
        <w:rPr>
          <w:szCs w:val="18"/>
        </w:rPr>
        <w:t>/</w:t>
      </w:r>
      <w:r>
        <w:rPr>
          <w:szCs w:val="18"/>
        </w:rPr>
        <w:t>targets</w:t>
      </w:r>
      <w:r w:rsidRPr="006F66FD">
        <w:rPr>
          <w:szCs w:val="18"/>
        </w:rPr>
        <w:t>/</w:t>
      </w:r>
    </w:p>
  </w:footnote>
  <w:footnote w:id="12">
    <w:p w:rsidR="006F66FD" w:rsidRPr="005A7694" w:rsidRDefault="006F66FD" w:rsidP="00355A7B">
      <w:pPr>
        <w:pStyle w:val="afb"/>
        <w:suppressLineNumbers/>
        <w:suppressAutoHyphens/>
        <w:ind w:firstLine="0"/>
        <w:jc w:val="left"/>
      </w:pPr>
      <w:r>
        <w:rPr>
          <w:rStyle w:val="afa"/>
          <w:sz w:val="18"/>
          <w:szCs w:val="18"/>
        </w:rPr>
        <w:footnoteRef/>
      </w:r>
      <w:r w:rsidRPr="006F66FD">
        <w:rPr>
          <w:szCs w:val="18"/>
        </w:rPr>
        <w:t xml:space="preserve"> </w:t>
      </w:r>
      <w:r>
        <w:rPr>
          <w:szCs w:val="18"/>
        </w:rPr>
        <w:t>CBD</w:t>
      </w:r>
      <w:r w:rsidRPr="006F66FD">
        <w:rPr>
          <w:szCs w:val="18"/>
        </w:rPr>
        <w:t>/</w:t>
      </w:r>
      <w:r>
        <w:rPr>
          <w:szCs w:val="18"/>
        </w:rPr>
        <w:t>SBI</w:t>
      </w:r>
      <w:r w:rsidRPr="006F66FD">
        <w:rPr>
          <w:szCs w:val="18"/>
        </w:rPr>
        <w:t>/3/2 и «Глобальная перспектива в области биоразнообразия».</w:t>
      </w:r>
    </w:p>
  </w:footnote>
  <w:footnote w:id="13">
    <w:p w:rsidR="006F66FD" w:rsidRPr="005A7694" w:rsidRDefault="006F66FD" w:rsidP="00355A7B">
      <w:pPr>
        <w:pStyle w:val="afb"/>
        <w:suppressLineNumbers/>
        <w:suppressAutoHyphens/>
        <w:ind w:firstLine="0"/>
        <w:jc w:val="left"/>
      </w:pPr>
      <w:r>
        <w:rPr>
          <w:rStyle w:val="afa"/>
          <w:sz w:val="18"/>
          <w:szCs w:val="18"/>
        </w:rPr>
        <w:footnoteRef/>
      </w:r>
      <w:r w:rsidRPr="006F66FD">
        <w:rPr>
          <w:szCs w:val="18"/>
        </w:rPr>
        <w:t xml:space="preserve"> </w:t>
      </w:r>
      <w:r>
        <w:rPr>
          <w:szCs w:val="18"/>
        </w:rPr>
        <w:t>CBD</w:t>
      </w:r>
      <w:r w:rsidRPr="006F66FD">
        <w:rPr>
          <w:szCs w:val="18"/>
        </w:rPr>
        <w:t>/</w:t>
      </w:r>
      <w:r>
        <w:rPr>
          <w:szCs w:val="18"/>
        </w:rPr>
        <w:t>SBSTTA</w:t>
      </w:r>
      <w:r w:rsidRPr="006F66FD">
        <w:rPr>
          <w:szCs w:val="18"/>
        </w:rPr>
        <w:t>/24/3.</w:t>
      </w:r>
    </w:p>
  </w:footnote>
  <w:footnote w:id="14">
    <w:p w:rsidR="006F39FC" w:rsidRPr="005A7694" w:rsidRDefault="006F39FC" w:rsidP="006F39FC">
      <w:pPr>
        <w:pStyle w:val="afb"/>
        <w:suppressLineNumbers/>
        <w:suppressAutoHyphens/>
        <w:ind w:firstLine="0"/>
        <w:jc w:val="left"/>
      </w:pPr>
      <w:r>
        <w:rPr>
          <w:rStyle w:val="afa"/>
          <w:sz w:val="18"/>
          <w:szCs w:val="18"/>
        </w:rPr>
        <w:footnoteRef/>
      </w:r>
      <w:r w:rsidR="00A11CD5">
        <w:rPr>
          <w:szCs w:val="18"/>
        </w:rPr>
        <w:t xml:space="preserve"> </w:t>
      </w:r>
      <w:r w:rsidR="00A11CD5">
        <w:rPr>
          <w:szCs w:val="18"/>
        </w:rPr>
        <w:t xml:space="preserve">Подробнее см. в </w:t>
      </w:r>
      <w:r w:rsidRPr="006F66FD">
        <w:rPr>
          <w:szCs w:val="18"/>
        </w:rPr>
        <w:t>документ</w:t>
      </w:r>
      <w:r w:rsidR="00A11CD5">
        <w:rPr>
          <w:szCs w:val="18"/>
        </w:rPr>
        <w:t>е</w:t>
      </w:r>
      <w:r w:rsidRPr="006F66FD">
        <w:rPr>
          <w:szCs w:val="18"/>
        </w:rPr>
        <w:t xml:space="preserve"> </w:t>
      </w:r>
      <w:r>
        <w:rPr>
          <w:szCs w:val="18"/>
        </w:rPr>
        <w:t>CBD</w:t>
      </w:r>
      <w:r w:rsidRPr="006F66FD">
        <w:rPr>
          <w:szCs w:val="18"/>
        </w:rPr>
        <w:t>/</w:t>
      </w:r>
      <w:r>
        <w:rPr>
          <w:szCs w:val="18"/>
        </w:rPr>
        <w:t>SBI</w:t>
      </w:r>
      <w:r w:rsidRPr="006F66FD">
        <w:rPr>
          <w:szCs w:val="18"/>
        </w:rPr>
        <w:t>/3/</w:t>
      </w:r>
      <w:r>
        <w:rPr>
          <w:szCs w:val="18"/>
        </w:rPr>
        <w:t>INF</w:t>
      </w:r>
      <w:r w:rsidRPr="006F66FD">
        <w:rPr>
          <w:szCs w:val="18"/>
        </w:rPr>
        <w:t>/21.</w:t>
      </w:r>
    </w:p>
  </w:footnote>
  <w:footnote w:id="15">
    <w:p w:rsidR="006F66FD" w:rsidRPr="005A7694" w:rsidRDefault="006F66FD" w:rsidP="00355A7B">
      <w:pPr>
        <w:pStyle w:val="afb"/>
        <w:suppressLineNumbers/>
        <w:suppressAutoHyphens/>
        <w:ind w:firstLine="0"/>
        <w:jc w:val="left"/>
      </w:pPr>
      <w:r>
        <w:rPr>
          <w:rStyle w:val="afa"/>
          <w:sz w:val="18"/>
          <w:szCs w:val="18"/>
        </w:rPr>
        <w:footnoteRef/>
      </w:r>
      <w:r w:rsidR="001A5F00">
        <w:rPr>
          <w:szCs w:val="18"/>
        </w:rPr>
        <w:t xml:space="preserve"> </w:t>
      </w:r>
      <w:r w:rsidRPr="006F66FD">
        <w:rPr>
          <w:szCs w:val="18"/>
        </w:rPr>
        <w:t>Подробнее о процессе подготовки НСПДСБ см.</w:t>
      </w:r>
      <w:r w:rsidR="001A5F00">
        <w:rPr>
          <w:szCs w:val="18"/>
        </w:rPr>
        <w:t xml:space="preserve"> </w:t>
      </w:r>
      <w:r>
        <w:rPr>
          <w:szCs w:val="18"/>
        </w:rPr>
        <w:t>CBD</w:t>
      </w:r>
      <w:r w:rsidRPr="006F66FD">
        <w:rPr>
          <w:szCs w:val="18"/>
        </w:rPr>
        <w:t>/</w:t>
      </w:r>
      <w:r>
        <w:rPr>
          <w:szCs w:val="18"/>
        </w:rPr>
        <w:t>SBI</w:t>
      </w:r>
      <w:r w:rsidRPr="006F66FD">
        <w:rPr>
          <w:szCs w:val="18"/>
        </w:rPr>
        <w:t>/3/11.</w:t>
      </w:r>
    </w:p>
  </w:footnote>
  <w:footnote w:id="16">
    <w:p w:rsidR="006F39FC" w:rsidRPr="005A7694" w:rsidRDefault="006F39FC" w:rsidP="006F39FC">
      <w:pPr>
        <w:pStyle w:val="afb"/>
        <w:suppressLineNumbers/>
        <w:suppressAutoHyphens/>
        <w:kinsoku w:val="0"/>
        <w:overflowPunct w:val="0"/>
        <w:autoSpaceDE w:val="0"/>
        <w:autoSpaceDN w:val="0"/>
        <w:ind w:firstLine="0"/>
        <w:jc w:val="left"/>
      </w:pPr>
      <w:r>
        <w:rPr>
          <w:rStyle w:val="afa"/>
          <w:sz w:val="18"/>
          <w:szCs w:val="18"/>
        </w:rPr>
        <w:footnoteRef/>
      </w:r>
      <w:r w:rsidRPr="006F66FD">
        <w:rPr>
          <w:szCs w:val="18"/>
        </w:rPr>
        <w:t xml:space="preserve"> </w:t>
      </w:r>
      <w:r w:rsidRPr="006F66FD">
        <w:rPr>
          <w:szCs w:val="18"/>
        </w:rPr>
        <w:t>«Стремление к высшим целям на основе национальных обязательств в области биоразнообразия - Применение опыта других секторов» (</w:t>
      </w:r>
      <w:r>
        <w:rPr>
          <w:szCs w:val="18"/>
        </w:rPr>
        <w:t>CBD</w:t>
      </w:r>
      <w:r w:rsidRPr="006F66FD">
        <w:rPr>
          <w:szCs w:val="18"/>
        </w:rPr>
        <w:t>/</w:t>
      </w:r>
      <w:r>
        <w:rPr>
          <w:szCs w:val="18"/>
        </w:rPr>
        <w:t>SBI</w:t>
      </w:r>
      <w:r w:rsidRPr="006F66FD">
        <w:rPr>
          <w:szCs w:val="18"/>
        </w:rPr>
        <w:t>/3/</w:t>
      </w:r>
      <w:r>
        <w:rPr>
          <w:szCs w:val="18"/>
        </w:rPr>
        <w:t>INF/1</w:t>
      </w:r>
      <w:r w:rsidRPr="006F66FD">
        <w:rPr>
          <w:szCs w:val="18"/>
        </w:rPr>
        <w:t>9)</w:t>
      </w:r>
      <w:r w:rsidRPr="006F66F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FD" w:rsidRPr="00355A7B" w:rsidRDefault="006F66FD" w:rsidP="00355A7B">
    <w:pPr>
      <w:pStyle w:val="a7"/>
      <w:jc w:val="left"/>
      <w:rPr>
        <w:noProof/>
      </w:rPr>
    </w:pPr>
    <w:r>
      <w:rPr>
        <w:noProof/>
      </w:rPr>
      <w:t>CBD/SBI/3/11/Add.3/Rev.1</w:t>
    </w:r>
  </w:p>
  <w:p w:rsidR="006F66FD" w:rsidRPr="00355A7B" w:rsidRDefault="006F66FD" w:rsidP="00355A7B">
    <w:pPr>
      <w:pStyle w:val="a7"/>
      <w:jc w:val="left"/>
      <w:rPr>
        <w:noProof/>
      </w:rPr>
    </w:pPr>
    <w:r>
      <w:rPr>
        <w:noProof/>
      </w:rPr>
      <w:t xml:space="preserve">Страница </w:t>
    </w:r>
    <w:r w:rsidR="00436922">
      <w:rPr>
        <w:noProof/>
      </w:rPr>
      <w:fldChar w:fldCharType="begin"/>
    </w:r>
    <w:r>
      <w:rPr>
        <w:noProof/>
      </w:rPr>
      <w:instrText xml:space="preserve"> PAGE   \* MERGEFORMAT </w:instrText>
    </w:r>
    <w:r w:rsidR="00436922">
      <w:rPr>
        <w:noProof/>
      </w:rPr>
      <w:fldChar w:fldCharType="separate"/>
    </w:r>
    <w:r w:rsidR="00A16843">
      <w:rPr>
        <w:noProof/>
      </w:rPr>
      <w:t>6</w:t>
    </w:r>
    <w:r w:rsidR="00436922">
      <w:rPr>
        <w:noProof/>
      </w:rPr>
      <w:fldChar w:fldCharType="end"/>
    </w:r>
  </w:p>
  <w:p w:rsidR="006F66FD" w:rsidRPr="00355A7B" w:rsidRDefault="006F66FD" w:rsidP="00355A7B">
    <w:pPr>
      <w:pStyle w:val="a7"/>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FD" w:rsidRPr="00355A7B" w:rsidRDefault="006F66FD" w:rsidP="00355A7B">
    <w:pPr>
      <w:pStyle w:val="a7"/>
      <w:suppressLineNumbers/>
      <w:suppressAutoHyphens/>
      <w:adjustRightInd w:val="0"/>
      <w:snapToGrid w:val="0"/>
      <w:jc w:val="right"/>
      <w:rPr>
        <w:noProof/>
      </w:rPr>
    </w:pPr>
    <w:r>
      <w:rPr>
        <w:noProof/>
      </w:rPr>
      <w:t>CBD/SBI/3/11/Add.3/Rev.1</w:t>
    </w:r>
  </w:p>
  <w:p w:rsidR="006F66FD" w:rsidRPr="00355A7B" w:rsidRDefault="006F66FD" w:rsidP="00355A7B">
    <w:pPr>
      <w:pStyle w:val="a7"/>
      <w:suppressLineNumbers/>
      <w:suppressAutoHyphens/>
      <w:adjustRightInd w:val="0"/>
      <w:snapToGrid w:val="0"/>
      <w:jc w:val="right"/>
      <w:rPr>
        <w:noProof/>
      </w:rPr>
    </w:pPr>
    <w:r>
      <w:rPr>
        <w:noProof/>
      </w:rPr>
      <w:t xml:space="preserve">Страница </w:t>
    </w:r>
    <w:r w:rsidR="00436922">
      <w:rPr>
        <w:noProof/>
      </w:rPr>
      <w:fldChar w:fldCharType="begin"/>
    </w:r>
    <w:r>
      <w:rPr>
        <w:noProof/>
      </w:rPr>
      <w:instrText xml:space="preserve"> PAGE   \* MERGEFORMAT </w:instrText>
    </w:r>
    <w:r w:rsidR="00436922">
      <w:rPr>
        <w:noProof/>
      </w:rPr>
      <w:fldChar w:fldCharType="separate"/>
    </w:r>
    <w:r w:rsidR="00A16843">
      <w:rPr>
        <w:noProof/>
      </w:rPr>
      <w:t>5</w:t>
    </w:r>
    <w:r w:rsidR="00436922">
      <w:rPr>
        <w:noProof/>
      </w:rPr>
      <w:fldChar w:fldCharType="end"/>
    </w:r>
  </w:p>
  <w:p w:rsidR="006F66FD" w:rsidRPr="00355A7B" w:rsidRDefault="006F66FD" w:rsidP="00355A7B">
    <w:pPr>
      <w:pStyle w:val="a7"/>
      <w:suppressLineNumbers/>
      <w:suppressAutoHyphens/>
      <w:adjustRightInd w:val="0"/>
      <w:snapToGrid w:val="0"/>
      <w:jc w:val="right"/>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FD" w:rsidRPr="00355A7B" w:rsidRDefault="006F66FD" w:rsidP="00355A7B">
    <w:pPr>
      <w:pStyle w:val="a7"/>
      <w:jc w:val="left"/>
      <w:rPr>
        <w:noProof/>
      </w:rPr>
    </w:pPr>
    <w:r>
      <w:rPr>
        <w:noProof/>
      </w:rPr>
      <w:t>CBD/SBI/3/11/Add.3/Rev.1</w:t>
    </w:r>
  </w:p>
  <w:p w:rsidR="006F66FD" w:rsidRPr="00355A7B" w:rsidRDefault="006F66FD" w:rsidP="00355A7B">
    <w:pPr>
      <w:pStyle w:val="a7"/>
      <w:jc w:val="left"/>
      <w:rPr>
        <w:noProof/>
      </w:rPr>
    </w:pPr>
    <w:r>
      <w:rPr>
        <w:noProof/>
      </w:rPr>
      <w:t xml:space="preserve">Страница </w:t>
    </w:r>
    <w:r w:rsidR="00436922">
      <w:rPr>
        <w:noProof/>
      </w:rPr>
      <w:fldChar w:fldCharType="begin"/>
    </w:r>
    <w:r>
      <w:rPr>
        <w:noProof/>
      </w:rPr>
      <w:instrText xml:space="preserve"> PAGE   \* MERGEFORMAT </w:instrText>
    </w:r>
    <w:r w:rsidR="00436922">
      <w:rPr>
        <w:noProof/>
      </w:rPr>
      <w:fldChar w:fldCharType="separate"/>
    </w:r>
    <w:r w:rsidR="00263503">
      <w:rPr>
        <w:noProof/>
      </w:rPr>
      <w:t>8</w:t>
    </w:r>
    <w:r w:rsidR="00436922">
      <w:rPr>
        <w:noProof/>
      </w:rPr>
      <w:fldChar w:fldCharType="end"/>
    </w:r>
  </w:p>
  <w:p w:rsidR="006F66FD" w:rsidRPr="00355A7B" w:rsidRDefault="006F66FD" w:rsidP="00355A7B">
    <w:pPr>
      <w:pStyle w:val="a7"/>
      <w:jc w:val="left"/>
      <w:rPr>
        <w:noProo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FD" w:rsidRPr="00355A7B" w:rsidRDefault="006F66FD" w:rsidP="00355A7B">
    <w:pPr>
      <w:pStyle w:val="a7"/>
      <w:suppressLineNumbers/>
      <w:suppressAutoHyphens/>
      <w:adjustRightInd w:val="0"/>
      <w:snapToGrid w:val="0"/>
      <w:jc w:val="right"/>
      <w:rPr>
        <w:noProof/>
      </w:rPr>
    </w:pPr>
    <w:r>
      <w:rPr>
        <w:noProof/>
      </w:rPr>
      <w:t>CBD/SBI/3/11/Add.3/Rev.1</w:t>
    </w:r>
  </w:p>
  <w:p w:rsidR="006F66FD" w:rsidRPr="00355A7B" w:rsidRDefault="006F66FD" w:rsidP="00355A7B">
    <w:pPr>
      <w:pStyle w:val="a7"/>
      <w:suppressLineNumbers/>
      <w:suppressAutoHyphens/>
      <w:adjustRightInd w:val="0"/>
      <w:snapToGrid w:val="0"/>
      <w:jc w:val="right"/>
      <w:rPr>
        <w:noProof/>
      </w:rPr>
    </w:pPr>
    <w:r>
      <w:rPr>
        <w:noProof/>
      </w:rPr>
      <w:t xml:space="preserve">Страница </w:t>
    </w:r>
    <w:r w:rsidR="00436922">
      <w:rPr>
        <w:noProof/>
      </w:rPr>
      <w:fldChar w:fldCharType="begin"/>
    </w:r>
    <w:r>
      <w:rPr>
        <w:noProof/>
      </w:rPr>
      <w:instrText xml:space="preserve"> PAGE   \* MERGEFORMAT </w:instrText>
    </w:r>
    <w:r w:rsidR="00436922">
      <w:rPr>
        <w:noProof/>
      </w:rPr>
      <w:fldChar w:fldCharType="separate"/>
    </w:r>
    <w:r w:rsidR="00C03469">
      <w:rPr>
        <w:noProof/>
      </w:rPr>
      <w:t>9</w:t>
    </w:r>
    <w:r w:rsidR="00436922">
      <w:rPr>
        <w:noProof/>
      </w:rPr>
      <w:fldChar w:fldCharType="end"/>
    </w:r>
  </w:p>
  <w:p w:rsidR="006F66FD" w:rsidRPr="00355A7B" w:rsidRDefault="006F66FD" w:rsidP="00355A7B">
    <w:pPr>
      <w:pStyle w:val="a7"/>
      <w:suppressLineNumbers/>
      <w:suppressAutoHyphens/>
      <w:adjustRightInd w:val="0"/>
      <w:snapToGrid w:val="0"/>
      <w:jc w:val="right"/>
      <w:rPr>
        <w:noProof/>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FD" w:rsidRDefault="006F66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FDF"/>
    <w:multiLevelType w:val="hybridMultilevel"/>
    <w:tmpl w:val="E9E0CE60"/>
    <w:lvl w:ilvl="0" w:tplc="98988B7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B8510F5"/>
    <w:multiLevelType w:val="hybridMultilevel"/>
    <w:tmpl w:val="EA102A88"/>
    <w:lvl w:ilvl="0" w:tplc="0409000F">
      <w:start w:val="1"/>
      <w:numFmt w:val="decimal"/>
      <w:lvlText w:val="%1."/>
      <w:lvlJc w:val="left"/>
      <w:pPr>
        <w:ind w:left="4590" w:hanging="360"/>
      </w:pPr>
      <w:rPr>
        <w:rFonts w:cs="Times New Roman" w:hint="default"/>
      </w:rPr>
    </w:lvl>
    <w:lvl w:ilvl="1" w:tplc="04090019" w:tentative="1">
      <w:start w:val="1"/>
      <w:numFmt w:val="lowerLetter"/>
      <w:lvlText w:val="%2."/>
      <w:lvlJc w:val="left"/>
      <w:pPr>
        <w:ind w:left="5310" w:hanging="360"/>
      </w:pPr>
      <w:rPr>
        <w:rFonts w:cs="Times New Roman"/>
      </w:rPr>
    </w:lvl>
    <w:lvl w:ilvl="2" w:tplc="0409001B" w:tentative="1">
      <w:start w:val="1"/>
      <w:numFmt w:val="lowerRoman"/>
      <w:lvlText w:val="%3."/>
      <w:lvlJc w:val="right"/>
      <w:pPr>
        <w:ind w:left="6030" w:hanging="180"/>
      </w:pPr>
      <w:rPr>
        <w:rFonts w:cs="Times New Roman"/>
      </w:rPr>
    </w:lvl>
    <w:lvl w:ilvl="3" w:tplc="0409000F" w:tentative="1">
      <w:start w:val="1"/>
      <w:numFmt w:val="decimal"/>
      <w:lvlText w:val="%4."/>
      <w:lvlJc w:val="left"/>
      <w:pPr>
        <w:ind w:left="6750" w:hanging="360"/>
      </w:pPr>
      <w:rPr>
        <w:rFonts w:cs="Times New Roman"/>
      </w:rPr>
    </w:lvl>
    <w:lvl w:ilvl="4" w:tplc="04090019" w:tentative="1">
      <w:start w:val="1"/>
      <w:numFmt w:val="lowerLetter"/>
      <w:lvlText w:val="%5."/>
      <w:lvlJc w:val="left"/>
      <w:pPr>
        <w:ind w:left="7470" w:hanging="360"/>
      </w:pPr>
      <w:rPr>
        <w:rFonts w:cs="Times New Roman"/>
      </w:rPr>
    </w:lvl>
    <w:lvl w:ilvl="5" w:tplc="0409001B" w:tentative="1">
      <w:start w:val="1"/>
      <w:numFmt w:val="lowerRoman"/>
      <w:lvlText w:val="%6."/>
      <w:lvlJc w:val="right"/>
      <w:pPr>
        <w:ind w:left="8190" w:hanging="180"/>
      </w:pPr>
      <w:rPr>
        <w:rFonts w:cs="Times New Roman"/>
      </w:rPr>
    </w:lvl>
    <w:lvl w:ilvl="6" w:tplc="0409000F" w:tentative="1">
      <w:start w:val="1"/>
      <w:numFmt w:val="decimal"/>
      <w:lvlText w:val="%7."/>
      <w:lvlJc w:val="left"/>
      <w:pPr>
        <w:ind w:left="8910" w:hanging="360"/>
      </w:pPr>
      <w:rPr>
        <w:rFonts w:cs="Times New Roman"/>
      </w:rPr>
    </w:lvl>
    <w:lvl w:ilvl="7" w:tplc="04090019" w:tentative="1">
      <w:start w:val="1"/>
      <w:numFmt w:val="lowerLetter"/>
      <w:lvlText w:val="%8."/>
      <w:lvlJc w:val="left"/>
      <w:pPr>
        <w:ind w:left="9630" w:hanging="360"/>
      </w:pPr>
      <w:rPr>
        <w:rFonts w:cs="Times New Roman"/>
      </w:rPr>
    </w:lvl>
    <w:lvl w:ilvl="8" w:tplc="0409001B" w:tentative="1">
      <w:start w:val="1"/>
      <w:numFmt w:val="lowerRoman"/>
      <w:lvlText w:val="%9."/>
      <w:lvlJc w:val="right"/>
      <w:pPr>
        <w:ind w:left="10350" w:hanging="180"/>
      </w:pPr>
      <w:rPr>
        <w:rFonts w:cs="Times New Roman"/>
      </w:rPr>
    </w:lvl>
  </w:abstractNum>
  <w:abstractNum w:abstractNumId="3">
    <w:nsid w:val="11CB547F"/>
    <w:multiLevelType w:val="hybridMultilevel"/>
    <w:tmpl w:val="BF3276B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11F62FFE"/>
    <w:multiLevelType w:val="hybridMultilevel"/>
    <w:tmpl w:val="C4D4831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5051534"/>
    <w:multiLevelType w:val="hybridMultilevel"/>
    <w:tmpl w:val="DB8E9322"/>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AA6E3E"/>
    <w:multiLevelType w:val="hybridMultilevel"/>
    <w:tmpl w:val="601C95BA"/>
    <w:lvl w:ilvl="0" w:tplc="92F64EE2">
      <w:start w:val="1"/>
      <w:numFmt w:val="decimal"/>
      <w:lvlText w:val="%1."/>
      <w:lvlJc w:val="left"/>
      <w:pPr>
        <w:ind w:left="720" w:hanging="720"/>
      </w:pPr>
      <w:rPr>
        <w:rFonts w:cs="Times New Roman" w:hint="default"/>
        <w:b w:val="0"/>
        <w:bCs w:val="0"/>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7">
    <w:nsid w:val="18CA391C"/>
    <w:multiLevelType w:val="hybridMultilevel"/>
    <w:tmpl w:val="1AA480A8"/>
    <w:lvl w:ilvl="0" w:tplc="E4AC16CC">
      <w:start w:val="1"/>
      <w:numFmt w:val="decimal"/>
      <w:lvlText w:val="%1."/>
      <w:lvlJc w:val="left"/>
      <w:pPr>
        <w:ind w:left="720" w:hanging="720"/>
      </w:pPr>
      <w:rPr>
        <w:rFonts w:cs="Times New Roman" w:hint="default"/>
      </w:rPr>
    </w:lvl>
    <w:lvl w:ilvl="1" w:tplc="04190017">
      <w:start w:val="1"/>
      <w:numFmt w:val="lowerLetter"/>
      <w:lvlText w:val="%2)"/>
      <w:lvlJc w:val="left"/>
      <w:pPr>
        <w:ind w:left="1080" w:hanging="360"/>
      </w:pPr>
      <w:rPr>
        <w:rFonts w:hint="default"/>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C6E2474"/>
    <w:multiLevelType w:val="hybridMultilevel"/>
    <w:tmpl w:val="6F4E94E6"/>
    <w:lvl w:ilvl="0" w:tplc="191A731C">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2E273933"/>
    <w:multiLevelType w:val="hybridMultilevel"/>
    <w:tmpl w:val="1BB8AF3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2E2C163C"/>
    <w:multiLevelType w:val="multilevel"/>
    <w:tmpl w:val="EA78894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20C1A3D"/>
    <w:multiLevelType w:val="hybridMultilevel"/>
    <w:tmpl w:val="B742E9E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CC14C00"/>
    <w:multiLevelType w:val="hybridMultilevel"/>
    <w:tmpl w:val="E9668802"/>
    <w:lvl w:ilvl="0" w:tplc="E4AC16CC">
      <w:start w:val="1"/>
      <w:numFmt w:val="decimal"/>
      <w:lvlText w:val="%1."/>
      <w:lvlJc w:val="left"/>
      <w:pPr>
        <w:ind w:left="720" w:hanging="720"/>
      </w:pPr>
      <w:rPr>
        <w:rFonts w:cs="Times New Roman" w:hint="default"/>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E19661A"/>
    <w:multiLevelType w:val="hybridMultilevel"/>
    <w:tmpl w:val="B742E9E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E37554E"/>
    <w:multiLevelType w:val="hybridMultilevel"/>
    <w:tmpl w:val="5C98AB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C975246"/>
    <w:multiLevelType w:val="hybridMultilevel"/>
    <w:tmpl w:val="ADD07694"/>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15B3DBC"/>
    <w:multiLevelType w:val="hybridMultilevel"/>
    <w:tmpl w:val="4B2ADE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61DA23B7"/>
    <w:multiLevelType w:val="hybridMultilevel"/>
    <w:tmpl w:val="D8A4CE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C31088"/>
    <w:multiLevelType w:val="hybridMultilevel"/>
    <w:tmpl w:val="EDA6781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8257462"/>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B617DFD"/>
    <w:multiLevelType w:val="hybridMultilevel"/>
    <w:tmpl w:val="3162E9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7"/>
  </w:num>
  <w:num w:numId="3">
    <w:abstractNumId w:val="14"/>
  </w:num>
  <w:num w:numId="4">
    <w:abstractNumId w:val="17"/>
  </w:num>
  <w:num w:numId="5">
    <w:abstractNumId w:val="15"/>
  </w:num>
  <w:num w:numId="6">
    <w:abstractNumId w:val="1"/>
  </w:num>
  <w:num w:numId="7">
    <w:abstractNumId w:val="8"/>
  </w:num>
  <w:num w:numId="8">
    <w:abstractNumId w:val="14"/>
    <w:lvlOverride w:ilvl="0">
      <w:startOverride w:val="1"/>
    </w:lvlOverride>
  </w:num>
  <w:num w:numId="9">
    <w:abstractNumId w:val="25"/>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1"/>
  </w:num>
  <w:num w:numId="15">
    <w:abstractNumId w:val="20"/>
  </w:num>
  <w:num w:numId="16">
    <w:abstractNumId w:val="2"/>
  </w:num>
  <w:num w:numId="17">
    <w:abstractNumId w:val="26"/>
  </w:num>
  <w:num w:numId="18">
    <w:abstractNumId w:val="28"/>
  </w:num>
  <w:num w:numId="19">
    <w:abstractNumId w:val="5"/>
  </w:num>
  <w:num w:numId="20">
    <w:abstractNumId w:val="0"/>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7"/>
  </w:num>
  <w:num w:numId="24">
    <w:abstractNumId w:val="19"/>
  </w:num>
  <w:num w:numId="25">
    <w:abstractNumId w:val="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 w:numId="29">
    <w:abstractNumId w:val="16"/>
  </w:num>
  <w:num w:numId="30">
    <w:abstractNumId w:val="22"/>
  </w:num>
  <w:num w:numId="31">
    <w:abstractNumId w:val="3"/>
  </w:num>
  <w:num w:numId="32">
    <w:abstractNumId w:val="9"/>
  </w:num>
  <w:num w:numId="33">
    <w:abstractNumId w:val="4"/>
  </w:num>
  <w:num w:numId="34">
    <w:abstractNumId w:val="10"/>
  </w:num>
  <w:num w:numId="35">
    <w:abstractNumId w:val="24"/>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evenAndOddHeader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161D"/>
    <w:rsid w:val="00000310"/>
    <w:rsid w:val="00001486"/>
    <w:rsid w:val="00002704"/>
    <w:rsid w:val="00004720"/>
    <w:rsid w:val="00005D85"/>
    <w:rsid w:val="00005E0F"/>
    <w:rsid w:val="00005F2E"/>
    <w:rsid w:val="00011122"/>
    <w:rsid w:val="000118AD"/>
    <w:rsid w:val="00011B3D"/>
    <w:rsid w:val="000145DE"/>
    <w:rsid w:val="0001498C"/>
    <w:rsid w:val="00014FAD"/>
    <w:rsid w:val="000151B9"/>
    <w:rsid w:val="000162DA"/>
    <w:rsid w:val="000178E2"/>
    <w:rsid w:val="00025EE2"/>
    <w:rsid w:val="00027938"/>
    <w:rsid w:val="00033821"/>
    <w:rsid w:val="00033D58"/>
    <w:rsid w:val="00034263"/>
    <w:rsid w:val="0003737B"/>
    <w:rsid w:val="000405BA"/>
    <w:rsid w:val="00040CEA"/>
    <w:rsid w:val="00041DEF"/>
    <w:rsid w:val="00042079"/>
    <w:rsid w:val="00043178"/>
    <w:rsid w:val="00043AB8"/>
    <w:rsid w:val="0005073B"/>
    <w:rsid w:val="00051C56"/>
    <w:rsid w:val="000571E2"/>
    <w:rsid w:val="00057362"/>
    <w:rsid w:val="00060253"/>
    <w:rsid w:val="000615C3"/>
    <w:rsid w:val="00062C00"/>
    <w:rsid w:val="000652C6"/>
    <w:rsid w:val="0007171B"/>
    <w:rsid w:val="00072156"/>
    <w:rsid w:val="00072624"/>
    <w:rsid w:val="00073C1A"/>
    <w:rsid w:val="000841FD"/>
    <w:rsid w:val="0008570B"/>
    <w:rsid w:val="00085AA1"/>
    <w:rsid w:val="0008729C"/>
    <w:rsid w:val="000903ED"/>
    <w:rsid w:val="000A2262"/>
    <w:rsid w:val="000A2807"/>
    <w:rsid w:val="000A310A"/>
    <w:rsid w:val="000A67DF"/>
    <w:rsid w:val="000A699B"/>
    <w:rsid w:val="000B0460"/>
    <w:rsid w:val="000B1B03"/>
    <w:rsid w:val="000B1CCD"/>
    <w:rsid w:val="000B4C6E"/>
    <w:rsid w:val="000B54F2"/>
    <w:rsid w:val="000B5745"/>
    <w:rsid w:val="000C0A69"/>
    <w:rsid w:val="000C2782"/>
    <w:rsid w:val="000C29FB"/>
    <w:rsid w:val="000C3010"/>
    <w:rsid w:val="000C318F"/>
    <w:rsid w:val="000C477C"/>
    <w:rsid w:val="000C685B"/>
    <w:rsid w:val="000D0EEE"/>
    <w:rsid w:val="000D2673"/>
    <w:rsid w:val="000D70FC"/>
    <w:rsid w:val="000E66E4"/>
    <w:rsid w:val="000E673A"/>
    <w:rsid w:val="000F1EDB"/>
    <w:rsid w:val="000F3262"/>
    <w:rsid w:val="000F4108"/>
    <w:rsid w:val="000F4B12"/>
    <w:rsid w:val="000F5147"/>
    <w:rsid w:val="000F576A"/>
    <w:rsid w:val="000F7340"/>
    <w:rsid w:val="000F74F5"/>
    <w:rsid w:val="001001EB"/>
    <w:rsid w:val="001003F2"/>
    <w:rsid w:val="00101FAE"/>
    <w:rsid w:val="00105372"/>
    <w:rsid w:val="00107690"/>
    <w:rsid w:val="001077F5"/>
    <w:rsid w:val="00111570"/>
    <w:rsid w:val="00111A89"/>
    <w:rsid w:val="0011718F"/>
    <w:rsid w:val="00120A48"/>
    <w:rsid w:val="001312AD"/>
    <w:rsid w:val="001315B9"/>
    <w:rsid w:val="00131D44"/>
    <w:rsid w:val="00131E7A"/>
    <w:rsid w:val="001331EE"/>
    <w:rsid w:val="00134846"/>
    <w:rsid w:val="001357C7"/>
    <w:rsid w:val="001360C8"/>
    <w:rsid w:val="0013791A"/>
    <w:rsid w:val="0013799B"/>
    <w:rsid w:val="001417EC"/>
    <w:rsid w:val="001478D1"/>
    <w:rsid w:val="00147C8B"/>
    <w:rsid w:val="00151501"/>
    <w:rsid w:val="00154A15"/>
    <w:rsid w:val="001562C9"/>
    <w:rsid w:val="00157D82"/>
    <w:rsid w:val="00157F23"/>
    <w:rsid w:val="001617D9"/>
    <w:rsid w:val="00163575"/>
    <w:rsid w:val="00165B94"/>
    <w:rsid w:val="00166392"/>
    <w:rsid w:val="00166FAC"/>
    <w:rsid w:val="001676BD"/>
    <w:rsid w:val="00170AFC"/>
    <w:rsid w:val="00170D3A"/>
    <w:rsid w:val="00170E50"/>
    <w:rsid w:val="00172AF6"/>
    <w:rsid w:val="0017646C"/>
    <w:rsid w:val="00176CEE"/>
    <w:rsid w:val="00177365"/>
    <w:rsid w:val="0017786E"/>
    <w:rsid w:val="00184361"/>
    <w:rsid w:val="00186850"/>
    <w:rsid w:val="00186DD8"/>
    <w:rsid w:val="0018729E"/>
    <w:rsid w:val="0018792A"/>
    <w:rsid w:val="00190163"/>
    <w:rsid w:val="00193659"/>
    <w:rsid w:val="001A279C"/>
    <w:rsid w:val="001A2ABF"/>
    <w:rsid w:val="001A3B8B"/>
    <w:rsid w:val="001A5F00"/>
    <w:rsid w:val="001A657B"/>
    <w:rsid w:val="001A69E9"/>
    <w:rsid w:val="001A75C0"/>
    <w:rsid w:val="001A7A0E"/>
    <w:rsid w:val="001B13FE"/>
    <w:rsid w:val="001B29E9"/>
    <w:rsid w:val="001B38AE"/>
    <w:rsid w:val="001B4B0F"/>
    <w:rsid w:val="001B7FE7"/>
    <w:rsid w:val="001C09DB"/>
    <w:rsid w:val="001C1252"/>
    <w:rsid w:val="001C1C3D"/>
    <w:rsid w:val="001D1851"/>
    <w:rsid w:val="001D5BB5"/>
    <w:rsid w:val="001D64CB"/>
    <w:rsid w:val="001E0D0C"/>
    <w:rsid w:val="001E154B"/>
    <w:rsid w:val="001E1D3A"/>
    <w:rsid w:val="001E4B8E"/>
    <w:rsid w:val="001F06DF"/>
    <w:rsid w:val="001F0B5D"/>
    <w:rsid w:val="001F1486"/>
    <w:rsid w:val="001F3F50"/>
    <w:rsid w:val="001F401B"/>
    <w:rsid w:val="001F4844"/>
    <w:rsid w:val="001F7A4B"/>
    <w:rsid w:val="002054E8"/>
    <w:rsid w:val="00210E73"/>
    <w:rsid w:val="002138CA"/>
    <w:rsid w:val="00213E46"/>
    <w:rsid w:val="00214FE4"/>
    <w:rsid w:val="002221DB"/>
    <w:rsid w:val="002229F4"/>
    <w:rsid w:val="00223F31"/>
    <w:rsid w:val="00226EAD"/>
    <w:rsid w:val="002277EB"/>
    <w:rsid w:val="00231485"/>
    <w:rsid w:val="00231E64"/>
    <w:rsid w:val="00235D1A"/>
    <w:rsid w:val="002376CF"/>
    <w:rsid w:val="00240768"/>
    <w:rsid w:val="002415E0"/>
    <w:rsid w:val="0024394A"/>
    <w:rsid w:val="00247794"/>
    <w:rsid w:val="00247879"/>
    <w:rsid w:val="00250686"/>
    <w:rsid w:val="00251A61"/>
    <w:rsid w:val="00253BF9"/>
    <w:rsid w:val="0026016E"/>
    <w:rsid w:val="00262082"/>
    <w:rsid w:val="00263503"/>
    <w:rsid w:val="00263A2F"/>
    <w:rsid w:val="002640D0"/>
    <w:rsid w:val="002649DC"/>
    <w:rsid w:val="002707FF"/>
    <w:rsid w:val="00272BFF"/>
    <w:rsid w:val="00273A1F"/>
    <w:rsid w:val="002757D4"/>
    <w:rsid w:val="002770C9"/>
    <w:rsid w:val="002806C0"/>
    <w:rsid w:val="00280E38"/>
    <w:rsid w:val="002835C0"/>
    <w:rsid w:val="0028454F"/>
    <w:rsid w:val="0028747E"/>
    <w:rsid w:val="00290492"/>
    <w:rsid w:val="0029064A"/>
    <w:rsid w:val="002929FD"/>
    <w:rsid w:val="00293053"/>
    <w:rsid w:val="00293E3E"/>
    <w:rsid w:val="00294131"/>
    <w:rsid w:val="0029456B"/>
    <w:rsid w:val="00295A12"/>
    <w:rsid w:val="00296891"/>
    <w:rsid w:val="002976DC"/>
    <w:rsid w:val="00297C3F"/>
    <w:rsid w:val="002A0ABA"/>
    <w:rsid w:val="002A0AE1"/>
    <w:rsid w:val="002A0F1F"/>
    <w:rsid w:val="002A1640"/>
    <w:rsid w:val="002A6576"/>
    <w:rsid w:val="002A73FA"/>
    <w:rsid w:val="002B161B"/>
    <w:rsid w:val="002B2333"/>
    <w:rsid w:val="002B3419"/>
    <w:rsid w:val="002B49BF"/>
    <w:rsid w:val="002B685E"/>
    <w:rsid w:val="002B776C"/>
    <w:rsid w:val="002C177B"/>
    <w:rsid w:val="002C4AA9"/>
    <w:rsid w:val="002C5C84"/>
    <w:rsid w:val="002C66CC"/>
    <w:rsid w:val="002C6D6A"/>
    <w:rsid w:val="002C6F7A"/>
    <w:rsid w:val="002C7E12"/>
    <w:rsid w:val="002D0032"/>
    <w:rsid w:val="002D106E"/>
    <w:rsid w:val="002D267F"/>
    <w:rsid w:val="002D3B3F"/>
    <w:rsid w:val="002D4E9D"/>
    <w:rsid w:val="002D5B18"/>
    <w:rsid w:val="002D6275"/>
    <w:rsid w:val="002E1396"/>
    <w:rsid w:val="002E2BD0"/>
    <w:rsid w:val="002E3568"/>
    <w:rsid w:val="002E4415"/>
    <w:rsid w:val="002E5034"/>
    <w:rsid w:val="002E7877"/>
    <w:rsid w:val="002F0E45"/>
    <w:rsid w:val="002F127E"/>
    <w:rsid w:val="002F19AA"/>
    <w:rsid w:val="002F2D99"/>
    <w:rsid w:val="002F41AC"/>
    <w:rsid w:val="002F5A51"/>
    <w:rsid w:val="0030169D"/>
    <w:rsid w:val="00301A16"/>
    <w:rsid w:val="003024B6"/>
    <w:rsid w:val="00303F9A"/>
    <w:rsid w:val="0030523B"/>
    <w:rsid w:val="003053BE"/>
    <w:rsid w:val="00305506"/>
    <w:rsid w:val="003060EB"/>
    <w:rsid w:val="00312616"/>
    <w:rsid w:val="00314488"/>
    <w:rsid w:val="003153EB"/>
    <w:rsid w:val="003161E0"/>
    <w:rsid w:val="0031722C"/>
    <w:rsid w:val="0032109E"/>
    <w:rsid w:val="00321756"/>
    <w:rsid w:val="00321985"/>
    <w:rsid w:val="00323DE5"/>
    <w:rsid w:val="00326817"/>
    <w:rsid w:val="0033001C"/>
    <w:rsid w:val="00330AD2"/>
    <w:rsid w:val="003324B9"/>
    <w:rsid w:val="00332A39"/>
    <w:rsid w:val="00332DCC"/>
    <w:rsid w:val="003331BA"/>
    <w:rsid w:val="00335F13"/>
    <w:rsid w:val="00336228"/>
    <w:rsid w:val="00336407"/>
    <w:rsid w:val="00336590"/>
    <w:rsid w:val="00336616"/>
    <w:rsid w:val="00340A9D"/>
    <w:rsid w:val="00340DED"/>
    <w:rsid w:val="00346166"/>
    <w:rsid w:val="00351205"/>
    <w:rsid w:val="00351A92"/>
    <w:rsid w:val="003522F9"/>
    <w:rsid w:val="00352587"/>
    <w:rsid w:val="0035328F"/>
    <w:rsid w:val="0035377C"/>
    <w:rsid w:val="0035517D"/>
    <w:rsid w:val="00355A7B"/>
    <w:rsid w:val="00355CD4"/>
    <w:rsid w:val="00356C1D"/>
    <w:rsid w:val="00363B4B"/>
    <w:rsid w:val="00364591"/>
    <w:rsid w:val="00372F02"/>
    <w:rsid w:val="00372F74"/>
    <w:rsid w:val="0037318A"/>
    <w:rsid w:val="0037456D"/>
    <w:rsid w:val="00374A17"/>
    <w:rsid w:val="003760CE"/>
    <w:rsid w:val="003761DB"/>
    <w:rsid w:val="00377645"/>
    <w:rsid w:val="003803DE"/>
    <w:rsid w:val="00380869"/>
    <w:rsid w:val="00381B8A"/>
    <w:rsid w:val="00384E07"/>
    <w:rsid w:val="00385257"/>
    <w:rsid w:val="003902EC"/>
    <w:rsid w:val="0039288C"/>
    <w:rsid w:val="00395F57"/>
    <w:rsid w:val="003967D1"/>
    <w:rsid w:val="003A05D2"/>
    <w:rsid w:val="003A1F2E"/>
    <w:rsid w:val="003A3420"/>
    <w:rsid w:val="003A3B3D"/>
    <w:rsid w:val="003A5C60"/>
    <w:rsid w:val="003B04F3"/>
    <w:rsid w:val="003B0EB2"/>
    <w:rsid w:val="003B3200"/>
    <w:rsid w:val="003B497F"/>
    <w:rsid w:val="003B5665"/>
    <w:rsid w:val="003B5F3F"/>
    <w:rsid w:val="003B77EA"/>
    <w:rsid w:val="003B787A"/>
    <w:rsid w:val="003C29E4"/>
    <w:rsid w:val="003C6F69"/>
    <w:rsid w:val="003D0492"/>
    <w:rsid w:val="003D0CAC"/>
    <w:rsid w:val="003D19A2"/>
    <w:rsid w:val="003D2B89"/>
    <w:rsid w:val="003D4D02"/>
    <w:rsid w:val="003D7300"/>
    <w:rsid w:val="003E2924"/>
    <w:rsid w:val="003E3825"/>
    <w:rsid w:val="003E615E"/>
    <w:rsid w:val="003E7179"/>
    <w:rsid w:val="003F0288"/>
    <w:rsid w:val="003F0403"/>
    <w:rsid w:val="003F18C9"/>
    <w:rsid w:val="003F7224"/>
    <w:rsid w:val="004031C1"/>
    <w:rsid w:val="00403969"/>
    <w:rsid w:val="004066A5"/>
    <w:rsid w:val="004079A1"/>
    <w:rsid w:val="00407FBB"/>
    <w:rsid w:val="00410E32"/>
    <w:rsid w:val="00413BD3"/>
    <w:rsid w:val="00414B08"/>
    <w:rsid w:val="00415362"/>
    <w:rsid w:val="0042017C"/>
    <w:rsid w:val="0042323F"/>
    <w:rsid w:val="00425644"/>
    <w:rsid w:val="00425C3C"/>
    <w:rsid w:val="004271DA"/>
    <w:rsid w:val="00427614"/>
    <w:rsid w:val="00427D21"/>
    <w:rsid w:val="004308B3"/>
    <w:rsid w:val="00433100"/>
    <w:rsid w:val="0043345E"/>
    <w:rsid w:val="004358C2"/>
    <w:rsid w:val="0043593D"/>
    <w:rsid w:val="00435BFA"/>
    <w:rsid w:val="00435C13"/>
    <w:rsid w:val="00435D88"/>
    <w:rsid w:val="00436922"/>
    <w:rsid w:val="004421AE"/>
    <w:rsid w:val="004446AD"/>
    <w:rsid w:val="00444BF8"/>
    <w:rsid w:val="00446BFA"/>
    <w:rsid w:val="00450A1A"/>
    <w:rsid w:val="004530F1"/>
    <w:rsid w:val="00457CF8"/>
    <w:rsid w:val="00457EB0"/>
    <w:rsid w:val="0046066E"/>
    <w:rsid w:val="004617A6"/>
    <w:rsid w:val="00462A66"/>
    <w:rsid w:val="004644C2"/>
    <w:rsid w:val="00464D1D"/>
    <w:rsid w:val="00465F67"/>
    <w:rsid w:val="00466DAC"/>
    <w:rsid w:val="0046772A"/>
    <w:rsid w:val="00467F9C"/>
    <w:rsid w:val="0047188A"/>
    <w:rsid w:val="00472504"/>
    <w:rsid w:val="00472A8B"/>
    <w:rsid w:val="00476248"/>
    <w:rsid w:val="004773E6"/>
    <w:rsid w:val="00480E92"/>
    <w:rsid w:val="00483A2C"/>
    <w:rsid w:val="00484C7A"/>
    <w:rsid w:val="00487BFB"/>
    <w:rsid w:val="00490258"/>
    <w:rsid w:val="00493B2C"/>
    <w:rsid w:val="00494AD6"/>
    <w:rsid w:val="004A059F"/>
    <w:rsid w:val="004A1BD3"/>
    <w:rsid w:val="004A210D"/>
    <w:rsid w:val="004A3270"/>
    <w:rsid w:val="004A368E"/>
    <w:rsid w:val="004A4668"/>
    <w:rsid w:val="004A5F5B"/>
    <w:rsid w:val="004A6656"/>
    <w:rsid w:val="004B0934"/>
    <w:rsid w:val="004B1C11"/>
    <w:rsid w:val="004B2244"/>
    <w:rsid w:val="004B27D8"/>
    <w:rsid w:val="004B3FA0"/>
    <w:rsid w:val="004B659D"/>
    <w:rsid w:val="004B708A"/>
    <w:rsid w:val="004B7AC4"/>
    <w:rsid w:val="004C1973"/>
    <w:rsid w:val="004C2D94"/>
    <w:rsid w:val="004C30C5"/>
    <w:rsid w:val="004C34B3"/>
    <w:rsid w:val="004C48CC"/>
    <w:rsid w:val="004C5648"/>
    <w:rsid w:val="004D04D6"/>
    <w:rsid w:val="004D3241"/>
    <w:rsid w:val="004D3CF5"/>
    <w:rsid w:val="004D4043"/>
    <w:rsid w:val="004D6900"/>
    <w:rsid w:val="004D7D3F"/>
    <w:rsid w:val="004E0BDC"/>
    <w:rsid w:val="004E55E9"/>
    <w:rsid w:val="004E5C52"/>
    <w:rsid w:val="004E632D"/>
    <w:rsid w:val="004E7A3C"/>
    <w:rsid w:val="004F2401"/>
    <w:rsid w:val="004F29E0"/>
    <w:rsid w:val="004F45E9"/>
    <w:rsid w:val="004F4815"/>
    <w:rsid w:val="004F7559"/>
    <w:rsid w:val="00501435"/>
    <w:rsid w:val="00501B92"/>
    <w:rsid w:val="005036D5"/>
    <w:rsid w:val="00503A4A"/>
    <w:rsid w:val="005044B3"/>
    <w:rsid w:val="00504DA5"/>
    <w:rsid w:val="0050607C"/>
    <w:rsid w:val="00506C49"/>
    <w:rsid w:val="005073B8"/>
    <w:rsid w:val="00511353"/>
    <w:rsid w:val="005114A7"/>
    <w:rsid w:val="00513878"/>
    <w:rsid w:val="00514246"/>
    <w:rsid w:val="00514D20"/>
    <w:rsid w:val="005153CC"/>
    <w:rsid w:val="00521C23"/>
    <w:rsid w:val="00523068"/>
    <w:rsid w:val="005238BB"/>
    <w:rsid w:val="00525453"/>
    <w:rsid w:val="00525463"/>
    <w:rsid w:val="00525508"/>
    <w:rsid w:val="00527E84"/>
    <w:rsid w:val="00534681"/>
    <w:rsid w:val="005365D1"/>
    <w:rsid w:val="005437E1"/>
    <w:rsid w:val="00543888"/>
    <w:rsid w:val="0054569B"/>
    <w:rsid w:val="0054588E"/>
    <w:rsid w:val="005464A1"/>
    <w:rsid w:val="00550602"/>
    <w:rsid w:val="00553484"/>
    <w:rsid w:val="00554ADD"/>
    <w:rsid w:val="00557888"/>
    <w:rsid w:val="00557B88"/>
    <w:rsid w:val="00560917"/>
    <w:rsid w:val="00560ABF"/>
    <w:rsid w:val="00561639"/>
    <w:rsid w:val="00563442"/>
    <w:rsid w:val="005634F6"/>
    <w:rsid w:val="005634F7"/>
    <w:rsid w:val="00565B42"/>
    <w:rsid w:val="00566415"/>
    <w:rsid w:val="00567BD2"/>
    <w:rsid w:val="0057181A"/>
    <w:rsid w:val="00576C39"/>
    <w:rsid w:val="0057714F"/>
    <w:rsid w:val="00577C99"/>
    <w:rsid w:val="00582565"/>
    <w:rsid w:val="00583A80"/>
    <w:rsid w:val="00584D2B"/>
    <w:rsid w:val="00585047"/>
    <w:rsid w:val="00585AE9"/>
    <w:rsid w:val="005865A3"/>
    <w:rsid w:val="00587180"/>
    <w:rsid w:val="00590712"/>
    <w:rsid w:val="00590C0F"/>
    <w:rsid w:val="005911ED"/>
    <w:rsid w:val="005916C5"/>
    <w:rsid w:val="00593392"/>
    <w:rsid w:val="00596531"/>
    <w:rsid w:val="005975AB"/>
    <w:rsid w:val="005976B5"/>
    <w:rsid w:val="00597DD4"/>
    <w:rsid w:val="005A0FA4"/>
    <w:rsid w:val="005A5D10"/>
    <w:rsid w:val="005A7694"/>
    <w:rsid w:val="005B1530"/>
    <w:rsid w:val="005B205D"/>
    <w:rsid w:val="005B286F"/>
    <w:rsid w:val="005B2A8D"/>
    <w:rsid w:val="005B2E99"/>
    <w:rsid w:val="005C0DA1"/>
    <w:rsid w:val="005C0E99"/>
    <w:rsid w:val="005C1E6B"/>
    <w:rsid w:val="005C4CE6"/>
    <w:rsid w:val="005C505B"/>
    <w:rsid w:val="005C5254"/>
    <w:rsid w:val="005C58F2"/>
    <w:rsid w:val="005C5AF4"/>
    <w:rsid w:val="005C7203"/>
    <w:rsid w:val="005D5D28"/>
    <w:rsid w:val="005D62AC"/>
    <w:rsid w:val="005E24E7"/>
    <w:rsid w:val="005E4D0D"/>
    <w:rsid w:val="005E7AD8"/>
    <w:rsid w:val="005F1B16"/>
    <w:rsid w:val="005F22D9"/>
    <w:rsid w:val="005F2887"/>
    <w:rsid w:val="005F427D"/>
    <w:rsid w:val="005F4A62"/>
    <w:rsid w:val="005F58D6"/>
    <w:rsid w:val="005F5BB6"/>
    <w:rsid w:val="00601454"/>
    <w:rsid w:val="00601997"/>
    <w:rsid w:val="00603CC5"/>
    <w:rsid w:val="00605EC0"/>
    <w:rsid w:val="00611C35"/>
    <w:rsid w:val="006122BA"/>
    <w:rsid w:val="00616E11"/>
    <w:rsid w:val="00617465"/>
    <w:rsid w:val="006238E5"/>
    <w:rsid w:val="00625DFD"/>
    <w:rsid w:val="00630A42"/>
    <w:rsid w:val="006311A1"/>
    <w:rsid w:val="00637CED"/>
    <w:rsid w:val="0064400D"/>
    <w:rsid w:val="0064422D"/>
    <w:rsid w:val="006459CD"/>
    <w:rsid w:val="00651BB2"/>
    <w:rsid w:val="00651CCB"/>
    <w:rsid w:val="00651FB0"/>
    <w:rsid w:val="0065358A"/>
    <w:rsid w:val="00656C56"/>
    <w:rsid w:val="00656CDC"/>
    <w:rsid w:val="006607E2"/>
    <w:rsid w:val="00664A29"/>
    <w:rsid w:val="00665A7D"/>
    <w:rsid w:val="00666AFC"/>
    <w:rsid w:val="0066707C"/>
    <w:rsid w:val="00671F7C"/>
    <w:rsid w:val="0067270C"/>
    <w:rsid w:val="00672DEC"/>
    <w:rsid w:val="006801EA"/>
    <w:rsid w:val="00681E35"/>
    <w:rsid w:val="006823F5"/>
    <w:rsid w:val="00683AB4"/>
    <w:rsid w:val="0068532B"/>
    <w:rsid w:val="006909AD"/>
    <w:rsid w:val="00692B70"/>
    <w:rsid w:val="00694D34"/>
    <w:rsid w:val="00695383"/>
    <w:rsid w:val="00696A26"/>
    <w:rsid w:val="006A25AC"/>
    <w:rsid w:val="006A41F9"/>
    <w:rsid w:val="006A51CB"/>
    <w:rsid w:val="006A60A4"/>
    <w:rsid w:val="006A61C3"/>
    <w:rsid w:val="006A6B67"/>
    <w:rsid w:val="006A6E84"/>
    <w:rsid w:val="006B2290"/>
    <w:rsid w:val="006B3641"/>
    <w:rsid w:val="006B4F07"/>
    <w:rsid w:val="006B7E0B"/>
    <w:rsid w:val="006C02AF"/>
    <w:rsid w:val="006C199B"/>
    <w:rsid w:val="006C1B76"/>
    <w:rsid w:val="006C327C"/>
    <w:rsid w:val="006C5683"/>
    <w:rsid w:val="006C61A7"/>
    <w:rsid w:val="006C6458"/>
    <w:rsid w:val="006C65D1"/>
    <w:rsid w:val="006D113B"/>
    <w:rsid w:val="006D1910"/>
    <w:rsid w:val="006D52A4"/>
    <w:rsid w:val="006D6888"/>
    <w:rsid w:val="006D6D94"/>
    <w:rsid w:val="006D7019"/>
    <w:rsid w:val="006E4272"/>
    <w:rsid w:val="006E4441"/>
    <w:rsid w:val="006E4F60"/>
    <w:rsid w:val="006E6BF2"/>
    <w:rsid w:val="006E7667"/>
    <w:rsid w:val="006F128E"/>
    <w:rsid w:val="006F25F3"/>
    <w:rsid w:val="006F39FC"/>
    <w:rsid w:val="006F46BB"/>
    <w:rsid w:val="006F48CA"/>
    <w:rsid w:val="006F5A35"/>
    <w:rsid w:val="006F66FD"/>
    <w:rsid w:val="006F7BBE"/>
    <w:rsid w:val="0070070A"/>
    <w:rsid w:val="00700C70"/>
    <w:rsid w:val="007026D0"/>
    <w:rsid w:val="007034BA"/>
    <w:rsid w:val="007048FB"/>
    <w:rsid w:val="007125EB"/>
    <w:rsid w:val="0071294E"/>
    <w:rsid w:val="00715861"/>
    <w:rsid w:val="00716E20"/>
    <w:rsid w:val="00717A40"/>
    <w:rsid w:val="00717D88"/>
    <w:rsid w:val="00720DCB"/>
    <w:rsid w:val="0072353D"/>
    <w:rsid w:val="007245B0"/>
    <w:rsid w:val="00724A28"/>
    <w:rsid w:val="0072527F"/>
    <w:rsid w:val="00731A84"/>
    <w:rsid w:val="00733EBB"/>
    <w:rsid w:val="00734F3E"/>
    <w:rsid w:val="00736297"/>
    <w:rsid w:val="007368B1"/>
    <w:rsid w:val="00737012"/>
    <w:rsid w:val="007411C3"/>
    <w:rsid w:val="007433D1"/>
    <w:rsid w:val="007450D8"/>
    <w:rsid w:val="00745F76"/>
    <w:rsid w:val="00747BF2"/>
    <w:rsid w:val="0075042E"/>
    <w:rsid w:val="0075146B"/>
    <w:rsid w:val="007522DB"/>
    <w:rsid w:val="00752EFC"/>
    <w:rsid w:val="00754062"/>
    <w:rsid w:val="00757C0F"/>
    <w:rsid w:val="00764F27"/>
    <w:rsid w:val="00764F95"/>
    <w:rsid w:val="00765265"/>
    <w:rsid w:val="00765781"/>
    <w:rsid w:val="0076590C"/>
    <w:rsid w:val="0076699C"/>
    <w:rsid w:val="00767D99"/>
    <w:rsid w:val="00767FF0"/>
    <w:rsid w:val="00770026"/>
    <w:rsid w:val="007705D4"/>
    <w:rsid w:val="00773990"/>
    <w:rsid w:val="007753E3"/>
    <w:rsid w:val="00776F11"/>
    <w:rsid w:val="00784743"/>
    <w:rsid w:val="0078492F"/>
    <w:rsid w:val="00786056"/>
    <w:rsid w:val="007870EE"/>
    <w:rsid w:val="007878D2"/>
    <w:rsid w:val="007904FB"/>
    <w:rsid w:val="00792D23"/>
    <w:rsid w:val="00793E03"/>
    <w:rsid w:val="007942D3"/>
    <w:rsid w:val="00794C2A"/>
    <w:rsid w:val="007950CF"/>
    <w:rsid w:val="00795CA2"/>
    <w:rsid w:val="00796FEF"/>
    <w:rsid w:val="007A1B18"/>
    <w:rsid w:val="007A3B9C"/>
    <w:rsid w:val="007A3C5E"/>
    <w:rsid w:val="007A4EF6"/>
    <w:rsid w:val="007A5E56"/>
    <w:rsid w:val="007A7EE0"/>
    <w:rsid w:val="007B2099"/>
    <w:rsid w:val="007B2720"/>
    <w:rsid w:val="007B2B21"/>
    <w:rsid w:val="007B573A"/>
    <w:rsid w:val="007B6C09"/>
    <w:rsid w:val="007B7741"/>
    <w:rsid w:val="007C093A"/>
    <w:rsid w:val="007C28A6"/>
    <w:rsid w:val="007C2952"/>
    <w:rsid w:val="007C2AD7"/>
    <w:rsid w:val="007C47AA"/>
    <w:rsid w:val="007C590C"/>
    <w:rsid w:val="007C6B35"/>
    <w:rsid w:val="007D0007"/>
    <w:rsid w:val="007D1D6A"/>
    <w:rsid w:val="007D5006"/>
    <w:rsid w:val="007D5EC5"/>
    <w:rsid w:val="007E09DA"/>
    <w:rsid w:val="007E178D"/>
    <w:rsid w:val="007E2973"/>
    <w:rsid w:val="007E50E2"/>
    <w:rsid w:val="007E74BA"/>
    <w:rsid w:val="007F0C7C"/>
    <w:rsid w:val="007F59A7"/>
    <w:rsid w:val="007F7CAE"/>
    <w:rsid w:val="00800AB7"/>
    <w:rsid w:val="008016AF"/>
    <w:rsid w:val="0080193A"/>
    <w:rsid w:val="00801962"/>
    <w:rsid w:val="00802BAC"/>
    <w:rsid w:val="00803714"/>
    <w:rsid w:val="008064B4"/>
    <w:rsid w:val="008077F0"/>
    <w:rsid w:val="008079A7"/>
    <w:rsid w:val="0081524A"/>
    <w:rsid w:val="00815B8D"/>
    <w:rsid w:val="008178B6"/>
    <w:rsid w:val="00820AE7"/>
    <w:rsid w:val="00820CEE"/>
    <w:rsid w:val="008215CB"/>
    <w:rsid w:val="008237FE"/>
    <w:rsid w:val="00827B2A"/>
    <w:rsid w:val="00832B55"/>
    <w:rsid w:val="00832E96"/>
    <w:rsid w:val="00834210"/>
    <w:rsid w:val="00834230"/>
    <w:rsid w:val="0083637B"/>
    <w:rsid w:val="008369E0"/>
    <w:rsid w:val="00840D1A"/>
    <w:rsid w:val="008419D4"/>
    <w:rsid w:val="00842AB0"/>
    <w:rsid w:val="00844494"/>
    <w:rsid w:val="00847A94"/>
    <w:rsid w:val="00852877"/>
    <w:rsid w:val="008620D4"/>
    <w:rsid w:val="00862716"/>
    <w:rsid w:val="00865961"/>
    <w:rsid w:val="0086596C"/>
    <w:rsid w:val="00865B74"/>
    <w:rsid w:val="00870CD5"/>
    <w:rsid w:val="00874FD8"/>
    <w:rsid w:val="008759A3"/>
    <w:rsid w:val="008804EB"/>
    <w:rsid w:val="00880CF8"/>
    <w:rsid w:val="00881B47"/>
    <w:rsid w:val="00883747"/>
    <w:rsid w:val="00884A36"/>
    <w:rsid w:val="00886F21"/>
    <w:rsid w:val="008918C8"/>
    <w:rsid w:val="00891B22"/>
    <w:rsid w:val="008945F1"/>
    <w:rsid w:val="00894C70"/>
    <w:rsid w:val="008968D2"/>
    <w:rsid w:val="00897263"/>
    <w:rsid w:val="008974F0"/>
    <w:rsid w:val="008A07C2"/>
    <w:rsid w:val="008A0907"/>
    <w:rsid w:val="008A0F1A"/>
    <w:rsid w:val="008A2D7D"/>
    <w:rsid w:val="008B012A"/>
    <w:rsid w:val="008B0631"/>
    <w:rsid w:val="008B1720"/>
    <w:rsid w:val="008B2446"/>
    <w:rsid w:val="008B2B90"/>
    <w:rsid w:val="008B2E1C"/>
    <w:rsid w:val="008B3271"/>
    <w:rsid w:val="008C270F"/>
    <w:rsid w:val="008C2AF5"/>
    <w:rsid w:val="008C404F"/>
    <w:rsid w:val="008C4141"/>
    <w:rsid w:val="008D0515"/>
    <w:rsid w:val="008D2544"/>
    <w:rsid w:val="008D423D"/>
    <w:rsid w:val="008D50A0"/>
    <w:rsid w:val="008D54F4"/>
    <w:rsid w:val="008D7485"/>
    <w:rsid w:val="008D7C76"/>
    <w:rsid w:val="008E0D15"/>
    <w:rsid w:val="008E1163"/>
    <w:rsid w:val="008E1F70"/>
    <w:rsid w:val="008E204E"/>
    <w:rsid w:val="008E3055"/>
    <w:rsid w:val="008E456A"/>
    <w:rsid w:val="008E5D92"/>
    <w:rsid w:val="008E6C65"/>
    <w:rsid w:val="008F0A55"/>
    <w:rsid w:val="008F0CFC"/>
    <w:rsid w:val="008F1CF4"/>
    <w:rsid w:val="008F34FE"/>
    <w:rsid w:val="008F3BE0"/>
    <w:rsid w:val="008F5A54"/>
    <w:rsid w:val="008F5B36"/>
    <w:rsid w:val="008F790F"/>
    <w:rsid w:val="008F7DD2"/>
    <w:rsid w:val="009000A5"/>
    <w:rsid w:val="009006B5"/>
    <w:rsid w:val="009007DF"/>
    <w:rsid w:val="00900AF3"/>
    <w:rsid w:val="00901E7B"/>
    <w:rsid w:val="009026A6"/>
    <w:rsid w:val="00902D96"/>
    <w:rsid w:val="00904924"/>
    <w:rsid w:val="00905A63"/>
    <w:rsid w:val="00906877"/>
    <w:rsid w:val="00906E17"/>
    <w:rsid w:val="0090768E"/>
    <w:rsid w:val="00911C98"/>
    <w:rsid w:val="00916E55"/>
    <w:rsid w:val="00920028"/>
    <w:rsid w:val="009203A9"/>
    <w:rsid w:val="009214ED"/>
    <w:rsid w:val="009219DD"/>
    <w:rsid w:val="00925D5A"/>
    <w:rsid w:val="00930BA1"/>
    <w:rsid w:val="0093169E"/>
    <w:rsid w:val="009329C6"/>
    <w:rsid w:val="00935314"/>
    <w:rsid w:val="00935871"/>
    <w:rsid w:val="00937BD4"/>
    <w:rsid w:val="009407AB"/>
    <w:rsid w:val="0094102F"/>
    <w:rsid w:val="0094196F"/>
    <w:rsid w:val="009421EF"/>
    <w:rsid w:val="009426BE"/>
    <w:rsid w:val="009434BA"/>
    <w:rsid w:val="00945406"/>
    <w:rsid w:val="00950328"/>
    <w:rsid w:val="009505C9"/>
    <w:rsid w:val="00950752"/>
    <w:rsid w:val="00953126"/>
    <w:rsid w:val="00955464"/>
    <w:rsid w:val="00955CEA"/>
    <w:rsid w:val="0095708A"/>
    <w:rsid w:val="009575B4"/>
    <w:rsid w:val="00962923"/>
    <w:rsid w:val="00966147"/>
    <w:rsid w:val="00966424"/>
    <w:rsid w:val="00967860"/>
    <w:rsid w:val="00971DBC"/>
    <w:rsid w:val="0097391D"/>
    <w:rsid w:val="009764BE"/>
    <w:rsid w:val="00976A60"/>
    <w:rsid w:val="009862CF"/>
    <w:rsid w:val="00990804"/>
    <w:rsid w:val="00990FEE"/>
    <w:rsid w:val="00991DA5"/>
    <w:rsid w:val="009930CE"/>
    <w:rsid w:val="00993CAF"/>
    <w:rsid w:val="0099468D"/>
    <w:rsid w:val="00997B95"/>
    <w:rsid w:val="009A35BA"/>
    <w:rsid w:val="009B3C17"/>
    <w:rsid w:val="009B475A"/>
    <w:rsid w:val="009B54D1"/>
    <w:rsid w:val="009B6AE1"/>
    <w:rsid w:val="009B7085"/>
    <w:rsid w:val="009B7C18"/>
    <w:rsid w:val="009C2209"/>
    <w:rsid w:val="009C2DE6"/>
    <w:rsid w:val="009C45C2"/>
    <w:rsid w:val="009C547E"/>
    <w:rsid w:val="009C75AD"/>
    <w:rsid w:val="009D40C7"/>
    <w:rsid w:val="009D5F67"/>
    <w:rsid w:val="009D6743"/>
    <w:rsid w:val="009E17C4"/>
    <w:rsid w:val="009F3316"/>
    <w:rsid w:val="009F7410"/>
    <w:rsid w:val="009F7D12"/>
    <w:rsid w:val="00A008BA"/>
    <w:rsid w:val="00A01546"/>
    <w:rsid w:val="00A02490"/>
    <w:rsid w:val="00A0414C"/>
    <w:rsid w:val="00A0509F"/>
    <w:rsid w:val="00A06A07"/>
    <w:rsid w:val="00A07D1C"/>
    <w:rsid w:val="00A105C0"/>
    <w:rsid w:val="00A10693"/>
    <w:rsid w:val="00A11CD5"/>
    <w:rsid w:val="00A13598"/>
    <w:rsid w:val="00A15EB1"/>
    <w:rsid w:val="00A15FBA"/>
    <w:rsid w:val="00A16843"/>
    <w:rsid w:val="00A21558"/>
    <w:rsid w:val="00A23260"/>
    <w:rsid w:val="00A2495F"/>
    <w:rsid w:val="00A264F9"/>
    <w:rsid w:val="00A26812"/>
    <w:rsid w:val="00A3191C"/>
    <w:rsid w:val="00A33061"/>
    <w:rsid w:val="00A347E6"/>
    <w:rsid w:val="00A35A83"/>
    <w:rsid w:val="00A3665E"/>
    <w:rsid w:val="00A3709E"/>
    <w:rsid w:val="00A40CD0"/>
    <w:rsid w:val="00A41604"/>
    <w:rsid w:val="00A43183"/>
    <w:rsid w:val="00A44FA7"/>
    <w:rsid w:val="00A46D0A"/>
    <w:rsid w:val="00A46D2B"/>
    <w:rsid w:val="00A5048A"/>
    <w:rsid w:val="00A505F9"/>
    <w:rsid w:val="00A521C4"/>
    <w:rsid w:val="00A561AF"/>
    <w:rsid w:val="00A56EE6"/>
    <w:rsid w:val="00A57AF0"/>
    <w:rsid w:val="00A615E4"/>
    <w:rsid w:val="00A630C4"/>
    <w:rsid w:val="00A634C6"/>
    <w:rsid w:val="00A64989"/>
    <w:rsid w:val="00A64B20"/>
    <w:rsid w:val="00A65625"/>
    <w:rsid w:val="00A67C8C"/>
    <w:rsid w:val="00A7525E"/>
    <w:rsid w:val="00A758C9"/>
    <w:rsid w:val="00A80D9A"/>
    <w:rsid w:val="00A81C50"/>
    <w:rsid w:val="00A84D35"/>
    <w:rsid w:val="00A9064A"/>
    <w:rsid w:val="00A94BAF"/>
    <w:rsid w:val="00A96050"/>
    <w:rsid w:val="00A962D1"/>
    <w:rsid w:val="00AA0E24"/>
    <w:rsid w:val="00AA2E0B"/>
    <w:rsid w:val="00AA3280"/>
    <w:rsid w:val="00AA5B99"/>
    <w:rsid w:val="00AA6F92"/>
    <w:rsid w:val="00AB0275"/>
    <w:rsid w:val="00AB1123"/>
    <w:rsid w:val="00AB1329"/>
    <w:rsid w:val="00AB2F27"/>
    <w:rsid w:val="00AB6934"/>
    <w:rsid w:val="00AB6C71"/>
    <w:rsid w:val="00AB7E45"/>
    <w:rsid w:val="00AC6290"/>
    <w:rsid w:val="00AC6B09"/>
    <w:rsid w:val="00AC6E64"/>
    <w:rsid w:val="00AD2951"/>
    <w:rsid w:val="00AD2F5D"/>
    <w:rsid w:val="00AD3B54"/>
    <w:rsid w:val="00AE186E"/>
    <w:rsid w:val="00AE2E6C"/>
    <w:rsid w:val="00AE4CD2"/>
    <w:rsid w:val="00AE5132"/>
    <w:rsid w:val="00AE73BC"/>
    <w:rsid w:val="00AE749E"/>
    <w:rsid w:val="00AE7F49"/>
    <w:rsid w:val="00AF1F32"/>
    <w:rsid w:val="00AF37DD"/>
    <w:rsid w:val="00AF42DE"/>
    <w:rsid w:val="00AF4A13"/>
    <w:rsid w:val="00B00B0C"/>
    <w:rsid w:val="00B01525"/>
    <w:rsid w:val="00B0187B"/>
    <w:rsid w:val="00B01D42"/>
    <w:rsid w:val="00B10A5F"/>
    <w:rsid w:val="00B1318E"/>
    <w:rsid w:val="00B13CB4"/>
    <w:rsid w:val="00B154EC"/>
    <w:rsid w:val="00B15B77"/>
    <w:rsid w:val="00B15DB4"/>
    <w:rsid w:val="00B1747B"/>
    <w:rsid w:val="00B2166B"/>
    <w:rsid w:val="00B3010E"/>
    <w:rsid w:val="00B303C2"/>
    <w:rsid w:val="00B31360"/>
    <w:rsid w:val="00B32F3B"/>
    <w:rsid w:val="00B3369F"/>
    <w:rsid w:val="00B34F51"/>
    <w:rsid w:val="00B356CC"/>
    <w:rsid w:val="00B363C9"/>
    <w:rsid w:val="00B36D09"/>
    <w:rsid w:val="00B3774A"/>
    <w:rsid w:val="00B41B20"/>
    <w:rsid w:val="00B43385"/>
    <w:rsid w:val="00B44DA4"/>
    <w:rsid w:val="00B44E13"/>
    <w:rsid w:val="00B46C3A"/>
    <w:rsid w:val="00B50DAF"/>
    <w:rsid w:val="00B50F62"/>
    <w:rsid w:val="00B510D8"/>
    <w:rsid w:val="00B52A62"/>
    <w:rsid w:val="00B54155"/>
    <w:rsid w:val="00B56343"/>
    <w:rsid w:val="00B57370"/>
    <w:rsid w:val="00B57642"/>
    <w:rsid w:val="00B57917"/>
    <w:rsid w:val="00B60E48"/>
    <w:rsid w:val="00B6165E"/>
    <w:rsid w:val="00B63972"/>
    <w:rsid w:val="00B648CB"/>
    <w:rsid w:val="00B65CB0"/>
    <w:rsid w:val="00B662EA"/>
    <w:rsid w:val="00B70C35"/>
    <w:rsid w:val="00B710C9"/>
    <w:rsid w:val="00B71862"/>
    <w:rsid w:val="00B7214B"/>
    <w:rsid w:val="00B73475"/>
    <w:rsid w:val="00B736DC"/>
    <w:rsid w:val="00B73BFD"/>
    <w:rsid w:val="00B75708"/>
    <w:rsid w:val="00B76A18"/>
    <w:rsid w:val="00B774A7"/>
    <w:rsid w:val="00B7795E"/>
    <w:rsid w:val="00B77FE0"/>
    <w:rsid w:val="00B819D8"/>
    <w:rsid w:val="00B82A47"/>
    <w:rsid w:val="00B844C8"/>
    <w:rsid w:val="00B84880"/>
    <w:rsid w:val="00B9222A"/>
    <w:rsid w:val="00B94E6C"/>
    <w:rsid w:val="00B96133"/>
    <w:rsid w:val="00BA05CC"/>
    <w:rsid w:val="00BA4356"/>
    <w:rsid w:val="00BA4CDD"/>
    <w:rsid w:val="00BA569B"/>
    <w:rsid w:val="00BA5B77"/>
    <w:rsid w:val="00BA7372"/>
    <w:rsid w:val="00BB1166"/>
    <w:rsid w:val="00BB1B93"/>
    <w:rsid w:val="00BB211D"/>
    <w:rsid w:val="00BB4606"/>
    <w:rsid w:val="00BB56E2"/>
    <w:rsid w:val="00BB76F8"/>
    <w:rsid w:val="00BC6507"/>
    <w:rsid w:val="00BC6663"/>
    <w:rsid w:val="00BD0CBB"/>
    <w:rsid w:val="00BD411D"/>
    <w:rsid w:val="00BD43D5"/>
    <w:rsid w:val="00BD686C"/>
    <w:rsid w:val="00BE1533"/>
    <w:rsid w:val="00BE1571"/>
    <w:rsid w:val="00BE1D0F"/>
    <w:rsid w:val="00BE2057"/>
    <w:rsid w:val="00BE27E0"/>
    <w:rsid w:val="00BE3233"/>
    <w:rsid w:val="00BE5CE4"/>
    <w:rsid w:val="00BE7542"/>
    <w:rsid w:val="00BE7F6E"/>
    <w:rsid w:val="00BF1B0F"/>
    <w:rsid w:val="00BF2514"/>
    <w:rsid w:val="00BF564C"/>
    <w:rsid w:val="00BF59B9"/>
    <w:rsid w:val="00BF682E"/>
    <w:rsid w:val="00BF7850"/>
    <w:rsid w:val="00C030C4"/>
    <w:rsid w:val="00C03469"/>
    <w:rsid w:val="00C06FE6"/>
    <w:rsid w:val="00C10F01"/>
    <w:rsid w:val="00C1232E"/>
    <w:rsid w:val="00C12D58"/>
    <w:rsid w:val="00C137BC"/>
    <w:rsid w:val="00C17A99"/>
    <w:rsid w:val="00C214F4"/>
    <w:rsid w:val="00C23D2F"/>
    <w:rsid w:val="00C24690"/>
    <w:rsid w:val="00C25015"/>
    <w:rsid w:val="00C25D39"/>
    <w:rsid w:val="00C26666"/>
    <w:rsid w:val="00C33402"/>
    <w:rsid w:val="00C361BF"/>
    <w:rsid w:val="00C36D4A"/>
    <w:rsid w:val="00C415D9"/>
    <w:rsid w:val="00C43066"/>
    <w:rsid w:val="00C443BD"/>
    <w:rsid w:val="00C44E36"/>
    <w:rsid w:val="00C44FCA"/>
    <w:rsid w:val="00C451C5"/>
    <w:rsid w:val="00C4731D"/>
    <w:rsid w:val="00C50E71"/>
    <w:rsid w:val="00C51144"/>
    <w:rsid w:val="00C526D9"/>
    <w:rsid w:val="00C52704"/>
    <w:rsid w:val="00C54FA1"/>
    <w:rsid w:val="00C55B84"/>
    <w:rsid w:val="00C60A29"/>
    <w:rsid w:val="00C60F2C"/>
    <w:rsid w:val="00C62448"/>
    <w:rsid w:val="00C63410"/>
    <w:rsid w:val="00C634BA"/>
    <w:rsid w:val="00C653F8"/>
    <w:rsid w:val="00C67F82"/>
    <w:rsid w:val="00C71709"/>
    <w:rsid w:val="00C72305"/>
    <w:rsid w:val="00C7265E"/>
    <w:rsid w:val="00C77AEF"/>
    <w:rsid w:val="00C80763"/>
    <w:rsid w:val="00C85A4D"/>
    <w:rsid w:val="00C8729E"/>
    <w:rsid w:val="00C87914"/>
    <w:rsid w:val="00C905CF"/>
    <w:rsid w:val="00C9161D"/>
    <w:rsid w:val="00C91FDB"/>
    <w:rsid w:val="00C9276C"/>
    <w:rsid w:val="00C94772"/>
    <w:rsid w:val="00C9488F"/>
    <w:rsid w:val="00C96F6A"/>
    <w:rsid w:val="00CA05A9"/>
    <w:rsid w:val="00CA0C1D"/>
    <w:rsid w:val="00CA0C69"/>
    <w:rsid w:val="00CA2297"/>
    <w:rsid w:val="00CA3E89"/>
    <w:rsid w:val="00CA41F1"/>
    <w:rsid w:val="00CB0902"/>
    <w:rsid w:val="00CB189C"/>
    <w:rsid w:val="00CB3AFE"/>
    <w:rsid w:val="00CB3B76"/>
    <w:rsid w:val="00CB465C"/>
    <w:rsid w:val="00CB5766"/>
    <w:rsid w:val="00CB71C1"/>
    <w:rsid w:val="00CB7BA3"/>
    <w:rsid w:val="00CB7EAE"/>
    <w:rsid w:val="00CC108A"/>
    <w:rsid w:val="00CC10FB"/>
    <w:rsid w:val="00CC121E"/>
    <w:rsid w:val="00CC5962"/>
    <w:rsid w:val="00CC62A6"/>
    <w:rsid w:val="00CC7356"/>
    <w:rsid w:val="00CC76D3"/>
    <w:rsid w:val="00CD0BB1"/>
    <w:rsid w:val="00CD1C5B"/>
    <w:rsid w:val="00CD2D32"/>
    <w:rsid w:val="00CD38F9"/>
    <w:rsid w:val="00CD6CBB"/>
    <w:rsid w:val="00CD7112"/>
    <w:rsid w:val="00CD7B71"/>
    <w:rsid w:val="00CD7FDE"/>
    <w:rsid w:val="00CE01A6"/>
    <w:rsid w:val="00CE2761"/>
    <w:rsid w:val="00CE27FF"/>
    <w:rsid w:val="00CE2D9A"/>
    <w:rsid w:val="00CE56D9"/>
    <w:rsid w:val="00CF1848"/>
    <w:rsid w:val="00CF22A6"/>
    <w:rsid w:val="00CF29B3"/>
    <w:rsid w:val="00CF2D43"/>
    <w:rsid w:val="00CF3A7A"/>
    <w:rsid w:val="00CF3B91"/>
    <w:rsid w:val="00CF42AE"/>
    <w:rsid w:val="00CF5A3D"/>
    <w:rsid w:val="00CF7E49"/>
    <w:rsid w:val="00D02BF6"/>
    <w:rsid w:val="00D04EC1"/>
    <w:rsid w:val="00D10245"/>
    <w:rsid w:val="00D10EEE"/>
    <w:rsid w:val="00D116A9"/>
    <w:rsid w:val="00D12044"/>
    <w:rsid w:val="00D124EC"/>
    <w:rsid w:val="00D12A31"/>
    <w:rsid w:val="00D12B21"/>
    <w:rsid w:val="00D131C1"/>
    <w:rsid w:val="00D1449E"/>
    <w:rsid w:val="00D1687A"/>
    <w:rsid w:val="00D25DCB"/>
    <w:rsid w:val="00D262E1"/>
    <w:rsid w:val="00D33EFC"/>
    <w:rsid w:val="00D35456"/>
    <w:rsid w:val="00D375F3"/>
    <w:rsid w:val="00D406F7"/>
    <w:rsid w:val="00D409A3"/>
    <w:rsid w:val="00D40DBC"/>
    <w:rsid w:val="00D413EC"/>
    <w:rsid w:val="00D4247C"/>
    <w:rsid w:val="00D43B3A"/>
    <w:rsid w:val="00D47AFE"/>
    <w:rsid w:val="00D527F7"/>
    <w:rsid w:val="00D53BEA"/>
    <w:rsid w:val="00D53D5D"/>
    <w:rsid w:val="00D56670"/>
    <w:rsid w:val="00D57DC5"/>
    <w:rsid w:val="00D6033E"/>
    <w:rsid w:val="00D60FE2"/>
    <w:rsid w:val="00D6125D"/>
    <w:rsid w:val="00D62051"/>
    <w:rsid w:val="00D631D1"/>
    <w:rsid w:val="00D6581D"/>
    <w:rsid w:val="00D662FE"/>
    <w:rsid w:val="00D66E3A"/>
    <w:rsid w:val="00D6771C"/>
    <w:rsid w:val="00D70389"/>
    <w:rsid w:val="00D73A92"/>
    <w:rsid w:val="00D76A18"/>
    <w:rsid w:val="00D77CAE"/>
    <w:rsid w:val="00D80849"/>
    <w:rsid w:val="00D82E8F"/>
    <w:rsid w:val="00D83986"/>
    <w:rsid w:val="00D852DC"/>
    <w:rsid w:val="00D85587"/>
    <w:rsid w:val="00D93546"/>
    <w:rsid w:val="00D95416"/>
    <w:rsid w:val="00DA2B3F"/>
    <w:rsid w:val="00DA574D"/>
    <w:rsid w:val="00DA5ACB"/>
    <w:rsid w:val="00DA5CCE"/>
    <w:rsid w:val="00DA5D40"/>
    <w:rsid w:val="00DB03EB"/>
    <w:rsid w:val="00DB338E"/>
    <w:rsid w:val="00DB3EEF"/>
    <w:rsid w:val="00DB4A9C"/>
    <w:rsid w:val="00DB5882"/>
    <w:rsid w:val="00DB6576"/>
    <w:rsid w:val="00DB76C6"/>
    <w:rsid w:val="00DC0B31"/>
    <w:rsid w:val="00DC198E"/>
    <w:rsid w:val="00DC2759"/>
    <w:rsid w:val="00DC38A9"/>
    <w:rsid w:val="00DC5755"/>
    <w:rsid w:val="00DD118C"/>
    <w:rsid w:val="00DD325C"/>
    <w:rsid w:val="00DE053C"/>
    <w:rsid w:val="00DE0ED5"/>
    <w:rsid w:val="00DE3A5D"/>
    <w:rsid w:val="00DE4A24"/>
    <w:rsid w:val="00DE50F3"/>
    <w:rsid w:val="00DE64BF"/>
    <w:rsid w:val="00DF2101"/>
    <w:rsid w:val="00DF2201"/>
    <w:rsid w:val="00DF37CC"/>
    <w:rsid w:val="00DF5E34"/>
    <w:rsid w:val="00DF771D"/>
    <w:rsid w:val="00E03352"/>
    <w:rsid w:val="00E0612E"/>
    <w:rsid w:val="00E06BF3"/>
    <w:rsid w:val="00E06C2A"/>
    <w:rsid w:val="00E07FF1"/>
    <w:rsid w:val="00E11EB0"/>
    <w:rsid w:val="00E127B9"/>
    <w:rsid w:val="00E13954"/>
    <w:rsid w:val="00E14D32"/>
    <w:rsid w:val="00E15304"/>
    <w:rsid w:val="00E16DEF"/>
    <w:rsid w:val="00E17F38"/>
    <w:rsid w:val="00E21D07"/>
    <w:rsid w:val="00E22057"/>
    <w:rsid w:val="00E22980"/>
    <w:rsid w:val="00E342B0"/>
    <w:rsid w:val="00E359B7"/>
    <w:rsid w:val="00E370C2"/>
    <w:rsid w:val="00E37764"/>
    <w:rsid w:val="00E413DC"/>
    <w:rsid w:val="00E42A88"/>
    <w:rsid w:val="00E43C11"/>
    <w:rsid w:val="00E442A3"/>
    <w:rsid w:val="00E44354"/>
    <w:rsid w:val="00E45889"/>
    <w:rsid w:val="00E45A57"/>
    <w:rsid w:val="00E46837"/>
    <w:rsid w:val="00E4714E"/>
    <w:rsid w:val="00E475BC"/>
    <w:rsid w:val="00E51700"/>
    <w:rsid w:val="00E522DF"/>
    <w:rsid w:val="00E543C7"/>
    <w:rsid w:val="00E561F1"/>
    <w:rsid w:val="00E62BF7"/>
    <w:rsid w:val="00E62F2E"/>
    <w:rsid w:val="00E66235"/>
    <w:rsid w:val="00E668CD"/>
    <w:rsid w:val="00E71CA5"/>
    <w:rsid w:val="00E72FF1"/>
    <w:rsid w:val="00E7337D"/>
    <w:rsid w:val="00E742A4"/>
    <w:rsid w:val="00E776A2"/>
    <w:rsid w:val="00E8041F"/>
    <w:rsid w:val="00E81089"/>
    <w:rsid w:val="00E82D4B"/>
    <w:rsid w:val="00E83C24"/>
    <w:rsid w:val="00E86225"/>
    <w:rsid w:val="00E8798D"/>
    <w:rsid w:val="00E91D8D"/>
    <w:rsid w:val="00E92E67"/>
    <w:rsid w:val="00E9318D"/>
    <w:rsid w:val="00E93EF0"/>
    <w:rsid w:val="00E94664"/>
    <w:rsid w:val="00E9491E"/>
    <w:rsid w:val="00E96417"/>
    <w:rsid w:val="00EA00EE"/>
    <w:rsid w:val="00EA2530"/>
    <w:rsid w:val="00EA4316"/>
    <w:rsid w:val="00EA4F0A"/>
    <w:rsid w:val="00EA5951"/>
    <w:rsid w:val="00EA7878"/>
    <w:rsid w:val="00EA7992"/>
    <w:rsid w:val="00EB0866"/>
    <w:rsid w:val="00EB0B25"/>
    <w:rsid w:val="00EB31FF"/>
    <w:rsid w:val="00EB4E26"/>
    <w:rsid w:val="00EB6021"/>
    <w:rsid w:val="00EC691F"/>
    <w:rsid w:val="00EC6C13"/>
    <w:rsid w:val="00ED04C8"/>
    <w:rsid w:val="00ED05E1"/>
    <w:rsid w:val="00ED0D4F"/>
    <w:rsid w:val="00ED3C12"/>
    <w:rsid w:val="00ED3CA6"/>
    <w:rsid w:val="00ED40A5"/>
    <w:rsid w:val="00ED4616"/>
    <w:rsid w:val="00ED46E0"/>
    <w:rsid w:val="00ED494E"/>
    <w:rsid w:val="00ED7BBD"/>
    <w:rsid w:val="00EE1524"/>
    <w:rsid w:val="00EE19A4"/>
    <w:rsid w:val="00EE5B73"/>
    <w:rsid w:val="00EE5CA7"/>
    <w:rsid w:val="00EE6DD2"/>
    <w:rsid w:val="00EE7871"/>
    <w:rsid w:val="00EE7971"/>
    <w:rsid w:val="00EF0256"/>
    <w:rsid w:val="00EF0439"/>
    <w:rsid w:val="00EF1083"/>
    <w:rsid w:val="00EF1152"/>
    <w:rsid w:val="00EF2B48"/>
    <w:rsid w:val="00F027BD"/>
    <w:rsid w:val="00F04E49"/>
    <w:rsid w:val="00F050B7"/>
    <w:rsid w:val="00F05EBA"/>
    <w:rsid w:val="00F06876"/>
    <w:rsid w:val="00F108C2"/>
    <w:rsid w:val="00F10A6C"/>
    <w:rsid w:val="00F11981"/>
    <w:rsid w:val="00F132DD"/>
    <w:rsid w:val="00F141C1"/>
    <w:rsid w:val="00F14249"/>
    <w:rsid w:val="00F147DC"/>
    <w:rsid w:val="00F159CD"/>
    <w:rsid w:val="00F17A76"/>
    <w:rsid w:val="00F2056F"/>
    <w:rsid w:val="00F22536"/>
    <w:rsid w:val="00F231EB"/>
    <w:rsid w:val="00F2345C"/>
    <w:rsid w:val="00F259BA"/>
    <w:rsid w:val="00F30855"/>
    <w:rsid w:val="00F30B67"/>
    <w:rsid w:val="00F31CD7"/>
    <w:rsid w:val="00F32C8E"/>
    <w:rsid w:val="00F34E8E"/>
    <w:rsid w:val="00F3640E"/>
    <w:rsid w:val="00F365DD"/>
    <w:rsid w:val="00F37D27"/>
    <w:rsid w:val="00F414DC"/>
    <w:rsid w:val="00F4182C"/>
    <w:rsid w:val="00F44F8B"/>
    <w:rsid w:val="00F469E9"/>
    <w:rsid w:val="00F46BD0"/>
    <w:rsid w:val="00F47F85"/>
    <w:rsid w:val="00F524F3"/>
    <w:rsid w:val="00F529ED"/>
    <w:rsid w:val="00F53193"/>
    <w:rsid w:val="00F54268"/>
    <w:rsid w:val="00F55693"/>
    <w:rsid w:val="00F57B8B"/>
    <w:rsid w:val="00F63C09"/>
    <w:rsid w:val="00F63D29"/>
    <w:rsid w:val="00F641AA"/>
    <w:rsid w:val="00F6586C"/>
    <w:rsid w:val="00F66277"/>
    <w:rsid w:val="00F67375"/>
    <w:rsid w:val="00F70B2A"/>
    <w:rsid w:val="00F70D90"/>
    <w:rsid w:val="00F72D96"/>
    <w:rsid w:val="00F73902"/>
    <w:rsid w:val="00F7458A"/>
    <w:rsid w:val="00F74E79"/>
    <w:rsid w:val="00F82D0B"/>
    <w:rsid w:val="00F83049"/>
    <w:rsid w:val="00F83507"/>
    <w:rsid w:val="00F85E1D"/>
    <w:rsid w:val="00F91731"/>
    <w:rsid w:val="00F94774"/>
    <w:rsid w:val="00F9551C"/>
    <w:rsid w:val="00F9584F"/>
    <w:rsid w:val="00F972DF"/>
    <w:rsid w:val="00F97B34"/>
    <w:rsid w:val="00FA0D59"/>
    <w:rsid w:val="00FA0E12"/>
    <w:rsid w:val="00FA1DBD"/>
    <w:rsid w:val="00FA4616"/>
    <w:rsid w:val="00FA5D2B"/>
    <w:rsid w:val="00FA663B"/>
    <w:rsid w:val="00FA6DA5"/>
    <w:rsid w:val="00FB53EF"/>
    <w:rsid w:val="00FB64E5"/>
    <w:rsid w:val="00FC049A"/>
    <w:rsid w:val="00FC0DE8"/>
    <w:rsid w:val="00FC19F3"/>
    <w:rsid w:val="00FC3386"/>
    <w:rsid w:val="00FC342D"/>
    <w:rsid w:val="00FC48E0"/>
    <w:rsid w:val="00FC53DB"/>
    <w:rsid w:val="00FC5867"/>
    <w:rsid w:val="00FC648E"/>
    <w:rsid w:val="00FC74B9"/>
    <w:rsid w:val="00FC7FA3"/>
    <w:rsid w:val="00FD1766"/>
    <w:rsid w:val="00FD7779"/>
    <w:rsid w:val="00FE13B9"/>
    <w:rsid w:val="00FE522E"/>
    <w:rsid w:val="00FE6FBE"/>
    <w:rsid w:val="00FE7E4B"/>
    <w:rsid w:val="00FF015B"/>
    <w:rsid w:val="00FF02BF"/>
    <w:rsid w:val="00FF4AB7"/>
    <w:rsid w:val="00FF6B63"/>
    <w:rsid w:val="00FF761C"/>
    <w:rsid w:val="00FF772A"/>
    <w:rsid w:val="00FF77AF"/>
    <w:rsid w:val="00FF78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hAnsi="Times New Roman"/>
      <w:sz w:val="22"/>
      <w:szCs w:val="24"/>
      <w:lang w:eastAsia="en-US"/>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uiPriority w:val="9"/>
    <w:qFormat/>
    <w:rsid w:val="007E09DA"/>
    <w:pPr>
      <w:keepNext/>
      <w:tabs>
        <w:tab w:val="left" w:pos="567"/>
      </w:tabs>
      <w:spacing w:before="120" w:after="120"/>
      <w:jc w:val="center"/>
      <w:outlineLvl w:val="2"/>
    </w:pPr>
    <w:rPr>
      <w:i/>
      <w:iCs/>
    </w:rPr>
  </w:style>
  <w:style w:type="paragraph" w:styleId="4">
    <w:name w:val="heading 4"/>
    <w:basedOn w:val="a"/>
    <w:link w:val="40"/>
    <w:uiPriority w:val="9"/>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uiPriority w:val="9"/>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uiPriority w:val="9"/>
    <w:qFormat/>
    <w:rsid w:val="007E09DA"/>
    <w:pPr>
      <w:keepNext/>
      <w:spacing w:after="240" w:line="240" w:lineRule="exact"/>
      <w:ind w:left="720"/>
      <w:outlineLvl w:val="5"/>
    </w:pPr>
    <w:rPr>
      <w:u w:val="single"/>
    </w:rPr>
  </w:style>
  <w:style w:type="paragraph" w:styleId="7">
    <w:name w:val="heading 7"/>
    <w:basedOn w:val="a"/>
    <w:next w:val="a"/>
    <w:link w:val="70"/>
    <w:uiPriority w:val="9"/>
    <w:rsid w:val="007E09DA"/>
    <w:pPr>
      <w:keepNext/>
      <w:jc w:val="right"/>
      <w:outlineLvl w:val="6"/>
    </w:pPr>
    <w:rPr>
      <w:rFonts w:ascii="Univers" w:hAnsi="Univers"/>
      <w:b/>
      <w:sz w:val="28"/>
    </w:rPr>
  </w:style>
  <w:style w:type="paragraph" w:styleId="8">
    <w:name w:val="heading 8"/>
    <w:basedOn w:val="a"/>
    <w:next w:val="a"/>
    <w:link w:val="80"/>
    <w:uiPriority w:val="9"/>
    <w:qFormat/>
    <w:rsid w:val="007E09DA"/>
    <w:pPr>
      <w:keepNext/>
      <w:jc w:val="right"/>
      <w:outlineLvl w:val="7"/>
    </w:pPr>
    <w:rPr>
      <w:rFonts w:ascii="Univers" w:hAnsi="Univers"/>
      <w:b/>
      <w:sz w:val="32"/>
    </w:rPr>
  </w:style>
  <w:style w:type="paragraph" w:styleId="9">
    <w:name w:val="heading 9"/>
    <w:basedOn w:val="a"/>
    <w:next w:val="a"/>
    <w:link w:val="90"/>
    <w:uiPriority w:val="9"/>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09DA"/>
    <w:rPr>
      <w:rFonts w:ascii="Times New Roman" w:hAnsi="Times New Roman" w:cs="Times New Roman"/>
      <w:b/>
      <w:caps/>
      <w:sz w:val="22"/>
      <w:lang w:val="en-GB"/>
    </w:rPr>
  </w:style>
  <w:style w:type="character" w:customStyle="1" w:styleId="20">
    <w:name w:val="Заголовок 2 Знак"/>
    <w:basedOn w:val="a0"/>
    <w:link w:val="2"/>
    <w:locked/>
    <w:rsid w:val="006122BA"/>
    <w:rPr>
      <w:rFonts w:ascii="Times New Roman" w:hAnsi="Times New Roman" w:cs="Times New Roman"/>
      <w:b/>
      <w:bCs/>
      <w:iCs/>
      <w:sz w:val="22"/>
      <w:lang w:val="en-GB"/>
    </w:rPr>
  </w:style>
  <w:style w:type="character" w:customStyle="1" w:styleId="30">
    <w:name w:val="Заголовок 3 Знак"/>
    <w:basedOn w:val="a0"/>
    <w:link w:val="3"/>
    <w:uiPriority w:val="9"/>
    <w:locked/>
    <w:rsid w:val="007E09DA"/>
    <w:rPr>
      <w:rFonts w:ascii="Times New Roman" w:hAnsi="Times New Roman" w:cs="Times New Roman"/>
      <w:i/>
      <w:iCs/>
      <w:sz w:val="22"/>
      <w:lang w:val="en-GB"/>
    </w:rPr>
  </w:style>
  <w:style w:type="character" w:customStyle="1" w:styleId="40">
    <w:name w:val="Заголовок 4 Знак"/>
    <w:basedOn w:val="a0"/>
    <w:link w:val="4"/>
    <w:uiPriority w:val="9"/>
    <w:locked/>
    <w:rsid w:val="007E09DA"/>
    <w:rPr>
      <w:rFonts w:ascii="Times New Roman Bold" w:eastAsia="Arial Unicode MS" w:hAnsi="Times New Roman Bold" w:cs="Arial"/>
      <w:b/>
      <w:bCs/>
      <w:i/>
      <w:sz w:val="22"/>
      <w:lang w:val="en-GB"/>
    </w:rPr>
  </w:style>
  <w:style w:type="character" w:customStyle="1" w:styleId="50">
    <w:name w:val="Заголовок 5 Знак"/>
    <w:basedOn w:val="a0"/>
    <w:link w:val="5"/>
    <w:uiPriority w:val="9"/>
    <w:locked/>
    <w:rsid w:val="007E09DA"/>
    <w:rPr>
      <w:rFonts w:ascii="Times New Roman" w:hAnsi="Times New Roman" w:cs="Times New Roman"/>
      <w:bCs/>
      <w:i/>
      <w:sz w:val="26"/>
      <w:szCs w:val="26"/>
      <w:lang w:val="en-CA"/>
    </w:rPr>
  </w:style>
  <w:style w:type="character" w:customStyle="1" w:styleId="60">
    <w:name w:val="Заголовок 6 Знак"/>
    <w:basedOn w:val="a0"/>
    <w:link w:val="6"/>
    <w:uiPriority w:val="9"/>
    <w:locked/>
    <w:rsid w:val="007E09DA"/>
    <w:rPr>
      <w:rFonts w:ascii="Times New Roman" w:hAnsi="Times New Roman" w:cs="Times New Roman"/>
      <w:sz w:val="22"/>
      <w:u w:val="single"/>
      <w:lang w:val="en-GB"/>
    </w:rPr>
  </w:style>
  <w:style w:type="character" w:customStyle="1" w:styleId="70">
    <w:name w:val="Заголовок 7 Знак"/>
    <w:basedOn w:val="a0"/>
    <w:link w:val="7"/>
    <w:uiPriority w:val="9"/>
    <w:locked/>
    <w:rsid w:val="007E09DA"/>
    <w:rPr>
      <w:rFonts w:ascii="Univers" w:hAnsi="Univers" w:cs="Times New Roman"/>
      <w:b/>
      <w:sz w:val="28"/>
      <w:lang w:val="en-GB"/>
    </w:rPr>
  </w:style>
  <w:style w:type="character" w:customStyle="1" w:styleId="80">
    <w:name w:val="Заголовок 8 Знак"/>
    <w:basedOn w:val="a0"/>
    <w:link w:val="8"/>
    <w:uiPriority w:val="9"/>
    <w:locked/>
    <w:rsid w:val="007E09DA"/>
    <w:rPr>
      <w:rFonts w:ascii="Univers" w:hAnsi="Univers" w:cs="Times New Roman"/>
      <w:b/>
      <w:sz w:val="32"/>
      <w:lang w:val="en-GB"/>
    </w:rPr>
  </w:style>
  <w:style w:type="character" w:customStyle="1" w:styleId="90">
    <w:name w:val="Заголовок 9 Знак"/>
    <w:basedOn w:val="a0"/>
    <w:link w:val="9"/>
    <w:uiPriority w:val="9"/>
    <w:locked/>
    <w:rsid w:val="007E09DA"/>
    <w:rPr>
      <w:rFonts w:ascii="Times New Roman" w:hAnsi="Times New Roman" w:cs="Times New Roman"/>
      <w:i/>
      <w:iCs/>
      <w:sz w:val="22"/>
      <w:lang w:val="en-GB"/>
    </w:rPr>
  </w:style>
  <w:style w:type="table" w:styleId="a3">
    <w:name w:val="Table Grid"/>
    <w:basedOn w:val="a1"/>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locked/>
    <w:rsid w:val="00C9161D"/>
    <w:rPr>
      <w:rFonts w:ascii="Lucida Grande" w:hAnsi="Lucida Grande" w:cs="Lucida Grande"/>
      <w:sz w:val="18"/>
      <w:szCs w:val="18"/>
      <w:lang w:val="en-US"/>
    </w:rPr>
  </w:style>
  <w:style w:type="character" w:styleId="a6">
    <w:name w:val="Placeholder Text"/>
    <w:basedOn w:val="a0"/>
    <w:uiPriority w:val="99"/>
    <w:semiHidden/>
    <w:rsid w:val="00105372"/>
    <w:rPr>
      <w:rFonts w:cs="Times New Roman"/>
      <w:color w:val="808080"/>
    </w:rPr>
  </w:style>
  <w:style w:type="paragraph" w:styleId="a7">
    <w:name w:val="header"/>
    <w:basedOn w:val="a"/>
    <w:link w:val="a8"/>
    <w:uiPriority w:val="99"/>
    <w:rsid w:val="007E09DA"/>
    <w:pPr>
      <w:tabs>
        <w:tab w:val="center" w:pos="4320"/>
        <w:tab w:val="right" w:pos="8640"/>
      </w:tabs>
    </w:pPr>
  </w:style>
  <w:style w:type="character" w:customStyle="1" w:styleId="a8">
    <w:name w:val="Верхний колонтитул Знак"/>
    <w:basedOn w:val="a0"/>
    <w:link w:val="a7"/>
    <w:uiPriority w:val="99"/>
    <w:locked/>
    <w:rsid w:val="00CF1848"/>
    <w:rPr>
      <w:rFonts w:ascii="Times New Roman" w:hAnsi="Times New Roman" w:cs="Times New Roman"/>
      <w:sz w:val="22"/>
      <w:lang w:val="en-GB"/>
    </w:rPr>
  </w:style>
  <w:style w:type="paragraph" w:styleId="a9">
    <w:name w:val="footer"/>
    <w:basedOn w:val="a"/>
    <w:link w:val="aa"/>
    <w:uiPriority w:val="99"/>
    <w:rsid w:val="007E09DA"/>
    <w:pPr>
      <w:tabs>
        <w:tab w:val="center" w:pos="4320"/>
        <w:tab w:val="right" w:pos="8640"/>
      </w:tabs>
      <w:ind w:firstLine="720"/>
      <w:jc w:val="right"/>
    </w:pPr>
  </w:style>
  <w:style w:type="character" w:customStyle="1" w:styleId="aa">
    <w:name w:val="Нижний колонтитул Знак"/>
    <w:basedOn w:val="a0"/>
    <w:link w:val="a9"/>
    <w:uiPriority w:val="99"/>
    <w:locked/>
    <w:rsid w:val="00CF1848"/>
    <w:rPr>
      <w:rFonts w:ascii="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pBdr>
      <w:spacing w:after="300"/>
      <w:contextualSpacing/>
    </w:pPr>
    <w:rPr>
      <w:rFonts w:ascii="Calibri" w:hAnsi="Calibri"/>
      <w:color w:val="17365D"/>
      <w:spacing w:val="5"/>
      <w:kern w:val="28"/>
      <w:sz w:val="52"/>
      <w:szCs w:val="52"/>
    </w:rPr>
  </w:style>
  <w:style w:type="character" w:customStyle="1" w:styleId="ac">
    <w:name w:val="Название Знак"/>
    <w:basedOn w:val="a0"/>
    <w:link w:val="ab"/>
    <w:uiPriority w:val="10"/>
    <w:locked/>
    <w:rsid w:val="007E09DA"/>
    <w:rPr>
      <w:rFonts w:ascii="Calibri" w:eastAsia="Times New Roman" w:hAnsi="Calibri" w:cs="Times New Roman"/>
      <w:color w:val="17365D"/>
      <w:spacing w:val="5"/>
      <w:kern w:val="28"/>
      <w:sz w:val="52"/>
      <w:szCs w:val="52"/>
      <w:lang w:val="en-US"/>
    </w:rPr>
  </w:style>
  <w:style w:type="paragraph" w:styleId="ad">
    <w:name w:val="Subtitle"/>
    <w:basedOn w:val="a"/>
    <w:next w:val="a"/>
    <w:link w:val="ae"/>
    <w:uiPriority w:val="11"/>
    <w:qFormat/>
    <w:rsid w:val="007E09DA"/>
    <w:pPr>
      <w:numPr>
        <w:ilvl w:val="1"/>
      </w:numPr>
    </w:pPr>
    <w:rPr>
      <w:rFonts w:ascii="Calibri" w:hAnsi="Calibri"/>
      <w:i/>
      <w:iCs/>
      <w:color w:val="4F81BD"/>
      <w:spacing w:val="15"/>
      <w:sz w:val="24"/>
    </w:rPr>
  </w:style>
  <w:style w:type="character" w:customStyle="1" w:styleId="ae">
    <w:name w:val="Подзаголовок Знак"/>
    <w:basedOn w:val="a0"/>
    <w:link w:val="ad"/>
    <w:uiPriority w:val="11"/>
    <w:locked/>
    <w:rsid w:val="007E09DA"/>
    <w:rPr>
      <w:rFonts w:ascii="Calibri" w:eastAsia="Times New Roman" w:hAnsi="Calibri" w:cs="Times New Roman"/>
      <w:i/>
      <w:iCs/>
      <w:color w:val="4F81BD"/>
      <w:spacing w:val="15"/>
      <w:lang w:val="en-US"/>
    </w:rPr>
  </w:style>
  <w:style w:type="paragraph" w:styleId="af">
    <w:name w:val="Body Text"/>
    <w:basedOn w:val="a"/>
    <w:link w:val="af0"/>
    <w:uiPriority w:val="99"/>
    <w:rsid w:val="007E09DA"/>
    <w:pPr>
      <w:spacing w:before="120" w:after="120"/>
      <w:ind w:firstLine="720"/>
    </w:pPr>
    <w:rPr>
      <w:iCs/>
    </w:rPr>
  </w:style>
  <w:style w:type="character" w:customStyle="1" w:styleId="af0">
    <w:name w:val="Основной текст Знак"/>
    <w:basedOn w:val="a0"/>
    <w:link w:val="af"/>
    <w:uiPriority w:val="99"/>
    <w:locked/>
    <w:rsid w:val="007E09DA"/>
    <w:rPr>
      <w:rFonts w:ascii="Times New Roman" w:hAnsi="Times New Roman" w:cs="Times New Roman"/>
      <w:iCs/>
      <w:sz w:val="22"/>
      <w:lang w:val="en-GB"/>
    </w:rPr>
  </w:style>
  <w:style w:type="paragraph" w:styleId="af1">
    <w:name w:val="Body Text Indent"/>
    <w:basedOn w:val="a"/>
    <w:link w:val="af2"/>
    <w:uiPriority w:val="99"/>
    <w:rsid w:val="007E09DA"/>
    <w:pPr>
      <w:spacing w:before="120" w:after="120"/>
      <w:ind w:left="1440" w:hanging="720"/>
      <w:jc w:val="left"/>
    </w:pPr>
  </w:style>
  <w:style w:type="character" w:customStyle="1" w:styleId="af2">
    <w:name w:val="Основной текст с отступом Знак"/>
    <w:basedOn w:val="a0"/>
    <w:link w:val="af1"/>
    <w:uiPriority w:val="99"/>
    <w:locked/>
    <w:rsid w:val="007E09DA"/>
    <w:rPr>
      <w:rFonts w:ascii="Times New Roman" w:hAnsi="Times New Roman" w:cs="Times New Roman"/>
      <w:sz w:val="22"/>
      <w:lang w:val="en-GB"/>
    </w:rPr>
  </w:style>
  <w:style w:type="character" w:styleId="af3">
    <w:name w:val="annotation reference"/>
    <w:basedOn w:val="a0"/>
    <w:uiPriority w:val="99"/>
    <w:semiHidden/>
    <w:rsid w:val="007E09DA"/>
    <w:rPr>
      <w:sz w:val="16"/>
    </w:rPr>
  </w:style>
  <w:style w:type="paragraph" w:styleId="af4">
    <w:name w:val="annotation text"/>
    <w:basedOn w:val="a"/>
    <w:link w:val="af5"/>
    <w:uiPriority w:val="99"/>
    <w:semiHidden/>
    <w:rsid w:val="007E09DA"/>
    <w:pPr>
      <w:spacing w:after="120" w:line="240" w:lineRule="exact"/>
    </w:pPr>
  </w:style>
  <w:style w:type="character" w:customStyle="1" w:styleId="af5">
    <w:name w:val="Текст примечания Знак"/>
    <w:basedOn w:val="a0"/>
    <w:link w:val="af4"/>
    <w:uiPriority w:val="99"/>
    <w:semiHidden/>
    <w:locked/>
    <w:rsid w:val="007E09DA"/>
    <w:rPr>
      <w:rFonts w:ascii="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basedOn w:val="a0"/>
    <w:uiPriority w:val="99"/>
    <w:semiHidden/>
    <w:rsid w:val="007E09DA"/>
    <w:rPr>
      <w:vertAlign w:val="superscript"/>
    </w:rPr>
  </w:style>
  <w:style w:type="paragraph" w:styleId="af7">
    <w:name w:val="endnote text"/>
    <w:basedOn w:val="a"/>
    <w:link w:val="af8"/>
    <w:uiPriority w:val="99"/>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uiPriority w:val="99"/>
    <w:semiHidden/>
    <w:locked/>
    <w:rsid w:val="007E09DA"/>
    <w:rPr>
      <w:rFonts w:ascii="Courier New" w:hAnsi="Courier New" w:cs="Times New Roman"/>
      <w:sz w:val="22"/>
      <w:lang w:val="en-GB"/>
    </w:rPr>
  </w:style>
  <w:style w:type="character" w:styleId="af9">
    <w:name w:val="FollowedHyperlink"/>
    <w:basedOn w:val="a0"/>
    <w:uiPriority w:val="99"/>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
    <w:basedOn w:val="a0"/>
    <w:link w:val="BVIfnrChar"/>
    <w:uiPriority w:val="99"/>
    <w:qFormat/>
    <w:locked/>
    <w:rsid w:val="00427D21"/>
    <w:rPr>
      <w:sz w:val="22"/>
      <w:u w:val="none"/>
      <w:vertAlign w:val="superscript"/>
    </w:rPr>
  </w:style>
  <w:style w:type="paragraph" w:styleId="afb">
    <w:name w:val="footnote text"/>
    <w:aliases w:val="Geneva 9,Font: Geneva 9,Boston 10,f,ft,Fotnotstext Char,ft Char,single space,FOOTNOTES,ADB,single space1,footnote text1,FOOTNOTES1,fn1,ADB1,single space2,footnote text2,FOOTNOTES2,fn2,ADB2,single space3,footnote text3,fn3,fn"/>
    <w:basedOn w:val="a"/>
    <w:link w:val="afc"/>
    <w:uiPriority w:val="99"/>
    <w:qFormat/>
    <w:rsid w:val="007E09DA"/>
    <w:pPr>
      <w:keepLines/>
      <w:spacing w:after="60"/>
      <w:ind w:firstLine="720"/>
    </w:pPr>
    <w:rPr>
      <w:sz w:val="18"/>
    </w:rPr>
  </w:style>
  <w:style w:type="paragraph" w:customStyle="1" w:styleId="HEADING">
    <w:name w:val="HEADING"/>
    <w:basedOn w:val="a"/>
    <w:rsid w:val="007E09DA"/>
    <w:pPr>
      <w:keepNext/>
      <w:spacing w:before="240" w:after="120"/>
      <w:jc w:val="center"/>
    </w:pPr>
    <w:rPr>
      <w:b/>
      <w:bCs/>
      <w:caps/>
    </w:rPr>
  </w:style>
  <w:style w:type="character" w:customStyle="1" w:styleId="afc">
    <w:name w:val="Текст сноски Знак"/>
    <w:aliases w:val="Geneva 9 Знак,Font: Geneva 9 Знак,Boston 10 Знак,f Знак,ft Знак,Fotnotstext Char Знак,ft Char Знак,single space Знак,FOOTNOTES Знак,ADB Знак,single space1 Знак,footnote text1 Знак,FOOTNOTES1 Знак,fn1 Знак,ADB1 Знак,single space2 Знак"/>
    <w:basedOn w:val="a0"/>
    <w:link w:val="afb"/>
    <w:uiPriority w:val="99"/>
    <w:locked/>
    <w:rsid w:val="007E09DA"/>
    <w:rPr>
      <w:rFonts w:ascii="Times New Roman" w:hAnsi="Times New Roman" w:cs="Times New Roman"/>
      <w:sz w:val="18"/>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paragraph" w:customStyle="1" w:styleId="Heading4indent">
    <w:name w:val="Heading 4 indent"/>
    <w:basedOn w:val="4"/>
    <w:rsid w:val="007E09DA"/>
    <w:pPr>
      <w:ind w:left="720"/>
      <w:outlineLvl w:val="9"/>
    </w:pPr>
    <w:rPr>
      <w:rFonts w:ascii="Times New Roman" w:hAnsi="Times New Roman"/>
    </w:rPr>
  </w:style>
  <w:style w:type="character" w:styleId="afd">
    <w:name w:val="page number"/>
    <w:basedOn w:val="a0"/>
    <w:uiPriority w:val="99"/>
    <w:rsid w:val="007E09DA"/>
    <w:rPr>
      <w:rFonts w:ascii="Times New Roman" w:hAnsi="Times New Roman"/>
      <w:sz w:val="22"/>
    </w:rPr>
  </w:style>
  <w:style w:type="paragraph" w:customStyle="1" w:styleId="Para1">
    <w:name w:val="Para1"/>
    <w:basedOn w:val="a"/>
    <w:link w:val="Para1Char"/>
    <w:rsid w:val="00427D21"/>
    <w:pPr>
      <w:spacing w:before="120" w:after="120"/>
    </w:pPr>
    <w:rPr>
      <w:snapToGrid w:val="0"/>
      <w:sz w:val="18"/>
      <w:szCs w:val="20"/>
      <w:lang w:val="en-GB"/>
    </w:rPr>
  </w:style>
  <w:style w:type="paragraph" w:customStyle="1" w:styleId="Para2">
    <w:name w:val="Para2"/>
    <w:basedOn w:val="Para1"/>
    <w:rsid w:val="007E09DA"/>
    <w:p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uiPriority w:val="99"/>
    <w:semiHidden/>
    <w:rsid w:val="007E09DA"/>
    <w:pPr>
      <w:spacing w:before="120"/>
    </w:pPr>
    <w:rPr>
      <w:rFonts w:cs="Arial"/>
      <w:b/>
      <w:bCs/>
      <w:sz w:val="24"/>
    </w:rPr>
  </w:style>
  <w:style w:type="paragraph" w:styleId="11">
    <w:name w:val="toc 1"/>
    <w:basedOn w:val="a"/>
    <w:next w:val="a"/>
    <w:autoRedefine/>
    <w:uiPriority w:val="39"/>
    <w:semiHidden/>
    <w:rsid w:val="007E09DA"/>
    <w:pPr>
      <w:ind w:left="720" w:hanging="720"/>
    </w:pPr>
    <w:rPr>
      <w:caps/>
    </w:rPr>
  </w:style>
  <w:style w:type="paragraph" w:styleId="21">
    <w:name w:val="toc 2"/>
    <w:basedOn w:val="a"/>
    <w:next w:val="a"/>
    <w:autoRedefine/>
    <w:uiPriority w:val="39"/>
    <w:semiHidden/>
    <w:rsid w:val="007E09DA"/>
    <w:pPr>
      <w:tabs>
        <w:tab w:val="right" w:leader="dot" w:pos="9356"/>
      </w:tabs>
      <w:ind w:left="1440" w:hanging="720"/>
    </w:pPr>
    <w:rPr>
      <w:noProof/>
      <w:szCs w:val="22"/>
    </w:rPr>
  </w:style>
  <w:style w:type="paragraph" w:styleId="31">
    <w:name w:val="toc 3"/>
    <w:basedOn w:val="a"/>
    <w:next w:val="a"/>
    <w:autoRedefine/>
    <w:uiPriority w:val="39"/>
    <w:semiHidden/>
    <w:rsid w:val="007E09DA"/>
    <w:pPr>
      <w:ind w:left="2160" w:hanging="720"/>
    </w:pPr>
  </w:style>
  <w:style w:type="paragraph" w:styleId="41">
    <w:name w:val="toc 4"/>
    <w:basedOn w:val="a"/>
    <w:next w:val="a"/>
    <w:autoRedefine/>
    <w:uiPriority w:val="39"/>
    <w:semiHidden/>
    <w:rsid w:val="007E09DA"/>
    <w:pPr>
      <w:spacing w:before="120" w:after="120"/>
      <w:ind w:left="660"/>
      <w:jc w:val="left"/>
    </w:pPr>
  </w:style>
  <w:style w:type="paragraph" w:styleId="51">
    <w:name w:val="toc 5"/>
    <w:basedOn w:val="a"/>
    <w:next w:val="a"/>
    <w:autoRedefine/>
    <w:uiPriority w:val="39"/>
    <w:semiHidden/>
    <w:rsid w:val="007E09DA"/>
    <w:pPr>
      <w:spacing w:before="120" w:after="120"/>
      <w:ind w:left="880"/>
      <w:jc w:val="left"/>
    </w:pPr>
  </w:style>
  <w:style w:type="paragraph" w:styleId="61">
    <w:name w:val="toc 6"/>
    <w:basedOn w:val="a"/>
    <w:next w:val="a"/>
    <w:autoRedefine/>
    <w:uiPriority w:val="39"/>
    <w:semiHidden/>
    <w:rsid w:val="007E09DA"/>
    <w:pPr>
      <w:spacing w:before="120" w:after="120"/>
      <w:ind w:left="1100"/>
      <w:jc w:val="left"/>
    </w:pPr>
  </w:style>
  <w:style w:type="paragraph" w:styleId="71">
    <w:name w:val="toc 7"/>
    <w:basedOn w:val="a"/>
    <w:next w:val="a"/>
    <w:autoRedefine/>
    <w:uiPriority w:val="39"/>
    <w:semiHidden/>
    <w:rsid w:val="007E09DA"/>
    <w:pPr>
      <w:spacing w:before="120" w:after="120"/>
      <w:ind w:left="1320"/>
      <w:jc w:val="left"/>
    </w:pPr>
  </w:style>
  <w:style w:type="paragraph" w:styleId="81">
    <w:name w:val="toc 8"/>
    <w:basedOn w:val="a"/>
    <w:next w:val="a"/>
    <w:autoRedefine/>
    <w:uiPriority w:val="39"/>
    <w:semiHidden/>
    <w:rsid w:val="007E09DA"/>
    <w:pPr>
      <w:spacing w:before="120" w:after="120"/>
      <w:ind w:left="1540"/>
      <w:jc w:val="left"/>
    </w:pPr>
  </w:style>
  <w:style w:type="paragraph" w:styleId="91">
    <w:name w:val="toc 9"/>
    <w:basedOn w:val="a"/>
    <w:next w:val="a"/>
    <w:autoRedefine/>
    <w:uiPriority w:val="39"/>
    <w:semiHidden/>
    <w:rsid w:val="007E09DA"/>
    <w:pPr>
      <w:spacing w:before="120" w:after="120"/>
      <w:ind w:left="1760"/>
      <w:jc w:val="left"/>
    </w:pPr>
  </w:style>
  <w:style w:type="character" w:styleId="aff">
    <w:name w:val="Hyperlink"/>
    <w:basedOn w:val="a0"/>
    <w:uiPriority w:val="99"/>
    <w:rsid w:val="00172AF6"/>
    <w:rPr>
      <w:color w:val="0000FF"/>
      <w:sz w:val="18"/>
      <w:u w:val="single"/>
    </w:rPr>
  </w:style>
  <w:style w:type="character" w:customStyle="1" w:styleId="Para1Char">
    <w:name w:val="Para1 Char"/>
    <w:link w:val="Para1"/>
    <w:locked/>
    <w:rsid w:val="00427D21"/>
    <w:rPr>
      <w:rFonts w:ascii="Times New Roman" w:hAnsi="Times New Roman"/>
      <w:snapToGrid w:val="0"/>
      <w:sz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9"/>
      </w:numPr>
      <w:spacing w:after="120"/>
    </w:pPr>
    <w:rPr>
      <w:rFonts w:cs="Angsana New"/>
    </w:rPr>
  </w:style>
  <w:style w:type="paragraph" w:styleId="aff0">
    <w:name w:val="List Paragraph"/>
    <w:basedOn w:val="a"/>
    <w:uiPriority w:val="34"/>
    <w:qFormat/>
    <w:rsid w:val="0093169E"/>
    <w:pPr>
      <w:ind w:left="720"/>
      <w:contextualSpacing/>
    </w:pPr>
  </w:style>
  <w:style w:type="paragraph" w:styleId="aff1">
    <w:name w:val="caption"/>
    <w:basedOn w:val="a"/>
    <w:next w:val="a"/>
    <w:uiPriority w:val="35"/>
    <w:unhideWhenUsed/>
    <w:qFormat/>
    <w:rsid w:val="00D12044"/>
    <w:pPr>
      <w:keepNext/>
      <w:keepLines/>
      <w:spacing w:after="200"/>
    </w:pPr>
    <w:rPr>
      <w:b/>
      <w:iCs/>
      <w:szCs w:val="18"/>
    </w:rPr>
  </w:style>
  <w:style w:type="paragraph" w:customStyle="1" w:styleId="Style1">
    <w:name w:val="Style1"/>
    <w:basedOn w:val="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a"/>
    <w:link w:val="afa"/>
    <w:uiPriority w:val="99"/>
    <w:rsid w:val="00AB1123"/>
    <w:pPr>
      <w:spacing w:after="160" w:line="240" w:lineRule="exact"/>
    </w:pPr>
    <w:rPr>
      <w:rFonts w:ascii="Cambria" w:hAnsi="Cambria"/>
      <w:vertAlign w:val="superscript"/>
      <w:lang w:val="fr-CA"/>
    </w:rPr>
  </w:style>
  <w:style w:type="character" w:customStyle="1" w:styleId="UnresolvedMention1">
    <w:name w:val="Unresolved Mention1"/>
    <w:basedOn w:val="a0"/>
    <w:uiPriority w:val="99"/>
    <w:semiHidden/>
    <w:unhideWhenUsed/>
    <w:rsid w:val="00800AB7"/>
    <w:rPr>
      <w:rFonts w:cs="Times New Roman"/>
      <w:color w:val="605E5C"/>
      <w:shd w:val="clear" w:color="auto" w:fill="E1DFDD"/>
    </w:rPr>
  </w:style>
  <w:style w:type="paragraph" w:styleId="aff2">
    <w:name w:val="annotation subject"/>
    <w:basedOn w:val="af4"/>
    <w:next w:val="af4"/>
    <w:link w:val="aff3"/>
    <w:uiPriority w:val="99"/>
    <w:semiHidden/>
    <w:unhideWhenUsed/>
    <w:rsid w:val="006D6D94"/>
    <w:pPr>
      <w:spacing w:after="0" w:line="240" w:lineRule="auto"/>
    </w:pPr>
    <w:rPr>
      <w:b/>
      <w:bCs/>
      <w:sz w:val="20"/>
      <w:szCs w:val="20"/>
    </w:rPr>
  </w:style>
  <w:style w:type="character" w:customStyle="1" w:styleId="aff3">
    <w:name w:val="Тема примечания Знак"/>
    <w:basedOn w:val="af5"/>
    <w:link w:val="aff2"/>
    <w:uiPriority w:val="99"/>
    <w:semiHidden/>
    <w:locked/>
    <w:rsid w:val="006D6D94"/>
    <w:rPr>
      <w:b/>
      <w:bCs/>
      <w:sz w:val="20"/>
      <w:szCs w:val="20"/>
    </w:rPr>
  </w:style>
  <w:style w:type="character" w:customStyle="1" w:styleId="UnresolvedMention2">
    <w:name w:val="Unresolved Mention2"/>
    <w:basedOn w:val="a0"/>
    <w:uiPriority w:val="99"/>
    <w:semiHidden/>
    <w:unhideWhenUsed/>
    <w:rsid w:val="00B736DC"/>
    <w:rPr>
      <w:rFonts w:cs="Times New Roman"/>
      <w:color w:val="605E5C"/>
      <w:shd w:val="clear" w:color="auto" w:fill="E1DFDD"/>
    </w:rPr>
  </w:style>
  <w:style w:type="paragraph" w:styleId="aff4">
    <w:name w:val="Revision"/>
    <w:hidden/>
    <w:uiPriority w:val="99"/>
    <w:semiHidden/>
    <w:rsid w:val="004C5648"/>
    <w:rPr>
      <w:rFonts w:ascii="Times New Roman" w:hAnsi="Times New Roman"/>
      <w:sz w:val="22"/>
      <w:szCs w:val="24"/>
      <w:lang w:val="en-GB" w:eastAsia="en-US"/>
    </w:rPr>
  </w:style>
  <w:style w:type="character" w:styleId="HTML">
    <w:name w:val="HTML Variable"/>
    <w:basedOn w:val="a0"/>
    <w:uiPriority w:val="99"/>
    <w:semiHidden/>
    <w:unhideWhenUsed/>
    <w:rsid w:val="00C94772"/>
    <w:rPr>
      <w:rFonts w:cs="Times New Roman"/>
      <w:i/>
      <w:iCs/>
    </w:rPr>
  </w:style>
  <w:style w:type="character" w:customStyle="1" w:styleId="UnresolvedMention">
    <w:name w:val="Unresolved Mention"/>
    <w:basedOn w:val="a0"/>
    <w:uiPriority w:val="99"/>
    <w:semiHidden/>
    <w:unhideWhenUsed/>
    <w:rsid w:val="006E4441"/>
    <w:rPr>
      <w:rFonts w:cs="Times New Roman"/>
      <w:color w:val="605E5C"/>
      <w:shd w:val="clear" w:color="auto" w:fill="E1DFDD"/>
    </w:rPr>
  </w:style>
  <w:style w:type="table" w:customStyle="1" w:styleId="TableGrid1">
    <w:name w:val="Table Grid1"/>
    <w:basedOn w:val="a1"/>
    <w:next w:val="a3"/>
    <w:uiPriority w:val="59"/>
    <w:rsid w:val="00724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8049906">
      <w:marLeft w:val="0"/>
      <w:marRight w:val="0"/>
      <w:marTop w:val="0"/>
      <w:marBottom w:val="0"/>
      <w:divBdr>
        <w:top w:val="none" w:sz="0" w:space="0" w:color="auto"/>
        <w:left w:val="none" w:sz="0" w:space="0" w:color="auto"/>
        <w:bottom w:val="none" w:sz="0" w:space="0" w:color="auto"/>
        <w:right w:val="none" w:sz="0" w:space="0" w:color="auto"/>
      </w:divBdr>
      <w:divsChild>
        <w:div w:id="608049910">
          <w:marLeft w:val="0"/>
          <w:marRight w:val="0"/>
          <w:marTop w:val="0"/>
          <w:marBottom w:val="0"/>
          <w:divBdr>
            <w:top w:val="none" w:sz="0" w:space="0" w:color="auto"/>
            <w:left w:val="none" w:sz="0" w:space="0" w:color="auto"/>
            <w:bottom w:val="none" w:sz="0" w:space="0" w:color="auto"/>
            <w:right w:val="none" w:sz="0" w:space="0" w:color="auto"/>
          </w:divBdr>
          <w:divsChild>
            <w:div w:id="608049907">
              <w:marLeft w:val="0"/>
              <w:marRight w:val="0"/>
              <w:marTop w:val="0"/>
              <w:marBottom w:val="0"/>
              <w:divBdr>
                <w:top w:val="none" w:sz="0" w:space="0" w:color="auto"/>
                <w:left w:val="none" w:sz="0" w:space="0" w:color="auto"/>
                <w:bottom w:val="none" w:sz="0" w:space="0" w:color="auto"/>
                <w:right w:val="none" w:sz="0" w:space="0" w:color="auto"/>
              </w:divBdr>
              <w:divsChild>
                <w:div w:id="6080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9908">
      <w:marLeft w:val="0"/>
      <w:marRight w:val="0"/>
      <w:marTop w:val="0"/>
      <w:marBottom w:val="0"/>
      <w:divBdr>
        <w:top w:val="none" w:sz="0" w:space="0" w:color="auto"/>
        <w:left w:val="none" w:sz="0" w:space="0" w:color="auto"/>
        <w:bottom w:val="none" w:sz="0" w:space="0" w:color="auto"/>
        <w:right w:val="none" w:sz="0" w:space="0" w:color="auto"/>
      </w:divBdr>
    </w:div>
    <w:div w:id="608049909">
      <w:marLeft w:val="0"/>
      <w:marRight w:val="0"/>
      <w:marTop w:val="0"/>
      <w:marBottom w:val="0"/>
      <w:divBdr>
        <w:top w:val="none" w:sz="0" w:space="0" w:color="auto"/>
        <w:left w:val="none" w:sz="0" w:space="0" w:color="auto"/>
        <w:bottom w:val="none" w:sz="0" w:space="0" w:color="auto"/>
        <w:right w:val="none" w:sz="0" w:space="0" w:color="auto"/>
      </w:divBdr>
    </w:div>
    <w:div w:id="608049911">
      <w:marLeft w:val="0"/>
      <w:marRight w:val="0"/>
      <w:marTop w:val="0"/>
      <w:marBottom w:val="0"/>
      <w:divBdr>
        <w:top w:val="none" w:sz="0" w:space="0" w:color="auto"/>
        <w:left w:val="none" w:sz="0" w:space="0" w:color="auto"/>
        <w:bottom w:val="none" w:sz="0" w:space="0" w:color="auto"/>
        <w:right w:val="none" w:sz="0" w:space="0" w:color="auto"/>
      </w:divBdr>
    </w:div>
    <w:div w:id="608049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4-en.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leaderspledgefornature.org/"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ampaignfornature.org/high-ambition-coali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decadeonrestoration.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3/official/cop-13-08-add2-rev1-ru.pdf" TargetMode="External"/><Relationship Id="rId13" Type="http://schemas.openxmlformats.org/officeDocument/2006/relationships/hyperlink" Target="https://www.cbd.int/doc/c/4891/5ebf/5ec12ed23b73c18b80349a19/sbi-03-02-add1-ru.pdf" TargetMode="External"/><Relationship Id="rId3" Type="http://schemas.openxmlformats.org/officeDocument/2006/relationships/hyperlink" Target="https://www.cbd.int/nbsap/targets/?aichi=10" TargetMode="External"/><Relationship Id="rId7" Type="http://schemas.openxmlformats.org/officeDocument/2006/relationships/hyperlink" Target="https://www.cbd.int/doc/meetings/cop/cop-13/official/cop-13-08-add1-rev1-ru.pdf" TargetMode="External"/><Relationship Id="rId12" Type="http://schemas.openxmlformats.org/officeDocument/2006/relationships/hyperlink" Target="https://www.cbd.int/doc/c/ea94/2066/4daa8f824056d7cd1225af46/sbi-03-02-ru.pdf" TargetMode="External"/><Relationship Id="rId2" Type="http://schemas.openxmlformats.org/officeDocument/2006/relationships/hyperlink" Target="http://www.cbd.int/decisions/?m=cop-09&amp;n=9" TargetMode="External"/><Relationship Id="rId1" Type="http://schemas.openxmlformats.org/officeDocument/2006/relationships/hyperlink" Target="https://documents-dds-ny.un.org/doc/UNDOC/GEN/N19/060/16/PDF/N1906016.pdf?OpenElement" TargetMode="External"/><Relationship Id="rId6" Type="http://schemas.openxmlformats.org/officeDocument/2006/relationships/hyperlink" Target="https://www.cbd.int/doc/meetings/cop/cop-13/official/cop-13-08-rev1-ru.pdf" TargetMode="External"/><Relationship Id="rId11" Type="http://schemas.openxmlformats.org/officeDocument/2006/relationships/hyperlink" Target="https://www.cbd.int/doc/c/7c28/274f/338c8e84ad6f03bf9636dcbf/cop-14-05-add2-ru.pdf" TargetMode="External"/><Relationship Id="rId5" Type="http://schemas.openxmlformats.org/officeDocument/2006/relationships/hyperlink" Target="https://www.cbd.int/doc/meetings/cop/cop-12/official/cop-12-10-rev1-ru.pdf" TargetMode="External"/><Relationship Id="rId10" Type="http://schemas.openxmlformats.org/officeDocument/2006/relationships/hyperlink" Target="https://www.cbd.int/doc/c/3d50/c310/2e8a0f5f3b44fd8c0df5f7f3/cop-14-05-add1-ru.pdf" TargetMode="External"/><Relationship Id="rId4" Type="http://schemas.openxmlformats.org/officeDocument/2006/relationships/hyperlink" Target="https://www.cbd.int/doc/meetings/cop/cop-11/official/cop-11-12-ru.pdf" TargetMode="External"/><Relationship Id="rId9" Type="http://schemas.openxmlformats.org/officeDocument/2006/relationships/hyperlink" Target="https://www.cbd.int/doc/c/ad33/9a2f/14bdbfd46903d03082c4a3f8/cop-14-05-ru.pdf" TargetMode="External"/><Relationship Id="rId14" Type="http://schemas.openxmlformats.org/officeDocument/2006/relationships/hyperlink" Target="https://www.cbd.int/doc/c/1701/795e/3f8841b39252b246127f0ced/sbi-03-02-add2-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C6373-6703-4B4C-9BED-6BDCD2579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CD18C616-D78D-4945-8416-26C1DAB9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9</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Further information and draft template for the submission of national commitments/contributions to the post-2020 global biodiversity framework</vt:lpstr>
    </vt:vector>
  </TitlesOfParts>
  <Company>SCBD</Company>
  <LinksUpToDate>false</LinksUpToDate>
  <CharactersWithSpaces>21707</CharactersWithSpaces>
  <SharedDoc>false</SharedDoc>
  <HLinks>
    <vt:vector size="132" baseType="variant">
      <vt:variant>
        <vt:i4>720969</vt:i4>
      </vt:variant>
      <vt:variant>
        <vt:i4>9</vt:i4>
      </vt:variant>
      <vt:variant>
        <vt:i4>0</vt:i4>
      </vt:variant>
      <vt:variant>
        <vt:i4>5</vt:i4>
      </vt:variant>
      <vt:variant>
        <vt:lpwstr>https://www.cbd.int/doc/decisions/cop-14/cop-14-dec-34-en.pdf</vt:lpwstr>
      </vt:variant>
      <vt:variant>
        <vt:lpwstr/>
      </vt:variant>
      <vt:variant>
        <vt:i4>2359405</vt:i4>
      </vt:variant>
      <vt:variant>
        <vt:i4>6</vt:i4>
      </vt:variant>
      <vt:variant>
        <vt:i4>0</vt:i4>
      </vt:variant>
      <vt:variant>
        <vt:i4>5</vt:i4>
      </vt:variant>
      <vt:variant>
        <vt:lpwstr>https://www.leaderspledgefornature.org/</vt:lpwstr>
      </vt:variant>
      <vt:variant>
        <vt:lpwstr/>
      </vt:variant>
      <vt:variant>
        <vt:i4>393222</vt:i4>
      </vt:variant>
      <vt:variant>
        <vt:i4>3</vt:i4>
      </vt:variant>
      <vt:variant>
        <vt:i4>0</vt:i4>
      </vt:variant>
      <vt:variant>
        <vt:i4>5</vt:i4>
      </vt:variant>
      <vt:variant>
        <vt:lpwstr>https://www.campaignfornature.org/high-ambition-coalition</vt:lpwstr>
      </vt:variant>
      <vt:variant>
        <vt:lpwstr/>
      </vt:variant>
      <vt:variant>
        <vt:i4>4980812</vt:i4>
      </vt:variant>
      <vt:variant>
        <vt:i4>0</vt:i4>
      </vt:variant>
      <vt:variant>
        <vt:i4>0</vt:i4>
      </vt:variant>
      <vt:variant>
        <vt:i4>5</vt:i4>
      </vt:variant>
      <vt:variant>
        <vt:lpwstr>https://www.decadeonrestoration.org/</vt:lpwstr>
      </vt:variant>
      <vt:variant>
        <vt:lpwstr/>
      </vt:variant>
      <vt:variant>
        <vt:i4>3145846</vt:i4>
      </vt:variant>
      <vt:variant>
        <vt:i4>51</vt:i4>
      </vt:variant>
      <vt:variant>
        <vt:i4>0</vt:i4>
      </vt:variant>
      <vt:variant>
        <vt:i4>5</vt:i4>
      </vt:variant>
      <vt:variant>
        <vt:lpwstr>https://www.cbd.int/doc/c/f1e4/ab2c/ff85fe53e210872a0ceffd26/sbi-03-02-add2-en.pdf</vt:lpwstr>
      </vt:variant>
      <vt:variant>
        <vt:lpwstr/>
      </vt:variant>
      <vt:variant>
        <vt:i4>6750243</vt:i4>
      </vt:variant>
      <vt:variant>
        <vt:i4>48</vt:i4>
      </vt:variant>
      <vt:variant>
        <vt:i4>0</vt:i4>
      </vt:variant>
      <vt:variant>
        <vt:i4>5</vt:i4>
      </vt:variant>
      <vt:variant>
        <vt:lpwstr>https://www.cbd.int/doc/c/d2b9/ebf9/5e0c96b85bc233a413a433bd/sbi-03-02-add1-en.pdf</vt:lpwstr>
      </vt:variant>
      <vt:variant>
        <vt:lpwstr/>
      </vt:variant>
      <vt:variant>
        <vt:i4>1703965</vt:i4>
      </vt:variant>
      <vt:variant>
        <vt:i4>45</vt:i4>
      </vt:variant>
      <vt:variant>
        <vt:i4>0</vt:i4>
      </vt:variant>
      <vt:variant>
        <vt:i4>5</vt:i4>
      </vt:variant>
      <vt:variant>
        <vt:lpwstr>https://www.cbd.int/doc/c/73bc/335c/480a6a50d95d04478f4b3041/sbi-03-02-en.pdf</vt:lpwstr>
      </vt:variant>
      <vt:variant>
        <vt:lpwstr/>
      </vt:variant>
      <vt:variant>
        <vt:i4>6357114</vt:i4>
      </vt:variant>
      <vt:variant>
        <vt:i4>42</vt:i4>
      </vt:variant>
      <vt:variant>
        <vt:i4>0</vt:i4>
      </vt:variant>
      <vt:variant>
        <vt:i4>5</vt:i4>
      </vt:variant>
      <vt:variant>
        <vt:lpwstr>https://www.cbd.int/doc/c/7c28/274f/338c8e84ad6f03bf9636dcbf/cop-14-05-add2-en.pdf</vt:lpwstr>
      </vt:variant>
      <vt:variant>
        <vt:lpwstr/>
      </vt:variant>
      <vt:variant>
        <vt:i4>6881322</vt:i4>
      </vt:variant>
      <vt:variant>
        <vt:i4>39</vt:i4>
      </vt:variant>
      <vt:variant>
        <vt:i4>0</vt:i4>
      </vt:variant>
      <vt:variant>
        <vt:i4>5</vt:i4>
      </vt:variant>
      <vt:variant>
        <vt:lpwstr>https://www.cbd.int/doc/c/3d50/c310/2e8a0f5f3b44fd8c0df5f7f3/cop-14-05-add1-en.pdf</vt:lpwstr>
      </vt:variant>
      <vt:variant>
        <vt:lpwstr/>
      </vt:variant>
      <vt:variant>
        <vt:i4>4784198</vt:i4>
      </vt:variant>
      <vt:variant>
        <vt:i4>36</vt:i4>
      </vt:variant>
      <vt:variant>
        <vt:i4>0</vt:i4>
      </vt:variant>
      <vt:variant>
        <vt:i4>5</vt:i4>
      </vt:variant>
      <vt:variant>
        <vt:lpwstr>https://www.cbd.int/doc/c/ad33/9a2f/14bdbfd46903d03082c4a3f8/cop-14-05-en.pdf</vt:lpwstr>
      </vt:variant>
      <vt:variant>
        <vt:lpwstr/>
      </vt:variant>
      <vt:variant>
        <vt:i4>7929964</vt:i4>
      </vt:variant>
      <vt:variant>
        <vt:i4>33</vt:i4>
      </vt:variant>
      <vt:variant>
        <vt:i4>0</vt:i4>
      </vt:variant>
      <vt:variant>
        <vt:i4>5</vt:i4>
      </vt:variant>
      <vt:variant>
        <vt:lpwstr>https://www.cbd.int/doc/meetings/cop/cop-13/official/cop-13-08-add2-rev1-en.pdf</vt:lpwstr>
      </vt:variant>
      <vt:variant>
        <vt:lpwstr/>
      </vt:variant>
      <vt:variant>
        <vt:i4>7929967</vt:i4>
      </vt:variant>
      <vt:variant>
        <vt:i4>30</vt:i4>
      </vt:variant>
      <vt:variant>
        <vt:i4>0</vt:i4>
      </vt:variant>
      <vt:variant>
        <vt:i4>5</vt:i4>
      </vt:variant>
      <vt:variant>
        <vt:lpwstr>https://www.cbd.int/doc/meetings/cop/cop-13/official/cop-13-08-add1-rev1-en.pdf</vt:lpwstr>
      </vt:variant>
      <vt:variant>
        <vt:lpwstr/>
      </vt:variant>
      <vt:variant>
        <vt:i4>8061046</vt:i4>
      </vt:variant>
      <vt:variant>
        <vt:i4>27</vt:i4>
      </vt:variant>
      <vt:variant>
        <vt:i4>0</vt:i4>
      </vt:variant>
      <vt:variant>
        <vt:i4>5</vt:i4>
      </vt:variant>
      <vt:variant>
        <vt:lpwstr>https://www.cbd.int/doc/meetings/cop/cop-13/official/cop-13-08-rev1-en.pdf</vt:lpwstr>
      </vt:variant>
      <vt:variant>
        <vt:lpwstr/>
      </vt:variant>
      <vt:variant>
        <vt:i4>7536759</vt:i4>
      </vt:variant>
      <vt:variant>
        <vt:i4>24</vt:i4>
      </vt:variant>
      <vt:variant>
        <vt:i4>0</vt:i4>
      </vt:variant>
      <vt:variant>
        <vt:i4>5</vt:i4>
      </vt:variant>
      <vt:variant>
        <vt:lpwstr>https://www.cbd.int/doc/meetings/cop/cop-12/official/cop-12-10-rev1-en.pdf</vt:lpwstr>
      </vt:variant>
      <vt:variant>
        <vt:lpwstr/>
      </vt:variant>
      <vt:variant>
        <vt:i4>983058</vt:i4>
      </vt:variant>
      <vt:variant>
        <vt:i4>21</vt:i4>
      </vt:variant>
      <vt:variant>
        <vt:i4>0</vt:i4>
      </vt:variant>
      <vt:variant>
        <vt:i4>5</vt:i4>
      </vt:variant>
      <vt:variant>
        <vt:lpwstr>https://www.cbd.int/doc/meetings/cop/cop-11/official/cop-11-12-en.pdf</vt:lpwstr>
      </vt:variant>
      <vt:variant>
        <vt:lpwstr/>
      </vt:variant>
      <vt:variant>
        <vt:i4>7208996</vt:i4>
      </vt:variant>
      <vt:variant>
        <vt:i4>18</vt:i4>
      </vt:variant>
      <vt:variant>
        <vt:i4>0</vt:i4>
      </vt:variant>
      <vt:variant>
        <vt:i4>5</vt:i4>
      </vt:variant>
      <vt:variant>
        <vt:lpwstr>https://www.cbd.int/nbsap/targets/?aichi=10</vt:lpwstr>
      </vt:variant>
      <vt:variant>
        <vt:lpwstr/>
      </vt:variant>
      <vt:variant>
        <vt:i4>7798828</vt:i4>
      </vt:variant>
      <vt:variant>
        <vt:i4>15</vt:i4>
      </vt:variant>
      <vt:variant>
        <vt:i4>0</vt:i4>
      </vt:variant>
      <vt:variant>
        <vt:i4>5</vt:i4>
      </vt:variant>
      <vt:variant>
        <vt:lpwstr>http://www.cbd.int/decisions/?m=cop-09&amp;n=9</vt:lpwstr>
      </vt:variant>
      <vt:variant>
        <vt:lpwstr/>
      </vt:variant>
      <vt:variant>
        <vt:i4>4259856</vt:i4>
      </vt:variant>
      <vt:variant>
        <vt:i4>12</vt:i4>
      </vt:variant>
      <vt:variant>
        <vt:i4>0</vt:i4>
      </vt:variant>
      <vt:variant>
        <vt:i4>5</vt:i4>
      </vt:variant>
      <vt:variant>
        <vt:lpwstr>https://www.cbd.int/action-agenda/contributions/</vt:lpwstr>
      </vt:variant>
      <vt:variant>
        <vt:lpwstr/>
      </vt:variant>
      <vt:variant>
        <vt:i4>3538977</vt:i4>
      </vt:variant>
      <vt:variant>
        <vt:i4>9</vt:i4>
      </vt:variant>
      <vt:variant>
        <vt:i4>0</vt:i4>
      </vt:variant>
      <vt:variant>
        <vt:i4>5</vt:i4>
      </vt:variant>
      <vt:variant>
        <vt:lpwstr>https://www.businessfornature.org/</vt:lpwstr>
      </vt:variant>
      <vt:variant>
        <vt:lpwstr/>
      </vt:variant>
      <vt:variant>
        <vt:i4>1703941</vt:i4>
      </vt:variant>
      <vt:variant>
        <vt:i4>6</vt:i4>
      </vt:variant>
      <vt:variant>
        <vt:i4>0</vt:i4>
      </vt:variant>
      <vt:variant>
        <vt:i4>5</vt:i4>
      </vt:variant>
      <vt:variant>
        <vt:lpwstr>https://citieswithnature.org/</vt:lpwstr>
      </vt:variant>
      <vt:variant>
        <vt:lpwstr/>
      </vt:variant>
      <vt:variant>
        <vt:i4>7209061</vt:i4>
      </vt:variant>
      <vt:variant>
        <vt:i4>3</vt:i4>
      </vt:variant>
      <vt:variant>
        <vt:i4>0</vt:i4>
      </vt:variant>
      <vt:variant>
        <vt:i4>5</vt:i4>
      </vt:variant>
      <vt:variant>
        <vt:lpwstr>https://www.cbd.int/action-agenda/</vt:lpwstr>
      </vt:variant>
      <vt:variant>
        <vt:lpwstr/>
      </vt:variant>
      <vt:variant>
        <vt:i4>5636102</vt:i4>
      </vt:variant>
      <vt:variant>
        <vt:i4>0</vt:i4>
      </vt:variant>
      <vt:variant>
        <vt:i4>0</vt:i4>
      </vt:variant>
      <vt:variant>
        <vt:i4>5</vt:i4>
      </vt:variant>
      <vt:variant>
        <vt:lpwstr>https://documents-dds-ny.un.org/doc/UNDOC/GEN/N19/060/16/PDF/N1906016.pdf?OpenElement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information and draft template for the submission of national commitments/contributions to the post-2020 global biodiversity framework</dc:title>
  <dc:subject>CBD/SBI/3/11/Add.3/Rev.1</dc:subject>
  <dc:creator>SCBD</dc:creator>
  <cp:keywords>Subsidiary Body on Implementation, Implementation of the Convention</cp:keywords>
  <cp:lastModifiedBy>dva</cp:lastModifiedBy>
  <cp:revision>12</cp:revision>
  <cp:lastPrinted>2021-02-21T12:40:00Z</cp:lastPrinted>
  <dcterms:created xsi:type="dcterms:W3CDTF">2021-02-20T16:35:00Z</dcterms:created>
  <dcterms:modified xsi:type="dcterms:W3CDTF">2021-02-21T13:39:00Z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0x010100EEA0012BB53E7540BAB43944B4BB92A4</vt:lpwstr>
  </property>
</Properties>
</file>