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40B4D" w:rsidTr="008A1499">
        <w:trPr>
          <w:trHeight w:val="850"/>
        </w:trPr>
        <w:tc>
          <w:tcPr>
            <w:tcW w:w="975" w:type="dxa"/>
            <w:vAlign w:val="bottom"/>
          </w:tcPr>
          <w:p w:rsidR="008A1499" w:rsidRPr="00140B4D" w:rsidRDefault="008A1499" w:rsidP="008A1499">
            <w:pPr>
              <w:pStyle w:val="AASmallLogo"/>
              <w:rPr>
                <w:lang w:val="es-419"/>
              </w:rPr>
            </w:pPr>
            <w:r w:rsidRPr="00140B4D">
              <w:rPr>
                <w:lang w:val="es-419"/>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140B4D" w:rsidRDefault="008A1499" w:rsidP="008A1499">
            <w:pPr>
              <w:pStyle w:val="AASmallLogo"/>
              <w:rPr>
                <w:lang w:val="es-419"/>
              </w:rPr>
            </w:pPr>
          </w:p>
        </w:tc>
        <w:tc>
          <w:tcPr>
            <w:tcW w:w="1434" w:type="dxa"/>
            <w:noWrap/>
            <w:vAlign w:val="bottom"/>
          </w:tcPr>
          <w:p w:rsidR="008A1499" w:rsidRPr="00140B4D" w:rsidRDefault="00C62CFD" w:rsidP="008A1499">
            <w:pPr>
              <w:pStyle w:val="AASmallLogo"/>
              <w:rPr>
                <w:lang w:val="es-419"/>
              </w:rPr>
            </w:pPr>
            <w:r w:rsidRPr="00140B4D">
              <w:rPr>
                <w:lang w:val="es-419"/>
              </w:rPr>
              <w:drawing>
                <wp:inline distT="0" distB="0" distL="0" distR="0">
                  <wp:extent cx="736600" cy="398780"/>
                  <wp:effectExtent l="0" t="0" r="6350" b="1270"/>
                  <wp:docPr id="1"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p>
          <w:p w:rsidR="008A1499" w:rsidRPr="00140B4D" w:rsidRDefault="008A1499" w:rsidP="008A1499">
            <w:pPr>
              <w:pStyle w:val="AASmallLogo"/>
              <w:rPr>
                <w:lang w:val="es-419"/>
              </w:rPr>
            </w:pPr>
          </w:p>
        </w:tc>
        <w:tc>
          <w:tcPr>
            <w:tcW w:w="8073" w:type="dxa"/>
            <w:vAlign w:val="bottom"/>
          </w:tcPr>
          <w:p w:rsidR="008A1499" w:rsidRPr="00140B4D" w:rsidRDefault="008A1499" w:rsidP="00140B4D">
            <w:pPr>
              <w:pStyle w:val="ABSymbol"/>
              <w:rPr>
                <w:lang w:val="es-419"/>
              </w:rPr>
            </w:pPr>
            <w:r w:rsidRPr="00140B4D">
              <w:rPr>
                <w:sz w:val="40"/>
                <w:lang w:val="es-419"/>
              </w:rPr>
              <w:t>CBD</w:t>
            </w:r>
            <w:r w:rsidRPr="00140B4D">
              <w:rPr>
                <w:lang w:val="es-419"/>
              </w:rPr>
              <w:t>/</w:t>
            </w:r>
            <w:r w:rsidR="00240EE6" w:rsidRPr="00140B4D">
              <w:rPr>
                <w:lang w:val="es-419"/>
              </w:rPr>
              <w:t>COP</w:t>
            </w:r>
            <w:r w:rsidRPr="00140B4D">
              <w:rPr>
                <w:lang w:val="es-419"/>
              </w:rPr>
              <w:t>/</w:t>
            </w:r>
            <w:r w:rsidR="00240EE6" w:rsidRPr="00140B4D">
              <w:rPr>
                <w:lang w:val="es-419"/>
              </w:rPr>
              <w:t>17/</w:t>
            </w:r>
            <w:r w:rsidR="00140B4D">
              <w:rPr>
                <w:lang w:val="es-419"/>
              </w:rPr>
              <w:t>L</w:t>
            </w:r>
            <w:r w:rsidR="00E51951" w:rsidRPr="00140B4D">
              <w:rPr>
                <w:lang w:val="es-419"/>
              </w:rPr>
              <w:t>.</w:t>
            </w:r>
            <w:r w:rsidR="00140B4D">
              <w:rPr>
                <w:lang w:val="es-419"/>
              </w:rPr>
              <w:t>23</w:t>
            </w:r>
          </w:p>
        </w:tc>
      </w:tr>
    </w:tbl>
    <w:p w:rsidR="008A1499" w:rsidRPr="00140B4D"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40B4D" w:rsidTr="008A1499">
        <w:trPr>
          <w:trHeight w:val="1814"/>
        </w:trPr>
        <w:tc>
          <w:tcPr>
            <w:tcW w:w="7370" w:type="dxa"/>
          </w:tcPr>
          <w:p w:rsidR="008A1499" w:rsidRPr="00140B4D" w:rsidRDefault="00C62CFD" w:rsidP="008A1499">
            <w:pPr>
              <w:pStyle w:val="ACLargeLogo"/>
              <w:rPr>
                <w:lang w:val="es-419"/>
              </w:rPr>
            </w:pPr>
            <w:r w:rsidRPr="00140B4D">
              <w:rPr>
                <w:lang w:val="es-419"/>
              </w:rPr>
              <w:drawing>
                <wp:inline distT="0" distB="0" distL="0" distR="0">
                  <wp:extent cx="2755631" cy="1013099"/>
                  <wp:effectExtent l="0" t="0" r="6985" b="0"/>
                  <wp:docPr id="2"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rsidR="008A1499" w:rsidRPr="00140B4D" w:rsidRDefault="008A1499" w:rsidP="008A1499">
            <w:pPr>
              <w:pStyle w:val="ACLargeLogo"/>
              <w:rPr>
                <w:lang w:val="es-419"/>
              </w:rPr>
            </w:pPr>
          </w:p>
        </w:tc>
        <w:tc>
          <w:tcPr>
            <w:tcW w:w="3112" w:type="dxa"/>
          </w:tcPr>
          <w:p w:rsidR="008A1499" w:rsidRPr="00140B4D" w:rsidRDefault="008A1499" w:rsidP="008A1499">
            <w:pPr>
              <w:pStyle w:val="AEDistrNormal"/>
              <w:rPr>
                <w:lang w:val="es-419"/>
              </w:rPr>
            </w:pPr>
            <w:r w:rsidRPr="00140B4D">
              <w:rPr>
                <w:lang w:val="es-419"/>
              </w:rPr>
              <w:t>Distr.</w:t>
            </w:r>
            <w:r w:rsidR="00C62CFD" w:rsidRPr="00140B4D">
              <w:rPr>
                <w:lang w:val="es-419"/>
              </w:rPr>
              <w:t xml:space="preserve"> limitada</w:t>
            </w:r>
          </w:p>
          <w:p w:rsidR="008A1499" w:rsidRPr="00140B4D" w:rsidRDefault="00140B4D" w:rsidP="008A1499">
            <w:pPr>
              <w:pStyle w:val="AEDistrNormal"/>
              <w:rPr>
                <w:lang w:val="es-419"/>
              </w:rPr>
            </w:pPr>
            <w:r>
              <w:rPr>
                <w:lang w:val="es-419"/>
              </w:rPr>
              <w:t>30</w:t>
            </w:r>
            <w:r w:rsidR="00C62CFD" w:rsidRPr="00140B4D">
              <w:rPr>
                <w:lang w:val="es-419"/>
              </w:rPr>
              <w:t xml:space="preserve"> de octubre de</w:t>
            </w:r>
            <w:r w:rsidR="000B3A7A" w:rsidRPr="00140B4D">
              <w:rPr>
                <w:lang w:val="es-419"/>
              </w:rPr>
              <w:t xml:space="preserve"> 2026</w:t>
            </w:r>
          </w:p>
          <w:p w:rsidR="00C62CFD" w:rsidRPr="00140B4D" w:rsidRDefault="00C62CFD" w:rsidP="00C62CFD">
            <w:pPr>
              <w:pStyle w:val="AEDistrNormal"/>
              <w:rPr>
                <w:lang w:val="es-419"/>
              </w:rPr>
            </w:pPr>
            <w:r w:rsidRPr="00140B4D">
              <w:rPr>
                <w:lang w:val="es-419"/>
              </w:rPr>
              <w:t>Español</w:t>
            </w:r>
          </w:p>
          <w:p w:rsidR="008A1499" w:rsidRPr="00140B4D" w:rsidRDefault="00C62CFD" w:rsidP="00C62CFD">
            <w:pPr>
              <w:pStyle w:val="AEDistrNormal"/>
              <w:rPr>
                <w:lang w:val="es-419"/>
              </w:rPr>
            </w:pPr>
            <w:r w:rsidRPr="00140B4D">
              <w:rPr>
                <w:lang w:val="es-419"/>
              </w:rPr>
              <w:t>O</w:t>
            </w:r>
            <w:r w:rsidR="008A1499" w:rsidRPr="00140B4D">
              <w:rPr>
                <w:lang w:val="es-419"/>
              </w:rPr>
              <w:t xml:space="preserve">riginal: </w:t>
            </w:r>
            <w:r w:rsidRPr="00140B4D">
              <w:rPr>
                <w:lang w:val="es-419"/>
              </w:rPr>
              <w:t>inglés</w:t>
            </w:r>
            <w:r w:rsidR="008A1499" w:rsidRPr="00140B4D">
              <w:rPr>
                <w:lang w:val="es-419"/>
              </w:rPr>
              <w:t xml:space="preserve"> </w:t>
            </w:r>
          </w:p>
          <w:p w:rsidR="008A1499" w:rsidRPr="00140B4D" w:rsidRDefault="008A1499" w:rsidP="008A1499">
            <w:pPr>
              <w:pStyle w:val="AEDistrNormal6pt"/>
              <w:rPr>
                <w:lang w:val="es-419"/>
              </w:rPr>
            </w:pPr>
          </w:p>
        </w:tc>
      </w:tr>
    </w:tbl>
    <w:p w:rsidR="008A1499" w:rsidRPr="00140B4D"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40B4D" w:rsidTr="008A1499">
        <w:trPr>
          <w:trHeight w:val="57"/>
        </w:trPr>
        <w:tc>
          <w:tcPr>
            <w:tcW w:w="6094" w:type="dxa"/>
          </w:tcPr>
          <w:p w:rsidR="00C62CFD" w:rsidRPr="00140B4D" w:rsidRDefault="00C62CFD" w:rsidP="00C62CFD">
            <w:pPr>
              <w:pStyle w:val="AFCorN12Bold"/>
              <w:rPr>
                <w:lang w:val="es-419"/>
              </w:rPr>
            </w:pPr>
            <w:r w:rsidRPr="00140B4D">
              <w:rPr>
                <w:lang w:val="es-419"/>
              </w:rPr>
              <w:t xml:space="preserve">Conferencia de las Partes en el </w:t>
            </w:r>
            <w:r w:rsidRPr="00140B4D">
              <w:rPr>
                <w:lang w:val="es-419"/>
              </w:rPr>
              <w:br/>
              <w:t>Convenio sobre la Diversidad Biológica</w:t>
            </w:r>
          </w:p>
          <w:p w:rsidR="00C62CFD" w:rsidRPr="00140B4D" w:rsidRDefault="00C62CFD" w:rsidP="00C62CFD">
            <w:pPr>
              <w:pStyle w:val="AFCorNBold"/>
              <w:rPr>
                <w:lang w:val="es-419"/>
              </w:rPr>
            </w:pPr>
            <w:r w:rsidRPr="00140B4D">
              <w:rPr>
                <w:lang w:val="es-419"/>
              </w:rPr>
              <w:t>17</w:t>
            </w:r>
            <w:r w:rsidRPr="00140B4D">
              <w:rPr>
                <w:vertAlign w:val="superscript"/>
                <w:lang w:val="es-419"/>
              </w:rPr>
              <w:t>a</w:t>
            </w:r>
            <w:r w:rsidR="00431D82">
              <w:rPr>
                <w:lang w:val="es-419"/>
              </w:rPr>
              <w:t xml:space="preserve"> reunión</w:t>
            </w:r>
            <w:bookmarkStart w:id="0" w:name="_GoBack"/>
            <w:bookmarkEnd w:id="0"/>
          </w:p>
          <w:p w:rsidR="008A1499" w:rsidRPr="00140B4D" w:rsidRDefault="00C62CFD" w:rsidP="00C62CFD">
            <w:pPr>
              <w:pStyle w:val="AFCorNNormal"/>
              <w:rPr>
                <w:lang w:val="es-419"/>
              </w:rPr>
            </w:pPr>
            <w:r w:rsidRPr="00140B4D">
              <w:rPr>
                <w:lang w:val="es-419"/>
              </w:rPr>
              <w:t xml:space="preserve">Ereván, </w:t>
            </w:r>
            <w:r w:rsidRPr="00140B4D">
              <w:rPr>
                <w:snapToGrid w:val="0"/>
                <w:lang w:val="es-419"/>
              </w:rPr>
              <w:t xml:space="preserve">19 a 30 de octubre de </w:t>
            </w:r>
            <w:r w:rsidR="00240EE6" w:rsidRPr="00140B4D">
              <w:rPr>
                <w:snapToGrid w:val="0"/>
                <w:kern w:val="22"/>
                <w:lang w:val="es-419"/>
              </w:rPr>
              <w:t>2026</w:t>
            </w:r>
          </w:p>
          <w:p w:rsidR="00137278" w:rsidRPr="00140B4D" w:rsidRDefault="00C62CFD" w:rsidP="00137278">
            <w:pPr>
              <w:pStyle w:val="AFCorNNormal"/>
              <w:rPr>
                <w:lang w:val="es-419"/>
              </w:rPr>
            </w:pPr>
            <w:r w:rsidRPr="00140B4D">
              <w:rPr>
                <w:lang w:val="es-419"/>
              </w:rPr>
              <w:t xml:space="preserve">Tema </w:t>
            </w:r>
            <w:r w:rsidR="00970B39" w:rsidRPr="00140B4D">
              <w:rPr>
                <w:lang w:val="es-419"/>
              </w:rPr>
              <w:t>16</w:t>
            </w:r>
            <w:r w:rsidRPr="00140B4D">
              <w:rPr>
                <w:lang w:val="es-419"/>
              </w:rPr>
              <w:t xml:space="preserve"> del programa</w:t>
            </w:r>
          </w:p>
          <w:p w:rsidR="008A1499" w:rsidRPr="00140B4D" w:rsidRDefault="00C62CFD" w:rsidP="00140B4D">
            <w:pPr>
              <w:pStyle w:val="AFCorNNormal"/>
              <w:rPr>
                <w:b/>
                <w:bCs/>
                <w:lang w:val="es-419"/>
              </w:rPr>
            </w:pPr>
            <w:r w:rsidRPr="00140B4D">
              <w:rPr>
                <w:b/>
                <w:bCs/>
                <w:lang w:val="es-419"/>
              </w:rPr>
              <w:t>Biología sintética</w:t>
            </w:r>
          </w:p>
        </w:tc>
        <w:tc>
          <w:tcPr>
            <w:tcW w:w="4388" w:type="dxa"/>
          </w:tcPr>
          <w:p w:rsidR="008A1499" w:rsidRPr="00140B4D" w:rsidRDefault="008A1499" w:rsidP="008A1499">
            <w:pPr>
              <w:pStyle w:val="CBDNormal"/>
              <w:jc w:val="left"/>
              <w:rPr>
                <w:lang w:val="es-419"/>
              </w:rPr>
            </w:pPr>
          </w:p>
        </w:tc>
      </w:tr>
    </w:tbl>
    <w:p w:rsidR="00C9161D" w:rsidRPr="00140B4D" w:rsidRDefault="00562090" w:rsidP="00970B39">
      <w:pPr>
        <w:pStyle w:val="CBDTitle"/>
        <w:rPr>
          <w:caps/>
          <w:lang w:val="es-419"/>
        </w:rPr>
      </w:pPr>
      <w:sdt>
        <w:sdtPr>
          <w:rPr>
            <w:lang w:val="es-419"/>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C62CFD" w:rsidRPr="00140B4D">
            <w:rPr>
              <w:lang w:val="es-419"/>
            </w:rPr>
            <w:t>Biología sintética</w:t>
          </w:r>
        </w:sdtContent>
      </w:sdt>
    </w:p>
    <w:p w:rsidR="00137278" w:rsidRPr="00140B4D" w:rsidRDefault="00C62CFD" w:rsidP="00E51951">
      <w:pPr>
        <w:pStyle w:val="CBDSubTitle"/>
        <w:rPr>
          <w:lang w:val="es-419"/>
        </w:rPr>
      </w:pPr>
      <w:r w:rsidRPr="00140B4D">
        <w:rPr>
          <w:lang w:val="es-419"/>
        </w:rPr>
        <w:t>Proyecto de decisión presentado por l</w:t>
      </w:r>
      <w:r w:rsidR="002C1D21">
        <w:rPr>
          <w:lang w:val="es-419"/>
        </w:rPr>
        <w:t>a</w:t>
      </w:r>
      <w:r w:rsidRPr="00140B4D">
        <w:rPr>
          <w:lang w:val="es-419"/>
        </w:rPr>
        <w:t xml:space="preserve"> Presiden</w:t>
      </w:r>
      <w:r w:rsidR="002C1D21">
        <w:rPr>
          <w:lang w:val="es-419"/>
        </w:rPr>
        <w:t>cia</w:t>
      </w:r>
      <w:r w:rsidRPr="00140B4D">
        <w:rPr>
          <w:lang w:val="es-419"/>
        </w:rPr>
        <w:t xml:space="preserve"> del Grupo de </w:t>
      </w:r>
      <w:r w:rsidR="00E909B4" w:rsidRPr="00140B4D">
        <w:rPr>
          <w:lang w:val="es-419"/>
        </w:rPr>
        <w:t>T</w:t>
      </w:r>
      <w:r w:rsidRPr="00140B4D">
        <w:rPr>
          <w:lang w:val="es-419"/>
        </w:rPr>
        <w:t>rabajo</w:t>
      </w:r>
      <w:r w:rsidR="00E51951" w:rsidRPr="00140B4D">
        <w:rPr>
          <w:lang w:val="es-419"/>
        </w:rPr>
        <w:t xml:space="preserve"> I</w:t>
      </w:r>
      <w:r w:rsidR="009558AB" w:rsidRPr="00140B4D">
        <w:rPr>
          <w:lang w:val="es-419"/>
        </w:rPr>
        <w:t>I</w:t>
      </w:r>
    </w:p>
    <w:p w:rsidR="00B15665" w:rsidRPr="00140B4D" w:rsidRDefault="00C62CFD" w:rsidP="00B15665">
      <w:pPr>
        <w:pStyle w:val="CBDRecommendText"/>
        <w:tabs>
          <w:tab w:val="clear" w:pos="567"/>
          <w:tab w:val="clear" w:pos="1134"/>
        </w:tabs>
        <w:ind w:firstLine="567"/>
        <w:rPr>
          <w:i/>
          <w:iCs/>
          <w:lang w:val="es-419"/>
        </w:rPr>
      </w:pPr>
      <w:r w:rsidRPr="00140B4D">
        <w:rPr>
          <w:i/>
          <w:iCs/>
          <w:lang w:val="es-419"/>
        </w:rPr>
        <w:t xml:space="preserve">La Conferencia de las </w:t>
      </w:r>
      <w:r w:rsidR="00B15665" w:rsidRPr="00140B4D">
        <w:rPr>
          <w:i/>
          <w:iCs/>
          <w:lang w:val="es-419"/>
        </w:rPr>
        <w:t>Partes</w:t>
      </w:r>
      <w:r w:rsidR="00B15665" w:rsidRPr="00140B4D">
        <w:rPr>
          <w:lang w:val="es-419"/>
        </w:rPr>
        <w:t>,</w:t>
      </w:r>
    </w:p>
    <w:p w:rsidR="00B15665" w:rsidRPr="00140B4D" w:rsidRDefault="00C62CFD" w:rsidP="00B15665">
      <w:pPr>
        <w:pStyle w:val="CBDNormalNumber"/>
        <w:keepNext/>
        <w:numPr>
          <w:ilvl w:val="0"/>
          <w:numId w:val="0"/>
        </w:numPr>
        <w:tabs>
          <w:tab w:val="clear" w:pos="567"/>
          <w:tab w:val="clear" w:pos="1134"/>
        </w:tabs>
        <w:ind w:left="567" w:firstLine="567"/>
        <w:rPr>
          <w:lang w:val="es-419"/>
        </w:rPr>
      </w:pPr>
      <w:r w:rsidRPr="00140B4D">
        <w:rPr>
          <w:i/>
          <w:lang w:val="es-419"/>
        </w:rPr>
        <w:t>Recordando</w:t>
      </w:r>
      <w:r w:rsidRPr="00140B4D">
        <w:rPr>
          <w:lang w:val="es-419"/>
        </w:rPr>
        <w:t xml:space="preserve"> los artículos 8 j), 11, 12, 16, 18, 19 y 20 del Convenio sobre la Diversidad Biológica</w:t>
      </w:r>
      <w:r w:rsidR="00B15665" w:rsidRPr="00140B4D">
        <w:rPr>
          <w:vertAlign w:val="superscript"/>
          <w:lang w:val="es-419"/>
        </w:rPr>
        <w:footnoteReference w:id="1"/>
      </w:r>
      <w:r w:rsidR="00B15665" w:rsidRPr="00140B4D">
        <w:rPr>
          <w:lang w:val="es-419"/>
        </w:rPr>
        <w:t xml:space="preserve"> </w:t>
      </w:r>
      <w:r w:rsidRPr="00140B4D">
        <w:rPr>
          <w:lang w:val="es-419"/>
        </w:rPr>
        <w:t xml:space="preserve">y </w:t>
      </w:r>
      <w:r w:rsidR="002C1D21">
        <w:rPr>
          <w:lang w:val="es-419"/>
        </w:rPr>
        <w:t xml:space="preserve">su </w:t>
      </w:r>
      <w:r w:rsidRPr="00140B4D">
        <w:rPr>
          <w:lang w:val="es-419"/>
        </w:rPr>
        <w:t>posible pertinencia para el uso y la aplicación de la biología sintética, así como para la implementación del plan de acción temático para apoyar la creación y el desarrollo de capacidad, el acceso a tecnología y su transferencia y el intercambio de conocimientos en el contexto de la biología sintética para la aplicación del Convenio y la implementación del Marco Mundial de Biodiversidad de Kunming-Montreal</w:t>
      </w:r>
      <w:r w:rsidR="00B15665" w:rsidRPr="00140B4D">
        <w:rPr>
          <w:rStyle w:val="FootnoteReference"/>
          <w:lang w:val="es-419"/>
        </w:rPr>
        <w:footnoteReference w:id="2"/>
      </w:r>
      <w:r w:rsidRPr="00140B4D">
        <w:rPr>
          <w:lang w:val="es-419"/>
        </w:rPr>
        <w:t>,</w:t>
      </w:r>
    </w:p>
    <w:p w:rsidR="00B15665" w:rsidRPr="00140B4D" w:rsidRDefault="00B15665" w:rsidP="00B15665">
      <w:pPr>
        <w:pStyle w:val="CBDRecommendText"/>
        <w:tabs>
          <w:tab w:val="clear" w:pos="567"/>
          <w:tab w:val="clear" w:pos="1134"/>
        </w:tabs>
        <w:ind w:firstLine="567"/>
        <w:rPr>
          <w:lang w:val="es-419"/>
        </w:rPr>
      </w:pPr>
      <w:r w:rsidRPr="00140B4D">
        <w:rPr>
          <w:i/>
          <w:iCs/>
          <w:lang w:val="es-419"/>
        </w:rPr>
        <w:t>Rec</w:t>
      </w:r>
      <w:r w:rsidR="00C62CFD" w:rsidRPr="00140B4D">
        <w:rPr>
          <w:i/>
          <w:iCs/>
          <w:lang w:val="es-419"/>
        </w:rPr>
        <w:t>ordando también</w:t>
      </w:r>
      <w:r w:rsidRPr="00140B4D">
        <w:rPr>
          <w:i/>
          <w:iCs/>
          <w:lang w:val="es-419"/>
        </w:rPr>
        <w:t xml:space="preserve"> </w:t>
      </w:r>
      <w:r w:rsidR="00C62CFD" w:rsidRPr="00140B4D">
        <w:rPr>
          <w:lang w:val="es-419"/>
        </w:rPr>
        <w:t>las decisiones </w:t>
      </w:r>
      <w:hyperlink r:id="rId15" w:history="1">
        <w:r w:rsidR="00C62CFD" w:rsidRPr="00140B4D">
          <w:rPr>
            <w:rStyle w:val="Hyperlink"/>
            <w:lang w:val="es-419"/>
          </w:rPr>
          <w:t>14/19</w:t>
        </w:r>
      </w:hyperlink>
      <w:r w:rsidR="00C62CFD" w:rsidRPr="00140B4D">
        <w:rPr>
          <w:lang w:val="es-419"/>
        </w:rPr>
        <w:t xml:space="preserve">, de 29 de noviembre de 2018, </w:t>
      </w:r>
      <w:hyperlink r:id="rId16" w:history="1">
        <w:r w:rsidR="00C62CFD" w:rsidRPr="00140B4D">
          <w:rPr>
            <w:rStyle w:val="Hyperlink"/>
            <w:lang w:val="es-419"/>
          </w:rPr>
          <w:t>15/31</w:t>
        </w:r>
      </w:hyperlink>
      <w:r w:rsidR="00C62CFD" w:rsidRPr="00140B4D">
        <w:rPr>
          <w:lang w:val="es-419"/>
        </w:rPr>
        <w:t xml:space="preserve">, de 19 de diciembre de 2022, y </w:t>
      </w:r>
      <w:hyperlink r:id="rId17" w:history="1">
        <w:r w:rsidR="00C62CFD" w:rsidRPr="00140B4D">
          <w:rPr>
            <w:rStyle w:val="Hyperlink"/>
            <w:lang w:val="es-419"/>
          </w:rPr>
          <w:t>16/21</w:t>
        </w:r>
      </w:hyperlink>
      <w:r w:rsidR="00C62CFD" w:rsidRPr="00140B4D">
        <w:rPr>
          <w:lang w:val="es-419"/>
        </w:rPr>
        <w:t>, de 1 de noviembre de 2024</w:t>
      </w:r>
      <w:r w:rsidRPr="00140B4D">
        <w:rPr>
          <w:lang w:val="es-419"/>
        </w:rPr>
        <w:t>,</w:t>
      </w:r>
    </w:p>
    <w:p w:rsidR="00B15665" w:rsidRPr="00140B4D" w:rsidRDefault="00C62CFD" w:rsidP="00B15665">
      <w:pPr>
        <w:pStyle w:val="CBDRecommendText"/>
        <w:tabs>
          <w:tab w:val="clear" w:pos="567"/>
          <w:tab w:val="clear" w:pos="1134"/>
        </w:tabs>
        <w:ind w:firstLine="567"/>
        <w:rPr>
          <w:lang w:val="es-419"/>
        </w:rPr>
      </w:pPr>
      <w:r w:rsidRPr="00140B4D">
        <w:rPr>
          <w:i/>
          <w:iCs/>
          <w:lang w:val="es-419"/>
        </w:rPr>
        <w:t xml:space="preserve">Recordando asimismo </w:t>
      </w:r>
      <w:r w:rsidRPr="00140B4D">
        <w:rPr>
          <w:lang w:val="es-419"/>
        </w:rPr>
        <w:t>su decisi</w:t>
      </w:r>
      <w:r w:rsidR="002C1D21">
        <w:rPr>
          <w:lang w:val="es-419"/>
        </w:rPr>
        <w:t>ó</w:t>
      </w:r>
      <w:r w:rsidRPr="00140B4D">
        <w:rPr>
          <w:lang w:val="es-419"/>
        </w:rPr>
        <w:t>n </w:t>
      </w:r>
      <w:hyperlink r:id="rId18" w:history="1">
        <w:r w:rsidRPr="00140B4D">
          <w:rPr>
            <w:rStyle w:val="Hyperlink"/>
            <w:lang w:val="es-419"/>
          </w:rPr>
          <w:t>15/8</w:t>
        </w:r>
      </w:hyperlink>
      <w:r w:rsidRPr="00140B4D">
        <w:rPr>
          <w:lang w:val="es-419"/>
        </w:rPr>
        <w:t>, de 19 de diciembre de 2022</w:t>
      </w:r>
      <w:r w:rsidR="00B15665" w:rsidRPr="00140B4D">
        <w:rPr>
          <w:lang w:val="es-419"/>
        </w:rPr>
        <w:t>,</w:t>
      </w:r>
    </w:p>
    <w:p w:rsidR="00B15665" w:rsidRPr="00140B4D" w:rsidRDefault="00B15665" w:rsidP="00B15665">
      <w:pPr>
        <w:pStyle w:val="CBDRecommendText"/>
        <w:tabs>
          <w:tab w:val="clear" w:pos="567"/>
          <w:tab w:val="clear" w:pos="1134"/>
        </w:tabs>
        <w:ind w:firstLine="567"/>
        <w:rPr>
          <w:lang w:val="es-419"/>
        </w:rPr>
      </w:pPr>
      <w:r w:rsidRPr="00140B4D">
        <w:rPr>
          <w:lang w:val="es-419"/>
        </w:rPr>
        <w:t>1.</w:t>
      </w:r>
      <w:r w:rsidRPr="00140B4D">
        <w:rPr>
          <w:lang w:val="es-419"/>
        </w:rPr>
        <w:tab/>
      </w:r>
      <w:r w:rsidR="002C1D21">
        <w:rPr>
          <w:i/>
          <w:lang w:val="es-419"/>
        </w:rPr>
        <w:t>Observa</w:t>
      </w:r>
      <w:r w:rsidR="00C62CFD" w:rsidRPr="00140B4D">
        <w:rPr>
          <w:i/>
          <w:lang w:val="es-419"/>
        </w:rPr>
        <w:t xml:space="preserve"> con </w:t>
      </w:r>
      <w:r w:rsidR="002C1D21">
        <w:rPr>
          <w:i/>
          <w:lang w:val="es-419"/>
        </w:rPr>
        <w:t>ap</w:t>
      </w:r>
      <w:r w:rsidR="00C62CFD" w:rsidRPr="00140B4D">
        <w:rPr>
          <w:i/>
          <w:lang w:val="es-419"/>
        </w:rPr>
        <w:t>recio</w:t>
      </w:r>
      <w:r w:rsidR="00C62CFD" w:rsidRPr="00140B4D">
        <w:rPr>
          <w:lang w:val="es-419"/>
        </w:rPr>
        <w:t xml:space="preserve"> los resultados de la reunión del Grupo Especial de Expertos Técnicos sobre Biología Sintética</w:t>
      </w:r>
      <w:r w:rsidRPr="00140B4D">
        <w:rPr>
          <w:vertAlign w:val="superscript"/>
          <w:lang w:val="es-419"/>
        </w:rPr>
        <w:footnoteReference w:id="3"/>
      </w:r>
      <w:r w:rsidR="00C62CFD" w:rsidRPr="00140B4D">
        <w:rPr>
          <w:lang w:val="es-419"/>
        </w:rPr>
        <w:t>;</w:t>
      </w:r>
    </w:p>
    <w:p w:rsidR="00B15665" w:rsidRPr="00140B4D" w:rsidRDefault="00B50637" w:rsidP="00B15665">
      <w:pPr>
        <w:pStyle w:val="CBDRecommendText"/>
        <w:tabs>
          <w:tab w:val="clear" w:pos="567"/>
          <w:tab w:val="clear" w:pos="1134"/>
        </w:tabs>
        <w:ind w:firstLine="567"/>
        <w:rPr>
          <w:lang w:val="es-419"/>
        </w:rPr>
      </w:pPr>
      <w:r w:rsidRPr="00140B4D">
        <w:rPr>
          <w:lang w:val="es-419"/>
        </w:rPr>
        <w:t>2</w:t>
      </w:r>
      <w:r w:rsidR="00B15665" w:rsidRPr="00140B4D">
        <w:rPr>
          <w:lang w:val="es-419"/>
        </w:rPr>
        <w:t>.</w:t>
      </w:r>
      <w:r w:rsidR="00B15665" w:rsidRPr="00140B4D">
        <w:rPr>
          <w:lang w:val="es-419"/>
        </w:rPr>
        <w:tab/>
      </w:r>
      <w:r w:rsidR="00C62CFD" w:rsidRPr="00140B4D">
        <w:rPr>
          <w:i/>
          <w:lang w:val="es-419"/>
        </w:rPr>
        <w:t>Toma nota</w:t>
      </w:r>
      <w:r w:rsidR="00C62CFD" w:rsidRPr="00140B4D">
        <w:rPr>
          <w:lang w:val="es-419"/>
        </w:rPr>
        <w:t xml:space="preserve"> de los beneficios actuales y potenciales de la biología sintética en relación con las metas del Marco Mundial de Biodiversidad de Kunming-Montreal, según se exponen en los anexos II y III del informe del Grupo Especial de Expertos Técnicos respectivamente, reconociendo que los ejemplos que figuran en ellos tienen carácter ilustrativo y no son el resultado de una evaluación realizada por el Grupo de Expertos</w:t>
      </w:r>
      <w:r w:rsidR="00B15665" w:rsidRPr="00140B4D">
        <w:rPr>
          <w:lang w:val="es-419"/>
        </w:rPr>
        <w:t>;</w:t>
      </w:r>
    </w:p>
    <w:p w:rsidR="00B15665" w:rsidRPr="00140B4D" w:rsidRDefault="00B50637" w:rsidP="00B15665">
      <w:pPr>
        <w:pStyle w:val="CBDRecommendText"/>
        <w:tabs>
          <w:tab w:val="clear" w:pos="567"/>
          <w:tab w:val="clear" w:pos="1134"/>
        </w:tabs>
        <w:ind w:firstLine="567"/>
        <w:rPr>
          <w:lang w:val="es-419"/>
        </w:rPr>
      </w:pPr>
      <w:r w:rsidRPr="00140B4D">
        <w:rPr>
          <w:lang w:val="es-419"/>
        </w:rPr>
        <w:t>3</w:t>
      </w:r>
      <w:r w:rsidR="00B15665" w:rsidRPr="00140B4D">
        <w:rPr>
          <w:lang w:val="es-419"/>
        </w:rPr>
        <w:t>.</w:t>
      </w:r>
      <w:r w:rsidR="00B15665" w:rsidRPr="00140B4D">
        <w:rPr>
          <w:lang w:val="es-419"/>
        </w:rPr>
        <w:tab/>
      </w:r>
      <w:r w:rsidR="00C62CFD" w:rsidRPr="00140B4D">
        <w:rPr>
          <w:i/>
          <w:iCs/>
          <w:lang w:val="es-419"/>
        </w:rPr>
        <w:t>Toma nota asimismo</w:t>
      </w:r>
      <w:r w:rsidR="00B15665" w:rsidRPr="00140B4D">
        <w:rPr>
          <w:i/>
          <w:iCs/>
          <w:lang w:val="es-419"/>
        </w:rPr>
        <w:t xml:space="preserve"> </w:t>
      </w:r>
      <w:r w:rsidR="00C62CFD" w:rsidRPr="00140B4D">
        <w:rPr>
          <w:lang w:val="es-419"/>
        </w:rPr>
        <w:t>de la labor preliminar relativa a los posibles efectos positivos y los posibles efectos negativos de los adelantos tecnológicos más recientes en materia de biología sintética</w:t>
      </w:r>
      <w:r w:rsidR="00B15665" w:rsidRPr="00140B4D">
        <w:rPr>
          <w:vertAlign w:val="superscript"/>
          <w:lang w:val="es-419"/>
        </w:rPr>
        <w:footnoteReference w:id="4"/>
      </w:r>
      <w:r w:rsidR="00C62CFD" w:rsidRPr="00140B4D">
        <w:rPr>
          <w:lang w:val="es-419"/>
        </w:rPr>
        <w:t>;</w:t>
      </w:r>
    </w:p>
    <w:p w:rsidR="00B15665" w:rsidRPr="00140B4D" w:rsidRDefault="00B15665" w:rsidP="00B15665">
      <w:pPr>
        <w:pStyle w:val="CBDRecommendText"/>
        <w:tabs>
          <w:tab w:val="clear" w:pos="567"/>
          <w:tab w:val="clear" w:pos="1134"/>
        </w:tabs>
        <w:ind w:firstLine="567"/>
        <w:rPr>
          <w:lang w:val="es-419"/>
        </w:rPr>
      </w:pPr>
      <w:r w:rsidRPr="00140B4D">
        <w:rPr>
          <w:lang w:val="es-419"/>
        </w:rPr>
        <w:t>[</w:t>
      </w:r>
      <w:r w:rsidR="00B50637" w:rsidRPr="00140B4D">
        <w:rPr>
          <w:lang w:val="es-419"/>
        </w:rPr>
        <w:t>4</w:t>
      </w:r>
      <w:r w:rsidR="002C1D21">
        <w:rPr>
          <w:lang w:val="es-419"/>
        </w:rPr>
        <w:t>.</w:t>
      </w:r>
      <w:r w:rsidR="002C1D21">
        <w:rPr>
          <w:lang w:val="es-419"/>
        </w:rPr>
        <w:tab/>
      </w:r>
      <w:r w:rsidR="002C1D21">
        <w:rPr>
          <w:i/>
          <w:lang w:val="es-419"/>
        </w:rPr>
        <w:t>Pone de relieve</w:t>
      </w:r>
      <w:r w:rsidRPr="00140B4D">
        <w:rPr>
          <w:lang w:val="es-419"/>
        </w:rPr>
        <w:t xml:space="preserve"> </w:t>
      </w:r>
      <w:r w:rsidR="00ED4042">
        <w:rPr>
          <w:i/>
          <w:lang w:val="es-419"/>
        </w:rPr>
        <w:t>una vez más</w:t>
      </w:r>
      <w:r w:rsidR="002C1D21">
        <w:rPr>
          <w:i/>
          <w:lang w:val="es-419"/>
        </w:rPr>
        <w:t xml:space="preserve"> </w:t>
      </w:r>
      <w:r w:rsidR="002C1D21">
        <w:rPr>
          <w:lang w:val="es-419"/>
        </w:rPr>
        <w:t>que</w:t>
      </w:r>
      <w:r w:rsidR="00816132" w:rsidRPr="00140B4D">
        <w:rPr>
          <w:lang w:val="es-419"/>
        </w:rPr>
        <w:t xml:space="preserve"> las </w:t>
      </w:r>
      <w:r w:rsidRPr="00140B4D">
        <w:rPr>
          <w:lang w:val="es-419"/>
        </w:rPr>
        <w:t xml:space="preserve">Partes </w:t>
      </w:r>
      <w:r w:rsidR="002C1D21">
        <w:rPr>
          <w:lang w:val="es-419"/>
        </w:rPr>
        <w:t xml:space="preserve">deberían aplicar </w:t>
      </w:r>
      <w:r w:rsidR="00816132" w:rsidRPr="00140B4D">
        <w:rPr>
          <w:lang w:val="es-419"/>
        </w:rPr>
        <w:t>el enfoque de precaución</w:t>
      </w:r>
      <w:r w:rsidRPr="00140B4D">
        <w:rPr>
          <w:rStyle w:val="FootnoteReference"/>
          <w:lang w:val="es-419"/>
        </w:rPr>
        <w:footnoteReference w:id="5"/>
      </w:r>
      <w:r w:rsidR="00ED4042">
        <w:rPr>
          <w:lang w:val="es-419"/>
        </w:rPr>
        <w:t xml:space="preserve">, e invita a las Partes a emplear </w:t>
      </w:r>
      <w:r w:rsidR="00816132" w:rsidRPr="00140B4D">
        <w:rPr>
          <w:lang w:val="es-419"/>
        </w:rPr>
        <w:t xml:space="preserve">la mejor información científica disponible </w:t>
      </w:r>
      <w:r w:rsidR="00ED4042">
        <w:rPr>
          <w:lang w:val="es-419"/>
        </w:rPr>
        <w:t>para</w:t>
      </w:r>
      <w:r w:rsidR="00816132" w:rsidRPr="00140B4D">
        <w:rPr>
          <w:lang w:val="es-419"/>
        </w:rPr>
        <w:t xml:space="preserve"> la liberación en el medio ambiente de aplicaciones de biología sintética </w:t>
      </w:r>
      <w:r w:rsidR="00381F69" w:rsidRPr="00140B4D">
        <w:rPr>
          <w:lang w:val="es-419"/>
        </w:rPr>
        <w:t>[,</w:t>
      </w:r>
      <w:r w:rsidR="00816132" w:rsidRPr="00140B4D">
        <w:rPr>
          <w:lang w:val="es-419"/>
        </w:rPr>
        <w:t>de conformidad con las circunstancias y la legislación nacionales, según proceda</w:t>
      </w:r>
      <w:r w:rsidR="00381F69" w:rsidRPr="00140B4D">
        <w:rPr>
          <w:lang w:val="es-419"/>
        </w:rPr>
        <w:t>]</w:t>
      </w:r>
      <w:r w:rsidRPr="00140B4D">
        <w:rPr>
          <w:lang w:val="es-419"/>
        </w:rPr>
        <w:t>;]</w:t>
      </w:r>
    </w:p>
    <w:p w:rsidR="00B15665" w:rsidRPr="00140B4D" w:rsidRDefault="00B50637" w:rsidP="00B15665">
      <w:pPr>
        <w:pStyle w:val="CBDRecommendText"/>
        <w:tabs>
          <w:tab w:val="clear" w:pos="567"/>
          <w:tab w:val="clear" w:pos="1134"/>
        </w:tabs>
        <w:ind w:firstLine="567"/>
        <w:rPr>
          <w:lang w:val="es-419"/>
        </w:rPr>
      </w:pPr>
      <w:r w:rsidRPr="00140B4D">
        <w:rPr>
          <w:lang w:val="es-419"/>
        </w:rPr>
        <w:lastRenderedPageBreak/>
        <w:t>5</w:t>
      </w:r>
      <w:r w:rsidR="00B15665" w:rsidRPr="00140B4D">
        <w:rPr>
          <w:lang w:val="es-419"/>
        </w:rPr>
        <w:t>.</w:t>
      </w:r>
      <w:r w:rsidR="00B15665" w:rsidRPr="00140B4D">
        <w:rPr>
          <w:lang w:val="es-419"/>
        </w:rPr>
        <w:tab/>
      </w:r>
      <w:r w:rsidR="00816132" w:rsidRPr="00140B4D">
        <w:rPr>
          <w:i/>
          <w:lang w:val="es-419"/>
        </w:rPr>
        <w:t>Reconoce</w:t>
      </w:r>
      <w:r w:rsidR="00816132" w:rsidRPr="00140B4D">
        <w:rPr>
          <w:lang w:val="es-419"/>
        </w:rPr>
        <w:t xml:space="preserve"> la importancia </w:t>
      </w:r>
      <w:r w:rsidR="00AD5A12">
        <w:rPr>
          <w:lang w:val="es-419"/>
        </w:rPr>
        <w:t>que revist</w:t>
      </w:r>
      <w:r w:rsidR="00816132" w:rsidRPr="00140B4D">
        <w:rPr>
          <w:lang w:val="es-419"/>
        </w:rPr>
        <w:t>e</w:t>
      </w:r>
      <w:r w:rsidR="00AD5A12">
        <w:rPr>
          <w:lang w:val="es-419"/>
        </w:rPr>
        <w:t>n</w:t>
      </w:r>
      <w:r w:rsidR="00816132" w:rsidRPr="00140B4D">
        <w:rPr>
          <w:lang w:val="es-419"/>
        </w:rPr>
        <w:t xml:space="preserve"> los enfoques proactivos, </w:t>
      </w:r>
      <w:r w:rsidR="00AD5A12">
        <w:rPr>
          <w:lang w:val="es-419"/>
        </w:rPr>
        <w:t>tales como</w:t>
      </w:r>
      <w:r w:rsidR="00816132" w:rsidRPr="00140B4D">
        <w:rPr>
          <w:lang w:val="es-419"/>
        </w:rPr>
        <w:t xml:space="preserve"> el análisis prospectivo y los mecanismos de seguimiento, entre otros, para facilitar la identificación y evaluación oportunas de los posibles efectos positivos y los posibles efectos negativos de los futuros adelantos en materia de biología sintética</w:t>
      </w:r>
      <w:r w:rsidR="00AD5A12">
        <w:rPr>
          <w:lang w:val="es-419"/>
        </w:rPr>
        <w:t>;</w:t>
      </w:r>
    </w:p>
    <w:p w:rsidR="00B15665" w:rsidRPr="00140B4D" w:rsidRDefault="00B15665" w:rsidP="00B15665">
      <w:pPr>
        <w:pStyle w:val="CBDRecommendText"/>
        <w:keepNext/>
        <w:keepLines/>
        <w:tabs>
          <w:tab w:val="clear" w:pos="567"/>
        </w:tabs>
        <w:jc w:val="left"/>
        <w:rPr>
          <w:lang w:val="es-419"/>
        </w:rPr>
      </w:pPr>
      <w:r w:rsidRPr="00140B4D">
        <w:rPr>
          <w:b/>
          <w:lang w:val="es-419"/>
        </w:rPr>
        <w:t>I</w:t>
      </w:r>
      <w:r w:rsidRPr="00140B4D">
        <w:rPr>
          <w:b/>
          <w:lang w:val="es-419"/>
        </w:rPr>
        <w:br/>
      </w:r>
      <w:r w:rsidR="00816132" w:rsidRPr="00140B4D">
        <w:rPr>
          <w:b/>
          <w:lang w:val="es-419"/>
        </w:rPr>
        <w:t xml:space="preserve">Plan de acción temático para apoyar la creación y el desarrollo de </w:t>
      </w:r>
      <w:r w:rsidR="00FE7D60">
        <w:rPr>
          <w:b/>
          <w:lang w:val="es-419"/>
        </w:rPr>
        <w:t xml:space="preserve">capacidad, el acceso a </w:t>
      </w:r>
      <w:r w:rsidR="00816132" w:rsidRPr="00140B4D">
        <w:rPr>
          <w:b/>
          <w:lang w:val="es-419"/>
        </w:rPr>
        <w:t xml:space="preserve">tecnología y su transferencia, así como el intercambio de conocimientos en el contexto de la biología sintética, con vistas a la aplicación del Convenio y la implementación del Marco Mundial de Biodiversidad de Kunming-Montreal </w:t>
      </w:r>
    </w:p>
    <w:p w:rsidR="00B15665" w:rsidRPr="00140B4D" w:rsidRDefault="00B15665" w:rsidP="00B15665">
      <w:pPr>
        <w:pStyle w:val="CBDRecommendText"/>
        <w:tabs>
          <w:tab w:val="clear" w:pos="567"/>
          <w:tab w:val="clear" w:pos="1134"/>
        </w:tabs>
        <w:ind w:firstLine="567"/>
        <w:rPr>
          <w:lang w:val="es-419"/>
        </w:rPr>
      </w:pPr>
      <w:r w:rsidRPr="00140B4D">
        <w:rPr>
          <w:lang w:val="es-419"/>
        </w:rPr>
        <w:t>[</w:t>
      </w:r>
      <w:r w:rsidR="00B50637" w:rsidRPr="00140B4D">
        <w:rPr>
          <w:lang w:val="es-419"/>
        </w:rPr>
        <w:t>6</w:t>
      </w:r>
      <w:r w:rsidR="00AD5A12">
        <w:rPr>
          <w:lang w:val="es-419"/>
        </w:rPr>
        <w:t>.</w:t>
      </w:r>
      <w:r w:rsidR="00AD5A12">
        <w:rPr>
          <w:lang w:val="es-419"/>
        </w:rPr>
        <w:tab/>
      </w:r>
      <w:r w:rsidRPr="00140B4D">
        <w:rPr>
          <w:i/>
          <w:iCs/>
          <w:lang w:val="es-419"/>
        </w:rPr>
        <w:t>Adopt</w:t>
      </w:r>
      <w:r w:rsidR="00816132" w:rsidRPr="00140B4D">
        <w:rPr>
          <w:i/>
          <w:iCs/>
          <w:lang w:val="es-419"/>
        </w:rPr>
        <w:t>a</w:t>
      </w:r>
      <w:r w:rsidR="00AD5A12">
        <w:rPr>
          <w:lang w:val="es-419"/>
        </w:rPr>
        <w:t xml:space="preserve"> </w:t>
      </w:r>
      <w:r w:rsidR="00816132" w:rsidRPr="00140B4D">
        <w:rPr>
          <w:lang w:val="es-419"/>
        </w:rPr>
        <w:t>el</w:t>
      </w:r>
      <w:r w:rsidR="00AD5A12">
        <w:rPr>
          <w:lang w:val="es-419"/>
        </w:rPr>
        <w:t xml:space="preserve"> </w:t>
      </w:r>
      <w:r w:rsidR="00816132" w:rsidRPr="00140B4D">
        <w:rPr>
          <w:lang w:val="es-419"/>
        </w:rPr>
        <w:t>plan de acción temático para apoyar la creación y el desarrollo de capacidad, el acceso a tecnología y su transferencia, y el intercambio de conocimientos en el contexto de la biología sintética, con vistas a la aplicación del Convenio y del Marco</w:t>
      </w:r>
      <w:r w:rsidRPr="00140B4D">
        <w:rPr>
          <w:lang w:val="es-419"/>
        </w:rPr>
        <w:t xml:space="preserve">, </w:t>
      </w:r>
      <w:r w:rsidR="00816132" w:rsidRPr="00140B4D">
        <w:rPr>
          <w:lang w:val="es-419"/>
        </w:rPr>
        <w:t>que figura en el anexo de la presente decisión</w:t>
      </w:r>
      <w:r w:rsidRPr="00140B4D">
        <w:rPr>
          <w:lang w:val="es-419"/>
        </w:rPr>
        <w:t xml:space="preserve">, </w:t>
      </w:r>
      <w:r w:rsidR="00790B8F" w:rsidRPr="00140B4D">
        <w:rPr>
          <w:lang w:val="es-419"/>
        </w:rPr>
        <w:t xml:space="preserve">como una herramienta </w:t>
      </w:r>
      <w:r w:rsidR="00AD5A12">
        <w:rPr>
          <w:lang w:val="es-419"/>
        </w:rPr>
        <w:t>voluntaria</w:t>
      </w:r>
      <w:r w:rsidR="00790B8F" w:rsidRPr="00140B4D">
        <w:rPr>
          <w:lang w:val="es-419"/>
        </w:rPr>
        <w:t xml:space="preserve"> complementaria y no duplicativa destinada a apoyar a las Partes de conformidad con sus prioridades y circunstancias nacionales</w:t>
      </w:r>
      <w:r w:rsidRPr="00140B4D">
        <w:rPr>
          <w:lang w:val="es-419"/>
        </w:rPr>
        <w:t>;]</w:t>
      </w:r>
    </w:p>
    <w:p w:rsidR="00DE4035" w:rsidRPr="00140B4D" w:rsidRDefault="00B50637" w:rsidP="007C4B1A">
      <w:pPr>
        <w:pStyle w:val="CBDDesicionText"/>
        <w:keepNext/>
        <w:tabs>
          <w:tab w:val="clear" w:pos="567"/>
          <w:tab w:val="clear" w:pos="1134"/>
        </w:tabs>
        <w:ind w:left="567"/>
        <w:rPr>
          <w:lang w:val="es-419"/>
        </w:rPr>
      </w:pPr>
      <w:r w:rsidRPr="00140B4D">
        <w:rPr>
          <w:lang w:val="es-419"/>
        </w:rPr>
        <w:t>7</w:t>
      </w:r>
      <w:r w:rsidR="00B15665" w:rsidRPr="00140B4D">
        <w:rPr>
          <w:lang w:val="es-419"/>
        </w:rPr>
        <w:t>.</w:t>
      </w:r>
      <w:r w:rsidR="00B15665" w:rsidRPr="00140B4D">
        <w:rPr>
          <w:lang w:val="es-419"/>
        </w:rPr>
        <w:tab/>
      </w:r>
      <w:r w:rsidR="00790B8F" w:rsidRPr="00140B4D">
        <w:rPr>
          <w:i/>
          <w:lang w:val="es-419"/>
        </w:rPr>
        <w:t>Invita</w:t>
      </w:r>
      <w:r w:rsidR="00790B8F" w:rsidRPr="00140B4D">
        <w:rPr>
          <w:lang w:val="es-419"/>
        </w:rPr>
        <w:t xml:space="preserve"> a las Partes, otros Gobiernos, pueblos indígenas y comunidades locales, organizaciones de mujeres y de la juventud y otros interesados pertinentes a hacer uso del plan de acción temático para apoyar la creación y el desarrollo de capacidad, el acceso a tecnología y su transferencia </w:t>
      </w:r>
      <w:r w:rsidR="00AD5A12" w:rsidRPr="00AD5A12">
        <w:rPr>
          <w:lang w:val="es-419"/>
        </w:rPr>
        <w:t>conforme a condiciones mutuamente acordadas</w:t>
      </w:r>
      <w:r w:rsidR="00AD5A12">
        <w:rPr>
          <w:lang w:val="es-419"/>
        </w:rPr>
        <w:t xml:space="preserve"> </w:t>
      </w:r>
      <w:r w:rsidR="00C40FD7" w:rsidRPr="00140B4D">
        <w:rPr>
          <w:lang w:val="es-419"/>
        </w:rPr>
        <w:t xml:space="preserve">y el intercambio de conocimientos </w:t>
      </w:r>
      <w:r w:rsidR="00790B8F" w:rsidRPr="00140B4D">
        <w:rPr>
          <w:lang w:val="es-419"/>
        </w:rPr>
        <w:t>en el contexto de la biología sintética para la aplicación del Convenio sobre la Diversidad Biológica y la implementación del Marco Mundial de Biodiversidad de Kunming-Montrea</w:t>
      </w:r>
      <w:r w:rsidR="00C40FD7">
        <w:rPr>
          <w:lang w:val="es-419"/>
        </w:rPr>
        <w:t>l</w:t>
      </w:r>
      <w:r w:rsidR="00790B8F" w:rsidRPr="00140B4D">
        <w:rPr>
          <w:lang w:val="es-419"/>
        </w:rPr>
        <w:t>, de conformidad con las prioridades y circunstancias nacionales</w:t>
      </w:r>
      <w:r w:rsidR="00B15665" w:rsidRPr="00140B4D">
        <w:rPr>
          <w:lang w:val="es-419"/>
        </w:rPr>
        <w:t>;</w:t>
      </w:r>
    </w:p>
    <w:p w:rsidR="00B15665" w:rsidRPr="00140B4D" w:rsidRDefault="00B50637" w:rsidP="00B15665">
      <w:pPr>
        <w:pStyle w:val="CBDDesicionText"/>
        <w:tabs>
          <w:tab w:val="clear" w:pos="567"/>
          <w:tab w:val="clear" w:pos="1134"/>
        </w:tabs>
        <w:ind w:left="567"/>
        <w:rPr>
          <w:lang w:val="es-419"/>
        </w:rPr>
      </w:pPr>
      <w:r w:rsidRPr="00140B4D">
        <w:rPr>
          <w:lang w:val="es-419"/>
        </w:rPr>
        <w:t>8</w:t>
      </w:r>
      <w:r w:rsidR="00B15665" w:rsidRPr="00140B4D">
        <w:rPr>
          <w:lang w:val="es-419"/>
        </w:rPr>
        <w:t>.</w:t>
      </w:r>
      <w:r w:rsidR="00B15665" w:rsidRPr="00140B4D">
        <w:rPr>
          <w:lang w:val="es-419"/>
        </w:rPr>
        <w:tab/>
      </w:r>
      <w:r w:rsidR="00790B8F" w:rsidRPr="00140B4D">
        <w:rPr>
          <w:i/>
          <w:lang w:val="es-419"/>
        </w:rPr>
        <w:t xml:space="preserve">Invita </w:t>
      </w:r>
      <w:r w:rsidR="00790B8F" w:rsidRPr="00140B4D">
        <w:rPr>
          <w:lang w:val="es-419"/>
        </w:rPr>
        <w:t>a las Partes en el Protocolo de Cartagena sobre Seguridad de la Biotecnología</w:t>
      </w:r>
      <w:r w:rsidR="00B15665" w:rsidRPr="00140B4D">
        <w:rPr>
          <w:rStyle w:val="FootnoteReference"/>
          <w:lang w:val="es-419"/>
        </w:rPr>
        <w:footnoteReference w:id="6"/>
      </w:r>
      <w:r w:rsidR="00B15665" w:rsidRPr="00140B4D">
        <w:rPr>
          <w:lang w:val="es-419"/>
        </w:rPr>
        <w:t xml:space="preserve"> </w:t>
      </w:r>
      <w:r w:rsidR="00790B8F" w:rsidRPr="00140B4D">
        <w:rPr>
          <w:lang w:val="es-419"/>
        </w:rPr>
        <w:t>y a las Partes en el Protocolo de Nagoya sobre Acceso a los Recursos Genéticos y Participación Justa y Equitativa en los Beneficios que se Deriven de su Utilización</w:t>
      </w:r>
      <w:r w:rsidR="00B15665" w:rsidRPr="00140B4D">
        <w:rPr>
          <w:rStyle w:val="FootnoteReference"/>
          <w:lang w:val="es-419"/>
        </w:rPr>
        <w:footnoteReference w:id="7"/>
      </w:r>
      <w:r w:rsidR="00790B8F" w:rsidRPr="00140B4D">
        <w:rPr>
          <w:lang w:val="es-419"/>
        </w:rPr>
        <w:t xml:space="preserve"> a hacer uso del plan de acción temático evitando duplicar el plan de acción para la creación de capacidad para el Protocolo de Cartagena</w:t>
      </w:r>
      <w:r w:rsidR="00B15665" w:rsidRPr="00140B4D">
        <w:rPr>
          <w:rStyle w:val="FootnoteReference"/>
          <w:lang w:val="es-419"/>
        </w:rPr>
        <w:footnoteReference w:id="8"/>
      </w:r>
      <w:r w:rsidR="00B15665" w:rsidRPr="00140B4D">
        <w:rPr>
          <w:lang w:val="es-419"/>
        </w:rPr>
        <w:t xml:space="preserve"> </w:t>
      </w:r>
      <w:r w:rsidR="00790B8F" w:rsidRPr="00140B4D">
        <w:rPr>
          <w:lang w:val="es-419"/>
        </w:rPr>
        <w:t>y el plan de acción para la creación y el desarrollo de capacidad para el Protocolo de Nagoya</w:t>
      </w:r>
      <w:r w:rsidR="00B15665" w:rsidRPr="00140B4D">
        <w:rPr>
          <w:rStyle w:val="FootnoteReference"/>
          <w:lang w:val="es-419"/>
        </w:rPr>
        <w:footnoteReference w:id="9"/>
      </w:r>
      <w:r w:rsidR="00790B8F" w:rsidRPr="00140B4D">
        <w:rPr>
          <w:lang w:val="es-419"/>
        </w:rPr>
        <w:t xml:space="preserve"> y de una manera que sea complementaria y coordinada con esos planes;</w:t>
      </w:r>
    </w:p>
    <w:p w:rsidR="00B15665" w:rsidRPr="00140B4D" w:rsidRDefault="00B50637" w:rsidP="00B15665">
      <w:pPr>
        <w:pStyle w:val="CBDDesicionText"/>
        <w:tabs>
          <w:tab w:val="clear" w:pos="567"/>
          <w:tab w:val="clear" w:pos="1134"/>
        </w:tabs>
        <w:ind w:left="567"/>
        <w:rPr>
          <w:lang w:val="es-419"/>
        </w:rPr>
      </w:pPr>
      <w:r w:rsidRPr="00140B4D">
        <w:rPr>
          <w:lang w:val="es-419"/>
        </w:rPr>
        <w:t>9</w:t>
      </w:r>
      <w:r w:rsidR="00B15665" w:rsidRPr="00140B4D">
        <w:rPr>
          <w:i/>
          <w:iCs/>
          <w:lang w:val="es-419"/>
        </w:rPr>
        <w:t>.</w:t>
      </w:r>
      <w:r w:rsidR="00B15665" w:rsidRPr="00140B4D">
        <w:rPr>
          <w:i/>
          <w:iCs/>
          <w:lang w:val="es-419"/>
        </w:rPr>
        <w:tab/>
      </w:r>
      <w:r w:rsidR="00790B8F" w:rsidRPr="00140B4D">
        <w:rPr>
          <w:i/>
          <w:lang w:val="es-419"/>
        </w:rPr>
        <w:t>Invita</w:t>
      </w:r>
      <w:r w:rsidR="00790B8F" w:rsidRPr="00140B4D">
        <w:rPr>
          <w:lang w:val="es-419"/>
        </w:rPr>
        <w:t xml:space="preserve"> a las Partes a que tengan en cuenta, según proceda, las acciones que figuran en el plan de acción temático a la hora de elaborar, actualizar e implementar las estrategias y planes de acción nacionales en materia de biodiversidad, así como en políticas, estrategias y planes sectoriales pertinentes, de conformidad con las prioridades y circunstancias nacionales</w:t>
      </w:r>
      <w:r w:rsidR="00B15665"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1</w:t>
      </w:r>
      <w:r w:rsidR="00B50637" w:rsidRPr="00140B4D">
        <w:rPr>
          <w:lang w:val="es-419"/>
        </w:rPr>
        <w:t>0</w:t>
      </w:r>
      <w:r w:rsidRPr="00140B4D">
        <w:rPr>
          <w:lang w:val="es-419"/>
        </w:rPr>
        <w:t>.</w:t>
      </w:r>
      <w:r w:rsidRPr="00140B4D">
        <w:rPr>
          <w:lang w:val="es-419"/>
        </w:rPr>
        <w:tab/>
      </w:r>
      <w:r w:rsidR="00790B8F" w:rsidRPr="00140B4D">
        <w:rPr>
          <w:i/>
          <w:lang w:val="es-419"/>
        </w:rPr>
        <w:t>Alienta</w:t>
      </w:r>
      <w:r w:rsidR="00790B8F" w:rsidRPr="00140B4D">
        <w:rPr>
          <w:lang w:val="es-419"/>
        </w:rPr>
        <w:t xml:space="preserve"> a las Partes, otros Gobiernos y organizaciones pertinentes a facilitar la participación plena y efectiva de los pueblos indígenas y las comunidades locales, las mujeres y la juventud, con su consentimiento libre, previo e informado</w:t>
      </w:r>
      <w:r w:rsidRPr="00140B4D">
        <w:rPr>
          <w:rStyle w:val="FootnoteReference"/>
          <w:lang w:val="es-419"/>
        </w:rPr>
        <w:footnoteReference w:id="10"/>
      </w:r>
      <w:r w:rsidR="00790B8F" w:rsidRPr="00140B4D">
        <w:rPr>
          <w:lang w:val="es-419"/>
        </w:rPr>
        <w:t>, en la implementación del plan de acción temático, de conformidad con la legislación nacional</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1</w:t>
      </w:r>
      <w:r w:rsidR="00B50637" w:rsidRPr="00140B4D">
        <w:rPr>
          <w:lang w:val="es-419"/>
        </w:rPr>
        <w:t>1</w:t>
      </w:r>
      <w:r w:rsidRPr="00140B4D">
        <w:rPr>
          <w:lang w:val="es-419"/>
        </w:rPr>
        <w:t>.</w:t>
      </w:r>
      <w:r w:rsidRPr="00140B4D">
        <w:rPr>
          <w:lang w:val="es-419"/>
        </w:rPr>
        <w:tab/>
      </w:r>
      <w:r w:rsidR="0050721E" w:rsidRPr="00140B4D">
        <w:rPr>
          <w:i/>
          <w:lang w:val="es-419"/>
        </w:rPr>
        <w:t>Invita</w:t>
      </w:r>
      <w:r w:rsidR="0050721E" w:rsidRPr="00140B4D">
        <w:rPr>
          <w:lang w:val="es-419"/>
        </w:rPr>
        <w:t xml:space="preserve"> a las Partes, otros Gobiernos, los pueblos indígenas y las comunidades locales, las mujeres, la juventud, el sector académico, las instituciones de investigación y otras organizaciones pertinentes a tener en cuenta, según proceda, otros marcos y directrices complementarios cuando planifiquen actividades para la implementación del plan de acción temático</w:t>
      </w:r>
      <w:r w:rsidRPr="00140B4D">
        <w:rPr>
          <w:rStyle w:val="FootnoteReference"/>
          <w:lang w:val="es-419"/>
        </w:rPr>
        <w:footnoteReference w:id="11"/>
      </w:r>
      <w:r w:rsidR="0050721E"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1</w:t>
      </w:r>
      <w:r w:rsidR="00B50637" w:rsidRPr="00140B4D">
        <w:rPr>
          <w:lang w:val="es-419"/>
        </w:rPr>
        <w:t>2</w:t>
      </w:r>
      <w:r w:rsidRPr="00140B4D">
        <w:rPr>
          <w:lang w:val="es-419"/>
        </w:rPr>
        <w:t>.</w:t>
      </w:r>
      <w:r w:rsidRPr="00140B4D">
        <w:rPr>
          <w:lang w:val="es-419"/>
        </w:rPr>
        <w:tab/>
      </w:r>
      <w:r w:rsidR="0050721E" w:rsidRPr="00140B4D">
        <w:rPr>
          <w:i/>
          <w:lang w:val="es-419"/>
        </w:rPr>
        <w:t>Invita</w:t>
      </w:r>
      <w:r w:rsidR="0050721E" w:rsidRPr="00140B4D">
        <w:rPr>
          <w:lang w:val="es-419"/>
        </w:rPr>
        <w:t xml:space="preserve"> a las Partes y a organizaciones regionales, según proceda, a evaluar capacidades e identificar necesidades y prioridades en consonancia con las acciones estratégicas indicativas planteadas en el resultado 1.1 del plan de acción temático, a fin de apoyar la adopción e </w:t>
      </w:r>
      <w:r w:rsidR="0050721E" w:rsidRPr="00140B4D">
        <w:rPr>
          <w:lang w:val="es-419"/>
        </w:rPr>
        <w:lastRenderedPageBreak/>
        <w:t>implementación del plan de acción temático de conformidad con las prioridades y circunstancias nacionales y regionales</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1</w:t>
      </w:r>
      <w:r w:rsidR="00B50637" w:rsidRPr="00140B4D">
        <w:rPr>
          <w:lang w:val="es-419"/>
        </w:rPr>
        <w:t>3</w:t>
      </w:r>
      <w:r w:rsidRPr="00140B4D">
        <w:rPr>
          <w:lang w:val="es-419"/>
        </w:rPr>
        <w:t>.</w:t>
      </w:r>
      <w:r w:rsidRPr="00140B4D">
        <w:rPr>
          <w:lang w:val="es-419"/>
        </w:rPr>
        <w:tab/>
      </w:r>
      <w:r w:rsidR="0050721E" w:rsidRPr="00140B4D">
        <w:rPr>
          <w:i/>
          <w:lang w:val="es-419"/>
        </w:rPr>
        <w:t>Invita</w:t>
      </w:r>
      <w:r w:rsidR="0050721E" w:rsidRPr="00140B4D">
        <w:rPr>
          <w:lang w:val="es-419"/>
        </w:rPr>
        <w:t xml:space="preserve"> a las Partes a que compartan, según proceda, con los centros regionales y subregionales de apoyo del Mecanismo de Cooperación Científica y Técnica</w:t>
      </w:r>
      <w:r w:rsidRPr="00140B4D">
        <w:rPr>
          <w:rStyle w:val="FootnoteReference"/>
          <w:lang w:val="es-419"/>
        </w:rPr>
        <w:footnoteReference w:id="12"/>
      </w:r>
      <w:r w:rsidRPr="00140B4D">
        <w:rPr>
          <w:lang w:val="es-419"/>
        </w:rPr>
        <w:t xml:space="preserve"> </w:t>
      </w:r>
      <w:r w:rsidR="0050721E" w:rsidRPr="00140B4D">
        <w:rPr>
          <w:lang w:val="es-419"/>
        </w:rPr>
        <w:t>sus necesidades y prioridades para complementar la implementación del plan de acción para la creación de capacidad para el Protocolo de Cartagena y el plan de acción para la creación y el desarrollo de capacidad para el Protocolo de Nagoya</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1</w:t>
      </w:r>
      <w:r w:rsidR="00B50637" w:rsidRPr="00140B4D">
        <w:rPr>
          <w:lang w:val="es-419"/>
        </w:rPr>
        <w:t>4</w:t>
      </w:r>
      <w:r w:rsidRPr="00140B4D">
        <w:rPr>
          <w:lang w:val="es-419"/>
        </w:rPr>
        <w:t>.</w:t>
      </w:r>
      <w:r w:rsidRPr="00140B4D">
        <w:rPr>
          <w:lang w:val="es-419"/>
        </w:rPr>
        <w:tab/>
      </w:r>
      <w:r w:rsidR="0050721E" w:rsidRPr="00140B4D">
        <w:rPr>
          <w:i/>
          <w:lang w:val="es-419"/>
        </w:rPr>
        <w:t>Invita</w:t>
      </w:r>
      <w:r w:rsidR="0050721E" w:rsidRPr="00140B4D">
        <w:rPr>
          <w:lang w:val="es-419"/>
        </w:rPr>
        <w:t xml:space="preserve"> a los centros de apoyo a la cooperación científica y técnica a que faciliten la implementación del plan de acción temático, según proceda</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color w:val="000000" w:themeColor="text1"/>
          <w:lang w:val="es-419"/>
        </w:rPr>
        <w:t>1</w:t>
      </w:r>
      <w:r w:rsidR="00B50637" w:rsidRPr="00140B4D">
        <w:rPr>
          <w:color w:val="000000" w:themeColor="text1"/>
          <w:lang w:val="es-419"/>
        </w:rPr>
        <w:t>5</w:t>
      </w:r>
      <w:r w:rsidRPr="00140B4D">
        <w:rPr>
          <w:color w:val="000000" w:themeColor="text1"/>
          <w:lang w:val="es-419"/>
        </w:rPr>
        <w:t>.</w:t>
      </w:r>
      <w:r w:rsidRPr="00140B4D">
        <w:rPr>
          <w:lang w:val="es-419"/>
        </w:rPr>
        <w:tab/>
      </w:r>
      <w:r w:rsidR="0050721E" w:rsidRPr="00140B4D">
        <w:rPr>
          <w:i/>
          <w:lang w:val="es-419"/>
        </w:rPr>
        <w:t>Alienta</w:t>
      </w:r>
      <w:r w:rsidR="0050721E" w:rsidRPr="00140B4D">
        <w:rPr>
          <w:lang w:val="es-419"/>
        </w:rPr>
        <w:t xml:space="preserve"> a las Partes que son países desarrollados, e invita a las Partes que estén en condiciones de hacerlo, a otros Gobiernos y organizaciones pertinentes, a facilitar recursos financieros, técnicos y en especie para apoyar la implementación del plan de acción temático, especialmente para las Partes que son países en desarrollo, en particular los países menos adelantados y los pequeños Estados insulares en desarrollo, y las Partes que son países con economías en transición, en consonancia con los artículos 16, 18 y 20 del Convenio</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1</w:t>
      </w:r>
      <w:r w:rsidR="00562090">
        <w:rPr>
          <w:lang w:val="es-419"/>
        </w:rPr>
        <w:t>6</w:t>
      </w:r>
      <w:r w:rsidRPr="00140B4D">
        <w:rPr>
          <w:lang w:val="es-419"/>
        </w:rPr>
        <w:t>.</w:t>
      </w:r>
      <w:r w:rsidRPr="00140B4D">
        <w:rPr>
          <w:lang w:val="es-419"/>
        </w:rPr>
        <w:tab/>
      </w:r>
      <w:r w:rsidR="0050721E" w:rsidRPr="00140B4D">
        <w:rPr>
          <w:i/>
          <w:lang w:val="es-419"/>
        </w:rPr>
        <w:t>Alienta</w:t>
      </w:r>
      <w:r w:rsidR="0050721E" w:rsidRPr="00140B4D">
        <w:rPr>
          <w:lang w:val="es-419"/>
        </w:rPr>
        <w:t xml:space="preserve"> a las Partes a que presenten al Fondo para el Medio Ambiente Mundial y a otros donantes propuestas de proyectos para apoyar la implementación del plan de acción temático, incluido sobre la identificación de necesidades y prioridades y la adaptación nacional y regional del plan</w:t>
      </w:r>
      <w:r w:rsidRPr="00140B4D">
        <w:rPr>
          <w:rStyle w:val="FootnoteReference"/>
          <w:lang w:val="es-419"/>
        </w:rPr>
        <w:footnoteReference w:id="13"/>
      </w:r>
      <w:r w:rsidR="0050721E"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1</w:t>
      </w:r>
      <w:r w:rsidR="00562090">
        <w:rPr>
          <w:lang w:val="es-419"/>
        </w:rPr>
        <w:t>7</w:t>
      </w:r>
      <w:r w:rsidRPr="00140B4D">
        <w:rPr>
          <w:lang w:val="es-419"/>
        </w:rPr>
        <w:t>.</w:t>
      </w:r>
      <w:r w:rsidRPr="00140B4D">
        <w:rPr>
          <w:lang w:val="es-419"/>
        </w:rPr>
        <w:tab/>
      </w:r>
      <w:r w:rsidR="0050721E" w:rsidRPr="00140B4D">
        <w:rPr>
          <w:i/>
          <w:lang w:val="es-419"/>
        </w:rPr>
        <w:t>Invita</w:t>
      </w:r>
      <w:r w:rsidR="0050721E" w:rsidRPr="00140B4D">
        <w:rPr>
          <w:lang w:val="es-419"/>
        </w:rPr>
        <w:t xml:space="preserve"> a las Partes, otros Gobiernos, los pueblos indígenas y las comunidades locales, las mujeres, la juventud, el sector académico, las instituciones de investigación y otros interesados a compartir, de forma voluntaria y a través de los mecanismos de facilitación, información sobre la implementación del plan de acción temático que complemente la información sobre la implementación del plan de acción para la creación de capacidad para el Protocolo de Cartagena y el plan de acción para la creación y el desarrollo de capacidad para el Protocolo de Nagoya</w:t>
      </w:r>
      <w:r w:rsidRPr="00140B4D">
        <w:rPr>
          <w:lang w:val="es-419"/>
        </w:rPr>
        <w:t>;</w:t>
      </w:r>
    </w:p>
    <w:p w:rsidR="00B15665" w:rsidRPr="00140B4D" w:rsidRDefault="00B50637" w:rsidP="00B15665">
      <w:pPr>
        <w:pStyle w:val="CBDDesicionText"/>
        <w:tabs>
          <w:tab w:val="clear" w:pos="567"/>
          <w:tab w:val="clear" w:pos="1134"/>
        </w:tabs>
        <w:ind w:left="567"/>
        <w:rPr>
          <w:lang w:val="es-419"/>
        </w:rPr>
      </w:pPr>
      <w:r w:rsidRPr="00140B4D">
        <w:rPr>
          <w:lang w:val="es-419"/>
        </w:rPr>
        <w:t>1</w:t>
      </w:r>
      <w:r w:rsidR="00562090">
        <w:rPr>
          <w:lang w:val="es-419"/>
        </w:rPr>
        <w:t>8</w:t>
      </w:r>
      <w:r w:rsidR="00B15665" w:rsidRPr="00140B4D">
        <w:rPr>
          <w:lang w:val="es-419"/>
        </w:rPr>
        <w:t>.</w:t>
      </w:r>
      <w:r w:rsidR="00B15665" w:rsidRPr="00140B4D">
        <w:rPr>
          <w:lang w:val="es-419"/>
        </w:rPr>
        <w:tab/>
      </w:r>
      <w:r w:rsidR="00A2709F" w:rsidRPr="00140B4D">
        <w:rPr>
          <w:i/>
          <w:lang w:val="es-419"/>
        </w:rPr>
        <w:t>Alienta</w:t>
      </w:r>
      <w:r w:rsidR="00A2709F" w:rsidRPr="00140B4D">
        <w:rPr>
          <w:lang w:val="es-419"/>
        </w:rPr>
        <w:t xml:space="preserve"> a las Partes, organizaciones internacionales, pueblos indígenas y comunidades locales, las mujeres, la juventud, el sector académico y otros interesados pertinentes a facilitar la cooperación científica y técnica en materia de biología sintética, incluida la cooperación Norte-Sur, Sur-Sur y triangular, para apoyar la implementación del plan de acción temático</w:t>
      </w:r>
      <w:r w:rsidR="00B15665" w:rsidRPr="00140B4D">
        <w:rPr>
          <w:lang w:val="es-419"/>
        </w:rPr>
        <w:t>;</w:t>
      </w:r>
    </w:p>
    <w:p w:rsidR="00B15665" w:rsidRPr="00140B4D" w:rsidRDefault="00562090" w:rsidP="00B15665">
      <w:pPr>
        <w:pStyle w:val="CBDDesicionText"/>
        <w:tabs>
          <w:tab w:val="clear" w:pos="567"/>
          <w:tab w:val="clear" w:pos="1134"/>
        </w:tabs>
        <w:ind w:left="567"/>
        <w:rPr>
          <w:lang w:val="es-419"/>
        </w:rPr>
      </w:pPr>
      <w:r>
        <w:rPr>
          <w:lang w:val="es-419"/>
        </w:rPr>
        <w:t>19</w:t>
      </w:r>
      <w:r w:rsidR="00B15665" w:rsidRPr="00140B4D">
        <w:rPr>
          <w:lang w:val="es-419"/>
        </w:rPr>
        <w:t>.</w:t>
      </w:r>
      <w:r w:rsidR="00B15665" w:rsidRPr="00140B4D">
        <w:rPr>
          <w:lang w:val="es-419"/>
        </w:rPr>
        <w:tab/>
      </w:r>
      <w:r w:rsidR="00A2709F" w:rsidRPr="00140B4D">
        <w:rPr>
          <w:i/>
          <w:lang w:val="es-419"/>
        </w:rPr>
        <w:t>Invita</w:t>
      </w:r>
      <w:r w:rsidR="00A2709F" w:rsidRPr="00140B4D">
        <w:rPr>
          <w:lang w:val="es-419"/>
        </w:rPr>
        <w:t xml:space="preserve"> a las Partes, otros Gobiernos y organizaciones pertinentes a proporcionar a la Secretaria Ejecutiva información sobre experiencias, mejores prácticas y lecciones aprendidas nacionales y regionales con respecto a la creación y el desarrollo de capacidad, el acceso a tecnología y su transferencia </w:t>
      </w:r>
      <w:r>
        <w:rPr>
          <w:lang w:val="es-419"/>
        </w:rPr>
        <w:t xml:space="preserve">conforme a condiciones mutuamente acordadas </w:t>
      </w:r>
      <w:r w:rsidR="00A2709F" w:rsidRPr="00140B4D">
        <w:rPr>
          <w:lang w:val="es-419"/>
        </w:rPr>
        <w:t>y el intercambio de conocimientos en el contexto de la biología sintética</w:t>
      </w:r>
      <w:r w:rsidR="00A2709F" w:rsidRPr="00140B4D">
        <w:rPr>
          <w:iCs/>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2</w:t>
      </w:r>
      <w:r w:rsidR="00562090">
        <w:rPr>
          <w:lang w:val="es-419"/>
        </w:rPr>
        <w:t>0</w:t>
      </w:r>
      <w:r w:rsidRPr="00140B4D">
        <w:rPr>
          <w:lang w:val="es-419"/>
        </w:rPr>
        <w:t>.</w:t>
      </w:r>
      <w:r w:rsidRPr="00140B4D">
        <w:rPr>
          <w:lang w:val="es-419"/>
        </w:rPr>
        <w:tab/>
      </w:r>
      <w:r w:rsidR="00A2709F" w:rsidRPr="00140B4D">
        <w:rPr>
          <w:i/>
          <w:iCs/>
          <w:lang w:val="es-419"/>
        </w:rPr>
        <w:t xml:space="preserve">Pide </w:t>
      </w:r>
      <w:r w:rsidR="00A2709F" w:rsidRPr="00140B4D">
        <w:rPr>
          <w:lang w:val="es-419"/>
        </w:rPr>
        <w:t>la Secretaria Ejecutiva que, con sujeción a la disponibilidad de recursos</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a)</w:t>
      </w:r>
      <w:r w:rsidRPr="00140B4D">
        <w:rPr>
          <w:lang w:val="es-419"/>
        </w:rPr>
        <w:tab/>
      </w:r>
      <w:r w:rsidR="00A2709F" w:rsidRPr="00140B4D">
        <w:rPr>
          <w:lang w:val="es-419"/>
        </w:rPr>
        <w:t>Prepare una recopilación de las experiencias, mejores prácticas y lecciones aprendidas nacionales y regionales indicadas en el párrafo</w:t>
      </w:r>
      <w:r w:rsidR="00562090">
        <w:rPr>
          <w:lang w:val="es-419"/>
        </w:rPr>
        <w:t> 19</w:t>
      </w:r>
      <w:r w:rsidR="00A2709F" w:rsidRPr="00140B4D">
        <w:rPr>
          <w:lang w:val="es-419"/>
        </w:rPr>
        <w:t xml:space="preserve"> anterior como recurso para apoyar la implementación del plan de acción temático</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b)</w:t>
      </w:r>
      <w:r w:rsidRPr="00140B4D">
        <w:rPr>
          <w:lang w:val="es-419"/>
        </w:rPr>
        <w:tab/>
      </w:r>
      <w:r w:rsidR="00A2709F" w:rsidRPr="00140B4D">
        <w:rPr>
          <w:lang w:val="es-419"/>
        </w:rPr>
        <w:t>Mejore la sección sobre el plan de acción temático del sitio web de la Secretaría</w:t>
      </w:r>
      <w:r w:rsidRPr="00140B4D">
        <w:rPr>
          <w:rStyle w:val="FootnoteReference"/>
          <w:lang w:val="es-419"/>
        </w:rPr>
        <w:footnoteReference w:id="14"/>
      </w:r>
      <w:r w:rsidRPr="00140B4D">
        <w:rPr>
          <w:lang w:val="es-419"/>
        </w:rPr>
        <w:t xml:space="preserve"> </w:t>
      </w:r>
      <w:r w:rsidR="00A2709F" w:rsidRPr="00140B4D">
        <w:rPr>
          <w:lang w:val="es-419"/>
        </w:rPr>
        <w:t>con la información indicada en los párrafos 1</w:t>
      </w:r>
      <w:r w:rsidR="00562090">
        <w:rPr>
          <w:lang w:val="es-419"/>
        </w:rPr>
        <w:t>7</w:t>
      </w:r>
      <w:r w:rsidR="00A2709F" w:rsidRPr="00140B4D">
        <w:rPr>
          <w:lang w:val="es-419"/>
        </w:rPr>
        <w:t xml:space="preserve">, </w:t>
      </w:r>
      <w:r w:rsidR="00562090">
        <w:rPr>
          <w:lang w:val="es-419"/>
        </w:rPr>
        <w:t>19</w:t>
      </w:r>
      <w:r w:rsidR="00A2709F" w:rsidRPr="00140B4D">
        <w:rPr>
          <w:lang w:val="es-419"/>
        </w:rPr>
        <w:t xml:space="preserve"> y 2</w:t>
      </w:r>
      <w:r w:rsidR="00562090">
        <w:rPr>
          <w:lang w:val="es-419"/>
        </w:rPr>
        <w:t>0</w:t>
      </w:r>
      <w:r w:rsidR="00A2709F" w:rsidRPr="00140B4D">
        <w:rPr>
          <w:lang w:val="es-419"/>
        </w:rPr>
        <w:t xml:space="preserve"> a) anteriores, con miras a promover la creación y el desarrollo de capacidad, el acceso a tecnología y su transferencia</w:t>
      </w:r>
      <w:r w:rsidR="00562090">
        <w:rPr>
          <w:lang w:val="es-419"/>
        </w:rPr>
        <w:t xml:space="preserve"> conforme a condiciones mutuamente acordadas</w:t>
      </w:r>
      <w:r w:rsidR="00A2709F" w:rsidRPr="00140B4D">
        <w:rPr>
          <w:lang w:val="es-419"/>
        </w:rPr>
        <w:t xml:space="preserve"> y el intercambio de conocimientos pertinentes para la implementación del plan de acción temático</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lastRenderedPageBreak/>
        <w:t>c)</w:t>
      </w:r>
      <w:r w:rsidRPr="00140B4D">
        <w:rPr>
          <w:lang w:val="es-419"/>
        </w:rPr>
        <w:tab/>
      </w:r>
      <w:r w:rsidR="00A2709F" w:rsidRPr="00140B4D">
        <w:rPr>
          <w:lang w:val="es-419"/>
        </w:rPr>
        <w:t>Facilite las actividades de creación y desarrollo de capacidad y de intercambio de conocimientos, en particular para los países en desarrollo, los pueblos indígenas y las comunidades locales, las mujeres y la juventud, con el fin de facilitar la implementación del plan de acción temático</w:t>
      </w:r>
      <w:r w:rsidRPr="00140B4D">
        <w:rPr>
          <w:lang w:val="es-419"/>
        </w:rPr>
        <w:t>;</w:t>
      </w:r>
    </w:p>
    <w:p w:rsidR="00B15665" w:rsidRPr="00140B4D" w:rsidRDefault="00B15665" w:rsidP="00B15665">
      <w:pPr>
        <w:pStyle w:val="CBDDesicionText"/>
        <w:tabs>
          <w:tab w:val="clear" w:pos="567"/>
          <w:tab w:val="clear" w:pos="1134"/>
        </w:tabs>
        <w:ind w:left="567"/>
        <w:rPr>
          <w:lang w:val="es-419"/>
        </w:rPr>
      </w:pPr>
      <w:r w:rsidRPr="00140B4D">
        <w:rPr>
          <w:lang w:val="es-419"/>
        </w:rPr>
        <w:t>d)</w:t>
      </w:r>
      <w:r w:rsidRPr="00140B4D">
        <w:rPr>
          <w:lang w:val="es-419"/>
        </w:rPr>
        <w:tab/>
      </w:r>
      <w:r w:rsidR="00562090">
        <w:rPr>
          <w:lang w:val="es-419"/>
        </w:rPr>
        <w:t xml:space="preserve">Desarrolle un </w:t>
      </w:r>
      <w:r w:rsidR="00A2709F" w:rsidRPr="00140B4D">
        <w:rPr>
          <w:lang w:val="es-419"/>
        </w:rPr>
        <w:t xml:space="preserve">mecanismo </w:t>
      </w:r>
      <w:r w:rsidR="00D735E9">
        <w:rPr>
          <w:lang w:val="es-419"/>
        </w:rPr>
        <w:t>para hac</w:t>
      </w:r>
      <w:r w:rsidR="00A2709F" w:rsidRPr="00140B4D">
        <w:rPr>
          <w:lang w:val="es-419"/>
        </w:rPr>
        <w:t>e</w:t>
      </w:r>
      <w:r w:rsidR="00D735E9">
        <w:rPr>
          <w:lang w:val="es-419"/>
        </w:rPr>
        <w:t>r</w:t>
      </w:r>
      <w:r w:rsidR="00A2709F" w:rsidRPr="00140B4D">
        <w:rPr>
          <w:lang w:val="es-419"/>
        </w:rPr>
        <w:t xml:space="preserve"> </w:t>
      </w:r>
      <w:r w:rsidR="00D735E9">
        <w:rPr>
          <w:lang w:val="es-419"/>
        </w:rPr>
        <w:t xml:space="preserve">un </w:t>
      </w:r>
      <w:r w:rsidR="00A2709F" w:rsidRPr="00140B4D">
        <w:rPr>
          <w:lang w:val="es-419"/>
        </w:rPr>
        <w:t>seguimiento de la implementación del plan de acción temático</w:t>
      </w:r>
      <w:r w:rsidR="00562090">
        <w:rPr>
          <w:lang w:val="es-419"/>
        </w:rPr>
        <w:t xml:space="preserve">, sobre la base de la información compartida en respuesta al párrafo 19 anterior, para </w:t>
      </w:r>
      <w:r w:rsidR="00D735E9">
        <w:rPr>
          <w:lang w:val="es-419"/>
        </w:rPr>
        <w:t xml:space="preserve">su </w:t>
      </w:r>
      <w:r w:rsidR="00562090">
        <w:rPr>
          <w:lang w:val="es-419"/>
        </w:rPr>
        <w:t xml:space="preserve">consideración </w:t>
      </w:r>
      <w:r w:rsidR="00D735E9">
        <w:rPr>
          <w:lang w:val="es-419"/>
        </w:rPr>
        <w:t>por</w:t>
      </w:r>
      <w:r w:rsidR="00562090">
        <w:rPr>
          <w:lang w:val="es-419"/>
        </w:rPr>
        <w:t xml:space="preserve"> la Conferencia de las Partes en su 18ª reunión</w:t>
      </w:r>
      <w:r w:rsidR="002C4C57" w:rsidRPr="00140B4D">
        <w:rPr>
          <w:lang w:val="es-419"/>
        </w:rPr>
        <w:t>;</w:t>
      </w:r>
    </w:p>
    <w:p w:rsidR="00B15665" w:rsidRPr="00140B4D" w:rsidRDefault="00B15665" w:rsidP="00B50637">
      <w:pPr>
        <w:pStyle w:val="CBDRecommendText"/>
        <w:tabs>
          <w:tab w:val="clear" w:pos="567"/>
          <w:tab w:val="clear" w:pos="1134"/>
          <w:tab w:val="clear" w:pos="1701"/>
          <w:tab w:val="clear" w:pos="2268"/>
        </w:tabs>
        <w:jc w:val="left"/>
        <w:rPr>
          <w:b/>
          <w:lang w:val="es-419"/>
        </w:rPr>
      </w:pPr>
      <w:r w:rsidRPr="00140B4D">
        <w:rPr>
          <w:b/>
          <w:lang w:val="es-419"/>
        </w:rPr>
        <w:t>II</w:t>
      </w:r>
      <w:r w:rsidRPr="00140B4D">
        <w:rPr>
          <w:b/>
          <w:lang w:val="es-419"/>
        </w:rPr>
        <w:br/>
      </w:r>
      <w:r w:rsidR="00B7464E" w:rsidRPr="00140B4D">
        <w:rPr>
          <w:b/>
          <w:lang w:val="es-419"/>
        </w:rPr>
        <w:t>Adelantos tecnológicos más recientes en biología sintética</w:t>
      </w:r>
    </w:p>
    <w:p w:rsidR="00B15665" w:rsidRPr="00140B4D" w:rsidRDefault="00B15665" w:rsidP="0034631C">
      <w:pPr>
        <w:pStyle w:val="CBDRecommendText"/>
        <w:tabs>
          <w:tab w:val="clear" w:pos="567"/>
          <w:tab w:val="clear" w:pos="1134"/>
          <w:tab w:val="left" w:pos="1985"/>
          <w:tab w:val="left" w:pos="2552"/>
        </w:tabs>
        <w:ind w:firstLine="567"/>
        <w:rPr>
          <w:lang w:val="es-419"/>
        </w:rPr>
      </w:pPr>
      <w:r w:rsidRPr="00140B4D">
        <w:rPr>
          <w:lang w:val="es-419"/>
        </w:rPr>
        <w:t>2</w:t>
      </w:r>
      <w:r w:rsidR="00D735E9">
        <w:rPr>
          <w:lang w:val="es-419"/>
        </w:rPr>
        <w:t>1</w:t>
      </w:r>
      <w:r w:rsidRPr="00140B4D">
        <w:rPr>
          <w:lang w:val="es-419"/>
        </w:rPr>
        <w:t>.</w:t>
      </w:r>
      <w:r w:rsidRPr="00140B4D">
        <w:rPr>
          <w:lang w:val="es-419"/>
        </w:rPr>
        <w:tab/>
      </w:r>
      <w:r w:rsidR="00B7464E" w:rsidRPr="00140B4D">
        <w:rPr>
          <w:i/>
          <w:lang w:val="es-419"/>
        </w:rPr>
        <w:t>Toma nota</w:t>
      </w:r>
      <w:r w:rsidR="00B7464E" w:rsidRPr="00140B4D">
        <w:rPr>
          <w:lang w:val="es-419"/>
        </w:rPr>
        <w:t xml:space="preserve"> de los resultados de la labor realizada en materia de biología sintética de conformidad con las decisiones </w:t>
      </w:r>
      <w:hyperlink r:id="rId19" w:history="1">
        <w:r w:rsidRPr="00140B4D">
          <w:rPr>
            <w:rStyle w:val="Hyperlink"/>
            <w:lang w:val="es-419"/>
          </w:rPr>
          <w:t>14/19</w:t>
        </w:r>
      </w:hyperlink>
      <w:r w:rsidRPr="00140B4D">
        <w:rPr>
          <w:lang w:val="es-419"/>
        </w:rPr>
        <w:t xml:space="preserve">, </w:t>
      </w:r>
      <w:hyperlink r:id="rId20" w:history="1">
        <w:r w:rsidRPr="00140B4D">
          <w:rPr>
            <w:rStyle w:val="Hyperlink"/>
            <w:lang w:val="es-419"/>
          </w:rPr>
          <w:t>15/31</w:t>
        </w:r>
      </w:hyperlink>
      <w:r w:rsidRPr="00140B4D">
        <w:rPr>
          <w:lang w:val="es-419"/>
        </w:rPr>
        <w:t xml:space="preserve"> </w:t>
      </w:r>
      <w:r w:rsidR="00B7464E" w:rsidRPr="00140B4D">
        <w:rPr>
          <w:lang w:val="es-419"/>
        </w:rPr>
        <w:t>y</w:t>
      </w:r>
      <w:r w:rsidRPr="00140B4D">
        <w:rPr>
          <w:lang w:val="es-419"/>
        </w:rPr>
        <w:t xml:space="preserve"> </w:t>
      </w:r>
      <w:hyperlink r:id="rId21" w:history="1">
        <w:r w:rsidRPr="00140B4D">
          <w:rPr>
            <w:rStyle w:val="Hyperlink"/>
            <w:lang w:val="es-419"/>
          </w:rPr>
          <w:t>16/21</w:t>
        </w:r>
      </w:hyperlink>
      <w:r w:rsidRPr="00140B4D">
        <w:rPr>
          <w:lang w:val="es-419"/>
        </w:rPr>
        <w:t xml:space="preserve">, </w:t>
      </w:r>
      <w:r w:rsidR="00B7464E" w:rsidRPr="00140B4D">
        <w:rPr>
          <w:lang w:val="es-419"/>
        </w:rPr>
        <w:t xml:space="preserve">y decide evaluar la necesidad de crear un nuevo grupo </w:t>
      </w:r>
      <w:r w:rsidR="00EA39F5" w:rsidRPr="00140B4D">
        <w:rPr>
          <w:lang w:val="es-419"/>
        </w:rPr>
        <w:t>especial</w:t>
      </w:r>
      <w:r w:rsidR="00B7464E" w:rsidRPr="00140B4D">
        <w:rPr>
          <w:lang w:val="es-419"/>
        </w:rPr>
        <w:t xml:space="preserve"> de expertos técnicos en biología sintética, tras examinar debidamente el informe de balance al que se hace referencia en el </w:t>
      </w:r>
      <w:r w:rsidR="00EA39F5" w:rsidRPr="00140B4D">
        <w:rPr>
          <w:lang w:val="es-419"/>
        </w:rPr>
        <w:t>párraf</w:t>
      </w:r>
      <w:r w:rsidR="00B7464E" w:rsidRPr="00140B4D">
        <w:rPr>
          <w:lang w:val="es-419"/>
        </w:rPr>
        <w:t>o 2</w:t>
      </w:r>
      <w:r w:rsidR="00D735E9">
        <w:rPr>
          <w:lang w:val="es-419"/>
        </w:rPr>
        <w:t>6 más adelante</w:t>
      </w:r>
      <w:r w:rsidRPr="00140B4D">
        <w:rPr>
          <w:lang w:val="es-419"/>
        </w:rPr>
        <w:t>;</w:t>
      </w:r>
    </w:p>
    <w:p w:rsidR="0096101B" w:rsidRPr="00140B4D" w:rsidRDefault="00B15665" w:rsidP="00B15665">
      <w:pPr>
        <w:pStyle w:val="CBDRecommendText"/>
        <w:tabs>
          <w:tab w:val="clear" w:pos="567"/>
          <w:tab w:val="clear" w:pos="1134"/>
        </w:tabs>
        <w:ind w:firstLine="567"/>
        <w:rPr>
          <w:lang w:val="es-419"/>
        </w:rPr>
      </w:pPr>
      <w:r w:rsidRPr="00140B4D">
        <w:rPr>
          <w:lang w:val="es-419"/>
        </w:rPr>
        <w:t>2</w:t>
      </w:r>
      <w:r w:rsidR="00D735E9">
        <w:rPr>
          <w:lang w:val="es-419"/>
        </w:rPr>
        <w:t>2</w:t>
      </w:r>
      <w:r w:rsidRPr="00140B4D">
        <w:rPr>
          <w:lang w:val="es-419"/>
        </w:rPr>
        <w:t>.</w:t>
      </w:r>
      <w:r w:rsidRPr="00140B4D">
        <w:rPr>
          <w:lang w:val="es-419"/>
        </w:rPr>
        <w:tab/>
      </w:r>
      <w:r w:rsidR="00EA39F5" w:rsidRPr="00140B4D">
        <w:rPr>
          <w:i/>
          <w:lang w:val="es-419"/>
        </w:rPr>
        <w:t>Invita</w:t>
      </w:r>
      <w:r w:rsidR="00EA39F5" w:rsidRPr="00140B4D">
        <w:rPr>
          <w:lang w:val="es-419"/>
        </w:rPr>
        <w:t xml:space="preserve"> a las Partes, otros Gobiernos, los pueblos indígenas y las comunidades locales, organizaciones de mujeres y de jóvenes, al sector académico, las instituciones de investigación y otras organizaciones pertinentes a presentar información sobre</w:t>
      </w:r>
      <w:r w:rsidR="008B48D5" w:rsidRPr="00140B4D">
        <w:rPr>
          <w:lang w:val="es-419"/>
        </w:rPr>
        <w:t>:</w:t>
      </w:r>
    </w:p>
    <w:p w:rsidR="006B7B68" w:rsidRPr="00140B4D" w:rsidRDefault="00920E1A" w:rsidP="006B7B68">
      <w:pPr>
        <w:pStyle w:val="CBDRecommendText"/>
        <w:tabs>
          <w:tab w:val="clear" w:pos="567"/>
          <w:tab w:val="clear" w:pos="1134"/>
        </w:tabs>
        <w:ind w:firstLine="567"/>
        <w:rPr>
          <w:lang w:val="es-419"/>
        </w:rPr>
      </w:pPr>
      <w:r w:rsidRPr="00140B4D">
        <w:rPr>
          <w:lang w:val="es-419"/>
        </w:rPr>
        <w:t>a)</w:t>
      </w:r>
      <w:r w:rsidRPr="00140B4D">
        <w:rPr>
          <w:lang w:val="es-419"/>
        </w:rPr>
        <w:tab/>
      </w:r>
      <w:r w:rsidR="00EA39F5" w:rsidRPr="00140B4D">
        <w:rPr>
          <w:lang w:val="es-419"/>
        </w:rPr>
        <w:t>Nuevos adelantos en biología sintética</w:t>
      </w:r>
      <w:r w:rsidR="007C3A9E" w:rsidRPr="00140B4D">
        <w:rPr>
          <w:rStyle w:val="FootnoteReference"/>
          <w:lang w:val="es-419"/>
        </w:rPr>
        <w:footnoteReference w:id="15"/>
      </w:r>
      <w:r w:rsidR="00EA39F5" w:rsidRPr="00140B4D">
        <w:rPr>
          <w:lang w:val="es-419"/>
        </w:rPr>
        <w:t xml:space="preserve"> y sus aplicaciones</w:t>
      </w:r>
      <w:r w:rsidR="00D735E9">
        <w:rPr>
          <w:lang w:val="es-419"/>
        </w:rPr>
        <w:t>[,incluidas, según proceda, las relacionadas con la convergencia</w:t>
      </w:r>
      <w:r w:rsidR="00EA39F5" w:rsidRPr="00140B4D">
        <w:rPr>
          <w:lang w:val="es-419"/>
        </w:rPr>
        <w:t xml:space="preserve"> </w:t>
      </w:r>
      <w:r w:rsidR="00D735E9">
        <w:rPr>
          <w:lang w:val="es-419"/>
        </w:rPr>
        <w:t xml:space="preserve">de la inteligencia artificial </w:t>
      </w:r>
      <w:r w:rsidR="00AD1998">
        <w:rPr>
          <w:lang w:val="es-419"/>
        </w:rPr>
        <w:t>y</w:t>
      </w:r>
      <w:r w:rsidR="00D735E9">
        <w:rPr>
          <w:lang w:val="es-419"/>
        </w:rPr>
        <w:t xml:space="preserve"> la biología sintética,] </w:t>
      </w:r>
      <w:r w:rsidR="00EA39F5" w:rsidRPr="00140B4D">
        <w:rPr>
          <w:lang w:val="es-419"/>
        </w:rPr>
        <w:t>en relación con los objetivos del Convenio y la implementación del Marco</w:t>
      </w:r>
      <w:r w:rsidR="006B7B68" w:rsidRPr="00140B4D">
        <w:rPr>
          <w:lang w:val="es-419"/>
        </w:rPr>
        <w:t>;</w:t>
      </w:r>
    </w:p>
    <w:p w:rsidR="00B15665" w:rsidRPr="00140B4D" w:rsidRDefault="0000425C" w:rsidP="0000425C">
      <w:pPr>
        <w:pStyle w:val="CBDRecommendText"/>
        <w:tabs>
          <w:tab w:val="clear" w:pos="567"/>
          <w:tab w:val="clear" w:pos="1134"/>
        </w:tabs>
        <w:ind w:firstLine="567"/>
        <w:rPr>
          <w:lang w:val="es-419"/>
        </w:rPr>
      </w:pPr>
      <w:r w:rsidRPr="00140B4D">
        <w:rPr>
          <w:lang w:val="es-419"/>
        </w:rPr>
        <w:t>b)</w:t>
      </w:r>
      <w:r w:rsidRPr="00140B4D">
        <w:rPr>
          <w:lang w:val="es-419"/>
        </w:rPr>
        <w:tab/>
      </w:r>
      <w:r w:rsidR="00D735E9">
        <w:rPr>
          <w:lang w:val="es-419"/>
        </w:rPr>
        <w:t>Lo</w:t>
      </w:r>
      <w:r w:rsidR="00EA39F5" w:rsidRPr="00140B4D">
        <w:rPr>
          <w:lang w:val="es-419"/>
        </w:rPr>
        <w:t>s</w:t>
      </w:r>
      <w:r w:rsidR="00D735E9">
        <w:rPr>
          <w:lang w:val="es-419"/>
        </w:rPr>
        <w:t xml:space="preserve"> </w:t>
      </w:r>
      <w:r w:rsidR="00EA39F5" w:rsidRPr="00140B4D">
        <w:rPr>
          <w:lang w:val="es-419"/>
        </w:rPr>
        <w:t xml:space="preserve">posibles efectos positivos y </w:t>
      </w:r>
      <w:r w:rsidR="00D735E9">
        <w:rPr>
          <w:lang w:val="es-419"/>
        </w:rPr>
        <w:t xml:space="preserve">posibles efectos </w:t>
      </w:r>
      <w:r w:rsidR="00EA39F5" w:rsidRPr="00140B4D">
        <w:rPr>
          <w:lang w:val="es-419"/>
        </w:rPr>
        <w:t xml:space="preserve">negativos de los avances </w:t>
      </w:r>
      <w:r w:rsidR="00D735E9">
        <w:rPr>
          <w:lang w:val="es-419"/>
        </w:rPr>
        <w:t xml:space="preserve">indicados en el párrafo 22 a) anterior </w:t>
      </w:r>
      <w:r w:rsidR="00EA39F5" w:rsidRPr="00140B4D">
        <w:rPr>
          <w:lang w:val="es-419"/>
        </w:rPr>
        <w:t>en relación con los objetivos del Convenio</w:t>
      </w:r>
      <w:r w:rsidR="00D735E9">
        <w:rPr>
          <w:lang w:val="es-419"/>
        </w:rPr>
        <w:t xml:space="preserve"> y la implementación del Marco;</w:t>
      </w:r>
    </w:p>
    <w:p w:rsidR="0000425C" w:rsidRPr="00140B4D" w:rsidRDefault="00EE6124" w:rsidP="005C038E">
      <w:pPr>
        <w:pStyle w:val="CBDRecommendText"/>
        <w:tabs>
          <w:tab w:val="clear" w:pos="567"/>
          <w:tab w:val="clear" w:pos="1134"/>
        </w:tabs>
        <w:ind w:firstLine="567"/>
        <w:rPr>
          <w:lang w:val="es-419"/>
        </w:rPr>
      </w:pPr>
      <w:r w:rsidRPr="00140B4D">
        <w:rPr>
          <w:lang w:val="es-419"/>
        </w:rPr>
        <w:t>c)</w:t>
      </w:r>
      <w:r w:rsidR="0058110B" w:rsidRPr="00140B4D">
        <w:rPr>
          <w:lang w:val="es-419"/>
        </w:rPr>
        <w:tab/>
      </w:r>
      <w:r w:rsidR="00EA39F5" w:rsidRPr="00140B4D">
        <w:rPr>
          <w:lang w:val="es-419"/>
        </w:rPr>
        <w:t>Metodologías existentes para evaluar los posibles efectos positivos y negativos de la biología sintética</w:t>
      </w:r>
      <w:r w:rsidRPr="00140B4D">
        <w:rPr>
          <w:snapToGrid w:val="0"/>
          <w:szCs w:val="18"/>
          <w:lang w:val="es-419"/>
        </w:rPr>
        <w:t>;</w:t>
      </w:r>
    </w:p>
    <w:p w:rsidR="00B15665" w:rsidRPr="00140B4D" w:rsidRDefault="00B15665" w:rsidP="00EE6124">
      <w:pPr>
        <w:pStyle w:val="CBDRecommendText"/>
        <w:tabs>
          <w:tab w:val="clear" w:pos="567"/>
          <w:tab w:val="clear" w:pos="1134"/>
        </w:tabs>
        <w:ind w:firstLine="567"/>
        <w:rPr>
          <w:lang w:val="es-419"/>
        </w:rPr>
      </w:pPr>
      <w:r w:rsidRPr="00140B4D">
        <w:rPr>
          <w:lang w:val="es-419"/>
        </w:rPr>
        <w:t>2</w:t>
      </w:r>
      <w:r w:rsidR="00D735E9">
        <w:rPr>
          <w:lang w:val="es-419"/>
        </w:rPr>
        <w:t>3</w:t>
      </w:r>
      <w:r w:rsidRPr="00140B4D">
        <w:rPr>
          <w:lang w:val="es-419"/>
        </w:rPr>
        <w:t>.</w:t>
      </w:r>
      <w:r w:rsidRPr="00140B4D">
        <w:rPr>
          <w:i/>
          <w:iCs/>
          <w:lang w:val="es-419"/>
        </w:rPr>
        <w:tab/>
      </w:r>
      <w:r w:rsidR="00EA39F5" w:rsidRPr="00140B4D">
        <w:rPr>
          <w:i/>
          <w:lang w:val="es-419"/>
        </w:rPr>
        <w:t>Decide</w:t>
      </w:r>
      <w:r w:rsidR="00EA39F5" w:rsidRPr="00140B4D">
        <w:rPr>
          <w:lang w:val="es-419"/>
        </w:rPr>
        <w:t xml:space="preserve"> convocar debates del Foro en Línea de Composición Abierta sobre Biología Sintética para recoger información relacionada con</w:t>
      </w:r>
      <w:r w:rsidR="0068520B" w:rsidRPr="00140B4D">
        <w:rPr>
          <w:lang w:val="es-419"/>
        </w:rPr>
        <w:t>:</w:t>
      </w:r>
    </w:p>
    <w:p w:rsidR="00D32CD4" w:rsidRPr="00140B4D" w:rsidRDefault="00D32CD4" w:rsidP="00D32CD4">
      <w:pPr>
        <w:pStyle w:val="CBDRecommendText"/>
        <w:tabs>
          <w:tab w:val="clear" w:pos="567"/>
          <w:tab w:val="clear" w:pos="1134"/>
        </w:tabs>
        <w:ind w:firstLine="567"/>
        <w:rPr>
          <w:lang w:val="es-419"/>
        </w:rPr>
      </w:pPr>
      <w:r w:rsidRPr="00140B4D">
        <w:rPr>
          <w:lang w:val="es-419"/>
        </w:rPr>
        <w:t>a)</w:t>
      </w:r>
      <w:r w:rsidRPr="00140B4D">
        <w:rPr>
          <w:lang w:val="es-419"/>
        </w:rPr>
        <w:tab/>
      </w:r>
      <w:r w:rsidR="00EA39F5" w:rsidRPr="00140B4D">
        <w:rPr>
          <w:lang w:val="es-419"/>
        </w:rPr>
        <w:t>Nuevos adelantos en biología sintética y sus aplicaciones</w:t>
      </w:r>
      <w:r w:rsidR="00D735E9">
        <w:rPr>
          <w:lang w:val="es-419"/>
        </w:rPr>
        <w:t>[,incluidas, según proceda, las relacionadas con la convergencia</w:t>
      </w:r>
      <w:r w:rsidR="00D735E9" w:rsidRPr="00140B4D">
        <w:rPr>
          <w:lang w:val="es-419"/>
        </w:rPr>
        <w:t xml:space="preserve"> </w:t>
      </w:r>
      <w:r w:rsidR="00D735E9">
        <w:rPr>
          <w:lang w:val="es-419"/>
        </w:rPr>
        <w:t xml:space="preserve">de la inteligencia artificial </w:t>
      </w:r>
      <w:r w:rsidR="00AD1998">
        <w:rPr>
          <w:lang w:val="es-419"/>
        </w:rPr>
        <w:t>y</w:t>
      </w:r>
      <w:r w:rsidR="00D735E9">
        <w:rPr>
          <w:lang w:val="es-419"/>
        </w:rPr>
        <w:t xml:space="preserve"> la biología sintética,]</w:t>
      </w:r>
      <w:r w:rsidR="00EA39F5" w:rsidRPr="00140B4D">
        <w:rPr>
          <w:lang w:val="es-419"/>
        </w:rPr>
        <w:t xml:space="preserve"> en relación con los objetivos del Convenio y la implementación del Marco Mundial de Biodiversidad de </w:t>
      </w:r>
      <w:r w:rsidRPr="00140B4D">
        <w:rPr>
          <w:lang w:val="es-419"/>
        </w:rPr>
        <w:t xml:space="preserve">Kunming-Montreal; </w:t>
      </w:r>
    </w:p>
    <w:p w:rsidR="00D32CD4" w:rsidRPr="00140B4D" w:rsidRDefault="00D32CD4" w:rsidP="00D32CD4">
      <w:pPr>
        <w:pStyle w:val="CBDRecommendText"/>
        <w:tabs>
          <w:tab w:val="clear" w:pos="567"/>
          <w:tab w:val="clear" w:pos="1134"/>
        </w:tabs>
        <w:ind w:firstLine="567"/>
        <w:rPr>
          <w:lang w:val="es-419"/>
        </w:rPr>
      </w:pPr>
      <w:r w:rsidRPr="00140B4D">
        <w:rPr>
          <w:lang w:val="es-419"/>
        </w:rPr>
        <w:t>b)</w:t>
      </w:r>
      <w:r w:rsidRPr="00140B4D">
        <w:rPr>
          <w:lang w:val="es-419"/>
        </w:rPr>
        <w:tab/>
      </w:r>
      <w:r w:rsidR="00AD1998">
        <w:rPr>
          <w:lang w:val="es-419"/>
        </w:rPr>
        <w:t>Lo</w:t>
      </w:r>
      <w:r w:rsidR="00AD1998" w:rsidRPr="00140B4D">
        <w:rPr>
          <w:lang w:val="es-419"/>
        </w:rPr>
        <w:t>s</w:t>
      </w:r>
      <w:r w:rsidR="00AD1998">
        <w:rPr>
          <w:lang w:val="es-419"/>
        </w:rPr>
        <w:t xml:space="preserve"> </w:t>
      </w:r>
      <w:r w:rsidR="00AD1998" w:rsidRPr="00140B4D">
        <w:rPr>
          <w:lang w:val="es-419"/>
        </w:rPr>
        <w:t xml:space="preserve">posibles efectos positivos y </w:t>
      </w:r>
      <w:r w:rsidR="00AD1998">
        <w:rPr>
          <w:lang w:val="es-419"/>
        </w:rPr>
        <w:t xml:space="preserve">posibles efectos </w:t>
      </w:r>
      <w:r w:rsidR="00AD1998" w:rsidRPr="00140B4D">
        <w:rPr>
          <w:lang w:val="es-419"/>
        </w:rPr>
        <w:t xml:space="preserve">negativos de los avances </w:t>
      </w:r>
      <w:r w:rsidR="00AD1998">
        <w:rPr>
          <w:lang w:val="es-419"/>
        </w:rPr>
        <w:t xml:space="preserve">indicados en el párrafo 23 a) anterior </w:t>
      </w:r>
      <w:r w:rsidR="00AD1998" w:rsidRPr="00140B4D">
        <w:rPr>
          <w:lang w:val="es-419"/>
        </w:rPr>
        <w:t>en relación con los objetivos del Convenio</w:t>
      </w:r>
      <w:r w:rsidR="00AD1998">
        <w:rPr>
          <w:lang w:val="es-419"/>
        </w:rPr>
        <w:t xml:space="preserve"> y la implementación del Marco</w:t>
      </w:r>
      <w:r w:rsidRPr="00140B4D">
        <w:rPr>
          <w:lang w:val="es-419"/>
        </w:rPr>
        <w:t>;</w:t>
      </w:r>
    </w:p>
    <w:p w:rsidR="00EE6124" w:rsidRPr="00140B4D" w:rsidRDefault="00D32CD4" w:rsidP="00D32CD4">
      <w:pPr>
        <w:pStyle w:val="CBDRecommendText"/>
        <w:tabs>
          <w:tab w:val="clear" w:pos="567"/>
          <w:tab w:val="clear" w:pos="1134"/>
        </w:tabs>
        <w:ind w:firstLine="567"/>
        <w:rPr>
          <w:lang w:val="es-419"/>
        </w:rPr>
      </w:pPr>
      <w:r w:rsidRPr="00140B4D">
        <w:rPr>
          <w:lang w:val="es-419"/>
        </w:rPr>
        <w:t>c)</w:t>
      </w:r>
      <w:r w:rsidRPr="00140B4D">
        <w:rPr>
          <w:lang w:val="es-419"/>
        </w:rPr>
        <w:tab/>
      </w:r>
      <w:r w:rsidR="00EA39F5" w:rsidRPr="00140B4D">
        <w:rPr>
          <w:lang w:val="es-419"/>
        </w:rPr>
        <w:t>Metodologías existentes para evaluar los posibles efectos positivos y negativos de los adelantos tecnológicos más recientes en el ámbito de la biología sintética</w:t>
      </w:r>
      <w:r w:rsidRPr="00140B4D">
        <w:rPr>
          <w:snapToGrid w:val="0"/>
          <w:szCs w:val="18"/>
          <w:lang w:val="es-419"/>
        </w:rPr>
        <w:t>;</w:t>
      </w:r>
    </w:p>
    <w:p w:rsidR="00B15665" w:rsidRPr="00140B4D" w:rsidRDefault="00B15665" w:rsidP="00B15665">
      <w:pPr>
        <w:pStyle w:val="CBDRecommendText"/>
        <w:tabs>
          <w:tab w:val="clear" w:pos="567"/>
          <w:tab w:val="clear" w:pos="1134"/>
        </w:tabs>
        <w:ind w:firstLine="567"/>
        <w:rPr>
          <w:lang w:val="es-419"/>
        </w:rPr>
      </w:pPr>
      <w:r w:rsidRPr="00140B4D">
        <w:rPr>
          <w:lang w:val="es-419"/>
        </w:rPr>
        <w:t>2</w:t>
      </w:r>
      <w:r w:rsidR="00AD1998">
        <w:rPr>
          <w:lang w:val="es-419"/>
        </w:rPr>
        <w:t>4</w:t>
      </w:r>
      <w:r w:rsidRPr="00140B4D">
        <w:rPr>
          <w:lang w:val="es-419"/>
        </w:rPr>
        <w:t>.</w:t>
      </w:r>
      <w:r w:rsidRPr="00140B4D">
        <w:rPr>
          <w:lang w:val="es-419"/>
        </w:rPr>
        <w:tab/>
      </w:r>
      <w:r w:rsidR="006A5424" w:rsidRPr="00140B4D">
        <w:rPr>
          <w:i/>
          <w:lang w:val="es-419"/>
        </w:rPr>
        <w:t>Pide</w:t>
      </w:r>
      <w:r w:rsidR="006A5424" w:rsidRPr="00140B4D">
        <w:rPr>
          <w:lang w:val="es-419"/>
        </w:rPr>
        <w:t xml:space="preserve"> a la Secretaria Ejecutiva que, con sujeción a la disponibilidad de recursos</w:t>
      </w:r>
      <w:r w:rsidRPr="00140B4D">
        <w:rPr>
          <w:lang w:val="es-419"/>
        </w:rPr>
        <w:t>:</w:t>
      </w:r>
    </w:p>
    <w:p w:rsidR="00B15665" w:rsidRPr="00140B4D" w:rsidRDefault="00B15665" w:rsidP="00B15665">
      <w:pPr>
        <w:pStyle w:val="CBDRecommendText"/>
        <w:tabs>
          <w:tab w:val="clear" w:pos="1134"/>
        </w:tabs>
        <w:ind w:firstLine="567"/>
        <w:rPr>
          <w:lang w:val="es-419"/>
        </w:rPr>
      </w:pPr>
      <w:r w:rsidRPr="00140B4D">
        <w:rPr>
          <w:lang w:val="es-419"/>
        </w:rPr>
        <w:t>a)</w:t>
      </w:r>
      <w:r w:rsidRPr="00140B4D">
        <w:rPr>
          <w:lang w:val="es-419"/>
        </w:rPr>
        <w:tab/>
      </w:r>
      <w:r w:rsidR="006A5424" w:rsidRPr="00140B4D">
        <w:rPr>
          <w:lang w:val="es-419"/>
        </w:rPr>
        <w:t>Sintetice la información sobre biología sintética y los debates del Foro en Línea de Composición Abierta mencionados en los párrafos 2</w:t>
      </w:r>
      <w:r w:rsidR="00AD1998">
        <w:rPr>
          <w:lang w:val="es-419"/>
        </w:rPr>
        <w:t>2</w:t>
      </w:r>
      <w:r w:rsidR="006A5424" w:rsidRPr="00140B4D">
        <w:rPr>
          <w:lang w:val="es-419"/>
        </w:rPr>
        <w:t xml:space="preserve"> y 2</w:t>
      </w:r>
      <w:r w:rsidR="00AD1998">
        <w:rPr>
          <w:lang w:val="es-419"/>
        </w:rPr>
        <w:t>3</w:t>
      </w:r>
      <w:r w:rsidR="006A5424" w:rsidRPr="00140B4D">
        <w:rPr>
          <w:lang w:val="es-419"/>
        </w:rPr>
        <w:t xml:space="preserve"> anteriores, respectivamente</w:t>
      </w:r>
      <w:r w:rsidRPr="00140B4D">
        <w:rPr>
          <w:lang w:val="es-419"/>
        </w:rPr>
        <w:t>;</w:t>
      </w:r>
    </w:p>
    <w:p w:rsidR="00B15665" w:rsidRPr="00140B4D" w:rsidRDefault="00B15665" w:rsidP="00B15665">
      <w:pPr>
        <w:pStyle w:val="CBDRecommendText"/>
        <w:tabs>
          <w:tab w:val="clear" w:pos="1134"/>
        </w:tabs>
        <w:ind w:firstLine="567"/>
        <w:rPr>
          <w:lang w:val="es-419"/>
        </w:rPr>
      </w:pPr>
      <w:r w:rsidRPr="00140B4D">
        <w:rPr>
          <w:lang w:val="es-419"/>
        </w:rPr>
        <w:t>b)</w:t>
      </w:r>
      <w:r w:rsidRPr="00140B4D">
        <w:rPr>
          <w:lang w:val="es-419"/>
        </w:rPr>
        <w:tab/>
      </w:r>
      <w:r w:rsidR="006A5424" w:rsidRPr="00140B4D">
        <w:rPr>
          <w:lang w:val="es-419"/>
        </w:rPr>
        <w:t>Presente la síntesis de la información al Órgano Subsidiario de Asesoramiento Científico, Técnico y Tecnológico para que la examine en una reunión que se celebre antes de la 18ª reunión de la Conferencia de las Partes;</w:t>
      </w:r>
    </w:p>
    <w:p w:rsidR="00B15665" w:rsidRPr="00140B4D" w:rsidRDefault="00B15665" w:rsidP="00AD1998">
      <w:pPr>
        <w:pStyle w:val="CBDRecommendText"/>
        <w:widowControl w:val="0"/>
        <w:tabs>
          <w:tab w:val="clear" w:pos="1134"/>
        </w:tabs>
        <w:ind w:left="562" w:firstLine="562"/>
        <w:rPr>
          <w:lang w:val="es-419"/>
        </w:rPr>
      </w:pPr>
      <w:r w:rsidRPr="00140B4D">
        <w:rPr>
          <w:lang w:val="es-419"/>
        </w:rPr>
        <w:t>c)</w:t>
      </w:r>
      <w:r w:rsidRPr="00140B4D">
        <w:rPr>
          <w:lang w:val="es-419"/>
        </w:rPr>
        <w:tab/>
      </w:r>
      <w:r w:rsidR="006A5424" w:rsidRPr="00140B4D">
        <w:rPr>
          <w:lang w:val="es-419"/>
        </w:rPr>
        <w:t>Apoye la participación plena y efectiva de los pueblos indígenas y las comunidades locales en la labor relacionada con la biología sintética que se lleve a cabo en el marco del Convenio, de conformidad con la decisión </w:t>
      </w:r>
      <w:hyperlink r:id="rId22" w:history="1">
        <w:r w:rsidR="006A5424" w:rsidRPr="00140B4D">
          <w:rPr>
            <w:rStyle w:val="Hyperlink"/>
            <w:lang w:val="es-419"/>
          </w:rPr>
          <w:t>X/40</w:t>
        </w:r>
      </w:hyperlink>
      <w:r w:rsidR="006A5424" w:rsidRPr="00140B4D">
        <w:rPr>
          <w:lang w:val="es-419"/>
        </w:rPr>
        <w:t>, de 29 de octubre de 2010</w:t>
      </w:r>
      <w:r w:rsidRPr="00140B4D">
        <w:rPr>
          <w:lang w:val="es-419"/>
        </w:rPr>
        <w:t xml:space="preserve">; </w:t>
      </w:r>
    </w:p>
    <w:p w:rsidR="00B15665" w:rsidRPr="00140B4D" w:rsidRDefault="006A5424" w:rsidP="00B15665">
      <w:pPr>
        <w:pStyle w:val="CBDRecommendText"/>
        <w:tabs>
          <w:tab w:val="clear" w:pos="567"/>
          <w:tab w:val="clear" w:pos="1134"/>
        </w:tabs>
        <w:ind w:firstLine="567"/>
        <w:rPr>
          <w:lang w:val="es-419"/>
        </w:rPr>
      </w:pPr>
      <w:r w:rsidRPr="00140B4D">
        <w:rPr>
          <w:lang w:val="es-419"/>
        </w:rPr>
        <w:lastRenderedPageBreak/>
        <w:t xml:space="preserve"> </w:t>
      </w:r>
      <w:r w:rsidR="00B15665" w:rsidRPr="00140B4D">
        <w:rPr>
          <w:lang w:val="es-419"/>
        </w:rPr>
        <w:t>d)</w:t>
      </w:r>
      <w:r w:rsidR="00B15665" w:rsidRPr="00140B4D">
        <w:rPr>
          <w:lang w:val="es-419"/>
        </w:rPr>
        <w:tab/>
      </w:r>
      <w:r w:rsidRPr="00140B4D">
        <w:rPr>
          <w:lang w:val="es-419"/>
        </w:rPr>
        <w:t>Siga apoyando la participación de las organizaciones de mujeres y de jóvenes, así como del sector académico y las instituciones de investigación, en la labor relacionada con la biología sintética que se lleve a cabo en el marco del Convenio</w:t>
      </w:r>
      <w:r w:rsidR="00B15665" w:rsidRPr="00140B4D">
        <w:rPr>
          <w:lang w:val="es-419"/>
        </w:rPr>
        <w:t>;</w:t>
      </w:r>
    </w:p>
    <w:p w:rsidR="00475EBB" w:rsidRPr="00140B4D" w:rsidRDefault="00B15665" w:rsidP="000961C3">
      <w:pPr>
        <w:pStyle w:val="CBDRecommendText"/>
        <w:tabs>
          <w:tab w:val="clear" w:pos="567"/>
          <w:tab w:val="clear" w:pos="1134"/>
        </w:tabs>
        <w:ind w:firstLine="567"/>
        <w:rPr>
          <w:lang w:val="es-419"/>
        </w:rPr>
      </w:pPr>
      <w:r w:rsidRPr="00140B4D">
        <w:rPr>
          <w:lang w:val="es-419"/>
        </w:rPr>
        <w:t>2</w:t>
      </w:r>
      <w:r w:rsidR="00AD1998">
        <w:rPr>
          <w:lang w:val="es-419"/>
        </w:rPr>
        <w:t>5</w:t>
      </w:r>
      <w:r w:rsidRPr="00140B4D">
        <w:rPr>
          <w:lang w:val="es-419"/>
        </w:rPr>
        <w:t>.</w:t>
      </w:r>
      <w:r w:rsidRPr="00140B4D">
        <w:rPr>
          <w:lang w:val="es-419"/>
        </w:rPr>
        <w:tab/>
      </w:r>
      <w:r w:rsidR="006A5424" w:rsidRPr="00140B4D">
        <w:rPr>
          <w:i/>
          <w:lang w:val="es-419"/>
        </w:rPr>
        <w:t xml:space="preserve">Pide </w:t>
      </w:r>
      <w:r w:rsidR="006A5424" w:rsidRPr="00140B4D">
        <w:rPr>
          <w:lang w:val="es-419"/>
        </w:rPr>
        <w:t>al Órgano Subsidiario de Asesoramiento Científico, Técnico y Tecnológico que examine, en una reunión celebrada antes de la 18ª reunión de la Conferencia de las Partes, la síntesis solicitada en el subpárrafo 2</w:t>
      </w:r>
      <w:r w:rsidR="00AD1998">
        <w:rPr>
          <w:lang w:val="es-419"/>
        </w:rPr>
        <w:t>4</w:t>
      </w:r>
      <w:r w:rsidR="006A5424" w:rsidRPr="00140B4D">
        <w:rPr>
          <w:lang w:val="es-419"/>
        </w:rPr>
        <w:t xml:space="preserve"> a) anterior, con vistas a presentar un proyecto de decisión para su examen por la Conferencia de las Partes en su 18ª reunión</w:t>
      </w:r>
      <w:r w:rsidRPr="00140B4D">
        <w:rPr>
          <w:lang w:val="es-419"/>
        </w:rPr>
        <w:t>;</w:t>
      </w:r>
    </w:p>
    <w:p w:rsidR="00B15665" w:rsidRPr="00140B4D" w:rsidRDefault="00B15665" w:rsidP="00B15665">
      <w:pPr>
        <w:pStyle w:val="CBDRecommendText"/>
        <w:keepNext/>
        <w:tabs>
          <w:tab w:val="clear" w:pos="567"/>
          <w:tab w:val="clear" w:pos="1134"/>
          <w:tab w:val="clear" w:pos="1701"/>
          <w:tab w:val="clear" w:pos="2268"/>
        </w:tabs>
        <w:jc w:val="left"/>
        <w:rPr>
          <w:b/>
          <w:lang w:val="es-419"/>
        </w:rPr>
      </w:pPr>
      <w:r w:rsidRPr="00140B4D">
        <w:rPr>
          <w:b/>
          <w:lang w:val="es-419"/>
        </w:rPr>
        <w:t>III</w:t>
      </w:r>
      <w:r w:rsidRPr="00140B4D">
        <w:rPr>
          <w:b/>
          <w:lang w:val="es-419"/>
        </w:rPr>
        <w:br/>
      </w:r>
      <w:r w:rsidR="00905926" w:rsidRPr="00140B4D">
        <w:rPr>
          <w:b/>
          <w:lang w:val="es-419"/>
        </w:rPr>
        <w:t>Síntesis y revisión de la labor pertinente para la biología sintética realizada en el marco del Convenio y sus Protocolos</w:t>
      </w:r>
    </w:p>
    <w:p w:rsidR="00B15665" w:rsidRPr="00140B4D" w:rsidRDefault="00B15665" w:rsidP="00D82835">
      <w:pPr>
        <w:pStyle w:val="CBDRecommendText"/>
        <w:keepNext/>
        <w:tabs>
          <w:tab w:val="clear" w:pos="567"/>
          <w:tab w:val="clear" w:pos="1134"/>
        </w:tabs>
        <w:ind w:firstLine="567"/>
        <w:rPr>
          <w:lang w:val="es-419"/>
        </w:rPr>
      </w:pPr>
      <w:r w:rsidRPr="00140B4D">
        <w:rPr>
          <w:lang w:val="es-419"/>
        </w:rPr>
        <w:t>2</w:t>
      </w:r>
      <w:r w:rsidR="00AD1998">
        <w:rPr>
          <w:lang w:val="es-419"/>
        </w:rPr>
        <w:t>6</w:t>
      </w:r>
      <w:r w:rsidRPr="00140B4D">
        <w:rPr>
          <w:lang w:val="es-419"/>
        </w:rPr>
        <w:t>.</w:t>
      </w:r>
      <w:r w:rsidRPr="00140B4D">
        <w:rPr>
          <w:lang w:val="es-419"/>
        </w:rPr>
        <w:tab/>
      </w:r>
      <w:r w:rsidR="00905926" w:rsidRPr="00140B4D">
        <w:rPr>
          <w:i/>
          <w:iCs/>
          <w:lang w:val="es-419"/>
        </w:rPr>
        <w:t xml:space="preserve">Pide </w:t>
      </w:r>
      <w:r w:rsidR="00905926" w:rsidRPr="00140B4D">
        <w:rPr>
          <w:lang w:val="es-419"/>
        </w:rPr>
        <w:t>a la Secretaria Ejecutiva que, con sujeción a la disponibilidad de recursos</w:t>
      </w:r>
      <w:r w:rsidRPr="00140B4D">
        <w:rPr>
          <w:lang w:val="es-419"/>
        </w:rPr>
        <w:t>:</w:t>
      </w:r>
    </w:p>
    <w:p w:rsidR="00B15665" w:rsidRPr="00140B4D" w:rsidRDefault="00B15665" w:rsidP="00B15665">
      <w:pPr>
        <w:pStyle w:val="CBDRecommendText"/>
        <w:tabs>
          <w:tab w:val="clear" w:pos="567"/>
          <w:tab w:val="clear" w:pos="1134"/>
        </w:tabs>
        <w:ind w:firstLine="567"/>
        <w:rPr>
          <w:lang w:val="es-419"/>
        </w:rPr>
      </w:pPr>
      <w:r w:rsidRPr="00140B4D">
        <w:rPr>
          <w:lang w:val="es-419"/>
        </w:rPr>
        <w:t>a)</w:t>
      </w:r>
      <w:r w:rsidRPr="00140B4D">
        <w:rPr>
          <w:lang w:val="es-419"/>
        </w:rPr>
        <w:tab/>
      </w:r>
      <w:r w:rsidR="00905926" w:rsidRPr="00140B4D">
        <w:rPr>
          <w:lang w:val="es-419"/>
        </w:rPr>
        <w:t>Elabore un proyecto de informe de balance que contenga una consolidación, síntesis y revisión de la labor y los procesos relacionados con la biología sintética llevados a cabo en el marco del Convenio y sus Protocolos desde 2010 con vistas a</w:t>
      </w:r>
      <w:r w:rsidRPr="00140B4D">
        <w:rPr>
          <w:lang w:val="es-419"/>
        </w:rPr>
        <w:t>:</w:t>
      </w:r>
    </w:p>
    <w:p w:rsidR="00B15665" w:rsidRPr="00140B4D" w:rsidRDefault="00B15665" w:rsidP="00B15665">
      <w:pPr>
        <w:pStyle w:val="CBDRecommendText"/>
        <w:tabs>
          <w:tab w:val="clear" w:pos="567"/>
          <w:tab w:val="clear" w:pos="1701"/>
        </w:tabs>
        <w:ind w:left="1701" w:hanging="567"/>
        <w:rPr>
          <w:lang w:val="es-419"/>
        </w:rPr>
      </w:pPr>
      <w:r w:rsidRPr="00140B4D">
        <w:rPr>
          <w:lang w:val="es-419"/>
        </w:rPr>
        <w:t>i)</w:t>
      </w:r>
      <w:r w:rsidRPr="00140B4D">
        <w:rPr>
          <w:lang w:val="es-419"/>
        </w:rPr>
        <w:tab/>
      </w:r>
      <w:r w:rsidR="00905926" w:rsidRPr="00140B4D">
        <w:rPr>
          <w:lang w:val="es-419"/>
        </w:rPr>
        <w:t>Determinar las lagunas, superposiciones, duplicaciones y complementariedades con los procesos existentes en el marco del Convenio y sus Protocolos</w:t>
      </w:r>
      <w:r w:rsidRPr="00140B4D">
        <w:rPr>
          <w:lang w:val="es-419"/>
        </w:rPr>
        <w:t xml:space="preserve">; </w:t>
      </w:r>
    </w:p>
    <w:p w:rsidR="00B15665" w:rsidRPr="00140B4D" w:rsidRDefault="00B15665" w:rsidP="00B15665">
      <w:pPr>
        <w:pStyle w:val="CBDRecommendText"/>
        <w:tabs>
          <w:tab w:val="clear" w:pos="567"/>
          <w:tab w:val="clear" w:pos="1701"/>
        </w:tabs>
        <w:ind w:left="1701" w:hanging="567"/>
        <w:rPr>
          <w:lang w:val="es-419"/>
        </w:rPr>
      </w:pPr>
      <w:r w:rsidRPr="00140B4D">
        <w:rPr>
          <w:lang w:val="es-419"/>
        </w:rPr>
        <w:t>ii)</w:t>
      </w:r>
      <w:r w:rsidRPr="00140B4D">
        <w:rPr>
          <w:lang w:val="es-419"/>
        </w:rPr>
        <w:tab/>
      </w:r>
      <w:r w:rsidR="00905926" w:rsidRPr="00140B4D">
        <w:rPr>
          <w:lang w:val="es-419"/>
        </w:rPr>
        <w:t>Identificar el ámbito de actuación y el mandato de otras organizaciones y entidades internacionales pertinentes</w:t>
      </w:r>
      <w:r w:rsidRPr="00140B4D">
        <w:rPr>
          <w:snapToGrid w:val="0"/>
          <w:szCs w:val="18"/>
          <w:vertAlign w:val="superscript"/>
          <w:lang w:val="es-419"/>
        </w:rPr>
        <w:footnoteReference w:id="16"/>
      </w:r>
      <w:r w:rsidR="00905926" w:rsidRPr="00140B4D">
        <w:rPr>
          <w:lang w:val="es-419"/>
        </w:rPr>
        <w:t xml:space="preserve"> que trabajan en materia de biología sintética en relación con los tres objetivos del Convenio</w:t>
      </w:r>
      <w:r w:rsidR="001138EB" w:rsidRPr="00140B4D">
        <w:rPr>
          <w:lang w:val="es-419"/>
        </w:rPr>
        <w:t>;</w:t>
      </w:r>
    </w:p>
    <w:p w:rsidR="00B15665" w:rsidRPr="00AD1998" w:rsidRDefault="00B15665" w:rsidP="00B15665">
      <w:pPr>
        <w:pStyle w:val="CBDRecommendText"/>
        <w:tabs>
          <w:tab w:val="clear" w:pos="567"/>
          <w:tab w:val="clear" w:pos="1134"/>
        </w:tabs>
        <w:ind w:firstLine="567"/>
        <w:rPr>
          <w:spacing w:val="-2"/>
          <w:lang w:val="es-419"/>
        </w:rPr>
      </w:pPr>
      <w:r w:rsidRPr="00AD1998">
        <w:rPr>
          <w:spacing w:val="-2"/>
          <w:lang w:val="es-419"/>
        </w:rPr>
        <w:t>b)</w:t>
      </w:r>
      <w:r w:rsidRPr="00AD1998">
        <w:rPr>
          <w:spacing w:val="-2"/>
          <w:lang w:val="es-419"/>
        </w:rPr>
        <w:tab/>
      </w:r>
      <w:r w:rsidR="00905926" w:rsidRPr="00AD1998">
        <w:rPr>
          <w:spacing w:val="-2"/>
          <w:lang w:val="es-419"/>
        </w:rPr>
        <w:t>Presente el proyecto de informe de balance para que sea objeto de revisión por pares con tiempo suficiente para su finalización y examen en la reunión del Órgano Subsidiario de Asesoramiento Científico, Técnico y Tecnológico anterior a la 18ª reunión de la Conferencia de las Partes</w:t>
      </w:r>
      <w:r w:rsidRPr="00AD1998">
        <w:rPr>
          <w:spacing w:val="-2"/>
          <w:lang w:val="es-419"/>
        </w:rPr>
        <w:t>;</w:t>
      </w:r>
    </w:p>
    <w:p w:rsidR="00B15665" w:rsidRPr="00140B4D" w:rsidRDefault="00B15665" w:rsidP="00B15665">
      <w:pPr>
        <w:pStyle w:val="CBDRecommendText"/>
        <w:tabs>
          <w:tab w:val="clear" w:pos="567"/>
          <w:tab w:val="clear" w:pos="1134"/>
        </w:tabs>
        <w:ind w:firstLine="567"/>
        <w:rPr>
          <w:lang w:val="es-419"/>
        </w:rPr>
      </w:pPr>
      <w:r w:rsidRPr="00140B4D">
        <w:rPr>
          <w:lang w:val="es-419"/>
        </w:rPr>
        <w:t>c)</w:t>
      </w:r>
      <w:r w:rsidRPr="00140B4D">
        <w:rPr>
          <w:lang w:val="es-419"/>
        </w:rPr>
        <w:tab/>
      </w:r>
      <w:r w:rsidR="00905926" w:rsidRPr="00140B4D">
        <w:rPr>
          <w:lang w:val="es-419"/>
        </w:rPr>
        <w:t>Presente el informe de balance en la reunión del Órgano Subsidiario de Asesoramiento Científico, Técnico y Tecnológico anterior a la 18ª reunión de la Conferencia de las Parte</w:t>
      </w:r>
      <w:r w:rsidRPr="00140B4D">
        <w:rPr>
          <w:lang w:val="es-419"/>
        </w:rPr>
        <w:t>s;</w:t>
      </w:r>
    </w:p>
    <w:p w:rsidR="00B15665" w:rsidRPr="00140B4D" w:rsidRDefault="00B15665" w:rsidP="00B15665">
      <w:pPr>
        <w:pStyle w:val="CBDRecommendText"/>
        <w:tabs>
          <w:tab w:val="clear" w:pos="567"/>
          <w:tab w:val="clear" w:pos="1134"/>
        </w:tabs>
        <w:ind w:firstLine="567"/>
        <w:rPr>
          <w:lang w:val="es-419"/>
        </w:rPr>
      </w:pPr>
      <w:r w:rsidRPr="00140B4D">
        <w:rPr>
          <w:lang w:val="es-419"/>
        </w:rPr>
        <w:t>2</w:t>
      </w:r>
      <w:r w:rsidR="00AD1998">
        <w:rPr>
          <w:lang w:val="es-419"/>
        </w:rPr>
        <w:t>7</w:t>
      </w:r>
      <w:r w:rsidRPr="00140B4D">
        <w:rPr>
          <w:lang w:val="es-419"/>
        </w:rPr>
        <w:t>.</w:t>
      </w:r>
      <w:r w:rsidRPr="00140B4D">
        <w:rPr>
          <w:lang w:val="es-419"/>
        </w:rPr>
        <w:tab/>
      </w:r>
      <w:r w:rsidR="00905926" w:rsidRPr="00140B4D">
        <w:rPr>
          <w:i/>
          <w:lang w:val="es-419"/>
        </w:rPr>
        <w:t>Pide</w:t>
      </w:r>
      <w:r w:rsidR="00905926" w:rsidRPr="00140B4D">
        <w:rPr>
          <w:lang w:val="es-419"/>
        </w:rPr>
        <w:t xml:space="preserve"> al Órgano Subsidiario de Asesoramiento Científico, Técnico y Tecnológico que examine el informe de balance y prepare un proyecto de recomendación sobre las opciones para la labor futura en materia de biología sintética en el marco del Convenio, para su examen en la 19ª</w:t>
      </w:r>
      <w:r w:rsidR="00FE7D60">
        <w:rPr>
          <w:lang w:val="es-419"/>
        </w:rPr>
        <w:t> </w:t>
      </w:r>
      <w:r w:rsidR="00905926" w:rsidRPr="00140B4D">
        <w:rPr>
          <w:lang w:val="es-419"/>
        </w:rPr>
        <w:t>reunión de la Conferencia de las Partes</w:t>
      </w:r>
      <w:r w:rsidRPr="00140B4D">
        <w:rPr>
          <w:lang w:val="es-419"/>
        </w:rPr>
        <w:t>.</w:t>
      </w:r>
    </w:p>
    <w:p w:rsidR="00D24751" w:rsidRPr="00140B4D" w:rsidRDefault="00D24751" w:rsidP="00B15665">
      <w:pPr>
        <w:pStyle w:val="CBDDesicionAnnex"/>
        <w:spacing w:before="120"/>
        <w:rPr>
          <w:lang w:val="es-419"/>
        </w:rPr>
      </w:pPr>
    </w:p>
    <w:p w:rsidR="00B15665" w:rsidRPr="00140B4D" w:rsidRDefault="00B15665" w:rsidP="00B15665">
      <w:pPr>
        <w:pStyle w:val="CBDDesicionAnnex"/>
        <w:spacing w:before="120"/>
        <w:rPr>
          <w:lang w:val="es-419"/>
        </w:rPr>
      </w:pPr>
      <w:r w:rsidRPr="00140B4D">
        <w:rPr>
          <w:lang w:val="es-419"/>
        </w:rPr>
        <w:t>An</w:t>
      </w:r>
      <w:r w:rsidR="00DE4992" w:rsidRPr="00140B4D">
        <w:rPr>
          <w:lang w:val="es-419"/>
        </w:rPr>
        <w:t>exo</w:t>
      </w:r>
    </w:p>
    <w:p w:rsidR="00B15665" w:rsidRPr="00140B4D" w:rsidRDefault="00DE4992" w:rsidP="00B15665">
      <w:pPr>
        <w:pStyle w:val="CBDDesicionAnnex"/>
        <w:spacing w:before="120"/>
        <w:rPr>
          <w:lang w:val="es-419"/>
        </w:rPr>
      </w:pPr>
      <w:r w:rsidRPr="00140B4D">
        <w:rPr>
          <w:lang w:val="es-419"/>
        </w:rPr>
        <w:t>Plan de acción temático para apoyar la creación y el desarrollo de capacidad, el acceso a tecnología y su transferencia, y el intercambio de conocimientos en el contexto de la biología sintética, con vistas a la aplicación del Convenio sobre la Diversidad Biológica y del Marco Mundial de Biodiversidad de Kunming-Montreal</w:t>
      </w:r>
    </w:p>
    <w:p w:rsidR="00B15665" w:rsidRPr="00140B4D" w:rsidRDefault="00B15665" w:rsidP="00D82835">
      <w:pPr>
        <w:pStyle w:val="CBDRecommendText"/>
        <w:ind w:hanging="567"/>
        <w:rPr>
          <w:b/>
          <w:bCs/>
          <w:sz w:val="24"/>
          <w:szCs w:val="24"/>
          <w:lang w:val="es-419"/>
        </w:rPr>
      </w:pPr>
      <w:r w:rsidRPr="00140B4D">
        <w:rPr>
          <w:b/>
          <w:bCs/>
          <w:sz w:val="24"/>
          <w:szCs w:val="24"/>
          <w:lang w:val="es-419"/>
        </w:rPr>
        <w:t>I.</w:t>
      </w:r>
      <w:r w:rsidRPr="00140B4D">
        <w:rPr>
          <w:b/>
          <w:bCs/>
          <w:sz w:val="24"/>
          <w:szCs w:val="24"/>
          <w:lang w:val="es-419"/>
        </w:rPr>
        <w:tab/>
        <w:t>Introduc</w:t>
      </w:r>
      <w:r w:rsidR="00DE4992" w:rsidRPr="00140B4D">
        <w:rPr>
          <w:b/>
          <w:bCs/>
          <w:sz w:val="24"/>
          <w:szCs w:val="24"/>
          <w:lang w:val="es-419"/>
        </w:rPr>
        <w:t>ción</w:t>
      </w:r>
    </w:p>
    <w:p w:rsidR="00B15665" w:rsidRPr="00140B4D" w:rsidRDefault="00B15665" w:rsidP="00B15665">
      <w:pPr>
        <w:pStyle w:val="CBDNormalNumber"/>
        <w:numPr>
          <w:ilvl w:val="0"/>
          <w:numId w:val="0"/>
        </w:numPr>
        <w:tabs>
          <w:tab w:val="clear" w:pos="567"/>
        </w:tabs>
        <w:ind w:left="567"/>
        <w:rPr>
          <w:lang w:val="es-419"/>
        </w:rPr>
      </w:pPr>
      <w:r w:rsidRPr="00140B4D">
        <w:rPr>
          <w:lang w:val="es-419"/>
        </w:rPr>
        <w:t>1.</w:t>
      </w:r>
      <w:r w:rsidRPr="00140B4D">
        <w:rPr>
          <w:lang w:val="es-419"/>
        </w:rPr>
        <w:tab/>
      </w:r>
      <w:r w:rsidR="00DE4992" w:rsidRPr="00140B4D">
        <w:rPr>
          <w:lang w:val="es-419"/>
        </w:rPr>
        <w:t xml:space="preserve">El plan de acción temático para apoyar la creación y el desarrollo de capacidad, el acceso a tecnología y la transferencia de tecnología y el intercambio de conocimientos en el contexto de la biología sintética tiene la finalidad de satisfacer las necesidades y prioridades de las Partes, especialmente las Partes que son países en desarrollo, en particular los países menos adelantados y los pequeños Estados insulares en desarrollo, y las Partes con economías en transición, con el fin de </w:t>
      </w:r>
      <w:r w:rsidR="00DE4992" w:rsidRPr="00140B4D">
        <w:rPr>
          <w:lang w:val="es-419"/>
        </w:rPr>
        <w:lastRenderedPageBreak/>
        <w:t>cumplir los tres objetivos del Convenio sobre la Diversidad Biológica</w:t>
      </w:r>
      <w:r w:rsidRPr="00140B4D">
        <w:rPr>
          <w:vertAlign w:val="superscript"/>
          <w:lang w:val="es-419"/>
        </w:rPr>
        <w:footnoteReference w:id="17"/>
      </w:r>
      <w:r w:rsidRPr="00140B4D">
        <w:rPr>
          <w:lang w:val="es-419"/>
        </w:rPr>
        <w:t xml:space="preserve"> </w:t>
      </w:r>
      <w:r w:rsidR="00DE4992" w:rsidRPr="00140B4D">
        <w:rPr>
          <w:lang w:val="es-419"/>
        </w:rPr>
        <w:t>y la implementación del Marco Mundial de Biodiversidad de Kunming-Montreal</w:t>
      </w:r>
      <w:r w:rsidRPr="00140B4D">
        <w:rPr>
          <w:rStyle w:val="FootnoteReference"/>
          <w:snapToGrid w:val="0"/>
          <w:szCs w:val="18"/>
          <w:lang w:val="es-419"/>
        </w:rPr>
        <w:footnoteReference w:id="18"/>
      </w:r>
      <w:r w:rsidRPr="00140B4D">
        <w:rPr>
          <w:lang w:val="es-419"/>
        </w:rPr>
        <w:t xml:space="preserve"> </w:t>
      </w:r>
      <w:r w:rsidR="00DE4992" w:rsidRPr="00140B4D">
        <w:rPr>
          <w:lang w:val="es-419"/>
        </w:rPr>
        <w:t>e</w:t>
      </w:r>
      <w:r w:rsidRPr="00140B4D">
        <w:rPr>
          <w:lang w:val="es-419"/>
        </w:rPr>
        <w:t xml:space="preserve">n </w:t>
      </w:r>
      <w:r w:rsidR="00DE4992" w:rsidRPr="00140B4D">
        <w:rPr>
          <w:lang w:val="es-419"/>
        </w:rPr>
        <w:t>el contexto de la biología sintética</w:t>
      </w:r>
      <w:r w:rsidRPr="00140B4D">
        <w:rPr>
          <w:rStyle w:val="FootnoteReference"/>
          <w:rFonts w:asciiTheme="majorBidi" w:hAnsiTheme="majorBidi" w:cstheme="majorBidi"/>
          <w:lang w:val="es-419"/>
        </w:rPr>
        <w:footnoteReference w:id="19"/>
      </w:r>
      <w:r w:rsidR="00DE4992" w:rsidRPr="00140B4D">
        <w:rPr>
          <w:lang w:val="es-419"/>
        </w:rPr>
        <w:t>.</w:t>
      </w:r>
    </w:p>
    <w:p w:rsidR="00B15665" w:rsidRPr="00140B4D" w:rsidRDefault="00B15665"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2.</w:t>
      </w:r>
      <w:r w:rsidRPr="00140B4D">
        <w:rPr>
          <w:lang w:val="es-419"/>
        </w:rPr>
        <w:tab/>
      </w:r>
      <w:r w:rsidR="00DE4992" w:rsidRPr="00140B4D">
        <w:rPr>
          <w:lang w:val="es-419"/>
        </w:rPr>
        <w:t>De conformidad con la decisión</w:t>
      </w:r>
      <w:r w:rsidR="00DE4992" w:rsidRPr="00140B4D">
        <w:rPr>
          <w:rFonts w:asciiTheme="majorBidi" w:hAnsiTheme="majorBidi" w:cstheme="majorBidi"/>
          <w:lang w:val="es-419"/>
        </w:rPr>
        <w:t> </w:t>
      </w:r>
      <w:hyperlink r:id="rId23">
        <w:r w:rsidR="00DE4992" w:rsidRPr="00140B4D">
          <w:rPr>
            <w:rStyle w:val="Hyperlink"/>
            <w:rFonts w:asciiTheme="majorBidi" w:hAnsiTheme="majorBidi" w:cstheme="majorBidi"/>
            <w:lang w:val="es-419"/>
          </w:rPr>
          <w:t>16/21</w:t>
        </w:r>
      </w:hyperlink>
      <w:r w:rsidR="00FE7D60">
        <w:rPr>
          <w:lang w:val="es-419"/>
        </w:rPr>
        <w:t xml:space="preserve">, </w:t>
      </w:r>
      <w:r w:rsidR="00DE4992" w:rsidRPr="00140B4D">
        <w:rPr>
          <w:lang w:val="es-419"/>
        </w:rPr>
        <w:t>de 1 de noviembre de 2024, el plan de acción temático se ha elaborado teniendo en cuenta lo siguiente</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 w:val="clear" w:pos="1134"/>
        </w:tabs>
        <w:ind w:left="567" w:firstLine="567"/>
        <w:rPr>
          <w:rFonts w:asciiTheme="majorBidi" w:hAnsiTheme="majorBidi" w:cstheme="majorBidi"/>
          <w:lang w:val="es-419"/>
        </w:rPr>
      </w:pPr>
      <w:r w:rsidRPr="00140B4D">
        <w:rPr>
          <w:rFonts w:cstheme="majorBidi"/>
          <w:lang w:val="es-419"/>
        </w:rPr>
        <w:t>a)</w:t>
      </w:r>
      <w:r w:rsidRPr="00140B4D">
        <w:rPr>
          <w:rFonts w:cstheme="majorBidi"/>
          <w:lang w:val="es-419"/>
        </w:rPr>
        <w:tab/>
      </w:r>
      <w:r w:rsidR="00DE4992" w:rsidRPr="00140B4D">
        <w:rPr>
          <w:lang w:val="es-419"/>
        </w:rPr>
        <w:t>Las necesidades específicas de las Partes y los pueblos indígenas y las comunidades locale</w:t>
      </w:r>
      <w:r w:rsidRPr="00140B4D">
        <w:rPr>
          <w:rFonts w:asciiTheme="majorBidi" w:hAnsiTheme="majorBidi" w:cstheme="majorBidi"/>
          <w:lang w:val="es-419"/>
        </w:rPr>
        <w:t>s</w:t>
      </w:r>
      <w:r w:rsidRPr="00140B4D">
        <w:rPr>
          <w:rStyle w:val="FootnoteReference"/>
          <w:rFonts w:asciiTheme="majorBidi" w:hAnsiTheme="majorBidi" w:cstheme="majorBidi"/>
          <w:lang w:val="es-419"/>
        </w:rPr>
        <w:footnoteReference w:id="20"/>
      </w:r>
      <w:r w:rsidR="0011354C">
        <w:rPr>
          <w:rFonts w:asciiTheme="majorBidi" w:hAnsiTheme="majorBidi" w:cstheme="majorBidi"/>
          <w:lang w:val="es-419"/>
        </w:rPr>
        <w:t xml:space="preserve"> </w:t>
      </w:r>
      <w:r w:rsidR="00DE4992" w:rsidRPr="00140B4D">
        <w:rPr>
          <w:rFonts w:asciiTheme="majorBidi" w:hAnsiTheme="majorBidi" w:cstheme="majorBidi"/>
          <w:lang w:val="es-419"/>
        </w:rPr>
        <w:t xml:space="preserve">para </w:t>
      </w:r>
      <w:r w:rsidR="00DE4992" w:rsidRPr="00140B4D">
        <w:rPr>
          <w:lang w:val="es-419"/>
        </w:rPr>
        <w:t>complementar el plan de acción para la creación de capacidad para el Protocolo de Cartagena sobre Seguridad de la Biotecnología</w:t>
      </w:r>
      <w:r w:rsidRPr="00140B4D">
        <w:rPr>
          <w:rStyle w:val="FootnoteReference"/>
          <w:rFonts w:asciiTheme="majorBidi" w:hAnsiTheme="majorBidi" w:cstheme="majorBidi"/>
          <w:lang w:val="es-419"/>
        </w:rPr>
        <w:footnoteReference w:id="21"/>
      </w:r>
      <w:r w:rsidRPr="00140B4D">
        <w:rPr>
          <w:rFonts w:asciiTheme="majorBidi" w:hAnsiTheme="majorBidi" w:cstheme="majorBidi"/>
          <w:vertAlign w:val="superscript"/>
          <w:lang w:val="es-419"/>
        </w:rPr>
        <w:t>,</w:t>
      </w:r>
      <w:r w:rsidR="00FE7D60">
        <w:rPr>
          <w:rFonts w:asciiTheme="majorBidi" w:hAnsiTheme="majorBidi" w:cstheme="majorBidi"/>
          <w:vertAlign w:val="superscript"/>
          <w:lang w:val="es-419"/>
        </w:rPr>
        <w:t xml:space="preserve"> </w:t>
      </w:r>
      <w:r w:rsidRPr="00140B4D">
        <w:rPr>
          <w:rStyle w:val="FootnoteReference"/>
          <w:rFonts w:asciiTheme="majorBidi" w:hAnsiTheme="majorBidi" w:cstheme="majorBidi"/>
          <w:lang w:val="es-419"/>
        </w:rPr>
        <w:footnoteReference w:id="22"/>
      </w:r>
      <w:r w:rsidR="00DE4992"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 w:val="clear" w:pos="1134"/>
        </w:tabs>
        <w:ind w:left="567" w:firstLine="567"/>
        <w:rPr>
          <w:rFonts w:asciiTheme="majorBidi" w:hAnsiTheme="majorBidi" w:cstheme="majorBidi"/>
          <w:lang w:val="es-419"/>
        </w:rPr>
      </w:pPr>
      <w:r w:rsidRPr="00140B4D">
        <w:rPr>
          <w:rFonts w:cstheme="majorBidi"/>
          <w:lang w:val="es-419"/>
        </w:rPr>
        <w:t>b)</w:t>
      </w:r>
      <w:r w:rsidRPr="00140B4D">
        <w:rPr>
          <w:rFonts w:cstheme="majorBidi"/>
          <w:lang w:val="es-419"/>
        </w:rPr>
        <w:tab/>
      </w:r>
      <w:r w:rsidR="00DE4992" w:rsidRPr="00140B4D">
        <w:rPr>
          <w:lang w:val="es-419"/>
        </w:rPr>
        <w:t>La determinación de las áreas en las que se requiere creación y desa</w:t>
      </w:r>
      <w:r w:rsidR="00FE7D60">
        <w:rPr>
          <w:lang w:val="es-419"/>
        </w:rPr>
        <w:t>rrollo de capacidad, acceso a</w:t>
      </w:r>
      <w:r w:rsidR="00DE4992" w:rsidRPr="00140B4D">
        <w:rPr>
          <w:lang w:val="es-419"/>
        </w:rPr>
        <w:t xml:space="preserve"> tecnología y transferencia de tecnología e intercambio de conocimientos para la investigación y el desarrollo y para la evaluación en el campo de la biología sintética</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 w:val="clear" w:pos="1134"/>
        </w:tabs>
        <w:ind w:left="567" w:firstLine="567"/>
        <w:rPr>
          <w:rFonts w:asciiTheme="majorBidi" w:hAnsiTheme="majorBidi" w:cstheme="majorBidi"/>
          <w:lang w:val="es-419"/>
        </w:rPr>
      </w:pPr>
      <w:r w:rsidRPr="00140B4D">
        <w:rPr>
          <w:rFonts w:cstheme="majorBidi"/>
          <w:lang w:val="es-419"/>
        </w:rPr>
        <w:t>c)</w:t>
      </w:r>
      <w:r w:rsidRPr="00140B4D">
        <w:rPr>
          <w:rFonts w:cstheme="majorBidi"/>
          <w:lang w:val="es-419"/>
        </w:rPr>
        <w:tab/>
      </w:r>
      <w:r w:rsidR="00DE4992" w:rsidRPr="00140B4D">
        <w:rPr>
          <w:lang w:val="es-419"/>
        </w:rPr>
        <w:t>Estrategias para facilitar la participación equitativa de las Partes que son países en desarrollo, los pueblos indígenas y las comunidades locales, las mujeres, la juventud, el sector académico, el sector empresarial y las instituciones pertinentes de investigación y desarrollo en el campo de la biología sintética</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 w:val="clear" w:pos="1134"/>
        </w:tabs>
        <w:ind w:left="567" w:firstLine="567"/>
        <w:rPr>
          <w:rFonts w:asciiTheme="majorBidi" w:hAnsiTheme="majorBidi" w:cstheme="majorBidi"/>
          <w:lang w:val="es-419"/>
        </w:rPr>
      </w:pPr>
      <w:r w:rsidRPr="00140B4D">
        <w:rPr>
          <w:rFonts w:cstheme="majorBidi"/>
          <w:lang w:val="es-419"/>
        </w:rPr>
        <w:t>d)</w:t>
      </w:r>
      <w:r w:rsidRPr="00140B4D">
        <w:rPr>
          <w:rFonts w:cstheme="majorBidi"/>
          <w:lang w:val="es-419"/>
        </w:rPr>
        <w:tab/>
      </w:r>
      <w:r w:rsidR="00DE4992" w:rsidRPr="00140B4D">
        <w:rPr>
          <w:lang w:val="es-419"/>
        </w:rPr>
        <w:t>Estrategias para promover la participación justa y equitativa en los beneficios que se deriven de la biología sintética, en consonancia con los artículos 16 y 19 del Convenio y con el Marco</w:t>
      </w:r>
      <w:r w:rsidRPr="00140B4D">
        <w:rPr>
          <w:rFonts w:asciiTheme="majorBidi" w:hAnsiTheme="majorBidi" w:cstheme="majorBidi"/>
          <w:lang w:val="es-419"/>
        </w:rPr>
        <w:t xml:space="preserve">; </w:t>
      </w:r>
    </w:p>
    <w:p w:rsidR="00B15665" w:rsidRPr="00140B4D" w:rsidRDefault="00B15665" w:rsidP="00B15665">
      <w:pPr>
        <w:pStyle w:val="CBDNormalNumber"/>
        <w:numPr>
          <w:ilvl w:val="0"/>
          <w:numId w:val="0"/>
        </w:numPr>
        <w:tabs>
          <w:tab w:val="clear" w:pos="567"/>
          <w:tab w:val="clear" w:pos="1134"/>
        </w:tabs>
        <w:ind w:left="567" w:firstLine="567"/>
        <w:rPr>
          <w:rFonts w:asciiTheme="majorBidi" w:hAnsiTheme="majorBidi" w:cstheme="majorBidi"/>
          <w:lang w:val="es-419"/>
        </w:rPr>
      </w:pPr>
      <w:r w:rsidRPr="00140B4D">
        <w:rPr>
          <w:rFonts w:cstheme="majorBidi"/>
          <w:lang w:val="es-419"/>
        </w:rPr>
        <w:t>e)</w:t>
      </w:r>
      <w:r w:rsidRPr="00140B4D">
        <w:rPr>
          <w:rFonts w:cstheme="majorBidi"/>
          <w:lang w:val="es-419"/>
        </w:rPr>
        <w:tab/>
      </w:r>
      <w:r w:rsidR="00DE4992" w:rsidRPr="00140B4D">
        <w:rPr>
          <w:lang w:val="es-419"/>
        </w:rPr>
        <w:t>Mecanismos para la transferencia de tecnología, el intercambio de conocimientos y la cooperación científica y técnica internacional a fin de fomentar la innovación, en consonancia con los artículos 16 y 18 del Convenio y con el Marco</w:t>
      </w:r>
      <w:r w:rsidRPr="00140B4D">
        <w:rPr>
          <w:rFonts w:asciiTheme="majorBidi" w:hAnsiTheme="majorBidi" w:cstheme="majorBidi"/>
          <w:lang w:val="es-419"/>
        </w:rPr>
        <w:t>.</w:t>
      </w:r>
    </w:p>
    <w:p w:rsidR="00B15665" w:rsidRPr="00140B4D" w:rsidRDefault="00B15665" w:rsidP="00D82835">
      <w:pPr>
        <w:pStyle w:val="CBDRecommendText"/>
        <w:ind w:hanging="567"/>
        <w:rPr>
          <w:rFonts w:asciiTheme="majorBidi" w:hAnsiTheme="majorBidi" w:cstheme="majorBidi"/>
          <w:sz w:val="24"/>
          <w:szCs w:val="24"/>
          <w:lang w:val="es-419"/>
        </w:rPr>
      </w:pPr>
      <w:r w:rsidRPr="00140B4D">
        <w:rPr>
          <w:b/>
          <w:bCs/>
          <w:sz w:val="24"/>
          <w:szCs w:val="24"/>
          <w:lang w:val="es-419"/>
        </w:rPr>
        <w:t>II.</w:t>
      </w:r>
      <w:r w:rsidRPr="00140B4D">
        <w:rPr>
          <w:b/>
          <w:bCs/>
          <w:sz w:val="24"/>
          <w:szCs w:val="24"/>
          <w:lang w:val="es-419"/>
        </w:rPr>
        <w:tab/>
      </w:r>
      <w:r w:rsidR="00DE4992" w:rsidRPr="00140B4D">
        <w:rPr>
          <w:b/>
          <w:bCs/>
          <w:sz w:val="24"/>
          <w:szCs w:val="24"/>
          <w:lang w:val="es-419"/>
        </w:rPr>
        <w:t>Es</w:t>
      </w:r>
      <w:r w:rsidRPr="00140B4D">
        <w:rPr>
          <w:b/>
          <w:bCs/>
          <w:sz w:val="24"/>
          <w:szCs w:val="24"/>
          <w:lang w:val="es-419"/>
        </w:rPr>
        <w:t>tructur</w:t>
      </w:r>
      <w:r w:rsidR="00DE4992" w:rsidRPr="00140B4D">
        <w:rPr>
          <w:b/>
          <w:bCs/>
          <w:sz w:val="24"/>
          <w:szCs w:val="24"/>
          <w:lang w:val="es-419"/>
        </w:rPr>
        <w:t>a</w:t>
      </w:r>
    </w:p>
    <w:p w:rsidR="00B15665" w:rsidRPr="00140B4D" w:rsidRDefault="00B15665"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3.</w:t>
      </w:r>
      <w:r w:rsidRPr="00140B4D">
        <w:rPr>
          <w:lang w:val="es-419"/>
        </w:rPr>
        <w:tab/>
      </w:r>
      <w:r w:rsidR="00DE4992" w:rsidRPr="00140B4D">
        <w:rPr>
          <w:lang w:val="es-419"/>
        </w:rPr>
        <w:t>En el cuadro de abajo se presentan las esferas de logros y las acciones estratégicas indicativas del plan de acción temático. Las tres esferas de logros son las siguientes</w:t>
      </w:r>
      <w:r w:rsidRPr="00140B4D">
        <w:rPr>
          <w:rFonts w:asciiTheme="majorBidi" w:hAnsiTheme="majorBidi" w:cstheme="majorBidi"/>
          <w:lang w:val="es-419"/>
        </w:rPr>
        <w:t>:</w:t>
      </w:r>
    </w:p>
    <w:p w:rsidR="00DE4992" w:rsidRPr="00140B4D" w:rsidRDefault="00DE4992" w:rsidP="00DE4992">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a)</w:t>
      </w:r>
      <w:r w:rsidRPr="00140B4D">
        <w:rPr>
          <w:rFonts w:cstheme="majorBidi"/>
          <w:lang w:val="es-419"/>
        </w:rPr>
        <w:tab/>
      </w:r>
      <w:r w:rsidRPr="00140B4D">
        <w:rPr>
          <w:lang w:val="es-419"/>
        </w:rPr>
        <w:t>Fortalecimiento de la capacidad para la investigación y el desarrollo y la evaluación en materia de biología sintética</w:t>
      </w:r>
      <w:r w:rsidRPr="00140B4D">
        <w:rPr>
          <w:rFonts w:asciiTheme="majorBidi" w:hAnsiTheme="majorBidi" w:cstheme="majorBidi"/>
          <w:lang w:val="es-419"/>
        </w:rPr>
        <w:t>;</w:t>
      </w:r>
    </w:p>
    <w:p w:rsidR="00DE4992" w:rsidRPr="00140B4D" w:rsidRDefault="00DE4992" w:rsidP="00DE4992">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b)</w:t>
      </w:r>
      <w:r w:rsidRPr="00140B4D">
        <w:rPr>
          <w:rFonts w:cstheme="majorBidi"/>
          <w:lang w:val="es-419"/>
        </w:rPr>
        <w:tab/>
      </w:r>
      <w:r w:rsidRPr="00140B4D">
        <w:rPr>
          <w:lang w:val="es-419"/>
        </w:rPr>
        <w:t>Mejora del acceso a tecnología y la transferencia de tecnología pertinente para la biología sintética</w:t>
      </w:r>
      <w:r w:rsidR="0011354C">
        <w:rPr>
          <w:lang w:val="es-419"/>
        </w:rPr>
        <w:t xml:space="preserve"> conforme a condiciones mutuamente acordadas</w:t>
      </w:r>
      <w:r w:rsidR="0011354C">
        <w:rPr>
          <w:rFonts w:asciiTheme="majorBidi" w:hAnsiTheme="majorBidi" w:cstheme="majorBidi"/>
          <w:lang w:val="es-419"/>
        </w:rPr>
        <w:t>;</w:t>
      </w:r>
    </w:p>
    <w:p w:rsidR="00B15665" w:rsidRPr="00140B4D" w:rsidRDefault="00DE4992" w:rsidP="00DE4992">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c)</w:t>
      </w:r>
      <w:r w:rsidRPr="00140B4D">
        <w:rPr>
          <w:rFonts w:cstheme="majorBidi"/>
          <w:lang w:val="es-419"/>
        </w:rPr>
        <w:tab/>
      </w:r>
      <w:r w:rsidRPr="00140B4D">
        <w:rPr>
          <w:lang w:val="es-419"/>
        </w:rPr>
        <w:t>Aumento del intercambio de conocimientos sobre biología sintética, incluidos su desarrollo, evaluación, gobernanza y regulación</w:t>
      </w:r>
    </w:p>
    <w:p w:rsidR="00B15665" w:rsidRPr="00140B4D" w:rsidRDefault="00B15665" w:rsidP="00B15665">
      <w:pPr>
        <w:pStyle w:val="CBDNormalNumber"/>
        <w:numPr>
          <w:ilvl w:val="0"/>
          <w:numId w:val="0"/>
        </w:numPr>
        <w:tabs>
          <w:tab w:val="clear" w:pos="567"/>
        </w:tabs>
        <w:ind w:left="567"/>
        <w:rPr>
          <w:lang w:val="es-419"/>
        </w:rPr>
      </w:pPr>
      <w:r w:rsidRPr="00140B4D">
        <w:rPr>
          <w:lang w:val="es-419"/>
        </w:rPr>
        <w:t>4.</w:t>
      </w:r>
      <w:r w:rsidRPr="00140B4D">
        <w:rPr>
          <w:lang w:val="es-419"/>
        </w:rPr>
        <w:tab/>
      </w:r>
      <w:r w:rsidR="00DE4992" w:rsidRPr="00140B4D">
        <w:rPr>
          <w:lang w:val="es-419"/>
        </w:rPr>
        <w:t>Las estrategias para facilitar la participación equitativa en el campo de la biología sintética; las estrategias para promover la participación justa y equitativa en los beneficios que se deriven de la biología sintética, en consonancia con los artículos 16 y 19 del Convenio; y los mecanismos para la transferencia de tecnología, el intercambio de conocimientos y la cooperación científica y técnica internacional a fin de fomentar la innovación, en consonancia con los artículos 16 y 18 del Convenio se han integrado en las tres esferas de logros</w:t>
      </w:r>
      <w:r w:rsidRPr="00140B4D">
        <w:rPr>
          <w:lang w:val="es-419"/>
        </w:rPr>
        <w:t>.</w:t>
      </w:r>
    </w:p>
    <w:p w:rsidR="00B15665" w:rsidRPr="00140B4D" w:rsidRDefault="00B15665"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5.</w:t>
      </w:r>
      <w:r w:rsidRPr="00140B4D">
        <w:rPr>
          <w:lang w:val="es-419"/>
        </w:rPr>
        <w:tab/>
      </w:r>
      <w:r w:rsidR="00DE4992" w:rsidRPr="00140B4D">
        <w:rPr>
          <w:lang w:val="es-419"/>
        </w:rPr>
        <w:t>Cuando procede, y con el fin de evitar duplicaciones, el plan de acción temático incluye referencias a los restantes planes de acción elaborados en el contexto del Convenio y sus Protocolos, así como a los documentos y recursos pertinentes elaborados por otras organizaciones intergubernamentales</w:t>
      </w:r>
      <w:r w:rsidRPr="00140B4D">
        <w:rPr>
          <w:rFonts w:asciiTheme="majorBidi" w:hAnsiTheme="majorBidi" w:cstheme="majorBidi"/>
          <w:lang w:val="es-419"/>
        </w:rPr>
        <w:t>.</w:t>
      </w:r>
    </w:p>
    <w:p w:rsidR="00B15665" w:rsidRPr="00140B4D" w:rsidRDefault="00B15665" w:rsidP="00D82835">
      <w:pPr>
        <w:pStyle w:val="CBDRecommendText"/>
        <w:tabs>
          <w:tab w:val="clear" w:pos="567"/>
          <w:tab w:val="clear" w:pos="1134"/>
        </w:tabs>
        <w:ind w:hanging="567"/>
        <w:jc w:val="left"/>
        <w:rPr>
          <w:b/>
          <w:bCs/>
          <w:sz w:val="24"/>
          <w:szCs w:val="24"/>
          <w:lang w:val="es-419"/>
        </w:rPr>
      </w:pPr>
      <w:r w:rsidRPr="00140B4D">
        <w:rPr>
          <w:b/>
          <w:bCs/>
          <w:sz w:val="24"/>
          <w:szCs w:val="24"/>
          <w:lang w:val="es-419"/>
        </w:rPr>
        <w:lastRenderedPageBreak/>
        <w:t>III.</w:t>
      </w:r>
      <w:r w:rsidRPr="00140B4D">
        <w:rPr>
          <w:b/>
          <w:bCs/>
          <w:sz w:val="24"/>
          <w:szCs w:val="24"/>
          <w:lang w:val="es-419"/>
        </w:rPr>
        <w:tab/>
      </w:r>
      <w:r w:rsidR="00DE4992" w:rsidRPr="00140B4D">
        <w:rPr>
          <w:b/>
          <w:bCs/>
          <w:sz w:val="24"/>
          <w:szCs w:val="24"/>
          <w:lang w:val="es-419"/>
        </w:rPr>
        <w:t>Vínculos con el Convenio sobre la Diversidad Biológica, el Marco Mundial de Biodiversidad de Kunming-Montreal y los planes existentes</w:t>
      </w:r>
    </w:p>
    <w:p w:rsidR="00B15665" w:rsidRPr="00140B4D" w:rsidRDefault="00B15665"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6.</w:t>
      </w:r>
      <w:r w:rsidRPr="00140B4D">
        <w:rPr>
          <w:lang w:val="es-419"/>
        </w:rPr>
        <w:tab/>
      </w:r>
      <w:r w:rsidR="00DE4992" w:rsidRPr="00140B4D">
        <w:rPr>
          <w:lang w:val="es-419"/>
        </w:rPr>
        <w:t>El plan de acción temático se ha elaborado con el fin de ayudar a las Partes y otros interesados a alcanzar, en el contexto de la biología sintética, los tres objetivos del Convenio, a saber, la conservación de la diversidad biológica, la utilización sostenible de sus componentes y la participación justa y equitativa en los beneficios que se deriven de la utilización de los recursos genéticos. Por lo tanto, el plan podría contribuir a reducir al mínimo los posibles efectos adversos para la diversidad biológica (artículos 7 c), 8 g) y 14 del Convenio), al tiempo que facilitaría el acceso a tecnología y la transferencia de tecnología, la cooperación científica y técnica y la distribución de los beneficios que se deriven de la biotecnología basada en los recursos genéticos (artículos 16, 18 y 19). El plan también puede contribuir a la consecución de los objetivos y metas del Marco, concretamente las metas 2, 4, 6, 7, 8, 9, 10, 11, 13, 16, 17, 19, 20, 21, 22 y 23, cuando proceda y como un complemento de otras medidas que puedan contribuir a su consecución</w:t>
      </w:r>
      <w:r w:rsidRPr="00140B4D">
        <w:rPr>
          <w:rFonts w:asciiTheme="majorBidi" w:eastAsia="Times New Roman" w:hAnsiTheme="majorBidi" w:cstheme="majorBidi"/>
          <w:color w:val="1D1D1D"/>
          <w:lang w:val="es-419"/>
        </w:rPr>
        <w:t xml:space="preserve">. </w:t>
      </w:r>
    </w:p>
    <w:p w:rsidR="00B15665" w:rsidRPr="00140B4D" w:rsidRDefault="00B15665"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7.</w:t>
      </w:r>
      <w:r w:rsidRPr="00140B4D">
        <w:rPr>
          <w:lang w:val="es-419"/>
        </w:rPr>
        <w:tab/>
      </w:r>
      <w:r w:rsidR="00DE4992" w:rsidRPr="00140B4D">
        <w:rPr>
          <w:lang w:val="es-419"/>
        </w:rPr>
        <w:t>Además, el plan de acción temático es complementario al plan de acción para la creación de capacidad para el Protocolo de Cartagena y al plan de acción para la creación y el desarrollo de capacidad para el Protocolo de Nagoya sobre Acceso a los Recursos Genéticos y Participación Justa y Equitativa en los Beneficios que se Deriven de su Utilización</w:t>
      </w:r>
      <w:r w:rsidRPr="00140B4D">
        <w:rPr>
          <w:rStyle w:val="FootnoteReference"/>
          <w:rFonts w:asciiTheme="majorBidi" w:hAnsiTheme="majorBidi" w:cstheme="majorBidi"/>
          <w:lang w:val="es-419"/>
        </w:rPr>
        <w:footnoteReference w:id="23"/>
      </w:r>
      <w:r w:rsidRPr="00140B4D">
        <w:rPr>
          <w:rFonts w:asciiTheme="majorBidi" w:hAnsiTheme="majorBidi" w:cstheme="majorBidi"/>
          <w:vertAlign w:val="superscript"/>
          <w:lang w:val="es-419"/>
        </w:rPr>
        <w:t>,</w:t>
      </w:r>
      <w:r w:rsidR="00FE7D60">
        <w:rPr>
          <w:rFonts w:asciiTheme="majorBidi" w:hAnsiTheme="majorBidi" w:cstheme="majorBidi"/>
          <w:vertAlign w:val="superscript"/>
          <w:lang w:val="es-419"/>
        </w:rPr>
        <w:t xml:space="preserve"> </w:t>
      </w:r>
      <w:r w:rsidRPr="00140B4D">
        <w:rPr>
          <w:rStyle w:val="FootnoteReference"/>
          <w:rFonts w:asciiTheme="majorBidi" w:hAnsiTheme="majorBidi" w:cstheme="majorBidi"/>
          <w:lang w:val="es-419"/>
        </w:rPr>
        <w:footnoteReference w:id="24"/>
      </w:r>
      <w:r w:rsidR="00DE4992" w:rsidRPr="00140B4D">
        <w:rPr>
          <w:rFonts w:asciiTheme="majorBidi" w:hAnsiTheme="majorBidi" w:cstheme="majorBidi"/>
          <w:lang w:val="es-419"/>
        </w:rPr>
        <w:t xml:space="preserve">. El </w:t>
      </w:r>
      <w:r w:rsidR="00DE4992" w:rsidRPr="00140B4D">
        <w:rPr>
          <w:lang w:val="es-419"/>
        </w:rPr>
        <w:t>Plan de Aplicación del Protocolo de Cartagena también puede apoyar y guiar a las Partes en el tratamiento de elementos relacionados con la seguridad de la biotecnología</w:t>
      </w:r>
      <w:r w:rsidRPr="00140B4D">
        <w:rPr>
          <w:rFonts w:asciiTheme="majorBidi" w:hAnsiTheme="majorBidi" w:cstheme="majorBidi"/>
          <w:lang w:val="es-419"/>
        </w:rPr>
        <w:t>.</w:t>
      </w:r>
    </w:p>
    <w:p w:rsidR="00B15665" w:rsidRPr="00140B4D" w:rsidRDefault="00B15665" w:rsidP="00D82835">
      <w:pPr>
        <w:pStyle w:val="CBDRecommendText"/>
        <w:ind w:hanging="567"/>
        <w:rPr>
          <w:b/>
          <w:bCs/>
          <w:sz w:val="24"/>
          <w:szCs w:val="24"/>
          <w:lang w:val="es-419"/>
        </w:rPr>
      </w:pPr>
      <w:r w:rsidRPr="00140B4D">
        <w:rPr>
          <w:b/>
          <w:bCs/>
          <w:sz w:val="24"/>
          <w:szCs w:val="24"/>
          <w:lang w:val="es-419"/>
        </w:rPr>
        <w:t>IV.</w:t>
      </w:r>
      <w:r w:rsidRPr="00140B4D">
        <w:rPr>
          <w:b/>
          <w:bCs/>
          <w:sz w:val="24"/>
          <w:szCs w:val="24"/>
          <w:lang w:val="es-419"/>
        </w:rPr>
        <w:tab/>
      </w:r>
      <w:r w:rsidR="00DE4992" w:rsidRPr="00140B4D">
        <w:rPr>
          <w:b/>
          <w:bCs/>
          <w:sz w:val="24"/>
          <w:szCs w:val="24"/>
          <w:lang w:val="es-419"/>
        </w:rPr>
        <w:t>Uso del plan de acción temático</w:t>
      </w:r>
    </w:p>
    <w:p w:rsidR="00B15665" w:rsidRPr="00140B4D" w:rsidRDefault="00B15665"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8.</w:t>
      </w:r>
      <w:r w:rsidRPr="00140B4D">
        <w:rPr>
          <w:lang w:val="es-419"/>
        </w:rPr>
        <w:tab/>
      </w:r>
      <w:r w:rsidR="00DE4992" w:rsidRPr="00140B4D">
        <w:rPr>
          <w:lang w:val="es-419"/>
        </w:rPr>
        <w:t>El plan de acción temático puede ser utilizado por cualquier actor. Las acciones propuestas son de carácter voluntario y variarán en función de las circunstancias, prioridades y necesidades nacionales, así como del papel de los actores correspondientes. Las acciones deben emprenderse en consonancia con los principios rectores que se enumeran en la sección V más adelante</w:t>
      </w:r>
      <w:r w:rsidRPr="00140B4D">
        <w:rPr>
          <w:rFonts w:asciiTheme="majorBidi" w:hAnsiTheme="majorBidi" w:cstheme="majorBidi"/>
          <w:lang w:val="es-419"/>
        </w:rPr>
        <w:t>.</w:t>
      </w:r>
    </w:p>
    <w:p w:rsidR="00DE4992" w:rsidRPr="00140B4D" w:rsidRDefault="00B15665" w:rsidP="00DE4992">
      <w:pPr>
        <w:pStyle w:val="CBDNormalNumber"/>
        <w:numPr>
          <w:ilvl w:val="0"/>
          <w:numId w:val="0"/>
        </w:numPr>
        <w:tabs>
          <w:tab w:val="clear" w:pos="567"/>
        </w:tabs>
        <w:ind w:left="567"/>
        <w:rPr>
          <w:rFonts w:asciiTheme="majorBidi" w:hAnsiTheme="majorBidi" w:cstheme="majorBidi"/>
          <w:lang w:val="es-419"/>
        </w:rPr>
      </w:pPr>
      <w:r w:rsidRPr="00140B4D">
        <w:rPr>
          <w:lang w:val="es-419"/>
        </w:rPr>
        <w:t>9.</w:t>
      </w:r>
      <w:r w:rsidRPr="00140B4D">
        <w:rPr>
          <w:lang w:val="es-419"/>
        </w:rPr>
        <w:tab/>
      </w:r>
      <w:r w:rsidR="00DE4992" w:rsidRPr="00140B4D">
        <w:rPr>
          <w:lang w:val="es-419"/>
        </w:rPr>
        <w:t>A fin de garantizar una aplicación eficaz, se recomienda adoptar un enfoque por fases, comenzando por la identificación de las necesidades y prioridades relacionadas con la investigación y el desarrollo, el acceso a tecnología y la transferencia de tecnología</w:t>
      </w:r>
      <w:r w:rsidR="0011354C" w:rsidRPr="0011354C">
        <w:rPr>
          <w:lang w:val="es-419"/>
        </w:rPr>
        <w:t xml:space="preserve"> </w:t>
      </w:r>
      <w:r w:rsidR="0011354C">
        <w:rPr>
          <w:lang w:val="es-419"/>
        </w:rPr>
        <w:t>conforme a condiciones mutuamente acordadas</w:t>
      </w:r>
      <w:r w:rsidR="00DE4992" w:rsidRPr="00140B4D">
        <w:rPr>
          <w:lang w:val="es-419"/>
        </w:rPr>
        <w:t>, la regulación, la evaluación, el seguimiento y el intercambio de conocimientos en el contexto de la biología sintética que sean pertinentes para la aplicación del Convenio y la implementación del Marco. En función de las circunstancias nacionales y de organización, se pueden establecer prioridades entre las actividades para abordar las necesidades identificadas (véase la esfera de logros 1, resultado 1.1</w:t>
      </w:r>
      <w:r w:rsidR="00DE4992" w:rsidRPr="00140B4D">
        <w:rPr>
          <w:rFonts w:asciiTheme="majorBidi" w:hAnsiTheme="majorBidi" w:cstheme="majorBidi"/>
          <w:lang w:val="es-419"/>
        </w:rPr>
        <w:t>).</w:t>
      </w:r>
    </w:p>
    <w:p w:rsidR="00B15665" w:rsidRPr="00140B4D" w:rsidRDefault="00DE4992" w:rsidP="00DE4992">
      <w:pPr>
        <w:pStyle w:val="CBDNormalNumber"/>
        <w:numPr>
          <w:ilvl w:val="0"/>
          <w:numId w:val="0"/>
        </w:numPr>
        <w:tabs>
          <w:tab w:val="clear" w:pos="567"/>
        </w:tabs>
        <w:ind w:left="567"/>
        <w:rPr>
          <w:rFonts w:asciiTheme="majorBidi" w:hAnsiTheme="majorBidi" w:cstheme="majorBidi"/>
          <w:lang w:val="es-419"/>
        </w:rPr>
      </w:pPr>
      <w:r w:rsidRPr="00140B4D">
        <w:rPr>
          <w:lang w:val="es-419"/>
        </w:rPr>
        <w:t>10.</w:t>
      </w:r>
      <w:r w:rsidRPr="00140B4D">
        <w:rPr>
          <w:lang w:val="es-419"/>
        </w:rPr>
        <w:tab/>
        <w:t>La implementación de cualquier elemento pertinente del plan de acción temático debe considerarse a la luz de las actividades existentes de creación de capacidad y desarrollo, las iniciativas de acceso y transferencia de la tecnología, y los esfuerzos de intercambio de conocimientos relacionados con la seguridad de la biotecnología, el acceso y participación en los beneficios, así como los mecanismos de implementación del Marco, a fin de evitar duplicaciones</w:t>
      </w:r>
      <w:r w:rsidR="00B15665" w:rsidRPr="00140B4D">
        <w:rPr>
          <w:rFonts w:asciiTheme="majorBidi" w:hAnsiTheme="majorBidi" w:cstheme="majorBidi"/>
          <w:lang w:val="es-419"/>
        </w:rPr>
        <w:t>.</w:t>
      </w:r>
    </w:p>
    <w:p w:rsidR="00B15665" w:rsidRPr="00140B4D" w:rsidRDefault="00B15665" w:rsidP="00D82835">
      <w:pPr>
        <w:pStyle w:val="CBDRecommendText"/>
        <w:ind w:hanging="567"/>
        <w:rPr>
          <w:b/>
          <w:bCs/>
          <w:sz w:val="24"/>
          <w:szCs w:val="24"/>
          <w:lang w:val="es-419"/>
        </w:rPr>
      </w:pPr>
      <w:r w:rsidRPr="00140B4D">
        <w:rPr>
          <w:b/>
          <w:bCs/>
          <w:sz w:val="24"/>
          <w:szCs w:val="24"/>
          <w:lang w:val="es-419"/>
        </w:rPr>
        <w:t>V.</w:t>
      </w:r>
      <w:r w:rsidRPr="00140B4D">
        <w:rPr>
          <w:b/>
          <w:bCs/>
          <w:sz w:val="24"/>
          <w:szCs w:val="24"/>
          <w:lang w:val="es-419"/>
        </w:rPr>
        <w:tab/>
      </w:r>
      <w:r w:rsidR="00DE4992" w:rsidRPr="00140B4D">
        <w:rPr>
          <w:b/>
          <w:bCs/>
          <w:sz w:val="24"/>
          <w:szCs w:val="24"/>
          <w:lang w:val="es-419"/>
        </w:rPr>
        <w:t>Principios rectores</w:t>
      </w:r>
    </w:p>
    <w:p w:rsidR="00B15665" w:rsidRPr="00140B4D" w:rsidRDefault="003224B7" w:rsidP="00B15665">
      <w:pPr>
        <w:pStyle w:val="CBDNormalNumber"/>
        <w:numPr>
          <w:ilvl w:val="0"/>
          <w:numId w:val="0"/>
        </w:numPr>
        <w:tabs>
          <w:tab w:val="clear" w:pos="567"/>
        </w:tabs>
        <w:ind w:left="567"/>
        <w:rPr>
          <w:lang w:val="es-419"/>
        </w:rPr>
      </w:pPr>
      <w:r w:rsidRPr="00140B4D">
        <w:rPr>
          <w:lang w:val="es-419"/>
        </w:rPr>
        <w:t>11</w:t>
      </w:r>
      <w:r w:rsidR="00B15665" w:rsidRPr="00140B4D">
        <w:rPr>
          <w:lang w:val="es-419"/>
        </w:rPr>
        <w:t>.</w:t>
      </w:r>
      <w:r w:rsidR="00B15665" w:rsidRPr="00140B4D">
        <w:rPr>
          <w:lang w:val="es-419"/>
        </w:rPr>
        <w:tab/>
      </w:r>
      <w:r w:rsidR="00200340" w:rsidRPr="00140B4D">
        <w:rPr>
          <w:lang w:val="es-419"/>
        </w:rPr>
        <w:t>El plan de acción temático tiene por objeto contribuir a la consecución de los tres objetivos del Convenio y de los objetivos y metas del Marco. Por lo tanto, todas las acciones indicadas deben emprenderse en el contexto del Convenio y sus Protocolos y del Marco</w:t>
      </w:r>
      <w:r w:rsidR="00B15665" w:rsidRPr="00140B4D">
        <w:rPr>
          <w:lang w:val="es-419"/>
        </w:rPr>
        <w:t>.</w:t>
      </w:r>
    </w:p>
    <w:p w:rsidR="00B15665" w:rsidRPr="00140B4D" w:rsidRDefault="003224B7"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12</w:t>
      </w:r>
      <w:r w:rsidR="00B15665" w:rsidRPr="00140B4D">
        <w:rPr>
          <w:lang w:val="es-419"/>
        </w:rPr>
        <w:t>.</w:t>
      </w:r>
      <w:r w:rsidR="00B15665" w:rsidRPr="00140B4D">
        <w:rPr>
          <w:lang w:val="es-419"/>
        </w:rPr>
        <w:tab/>
      </w:r>
      <w:r w:rsidR="00200340" w:rsidRPr="00140B4D">
        <w:rPr>
          <w:lang w:val="es-419"/>
        </w:rPr>
        <w:t>En consonancia con la decisión</w:t>
      </w:r>
      <w:r w:rsidR="00200340" w:rsidRPr="00140B4D">
        <w:rPr>
          <w:rFonts w:asciiTheme="majorBidi" w:hAnsiTheme="majorBidi" w:cstheme="majorBidi"/>
          <w:lang w:val="es-419"/>
        </w:rPr>
        <w:t> </w:t>
      </w:r>
      <w:hyperlink r:id="rId24" w:history="1">
        <w:r w:rsidR="00200340" w:rsidRPr="00140B4D">
          <w:rPr>
            <w:rStyle w:val="Hyperlink"/>
            <w:rFonts w:asciiTheme="majorBidi" w:hAnsiTheme="majorBidi" w:cstheme="majorBidi"/>
            <w:lang w:val="es-419"/>
          </w:rPr>
          <w:t>16/21</w:t>
        </w:r>
      </w:hyperlink>
      <w:r w:rsidR="00200340" w:rsidRPr="00140B4D">
        <w:rPr>
          <w:rFonts w:asciiTheme="majorBidi" w:hAnsiTheme="majorBidi" w:cstheme="majorBidi"/>
          <w:lang w:val="es-419"/>
        </w:rPr>
        <w:t xml:space="preserve">, </w:t>
      </w:r>
      <w:r w:rsidR="00200340" w:rsidRPr="00140B4D">
        <w:rPr>
          <w:lang w:val="es-419"/>
        </w:rPr>
        <w:t xml:space="preserve">los principios generales y las estrategias para mejorar la creación y el desarrollo de capacidad, el acceso a tecnología y la transferencia de tecnología </w:t>
      </w:r>
      <w:r w:rsidR="00562090">
        <w:rPr>
          <w:lang w:val="es-419"/>
        </w:rPr>
        <w:t>co</w:t>
      </w:r>
      <w:r w:rsidR="00200340" w:rsidRPr="00140B4D">
        <w:rPr>
          <w:lang w:val="es-419"/>
        </w:rPr>
        <w:t>n</w:t>
      </w:r>
      <w:r w:rsidR="00562090">
        <w:rPr>
          <w:lang w:val="es-419"/>
        </w:rPr>
        <w:t>forme a</w:t>
      </w:r>
      <w:r w:rsidR="00200340" w:rsidRPr="00140B4D">
        <w:rPr>
          <w:lang w:val="es-419"/>
        </w:rPr>
        <w:t xml:space="preserve"> condiciones mutuamente acordadas y el intercambio de conocimientos del marco </w:t>
      </w:r>
      <w:r w:rsidR="00200340" w:rsidRPr="00140B4D">
        <w:rPr>
          <w:lang w:val="es-419"/>
        </w:rPr>
        <w:lastRenderedPageBreak/>
        <w:t>estratégico a largo plazo para la creación y el desarrollo de capacidad deberían aplicarse al plan de acción temático y tenerse en cuenta al planificar las actividades</w:t>
      </w:r>
      <w:r w:rsidR="00B15665" w:rsidRPr="00140B4D">
        <w:rPr>
          <w:rStyle w:val="FootnoteReference"/>
          <w:rFonts w:asciiTheme="majorBidi" w:hAnsiTheme="majorBidi" w:cstheme="majorBidi"/>
          <w:lang w:val="es-419"/>
        </w:rPr>
        <w:footnoteReference w:id="25"/>
      </w:r>
      <w:r w:rsidR="00200340" w:rsidRPr="00140B4D">
        <w:rPr>
          <w:rFonts w:asciiTheme="majorBidi" w:hAnsiTheme="majorBidi" w:cstheme="majorBidi"/>
          <w:lang w:val="es-419"/>
        </w:rPr>
        <w:t>.</w:t>
      </w:r>
    </w:p>
    <w:p w:rsidR="00B15665" w:rsidRPr="00140B4D" w:rsidRDefault="003224B7"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13</w:t>
      </w:r>
      <w:r w:rsidR="00B15665" w:rsidRPr="00140B4D">
        <w:rPr>
          <w:lang w:val="es-419"/>
        </w:rPr>
        <w:t>.</w:t>
      </w:r>
      <w:r w:rsidR="00B15665" w:rsidRPr="00140B4D">
        <w:rPr>
          <w:lang w:val="es-419"/>
        </w:rPr>
        <w:tab/>
      </w:r>
      <w:r w:rsidR="00200340" w:rsidRPr="00140B4D">
        <w:rPr>
          <w:lang w:val="es-419"/>
        </w:rPr>
        <w:t>Al usar el plan de acción temático, los actores deberían</w:t>
      </w:r>
      <w:r w:rsidR="00B15665" w:rsidRPr="00140B4D">
        <w:rPr>
          <w:rFonts w:asciiTheme="majorBidi" w:hAnsiTheme="majorBidi" w:cstheme="majorBidi"/>
          <w:lang w:val="es-419"/>
        </w:rPr>
        <w:t xml:space="preserve">: </w:t>
      </w:r>
    </w:p>
    <w:p w:rsidR="00B15665" w:rsidRPr="00140B4D" w:rsidRDefault="00B15665" w:rsidP="00B15665">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a)</w:t>
      </w:r>
      <w:r w:rsidRPr="00140B4D">
        <w:rPr>
          <w:rFonts w:cstheme="majorBidi"/>
          <w:lang w:val="es-419"/>
        </w:rPr>
        <w:tab/>
      </w:r>
      <w:r w:rsidR="00200340" w:rsidRPr="00140B4D">
        <w:rPr>
          <w:lang w:val="es-419"/>
        </w:rPr>
        <w:t>Adoptar un criterio de precaución, como se establece en el principio 15 de la Declaración de Río sobre el Medio Ambiente y el Desarrollo</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b)</w:t>
      </w:r>
      <w:r w:rsidRPr="00140B4D">
        <w:rPr>
          <w:rFonts w:cstheme="majorBidi"/>
          <w:lang w:val="es-419"/>
        </w:rPr>
        <w:tab/>
      </w:r>
      <w:r w:rsidR="00200340" w:rsidRPr="00140B4D">
        <w:rPr>
          <w:lang w:val="es-419"/>
        </w:rPr>
        <w:t>Adoptar un enfoque basado en la ciencia y caso por caso</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c)</w:t>
      </w:r>
      <w:r w:rsidRPr="00140B4D">
        <w:rPr>
          <w:rFonts w:cstheme="majorBidi"/>
          <w:lang w:val="es-419"/>
        </w:rPr>
        <w:tab/>
      </w:r>
      <w:r w:rsidR="00200340" w:rsidRPr="00140B4D">
        <w:rPr>
          <w:lang w:val="es-419"/>
        </w:rPr>
        <w:t>Adoptar un enfoque basado en las necesidades, en consonancia con las prioridades y circunstancias nacionales</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d)</w:t>
      </w:r>
      <w:r w:rsidRPr="00140B4D">
        <w:rPr>
          <w:rFonts w:cstheme="majorBidi"/>
          <w:lang w:val="es-419"/>
        </w:rPr>
        <w:tab/>
      </w:r>
      <w:r w:rsidR="00200340" w:rsidRPr="00140B4D">
        <w:rPr>
          <w:lang w:val="es-419"/>
        </w:rPr>
        <w:t>Considerar los posibles efectos tanto positivos como negativos de las aplicaciones de la biología sintética en los tres objetivos del Convenio y en los objetivos y metas del Marco</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e)</w:t>
      </w:r>
      <w:r w:rsidRPr="00140B4D">
        <w:rPr>
          <w:rFonts w:cstheme="majorBidi"/>
          <w:lang w:val="es-419"/>
        </w:rPr>
        <w:tab/>
      </w:r>
      <w:r w:rsidR="00200340" w:rsidRPr="00140B4D">
        <w:rPr>
          <w:rFonts w:cstheme="majorBidi"/>
          <w:lang w:val="es-419"/>
        </w:rPr>
        <w:t>Tener en cuenta los posibles efectos positivos y negativos en relación con el uso previsto y el probable medio receptor</w:t>
      </w:r>
      <w:r w:rsidR="004C2702"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f)</w:t>
      </w:r>
      <w:r w:rsidRPr="00140B4D">
        <w:rPr>
          <w:rFonts w:cstheme="majorBidi"/>
          <w:lang w:val="es-419"/>
        </w:rPr>
        <w:tab/>
      </w:r>
      <w:r w:rsidR="00200340" w:rsidRPr="00140B4D">
        <w:rPr>
          <w:lang w:val="es-419"/>
        </w:rPr>
        <w:t>Adoptar un enfoque multidisciplinario, transdisciplinario o interdisciplinario respecto de la investigación y el desarrollo y la evaluación en materia de biología sintética</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spacing w:line="259" w:lineRule="auto"/>
        <w:ind w:left="567" w:firstLine="567"/>
        <w:rPr>
          <w:rFonts w:asciiTheme="majorBidi" w:hAnsiTheme="majorBidi" w:cstheme="majorBidi"/>
          <w:lang w:val="es-419"/>
        </w:rPr>
      </w:pPr>
      <w:r w:rsidRPr="00140B4D">
        <w:rPr>
          <w:rFonts w:cstheme="majorBidi"/>
          <w:lang w:val="es-419"/>
        </w:rPr>
        <w:t>g)</w:t>
      </w:r>
      <w:r w:rsidRPr="00140B4D">
        <w:rPr>
          <w:rFonts w:cstheme="majorBidi"/>
          <w:lang w:val="es-419"/>
        </w:rPr>
        <w:tab/>
      </w:r>
      <w:r w:rsidR="00200340" w:rsidRPr="00140B4D">
        <w:rPr>
          <w:lang w:val="es-419"/>
        </w:rPr>
        <w:t>Reconocer los valores diversos de la naturaleza y sus beneficios, entre ellos la diversidad biológica, el medio ambiente y los servicios de los sistema</w:t>
      </w:r>
      <w:r w:rsidR="00200340" w:rsidRPr="00140B4D">
        <w:rPr>
          <w:rFonts w:asciiTheme="majorBidi" w:hAnsiTheme="majorBidi" w:cstheme="majorBidi"/>
          <w:lang w:val="es-419"/>
        </w:rPr>
        <w:t>s</w:t>
      </w:r>
      <w:r w:rsidRPr="00140B4D">
        <w:rPr>
          <w:rStyle w:val="FootnoteReference"/>
          <w:rFonts w:asciiTheme="majorBidi" w:hAnsiTheme="majorBidi" w:cstheme="majorBidi"/>
          <w:lang w:val="es-419"/>
        </w:rPr>
        <w:footnoteReference w:id="26"/>
      </w:r>
      <w:r w:rsidR="00200340"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spacing w:line="259" w:lineRule="auto"/>
        <w:ind w:left="567" w:firstLine="567"/>
        <w:rPr>
          <w:rFonts w:asciiTheme="majorBidi" w:hAnsiTheme="majorBidi" w:cstheme="majorBidi"/>
          <w:lang w:val="es-419"/>
        </w:rPr>
      </w:pPr>
      <w:r w:rsidRPr="00140B4D">
        <w:rPr>
          <w:rFonts w:cstheme="majorBidi"/>
          <w:lang w:val="es-419"/>
        </w:rPr>
        <w:t>h)</w:t>
      </w:r>
      <w:r w:rsidRPr="00140B4D">
        <w:rPr>
          <w:rFonts w:cstheme="majorBidi"/>
          <w:lang w:val="es-419"/>
        </w:rPr>
        <w:tab/>
      </w:r>
      <w:r w:rsidR="00200340" w:rsidRPr="00140B4D">
        <w:rPr>
          <w:lang w:val="es-419"/>
        </w:rPr>
        <w:t>Reconocer y respetar los diversos sistemas de conocimiento, y los elementos específicos de género de conformidad con la legislación nacional</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spacing w:line="259" w:lineRule="auto"/>
        <w:ind w:left="567" w:firstLine="567"/>
        <w:rPr>
          <w:rFonts w:asciiTheme="majorBidi" w:hAnsiTheme="majorBidi" w:cstheme="majorBidi"/>
          <w:lang w:val="es-419"/>
        </w:rPr>
      </w:pPr>
      <w:r w:rsidRPr="00140B4D">
        <w:rPr>
          <w:rFonts w:asciiTheme="majorBidi" w:hAnsiTheme="majorBidi" w:cstheme="majorBidi"/>
          <w:lang w:val="es-419"/>
        </w:rPr>
        <w:t>i)</w:t>
      </w:r>
      <w:r w:rsidRPr="00140B4D">
        <w:rPr>
          <w:rFonts w:asciiTheme="majorBidi" w:hAnsiTheme="majorBidi" w:cstheme="majorBidi"/>
          <w:lang w:val="es-419"/>
        </w:rPr>
        <w:tab/>
      </w:r>
      <w:r w:rsidR="00200340" w:rsidRPr="00140B4D">
        <w:rPr>
          <w:lang w:val="es-419"/>
        </w:rPr>
        <w:t>Reconocer y respetar los conocimientos tradicionales, innovaciones, prácticas y tecnologías de los pueblos indígenas y las comunidades locales, de acuerdo con las prioridades y circunstancias nacionales</w:t>
      </w:r>
      <w:r w:rsidRPr="00140B4D">
        <w:rPr>
          <w:rFonts w:asciiTheme="majorBidi" w:hAnsiTheme="majorBidi" w:cstheme="majorBidi"/>
          <w:lang w:val="es-419"/>
        </w:rPr>
        <w:t>;</w:t>
      </w:r>
    </w:p>
    <w:p w:rsidR="00B15665" w:rsidRPr="00140B4D" w:rsidRDefault="00B15665" w:rsidP="00200340">
      <w:pPr>
        <w:pStyle w:val="CBDNormalNumber"/>
        <w:numPr>
          <w:ilvl w:val="0"/>
          <w:numId w:val="0"/>
        </w:numPr>
        <w:tabs>
          <w:tab w:val="clear" w:pos="567"/>
        </w:tabs>
        <w:spacing w:line="259" w:lineRule="auto"/>
        <w:ind w:left="1134"/>
        <w:rPr>
          <w:rFonts w:asciiTheme="majorBidi" w:hAnsiTheme="majorBidi" w:cstheme="majorBidi"/>
          <w:lang w:val="es-419"/>
        </w:rPr>
      </w:pPr>
      <w:r w:rsidRPr="00140B4D">
        <w:rPr>
          <w:rFonts w:cstheme="majorBidi"/>
          <w:lang w:val="es-419"/>
        </w:rPr>
        <w:t>j)</w:t>
      </w:r>
      <w:r w:rsidRPr="00140B4D">
        <w:rPr>
          <w:rFonts w:cstheme="majorBidi"/>
          <w:lang w:val="es-419"/>
        </w:rPr>
        <w:tab/>
      </w:r>
      <w:r w:rsidR="00200340" w:rsidRPr="00140B4D">
        <w:rPr>
          <w:rFonts w:cstheme="majorBidi"/>
          <w:lang w:val="es-419"/>
        </w:rPr>
        <w:t xml:space="preserve">Fomentar </w:t>
      </w:r>
      <w:r w:rsidR="00200340" w:rsidRPr="00140B4D">
        <w:rPr>
          <w:lang w:val="es-419"/>
        </w:rPr>
        <w:t>un enfoque de toda la sociedad que garantice la participación plena, efectiva y significativa de todos los actores; de acuerdo con las prioridades y circunstancias nacionales</w:t>
      </w:r>
      <w:r w:rsidRPr="00140B4D">
        <w:rPr>
          <w:rFonts w:asciiTheme="majorBidi" w:hAnsiTheme="majorBidi" w:cstheme="majorBidi"/>
          <w:lang w:val="es-419"/>
        </w:rPr>
        <w:t xml:space="preserve">; </w:t>
      </w:r>
    </w:p>
    <w:p w:rsidR="00B15665" w:rsidRPr="00140B4D" w:rsidRDefault="00B15665" w:rsidP="00B15665">
      <w:pPr>
        <w:pStyle w:val="CBDNormalNumber"/>
        <w:numPr>
          <w:ilvl w:val="0"/>
          <w:numId w:val="0"/>
        </w:numPr>
        <w:tabs>
          <w:tab w:val="clear" w:pos="567"/>
        </w:tabs>
        <w:spacing w:line="259" w:lineRule="auto"/>
        <w:ind w:left="567" w:firstLine="567"/>
        <w:rPr>
          <w:rFonts w:asciiTheme="majorBidi" w:hAnsiTheme="majorBidi" w:cstheme="majorBidi"/>
          <w:lang w:val="es-419"/>
        </w:rPr>
      </w:pPr>
      <w:r w:rsidRPr="00140B4D">
        <w:rPr>
          <w:rFonts w:cstheme="majorBidi"/>
          <w:lang w:val="es-419"/>
        </w:rPr>
        <w:t>k)</w:t>
      </w:r>
      <w:r w:rsidRPr="00140B4D">
        <w:rPr>
          <w:rFonts w:cstheme="majorBidi"/>
          <w:lang w:val="es-419"/>
        </w:rPr>
        <w:tab/>
      </w:r>
      <w:r w:rsidR="00200340" w:rsidRPr="00140B4D">
        <w:rPr>
          <w:lang w:val="es-419"/>
        </w:rPr>
        <w:t>Garantizar el consentimiento libre, previo e informado</w:t>
      </w:r>
      <w:r w:rsidR="00200340" w:rsidRPr="00140B4D">
        <w:rPr>
          <w:rStyle w:val="FootnoteReference"/>
          <w:rFonts w:asciiTheme="majorBidi" w:hAnsiTheme="majorBidi" w:cstheme="majorBidi"/>
          <w:lang w:val="es-419"/>
        </w:rPr>
        <w:t xml:space="preserve"> </w:t>
      </w:r>
      <w:r w:rsidRPr="00140B4D">
        <w:rPr>
          <w:rStyle w:val="FootnoteReference"/>
          <w:rFonts w:asciiTheme="majorBidi" w:hAnsiTheme="majorBidi" w:cstheme="majorBidi"/>
          <w:lang w:val="es-419"/>
        </w:rPr>
        <w:footnoteReference w:id="27"/>
      </w:r>
      <w:r w:rsidRPr="00140B4D">
        <w:rPr>
          <w:rFonts w:asciiTheme="majorBidi" w:hAnsiTheme="majorBidi" w:cstheme="majorBidi"/>
          <w:lang w:val="es-419"/>
        </w:rPr>
        <w:t xml:space="preserve"> </w:t>
      </w:r>
      <w:r w:rsidR="00CC640D" w:rsidRPr="00140B4D">
        <w:rPr>
          <w:rFonts w:asciiTheme="majorBidi" w:hAnsiTheme="majorBidi" w:cstheme="majorBidi"/>
          <w:lang w:val="es-419"/>
        </w:rPr>
        <w:t xml:space="preserve">de </w:t>
      </w:r>
      <w:r w:rsidR="00CC640D" w:rsidRPr="00140B4D">
        <w:rPr>
          <w:lang w:val="es-419"/>
        </w:rPr>
        <w:t>los pueblos indígenas y las comunidades locales, de acuerdo con las prioridades y circunstancias nacionales</w:t>
      </w:r>
      <w:r w:rsidRPr="00140B4D">
        <w:rPr>
          <w:rFonts w:asciiTheme="majorBidi" w:hAnsiTheme="majorBidi" w:cstheme="majorBidi"/>
          <w:lang w:val="es-419"/>
        </w:rPr>
        <w:t xml:space="preserve">; </w:t>
      </w:r>
    </w:p>
    <w:p w:rsidR="00B15665" w:rsidRPr="00140B4D" w:rsidRDefault="00B15665" w:rsidP="00B15665">
      <w:pPr>
        <w:pStyle w:val="CBDNormalNumber"/>
        <w:numPr>
          <w:ilvl w:val="0"/>
          <w:numId w:val="0"/>
        </w:numPr>
        <w:tabs>
          <w:tab w:val="clear" w:pos="567"/>
        </w:tabs>
        <w:spacing w:line="259" w:lineRule="auto"/>
        <w:ind w:left="567" w:firstLine="567"/>
        <w:rPr>
          <w:rFonts w:asciiTheme="majorBidi" w:hAnsiTheme="majorBidi" w:cstheme="majorBidi"/>
          <w:lang w:val="es-419"/>
        </w:rPr>
      </w:pPr>
      <w:r w:rsidRPr="00140B4D">
        <w:rPr>
          <w:rFonts w:cstheme="majorBidi"/>
          <w:lang w:val="es-419"/>
        </w:rPr>
        <w:t>l)</w:t>
      </w:r>
      <w:r w:rsidRPr="00140B4D">
        <w:rPr>
          <w:rFonts w:cstheme="majorBidi"/>
          <w:lang w:val="es-419"/>
        </w:rPr>
        <w:tab/>
      </w:r>
      <w:r w:rsidR="00CC640D" w:rsidRPr="00140B4D">
        <w:rPr>
          <w:lang w:val="es-419"/>
        </w:rPr>
        <w:t>Promover la participación justa y equitativa en los beneficios que se deriven de la utilización de los recursos genéticos</w:t>
      </w:r>
      <w:r w:rsidRPr="00140B4D">
        <w:rPr>
          <w:rStyle w:val="FootnoteReference"/>
          <w:rFonts w:asciiTheme="majorBidi" w:hAnsiTheme="majorBidi" w:cstheme="majorBidi"/>
          <w:lang w:val="es-419"/>
        </w:rPr>
        <w:footnoteReference w:id="28"/>
      </w:r>
      <w:r w:rsidR="00CC640D"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m)</w:t>
      </w:r>
      <w:r w:rsidRPr="00140B4D">
        <w:rPr>
          <w:rFonts w:cstheme="majorBidi"/>
          <w:lang w:val="es-419"/>
        </w:rPr>
        <w:tab/>
      </w:r>
      <w:r w:rsidR="00CC640D" w:rsidRPr="00140B4D">
        <w:rPr>
          <w:lang w:val="es-419"/>
        </w:rPr>
        <w:t>Apoyar la cooperación científica y técnica internacional y regional para reforzar las actividades relacionadas con la investigación y el desarrollo y la evaluación en materia de biología sintética en el contexto del Convenio, sus Protocolos y el Marco</w:t>
      </w:r>
      <w:r w:rsidRPr="00140B4D">
        <w:rPr>
          <w:rFonts w:asciiTheme="majorBidi" w:hAnsiTheme="majorBidi" w:cstheme="majorBidi"/>
          <w:lang w:val="es-419"/>
        </w:rPr>
        <w:t>;</w:t>
      </w:r>
    </w:p>
    <w:p w:rsidR="00B15665" w:rsidRPr="00140B4D" w:rsidRDefault="00B15665" w:rsidP="00B15665">
      <w:pPr>
        <w:pStyle w:val="CBDNormalNumber"/>
        <w:numPr>
          <w:ilvl w:val="0"/>
          <w:numId w:val="0"/>
        </w:numPr>
        <w:tabs>
          <w:tab w:val="clear" w:pos="567"/>
        </w:tabs>
        <w:ind w:left="567" w:firstLine="567"/>
        <w:rPr>
          <w:rFonts w:asciiTheme="majorBidi" w:hAnsiTheme="majorBidi" w:cstheme="majorBidi"/>
          <w:lang w:val="es-419"/>
        </w:rPr>
      </w:pPr>
      <w:r w:rsidRPr="00140B4D">
        <w:rPr>
          <w:rFonts w:cstheme="majorBidi"/>
          <w:lang w:val="es-419"/>
        </w:rPr>
        <w:t>n)</w:t>
      </w:r>
      <w:r w:rsidRPr="00140B4D">
        <w:rPr>
          <w:rFonts w:cstheme="majorBidi"/>
          <w:lang w:val="es-419"/>
        </w:rPr>
        <w:tab/>
      </w:r>
      <w:r w:rsidR="00CC640D" w:rsidRPr="00140B4D">
        <w:rPr>
          <w:lang w:val="es-419"/>
        </w:rPr>
        <w:t>Adoptar un enfoque coordinado, sin duplicaciones y complementario en lo que respecta a la biología sintética y otros campos relacionados</w:t>
      </w:r>
      <w:r w:rsidRPr="00140B4D">
        <w:rPr>
          <w:rStyle w:val="FootnoteReference"/>
          <w:rFonts w:asciiTheme="majorBidi" w:hAnsiTheme="majorBidi" w:cstheme="majorBidi"/>
          <w:lang w:val="es-419"/>
        </w:rPr>
        <w:footnoteReference w:id="29"/>
      </w:r>
      <w:r w:rsidR="00CC640D" w:rsidRPr="00140B4D">
        <w:rPr>
          <w:rFonts w:asciiTheme="majorBidi" w:hAnsiTheme="majorBidi" w:cstheme="majorBidi"/>
          <w:lang w:val="es-419"/>
        </w:rPr>
        <w:t>.</w:t>
      </w:r>
    </w:p>
    <w:p w:rsidR="00B15665" w:rsidRPr="00140B4D" w:rsidRDefault="00325BA1" w:rsidP="00B15665">
      <w:pPr>
        <w:pStyle w:val="CBDNormalNumber"/>
        <w:numPr>
          <w:ilvl w:val="0"/>
          <w:numId w:val="0"/>
        </w:numPr>
        <w:tabs>
          <w:tab w:val="clear" w:pos="567"/>
        </w:tabs>
        <w:ind w:left="567"/>
        <w:rPr>
          <w:rFonts w:asciiTheme="majorBidi" w:hAnsiTheme="majorBidi" w:cstheme="majorBidi"/>
          <w:b/>
          <w:sz w:val="28"/>
          <w:lang w:val="es-419"/>
        </w:rPr>
      </w:pPr>
      <w:r w:rsidRPr="00140B4D">
        <w:rPr>
          <w:lang w:val="es-419"/>
        </w:rPr>
        <w:t>14</w:t>
      </w:r>
      <w:r w:rsidR="00B15665" w:rsidRPr="00140B4D">
        <w:rPr>
          <w:lang w:val="es-419"/>
        </w:rPr>
        <w:t>.</w:t>
      </w:r>
      <w:r w:rsidR="00B15665" w:rsidRPr="00140B4D">
        <w:rPr>
          <w:lang w:val="es-419"/>
        </w:rPr>
        <w:tab/>
      </w:r>
      <w:r w:rsidR="00E909B4" w:rsidRPr="00140B4D">
        <w:rPr>
          <w:lang w:val="es-419"/>
        </w:rPr>
        <w:t>Según proceda, al planificar actividades y considerar el uso de la biología sintética en el contexto del Convenio y el Marco, se pueden tener en cuenta otros principios, marcos y directrices que contengan medidas complementarias</w:t>
      </w:r>
      <w:r w:rsidR="00B15665" w:rsidRPr="00140B4D">
        <w:rPr>
          <w:rStyle w:val="FootnoteReference"/>
          <w:rFonts w:asciiTheme="majorBidi" w:hAnsiTheme="majorBidi" w:cstheme="majorBidi"/>
          <w:lang w:val="es-419"/>
        </w:rPr>
        <w:footnoteReference w:id="30"/>
      </w:r>
      <w:r w:rsidR="00E909B4" w:rsidRPr="00140B4D">
        <w:rPr>
          <w:rFonts w:asciiTheme="majorBidi" w:hAnsiTheme="majorBidi" w:cstheme="majorBidi"/>
          <w:lang w:val="es-419"/>
        </w:rPr>
        <w:t>.</w:t>
      </w:r>
    </w:p>
    <w:p w:rsidR="00B15665" w:rsidRPr="00140B4D" w:rsidRDefault="00B15665" w:rsidP="00D82835">
      <w:pPr>
        <w:pStyle w:val="CBDRecommendText"/>
        <w:ind w:hanging="567"/>
        <w:rPr>
          <w:b/>
          <w:bCs/>
          <w:sz w:val="24"/>
          <w:szCs w:val="24"/>
          <w:lang w:val="es-419"/>
        </w:rPr>
      </w:pPr>
      <w:r w:rsidRPr="00140B4D">
        <w:rPr>
          <w:b/>
          <w:bCs/>
          <w:sz w:val="24"/>
          <w:szCs w:val="24"/>
          <w:lang w:val="es-419"/>
        </w:rPr>
        <w:lastRenderedPageBreak/>
        <w:t>VI.</w:t>
      </w:r>
      <w:r w:rsidRPr="00140B4D">
        <w:rPr>
          <w:b/>
          <w:bCs/>
          <w:sz w:val="24"/>
          <w:szCs w:val="24"/>
          <w:lang w:val="es-419"/>
        </w:rPr>
        <w:tab/>
      </w:r>
      <w:r w:rsidR="00E909B4" w:rsidRPr="00140B4D">
        <w:rPr>
          <w:b/>
          <w:bCs/>
          <w:sz w:val="24"/>
          <w:szCs w:val="24"/>
          <w:lang w:val="es-419"/>
        </w:rPr>
        <w:t>Medios de implementación</w:t>
      </w:r>
    </w:p>
    <w:p w:rsidR="00B15665" w:rsidRPr="00140B4D" w:rsidRDefault="00325BA1"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15</w:t>
      </w:r>
      <w:r w:rsidR="00B15665" w:rsidRPr="00140B4D">
        <w:rPr>
          <w:lang w:val="es-419"/>
        </w:rPr>
        <w:t>.</w:t>
      </w:r>
      <w:r w:rsidR="00B15665" w:rsidRPr="00140B4D">
        <w:rPr>
          <w:lang w:val="es-419"/>
        </w:rPr>
        <w:tab/>
      </w:r>
      <w:r w:rsidR="00E909B4" w:rsidRPr="00140B4D">
        <w:rPr>
          <w:lang w:val="es-419"/>
        </w:rPr>
        <w:t>Disponer de recursos adecuados y previsibles en el momento oportuno es fundamental para la consecución efectiva de los tres objetivos del Convenio y el Marco en el contexto de la biología sintética. Por lo tanto, es necesario movilizar recursos de todas las fuentes, incluidos aquellos con arreglo al artículo 20 del Convenio, e identificar y seleccionar los recursos financieros que respaldarán el plan de acción temático. Dicha movilización de recursos debe basarse en las necesidades y ser accesible, ajustarse a las circunstancias y prioridades nacionales y tener por objeto apoyar la aplicación del Convenio y la implementación del Marco. Se debe prestar especial atención a los países menos adelantados, a los pequeños Estados insulares en desarrollo y a las Partes con economías en transición, así como a los países más vulnerables desde el punto de vista ambiental, de acuerdo con el párrafo 7 del artículo 20 del Convenio</w:t>
      </w:r>
      <w:r w:rsidR="00B15665" w:rsidRPr="00140B4D">
        <w:rPr>
          <w:rFonts w:asciiTheme="majorBidi" w:hAnsiTheme="majorBidi" w:cstheme="majorBidi"/>
          <w:lang w:val="es-419"/>
        </w:rPr>
        <w:t>.</w:t>
      </w:r>
    </w:p>
    <w:p w:rsidR="00B15665" w:rsidRPr="00140B4D" w:rsidRDefault="00325BA1"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16</w:t>
      </w:r>
      <w:r w:rsidR="00B15665" w:rsidRPr="00140B4D">
        <w:rPr>
          <w:lang w:val="es-419"/>
        </w:rPr>
        <w:t>.</w:t>
      </w:r>
      <w:r w:rsidR="00B15665" w:rsidRPr="00140B4D">
        <w:rPr>
          <w:lang w:val="es-419"/>
        </w:rPr>
        <w:tab/>
      </w:r>
      <w:r w:rsidR="00E909B4" w:rsidRPr="00140B4D">
        <w:rPr>
          <w:lang w:val="es-419"/>
        </w:rPr>
        <w:t>El plan de acción temático puede servir de referencia para fundamentar la elaboración de orientaciones programáticas para el mecanismo financiero del Convenio y sus Protocolos (el Fondo para el Medio Ambiente Mundial y su Fondo para el Marco Mundial de Biodiversidad), así como para la Iniciativa de Financiación de la Biodiversidad del Programa de las Naciones Unidas para el Desarrollo, e iniciativas regionales, otros fondos y donantes</w:t>
      </w:r>
      <w:r w:rsidR="00B15665" w:rsidRPr="00140B4D">
        <w:rPr>
          <w:rFonts w:asciiTheme="majorBidi" w:hAnsiTheme="majorBidi" w:cstheme="majorBidi"/>
          <w:lang w:val="es-419"/>
        </w:rPr>
        <w:t>.</w:t>
      </w:r>
    </w:p>
    <w:p w:rsidR="00B15665" w:rsidRPr="00140B4D" w:rsidRDefault="00325BA1" w:rsidP="00B15665">
      <w:pPr>
        <w:pStyle w:val="CBDNormalNumber"/>
        <w:numPr>
          <w:ilvl w:val="0"/>
          <w:numId w:val="0"/>
        </w:numPr>
        <w:tabs>
          <w:tab w:val="clear" w:pos="567"/>
        </w:tabs>
        <w:ind w:left="567"/>
        <w:rPr>
          <w:rFonts w:asciiTheme="majorBidi" w:hAnsiTheme="majorBidi" w:cstheme="majorBidi"/>
          <w:lang w:val="es-419"/>
        </w:rPr>
      </w:pPr>
      <w:r w:rsidRPr="00140B4D">
        <w:rPr>
          <w:lang w:val="es-419"/>
        </w:rPr>
        <w:t>17</w:t>
      </w:r>
      <w:r w:rsidR="00B15665" w:rsidRPr="00140B4D">
        <w:rPr>
          <w:lang w:val="es-419"/>
        </w:rPr>
        <w:t>.</w:t>
      </w:r>
      <w:r w:rsidR="00B15665" w:rsidRPr="00140B4D">
        <w:rPr>
          <w:lang w:val="es-419"/>
        </w:rPr>
        <w:tab/>
      </w:r>
      <w:r w:rsidR="00E909B4" w:rsidRPr="00140B4D">
        <w:rPr>
          <w:lang w:val="es-419"/>
        </w:rPr>
        <w:t xml:space="preserve">Asimismo, se invita a los gobiernos nacionales a que incorporen fondos específicos en sus planes financieros nacionales u otros instrumentos de planificación similares en el contexto de las estrategias y planes de acción nacionales en materia de biodiversidad, de acuerdo con las prioridades y capacidades nacionales (véase también el resultado </w:t>
      </w:r>
      <w:r w:rsidR="00B15665" w:rsidRPr="00140B4D">
        <w:rPr>
          <w:rFonts w:asciiTheme="majorBidi" w:hAnsiTheme="majorBidi" w:cstheme="majorBidi"/>
          <w:lang w:val="es-419"/>
        </w:rPr>
        <w:t>1.1).</w:t>
      </w:r>
    </w:p>
    <w:p w:rsidR="00B15665" w:rsidRPr="00140B4D" w:rsidRDefault="00325BA1" w:rsidP="00B15665">
      <w:pPr>
        <w:pStyle w:val="CBDNormalNumber"/>
        <w:numPr>
          <w:ilvl w:val="0"/>
          <w:numId w:val="0"/>
        </w:numPr>
        <w:tabs>
          <w:tab w:val="clear" w:pos="567"/>
        </w:tabs>
        <w:ind w:left="567"/>
        <w:rPr>
          <w:rFonts w:asciiTheme="majorBidi" w:hAnsiTheme="majorBidi" w:cstheme="majorBidi"/>
          <w:lang w:val="es-419"/>
        </w:rPr>
      </w:pPr>
      <w:r w:rsidRPr="00140B4D">
        <w:rPr>
          <w:rFonts w:asciiTheme="majorBidi" w:hAnsiTheme="majorBidi" w:cstheme="majorBidi"/>
          <w:lang w:val="es-419"/>
        </w:rPr>
        <w:t>18</w:t>
      </w:r>
      <w:r w:rsidR="00B15665" w:rsidRPr="00140B4D">
        <w:rPr>
          <w:rFonts w:asciiTheme="majorBidi" w:hAnsiTheme="majorBidi" w:cstheme="majorBidi"/>
          <w:lang w:val="es-419"/>
        </w:rPr>
        <w:t>.</w:t>
      </w:r>
      <w:r w:rsidR="00B15665" w:rsidRPr="00140B4D">
        <w:rPr>
          <w:rFonts w:asciiTheme="majorBidi" w:hAnsiTheme="majorBidi" w:cstheme="majorBidi"/>
          <w:lang w:val="es-419"/>
        </w:rPr>
        <w:tab/>
      </w:r>
      <w:r w:rsidR="00E909B4" w:rsidRPr="00140B4D">
        <w:rPr>
          <w:lang w:val="es-419"/>
        </w:rPr>
        <w:t>La implementación del plan de acción temática debe basarse en las necesidades, y se debería dar apoyo financiero, técnico e institucional, de acuerdo con las prioridades, circunstancias, necesidades y legislación nacionales, según proceda</w:t>
      </w:r>
      <w:r w:rsidR="00B15665" w:rsidRPr="00140B4D">
        <w:rPr>
          <w:rFonts w:asciiTheme="majorBidi" w:hAnsiTheme="majorBidi" w:cstheme="majorBidi"/>
          <w:lang w:val="es-419"/>
        </w:rPr>
        <w:t>.</w:t>
      </w:r>
    </w:p>
    <w:p w:rsidR="00B15665" w:rsidRPr="00140B4D" w:rsidRDefault="00B15665" w:rsidP="00D82835">
      <w:pPr>
        <w:pStyle w:val="CBDRecommendText"/>
        <w:tabs>
          <w:tab w:val="clear" w:pos="567"/>
          <w:tab w:val="clear" w:pos="1134"/>
        </w:tabs>
        <w:ind w:hanging="567"/>
        <w:jc w:val="left"/>
        <w:rPr>
          <w:b/>
          <w:bCs/>
          <w:sz w:val="24"/>
          <w:szCs w:val="24"/>
          <w:lang w:val="es-419"/>
        </w:rPr>
      </w:pPr>
      <w:r w:rsidRPr="00140B4D">
        <w:rPr>
          <w:b/>
          <w:bCs/>
          <w:sz w:val="24"/>
          <w:szCs w:val="24"/>
          <w:lang w:val="es-419"/>
        </w:rPr>
        <w:t>VII.</w:t>
      </w:r>
      <w:r w:rsidRPr="00140B4D">
        <w:rPr>
          <w:b/>
          <w:bCs/>
          <w:sz w:val="24"/>
          <w:szCs w:val="24"/>
          <w:lang w:val="es-419"/>
        </w:rPr>
        <w:tab/>
      </w:r>
      <w:r w:rsidR="00E909B4" w:rsidRPr="00140B4D">
        <w:rPr>
          <w:b/>
          <w:bCs/>
          <w:sz w:val="24"/>
          <w:szCs w:val="24"/>
          <w:lang w:val="es-419"/>
        </w:rPr>
        <w:t>Funciones de la Secretaría y de los centros regionales y subregionales de apoyo a la cooperación científica y técnica</w:t>
      </w:r>
    </w:p>
    <w:p w:rsidR="00E909B4" w:rsidRPr="00140B4D" w:rsidRDefault="00325BA1" w:rsidP="00E909B4">
      <w:pPr>
        <w:pStyle w:val="CBDNormalNumber"/>
        <w:numPr>
          <w:ilvl w:val="0"/>
          <w:numId w:val="0"/>
        </w:numPr>
        <w:tabs>
          <w:tab w:val="clear" w:pos="567"/>
        </w:tabs>
        <w:ind w:left="567"/>
        <w:rPr>
          <w:rFonts w:asciiTheme="majorBidi" w:hAnsiTheme="majorBidi" w:cstheme="majorBidi"/>
          <w:lang w:val="es-419"/>
        </w:rPr>
      </w:pPr>
      <w:r w:rsidRPr="00140B4D">
        <w:rPr>
          <w:lang w:val="es-419"/>
        </w:rPr>
        <w:t>19</w:t>
      </w:r>
      <w:r w:rsidR="00B15665" w:rsidRPr="00140B4D">
        <w:rPr>
          <w:lang w:val="es-419"/>
        </w:rPr>
        <w:t>.</w:t>
      </w:r>
      <w:r w:rsidR="00B15665" w:rsidRPr="00140B4D">
        <w:rPr>
          <w:lang w:val="es-419"/>
        </w:rPr>
        <w:tab/>
      </w:r>
      <w:r w:rsidR="00E909B4" w:rsidRPr="00140B4D">
        <w:rPr>
          <w:lang w:val="es-419"/>
        </w:rPr>
        <w:t>Si bien el plan de acción temático está dirigido a los gobiernos nacionales y los interesados pertinentes, la Secretaría del Convenio prestará apoyo a las Partes en sus esfuerzos por aplicar el plan, de conformidad con el artículo 24 del Convenio. Su apoyo puede incluir la realización de actividades en respuesta a las peticiones formuladas por la Conferencia de las Partes, entre ellas, la reunión, la síntesis y el intercambio de información a través de los mecanismos de intercambio de información y la facilitación de actividades de creación de capacidad</w:t>
      </w:r>
      <w:r w:rsidR="00E909B4" w:rsidRPr="00140B4D">
        <w:rPr>
          <w:rFonts w:asciiTheme="majorBidi" w:hAnsiTheme="majorBidi" w:cstheme="majorBidi"/>
          <w:lang w:val="es-419"/>
        </w:rPr>
        <w:t>.</w:t>
      </w:r>
    </w:p>
    <w:p w:rsidR="00E909B4" w:rsidRPr="00140B4D" w:rsidRDefault="00E909B4" w:rsidP="00E909B4">
      <w:pPr>
        <w:pStyle w:val="CBDNormalNumber"/>
        <w:numPr>
          <w:ilvl w:val="0"/>
          <w:numId w:val="0"/>
        </w:numPr>
        <w:tabs>
          <w:tab w:val="clear" w:pos="567"/>
        </w:tabs>
        <w:ind w:left="567"/>
        <w:rPr>
          <w:rFonts w:asciiTheme="majorBidi" w:hAnsiTheme="majorBidi" w:cstheme="majorBidi"/>
          <w:lang w:val="es-419"/>
        </w:rPr>
      </w:pPr>
      <w:r w:rsidRPr="00140B4D">
        <w:rPr>
          <w:lang w:val="es-419"/>
        </w:rPr>
        <w:t>20.</w:t>
      </w:r>
      <w:r w:rsidRPr="00140B4D">
        <w:rPr>
          <w:lang w:val="es-419"/>
        </w:rPr>
        <w:tab/>
        <w:t xml:space="preserve">Los centros regionales y subregionales de apoyo a la cooperación científica y técnica que forman parte del mecanismo de cooperación científica y técnica establecido mediante la decisión </w:t>
      </w:r>
      <w:hyperlink r:id="rId25" w:history="1">
        <w:r w:rsidRPr="00140B4D">
          <w:rPr>
            <w:rStyle w:val="Hyperlink"/>
            <w:rFonts w:asciiTheme="majorBidi" w:hAnsiTheme="majorBidi" w:cstheme="majorBidi"/>
            <w:lang w:val="es-419"/>
          </w:rPr>
          <w:t>15/8</w:t>
        </w:r>
      </w:hyperlink>
      <w:r w:rsidRPr="00140B4D">
        <w:rPr>
          <w:rFonts w:asciiTheme="majorBidi" w:hAnsiTheme="majorBidi" w:cstheme="majorBidi"/>
          <w:lang w:val="es-419"/>
        </w:rPr>
        <w:t xml:space="preserve"> y </w:t>
      </w:r>
      <w:r w:rsidRPr="00140B4D">
        <w:rPr>
          <w:lang w:val="es-419"/>
        </w:rPr>
        <w:t>que se puso en marcha mediante la decisión</w:t>
      </w:r>
      <w:r w:rsidRPr="00140B4D">
        <w:rPr>
          <w:rFonts w:asciiTheme="majorBidi" w:hAnsiTheme="majorBidi" w:cstheme="majorBidi"/>
          <w:lang w:val="es-419"/>
        </w:rPr>
        <w:t> </w:t>
      </w:r>
      <w:hyperlink r:id="rId26" w:history="1">
        <w:r w:rsidRPr="00140B4D">
          <w:rPr>
            <w:rStyle w:val="Hyperlink"/>
            <w:rFonts w:asciiTheme="majorBidi" w:hAnsiTheme="majorBidi" w:cstheme="majorBidi"/>
            <w:lang w:val="es-419"/>
          </w:rPr>
          <w:t>16/3</w:t>
        </w:r>
      </w:hyperlink>
      <w:r w:rsidRPr="00140B4D">
        <w:rPr>
          <w:lang w:val="es-419"/>
        </w:rPr>
        <w:t xml:space="preserve"> pueden prestar apoyo a las Partes, previa solicitud, para identificar las carencias en materia de capacidad científica, apoyar la transferencia de tecnología y la innovación, facilitar la cooperación científica y técnica y prestar asistencia en las actividades de intercambio de conocimientos al aplicar el plan de acción temático</w:t>
      </w:r>
      <w:r w:rsidRPr="00140B4D">
        <w:rPr>
          <w:rFonts w:asciiTheme="majorBidi" w:hAnsiTheme="majorBidi" w:cstheme="majorBidi"/>
          <w:lang w:val="es-419"/>
        </w:rPr>
        <w:t>.</w:t>
      </w:r>
    </w:p>
    <w:p w:rsidR="00B15665" w:rsidRPr="00140B4D" w:rsidRDefault="00E909B4" w:rsidP="00E909B4">
      <w:pPr>
        <w:pStyle w:val="CBDNormalNumber"/>
        <w:numPr>
          <w:ilvl w:val="0"/>
          <w:numId w:val="0"/>
        </w:numPr>
        <w:tabs>
          <w:tab w:val="clear" w:pos="567"/>
        </w:tabs>
        <w:ind w:left="567"/>
        <w:rPr>
          <w:rFonts w:asciiTheme="majorBidi" w:hAnsiTheme="majorBidi" w:cstheme="majorBidi"/>
          <w:lang w:val="es-419"/>
        </w:rPr>
      </w:pPr>
      <w:r w:rsidRPr="00140B4D">
        <w:rPr>
          <w:lang w:val="es-419"/>
        </w:rPr>
        <w:t>21.</w:t>
      </w:r>
      <w:r w:rsidRPr="00140B4D">
        <w:rPr>
          <w:lang w:val="es-419"/>
        </w:rPr>
        <w:tab/>
        <w:t>A fin de hacer un seguimiento de la aplicación del plan de acción temático, la Secretaría podrá solicitar la presentación voluntaria de información con el fin de complementar la información pertinente procedente de otras posibles fuentes, incluidos los informes nacionales solicitados en virtud del Convenio y sus Protocolos, según sea necesario</w:t>
      </w:r>
      <w:r w:rsidR="00B15665" w:rsidRPr="00140B4D">
        <w:rPr>
          <w:rFonts w:asciiTheme="majorBidi" w:hAnsiTheme="majorBidi" w:cstheme="majorBidi"/>
          <w:lang w:val="es-419"/>
        </w:rPr>
        <w:t>.</w:t>
      </w:r>
    </w:p>
    <w:p w:rsidR="00B15665" w:rsidRPr="00140B4D" w:rsidRDefault="00B15665" w:rsidP="00D82835">
      <w:pPr>
        <w:pStyle w:val="CBDRecommendText"/>
        <w:tabs>
          <w:tab w:val="clear" w:pos="567"/>
          <w:tab w:val="clear" w:pos="1134"/>
        </w:tabs>
        <w:ind w:hanging="567"/>
        <w:jc w:val="left"/>
        <w:rPr>
          <w:b/>
          <w:bCs/>
          <w:sz w:val="24"/>
          <w:szCs w:val="24"/>
          <w:lang w:val="es-419"/>
        </w:rPr>
      </w:pPr>
      <w:r w:rsidRPr="00140B4D">
        <w:rPr>
          <w:b/>
          <w:bCs/>
          <w:sz w:val="24"/>
          <w:szCs w:val="24"/>
          <w:lang w:val="es-419"/>
        </w:rPr>
        <w:lastRenderedPageBreak/>
        <w:t>VIII.</w:t>
      </w:r>
      <w:r w:rsidRPr="00140B4D">
        <w:rPr>
          <w:b/>
          <w:bCs/>
          <w:sz w:val="24"/>
          <w:szCs w:val="24"/>
          <w:lang w:val="es-419"/>
        </w:rPr>
        <w:tab/>
      </w:r>
      <w:r w:rsidR="00E909B4" w:rsidRPr="00140B4D">
        <w:rPr>
          <w:b/>
          <w:bCs/>
          <w:sz w:val="24"/>
          <w:szCs w:val="24"/>
          <w:lang w:val="es-419"/>
        </w:rPr>
        <w:t>Seguimiento y presentación de informes sobre los progresos realizados en la aplicación del plan de acción temático</w:t>
      </w:r>
    </w:p>
    <w:p w:rsidR="00E909B4" w:rsidRPr="00140B4D" w:rsidRDefault="00325BA1" w:rsidP="00E909B4">
      <w:pPr>
        <w:pStyle w:val="CBDNormalNumber"/>
        <w:numPr>
          <w:ilvl w:val="0"/>
          <w:numId w:val="0"/>
        </w:numPr>
        <w:tabs>
          <w:tab w:val="clear" w:pos="567"/>
        </w:tabs>
        <w:ind w:left="567"/>
        <w:rPr>
          <w:rFonts w:asciiTheme="majorBidi" w:hAnsiTheme="majorBidi" w:cstheme="majorBidi"/>
          <w:lang w:val="es-419"/>
        </w:rPr>
      </w:pPr>
      <w:r w:rsidRPr="00140B4D">
        <w:rPr>
          <w:lang w:val="es-419"/>
        </w:rPr>
        <w:t>22</w:t>
      </w:r>
      <w:r w:rsidR="00B15665" w:rsidRPr="00140B4D">
        <w:rPr>
          <w:lang w:val="es-419"/>
        </w:rPr>
        <w:t>.</w:t>
      </w:r>
      <w:r w:rsidR="00B15665" w:rsidRPr="00140B4D">
        <w:rPr>
          <w:lang w:val="es-419"/>
        </w:rPr>
        <w:tab/>
      </w:r>
      <w:r w:rsidR="00E909B4" w:rsidRPr="00140B4D">
        <w:rPr>
          <w:lang w:val="es-419"/>
        </w:rPr>
        <w:t>El seguimiento y la presentación de informes sobre los progresos realizados en la aplicación del plan de acción temático se llevarán a cabo conjuntamente con el seguimiento y la presentación de informes sobre los progresos realizados en la aplicación del marco estratégico a largo plazo para la creación y el desarrollo de capacidad, así como del mecanismo de cooperación científica y técnica</w:t>
      </w:r>
      <w:r w:rsidR="00E909B4" w:rsidRPr="00140B4D">
        <w:rPr>
          <w:rFonts w:asciiTheme="majorBidi" w:hAnsiTheme="majorBidi" w:cstheme="majorBidi"/>
          <w:lang w:val="es-419"/>
        </w:rPr>
        <w:t xml:space="preserve">. </w:t>
      </w:r>
    </w:p>
    <w:p w:rsidR="00B15665" w:rsidRPr="00140B4D" w:rsidRDefault="00E909B4" w:rsidP="00E909B4">
      <w:pPr>
        <w:pStyle w:val="CBDNormalNumber"/>
        <w:numPr>
          <w:ilvl w:val="0"/>
          <w:numId w:val="0"/>
        </w:numPr>
        <w:tabs>
          <w:tab w:val="clear" w:pos="567"/>
        </w:tabs>
        <w:ind w:left="567"/>
        <w:rPr>
          <w:rFonts w:asciiTheme="majorBidi" w:hAnsiTheme="majorBidi" w:cstheme="majorBidi"/>
          <w:lang w:val="es-419"/>
        </w:rPr>
      </w:pPr>
      <w:r w:rsidRPr="00140B4D">
        <w:rPr>
          <w:lang w:val="es-419"/>
        </w:rPr>
        <w:t>23.</w:t>
      </w:r>
      <w:r w:rsidRPr="00140B4D">
        <w:rPr>
          <w:lang w:val="es-419"/>
        </w:rPr>
        <w:tab/>
        <w:t>El plan de acción temático podría revisarse, según sea necesario, a pedido de la Conferencia de las Partes, a la luz de la experiencia adquirida con la utilización del plan y con los nuevos avances en el ámbito de la biología sintética</w:t>
      </w:r>
      <w:r w:rsidR="00FE7D60">
        <w:rPr>
          <w:rFonts w:asciiTheme="majorBidi" w:hAnsiTheme="majorBidi" w:cstheme="majorBidi"/>
          <w:lang w:val="es-419"/>
        </w:rPr>
        <w:t>.</w:t>
      </w:r>
    </w:p>
    <w:p w:rsidR="00B15665" w:rsidRPr="00140B4D" w:rsidRDefault="00E909B4" w:rsidP="00B15665">
      <w:pPr>
        <w:pStyle w:val="CBDTitle"/>
        <w:tabs>
          <w:tab w:val="clear" w:pos="567"/>
        </w:tabs>
        <w:rPr>
          <w:sz w:val="24"/>
          <w:szCs w:val="24"/>
          <w:lang w:val="es-419"/>
        </w:rPr>
      </w:pPr>
      <w:r w:rsidRPr="00140B4D">
        <w:rPr>
          <w:sz w:val="24"/>
          <w:szCs w:val="24"/>
          <w:lang w:val="es-419"/>
        </w:rPr>
        <w:t>Esferas de logros y acciones estratégicas indicativas para apoyar la creación y el desarrollo de capacidad, el acceso a tecnología y la transferencia de tecnología y el intercambio de conocimientos en el contexto de la biología sintética en favor de la aplicación del Convenio sobre la Diversidad Biológica y la implementación del Marco Mundial de Biodiversidad de Kunming-Montreal</w:t>
      </w:r>
    </w:p>
    <w:tbl>
      <w:tblPr>
        <w:tblStyle w:val="TableGrid"/>
        <w:tblW w:w="4924" w:type="pct"/>
        <w:jc w:val="center"/>
        <w:tblLook w:val="04A0" w:firstRow="1" w:lastRow="0" w:firstColumn="1" w:lastColumn="0" w:noHBand="0" w:noVBand="1"/>
      </w:tblPr>
      <w:tblGrid>
        <w:gridCol w:w="1615"/>
        <w:gridCol w:w="7593"/>
      </w:tblGrid>
      <w:tr w:rsidR="00B15665" w:rsidRPr="00140B4D" w:rsidTr="00B52790">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rsidR="00E909B4" w:rsidRPr="00140B4D" w:rsidRDefault="00E909B4" w:rsidP="00E909B4">
            <w:pPr>
              <w:jc w:val="left"/>
              <w:rPr>
                <w:rFonts w:asciiTheme="majorBidi" w:hAnsiTheme="majorBidi" w:cstheme="majorBidi"/>
                <w:sz w:val="20"/>
                <w:szCs w:val="20"/>
                <w:lang w:val="es-419"/>
              </w:rPr>
            </w:pPr>
            <w:r w:rsidRPr="00140B4D">
              <w:rPr>
                <w:rFonts w:asciiTheme="majorBidi" w:hAnsiTheme="majorBidi" w:cstheme="majorBidi"/>
                <w:b/>
                <w:sz w:val="20"/>
                <w:szCs w:val="20"/>
                <w:lang w:val="es-419"/>
              </w:rPr>
              <w:t>Esfera de logros 1:</w:t>
            </w:r>
            <w:r w:rsidRPr="00140B4D">
              <w:rPr>
                <w:rFonts w:asciiTheme="majorBidi" w:hAnsiTheme="majorBidi" w:cstheme="majorBidi"/>
                <w:sz w:val="20"/>
                <w:szCs w:val="20"/>
                <w:lang w:val="es-419"/>
              </w:rPr>
              <w:t xml:space="preserve"> fortalecimiento de la capacidad para la investigación y el desarrollo y la evaluación en materia de biología sintética</w:t>
            </w:r>
          </w:p>
          <w:p w:rsidR="00B15665" w:rsidRPr="00140B4D" w:rsidRDefault="00E909B4" w:rsidP="00E909B4">
            <w:pPr>
              <w:jc w:val="left"/>
              <w:rPr>
                <w:rFonts w:asciiTheme="majorBidi" w:hAnsiTheme="majorBidi" w:cstheme="majorBidi"/>
                <w:sz w:val="20"/>
                <w:szCs w:val="20"/>
                <w:lang w:val="es-419"/>
              </w:rPr>
            </w:pPr>
            <w:r w:rsidRPr="00140B4D">
              <w:rPr>
                <w:rFonts w:asciiTheme="majorBidi" w:hAnsiTheme="majorBidi" w:cstheme="majorBidi"/>
                <w:b/>
                <w:bCs/>
                <w:sz w:val="20"/>
                <w:szCs w:val="20"/>
                <w:lang w:val="es-419"/>
              </w:rPr>
              <w:t xml:space="preserve">Objetivo: </w:t>
            </w:r>
            <w:r w:rsidRPr="00140B4D">
              <w:rPr>
                <w:rFonts w:asciiTheme="majorBidi" w:hAnsiTheme="majorBidi" w:cstheme="majorBidi"/>
                <w:sz w:val="20"/>
                <w:szCs w:val="20"/>
                <w:lang w:val="es-419"/>
              </w:rPr>
              <w:t>los actores han mejorado su capacidad e infraestructura para llevar a cabo actividades de investigación y desarrollo, evaluaciones, seguimiento y supervisión normativa de las aplicaciones de la biología sintética que son pertinentes para la consecución de los tres objetivos del Convenio sobre la Diversidad Biológica y del Marco Mundial de Biodiversidad de Kunming Montreal</w:t>
            </w:r>
            <w:r w:rsidR="00F40914" w:rsidRPr="00140B4D">
              <w:rPr>
                <w:rFonts w:asciiTheme="majorBidi" w:hAnsiTheme="majorBidi" w:cstheme="majorBidi"/>
                <w:sz w:val="20"/>
                <w:szCs w:val="20"/>
                <w:lang w:val="es-419"/>
              </w:rPr>
              <w:t xml:space="preserve">, </w:t>
            </w:r>
            <w:r w:rsidRPr="00140B4D">
              <w:rPr>
                <w:rFonts w:asciiTheme="majorBidi" w:hAnsiTheme="majorBidi" w:cstheme="majorBidi"/>
                <w:sz w:val="20"/>
                <w:szCs w:val="20"/>
                <w:lang w:val="es-419"/>
              </w:rPr>
              <w:t>evitando al mismo tiempo la duplicación con el Protocolo de Cartagena y el Protocolo de Nagoya</w:t>
            </w:r>
            <w:r w:rsidR="00F40914" w:rsidRPr="00140B4D">
              <w:rPr>
                <w:rFonts w:asciiTheme="majorBidi" w:hAnsiTheme="majorBidi" w:cstheme="majorBidi"/>
                <w:sz w:val="20"/>
                <w:szCs w:val="20"/>
                <w:lang w:val="es-419"/>
              </w:rPr>
              <w:t>.</w:t>
            </w:r>
          </w:p>
        </w:tc>
      </w:tr>
      <w:tr w:rsidR="00E909B4" w:rsidRPr="00140B4D" w:rsidTr="00F05806">
        <w:trPr>
          <w:trHeight w:val="405"/>
          <w:jc w:val="center"/>
        </w:trPr>
        <w:tc>
          <w:tcPr>
            <w:tcW w:w="877" w:type="pct"/>
            <w:tcBorders>
              <w:top w:val="single" w:sz="4" w:space="0" w:color="auto"/>
              <w:left w:val="single" w:sz="4" w:space="0" w:color="auto"/>
              <w:bottom w:val="single" w:sz="4" w:space="0" w:color="auto"/>
              <w:right w:val="single" w:sz="4" w:space="0" w:color="auto"/>
            </w:tcBorders>
            <w:vAlign w:val="center"/>
          </w:tcPr>
          <w:p w:rsidR="00E909B4" w:rsidRPr="00140B4D" w:rsidRDefault="00E909B4" w:rsidP="00562090">
            <w:pPr>
              <w:jc w:val="left"/>
              <w:rPr>
                <w:rFonts w:asciiTheme="majorBidi" w:hAnsiTheme="majorBidi" w:cstheme="majorBidi"/>
                <w:i/>
                <w:iCs/>
                <w:sz w:val="20"/>
                <w:szCs w:val="20"/>
                <w:lang w:val="es-419"/>
              </w:rPr>
            </w:pPr>
            <w:r w:rsidRPr="00140B4D">
              <w:rPr>
                <w:rFonts w:asciiTheme="majorBidi" w:hAnsiTheme="majorBidi" w:cstheme="majorBidi"/>
                <w:i/>
                <w:iCs/>
                <w:sz w:val="20"/>
                <w:szCs w:val="20"/>
                <w:lang w:val="es-419"/>
              </w:rPr>
              <w:t>Resultado</w:t>
            </w:r>
          </w:p>
        </w:tc>
        <w:tc>
          <w:tcPr>
            <w:tcW w:w="4123" w:type="pct"/>
            <w:tcBorders>
              <w:top w:val="single" w:sz="4" w:space="0" w:color="auto"/>
              <w:left w:val="single" w:sz="4" w:space="0" w:color="auto"/>
              <w:bottom w:val="single" w:sz="4" w:space="0" w:color="auto"/>
              <w:right w:val="single" w:sz="4" w:space="0" w:color="auto"/>
            </w:tcBorders>
            <w:vAlign w:val="center"/>
          </w:tcPr>
          <w:p w:rsidR="00E909B4" w:rsidRPr="00140B4D" w:rsidRDefault="00E909B4" w:rsidP="00562090">
            <w:pPr>
              <w:jc w:val="left"/>
              <w:rPr>
                <w:rFonts w:asciiTheme="majorBidi" w:hAnsiTheme="majorBidi" w:cstheme="majorBidi"/>
                <w:i/>
                <w:iCs/>
                <w:sz w:val="20"/>
                <w:szCs w:val="20"/>
                <w:lang w:val="es-419"/>
              </w:rPr>
            </w:pPr>
            <w:r w:rsidRPr="00140B4D">
              <w:rPr>
                <w:rFonts w:asciiTheme="majorBidi" w:hAnsiTheme="majorBidi" w:cstheme="majorBidi"/>
                <w:i/>
                <w:iCs/>
                <w:sz w:val="20"/>
                <w:szCs w:val="20"/>
                <w:lang w:val="es-419"/>
              </w:rPr>
              <w:t>Acciones estratégicas indicativas</w:t>
            </w:r>
          </w:p>
        </w:tc>
      </w:tr>
      <w:tr w:rsidR="00D60F66" w:rsidRPr="00140B4D" w:rsidTr="00F05806">
        <w:trPr>
          <w:trHeight w:val="420"/>
          <w:jc w:val="center"/>
        </w:trPr>
        <w:tc>
          <w:tcPr>
            <w:tcW w:w="877" w:type="pct"/>
            <w:tcBorders>
              <w:top w:val="single" w:sz="4" w:space="0" w:color="auto"/>
              <w:left w:val="single" w:sz="4" w:space="0" w:color="auto"/>
              <w:bottom w:val="single" w:sz="4" w:space="0" w:color="auto"/>
              <w:right w:val="single" w:sz="4" w:space="0" w:color="auto"/>
            </w:tcBorders>
          </w:tcPr>
          <w:p w:rsidR="00D60F66" w:rsidRPr="00140B4D" w:rsidRDefault="00D60F66" w:rsidP="00562090">
            <w:pPr>
              <w:tabs>
                <w:tab w:val="clear" w:pos="567"/>
                <w:tab w:val="clear" w:pos="1134"/>
                <w:tab w:val="clear" w:pos="1701"/>
                <w:tab w:val="clear" w:pos="2268"/>
              </w:tabs>
              <w:jc w:val="left"/>
              <w:rPr>
                <w:rFonts w:asciiTheme="majorBidi" w:hAnsiTheme="majorBidi" w:cstheme="majorBidi"/>
                <w:sz w:val="20"/>
                <w:szCs w:val="20"/>
                <w:lang w:val="es-419"/>
              </w:rPr>
            </w:pPr>
            <w:r w:rsidRPr="00F05806">
              <w:rPr>
                <w:rFonts w:asciiTheme="majorBidi" w:hAnsiTheme="majorBidi" w:cstheme="majorBidi"/>
                <w:spacing w:val="-2"/>
                <w:sz w:val="20"/>
                <w:szCs w:val="20"/>
                <w:lang w:val="es-419"/>
              </w:rPr>
              <w:t>1.1 Identificación</w:t>
            </w:r>
            <w:r w:rsidRPr="00140B4D">
              <w:rPr>
                <w:rFonts w:asciiTheme="majorBidi" w:hAnsiTheme="majorBidi" w:cstheme="majorBidi"/>
                <w:sz w:val="20"/>
                <w:szCs w:val="20"/>
                <w:lang w:val="es-419"/>
              </w:rPr>
              <w:t xml:space="preserve"> de necesidades y prioridades</w:t>
            </w:r>
          </w:p>
        </w:tc>
        <w:tc>
          <w:tcPr>
            <w:tcW w:w="4123" w:type="pct"/>
            <w:tcBorders>
              <w:top w:val="single" w:sz="4" w:space="0" w:color="auto"/>
              <w:left w:val="single" w:sz="4" w:space="0" w:color="auto"/>
              <w:bottom w:val="single" w:sz="4" w:space="0" w:color="auto"/>
              <w:right w:val="single" w:sz="4" w:space="0" w:color="auto"/>
            </w:tcBorders>
          </w:tcPr>
          <w:p w:rsidR="00D60F66" w:rsidRPr="00140B4D" w:rsidRDefault="00D60F66" w:rsidP="00562090">
            <w:pPr>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a)</w:t>
            </w:r>
            <w:r w:rsidRPr="00140B4D">
              <w:rPr>
                <w:rFonts w:asciiTheme="majorBidi" w:hAnsiTheme="majorBidi" w:cstheme="majorBidi"/>
                <w:sz w:val="20"/>
                <w:szCs w:val="20"/>
                <w:lang w:val="es-419"/>
              </w:rPr>
              <w:tab/>
              <w:t>Evaluar las capacidades e identificar las necesidades relacionadas con la investigación y el desarrollo, el acceso a tecnología y la transferencia de tecnología, la regulación, la evaluación, el seguimiento y el intercambio de conocimientos en el contexto de la biología sintética;</w:t>
            </w:r>
          </w:p>
          <w:p w:rsidR="00D60F66" w:rsidRPr="00140B4D" w:rsidRDefault="00D60F66" w:rsidP="00562090">
            <w:pPr>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t>Establecer prioridades entre las actividades para la acción a corto, medio y largo plazo en función de las necesidades identificadas y las circunstancias nacionales;</w:t>
            </w:r>
          </w:p>
          <w:p w:rsidR="00D60F66" w:rsidRPr="00140B4D" w:rsidRDefault="00D60F66" w:rsidP="005620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t>Incorporar las necesidades de investigación y desarrollo y evaluación en materia de biología sintética en los distintos planes presupuestarios sectoriales, e identificar las necesidades de creación de capacidad y desarrollo.</w:t>
            </w:r>
          </w:p>
        </w:tc>
      </w:tr>
      <w:tr w:rsidR="00B15665" w:rsidRPr="00140B4D" w:rsidTr="00F05806">
        <w:trPr>
          <w:trHeight w:val="300"/>
          <w:jc w:val="center"/>
        </w:trPr>
        <w:tc>
          <w:tcPr>
            <w:tcW w:w="877" w:type="pct"/>
            <w:tcBorders>
              <w:top w:val="single" w:sz="4" w:space="0" w:color="auto"/>
              <w:left w:val="single" w:sz="4" w:space="0" w:color="auto"/>
              <w:bottom w:val="single" w:sz="4" w:space="0" w:color="auto"/>
              <w:right w:val="single" w:sz="4" w:space="0" w:color="auto"/>
            </w:tcBorders>
          </w:tcPr>
          <w:p w:rsidR="00B15665" w:rsidRPr="00140B4D" w:rsidRDefault="00B15665" w:rsidP="00B52790">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t xml:space="preserve">1.2 </w:t>
            </w:r>
            <w:r w:rsidR="00D60F66" w:rsidRPr="00140B4D">
              <w:rPr>
                <w:rFonts w:asciiTheme="majorBidi" w:hAnsiTheme="majorBidi" w:cstheme="majorBidi"/>
                <w:sz w:val="20"/>
                <w:szCs w:val="20"/>
                <w:lang w:val="es-419"/>
              </w:rPr>
              <w:t>Mejora de la infraestructura física</w:t>
            </w:r>
          </w:p>
        </w:tc>
        <w:tc>
          <w:tcPr>
            <w:tcW w:w="4123" w:type="pct"/>
            <w:tcBorders>
              <w:top w:val="single" w:sz="4" w:space="0" w:color="auto"/>
              <w:left w:val="single" w:sz="4" w:space="0" w:color="auto"/>
              <w:bottom w:val="single" w:sz="4" w:space="0" w:color="auto"/>
              <w:right w:val="single" w:sz="4" w:space="0" w:color="auto"/>
            </w:tcBorders>
          </w:tcPr>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a)</w:t>
            </w:r>
            <w:r w:rsidRPr="00140B4D">
              <w:rPr>
                <w:rFonts w:asciiTheme="majorBidi" w:hAnsiTheme="majorBidi" w:cstheme="majorBidi"/>
                <w:sz w:val="20"/>
                <w:szCs w:val="20"/>
                <w:lang w:val="es-419"/>
              </w:rPr>
              <w:tab/>
            </w:r>
            <w:r w:rsidR="00D60F66" w:rsidRPr="00140B4D">
              <w:rPr>
                <w:rFonts w:asciiTheme="majorBidi" w:hAnsiTheme="majorBidi" w:cstheme="majorBidi"/>
                <w:sz w:val="20"/>
                <w:szCs w:val="20"/>
                <w:lang w:val="es-419"/>
              </w:rPr>
              <w:t>Crear, reforzar o facilitar el acceso a infraestructura técnica de laboratorio teniendo en cuenta la seguridad de la biotecnología y la bioseguridad</w:t>
            </w:r>
            <w:r w:rsidRPr="00140B4D">
              <w:rPr>
                <w:rStyle w:val="FootnoteReference"/>
                <w:rFonts w:asciiTheme="majorBidi" w:hAnsiTheme="majorBidi" w:cstheme="majorBidi"/>
                <w:sz w:val="20"/>
                <w:szCs w:val="20"/>
                <w:lang w:val="es-419"/>
              </w:rPr>
              <w:footnoteReference w:id="31"/>
            </w:r>
            <w:r w:rsidR="00D60F66" w:rsidRPr="00140B4D">
              <w:rPr>
                <w:rFonts w:asciiTheme="majorBidi"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r>
            <w:r w:rsidR="00D60F66" w:rsidRPr="00140B4D">
              <w:rPr>
                <w:rFonts w:asciiTheme="majorBidi" w:hAnsiTheme="majorBidi" w:cstheme="majorBidi"/>
                <w:sz w:val="20"/>
                <w:szCs w:val="20"/>
                <w:lang w:val="es-419"/>
              </w:rPr>
              <w:t>Elaborar mecanismos de gobernanza, apoyo técnico y modelos de sostenibilidad para garantizar la funcionalidad a largo plazo y el uso equitativo de la infraestructura de laboratorio</w:t>
            </w:r>
            <w:r w:rsidRPr="00140B4D">
              <w:rPr>
                <w:rFonts w:asciiTheme="majorBidi"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r>
            <w:r w:rsidR="00D60F66" w:rsidRPr="00140B4D">
              <w:rPr>
                <w:rFonts w:asciiTheme="majorBidi" w:hAnsiTheme="majorBidi" w:cstheme="majorBidi"/>
                <w:sz w:val="20"/>
                <w:szCs w:val="20"/>
                <w:lang w:val="es-419"/>
              </w:rPr>
              <w:t>Desarrollar infraestructura in silico</w:t>
            </w:r>
            <w:r w:rsidRPr="00140B4D">
              <w:rPr>
                <w:rStyle w:val="FootnoteReference"/>
                <w:rFonts w:asciiTheme="majorBidi" w:hAnsiTheme="majorBidi" w:cstheme="majorBidi"/>
                <w:sz w:val="20"/>
                <w:szCs w:val="20"/>
                <w:lang w:val="es-419"/>
              </w:rPr>
              <w:footnoteReference w:id="32"/>
            </w:r>
            <w:r w:rsidR="00D60F66" w:rsidRPr="00140B4D">
              <w:rPr>
                <w:rFonts w:asciiTheme="majorBidi" w:hAnsiTheme="majorBidi" w:cstheme="majorBidi"/>
                <w:sz w:val="20"/>
                <w:szCs w:val="20"/>
                <w:lang w:val="es-419"/>
              </w:rPr>
              <w:t>;</w:t>
            </w:r>
          </w:p>
          <w:p w:rsidR="00D60F66" w:rsidRPr="00140B4D" w:rsidRDefault="00D60F66" w:rsidP="00D60F66">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d)</w:t>
            </w:r>
            <w:r w:rsidRPr="00140B4D">
              <w:rPr>
                <w:rFonts w:asciiTheme="majorBidi" w:hAnsiTheme="majorBidi" w:cstheme="majorBidi"/>
                <w:sz w:val="20"/>
                <w:szCs w:val="20"/>
                <w:lang w:val="es-419"/>
              </w:rPr>
              <w:tab/>
              <w:t>Establecer o reforzar laboratorios a nivel nacional, subregional o regional;</w:t>
            </w:r>
          </w:p>
          <w:p w:rsidR="00D60F66" w:rsidRPr="00140B4D" w:rsidRDefault="00D60F66" w:rsidP="00D60F66">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e)</w:t>
            </w:r>
            <w:r w:rsidRPr="00140B4D">
              <w:rPr>
                <w:rFonts w:asciiTheme="majorBidi" w:hAnsiTheme="majorBidi" w:cstheme="majorBidi"/>
                <w:sz w:val="20"/>
                <w:szCs w:val="20"/>
                <w:lang w:val="es-419"/>
              </w:rPr>
              <w:tab/>
              <w:t>Promover una financiación continua y sostenible para el mantenimiento de la infraestructura y la adquisición de reactivos y materiales;</w:t>
            </w:r>
          </w:p>
          <w:p w:rsidR="00B15665" w:rsidRPr="00140B4D" w:rsidRDefault="00D60F66" w:rsidP="00D60F66">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f)</w:t>
            </w:r>
            <w:r w:rsidRPr="00140B4D">
              <w:rPr>
                <w:rFonts w:asciiTheme="majorBidi" w:hAnsiTheme="majorBidi" w:cstheme="majorBidi"/>
                <w:sz w:val="20"/>
                <w:szCs w:val="20"/>
                <w:lang w:val="es-419"/>
              </w:rPr>
              <w:tab/>
              <w:t>Integrar los protocolos de bioseguridad física y digital y los protocolos de ciberbioseguridad en el diseño, la operación y el mantenimiento del laboratorio y la infraestructura in silico</w:t>
            </w:r>
            <w:r w:rsidR="00B15665" w:rsidRPr="00140B4D">
              <w:rPr>
                <w:rFonts w:asciiTheme="majorBidi" w:hAnsiTheme="majorBidi" w:cstheme="majorBidi"/>
                <w:sz w:val="20"/>
                <w:szCs w:val="20"/>
                <w:lang w:val="es-419"/>
              </w:rPr>
              <w:t>.</w:t>
            </w:r>
          </w:p>
        </w:tc>
      </w:tr>
      <w:tr w:rsidR="00B15665" w:rsidRPr="00140B4D" w:rsidTr="00F05806">
        <w:trPr>
          <w:jc w:val="center"/>
        </w:trPr>
        <w:tc>
          <w:tcPr>
            <w:tcW w:w="877" w:type="pct"/>
            <w:tcBorders>
              <w:top w:val="single" w:sz="4" w:space="0" w:color="auto"/>
              <w:left w:val="single" w:sz="4" w:space="0" w:color="auto"/>
              <w:bottom w:val="single" w:sz="4" w:space="0" w:color="auto"/>
              <w:right w:val="single" w:sz="4" w:space="0" w:color="auto"/>
            </w:tcBorders>
          </w:tcPr>
          <w:p w:rsidR="00B15665" w:rsidRPr="00140B4D" w:rsidRDefault="00B15665" w:rsidP="00B52790">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t xml:space="preserve">1.3 </w:t>
            </w:r>
            <w:r w:rsidR="00D60F66" w:rsidRPr="00140B4D">
              <w:rPr>
                <w:rFonts w:asciiTheme="majorBidi" w:hAnsiTheme="majorBidi" w:cstheme="majorBidi"/>
                <w:sz w:val="20"/>
                <w:szCs w:val="20"/>
                <w:lang w:val="es-419"/>
              </w:rPr>
              <w:t xml:space="preserve">Apoyo en materia de </w:t>
            </w:r>
            <w:r w:rsidR="00D60F66" w:rsidRPr="00140B4D">
              <w:rPr>
                <w:rFonts w:asciiTheme="majorBidi" w:hAnsiTheme="majorBidi" w:cstheme="majorBidi"/>
                <w:sz w:val="20"/>
                <w:szCs w:val="20"/>
                <w:lang w:val="es-419"/>
              </w:rPr>
              <w:lastRenderedPageBreak/>
              <w:t>capacidad para el personal</w:t>
            </w:r>
          </w:p>
        </w:tc>
        <w:tc>
          <w:tcPr>
            <w:tcW w:w="4123" w:type="pct"/>
            <w:tcBorders>
              <w:top w:val="single" w:sz="4" w:space="0" w:color="auto"/>
              <w:left w:val="single" w:sz="4" w:space="0" w:color="auto"/>
              <w:bottom w:val="single" w:sz="4" w:space="0" w:color="auto"/>
              <w:right w:val="single" w:sz="4" w:space="0" w:color="auto"/>
            </w:tcBorders>
          </w:tcPr>
          <w:p w:rsidR="00B15665" w:rsidRPr="00140B4D"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lastRenderedPageBreak/>
              <w:t>a)</w:t>
            </w:r>
            <w:r w:rsidRPr="00140B4D">
              <w:rPr>
                <w:rFonts w:asciiTheme="majorBidi" w:hAnsiTheme="majorBidi" w:cstheme="majorBidi"/>
                <w:sz w:val="20"/>
                <w:szCs w:val="20"/>
                <w:lang w:val="es-419"/>
              </w:rPr>
              <w:tab/>
            </w:r>
            <w:r w:rsidR="00D60F66" w:rsidRPr="00140B4D">
              <w:rPr>
                <w:rFonts w:asciiTheme="majorBidi" w:hAnsiTheme="majorBidi" w:cstheme="majorBidi"/>
                <w:sz w:val="20"/>
                <w:szCs w:val="20"/>
                <w:lang w:val="es-419"/>
              </w:rPr>
              <w:t xml:space="preserve">Institucionalizar los procesos de creación de capacidad y desarrollo y garantizar su continuidad a través de instituciones mundiales, regionales y nacionales, mediante, </w:t>
            </w:r>
            <w:r w:rsidR="00D60F66" w:rsidRPr="00140B4D">
              <w:rPr>
                <w:rFonts w:asciiTheme="majorBidi" w:hAnsiTheme="majorBidi" w:cstheme="majorBidi"/>
                <w:sz w:val="20"/>
                <w:szCs w:val="20"/>
                <w:lang w:val="es-419"/>
              </w:rPr>
              <w:lastRenderedPageBreak/>
              <w:t>entre otras cosas, la evaluación, el seguimiento y la regulación, evitando la duplicación con el Protocolo de Cartagena y el Protocolo de Nagoya</w:t>
            </w:r>
            <w:r w:rsidRPr="00140B4D">
              <w:rPr>
                <w:rFonts w:asciiTheme="majorBidi" w:hAnsiTheme="majorBidi" w:cstheme="majorBidi"/>
                <w:sz w:val="20"/>
                <w:szCs w:val="20"/>
                <w:lang w:val="es-419"/>
              </w:rPr>
              <w:t>;</w:t>
            </w:r>
          </w:p>
          <w:p w:rsidR="00D60F66" w:rsidRPr="00140B4D" w:rsidRDefault="00D60F66" w:rsidP="00D60F66">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t>Ofrecer becas, pasantías y programas de mentoría para estudios de grado y posgrado en ámbitos relacionados con la investigación y el desarrollo y la evaluación en materia de biología sintética, en particular para estudiantes y mujeres de países en desarrollo y los pueblos indígenas y las comunidades locales;</w:t>
            </w:r>
          </w:p>
          <w:p w:rsidR="00D60F66" w:rsidRPr="00140B4D" w:rsidRDefault="00D60F66" w:rsidP="00D60F66">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t>Apoyar el desarrollo o el uso de los programas de intercambio existentes como mecanismos para crear capacidad, transferir conocimientos y promover una comunicación y colaboración sostenidas entre los interesados pertinentes;</w:t>
            </w:r>
          </w:p>
          <w:p w:rsidR="00D60F66" w:rsidRPr="00140B4D" w:rsidRDefault="00D60F66" w:rsidP="00D60F66">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d)</w:t>
            </w:r>
            <w:r w:rsidRPr="00140B4D">
              <w:rPr>
                <w:rFonts w:asciiTheme="majorBidi" w:hAnsiTheme="majorBidi" w:cstheme="majorBidi"/>
                <w:sz w:val="20"/>
                <w:szCs w:val="20"/>
                <w:lang w:val="es-419"/>
              </w:rPr>
              <w:tab/>
              <w:t>Desarrollar programas de capacitación interdisciplinarios sobre investigación y desarrollo y sobre la evaluación en materia de biología sintética, incluidos para la evaluación y el seguimiento, en universidades nacionales o regionales y en plataformas de aprendizaje en línea, incluyendo cursos especializados para</w:t>
            </w:r>
            <w:r w:rsidRPr="00140B4D">
              <w:rPr>
                <w:lang w:val="es-419"/>
              </w:rPr>
              <w:t xml:space="preserve"> </w:t>
            </w:r>
            <w:r w:rsidRPr="00140B4D">
              <w:rPr>
                <w:rFonts w:asciiTheme="majorBidi" w:hAnsiTheme="majorBidi" w:cstheme="majorBidi"/>
                <w:sz w:val="20"/>
                <w:szCs w:val="20"/>
                <w:lang w:val="es-419"/>
              </w:rPr>
              <w:t>organismos reguladores y responsables de la toma de decisiones;</w:t>
            </w:r>
          </w:p>
          <w:p w:rsidR="00B15665" w:rsidRPr="00140B4D" w:rsidRDefault="00D60F66" w:rsidP="00D60F66">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e)</w:t>
            </w:r>
            <w:r w:rsidRPr="00140B4D">
              <w:rPr>
                <w:rFonts w:asciiTheme="majorBidi" w:hAnsiTheme="majorBidi" w:cstheme="majorBidi"/>
                <w:sz w:val="20"/>
                <w:szCs w:val="20"/>
                <w:lang w:val="es-419"/>
              </w:rPr>
              <w:tab/>
              <w:t>Fomentar la capacitación de miembros de los pueblos indígenas y las comunidades locales en la investigación y el desarrollo y la evaluación en materia de biología sintética, en idiomas pertinentes a nivel local y de acuerdo con sus necesidades y prioridades autodeterminadas</w:t>
            </w:r>
            <w:r w:rsidR="00B15665" w:rsidRPr="00140B4D">
              <w:rPr>
                <w:rFonts w:asciiTheme="majorBidi" w:hAnsiTheme="majorBidi" w:cstheme="majorBidi"/>
                <w:sz w:val="20"/>
                <w:szCs w:val="20"/>
                <w:lang w:val="es-419"/>
              </w:rPr>
              <w:t>.</w:t>
            </w:r>
          </w:p>
        </w:tc>
      </w:tr>
      <w:tr w:rsidR="00B15665" w:rsidRPr="00140B4D" w:rsidTr="00F05806">
        <w:trPr>
          <w:jc w:val="center"/>
        </w:trPr>
        <w:tc>
          <w:tcPr>
            <w:tcW w:w="877" w:type="pct"/>
            <w:tcBorders>
              <w:top w:val="single" w:sz="4" w:space="0" w:color="auto"/>
              <w:left w:val="single" w:sz="4" w:space="0" w:color="auto"/>
              <w:bottom w:val="single" w:sz="4" w:space="0" w:color="auto"/>
              <w:right w:val="single" w:sz="4" w:space="0" w:color="auto"/>
            </w:tcBorders>
          </w:tcPr>
          <w:p w:rsidR="00B15665" w:rsidRPr="00140B4D" w:rsidRDefault="00B15665" w:rsidP="00B52790">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lastRenderedPageBreak/>
              <w:t xml:space="preserve">1.4 </w:t>
            </w:r>
            <w:r w:rsidR="00D60F66" w:rsidRPr="00140B4D">
              <w:rPr>
                <w:rFonts w:asciiTheme="majorBidi" w:hAnsiTheme="majorBidi" w:cstheme="majorBidi"/>
                <w:sz w:val="20"/>
                <w:szCs w:val="20"/>
                <w:lang w:val="es-419"/>
              </w:rPr>
              <w:t>Desarrollo de capacidad local para la investigación y el desarrollo</w:t>
            </w:r>
          </w:p>
        </w:tc>
        <w:tc>
          <w:tcPr>
            <w:tcW w:w="4123" w:type="pct"/>
            <w:tcBorders>
              <w:top w:val="single" w:sz="4" w:space="0" w:color="auto"/>
              <w:left w:val="single" w:sz="4" w:space="0" w:color="auto"/>
              <w:bottom w:val="single" w:sz="4" w:space="0" w:color="auto"/>
              <w:right w:val="single" w:sz="4" w:space="0" w:color="auto"/>
            </w:tcBorders>
          </w:tcPr>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a)</w:t>
            </w:r>
            <w:r w:rsidRPr="00140B4D">
              <w:rPr>
                <w:rFonts w:asciiTheme="majorBidi" w:hAnsiTheme="majorBidi" w:cstheme="majorBidi"/>
                <w:sz w:val="20"/>
                <w:szCs w:val="20"/>
                <w:lang w:val="es-419"/>
              </w:rPr>
              <w:tab/>
            </w:r>
            <w:r w:rsidR="00D60F66" w:rsidRPr="00140B4D">
              <w:rPr>
                <w:rFonts w:asciiTheme="majorBidi" w:hAnsiTheme="majorBidi" w:cstheme="majorBidi"/>
                <w:sz w:val="20"/>
                <w:szCs w:val="20"/>
                <w:lang w:val="es-419"/>
              </w:rPr>
              <w:t>Elaborar hojas de ruta nacionales o regionales para la investigación y el desarrollo y la innovación responsable en materia de biología sintética, entre otras cosas mediante la organización de talleres nacionales o regionales</w:t>
            </w:r>
            <w:r w:rsidRPr="00140B4D">
              <w:rPr>
                <w:rFonts w:asciiTheme="majorBidi" w:hAnsiTheme="majorBidi" w:cstheme="majorBidi"/>
                <w:sz w:val="20"/>
                <w:szCs w:val="20"/>
                <w:lang w:val="es-419"/>
              </w:rPr>
              <w:t>;</w:t>
            </w:r>
          </w:p>
          <w:p w:rsidR="00B15665" w:rsidRPr="00140B4D" w:rsidRDefault="00B15665" w:rsidP="00DC7EE5">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r>
            <w:r w:rsidR="00D60F66" w:rsidRPr="00140B4D">
              <w:rPr>
                <w:rFonts w:asciiTheme="majorBidi" w:hAnsiTheme="majorBidi" w:cstheme="majorBidi"/>
                <w:sz w:val="20"/>
                <w:szCs w:val="20"/>
                <w:lang w:val="es-419"/>
              </w:rPr>
              <w:t>Apoyar la normalización y las mejores prácticas en el campo de la biología sintética, según proceda y de acuerdo con las circunstancias y prioridades nacionales;</w:t>
            </w:r>
            <w:r w:rsidRPr="00140B4D">
              <w:rPr>
                <w:rFonts w:asciiTheme="majorBidi" w:hAnsiTheme="majorBidi" w:cstheme="majorBidi"/>
                <w:sz w:val="20"/>
                <w:szCs w:val="20"/>
                <w:lang w:val="es-419"/>
              </w:rPr>
              <w:t xml:space="preserve"> </w:t>
            </w:r>
          </w:p>
          <w:p w:rsidR="00D60F66" w:rsidRPr="00140B4D" w:rsidRDefault="00D60F66" w:rsidP="00D60F66">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00F05806" w:rsidRPr="00140B4D">
              <w:rPr>
                <w:rFonts w:asciiTheme="majorBidi" w:hAnsiTheme="majorBidi" w:cstheme="majorBidi"/>
                <w:sz w:val="20"/>
                <w:szCs w:val="20"/>
                <w:lang w:val="es-419"/>
              </w:rPr>
              <w:t xml:space="preserve"> </w:t>
            </w:r>
            <w:r w:rsidR="00F05806" w:rsidRPr="00140B4D">
              <w:rPr>
                <w:rFonts w:asciiTheme="majorBidi" w:hAnsiTheme="majorBidi" w:cstheme="majorBidi"/>
                <w:sz w:val="20"/>
                <w:szCs w:val="20"/>
                <w:lang w:val="es-419"/>
              </w:rPr>
              <w:tab/>
            </w:r>
            <w:r w:rsidRPr="00140B4D">
              <w:rPr>
                <w:rFonts w:asciiTheme="majorBidi" w:hAnsiTheme="majorBidi" w:cstheme="majorBidi"/>
                <w:sz w:val="20"/>
                <w:szCs w:val="20"/>
                <w:lang w:val="es-419"/>
              </w:rPr>
              <w:t>Crear centros de excelencia, redes de laboratorios o consorcios de investigación regionales e internacionales, en particular en los países en desarrollo, para las actividades que se lleven a cabo en el campo de la biología sintética;</w:t>
            </w:r>
          </w:p>
          <w:p w:rsidR="00B15665" w:rsidRPr="00140B4D" w:rsidRDefault="00D60F66" w:rsidP="00D60F66">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d)</w:t>
            </w:r>
            <w:r w:rsidRPr="00140B4D">
              <w:rPr>
                <w:rFonts w:asciiTheme="majorBidi" w:hAnsiTheme="majorBidi" w:cstheme="majorBidi"/>
                <w:sz w:val="20"/>
                <w:szCs w:val="20"/>
                <w:lang w:val="es-419"/>
              </w:rPr>
              <w:tab/>
              <w:t>Reforzar la investigación sobre recursos genéticos locales, mediante, entre otras cosas, el otorgamiento de subvenciones para la investigación local</w:t>
            </w:r>
            <w:r w:rsidR="00B15665" w:rsidRPr="00140B4D">
              <w:rPr>
                <w:rFonts w:asciiTheme="majorBidi" w:hAnsiTheme="majorBidi" w:cstheme="majorBidi"/>
                <w:sz w:val="20"/>
                <w:szCs w:val="20"/>
                <w:lang w:val="es-419"/>
              </w:rPr>
              <w:t>.</w:t>
            </w:r>
          </w:p>
        </w:tc>
      </w:tr>
      <w:tr w:rsidR="00B15665" w:rsidRPr="00140B4D" w:rsidTr="00F05806">
        <w:trPr>
          <w:jc w:val="center"/>
        </w:trPr>
        <w:tc>
          <w:tcPr>
            <w:tcW w:w="877" w:type="pct"/>
            <w:tcBorders>
              <w:top w:val="single" w:sz="4" w:space="0" w:color="auto"/>
              <w:left w:val="single" w:sz="4" w:space="0" w:color="auto"/>
              <w:bottom w:val="single" w:sz="4" w:space="0" w:color="auto"/>
              <w:right w:val="single" w:sz="4" w:space="0" w:color="auto"/>
            </w:tcBorders>
          </w:tcPr>
          <w:p w:rsidR="00B15665" w:rsidRPr="00140B4D" w:rsidRDefault="00B15665" w:rsidP="00B52790">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t xml:space="preserve">1.5 </w:t>
            </w:r>
            <w:r w:rsidR="00D60F66" w:rsidRPr="00140B4D">
              <w:rPr>
                <w:rFonts w:asciiTheme="majorBidi" w:eastAsia="Times New Roman" w:hAnsiTheme="majorBidi" w:cstheme="majorBidi"/>
                <w:sz w:val="20"/>
                <w:szCs w:val="20"/>
                <w:lang w:val="es-419"/>
              </w:rPr>
              <w:t>Mejora de la capacidad de evaluación</w:t>
            </w:r>
          </w:p>
        </w:tc>
        <w:tc>
          <w:tcPr>
            <w:tcW w:w="4123" w:type="pct"/>
            <w:tcBorders>
              <w:top w:val="single" w:sz="4" w:space="0" w:color="auto"/>
              <w:left w:val="single" w:sz="4" w:space="0" w:color="auto"/>
              <w:bottom w:val="single" w:sz="4" w:space="0" w:color="auto"/>
              <w:right w:val="single" w:sz="4" w:space="0" w:color="auto"/>
            </w:tcBorders>
          </w:tcPr>
          <w:p w:rsidR="00B15665" w:rsidRPr="00140B4D" w:rsidRDefault="00B15665" w:rsidP="00B52790">
            <w:pPr>
              <w:tabs>
                <w:tab w:val="clear" w:pos="567"/>
                <w:tab w:val="clear" w:pos="1134"/>
                <w:tab w:val="clear" w:pos="1701"/>
                <w:tab w:val="clear" w:pos="2268"/>
              </w:tabs>
              <w:ind w:left="360" w:hanging="360"/>
              <w:jc w:val="left"/>
              <w:rPr>
                <w:rFonts w:asciiTheme="majorBidi" w:eastAsia="Times New Roman" w:hAnsiTheme="majorBidi" w:cstheme="majorBidi"/>
                <w:sz w:val="20"/>
                <w:szCs w:val="20"/>
                <w:lang w:val="es-419"/>
              </w:rPr>
            </w:pPr>
            <w:r w:rsidRPr="00140B4D">
              <w:rPr>
                <w:rFonts w:asciiTheme="majorBidi" w:eastAsia="Times New Roman" w:hAnsiTheme="majorBidi" w:cstheme="majorBidi"/>
                <w:sz w:val="20"/>
                <w:szCs w:val="20"/>
                <w:lang w:val="es-419"/>
              </w:rPr>
              <w:t>a)</w:t>
            </w:r>
            <w:r w:rsidRPr="00140B4D">
              <w:rPr>
                <w:rFonts w:asciiTheme="majorBidi" w:eastAsia="Times New Roman" w:hAnsiTheme="majorBidi" w:cstheme="majorBidi"/>
                <w:sz w:val="20"/>
                <w:szCs w:val="20"/>
                <w:lang w:val="es-419"/>
              </w:rPr>
              <w:tab/>
            </w:r>
            <w:r w:rsidR="004E4818" w:rsidRPr="00140B4D">
              <w:rPr>
                <w:rFonts w:asciiTheme="majorBidi" w:eastAsia="Times New Roman" w:hAnsiTheme="majorBidi" w:cstheme="majorBidi"/>
                <w:sz w:val="20"/>
                <w:szCs w:val="20"/>
                <w:lang w:val="es-419"/>
              </w:rPr>
              <w:t>En el caso de las Partes en el Protocolo de Cartagena</w:t>
            </w:r>
            <w:r w:rsidR="007B5412" w:rsidRPr="00140B4D">
              <w:rPr>
                <w:rFonts w:asciiTheme="majorBidi" w:eastAsia="Times New Roman" w:hAnsiTheme="majorBidi" w:cstheme="majorBidi"/>
                <w:sz w:val="20"/>
                <w:szCs w:val="20"/>
                <w:lang w:val="es-419"/>
              </w:rPr>
              <w:t>,</w:t>
            </w:r>
            <w:r w:rsidRPr="00140B4D">
              <w:rPr>
                <w:rFonts w:asciiTheme="majorBidi" w:eastAsia="Times New Roman" w:hAnsiTheme="majorBidi" w:cstheme="majorBidi"/>
                <w:sz w:val="20"/>
                <w:szCs w:val="20"/>
                <w:lang w:val="es-419"/>
              </w:rPr>
              <w:t xml:space="preserve"> </w:t>
            </w:r>
            <w:r w:rsidR="004E4818" w:rsidRPr="00140B4D">
              <w:rPr>
                <w:rFonts w:asciiTheme="majorBidi" w:eastAsia="Times New Roman" w:hAnsiTheme="majorBidi" w:cstheme="majorBidi"/>
                <w:sz w:val="20"/>
                <w:szCs w:val="20"/>
                <w:lang w:val="es-419"/>
              </w:rPr>
              <w:t>aplicar las medidas relacionadas con las meta A.5 del plan de acción para la creación de capacidad del Protocolo</w:t>
            </w:r>
            <w:r w:rsidRPr="00140B4D">
              <w:rPr>
                <w:rStyle w:val="FootnoteReference"/>
                <w:rFonts w:asciiTheme="majorBidi" w:eastAsia="Times New Roman" w:hAnsiTheme="majorBidi" w:cstheme="majorBidi"/>
                <w:sz w:val="20"/>
                <w:szCs w:val="20"/>
                <w:lang w:val="es-419"/>
              </w:rPr>
              <w:footnoteReference w:id="33"/>
            </w:r>
            <w:r w:rsidRPr="00140B4D">
              <w:rPr>
                <w:rFonts w:asciiTheme="majorBidi" w:eastAsia="Times New Roman" w:hAnsiTheme="majorBidi" w:cstheme="majorBidi"/>
                <w:sz w:val="20"/>
                <w:szCs w:val="20"/>
                <w:lang w:val="es-419"/>
              </w:rPr>
              <w:t xml:space="preserve"> </w:t>
            </w:r>
            <w:r w:rsidR="004E4818" w:rsidRPr="00140B4D">
              <w:rPr>
                <w:rFonts w:asciiTheme="majorBidi" w:eastAsia="Times New Roman" w:hAnsiTheme="majorBidi" w:cstheme="majorBidi"/>
                <w:sz w:val="20"/>
                <w:szCs w:val="20"/>
                <w:lang w:val="es-419"/>
              </w:rPr>
              <w:t>en lo que respecta a las aplicaciones de la biología sintética</w:t>
            </w:r>
            <w:r w:rsidRPr="00140B4D">
              <w:rPr>
                <w:rFonts w:asciiTheme="majorBidi" w:eastAsia="Times New Roman"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eastAsia="Times New Roman" w:hAnsiTheme="majorBidi" w:cstheme="majorBidi"/>
                <w:sz w:val="20"/>
                <w:szCs w:val="20"/>
                <w:lang w:val="es-419"/>
              </w:rPr>
            </w:pPr>
            <w:r w:rsidRPr="00140B4D">
              <w:rPr>
                <w:rFonts w:asciiTheme="majorBidi" w:eastAsia="Times New Roman" w:hAnsiTheme="majorBidi" w:cstheme="majorBidi"/>
                <w:sz w:val="20"/>
                <w:szCs w:val="20"/>
                <w:lang w:val="es-419"/>
              </w:rPr>
              <w:t>b)</w:t>
            </w:r>
            <w:r w:rsidRPr="00140B4D">
              <w:rPr>
                <w:rFonts w:asciiTheme="majorBidi" w:eastAsia="Times New Roman" w:hAnsiTheme="majorBidi" w:cstheme="majorBidi"/>
                <w:sz w:val="20"/>
                <w:szCs w:val="20"/>
                <w:lang w:val="es-419"/>
              </w:rPr>
              <w:tab/>
            </w:r>
            <w:r w:rsidR="004E4818" w:rsidRPr="00140B4D">
              <w:rPr>
                <w:rFonts w:asciiTheme="majorBidi" w:eastAsia="Times New Roman" w:hAnsiTheme="majorBidi" w:cstheme="majorBidi"/>
                <w:sz w:val="20"/>
                <w:szCs w:val="20"/>
                <w:lang w:val="es-419"/>
              </w:rPr>
              <w:t xml:space="preserve">Reforzar los procedimientos nacionales e internacionales existentes, si procede, para la evaluación del impacto ambiental de las aplicaciones de la biología sintética, </w:t>
            </w:r>
            <w:r w:rsidR="004E4818" w:rsidRPr="00140B4D">
              <w:rPr>
                <w:rFonts w:asciiTheme="majorBidi" w:hAnsiTheme="majorBidi" w:cstheme="majorBidi"/>
                <w:sz w:val="20"/>
                <w:szCs w:val="20"/>
                <w:lang w:val="es-419"/>
              </w:rPr>
              <w:t>en consonancia con el artículo 14 del Convenio y evitando la creación de procesos reguladores que supongan una duplicación de esfuerzos</w:t>
            </w:r>
            <w:r w:rsidRPr="00140B4D">
              <w:rPr>
                <w:rFonts w:asciiTheme="majorBidi" w:eastAsia="Times New Roman"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r>
            <w:r w:rsidR="004E4818" w:rsidRPr="00140B4D">
              <w:rPr>
                <w:rFonts w:asciiTheme="majorBidi" w:hAnsiTheme="majorBidi" w:cstheme="majorBidi"/>
                <w:sz w:val="20"/>
                <w:szCs w:val="20"/>
                <w:lang w:val="es-419"/>
              </w:rPr>
              <w:t>Garantizar una participación pública significativa y la implicación de una amplia variedad de expertos —entre ellos, de los pueblos indígenas y las comunidades locales, las mujeres, la juventud, el sector académico y otros interesados pertinentes— en la evaluación de las aplicaciones de la biología sintética</w:t>
            </w:r>
            <w:r w:rsidRPr="00140B4D">
              <w:rPr>
                <w:rFonts w:asciiTheme="majorBidi"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d)</w:t>
            </w:r>
            <w:r w:rsidRPr="00140B4D">
              <w:rPr>
                <w:rFonts w:asciiTheme="majorBidi" w:hAnsiTheme="majorBidi" w:cstheme="majorBidi"/>
                <w:sz w:val="20"/>
                <w:szCs w:val="20"/>
                <w:lang w:val="es-419"/>
              </w:rPr>
              <w:tab/>
            </w:r>
            <w:r w:rsidR="004E4818" w:rsidRPr="00140B4D">
              <w:rPr>
                <w:rFonts w:asciiTheme="majorBidi" w:hAnsiTheme="majorBidi" w:cstheme="majorBidi"/>
                <w:sz w:val="20"/>
                <w:szCs w:val="20"/>
                <w:lang w:val="es-419"/>
              </w:rPr>
              <w:t>Financiar y reforzar los programas de investigación para mejorar la capacidad de evaluación y seguimiento de los posibles efectos positivos y negativos de la biología sintética</w:t>
            </w:r>
            <w:r w:rsidRPr="00140B4D">
              <w:rPr>
                <w:rFonts w:asciiTheme="majorBidi" w:hAnsiTheme="majorBidi" w:cstheme="majorBidi"/>
                <w:sz w:val="20"/>
                <w:szCs w:val="20"/>
                <w:lang w:val="es-419"/>
              </w:rPr>
              <w:t>;</w:t>
            </w:r>
          </w:p>
          <w:p w:rsidR="00B15665" w:rsidRPr="00140B4D" w:rsidRDefault="00B15665" w:rsidP="00351B8A">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e)</w:t>
            </w:r>
            <w:r w:rsidRPr="00140B4D">
              <w:rPr>
                <w:rFonts w:asciiTheme="majorBidi" w:hAnsiTheme="majorBidi" w:cstheme="majorBidi"/>
                <w:sz w:val="20"/>
                <w:szCs w:val="20"/>
                <w:lang w:val="es-419"/>
              </w:rPr>
              <w:tab/>
            </w:r>
            <w:r w:rsidR="004E4818" w:rsidRPr="00140B4D">
              <w:rPr>
                <w:rFonts w:asciiTheme="majorBidi" w:hAnsiTheme="majorBidi" w:cstheme="majorBidi"/>
                <w:sz w:val="20"/>
                <w:szCs w:val="20"/>
                <w:lang w:val="es-419"/>
              </w:rPr>
              <w:t xml:space="preserve">Reforzar las capacidades nacionales en materia de enfoques prospectivos, evaluación y seguimiento </w:t>
            </w:r>
            <w:r w:rsidR="00410C3B" w:rsidRPr="00140B4D">
              <w:rPr>
                <w:rFonts w:asciiTheme="majorBidi" w:hAnsiTheme="majorBidi" w:cstheme="majorBidi"/>
                <w:sz w:val="20"/>
                <w:szCs w:val="20"/>
                <w:lang w:val="es-419"/>
              </w:rPr>
              <w:t xml:space="preserve">con el fin de </w:t>
            </w:r>
            <w:r w:rsidR="004E4818" w:rsidRPr="00140B4D">
              <w:rPr>
                <w:rFonts w:asciiTheme="majorBidi" w:hAnsiTheme="majorBidi" w:cstheme="majorBidi"/>
                <w:sz w:val="20"/>
                <w:szCs w:val="20"/>
                <w:lang w:val="es-419"/>
              </w:rPr>
              <w:t xml:space="preserve">identificar </w:t>
            </w:r>
            <w:r w:rsidR="00410C3B" w:rsidRPr="00140B4D">
              <w:rPr>
                <w:rFonts w:asciiTheme="majorBidi" w:hAnsiTheme="majorBidi" w:cstheme="majorBidi"/>
                <w:sz w:val="20"/>
                <w:szCs w:val="20"/>
                <w:lang w:val="es-419"/>
              </w:rPr>
              <w:t xml:space="preserve">las novedades </w:t>
            </w:r>
            <w:r w:rsidR="004E4818" w:rsidRPr="00140B4D">
              <w:rPr>
                <w:rFonts w:asciiTheme="majorBidi" w:hAnsiTheme="majorBidi" w:cstheme="majorBidi"/>
                <w:sz w:val="20"/>
                <w:szCs w:val="20"/>
                <w:lang w:val="es-419"/>
              </w:rPr>
              <w:t xml:space="preserve">recientes en </w:t>
            </w:r>
            <w:r w:rsidR="00410C3B" w:rsidRPr="00140B4D">
              <w:rPr>
                <w:rFonts w:asciiTheme="majorBidi" w:hAnsiTheme="majorBidi" w:cstheme="majorBidi"/>
                <w:sz w:val="20"/>
                <w:szCs w:val="20"/>
                <w:lang w:val="es-419"/>
              </w:rPr>
              <w:t xml:space="preserve">materia de </w:t>
            </w:r>
            <w:r w:rsidR="004E4818" w:rsidRPr="00140B4D">
              <w:rPr>
                <w:rFonts w:asciiTheme="majorBidi" w:hAnsiTheme="majorBidi" w:cstheme="majorBidi"/>
                <w:sz w:val="20"/>
                <w:szCs w:val="20"/>
                <w:lang w:val="es-419"/>
              </w:rPr>
              <w:t>biología sintética que tengan posibles efectos tanto positivos como negativos en los objetivos del Convenio</w:t>
            </w:r>
            <w:r w:rsidRPr="00140B4D">
              <w:rPr>
                <w:rFonts w:asciiTheme="majorBidi" w:hAnsiTheme="majorBidi" w:cstheme="majorBidi"/>
                <w:sz w:val="20"/>
                <w:szCs w:val="20"/>
                <w:lang w:val="es-419"/>
              </w:rPr>
              <w:t>;</w:t>
            </w:r>
          </w:p>
          <w:p w:rsidR="00B15665" w:rsidRPr="00140B4D" w:rsidRDefault="00351B8A" w:rsidP="00410C3B">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es-419"/>
              </w:rPr>
            </w:pPr>
            <w:r w:rsidRPr="00140B4D">
              <w:rPr>
                <w:rFonts w:asciiTheme="majorBidi" w:eastAsia="Aptos Narrow" w:hAnsiTheme="majorBidi" w:cstheme="majorBidi"/>
                <w:color w:val="000000" w:themeColor="text1"/>
                <w:sz w:val="20"/>
                <w:szCs w:val="20"/>
                <w:lang w:val="es-419"/>
              </w:rPr>
              <w:t>f</w:t>
            </w:r>
            <w:r w:rsidR="00B15665" w:rsidRPr="00140B4D">
              <w:rPr>
                <w:rFonts w:asciiTheme="majorBidi" w:eastAsia="Aptos Narrow" w:hAnsiTheme="majorBidi" w:cstheme="majorBidi"/>
                <w:color w:val="000000" w:themeColor="text1"/>
                <w:sz w:val="20"/>
                <w:szCs w:val="20"/>
                <w:lang w:val="es-419"/>
              </w:rPr>
              <w:t>)</w:t>
            </w:r>
            <w:r w:rsidR="00B15665" w:rsidRPr="00140B4D">
              <w:rPr>
                <w:rFonts w:asciiTheme="majorBidi" w:eastAsia="Aptos Narrow" w:hAnsiTheme="majorBidi" w:cstheme="majorBidi"/>
                <w:color w:val="000000" w:themeColor="text1"/>
                <w:sz w:val="20"/>
                <w:szCs w:val="20"/>
                <w:lang w:val="es-419"/>
              </w:rPr>
              <w:tab/>
            </w:r>
            <w:r w:rsidR="00410C3B" w:rsidRPr="00140B4D">
              <w:rPr>
                <w:rFonts w:asciiTheme="majorBidi" w:eastAsia="Times New Roman" w:hAnsiTheme="majorBidi" w:cstheme="majorBidi"/>
                <w:sz w:val="20"/>
                <w:szCs w:val="20"/>
                <w:lang w:val="es-419"/>
              </w:rPr>
              <w:t>Elaborar normas con base científica para evaluar y garantizar la confiabilidad de los sistemas de biocontención, de conformidad con la legislación nacional</w:t>
            </w:r>
            <w:r w:rsidR="00B15665" w:rsidRPr="00140B4D">
              <w:rPr>
                <w:rFonts w:asciiTheme="majorBidi" w:eastAsia="Aptos Narrow" w:hAnsiTheme="majorBidi" w:cstheme="majorBidi"/>
                <w:color w:val="000000" w:themeColor="text1"/>
                <w:sz w:val="20"/>
                <w:szCs w:val="20"/>
                <w:lang w:val="es-419"/>
              </w:rPr>
              <w:t>.</w:t>
            </w:r>
          </w:p>
        </w:tc>
      </w:tr>
      <w:tr w:rsidR="00B15665" w:rsidRPr="00140B4D" w:rsidTr="00B52790">
        <w:trPr>
          <w:jc w:val="center"/>
        </w:trPr>
        <w:tc>
          <w:tcPr>
            <w:tcW w:w="5000" w:type="pct"/>
            <w:gridSpan w:val="2"/>
            <w:tcBorders>
              <w:top w:val="single" w:sz="4" w:space="0" w:color="auto"/>
              <w:left w:val="single" w:sz="4" w:space="0" w:color="auto"/>
              <w:bottom w:val="single" w:sz="4" w:space="0" w:color="auto"/>
              <w:right w:val="single" w:sz="4" w:space="0" w:color="auto"/>
            </w:tcBorders>
          </w:tcPr>
          <w:p w:rsidR="008847BD" w:rsidRPr="00140B4D" w:rsidRDefault="008847BD" w:rsidP="008847BD">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es-419"/>
              </w:rPr>
            </w:pPr>
            <w:r w:rsidRPr="00140B4D">
              <w:rPr>
                <w:rFonts w:asciiTheme="majorBidi" w:eastAsia="Times New Roman" w:hAnsiTheme="majorBidi" w:cstheme="majorBidi"/>
                <w:b/>
                <w:bCs/>
                <w:sz w:val="20"/>
                <w:szCs w:val="20"/>
                <w:lang w:val="es-419"/>
              </w:rPr>
              <w:lastRenderedPageBreak/>
              <w:t>Esfera de logros 2</w:t>
            </w:r>
            <w:r w:rsidRPr="00140B4D">
              <w:rPr>
                <w:rFonts w:asciiTheme="majorBidi" w:eastAsia="Times New Roman" w:hAnsiTheme="majorBidi" w:cstheme="majorBidi"/>
                <w:sz w:val="20"/>
                <w:szCs w:val="20"/>
                <w:lang w:val="es-419"/>
              </w:rPr>
              <w:t>: mejora del acceso a tecnología y la transferencia de tecnología pertinente para la biología sintética</w:t>
            </w:r>
            <w:r w:rsidR="00F05806">
              <w:rPr>
                <w:rFonts w:asciiTheme="majorBidi" w:eastAsia="Times New Roman" w:hAnsiTheme="majorBidi" w:cstheme="majorBidi"/>
                <w:sz w:val="20"/>
                <w:szCs w:val="20"/>
                <w:lang w:val="es-419"/>
              </w:rPr>
              <w:t xml:space="preserve"> conforme a condiciones mutuamente acordadas</w:t>
            </w:r>
          </w:p>
          <w:p w:rsidR="00B15665" w:rsidRPr="00140B4D" w:rsidRDefault="008847BD" w:rsidP="00526BC7">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es-419"/>
              </w:rPr>
            </w:pPr>
            <w:r w:rsidRPr="00140B4D">
              <w:rPr>
                <w:rFonts w:asciiTheme="majorBidi" w:eastAsia="Times New Roman" w:hAnsiTheme="majorBidi" w:cstheme="majorBidi"/>
                <w:b/>
                <w:bCs/>
                <w:sz w:val="20"/>
                <w:szCs w:val="20"/>
                <w:lang w:val="es-419"/>
              </w:rPr>
              <w:t>Objetivo</w:t>
            </w:r>
            <w:r w:rsidRPr="00140B4D">
              <w:rPr>
                <w:rFonts w:asciiTheme="majorBidi" w:eastAsia="Times New Roman" w:hAnsiTheme="majorBidi" w:cstheme="majorBidi"/>
                <w:sz w:val="20"/>
                <w:szCs w:val="20"/>
                <w:lang w:val="es-419"/>
              </w:rPr>
              <w:t xml:space="preserve">: </w:t>
            </w:r>
            <w:r w:rsidRPr="00140B4D">
              <w:rPr>
                <w:rFonts w:asciiTheme="majorBidi" w:hAnsiTheme="majorBidi" w:cstheme="majorBidi"/>
                <w:sz w:val="20"/>
                <w:szCs w:val="20"/>
                <w:lang w:val="es-419"/>
              </w:rPr>
              <w:t xml:space="preserve">el acceso a tecnología y la transferencia de tecnología </w:t>
            </w:r>
            <w:r w:rsidR="00F05806">
              <w:rPr>
                <w:rFonts w:asciiTheme="majorBidi" w:eastAsia="Times New Roman" w:hAnsiTheme="majorBidi" w:cstheme="majorBidi"/>
                <w:sz w:val="20"/>
                <w:szCs w:val="20"/>
                <w:lang w:val="es-419"/>
              </w:rPr>
              <w:t>conforme a condiciones mutuamente acordadas</w:t>
            </w:r>
            <w:r w:rsidR="00F05806" w:rsidRPr="00140B4D">
              <w:rPr>
                <w:rFonts w:asciiTheme="majorBidi" w:hAnsiTheme="majorBidi" w:cstheme="majorBidi"/>
                <w:sz w:val="20"/>
                <w:szCs w:val="20"/>
                <w:lang w:val="es-419"/>
              </w:rPr>
              <w:t xml:space="preserve"> </w:t>
            </w:r>
            <w:r w:rsidRPr="00140B4D">
              <w:rPr>
                <w:rFonts w:asciiTheme="majorBidi" w:hAnsiTheme="majorBidi" w:cstheme="majorBidi"/>
                <w:sz w:val="20"/>
                <w:szCs w:val="20"/>
                <w:lang w:val="es-419"/>
              </w:rPr>
              <w:t>son esenciales para alcanzar los tres objetivos del Convenio y el Marco. Por lo tanto, el objetivo de la esfera de logros 2 es garantizar el acceso a tecnología de biología sintética que sea pertinente para la conservación y la utilización sostenible de la diversidad biológica y que no cause daños significativos al medio ambiente, así como crear entornos propicios que faciliten la transferencia de dicha tecnología</w:t>
            </w:r>
            <w:r w:rsidR="002937AE">
              <w:rPr>
                <w:rFonts w:asciiTheme="majorBidi" w:eastAsia="Times New Roman" w:hAnsiTheme="majorBidi" w:cstheme="majorBidi"/>
                <w:sz w:val="20"/>
                <w:szCs w:val="20"/>
                <w:lang w:val="es-419"/>
              </w:rPr>
              <w:t xml:space="preserve"> conforme a condiciones mutuamente acordadas</w:t>
            </w:r>
            <w:r w:rsidRPr="00140B4D">
              <w:rPr>
                <w:rFonts w:asciiTheme="majorBidi" w:hAnsiTheme="majorBidi" w:cstheme="majorBidi"/>
                <w:sz w:val="20"/>
                <w:szCs w:val="20"/>
                <w:lang w:val="es-419"/>
              </w:rPr>
              <w:t>, en consonancia con los artículos 16 y 19 del Convenio</w:t>
            </w:r>
          </w:p>
        </w:tc>
      </w:tr>
      <w:tr w:rsidR="008847BD" w:rsidRPr="00140B4D" w:rsidTr="00F05806">
        <w:tblPrEx>
          <w:jc w:val="left"/>
        </w:tblPrEx>
        <w:tc>
          <w:tcPr>
            <w:tcW w:w="877" w:type="pct"/>
          </w:tcPr>
          <w:p w:rsidR="008847BD" w:rsidRPr="00140B4D" w:rsidRDefault="008847BD" w:rsidP="00562090">
            <w:pPr>
              <w:keepNext/>
              <w:jc w:val="left"/>
              <w:rPr>
                <w:rFonts w:asciiTheme="majorBidi" w:hAnsiTheme="majorBidi" w:cstheme="majorBidi"/>
                <w:i/>
                <w:iCs/>
                <w:sz w:val="20"/>
                <w:szCs w:val="20"/>
                <w:lang w:val="es-419"/>
              </w:rPr>
            </w:pPr>
            <w:r w:rsidRPr="00140B4D">
              <w:rPr>
                <w:rFonts w:asciiTheme="majorBidi" w:hAnsiTheme="majorBidi" w:cstheme="majorBidi"/>
                <w:i/>
                <w:iCs/>
                <w:sz w:val="20"/>
                <w:szCs w:val="20"/>
                <w:lang w:val="es-419"/>
              </w:rPr>
              <w:t>Resultado</w:t>
            </w:r>
          </w:p>
        </w:tc>
        <w:tc>
          <w:tcPr>
            <w:tcW w:w="4123" w:type="pct"/>
          </w:tcPr>
          <w:p w:rsidR="008847BD" w:rsidRPr="00140B4D" w:rsidRDefault="008847BD" w:rsidP="00562090">
            <w:pPr>
              <w:keepNext/>
              <w:jc w:val="left"/>
              <w:rPr>
                <w:rFonts w:asciiTheme="majorBidi" w:hAnsiTheme="majorBidi" w:cstheme="majorBidi"/>
                <w:i/>
                <w:iCs/>
                <w:sz w:val="20"/>
                <w:szCs w:val="20"/>
                <w:lang w:val="es-419"/>
              </w:rPr>
            </w:pPr>
            <w:r w:rsidRPr="00140B4D">
              <w:rPr>
                <w:rFonts w:asciiTheme="majorBidi" w:hAnsiTheme="majorBidi" w:cstheme="majorBidi"/>
                <w:i/>
                <w:iCs/>
                <w:sz w:val="20"/>
                <w:szCs w:val="20"/>
                <w:lang w:val="es-419"/>
              </w:rPr>
              <w:t>Acciones estratégicas indicativas</w:t>
            </w:r>
          </w:p>
        </w:tc>
      </w:tr>
      <w:tr w:rsidR="00B15665" w:rsidRPr="00140B4D" w:rsidTr="00F05806">
        <w:tblPrEx>
          <w:jc w:val="left"/>
        </w:tblPrEx>
        <w:tc>
          <w:tcPr>
            <w:tcW w:w="877" w:type="pct"/>
          </w:tcPr>
          <w:p w:rsidR="00B15665" w:rsidRPr="00140B4D" w:rsidRDefault="00B15665" w:rsidP="00526BC7">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t xml:space="preserve">2.1. </w:t>
            </w:r>
            <w:r w:rsidR="00526BC7">
              <w:rPr>
                <w:rFonts w:asciiTheme="majorBidi" w:hAnsiTheme="majorBidi" w:cstheme="majorBidi"/>
                <w:sz w:val="20"/>
                <w:szCs w:val="20"/>
                <w:lang w:val="es-419"/>
              </w:rPr>
              <w:t>Aumento del acceso a</w:t>
            </w:r>
            <w:r w:rsidR="008847BD" w:rsidRPr="00140B4D">
              <w:rPr>
                <w:rFonts w:asciiTheme="majorBidi" w:hAnsiTheme="majorBidi" w:cstheme="majorBidi"/>
                <w:sz w:val="20"/>
                <w:szCs w:val="20"/>
                <w:lang w:val="es-419"/>
              </w:rPr>
              <w:t xml:space="preserve"> tecnología y la</w:t>
            </w:r>
            <w:r w:rsidR="008847BD" w:rsidRPr="00140B4D">
              <w:rPr>
                <w:lang w:val="es-419"/>
              </w:rPr>
              <w:t xml:space="preserve"> </w:t>
            </w:r>
            <w:r w:rsidR="008847BD" w:rsidRPr="00140B4D">
              <w:rPr>
                <w:rFonts w:asciiTheme="majorBidi" w:hAnsiTheme="majorBidi" w:cstheme="majorBidi"/>
                <w:sz w:val="20"/>
                <w:szCs w:val="20"/>
                <w:lang w:val="es-419"/>
              </w:rPr>
              <w:t>transferencia de tecnología</w:t>
            </w:r>
            <w:r w:rsidR="002937AE">
              <w:rPr>
                <w:rFonts w:asciiTheme="majorBidi" w:hAnsiTheme="majorBidi" w:cstheme="majorBidi"/>
                <w:sz w:val="20"/>
                <w:szCs w:val="20"/>
                <w:lang w:val="es-419"/>
              </w:rPr>
              <w:t xml:space="preserve"> </w:t>
            </w:r>
            <w:r w:rsidR="002937AE">
              <w:rPr>
                <w:rFonts w:asciiTheme="majorBidi" w:eastAsia="Times New Roman" w:hAnsiTheme="majorBidi" w:cstheme="majorBidi"/>
                <w:sz w:val="20"/>
                <w:szCs w:val="20"/>
                <w:lang w:val="es-419"/>
              </w:rPr>
              <w:t>conforme a condiciones mutuamente acordadas</w:t>
            </w:r>
          </w:p>
        </w:tc>
        <w:tc>
          <w:tcPr>
            <w:tcW w:w="4123" w:type="pct"/>
          </w:tcPr>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a)</w:t>
            </w:r>
            <w:r w:rsidRPr="00140B4D">
              <w:rPr>
                <w:rFonts w:asciiTheme="majorBidi" w:hAnsiTheme="majorBidi" w:cstheme="majorBidi"/>
                <w:sz w:val="20"/>
                <w:szCs w:val="20"/>
                <w:lang w:val="es-419"/>
              </w:rPr>
              <w:tab/>
            </w:r>
            <w:r w:rsidR="008847BD" w:rsidRPr="00140B4D">
              <w:rPr>
                <w:rFonts w:asciiTheme="majorBidi" w:hAnsiTheme="majorBidi" w:cstheme="majorBidi"/>
                <w:sz w:val="20"/>
                <w:szCs w:val="20"/>
                <w:lang w:val="es-419"/>
              </w:rPr>
              <w:t>Establecer asociaciones entre los sectores público y privado, los sectores público, privado y académico y los sectores académico y privado en relación con la tecnología que sea pertinente para la investigación y el desarrollo y la evaluación en materia de biología sintética</w:t>
            </w:r>
            <w:r w:rsidRPr="00140B4D">
              <w:rPr>
                <w:rFonts w:asciiTheme="majorBidi"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r>
            <w:r w:rsidR="008847BD" w:rsidRPr="00140B4D">
              <w:rPr>
                <w:rFonts w:asciiTheme="majorBidi" w:hAnsiTheme="majorBidi" w:cstheme="majorBidi"/>
                <w:sz w:val="20"/>
                <w:szCs w:val="20"/>
                <w:lang w:val="es-419"/>
              </w:rPr>
              <w:t>Desarrollar y mantener una base de datos accesible sobre herramientas y metodologías</w:t>
            </w:r>
            <w:r w:rsidR="008847BD" w:rsidRPr="00140B4D">
              <w:rPr>
                <w:lang w:val="es-419"/>
              </w:rPr>
              <w:t xml:space="preserve"> </w:t>
            </w:r>
            <w:r w:rsidR="008847BD" w:rsidRPr="00140B4D">
              <w:rPr>
                <w:rFonts w:asciiTheme="majorBidi" w:hAnsiTheme="majorBidi" w:cstheme="majorBidi"/>
                <w:sz w:val="20"/>
                <w:szCs w:val="20"/>
                <w:lang w:val="es-419"/>
              </w:rPr>
              <w:t>para la detección, la identificación y la evaluación</w:t>
            </w:r>
            <w:r w:rsidRPr="00140B4D">
              <w:rPr>
                <w:rFonts w:asciiTheme="majorBidi" w:hAnsiTheme="majorBidi" w:cstheme="majorBidi"/>
                <w:sz w:val="20"/>
                <w:szCs w:val="20"/>
                <w:lang w:val="es-419"/>
              </w:rPr>
              <w:t>;</w:t>
            </w:r>
          </w:p>
          <w:p w:rsidR="008847BD" w:rsidRPr="00140B4D" w:rsidRDefault="008847BD" w:rsidP="008847BD">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t>Fomentar el desarrollo y el uso de herramientas de código abierto, plataformas tecnológicas de bajo costo y modelos de fabricación distribuida;</w:t>
            </w:r>
          </w:p>
          <w:p w:rsidR="008847BD" w:rsidRPr="00140B4D" w:rsidRDefault="008847BD" w:rsidP="008847BD">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d)</w:t>
            </w:r>
            <w:r w:rsidRPr="00140B4D">
              <w:rPr>
                <w:rFonts w:asciiTheme="majorBidi" w:hAnsiTheme="majorBidi" w:cstheme="majorBidi"/>
                <w:sz w:val="20"/>
                <w:szCs w:val="20"/>
                <w:lang w:val="es-419"/>
              </w:rPr>
              <w:tab/>
              <w:t>Invertir en las cadenas de suministro y reforzarlas mediante, entre otras cosas, instalaciones de cadena de frío, fabricación nacional y regional y proveedores diversificados;</w:t>
            </w:r>
          </w:p>
          <w:p w:rsidR="008847BD" w:rsidRPr="00140B4D" w:rsidRDefault="008847BD" w:rsidP="008847BD">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e)</w:t>
            </w:r>
            <w:r w:rsidRPr="00140B4D">
              <w:rPr>
                <w:rFonts w:asciiTheme="majorBidi" w:hAnsiTheme="majorBidi" w:cstheme="majorBidi"/>
                <w:sz w:val="20"/>
                <w:szCs w:val="20"/>
                <w:lang w:val="es-419"/>
              </w:rPr>
              <w:tab/>
              <w:t>Facilitar los procesos de importación de suministros de investigación;</w:t>
            </w:r>
          </w:p>
          <w:p w:rsidR="008847BD" w:rsidRPr="00140B4D" w:rsidRDefault="008847BD" w:rsidP="008847BD">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f)</w:t>
            </w:r>
            <w:r w:rsidRPr="00140B4D">
              <w:rPr>
                <w:rFonts w:asciiTheme="majorBidi" w:hAnsiTheme="majorBidi" w:cstheme="majorBidi"/>
                <w:sz w:val="20"/>
                <w:szCs w:val="20"/>
                <w:lang w:val="es-419"/>
              </w:rPr>
              <w:tab/>
              <w:t>Promover y facilitar el uso compartido de instalaciones de acuerdo con las necesidades y prioridades nacionales;</w:t>
            </w:r>
          </w:p>
          <w:p w:rsidR="008847BD" w:rsidRPr="00140B4D" w:rsidRDefault="008847BD" w:rsidP="008847BD">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g)</w:t>
            </w:r>
            <w:r w:rsidRPr="00140B4D">
              <w:rPr>
                <w:rFonts w:asciiTheme="majorBidi" w:hAnsiTheme="majorBidi" w:cstheme="majorBidi"/>
                <w:sz w:val="20"/>
                <w:szCs w:val="20"/>
                <w:lang w:val="es-419"/>
              </w:rPr>
              <w:tab/>
              <w:t>Alentar el uso de programas de intercambio y organizar eventos de emparejamiento y ferias tecnológicas para apoyar el establecimiento de vínculos entre proveedores de tecnología, organismos reguladores, evaluadores y posibles usuarios, incluso a nivel regional;</w:t>
            </w:r>
          </w:p>
          <w:p w:rsidR="008847BD" w:rsidRPr="00140B4D" w:rsidRDefault="008847BD" w:rsidP="008847BD">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h)</w:t>
            </w:r>
            <w:r w:rsidRPr="00140B4D">
              <w:rPr>
                <w:rFonts w:asciiTheme="majorBidi" w:hAnsiTheme="majorBidi" w:cstheme="majorBidi"/>
                <w:sz w:val="20"/>
                <w:szCs w:val="20"/>
                <w:lang w:val="es-419"/>
              </w:rPr>
              <w:tab/>
              <w:t>Desarrollar herramientas y orientaciones para el acceso a tecnología y</w:t>
            </w:r>
            <w:r w:rsidR="002937AE">
              <w:rPr>
                <w:rFonts w:asciiTheme="majorBidi" w:hAnsiTheme="majorBidi" w:cstheme="majorBidi"/>
                <w:sz w:val="20"/>
                <w:szCs w:val="20"/>
                <w:lang w:val="es-419"/>
              </w:rPr>
              <w:t xml:space="preserve"> la transferencia de tecnología</w:t>
            </w:r>
            <w:r w:rsidRPr="00140B4D">
              <w:rPr>
                <w:rFonts w:asciiTheme="majorBidi" w:hAnsiTheme="majorBidi" w:cstheme="majorBidi"/>
                <w:sz w:val="20"/>
                <w:szCs w:val="20"/>
                <w:lang w:val="es-419"/>
              </w:rPr>
              <w:t xml:space="preserve"> de biología sintética </w:t>
            </w:r>
            <w:r w:rsidR="002937AE">
              <w:rPr>
                <w:rFonts w:asciiTheme="majorBidi" w:eastAsia="Times New Roman" w:hAnsiTheme="majorBidi" w:cstheme="majorBidi"/>
                <w:sz w:val="20"/>
                <w:szCs w:val="20"/>
                <w:lang w:val="es-419"/>
              </w:rPr>
              <w:t>conforme a condiciones mutuamente acordadas</w:t>
            </w:r>
            <w:r w:rsidR="002937AE" w:rsidRPr="00140B4D">
              <w:rPr>
                <w:rFonts w:asciiTheme="majorBidi" w:hAnsiTheme="majorBidi" w:cstheme="majorBidi"/>
                <w:sz w:val="20"/>
                <w:szCs w:val="20"/>
                <w:lang w:val="es-419"/>
              </w:rPr>
              <w:t xml:space="preserve"> </w:t>
            </w:r>
            <w:r w:rsidRPr="00140B4D">
              <w:rPr>
                <w:rFonts w:asciiTheme="majorBidi" w:hAnsiTheme="majorBidi" w:cstheme="majorBidi"/>
                <w:sz w:val="20"/>
                <w:szCs w:val="20"/>
                <w:lang w:val="es-419"/>
              </w:rPr>
              <w:t xml:space="preserve">que sean pertinentes </w:t>
            </w:r>
            <w:r w:rsidR="002937AE">
              <w:rPr>
                <w:rFonts w:asciiTheme="majorBidi" w:hAnsiTheme="majorBidi" w:cstheme="majorBidi"/>
                <w:sz w:val="20"/>
                <w:szCs w:val="20"/>
                <w:lang w:val="es-419"/>
              </w:rPr>
              <w:t>par</w:t>
            </w:r>
            <w:r w:rsidRPr="00140B4D">
              <w:rPr>
                <w:rFonts w:asciiTheme="majorBidi" w:hAnsiTheme="majorBidi" w:cstheme="majorBidi"/>
                <w:sz w:val="20"/>
                <w:szCs w:val="20"/>
                <w:lang w:val="es-419"/>
              </w:rPr>
              <w:t>a la conservación y el uso sostenible de la diversidad biológica o que utilicen los recursos genéticos, no causen daños significativos al medio ambiente y se adapten a los contextos locales desde el punto de vista económico, social y cultural;</w:t>
            </w:r>
          </w:p>
          <w:p w:rsidR="008847BD" w:rsidRPr="00140B4D" w:rsidRDefault="008847BD" w:rsidP="008847BD">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i)</w:t>
            </w:r>
            <w:r w:rsidRPr="00140B4D">
              <w:rPr>
                <w:rFonts w:asciiTheme="majorBidi" w:hAnsiTheme="majorBidi" w:cstheme="majorBidi"/>
                <w:sz w:val="20"/>
                <w:szCs w:val="20"/>
                <w:lang w:val="es-419"/>
              </w:rPr>
              <w:tab/>
              <w:t xml:space="preserve">Fomentar acuerdos de licencias voluntarios, </w:t>
            </w:r>
            <w:r w:rsidR="00562090">
              <w:rPr>
                <w:rFonts w:asciiTheme="majorBidi" w:hAnsiTheme="majorBidi" w:cstheme="majorBidi"/>
                <w:sz w:val="20"/>
                <w:szCs w:val="20"/>
                <w:lang w:val="es-419"/>
              </w:rPr>
              <w:t>co</w:t>
            </w:r>
            <w:r w:rsidRPr="00140B4D">
              <w:rPr>
                <w:rFonts w:asciiTheme="majorBidi" w:hAnsiTheme="majorBidi" w:cstheme="majorBidi"/>
                <w:sz w:val="20"/>
                <w:szCs w:val="20"/>
                <w:lang w:val="es-419"/>
              </w:rPr>
              <w:t>n</w:t>
            </w:r>
            <w:r w:rsidR="00562090">
              <w:rPr>
                <w:rFonts w:asciiTheme="majorBidi" w:hAnsiTheme="majorBidi" w:cstheme="majorBidi"/>
                <w:sz w:val="20"/>
                <w:szCs w:val="20"/>
                <w:lang w:val="es-419"/>
              </w:rPr>
              <w:t>forme a</w:t>
            </w:r>
            <w:r w:rsidRPr="00140B4D">
              <w:rPr>
                <w:rFonts w:asciiTheme="majorBidi" w:hAnsiTheme="majorBidi" w:cstheme="majorBidi"/>
                <w:sz w:val="20"/>
                <w:szCs w:val="20"/>
                <w:lang w:val="es-419"/>
              </w:rPr>
              <w:t xml:space="preserve"> condiciones mutuamente acordadas, para los pueblos indígenas y las comunidades locales;</w:t>
            </w:r>
          </w:p>
          <w:p w:rsidR="00B15665" w:rsidRPr="00140B4D" w:rsidRDefault="008847BD" w:rsidP="00FE7D60">
            <w:pPr>
              <w:tabs>
                <w:tab w:val="clear" w:pos="567"/>
                <w:tab w:val="clear" w:pos="1134"/>
                <w:tab w:val="clear" w:pos="1701"/>
                <w:tab w:val="clear" w:pos="2268"/>
              </w:tabs>
              <w:ind w:left="360" w:hanging="360"/>
              <w:jc w:val="left"/>
              <w:rPr>
                <w:rFonts w:asciiTheme="majorBidi" w:eastAsia="Times New Roman Bold" w:hAnsiTheme="majorBidi" w:cstheme="majorBidi"/>
                <w:sz w:val="20"/>
                <w:szCs w:val="20"/>
                <w:lang w:val="es-419"/>
              </w:rPr>
            </w:pPr>
            <w:r w:rsidRPr="00140B4D">
              <w:rPr>
                <w:rFonts w:asciiTheme="majorBidi" w:hAnsiTheme="majorBidi" w:cstheme="majorBidi"/>
                <w:sz w:val="20"/>
                <w:szCs w:val="20"/>
                <w:lang w:val="es-419"/>
              </w:rPr>
              <w:t>j)</w:t>
            </w:r>
            <w:r w:rsidRPr="00140B4D">
              <w:rPr>
                <w:rFonts w:asciiTheme="majorBidi" w:hAnsiTheme="majorBidi" w:cstheme="majorBidi"/>
                <w:sz w:val="20"/>
                <w:szCs w:val="20"/>
                <w:lang w:val="es-419"/>
              </w:rPr>
              <w:tab/>
              <w:t>Fomentar la aplicación voluntaria de tarifas de licencia reducidas y la transferencia de conocimientos técnicos para su uso en la innovación local y la investigación no comercial en los países en desarroll</w:t>
            </w:r>
            <w:r w:rsidR="00FE7D60">
              <w:rPr>
                <w:rFonts w:asciiTheme="majorBidi" w:hAnsiTheme="majorBidi" w:cstheme="majorBidi"/>
                <w:sz w:val="20"/>
                <w:szCs w:val="20"/>
                <w:lang w:val="es-419"/>
              </w:rPr>
              <w:t>o</w:t>
            </w:r>
            <w:r w:rsidR="002937AE">
              <w:rPr>
                <w:rFonts w:asciiTheme="majorBidi" w:hAnsiTheme="majorBidi" w:cstheme="majorBidi"/>
                <w:sz w:val="20"/>
                <w:szCs w:val="20"/>
                <w:lang w:val="es-419"/>
              </w:rPr>
              <w:t xml:space="preserve"> </w:t>
            </w:r>
            <w:r w:rsidR="002937AE">
              <w:rPr>
                <w:rFonts w:asciiTheme="majorBidi" w:eastAsia="Times New Roman" w:hAnsiTheme="majorBidi" w:cstheme="majorBidi"/>
                <w:sz w:val="20"/>
                <w:szCs w:val="20"/>
                <w:lang w:val="es-419"/>
              </w:rPr>
              <w:t>conforme a condiciones mutuamente acordadas</w:t>
            </w:r>
            <w:r w:rsidR="00B15665" w:rsidRPr="00140B4D">
              <w:rPr>
                <w:rFonts w:asciiTheme="majorBidi" w:hAnsiTheme="majorBidi" w:cstheme="majorBidi"/>
                <w:sz w:val="20"/>
                <w:szCs w:val="20"/>
                <w:lang w:val="es-419"/>
              </w:rPr>
              <w:t xml:space="preserve">. </w:t>
            </w:r>
          </w:p>
        </w:tc>
      </w:tr>
      <w:tr w:rsidR="00B15665" w:rsidRPr="00140B4D" w:rsidTr="00F05806">
        <w:tblPrEx>
          <w:jc w:val="left"/>
        </w:tblPrEx>
        <w:tc>
          <w:tcPr>
            <w:tcW w:w="877" w:type="pct"/>
          </w:tcPr>
          <w:p w:rsidR="00B15665" w:rsidRPr="00140B4D" w:rsidRDefault="00B15665" w:rsidP="00F7214B">
            <w:pPr>
              <w:tabs>
                <w:tab w:val="clear" w:pos="567"/>
                <w:tab w:val="clear" w:pos="1134"/>
                <w:tab w:val="clear" w:pos="1701"/>
                <w:tab w:val="clear" w:pos="2268"/>
              </w:tabs>
              <w:jc w:val="left"/>
              <w:rPr>
                <w:rFonts w:asciiTheme="majorBidi" w:eastAsia="Segoe UI" w:hAnsiTheme="majorBidi" w:cstheme="majorBidi"/>
                <w:color w:val="333333"/>
                <w:sz w:val="20"/>
                <w:szCs w:val="20"/>
                <w:lang w:val="es-419"/>
              </w:rPr>
            </w:pPr>
            <w:r w:rsidRPr="00140B4D">
              <w:rPr>
                <w:rFonts w:asciiTheme="majorBidi" w:hAnsiTheme="majorBidi" w:cstheme="majorBidi"/>
                <w:sz w:val="20"/>
                <w:szCs w:val="20"/>
                <w:lang w:val="es-419"/>
              </w:rPr>
              <w:t xml:space="preserve">2.2. </w:t>
            </w:r>
            <w:r w:rsidR="00F7214B" w:rsidRPr="00140B4D">
              <w:rPr>
                <w:rFonts w:asciiTheme="majorBidi" w:hAnsiTheme="majorBidi" w:cstheme="majorBidi"/>
                <w:sz w:val="20"/>
                <w:szCs w:val="20"/>
                <w:lang w:val="es-419"/>
              </w:rPr>
              <w:t xml:space="preserve">Establecimiento o refuerzo de la armonización normativa con la normativa vigente </w:t>
            </w:r>
          </w:p>
        </w:tc>
        <w:tc>
          <w:tcPr>
            <w:tcW w:w="4123" w:type="pct"/>
          </w:tcPr>
          <w:p w:rsidR="00B15665" w:rsidRPr="002937AE" w:rsidRDefault="00B15665" w:rsidP="00D82835">
            <w:pPr>
              <w:tabs>
                <w:tab w:val="clear" w:pos="567"/>
                <w:tab w:val="clear" w:pos="1134"/>
                <w:tab w:val="clear" w:pos="1701"/>
                <w:tab w:val="clear" w:pos="2268"/>
              </w:tabs>
              <w:ind w:left="357" w:hanging="357"/>
              <w:rPr>
                <w:rFonts w:asciiTheme="majorBidi" w:hAnsiTheme="majorBidi" w:cstheme="majorBidi"/>
                <w:spacing w:val="-2"/>
                <w:sz w:val="20"/>
                <w:szCs w:val="20"/>
                <w:lang w:val="es-419"/>
              </w:rPr>
            </w:pPr>
            <w:r w:rsidRPr="00140B4D">
              <w:rPr>
                <w:rFonts w:asciiTheme="majorBidi" w:hAnsiTheme="majorBidi" w:cstheme="majorBidi"/>
                <w:sz w:val="20"/>
                <w:szCs w:val="20"/>
                <w:lang w:val="es-419"/>
              </w:rPr>
              <w:t>a)</w:t>
            </w:r>
            <w:r w:rsidR="0001210A" w:rsidRPr="00140B4D">
              <w:rPr>
                <w:rFonts w:asciiTheme="majorBidi" w:hAnsiTheme="majorBidi" w:cstheme="majorBidi"/>
                <w:sz w:val="20"/>
                <w:szCs w:val="20"/>
                <w:lang w:val="es-419"/>
              </w:rPr>
              <w:tab/>
            </w:r>
            <w:r w:rsidR="00F7214B" w:rsidRPr="002937AE">
              <w:rPr>
                <w:rFonts w:asciiTheme="majorBidi" w:hAnsiTheme="majorBidi" w:cstheme="majorBidi"/>
                <w:spacing w:val="-2"/>
                <w:sz w:val="20"/>
                <w:szCs w:val="20"/>
                <w:lang w:val="es-419"/>
              </w:rPr>
              <w:t>Establecer, reforzar o mantener marcos de seguridad de la biotecnología funcionales, los cuales, en el caso de las Partes en el Protocolo de Cartagena, deberán estar en consonancia con la meta A.1 del plan de acción para la creación de capacidad del Protocolo</w:t>
            </w:r>
            <w:r w:rsidRPr="002937AE">
              <w:rPr>
                <w:rStyle w:val="FootnoteReference"/>
                <w:rFonts w:asciiTheme="majorBidi" w:hAnsiTheme="majorBidi" w:cstheme="majorBidi"/>
                <w:spacing w:val="-2"/>
                <w:sz w:val="20"/>
                <w:szCs w:val="20"/>
                <w:lang w:val="es-419"/>
              </w:rPr>
              <w:footnoteReference w:id="34"/>
            </w:r>
            <w:r w:rsidR="002937AE" w:rsidRPr="002937AE">
              <w:rPr>
                <w:rFonts w:asciiTheme="majorBidi" w:hAnsiTheme="majorBidi" w:cstheme="majorBidi"/>
                <w:spacing w:val="-2"/>
                <w:sz w:val="20"/>
                <w:szCs w:val="20"/>
                <w:lang w:val="es-419"/>
              </w:rPr>
              <w:t>;</w:t>
            </w:r>
          </w:p>
          <w:p w:rsidR="00B15665" w:rsidRPr="00140B4D"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r>
            <w:r w:rsidR="00F7214B" w:rsidRPr="00140B4D">
              <w:rPr>
                <w:rFonts w:asciiTheme="majorBidi" w:hAnsiTheme="majorBidi" w:cstheme="majorBidi"/>
                <w:sz w:val="20"/>
                <w:szCs w:val="20"/>
                <w:lang w:val="es-419"/>
              </w:rPr>
              <w:t>Revisar los marcos reguladores para detectar posibles carencias relacionadas con la biología sintética y adaptar esos sistemas para subsanarlas, según sea necesario</w:t>
            </w:r>
            <w:r w:rsidRPr="00140B4D">
              <w:rPr>
                <w:rFonts w:asciiTheme="majorBidi" w:hAnsiTheme="majorBidi" w:cstheme="majorBidi"/>
                <w:sz w:val="20"/>
                <w:szCs w:val="20"/>
                <w:lang w:val="es-419"/>
              </w:rPr>
              <w:t>;</w:t>
            </w:r>
          </w:p>
          <w:p w:rsidR="00B15665" w:rsidRPr="00140B4D" w:rsidRDefault="00B15665" w:rsidP="001F042D">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r>
            <w:r w:rsidR="00F7214B" w:rsidRPr="00140B4D">
              <w:rPr>
                <w:rFonts w:asciiTheme="majorBidi" w:hAnsiTheme="majorBidi" w:cstheme="majorBidi"/>
                <w:sz w:val="20"/>
                <w:szCs w:val="20"/>
                <w:lang w:val="es-419"/>
              </w:rPr>
              <w:t>Establecer o reforzar los mecanismos nacionales de coordinación de las actividades relacionadas con la biología sintética</w:t>
            </w:r>
            <w:r w:rsidRPr="00140B4D">
              <w:rPr>
                <w:rFonts w:asciiTheme="majorBidi" w:hAnsiTheme="majorBidi" w:cstheme="majorBidi"/>
                <w:sz w:val="20"/>
                <w:szCs w:val="20"/>
                <w:lang w:val="es-419"/>
              </w:rPr>
              <w:t>;</w:t>
            </w:r>
          </w:p>
          <w:p w:rsidR="00B15665" w:rsidRPr="00140B4D" w:rsidRDefault="00EC0BB7" w:rsidP="001F042D">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d</w:t>
            </w:r>
            <w:r w:rsidR="00B15665" w:rsidRPr="00140B4D">
              <w:rPr>
                <w:rFonts w:asciiTheme="majorBidi" w:hAnsiTheme="majorBidi" w:cstheme="majorBidi"/>
                <w:sz w:val="20"/>
                <w:szCs w:val="20"/>
                <w:lang w:val="es-419"/>
              </w:rPr>
              <w:t>)</w:t>
            </w:r>
            <w:r w:rsidR="00B15665" w:rsidRPr="00140B4D">
              <w:rPr>
                <w:rFonts w:asciiTheme="majorBidi" w:hAnsiTheme="majorBidi" w:cstheme="majorBidi"/>
                <w:sz w:val="20"/>
                <w:szCs w:val="20"/>
                <w:lang w:val="es-419"/>
              </w:rPr>
              <w:tab/>
            </w:r>
            <w:r w:rsidR="003811C3" w:rsidRPr="00140B4D">
              <w:rPr>
                <w:rFonts w:asciiTheme="majorBidi" w:hAnsiTheme="majorBidi" w:cstheme="majorBidi"/>
                <w:sz w:val="20"/>
                <w:szCs w:val="20"/>
                <w:lang w:val="es-419"/>
              </w:rPr>
              <w:t>Promover la cooperación Norte-Sur, Sur-Sur y triangular, entre otras cosas, mediante el intercambio de conocimientos científicos, conocimientos técnicos especializados, experiencia en materia de regulación y mejores prácticas relacionadas con la biología sintética, respetando al mismo tiempo la legislación nacional, las circunstancias nacionales y el derecho soberano de las Partes a establecer y aplicar sus propios marcos reguladores</w:t>
            </w:r>
            <w:r w:rsidR="00D45566" w:rsidRPr="00140B4D">
              <w:rPr>
                <w:rFonts w:asciiTheme="majorBidi" w:hAnsiTheme="majorBidi" w:cstheme="majorBidi"/>
                <w:sz w:val="20"/>
                <w:szCs w:val="20"/>
                <w:lang w:val="es-419"/>
              </w:rPr>
              <w:t>.</w:t>
            </w:r>
          </w:p>
        </w:tc>
      </w:tr>
      <w:tr w:rsidR="00B15665" w:rsidRPr="00140B4D" w:rsidTr="00F05806">
        <w:tblPrEx>
          <w:jc w:val="left"/>
        </w:tblPrEx>
        <w:tc>
          <w:tcPr>
            <w:tcW w:w="877" w:type="pct"/>
          </w:tcPr>
          <w:p w:rsidR="00B15665" w:rsidRPr="00140B4D" w:rsidRDefault="00B15665" w:rsidP="003811C3">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t xml:space="preserve">2.3. </w:t>
            </w:r>
            <w:r w:rsidR="003811C3" w:rsidRPr="00140B4D">
              <w:rPr>
                <w:rFonts w:asciiTheme="majorBidi" w:hAnsiTheme="majorBidi" w:cstheme="majorBidi"/>
                <w:sz w:val="20"/>
                <w:szCs w:val="20"/>
                <w:lang w:val="es-419"/>
              </w:rPr>
              <w:t xml:space="preserve">Fortalecimiento de las estrategias para promover </w:t>
            </w:r>
            <w:r w:rsidR="003811C3" w:rsidRPr="00140B4D">
              <w:rPr>
                <w:rFonts w:asciiTheme="majorBidi" w:hAnsiTheme="majorBidi" w:cstheme="majorBidi"/>
                <w:sz w:val="20"/>
                <w:szCs w:val="20"/>
                <w:lang w:val="es-419"/>
              </w:rPr>
              <w:lastRenderedPageBreak/>
              <w:t xml:space="preserve">una participación justa y equitativa en los beneficios derivados de la biología sintética </w:t>
            </w:r>
          </w:p>
        </w:tc>
        <w:tc>
          <w:tcPr>
            <w:tcW w:w="4123" w:type="pct"/>
          </w:tcPr>
          <w:p w:rsidR="00B15665" w:rsidRPr="00140B4D" w:rsidRDefault="00B15665" w:rsidP="00D82835">
            <w:pPr>
              <w:tabs>
                <w:tab w:val="clear" w:pos="567"/>
                <w:tab w:val="clear" w:pos="1134"/>
                <w:tab w:val="clear" w:pos="1701"/>
                <w:tab w:val="clear" w:pos="2268"/>
              </w:tabs>
              <w:ind w:left="410" w:hanging="410"/>
              <w:jc w:val="left"/>
              <w:rPr>
                <w:rFonts w:asciiTheme="majorBidi" w:hAnsiTheme="majorBidi" w:cstheme="majorBidi"/>
                <w:sz w:val="20"/>
                <w:szCs w:val="20"/>
                <w:lang w:val="es-419"/>
              </w:rPr>
            </w:pPr>
            <w:r w:rsidRPr="00140B4D">
              <w:rPr>
                <w:rFonts w:asciiTheme="majorBidi" w:hAnsiTheme="majorBidi" w:cstheme="majorBidi"/>
                <w:sz w:val="20"/>
                <w:szCs w:val="20"/>
                <w:lang w:val="es-419"/>
              </w:rPr>
              <w:lastRenderedPageBreak/>
              <w:t>a)</w:t>
            </w:r>
            <w:r w:rsidRPr="00140B4D">
              <w:rPr>
                <w:rFonts w:asciiTheme="majorBidi" w:hAnsiTheme="majorBidi" w:cstheme="majorBidi"/>
                <w:sz w:val="20"/>
                <w:szCs w:val="20"/>
                <w:lang w:val="es-419"/>
              </w:rPr>
              <w:tab/>
            </w:r>
            <w:r w:rsidR="003811C3" w:rsidRPr="00140B4D">
              <w:rPr>
                <w:rFonts w:asciiTheme="majorBidi" w:hAnsiTheme="majorBidi" w:cstheme="majorBidi"/>
                <w:sz w:val="20"/>
                <w:szCs w:val="20"/>
                <w:lang w:val="es-419"/>
              </w:rPr>
              <w:t>En el caso de las Partes en el Protocolo de Nagoya, estas deben utilizar el plan de acción para el desarrollo y el fomento de la capacidad del Protocolo</w:t>
            </w:r>
            <w:r w:rsidRPr="00140B4D">
              <w:rPr>
                <w:rStyle w:val="FootnoteReference"/>
                <w:rFonts w:asciiTheme="majorBidi" w:hAnsiTheme="majorBidi" w:cstheme="majorBidi"/>
                <w:lang w:val="es-419"/>
              </w:rPr>
              <w:footnoteReference w:id="35"/>
            </w:r>
            <w:r w:rsidRPr="00140B4D">
              <w:rPr>
                <w:rFonts w:asciiTheme="majorBidi" w:hAnsiTheme="majorBidi" w:cstheme="majorBidi"/>
                <w:sz w:val="20"/>
                <w:szCs w:val="20"/>
                <w:lang w:val="es-419"/>
              </w:rPr>
              <w:t xml:space="preserve"> </w:t>
            </w:r>
            <w:r w:rsidR="003811C3" w:rsidRPr="00140B4D">
              <w:rPr>
                <w:rFonts w:asciiTheme="majorBidi" w:hAnsiTheme="majorBidi" w:cstheme="majorBidi"/>
                <w:sz w:val="20"/>
                <w:szCs w:val="20"/>
                <w:lang w:val="es-419"/>
              </w:rPr>
              <w:t>con el fin de reforzar los sistemas de acceso y distribución de beneficios</w:t>
            </w:r>
            <w:r w:rsidRPr="00140B4D">
              <w:rPr>
                <w:rFonts w:asciiTheme="majorBidi" w:hAnsiTheme="majorBidi" w:cstheme="majorBidi"/>
                <w:sz w:val="20"/>
                <w:szCs w:val="20"/>
                <w:lang w:val="es-419"/>
              </w:rPr>
              <w:t>;</w:t>
            </w:r>
          </w:p>
          <w:p w:rsidR="00B15665" w:rsidRPr="00140B4D" w:rsidRDefault="00B15665" w:rsidP="001D7B15">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lastRenderedPageBreak/>
              <w:t>b)</w:t>
            </w:r>
            <w:r w:rsidRPr="00140B4D">
              <w:rPr>
                <w:rFonts w:asciiTheme="majorBidi" w:hAnsiTheme="majorBidi" w:cstheme="majorBidi"/>
                <w:sz w:val="20"/>
                <w:szCs w:val="20"/>
                <w:lang w:val="es-419"/>
              </w:rPr>
              <w:tab/>
            </w:r>
            <w:r w:rsidR="003811C3" w:rsidRPr="00140B4D">
              <w:rPr>
                <w:rFonts w:asciiTheme="majorBidi" w:hAnsiTheme="majorBidi" w:cstheme="majorBidi"/>
                <w:sz w:val="20"/>
                <w:szCs w:val="20"/>
                <w:lang w:val="es-419"/>
              </w:rPr>
              <w:t>Apoyar la participación justa y equitativa en los beneficios, incluid</w:t>
            </w:r>
            <w:r w:rsidR="002937AE">
              <w:rPr>
                <w:rFonts w:asciiTheme="majorBidi" w:hAnsiTheme="majorBidi" w:cstheme="majorBidi"/>
                <w:sz w:val="20"/>
                <w:szCs w:val="20"/>
                <w:lang w:val="es-419"/>
              </w:rPr>
              <w:t>a la participación en</w:t>
            </w:r>
            <w:r w:rsidR="003811C3" w:rsidRPr="00140B4D">
              <w:rPr>
                <w:rFonts w:asciiTheme="majorBidi" w:hAnsiTheme="majorBidi" w:cstheme="majorBidi"/>
                <w:sz w:val="20"/>
                <w:szCs w:val="20"/>
                <w:lang w:val="es-419"/>
              </w:rPr>
              <w:t xml:space="preserve"> </w:t>
            </w:r>
            <w:r w:rsidR="002937AE">
              <w:rPr>
                <w:rFonts w:asciiTheme="majorBidi" w:hAnsiTheme="majorBidi" w:cstheme="majorBidi"/>
                <w:sz w:val="20"/>
                <w:szCs w:val="20"/>
                <w:lang w:val="es-419"/>
              </w:rPr>
              <w:t>beneficios</w:t>
            </w:r>
            <w:r w:rsidR="003811C3" w:rsidRPr="00140B4D">
              <w:rPr>
                <w:rFonts w:asciiTheme="majorBidi" w:hAnsiTheme="majorBidi" w:cstheme="majorBidi"/>
                <w:sz w:val="20"/>
                <w:szCs w:val="20"/>
                <w:lang w:val="es-419"/>
              </w:rPr>
              <w:t xml:space="preserve"> monetario</w:t>
            </w:r>
            <w:r w:rsidR="002937AE">
              <w:rPr>
                <w:rFonts w:asciiTheme="majorBidi" w:hAnsiTheme="majorBidi" w:cstheme="majorBidi"/>
                <w:sz w:val="20"/>
                <w:szCs w:val="20"/>
                <w:lang w:val="es-419"/>
              </w:rPr>
              <w:t>s</w:t>
            </w:r>
            <w:r w:rsidR="003811C3" w:rsidRPr="00140B4D">
              <w:rPr>
                <w:rFonts w:asciiTheme="majorBidi" w:hAnsiTheme="majorBidi" w:cstheme="majorBidi"/>
                <w:sz w:val="20"/>
                <w:szCs w:val="20"/>
                <w:lang w:val="es-419"/>
              </w:rPr>
              <w:t xml:space="preserve"> </w:t>
            </w:r>
            <w:r w:rsidR="002937AE">
              <w:rPr>
                <w:rFonts w:asciiTheme="majorBidi" w:hAnsiTheme="majorBidi" w:cstheme="majorBidi"/>
                <w:sz w:val="20"/>
                <w:szCs w:val="20"/>
                <w:lang w:val="es-419"/>
              </w:rPr>
              <w:t>y no monetarios</w:t>
            </w:r>
            <w:r w:rsidR="003811C3" w:rsidRPr="00140B4D">
              <w:rPr>
                <w:rFonts w:asciiTheme="majorBidi" w:hAnsiTheme="majorBidi" w:cstheme="majorBidi"/>
                <w:sz w:val="20"/>
                <w:szCs w:val="20"/>
                <w:lang w:val="es-419"/>
              </w:rPr>
              <w:t xml:space="preserve">, derivados de </w:t>
            </w:r>
            <w:r w:rsidR="002937AE">
              <w:rPr>
                <w:rFonts w:asciiTheme="majorBidi" w:hAnsiTheme="majorBidi" w:cstheme="majorBidi"/>
                <w:sz w:val="20"/>
                <w:szCs w:val="20"/>
                <w:lang w:val="es-419"/>
              </w:rPr>
              <w:t xml:space="preserve">aplicaciones de tecnología de </w:t>
            </w:r>
            <w:r w:rsidR="003811C3" w:rsidRPr="00140B4D">
              <w:rPr>
                <w:rFonts w:asciiTheme="majorBidi" w:hAnsiTheme="majorBidi" w:cstheme="majorBidi"/>
                <w:sz w:val="20"/>
                <w:szCs w:val="20"/>
                <w:lang w:val="es-419"/>
              </w:rPr>
              <w:t>biología sintética, entre otras cosas para apoyar la participación de las Partes que son países en desarrollo en la investigación y el desarrollo, así como en la evalu</w:t>
            </w:r>
            <w:r w:rsidR="002937AE">
              <w:rPr>
                <w:rFonts w:asciiTheme="majorBidi" w:hAnsiTheme="majorBidi" w:cstheme="majorBidi"/>
                <w:sz w:val="20"/>
                <w:szCs w:val="20"/>
                <w:lang w:val="es-419"/>
              </w:rPr>
              <w:t>ación de la biología sintética;</w:t>
            </w:r>
          </w:p>
          <w:p w:rsidR="003811C3" w:rsidRPr="00140B4D" w:rsidRDefault="003811C3" w:rsidP="003811C3">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t>Alentar una participación en los beneficios no monetarios equitativa e inclusiva, en particular para los países en desarrollo y los pueblos indígenas y las comunidades locales;</w:t>
            </w:r>
          </w:p>
          <w:p w:rsidR="003811C3" w:rsidRPr="00140B4D" w:rsidRDefault="003811C3" w:rsidP="003811C3">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d)</w:t>
            </w:r>
            <w:r w:rsidRPr="00140B4D">
              <w:rPr>
                <w:rFonts w:asciiTheme="majorBidi" w:hAnsiTheme="majorBidi" w:cstheme="majorBidi"/>
                <w:sz w:val="20"/>
                <w:szCs w:val="20"/>
                <w:lang w:val="es-419"/>
              </w:rPr>
              <w:tab/>
              <w:t>Incluir cláusulas de reciprocidad y beneficio mutuo en los acuerdos de asociación o de concesión de licencias entre los sectores público y privado, entre los sectores público y académico u otros</w:t>
            </w:r>
            <w:r w:rsidR="002937AE">
              <w:rPr>
                <w:rFonts w:asciiTheme="majorBidi" w:hAnsiTheme="majorBidi" w:cstheme="majorBidi"/>
                <w:sz w:val="20"/>
                <w:szCs w:val="20"/>
                <w:lang w:val="es-419"/>
              </w:rPr>
              <w:t xml:space="preserve"> conforme a condiciones mutuamente acordadas</w:t>
            </w:r>
            <w:r w:rsidRPr="00140B4D">
              <w:rPr>
                <w:rFonts w:asciiTheme="majorBidi" w:hAnsiTheme="majorBidi" w:cstheme="majorBidi"/>
                <w:sz w:val="20"/>
                <w:szCs w:val="20"/>
                <w:lang w:val="es-419"/>
              </w:rPr>
              <w:t>;</w:t>
            </w:r>
          </w:p>
          <w:p w:rsidR="00B15665" w:rsidRPr="00140B4D" w:rsidRDefault="003811C3" w:rsidP="003811C3">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e)</w:t>
            </w:r>
            <w:r w:rsidRPr="00140B4D">
              <w:rPr>
                <w:rFonts w:asciiTheme="majorBidi" w:hAnsiTheme="majorBidi" w:cstheme="majorBidi"/>
                <w:sz w:val="20"/>
                <w:szCs w:val="20"/>
                <w:lang w:val="es-419"/>
              </w:rPr>
              <w:tab/>
              <w:t>Desarrollar herramientas y mecanismos adecuados para promover la participación justa y equitativa en los beneficios que se deriven de la investigación y el desarrollo y la aplicación de la tecnología de biología sintética</w:t>
            </w:r>
            <w:r w:rsidR="00985CDA" w:rsidRPr="00140B4D">
              <w:rPr>
                <w:rFonts w:asciiTheme="majorBidi" w:hAnsiTheme="majorBidi" w:cstheme="majorBidi"/>
                <w:sz w:val="20"/>
                <w:szCs w:val="20"/>
                <w:lang w:val="es-419"/>
              </w:rPr>
              <w:t>;</w:t>
            </w:r>
          </w:p>
          <w:p w:rsidR="00B15665" w:rsidRPr="00140B4D" w:rsidRDefault="00985CDA" w:rsidP="003811C3">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f)</w:t>
            </w:r>
            <w:r w:rsidRPr="00140B4D">
              <w:rPr>
                <w:rFonts w:asciiTheme="majorBidi" w:hAnsiTheme="majorBidi" w:cstheme="majorBidi"/>
                <w:sz w:val="20"/>
                <w:szCs w:val="20"/>
                <w:lang w:val="es-419"/>
              </w:rPr>
              <w:tab/>
            </w:r>
            <w:r w:rsidR="003811C3" w:rsidRPr="00140B4D">
              <w:rPr>
                <w:rFonts w:asciiTheme="majorBidi" w:hAnsiTheme="majorBidi" w:cstheme="majorBidi"/>
                <w:sz w:val="20"/>
                <w:szCs w:val="20"/>
                <w:lang w:val="es-419"/>
              </w:rPr>
              <w:t>Promover medidas para respetar, preservar y mantener los conocimientos, innovaciones y prácticas tradicionales de los pueblos indígenas y las comunidades locales relacionados con la biología sintética, a fin de garantizar que su acceso y uso solo se obtengan con el consentimiento libre, previo e informado</w:t>
            </w:r>
            <w:r w:rsidRPr="00140B4D">
              <w:rPr>
                <w:rStyle w:val="FootnoteReference"/>
                <w:rFonts w:asciiTheme="majorBidi" w:hAnsiTheme="majorBidi" w:cstheme="majorBidi"/>
                <w:sz w:val="20"/>
                <w:szCs w:val="20"/>
                <w:lang w:val="es-419"/>
              </w:rPr>
              <w:footnoteReference w:id="36"/>
            </w:r>
            <w:r w:rsidR="003811C3" w:rsidRPr="00140B4D">
              <w:rPr>
                <w:rFonts w:asciiTheme="majorBidi" w:hAnsiTheme="majorBidi" w:cstheme="majorBidi"/>
                <w:sz w:val="20"/>
                <w:szCs w:val="20"/>
                <w:lang w:val="es-419"/>
              </w:rPr>
              <w:t xml:space="preserve"> de los pueblos indígenas y las comunidades locales afectadas, y que los beneficios derivados de su utilización se compartan de manera justa y equitativa, de conformidad con los marcos pertinentes en materia de propiedad intelectual.</w:t>
            </w:r>
          </w:p>
        </w:tc>
      </w:tr>
      <w:tr w:rsidR="00B15665" w:rsidRPr="00140B4D" w:rsidTr="00B52790">
        <w:tblPrEx>
          <w:jc w:val="left"/>
        </w:tblPrEx>
        <w:tc>
          <w:tcPr>
            <w:tcW w:w="5000" w:type="pct"/>
            <w:gridSpan w:val="2"/>
          </w:tcPr>
          <w:p w:rsidR="003811C3" w:rsidRPr="00140B4D" w:rsidRDefault="003811C3" w:rsidP="003811C3">
            <w:pPr>
              <w:pStyle w:val="ListParagraph"/>
              <w:keepNext/>
              <w:tabs>
                <w:tab w:val="clear" w:pos="567"/>
                <w:tab w:val="clear" w:pos="1134"/>
                <w:tab w:val="clear" w:pos="1701"/>
                <w:tab w:val="clear" w:pos="2268"/>
              </w:tabs>
              <w:ind w:left="32"/>
              <w:jc w:val="left"/>
              <w:rPr>
                <w:rFonts w:asciiTheme="majorBidi" w:hAnsiTheme="majorBidi" w:cstheme="majorBidi"/>
                <w:sz w:val="20"/>
                <w:szCs w:val="20"/>
                <w:lang w:val="es-419"/>
              </w:rPr>
            </w:pPr>
            <w:r w:rsidRPr="00140B4D">
              <w:rPr>
                <w:rFonts w:asciiTheme="majorBidi" w:hAnsiTheme="majorBidi" w:cstheme="majorBidi"/>
                <w:b/>
                <w:bCs/>
                <w:sz w:val="20"/>
                <w:szCs w:val="20"/>
                <w:lang w:val="es-419"/>
              </w:rPr>
              <w:lastRenderedPageBreak/>
              <w:t>Esfera de logros 3</w:t>
            </w:r>
            <w:r w:rsidRPr="00140B4D">
              <w:rPr>
                <w:rFonts w:asciiTheme="majorBidi" w:hAnsiTheme="majorBidi" w:cstheme="majorBidi"/>
                <w:sz w:val="20"/>
                <w:szCs w:val="20"/>
                <w:lang w:val="es-419"/>
              </w:rPr>
              <w:t>: aumento del intercambio de conocimientos sobre biología sintética, incluidos su desarrollo, evaluación, gobernanza y regulación</w:t>
            </w:r>
          </w:p>
          <w:p w:rsidR="00B15665" w:rsidRPr="00140B4D" w:rsidRDefault="003811C3" w:rsidP="003811C3">
            <w:pPr>
              <w:pStyle w:val="ListParagraph"/>
              <w:keepNext/>
              <w:tabs>
                <w:tab w:val="clear" w:pos="567"/>
                <w:tab w:val="clear" w:pos="1134"/>
                <w:tab w:val="clear" w:pos="1701"/>
                <w:tab w:val="clear" w:pos="2268"/>
              </w:tabs>
              <w:ind w:left="32"/>
              <w:jc w:val="left"/>
              <w:rPr>
                <w:rFonts w:asciiTheme="majorBidi" w:hAnsiTheme="majorBidi" w:cstheme="majorBidi"/>
                <w:sz w:val="20"/>
                <w:szCs w:val="20"/>
                <w:lang w:val="es-419"/>
              </w:rPr>
            </w:pPr>
            <w:r w:rsidRPr="00140B4D">
              <w:rPr>
                <w:rFonts w:asciiTheme="majorBidi" w:hAnsiTheme="majorBidi" w:cstheme="majorBidi"/>
                <w:b/>
                <w:bCs/>
                <w:sz w:val="20"/>
                <w:szCs w:val="20"/>
                <w:lang w:val="es-419"/>
              </w:rPr>
              <w:t>Objetivo</w:t>
            </w:r>
            <w:r w:rsidRPr="00140B4D">
              <w:rPr>
                <w:rFonts w:asciiTheme="majorBidi" w:hAnsiTheme="majorBidi" w:cstheme="majorBidi"/>
                <w:sz w:val="20"/>
                <w:szCs w:val="20"/>
                <w:lang w:val="es-419"/>
              </w:rPr>
              <w:t>: los conocimientos pertinentes para la investigación y el desarrollo, la evaluación, la gobernanza y la regulación de la biología sintética se intercambian de manera amplia, en consonancia con el artículo 17 del Convenio, y se ponen a disposición de todos los actores para su uso en la investigación y el desarrollo, así como en la evaluación, la gobernanza y la regulación, en materia de biología sintética</w:t>
            </w:r>
          </w:p>
        </w:tc>
      </w:tr>
      <w:tr w:rsidR="003811C3" w:rsidRPr="00140B4D" w:rsidTr="00F05806">
        <w:tblPrEx>
          <w:jc w:val="left"/>
        </w:tblPrEx>
        <w:tc>
          <w:tcPr>
            <w:tcW w:w="877" w:type="pct"/>
          </w:tcPr>
          <w:p w:rsidR="003811C3" w:rsidRPr="00140B4D" w:rsidRDefault="003811C3" w:rsidP="00562090">
            <w:pPr>
              <w:keepNext/>
              <w:jc w:val="left"/>
              <w:rPr>
                <w:rFonts w:asciiTheme="majorBidi" w:hAnsiTheme="majorBidi" w:cstheme="majorBidi"/>
                <w:i/>
                <w:iCs/>
                <w:sz w:val="20"/>
                <w:szCs w:val="20"/>
                <w:lang w:val="es-419"/>
              </w:rPr>
            </w:pPr>
            <w:r w:rsidRPr="00140B4D">
              <w:rPr>
                <w:rFonts w:asciiTheme="majorBidi" w:hAnsiTheme="majorBidi" w:cstheme="majorBidi"/>
                <w:i/>
                <w:iCs/>
                <w:sz w:val="20"/>
                <w:szCs w:val="20"/>
                <w:lang w:val="es-419"/>
              </w:rPr>
              <w:t>Resultado</w:t>
            </w:r>
          </w:p>
        </w:tc>
        <w:tc>
          <w:tcPr>
            <w:tcW w:w="4123" w:type="pct"/>
          </w:tcPr>
          <w:p w:rsidR="003811C3" w:rsidRPr="00140B4D" w:rsidRDefault="003811C3" w:rsidP="00562090">
            <w:pPr>
              <w:keepNext/>
              <w:jc w:val="left"/>
              <w:rPr>
                <w:rFonts w:asciiTheme="majorBidi" w:hAnsiTheme="majorBidi" w:cstheme="majorBidi"/>
                <w:i/>
                <w:iCs/>
                <w:sz w:val="20"/>
                <w:szCs w:val="20"/>
                <w:lang w:val="es-419"/>
              </w:rPr>
            </w:pPr>
            <w:r w:rsidRPr="00140B4D">
              <w:rPr>
                <w:rFonts w:asciiTheme="majorBidi" w:hAnsiTheme="majorBidi" w:cstheme="majorBidi"/>
                <w:i/>
                <w:iCs/>
                <w:sz w:val="20"/>
                <w:szCs w:val="20"/>
                <w:lang w:val="es-419"/>
              </w:rPr>
              <w:t>Acciones estratégicas indicativas</w:t>
            </w:r>
          </w:p>
        </w:tc>
      </w:tr>
      <w:tr w:rsidR="00B15665" w:rsidRPr="00140B4D" w:rsidTr="00F05806">
        <w:tblPrEx>
          <w:jc w:val="left"/>
        </w:tblPrEx>
        <w:tc>
          <w:tcPr>
            <w:tcW w:w="877" w:type="pct"/>
          </w:tcPr>
          <w:p w:rsidR="00B15665" w:rsidRPr="00140B4D" w:rsidRDefault="00B15665" w:rsidP="00B52790">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t xml:space="preserve">3.1. </w:t>
            </w:r>
            <w:r w:rsidR="003811C3" w:rsidRPr="00140B4D">
              <w:rPr>
                <w:rFonts w:asciiTheme="majorBidi" w:hAnsiTheme="majorBidi" w:cstheme="majorBidi"/>
                <w:color w:val="000000" w:themeColor="text1"/>
                <w:sz w:val="20"/>
                <w:szCs w:val="20"/>
                <w:lang w:val="es-419"/>
              </w:rPr>
              <w:t>Mejora del acceso al conocimiento científico</w:t>
            </w:r>
          </w:p>
        </w:tc>
        <w:tc>
          <w:tcPr>
            <w:tcW w:w="4123" w:type="pct"/>
          </w:tcPr>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a)</w:t>
            </w:r>
            <w:r w:rsidRPr="00140B4D">
              <w:rPr>
                <w:rFonts w:asciiTheme="majorBidi" w:hAnsiTheme="majorBidi" w:cstheme="majorBidi"/>
                <w:sz w:val="20"/>
                <w:szCs w:val="20"/>
                <w:lang w:val="es-419"/>
              </w:rPr>
              <w:tab/>
            </w:r>
            <w:r w:rsidR="003811C3" w:rsidRPr="00140B4D">
              <w:rPr>
                <w:rFonts w:asciiTheme="majorBidi" w:hAnsiTheme="majorBidi" w:cstheme="majorBidi"/>
                <w:sz w:val="20"/>
                <w:szCs w:val="20"/>
                <w:lang w:val="es-419"/>
              </w:rPr>
              <w:t>Promover la publicación de artículos científicos de acceso abierto en el campo de la biología sintética respetando la legislación nacional sobre la protección de la información confidencial y la soberanía sobre los recursos genéticos</w:t>
            </w:r>
            <w:r w:rsidRPr="00140B4D">
              <w:rPr>
                <w:rFonts w:asciiTheme="majorBidi" w:hAnsiTheme="majorBidi" w:cstheme="majorBidi"/>
                <w:color w:val="000000" w:themeColor="text1"/>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r>
            <w:r w:rsidR="003811C3" w:rsidRPr="00140B4D">
              <w:rPr>
                <w:rFonts w:asciiTheme="majorBidi" w:hAnsiTheme="majorBidi" w:cstheme="majorBidi"/>
                <w:sz w:val="20"/>
                <w:szCs w:val="20"/>
                <w:lang w:val="es-419"/>
              </w:rPr>
              <w:t>Promover la publicación de información pertinente en bases de datos públicas, de conformidad con la legislación nacional y los principios de encontrabilidad, accesibilidad, interoperabilidad y reutilización (principios FAIR), así como con los principios de beneficio colectivo, autoridad para controlar, responsabilidad y ética (principios CARE</w:t>
            </w:r>
            <w:r w:rsidRPr="00140B4D">
              <w:rPr>
                <w:rFonts w:asciiTheme="majorBidi" w:hAnsiTheme="majorBidi" w:cstheme="majorBidi"/>
                <w:color w:val="000000" w:themeColor="text1"/>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r>
            <w:r w:rsidR="003811C3" w:rsidRPr="00140B4D">
              <w:rPr>
                <w:rFonts w:asciiTheme="majorBidi" w:hAnsiTheme="majorBidi" w:cstheme="majorBidi"/>
                <w:sz w:val="20"/>
                <w:szCs w:val="20"/>
                <w:lang w:val="es-419"/>
              </w:rPr>
              <w:t>Fomentar la creación de capacidad en materia de administración de datos, curación de datos y gestión de datos a largo plazo, de manera de incluir o mejorar la transparencia, las normas sobre metadatos y el tratamiento de la información confidencial</w:t>
            </w:r>
            <w:r w:rsidRPr="00140B4D">
              <w:rPr>
                <w:rFonts w:asciiTheme="majorBidi" w:hAnsiTheme="majorBidi" w:cstheme="majorBidi"/>
                <w:color w:val="000000" w:themeColor="text1"/>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lang w:val="es-419"/>
              </w:rPr>
            </w:pPr>
            <w:r w:rsidRPr="00140B4D">
              <w:rPr>
                <w:rFonts w:asciiTheme="majorBidi" w:hAnsiTheme="majorBidi" w:cstheme="majorBidi"/>
                <w:sz w:val="20"/>
                <w:szCs w:val="20"/>
                <w:lang w:val="es-419"/>
              </w:rPr>
              <w:t>d)</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 xml:space="preserve">Promover el intercambio de conocimientos </w:t>
            </w:r>
            <w:r w:rsidR="00D83669" w:rsidRPr="00140B4D">
              <w:rPr>
                <w:rFonts w:asciiTheme="majorBidi" w:hAnsiTheme="majorBidi" w:cstheme="majorBidi"/>
                <w:sz w:val="20"/>
                <w:szCs w:val="20"/>
                <w:lang w:val="es-419"/>
              </w:rPr>
              <w:t>científicos y técnicos relacionados con la investigación, el desarrollo y la evaluación de la biología sintética, entre otras cosas a través de los mecanismos de intercambio de información de</w:t>
            </w:r>
            <w:r w:rsidR="00B026C1" w:rsidRPr="00140B4D">
              <w:rPr>
                <w:rFonts w:asciiTheme="majorBidi" w:hAnsiTheme="majorBidi" w:cstheme="majorBidi"/>
                <w:sz w:val="20"/>
                <w:szCs w:val="20"/>
                <w:lang w:val="es-419"/>
              </w:rPr>
              <w:t>l Convenio</w:t>
            </w:r>
            <w:r w:rsidR="00D83669" w:rsidRPr="00140B4D">
              <w:rPr>
                <w:rFonts w:asciiTheme="majorBidi" w:hAnsiTheme="majorBidi" w:cstheme="majorBidi"/>
                <w:sz w:val="20"/>
                <w:szCs w:val="20"/>
                <w:lang w:val="es-419"/>
              </w:rPr>
              <w:t xml:space="preserve"> y sus Protocolos</w:t>
            </w:r>
            <w:r w:rsidRPr="00140B4D">
              <w:rPr>
                <w:rFonts w:asciiTheme="majorBidi" w:hAnsiTheme="majorBidi" w:cstheme="majorBidi"/>
                <w:color w:val="000000" w:themeColor="text1"/>
                <w:sz w:val="20"/>
                <w:szCs w:val="20"/>
                <w:lang w:val="es-419"/>
              </w:rPr>
              <w:t>;</w:t>
            </w:r>
          </w:p>
          <w:p w:rsidR="00B026C1" w:rsidRPr="00140B4D" w:rsidRDefault="00B026C1" w:rsidP="00B026C1">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e)</w:t>
            </w:r>
            <w:r w:rsidRPr="00140B4D">
              <w:rPr>
                <w:rFonts w:asciiTheme="majorBidi" w:hAnsiTheme="majorBidi" w:cstheme="majorBidi"/>
                <w:sz w:val="20"/>
                <w:szCs w:val="20"/>
                <w:lang w:val="es-419"/>
              </w:rPr>
              <w:tab/>
              <w:t>Apoyar la facilitación del acceso a revistas científicas y bases de datos técnicas para investigadores y estudiantes de países en desarrollo;</w:t>
            </w:r>
          </w:p>
          <w:p w:rsidR="00B15665" w:rsidRPr="00140B4D" w:rsidRDefault="00B026C1" w:rsidP="00B026C1">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es-419"/>
              </w:rPr>
            </w:pPr>
            <w:r w:rsidRPr="00140B4D">
              <w:rPr>
                <w:rFonts w:asciiTheme="majorBidi" w:hAnsiTheme="majorBidi" w:cstheme="majorBidi"/>
                <w:sz w:val="20"/>
                <w:szCs w:val="20"/>
                <w:lang w:val="es-419"/>
              </w:rPr>
              <w:t>f)</w:t>
            </w:r>
            <w:r w:rsidRPr="00140B4D">
              <w:rPr>
                <w:rFonts w:asciiTheme="majorBidi" w:hAnsiTheme="majorBidi" w:cstheme="majorBidi"/>
                <w:sz w:val="20"/>
                <w:szCs w:val="20"/>
                <w:lang w:val="es-419"/>
              </w:rPr>
              <w:tab/>
              <w:t>Establecer centros de información sobre biología sintética para mejorar el acceso a la información pertinente</w:t>
            </w:r>
            <w:r w:rsidR="00B15665" w:rsidRPr="00140B4D">
              <w:rPr>
                <w:rFonts w:asciiTheme="majorBidi" w:hAnsiTheme="majorBidi" w:cstheme="majorBidi"/>
                <w:color w:val="000000" w:themeColor="text1"/>
                <w:sz w:val="20"/>
                <w:szCs w:val="20"/>
                <w:lang w:val="es-419"/>
              </w:rPr>
              <w:t>.</w:t>
            </w:r>
          </w:p>
        </w:tc>
      </w:tr>
      <w:tr w:rsidR="00B15665" w:rsidRPr="00140B4D" w:rsidTr="00F05806">
        <w:tblPrEx>
          <w:jc w:val="left"/>
        </w:tblPrEx>
        <w:tc>
          <w:tcPr>
            <w:tcW w:w="877" w:type="pct"/>
          </w:tcPr>
          <w:p w:rsidR="00B15665" w:rsidRPr="00140B4D" w:rsidRDefault="00B15665" w:rsidP="00B52790">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t xml:space="preserve">3.2. </w:t>
            </w:r>
            <w:r w:rsidR="00B026C1" w:rsidRPr="00140B4D">
              <w:rPr>
                <w:rFonts w:asciiTheme="majorBidi" w:hAnsiTheme="majorBidi" w:cstheme="majorBidi"/>
                <w:sz w:val="20"/>
                <w:szCs w:val="20"/>
                <w:lang w:val="es-419"/>
              </w:rPr>
              <w:t>Establecimiento de iniciativas y mecanismos para el intercambio de conocimientos</w:t>
            </w:r>
          </w:p>
        </w:tc>
        <w:tc>
          <w:tcPr>
            <w:tcW w:w="4123" w:type="pct"/>
          </w:tcPr>
          <w:p w:rsidR="00B15665" w:rsidRPr="00140B4D"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a)</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Organizar eventos nacionales, regionales e internacionales para el intercambio de conocimientos sobre biología sintética y ámbitos relacionados, incluidos, según proceda, los aspectos normativos, la evaluación y la supervisión, y fomentar la participación en encuentros regionales e internacionales pertinentes, en particular para los países en desarrollo</w:t>
            </w:r>
            <w:r w:rsidRPr="00140B4D">
              <w:rPr>
                <w:rFonts w:asciiTheme="majorBidi" w:hAnsiTheme="majorBidi" w:cstheme="majorBidi"/>
                <w:sz w:val="20"/>
                <w:szCs w:val="20"/>
                <w:lang w:val="es-419"/>
              </w:rPr>
              <w:t>;</w:t>
            </w:r>
          </w:p>
          <w:p w:rsidR="00B026C1" w:rsidRPr="00140B4D" w:rsidRDefault="00B026C1" w:rsidP="00B026C1">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t>Apoyar la participación de investigadores y estudiantes en concursos específicos;</w:t>
            </w:r>
          </w:p>
          <w:p w:rsidR="00B026C1" w:rsidRPr="00140B4D" w:rsidRDefault="00B026C1" w:rsidP="00B026C1">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t>Establecer acuerdos de intercambio de conocimientos y cooperación entre instituciones y promover la participación en redes de investigación internacionales o regionales;</w:t>
            </w:r>
          </w:p>
          <w:p w:rsidR="00B15665" w:rsidRPr="00140B4D" w:rsidRDefault="00B026C1" w:rsidP="00B026C1">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lastRenderedPageBreak/>
              <w:t>d)</w:t>
            </w:r>
            <w:r w:rsidRPr="00140B4D">
              <w:rPr>
                <w:rFonts w:asciiTheme="majorBidi" w:hAnsiTheme="majorBidi" w:cstheme="majorBidi"/>
                <w:sz w:val="20"/>
                <w:szCs w:val="20"/>
                <w:lang w:val="es-419"/>
              </w:rPr>
              <w:tab/>
              <w:t>Ofrecer becas y pasantías internacionales para iniciativas de intercambio de conocimientos sobre biología sintética, en particular para los países en desarrollo, las mujeres y la juventud;</w:t>
            </w:r>
          </w:p>
          <w:p w:rsidR="00B15665" w:rsidRPr="00140B4D"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e)</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Facilitar la participación de investigadores de países en desarrollo y de representantes de los pueblos indígenas y las comunidades locales en eventos internacionales de intercambio bidireccional de conocimientos</w:t>
            </w:r>
            <w:r w:rsidRPr="00140B4D">
              <w:rPr>
                <w:rFonts w:asciiTheme="majorBidi"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f)</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Fomentar, según proceda, los intercambios de experiencias en materia de regulación entre países</w:t>
            </w:r>
            <w:r w:rsidR="00D614E5" w:rsidRPr="00140B4D">
              <w:rPr>
                <w:rFonts w:asciiTheme="majorBidi"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g)</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Promover actividades de intercambio de conocimientos en las que participen todos los titulares de derechos e interesados pertinentes</w:t>
            </w:r>
            <w:r w:rsidRPr="00140B4D">
              <w:rPr>
                <w:rFonts w:asciiTheme="majorBidi" w:hAnsiTheme="majorBidi" w:cstheme="majorBidi"/>
                <w:sz w:val="20"/>
                <w:szCs w:val="20"/>
                <w:lang w:val="es-419"/>
              </w:rPr>
              <w:t>;</w:t>
            </w:r>
          </w:p>
          <w:p w:rsidR="00B15665" w:rsidRPr="00140B4D" w:rsidRDefault="00B15665" w:rsidP="00B026C1">
            <w:pPr>
              <w:tabs>
                <w:tab w:val="clear" w:pos="567"/>
                <w:tab w:val="clear" w:pos="1134"/>
                <w:tab w:val="clear" w:pos="1701"/>
                <w:tab w:val="clear" w:pos="2268"/>
              </w:tabs>
              <w:ind w:left="357" w:hanging="357"/>
              <w:jc w:val="left"/>
              <w:rPr>
                <w:rFonts w:asciiTheme="majorBidi" w:hAnsiTheme="majorBidi" w:cstheme="majorBidi"/>
                <w:b/>
                <w:bCs/>
                <w:sz w:val="20"/>
                <w:szCs w:val="20"/>
                <w:lang w:val="es-419"/>
              </w:rPr>
            </w:pPr>
            <w:r w:rsidRPr="00140B4D">
              <w:rPr>
                <w:rFonts w:asciiTheme="majorBidi" w:hAnsiTheme="majorBidi" w:cstheme="majorBidi"/>
                <w:sz w:val="20"/>
                <w:szCs w:val="20"/>
                <w:lang w:val="es-419"/>
              </w:rPr>
              <w:t>h)</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Promover la cooperación regional, internacional, Norte-Sur, Sur-Sur y triangular en materia de biología sintética e investigación ecológica</w:t>
            </w:r>
            <w:r w:rsidRPr="00140B4D">
              <w:rPr>
                <w:rFonts w:asciiTheme="majorBidi" w:hAnsiTheme="majorBidi" w:cstheme="majorBidi"/>
                <w:sz w:val="20"/>
                <w:szCs w:val="20"/>
                <w:lang w:val="es-419"/>
              </w:rPr>
              <w:t>.</w:t>
            </w:r>
          </w:p>
        </w:tc>
      </w:tr>
      <w:tr w:rsidR="00B15665" w:rsidRPr="00140B4D" w:rsidTr="00F05806">
        <w:tblPrEx>
          <w:jc w:val="left"/>
        </w:tblPrEx>
        <w:tc>
          <w:tcPr>
            <w:tcW w:w="877" w:type="pct"/>
          </w:tcPr>
          <w:p w:rsidR="00B15665" w:rsidRPr="00140B4D" w:rsidRDefault="00B15665" w:rsidP="00B52790">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lastRenderedPageBreak/>
              <w:t xml:space="preserve">3.3. </w:t>
            </w:r>
            <w:r w:rsidR="00B026C1" w:rsidRPr="00140B4D">
              <w:rPr>
                <w:rFonts w:asciiTheme="majorBidi" w:hAnsiTheme="majorBidi" w:cstheme="majorBidi"/>
                <w:sz w:val="20"/>
                <w:szCs w:val="20"/>
                <w:lang w:val="es-419"/>
              </w:rPr>
              <w:t>Aumento de la comunicación y divulgación</w:t>
            </w:r>
          </w:p>
        </w:tc>
        <w:tc>
          <w:tcPr>
            <w:tcW w:w="4123" w:type="pct"/>
          </w:tcPr>
          <w:p w:rsidR="00B15665" w:rsidRPr="00140B4D" w:rsidRDefault="00B15665" w:rsidP="00B52790">
            <w:pPr>
              <w:tabs>
                <w:tab w:val="clear" w:pos="567"/>
                <w:tab w:val="clear" w:pos="1134"/>
                <w:tab w:val="clear" w:pos="1701"/>
                <w:tab w:val="clear" w:pos="2268"/>
              </w:tabs>
              <w:ind w:left="320" w:hanging="320"/>
              <w:jc w:val="left"/>
              <w:rPr>
                <w:rFonts w:asciiTheme="majorBidi" w:hAnsiTheme="majorBidi" w:cstheme="majorBidi"/>
                <w:sz w:val="20"/>
                <w:szCs w:val="20"/>
                <w:lang w:val="es-419"/>
              </w:rPr>
            </w:pPr>
            <w:r w:rsidRPr="00140B4D">
              <w:rPr>
                <w:rFonts w:asciiTheme="majorBidi" w:hAnsiTheme="majorBidi" w:cstheme="majorBidi"/>
                <w:sz w:val="20"/>
                <w:szCs w:val="20"/>
                <w:lang w:val="es-419"/>
              </w:rPr>
              <w:t>a)</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Alentar la publicación de materiales técnicos y publicaciones científicas en los idiomas locales</w:t>
            </w:r>
            <w:r w:rsidRPr="00140B4D">
              <w:rPr>
                <w:rFonts w:asciiTheme="majorBidi"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Apoyar el desarrollo de módulos científicos y operativos en los idiomas locales, elaborados conjuntamente con los interesados</w:t>
            </w:r>
            <w:r w:rsidRPr="00140B4D">
              <w:rPr>
                <w:rFonts w:asciiTheme="majorBidi" w:hAnsiTheme="majorBidi" w:cstheme="majorBidi"/>
                <w:sz w:val="20"/>
                <w:szCs w:val="20"/>
                <w:lang w:val="es-419"/>
              </w:rPr>
              <w:t>;</w:t>
            </w:r>
          </w:p>
          <w:p w:rsidR="00B026C1" w:rsidRPr="00140B4D" w:rsidRDefault="00B026C1" w:rsidP="00B026C1">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c)</w:t>
            </w:r>
            <w:r w:rsidRPr="00140B4D">
              <w:rPr>
                <w:rFonts w:asciiTheme="majorBidi" w:hAnsiTheme="majorBidi" w:cstheme="majorBidi"/>
                <w:sz w:val="20"/>
                <w:szCs w:val="20"/>
                <w:lang w:val="es-419"/>
              </w:rPr>
              <w:tab/>
              <w:t>Facilitar la sensibilización pública mediante el uso de una variedad de medios de comunic</w:t>
            </w:r>
            <w:r w:rsidR="002937AE">
              <w:rPr>
                <w:rFonts w:asciiTheme="majorBidi" w:hAnsiTheme="majorBidi" w:cstheme="majorBidi"/>
                <w:sz w:val="20"/>
                <w:szCs w:val="20"/>
                <w:lang w:val="es-419"/>
              </w:rPr>
              <w:t>ación y de los idiomas locales;</w:t>
            </w:r>
          </w:p>
          <w:p w:rsidR="00B026C1" w:rsidRPr="00140B4D" w:rsidRDefault="00B026C1" w:rsidP="00B026C1">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d)</w:t>
            </w:r>
            <w:r w:rsidRPr="00140B4D">
              <w:rPr>
                <w:rFonts w:asciiTheme="majorBidi" w:hAnsiTheme="majorBidi" w:cstheme="majorBidi"/>
                <w:sz w:val="20"/>
                <w:szCs w:val="20"/>
                <w:lang w:val="es-419"/>
              </w:rPr>
              <w:tab/>
              <w:t>Organizar diálogos y campañas de sensibilización que sean accesibles y multilingües y estén adaptados a públicos diversos, entre ellos el público en general, los pueblos indígenas y las comunidades locales, las mujeres y la juventud;</w:t>
            </w:r>
          </w:p>
          <w:p w:rsidR="00B026C1" w:rsidRPr="00140B4D" w:rsidRDefault="00B026C1" w:rsidP="00B026C1">
            <w:pPr>
              <w:tabs>
                <w:tab w:val="clear" w:pos="567"/>
                <w:tab w:val="clear" w:pos="1134"/>
                <w:tab w:val="clear" w:pos="1701"/>
                <w:tab w:val="clear" w:pos="2268"/>
              </w:tabs>
              <w:ind w:left="357" w:hanging="357"/>
              <w:jc w:val="left"/>
              <w:rPr>
                <w:rFonts w:asciiTheme="majorBidi" w:hAnsiTheme="majorBidi" w:cstheme="majorBidi"/>
                <w:sz w:val="20"/>
                <w:szCs w:val="20"/>
                <w:lang w:val="es-419"/>
              </w:rPr>
            </w:pPr>
            <w:r w:rsidRPr="00140B4D">
              <w:rPr>
                <w:rFonts w:asciiTheme="majorBidi" w:hAnsiTheme="majorBidi" w:cstheme="majorBidi"/>
                <w:sz w:val="20"/>
                <w:szCs w:val="20"/>
                <w:lang w:val="es-419"/>
              </w:rPr>
              <w:t>e)</w:t>
            </w:r>
            <w:r w:rsidRPr="00140B4D">
              <w:rPr>
                <w:rFonts w:asciiTheme="majorBidi" w:hAnsiTheme="majorBidi" w:cstheme="majorBidi"/>
                <w:sz w:val="20"/>
                <w:szCs w:val="20"/>
                <w:lang w:val="es-419"/>
              </w:rPr>
              <w:tab/>
              <w:t>Organizar foros específicos y consultas públicas con la participación de los pueblos indígenas y las comunidades locales, organizaciones de la sociedad civil, las mujeres, la juventud, organismos reguladores y la comunidad científica;</w:t>
            </w:r>
          </w:p>
          <w:p w:rsidR="00B15665" w:rsidRPr="00140B4D" w:rsidRDefault="00B026C1" w:rsidP="00B026C1">
            <w:pPr>
              <w:tabs>
                <w:tab w:val="clear" w:pos="567"/>
                <w:tab w:val="clear" w:pos="1134"/>
                <w:tab w:val="clear" w:pos="1701"/>
                <w:tab w:val="clear" w:pos="2268"/>
              </w:tabs>
              <w:ind w:left="357" w:hanging="357"/>
              <w:jc w:val="left"/>
              <w:rPr>
                <w:rFonts w:asciiTheme="majorBidi" w:hAnsiTheme="majorBidi" w:cstheme="majorBidi"/>
                <w:b/>
                <w:bCs/>
                <w:sz w:val="20"/>
                <w:szCs w:val="20"/>
                <w:lang w:val="es-419"/>
              </w:rPr>
            </w:pPr>
            <w:r w:rsidRPr="00140B4D">
              <w:rPr>
                <w:rFonts w:asciiTheme="majorBidi" w:hAnsiTheme="majorBidi" w:cstheme="majorBidi"/>
                <w:sz w:val="20"/>
                <w:szCs w:val="20"/>
                <w:lang w:val="es-419"/>
              </w:rPr>
              <w:t>f)</w:t>
            </w:r>
            <w:r w:rsidRPr="00140B4D">
              <w:rPr>
                <w:rFonts w:asciiTheme="majorBidi" w:hAnsiTheme="majorBidi" w:cstheme="majorBidi"/>
                <w:sz w:val="20"/>
                <w:szCs w:val="20"/>
                <w:lang w:val="es-419"/>
              </w:rPr>
              <w:tab/>
              <w:t>Promover la organización de jornadas públicas de divulgación de la investigación en las universidades para facilitar la difusión de conocimientos relacionados con la biología sintética y sus posibles efectos</w:t>
            </w:r>
            <w:r w:rsidR="003C1E7B" w:rsidRPr="00140B4D">
              <w:rPr>
                <w:rFonts w:asciiTheme="majorBidi" w:hAnsiTheme="majorBidi" w:cstheme="majorBidi"/>
                <w:sz w:val="20"/>
                <w:szCs w:val="20"/>
                <w:lang w:val="es-419"/>
              </w:rPr>
              <w:t>.</w:t>
            </w:r>
          </w:p>
        </w:tc>
      </w:tr>
      <w:tr w:rsidR="00B15665" w:rsidRPr="00140B4D" w:rsidTr="00F05806">
        <w:tblPrEx>
          <w:jc w:val="left"/>
        </w:tblPrEx>
        <w:tc>
          <w:tcPr>
            <w:tcW w:w="877" w:type="pct"/>
          </w:tcPr>
          <w:p w:rsidR="00B15665" w:rsidRPr="00140B4D" w:rsidRDefault="00B15665" w:rsidP="00B52790">
            <w:pPr>
              <w:tabs>
                <w:tab w:val="clear" w:pos="567"/>
                <w:tab w:val="clear" w:pos="1134"/>
                <w:tab w:val="clear" w:pos="1701"/>
                <w:tab w:val="clear" w:pos="2268"/>
              </w:tabs>
              <w:jc w:val="left"/>
              <w:rPr>
                <w:rFonts w:asciiTheme="majorBidi" w:hAnsiTheme="majorBidi" w:cstheme="majorBidi"/>
                <w:sz w:val="20"/>
                <w:szCs w:val="20"/>
                <w:lang w:val="es-419"/>
              </w:rPr>
            </w:pPr>
            <w:r w:rsidRPr="00140B4D">
              <w:rPr>
                <w:rFonts w:asciiTheme="majorBidi" w:hAnsiTheme="majorBidi" w:cstheme="majorBidi"/>
                <w:sz w:val="20"/>
                <w:szCs w:val="20"/>
                <w:lang w:val="es-419"/>
              </w:rPr>
              <w:t xml:space="preserve">3.4. </w:t>
            </w:r>
            <w:r w:rsidR="00B026C1" w:rsidRPr="00140B4D">
              <w:rPr>
                <w:rFonts w:asciiTheme="majorBidi" w:hAnsiTheme="majorBidi" w:cstheme="majorBidi"/>
                <w:sz w:val="20"/>
                <w:szCs w:val="20"/>
                <w:lang w:val="es-419"/>
              </w:rPr>
              <w:t xml:space="preserve">Promoción del intercambio </w:t>
            </w:r>
            <w:r w:rsidR="00B026C1" w:rsidRPr="002937AE">
              <w:rPr>
                <w:rFonts w:asciiTheme="majorBidi" w:hAnsiTheme="majorBidi" w:cstheme="majorBidi"/>
                <w:spacing w:val="-2"/>
                <w:sz w:val="20"/>
                <w:szCs w:val="20"/>
                <w:lang w:val="es-419"/>
              </w:rPr>
              <w:t>de conocimientos</w:t>
            </w:r>
            <w:r w:rsidR="00B026C1" w:rsidRPr="00140B4D">
              <w:rPr>
                <w:rFonts w:asciiTheme="majorBidi" w:hAnsiTheme="majorBidi" w:cstheme="majorBidi"/>
                <w:sz w:val="20"/>
                <w:szCs w:val="20"/>
                <w:lang w:val="es-419"/>
              </w:rPr>
              <w:t xml:space="preserve"> inclusivo</w:t>
            </w:r>
          </w:p>
        </w:tc>
        <w:tc>
          <w:tcPr>
            <w:tcW w:w="4123" w:type="pct"/>
          </w:tcPr>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lang w:val="es-419"/>
              </w:rPr>
            </w:pPr>
            <w:r w:rsidRPr="00140B4D">
              <w:rPr>
                <w:rFonts w:asciiTheme="majorBidi" w:hAnsiTheme="majorBidi" w:cstheme="majorBidi"/>
                <w:sz w:val="20"/>
                <w:szCs w:val="20"/>
                <w:lang w:val="es-419"/>
              </w:rPr>
              <w:t>a)</w:t>
            </w:r>
            <w:r w:rsidRPr="00140B4D">
              <w:rPr>
                <w:rFonts w:asciiTheme="majorBidi" w:hAnsiTheme="majorBidi" w:cstheme="majorBidi"/>
                <w:sz w:val="20"/>
                <w:szCs w:val="20"/>
                <w:lang w:val="es-419"/>
              </w:rPr>
              <w:tab/>
            </w:r>
            <w:r w:rsidR="00B026C1" w:rsidRPr="00140B4D">
              <w:rPr>
                <w:rFonts w:asciiTheme="majorBidi" w:hAnsiTheme="majorBidi" w:cstheme="majorBidi"/>
                <w:sz w:val="20"/>
                <w:szCs w:val="20"/>
                <w:lang w:val="es-419"/>
              </w:rPr>
              <w:t>Dar prioridad a los diálogos interculturales en la construcción del conocimiento mediante mecanismos que respeten e integren diversos sistemas de conocimientos, idiomas y modos de transmisión, garantizando al mismo tiempo una participación efectiva basada en el consentimiento libre, previo e informado, una implicación culturalmente adecuada y el respeto por los conocimientos tradicionales y las perspectivas de género</w:t>
            </w:r>
            <w:r w:rsidRPr="00140B4D">
              <w:rPr>
                <w:rFonts w:asciiTheme="majorBidi" w:hAnsiTheme="majorBidi" w:cstheme="majorBidi"/>
                <w:sz w:val="20"/>
                <w:szCs w:val="20"/>
                <w:lang w:val="es-419"/>
              </w:rPr>
              <w:t>;</w:t>
            </w:r>
          </w:p>
          <w:p w:rsidR="00B15665" w:rsidRPr="00140B4D" w:rsidRDefault="00B15665" w:rsidP="00B52790">
            <w:pPr>
              <w:tabs>
                <w:tab w:val="clear" w:pos="567"/>
                <w:tab w:val="clear" w:pos="1134"/>
                <w:tab w:val="clear" w:pos="1701"/>
                <w:tab w:val="clear" w:pos="2268"/>
              </w:tabs>
              <w:ind w:left="360" w:hanging="360"/>
              <w:jc w:val="left"/>
              <w:rPr>
                <w:rFonts w:asciiTheme="majorBidi" w:hAnsiTheme="majorBidi" w:cstheme="majorBidi"/>
                <w:b/>
                <w:bCs/>
                <w:sz w:val="20"/>
                <w:szCs w:val="20"/>
                <w:lang w:val="es-419"/>
              </w:rPr>
            </w:pPr>
            <w:r w:rsidRPr="00140B4D">
              <w:rPr>
                <w:rFonts w:asciiTheme="majorBidi" w:hAnsiTheme="majorBidi" w:cstheme="majorBidi"/>
                <w:sz w:val="20"/>
                <w:szCs w:val="20"/>
                <w:lang w:val="es-419"/>
              </w:rPr>
              <w:t>b)</w:t>
            </w:r>
            <w:r w:rsidRPr="00140B4D">
              <w:rPr>
                <w:rFonts w:asciiTheme="majorBidi" w:hAnsiTheme="majorBidi" w:cstheme="majorBidi"/>
                <w:sz w:val="20"/>
                <w:szCs w:val="20"/>
                <w:lang w:val="es-419"/>
              </w:rPr>
              <w:tab/>
            </w:r>
            <w:r w:rsidR="00B026C1" w:rsidRPr="00140B4D">
              <w:rPr>
                <w:rFonts w:asciiTheme="majorBidi" w:hAnsiTheme="majorBidi" w:cstheme="majorBidi"/>
                <w:bCs/>
                <w:sz w:val="20"/>
                <w:szCs w:val="20"/>
                <w:lang w:val="es-419"/>
              </w:rPr>
              <w:t>Fomentar el aprendizaje recíproco entre las instituciones científicas y los pueblos indígenas y las comunidades locales</w:t>
            </w:r>
            <w:r w:rsidRPr="00140B4D">
              <w:rPr>
                <w:rFonts w:asciiTheme="majorBidi" w:hAnsiTheme="majorBidi" w:cstheme="majorBidi"/>
                <w:sz w:val="20"/>
                <w:szCs w:val="20"/>
                <w:lang w:val="es-419"/>
              </w:rPr>
              <w:t>.</w:t>
            </w:r>
          </w:p>
        </w:tc>
      </w:tr>
    </w:tbl>
    <w:p w:rsidR="00A111D1" w:rsidRPr="00140B4D" w:rsidRDefault="00A111D1" w:rsidP="00526BC7">
      <w:pPr>
        <w:pStyle w:val="Para1"/>
        <w:numPr>
          <w:ilvl w:val="0"/>
          <w:numId w:val="0"/>
        </w:numPr>
        <w:spacing w:before="240"/>
        <w:ind w:left="562"/>
        <w:jc w:val="center"/>
        <w:rPr>
          <w:lang w:val="es-419"/>
        </w:rPr>
      </w:pPr>
      <w:r w:rsidRPr="00140B4D">
        <w:rPr>
          <w:lang w:val="es-419"/>
        </w:rPr>
        <w:t>__________</w:t>
      </w:r>
    </w:p>
    <w:sectPr w:rsidR="00A111D1" w:rsidRPr="00140B4D" w:rsidSect="00FF333A">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4E0" w:rsidRPr="003F1A75" w:rsidRDefault="00C144E0" w:rsidP="00CF1848">
      <w:r w:rsidRPr="003F1A75">
        <w:separator/>
      </w:r>
    </w:p>
  </w:endnote>
  <w:endnote w:type="continuationSeparator" w:id="0">
    <w:p w:rsidR="00C144E0" w:rsidRPr="003F1A75" w:rsidRDefault="00C144E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2937AE" w:rsidRPr="003F1A75" w:rsidRDefault="002937AE"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431D82">
              <w:rPr>
                <w:noProof/>
                <w:szCs w:val="20"/>
              </w:rPr>
              <w:t>14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431D82">
              <w:rPr>
                <w:noProof/>
                <w:szCs w:val="20"/>
              </w:rPr>
              <w:t>14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Content>
      <w:p w:rsidR="002937AE" w:rsidRPr="003F1A75" w:rsidRDefault="002937AE"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431D82">
          <w:rPr>
            <w:noProof/>
            <w:szCs w:val="20"/>
          </w:rPr>
          <w:t>13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431D82">
          <w:rPr>
            <w:noProof/>
            <w:szCs w:val="20"/>
          </w:rPr>
          <w:t>14</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4E0" w:rsidRPr="003F1A75" w:rsidRDefault="00C144E0" w:rsidP="00CF1848">
      <w:r w:rsidRPr="003F1A75">
        <w:separator/>
      </w:r>
    </w:p>
  </w:footnote>
  <w:footnote w:type="continuationSeparator" w:id="0">
    <w:p w:rsidR="00C144E0" w:rsidRPr="003F1A75" w:rsidRDefault="00C144E0" w:rsidP="00CF1848">
      <w:r w:rsidRPr="003F1A75">
        <w:continuationSeparator/>
      </w:r>
    </w:p>
  </w:footnote>
  <w:footnote w:id="1">
    <w:p w:rsidR="002937AE" w:rsidRPr="00C62CFD" w:rsidRDefault="002937AE" w:rsidP="00B15665">
      <w:pPr>
        <w:pStyle w:val="FootnoteText"/>
        <w:rPr>
          <w:lang w:val="es-ES"/>
        </w:rPr>
      </w:pPr>
      <w:r>
        <w:rPr>
          <w:rStyle w:val="FootnoteReference"/>
        </w:rPr>
        <w:footnoteRef/>
      </w:r>
      <w:r w:rsidR="00FE7D60">
        <w:rPr>
          <w:lang w:val="es-ES"/>
        </w:rPr>
        <w:t xml:space="preserve"> </w:t>
      </w:r>
      <w:r w:rsidRPr="00C62CFD">
        <w:rPr>
          <w:lang w:val="es-ES"/>
        </w:rPr>
        <w:t xml:space="preserve">Naciones Unidas, </w:t>
      </w:r>
      <w:r w:rsidRPr="00FE7D60">
        <w:rPr>
          <w:i/>
          <w:iCs/>
          <w:lang w:val="en-US"/>
        </w:rPr>
        <w:t>Treaty Series</w:t>
      </w:r>
      <w:r w:rsidRPr="00C62CFD">
        <w:rPr>
          <w:lang w:val="es-ES"/>
        </w:rPr>
        <w:t xml:space="preserve">, vol. 1760, </w:t>
      </w:r>
      <w:r>
        <w:rPr>
          <w:lang w:val="es-ES"/>
        </w:rPr>
        <w:t>núm</w:t>
      </w:r>
      <w:r w:rsidRPr="00C62CFD">
        <w:rPr>
          <w:lang w:val="es-ES"/>
        </w:rPr>
        <w:t>. 30619.</w:t>
      </w:r>
    </w:p>
  </w:footnote>
  <w:footnote w:id="2">
    <w:p w:rsidR="002937AE" w:rsidRPr="00FE7D60" w:rsidRDefault="002937AE" w:rsidP="00B15665">
      <w:pPr>
        <w:pStyle w:val="FootnoteText"/>
        <w:rPr>
          <w:lang w:val="es-419"/>
        </w:rPr>
      </w:pPr>
      <w:r>
        <w:rPr>
          <w:rStyle w:val="FootnoteReference"/>
        </w:rPr>
        <w:footnoteRef/>
      </w:r>
      <w:r w:rsidR="00FE7D60">
        <w:t xml:space="preserve"> </w:t>
      </w:r>
      <w:r w:rsidRPr="00FE7D60">
        <w:rPr>
          <w:lang w:val="es-419"/>
        </w:rPr>
        <w:t xml:space="preserve">Decisión </w:t>
      </w:r>
      <w:hyperlink r:id="rId1" w:history="1">
        <w:r w:rsidRPr="00FE7D60">
          <w:rPr>
            <w:rStyle w:val="Hyperlink"/>
            <w:lang w:val="es-419"/>
          </w:rPr>
          <w:t>15/4</w:t>
        </w:r>
      </w:hyperlink>
      <w:r w:rsidRPr="00FE7D60">
        <w:rPr>
          <w:lang w:val="es-419"/>
        </w:rPr>
        <w:t>, anexo.</w:t>
      </w:r>
    </w:p>
  </w:footnote>
  <w:footnote w:id="3">
    <w:p w:rsidR="002937AE" w:rsidRPr="00FE7D60" w:rsidRDefault="002937AE" w:rsidP="00B15665">
      <w:pPr>
        <w:pStyle w:val="FootnoteText"/>
        <w:rPr>
          <w:lang w:val="es-419"/>
        </w:rPr>
      </w:pPr>
      <w:r w:rsidRPr="00FE7D60">
        <w:rPr>
          <w:rStyle w:val="FootnoteReference"/>
          <w:lang w:val="es-419"/>
        </w:rPr>
        <w:footnoteRef/>
      </w:r>
      <w:r w:rsidR="00FE7D60" w:rsidRPr="00FE7D60">
        <w:rPr>
          <w:lang w:val="es-419"/>
        </w:rPr>
        <w:t xml:space="preserve"> </w:t>
      </w:r>
      <w:hyperlink r:id="rId2" w:history="1">
        <w:r w:rsidRPr="00FE7D60">
          <w:rPr>
            <w:rStyle w:val="Hyperlink"/>
            <w:lang w:val="es-419"/>
          </w:rPr>
          <w:t>CBD/SYNBIO/AHTEG/2026/1/3</w:t>
        </w:r>
      </w:hyperlink>
      <w:r w:rsidRPr="00FE7D60">
        <w:rPr>
          <w:lang w:val="es-419"/>
        </w:rPr>
        <w:t>.</w:t>
      </w:r>
    </w:p>
  </w:footnote>
  <w:footnote w:id="4">
    <w:p w:rsidR="002937AE" w:rsidRPr="00FE7D60" w:rsidRDefault="002937AE" w:rsidP="00B15665">
      <w:pPr>
        <w:pStyle w:val="FootnoteText"/>
        <w:rPr>
          <w:lang w:val="es-419"/>
        </w:rPr>
      </w:pPr>
      <w:r w:rsidRPr="00FE7D60">
        <w:rPr>
          <w:rStyle w:val="FootnoteReference"/>
          <w:lang w:val="es-419"/>
        </w:rPr>
        <w:footnoteRef/>
      </w:r>
      <w:r w:rsidR="00FE7D60" w:rsidRPr="00FE7D60">
        <w:rPr>
          <w:lang w:val="es-419"/>
        </w:rPr>
        <w:t xml:space="preserve"> </w:t>
      </w:r>
      <w:r w:rsidRPr="00FE7D60">
        <w:rPr>
          <w:lang w:val="es-419"/>
        </w:rPr>
        <w:t xml:space="preserve">Véase </w:t>
      </w:r>
      <w:hyperlink r:id="rId3" w:history="1">
        <w:r w:rsidRPr="00FE7D60">
          <w:rPr>
            <w:rStyle w:val="Hyperlink"/>
            <w:lang w:val="es-419"/>
          </w:rPr>
          <w:t>CBD/SYNBIO/AHTEG/2026/1/2</w:t>
        </w:r>
      </w:hyperlink>
      <w:r w:rsidRPr="00FE7D60">
        <w:rPr>
          <w:lang w:val="es-419"/>
        </w:rPr>
        <w:t>, anexo II.</w:t>
      </w:r>
    </w:p>
  </w:footnote>
  <w:footnote w:id="5">
    <w:p w:rsidR="002937AE" w:rsidRPr="00790B8F" w:rsidRDefault="002937AE" w:rsidP="00B15665">
      <w:pPr>
        <w:pStyle w:val="FootnoteText"/>
        <w:rPr>
          <w:lang w:val="es-ES"/>
        </w:rPr>
      </w:pPr>
      <w:r w:rsidRPr="00FE7D60">
        <w:rPr>
          <w:rStyle w:val="FootnoteReference"/>
          <w:lang w:val="es-419"/>
        </w:rPr>
        <w:footnoteRef/>
      </w:r>
      <w:r w:rsidR="00FE7D60" w:rsidRPr="00FE7D60">
        <w:rPr>
          <w:lang w:val="es-419"/>
        </w:rPr>
        <w:t xml:space="preserve"> </w:t>
      </w:r>
      <w:r w:rsidRPr="00790B8F">
        <w:rPr>
          <w:lang w:val="es-ES"/>
        </w:rPr>
        <w:t xml:space="preserve">Como </w:t>
      </w:r>
      <w:r w:rsidRPr="007763B8">
        <w:rPr>
          <w:lang w:val="es-ES"/>
        </w:rPr>
        <w:t>se establece en el principio 15 de la Declaración de Río sobre el Medio Ambiente y el Desarrollo</w:t>
      </w:r>
      <w:r w:rsidRPr="00790B8F">
        <w:rPr>
          <w:lang w:val="es-ES"/>
        </w:rPr>
        <w:t>.</w:t>
      </w:r>
    </w:p>
  </w:footnote>
  <w:footnote w:id="6">
    <w:p w:rsidR="002937AE" w:rsidRPr="00790B8F" w:rsidRDefault="002937AE" w:rsidP="00B15665">
      <w:pPr>
        <w:pStyle w:val="FootnoteText"/>
        <w:rPr>
          <w:lang w:val="es-ES"/>
        </w:rPr>
      </w:pPr>
      <w:r>
        <w:rPr>
          <w:rStyle w:val="FootnoteReference"/>
        </w:rPr>
        <w:footnoteRef/>
      </w:r>
      <w:r w:rsidR="00FE7D60">
        <w:rPr>
          <w:szCs w:val="18"/>
          <w:lang w:val="es-ES"/>
        </w:rPr>
        <w:t xml:space="preserve"> </w:t>
      </w:r>
      <w:r w:rsidRPr="00790B8F">
        <w:rPr>
          <w:szCs w:val="18"/>
          <w:lang w:val="es-ES"/>
        </w:rPr>
        <w:t xml:space="preserve">Naciones Unidas, </w:t>
      </w:r>
      <w:r w:rsidRPr="00FE7D60">
        <w:rPr>
          <w:i/>
          <w:iCs/>
          <w:szCs w:val="18"/>
          <w:lang w:val="en-US"/>
        </w:rPr>
        <w:t>Treaty Series</w:t>
      </w:r>
      <w:r w:rsidRPr="00790B8F">
        <w:rPr>
          <w:szCs w:val="18"/>
          <w:lang w:val="es-ES"/>
        </w:rPr>
        <w:t xml:space="preserve">, vol. 2226, </w:t>
      </w:r>
      <w:r>
        <w:rPr>
          <w:szCs w:val="18"/>
          <w:lang w:val="es-ES"/>
        </w:rPr>
        <w:t>núm</w:t>
      </w:r>
      <w:r w:rsidRPr="00790B8F">
        <w:rPr>
          <w:szCs w:val="18"/>
          <w:lang w:val="es-ES"/>
        </w:rPr>
        <w:t>. 30619.</w:t>
      </w:r>
    </w:p>
  </w:footnote>
  <w:footnote w:id="7">
    <w:p w:rsidR="002937AE" w:rsidRPr="00790B8F" w:rsidRDefault="002937AE" w:rsidP="00B15665">
      <w:pPr>
        <w:pStyle w:val="FootnoteText"/>
        <w:rPr>
          <w:lang w:val="es-ES"/>
        </w:rPr>
      </w:pPr>
      <w:r>
        <w:rPr>
          <w:rStyle w:val="FootnoteReference"/>
        </w:rPr>
        <w:footnoteRef/>
      </w:r>
      <w:r w:rsidR="00FE7D60">
        <w:rPr>
          <w:i/>
          <w:szCs w:val="18"/>
          <w:lang w:val="es-ES"/>
        </w:rPr>
        <w:t xml:space="preserve"> </w:t>
      </w:r>
      <w:r w:rsidRPr="00790B8F">
        <w:rPr>
          <w:i/>
          <w:szCs w:val="18"/>
          <w:lang w:val="es-ES"/>
        </w:rPr>
        <w:t>Ibid.,</w:t>
      </w:r>
      <w:r w:rsidRPr="00790B8F">
        <w:rPr>
          <w:szCs w:val="18"/>
          <w:lang w:val="es-ES"/>
        </w:rPr>
        <w:t xml:space="preserve"> </w:t>
      </w:r>
      <w:r w:rsidRPr="00790B8F">
        <w:rPr>
          <w:lang w:val="es-ES"/>
        </w:rPr>
        <w:t>vol. 3008, núm. 30619.</w:t>
      </w:r>
    </w:p>
  </w:footnote>
  <w:footnote w:id="8">
    <w:p w:rsidR="002937AE" w:rsidRPr="00790B8F" w:rsidRDefault="002937AE" w:rsidP="00B15665">
      <w:pPr>
        <w:pStyle w:val="FootnoteText"/>
        <w:rPr>
          <w:lang w:val="es-ES"/>
        </w:rPr>
      </w:pPr>
      <w:r>
        <w:rPr>
          <w:rStyle w:val="FootnoteReference"/>
        </w:rPr>
        <w:footnoteRef/>
      </w:r>
      <w:r w:rsidR="00FE7D60">
        <w:rPr>
          <w:lang w:val="es-ES"/>
        </w:rPr>
        <w:t xml:space="preserve"> </w:t>
      </w:r>
      <w:r w:rsidRPr="00790B8F">
        <w:rPr>
          <w:lang w:val="es-ES"/>
        </w:rPr>
        <w:t>Decisión </w:t>
      </w:r>
      <w:hyperlink r:id="rId4" w:history="1">
        <w:r w:rsidRPr="00790B8F">
          <w:rPr>
            <w:rStyle w:val="Hyperlink"/>
            <w:lang w:val="es-ES"/>
          </w:rPr>
          <w:t>CP-10/4</w:t>
        </w:r>
      </w:hyperlink>
      <w:r w:rsidRPr="00790B8F">
        <w:rPr>
          <w:lang w:val="es-ES"/>
        </w:rPr>
        <w:t>, ane</w:t>
      </w:r>
      <w:r>
        <w:rPr>
          <w:lang w:val="es-ES"/>
        </w:rPr>
        <w:t>xo</w:t>
      </w:r>
      <w:r w:rsidRPr="00790B8F">
        <w:rPr>
          <w:lang w:val="es-ES"/>
        </w:rPr>
        <w:t>.</w:t>
      </w:r>
    </w:p>
  </w:footnote>
  <w:footnote w:id="9">
    <w:p w:rsidR="002937AE" w:rsidRPr="00790B8F" w:rsidRDefault="002937AE" w:rsidP="00B15665">
      <w:pPr>
        <w:pStyle w:val="FootnoteText"/>
        <w:rPr>
          <w:lang w:val="es-ES"/>
        </w:rPr>
      </w:pPr>
      <w:r>
        <w:rPr>
          <w:rStyle w:val="FootnoteReference"/>
        </w:rPr>
        <w:footnoteRef/>
      </w:r>
      <w:r w:rsidR="00FE7D60">
        <w:rPr>
          <w:lang w:val="es-ES"/>
        </w:rPr>
        <w:t xml:space="preserve"> </w:t>
      </w:r>
      <w:r w:rsidRPr="00790B8F">
        <w:rPr>
          <w:lang w:val="es-ES"/>
        </w:rPr>
        <w:t>Decisión </w:t>
      </w:r>
      <w:hyperlink r:id="rId5" w:history="1">
        <w:r w:rsidRPr="00790B8F">
          <w:rPr>
            <w:rStyle w:val="Hyperlink"/>
            <w:lang w:val="es-ES"/>
          </w:rPr>
          <w:t>NP-5/3</w:t>
        </w:r>
      </w:hyperlink>
      <w:r w:rsidRPr="00790B8F">
        <w:rPr>
          <w:lang w:val="es-ES"/>
        </w:rPr>
        <w:t>, a</w:t>
      </w:r>
      <w:r>
        <w:rPr>
          <w:lang w:val="es-ES"/>
        </w:rPr>
        <w:t>nexo</w:t>
      </w:r>
      <w:r w:rsidRPr="00790B8F">
        <w:rPr>
          <w:lang w:val="es-ES"/>
        </w:rPr>
        <w:t>.</w:t>
      </w:r>
    </w:p>
  </w:footnote>
  <w:footnote w:id="10">
    <w:p w:rsidR="002937AE" w:rsidRPr="0050721E" w:rsidRDefault="002937AE" w:rsidP="00B15665">
      <w:pPr>
        <w:pStyle w:val="FootnoteText"/>
        <w:rPr>
          <w:lang w:val="es-ES"/>
        </w:rPr>
      </w:pPr>
      <w:r>
        <w:rPr>
          <w:rStyle w:val="FootnoteReference"/>
        </w:rPr>
        <w:footnoteRef/>
      </w:r>
      <w:r w:rsidR="00FE7D60">
        <w:rPr>
          <w:lang w:val="es-ES"/>
        </w:rPr>
        <w:t xml:space="preserve"> </w:t>
      </w:r>
      <w:r w:rsidRPr="0050721E">
        <w:rPr>
          <w:lang w:val="es-ES"/>
        </w:rPr>
        <w:t xml:space="preserve">La </w:t>
      </w:r>
      <w:r w:rsidRPr="001A4BB3">
        <w:rPr>
          <w:lang w:val="es-ES"/>
        </w:rPr>
        <w:t>expresión “consentimiento libre, previo e informado” se refiere a la terminología tripartita de “consentimiento previo y fundamentado”, “consentimiento libre, previo e informado” y “aprobación y participación”.</w:t>
      </w:r>
    </w:p>
  </w:footnote>
  <w:footnote w:id="11">
    <w:p w:rsidR="002937AE" w:rsidRPr="0050721E" w:rsidRDefault="002937AE" w:rsidP="00B15665">
      <w:pPr>
        <w:pStyle w:val="FootnoteText"/>
        <w:rPr>
          <w:lang w:val="es-ES"/>
        </w:rPr>
      </w:pPr>
      <w:r>
        <w:rPr>
          <w:rStyle w:val="FootnoteReference"/>
        </w:rPr>
        <w:footnoteRef/>
      </w:r>
      <w:r w:rsidR="00FE7D60">
        <w:rPr>
          <w:lang w:val="es-ES"/>
        </w:rPr>
        <w:t xml:space="preserve"> </w:t>
      </w:r>
      <w:r w:rsidRPr="0050721E">
        <w:rPr>
          <w:lang w:val="es-ES"/>
        </w:rPr>
        <w:t xml:space="preserve">En </w:t>
      </w:r>
      <w:r w:rsidRPr="006B4109">
        <w:rPr>
          <w:lang w:val="es-ES"/>
        </w:rPr>
        <w:t>la sección V del plan de acción temático se brindan ejemplos de otros marcos y directrices complementarios</w:t>
      </w:r>
      <w:r w:rsidRPr="0050721E">
        <w:rPr>
          <w:lang w:val="es-ES"/>
        </w:rPr>
        <w:t>.</w:t>
      </w:r>
    </w:p>
  </w:footnote>
  <w:footnote w:id="12">
    <w:p w:rsidR="002937AE" w:rsidRPr="0050721E" w:rsidRDefault="002937AE" w:rsidP="00B15665">
      <w:pPr>
        <w:pStyle w:val="FootnoteText"/>
        <w:rPr>
          <w:lang w:val="es-ES"/>
        </w:rPr>
      </w:pPr>
      <w:r>
        <w:rPr>
          <w:rStyle w:val="FootnoteReference"/>
        </w:rPr>
        <w:footnoteRef/>
      </w:r>
      <w:r w:rsidR="00FE7D60">
        <w:rPr>
          <w:lang w:val="es-ES"/>
        </w:rPr>
        <w:t xml:space="preserve"> </w:t>
      </w:r>
      <w:r w:rsidRPr="0050721E">
        <w:rPr>
          <w:lang w:val="es-ES"/>
        </w:rPr>
        <w:t>Véase la decisión </w:t>
      </w:r>
      <w:hyperlink r:id="rId6" w:history="1">
        <w:r w:rsidRPr="0050721E">
          <w:rPr>
            <w:rStyle w:val="Hyperlink"/>
            <w:lang w:val="es-ES"/>
          </w:rPr>
          <w:t>16/3</w:t>
        </w:r>
      </w:hyperlink>
      <w:r w:rsidRPr="0050721E">
        <w:rPr>
          <w:lang w:val="es-ES"/>
        </w:rPr>
        <w:t>, an</w:t>
      </w:r>
      <w:r>
        <w:rPr>
          <w:lang w:val="es-ES"/>
        </w:rPr>
        <w:t>exo</w:t>
      </w:r>
      <w:r w:rsidRPr="0050721E">
        <w:rPr>
          <w:lang w:val="es-ES"/>
        </w:rPr>
        <w:t> I.</w:t>
      </w:r>
    </w:p>
  </w:footnote>
  <w:footnote w:id="13">
    <w:p w:rsidR="002937AE" w:rsidRPr="0050721E" w:rsidRDefault="002937AE" w:rsidP="00B15665">
      <w:pPr>
        <w:pStyle w:val="FootnoteText"/>
        <w:rPr>
          <w:lang w:val="es-ES"/>
        </w:rPr>
      </w:pPr>
      <w:r>
        <w:rPr>
          <w:rStyle w:val="FootnoteReference"/>
        </w:rPr>
        <w:footnoteRef/>
      </w:r>
      <w:r w:rsidR="00FE7D60">
        <w:rPr>
          <w:lang w:val="es-ES"/>
        </w:rPr>
        <w:t xml:space="preserve"> </w:t>
      </w:r>
      <w:r w:rsidRPr="006B4109">
        <w:rPr>
          <w:lang w:val="es-ES"/>
        </w:rPr>
        <w:t>Véase el resultado 1.1 del plan de acción temático</w:t>
      </w:r>
      <w:r w:rsidRPr="0050721E">
        <w:rPr>
          <w:lang w:val="es-ES"/>
        </w:rPr>
        <w:t>.</w:t>
      </w:r>
    </w:p>
  </w:footnote>
  <w:footnote w:id="14">
    <w:p w:rsidR="002937AE" w:rsidRPr="00A2709F" w:rsidRDefault="002937AE" w:rsidP="00B15665">
      <w:pPr>
        <w:pStyle w:val="FootnoteText"/>
        <w:rPr>
          <w:lang w:val="es-ES"/>
        </w:rPr>
      </w:pPr>
      <w:r>
        <w:rPr>
          <w:rStyle w:val="FootnoteReference"/>
        </w:rPr>
        <w:footnoteRef/>
      </w:r>
      <w:r w:rsidR="00FE7D60">
        <w:rPr>
          <w:lang w:val="es-ES"/>
        </w:rPr>
        <w:t xml:space="preserve"> </w:t>
      </w:r>
      <w:r w:rsidRPr="00A2709F">
        <w:rPr>
          <w:lang w:val="es-ES"/>
        </w:rPr>
        <w:t xml:space="preserve">Véase </w:t>
      </w:r>
      <w:hyperlink r:id="rId7" w:history="1">
        <w:r w:rsidRPr="00A2709F">
          <w:rPr>
            <w:rStyle w:val="Hyperlink"/>
            <w:lang w:val="es-ES"/>
          </w:rPr>
          <w:t>www.cbd.int/synbio</w:t>
        </w:r>
      </w:hyperlink>
      <w:r w:rsidR="00FE7D60">
        <w:rPr>
          <w:lang w:val="es-ES"/>
        </w:rPr>
        <w:t>.</w:t>
      </w:r>
    </w:p>
  </w:footnote>
  <w:footnote w:id="15">
    <w:p w:rsidR="002937AE" w:rsidRPr="00AD1998" w:rsidRDefault="002937AE" w:rsidP="008C6289">
      <w:pPr>
        <w:pStyle w:val="FootnoteText"/>
        <w:rPr>
          <w:spacing w:val="-2"/>
          <w:lang w:val="es-ES"/>
        </w:rPr>
      </w:pPr>
      <w:r w:rsidRPr="00AD1998">
        <w:rPr>
          <w:rStyle w:val="FootnoteReference"/>
          <w:spacing w:val="-2"/>
        </w:rPr>
        <w:footnoteRef/>
      </w:r>
      <w:r w:rsidRPr="00AD1998">
        <w:rPr>
          <w:spacing w:val="-2"/>
          <w:lang w:val="es-ES"/>
        </w:rPr>
        <w:t xml:space="preserve"> En la decisión </w:t>
      </w:r>
      <w:hyperlink r:id="rId8" w:history="1">
        <w:r w:rsidRPr="00AD1998">
          <w:rPr>
            <w:rStyle w:val="Hyperlink"/>
            <w:spacing w:val="-2"/>
            <w:lang w:val="es-ES"/>
          </w:rPr>
          <w:t>XIII/17</w:t>
        </w:r>
      </w:hyperlink>
      <w:r w:rsidRPr="00AD1998">
        <w:rPr>
          <w:spacing w:val="-2"/>
          <w:lang w:val="es-ES"/>
        </w:rPr>
        <w:t xml:space="preserve"> se presenta una definición operativa de la biología sintética como un nuevo avance y una nueva dimensión de la biotecnología moderna que combina la ciencia, la tecnología y la ingeniería para facilitar y acelerar la comprensión, el diseño, el rediseño, la fabricación y la modificación de materiales genéticos, organismos vivos y sistemas biológicos.</w:t>
      </w:r>
    </w:p>
  </w:footnote>
  <w:footnote w:id="16">
    <w:p w:rsidR="002937AE" w:rsidRPr="00905926" w:rsidRDefault="002937AE" w:rsidP="00B15665">
      <w:pPr>
        <w:pStyle w:val="FootnoteText"/>
        <w:rPr>
          <w:lang w:val="es-ES"/>
        </w:rPr>
      </w:pPr>
      <w:r>
        <w:rPr>
          <w:rStyle w:val="FootnoteReference"/>
        </w:rPr>
        <w:footnoteRef/>
      </w:r>
      <w:r>
        <w:rPr>
          <w:lang w:val="es-ES"/>
        </w:rPr>
        <w:t xml:space="preserve"> </w:t>
      </w:r>
      <w:r w:rsidRPr="00905926">
        <w:rPr>
          <w:lang w:val="es-ES"/>
        </w:rPr>
        <w:t xml:space="preserve">Por </w:t>
      </w:r>
      <w:r w:rsidRPr="00442011">
        <w:rPr>
          <w:lang w:val="es-ES"/>
        </w:rPr>
        <w:t>ejemplo, la Organización de las Naciones Unidas para la Alimentación y la Agricultura, la Organización para la Prohibición de las Armas Químicas, la Secretaría de la Convención sobre el Comercio Internacional de Especies Amenazadas de Fauna y Flora Silvestres, la Secretaría de la Convención sobre la Prohibición del Desarrollo, la Producción y el Almacenamiento de Armas Bacteriológicas (Biológicas) y Toxínicas y sobre Su Destrucción, la Conferencia de las Naciones Unidas sobre Comercio y Desarrollo, la Organización Mundial de la Salud, el Consorcio Internacional de Síntesis de Genes y la Unión Internacional para la Conservación de la Naturaleza</w:t>
      </w:r>
      <w:r w:rsidRPr="00905926">
        <w:rPr>
          <w:lang w:val="es-ES"/>
        </w:rPr>
        <w:t>.</w:t>
      </w:r>
    </w:p>
  </w:footnote>
  <w:footnote w:id="17">
    <w:p w:rsidR="002937AE" w:rsidRPr="00DE4992" w:rsidRDefault="002937AE" w:rsidP="00B15665">
      <w:pPr>
        <w:pStyle w:val="FootnoteText"/>
        <w:rPr>
          <w:lang w:val="es-ES"/>
        </w:rPr>
      </w:pPr>
      <w:r>
        <w:rPr>
          <w:rStyle w:val="FootnoteReference"/>
        </w:rPr>
        <w:footnoteRef/>
      </w:r>
      <w:r>
        <w:rPr>
          <w:lang w:val="es-ES"/>
        </w:rPr>
        <w:t xml:space="preserve"> </w:t>
      </w:r>
      <w:r w:rsidRPr="00DE4992">
        <w:rPr>
          <w:lang w:val="es-ES"/>
        </w:rPr>
        <w:t xml:space="preserve">Naciones Unidas, </w:t>
      </w:r>
      <w:r w:rsidRPr="0011354C">
        <w:rPr>
          <w:i/>
          <w:iCs/>
          <w:lang w:val="en-US"/>
        </w:rPr>
        <w:t>Treaty Series</w:t>
      </w:r>
      <w:r w:rsidRPr="00DE4992">
        <w:rPr>
          <w:lang w:val="es-ES"/>
        </w:rPr>
        <w:t xml:space="preserve">, vol. 1760, </w:t>
      </w:r>
      <w:r>
        <w:rPr>
          <w:lang w:val="es-ES"/>
        </w:rPr>
        <w:t>núm</w:t>
      </w:r>
      <w:r w:rsidRPr="00DE4992">
        <w:rPr>
          <w:lang w:val="es-ES"/>
        </w:rPr>
        <w:t>. 30619.</w:t>
      </w:r>
    </w:p>
  </w:footnote>
  <w:footnote w:id="18">
    <w:p w:rsidR="002937AE" w:rsidRPr="00DE4992" w:rsidRDefault="002937AE" w:rsidP="00B15665">
      <w:pPr>
        <w:pStyle w:val="FootnoteText"/>
        <w:rPr>
          <w:lang w:val="es-ES"/>
        </w:rPr>
      </w:pPr>
      <w:r>
        <w:rPr>
          <w:rStyle w:val="FootnoteReference"/>
        </w:rPr>
        <w:footnoteRef/>
      </w:r>
      <w:r>
        <w:rPr>
          <w:lang w:val="es-ES"/>
        </w:rPr>
        <w:t xml:space="preserve"> </w:t>
      </w:r>
      <w:r w:rsidRPr="00DE4992">
        <w:rPr>
          <w:lang w:val="es-ES"/>
        </w:rPr>
        <w:t xml:space="preserve">Decisión </w:t>
      </w:r>
      <w:hyperlink r:id="rId9" w:history="1">
        <w:r w:rsidRPr="00DE4992">
          <w:rPr>
            <w:rStyle w:val="Hyperlink"/>
            <w:lang w:val="es-ES"/>
          </w:rPr>
          <w:t>15/4</w:t>
        </w:r>
      </w:hyperlink>
      <w:r w:rsidRPr="00DE4992">
        <w:rPr>
          <w:lang w:val="es-ES"/>
        </w:rPr>
        <w:t>, anexo.</w:t>
      </w:r>
    </w:p>
  </w:footnote>
  <w:footnote w:id="19">
    <w:p w:rsidR="002937AE" w:rsidRPr="0011354C" w:rsidRDefault="002937AE" w:rsidP="00B15665">
      <w:pPr>
        <w:pStyle w:val="FootnoteText"/>
        <w:rPr>
          <w:spacing w:val="-2"/>
          <w:lang w:val="es-ES"/>
        </w:rPr>
      </w:pPr>
      <w:r w:rsidRPr="0011354C">
        <w:rPr>
          <w:rStyle w:val="FootnoteReference"/>
          <w:spacing w:val="-2"/>
        </w:rPr>
        <w:footnoteRef/>
      </w:r>
      <w:r w:rsidRPr="0011354C">
        <w:rPr>
          <w:spacing w:val="-2"/>
          <w:lang w:val="es-ES"/>
        </w:rPr>
        <w:t xml:space="preserve"> En la decisión </w:t>
      </w:r>
      <w:hyperlink r:id="rId10" w:history="1">
        <w:r w:rsidRPr="0011354C">
          <w:rPr>
            <w:rStyle w:val="Hyperlink"/>
            <w:spacing w:val="-2"/>
            <w:lang w:val="es-ES"/>
          </w:rPr>
          <w:t>XIII/17</w:t>
        </w:r>
      </w:hyperlink>
      <w:r w:rsidRPr="0011354C">
        <w:rPr>
          <w:spacing w:val="-2"/>
          <w:lang w:val="es-ES"/>
        </w:rPr>
        <w:t xml:space="preserve"> se presenta una definición operativa de la biología sintética como un nuevo avance y una nueva dimensión de la biotecnología moderna que combina la ciencia, la tecnología y la ingeniería para facilitar y acelerar la comprensión, el diseño, el rediseño, la fabricación y la modificación de materiales genéticos, organismos vivos y sistemas biológicos.</w:t>
      </w:r>
    </w:p>
  </w:footnote>
  <w:footnote w:id="20">
    <w:p w:rsidR="002937AE" w:rsidRPr="00DE4992" w:rsidRDefault="002937AE" w:rsidP="00B15665">
      <w:pPr>
        <w:pStyle w:val="FootnoteText"/>
        <w:rPr>
          <w:lang w:val="es-ES"/>
        </w:rPr>
      </w:pPr>
      <w:r>
        <w:rPr>
          <w:rStyle w:val="FootnoteReference"/>
        </w:rPr>
        <w:footnoteRef/>
      </w:r>
      <w:r>
        <w:rPr>
          <w:lang w:val="es-ES"/>
        </w:rPr>
        <w:t xml:space="preserve"> </w:t>
      </w:r>
      <w:r w:rsidRPr="00CE6841">
        <w:rPr>
          <w:lang w:val="es-ES"/>
        </w:rPr>
        <w:t>Según se determinó tras las notificaciones núm</w:t>
      </w:r>
      <w:r w:rsidRPr="00DE4992">
        <w:rPr>
          <w:rFonts w:asciiTheme="majorBidi" w:hAnsiTheme="majorBidi" w:cstheme="majorBidi"/>
          <w:lang w:val="es-ES"/>
        </w:rPr>
        <w:t>. </w:t>
      </w:r>
      <w:hyperlink r:id="rId11" w:history="1">
        <w:r w:rsidRPr="00DE4992">
          <w:rPr>
            <w:rStyle w:val="Hyperlink"/>
            <w:rFonts w:asciiTheme="majorBidi" w:hAnsiTheme="majorBidi" w:cstheme="majorBidi"/>
            <w:lang w:val="es-ES"/>
          </w:rPr>
          <w:t>2025-065</w:t>
        </w:r>
      </w:hyperlink>
      <w:r w:rsidRPr="00DE4992">
        <w:rPr>
          <w:rFonts w:asciiTheme="majorBidi" w:hAnsiTheme="majorBidi" w:cstheme="majorBidi"/>
          <w:lang w:val="es-ES"/>
        </w:rPr>
        <w:t xml:space="preserve"> y </w:t>
      </w:r>
      <w:hyperlink r:id="rId12" w:history="1">
        <w:r w:rsidRPr="00DE4992">
          <w:rPr>
            <w:rStyle w:val="Hyperlink"/>
            <w:rFonts w:asciiTheme="majorBidi" w:hAnsiTheme="majorBidi" w:cstheme="majorBidi"/>
            <w:lang w:val="es-ES"/>
          </w:rPr>
          <w:t>2025-088</w:t>
        </w:r>
      </w:hyperlink>
      <w:r w:rsidRPr="00DE4992">
        <w:rPr>
          <w:lang w:val="es-ES"/>
        </w:rPr>
        <w:t>.</w:t>
      </w:r>
    </w:p>
  </w:footnote>
  <w:footnote w:id="21">
    <w:p w:rsidR="002937AE" w:rsidRPr="00DE4992" w:rsidRDefault="002937AE" w:rsidP="00B15665">
      <w:pPr>
        <w:pStyle w:val="FootnoteText"/>
        <w:rPr>
          <w:lang w:val="es-ES"/>
        </w:rPr>
      </w:pPr>
      <w:r>
        <w:rPr>
          <w:rStyle w:val="FootnoteReference"/>
        </w:rPr>
        <w:footnoteRef/>
      </w:r>
      <w:r>
        <w:rPr>
          <w:lang w:val="es-ES"/>
        </w:rPr>
        <w:t xml:space="preserve"> </w:t>
      </w:r>
      <w:r w:rsidRPr="00DE4992">
        <w:rPr>
          <w:lang w:val="es-ES"/>
        </w:rPr>
        <w:t xml:space="preserve">Naciones Unidas, </w:t>
      </w:r>
      <w:r w:rsidRPr="0011354C">
        <w:rPr>
          <w:i/>
          <w:iCs/>
          <w:lang w:val="en-US"/>
        </w:rPr>
        <w:t>Treaty Series</w:t>
      </w:r>
      <w:r w:rsidRPr="00DE4992">
        <w:rPr>
          <w:lang w:val="es-ES"/>
        </w:rPr>
        <w:t>, vol. 2226, núm. 30619.</w:t>
      </w:r>
    </w:p>
  </w:footnote>
  <w:footnote w:id="22">
    <w:p w:rsidR="002937AE" w:rsidRPr="00DE4992" w:rsidRDefault="002937AE" w:rsidP="00B15665">
      <w:pPr>
        <w:pStyle w:val="FootnoteText"/>
        <w:rPr>
          <w:lang w:val="es-ES"/>
        </w:rPr>
      </w:pPr>
      <w:r>
        <w:rPr>
          <w:rStyle w:val="FootnoteReference"/>
        </w:rPr>
        <w:footnoteRef/>
      </w:r>
      <w:r>
        <w:rPr>
          <w:lang w:val="es-ES"/>
        </w:rPr>
        <w:t xml:space="preserve"> </w:t>
      </w:r>
      <w:r w:rsidRPr="00DE4992">
        <w:rPr>
          <w:lang w:val="es-ES"/>
        </w:rPr>
        <w:t xml:space="preserve">Decisión </w:t>
      </w:r>
      <w:hyperlink r:id="rId13" w:history="1">
        <w:r w:rsidRPr="00DE4992">
          <w:rPr>
            <w:rStyle w:val="Hyperlink"/>
            <w:lang w:val="es-ES"/>
          </w:rPr>
          <w:t>CP-10/4</w:t>
        </w:r>
      </w:hyperlink>
      <w:r w:rsidRPr="00DE4992">
        <w:rPr>
          <w:lang w:val="es-ES"/>
        </w:rPr>
        <w:t>, an</w:t>
      </w:r>
      <w:r>
        <w:rPr>
          <w:lang w:val="es-ES"/>
        </w:rPr>
        <w:t>exo</w:t>
      </w:r>
      <w:r w:rsidRPr="00DE4992">
        <w:rPr>
          <w:lang w:val="es-ES"/>
        </w:rPr>
        <w:t>.</w:t>
      </w:r>
    </w:p>
  </w:footnote>
  <w:footnote w:id="23">
    <w:p w:rsidR="002937AE" w:rsidRPr="00DE4992" w:rsidRDefault="002937AE" w:rsidP="00B15665">
      <w:pPr>
        <w:pStyle w:val="FootnoteText"/>
        <w:rPr>
          <w:lang w:val="es-ES"/>
        </w:rPr>
      </w:pPr>
      <w:r>
        <w:rPr>
          <w:rStyle w:val="FootnoteReference"/>
        </w:rPr>
        <w:footnoteRef/>
      </w:r>
      <w:r w:rsidR="00FE7D60">
        <w:rPr>
          <w:lang w:val="es-ES"/>
        </w:rPr>
        <w:t xml:space="preserve"> </w:t>
      </w:r>
      <w:r w:rsidRPr="00DE4992">
        <w:rPr>
          <w:lang w:val="es-ES"/>
        </w:rPr>
        <w:t xml:space="preserve">Naciones Unidas, </w:t>
      </w:r>
      <w:r w:rsidRPr="00FE7D60">
        <w:rPr>
          <w:i/>
          <w:iCs/>
          <w:lang w:val="en-US"/>
        </w:rPr>
        <w:t>Treaty Series</w:t>
      </w:r>
      <w:r w:rsidRPr="00DE4992">
        <w:rPr>
          <w:lang w:val="es-ES"/>
        </w:rPr>
        <w:t xml:space="preserve">, vol. 3008, </w:t>
      </w:r>
      <w:r>
        <w:rPr>
          <w:lang w:val="es-ES"/>
        </w:rPr>
        <w:t>núm</w:t>
      </w:r>
      <w:r w:rsidRPr="00DE4992">
        <w:rPr>
          <w:lang w:val="es-ES"/>
        </w:rPr>
        <w:t>. 30619.</w:t>
      </w:r>
    </w:p>
  </w:footnote>
  <w:footnote w:id="24">
    <w:p w:rsidR="002937AE" w:rsidRPr="00200340" w:rsidRDefault="002937AE" w:rsidP="00B15665">
      <w:pPr>
        <w:pStyle w:val="FootnoteText"/>
        <w:rPr>
          <w:lang w:val="es-ES"/>
        </w:rPr>
      </w:pPr>
      <w:r>
        <w:rPr>
          <w:rStyle w:val="FootnoteReference"/>
        </w:rPr>
        <w:footnoteRef/>
      </w:r>
      <w:r w:rsidR="00FE7D60">
        <w:rPr>
          <w:lang w:val="es-ES"/>
        </w:rPr>
        <w:t xml:space="preserve"> </w:t>
      </w:r>
      <w:r w:rsidRPr="00200340">
        <w:rPr>
          <w:lang w:val="es-ES"/>
        </w:rPr>
        <w:t xml:space="preserve">Decisión </w:t>
      </w:r>
      <w:hyperlink r:id="rId14" w:history="1">
        <w:r w:rsidRPr="00200340">
          <w:rPr>
            <w:rStyle w:val="Hyperlink"/>
            <w:lang w:val="es-ES"/>
          </w:rPr>
          <w:t>NP-5/3</w:t>
        </w:r>
      </w:hyperlink>
      <w:r w:rsidRPr="00200340">
        <w:rPr>
          <w:lang w:val="es-ES"/>
        </w:rPr>
        <w:t>, anexo.</w:t>
      </w:r>
    </w:p>
  </w:footnote>
  <w:footnote w:id="25">
    <w:p w:rsidR="002937AE" w:rsidRPr="00200340" w:rsidRDefault="002937AE" w:rsidP="00B15665">
      <w:pPr>
        <w:pStyle w:val="FootnoteText"/>
        <w:rPr>
          <w:lang w:val="es-ES"/>
        </w:rPr>
      </w:pPr>
      <w:r w:rsidRPr="00572511">
        <w:rPr>
          <w:rStyle w:val="FootnoteReference"/>
        </w:rPr>
        <w:footnoteRef/>
      </w:r>
      <w:r>
        <w:rPr>
          <w:lang w:val="es-ES"/>
        </w:rPr>
        <w:t xml:space="preserve"> </w:t>
      </w:r>
      <w:r w:rsidRPr="00200340">
        <w:rPr>
          <w:lang w:val="es-ES"/>
        </w:rPr>
        <w:t>Véase la decisi</w:t>
      </w:r>
      <w:r>
        <w:rPr>
          <w:lang w:val="es-ES"/>
        </w:rPr>
        <w:t>ó</w:t>
      </w:r>
      <w:r w:rsidRPr="00200340">
        <w:rPr>
          <w:lang w:val="es-ES"/>
        </w:rPr>
        <w:t>n </w:t>
      </w:r>
      <w:hyperlink r:id="rId15" w:history="1">
        <w:r w:rsidRPr="00200340">
          <w:rPr>
            <w:rStyle w:val="Hyperlink"/>
            <w:lang w:val="es-ES"/>
          </w:rPr>
          <w:t>15/8</w:t>
        </w:r>
      </w:hyperlink>
      <w:r w:rsidRPr="00200340">
        <w:rPr>
          <w:lang w:val="es-ES"/>
        </w:rPr>
        <w:t>, an</w:t>
      </w:r>
      <w:r>
        <w:rPr>
          <w:lang w:val="es-ES"/>
        </w:rPr>
        <w:t>exo</w:t>
      </w:r>
      <w:r w:rsidRPr="00200340">
        <w:rPr>
          <w:lang w:val="es-ES"/>
        </w:rPr>
        <w:t> I, p</w:t>
      </w:r>
      <w:r>
        <w:rPr>
          <w:lang w:val="es-ES"/>
        </w:rPr>
        <w:t>árrafos</w:t>
      </w:r>
      <w:r w:rsidRPr="00200340">
        <w:rPr>
          <w:lang w:val="es-ES"/>
        </w:rPr>
        <w:t> 8 y 9.</w:t>
      </w:r>
    </w:p>
  </w:footnote>
  <w:footnote w:id="26">
    <w:p w:rsidR="002937AE" w:rsidRPr="00200340" w:rsidRDefault="002937AE" w:rsidP="00B15665">
      <w:pPr>
        <w:pStyle w:val="FootnoteText"/>
        <w:rPr>
          <w:lang w:val="es-ES"/>
        </w:rPr>
      </w:pPr>
      <w:r w:rsidRPr="00572511">
        <w:rPr>
          <w:rStyle w:val="FootnoteReference"/>
        </w:rPr>
        <w:footnoteRef/>
      </w:r>
      <w:r>
        <w:rPr>
          <w:lang w:val="es-ES"/>
        </w:rPr>
        <w:t xml:space="preserve"> </w:t>
      </w:r>
      <w:r w:rsidRPr="00200340">
        <w:rPr>
          <w:lang w:val="es-ES"/>
        </w:rPr>
        <w:t xml:space="preserve">Véase la publicación </w:t>
      </w:r>
      <w:r w:rsidRPr="00A77B58">
        <w:rPr>
          <w:i/>
          <w:lang w:val="en-US"/>
        </w:rPr>
        <w:t>The Methodological Assessment Report on the Diverse Values and Valuation of Nature</w:t>
      </w:r>
      <w:r w:rsidRPr="00200340">
        <w:rPr>
          <w:i/>
          <w:lang w:val="es-ES"/>
        </w:rPr>
        <w:t xml:space="preserve"> </w:t>
      </w:r>
      <w:r w:rsidRPr="00200340">
        <w:rPr>
          <w:lang w:val="es-ES"/>
        </w:rPr>
        <w:t>de la Plataforma Intergubernamental Científico-Normativa sobre Diversidad Biológica y Servicios de los Ecosistemas.</w:t>
      </w:r>
    </w:p>
  </w:footnote>
  <w:footnote w:id="27">
    <w:p w:rsidR="002937AE" w:rsidRPr="00E909B4" w:rsidRDefault="002937AE" w:rsidP="00B15665">
      <w:pPr>
        <w:pStyle w:val="FootnoteText"/>
        <w:rPr>
          <w:lang w:val="es-ES"/>
        </w:rPr>
      </w:pPr>
      <w:r w:rsidRPr="00572511">
        <w:rPr>
          <w:rStyle w:val="FootnoteReference"/>
        </w:rPr>
        <w:footnoteRef/>
      </w:r>
      <w:r>
        <w:rPr>
          <w:lang w:val="es-ES"/>
        </w:rPr>
        <w:t xml:space="preserve"> </w:t>
      </w:r>
      <w:r w:rsidRPr="00CD2D4B">
        <w:rPr>
          <w:lang w:val="es-ES"/>
        </w:rPr>
        <w:t>La expresión “consentimiento libre, previo e informado” se refiere a la terminología tripartita de “consentimiento previo y fundamentado”, “consentimiento libre, previo e informado” y “aprobación y participación</w:t>
      </w:r>
      <w:r w:rsidRPr="00E909B4">
        <w:rPr>
          <w:lang w:val="es-ES"/>
        </w:rPr>
        <w:t>”.</w:t>
      </w:r>
    </w:p>
  </w:footnote>
  <w:footnote w:id="28">
    <w:p w:rsidR="002937AE" w:rsidRPr="00E909B4" w:rsidRDefault="002937AE" w:rsidP="00B15665">
      <w:pPr>
        <w:pStyle w:val="FootnoteText"/>
        <w:rPr>
          <w:lang w:val="es-ES"/>
        </w:rPr>
      </w:pPr>
      <w:r>
        <w:rPr>
          <w:rStyle w:val="FootnoteReference"/>
        </w:rPr>
        <w:footnoteRef/>
      </w:r>
      <w:r>
        <w:rPr>
          <w:lang w:val="es-ES"/>
        </w:rPr>
        <w:t xml:space="preserve"> </w:t>
      </w:r>
      <w:r w:rsidRPr="00E909B4">
        <w:rPr>
          <w:lang w:val="es-ES"/>
        </w:rPr>
        <w:t xml:space="preserve">En </w:t>
      </w:r>
      <w:r w:rsidRPr="00CD2D4B">
        <w:rPr>
          <w:lang w:val="es-ES"/>
        </w:rPr>
        <w:t>consonancia con el artículo 2 del Convenio y las decisiones pertinentes de la Conferencia de las Partes</w:t>
      </w:r>
      <w:r w:rsidRPr="00E909B4">
        <w:rPr>
          <w:lang w:val="es-ES"/>
        </w:rPr>
        <w:t>.</w:t>
      </w:r>
    </w:p>
  </w:footnote>
  <w:footnote w:id="29">
    <w:p w:rsidR="002937AE" w:rsidRPr="00E909B4" w:rsidRDefault="002937AE" w:rsidP="00B15665">
      <w:pPr>
        <w:pStyle w:val="FootnoteText"/>
        <w:rPr>
          <w:lang w:val="es-ES"/>
        </w:rPr>
      </w:pPr>
      <w:r w:rsidRPr="00572511">
        <w:rPr>
          <w:rStyle w:val="FootnoteReference"/>
        </w:rPr>
        <w:footnoteRef/>
      </w:r>
      <w:r>
        <w:rPr>
          <w:lang w:val="es-ES"/>
        </w:rPr>
        <w:t xml:space="preserve"> </w:t>
      </w:r>
      <w:r w:rsidRPr="00E909B4">
        <w:rPr>
          <w:lang w:val="es-ES"/>
        </w:rPr>
        <w:t xml:space="preserve">Entre </w:t>
      </w:r>
      <w:r w:rsidRPr="00CD2D4B">
        <w:rPr>
          <w:lang w:val="es-ES"/>
        </w:rPr>
        <w:t>otras cosas, recurriendo a los trabajos realizados en el contexto de los Protocolos del Convenio y de la Organización para la Cooperación y el Desarrollo Económicos, según proceda</w:t>
      </w:r>
      <w:r w:rsidRPr="00E909B4">
        <w:rPr>
          <w:lang w:val="es-ES"/>
        </w:rPr>
        <w:t>.</w:t>
      </w:r>
    </w:p>
  </w:footnote>
  <w:footnote w:id="30">
    <w:p w:rsidR="002937AE" w:rsidRPr="00F05806" w:rsidRDefault="002937AE" w:rsidP="00B15665">
      <w:pPr>
        <w:pStyle w:val="FootnoteText"/>
        <w:rPr>
          <w:spacing w:val="-4"/>
          <w:lang w:val="es-ES"/>
        </w:rPr>
      </w:pPr>
      <w:r w:rsidRPr="00F05806">
        <w:rPr>
          <w:rStyle w:val="FootnoteReference"/>
          <w:spacing w:val="-4"/>
        </w:rPr>
        <w:footnoteRef/>
      </w:r>
      <w:r w:rsidRPr="00F05806">
        <w:rPr>
          <w:spacing w:val="-4"/>
          <w:lang w:val="es-ES"/>
        </w:rPr>
        <w:t xml:space="preserve"> Por ejemplo, el plan de aplicación del Protocolo de Cartagena, el Plan de Acción sobre Género (2023-2030), las Directrices Voluntarias Akwé: Kon, las Directrices Voluntarias Mo'otz Kuxtal, el plan de acción sobre la utilización consuetudinaria sostenible de la diversidad biológica, la estrategia de gestión de conocimientos para apoyar la implementación del Marco, la Declaración de las Naciones Unidas sobre los Derechos de los Pueblos Indígenas, la recomendación sobre la Ciencia Abierta de la Organización de las Naciones Unidas para la Educación, la Ciencia y la Cultura, el marco de orientación mundial para el uso responsable de las ciencias biológicas de la Organización Mundial de la Salud, la Estrategia de la Organización de las Naciones Unidas para la Alimentación y la Agricultura para la Ciencia y la Innovación y su correspondiente plan de acción, la política sobre biología sintética de la Unión Internacional para la Conservación de la Naturaleza en relación con la conservación de la naturaleza (8.086), el marco de la Organización para la Cooperación y el Desarrollo Económicos para la gobernanza anticipatoria de las tecnologías emergentes y los mecanismos ágiles de la Organización para la Cooperación y el Desarrollo Económicos para el desarrollo responsable de la tecnología</w:t>
      </w:r>
      <w:r w:rsidRPr="00F05806">
        <w:rPr>
          <w:rFonts w:cstheme="majorBidi"/>
          <w:spacing w:val="-4"/>
          <w:lang w:val="es-ES"/>
        </w:rPr>
        <w:t>.</w:t>
      </w:r>
    </w:p>
  </w:footnote>
  <w:footnote w:id="31">
    <w:p w:rsidR="002937AE" w:rsidRPr="00D60F66" w:rsidRDefault="002937AE" w:rsidP="00B15665">
      <w:pPr>
        <w:pStyle w:val="FootnoteText"/>
        <w:rPr>
          <w:lang w:val="es-ES"/>
        </w:rPr>
      </w:pPr>
      <w:r w:rsidRPr="00AE6CAB">
        <w:rPr>
          <w:rStyle w:val="FootnoteReference"/>
        </w:rPr>
        <w:footnoteRef/>
      </w:r>
      <w:r>
        <w:rPr>
          <w:lang w:val="es-ES"/>
        </w:rPr>
        <w:t xml:space="preserve"> </w:t>
      </w:r>
      <w:r w:rsidRPr="007555D7">
        <w:rPr>
          <w:lang w:val="es-ES"/>
        </w:rPr>
        <w:t>Cuando sea necesario para complementar la infraestructura apoyada en el contexto del plan de acción para la creación de capacidad para el Protocolo de Cartagena y el plan de acción para la creación y el desarrollo de capacidad para el Protocolo de Nago</w:t>
      </w:r>
      <w:r>
        <w:rPr>
          <w:lang w:val="es-ES"/>
        </w:rPr>
        <w:t>ya</w:t>
      </w:r>
      <w:r w:rsidRPr="007555D7">
        <w:rPr>
          <w:lang w:val="es-ES"/>
        </w:rPr>
        <w:t>, para las Partes en esos respectivos instrumentos</w:t>
      </w:r>
      <w:r w:rsidRPr="00D60F66">
        <w:rPr>
          <w:rFonts w:asciiTheme="majorBidi" w:hAnsiTheme="majorBidi" w:cstheme="majorBidi"/>
          <w:lang w:val="es-ES"/>
        </w:rPr>
        <w:t>.</w:t>
      </w:r>
    </w:p>
  </w:footnote>
  <w:footnote w:id="32">
    <w:p w:rsidR="002937AE" w:rsidRPr="00D60F66" w:rsidRDefault="002937AE" w:rsidP="00B15665">
      <w:pPr>
        <w:pStyle w:val="FootnoteText"/>
        <w:rPr>
          <w:lang w:val="es-ES"/>
        </w:rPr>
      </w:pPr>
      <w:r>
        <w:rPr>
          <w:rStyle w:val="FootnoteReference"/>
        </w:rPr>
        <w:footnoteRef/>
      </w:r>
      <w:r>
        <w:rPr>
          <w:lang w:val="es-ES"/>
        </w:rPr>
        <w:t xml:space="preserve"> </w:t>
      </w:r>
      <w:r w:rsidRPr="00D60F66">
        <w:rPr>
          <w:lang w:val="es-ES"/>
        </w:rPr>
        <w:t>P</w:t>
      </w:r>
      <w:r>
        <w:rPr>
          <w:lang w:val="es-ES"/>
        </w:rPr>
        <w:t>or</w:t>
      </w:r>
      <w:r w:rsidRPr="00D60F66">
        <w:rPr>
          <w:lang w:val="es-ES"/>
        </w:rPr>
        <w:t xml:space="preserve"> </w:t>
      </w:r>
      <w:r w:rsidRPr="007555D7">
        <w:rPr>
          <w:lang w:val="es-ES"/>
        </w:rPr>
        <w:t>ej</w:t>
      </w:r>
      <w:r>
        <w:rPr>
          <w:lang w:val="es-ES"/>
        </w:rPr>
        <w:t>emplo</w:t>
      </w:r>
      <w:r w:rsidRPr="007555D7">
        <w:rPr>
          <w:lang w:val="es-ES"/>
        </w:rPr>
        <w:t>, infraestructura computacional para el procesamiento de datos, el diseño asistido por computadora, la modelación, la bioinformática y la inteligencia artificial, software, y servidores</w:t>
      </w:r>
      <w:r w:rsidRPr="00D60F66">
        <w:rPr>
          <w:lang w:val="es-ES"/>
        </w:rPr>
        <w:t>.</w:t>
      </w:r>
    </w:p>
  </w:footnote>
  <w:footnote w:id="33">
    <w:p w:rsidR="002937AE" w:rsidRPr="008847BD" w:rsidRDefault="002937AE" w:rsidP="00B15665">
      <w:pPr>
        <w:pStyle w:val="FootnoteText"/>
        <w:rPr>
          <w:lang w:val="es-ES"/>
        </w:rPr>
      </w:pPr>
      <w:r w:rsidRPr="007A6A4B">
        <w:rPr>
          <w:rStyle w:val="FootnoteReference"/>
        </w:rPr>
        <w:footnoteRef/>
      </w:r>
      <w:r>
        <w:rPr>
          <w:lang w:val="es-ES"/>
        </w:rPr>
        <w:t xml:space="preserve"> </w:t>
      </w:r>
      <w:r w:rsidRPr="00FA1EAE">
        <w:rPr>
          <w:lang w:val="es-ES"/>
        </w:rPr>
        <w:t>Meta A.5: Las Partes llevan a cabo evaluaciones del riesgo de organismos vivos modificados con arreglo a procedimientos científicos y gestionan y controlan los riesgos detectados para prevenir efectos adversos de los organismos vivos modificados en la conservación y utilización sostenible de la diversidad biológica, teniendo también en cuenta los riesgos para la salud humana; 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 (</w:t>
      </w:r>
      <w:r>
        <w:rPr>
          <w:lang w:val="es-ES"/>
        </w:rPr>
        <w:t xml:space="preserve">decisión </w:t>
      </w:r>
      <w:hyperlink r:id="rId16" w:history="1">
        <w:r w:rsidRPr="00FA1EAE">
          <w:rPr>
            <w:rStyle w:val="Hyperlink"/>
            <w:lang w:val="es-ES"/>
          </w:rPr>
          <w:t>CP-10/4</w:t>
        </w:r>
      </w:hyperlink>
      <w:r w:rsidRPr="00FA1EAE">
        <w:rPr>
          <w:lang w:val="es-ES"/>
        </w:rPr>
        <w:t>, an</w:t>
      </w:r>
      <w:r>
        <w:rPr>
          <w:lang w:val="es-ES"/>
        </w:rPr>
        <w:t>exo</w:t>
      </w:r>
      <w:r w:rsidRPr="008847BD">
        <w:rPr>
          <w:lang w:val="es-ES"/>
        </w:rPr>
        <w:t>).</w:t>
      </w:r>
    </w:p>
  </w:footnote>
  <w:footnote w:id="34">
    <w:p w:rsidR="002937AE" w:rsidRPr="003811C3" w:rsidRDefault="002937AE" w:rsidP="00B15665">
      <w:pPr>
        <w:pStyle w:val="FootnoteText"/>
        <w:rPr>
          <w:lang w:val="es-ES"/>
        </w:rPr>
      </w:pPr>
      <w:r w:rsidRPr="00572511">
        <w:rPr>
          <w:rStyle w:val="FootnoteReference"/>
        </w:rPr>
        <w:footnoteRef/>
      </w:r>
      <w:r>
        <w:rPr>
          <w:lang w:val="es-ES"/>
        </w:rPr>
        <w:t xml:space="preserve"> </w:t>
      </w:r>
      <w:r w:rsidRPr="00C1420A">
        <w:rPr>
          <w:lang w:val="es-ES"/>
        </w:rPr>
        <w:t>Meta A.1: Las Partes han establecido marcos nacionales de seguridad de la biotecnología funcionales (decisión </w:t>
      </w:r>
      <w:hyperlink r:id="rId17" w:history="1">
        <w:r w:rsidRPr="00C1420A">
          <w:rPr>
            <w:rStyle w:val="Hyperlink"/>
            <w:lang w:val="es-ES"/>
          </w:rPr>
          <w:t>CP-10/4</w:t>
        </w:r>
      </w:hyperlink>
      <w:r>
        <w:rPr>
          <w:lang w:val="es-ES"/>
        </w:rPr>
        <w:t>, anexo</w:t>
      </w:r>
      <w:r w:rsidRPr="003811C3">
        <w:rPr>
          <w:lang w:val="es-ES"/>
        </w:rPr>
        <w:t>).</w:t>
      </w:r>
    </w:p>
  </w:footnote>
  <w:footnote w:id="35">
    <w:p w:rsidR="002937AE" w:rsidRPr="002937AE" w:rsidRDefault="002937AE" w:rsidP="00B15665">
      <w:pPr>
        <w:pStyle w:val="FootnoteText"/>
        <w:rPr>
          <w:lang w:val="es-419"/>
        </w:rPr>
      </w:pPr>
      <w:r>
        <w:rPr>
          <w:rStyle w:val="FootnoteReference"/>
        </w:rPr>
        <w:footnoteRef/>
      </w:r>
      <w:r>
        <w:t xml:space="preserve"> </w:t>
      </w:r>
      <w:r w:rsidRPr="002937AE">
        <w:rPr>
          <w:lang w:val="es-419"/>
        </w:rPr>
        <w:t xml:space="preserve">Decisión </w:t>
      </w:r>
      <w:hyperlink r:id="rId18" w:history="1">
        <w:r w:rsidRPr="002937AE">
          <w:rPr>
            <w:rStyle w:val="Hyperlink"/>
            <w:lang w:val="es-419"/>
          </w:rPr>
          <w:t>NP-5/3</w:t>
        </w:r>
      </w:hyperlink>
      <w:r w:rsidRPr="002937AE">
        <w:rPr>
          <w:lang w:val="es-419"/>
        </w:rPr>
        <w:t>, anexo.</w:t>
      </w:r>
    </w:p>
  </w:footnote>
  <w:footnote w:id="36">
    <w:p w:rsidR="002937AE" w:rsidRPr="003811C3" w:rsidRDefault="002937AE" w:rsidP="00985CDA">
      <w:pPr>
        <w:pStyle w:val="FootnoteText"/>
        <w:rPr>
          <w:lang w:val="es-ES"/>
        </w:rPr>
      </w:pPr>
      <w:r w:rsidRPr="002937AE">
        <w:rPr>
          <w:rStyle w:val="FootnoteReference"/>
          <w:iCs/>
        </w:rPr>
        <w:footnoteRef/>
      </w:r>
      <w:r w:rsidRPr="002937AE">
        <w:rPr>
          <w:lang w:val="es-ES"/>
        </w:rPr>
        <w:t xml:space="preserve"> </w:t>
      </w:r>
      <w:r w:rsidRPr="003811C3">
        <w:rPr>
          <w:lang w:val="es-ES"/>
        </w:rPr>
        <w:t xml:space="preserve">La </w:t>
      </w:r>
      <w:r w:rsidRPr="00C1420A">
        <w:rPr>
          <w:lang w:val="es-ES"/>
        </w:rPr>
        <w:t>expresión “consentimiento libre, previo e informado” se refiere a la terminología tripartita de “consentimiento previo y fundamentado”, “consentimiento libre, previo e informado” y “aprobación y participación”.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937AE" w:rsidRPr="003F1A75" w:rsidRDefault="002937AE" w:rsidP="007C4951">
        <w:pPr>
          <w:pStyle w:val="Header"/>
          <w:spacing w:after="240"/>
          <w:rPr>
            <w:szCs w:val="20"/>
          </w:rPr>
        </w:pPr>
        <w:r>
          <w:rPr>
            <w:szCs w:val="20"/>
          </w:rPr>
          <w:t>CBD/COP/17/L.23</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2937AE" w:rsidRPr="003F1A75" w:rsidRDefault="002937AE" w:rsidP="007C4951">
        <w:pPr>
          <w:pStyle w:val="Header"/>
          <w:spacing w:after="240"/>
          <w:jc w:val="right"/>
        </w:pPr>
        <w:r>
          <w:t>CBD/COP/17/L.23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2"/>
  </w:num>
  <w:num w:numId="3">
    <w:abstractNumId w:val="9"/>
  </w:num>
  <w:num w:numId="4">
    <w:abstractNumId w:val="10"/>
  </w:num>
  <w:num w:numId="5">
    <w:abstractNumId w:val="3"/>
  </w:num>
  <w:num w:numId="6">
    <w:abstractNumId w:val="8"/>
  </w:num>
  <w:num w:numId="7">
    <w:abstractNumId w:val="6"/>
  </w:num>
  <w:num w:numId="8">
    <w:abstractNumId w:val="7"/>
  </w:num>
  <w:num w:numId="9">
    <w:abstractNumId w:val="11"/>
  </w:num>
  <w:num w:numId="10">
    <w:abstractNumId w:val="0"/>
  </w:num>
  <w:num w:numId="11">
    <w:abstractNumId w:val="5"/>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010B4"/>
    <w:rsid w:val="0000425C"/>
    <w:rsid w:val="00006F0B"/>
    <w:rsid w:val="0001210A"/>
    <w:rsid w:val="000132FD"/>
    <w:rsid w:val="00024A26"/>
    <w:rsid w:val="0005091C"/>
    <w:rsid w:val="0007171B"/>
    <w:rsid w:val="00083B78"/>
    <w:rsid w:val="000961C3"/>
    <w:rsid w:val="00097747"/>
    <w:rsid w:val="000A1702"/>
    <w:rsid w:val="000B3A7A"/>
    <w:rsid w:val="000C1CBE"/>
    <w:rsid w:val="000D0F68"/>
    <w:rsid w:val="000D7D01"/>
    <w:rsid w:val="000E64BA"/>
    <w:rsid w:val="000E673A"/>
    <w:rsid w:val="000F00CD"/>
    <w:rsid w:val="000F6945"/>
    <w:rsid w:val="000F74F5"/>
    <w:rsid w:val="000F78FC"/>
    <w:rsid w:val="001031DF"/>
    <w:rsid w:val="00105372"/>
    <w:rsid w:val="001054A6"/>
    <w:rsid w:val="00105871"/>
    <w:rsid w:val="00106044"/>
    <w:rsid w:val="001078A1"/>
    <w:rsid w:val="00110CFE"/>
    <w:rsid w:val="0011354C"/>
    <w:rsid w:val="001138EB"/>
    <w:rsid w:val="00113E93"/>
    <w:rsid w:val="001312AD"/>
    <w:rsid w:val="00131E7A"/>
    <w:rsid w:val="00132449"/>
    <w:rsid w:val="00134846"/>
    <w:rsid w:val="00137278"/>
    <w:rsid w:val="00140B4D"/>
    <w:rsid w:val="00166C8F"/>
    <w:rsid w:val="00170415"/>
    <w:rsid w:val="00171F27"/>
    <w:rsid w:val="00172AF6"/>
    <w:rsid w:val="00176CEE"/>
    <w:rsid w:val="00186DD8"/>
    <w:rsid w:val="001A0947"/>
    <w:rsid w:val="001A35EC"/>
    <w:rsid w:val="001B13FE"/>
    <w:rsid w:val="001B5D7E"/>
    <w:rsid w:val="001D7B15"/>
    <w:rsid w:val="001F042D"/>
    <w:rsid w:val="001F7EDB"/>
    <w:rsid w:val="00200340"/>
    <w:rsid w:val="00203DA6"/>
    <w:rsid w:val="0020654F"/>
    <w:rsid w:val="00207DB7"/>
    <w:rsid w:val="002125C4"/>
    <w:rsid w:val="0021438C"/>
    <w:rsid w:val="00226654"/>
    <w:rsid w:val="00227D0F"/>
    <w:rsid w:val="00240EE6"/>
    <w:rsid w:val="002436D3"/>
    <w:rsid w:val="002460D2"/>
    <w:rsid w:val="00247C8D"/>
    <w:rsid w:val="00254EB5"/>
    <w:rsid w:val="00254F53"/>
    <w:rsid w:val="002937AE"/>
    <w:rsid w:val="00297858"/>
    <w:rsid w:val="002A6F3C"/>
    <w:rsid w:val="002B1A22"/>
    <w:rsid w:val="002C1D21"/>
    <w:rsid w:val="002C4C57"/>
    <w:rsid w:val="002D2AB7"/>
    <w:rsid w:val="002D33BB"/>
    <w:rsid w:val="002D7F8F"/>
    <w:rsid w:val="002E6F2B"/>
    <w:rsid w:val="002F4195"/>
    <w:rsid w:val="002F6E18"/>
    <w:rsid w:val="003008FE"/>
    <w:rsid w:val="0030169D"/>
    <w:rsid w:val="003060EB"/>
    <w:rsid w:val="00312F26"/>
    <w:rsid w:val="003153EB"/>
    <w:rsid w:val="0032136E"/>
    <w:rsid w:val="00321985"/>
    <w:rsid w:val="003224B7"/>
    <w:rsid w:val="00325BA1"/>
    <w:rsid w:val="0034631C"/>
    <w:rsid w:val="00351205"/>
    <w:rsid w:val="00351B8A"/>
    <w:rsid w:val="003565CB"/>
    <w:rsid w:val="00361E93"/>
    <w:rsid w:val="00372467"/>
    <w:rsid w:val="00372F74"/>
    <w:rsid w:val="003811C3"/>
    <w:rsid w:val="00381F69"/>
    <w:rsid w:val="00382826"/>
    <w:rsid w:val="00383B02"/>
    <w:rsid w:val="00384178"/>
    <w:rsid w:val="00385437"/>
    <w:rsid w:val="00397E89"/>
    <w:rsid w:val="003C0515"/>
    <w:rsid w:val="003C1E7B"/>
    <w:rsid w:val="003C4CC8"/>
    <w:rsid w:val="003C74F0"/>
    <w:rsid w:val="003E27D0"/>
    <w:rsid w:val="003E2A7B"/>
    <w:rsid w:val="003F1A75"/>
    <w:rsid w:val="003F7224"/>
    <w:rsid w:val="00406683"/>
    <w:rsid w:val="00410C3B"/>
    <w:rsid w:val="00416381"/>
    <w:rsid w:val="0042221A"/>
    <w:rsid w:val="00427D21"/>
    <w:rsid w:val="00431D82"/>
    <w:rsid w:val="00446016"/>
    <w:rsid w:val="00447F4A"/>
    <w:rsid w:val="00450AF5"/>
    <w:rsid w:val="00456F67"/>
    <w:rsid w:val="004644C2"/>
    <w:rsid w:val="004646B5"/>
    <w:rsid w:val="0046740A"/>
    <w:rsid w:val="00467F9C"/>
    <w:rsid w:val="00474C11"/>
    <w:rsid w:val="00475EBB"/>
    <w:rsid w:val="00494BC1"/>
    <w:rsid w:val="004C1DE2"/>
    <w:rsid w:val="004C2702"/>
    <w:rsid w:val="004C30BB"/>
    <w:rsid w:val="004C5C74"/>
    <w:rsid w:val="004E16CD"/>
    <w:rsid w:val="004E4818"/>
    <w:rsid w:val="004F4A51"/>
    <w:rsid w:val="00505F9B"/>
    <w:rsid w:val="0050721E"/>
    <w:rsid w:val="0051006C"/>
    <w:rsid w:val="00512B39"/>
    <w:rsid w:val="00526BC7"/>
    <w:rsid w:val="0053134D"/>
    <w:rsid w:val="00532C7F"/>
    <w:rsid w:val="00534681"/>
    <w:rsid w:val="0054373A"/>
    <w:rsid w:val="0056068E"/>
    <w:rsid w:val="00562090"/>
    <w:rsid w:val="0056210F"/>
    <w:rsid w:val="00563442"/>
    <w:rsid w:val="0056348E"/>
    <w:rsid w:val="00565B42"/>
    <w:rsid w:val="00574232"/>
    <w:rsid w:val="0058110B"/>
    <w:rsid w:val="005B26BB"/>
    <w:rsid w:val="005B35E2"/>
    <w:rsid w:val="005C038E"/>
    <w:rsid w:val="005C4CE6"/>
    <w:rsid w:val="005E5917"/>
    <w:rsid w:val="005E61A4"/>
    <w:rsid w:val="005F1DB2"/>
    <w:rsid w:val="006122BA"/>
    <w:rsid w:val="00625452"/>
    <w:rsid w:val="006478BF"/>
    <w:rsid w:val="00654C4A"/>
    <w:rsid w:val="0066351A"/>
    <w:rsid w:val="00673220"/>
    <w:rsid w:val="00684CA8"/>
    <w:rsid w:val="0068520B"/>
    <w:rsid w:val="006A5424"/>
    <w:rsid w:val="006A73C1"/>
    <w:rsid w:val="006B2290"/>
    <w:rsid w:val="006B7B68"/>
    <w:rsid w:val="006D58E5"/>
    <w:rsid w:val="006E0A86"/>
    <w:rsid w:val="006E5E52"/>
    <w:rsid w:val="006E7BE2"/>
    <w:rsid w:val="006F5140"/>
    <w:rsid w:val="007114F9"/>
    <w:rsid w:val="00716043"/>
    <w:rsid w:val="00717D88"/>
    <w:rsid w:val="00726A43"/>
    <w:rsid w:val="0073236D"/>
    <w:rsid w:val="007340A1"/>
    <w:rsid w:val="00761A81"/>
    <w:rsid w:val="0077173E"/>
    <w:rsid w:val="00783BD3"/>
    <w:rsid w:val="00786056"/>
    <w:rsid w:val="00790B8F"/>
    <w:rsid w:val="007942D3"/>
    <w:rsid w:val="007A637A"/>
    <w:rsid w:val="007B2099"/>
    <w:rsid w:val="007B3802"/>
    <w:rsid w:val="007B5412"/>
    <w:rsid w:val="007B6C09"/>
    <w:rsid w:val="007B7741"/>
    <w:rsid w:val="007C3A9E"/>
    <w:rsid w:val="007C4951"/>
    <w:rsid w:val="007C4B1A"/>
    <w:rsid w:val="007C719F"/>
    <w:rsid w:val="007D29A2"/>
    <w:rsid w:val="007E09DA"/>
    <w:rsid w:val="007E0F8A"/>
    <w:rsid w:val="007E1624"/>
    <w:rsid w:val="007E65BF"/>
    <w:rsid w:val="007F718D"/>
    <w:rsid w:val="00801FAD"/>
    <w:rsid w:val="00802765"/>
    <w:rsid w:val="00816132"/>
    <w:rsid w:val="008178B6"/>
    <w:rsid w:val="00817D5B"/>
    <w:rsid w:val="0082438A"/>
    <w:rsid w:val="00842A6D"/>
    <w:rsid w:val="00856BA2"/>
    <w:rsid w:val="00863B38"/>
    <w:rsid w:val="00865B74"/>
    <w:rsid w:val="00866063"/>
    <w:rsid w:val="008705AD"/>
    <w:rsid w:val="00881B6A"/>
    <w:rsid w:val="008847BD"/>
    <w:rsid w:val="008974F0"/>
    <w:rsid w:val="008A1499"/>
    <w:rsid w:val="008B012A"/>
    <w:rsid w:val="008B48D5"/>
    <w:rsid w:val="008C07C6"/>
    <w:rsid w:val="008C6289"/>
    <w:rsid w:val="008F4927"/>
    <w:rsid w:val="00905926"/>
    <w:rsid w:val="00906E17"/>
    <w:rsid w:val="00920E1A"/>
    <w:rsid w:val="00930BA1"/>
    <w:rsid w:val="0093169E"/>
    <w:rsid w:val="009351E9"/>
    <w:rsid w:val="00944035"/>
    <w:rsid w:val="00945514"/>
    <w:rsid w:val="00947E9A"/>
    <w:rsid w:val="009505C9"/>
    <w:rsid w:val="00950752"/>
    <w:rsid w:val="00953C88"/>
    <w:rsid w:val="009558AB"/>
    <w:rsid w:val="0096101B"/>
    <w:rsid w:val="00966424"/>
    <w:rsid w:val="00970B39"/>
    <w:rsid w:val="00985CDA"/>
    <w:rsid w:val="009872A3"/>
    <w:rsid w:val="009B5612"/>
    <w:rsid w:val="009C296A"/>
    <w:rsid w:val="009C2DE6"/>
    <w:rsid w:val="009C7240"/>
    <w:rsid w:val="009E4ED5"/>
    <w:rsid w:val="009F78EB"/>
    <w:rsid w:val="00A00581"/>
    <w:rsid w:val="00A011C0"/>
    <w:rsid w:val="00A04FC6"/>
    <w:rsid w:val="00A111D1"/>
    <w:rsid w:val="00A2709F"/>
    <w:rsid w:val="00A4061B"/>
    <w:rsid w:val="00A44B9E"/>
    <w:rsid w:val="00A62E32"/>
    <w:rsid w:val="00A77B58"/>
    <w:rsid w:val="00A86079"/>
    <w:rsid w:val="00AA6F92"/>
    <w:rsid w:val="00AB6934"/>
    <w:rsid w:val="00AD1998"/>
    <w:rsid w:val="00AD5A12"/>
    <w:rsid w:val="00AF38A5"/>
    <w:rsid w:val="00AF42DE"/>
    <w:rsid w:val="00AF611D"/>
    <w:rsid w:val="00AF68E8"/>
    <w:rsid w:val="00B026C1"/>
    <w:rsid w:val="00B15665"/>
    <w:rsid w:val="00B15E26"/>
    <w:rsid w:val="00B21615"/>
    <w:rsid w:val="00B3369F"/>
    <w:rsid w:val="00B44559"/>
    <w:rsid w:val="00B50637"/>
    <w:rsid w:val="00B51FC6"/>
    <w:rsid w:val="00B52790"/>
    <w:rsid w:val="00B7464E"/>
    <w:rsid w:val="00B84C5B"/>
    <w:rsid w:val="00B94E6C"/>
    <w:rsid w:val="00B95082"/>
    <w:rsid w:val="00BA07F2"/>
    <w:rsid w:val="00BB4606"/>
    <w:rsid w:val="00BC2C8C"/>
    <w:rsid w:val="00BE6842"/>
    <w:rsid w:val="00BF4E2E"/>
    <w:rsid w:val="00BF54CA"/>
    <w:rsid w:val="00C006C7"/>
    <w:rsid w:val="00C144E0"/>
    <w:rsid w:val="00C23D2F"/>
    <w:rsid w:val="00C40FD7"/>
    <w:rsid w:val="00C443BD"/>
    <w:rsid w:val="00C451C5"/>
    <w:rsid w:val="00C4799B"/>
    <w:rsid w:val="00C55D72"/>
    <w:rsid w:val="00C62C9A"/>
    <w:rsid w:val="00C62CFD"/>
    <w:rsid w:val="00C669DE"/>
    <w:rsid w:val="00C76564"/>
    <w:rsid w:val="00C765FF"/>
    <w:rsid w:val="00C76A7F"/>
    <w:rsid w:val="00C84E6D"/>
    <w:rsid w:val="00C9161D"/>
    <w:rsid w:val="00C92A9A"/>
    <w:rsid w:val="00C9380F"/>
    <w:rsid w:val="00CA0C1D"/>
    <w:rsid w:val="00CB048A"/>
    <w:rsid w:val="00CC5034"/>
    <w:rsid w:val="00CC640D"/>
    <w:rsid w:val="00CF1848"/>
    <w:rsid w:val="00CF1D7E"/>
    <w:rsid w:val="00D12044"/>
    <w:rsid w:val="00D170D9"/>
    <w:rsid w:val="00D24751"/>
    <w:rsid w:val="00D30CD1"/>
    <w:rsid w:val="00D32CD4"/>
    <w:rsid w:val="00D33EFC"/>
    <w:rsid w:val="00D4033C"/>
    <w:rsid w:val="00D40DBC"/>
    <w:rsid w:val="00D45566"/>
    <w:rsid w:val="00D46434"/>
    <w:rsid w:val="00D4724C"/>
    <w:rsid w:val="00D4733B"/>
    <w:rsid w:val="00D57DB4"/>
    <w:rsid w:val="00D60F66"/>
    <w:rsid w:val="00D614E5"/>
    <w:rsid w:val="00D61C85"/>
    <w:rsid w:val="00D735E9"/>
    <w:rsid w:val="00D75CA6"/>
    <w:rsid w:val="00D76A18"/>
    <w:rsid w:val="00D80849"/>
    <w:rsid w:val="00D81D9B"/>
    <w:rsid w:val="00D82835"/>
    <w:rsid w:val="00D82E8F"/>
    <w:rsid w:val="00D83669"/>
    <w:rsid w:val="00D877E5"/>
    <w:rsid w:val="00DA291D"/>
    <w:rsid w:val="00DB373C"/>
    <w:rsid w:val="00DB553F"/>
    <w:rsid w:val="00DB5E0F"/>
    <w:rsid w:val="00DC7EE5"/>
    <w:rsid w:val="00DD118C"/>
    <w:rsid w:val="00DD614F"/>
    <w:rsid w:val="00DE4035"/>
    <w:rsid w:val="00DE4992"/>
    <w:rsid w:val="00DE6E19"/>
    <w:rsid w:val="00DE765C"/>
    <w:rsid w:val="00E1015C"/>
    <w:rsid w:val="00E2798E"/>
    <w:rsid w:val="00E51951"/>
    <w:rsid w:val="00E66235"/>
    <w:rsid w:val="00E66B53"/>
    <w:rsid w:val="00E73CE1"/>
    <w:rsid w:val="00E83C24"/>
    <w:rsid w:val="00E909B4"/>
    <w:rsid w:val="00E9318D"/>
    <w:rsid w:val="00E93F3E"/>
    <w:rsid w:val="00EA1693"/>
    <w:rsid w:val="00EA39F5"/>
    <w:rsid w:val="00EC0BB7"/>
    <w:rsid w:val="00EC7C14"/>
    <w:rsid w:val="00ED1D5D"/>
    <w:rsid w:val="00ED4042"/>
    <w:rsid w:val="00EE3229"/>
    <w:rsid w:val="00EE6124"/>
    <w:rsid w:val="00EF4BC1"/>
    <w:rsid w:val="00F05806"/>
    <w:rsid w:val="00F063C2"/>
    <w:rsid w:val="00F068EF"/>
    <w:rsid w:val="00F139F0"/>
    <w:rsid w:val="00F31567"/>
    <w:rsid w:val="00F36AE2"/>
    <w:rsid w:val="00F40914"/>
    <w:rsid w:val="00F53193"/>
    <w:rsid w:val="00F5357E"/>
    <w:rsid w:val="00F60EF7"/>
    <w:rsid w:val="00F64143"/>
    <w:rsid w:val="00F64656"/>
    <w:rsid w:val="00F6586C"/>
    <w:rsid w:val="00F7214B"/>
    <w:rsid w:val="00F74AF3"/>
    <w:rsid w:val="00F83003"/>
    <w:rsid w:val="00F9038B"/>
    <w:rsid w:val="00F94774"/>
    <w:rsid w:val="00F9511D"/>
    <w:rsid w:val="00FA4C6B"/>
    <w:rsid w:val="00FA663B"/>
    <w:rsid w:val="00FB6284"/>
    <w:rsid w:val="00FC23A3"/>
    <w:rsid w:val="00FC53DB"/>
    <w:rsid w:val="00FC7182"/>
    <w:rsid w:val="00FE23D4"/>
    <w:rsid w:val="00FE27AC"/>
    <w:rsid w:val="00FE3941"/>
    <w:rsid w:val="00FE7D60"/>
    <w:rsid w:val="00FF333A"/>
    <w:rsid w:val="00FF497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A30389"/>
  <w15:docId w15:val="{832DE5E9-0695-47E5-914B-D036A420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F1A75"/>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B15665"/>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B15665"/>
    <w:pPr>
      <w:ind w:left="567" w:hanging="567"/>
      <w:outlineLvl w:val="1"/>
    </w:pPr>
    <w:rPr>
      <w:sz w:val="22"/>
    </w:rPr>
  </w:style>
  <w:style w:type="paragraph" w:customStyle="1" w:styleId="CBDAgendaItem-3">
    <w:name w:val="CBD_AgendaItem-3"/>
    <w:basedOn w:val="CBDAgendaItem-1"/>
    <w:qFormat/>
    <w:rsid w:val="00B15665"/>
    <w:pPr>
      <w:ind w:left="567" w:hanging="567"/>
    </w:pPr>
    <w:rPr>
      <w:sz w:val="20"/>
    </w:rPr>
  </w:style>
  <w:style w:type="character" w:customStyle="1" w:styleId="Hashtag1">
    <w:name w:val="Hashtag1"/>
    <w:basedOn w:val="DefaultParagraphFont"/>
    <w:uiPriority w:val="99"/>
    <w:semiHidden/>
    <w:unhideWhenUsed/>
    <w:rsid w:val="00B15665"/>
    <w:rPr>
      <w:color w:val="2B579A"/>
      <w:shd w:val="clear" w:color="auto" w:fill="E1DFDD"/>
      <w:lang w:val="en-GB"/>
    </w:rPr>
  </w:style>
  <w:style w:type="character" w:customStyle="1" w:styleId="Mention1">
    <w:name w:val="Mention1"/>
    <w:basedOn w:val="DefaultParagraphFont"/>
    <w:uiPriority w:val="99"/>
    <w:semiHidden/>
    <w:unhideWhenUsed/>
    <w:rsid w:val="00B15665"/>
    <w:rPr>
      <w:color w:val="2B579A"/>
      <w:shd w:val="clear" w:color="auto" w:fill="E1DFDD"/>
      <w:lang w:val="en-GB"/>
    </w:rPr>
  </w:style>
  <w:style w:type="character" w:customStyle="1" w:styleId="SmartHyperlink1">
    <w:name w:val="Smart Hyperlink1"/>
    <w:basedOn w:val="DefaultParagraphFont"/>
    <w:uiPriority w:val="99"/>
    <w:semiHidden/>
    <w:unhideWhenUsed/>
    <w:rsid w:val="00B15665"/>
    <w:rPr>
      <w:u w:val="dotted"/>
      <w:lang w:val="en-GB"/>
    </w:rPr>
  </w:style>
  <w:style w:type="character" w:customStyle="1" w:styleId="SmartLink1">
    <w:name w:val="SmartLink1"/>
    <w:basedOn w:val="DefaultParagraphFont"/>
    <w:uiPriority w:val="99"/>
    <w:semiHidden/>
    <w:unhideWhenUsed/>
    <w:rsid w:val="00B15665"/>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B15665"/>
    <w:rPr>
      <w:color w:val="605E5C"/>
      <w:shd w:val="clear" w:color="auto" w:fill="E1DFDD"/>
      <w:lang w:val="en-GB"/>
    </w:rPr>
  </w:style>
  <w:style w:type="character" w:customStyle="1" w:styleId="FootnoteTextChar1">
    <w:name w:val="Footnote Text Char1"/>
    <w:basedOn w:val="DefaultParagraphFont"/>
    <w:uiPriority w:val="99"/>
    <w:semiHidden/>
    <w:rsid w:val="00B15665"/>
    <w:rPr>
      <w:kern w:val="0"/>
      <w:sz w:val="20"/>
      <w:szCs w:val="20"/>
    </w:rPr>
  </w:style>
  <w:style w:type="character" w:customStyle="1" w:styleId="UnresolvedMention2">
    <w:name w:val="Unresolved Mention2"/>
    <w:basedOn w:val="DefaultParagraphFont"/>
    <w:uiPriority w:val="99"/>
    <w:semiHidden/>
    <w:unhideWhenUsed/>
    <w:rsid w:val="00B15665"/>
    <w:rPr>
      <w:color w:val="605E5C"/>
      <w:shd w:val="clear" w:color="auto" w:fill="E1DFDD"/>
    </w:rPr>
  </w:style>
  <w:style w:type="character" w:customStyle="1" w:styleId="normaltextrun">
    <w:name w:val="normaltextrun"/>
    <w:basedOn w:val="DefaultParagraphFont"/>
    <w:rsid w:val="00B15665"/>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5665"/>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rPr>
  </w:style>
  <w:style w:type="table" w:customStyle="1" w:styleId="TableGrid11">
    <w:name w:val="Table Grid11"/>
    <w:basedOn w:val="TableNormal"/>
    <w:next w:val="TableGrid"/>
    <w:uiPriority w:val="39"/>
    <w:rsid w:val="00B15665"/>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B15665"/>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B1566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B15665"/>
    <w:pPr>
      <w:numPr>
        <w:numId w:val="10"/>
      </w:numPr>
    </w:pPr>
  </w:style>
  <w:style w:type="paragraph" w:customStyle="1" w:styleId="paranumbering">
    <w:name w:val="para numbering"/>
    <w:basedOn w:val="ListParagraph"/>
    <w:qFormat/>
    <w:rsid w:val="00B15665"/>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B15665"/>
    <w:rPr>
      <w:rFonts w:ascii="Times New Roman" w:eastAsia="SimSun" w:hAnsi="Times New Roman" w:cs="Times New Roman"/>
      <w:sz w:val="22"/>
      <w:szCs w:val="22"/>
      <w:lang w:val="en-GB"/>
    </w:rPr>
  </w:style>
  <w:style w:type="paragraph" w:customStyle="1" w:styleId="p1">
    <w:name w:val="p1"/>
    <w:basedOn w:val="Normal"/>
    <w:rsid w:val="00B15665"/>
    <w:rPr>
      <w:color w:val="000000"/>
      <w:sz w:val="17"/>
      <w:szCs w:val="17"/>
    </w:rPr>
  </w:style>
  <w:style w:type="paragraph" w:customStyle="1" w:styleId="p2">
    <w:name w:val="p2"/>
    <w:basedOn w:val="Normal"/>
    <w:rsid w:val="00B15665"/>
    <w:rPr>
      <w:color w:val="0000FF"/>
      <w:sz w:val="17"/>
      <w:szCs w:val="17"/>
    </w:rPr>
  </w:style>
  <w:style w:type="character" w:customStyle="1" w:styleId="s1">
    <w:name w:val="s1"/>
    <w:basedOn w:val="DefaultParagraphFont"/>
    <w:rsid w:val="00B15665"/>
    <w:rPr>
      <w:color w:val="0000FF"/>
      <w:lang w:val="en-GB"/>
    </w:rPr>
  </w:style>
  <w:style w:type="character" w:customStyle="1" w:styleId="s2">
    <w:name w:val="s2"/>
    <w:basedOn w:val="DefaultParagraphFont"/>
    <w:rsid w:val="00B15665"/>
    <w:rPr>
      <w:color w:val="000000"/>
      <w:lang w:val="en-GB"/>
    </w:rPr>
  </w:style>
  <w:style w:type="character" w:customStyle="1" w:styleId="apple-converted-space">
    <w:name w:val="apple-converted-space"/>
    <w:basedOn w:val="DefaultParagraphFont"/>
    <w:rsid w:val="00B15665"/>
    <w:rPr>
      <w:lang w:val="en-GB"/>
    </w:rPr>
  </w:style>
  <w:style w:type="paragraph" w:customStyle="1" w:styleId="Venuedate">
    <w:name w:val="Venue&amp;date"/>
    <w:basedOn w:val="Cornernotation"/>
    <w:qFormat/>
    <w:rsid w:val="00B15665"/>
    <w:pPr>
      <w:ind w:left="0" w:firstLine="0"/>
    </w:pPr>
    <w:rPr>
      <w:bCs/>
    </w:rPr>
  </w:style>
  <w:style w:type="paragraph" w:customStyle="1" w:styleId="Cornernotation-Item">
    <w:name w:val="Corner notation - Item"/>
    <w:basedOn w:val="Venuedate"/>
    <w:qFormat/>
    <w:rsid w:val="00B15665"/>
    <w:rPr>
      <w:b/>
    </w:rPr>
  </w:style>
  <w:style w:type="paragraph" w:customStyle="1" w:styleId="Para20">
    <w:name w:val="Para 2"/>
    <w:qFormat/>
    <w:rsid w:val="00B15665"/>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B15665"/>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B15665"/>
    <w:pPr>
      <w:spacing w:before="100" w:beforeAutospacing="1" w:after="100" w:afterAutospacing="1"/>
      <w:jc w:val="left"/>
    </w:pPr>
    <w:rPr>
      <w:sz w:val="24"/>
      <w:lang w:eastAsia="zh-CN"/>
    </w:rPr>
  </w:style>
  <w:style w:type="paragraph" w:customStyle="1" w:styleId="Default">
    <w:name w:val="Default"/>
    <w:rsid w:val="00B15665"/>
    <w:pPr>
      <w:autoSpaceDE w:val="0"/>
      <w:autoSpaceDN w:val="0"/>
      <w:adjustRightInd w:val="0"/>
    </w:pPr>
    <w:rPr>
      <w:rFonts w:ascii="Times New Roman" w:eastAsiaTheme="minorHAnsi" w:hAnsi="Times New Roman" w:cs="Times New Roman"/>
      <w:color w:val="000000"/>
      <w:lang w:val="en-CA"/>
    </w:rPr>
  </w:style>
  <w:style w:type="paragraph" w:customStyle="1" w:styleId="pf0">
    <w:name w:val="pf0"/>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15665"/>
    <w:rPr>
      <w:rFonts w:ascii="Segoe UI" w:hAnsi="Segoe UI" w:cs="Segoe UI" w:hint="default"/>
      <w:sz w:val="18"/>
      <w:szCs w:val="18"/>
    </w:rPr>
  </w:style>
  <w:style w:type="character" w:customStyle="1" w:styleId="NoSpacingChar">
    <w:name w:val="No Spacing Char"/>
    <w:basedOn w:val="DefaultParagraphFont"/>
    <w:link w:val="NoSpacing"/>
    <w:uiPriority w:val="1"/>
    <w:rsid w:val="00B15665"/>
    <w:rPr>
      <w:rFonts w:ascii="Times New Roman" w:eastAsia="SimSun" w:hAnsi="Times New Roman" w:cs="Times New Roman"/>
      <w:sz w:val="22"/>
      <w:szCs w:val="22"/>
      <w:lang w:val="en-GB"/>
    </w:rPr>
  </w:style>
  <w:style w:type="character" w:customStyle="1" w:styleId="eop">
    <w:name w:val="eop"/>
    <w:basedOn w:val="DefaultParagraphFont"/>
    <w:rsid w:val="00B15665"/>
    <w:rPr>
      <w:lang w:val="en-GB"/>
    </w:rPr>
  </w:style>
  <w:style w:type="table" w:customStyle="1" w:styleId="TableGrid20">
    <w:name w:val="Table Grid2"/>
    <w:basedOn w:val="TableNormal"/>
    <w:next w:val="TableGrid"/>
    <w:uiPriority w:val="39"/>
    <w:rsid w:val="00B15665"/>
    <w:tblPr/>
  </w:style>
  <w:style w:type="table" w:customStyle="1" w:styleId="TableGrid30">
    <w:name w:val="Table Grid3"/>
    <w:basedOn w:val="TableNormal"/>
    <w:next w:val="TableGrid"/>
    <w:uiPriority w:val="39"/>
    <w:rsid w:val="00B15665"/>
    <w:tblPr/>
  </w:style>
  <w:style w:type="character" w:customStyle="1" w:styleId="CBD-ParaCharChar">
    <w:name w:val="CBD-Para Char Char"/>
    <w:link w:val="CBD-Para"/>
    <w:uiPriority w:val="99"/>
    <w:locked/>
    <w:rsid w:val="00B15665"/>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B15665"/>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B15665"/>
    <w:pPr>
      <w:keepNext/>
      <w:spacing w:before="120"/>
      <w:ind w:left="0" w:firstLine="567"/>
    </w:pPr>
    <w:rPr>
      <w:bCs/>
      <w:i/>
      <w:iCs/>
    </w:rPr>
  </w:style>
  <w:style w:type="paragraph" w:customStyle="1" w:styleId="CBDDecisionText">
    <w:name w:val="CBD_DecisionText"/>
    <w:basedOn w:val="CBDNormal"/>
    <w:qFormat/>
    <w:rsid w:val="00B15665"/>
    <w:pPr>
      <w:spacing w:after="120"/>
      <w:ind w:left="567" w:firstLine="567"/>
    </w:pPr>
  </w:style>
  <w:style w:type="character" w:customStyle="1" w:styleId="CommentReference1">
    <w:name w:val="Comment Reference1"/>
    <w:basedOn w:val="DefaultParagraphFont"/>
    <w:uiPriority w:val="99"/>
    <w:semiHidden/>
    <w:unhideWhenUsed/>
    <w:rsid w:val="00B15665"/>
    <w:rPr>
      <w:sz w:val="16"/>
      <w:szCs w:val="16"/>
      <w:lang w:val="en-GB"/>
    </w:rPr>
  </w:style>
  <w:style w:type="paragraph" w:customStyle="1" w:styleId="CommentText1">
    <w:name w:val="Comment Text1"/>
    <w:basedOn w:val="Normal"/>
    <w:uiPriority w:val="99"/>
    <w:semiHidden/>
    <w:rsid w:val="00B15665"/>
    <w:rPr>
      <w:sz w:val="20"/>
      <w:szCs w:val="20"/>
    </w:rPr>
  </w:style>
  <w:style w:type="paragraph" w:customStyle="1" w:styleId="CommentSubject1">
    <w:name w:val="Comment Subject1"/>
    <w:basedOn w:val="CommentText1"/>
    <w:next w:val="CommentText1"/>
    <w:uiPriority w:val="99"/>
    <w:semiHidden/>
    <w:unhideWhenUsed/>
    <w:rsid w:val="00B15665"/>
    <w:rPr>
      <w:b/>
      <w:bCs/>
      <w:lang w:val="en-CA"/>
    </w:rPr>
  </w:style>
  <w:style w:type="paragraph" w:customStyle="1" w:styleId="Fett1">
    <w:name w:val="Fett1"/>
    <w:qFormat/>
    <w:rsid w:val="00B15665"/>
    <w:rPr>
      <w:rFonts w:ascii="Arial" w:eastAsia="Arial" w:hAnsi="Arial" w:cs="Arial"/>
      <w:b/>
      <w:bCs/>
      <w:sz w:val="20"/>
      <w:szCs w:val="20"/>
      <w:lang w:val="de-AT" w:eastAsia="de-AT"/>
    </w:rPr>
  </w:style>
  <w:style w:type="paragraph" w:customStyle="1" w:styleId="font-claude-response-body">
    <w:name w:val="font-claude-response-body"/>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B1566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B15665"/>
    <w:rPr>
      <w:rFonts w:ascii="Times New Roman" w:eastAsia="SimSun" w:hAnsi="Times New Roman" w:cs="Times New Roman"/>
      <w:b/>
      <w:bCs/>
      <w:sz w:val="20"/>
      <w:szCs w:val="20"/>
      <w:lang w:val="en-CA"/>
    </w:rPr>
  </w:style>
  <w:style w:type="character" w:customStyle="1" w:styleId="Hyperlink0">
    <w:name w:val="Hyperlink.0"/>
    <w:basedOn w:val="Hyperlink"/>
    <w:rsid w:val="00B15665"/>
    <w:rPr>
      <w:rFonts w:ascii="Times New Roman" w:eastAsia="Times New Roman" w:hAnsi="Times New Roman" w:cs="Times New Roman"/>
      <w:b w:val="0"/>
      <w:bCs w:val="0"/>
      <w:i w:val="0"/>
      <w:iCs w:val="0"/>
      <w:color w:val="0000FF"/>
      <w:u w:val="single" w:color="0000FF"/>
      <w:lang w:val="en-GB"/>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0"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3" TargetMode="External"/><Relationship Id="rId13" Type="http://schemas.openxmlformats.org/officeDocument/2006/relationships/hyperlink" Target="https://www.cbd.int/decisions/mop/?m=cp-mop-10" TargetMode="External"/><Relationship Id="rId18" Type="http://schemas.openxmlformats.org/officeDocument/2006/relationships/hyperlink" Target="https://www.cbd.int/decisions/np-mop/?m=np-mop-05" TargetMode="External"/><Relationship Id="rId3" Type="http://schemas.openxmlformats.org/officeDocument/2006/relationships/hyperlink" Target="https://www.cbd.int/documents/CBD/SYNBIO/AHTEG/2026/1/2" TargetMode="External"/><Relationship Id="rId7" Type="http://schemas.openxmlformats.org/officeDocument/2006/relationships/hyperlink" Target="http://www.cbd.int/synbio" TargetMode="External"/><Relationship Id="rId12" Type="http://schemas.openxmlformats.org/officeDocument/2006/relationships/hyperlink" Target="https://www.cbd.int/notifications/2025-088" TargetMode="External"/><Relationship Id="rId17" Type="http://schemas.openxmlformats.org/officeDocument/2006/relationships/hyperlink" Target="https://www.cbd.int/decisions/mop/?m=cp-mop-10" TargetMode="External"/><Relationship Id="rId2" Type="http://schemas.openxmlformats.org/officeDocument/2006/relationships/hyperlink" Target="https://www.cbd.int/documents/CBD/SYNBIO/AHTEG/2026/1/3" TargetMode="External"/><Relationship Id="rId16" Type="http://schemas.openxmlformats.org/officeDocument/2006/relationships/hyperlink" Target="https://www.cbd.int/decisions/mop/?m=cp-mop-10"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cbd.int/notifications/2025-065" TargetMode="External"/><Relationship Id="rId5" Type="http://schemas.openxmlformats.org/officeDocument/2006/relationships/hyperlink" Target="https://www.cbd.int/decisions/np-mop/?m=np-mop-05" TargetMode="External"/><Relationship Id="rId15" Type="http://schemas.openxmlformats.org/officeDocument/2006/relationships/hyperlink" Target="https://www.cbd.int/decisions/cop/?m=cop-15" TargetMode="External"/><Relationship Id="rId10" Type="http://schemas.openxmlformats.org/officeDocument/2006/relationships/hyperlink" Target="https://www.cbd.int/meetings/COP-13" TargetMode="External"/><Relationship Id="rId4" Type="http://schemas.openxmlformats.org/officeDocument/2006/relationships/hyperlink" Target="https://www.cbd.int/decisions/mop/?m=cp-mop-10"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2"/>
  </w:compat>
  <w:rsids>
    <w:rsidRoot w:val="00373EE7"/>
    <w:rsid w:val="00002718"/>
    <w:rsid w:val="000B69FC"/>
    <w:rsid w:val="00106044"/>
    <w:rsid w:val="00254EB5"/>
    <w:rsid w:val="00297858"/>
    <w:rsid w:val="00361E93"/>
    <w:rsid w:val="00373EE7"/>
    <w:rsid w:val="0039158A"/>
    <w:rsid w:val="003C0515"/>
    <w:rsid w:val="004F13AE"/>
    <w:rsid w:val="006072DF"/>
    <w:rsid w:val="00625452"/>
    <w:rsid w:val="006D58E5"/>
    <w:rsid w:val="00742F78"/>
    <w:rsid w:val="00761A81"/>
    <w:rsid w:val="009046A0"/>
    <w:rsid w:val="00A44B9E"/>
    <w:rsid w:val="00A9769A"/>
    <w:rsid w:val="00D0274E"/>
    <w:rsid w:val="00D54F7E"/>
    <w:rsid w:val="00D56F44"/>
    <w:rsid w:val="00D619A0"/>
    <w:rsid w:val="00DF6660"/>
    <w:rsid w:val="00E27918"/>
    <w:rsid w:val="00E83E20"/>
    <w:rsid w:val="00F143EB"/>
    <w:rsid w:val="00FE619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6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6660"/>
    <w:rPr>
      <w:color w:val="808080"/>
    </w:rPr>
  </w:style>
  <w:style w:type="paragraph" w:customStyle="1" w:styleId="B815F52F5130450D8AB458D2EAAFE0C1">
    <w:name w:val="B815F52F5130450D8AB458D2EAAFE0C1"/>
    <w:rsid w:val="00DF66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55EC5A-29E8-4AEA-9D6A-F991B4653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D23F3AE-C9A9-4511-88E8-68CD23C35CFD}">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65</TotalTime>
  <Pages>14</Pages>
  <Words>7210</Words>
  <Characters>41098</Characters>
  <Application>Microsoft Office Word</Application>
  <DocSecurity>0</DocSecurity>
  <Lines>342</Lines>
  <Paragraphs>96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Biología sintética</vt:lpstr>
      <vt:lpstr>Biología sintética</vt:lpstr>
    </vt:vector>
  </TitlesOfParts>
  <Company>SCBD</Company>
  <LinksUpToDate>false</LinksUpToDate>
  <CharactersWithSpaces>48212</CharactersWithSpaces>
  <SharedDoc>false</SharedDoc>
  <HLinks>
    <vt:vector size="180" baseType="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8257646</vt:i4>
      </vt:variant>
      <vt:variant>
        <vt:i4>24</vt:i4>
      </vt:variant>
      <vt:variant>
        <vt:i4>0</vt:i4>
      </vt:variant>
      <vt:variant>
        <vt:i4>5</vt:i4>
      </vt:variant>
      <vt:variant>
        <vt:lpwstr>https://www.cbd.int/decisions/cop?m=cop-10</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786506</vt:i4>
      </vt:variant>
      <vt:variant>
        <vt:i4>12</vt:i4>
      </vt:variant>
      <vt:variant>
        <vt:i4>0</vt:i4>
      </vt:variant>
      <vt:variant>
        <vt:i4>5</vt:i4>
      </vt:variant>
      <vt:variant>
        <vt:lpwstr>https://www.cbd.int/doc/decisions/cop-16/cop-16-dec-21-en.pdf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https://www.cbd.int/decisions/cop/?m=cop-14</vt:lpwstr>
      </vt:variant>
      <vt:variant>
        <vt:lpwstr/>
      </vt:variant>
      <vt:variant>
        <vt:i4>5439581</vt:i4>
      </vt:variant>
      <vt:variant>
        <vt:i4>51</vt:i4>
      </vt:variant>
      <vt:variant>
        <vt:i4>0</vt:i4>
      </vt:variant>
      <vt:variant>
        <vt:i4>5</vt:i4>
      </vt:variant>
      <vt:variant>
        <vt:lpwstr>https://www.cbd.int/decisions/np-mop/?m=np-mop-05</vt:lpwstr>
      </vt:variant>
      <vt:variant>
        <vt:lpwstr/>
      </vt:variant>
      <vt:variant>
        <vt:i4>7340081</vt:i4>
      </vt:variant>
      <vt:variant>
        <vt:i4>48</vt:i4>
      </vt:variant>
      <vt:variant>
        <vt:i4>0</vt:i4>
      </vt:variant>
      <vt:variant>
        <vt:i4>5</vt:i4>
      </vt:variant>
      <vt:variant>
        <vt:lpwstr>https://www.cbd.int/doc/decisions/cp-mop-10/cp-mop-10-dec-04-en.pdf</vt:lpwstr>
      </vt:variant>
      <vt:variant>
        <vt:lpwstr/>
      </vt:variant>
      <vt:variant>
        <vt:i4>7340145</vt:i4>
      </vt:variant>
      <vt:variant>
        <vt:i4>45</vt:i4>
      </vt:variant>
      <vt:variant>
        <vt:i4>0</vt:i4>
      </vt:variant>
      <vt:variant>
        <vt:i4>5</vt:i4>
      </vt:variant>
      <vt:variant>
        <vt:lpwstr>https://www.cbd.int/decisions/mop/?m=cp-mop-10</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5439581</vt:i4>
      </vt:variant>
      <vt:variant>
        <vt:i4>36</vt:i4>
      </vt:variant>
      <vt:variant>
        <vt:i4>0</vt:i4>
      </vt:variant>
      <vt:variant>
        <vt:i4>5</vt:i4>
      </vt:variant>
      <vt:variant>
        <vt:lpwstr>https://www.cbd.int/decisions/np-mop/?m=np-mop-05</vt:lpwstr>
      </vt:variant>
      <vt:variant>
        <vt:lpwstr/>
      </vt:variant>
      <vt:variant>
        <vt:i4>7340145</vt:i4>
      </vt:variant>
      <vt:variant>
        <vt:i4>33</vt:i4>
      </vt:variant>
      <vt:variant>
        <vt:i4>0</vt:i4>
      </vt:variant>
      <vt:variant>
        <vt:i4>5</vt:i4>
      </vt:variant>
      <vt:variant>
        <vt:lpwstr>https://www.cbd.int/decisions/mop/?m=cp-mop-10</vt:lpwstr>
      </vt:variant>
      <vt:variant>
        <vt:lpwstr/>
      </vt:variant>
      <vt:variant>
        <vt:i4>7209016</vt:i4>
      </vt:variant>
      <vt:variant>
        <vt:i4>30</vt:i4>
      </vt:variant>
      <vt:variant>
        <vt:i4>0</vt:i4>
      </vt:variant>
      <vt:variant>
        <vt:i4>5</vt:i4>
      </vt:variant>
      <vt:variant>
        <vt:lpwstr>https://www.cbd.int/notifications/2025-088</vt:lpwstr>
      </vt:variant>
      <vt:variant>
        <vt:lpwstr/>
      </vt:variant>
      <vt:variant>
        <vt:i4>6488118</vt:i4>
      </vt:variant>
      <vt:variant>
        <vt:i4>27</vt:i4>
      </vt:variant>
      <vt:variant>
        <vt:i4>0</vt:i4>
      </vt:variant>
      <vt:variant>
        <vt:i4>5</vt:i4>
      </vt:variant>
      <vt:variant>
        <vt:lpwstr>https://www.cbd.int/notifications/2025-065</vt:lpwstr>
      </vt:variant>
      <vt:variant>
        <vt:lpwstr/>
      </vt:variant>
      <vt:variant>
        <vt:i4>7012401</vt:i4>
      </vt:variant>
      <vt:variant>
        <vt:i4>24</vt:i4>
      </vt:variant>
      <vt:variant>
        <vt:i4>0</vt:i4>
      </vt:variant>
      <vt:variant>
        <vt:i4>5</vt:i4>
      </vt:variant>
      <vt:variant>
        <vt:lpwstr>https://www.cbd.int/meetings/COP-13</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4522054</vt:i4>
      </vt:variant>
      <vt:variant>
        <vt:i4>18</vt:i4>
      </vt:variant>
      <vt:variant>
        <vt:i4>0</vt:i4>
      </vt:variant>
      <vt:variant>
        <vt:i4>5</vt:i4>
      </vt:variant>
      <vt:variant>
        <vt:lpwstr>http://www.cbd.int/synbio</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7340145</vt:i4>
      </vt:variant>
      <vt:variant>
        <vt:i4>9</vt:i4>
      </vt:variant>
      <vt:variant>
        <vt:i4>0</vt:i4>
      </vt:variant>
      <vt:variant>
        <vt:i4>5</vt:i4>
      </vt:variant>
      <vt:variant>
        <vt:lpwstr>https://www.cbd.int/decisions/mop/?m=cp-mop-10</vt:lpwstr>
      </vt:variant>
      <vt:variant>
        <vt:lpwstr/>
      </vt:variant>
      <vt:variant>
        <vt:i4>2752612</vt:i4>
      </vt:variant>
      <vt:variant>
        <vt:i4>6</vt:i4>
      </vt:variant>
      <vt:variant>
        <vt:i4>0</vt:i4>
      </vt:variant>
      <vt:variant>
        <vt:i4>5</vt:i4>
      </vt:variant>
      <vt:variant>
        <vt:lpwstr>https://www.cbd.int/documents/CBD/SYNBIO/AHTEG/2026/1/2</vt:lpwstr>
      </vt:variant>
      <vt:variant>
        <vt:lpwstr/>
      </vt:variant>
      <vt:variant>
        <vt:i4>2752612</vt:i4>
      </vt:variant>
      <vt:variant>
        <vt:i4>3</vt:i4>
      </vt:variant>
      <vt:variant>
        <vt:i4>0</vt:i4>
      </vt:variant>
      <vt:variant>
        <vt:i4>5</vt:i4>
      </vt:variant>
      <vt:variant>
        <vt:lpwstr>https://www.cbd.int/documents/CBD/SYNBIO/AHTEG/2026/1/3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sintética</dc:title>
  <dc:subject>CBD/COP/17/L.23</dc:subject>
  <dc:creator>Veronique Lefebvre</dc:creator>
  <cp:keywords>Convention on Biological Diversity</cp:keywords>
  <cp:lastModifiedBy>Laura Perez</cp:lastModifiedBy>
  <cp:revision>11</cp:revision>
  <cp:lastPrinted>2020-01-21T19:56:00Z</cp:lastPrinted>
  <dcterms:created xsi:type="dcterms:W3CDTF">2026-10-30T16:50:00Z</dcterms:created>
  <dcterms:modified xsi:type="dcterms:W3CDTF">2026-10-30T18:11:00Z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