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07A6E" w:rsidTr="00540797">
        <w:trPr>
          <w:trHeight w:val="709"/>
        </w:trPr>
        <w:tc>
          <w:tcPr>
            <w:tcW w:w="976" w:type="dxa"/>
            <w:tcBorders>
              <w:bottom w:val="single" w:sz="12" w:space="0" w:color="auto"/>
            </w:tcBorders>
          </w:tcPr>
          <w:p w:rsidR="00207A6E" w:rsidRDefault="00207A6E" w:rsidP="00540797">
            <w:bookmarkStart w:id="0" w:name="_Hlk517233252"/>
            <w:r>
              <w:rPr>
                <w:noProof/>
                <w:lang w:val="en-CA" w:eastAsia="en-CA"/>
              </w:rPr>
              <w:drawing>
                <wp:inline distT="0" distB="0" distL="0" distR="0" wp14:anchorId="41EAF543" wp14:editId="6DCFE9AC">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207A6E" w:rsidRDefault="00207A6E" w:rsidP="00540797">
            <w:r>
              <w:rPr>
                <w:noProof/>
                <w:lang w:val="en-CA" w:eastAsia="en-CA"/>
              </w:rPr>
              <w:drawing>
                <wp:inline distT="0" distB="0" distL="0" distR="0" wp14:anchorId="5C445F9F" wp14:editId="46154595">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207A6E" w:rsidRPr="00C9161D" w:rsidRDefault="00207A6E" w:rsidP="00540797">
            <w:pPr>
              <w:jc w:val="right"/>
              <w:rPr>
                <w:rFonts w:ascii="Arial" w:hAnsi="Arial" w:cs="Arial"/>
                <w:b/>
                <w:sz w:val="32"/>
                <w:szCs w:val="32"/>
              </w:rPr>
            </w:pPr>
            <w:r w:rsidRPr="00C9161D">
              <w:rPr>
                <w:rFonts w:ascii="Arial" w:hAnsi="Arial" w:cs="Arial"/>
                <w:b/>
                <w:sz w:val="32"/>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F16F02" w:rsidRPr="005440A6" w:rsidTr="009554D5">
        <w:trPr>
          <w:trHeight w:val="1693"/>
        </w:trPr>
        <w:tc>
          <w:tcPr>
            <w:tcW w:w="6227" w:type="dxa"/>
            <w:tcBorders>
              <w:top w:val="nil"/>
              <w:bottom w:val="single" w:sz="36" w:space="0" w:color="000000"/>
            </w:tcBorders>
          </w:tcPr>
          <w:p w:rsidR="00F16F02" w:rsidRPr="005440A6" w:rsidRDefault="00F16F02">
            <w:pPr>
              <w:rPr>
                <w:snapToGrid w:val="0"/>
                <w:kern w:val="22"/>
              </w:rPr>
            </w:pPr>
          </w:p>
          <w:p w:rsidR="00F16F02" w:rsidRPr="005440A6" w:rsidRDefault="00F16F02" w:rsidP="00736BC2">
            <w:pPr>
              <w:rPr>
                <w:snapToGrid w:val="0"/>
                <w:kern w:val="22"/>
              </w:rPr>
            </w:pPr>
            <w:r>
              <w:rPr>
                <w:noProof/>
                <w:kern w:val="22"/>
                <w:lang w:val="en-CA" w:eastAsia="en-CA"/>
              </w:rPr>
              <w:drawing>
                <wp:inline distT="0" distB="0" distL="0" distR="0" wp14:anchorId="391B3168" wp14:editId="6343392C">
                  <wp:extent cx="2882900" cy="10795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e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2900" cy="1079500"/>
                          </a:xfrm>
                          <a:prstGeom prst="rect">
                            <a:avLst/>
                          </a:prstGeom>
                        </pic:spPr>
                      </pic:pic>
                    </a:graphicData>
                  </a:graphic>
                </wp:inline>
              </w:drawing>
            </w:r>
          </w:p>
          <w:p w:rsidR="00F16F02" w:rsidRPr="005440A6" w:rsidRDefault="00F16F02">
            <w:pPr>
              <w:rPr>
                <w:rFonts w:ascii="Univers" w:hAnsi="Univers"/>
                <w:snapToGrid w:val="0"/>
                <w:kern w:val="22"/>
                <w:sz w:val="32"/>
              </w:rPr>
            </w:pPr>
          </w:p>
        </w:tc>
        <w:tc>
          <w:tcPr>
            <w:tcW w:w="1144" w:type="dxa"/>
            <w:tcBorders>
              <w:top w:val="nil"/>
              <w:bottom w:val="single" w:sz="36" w:space="0" w:color="000000"/>
            </w:tcBorders>
          </w:tcPr>
          <w:p w:rsidR="00F16F02" w:rsidRPr="002C2669" w:rsidRDefault="00F16F02">
            <w:pPr>
              <w:pStyle w:val="Header"/>
              <w:tabs>
                <w:tab w:val="clear" w:pos="4320"/>
                <w:tab w:val="clear" w:pos="8640"/>
              </w:tabs>
              <w:rPr>
                <w:b/>
                <w:snapToGrid w:val="0"/>
                <w:kern w:val="22"/>
                <w:sz w:val="32"/>
                <w:szCs w:val="32"/>
              </w:rPr>
            </w:pPr>
          </w:p>
        </w:tc>
        <w:tc>
          <w:tcPr>
            <w:tcW w:w="2977" w:type="dxa"/>
            <w:tcBorders>
              <w:top w:val="nil"/>
              <w:bottom w:val="single" w:sz="36" w:space="0" w:color="000000"/>
            </w:tcBorders>
          </w:tcPr>
          <w:p w:rsidR="00F16F02" w:rsidRPr="002C2669" w:rsidRDefault="00F16F02" w:rsidP="00B271A0">
            <w:pPr>
              <w:ind w:left="63"/>
              <w:rPr>
                <w:snapToGrid w:val="0"/>
                <w:kern w:val="22"/>
                <w:szCs w:val="22"/>
                <w:lang w:val="en-CA"/>
              </w:rPr>
            </w:pPr>
            <w:r w:rsidRPr="002C2669">
              <w:rPr>
                <w:snapToGrid w:val="0"/>
                <w:kern w:val="22"/>
                <w:szCs w:val="22"/>
                <w:lang w:val="en-CA"/>
              </w:rPr>
              <w:t>Distr.</w:t>
            </w:r>
          </w:p>
          <w:p w:rsidR="00F16F02" w:rsidRPr="002C2669" w:rsidRDefault="00F16F02" w:rsidP="00B271A0">
            <w:pPr>
              <w:ind w:left="63"/>
              <w:rPr>
                <w:snapToGrid w:val="0"/>
                <w:kern w:val="22"/>
                <w:szCs w:val="22"/>
                <w:lang w:val="en-CA"/>
              </w:rPr>
            </w:pPr>
            <w:r w:rsidRPr="002C2669">
              <w:rPr>
                <w:snapToGrid w:val="0"/>
                <w:kern w:val="22"/>
                <w:szCs w:val="22"/>
                <w:lang w:val="en-CA"/>
              </w:rPr>
              <w:t>GENERAL</w:t>
            </w:r>
          </w:p>
          <w:p w:rsidR="00F16F02" w:rsidRPr="002C2669" w:rsidRDefault="00F16F02" w:rsidP="00B271A0">
            <w:pPr>
              <w:ind w:left="63"/>
              <w:rPr>
                <w:snapToGrid w:val="0"/>
                <w:kern w:val="22"/>
                <w:szCs w:val="22"/>
                <w:lang w:val="en-CA"/>
              </w:rPr>
            </w:pPr>
          </w:p>
          <w:sdt>
            <w:sdtPr>
              <w:rPr>
                <w:snapToGrid w:val="0"/>
                <w:kern w:val="22"/>
                <w:szCs w:val="22"/>
                <w:lang w:val="en-CA"/>
              </w:rPr>
              <w:alias w:val="Subject"/>
              <w:tag w:val=""/>
              <w:id w:val="-344942035"/>
              <w:placeholder>
                <w:docPart w:val="126C0E10A71F4EFDB18FEF1D2C7A7ABF"/>
              </w:placeholder>
              <w:dataBinding w:prefixMappings="xmlns:ns0='http://purl.org/dc/elements/1.1/' xmlns:ns1='http://schemas.openxmlformats.org/package/2006/metadata/core-properties' " w:xpath="/ns1:coreProperties[1]/ns0:subject[1]" w:storeItemID="{6C3C8BC8-F283-45AE-878A-BAB7291924A1}"/>
              <w:text/>
            </w:sdtPr>
            <w:sdtEndPr/>
            <w:sdtContent>
              <w:p w:rsidR="00F16F02" w:rsidRPr="002C2669" w:rsidRDefault="004F01A7" w:rsidP="00B271A0">
                <w:pPr>
                  <w:ind w:left="63"/>
                  <w:rPr>
                    <w:snapToGrid w:val="0"/>
                    <w:kern w:val="22"/>
                    <w:szCs w:val="22"/>
                    <w:lang w:val="en-CA"/>
                  </w:rPr>
                </w:pPr>
                <w:r w:rsidRPr="002C2669">
                  <w:rPr>
                    <w:snapToGrid w:val="0"/>
                    <w:kern w:val="22"/>
                    <w:szCs w:val="22"/>
                    <w:lang w:val="en-CA"/>
                  </w:rPr>
                  <w:t>CBD/SBSTTA/22/INF/</w:t>
                </w:r>
                <w:r w:rsidR="00980644" w:rsidRPr="002C2669">
                  <w:rPr>
                    <w:snapToGrid w:val="0"/>
                    <w:kern w:val="22"/>
                    <w:szCs w:val="22"/>
                    <w:lang w:val="en-CA"/>
                  </w:rPr>
                  <w:t>7</w:t>
                </w:r>
              </w:p>
            </w:sdtContent>
          </w:sdt>
          <w:p w:rsidR="00F16F02" w:rsidRPr="002C2669" w:rsidRDefault="003D49E2" w:rsidP="00D44ACC">
            <w:pPr>
              <w:ind w:left="63"/>
              <w:rPr>
                <w:snapToGrid w:val="0"/>
                <w:kern w:val="22"/>
                <w:szCs w:val="22"/>
              </w:rPr>
            </w:pPr>
            <w:r w:rsidRPr="002C2669">
              <w:rPr>
                <w:snapToGrid w:val="0"/>
                <w:kern w:val="22"/>
                <w:szCs w:val="22"/>
              </w:rPr>
              <w:t>20</w:t>
            </w:r>
            <w:r w:rsidR="00D15589" w:rsidRPr="002C2669">
              <w:rPr>
                <w:snapToGrid w:val="0"/>
                <w:kern w:val="22"/>
                <w:szCs w:val="22"/>
              </w:rPr>
              <w:t xml:space="preserve"> </w:t>
            </w:r>
            <w:r w:rsidR="00435EAE" w:rsidRPr="002C2669">
              <w:rPr>
                <w:snapToGrid w:val="0"/>
                <w:kern w:val="22"/>
                <w:szCs w:val="22"/>
              </w:rPr>
              <w:t>June</w:t>
            </w:r>
            <w:r w:rsidR="00277C97" w:rsidRPr="002C2669">
              <w:rPr>
                <w:snapToGrid w:val="0"/>
                <w:kern w:val="22"/>
                <w:szCs w:val="22"/>
              </w:rPr>
              <w:t xml:space="preserve"> </w:t>
            </w:r>
            <w:r w:rsidR="00D15589" w:rsidRPr="002C2669">
              <w:rPr>
                <w:snapToGrid w:val="0"/>
                <w:kern w:val="22"/>
                <w:szCs w:val="22"/>
              </w:rPr>
              <w:t>2018</w:t>
            </w:r>
          </w:p>
          <w:p w:rsidR="00F16F02" w:rsidRPr="002C2669" w:rsidRDefault="00F16F02" w:rsidP="00B271A0">
            <w:pPr>
              <w:ind w:left="63"/>
              <w:rPr>
                <w:snapToGrid w:val="0"/>
                <w:kern w:val="22"/>
                <w:szCs w:val="22"/>
              </w:rPr>
            </w:pPr>
          </w:p>
          <w:p w:rsidR="00F16F02" w:rsidRPr="002C2669" w:rsidRDefault="00F16F02" w:rsidP="00B271A0">
            <w:pPr>
              <w:ind w:left="63"/>
              <w:rPr>
                <w:snapToGrid w:val="0"/>
                <w:color w:val="FF0000"/>
                <w:kern w:val="22"/>
                <w:szCs w:val="22"/>
                <w:u w:val="single"/>
              </w:rPr>
            </w:pPr>
            <w:r w:rsidRPr="002C2669">
              <w:rPr>
                <w:snapToGrid w:val="0"/>
                <w:kern w:val="22"/>
                <w:szCs w:val="22"/>
              </w:rPr>
              <w:t>ENGLISH</w:t>
            </w:r>
            <w:r w:rsidR="003D295C" w:rsidRPr="002C2669">
              <w:rPr>
                <w:snapToGrid w:val="0"/>
                <w:kern w:val="22"/>
                <w:szCs w:val="22"/>
              </w:rPr>
              <w:t xml:space="preserve"> ONLY</w:t>
            </w:r>
          </w:p>
        </w:tc>
      </w:tr>
    </w:tbl>
    <w:bookmarkStart w:id="1" w:name="Meeting"/>
    <w:p w:rsidR="00CA6B87" w:rsidRPr="005440A6" w:rsidRDefault="00936313" w:rsidP="00D51069">
      <w:pPr>
        <w:pStyle w:val="meetingname"/>
        <w:ind w:right="4398"/>
        <w:rPr>
          <w:kern w:val="22"/>
          <w:szCs w:val="22"/>
        </w:rPr>
      </w:pPr>
      <w:sdt>
        <w:sdtPr>
          <w:alias w:val="Meeting"/>
          <w:tag w:val="Meeting"/>
          <w:id w:val="1412045910"/>
          <w:placeholder>
            <w:docPart w:val="DefaultPlaceholder_1082065158"/>
          </w:placeholder>
          <w:text/>
        </w:sdtPr>
        <w:sdtEndPr/>
        <w:sdtContent>
          <w:r w:rsidR="00D51069">
            <w:t>SUBSIDIARY BODY ON SCIENTIFIC, TECHNICAL AND TECHNOLOGICAL ADVICE</w:t>
          </w:r>
        </w:sdtContent>
      </w:sdt>
      <w:bookmarkEnd w:id="1"/>
    </w:p>
    <w:p w:rsidR="00D51069" w:rsidRDefault="00D51069" w:rsidP="00CA6B87">
      <w:pPr>
        <w:rPr>
          <w:snapToGrid w:val="0"/>
          <w:kern w:val="22"/>
          <w:szCs w:val="22"/>
          <w:lang w:eastAsia="nb-NO"/>
        </w:rPr>
      </w:pPr>
      <w:r>
        <w:rPr>
          <w:snapToGrid w:val="0"/>
          <w:kern w:val="22"/>
          <w:szCs w:val="22"/>
          <w:lang w:eastAsia="nb-NO"/>
        </w:rPr>
        <w:t>Twenty-</w:t>
      </w:r>
      <w:r w:rsidR="00FB3B70">
        <w:rPr>
          <w:snapToGrid w:val="0"/>
          <w:kern w:val="22"/>
          <w:szCs w:val="22"/>
          <w:lang w:eastAsia="nb-NO"/>
        </w:rPr>
        <w:t>second</w:t>
      </w:r>
      <w:r>
        <w:rPr>
          <w:snapToGrid w:val="0"/>
          <w:kern w:val="22"/>
          <w:szCs w:val="22"/>
          <w:lang w:eastAsia="nb-NO"/>
        </w:rPr>
        <w:t xml:space="preserve"> meeting</w:t>
      </w:r>
    </w:p>
    <w:p w:rsidR="00CA6B87" w:rsidRPr="005440A6" w:rsidRDefault="00D51069" w:rsidP="00CA6B87">
      <w:pPr>
        <w:rPr>
          <w:snapToGrid w:val="0"/>
          <w:kern w:val="22"/>
          <w:szCs w:val="22"/>
          <w:lang w:eastAsia="nb-NO"/>
        </w:rPr>
      </w:pPr>
      <w:r>
        <w:rPr>
          <w:snapToGrid w:val="0"/>
          <w:kern w:val="22"/>
          <w:szCs w:val="22"/>
          <w:lang w:eastAsia="nb-NO"/>
        </w:rPr>
        <w:t>Montreal</w:t>
      </w:r>
      <w:r w:rsidR="00CA6B87" w:rsidRPr="005440A6">
        <w:rPr>
          <w:snapToGrid w:val="0"/>
          <w:kern w:val="22"/>
          <w:szCs w:val="22"/>
          <w:lang w:eastAsia="nb-NO"/>
        </w:rPr>
        <w:t xml:space="preserve">, </w:t>
      </w:r>
      <w:r>
        <w:rPr>
          <w:snapToGrid w:val="0"/>
          <w:kern w:val="22"/>
          <w:szCs w:val="22"/>
          <w:lang w:eastAsia="nb-NO"/>
        </w:rPr>
        <w:t xml:space="preserve">Canada, </w:t>
      </w:r>
      <w:r w:rsidR="00D15589">
        <w:rPr>
          <w:snapToGrid w:val="0"/>
          <w:kern w:val="22"/>
          <w:szCs w:val="22"/>
          <w:lang w:eastAsia="nb-NO"/>
        </w:rPr>
        <w:t>2-7 July 2018</w:t>
      </w:r>
    </w:p>
    <w:p w:rsidR="00CA6B87" w:rsidRPr="005440A6" w:rsidRDefault="00D51069" w:rsidP="00CA6B87">
      <w:pPr>
        <w:rPr>
          <w:snapToGrid w:val="0"/>
          <w:kern w:val="22"/>
          <w:szCs w:val="22"/>
          <w:lang w:eastAsia="nb-NO"/>
        </w:rPr>
      </w:pPr>
      <w:r w:rsidRPr="00980644">
        <w:rPr>
          <w:snapToGrid w:val="0"/>
          <w:kern w:val="22"/>
          <w:szCs w:val="22"/>
          <w:lang w:eastAsia="nb-NO"/>
        </w:rPr>
        <w:t>I</w:t>
      </w:r>
      <w:r w:rsidR="00CA6B87" w:rsidRPr="00980644">
        <w:rPr>
          <w:snapToGrid w:val="0"/>
          <w:kern w:val="22"/>
          <w:szCs w:val="22"/>
          <w:lang w:eastAsia="nb-NO"/>
        </w:rPr>
        <w:t xml:space="preserve">tem </w:t>
      </w:r>
      <w:r w:rsidR="004F01A7" w:rsidRPr="00980644">
        <w:rPr>
          <w:snapToGrid w:val="0"/>
          <w:kern w:val="22"/>
          <w:szCs w:val="22"/>
          <w:lang w:eastAsia="nb-NO"/>
        </w:rPr>
        <w:t>7</w:t>
      </w:r>
      <w:r>
        <w:rPr>
          <w:snapToGrid w:val="0"/>
          <w:kern w:val="22"/>
          <w:szCs w:val="22"/>
          <w:lang w:eastAsia="nb-NO"/>
        </w:rPr>
        <w:t xml:space="preserve"> of the provisional agenda</w:t>
      </w:r>
      <w:r w:rsidRPr="00CA1572">
        <w:rPr>
          <w:rStyle w:val="FootnoteReference"/>
          <w:snapToGrid w:val="0"/>
          <w:kern w:val="22"/>
          <w:szCs w:val="22"/>
          <w:lang w:eastAsia="nb-NO"/>
        </w:rPr>
        <w:footnoteReference w:customMarkFollows="1" w:id="1"/>
        <w:t>*</w:t>
      </w:r>
    </w:p>
    <w:p w:rsidR="00406BC6" w:rsidRDefault="009D2F92" w:rsidP="00516C26">
      <w:pPr>
        <w:pStyle w:val="Heading1"/>
        <w:rPr>
          <w:snapToGrid w:val="0"/>
          <w:lang w:val="en-US"/>
        </w:rPr>
      </w:pPr>
      <w:r>
        <w:rPr>
          <w:snapToGrid w:val="0"/>
        </w:rPr>
        <w:tab/>
      </w:r>
      <w:sdt>
        <w:sdtPr>
          <w:rPr>
            <w:rFonts w:eastAsia="Calibri"/>
            <w:snapToGrid w:val="0"/>
          </w:rPr>
          <w:alias w:val="Title"/>
          <w:tag w:val=""/>
          <w:id w:val="301582339"/>
          <w:placeholder>
            <w:docPart w:val="A79ABB9F55644AE3BB8290E8CB7F8968"/>
          </w:placeholder>
          <w:dataBinding w:prefixMappings="xmlns:ns0='http://purl.org/dc/elements/1.1/' xmlns:ns1='http://schemas.openxmlformats.org/package/2006/metadata/core-properties' " w:xpath="/ns1:coreProperties[1]/ns0:title[1]" w:storeItemID="{6C3C8BC8-F283-45AE-878A-BAB7291924A1}"/>
          <w:text/>
        </w:sdtPr>
        <w:sdtContent>
          <w:r w:rsidR="00FB3C1B" w:rsidRPr="00FB3C1B">
            <w:rPr>
              <w:rFonts w:eastAsia="Calibri"/>
              <w:snapToGrid w:val="0"/>
            </w:rPr>
            <w:t>Mainstreaming of Protected Areas AND OTHER EFFECTIVE AREA-BASED CONSERVATION MEASURES</w:t>
          </w:r>
          <w:r w:rsidR="00FB3C1B" w:rsidRPr="00FB3C1B">
            <w:rPr>
              <w:rFonts w:eastAsia="Calibri"/>
              <w:snapToGrid w:val="0"/>
            </w:rPr>
            <w:t xml:space="preserve"> </w:t>
          </w:r>
          <w:r w:rsidR="00FB3C1B" w:rsidRPr="00FB3C1B">
            <w:rPr>
              <w:rFonts w:eastAsia="Calibri"/>
              <w:snapToGrid w:val="0"/>
            </w:rPr>
            <w:t>across sectors to contribute</w:t>
          </w:r>
          <w:r w:rsidR="00FB3C1B">
            <w:rPr>
              <w:rFonts w:eastAsia="Calibri"/>
              <w:snapToGrid w:val="0"/>
            </w:rPr>
            <w:t>, INTER ALIA,</w:t>
          </w:r>
          <w:r w:rsidR="00FB3C1B" w:rsidRPr="00FB3C1B">
            <w:rPr>
              <w:rFonts w:eastAsia="Calibri"/>
              <w:snapToGrid w:val="0"/>
            </w:rPr>
            <w:t xml:space="preserve"> to the sustainable development goals and as natural solutions to combat climate change</w:t>
          </w:r>
        </w:sdtContent>
      </w:sdt>
    </w:p>
    <w:p w:rsidR="00540797" w:rsidRPr="00434DEB" w:rsidRDefault="00C85EA4" w:rsidP="00434DEB">
      <w:pPr>
        <w:pStyle w:val="Heading2"/>
        <w:rPr>
          <w:b w:val="0"/>
          <w:i/>
          <w:lang w:val="en-US"/>
        </w:rPr>
      </w:pPr>
      <w:r w:rsidRPr="00C85EA4">
        <w:rPr>
          <w:b w:val="0"/>
          <w:i/>
          <w:lang w:val="en-US"/>
        </w:rPr>
        <w:t>Note by the Executive Secretary</w:t>
      </w:r>
    </w:p>
    <w:p w:rsidR="004F01A7" w:rsidRPr="00F57B68" w:rsidRDefault="004F01A7" w:rsidP="00F57B68">
      <w:pPr>
        <w:numPr>
          <w:ilvl w:val="0"/>
          <w:numId w:val="2"/>
        </w:numPr>
        <w:suppressLineNumbers/>
        <w:tabs>
          <w:tab w:val="clear" w:pos="360"/>
        </w:tabs>
        <w:suppressAutoHyphens/>
        <w:kinsoku w:val="0"/>
        <w:overflowPunct w:val="0"/>
        <w:autoSpaceDE w:val="0"/>
        <w:autoSpaceDN w:val="0"/>
        <w:spacing w:after="120"/>
        <w:rPr>
          <w:snapToGrid w:val="0"/>
          <w:kern w:val="22"/>
          <w:szCs w:val="22"/>
        </w:rPr>
      </w:pPr>
      <w:r w:rsidRPr="004F01A7">
        <w:rPr>
          <w:rFonts w:eastAsia="Calibri"/>
          <w:snapToGrid w:val="0"/>
          <w:kern w:val="22"/>
          <w:szCs w:val="22"/>
        </w:rPr>
        <w:t xml:space="preserve">In </w:t>
      </w:r>
      <w:r w:rsidR="00980644">
        <w:rPr>
          <w:rFonts w:eastAsia="Calibri"/>
          <w:snapToGrid w:val="0"/>
          <w:kern w:val="22"/>
          <w:szCs w:val="22"/>
        </w:rPr>
        <w:t>paragraph 9(a) of decision</w:t>
      </w:r>
      <w:r w:rsidRPr="004F01A7">
        <w:rPr>
          <w:rFonts w:eastAsia="Calibri"/>
          <w:snapToGrid w:val="0"/>
          <w:kern w:val="22"/>
          <w:szCs w:val="22"/>
        </w:rPr>
        <w:t xml:space="preserve"> </w:t>
      </w:r>
      <w:hyperlink r:id="rId11" w:history="1">
        <w:r w:rsidRPr="004F01A7">
          <w:rPr>
            <w:rFonts w:eastAsia="Calibri"/>
            <w:snapToGrid w:val="0"/>
            <w:color w:val="0000FF"/>
            <w:kern w:val="22"/>
            <w:szCs w:val="22"/>
            <w:u w:val="single"/>
          </w:rPr>
          <w:t>XIII/2</w:t>
        </w:r>
      </w:hyperlink>
      <w:r w:rsidRPr="004F01A7">
        <w:rPr>
          <w:rFonts w:eastAsia="Calibri"/>
          <w:snapToGrid w:val="0"/>
          <w:kern w:val="22"/>
          <w:szCs w:val="22"/>
        </w:rPr>
        <w:t xml:space="preserve">, </w:t>
      </w:r>
      <w:r w:rsidR="00980644">
        <w:rPr>
          <w:rFonts w:eastAsia="Calibri"/>
          <w:snapToGrid w:val="0"/>
          <w:kern w:val="22"/>
          <w:szCs w:val="22"/>
        </w:rPr>
        <w:t>the Conference of the Parties invited</w:t>
      </w:r>
      <w:r w:rsidRPr="004F01A7">
        <w:rPr>
          <w:rFonts w:eastAsia="Calibri"/>
          <w:snapToGrid w:val="0"/>
          <w:kern w:val="22"/>
          <w:szCs w:val="22"/>
        </w:rPr>
        <w:t xml:space="preserve"> Parties, other Governments, relevant partners, regional agencies, bilateral and multilateral funding agencies, in conjunction with</w:t>
      </w:r>
      <w:r w:rsidRPr="004F01A7">
        <w:rPr>
          <w:rFonts w:eastAsia="Calibri"/>
          <w:i/>
          <w:snapToGrid w:val="0"/>
          <w:kern w:val="22"/>
          <w:szCs w:val="22"/>
        </w:rPr>
        <w:t xml:space="preserve"> </w:t>
      </w:r>
      <w:r w:rsidRPr="004F01A7">
        <w:rPr>
          <w:rFonts w:eastAsia="Calibri"/>
          <w:snapToGrid w:val="0"/>
          <w:kern w:val="22"/>
          <w:szCs w:val="22"/>
        </w:rPr>
        <w:t>the Secretariat of the Convention on Biological Diversity, taking into account information provided by, and in consultation with Parties and other Governments, to undertake a review of experiences on</w:t>
      </w:r>
      <w:r>
        <w:rPr>
          <w:rFonts w:eastAsia="Calibri"/>
          <w:snapToGrid w:val="0"/>
          <w:kern w:val="22"/>
          <w:szCs w:val="22"/>
        </w:rPr>
        <w:t xml:space="preserve">, </w:t>
      </w:r>
      <w:r w:rsidR="004E4666" w:rsidRPr="004E4666">
        <w:rPr>
          <w:rFonts w:eastAsia="Calibri"/>
          <w:snapToGrid w:val="0"/>
          <w:kern w:val="22"/>
          <w:szCs w:val="22"/>
        </w:rPr>
        <w:t>among others</w:t>
      </w:r>
      <w:r w:rsidRPr="004E4666">
        <w:rPr>
          <w:rFonts w:eastAsia="Calibri"/>
          <w:snapToGrid w:val="0"/>
          <w:kern w:val="22"/>
          <w:szCs w:val="22"/>
        </w:rPr>
        <w:t>,</w:t>
      </w:r>
      <w:r w:rsidR="00483DA5">
        <w:rPr>
          <w:rFonts w:eastAsia="Calibri"/>
          <w:snapToGrid w:val="0"/>
          <w:kern w:val="22"/>
          <w:szCs w:val="22"/>
        </w:rPr>
        <w:t xml:space="preserve"> </w:t>
      </w:r>
      <w:r w:rsidR="001C7647">
        <w:rPr>
          <w:rFonts w:eastAsia="Calibri"/>
          <w:snapToGrid w:val="0"/>
          <w:kern w:val="22"/>
          <w:szCs w:val="22"/>
        </w:rPr>
        <w:t xml:space="preserve"> </w:t>
      </w:r>
      <w:r w:rsidRPr="004F01A7">
        <w:rPr>
          <w:rFonts w:eastAsia="Calibri"/>
          <w:snapToGrid w:val="0"/>
          <w:kern w:val="22"/>
          <w:szCs w:val="22"/>
        </w:rPr>
        <w:t>(</w:t>
      </w:r>
      <w:r w:rsidR="004E4666">
        <w:rPr>
          <w:rFonts w:eastAsia="Calibri"/>
          <w:snapToGrid w:val="0"/>
          <w:kern w:val="22"/>
          <w:szCs w:val="22"/>
        </w:rPr>
        <w:t>iii</w:t>
      </w:r>
      <w:r w:rsidRPr="004F01A7">
        <w:rPr>
          <w:rFonts w:eastAsia="Calibri"/>
          <w:snapToGrid w:val="0"/>
          <w:kern w:val="22"/>
          <w:szCs w:val="22"/>
        </w:rPr>
        <w:t xml:space="preserve">) </w:t>
      </w:r>
      <w:r w:rsidR="004E4666">
        <w:rPr>
          <w:rFonts w:eastAsia="Calibri"/>
          <w:snapToGrid w:val="0"/>
          <w:kern w:val="22"/>
          <w:szCs w:val="22"/>
        </w:rPr>
        <w:t xml:space="preserve">mainstreaming of protected areas and other effective area-based conservation measures across sectors to contribute, </w:t>
      </w:r>
      <w:r w:rsidR="004E4666" w:rsidRPr="003D521B">
        <w:rPr>
          <w:rFonts w:eastAsia="Calibri"/>
          <w:snapToGrid w:val="0"/>
          <w:kern w:val="22"/>
          <w:szCs w:val="22"/>
        </w:rPr>
        <w:t>inter alia</w:t>
      </w:r>
      <w:r w:rsidR="004E4666">
        <w:rPr>
          <w:rFonts w:eastAsia="Calibri"/>
          <w:snapToGrid w:val="0"/>
          <w:kern w:val="22"/>
          <w:szCs w:val="22"/>
        </w:rPr>
        <w:t>, to the Sustainable Development Goals and as natural solutions to combat climate change</w:t>
      </w:r>
      <w:r w:rsidRPr="004F01A7">
        <w:rPr>
          <w:rFonts w:eastAsia="Calibri"/>
          <w:snapToGrid w:val="0"/>
          <w:kern w:val="22"/>
          <w:szCs w:val="22"/>
        </w:rPr>
        <w:t xml:space="preserve">. </w:t>
      </w:r>
      <w:r w:rsidR="00AA535C" w:rsidRPr="00F57B68">
        <w:rPr>
          <w:rFonts w:eastAsia="Calibri"/>
          <w:snapToGrid w:val="0"/>
          <w:kern w:val="22"/>
          <w:szCs w:val="22"/>
        </w:rPr>
        <w:t>Then,</w:t>
      </w:r>
      <w:r w:rsidR="00F57B68" w:rsidRPr="00F57B68">
        <w:rPr>
          <w:rFonts w:eastAsia="Calibri"/>
          <w:snapToGrid w:val="0"/>
          <w:kern w:val="22"/>
          <w:szCs w:val="22"/>
        </w:rPr>
        <w:t xml:space="preserve"> in paragraph 10(a) of the same decision,</w:t>
      </w:r>
      <w:r w:rsidR="00AA535C" w:rsidRPr="00F57B68">
        <w:rPr>
          <w:rFonts w:eastAsia="Calibri"/>
          <w:snapToGrid w:val="0"/>
          <w:kern w:val="22"/>
          <w:szCs w:val="22"/>
        </w:rPr>
        <w:t xml:space="preserve"> t</w:t>
      </w:r>
      <w:r w:rsidRPr="00F57B68">
        <w:rPr>
          <w:rFonts w:eastAsia="Calibri"/>
          <w:snapToGrid w:val="0"/>
          <w:kern w:val="22"/>
          <w:szCs w:val="22"/>
        </w:rPr>
        <w:t>he Conference of the Parties requested the Executive Secretary to develop voluntary guidance on the el</w:t>
      </w:r>
      <w:r w:rsidR="00434DEB">
        <w:rPr>
          <w:rFonts w:eastAsia="Calibri"/>
          <w:snapToGrid w:val="0"/>
          <w:kern w:val="22"/>
          <w:szCs w:val="22"/>
        </w:rPr>
        <w:t>ements listed in paragraph 9(a).</w:t>
      </w:r>
      <w:r w:rsidRPr="00F57B68">
        <w:rPr>
          <w:rFonts w:eastAsia="Calibri"/>
          <w:snapToGrid w:val="0"/>
          <w:kern w:val="22"/>
          <w:szCs w:val="22"/>
        </w:rPr>
        <w:t xml:space="preserve"> </w:t>
      </w:r>
    </w:p>
    <w:p w:rsidR="00980644" w:rsidRPr="00980644" w:rsidRDefault="00F57B68" w:rsidP="00980644">
      <w:pPr>
        <w:numPr>
          <w:ilvl w:val="0"/>
          <w:numId w:val="2"/>
        </w:numPr>
        <w:suppressLineNumbers/>
        <w:tabs>
          <w:tab w:val="clear" w:pos="360"/>
        </w:tabs>
        <w:suppressAutoHyphens/>
        <w:kinsoku w:val="0"/>
        <w:overflowPunct w:val="0"/>
        <w:autoSpaceDE w:val="0"/>
        <w:autoSpaceDN w:val="0"/>
        <w:spacing w:after="120"/>
        <w:rPr>
          <w:rStyle w:val="Strong"/>
          <w:bCs w:val="0"/>
          <w:snapToGrid w:val="0"/>
          <w:kern w:val="22"/>
          <w:szCs w:val="22"/>
        </w:rPr>
      </w:pPr>
      <w:r w:rsidRPr="00F57B68">
        <w:rPr>
          <w:snapToGrid w:val="0"/>
          <w:kern w:val="22"/>
          <w:szCs w:val="22"/>
        </w:rPr>
        <w:t xml:space="preserve">Accordingly, </w:t>
      </w:r>
      <w:r w:rsidR="00195E9F">
        <w:rPr>
          <w:snapToGrid w:val="0"/>
          <w:kern w:val="22"/>
          <w:szCs w:val="22"/>
        </w:rPr>
        <w:t>the Secretariat,</w:t>
      </w:r>
      <w:r w:rsidR="00980644">
        <w:rPr>
          <w:snapToGrid w:val="0"/>
          <w:kern w:val="22"/>
          <w:szCs w:val="22"/>
        </w:rPr>
        <w:t xml:space="preserve"> issued notification </w:t>
      </w:r>
      <w:hyperlink r:id="rId12" w:history="1">
        <w:r w:rsidR="00980644" w:rsidRPr="007F56B3">
          <w:rPr>
            <w:rStyle w:val="Hyperlink"/>
            <w:snapToGrid w:val="0"/>
            <w:kern w:val="22"/>
            <w:szCs w:val="22"/>
          </w:rPr>
          <w:t>2017-065</w:t>
        </w:r>
      </w:hyperlink>
      <w:r w:rsidR="00980644">
        <w:rPr>
          <w:snapToGrid w:val="0"/>
          <w:kern w:val="22"/>
          <w:szCs w:val="22"/>
        </w:rPr>
        <w:t xml:space="preserve">, dated 12 July 2017, inviting Parties, other </w:t>
      </w:r>
      <w:r w:rsidR="00A8481F">
        <w:rPr>
          <w:snapToGrid w:val="0"/>
          <w:kern w:val="22"/>
          <w:szCs w:val="22"/>
        </w:rPr>
        <w:t>Governments, relevant partners</w:t>
      </w:r>
      <w:r w:rsidR="00980644">
        <w:rPr>
          <w:snapToGrid w:val="0"/>
          <w:kern w:val="22"/>
          <w:szCs w:val="22"/>
        </w:rPr>
        <w:t xml:space="preserve">, regional agencies, as well as bilateral and multilateral funding agencies, to submit information and experiences on various elements of protected areas, pursuant to paragraph 9(a (i-iv)). </w:t>
      </w:r>
      <w:r w:rsidR="00602D14">
        <w:rPr>
          <w:snapToGrid w:val="0"/>
          <w:kern w:val="22"/>
          <w:szCs w:val="22"/>
        </w:rPr>
        <w:t xml:space="preserve"> </w:t>
      </w:r>
      <w:r w:rsidR="00980644">
        <w:rPr>
          <w:snapToGrid w:val="0"/>
          <w:kern w:val="22"/>
          <w:szCs w:val="22"/>
        </w:rPr>
        <w:t>A total of 23 Parties and organizations responded and 39 documents</w:t>
      </w:r>
      <w:r w:rsidR="00602D14">
        <w:rPr>
          <w:snapToGrid w:val="0"/>
          <w:kern w:val="22"/>
          <w:szCs w:val="22"/>
        </w:rPr>
        <w:t xml:space="preserve"> were</w:t>
      </w:r>
      <w:r w:rsidR="00980644">
        <w:rPr>
          <w:snapToGrid w:val="0"/>
          <w:kern w:val="22"/>
          <w:szCs w:val="22"/>
        </w:rPr>
        <w:t xml:space="preserve"> submitted. Then, the Secretariat, </w:t>
      </w:r>
      <w:r w:rsidRPr="00980644">
        <w:rPr>
          <w:snapToGrid w:val="0"/>
          <w:kern w:val="22"/>
          <w:szCs w:val="22"/>
        </w:rPr>
        <w:t>in collaboration with the</w:t>
      </w:r>
      <w:r w:rsidR="004E4666">
        <w:t xml:space="preserve"> United Nations Development Programme</w:t>
      </w:r>
      <w:r w:rsidR="003D521B">
        <w:t>,</w:t>
      </w:r>
      <w:r w:rsidR="0098484A" w:rsidRPr="0098484A">
        <w:rPr>
          <w:kern w:val="22"/>
          <w:szCs w:val="22"/>
          <w:vertAlign w:val="superscript"/>
        </w:rPr>
        <w:footnoteReference w:id="2"/>
      </w:r>
      <w:r w:rsidRPr="00980644">
        <w:rPr>
          <w:rFonts w:eastAsia="Calibri"/>
          <w:snapToGrid w:val="0"/>
          <w:kern w:val="22"/>
          <w:szCs w:val="22"/>
        </w:rPr>
        <w:t xml:space="preserve"> </w:t>
      </w:r>
      <w:r w:rsidR="0098484A" w:rsidRPr="00980644">
        <w:rPr>
          <w:rFonts w:eastAsia="Calibri"/>
          <w:snapToGrid w:val="0"/>
          <w:kern w:val="22"/>
          <w:szCs w:val="22"/>
        </w:rPr>
        <w:t xml:space="preserve">prepared </w:t>
      </w:r>
      <w:r w:rsidRPr="00980644">
        <w:rPr>
          <w:rFonts w:eastAsia="Calibri"/>
          <w:snapToGrid w:val="0"/>
          <w:kern w:val="22"/>
          <w:szCs w:val="22"/>
        </w:rPr>
        <w:t xml:space="preserve">voluntary guidance </w:t>
      </w:r>
      <w:r w:rsidR="00A8481F">
        <w:rPr>
          <w:rFonts w:eastAsia="Calibri"/>
          <w:snapToGrid w:val="0"/>
          <w:kern w:val="22"/>
          <w:szCs w:val="22"/>
        </w:rPr>
        <w:t>on the above sub-item</w:t>
      </w:r>
      <w:r w:rsidR="001A1CB5" w:rsidRPr="00980644">
        <w:rPr>
          <w:rFonts w:eastAsia="Calibri"/>
          <w:snapToGrid w:val="0"/>
          <w:kern w:val="22"/>
          <w:szCs w:val="22"/>
        </w:rPr>
        <w:t xml:space="preserve"> </w:t>
      </w:r>
      <w:r w:rsidR="00195E9F" w:rsidRPr="00980644">
        <w:rPr>
          <w:rFonts w:eastAsia="Calibri"/>
          <w:snapToGrid w:val="0"/>
          <w:kern w:val="22"/>
          <w:szCs w:val="22"/>
        </w:rPr>
        <w:t>and</w:t>
      </w:r>
      <w:r w:rsidRPr="00980644">
        <w:rPr>
          <w:rFonts w:eastAsia="Calibri"/>
          <w:snapToGrid w:val="0"/>
          <w:kern w:val="22"/>
          <w:szCs w:val="22"/>
        </w:rPr>
        <w:t xml:space="preserve"> presented </w:t>
      </w:r>
      <w:r w:rsidR="00195E9F" w:rsidRPr="00980644">
        <w:rPr>
          <w:rFonts w:eastAsia="Calibri"/>
          <w:snapToGrid w:val="0"/>
          <w:kern w:val="22"/>
          <w:szCs w:val="22"/>
        </w:rPr>
        <w:t xml:space="preserve">it </w:t>
      </w:r>
      <w:r w:rsidR="00602D14">
        <w:rPr>
          <w:rFonts w:eastAsia="Calibri"/>
          <w:snapToGrid w:val="0"/>
          <w:kern w:val="22"/>
          <w:szCs w:val="22"/>
        </w:rPr>
        <w:t>as annex I in the pres</w:t>
      </w:r>
      <w:r w:rsidRPr="00980644">
        <w:rPr>
          <w:rFonts w:eastAsia="Calibri"/>
          <w:snapToGrid w:val="0"/>
          <w:kern w:val="22"/>
          <w:szCs w:val="22"/>
        </w:rPr>
        <w:t xml:space="preserve">ession document </w:t>
      </w:r>
      <w:r w:rsidR="0098484A" w:rsidRPr="00980644">
        <w:rPr>
          <w:rFonts w:eastAsia="Calibri"/>
          <w:snapToGrid w:val="0"/>
          <w:kern w:val="22"/>
          <w:szCs w:val="22"/>
        </w:rPr>
        <w:t xml:space="preserve">submitted </w:t>
      </w:r>
      <w:r w:rsidRPr="00980644">
        <w:rPr>
          <w:rFonts w:eastAsia="Calibri"/>
          <w:snapToGrid w:val="0"/>
          <w:kern w:val="22"/>
          <w:szCs w:val="22"/>
        </w:rPr>
        <w:t>to th</w:t>
      </w:r>
      <w:r w:rsidR="0098484A" w:rsidRPr="00980644">
        <w:rPr>
          <w:rFonts w:eastAsia="Calibri"/>
          <w:snapToGrid w:val="0"/>
          <w:kern w:val="22"/>
          <w:szCs w:val="22"/>
        </w:rPr>
        <w:t>is</w:t>
      </w:r>
      <w:r w:rsidRPr="00980644">
        <w:rPr>
          <w:rFonts w:eastAsia="Calibri"/>
          <w:snapToGrid w:val="0"/>
          <w:kern w:val="22"/>
          <w:szCs w:val="22"/>
        </w:rPr>
        <w:t xml:space="preserve"> </w:t>
      </w:r>
      <w:r w:rsidR="0013022B" w:rsidRPr="00980644">
        <w:rPr>
          <w:rFonts w:eastAsia="Calibri"/>
          <w:snapToGrid w:val="0"/>
          <w:kern w:val="22"/>
          <w:szCs w:val="22"/>
        </w:rPr>
        <w:t xml:space="preserve">twenty second meeting of the </w:t>
      </w:r>
      <w:r w:rsidRPr="00980644">
        <w:rPr>
          <w:rFonts w:eastAsia="Calibri"/>
          <w:snapToGrid w:val="0"/>
          <w:kern w:val="22"/>
          <w:szCs w:val="22"/>
        </w:rPr>
        <w:t>Subsidiary Body on Scientific, Technical and Technological Advice</w:t>
      </w:r>
      <w:r w:rsidR="00195E9F" w:rsidRPr="00980644">
        <w:rPr>
          <w:rFonts w:eastAsia="Calibri"/>
          <w:snapToGrid w:val="0"/>
          <w:kern w:val="22"/>
          <w:szCs w:val="22"/>
        </w:rPr>
        <w:t xml:space="preserve"> (</w:t>
      </w:r>
      <w:hyperlink r:id="rId13" w:history="1">
        <w:r w:rsidR="00195E9F" w:rsidRPr="00195E9F">
          <w:rPr>
            <w:rStyle w:val="Hyperlink"/>
          </w:rPr>
          <w:t>CBD/SBSTTA/22/6</w:t>
        </w:r>
      </w:hyperlink>
      <w:r w:rsidR="00195E9F" w:rsidRPr="00980644">
        <w:rPr>
          <w:rStyle w:val="Strong"/>
          <w:b w:val="0"/>
        </w:rPr>
        <w:t xml:space="preserve">). </w:t>
      </w:r>
    </w:p>
    <w:p w:rsidR="00372177" w:rsidRPr="00435EAE" w:rsidRDefault="003D521B" w:rsidP="00980644">
      <w:pPr>
        <w:numPr>
          <w:ilvl w:val="0"/>
          <w:numId w:val="2"/>
        </w:numPr>
        <w:suppressLineNumbers/>
        <w:tabs>
          <w:tab w:val="clear" w:pos="360"/>
        </w:tabs>
        <w:suppressAutoHyphens/>
        <w:kinsoku w:val="0"/>
        <w:overflowPunct w:val="0"/>
        <w:autoSpaceDE w:val="0"/>
        <w:autoSpaceDN w:val="0"/>
        <w:spacing w:after="120"/>
        <w:rPr>
          <w:b/>
          <w:snapToGrid w:val="0"/>
          <w:kern w:val="22"/>
          <w:szCs w:val="22"/>
        </w:rPr>
      </w:pPr>
      <w:r>
        <w:rPr>
          <w:rFonts w:eastAsia="Calibri"/>
          <w:snapToGrid w:val="0"/>
          <w:kern w:val="22"/>
          <w:szCs w:val="22"/>
        </w:rPr>
        <w:t>The present</w:t>
      </w:r>
      <w:r w:rsidR="00195E9F" w:rsidRPr="00980644">
        <w:rPr>
          <w:rFonts w:eastAsia="Calibri"/>
          <w:snapToGrid w:val="0"/>
          <w:kern w:val="22"/>
          <w:szCs w:val="22"/>
        </w:rPr>
        <w:t xml:space="preserve"> </w:t>
      </w:r>
      <w:r w:rsidR="00816FB5">
        <w:rPr>
          <w:rFonts w:eastAsia="Calibri"/>
          <w:snapToGrid w:val="0"/>
          <w:kern w:val="22"/>
          <w:szCs w:val="22"/>
        </w:rPr>
        <w:t xml:space="preserve">information document is </w:t>
      </w:r>
      <w:r w:rsidR="00980644" w:rsidRPr="00980644">
        <w:rPr>
          <w:rFonts w:eastAsia="Calibri"/>
          <w:snapToGrid w:val="0"/>
          <w:kern w:val="22"/>
          <w:szCs w:val="22"/>
        </w:rPr>
        <w:t xml:space="preserve">submitted in support of </w:t>
      </w:r>
      <w:r w:rsidR="00602D14">
        <w:rPr>
          <w:rFonts w:eastAsia="Calibri"/>
          <w:snapToGrid w:val="0"/>
          <w:kern w:val="22"/>
          <w:szCs w:val="22"/>
        </w:rPr>
        <w:t xml:space="preserve">the voluntary guidance, </w:t>
      </w:r>
      <w:proofErr w:type="gramStart"/>
      <w:r w:rsidR="00602D14">
        <w:rPr>
          <w:rFonts w:eastAsia="Calibri"/>
          <w:snapToGrid w:val="0"/>
          <w:kern w:val="22"/>
          <w:szCs w:val="22"/>
        </w:rPr>
        <w:t>in particular section</w:t>
      </w:r>
      <w:proofErr w:type="gramEnd"/>
      <w:r w:rsidR="00602D14">
        <w:rPr>
          <w:rFonts w:eastAsia="Calibri"/>
          <w:snapToGrid w:val="0"/>
          <w:kern w:val="22"/>
          <w:szCs w:val="22"/>
        </w:rPr>
        <w:t xml:space="preserve"> B of annex I on suggested steps for enhancing and supporting the mainstreaming of protected areas and other effective area-based conservation measures across sectors. </w:t>
      </w:r>
    </w:p>
    <w:p w:rsidR="00435EAE" w:rsidRDefault="00435EAE" w:rsidP="00435EAE">
      <w:pPr>
        <w:suppressLineNumbers/>
        <w:suppressAutoHyphens/>
        <w:kinsoku w:val="0"/>
        <w:overflowPunct w:val="0"/>
        <w:autoSpaceDE w:val="0"/>
        <w:autoSpaceDN w:val="0"/>
        <w:spacing w:after="120"/>
        <w:rPr>
          <w:b/>
          <w:snapToGrid w:val="0"/>
          <w:kern w:val="22"/>
          <w:szCs w:val="22"/>
        </w:rPr>
      </w:pPr>
    </w:p>
    <w:p w:rsidR="00435EAE" w:rsidRPr="00980644" w:rsidRDefault="00435EAE" w:rsidP="00BD277A">
      <w:pPr>
        <w:jc w:val="left"/>
        <w:rPr>
          <w:b/>
          <w:snapToGrid w:val="0"/>
          <w:kern w:val="22"/>
          <w:szCs w:val="22"/>
        </w:rPr>
      </w:pPr>
      <w:r>
        <w:rPr>
          <w:b/>
          <w:snapToGrid w:val="0"/>
          <w:kern w:val="22"/>
          <w:szCs w:val="22"/>
        </w:rPr>
        <w:br w:type="page"/>
      </w:r>
    </w:p>
    <w:p w:rsidR="009C0016" w:rsidRDefault="00AE7E7B" w:rsidP="00AE7E7B">
      <w:pPr>
        <w:pStyle w:val="Heading1"/>
        <w:rPr>
          <w:rFonts w:eastAsia="Calibri"/>
          <w:snapToGrid w:val="0"/>
        </w:rPr>
      </w:pPr>
      <w:r>
        <w:rPr>
          <w:rFonts w:eastAsia="Calibri"/>
          <w:snapToGrid w:val="0"/>
        </w:rPr>
        <w:lastRenderedPageBreak/>
        <w:t xml:space="preserve">Mainstreaming of protected areas and other effective area-based conservation measures across sectors to contribute, </w:t>
      </w:r>
      <w:r w:rsidRPr="003D521B">
        <w:rPr>
          <w:rFonts w:eastAsia="Calibri"/>
          <w:snapToGrid w:val="0"/>
        </w:rPr>
        <w:t>inter alia</w:t>
      </w:r>
      <w:r>
        <w:rPr>
          <w:rFonts w:eastAsia="Calibri"/>
          <w:snapToGrid w:val="0"/>
        </w:rPr>
        <w:t>, to the Sustainable Development Goals and as natural solutions to combat climate change</w:t>
      </w:r>
      <w:r w:rsidRPr="004F01A7">
        <w:rPr>
          <w:rFonts w:eastAsia="Calibri"/>
          <w:snapToGrid w:val="0"/>
        </w:rPr>
        <w:t>.</w:t>
      </w:r>
    </w:p>
    <w:p w:rsidR="00AE7E7B" w:rsidRDefault="00AE7E7B" w:rsidP="003D521B">
      <w:pPr>
        <w:pStyle w:val="ListParagraph"/>
        <w:numPr>
          <w:ilvl w:val="6"/>
          <w:numId w:val="2"/>
        </w:numPr>
        <w:suppressLineNumbers/>
        <w:suppressAutoHyphens/>
        <w:kinsoku w:val="0"/>
        <w:overflowPunct w:val="0"/>
        <w:autoSpaceDE w:val="0"/>
        <w:autoSpaceDN w:val="0"/>
        <w:spacing w:before="120" w:after="120"/>
        <w:ind w:left="0" w:firstLine="0"/>
        <w:contextualSpacing w:val="0"/>
        <w:rPr>
          <w:snapToGrid w:val="0"/>
          <w:kern w:val="22"/>
          <w:szCs w:val="22"/>
        </w:rPr>
      </w:pPr>
      <w:r w:rsidRPr="00BD277A">
        <w:rPr>
          <w:snapToGrid w:val="0"/>
          <w:kern w:val="22"/>
          <w:szCs w:val="22"/>
        </w:rPr>
        <w:t>Mainstreaming has been defined in various ways by different entities. Building off of some of these definitions,</w:t>
      </w:r>
      <w:r>
        <w:rPr>
          <w:rStyle w:val="FootnoteReference"/>
          <w:snapToGrid w:val="0"/>
          <w:kern w:val="22"/>
          <w:szCs w:val="22"/>
        </w:rPr>
        <w:footnoteReference w:id="3"/>
      </w:r>
      <w:r w:rsidRPr="00BD277A">
        <w:rPr>
          <w:snapToGrid w:val="0"/>
          <w:kern w:val="22"/>
          <w:szCs w:val="22"/>
        </w:rPr>
        <w:t xml:space="preserve"> this document defines protected area mainstreaming as the integration of the impacts and dependencies of both economic and development sectors into the design, management, financing and monitoring of protected areas, protected areas systems and other effective conservation measures in order to achieve both biodiversity and development outcomes.</w:t>
      </w:r>
    </w:p>
    <w:p w:rsidR="00AE7E7B" w:rsidRPr="00435EAE" w:rsidRDefault="00377462" w:rsidP="003D521B">
      <w:pPr>
        <w:pStyle w:val="Para1"/>
        <w:numPr>
          <w:ilvl w:val="6"/>
          <w:numId w:val="2"/>
        </w:numPr>
        <w:ind w:left="0" w:firstLine="0"/>
        <w:rPr>
          <w:b/>
        </w:rPr>
      </w:pPr>
      <w:r>
        <w:rPr>
          <w:rFonts w:eastAsia="Calibri"/>
        </w:rPr>
        <w:t>Section I of this information document discusses mainstreaming of protected areas and other effective area-based conservation measures across sectors. Section II very briefly presents the contribution of protected areas and other area-</w:t>
      </w:r>
      <w:r w:rsidR="009C51C5">
        <w:rPr>
          <w:rFonts w:eastAsia="Calibri"/>
        </w:rPr>
        <w:t>based conservation measures to the Sustainable D</w:t>
      </w:r>
      <w:r>
        <w:rPr>
          <w:rFonts w:eastAsia="Calibri"/>
        </w:rPr>
        <w:t xml:space="preserve">evelopment </w:t>
      </w:r>
      <w:r w:rsidR="009C51C5">
        <w:rPr>
          <w:rFonts w:eastAsia="Calibri"/>
        </w:rPr>
        <w:t>G</w:t>
      </w:r>
      <w:r>
        <w:rPr>
          <w:rFonts w:eastAsia="Calibri"/>
        </w:rPr>
        <w:t xml:space="preserve">oals and as natural solutions to combat climate change </w:t>
      </w:r>
      <w:r w:rsidR="009C51C5">
        <w:rPr>
          <w:rFonts w:eastAsia="Calibri"/>
        </w:rPr>
        <w:t xml:space="preserve">to further highlight the importance of such mainstreaming. </w:t>
      </w:r>
    </w:p>
    <w:p w:rsidR="00AE7E7B" w:rsidRPr="009C51C5" w:rsidRDefault="003D521B" w:rsidP="003D521B">
      <w:pPr>
        <w:pStyle w:val="Heading2"/>
        <w:numPr>
          <w:ilvl w:val="0"/>
          <w:numId w:val="15"/>
        </w:numPr>
        <w:tabs>
          <w:tab w:val="clear" w:pos="720"/>
        </w:tabs>
        <w:ind w:left="1701" w:right="429" w:hanging="708"/>
        <w:jc w:val="both"/>
      </w:pPr>
      <w:r>
        <w:t>MAINSTREAMING OF PROTECTED AREAS AND OTHER EFFECTIVE AREA-BASED CONSERVATION MEASURES ACROSS SECTORS</w:t>
      </w:r>
    </w:p>
    <w:p w:rsidR="003E1848" w:rsidRPr="003E1848" w:rsidRDefault="003E1848" w:rsidP="00BD277A">
      <w:pPr>
        <w:pStyle w:val="Para1"/>
        <w:numPr>
          <w:ilvl w:val="6"/>
          <w:numId w:val="2"/>
        </w:numPr>
        <w:tabs>
          <w:tab w:val="clear" w:pos="540"/>
        </w:tabs>
        <w:ind w:left="0" w:firstLine="0"/>
      </w:pPr>
      <w:r w:rsidRPr="003E1848">
        <w:t>Suggested steps for enhancing and supporting the mainstreaming of protected areas and other effective area-based conservation measures across sectors</w:t>
      </w:r>
      <w:r w:rsidR="00A02999">
        <w:t xml:space="preserve"> include the following:</w:t>
      </w:r>
    </w:p>
    <w:p w:rsidR="00723276" w:rsidRPr="00AE7E7B" w:rsidRDefault="003D521B" w:rsidP="003D521B">
      <w:pPr>
        <w:pStyle w:val="Heading2"/>
        <w:ind w:left="1701" w:hanging="567"/>
        <w:jc w:val="left"/>
        <w:rPr>
          <w:snapToGrid w:val="0"/>
        </w:rPr>
      </w:pPr>
      <w:r>
        <w:rPr>
          <w:snapToGrid w:val="0"/>
        </w:rPr>
        <w:t>A.</w:t>
      </w:r>
      <w:r w:rsidR="003E1848" w:rsidRPr="003E1848">
        <w:rPr>
          <w:snapToGrid w:val="0"/>
        </w:rPr>
        <w:tab/>
      </w:r>
      <w:r w:rsidR="00A02999" w:rsidRPr="00AE7E7B">
        <w:rPr>
          <w:snapToGrid w:val="0"/>
        </w:rPr>
        <w:t xml:space="preserve">Identify </w:t>
      </w:r>
      <w:r w:rsidR="00095AFD" w:rsidRPr="00AE7E7B">
        <w:rPr>
          <w:snapToGrid w:val="0"/>
        </w:rPr>
        <w:t xml:space="preserve">the </w:t>
      </w:r>
      <w:r w:rsidR="00A02999" w:rsidRPr="00AE7E7B">
        <w:rPr>
          <w:snapToGrid w:val="0"/>
        </w:rPr>
        <w:t>impacts of various sectors on the integrity and functioning of protected areas and other effective conservation measures</w:t>
      </w:r>
    </w:p>
    <w:p w:rsidR="00A02999" w:rsidRPr="00BD277A" w:rsidRDefault="00A02999" w:rsidP="00BD277A">
      <w:pPr>
        <w:pStyle w:val="Para1"/>
        <w:tabs>
          <w:tab w:val="clear" w:pos="360"/>
        </w:tabs>
      </w:pPr>
      <w:r w:rsidRPr="00BD277A">
        <w:t>Economic sectors such as tourism, agriculture</w:t>
      </w:r>
      <w:r w:rsidR="00095AFD" w:rsidRPr="00BD277A">
        <w:t xml:space="preserve">, </w:t>
      </w:r>
      <w:r w:rsidRPr="00BD277A">
        <w:t>energy</w:t>
      </w:r>
      <w:r w:rsidR="00095AFD" w:rsidRPr="00BD277A">
        <w:t xml:space="preserve"> and many others often </w:t>
      </w:r>
      <w:r w:rsidRPr="00BD277A">
        <w:t>have a variety of impacts on the integrity and functioning of protected areas</w:t>
      </w:r>
      <w:r w:rsidR="00E92B1F" w:rsidRPr="00BD277A">
        <w:t xml:space="preserve"> and other effective conservation measures.</w:t>
      </w:r>
      <w:r w:rsidRPr="00BD277A">
        <w:t xml:space="preserve"> Planners should identify what these impacts are, where they occur, </w:t>
      </w:r>
      <w:r w:rsidR="00095AFD" w:rsidRPr="00BD277A">
        <w:t xml:space="preserve">and their breadth and extent </w:t>
      </w:r>
      <w:r w:rsidRPr="00BD277A">
        <w:t>as one of the first steps of mainstreaming. This analysis provides the basis for developing policy and other measures to mitigate sectoral impacts on protected areas.</w:t>
      </w:r>
    </w:p>
    <w:p w:rsidR="00095AFD" w:rsidRDefault="00095AFD" w:rsidP="00DA247D">
      <w:pPr>
        <w:pStyle w:val="ListParagraph"/>
        <w:numPr>
          <w:ilvl w:val="0"/>
          <w:numId w:val="6"/>
        </w:numPr>
        <w:suppressLineNumbers/>
        <w:suppressAutoHyphens/>
        <w:kinsoku w:val="0"/>
        <w:overflowPunct w:val="0"/>
        <w:autoSpaceDE w:val="0"/>
        <w:autoSpaceDN w:val="0"/>
        <w:spacing w:after="120"/>
        <w:rPr>
          <w:snapToGrid w:val="0"/>
          <w:kern w:val="22"/>
          <w:szCs w:val="22"/>
        </w:rPr>
      </w:pPr>
      <w:r w:rsidRPr="00723276">
        <w:rPr>
          <w:i/>
          <w:snapToGrid w:val="0"/>
          <w:kern w:val="22"/>
          <w:szCs w:val="22"/>
        </w:rPr>
        <w:t>Identify key sectors</w:t>
      </w:r>
      <w:r>
        <w:rPr>
          <w:snapToGrid w:val="0"/>
          <w:kern w:val="22"/>
          <w:szCs w:val="22"/>
        </w:rPr>
        <w:t>:</w:t>
      </w:r>
      <w:r w:rsidR="00723276">
        <w:rPr>
          <w:snapToGrid w:val="0"/>
          <w:kern w:val="22"/>
          <w:szCs w:val="22"/>
        </w:rPr>
        <w:t xml:space="preserve"> The first step is to identify the specific sectors that have impacts on protected areas. </w:t>
      </w:r>
      <w:r w:rsidRPr="00723276">
        <w:rPr>
          <w:snapToGrid w:val="0"/>
          <w:kern w:val="22"/>
          <w:szCs w:val="22"/>
        </w:rPr>
        <w:t>Some examples of key sectors, and some of their potential impacts on protected areas are listed below</w:t>
      </w:r>
      <w:r w:rsidR="002C2669">
        <w:rPr>
          <w:snapToGrid w:val="0"/>
          <w:kern w:val="22"/>
          <w:szCs w:val="22"/>
        </w:rPr>
        <w:t>.</w:t>
      </w:r>
    </w:p>
    <w:p w:rsidR="005D50B1" w:rsidRPr="00723276" w:rsidRDefault="005D50B1" w:rsidP="005D50B1">
      <w:pPr>
        <w:pStyle w:val="ListParagraph"/>
        <w:suppressLineNumbers/>
        <w:suppressAutoHyphens/>
        <w:kinsoku w:val="0"/>
        <w:overflowPunct w:val="0"/>
        <w:autoSpaceDE w:val="0"/>
        <w:autoSpaceDN w:val="0"/>
        <w:spacing w:after="120"/>
        <w:rPr>
          <w:snapToGrid w:val="0"/>
          <w:kern w:val="22"/>
          <w:szCs w:val="22"/>
        </w:rPr>
      </w:pPr>
    </w:p>
    <w:p w:rsidR="00095AFD" w:rsidRDefault="00095AFD" w:rsidP="00DA247D">
      <w:pPr>
        <w:pStyle w:val="ListParagraph"/>
        <w:numPr>
          <w:ilvl w:val="0"/>
          <w:numId w:val="11"/>
        </w:numPr>
        <w:suppressLineNumbers/>
        <w:suppressAutoHyphens/>
        <w:kinsoku w:val="0"/>
        <w:overflowPunct w:val="0"/>
        <w:autoSpaceDE w:val="0"/>
        <w:autoSpaceDN w:val="0"/>
        <w:spacing w:after="120"/>
        <w:ind w:left="1350"/>
        <w:rPr>
          <w:snapToGrid w:val="0"/>
          <w:kern w:val="22"/>
          <w:szCs w:val="22"/>
        </w:rPr>
      </w:pPr>
      <w:r w:rsidRPr="005D50B1">
        <w:rPr>
          <w:i/>
          <w:snapToGrid w:val="0"/>
          <w:kern w:val="22"/>
          <w:szCs w:val="22"/>
        </w:rPr>
        <w:t>Tourism</w:t>
      </w:r>
      <w:r w:rsidRPr="005D50B1">
        <w:rPr>
          <w:snapToGrid w:val="0"/>
          <w:kern w:val="22"/>
          <w:szCs w:val="22"/>
        </w:rPr>
        <w:t>:</w:t>
      </w:r>
      <w:r w:rsidR="005D50B1" w:rsidRPr="005D50B1">
        <w:rPr>
          <w:snapToGrid w:val="0"/>
          <w:kern w:val="22"/>
          <w:szCs w:val="22"/>
        </w:rPr>
        <w:t xml:space="preserve"> Tourism is a major global industry, but the effects of unregulated tourism can have many negative impacts on protected areas, including </w:t>
      </w:r>
      <w:r w:rsidR="005D50B1">
        <w:rPr>
          <w:snapToGrid w:val="0"/>
          <w:kern w:val="22"/>
          <w:szCs w:val="22"/>
        </w:rPr>
        <w:t>impacts on sensitive areas and species from</w:t>
      </w:r>
      <w:r w:rsidR="00A754EF">
        <w:rPr>
          <w:snapToGrid w:val="0"/>
          <w:kern w:val="22"/>
          <w:szCs w:val="22"/>
        </w:rPr>
        <w:t xml:space="preserve"> human disruption such as motorized vehicles</w:t>
      </w:r>
      <w:r w:rsidR="005D50B1">
        <w:rPr>
          <w:snapToGrid w:val="0"/>
          <w:kern w:val="22"/>
          <w:szCs w:val="22"/>
        </w:rPr>
        <w:t xml:space="preserve">, fragmentation by roads, damage to coral reefs, habitat loss from infrastructure, </w:t>
      </w:r>
      <w:r w:rsidR="00A754EF">
        <w:rPr>
          <w:snapToGrid w:val="0"/>
          <w:kern w:val="22"/>
          <w:szCs w:val="22"/>
        </w:rPr>
        <w:t xml:space="preserve">among others. </w:t>
      </w:r>
    </w:p>
    <w:p w:rsidR="005D50B1" w:rsidRPr="005D50B1" w:rsidRDefault="005D50B1" w:rsidP="005D50B1">
      <w:pPr>
        <w:pStyle w:val="ListParagraph"/>
        <w:suppressLineNumbers/>
        <w:suppressAutoHyphens/>
        <w:kinsoku w:val="0"/>
        <w:overflowPunct w:val="0"/>
        <w:autoSpaceDE w:val="0"/>
        <w:autoSpaceDN w:val="0"/>
        <w:spacing w:after="120"/>
        <w:ind w:left="1350"/>
        <w:rPr>
          <w:snapToGrid w:val="0"/>
          <w:kern w:val="22"/>
          <w:szCs w:val="22"/>
        </w:rPr>
      </w:pPr>
    </w:p>
    <w:p w:rsidR="005D50B1" w:rsidRDefault="005D50B1" w:rsidP="00DA247D">
      <w:pPr>
        <w:pStyle w:val="ListParagraph"/>
        <w:numPr>
          <w:ilvl w:val="0"/>
          <w:numId w:val="11"/>
        </w:numPr>
        <w:suppressLineNumbers/>
        <w:suppressAutoHyphens/>
        <w:kinsoku w:val="0"/>
        <w:overflowPunct w:val="0"/>
        <w:autoSpaceDE w:val="0"/>
        <w:autoSpaceDN w:val="0"/>
        <w:spacing w:after="120"/>
        <w:ind w:left="1350"/>
        <w:rPr>
          <w:snapToGrid w:val="0"/>
          <w:kern w:val="22"/>
          <w:szCs w:val="22"/>
        </w:rPr>
      </w:pPr>
      <w:r>
        <w:rPr>
          <w:i/>
          <w:snapToGrid w:val="0"/>
          <w:kern w:val="22"/>
          <w:szCs w:val="22"/>
        </w:rPr>
        <w:t>Freshwater and marine f</w:t>
      </w:r>
      <w:r w:rsidR="00095AFD" w:rsidRPr="005D50B1">
        <w:rPr>
          <w:i/>
          <w:snapToGrid w:val="0"/>
          <w:kern w:val="22"/>
          <w:szCs w:val="22"/>
        </w:rPr>
        <w:t>isheries</w:t>
      </w:r>
      <w:r>
        <w:rPr>
          <w:i/>
          <w:snapToGrid w:val="0"/>
          <w:kern w:val="22"/>
          <w:szCs w:val="22"/>
        </w:rPr>
        <w:t xml:space="preserve"> and aquaculture</w:t>
      </w:r>
      <w:r w:rsidR="00095AFD" w:rsidRPr="005D50B1">
        <w:rPr>
          <w:snapToGrid w:val="0"/>
          <w:kern w:val="22"/>
          <w:szCs w:val="22"/>
        </w:rPr>
        <w:t>:</w:t>
      </w:r>
      <w:r>
        <w:rPr>
          <w:snapToGrid w:val="0"/>
          <w:kern w:val="22"/>
          <w:szCs w:val="22"/>
        </w:rPr>
        <w:t xml:space="preserve"> Overfishing and harmful fishing practices such as bottom trawling, either within or adjacent to marine protected areas, can have a detrimental effect on fish populations. In some cases, aquaculture and releases of invasive fish species for food production can have determinantal effects on marine protected areas by creating nutrient loads and by fostering genetic erosion of key fish species. In many areas of the world, the primary vehicle for invasive alien freshwater species is through fishing boats. </w:t>
      </w:r>
    </w:p>
    <w:p w:rsidR="005D50B1" w:rsidRPr="005D50B1" w:rsidRDefault="005D50B1" w:rsidP="005D50B1">
      <w:pPr>
        <w:pStyle w:val="ListParagraph"/>
        <w:rPr>
          <w:snapToGrid w:val="0"/>
          <w:kern w:val="22"/>
          <w:szCs w:val="22"/>
        </w:rPr>
      </w:pPr>
    </w:p>
    <w:p w:rsidR="00095AFD" w:rsidRDefault="00095AFD" w:rsidP="00DA247D">
      <w:pPr>
        <w:pStyle w:val="ListParagraph"/>
        <w:numPr>
          <w:ilvl w:val="0"/>
          <w:numId w:val="11"/>
        </w:numPr>
        <w:suppressLineNumbers/>
        <w:suppressAutoHyphens/>
        <w:kinsoku w:val="0"/>
        <w:overflowPunct w:val="0"/>
        <w:autoSpaceDE w:val="0"/>
        <w:autoSpaceDN w:val="0"/>
        <w:spacing w:after="120"/>
        <w:ind w:left="1350"/>
        <w:rPr>
          <w:snapToGrid w:val="0"/>
          <w:kern w:val="22"/>
          <w:szCs w:val="22"/>
        </w:rPr>
      </w:pPr>
      <w:r w:rsidRPr="005D50B1">
        <w:rPr>
          <w:i/>
          <w:snapToGrid w:val="0"/>
          <w:kern w:val="22"/>
          <w:szCs w:val="22"/>
        </w:rPr>
        <w:lastRenderedPageBreak/>
        <w:t>Forestry</w:t>
      </w:r>
      <w:r w:rsidRPr="005D50B1">
        <w:rPr>
          <w:snapToGrid w:val="0"/>
          <w:kern w:val="22"/>
          <w:szCs w:val="22"/>
        </w:rPr>
        <w:t>:</w:t>
      </w:r>
      <w:r w:rsidR="005D50B1">
        <w:rPr>
          <w:snapToGrid w:val="0"/>
          <w:kern w:val="22"/>
          <w:szCs w:val="22"/>
        </w:rPr>
        <w:t xml:space="preserve"> Forest management practices, if not aligned with the goals of the protected area system</w:t>
      </w:r>
      <w:r w:rsidR="00A754EF">
        <w:rPr>
          <w:snapToGrid w:val="0"/>
          <w:kern w:val="22"/>
          <w:szCs w:val="22"/>
        </w:rPr>
        <w:t>,</w:t>
      </w:r>
      <w:r w:rsidR="005D50B1">
        <w:rPr>
          <w:snapToGrid w:val="0"/>
          <w:kern w:val="22"/>
          <w:szCs w:val="22"/>
        </w:rPr>
        <w:t xml:space="preserve"> can create fragmentation</w:t>
      </w:r>
      <w:r w:rsidR="00A754EF">
        <w:rPr>
          <w:snapToGrid w:val="0"/>
          <w:kern w:val="22"/>
          <w:szCs w:val="22"/>
        </w:rPr>
        <w:t xml:space="preserve"> and migratory bottlenecks</w:t>
      </w:r>
      <w:r w:rsidR="005D50B1">
        <w:rPr>
          <w:snapToGrid w:val="0"/>
          <w:kern w:val="22"/>
          <w:szCs w:val="22"/>
        </w:rPr>
        <w:t xml:space="preserve"> within the landscape, limiting the viability of protected areas.</w:t>
      </w:r>
    </w:p>
    <w:p w:rsidR="005D50B1" w:rsidRPr="005D50B1" w:rsidRDefault="005D50B1" w:rsidP="005D50B1">
      <w:pPr>
        <w:pStyle w:val="ListParagraph"/>
        <w:rPr>
          <w:snapToGrid w:val="0"/>
          <w:kern w:val="22"/>
          <w:szCs w:val="22"/>
        </w:rPr>
      </w:pPr>
    </w:p>
    <w:p w:rsidR="00095AFD" w:rsidRDefault="00095AFD" w:rsidP="00DA247D">
      <w:pPr>
        <w:pStyle w:val="ListParagraph"/>
        <w:numPr>
          <w:ilvl w:val="0"/>
          <w:numId w:val="11"/>
        </w:numPr>
        <w:suppressLineNumbers/>
        <w:suppressAutoHyphens/>
        <w:kinsoku w:val="0"/>
        <w:overflowPunct w:val="0"/>
        <w:autoSpaceDE w:val="0"/>
        <w:autoSpaceDN w:val="0"/>
        <w:spacing w:after="120"/>
        <w:ind w:left="1350"/>
        <w:rPr>
          <w:snapToGrid w:val="0"/>
          <w:kern w:val="22"/>
          <w:szCs w:val="22"/>
        </w:rPr>
      </w:pPr>
      <w:r w:rsidRPr="00A754EF">
        <w:rPr>
          <w:i/>
          <w:snapToGrid w:val="0"/>
          <w:kern w:val="22"/>
          <w:szCs w:val="22"/>
        </w:rPr>
        <w:t>Transportation</w:t>
      </w:r>
      <w:r w:rsidRPr="005D50B1">
        <w:rPr>
          <w:snapToGrid w:val="0"/>
          <w:kern w:val="22"/>
          <w:szCs w:val="22"/>
        </w:rPr>
        <w:t>:</w:t>
      </w:r>
      <w:r w:rsidR="00A754EF">
        <w:rPr>
          <w:snapToGrid w:val="0"/>
          <w:kern w:val="22"/>
          <w:szCs w:val="22"/>
        </w:rPr>
        <w:t xml:space="preserve"> Transportation can have a major impact on protected areas, including the creation of major highways and railways that fragment protected areas, as well as those that create barriers for species movement and migration between protected areas. Marine shipping lanes can be equally harmful to marine protected areas.</w:t>
      </w:r>
    </w:p>
    <w:p w:rsidR="00A754EF" w:rsidRDefault="00A754EF" w:rsidP="00A754EF">
      <w:pPr>
        <w:pStyle w:val="ListParagraph"/>
        <w:suppressLineNumbers/>
        <w:suppressAutoHyphens/>
        <w:kinsoku w:val="0"/>
        <w:overflowPunct w:val="0"/>
        <w:autoSpaceDE w:val="0"/>
        <w:autoSpaceDN w:val="0"/>
        <w:spacing w:after="120"/>
        <w:ind w:left="1350"/>
        <w:rPr>
          <w:snapToGrid w:val="0"/>
          <w:kern w:val="22"/>
          <w:szCs w:val="22"/>
        </w:rPr>
      </w:pPr>
    </w:p>
    <w:p w:rsidR="00095AFD" w:rsidRDefault="00095AFD" w:rsidP="00DA247D">
      <w:pPr>
        <w:pStyle w:val="ListParagraph"/>
        <w:numPr>
          <w:ilvl w:val="0"/>
          <w:numId w:val="11"/>
        </w:numPr>
        <w:suppressLineNumbers/>
        <w:suppressAutoHyphens/>
        <w:kinsoku w:val="0"/>
        <w:overflowPunct w:val="0"/>
        <w:autoSpaceDE w:val="0"/>
        <w:autoSpaceDN w:val="0"/>
        <w:spacing w:after="120"/>
        <w:ind w:left="1350"/>
        <w:rPr>
          <w:snapToGrid w:val="0"/>
          <w:kern w:val="22"/>
          <w:szCs w:val="22"/>
        </w:rPr>
      </w:pPr>
      <w:r w:rsidRPr="00A754EF">
        <w:rPr>
          <w:i/>
          <w:snapToGrid w:val="0"/>
          <w:kern w:val="22"/>
          <w:szCs w:val="22"/>
        </w:rPr>
        <w:t>Energy</w:t>
      </w:r>
      <w:r w:rsidRPr="005D50B1">
        <w:rPr>
          <w:snapToGrid w:val="0"/>
          <w:kern w:val="22"/>
          <w:szCs w:val="22"/>
        </w:rPr>
        <w:t>:</w:t>
      </w:r>
      <w:r w:rsidR="00A754EF">
        <w:rPr>
          <w:snapToGrid w:val="0"/>
          <w:kern w:val="22"/>
          <w:szCs w:val="22"/>
        </w:rPr>
        <w:t xml:space="preserve"> Energy typically requires substantial infrastructure, which in turn can have detrimental impacts on biodiversity within protected areas. Examples include oil and gas exploration fields, pipelines, and the roads that service these, among others. </w:t>
      </w:r>
    </w:p>
    <w:p w:rsidR="00A754EF" w:rsidRPr="00A754EF" w:rsidRDefault="00A754EF" w:rsidP="00A754EF">
      <w:pPr>
        <w:pStyle w:val="ListParagraph"/>
        <w:rPr>
          <w:snapToGrid w:val="0"/>
          <w:kern w:val="22"/>
          <w:szCs w:val="22"/>
        </w:rPr>
      </w:pPr>
    </w:p>
    <w:p w:rsidR="00A754EF" w:rsidRDefault="00A754EF" w:rsidP="00DA247D">
      <w:pPr>
        <w:pStyle w:val="ListParagraph"/>
        <w:numPr>
          <w:ilvl w:val="0"/>
          <w:numId w:val="11"/>
        </w:numPr>
        <w:suppressLineNumbers/>
        <w:suppressAutoHyphens/>
        <w:kinsoku w:val="0"/>
        <w:overflowPunct w:val="0"/>
        <w:autoSpaceDE w:val="0"/>
        <w:autoSpaceDN w:val="0"/>
        <w:spacing w:after="120"/>
        <w:ind w:left="1350"/>
        <w:rPr>
          <w:snapToGrid w:val="0"/>
          <w:kern w:val="22"/>
          <w:szCs w:val="22"/>
        </w:rPr>
      </w:pPr>
      <w:r w:rsidRPr="00A754EF">
        <w:rPr>
          <w:i/>
          <w:snapToGrid w:val="0"/>
          <w:kern w:val="22"/>
          <w:szCs w:val="22"/>
        </w:rPr>
        <w:t>Minerals, mining and extraction</w:t>
      </w:r>
      <w:r w:rsidRPr="005D50B1">
        <w:rPr>
          <w:snapToGrid w:val="0"/>
          <w:kern w:val="22"/>
          <w:szCs w:val="22"/>
        </w:rPr>
        <w:t>:</w:t>
      </w:r>
      <w:r>
        <w:rPr>
          <w:snapToGrid w:val="0"/>
          <w:kern w:val="22"/>
          <w:szCs w:val="22"/>
        </w:rPr>
        <w:t xml:space="preserve"> Similarly, mining and extraction of minerals and other materials can have high impacts on protected areas, including through direct encroachment within protected areas, as well as the roads and facilities that service this sector.</w:t>
      </w:r>
    </w:p>
    <w:p w:rsidR="00A754EF" w:rsidRPr="00A754EF" w:rsidRDefault="00A754EF" w:rsidP="00A754EF">
      <w:pPr>
        <w:pStyle w:val="ListParagraph"/>
        <w:rPr>
          <w:snapToGrid w:val="0"/>
          <w:kern w:val="22"/>
          <w:szCs w:val="22"/>
        </w:rPr>
      </w:pPr>
    </w:p>
    <w:p w:rsidR="00A754EF" w:rsidRDefault="00095AFD" w:rsidP="00DA247D">
      <w:pPr>
        <w:pStyle w:val="ListParagraph"/>
        <w:numPr>
          <w:ilvl w:val="0"/>
          <w:numId w:val="11"/>
        </w:numPr>
        <w:suppressLineNumbers/>
        <w:suppressAutoHyphens/>
        <w:kinsoku w:val="0"/>
        <w:overflowPunct w:val="0"/>
        <w:autoSpaceDE w:val="0"/>
        <w:autoSpaceDN w:val="0"/>
        <w:spacing w:after="120"/>
        <w:ind w:left="1350"/>
        <w:rPr>
          <w:snapToGrid w:val="0"/>
          <w:kern w:val="22"/>
          <w:szCs w:val="22"/>
        </w:rPr>
      </w:pPr>
      <w:r w:rsidRPr="00A754EF">
        <w:rPr>
          <w:i/>
          <w:snapToGrid w:val="0"/>
          <w:kern w:val="22"/>
          <w:szCs w:val="22"/>
        </w:rPr>
        <w:t>Manufacturing</w:t>
      </w:r>
      <w:r w:rsidRPr="005D50B1">
        <w:rPr>
          <w:snapToGrid w:val="0"/>
          <w:kern w:val="22"/>
          <w:szCs w:val="22"/>
        </w:rPr>
        <w:t>:</w:t>
      </w:r>
      <w:r w:rsidR="00A754EF">
        <w:rPr>
          <w:snapToGrid w:val="0"/>
          <w:kern w:val="22"/>
          <w:szCs w:val="22"/>
        </w:rPr>
        <w:t xml:space="preserve"> Manufacturing of commodities (e.g., factories, tanneries, processing facilities) can have detrimental effects primarily through air and water pollution impacts.</w:t>
      </w:r>
    </w:p>
    <w:p w:rsidR="00A754EF" w:rsidRPr="00A754EF" w:rsidRDefault="00A754EF" w:rsidP="00A754EF">
      <w:pPr>
        <w:pStyle w:val="ListParagraph"/>
        <w:rPr>
          <w:snapToGrid w:val="0"/>
          <w:kern w:val="22"/>
          <w:szCs w:val="22"/>
        </w:rPr>
      </w:pPr>
    </w:p>
    <w:p w:rsidR="00095AFD" w:rsidRDefault="00095AFD" w:rsidP="00DA247D">
      <w:pPr>
        <w:pStyle w:val="ListParagraph"/>
        <w:numPr>
          <w:ilvl w:val="0"/>
          <w:numId w:val="11"/>
        </w:numPr>
        <w:suppressLineNumbers/>
        <w:suppressAutoHyphens/>
        <w:kinsoku w:val="0"/>
        <w:overflowPunct w:val="0"/>
        <w:autoSpaceDE w:val="0"/>
        <w:autoSpaceDN w:val="0"/>
        <w:spacing w:after="120"/>
        <w:ind w:left="1350"/>
        <w:rPr>
          <w:snapToGrid w:val="0"/>
          <w:kern w:val="22"/>
          <w:szCs w:val="22"/>
        </w:rPr>
      </w:pPr>
      <w:r w:rsidRPr="00A754EF">
        <w:rPr>
          <w:i/>
          <w:snapToGrid w:val="0"/>
          <w:kern w:val="22"/>
          <w:szCs w:val="22"/>
        </w:rPr>
        <w:t>Agriculture</w:t>
      </w:r>
      <w:r w:rsidRPr="005D50B1">
        <w:rPr>
          <w:snapToGrid w:val="0"/>
          <w:kern w:val="22"/>
          <w:szCs w:val="22"/>
        </w:rPr>
        <w:t>:</w:t>
      </w:r>
      <w:r w:rsidR="005D50B1">
        <w:rPr>
          <w:snapToGrid w:val="0"/>
          <w:kern w:val="22"/>
          <w:szCs w:val="22"/>
        </w:rPr>
        <w:t xml:space="preserve"> Agriculture can have multiple impacts on </w:t>
      </w:r>
      <w:r w:rsidR="00A754EF">
        <w:rPr>
          <w:snapToGrid w:val="0"/>
          <w:kern w:val="22"/>
          <w:szCs w:val="22"/>
        </w:rPr>
        <w:t>protected areas through direct encroachment, as well as runoff from fertilizers and pesticides.</w:t>
      </w:r>
    </w:p>
    <w:p w:rsidR="00095AFD" w:rsidRDefault="00095AFD" w:rsidP="00095AFD">
      <w:pPr>
        <w:suppressLineNumbers/>
        <w:suppressAutoHyphens/>
        <w:kinsoku w:val="0"/>
        <w:overflowPunct w:val="0"/>
        <w:autoSpaceDE w:val="0"/>
        <w:autoSpaceDN w:val="0"/>
        <w:spacing w:after="120"/>
        <w:rPr>
          <w:snapToGrid w:val="0"/>
          <w:kern w:val="22"/>
          <w:szCs w:val="22"/>
        </w:rPr>
      </w:pPr>
    </w:p>
    <w:p w:rsidR="00723276" w:rsidRDefault="00723276" w:rsidP="00DA247D">
      <w:pPr>
        <w:pStyle w:val="ListParagraph"/>
        <w:numPr>
          <w:ilvl w:val="0"/>
          <w:numId w:val="6"/>
        </w:numPr>
        <w:suppressLineNumbers/>
        <w:suppressAutoHyphens/>
        <w:kinsoku w:val="0"/>
        <w:overflowPunct w:val="0"/>
        <w:autoSpaceDE w:val="0"/>
        <w:autoSpaceDN w:val="0"/>
        <w:spacing w:after="120"/>
        <w:rPr>
          <w:snapToGrid w:val="0"/>
          <w:kern w:val="22"/>
          <w:szCs w:val="22"/>
        </w:rPr>
      </w:pPr>
      <w:r w:rsidRPr="00723276">
        <w:rPr>
          <w:i/>
          <w:snapToGrid w:val="0"/>
          <w:kern w:val="22"/>
          <w:szCs w:val="22"/>
        </w:rPr>
        <w:t>Identify where impacts are occurring</w:t>
      </w:r>
      <w:r w:rsidRPr="00723276">
        <w:rPr>
          <w:snapToGrid w:val="0"/>
          <w:kern w:val="22"/>
          <w:szCs w:val="22"/>
        </w:rPr>
        <w:t>: The second step is to identify specifically across the landscape and seascape where impacts are occurring. Rapid methodologies and technologies can be used to gain a broad overview of system-level impacts</w:t>
      </w:r>
      <w:r w:rsidR="00A754EF">
        <w:rPr>
          <w:snapToGrid w:val="0"/>
          <w:kern w:val="22"/>
          <w:szCs w:val="22"/>
        </w:rPr>
        <w:t xml:space="preserve"> and more detailed assessment tools can provide insight into specific protected areas</w:t>
      </w:r>
      <w:r w:rsidRPr="00723276">
        <w:rPr>
          <w:snapToGrid w:val="0"/>
          <w:kern w:val="22"/>
          <w:szCs w:val="22"/>
        </w:rPr>
        <w:t>.</w:t>
      </w:r>
      <w:r w:rsidR="00A91DD0">
        <w:rPr>
          <w:rStyle w:val="FootnoteReference"/>
          <w:snapToGrid w:val="0"/>
          <w:kern w:val="22"/>
          <w:szCs w:val="22"/>
        </w:rPr>
        <w:footnoteReference w:id="4"/>
      </w:r>
      <w:r w:rsidRPr="00723276">
        <w:rPr>
          <w:snapToGrid w:val="0"/>
          <w:kern w:val="22"/>
          <w:szCs w:val="22"/>
        </w:rPr>
        <w:t xml:space="preserve"> Some examples are included below:</w:t>
      </w:r>
    </w:p>
    <w:p w:rsidR="0058269C" w:rsidRPr="00723276" w:rsidRDefault="0058269C" w:rsidP="0058269C">
      <w:pPr>
        <w:pStyle w:val="ListParagraph"/>
        <w:suppressLineNumbers/>
        <w:suppressAutoHyphens/>
        <w:kinsoku w:val="0"/>
        <w:overflowPunct w:val="0"/>
        <w:autoSpaceDE w:val="0"/>
        <w:autoSpaceDN w:val="0"/>
        <w:spacing w:after="120"/>
        <w:rPr>
          <w:snapToGrid w:val="0"/>
          <w:kern w:val="22"/>
          <w:szCs w:val="22"/>
        </w:rPr>
      </w:pPr>
    </w:p>
    <w:p w:rsidR="00A91DD0" w:rsidRDefault="00A91DD0" w:rsidP="00BD277A">
      <w:pPr>
        <w:pStyle w:val="ListParagraph"/>
        <w:numPr>
          <w:ilvl w:val="1"/>
          <w:numId w:val="22"/>
        </w:numPr>
        <w:suppressLineNumbers/>
        <w:suppressAutoHyphens/>
        <w:kinsoku w:val="0"/>
        <w:overflowPunct w:val="0"/>
        <w:autoSpaceDE w:val="0"/>
        <w:autoSpaceDN w:val="0"/>
        <w:spacing w:after="120"/>
        <w:rPr>
          <w:snapToGrid w:val="0"/>
          <w:kern w:val="22"/>
          <w:szCs w:val="22"/>
        </w:rPr>
      </w:pPr>
      <w:r w:rsidRPr="00BD277A">
        <w:rPr>
          <w:i/>
          <w:snapToGrid w:val="0"/>
          <w:kern w:val="22"/>
          <w:szCs w:val="22"/>
        </w:rPr>
        <w:t>State of Parks assessments</w:t>
      </w:r>
      <w:r w:rsidRPr="00BD277A">
        <w:rPr>
          <w:snapToGrid w:val="0"/>
          <w:kern w:val="22"/>
          <w:szCs w:val="22"/>
        </w:rPr>
        <w:t>: A systematic review of the overall state of parks typically includes a review of sectoral impacts. An example is the State of Parks of New South Wales.</w:t>
      </w:r>
      <w:r>
        <w:rPr>
          <w:rStyle w:val="FootnoteReference"/>
          <w:snapToGrid w:val="0"/>
          <w:kern w:val="22"/>
          <w:szCs w:val="22"/>
        </w:rPr>
        <w:footnoteReference w:id="5"/>
      </w:r>
    </w:p>
    <w:p w:rsidR="00A91DD0" w:rsidRDefault="00A91DD0" w:rsidP="00BD277A">
      <w:pPr>
        <w:pStyle w:val="ListParagraph"/>
        <w:numPr>
          <w:ilvl w:val="1"/>
          <w:numId w:val="22"/>
        </w:numPr>
        <w:suppressLineNumbers/>
        <w:suppressAutoHyphens/>
        <w:kinsoku w:val="0"/>
        <w:overflowPunct w:val="0"/>
        <w:autoSpaceDE w:val="0"/>
        <w:autoSpaceDN w:val="0"/>
        <w:spacing w:after="120"/>
        <w:rPr>
          <w:snapToGrid w:val="0"/>
          <w:kern w:val="22"/>
          <w:szCs w:val="22"/>
        </w:rPr>
      </w:pPr>
      <w:r w:rsidRPr="00BD277A">
        <w:rPr>
          <w:i/>
          <w:snapToGrid w:val="0"/>
          <w:kern w:val="22"/>
          <w:szCs w:val="22"/>
        </w:rPr>
        <w:t>System wide assessments of management effectiveness</w:t>
      </w:r>
      <w:r w:rsidRPr="00BD277A">
        <w:rPr>
          <w:snapToGrid w:val="0"/>
          <w:kern w:val="22"/>
          <w:szCs w:val="22"/>
        </w:rPr>
        <w:t>: Some management effectiveness tools include rapid reviews of threats and impacts. See for example WWF’s Rapid Assessment and Prioritization of Protected Area Management.</w:t>
      </w:r>
      <w:r>
        <w:rPr>
          <w:rStyle w:val="FootnoteReference"/>
          <w:snapToGrid w:val="0"/>
          <w:kern w:val="22"/>
          <w:szCs w:val="22"/>
        </w:rPr>
        <w:footnoteReference w:id="6"/>
      </w:r>
    </w:p>
    <w:p w:rsidR="00723276" w:rsidRPr="00BD277A" w:rsidRDefault="00A91DD0" w:rsidP="00BD277A">
      <w:pPr>
        <w:pStyle w:val="ListParagraph"/>
        <w:numPr>
          <w:ilvl w:val="1"/>
          <w:numId w:val="22"/>
        </w:numPr>
        <w:suppressLineNumbers/>
        <w:suppressAutoHyphens/>
        <w:kinsoku w:val="0"/>
        <w:overflowPunct w:val="0"/>
        <w:autoSpaceDE w:val="0"/>
        <w:autoSpaceDN w:val="0"/>
        <w:spacing w:after="120"/>
        <w:rPr>
          <w:snapToGrid w:val="0"/>
          <w:kern w:val="22"/>
          <w:szCs w:val="22"/>
        </w:rPr>
      </w:pPr>
      <w:r w:rsidRPr="00BD277A">
        <w:rPr>
          <w:i/>
          <w:snapToGrid w:val="0"/>
          <w:kern w:val="22"/>
          <w:szCs w:val="22"/>
        </w:rPr>
        <w:t>S</w:t>
      </w:r>
      <w:r w:rsidR="00723276" w:rsidRPr="00BD277A">
        <w:rPr>
          <w:i/>
          <w:snapToGrid w:val="0"/>
          <w:kern w:val="22"/>
          <w:szCs w:val="22"/>
        </w:rPr>
        <w:t>patial data</w:t>
      </w:r>
      <w:r w:rsidRPr="00BD277A">
        <w:rPr>
          <w:i/>
          <w:snapToGrid w:val="0"/>
          <w:kern w:val="22"/>
          <w:szCs w:val="22"/>
        </w:rPr>
        <w:t xml:space="preserve"> analyses</w:t>
      </w:r>
      <w:r w:rsidRPr="00BD277A">
        <w:rPr>
          <w:snapToGrid w:val="0"/>
          <w:kern w:val="22"/>
          <w:szCs w:val="22"/>
        </w:rPr>
        <w:t>: Satellite data and other forms of spatial data can provide a rapid overview of key areas where sectors are having impacts on protected areas.</w:t>
      </w:r>
      <w:r>
        <w:rPr>
          <w:rStyle w:val="FootnoteReference"/>
          <w:snapToGrid w:val="0"/>
          <w:kern w:val="22"/>
          <w:szCs w:val="22"/>
        </w:rPr>
        <w:footnoteReference w:id="7"/>
      </w:r>
    </w:p>
    <w:p w:rsidR="00723276" w:rsidRPr="00723276" w:rsidRDefault="00723276" w:rsidP="00BD277A">
      <w:pPr>
        <w:pStyle w:val="ListParagraph"/>
        <w:suppressLineNumbers/>
        <w:suppressAutoHyphens/>
        <w:kinsoku w:val="0"/>
        <w:overflowPunct w:val="0"/>
        <w:autoSpaceDE w:val="0"/>
        <w:autoSpaceDN w:val="0"/>
        <w:spacing w:after="120"/>
        <w:rPr>
          <w:snapToGrid w:val="0"/>
          <w:kern w:val="22"/>
          <w:szCs w:val="22"/>
        </w:rPr>
      </w:pPr>
    </w:p>
    <w:p w:rsidR="00095AFD" w:rsidRDefault="00095AFD" w:rsidP="00DA247D">
      <w:pPr>
        <w:pStyle w:val="ListParagraph"/>
        <w:numPr>
          <w:ilvl w:val="0"/>
          <w:numId w:val="6"/>
        </w:numPr>
        <w:suppressLineNumbers/>
        <w:suppressAutoHyphens/>
        <w:kinsoku w:val="0"/>
        <w:overflowPunct w:val="0"/>
        <w:autoSpaceDE w:val="0"/>
        <w:autoSpaceDN w:val="0"/>
        <w:spacing w:after="120"/>
        <w:rPr>
          <w:snapToGrid w:val="0"/>
          <w:kern w:val="22"/>
          <w:szCs w:val="22"/>
        </w:rPr>
      </w:pPr>
      <w:r w:rsidRPr="00723276">
        <w:rPr>
          <w:i/>
          <w:snapToGrid w:val="0"/>
          <w:kern w:val="22"/>
          <w:szCs w:val="22"/>
        </w:rPr>
        <w:t>Identify the extent and breadth of impacts of key economic sectors</w:t>
      </w:r>
      <w:r w:rsidR="00723276">
        <w:rPr>
          <w:snapToGrid w:val="0"/>
          <w:kern w:val="22"/>
          <w:szCs w:val="22"/>
        </w:rPr>
        <w:t>: This step entails quantifying the impacts of economic sectors on protected areas. There are multiple approaches and methodologies for assessing impacts</w:t>
      </w:r>
      <w:r w:rsidR="00A91DD0">
        <w:rPr>
          <w:snapToGrid w:val="0"/>
          <w:kern w:val="22"/>
          <w:szCs w:val="22"/>
        </w:rPr>
        <w:t xml:space="preserve">, but many of these are modelled after Environmental Impact Assessments. </w:t>
      </w:r>
    </w:p>
    <w:p w:rsidR="00A02999" w:rsidRDefault="00A02999" w:rsidP="003E1848">
      <w:pPr>
        <w:suppressLineNumbers/>
        <w:suppressAutoHyphens/>
        <w:kinsoku w:val="0"/>
        <w:overflowPunct w:val="0"/>
        <w:autoSpaceDE w:val="0"/>
        <w:autoSpaceDN w:val="0"/>
        <w:spacing w:after="120"/>
        <w:rPr>
          <w:snapToGrid w:val="0"/>
          <w:kern w:val="22"/>
          <w:szCs w:val="22"/>
        </w:rPr>
      </w:pPr>
    </w:p>
    <w:p w:rsidR="00BD277A" w:rsidRDefault="003D521B" w:rsidP="003D521B">
      <w:pPr>
        <w:pStyle w:val="Heading2longmultiline"/>
        <w:ind w:hanging="709"/>
        <w:rPr>
          <w:snapToGrid w:val="0"/>
        </w:rPr>
      </w:pPr>
      <w:r>
        <w:rPr>
          <w:snapToGrid w:val="0"/>
        </w:rPr>
        <w:lastRenderedPageBreak/>
        <w:t>B</w:t>
      </w:r>
      <w:r w:rsidR="00A02999">
        <w:rPr>
          <w:snapToGrid w:val="0"/>
        </w:rPr>
        <w:t xml:space="preserve"> </w:t>
      </w:r>
      <w:r w:rsidR="00A02999">
        <w:rPr>
          <w:snapToGrid w:val="0"/>
        </w:rPr>
        <w:tab/>
      </w:r>
      <w:r w:rsidR="00A02999" w:rsidRPr="009C51C5">
        <w:rPr>
          <w:snapToGrid w:val="0"/>
        </w:rPr>
        <w:t xml:space="preserve">Identify dependencies of various sectors on the integrity and functioning of protected areas and other effective </w:t>
      </w:r>
      <w:r w:rsidR="00280373" w:rsidRPr="009C51C5">
        <w:rPr>
          <w:snapToGrid w:val="0"/>
        </w:rPr>
        <w:t xml:space="preserve">area-based </w:t>
      </w:r>
      <w:r w:rsidR="00A02999" w:rsidRPr="009C51C5">
        <w:rPr>
          <w:snapToGrid w:val="0"/>
        </w:rPr>
        <w:t xml:space="preserve">conservation measures </w:t>
      </w:r>
    </w:p>
    <w:p w:rsidR="005A4A45" w:rsidRDefault="00A02999" w:rsidP="005A4A45">
      <w:pPr>
        <w:pStyle w:val="Para1"/>
        <w:tabs>
          <w:tab w:val="clear" w:pos="360"/>
        </w:tabs>
        <w:rPr>
          <w:b/>
          <w:i/>
        </w:rPr>
      </w:pPr>
      <w:r w:rsidRPr="00BD277A">
        <w:t xml:space="preserve">Economic sectors not only have impacts on biodiversity within protected areas, they may in many cases depend on the benefits of biodiversity within protected areas. Planners should identify the range of these dependencies, in order to make an economic, political and business case for supporting effective protected area systems. This analysis should include both the economic sectors that are important for </w:t>
      </w:r>
      <w:r w:rsidR="00095AFD" w:rsidRPr="00BD277A">
        <w:t xml:space="preserve">businesses, as well as the development sectors that are important for governments in reaching their national development goals. </w:t>
      </w:r>
      <w:r w:rsidR="00D0684F" w:rsidRPr="00BD277A">
        <w:t>Steps include:</w:t>
      </w:r>
    </w:p>
    <w:p w:rsidR="005D50B1" w:rsidRPr="00BD277A" w:rsidRDefault="00723276" w:rsidP="003D521B">
      <w:pPr>
        <w:pStyle w:val="ListParagraph"/>
        <w:numPr>
          <w:ilvl w:val="0"/>
          <w:numId w:val="7"/>
        </w:numPr>
        <w:suppressLineNumbers/>
        <w:suppressAutoHyphens/>
        <w:kinsoku w:val="0"/>
        <w:overflowPunct w:val="0"/>
        <w:autoSpaceDE w:val="0"/>
        <w:autoSpaceDN w:val="0"/>
        <w:spacing w:before="120" w:after="120"/>
        <w:contextualSpacing w:val="0"/>
        <w:rPr>
          <w:snapToGrid w:val="0"/>
          <w:kern w:val="22"/>
          <w:szCs w:val="22"/>
        </w:rPr>
      </w:pPr>
      <w:r>
        <w:rPr>
          <w:snapToGrid w:val="0"/>
          <w:kern w:val="22"/>
          <w:szCs w:val="22"/>
        </w:rPr>
        <w:t xml:space="preserve">Identify the economic and development sectors that depend on the ecosystem services provided by protected areas and other effective conservation measures: </w:t>
      </w:r>
      <w:r w:rsidR="00095AFD" w:rsidRPr="00723276">
        <w:rPr>
          <w:snapToGrid w:val="0"/>
          <w:kern w:val="22"/>
          <w:szCs w:val="22"/>
        </w:rPr>
        <w:t>Below are some examples of economic and development sectors that typically depend on biodiversity within protected areas:</w:t>
      </w:r>
    </w:p>
    <w:p w:rsidR="00095AFD" w:rsidRPr="00095AFD" w:rsidRDefault="00095AFD" w:rsidP="003D521B">
      <w:pPr>
        <w:suppressLineNumbers/>
        <w:suppressAutoHyphens/>
        <w:kinsoku w:val="0"/>
        <w:overflowPunct w:val="0"/>
        <w:autoSpaceDE w:val="0"/>
        <w:autoSpaceDN w:val="0"/>
        <w:spacing w:before="120" w:after="120"/>
        <w:ind w:firstLine="720"/>
        <w:rPr>
          <w:i/>
          <w:snapToGrid w:val="0"/>
          <w:kern w:val="22"/>
          <w:szCs w:val="22"/>
        </w:rPr>
      </w:pPr>
      <w:r w:rsidRPr="00095AFD">
        <w:rPr>
          <w:i/>
          <w:snapToGrid w:val="0"/>
          <w:kern w:val="22"/>
          <w:szCs w:val="22"/>
        </w:rPr>
        <w:t>Economic sectors:</w:t>
      </w:r>
    </w:p>
    <w:p w:rsidR="00B57D7B" w:rsidRDefault="00A02999" w:rsidP="003D521B">
      <w:pPr>
        <w:pStyle w:val="ListParagraph"/>
        <w:numPr>
          <w:ilvl w:val="0"/>
          <w:numId w:val="10"/>
        </w:numPr>
        <w:suppressLineNumbers/>
        <w:suppressAutoHyphens/>
        <w:kinsoku w:val="0"/>
        <w:overflowPunct w:val="0"/>
        <w:autoSpaceDE w:val="0"/>
        <w:autoSpaceDN w:val="0"/>
        <w:spacing w:before="120" w:after="120"/>
        <w:contextualSpacing w:val="0"/>
        <w:rPr>
          <w:snapToGrid w:val="0"/>
          <w:kern w:val="22"/>
          <w:szCs w:val="22"/>
        </w:rPr>
      </w:pPr>
      <w:r w:rsidRPr="00B57D7B">
        <w:rPr>
          <w:i/>
          <w:snapToGrid w:val="0"/>
          <w:kern w:val="22"/>
          <w:szCs w:val="22"/>
        </w:rPr>
        <w:t>Tourism</w:t>
      </w:r>
      <w:r w:rsidRPr="00D0684F">
        <w:rPr>
          <w:snapToGrid w:val="0"/>
          <w:kern w:val="22"/>
          <w:szCs w:val="22"/>
        </w:rPr>
        <w:t>:</w:t>
      </w:r>
      <w:r w:rsidR="00B57D7B">
        <w:rPr>
          <w:snapToGrid w:val="0"/>
          <w:kern w:val="22"/>
          <w:szCs w:val="22"/>
        </w:rPr>
        <w:t xml:space="preserve"> Protected areas are a major driver in many national economies, primarily because of tourism. Tourism is worth more than US$15 billion, and provides for over 300 million jobs worldwide, and a leading destination in many countries is the national protected area system, particularly in countries with highly intact ecosystems and strong ecotourism infrastructure. </w:t>
      </w:r>
    </w:p>
    <w:p w:rsidR="00A02999" w:rsidRDefault="00B57D7B" w:rsidP="003D521B">
      <w:pPr>
        <w:pStyle w:val="ListParagraph"/>
        <w:numPr>
          <w:ilvl w:val="0"/>
          <w:numId w:val="10"/>
        </w:numPr>
        <w:suppressLineNumbers/>
        <w:suppressAutoHyphens/>
        <w:kinsoku w:val="0"/>
        <w:overflowPunct w:val="0"/>
        <w:autoSpaceDE w:val="0"/>
        <w:autoSpaceDN w:val="0"/>
        <w:spacing w:before="120" w:after="120"/>
        <w:contextualSpacing w:val="0"/>
        <w:rPr>
          <w:snapToGrid w:val="0"/>
          <w:kern w:val="22"/>
          <w:szCs w:val="22"/>
        </w:rPr>
      </w:pPr>
      <w:r>
        <w:rPr>
          <w:i/>
          <w:snapToGrid w:val="0"/>
          <w:kern w:val="22"/>
          <w:szCs w:val="22"/>
        </w:rPr>
        <w:t>Fisheries</w:t>
      </w:r>
      <w:r w:rsidR="00A02999" w:rsidRPr="00D0684F">
        <w:rPr>
          <w:snapToGrid w:val="0"/>
          <w:kern w:val="22"/>
          <w:szCs w:val="22"/>
        </w:rPr>
        <w:t>:</w:t>
      </w:r>
      <w:r>
        <w:rPr>
          <w:snapToGrid w:val="0"/>
          <w:kern w:val="22"/>
          <w:szCs w:val="22"/>
        </w:rPr>
        <w:t xml:space="preserve"> 90% of the world’s fisheries are either fully fished, overexploited or have collapsed. Marine and freshwater protected areas are essential to restoring and maintaining fisheries throughout the world. They provide areas of refugia, enable fish stocks to grow, and provide a safeguard to overfishing and unsustainable fisheries management.</w:t>
      </w:r>
    </w:p>
    <w:p w:rsidR="00A02999" w:rsidRPr="00D0684F" w:rsidRDefault="00A02999" w:rsidP="003D521B">
      <w:pPr>
        <w:pStyle w:val="ListParagraph"/>
        <w:numPr>
          <w:ilvl w:val="0"/>
          <w:numId w:val="10"/>
        </w:numPr>
        <w:suppressLineNumbers/>
        <w:suppressAutoHyphens/>
        <w:kinsoku w:val="0"/>
        <w:overflowPunct w:val="0"/>
        <w:autoSpaceDE w:val="0"/>
        <w:autoSpaceDN w:val="0"/>
        <w:spacing w:before="120" w:after="120"/>
        <w:contextualSpacing w:val="0"/>
        <w:rPr>
          <w:snapToGrid w:val="0"/>
          <w:kern w:val="22"/>
          <w:szCs w:val="22"/>
        </w:rPr>
      </w:pPr>
      <w:r w:rsidRPr="00B57D7B">
        <w:rPr>
          <w:i/>
          <w:snapToGrid w:val="0"/>
          <w:kern w:val="22"/>
          <w:szCs w:val="22"/>
        </w:rPr>
        <w:t>Agriculture</w:t>
      </w:r>
      <w:r w:rsidRPr="00D0684F">
        <w:rPr>
          <w:snapToGrid w:val="0"/>
          <w:kern w:val="22"/>
          <w:szCs w:val="22"/>
        </w:rPr>
        <w:t>:</w:t>
      </w:r>
      <w:r w:rsidR="00D0684F" w:rsidRPr="00D0684F">
        <w:rPr>
          <w:snapToGrid w:val="0"/>
          <w:kern w:val="22"/>
          <w:szCs w:val="22"/>
        </w:rPr>
        <w:t xml:space="preserve"> </w:t>
      </w:r>
      <w:r w:rsidR="00B57D7B">
        <w:rPr>
          <w:snapToGrid w:val="0"/>
          <w:kern w:val="22"/>
          <w:szCs w:val="22"/>
        </w:rPr>
        <w:t>Protected areas are essential to</w:t>
      </w:r>
      <w:r w:rsidR="008410F8">
        <w:rPr>
          <w:snapToGrid w:val="0"/>
          <w:kern w:val="22"/>
          <w:szCs w:val="22"/>
        </w:rPr>
        <w:t xml:space="preserve"> supplying water services for irrigated agriculture. They also house crop wild relatives, and harbour pollinators.</w:t>
      </w:r>
    </w:p>
    <w:p w:rsidR="00A02999" w:rsidRPr="00095AFD" w:rsidRDefault="00D0684F" w:rsidP="003D521B">
      <w:pPr>
        <w:suppressLineNumbers/>
        <w:suppressAutoHyphens/>
        <w:kinsoku w:val="0"/>
        <w:overflowPunct w:val="0"/>
        <w:autoSpaceDE w:val="0"/>
        <w:autoSpaceDN w:val="0"/>
        <w:spacing w:before="120" w:after="120"/>
        <w:ind w:firstLine="720"/>
        <w:rPr>
          <w:i/>
          <w:snapToGrid w:val="0"/>
          <w:kern w:val="22"/>
          <w:szCs w:val="22"/>
        </w:rPr>
      </w:pPr>
      <w:r>
        <w:rPr>
          <w:i/>
          <w:snapToGrid w:val="0"/>
          <w:kern w:val="22"/>
          <w:szCs w:val="22"/>
        </w:rPr>
        <w:t>National d</w:t>
      </w:r>
      <w:r w:rsidR="00095AFD" w:rsidRPr="00095AFD">
        <w:rPr>
          <w:i/>
          <w:snapToGrid w:val="0"/>
          <w:kern w:val="22"/>
          <w:szCs w:val="22"/>
        </w:rPr>
        <w:t xml:space="preserve">evelopment </w:t>
      </w:r>
      <w:r>
        <w:rPr>
          <w:i/>
          <w:snapToGrid w:val="0"/>
          <w:kern w:val="22"/>
          <w:szCs w:val="22"/>
        </w:rPr>
        <w:t>goals</w:t>
      </w:r>
      <w:r w:rsidR="00095AFD" w:rsidRPr="00095AFD">
        <w:rPr>
          <w:i/>
          <w:snapToGrid w:val="0"/>
          <w:kern w:val="22"/>
          <w:szCs w:val="22"/>
        </w:rPr>
        <w:t>:</w:t>
      </w:r>
      <w:r w:rsidR="002C2669">
        <w:rPr>
          <w:rStyle w:val="FootnoteReference"/>
          <w:i/>
          <w:snapToGrid w:val="0"/>
          <w:kern w:val="22"/>
          <w:szCs w:val="22"/>
        </w:rPr>
        <w:footnoteReference w:id="8"/>
      </w:r>
    </w:p>
    <w:p w:rsidR="00095AFD" w:rsidRDefault="00D0684F" w:rsidP="003D521B">
      <w:pPr>
        <w:pStyle w:val="ListParagraph"/>
        <w:numPr>
          <w:ilvl w:val="0"/>
          <w:numId w:val="9"/>
        </w:numPr>
        <w:suppressLineNumbers/>
        <w:suppressAutoHyphens/>
        <w:kinsoku w:val="0"/>
        <w:overflowPunct w:val="0"/>
        <w:autoSpaceDE w:val="0"/>
        <w:autoSpaceDN w:val="0"/>
        <w:spacing w:before="120" w:after="120"/>
        <w:contextualSpacing w:val="0"/>
        <w:rPr>
          <w:snapToGrid w:val="0"/>
          <w:kern w:val="22"/>
          <w:szCs w:val="22"/>
        </w:rPr>
      </w:pPr>
      <w:r w:rsidRPr="00A10332">
        <w:rPr>
          <w:i/>
          <w:snapToGrid w:val="0"/>
          <w:kern w:val="22"/>
          <w:szCs w:val="22"/>
        </w:rPr>
        <w:t>Water security</w:t>
      </w:r>
      <w:r w:rsidR="00095AFD" w:rsidRPr="00D0684F">
        <w:rPr>
          <w:snapToGrid w:val="0"/>
          <w:kern w:val="22"/>
          <w:szCs w:val="22"/>
        </w:rPr>
        <w:t>:</w:t>
      </w:r>
      <w:r w:rsidR="00A10332">
        <w:rPr>
          <w:snapToGrid w:val="0"/>
          <w:kern w:val="22"/>
          <w:szCs w:val="22"/>
        </w:rPr>
        <w:t xml:space="preserve"> Protected areas are essential for safeguarding water security for countries. The importance of protected areas in providing this service will only increase under various climate scenarios.</w:t>
      </w:r>
    </w:p>
    <w:p w:rsidR="008410F8" w:rsidRDefault="00D0684F" w:rsidP="003D521B">
      <w:pPr>
        <w:pStyle w:val="ListParagraph"/>
        <w:numPr>
          <w:ilvl w:val="0"/>
          <w:numId w:val="9"/>
        </w:numPr>
        <w:suppressLineNumbers/>
        <w:suppressAutoHyphens/>
        <w:kinsoku w:val="0"/>
        <w:overflowPunct w:val="0"/>
        <w:autoSpaceDE w:val="0"/>
        <w:autoSpaceDN w:val="0"/>
        <w:spacing w:before="120" w:after="120"/>
        <w:contextualSpacing w:val="0"/>
        <w:rPr>
          <w:snapToGrid w:val="0"/>
          <w:kern w:val="22"/>
          <w:szCs w:val="22"/>
        </w:rPr>
      </w:pPr>
      <w:r w:rsidRPr="00A10332">
        <w:rPr>
          <w:i/>
          <w:snapToGrid w:val="0"/>
          <w:kern w:val="22"/>
          <w:szCs w:val="22"/>
        </w:rPr>
        <w:t>Food security</w:t>
      </w:r>
      <w:r w:rsidRPr="00D0684F">
        <w:rPr>
          <w:snapToGrid w:val="0"/>
          <w:kern w:val="22"/>
          <w:szCs w:val="22"/>
        </w:rPr>
        <w:t>:</w:t>
      </w:r>
      <w:r w:rsidR="00A10332">
        <w:rPr>
          <w:snapToGrid w:val="0"/>
          <w:kern w:val="22"/>
          <w:szCs w:val="22"/>
        </w:rPr>
        <w:t xml:space="preserve"> Protected areas, especially community conserved areas, play a key role in providing local, climate-resilient food services, including through agroforestry.</w:t>
      </w:r>
    </w:p>
    <w:p w:rsidR="00095AFD" w:rsidRDefault="00095AFD" w:rsidP="003D521B">
      <w:pPr>
        <w:pStyle w:val="ListParagraph"/>
        <w:numPr>
          <w:ilvl w:val="0"/>
          <w:numId w:val="9"/>
        </w:numPr>
        <w:suppressLineNumbers/>
        <w:suppressAutoHyphens/>
        <w:kinsoku w:val="0"/>
        <w:overflowPunct w:val="0"/>
        <w:autoSpaceDE w:val="0"/>
        <w:autoSpaceDN w:val="0"/>
        <w:spacing w:before="120" w:after="120"/>
        <w:contextualSpacing w:val="0"/>
        <w:rPr>
          <w:snapToGrid w:val="0"/>
          <w:kern w:val="22"/>
          <w:szCs w:val="22"/>
        </w:rPr>
      </w:pPr>
      <w:r w:rsidRPr="00A10332">
        <w:rPr>
          <w:i/>
          <w:snapToGrid w:val="0"/>
          <w:kern w:val="22"/>
          <w:szCs w:val="22"/>
        </w:rPr>
        <w:t>Gender equality</w:t>
      </w:r>
      <w:r w:rsidRPr="00D0684F">
        <w:rPr>
          <w:snapToGrid w:val="0"/>
          <w:kern w:val="22"/>
          <w:szCs w:val="22"/>
        </w:rPr>
        <w:t>:</w:t>
      </w:r>
      <w:r w:rsidR="00A10332">
        <w:rPr>
          <w:snapToGrid w:val="0"/>
          <w:kern w:val="22"/>
          <w:szCs w:val="22"/>
        </w:rPr>
        <w:t xml:space="preserve"> An </w:t>
      </w:r>
      <w:proofErr w:type="gramStart"/>
      <w:r w:rsidR="00A10332">
        <w:rPr>
          <w:snapToGrid w:val="0"/>
          <w:kern w:val="22"/>
          <w:szCs w:val="22"/>
        </w:rPr>
        <w:t>often under-</w:t>
      </w:r>
      <w:proofErr w:type="gramEnd"/>
      <w:r w:rsidR="00A10332">
        <w:rPr>
          <w:snapToGrid w:val="0"/>
          <w:kern w:val="22"/>
          <w:szCs w:val="22"/>
        </w:rPr>
        <w:t>recognized benefit of protected areas is gender</w:t>
      </w:r>
      <w:r w:rsidR="00AE7E7B">
        <w:rPr>
          <w:snapToGrid w:val="0"/>
          <w:kern w:val="22"/>
          <w:szCs w:val="22"/>
        </w:rPr>
        <w:t xml:space="preserve"> consideration</w:t>
      </w:r>
      <w:r w:rsidR="00A10332">
        <w:rPr>
          <w:snapToGrid w:val="0"/>
          <w:kern w:val="22"/>
          <w:szCs w:val="22"/>
        </w:rPr>
        <w:t>. Women disproportionately depend upon nature for the livelihoods</w:t>
      </w:r>
      <w:r w:rsidR="009C0016">
        <w:rPr>
          <w:snapToGrid w:val="0"/>
          <w:kern w:val="22"/>
          <w:szCs w:val="22"/>
        </w:rPr>
        <w:t xml:space="preserve"> of their family</w:t>
      </w:r>
      <w:r w:rsidR="00A10332">
        <w:rPr>
          <w:snapToGrid w:val="0"/>
          <w:kern w:val="22"/>
          <w:szCs w:val="22"/>
        </w:rPr>
        <w:t>, and protected areas can ensure that they have reliable access to natural capital.</w:t>
      </w:r>
    </w:p>
    <w:p w:rsidR="008410F8" w:rsidRPr="008410F8" w:rsidRDefault="008410F8" w:rsidP="008410F8">
      <w:pPr>
        <w:pStyle w:val="ListParagraph"/>
        <w:rPr>
          <w:snapToGrid w:val="0"/>
          <w:kern w:val="22"/>
          <w:szCs w:val="22"/>
        </w:rPr>
      </w:pPr>
    </w:p>
    <w:p w:rsidR="00095AFD" w:rsidRDefault="00095AFD" w:rsidP="00DA247D">
      <w:pPr>
        <w:pStyle w:val="ListParagraph"/>
        <w:numPr>
          <w:ilvl w:val="0"/>
          <w:numId w:val="9"/>
        </w:numPr>
        <w:suppressLineNumbers/>
        <w:suppressAutoHyphens/>
        <w:kinsoku w:val="0"/>
        <w:overflowPunct w:val="0"/>
        <w:autoSpaceDE w:val="0"/>
        <w:autoSpaceDN w:val="0"/>
        <w:spacing w:after="120"/>
        <w:rPr>
          <w:snapToGrid w:val="0"/>
          <w:kern w:val="22"/>
          <w:szCs w:val="22"/>
        </w:rPr>
      </w:pPr>
      <w:r w:rsidRPr="00A10332">
        <w:rPr>
          <w:i/>
          <w:snapToGrid w:val="0"/>
          <w:kern w:val="22"/>
          <w:szCs w:val="22"/>
        </w:rPr>
        <w:t>Sustainable livelihoods</w:t>
      </w:r>
      <w:r w:rsidR="00D0684F" w:rsidRPr="00D0684F">
        <w:rPr>
          <w:snapToGrid w:val="0"/>
          <w:kern w:val="22"/>
          <w:szCs w:val="22"/>
        </w:rPr>
        <w:t>:</w:t>
      </w:r>
      <w:r w:rsidR="00A10332">
        <w:rPr>
          <w:snapToGrid w:val="0"/>
          <w:kern w:val="22"/>
          <w:szCs w:val="22"/>
        </w:rPr>
        <w:t xml:space="preserve"> Protected areas provide a safety net for millions who depend on them for subsistence and for their livelihoods.</w:t>
      </w:r>
    </w:p>
    <w:p w:rsidR="008410F8" w:rsidRPr="008410F8" w:rsidRDefault="008410F8" w:rsidP="008410F8">
      <w:pPr>
        <w:pStyle w:val="ListParagraph"/>
        <w:rPr>
          <w:snapToGrid w:val="0"/>
          <w:kern w:val="22"/>
          <w:szCs w:val="22"/>
        </w:rPr>
      </w:pPr>
    </w:p>
    <w:p w:rsidR="00D0684F" w:rsidRDefault="00D0684F" w:rsidP="00DA247D">
      <w:pPr>
        <w:pStyle w:val="ListParagraph"/>
        <w:numPr>
          <w:ilvl w:val="0"/>
          <w:numId w:val="9"/>
        </w:numPr>
        <w:suppressLineNumbers/>
        <w:suppressAutoHyphens/>
        <w:kinsoku w:val="0"/>
        <w:overflowPunct w:val="0"/>
        <w:autoSpaceDE w:val="0"/>
        <w:autoSpaceDN w:val="0"/>
        <w:spacing w:after="120"/>
        <w:rPr>
          <w:snapToGrid w:val="0"/>
          <w:kern w:val="22"/>
          <w:szCs w:val="22"/>
        </w:rPr>
      </w:pPr>
      <w:r w:rsidRPr="008410F8">
        <w:rPr>
          <w:i/>
          <w:snapToGrid w:val="0"/>
          <w:kern w:val="22"/>
          <w:szCs w:val="22"/>
        </w:rPr>
        <w:t>Jobs and economic growth</w:t>
      </w:r>
      <w:r w:rsidRPr="00D0684F">
        <w:rPr>
          <w:snapToGrid w:val="0"/>
          <w:kern w:val="22"/>
          <w:szCs w:val="22"/>
        </w:rPr>
        <w:t>:</w:t>
      </w:r>
      <w:r w:rsidR="008410F8">
        <w:rPr>
          <w:snapToGrid w:val="0"/>
          <w:kern w:val="22"/>
          <w:szCs w:val="22"/>
        </w:rPr>
        <w:t xml:space="preserve"> Protected areas can be an engine of economic development and jobs, primarily through tourism, but also through </w:t>
      </w:r>
    </w:p>
    <w:p w:rsidR="008410F8" w:rsidRPr="008410F8" w:rsidRDefault="008410F8" w:rsidP="008410F8">
      <w:pPr>
        <w:pStyle w:val="ListParagraph"/>
        <w:rPr>
          <w:snapToGrid w:val="0"/>
          <w:kern w:val="22"/>
          <w:szCs w:val="22"/>
        </w:rPr>
      </w:pPr>
    </w:p>
    <w:p w:rsidR="00095AFD" w:rsidRDefault="00095AFD" w:rsidP="00DA247D">
      <w:pPr>
        <w:pStyle w:val="ListParagraph"/>
        <w:numPr>
          <w:ilvl w:val="0"/>
          <w:numId w:val="9"/>
        </w:numPr>
        <w:suppressLineNumbers/>
        <w:suppressAutoHyphens/>
        <w:kinsoku w:val="0"/>
        <w:overflowPunct w:val="0"/>
        <w:autoSpaceDE w:val="0"/>
        <w:autoSpaceDN w:val="0"/>
        <w:spacing w:after="120"/>
        <w:rPr>
          <w:snapToGrid w:val="0"/>
          <w:kern w:val="22"/>
          <w:szCs w:val="22"/>
        </w:rPr>
      </w:pPr>
      <w:r w:rsidRPr="008410F8">
        <w:rPr>
          <w:i/>
          <w:snapToGrid w:val="0"/>
          <w:kern w:val="22"/>
          <w:szCs w:val="22"/>
        </w:rPr>
        <w:t>Disaster risk reduction</w:t>
      </w:r>
      <w:r w:rsidRPr="00D0684F">
        <w:rPr>
          <w:snapToGrid w:val="0"/>
          <w:kern w:val="22"/>
          <w:szCs w:val="22"/>
        </w:rPr>
        <w:t>:</w:t>
      </w:r>
      <w:r w:rsidR="008410F8">
        <w:rPr>
          <w:snapToGrid w:val="0"/>
          <w:kern w:val="22"/>
          <w:szCs w:val="22"/>
        </w:rPr>
        <w:t xml:space="preserve"> Natural disasters are increasing in frequency and intensity around the world, and protected areas are an essential tool for mitigating the impacts of these disasters. </w:t>
      </w:r>
    </w:p>
    <w:p w:rsidR="008410F8" w:rsidRPr="008410F8" w:rsidRDefault="008410F8" w:rsidP="008410F8">
      <w:pPr>
        <w:pStyle w:val="ListParagraph"/>
        <w:rPr>
          <w:snapToGrid w:val="0"/>
          <w:kern w:val="22"/>
          <w:szCs w:val="22"/>
        </w:rPr>
      </w:pPr>
    </w:p>
    <w:p w:rsidR="00095AFD" w:rsidRDefault="00095AFD" w:rsidP="00DA247D">
      <w:pPr>
        <w:pStyle w:val="ListParagraph"/>
        <w:numPr>
          <w:ilvl w:val="0"/>
          <w:numId w:val="9"/>
        </w:numPr>
        <w:suppressLineNumbers/>
        <w:suppressAutoHyphens/>
        <w:kinsoku w:val="0"/>
        <w:overflowPunct w:val="0"/>
        <w:autoSpaceDE w:val="0"/>
        <w:autoSpaceDN w:val="0"/>
        <w:spacing w:after="120"/>
        <w:rPr>
          <w:snapToGrid w:val="0"/>
          <w:kern w:val="22"/>
          <w:szCs w:val="22"/>
        </w:rPr>
      </w:pPr>
      <w:r w:rsidRPr="008410F8">
        <w:rPr>
          <w:i/>
          <w:snapToGrid w:val="0"/>
          <w:kern w:val="22"/>
          <w:szCs w:val="22"/>
        </w:rPr>
        <w:t>Climate change mitigation</w:t>
      </w:r>
      <w:r w:rsidR="008410F8">
        <w:rPr>
          <w:i/>
          <w:snapToGrid w:val="0"/>
          <w:kern w:val="22"/>
          <w:szCs w:val="22"/>
        </w:rPr>
        <w:t xml:space="preserve"> and adaptation</w:t>
      </w:r>
      <w:r w:rsidRPr="00D0684F">
        <w:rPr>
          <w:snapToGrid w:val="0"/>
          <w:kern w:val="22"/>
          <w:szCs w:val="22"/>
        </w:rPr>
        <w:t>:</w:t>
      </w:r>
      <w:r w:rsidR="008410F8">
        <w:rPr>
          <w:snapToGrid w:val="0"/>
          <w:kern w:val="22"/>
          <w:szCs w:val="22"/>
        </w:rPr>
        <w:t xml:space="preserve"> Protected areas provide a wide array of climate mitigation and climate adaptation solutions. For a summary, see Natural Solutions.</w:t>
      </w:r>
      <w:r w:rsidR="008410F8">
        <w:rPr>
          <w:rStyle w:val="FootnoteReference"/>
          <w:snapToGrid w:val="0"/>
          <w:kern w:val="22"/>
          <w:szCs w:val="22"/>
        </w:rPr>
        <w:footnoteReference w:id="9"/>
      </w:r>
    </w:p>
    <w:p w:rsidR="008410F8" w:rsidRPr="008410F8" w:rsidRDefault="008410F8" w:rsidP="008410F8">
      <w:pPr>
        <w:pStyle w:val="ListParagraph"/>
        <w:rPr>
          <w:snapToGrid w:val="0"/>
          <w:kern w:val="22"/>
          <w:szCs w:val="22"/>
        </w:rPr>
      </w:pPr>
    </w:p>
    <w:p w:rsidR="00D0684F" w:rsidRDefault="00D0684F" w:rsidP="00DA247D">
      <w:pPr>
        <w:pStyle w:val="ListParagraph"/>
        <w:numPr>
          <w:ilvl w:val="0"/>
          <w:numId w:val="9"/>
        </w:numPr>
        <w:suppressLineNumbers/>
        <w:suppressAutoHyphens/>
        <w:kinsoku w:val="0"/>
        <w:overflowPunct w:val="0"/>
        <w:autoSpaceDE w:val="0"/>
        <w:autoSpaceDN w:val="0"/>
        <w:spacing w:after="120"/>
        <w:rPr>
          <w:snapToGrid w:val="0"/>
          <w:kern w:val="22"/>
          <w:szCs w:val="22"/>
        </w:rPr>
      </w:pPr>
      <w:r w:rsidRPr="008410F8">
        <w:rPr>
          <w:i/>
          <w:snapToGrid w:val="0"/>
          <w:kern w:val="22"/>
          <w:szCs w:val="22"/>
        </w:rPr>
        <w:t>Health</w:t>
      </w:r>
      <w:r w:rsidRPr="00D0684F">
        <w:rPr>
          <w:snapToGrid w:val="0"/>
          <w:kern w:val="22"/>
          <w:szCs w:val="22"/>
        </w:rPr>
        <w:t xml:space="preserve">: </w:t>
      </w:r>
      <w:r w:rsidR="008410F8">
        <w:rPr>
          <w:snapToGrid w:val="0"/>
          <w:kern w:val="22"/>
          <w:szCs w:val="22"/>
        </w:rPr>
        <w:t xml:space="preserve">Forests harbour </w:t>
      </w:r>
      <w:r w:rsidR="00A65878">
        <w:rPr>
          <w:snapToGrid w:val="0"/>
          <w:kern w:val="22"/>
          <w:szCs w:val="22"/>
        </w:rPr>
        <w:t>50,000 of the world’s medicinal plants</w:t>
      </w:r>
      <w:r w:rsidR="008410F8">
        <w:rPr>
          <w:snapToGrid w:val="0"/>
          <w:kern w:val="22"/>
          <w:szCs w:val="22"/>
        </w:rPr>
        <w:t>, and two out of five families depend on these resources for their health. Protected areas are essential in ensuring health and wellbeing of millions of families worldwide.</w:t>
      </w:r>
    </w:p>
    <w:p w:rsidR="008410F8" w:rsidRPr="008410F8" w:rsidRDefault="008410F8" w:rsidP="008410F8">
      <w:pPr>
        <w:pStyle w:val="ListParagraph"/>
        <w:rPr>
          <w:snapToGrid w:val="0"/>
          <w:kern w:val="22"/>
          <w:szCs w:val="22"/>
        </w:rPr>
      </w:pPr>
    </w:p>
    <w:p w:rsidR="002C2669" w:rsidRPr="00D0684F" w:rsidRDefault="002C2669" w:rsidP="00DA247D">
      <w:pPr>
        <w:pStyle w:val="ListParagraph"/>
        <w:numPr>
          <w:ilvl w:val="0"/>
          <w:numId w:val="9"/>
        </w:numPr>
        <w:suppressLineNumbers/>
        <w:suppressAutoHyphens/>
        <w:kinsoku w:val="0"/>
        <w:overflowPunct w:val="0"/>
        <w:autoSpaceDE w:val="0"/>
        <w:autoSpaceDN w:val="0"/>
        <w:spacing w:after="120"/>
        <w:rPr>
          <w:snapToGrid w:val="0"/>
          <w:kern w:val="22"/>
          <w:szCs w:val="22"/>
        </w:rPr>
      </w:pPr>
      <w:r w:rsidRPr="008410F8">
        <w:rPr>
          <w:i/>
          <w:snapToGrid w:val="0"/>
          <w:kern w:val="22"/>
          <w:szCs w:val="22"/>
        </w:rPr>
        <w:t>Energy</w:t>
      </w:r>
      <w:r>
        <w:rPr>
          <w:snapToGrid w:val="0"/>
          <w:kern w:val="22"/>
          <w:szCs w:val="22"/>
        </w:rPr>
        <w:t xml:space="preserve">: Hydropower is an important source of </w:t>
      </w:r>
      <w:r w:rsidR="008410F8">
        <w:rPr>
          <w:snapToGrid w:val="0"/>
          <w:kern w:val="22"/>
          <w:szCs w:val="22"/>
        </w:rPr>
        <w:t xml:space="preserve">energy for many countries, but hydropower depends upon healthy forests and intact montane forest ecosystems. In addition, 40% of the world relies on biomass as their primary source of heating. Forested protected areas, with proper safeguards and governance, can supply a renewable, clean source of heating as a bridge to renewable </w:t>
      </w:r>
    </w:p>
    <w:p w:rsidR="00095AFD" w:rsidRDefault="00095AFD" w:rsidP="003E1848">
      <w:pPr>
        <w:suppressLineNumbers/>
        <w:suppressAutoHyphens/>
        <w:kinsoku w:val="0"/>
        <w:overflowPunct w:val="0"/>
        <w:autoSpaceDE w:val="0"/>
        <w:autoSpaceDN w:val="0"/>
        <w:spacing w:after="120"/>
        <w:rPr>
          <w:snapToGrid w:val="0"/>
          <w:kern w:val="22"/>
          <w:szCs w:val="22"/>
        </w:rPr>
      </w:pPr>
    </w:p>
    <w:p w:rsidR="00D0684F" w:rsidRPr="00D0684F" w:rsidRDefault="00723276" w:rsidP="00DA247D">
      <w:pPr>
        <w:pStyle w:val="ListParagraph"/>
        <w:numPr>
          <w:ilvl w:val="0"/>
          <w:numId w:val="7"/>
        </w:numPr>
        <w:suppressLineNumbers/>
        <w:suppressAutoHyphens/>
        <w:kinsoku w:val="0"/>
        <w:overflowPunct w:val="0"/>
        <w:autoSpaceDE w:val="0"/>
        <w:autoSpaceDN w:val="0"/>
        <w:spacing w:after="120"/>
        <w:rPr>
          <w:snapToGrid w:val="0"/>
          <w:kern w:val="22"/>
          <w:szCs w:val="22"/>
        </w:rPr>
      </w:pPr>
      <w:r w:rsidRPr="00BD277A">
        <w:rPr>
          <w:i/>
          <w:snapToGrid w:val="0"/>
          <w:kern w:val="22"/>
          <w:szCs w:val="22"/>
        </w:rPr>
        <w:t>Identify where essential ecosystem services</w:t>
      </w:r>
      <w:r w:rsidR="00D0684F" w:rsidRPr="00BD277A">
        <w:rPr>
          <w:i/>
          <w:snapToGrid w:val="0"/>
          <w:kern w:val="22"/>
          <w:szCs w:val="22"/>
        </w:rPr>
        <w:t xml:space="preserve"> from protected areas</w:t>
      </w:r>
      <w:r w:rsidRPr="00BD277A">
        <w:rPr>
          <w:i/>
          <w:snapToGrid w:val="0"/>
          <w:kern w:val="22"/>
          <w:szCs w:val="22"/>
        </w:rPr>
        <w:t xml:space="preserve"> occur, and where economic and development sectors are dependent</w:t>
      </w:r>
      <w:r w:rsidRPr="00D0684F">
        <w:rPr>
          <w:snapToGrid w:val="0"/>
          <w:kern w:val="22"/>
          <w:szCs w:val="22"/>
        </w:rPr>
        <w:t xml:space="preserve">: </w:t>
      </w:r>
      <w:r w:rsidR="00D0684F" w:rsidRPr="00D0684F">
        <w:rPr>
          <w:snapToGrid w:val="0"/>
          <w:kern w:val="22"/>
          <w:szCs w:val="22"/>
        </w:rPr>
        <w:t xml:space="preserve">This step entails the identification, mapping and prioritization of specific geographic </w:t>
      </w:r>
      <w:r w:rsidR="003E1848" w:rsidRPr="00D0684F">
        <w:rPr>
          <w:snapToGrid w:val="0"/>
          <w:kern w:val="22"/>
          <w:szCs w:val="22"/>
        </w:rPr>
        <w:t>areas important for essential ecosystem services</w:t>
      </w:r>
      <w:r w:rsidR="00D0684F" w:rsidRPr="00D0684F">
        <w:rPr>
          <w:snapToGrid w:val="0"/>
          <w:kern w:val="22"/>
          <w:szCs w:val="22"/>
        </w:rPr>
        <w:t xml:space="preserve">. </w:t>
      </w:r>
      <w:r w:rsidR="00D0684F">
        <w:rPr>
          <w:snapToGrid w:val="0"/>
          <w:kern w:val="22"/>
          <w:szCs w:val="22"/>
        </w:rPr>
        <w:t xml:space="preserve">This step can be valuable not only for identifying dependencies, and thereby securing political and financial support for protected areas, but also useful for considering the expansion of the protected area system to achieve Aichi Biodiversity Target 14. </w:t>
      </w:r>
      <w:r w:rsidR="00D0684F" w:rsidRPr="00D0684F">
        <w:rPr>
          <w:snapToGrid w:val="0"/>
          <w:kern w:val="22"/>
          <w:szCs w:val="22"/>
        </w:rPr>
        <w:t>Examples</w:t>
      </w:r>
      <w:r w:rsidR="00D0684F">
        <w:rPr>
          <w:snapToGrid w:val="0"/>
          <w:kern w:val="22"/>
          <w:szCs w:val="22"/>
        </w:rPr>
        <w:t xml:space="preserve"> of essential ecosystem services</w:t>
      </w:r>
      <w:r w:rsidR="00D0684F" w:rsidRPr="00D0684F">
        <w:rPr>
          <w:snapToGrid w:val="0"/>
          <w:kern w:val="22"/>
          <w:szCs w:val="22"/>
        </w:rPr>
        <w:t xml:space="preserve"> include: </w:t>
      </w:r>
    </w:p>
    <w:p w:rsidR="00D0684F" w:rsidRDefault="00D0684F" w:rsidP="00D0684F">
      <w:pPr>
        <w:pStyle w:val="ListParagraph"/>
        <w:suppressLineNumbers/>
        <w:suppressAutoHyphens/>
        <w:kinsoku w:val="0"/>
        <w:overflowPunct w:val="0"/>
        <w:autoSpaceDE w:val="0"/>
        <w:autoSpaceDN w:val="0"/>
        <w:spacing w:after="120"/>
        <w:rPr>
          <w:snapToGrid w:val="0"/>
          <w:kern w:val="22"/>
          <w:szCs w:val="22"/>
        </w:rPr>
      </w:pPr>
    </w:p>
    <w:p w:rsidR="00D0684F" w:rsidRDefault="00D0684F" w:rsidP="00BD277A">
      <w:pPr>
        <w:pStyle w:val="ListParagraph"/>
        <w:numPr>
          <w:ilvl w:val="0"/>
          <w:numId w:val="8"/>
        </w:numPr>
        <w:suppressLineNumbers/>
        <w:suppressAutoHyphens/>
        <w:kinsoku w:val="0"/>
        <w:overflowPunct w:val="0"/>
        <w:autoSpaceDE w:val="0"/>
        <w:autoSpaceDN w:val="0"/>
        <w:spacing w:after="120"/>
        <w:ind w:left="1440"/>
        <w:rPr>
          <w:snapToGrid w:val="0"/>
          <w:kern w:val="22"/>
          <w:szCs w:val="22"/>
        </w:rPr>
      </w:pPr>
      <w:r w:rsidRPr="00E02224">
        <w:rPr>
          <w:i/>
          <w:snapToGrid w:val="0"/>
          <w:kern w:val="22"/>
          <w:szCs w:val="22"/>
        </w:rPr>
        <w:t>E</w:t>
      </w:r>
      <w:r w:rsidR="003E1848" w:rsidRPr="00E02224">
        <w:rPr>
          <w:i/>
          <w:snapToGrid w:val="0"/>
          <w:kern w:val="22"/>
          <w:szCs w:val="22"/>
        </w:rPr>
        <w:t xml:space="preserve">cosystems important for food </w:t>
      </w:r>
      <w:r w:rsidRPr="00E02224">
        <w:rPr>
          <w:i/>
          <w:snapToGrid w:val="0"/>
          <w:kern w:val="22"/>
          <w:szCs w:val="22"/>
        </w:rPr>
        <w:t>production</w:t>
      </w:r>
      <w:r w:rsidR="00A10332" w:rsidRPr="00E02224">
        <w:rPr>
          <w:i/>
          <w:snapToGrid w:val="0"/>
          <w:kern w:val="22"/>
          <w:szCs w:val="22"/>
        </w:rPr>
        <w:t xml:space="preserve"> and food security</w:t>
      </w:r>
      <w:r>
        <w:rPr>
          <w:snapToGrid w:val="0"/>
          <w:kern w:val="22"/>
          <w:szCs w:val="22"/>
        </w:rPr>
        <w:t xml:space="preserve">: </w:t>
      </w:r>
      <w:r w:rsidR="00A10332">
        <w:rPr>
          <w:snapToGrid w:val="0"/>
          <w:kern w:val="22"/>
          <w:szCs w:val="22"/>
        </w:rPr>
        <w:t xml:space="preserve">Some ecosystems are more critical than others, but some particularly important areas include: </w:t>
      </w:r>
      <w:r w:rsidR="003E1848" w:rsidRPr="00D0684F">
        <w:rPr>
          <w:snapToGrid w:val="0"/>
          <w:kern w:val="22"/>
          <w:szCs w:val="22"/>
        </w:rPr>
        <w:t xml:space="preserve">mangroves </w:t>
      </w:r>
      <w:r w:rsidR="00A10332">
        <w:rPr>
          <w:snapToGrid w:val="0"/>
          <w:kern w:val="22"/>
          <w:szCs w:val="22"/>
        </w:rPr>
        <w:t>for fisheries; grasslands important for grazing; forests that harbour wild foods, including nuts and fruits; ecosystems that harbour crop wild relatives such as corn, rice, wheat and potatoes; intact freshwater systems that provide fish; and agroforestry systems that are high in genetic and species diversity, among others.</w:t>
      </w:r>
    </w:p>
    <w:p w:rsidR="00D0684F" w:rsidRDefault="00D0684F" w:rsidP="00BD277A">
      <w:pPr>
        <w:pStyle w:val="ListParagraph"/>
        <w:suppressLineNumbers/>
        <w:suppressAutoHyphens/>
        <w:kinsoku w:val="0"/>
        <w:overflowPunct w:val="0"/>
        <w:autoSpaceDE w:val="0"/>
        <w:autoSpaceDN w:val="0"/>
        <w:spacing w:after="120"/>
        <w:ind w:left="1440" w:hanging="360"/>
        <w:rPr>
          <w:snapToGrid w:val="0"/>
          <w:kern w:val="22"/>
          <w:szCs w:val="22"/>
        </w:rPr>
      </w:pPr>
    </w:p>
    <w:p w:rsidR="00D0684F" w:rsidRDefault="00D0684F" w:rsidP="00BD277A">
      <w:pPr>
        <w:pStyle w:val="ListParagraph"/>
        <w:numPr>
          <w:ilvl w:val="0"/>
          <w:numId w:val="8"/>
        </w:numPr>
        <w:suppressLineNumbers/>
        <w:suppressAutoHyphens/>
        <w:kinsoku w:val="0"/>
        <w:overflowPunct w:val="0"/>
        <w:autoSpaceDE w:val="0"/>
        <w:autoSpaceDN w:val="0"/>
        <w:spacing w:after="120"/>
        <w:ind w:left="1440"/>
        <w:rPr>
          <w:snapToGrid w:val="0"/>
          <w:kern w:val="22"/>
          <w:szCs w:val="22"/>
        </w:rPr>
      </w:pPr>
      <w:r w:rsidRPr="005D50B1">
        <w:rPr>
          <w:i/>
          <w:snapToGrid w:val="0"/>
          <w:kern w:val="22"/>
          <w:szCs w:val="22"/>
        </w:rPr>
        <w:t xml:space="preserve">Ecosystems important for </w:t>
      </w:r>
      <w:r w:rsidR="003E1848" w:rsidRPr="005D50B1">
        <w:rPr>
          <w:i/>
          <w:snapToGrid w:val="0"/>
          <w:kern w:val="22"/>
          <w:szCs w:val="22"/>
        </w:rPr>
        <w:t>climate mitigation</w:t>
      </w:r>
      <w:r w:rsidR="005D50B1">
        <w:rPr>
          <w:snapToGrid w:val="0"/>
          <w:kern w:val="22"/>
          <w:szCs w:val="22"/>
        </w:rPr>
        <w:t>: At least 38% of our climate mitigation solutions can be achieved through nature-based solutions.</w:t>
      </w:r>
      <w:r w:rsidR="005D50B1">
        <w:rPr>
          <w:rStyle w:val="FootnoteReference"/>
          <w:snapToGrid w:val="0"/>
          <w:kern w:val="22"/>
          <w:szCs w:val="22"/>
        </w:rPr>
        <w:footnoteReference w:id="10"/>
      </w:r>
      <w:r w:rsidR="003E1848" w:rsidRPr="00D0684F">
        <w:rPr>
          <w:snapToGrid w:val="0"/>
          <w:kern w:val="22"/>
          <w:szCs w:val="22"/>
        </w:rPr>
        <w:t xml:space="preserve"> </w:t>
      </w:r>
      <w:r w:rsidR="00A10332">
        <w:rPr>
          <w:snapToGrid w:val="0"/>
          <w:kern w:val="22"/>
          <w:szCs w:val="22"/>
        </w:rPr>
        <w:t xml:space="preserve">Ecosystems that are particularly important for mitigation include those that are </w:t>
      </w:r>
      <w:r w:rsidR="003E1848" w:rsidRPr="00D0684F">
        <w:rPr>
          <w:snapToGrid w:val="0"/>
          <w:kern w:val="22"/>
          <w:szCs w:val="22"/>
        </w:rPr>
        <w:t>carbon-dense, such as forests, peatlands, mangroves</w:t>
      </w:r>
      <w:r w:rsidR="00A10332">
        <w:rPr>
          <w:snapToGrid w:val="0"/>
          <w:kern w:val="22"/>
          <w:szCs w:val="22"/>
        </w:rPr>
        <w:t>, seagrass beds and others.</w:t>
      </w:r>
    </w:p>
    <w:p w:rsidR="00D0684F" w:rsidRDefault="00D0684F" w:rsidP="00BD277A">
      <w:pPr>
        <w:pStyle w:val="ListParagraph"/>
        <w:suppressLineNumbers/>
        <w:suppressAutoHyphens/>
        <w:kinsoku w:val="0"/>
        <w:overflowPunct w:val="0"/>
        <w:autoSpaceDE w:val="0"/>
        <w:autoSpaceDN w:val="0"/>
        <w:spacing w:after="120"/>
        <w:ind w:left="1440" w:hanging="360"/>
        <w:rPr>
          <w:snapToGrid w:val="0"/>
          <w:kern w:val="22"/>
          <w:szCs w:val="22"/>
        </w:rPr>
      </w:pPr>
    </w:p>
    <w:p w:rsidR="00D0684F" w:rsidRDefault="00D0684F" w:rsidP="00BD277A">
      <w:pPr>
        <w:pStyle w:val="ListParagraph"/>
        <w:numPr>
          <w:ilvl w:val="0"/>
          <w:numId w:val="8"/>
        </w:numPr>
        <w:suppressLineNumbers/>
        <w:suppressAutoHyphens/>
        <w:kinsoku w:val="0"/>
        <w:overflowPunct w:val="0"/>
        <w:autoSpaceDE w:val="0"/>
        <w:autoSpaceDN w:val="0"/>
        <w:spacing w:after="120"/>
        <w:ind w:left="1440"/>
        <w:rPr>
          <w:snapToGrid w:val="0"/>
          <w:kern w:val="22"/>
          <w:szCs w:val="22"/>
        </w:rPr>
      </w:pPr>
      <w:r w:rsidRPr="005D50B1">
        <w:rPr>
          <w:i/>
          <w:snapToGrid w:val="0"/>
          <w:kern w:val="22"/>
          <w:szCs w:val="22"/>
        </w:rPr>
        <w:t xml:space="preserve">Ecosystems important </w:t>
      </w:r>
      <w:r w:rsidR="003E1848" w:rsidRPr="005D50B1">
        <w:rPr>
          <w:i/>
          <w:snapToGrid w:val="0"/>
          <w:kern w:val="22"/>
          <w:szCs w:val="22"/>
        </w:rPr>
        <w:t>for water security</w:t>
      </w:r>
      <w:r w:rsidR="00805638">
        <w:rPr>
          <w:snapToGrid w:val="0"/>
          <w:kern w:val="22"/>
          <w:szCs w:val="22"/>
        </w:rPr>
        <w:t xml:space="preserve">: Three out of four people depend upon forests for their drinking water, hence forests are critical for enhancing water security. Other essential ecosystems include </w:t>
      </w:r>
      <w:r w:rsidR="003E1848" w:rsidRPr="00D0684F">
        <w:rPr>
          <w:snapToGrid w:val="0"/>
          <w:kern w:val="22"/>
          <w:szCs w:val="22"/>
        </w:rPr>
        <w:t>mountains, wetlands and grasses that provide both surface and groundwater</w:t>
      </w:r>
      <w:r w:rsidR="00805638">
        <w:rPr>
          <w:snapToGrid w:val="0"/>
          <w:kern w:val="22"/>
          <w:szCs w:val="22"/>
        </w:rPr>
        <w:t xml:space="preserve">. A recent study found that over 3200 cities could improve their water security through forest </w:t>
      </w:r>
      <w:r w:rsidR="005D50B1">
        <w:rPr>
          <w:snapToGrid w:val="0"/>
          <w:kern w:val="22"/>
          <w:szCs w:val="22"/>
        </w:rPr>
        <w:t xml:space="preserve">conservation, and detailed maps are available at: </w:t>
      </w:r>
      <w:hyperlink r:id="rId14" w:history="1">
        <w:r w:rsidR="005D50B1" w:rsidRPr="004C720D">
          <w:rPr>
            <w:rStyle w:val="Hyperlink"/>
            <w:snapToGrid w:val="0"/>
            <w:kern w:val="22"/>
            <w:szCs w:val="22"/>
          </w:rPr>
          <w:t>https://global.nature.org/content/beyond-the-source</w:t>
        </w:r>
      </w:hyperlink>
      <w:r w:rsidR="005D50B1">
        <w:rPr>
          <w:snapToGrid w:val="0"/>
          <w:kern w:val="22"/>
          <w:szCs w:val="22"/>
        </w:rPr>
        <w:t xml:space="preserve">. </w:t>
      </w:r>
    </w:p>
    <w:p w:rsidR="00D0684F" w:rsidRDefault="00D0684F" w:rsidP="00BD277A">
      <w:pPr>
        <w:pStyle w:val="ListParagraph"/>
        <w:suppressLineNumbers/>
        <w:suppressAutoHyphens/>
        <w:kinsoku w:val="0"/>
        <w:overflowPunct w:val="0"/>
        <w:autoSpaceDE w:val="0"/>
        <w:autoSpaceDN w:val="0"/>
        <w:spacing w:after="120"/>
        <w:ind w:left="1440" w:hanging="360"/>
        <w:rPr>
          <w:snapToGrid w:val="0"/>
          <w:kern w:val="22"/>
          <w:szCs w:val="22"/>
        </w:rPr>
      </w:pPr>
    </w:p>
    <w:p w:rsidR="002C2669" w:rsidRDefault="00D0684F" w:rsidP="00BD277A">
      <w:pPr>
        <w:pStyle w:val="ListParagraph"/>
        <w:numPr>
          <w:ilvl w:val="0"/>
          <w:numId w:val="8"/>
        </w:numPr>
        <w:suppressLineNumbers/>
        <w:suppressAutoHyphens/>
        <w:kinsoku w:val="0"/>
        <w:overflowPunct w:val="0"/>
        <w:autoSpaceDE w:val="0"/>
        <w:autoSpaceDN w:val="0"/>
        <w:spacing w:after="120"/>
        <w:ind w:left="1440"/>
        <w:rPr>
          <w:snapToGrid w:val="0"/>
          <w:kern w:val="22"/>
          <w:szCs w:val="22"/>
        </w:rPr>
      </w:pPr>
      <w:r w:rsidRPr="00805638">
        <w:rPr>
          <w:i/>
          <w:snapToGrid w:val="0"/>
          <w:kern w:val="22"/>
          <w:szCs w:val="22"/>
        </w:rPr>
        <w:t xml:space="preserve">Ecosystems important </w:t>
      </w:r>
      <w:r w:rsidR="003E1848" w:rsidRPr="00805638">
        <w:rPr>
          <w:i/>
          <w:snapToGrid w:val="0"/>
          <w:kern w:val="22"/>
          <w:szCs w:val="22"/>
        </w:rPr>
        <w:t>for poverty alleviation</w:t>
      </w:r>
      <w:r w:rsidR="00805638">
        <w:rPr>
          <w:snapToGrid w:val="0"/>
          <w:kern w:val="22"/>
          <w:szCs w:val="22"/>
        </w:rPr>
        <w:t xml:space="preserve">: This includes </w:t>
      </w:r>
      <w:r w:rsidR="003E1848" w:rsidRPr="00D0684F">
        <w:rPr>
          <w:snapToGrid w:val="0"/>
          <w:kern w:val="22"/>
          <w:szCs w:val="22"/>
        </w:rPr>
        <w:t>ecosystems that provide subsistence, livelihoods</w:t>
      </w:r>
      <w:r w:rsidR="00805638">
        <w:rPr>
          <w:snapToGrid w:val="0"/>
          <w:kern w:val="22"/>
          <w:szCs w:val="22"/>
        </w:rPr>
        <w:t>. More than 3.6 billion people directly depend upon biodiversity and ecosystems for their livelihoods. Ecosystems that are particularly important to sustain these livelihoods include areas important for sustaining fisheries (mangroves, spawning sites, sea grass beds, coral reefs); for sustaining agriculture (areas that sustain watersheds for irrigation, areas important to sustain pollinators; areas important for crop wild relatives); and areas for sustaining forest-related livelihoods, including non-timber forest products and agroforestry.</w:t>
      </w:r>
    </w:p>
    <w:p w:rsidR="002C2669" w:rsidRPr="002C2669" w:rsidRDefault="002C2669" w:rsidP="00BD277A">
      <w:pPr>
        <w:pStyle w:val="ListParagraph"/>
        <w:ind w:left="1440" w:hanging="360"/>
        <w:rPr>
          <w:snapToGrid w:val="0"/>
          <w:kern w:val="22"/>
          <w:szCs w:val="22"/>
        </w:rPr>
      </w:pPr>
    </w:p>
    <w:p w:rsidR="00BD277A" w:rsidRPr="00172B97" w:rsidRDefault="00D0684F" w:rsidP="00172B97">
      <w:pPr>
        <w:pStyle w:val="ListParagraph"/>
        <w:numPr>
          <w:ilvl w:val="0"/>
          <w:numId w:val="8"/>
        </w:numPr>
        <w:suppressLineNumbers/>
        <w:suppressAutoHyphens/>
        <w:kinsoku w:val="0"/>
        <w:overflowPunct w:val="0"/>
        <w:autoSpaceDE w:val="0"/>
        <w:autoSpaceDN w:val="0"/>
        <w:spacing w:after="120"/>
        <w:ind w:left="1440"/>
        <w:rPr>
          <w:snapToGrid w:val="0"/>
          <w:kern w:val="22"/>
          <w:szCs w:val="22"/>
        </w:rPr>
      </w:pPr>
      <w:r w:rsidRPr="00805638">
        <w:rPr>
          <w:i/>
          <w:snapToGrid w:val="0"/>
          <w:kern w:val="22"/>
          <w:szCs w:val="22"/>
        </w:rPr>
        <w:t xml:space="preserve">Ecosystems important for </w:t>
      </w:r>
      <w:r w:rsidR="003E1848" w:rsidRPr="00805638">
        <w:rPr>
          <w:i/>
          <w:snapToGrid w:val="0"/>
          <w:kern w:val="22"/>
          <w:szCs w:val="22"/>
        </w:rPr>
        <w:t>disaster risk reduction</w:t>
      </w:r>
      <w:r w:rsidR="00805638">
        <w:rPr>
          <w:snapToGrid w:val="0"/>
          <w:kern w:val="22"/>
          <w:szCs w:val="22"/>
        </w:rPr>
        <w:t xml:space="preserve">: This includes for example </w:t>
      </w:r>
      <w:r w:rsidR="003E1848" w:rsidRPr="00D0684F">
        <w:rPr>
          <w:snapToGrid w:val="0"/>
          <w:kern w:val="22"/>
          <w:szCs w:val="22"/>
        </w:rPr>
        <w:t>ecosystems that buffer impacts from coastal storms, such as reefs, seagrass beds, floodplains</w:t>
      </w:r>
      <w:r w:rsidR="00805638">
        <w:rPr>
          <w:snapToGrid w:val="0"/>
          <w:kern w:val="22"/>
          <w:szCs w:val="22"/>
        </w:rPr>
        <w:t>. A concrete example of integrating protected areas into disaster risk reduction is the coastal zone management trust insured by Swiss Re of the Mesoamerican Reef along the coast of Mexico. The insurance scheme incorporates the value of the area in protecting infrastructure, and has provisions to restore the reef after strong damaging hurricanes.</w:t>
      </w:r>
      <w:r w:rsidR="00805638">
        <w:rPr>
          <w:rStyle w:val="FootnoteReference"/>
          <w:snapToGrid w:val="0"/>
          <w:kern w:val="22"/>
          <w:szCs w:val="22"/>
        </w:rPr>
        <w:footnoteReference w:id="11"/>
      </w:r>
    </w:p>
    <w:p w:rsidR="00BD277A" w:rsidRPr="00BD277A" w:rsidRDefault="00BD277A" w:rsidP="00BD277A">
      <w:pPr>
        <w:pStyle w:val="ListParagraph"/>
        <w:suppressLineNumbers/>
        <w:suppressAutoHyphens/>
        <w:kinsoku w:val="0"/>
        <w:overflowPunct w:val="0"/>
        <w:autoSpaceDE w:val="0"/>
        <w:autoSpaceDN w:val="0"/>
        <w:spacing w:after="120"/>
        <w:ind w:left="1440"/>
        <w:rPr>
          <w:snapToGrid w:val="0"/>
          <w:kern w:val="22"/>
          <w:szCs w:val="22"/>
        </w:rPr>
      </w:pPr>
    </w:p>
    <w:p w:rsidR="00723276" w:rsidRPr="00172B97" w:rsidRDefault="00723276" w:rsidP="003E1848">
      <w:pPr>
        <w:pStyle w:val="ListParagraph"/>
        <w:numPr>
          <w:ilvl w:val="0"/>
          <w:numId w:val="7"/>
        </w:numPr>
        <w:suppressLineNumbers/>
        <w:suppressAutoHyphens/>
        <w:kinsoku w:val="0"/>
        <w:overflowPunct w:val="0"/>
        <w:autoSpaceDE w:val="0"/>
        <w:autoSpaceDN w:val="0"/>
        <w:spacing w:after="120"/>
        <w:rPr>
          <w:snapToGrid w:val="0"/>
          <w:kern w:val="22"/>
          <w:szCs w:val="22"/>
        </w:rPr>
      </w:pPr>
      <w:r w:rsidRPr="00BD277A">
        <w:rPr>
          <w:i/>
          <w:snapToGrid w:val="0"/>
          <w:kern w:val="22"/>
          <w:szCs w:val="22"/>
        </w:rPr>
        <w:t>Quantify the dependencies of economic and development sectors on protected areas</w:t>
      </w:r>
      <w:r>
        <w:rPr>
          <w:snapToGrid w:val="0"/>
          <w:kern w:val="22"/>
          <w:szCs w:val="22"/>
        </w:rPr>
        <w:t>: This step entails an assessment of the benefits of ecosy</w:t>
      </w:r>
      <w:r w:rsidR="00BD277A">
        <w:rPr>
          <w:snapToGrid w:val="0"/>
          <w:kern w:val="22"/>
          <w:szCs w:val="22"/>
        </w:rPr>
        <w:t>stem services, typically with a</w:t>
      </w:r>
      <w:r>
        <w:rPr>
          <w:snapToGrid w:val="0"/>
          <w:kern w:val="22"/>
          <w:szCs w:val="22"/>
        </w:rPr>
        <w:t xml:space="preserve"> </w:t>
      </w:r>
      <w:r w:rsidR="00A10332">
        <w:rPr>
          <w:snapToGrid w:val="0"/>
          <w:kern w:val="22"/>
          <w:szCs w:val="22"/>
        </w:rPr>
        <w:t xml:space="preserve">social and/or </w:t>
      </w:r>
      <w:r>
        <w:rPr>
          <w:snapToGrid w:val="0"/>
          <w:kern w:val="22"/>
          <w:szCs w:val="22"/>
        </w:rPr>
        <w:t xml:space="preserve">economic valuation tool, or other approach that quantifies the specific </w:t>
      </w:r>
      <w:r w:rsidR="00A10332">
        <w:rPr>
          <w:snapToGrid w:val="0"/>
          <w:kern w:val="22"/>
          <w:szCs w:val="22"/>
        </w:rPr>
        <w:t xml:space="preserve">social and economic </w:t>
      </w:r>
      <w:r>
        <w:rPr>
          <w:snapToGrid w:val="0"/>
          <w:kern w:val="22"/>
          <w:szCs w:val="22"/>
        </w:rPr>
        <w:t xml:space="preserve">benefits. </w:t>
      </w:r>
      <w:r w:rsidR="00A10332">
        <w:rPr>
          <w:snapToGrid w:val="0"/>
          <w:kern w:val="22"/>
          <w:szCs w:val="22"/>
        </w:rPr>
        <w:t>For a comprehensive summary of the</w:t>
      </w:r>
      <w:r w:rsidR="00E02224">
        <w:rPr>
          <w:snapToGrid w:val="0"/>
          <w:kern w:val="22"/>
          <w:szCs w:val="22"/>
        </w:rPr>
        <w:t xml:space="preserve"> benefits of ecosystem services to various sectors, including agriculture, tourism, water, fisheries, and forestry sectors, see Importance of Biodiversity and Ecosystems in Economic Growth and Equity in Latin America and the Caribbean: An Economic Valuation of Ecosystems.</w:t>
      </w:r>
      <w:r w:rsidR="00E02224">
        <w:rPr>
          <w:rStyle w:val="FootnoteReference"/>
          <w:snapToGrid w:val="0"/>
          <w:kern w:val="22"/>
          <w:szCs w:val="22"/>
        </w:rPr>
        <w:footnoteReference w:id="12"/>
      </w:r>
      <w:r w:rsidR="00E02224">
        <w:rPr>
          <w:snapToGrid w:val="0"/>
          <w:kern w:val="22"/>
          <w:szCs w:val="22"/>
        </w:rPr>
        <w:t xml:space="preserve"> </w:t>
      </w:r>
    </w:p>
    <w:p w:rsidR="00E02224" w:rsidRPr="009C51C5" w:rsidRDefault="00172B97" w:rsidP="00172B97">
      <w:pPr>
        <w:pStyle w:val="Heading2longmultiline"/>
        <w:rPr>
          <w:snapToGrid w:val="0"/>
        </w:rPr>
      </w:pPr>
      <w:r>
        <w:rPr>
          <w:snapToGrid w:val="0"/>
        </w:rPr>
        <w:t>C.</w:t>
      </w:r>
      <w:r w:rsidR="003E1848" w:rsidRPr="009C51C5">
        <w:rPr>
          <w:snapToGrid w:val="0"/>
        </w:rPr>
        <w:tab/>
        <w:t>Review and update sectoral plans to ensure that the</w:t>
      </w:r>
      <w:r w:rsidR="00723276" w:rsidRPr="009C51C5">
        <w:rPr>
          <w:snapToGrid w:val="0"/>
        </w:rPr>
        <w:t>y reflect the impacts and dependencies of biodiversity within protected areas</w:t>
      </w:r>
      <w:r w:rsidR="00B52C7C" w:rsidRPr="009C51C5">
        <w:rPr>
          <w:snapToGrid w:val="0"/>
        </w:rPr>
        <w:t xml:space="preserve"> and protected area systems</w:t>
      </w:r>
    </w:p>
    <w:p w:rsidR="00E02224" w:rsidRDefault="00B52C7C" w:rsidP="005A4A45">
      <w:pPr>
        <w:pStyle w:val="Para1"/>
        <w:tabs>
          <w:tab w:val="clear" w:pos="360"/>
        </w:tabs>
      </w:pPr>
      <w:r w:rsidRPr="005A4A45">
        <w:t xml:space="preserve">Sectoral and development plans typically do not recognize their impacts and dependencies upon protected areas. Once planners have identified the key sectors, and identified the impacts and dependencies, they should review existing plans, and consider ways to ensure that these impacts and dependencies are incorporated into them. To be effective, this step must involve key stakeholder groups in the design and development process. </w:t>
      </w:r>
    </w:p>
    <w:p w:rsidR="005A4A45" w:rsidRPr="00172B97" w:rsidRDefault="00B52C7C" w:rsidP="00172B97">
      <w:pPr>
        <w:pStyle w:val="Para1"/>
        <w:tabs>
          <w:tab w:val="clear" w:pos="360"/>
        </w:tabs>
        <w:rPr>
          <w:kern w:val="22"/>
          <w:szCs w:val="22"/>
        </w:rPr>
      </w:pPr>
      <w:r w:rsidRPr="005A4A45">
        <w:rPr>
          <w:kern w:val="22"/>
          <w:szCs w:val="22"/>
        </w:rPr>
        <w:t>Some examples of actions from the most recent round of NBSAPs that show the intention to update sectoral plans are shown below</w:t>
      </w:r>
      <w:r w:rsidR="00284FF7">
        <w:rPr>
          <w:rStyle w:val="FootnoteReference"/>
          <w:kern w:val="22"/>
          <w:szCs w:val="22"/>
        </w:rPr>
        <w:footnoteReference w:id="13"/>
      </w:r>
      <w:r w:rsidR="00D0684F" w:rsidRPr="005A4A45">
        <w:rPr>
          <w:kern w:val="22"/>
          <w:szCs w:val="22"/>
        </w:rPr>
        <w:t xml:space="preserve"> </w:t>
      </w:r>
      <w:r w:rsidR="000A39D2" w:rsidRPr="005A4A45">
        <w:rPr>
          <w:kern w:val="22"/>
          <w:szCs w:val="22"/>
        </w:rPr>
        <w:t>Although not all are linked directly to protected areas, they are reflective of the kinds of steps that governments can take to mainstream protected areas into various economic and development sectors.</w:t>
      </w:r>
    </w:p>
    <w:p w:rsidR="005A4A45" w:rsidRPr="003E1848" w:rsidRDefault="005A4A45" w:rsidP="003E1848">
      <w:pPr>
        <w:suppressLineNumbers/>
        <w:suppressAutoHyphens/>
        <w:kinsoku w:val="0"/>
        <w:overflowPunct w:val="0"/>
        <w:autoSpaceDE w:val="0"/>
        <w:autoSpaceDN w:val="0"/>
        <w:spacing w:after="120"/>
        <w:rPr>
          <w:snapToGrid w:val="0"/>
          <w:kern w:val="22"/>
          <w:szCs w:val="22"/>
        </w:rPr>
      </w:pPr>
    </w:p>
    <w:tbl>
      <w:tblPr>
        <w:tblStyle w:val="TableGrid"/>
        <w:tblW w:w="0" w:type="auto"/>
        <w:tblLook w:val="04A0" w:firstRow="1" w:lastRow="0" w:firstColumn="1" w:lastColumn="0" w:noHBand="0" w:noVBand="1"/>
      </w:tblPr>
      <w:tblGrid>
        <w:gridCol w:w="1885"/>
        <w:gridCol w:w="4860"/>
        <w:gridCol w:w="2605"/>
      </w:tblGrid>
      <w:tr w:rsidR="00E02224" w:rsidRPr="000A39D2" w:rsidTr="000A39D2">
        <w:tc>
          <w:tcPr>
            <w:tcW w:w="1885" w:type="dxa"/>
            <w:shd w:val="clear" w:color="auto" w:fill="D9D9D9" w:themeFill="background1" w:themeFillShade="D9"/>
          </w:tcPr>
          <w:p w:rsidR="00E02224" w:rsidRPr="008F65F9" w:rsidRDefault="00E02224" w:rsidP="008F65F9">
            <w:pPr>
              <w:suppressLineNumbers/>
              <w:suppressAutoHyphens/>
              <w:kinsoku w:val="0"/>
              <w:overflowPunct w:val="0"/>
              <w:autoSpaceDE w:val="0"/>
              <w:autoSpaceDN w:val="0"/>
              <w:spacing w:after="120"/>
              <w:jc w:val="left"/>
              <w:rPr>
                <w:rFonts w:ascii="Times New Roman" w:hAnsi="Times New Roman" w:cs="Times New Roman"/>
                <w:snapToGrid w:val="0"/>
                <w:kern w:val="22"/>
                <w:sz w:val="21"/>
                <w:szCs w:val="21"/>
              </w:rPr>
            </w:pPr>
            <w:r w:rsidRPr="008F65F9">
              <w:rPr>
                <w:rFonts w:ascii="Times New Roman" w:hAnsi="Times New Roman" w:cs="Times New Roman"/>
                <w:snapToGrid w:val="0"/>
                <w:kern w:val="22"/>
                <w:sz w:val="21"/>
                <w:szCs w:val="21"/>
              </w:rPr>
              <w:t>Country</w:t>
            </w:r>
          </w:p>
        </w:tc>
        <w:tc>
          <w:tcPr>
            <w:tcW w:w="4860" w:type="dxa"/>
            <w:shd w:val="clear" w:color="auto" w:fill="D9D9D9" w:themeFill="background1" w:themeFillShade="D9"/>
          </w:tcPr>
          <w:p w:rsidR="00E02224" w:rsidRPr="008F65F9" w:rsidRDefault="00E02224" w:rsidP="008F65F9">
            <w:pPr>
              <w:suppressLineNumbers/>
              <w:suppressAutoHyphens/>
              <w:kinsoku w:val="0"/>
              <w:overflowPunct w:val="0"/>
              <w:autoSpaceDE w:val="0"/>
              <w:autoSpaceDN w:val="0"/>
              <w:spacing w:after="120"/>
              <w:jc w:val="left"/>
              <w:rPr>
                <w:rFonts w:ascii="Times New Roman" w:hAnsi="Times New Roman" w:cs="Times New Roman"/>
                <w:snapToGrid w:val="0"/>
                <w:kern w:val="22"/>
                <w:sz w:val="21"/>
                <w:szCs w:val="21"/>
              </w:rPr>
            </w:pPr>
            <w:r w:rsidRPr="008F65F9">
              <w:rPr>
                <w:rFonts w:ascii="Times New Roman" w:hAnsi="Times New Roman" w:cs="Times New Roman"/>
                <w:snapToGrid w:val="0"/>
                <w:kern w:val="22"/>
                <w:sz w:val="21"/>
                <w:szCs w:val="21"/>
              </w:rPr>
              <w:t>NBSAP action</w:t>
            </w:r>
          </w:p>
        </w:tc>
        <w:tc>
          <w:tcPr>
            <w:tcW w:w="2605" w:type="dxa"/>
            <w:shd w:val="clear" w:color="auto" w:fill="D9D9D9" w:themeFill="background1" w:themeFillShade="D9"/>
          </w:tcPr>
          <w:p w:rsidR="00E02224" w:rsidRPr="008F65F9" w:rsidRDefault="00284FF7" w:rsidP="008F65F9">
            <w:pPr>
              <w:suppressLineNumbers/>
              <w:suppressAutoHyphens/>
              <w:kinsoku w:val="0"/>
              <w:overflowPunct w:val="0"/>
              <w:autoSpaceDE w:val="0"/>
              <w:autoSpaceDN w:val="0"/>
              <w:spacing w:after="120"/>
              <w:jc w:val="left"/>
              <w:rPr>
                <w:rFonts w:ascii="Times New Roman" w:hAnsi="Times New Roman" w:cs="Times New Roman"/>
                <w:snapToGrid w:val="0"/>
                <w:kern w:val="22"/>
                <w:sz w:val="21"/>
                <w:szCs w:val="21"/>
              </w:rPr>
            </w:pPr>
            <w:r w:rsidRPr="008F65F9">
              <w:rPr>
                <w:rFonts w:ascii="Times New Roman" w:hAnsi="Times New Roman" w:cs="Times New Roman"/>
                <w:snapToGrid w:val="0"/>
                <w:kern w:val="22"/>
                <w:sz w:val="21"/>
                <w:szCs w:val="21"/>
              </w:rPr>
              <w:t>Development or economic s</w:t>
            </w:r>
            <w:r w:rsidR="00E02224" w:rsidRPr="008F65F9">
              <w:rPr>
                <w:rFonts w:ascii="Times New Roman" w:hAnsi="Times New Roman" w:cs="Times New Roman"/>
                <w:snapToGrid w:val="0"/>
                <w:kern w:val="22"/>
                <w:sz w:val="21"/>
                <w:szCs w:val="21"/>
              </w:rPr>
              <w:t>ector</w:t>
            </w:r>
          </w:p>
        </w:tc>
      </w:tr>
      <w:tr w:rsidR="00E02224" w:rsidRPr="000A39D2" w:rsidTr="00E02224">
        <w:tc>
          <w:tcPr>
            <w:tcW w:w="1885" w:type="dxa"/>
          </w:tcPr>
          <w:p w:rsidR="00E02224" w:rsidRPr="008F65F9" w:rsidRDefault="00E02224" w:rsidP="008F65F9">
            <w:pPr>
              <w:suppressLineNumbers/>
              <w:suppressAutoHyphens/>
              <w:kinsoku w:val="0"/>
              <w:overflowPunct w:val="0"/>
              <w:autoSpaceDE w:val="0"/>
              <w:autoSpaceDN w:val="0"/>
              <w:spacing w:after="120"/>
              <w:jc w:val="left"/>
              <w:rPr>
                <w:rFonts w:ascii="Times New Roman" w:hAnsi="Times New Roman" w:cs="Times New Roman"/>
                <w:snapToGrid w:val="0"/>
                <w:kern w:val="22"/>
                <w:sz w:val="21"/>
                <w:szCs w:val="21"/>
              </w:rPr>
            </w:pPr>
            <w:r w:rsidRPr="008F65F9">
              <w:rPr>
                <w:rFonts w:ascii="Times New Roman" w:hAnsi="Times New Roman" w:cs="Times New Roman"/>
                <w:snapToGrid w:val="0"/>
                <w:kern w:val="22"/>
                <w:sz w:val="21"/>
                <w:szCs w:val="21"/>
              </w:rPr>
              <w:t>Botswana</w:t>
            </w:r>
          </w:p>
        </w:tc>
        <w:tc>
          <w:tcPr>
            <w:tcW w:w="4860" w:type="dxa"/>
          </w:tcPr>
          <w:p w:rsidR="00E02224" w:rsidRPr="008F65F9" w:rsidRDefault="00E02224" w:rsidP="008F65F9">
            <w:pPr>
              <w:suppressLineNumbers/>
              <w:suppressAutoHyphens/>
              <w:kinsoku w:val="0"/>
              <w:overflowPunct w:val="0"/>
              <w:autoSpaceDE w:val="0"/>
              <w:autoSpaceDN w:val="0"/>
              <w:spacing w:after="120"/>
              <w:jc w:val="left"/>
              <w:rPr>
                <w:rFonts w:ascii="Times New Roman" w:hAnsi="Times New Roman" w:cs="Times New Roman"/>
                <w:snapToGrid w:val="0"/>
                <w:kern w:val="22"/>
                <w:sz w:val="21"/>
                <w:szCs w:val="21"/>
              </w:rPr>
            </w:pPr>
            <w:r w:rsidRPr="008F65F9">
              <w:rPr>
                <w:rFonts w:ascii="Times New Roman" w:hAnsi="Times New Roman" w:cs="Times New Roman"/>
                <w:snapToGrid w:val="0"/>
                <w:kern w:val="22"/>
                <w:sz w:val="21"/>
                <w:szCs w:val="21"/>
              </w:rPr>
              <w:t>To ensure, by 2020, that biodiversity hotspots are protected through Integrated Land Use Plans</w:t>
            </w:r>
          </w:p>
        </w:tc>
        <w:tc>
          <w:tcPr>
            <w:tcW w:w="2605" w:type="dxa"/>
          </w:tcPr>
          <w:p w:rsidR="00E02224" w:rsidRPr="008F65F9" w:rsidRDefault="00E02224" w:rsidP="008F65F9">
            <w:pPr>
              <w:suppressLineNumbers/>
              <w:suppressAutoHyphens/>
              <w:kinsoku w:val="0"/>
              <w:overflowPunct w:val="0"/>
              <w:autoSpaceDE w:val="0"/>
              <w:autoSpaceDN w:val="0"/>
              <w:spacing w:after="120"/>
              <w:jc w:val="left"/>
              <w:rPr>
                <w:rFonts w:ascii="Times New Roman" w:hAnsi="Times New Roman" w:cs="Times New Roman"/>
                <w:snapToGrid w:val="0"/>
                <w:kern w:val="22"/>
                <w:sz w:val="21"/>
                <w:szCs w:val="21"/>
              </w:rPr>
            </w:pPr>
            <w:r w:rsidRPr="008F65F9">
              <w:rPr>
                <w:rFonts w:ascii="Times New Roman" w:hAnsi="Times New Roman" w:cs="Times New Roman"/>
                <w:snapToGrid w:val="0"/>
                <w:kern w:val="22"/>
                <w:sz w:val="21"/>
                <w:szCs w:val="21"/>
              </w:rPr>
              <w:t>Land use planning</w:t>
            </w:r>
          </w:p>
        </w:tc>
      </w:tr>
      <w:tr w:rsidR="00E02224" w:rsidRPr="000A39D2" w:rsidTr="00E02224">
        <w:tc>
          <w:tcPr>
            <w:tcW w:w="1885" w:type="dxa"/>
          </w:tcPr>
          <w:p w:rsidR="00E02224" w:rsidRPr="008F65F9" w:rsidRDefault="00284FF7" w:rsidP="008F65F9">
            <w:pPr>
              <w:suppressLineNumbers/>
              <w:suppressAutoHyphens/>
              <w:kinsoku w:val="0"/>
              <w:overflowPunct w:val="0"/>
              <w:autoSpaceDE w:val="0"/>
              <w:autoSpaceDN w:val="0"/>
              <w:spacing w:after="120"/>
              <w:jc w:val="left"/>
              <w:rPr>
                <w:rFonts w:ascii="Times New Roman" w:hAnsi="Times New Roman" w:cs="Times New Roman"/>
                <w:snapToGrid w:val="0"/>
                <w:kern w:val="22"/>
                <w:sz w:val="21"/>
                <w:szCs w:val="21"/>
              </w:rPr>
            </w:pPr>
            <w:r w:rsidRPr="008F65F9">
              <w:rPr>
                <w:rFonts w:ascii="Times New Roman" w:hAnsi="Times New Roman" w:cs="Times New Roman"/>
                <w:snapToGrid w:val="0"/>
                <w:kern w:val="22"/>
                <w:sz w:val="21"/>
                <w:szCs w:val="21"/>
              </w:rPr>
              <w:t>Serbia</w:t>
            </w:r>
          </w:p>
        </w:tc>
        <w:tc>
          <w:tcPr>
            <w:tcW w:w="4860" w:type="dxa"/>
          </w:tcPr>
          <w:p w:rsidR="00E02224" w:rsidRPr="008F65F9" w:rsidRDefault="00E02224" w:rsidP="008F65F9">
            <w:pPr>
              <w:suppressLineNumbers/>
              <w:suppressAutoHyphens/>
              <w:kinsoku w:val="0"/>
              <w:overflowPunct w:val="0"/>
              <w:autoSpaceDE w:val="0"/>
              <w:autoSpaceDN w:val="0"/>
              <w:spacing w:after="120"/>
              <w:jc w:val="left"/>
              <w:rPr>
                <w:rFonts w:ascii="Times New Roman" w:hAnsi="Times New Roman" w:cs="Times New Roman"/>
                <w:snapToGrid w:val="0"/>
                <w:kern w:val="22"/>
                <w:sz w:val="21"/>
                <w:szCs w:val="21"/>
              </w:rPr>
            </w:pPr>
            <w:r w:rsidRPr="008F65F9">
              <w:rPr>
                <w:rFonts w:ascii="Times New Roman" w:hAnsi="Times New Roman" w:cs="Times New Roman"/>
                <w:snapToGrid w:val="0"/>
                <w:kern w:val="22"/>
                <w:sz w:val="21"/>
                <w:szCs w:val="21"/>
              </w:rPr>
              <w:t>Implement a National Biodiversity and Climate Change Action Plan</w:t>
            </w:r>
          </w:p>
        </w:tc>
        <w:tc>
          <w:tcPr>
            <w:tcW w:w="2605" w:type="dxa"/>
          </w:tcPr>
          <w:p w:rsidR="00E02224" w:rsidRPr="008F65F9" w:rsidRDefault="00284FF7" w:rsidP="008F65F9">
            <w:pPr>
              <w:suppressLineNumbers/>
              <w:suppressAutoHyphens/>
              <w:kinsoku w:val="0"/>
              <w:overflowPunct w:val="0"/>
              <w:autoSpaceDE w:val="0"/>
              <w:autoSpaceDN w:val="0"/>
              <w:spacing w:after="120"/>
              <w:jc w:val="left"/>
              <w:rPr>
                <w:rFonts w:ascii="Times New Roman" w:hAnsi="Times New Roman" w:cs="Times New Roman"/>
                <w:snapToGrid w:val="0"/>
                <w:kern w:val="22"/>
                <w:sz w:val="21"/>
                <w:szCs w:val="21"/>
              </w:rPr>
            </w:pPr>
            <w:r w:rsidRPr="008F65F9">
              <w:rPr>
                <w:rFonts w:ascii="Times New Roman" w:hAnsi="Times New Roman" w:cs="Times New Roman"/>
                <w:snapToGrid w:val="0"/>
                <w:kern w:val="22"/>
                <w:sz w:val="21"/>
                <w:szCs w:val="21"/>
              </w:rPr>
              <w:t>Climate change</w:t>
            </w:r>
          </w:p>
        </w:tc>
      </w:tr>
      <w:tr w:rsidR="00E02224" w:rsidRPr="000A39D2" w:rsidTr="00E02224">
        <w:tc>
          <w:tcPr>
            <w:tcW w:w="1885" w:type="dxa"/>
          </w:tcPr>
          <w:p w:rsidR="00E02224" w:rsidRPr="008F65F9" w:rsidRDefault="00284FF7" w:rsidP="008F65F9">
            <w:pPr>
              <w:suppressLineNumbers/>
              <w:suppressAutoHyphens/>
              <w:kinsoku w:val="0"/>
              <w:overflowPunct w:val="0"/>
              <w:autoSpaceDE w:val="0"/>
              <w:autoSpaceDN w:val="0"/>
              <w:spacing w:after="120"/>
              <w:jc w:val="left"/>
              <w:rPr>
                <w:rFonts w:ascii="Times New Roman" w:hAnsi="Times New Roman" w:cs="Times New Roman"/>
                <w:snapToGrid w:val="0"/>
                <w:kern w:val="22"/>
                <w:sz w:val="21"/>
                <w:szCs w:val="21"/>
              </w:rPr>
            </w:pPr>
            <w:r w:rsidRPr="008F65F9">
              <w:rPr>
                <w:rFonts w:ascii="Times New Roman" w:hAnsi="Times New Roman" w:cs="Times New Roman"/>
                <w:snapToGrid w:val="0"/>
                <w:kern w:val="22"/>
                <w:sz w:val="21"/>
                <w:szCs w:val="21"/>
              </w:rPr>
              <w:t>Uganda</w:t>
            </w:r>
          </w:p>
        </w:tc>
        <w:tc>
          <w:tcPr>
            <w:tcW w:w="4860" w:type="dxa"/>
          </w:tcPr>
          <w:p w:rsidR="00E02224" w:rsidRPr="008F65F9" w:rsidRDefault="00284FF7" w:rsidP="008F65F9">
            <w:pPr>
              <w:suppressLineNumbers/>
              <w:suppressAutoHyphens/>
              <w:kinsoku w:val="0"/>
              <w:overflowPunct w:val="0"/>
              <w:autoSpaceDE w:val="0"/>
              <w:autoSpaceDN w:val="0"/>
              <w:spacing w:after="120"/>
              <w:jc w:val="left"/>
              <w:rPr>
                <w:rFonts w:ascii="Times New Roman" w:hAnsi="Times New Roman" w:cs="Times New Roman"/>
                <w:snapToGrid w:val="0"/>
                <w:kern w:val="22"/>
                <w:sz w:val="21"/>
                <w:szCs w:val="21"/>
              </w:rPr>
            </w:pPr>
            <w:r w:rsidRPr="008F65F9">
              <w:rPr>
                <w:rFonts w:ascii="Times New Roman" w:hAnsi="Times New Roman" w:cs="Times New Roman"/>
                <w:snapToGrid w:val="0"/>
                <w:kern w:val="22"/>
                <w:sz w:val="21"/>
                <w:szCs w:val="21"/>
              </w:rPr>
              <w:t>Enhance carbon stocks and storage by mainstreaming climate change into the REDD+ strategy as well as in sector policies, plans and projects</w:t>
            </w:r>
          </w:p>
        </w:tc>
        <w:tc>
          <w:tcPr>
            <w:tcW w:w="2605" w:type="dxa"/>
          </w:tcPr>
          <w:p w:rsidR="00E02224" w:rsidRPr="008F65F9" w:rsidRDefault="00284FF7" w:rsidP="008F65F9">
            <w:pPr>
              <w:suppressLineNumbers/>
              <w:suppressAutoHyphens/>
              <w:kinsoku w:val="0"/>
              <w:overflowPunct w:val="0"/>
              <w:autoSpaceDE w:val="0"/>
              <w:autoSpaceDN w:val="0"/>
              <w:spacing w:after="120"/>
              <w:jc w:val="left"/>
              <w:rPr>
                <w:rFonts w:ascii="Times New Roman" w:hAnsi="Times New Roman" w:cs="Times New Roman"/>
                <w:snapToGrid w:val="0"/>
                <w:kern w:val="22"/>
                <w:sz w:val="21"/>
                <w:szCs w:val="21"/>
              </w:rPr>
            </w:pPr>
            <w:r w:rsidRPr="008F65F9">
              <w:rPr>
                <w:rFonts w:ascii="Times New Roman" w:hAnsi="Times New Roman" w:cs="Times New Roman"/>
                <w:snapToGrid w:val="0"/>
                <w:kern w:val="22"/>
                <w:sz w:val="21"/>
                <w:szCs w:val="21"/>
              </w:rPr>
              <w:t>Climate change</w:t>
            </w:r>
          </w:p>
        </w:tc>
      </w:tr>
      <w:tr w:rsidR="00E02224" w:rsidRPr="000A39D2" w:rsidTr="00E02224">
        <w:tc>
          <w:tcPr>
            <w:tcW w:w="1885" w:type="dxa"/>
          </w:tcPr>
          <w:p w:rsidR="00E02224" w:rsidRPr="008F65F9" w:rsidRDefault="00284FF7" w:rsidP="008F65F9">
            <w:pPr>
              <w:suppressLineNumbers/>
              <w:suppressAutoHyphens/>
              <w:kinsoku w:val="0"/>
              <w:overflowPunct w:val="0"/>
              <w:autoSpaceDE w:val="0"/>
              <w:autoSpaceDN w:val="0"/>
              <w:spacing w:after="120"/>
              <w:jc w:val="left"/>
              <w:rPr>
                <w:rFonts w:ascii="Times New Roman" w:hAnsi="Times New Roman" w:cs="Times New Roman"/>
                <w:snapToGrid w:val="0"/>
                <w:kern w:val="22"/>
                <w:sz w:val="21"/>
                <w:szCs w:val="21"/>
              </w:rPr>
            </w:pPr>
            <w:r w:rsidRPr="008F65F9">
              <w:rPr>
                <w:rFonts w:ascii="Times New Roman" w:hAnsi="Times New Roman" w:cs="Times New Roman"/>
                <w:snapToGrid w:val="0"/>
                <w:kern w:val="22"/>
                <w:sz w:val="21"/>
                <w:szCs w:val="21"/>
              </w:rPr>
              <w:t>Zambia</w:t>
            </w:r>
          </w:p>
        </w:tc>
        <w:tc>
          <w:tcPr>
            <w:tcW w:w="4860" w:type="dxa"/>
          </w:tcPr>
          <w:p w:rsidR="00E02224" w:rsidRPr="008F65F9" w:rsidRDefault="00284FF7" w:rsidP="008F65F9">
            <w:pPr>
              <w:suppressLineNumbers/>
              <w:suppressAutoHyphens/>
              <w:kinsoku w:val="0"/>
              <w:overflowPunct w:val="0"/>
              <w:autoSpaceDE w:val="0"/>
              <w:autoSpaceDN w:val="0"/>
              <w:spacing w:after="120"/>
              <w:jc w:val="left"/>
              <w:rPr>
                <w:rFonts w:ascii="Times New Roman" w:hAnsi="Times New Roman" w:cs="Times New Roman"/>
                <w:snapToGrid w:val="0"/>
                <w:kern w:val="22"/>
                <w:sz w:val="21"/>
                <w:szCs w:val="21"/>
              </w:rPr>
            </w:pPr>
            <w:r w:rsidRPr="008F65F9">
              <w:rPr>
                <w:rFonts w:ascii="Times New Roman" w:hAnsi="Times New Roman" w:cs="Times New Roman"/>
                <w:snapToGrid w:val="0"/>
                <w:kern w:val="22"/>
                <w:sz w:val="21"/>
                <w:szCs w:val="21"/>
              </w:rPr>
              <w:t>Undertake vulnerability and adaptation assessment on prioritized ecosystems in Zambia (as part of mainstreaming climate change adaptation measures that will enhance resilience of priority ecosystems)</w:t>
            </w:r>
          </w:p>
        </w:tc>
        <w:tc>
          <w:tcPr>
            <w:tcW w:w="2605" w:type="dxa"/>
          </w:tcPr>
          <w:p w:rsidR="00E02224" w:rsidRPr="008F65F9" w:rsidRDefault="00284FF7" w:rsidP="008F65F9">
            <w:pPr>
              <w:suppressLineNumbers/>
              <w:suppressAutoHyphens/>
              <w:kinsoku w:val="0"/>
              <w:overflowPunct w:val="0"/>
              <w:autoSpaceDE w:val="0"/>
              <w:autoSpaceDN w:val="0"/>
              <w:spacing w:after="120"/>
              <w:jc w:val="left"/>
              <w:rPr>
                <w:rFonts w:ascii="Times New Roman" w:hAnsi="Times New Roman" w:cs="Times New Roman"/>
                <w:snapToGrid w:val="0"/>
                <w:kern w:val="22"/>
                <w:sz w:val="21"/>
                <w:szCs w:val="21"/>
              </w:rPr>
            </w:pPr>
            <w:r w:rsidRPr="008F65F9">
              <w:rPr>
                <w:rFonts w:ascii="Times New Roman" w:hAnsi="Times New Roman" w:cs="Times New Roman"/>
                <w:snapToGrid w:val="0"/>
                <w:kern w:val="22"/>
                <w:sz w:val="21"/>
                <w:szCs w:val="21"/>
              </w:rPr>
              <w:t>Climate change</w:t>
            </w:r>
          </w:p>
        </w:tc>
      </w:tr>
      <w:tr w:rsidR="00284FF7" w:rsidRPr="000A39D2" w:rsidTr="00E02224">
        <w:tc>
          <w:tcPr>
            <w:tcW w:w="1885" w:type="dxa"/>
          </w:tcPr>
          <w:p w:rsidR="00284FF7" w:rsidRPr="008F65F9" w:rsidRDefault="00284FF7" w:rsidP="008F65F9">
            <w:pPr>
              <w:suppressLineNumbers/>
              <w:suppressAutoHyphens/>
              <w:kinsoku w:val="0"/>
              <w:overflowPunct w:val="0"/>
              <w:autoSpaceDE w:val="0"/>
              <w:autoSpaceDN w:val="0"/>
              <w:spacing w:after="120"/>
              <w:jc w:val="left"/>
              <w:rPr>
                <w:rFonts w:ascii="Times New Roman" w:hAnsi="Times New Roman" w:cs="Times New Roman"/>
                <w:snapToGrid w:val="0"/>
                <w:kern w:val="22"/>
                <w:sz w:val="21"/>
                <w:szCs w:val="21"/>
              </w:rPr>
            </w:pPr>
            <w:r w:rsidRPr="008F65F9">
              <w:rPr>
                <w:rFonts w:ascii="Times New Roman" w:hAnsi="Times New Roman" w:cs="Times New Roman"/>
                <w:snapToGrid w:val="0"/>
                <w:kern w:val="22"/>
                <w:sz w:val="21"/>
                <w:szCs w:val="21"/>
              </w:rPr>
              <w:lastRenderedPageBreak/>
              <w:t>Jordan</w:t>
            </w:r>
          </w:p>
        </w:tc>
        <w:tc>
          <w:tcPr>
            <w:tcW w:w="4860" w:type="dxa"/>
          </w:tcPr>
          <w:p w:rsidR="00284FF7" w:rsidRPr="008F65F9" w:rsidRDefault="00284FF7" w:rsidP="008F65F9">
            <w:pPr>
              <w:suppressLineNumbers/>
              <w:suppressAutoHyphens/>
              <w:kinsoku w:val="0"/>
              <w:overflowPunct w:val="0"/>
              <w:autoSpaceDE w:val="0"/>
              <w:autoSpaceDN w:val="0"/>
              <w:spacing w:after="120"/>
              <w:jc w:val="left"/>
              <w:rPr>
                <w:rFonts w:ascii="Times New Roman" w:hAnsi="Times New Roman" w:cs="Times New Roman"/>
                <w:snapToGrid w:val="0"/>
                <w:kern w:val="22"/>
                <w:sz w:val="21"/>
                <w:szCs w:val="21"/>
              </w:rPr>
            </w:pPr>
            <w:r w:rsidRPr="008F65F9">
              <w:rPr>
                <w:rFonts w:ascii="Times New Roman" w:hAnsi="Times New Roman" w:cs="Times New Roman"/>
                <w:snapToGrid w:val="0"/>
                <w:kern w:val="22"/>
                <w:sz w:val="21"/>
                <w:szCs w:val="21"/>
              </w:rPr>
              <w:t>Prepare and disseminate a guidelines manual on biodiversity integration for strategic development projects.</w:t>
            </w:r>
          </w:p>
        </w:tc>
        <w:tc>
          <w:tcPr>
            <w:tcW w:w="2605" w:type="dxa"/>
          </w:tcPr>
          <w:p w:rsidR="00284FF7" w:rsidRPr="008F65F9" w:rsidRDefault="00284FF7" w:rsidP="008F65F9">
            <w:pPr>
              <w:suppressLineNumbers/>
              <w:suppressAutoHyphens/>
              <w:kinsoku w:val="0"/>
              <w:overflowPunct w:val="0"/>
              <w:autoSpaceDE w:val="0"/>
              <w:autoSpaceDN w:val="0"/>
              <w:spacing w:after="120"/>
              <w:jc w:val="left"/>
              <w:rPr>
                <w:rFonts w:ascii="Times New Roman" w:hAnsi="Times New Roman" w:cs="Times New Roman"/>
                <w:snapToGrid w:val="0"/>
                <w:kern w:val="22"/>
                <w:sz w:val="21"/>
                <w:szCs w:val="21"/>
              </w:rPr>
            </w:pPr>
            <w:r w:rsidRPr="008F65F9">
              <w:rPr>
                <w:rFonts w:ascii="Times New Roman" w:hAnsi="Times New Roman" w:cs="Times New Roman"/>
                <w:snapToGrid w:val="0"/>
                <w:kern w:val="22"/>
                <w:sz w:val="21"/>
                <w:szCs w:val="21"/>
              </w:rPr>
              <w:t>Strategic Environmental Assessments</w:t>
            </w:r>
          </w:p>
        </w:tc>
      </w:tr>
      <w:tr w:rsidR="00284FF7" w:rsidRPr="000A39D2" w:rsidTr="00E02224">
        <w:tc>
          <w:tcPr>
            <w:tcW w:w="1885" w:type="dxa"/>
          </w:tcPr>
          <w:p w:rsidR="00284FF7" w:rsidRPr="008F65F9" w:rsidRDefault="00284FF7" w:rsidP="008F65F9">
            <w:pPr>
              <w:suppressLineNumbers/>
              <w:suppressAutoHyphens/>
              <w:kinsoku w:val="0"/>
              <w:overflowPunct w:val="0"/>
              <w:autoSpaceDE w:val="0"/>
              <w:autoSpaceDN w:val="0"/>
              <w:spacing w:after="120"/>
              <w:jc w:val="left"/>
              <w:rPr>
                <w:rFonts w:ascii="Times New Roman" w:hAnsi="Times New Roman" w:cs="Times New Roman"/>
                <w:snapToGrid w:val="0"/>
                <w:kern w:val="22"/>
                <w:sz w:val="21"/>
                <w:szCs w:val="21"/>
              </w:rPr>
            </w:pPr>
            <w:r w:rsidRPr="008F65F9">
              <w:rPr>
                <w:rFonts w:ascii="Times New Roman" w:hAnsi="Times New Roman" w:cs="Times New Roman"/>
                <w:snapToGrid w:val="0"/>
                <w:kern w:val="22"/>
                <w:sz w:val="21"/>
                <w:szCs w:val="21"/>
              </w:rPr>
              <w:t>Nepal</w:t>
            </w:r>
          </w:p>
        </w:tc>
        <w:tc>
          <w:tcPr>
            <w:tcW w:w="4860" w:type="dxa"/>
          </w:tcPr>
          <w:p w:rsidR="00284FF7" w:rsidRPr="008F65F9" w:rsidRDefault="00284FF7" w:rsidP="008F65F9">
            <w:pPr>
              <w:suppressLineNumbers/>
              <w:suppressAutoHyphens/>
              <w:kinsoku w:val="0"/>
              <w:overflowPunct w:val="0"/>
              <w:autoSpaceDE w:val="0"/>
              <w:autoSpaceDN w:val="0"/>
              <w:spacing w:after="120"/>
              <w:jc w:val="left"/>
              <w:rPr>
                <w:rFonts w:ascii="Times New Roman" w:hAnsi="Times New Roman" w:cs="Times New Roman"/>
                <w:snapToGrid w:val="0"/>
                <w:kern w:val="22"/>
                <w:sz w:val="21"/>
                <w:szCs w:val="21"/>
              </w:rPr>
            </w:pPr>
            <w:r w:rsidRPr="008F65F9">
              <w:rPr>
                <w:rFonts w:ascii="Times New Roman" w:hAnsi="Times New Roman" w:cs="Times New Roman"/>
                <w:snapToGrid w:val="0"/>
                <w:kern w:val="22"/>
                <w:sz w:val="21"/>
                <w:szCs w:val="21"/>
              </w:rPr>
              <w:t>Ensuring effective implementation of environmental management (mitigation) plan included in the environmental impact assessment report of hydropower, industries, irrigation, mining, roads, and other infrastructure projects, by 2017</w:t>
            </w:r>
          </w:p>
        </w:tc>
        <w:tc>
          <w:tcPr>
            <w:tcW w:w="2605" w:type="dxa"/>
          </w:tcPr>
          <w:p w:rsidR="00284FF7" w:rsidRPr="008F65F9" w:rsidRDefault="00284FF7" w:rsidP="008F65F9">
            <w:pPr>
              <w:suppressLineNumbers/>
              <w:suppressAutoHyphens/>
              <w:kinsoku w:val="0"/>
              <w:overflowPunct w:val="0"/>
              <w:autoSpaceDE w:val="0"/>
              <w:autoSpaceDN w:val="0"/>
              <w:spacing w:after="120"/>
              <w:jc w:val="left"/>
              <w:rPr>
                <w:rFonts w:ascii="Times New Roman" w:hAnsi="Times New Roman" w:cs="Times New Roman"/>
                <w:snapToGrid w:val="0"/>
                <w:kern w:val="22"/>
                <w:sz w:val="21"/>
                <w:szCs w:val="21"/>
              </w:rPr>
            </w:pPr>
            <w:r w:rsidRPr="008F65F9">
              <w:rPr>
                <w:rFonts w:ascii="Times New Roman" w:hAnsi="Times New Roman" w:cs="Times New Roman"/>
                <w:snapToGrid w:val="0"/>
                <w:kern w:val="22"/>
                <w:sz w:val="21"/>
                <w:szCs w:val="21"/>
              </w:rPr>
              <w:t>Hydropower, irrigation, mining, transportation</w:t>
            </w:r>
          </w:p>
        </w:tc>
      </w:tr>
      <w:tr w:rsidR="00284FF7" w:rsidRPr="000A39D2" w:rsidTr="00E02224">
        <w:tc>
          <w:tcPr>
            <w:tcW w:w="1885" w:type="dxa"/>
          </w:tcPr>
          <w:p w:rsidR="00284FF7" w:rsidRPr="008F65F9" w:rsidRDefault="00284FF7" w:rsidP="008F65F9">
            <w:pPr>
              <w:suppressLineNumbers/>
              <w:suppressAutoHyphens/>
              <w:kinsoku w:val="0"/>
              <w:overflowPunct w:val="0"/>
              <w:autoSpaceDE w:val="0"/>
              <w:autoSpaceDN w:val="0"/>
              <w:spacing w:after="120"/>
              <w:jc w:val="left"/>
              <w:rPr>
                <w:rFonts w:ascii="Times New Roman" w:hAnsi="Times New Roman" w:cs="Times New Roman"/>
                <w:snapToGrid w:val="0"/>
                <w:kern w:val="22"/>
                <w:sz w:val="21"/>
                <w:szCs w:val="21"/>
              </w:rPr>
            </w:pPr>
            <w:r w:rsidRPr="008F65F9">
              <w:rPr>
                <w:rFonts w:ascii="Times New Roman" w:hAnsi="Times New Roman" w:cs="Times New Roman"/>
                <w:snapToGrid w:val="0"/>
                <w:kern w:val="22"/>
                <w:sz w:val="21"/>
                <w:szCs w:val="21"/>
              </w:rPr>
              <w:t>Peru</w:t>
            </w:r>
          </w:p>
        </w:tc>
        <w:tc>
          <w:tcPr>
            <w:tcW w:w="4860" w:type="dxa"/>
          </w:tcPr>
          <w:p w:rsidR="00284FF7" w:rsidRPr="008F65F9" w:rsidRDefault="00284FF7" w:rsidP="008F65F9">
            <w:pPr>
              <w:suppressLineNumbers/>
              <w:suppressAutoHyphens/>
              <w:kinsoku w:val="0"/>
              <w:overflowPunct w:val="0"/>
              <w:autoSpaceDE w:val="0"/>
              <w:autoSpaceDN w:val="0"/>
              <w:spacing w:after="120"/>
              <w:jc w:val="left"/>
              <w:rPr>
                <w:rFonts w:ascii="Times New Roman" w:hAnsi="Times New Roman" w:cs="Times New Roman"/>
                <w:snapToGrid w:val="0"/>
                <w:kern w:val="22"/>
                <w:sz w:val="21"/>
                <w:szCs w:val="21"/>
              </w:rPr>
            </w:pPr>
            <w:r w:rsidRPr="008F65F9">
              <w:rPr>
                <w:rFonts w:ascii="Times New Roman" w:hAnsi="Times New Roman" w:cs="Times New Roman"/>
                <w:snapToGrid w:val="0"/>
                <w:kern w:val="22"/>
                <w:sz w:val="21"/>
                <w:szCs w:val="21"/>
              </w:rPr>
              <w:t>Towards the end of the second half of 2018 proposals for conservation and sustainable / productive use of biodiversity have been included in at least ten concerted regional development plans.</w:t>
            </w:r>
          </w:p>
        </w:tc>
        <w:tc>
          <w:tcPr>
            <w:tcW w:w="2605" w:type="dxa"/>
          </w:tcPr>
          <w:p w:rsidR="00284FF7" w:rsidRPr="008F65F9" w:rsidRDefault="00284FF7" w:rsidP="008F65F9">
            <w:pPr>
              <w:suppressLineNumbers/>
              <w:suppressAutoHyphens/>
              <w:kinsoku w:val="0"/>
              <w:overflowPunct w:val="0"/>
              <w:autoSpaceDE w:val="0"/>
              <w:autoSpaceDN w:val="0"/>
              <w:spacing w:after="120"/>
              <w:jc w:val="left"/>
              <w:rPr>
                <w:rFonts w:ascii="Times New Roman" w:hAnsi="Times New Roman" w:cs="Times New Roman"/>
                <w:snapToGrid w:val="0"/>
                <w:kern w:val="22"/>
                <w:sz w:val="21"/>
                <w:szCs w:val="21"/>
              </w:rPr>
            </w:pPr>
            <w:r w:rsidRPr="008F65F9">
              <w:rPr>
                <w:rFonts w:ascii="Times New Roman" w:hAnsi="Times New Roman" w:cs="Times New Roman"/>
                <w:snapToGrid w:val="0"/>
                <w:kern w:val="22"/>
                <w:sz w:val="21"/>
                <w:szCs w:val="21"/>
              </w:rPr>
              <w:t>National Development Plans</w:t>
            </w:r>
          </w:p>
        </w:tc>
      </w:tr>
      <w:tr w:rsidR="00284FF7" w:rsidRPr="000A39D2" w:rsidTr="00E02224">
        <w:tc>
          <w:tcPr>
            <w:tcW w:w="1885" w:type="dxa"/>
          </w:tcPr>
          <w:p w:rsidR="00284FF7" w:rsidRPr="008F65F9" w:rsidRDefault="00284FF7" w:rsidP="008F65F9">
            <w:pPr>
              <w:suppressLineNumbers/>
              <w:suppressAutoHyphens/>
              <w:kinsoku w:val="0"/>
              <w:overflowPunct w:val="0"/>
              <w:autoSpaceDE w:val="0"/>
              <w:autoSpaceDN w:val="0"/>
              <w:spacing w:after="120"/>
              <w:jc w:val="left"/>
              <w:rPr>
                <w:rFonts w:ascii="Times New Roman" w:hAnsi="Times New Roman" w:cs="Times New Roman"/>
                <w:snapToGrid w:val="0"/>
                <w:kern w:val="22"/>
                <w:sz w:val="21"/>
                <w:szCs w:val="21"/>
              </w:rPr>
            </w:pPr>
            <w:r w:rsidRPr="008F65F9">
              <w:rPr>
                <w:rFonts w:ascii="Times New Roman" w:hAnsi="Times New Roman" w:cs="Times New Roman"/>
                <w:snapToGrid w:val="0"/>
                <w:kern w:val="22"/>
                <w:sz w:val="21"/>
                <w:szCs w:val="21"/>
              </w:rPr>
              <w:t>Benin</w:t>
            </w:r>
          </w:p>
        </w:tc>
        <w:tc>
          <w:tcPr>
            <w:tcW w:w="4860" w:type="dxa"/>
          </w:tcPr>
          <w:p w:rsidR="00284FF7" w:rsidRPr="008F65F9" w:rsidRDefault="00284FF7" w:rsidP="008F65F9">
            <w:pPr>
              <w:suppressLineNumbers/>
              <w:suppressAutoHyphens/>
              <w:kinsoku w:val="0"/>
              <w:overflowPunct w:val="0"/>
              <w:autoSpaceDE w:val="0"/>
              <w:autoSpaceDN w:val="0"/>
              <w:spacing w:after="120"/>
              <w:jc w:val="left"/>
              <w:rPr>
                <w:rFonts w:ascii="Times New Roman" w:hAnsi="Times New Roman" w:cs="Times New Roman"/>
                <w:snapToGrid w:val="0"/>
                <w:kern w:val="22"/>
                <w:sz w:val="21"/>
                <w:szCs w:val="21"/>
              </w:rPr>
            </w:pPr>
            <w:r w:rsidRPr="008F65F9">
              <w:rPr>
                <w:rFonts w:ascii="Times New Roman" w:hAnsi="Times New Roman" w:cs="Times New Roman"/>
                <w:snapToGrid w:val="0"/>
                <w:kern w:val="22"/>
                <w:sz w:val="21"/>
                <w:szCs w:val="21"/>
              </w:rPr>
              <w:t>Develop a strategy for pollution monitoring and  management in coastal and marine areas</w:t>
            </w:r>
          </w:p>
        </w:tc>
        <w:tc>
          <w:tcPr>
            <w:tcW w:w="2605" w:type="dxa"/>
          </w:tcPr>
          <w:p w:rsidR="00284FF7" w:rsidRPr="008F65F9" w:rsidRDefault="00284FF7" w:rsidP="008F65F9">
            <w:pPr>
              <w:suppressLineNumbers/>
              <w:suppressAutoHyphens/>
              <w:kinsoku w:val="0"/>
              <w:overflowPunct w:val="0"/>
              <w:autoSpaceDE w:val="0"/>
              <w:autoSpaceDN w:val="0"/>
              <w:spacing w:after="120"/>
              <w:jc w:val="left"/>
              <w:rPr>
                <w:rFonts w:ascii="Times New Roman" w:hAnsi="Times New Roman" w:cs="Times New Roman"/>
                <w:snapToGrid w:val="0"/>
                <w:kern w:val="22"/>
                <w:sz w:val="21"/>
                <w:szCs w:val="21"/>
              </w:rPr>
            </w:pPr>
            <w:r w:rsidRPr="008F65F9">
              <w:rPr>
                <w:rFonts w:ascii="Times New Roman" w:hAnsi="Times New Roman" w:cs="Times New Roman"/>
                <w:snapToGrid w:val="0"/>
                <w:kern w:val="22"/>
                <w:sz w:val="21"/>
                <w:szCs w:val="21"/>
              </w:rPr>
              <w:t>Pollution</w:t>
            </w:r>
          </w:p>
        </w:tc>
      </w:tr>
      <w:tr w:rsidR="00284FF7" w:rsidRPr="000A39D2" w:rsidTr="00E02224">
        <w:tc>
          <w:tcPr>
            <w:tcW w:w="1885" w:type="dxa"/>
          </w:tcPr>
          <w:p w:rsidR="00284FF7" w:rsidRPr="008F65F9" w:rsidRDefault="00284FF7" w:rsidP="008F65F9">
            <w:pPr>
              <w:suppressLineNumbers/>
              <w:suppressAutoHyphens/>
              <w:kinsoku w:val="0"/>
              <w:overflowPunct w:val="0"/>
              <w:autoSpaceDE w:val="0"/>
              <w:autoSpaceDN w:val="0"/>
              <w:spacing w:after="120"/>
              <w:jc w:val="left"/>
              <w:rPr>
                <w:rFonts w:ascii="Times New Roman" w:hAnsi="Times New Roman" w:cs="Times New Roman"/>
                <w:snapToGrid w:val="0"/>
                <w:kern w:val="22"/>
                <w:sz w:val="21"/>
                <w:szCs w:val="21"/>
              </w:rPr>
            </w:pPr>
            <w:r w:rsidRPr="008F65F9">
              <w:rPr>
                <w:rFonts w:ascii="Times New Roman" w:hAnsi="Times New Roman" w:cs="Times New Roman"/>
                <w:snapToGrid w:val="0"/>
                <w:kern w:val="22"/>
                <w:sz w:val="21"/>
                <w:szCs w:val="21"/>
              </w:rPr>
              <w:t>Seychelles</w:t>
            </w:r>
          </w:p>
        </w:tc>
        <w:tc>
          <w:tcPr>
            <w:tcW w:w="4860" w:type="dxa"/>
          </w:tcPr>
          <w:p w:rsidR="00284FF7" w:rsidRPr="008F65F9" w:rsidRDefault="00284FF7" w:rsidP="008F65F9">
            <w:pPr>
              <w:suppressLineNumbers/>
              <w:suppressAutoHyphens/>
              <w:kinsoku w:val="0"/>
              <w:overflowPunct w:val="0"/>
              <w:autoSpaceDE w:val="0"/>
              <w:autoSpaceDN w:val="0"/>
              <w:spacing w:after="120"/>
              <w:jc w:val="left"/>
              <w:rPr>
                <w:rFonts w:ascii="Times New Roman" w:hAnsi="Times New Roman" w:cs="Times New Roman"/>
                <w:snapToGrid w:val="0"/>
                <w:kern w:val="22"/>
                <w:sz w:val="21"/>
                <w:szCs w:val="21"/>
              </w:rPr>
            </w:pPr>
            <w:r w:rsidRPr="008F65F9">
              <w:rPr>
                <w:rFonts w:ascii="Times New Roman" w:hAnsi="Times New Roman" w:cs="Times New Roman"/>
                <w:snapToGrid w:val="0"/>
                <w:kern w:val="22"/>
                <w:sz w:val="21"/>
                <w:szCs w:val="21"/>
              </w:rPr>
              <w:t>Review National emergency plans to incorporate biodiversity concerns</w:t>
            </w:r>
          </w:p>
        </w:tc>
        <w:tc>
          <w:tcPr>
            <w:tcW w:w="2605" w:type="dxa"/>
          </w:tcPr>
          <w:p w:rsidR="00284FF7" w:rsidRPr="008F65F9" w:rsidRDefault="00284FF7" w:rsidP="008F65F9">
            <w:pPr>
              <w:suppressLineNumbers/>
              <w:suppressAutoHyphens/>
              <w:kinsoku w:val="0"/>
              <w:overflowPunct w:val="0"/>
              <w:autoSpaceDE w:val="0"/>
              <w:autoSpaceDN w:val="0"/>
              <w:spacing w:after="120"/>
              <w:jc w:val="left"/>
              <w:rPr>
                <w:rFonts w:ascii="Times New Roman" w:hAnsi="Times New Roman" w:cs="Times New Roman"/>
                <w:snapToGrid w:val="0"/>
                <w:kern w:val="22"/>
                <w:sz w:val="21"/>
                <w:szCs w:val="21"/>
              </w:rPr>
            </w:pPr>
            <w:r w:rsidRPr="008F65F9">
              <w:rPr>
                <w:rFonts w:ascii="Times New Roman" w:hAnsi="Times New Roman" w:cs="Times New Roman"/>
                <w:snapToGrid w:val="0"/>
                <w:kern w:val="22"/>
                <w:sz w:val="21"/>
                <w:szCs w:val="21"/>
              </w:rPr>
              <w:t>Disaster risk reduction</w:t>
            </w:r>
          </w:p>
        </w:tc>
      </w:tr>
      <w:tr w:rsidR="00284FF7" w:rsidRPr="000A39D2" w:rsidTr="00E02224">
        <w:tc>
          <w:tcPr>
            <w:tcW w:w="1885" w:type="dxa"/>
          </w:tcPr>
          <w:p w:rsidR="00284FF7" w:rsidRPr="008F65F9" w:rsidRDefault="00284FF7" w:rsidP="008F65F9">
            <w:pPr>
              <w:suppressLineNumbers/>
              <w:suppressAutoHyphens/>
              <w:kinsoku w:val="0"/>
              <w:overflowPunct w:val="0"/>
              <w:autoSpaceDE w:val="0"/>
              <w:autoSpaceDN w:val="0"/>
              <w:spacing w:after="120"/>
              <w:jc w:val="left"/>
              <w:rPr>
                <w:rFonts w:ascii="Times New Roman" w:hAnsi="Times New Roman" w:cs="Times New Roman"/>
                <w:snapToGrid w:val="0"/>
                <w:kern w:val="22"/>
                <w:sz w:val="21"/>
                <w:szCs w:val="21"/>
              </w:rPr>
            </w:pPr>
            <w:r w:rsidRPr="008F65F9">
              <w:rPr>
                <w:rFonts w:ascii="Times New Roman" w:hAnsi="Times New Roman" w:cs="Times New Roman"/>
                <w:snapToGrid w:val="0"/>
                <w:kern w:val="22"/>
                <w:sz w:val="21"/>
                <w:szCs w:val="21"/>
              </w:rPr>
              <w:t>Sudan</w:t>
            </w:r>
          </w:p>
        </w:tc>
        <w:tc>
          <w:tcPr>
            <w:tcW w:w="4860" w:type="dxa"/>
          </w:tcPr>
          <w:p w:rsidR="00284FF7" w:rsidRPr="008F65F9" w:rsidRDefault="00284FF7" w:rsidP="008F65F9">
            <w:pPr>
              <w:suppressLineNumbers/>
              <w:suppressAutoHyphens/>
              <w:kinsoku w:val="0"/>
              <w:overflowPunct w:val="0"/>
              <w:autoSpaceDE w:val="0"/>
              <w:autoSpaceDN w:val="0"/>
              <w:spacing w:after="120"/>
              <w:jc w:val="left"/>
              <w:rPr>
                <w:rFonts w:ascii="Times New Roman" w:hAnsi="Times New Roman" w:cs="Times New Roman"/>
                <w:snapToGrid w:val="0"/>
                <w:kern w:val="22"/>
                <w:sz w:val="21"/>
                <w:szCs w:val="21"/>
              </w:rPr>
            </w:pPr>
            <w:r w:rsidRPr="008F65F9">
              <w:rPr>
                <w:rFonts w:ascii="Times New Roman" w:hAnsi="Times New Roman" w:cs="Times New Roman"/>
                <w:snapToGrid w:val="0"/>
                <w:kern w:val="22"/>
                <w:sz w:val="21"/>
                <w:szCs w:val="21"/>
              </w:rPr>
              <w:t>Development of a national strategic action plan for the conservation of plant genetic resources for food and agriculture in Sudan</w:t>
            </w:r>
          </w:p>
        </w:tc>
        <w:tc>
          <w:tcPr>
            <w:tcW w:w="2605" w:type="dxa"/>
          </w:tcPr>
          <w:p w:rsidR="00284FF7" w:rsidRPr="008F65F9" w:rsidRDefault="00284FF7" w:rsidP="008F65F9">
            <w:pPr>
              <w:suppressLineNumbers/>
              <w:suppressAutoHyphens/>
              <w:kinsoku w:val="0"/>
              <w:overflowPunct w:val="0"/>
              <w:autoSpaceDE w:val="0"/>
              <w:autoSpaceDN w:val="0"/>
              <w:spacing w:after="120"/>
              <w:jc w:val="left"/>
              <w:rPr>
                <w:rFonts w:ascii="Times New Roman" w:hAnsi="Times New Roman" w:cs="Times New Roman"/>
                <w:snapToGrid w:val="0"/>
                <w:kern w:val="22"/>
                <w:sz w:val="21"/>
                <w:szCs w:val="21"/>
              </w:rPr>
            </w:pPr>
            <w:r w:rsidRPr="008F65F9">
              <w:rPr>
                <w:rFonts w:ascii="Times New Roman" w:hAnsi="Times New Roman" w:cs="Times New Roman"/>
                <w:snapToGrid w:val="0"/>
                <w:kern w:val="22"/>
                <w:sz w:val="21"/>
                <w:szCs w:val="21"/>
              </w:rPr>
              <w:t>Food security</w:t>
            </w:r>
          </w:p>
        </w:tc>
      </w:tr>
      <w:tr w:rsidR="00284FF7" w:rsidRPr="000A39D2" w:rsidTr="00E02224">
        <w:tc>
          <w:tcPr>
            <w:tcW w:w="1885" w:type="dxa"/>
          </w:tcPr>
          <w:p w:rsidR="00284FF7" w:rsidRPr="008F65F9" w:rsidRDefault="00284FF7" w:rsidP="008F65F9">
            <w:pPr>
              <w:suppressLineNumbers/>
              <w:suppressAutoHyphens/>
              <w:kinsoku w:val="0"/>
              <w:overflowPunct w:val="0"/>
              <w:autoSpaceDE w:val="0"/>
              <w:autoSpaceDN w:val="0"/>
              <w:spacing w:after="120"/>
              <w:jc w:val="left"/>
              <w:rPr>
                <w:rFonts w:ascii="Times New Roman" w:hAnsi="Times New Roman" w:cs="Times New Roman"/>
                <w:snapToGrid w:val="0"/>
                <w:kern w:val="22"/>
                <w:sz w:val="21"/>
                <w:szCs w:val="21"/>
              </w:rPr>
            </w:pPr>
            <w:r w:rsidRPr="008F65F9">
              <w:rPr>
                <w:rFonts w:ascii="Times New Roman" w:hAnsi="Times New Roman" w:cs="Times New Roman"/>
                <w:snapToGrid w:val="0"/>
                <w:kern w:val="22"/>
                <w:sz w:val="21"/>
                <w:szCs w:val="21"/>
              </w:rPr>
              <w:t>Venezuela</w:t>
            </w:r>
          </w:p>
        </w:tc>
        <w:tc>
          <w:tcPr>
            <w:tcW w:w="4860" w:type="dxa"/>
          </w:tcPr>
          <w:p w:rsidR="00284FF7" w:rsidRPr="008F65F9" w:rsidRDefault="00284FF7" w:rsidP="008F65F9">
            <w:pPr>
              <w:suppressLineNumbers/>
              <w:suppressAutoHyphens/>
              <w:kinsoku w:val="0"/>
              <w:overflowPunct w:val="0"/>
              <w:autoSpaceDE w:val="0"/>
              <w:autoSpaceDN w:val="0"/>
              <w:spacing w:after="120"/>
              <w:jc w:val="left"/>
              <w:rPr>
                <w:rFonts w:ascii="Times New Roman" w:hAnsi="Times New Roman" w:cs="Times New Roman"/>
                <w:snapToGrid w:val="0"/>
                <w:kern w:val="22"/>
                <w:sz w:val="21"/>
                <w:szCs w:val="21"/>
              </w:rPr>
            </w:pPr>
            <w:r w:rsidRPr="008F65F9">
              <w:rPr>
                <w:rFonts w:ascii="Times New Roman" w:hAnsi="Times New Roman" w:cs="Times New Roman"/>
                <w:snapToGrid w:val="0"/>
                <w:kern w:val="22"/>
                <w:sz w:val="21"/>
                <w:szCs w:val="21"/>
              </w:rPr>
              <w:t>Collectively build a national project to promote agroecology, linked to the national strategy of food sovereignty.</w:t>
            </w:r>
          </w:p>
        </w:tc>
        <w:tc>
          <w:tcPr>
            <w:tcW w:w="2605" w:type="dxa"/>
          </w:tcPr>
          <w:p w:rsidR="00284FF7" w:rsidRPr="008F65F9" w:rsidRDefault="00284FF7" w:rsidP="008F65F9">
            <w:pPr>
              <w:suppressLineNumbers/>
              <w:suppressAutoHyphens/>
              <w:kinsoku w:val="0"/>
              <w:overflowPunct w:val="0"/>
              <w:autoSpaceDE w:val="0"/>
              <w:autoSpaceDN w:val="0"/>
              <w:spacing w:after="120"/>
              <w:jc w:val="left"/>
              <w:rPr>
                <w:rFonts w:ascii="Times New Roman" w:hAnsi="Times New Roman" w:cs="Times New Roman"/>
                <w:snapToGrid w:val="0"/>
                <w:kern w:val="22"/>
                <w:sz w:val="21"/>
                <w:szCs w:val="21"/>
              </w:rPr>
            </w:pPr>
            <w:r w:rsidRPr="008F65F9">
              <w:rPr>
                <w:rFonts w:ascii="Times New Roman" w:hAnsi="Times New Roman" w:cs="Times New Roman"/>
                <w:snapToGrid w:val="0"/>
                <w:kern w:val="22"/>
                <w:sz w:val="21"/>
                <w:szCs w:val="21"/>
              </w:rPr>
              <w:t>Food security</w:t>
            </w:r>
          </w:p>
        </w:tc>
      </w:tr>
      <w:tr w:rsidR="00284FF7" w:rsidRPr="000A39D2" w:rsidTr="00E02224">
        <w:tc>
          <w:tcPr>
            <w:tcW w:w="1885" w:type="dxa"/>
          </w:tcPr>
          <w:p w:rsidR="00284FF7" w:rsidRPr="008F65F9" w:rsidRDefault="00284FF7" w:rsidP="008F65F9">
            <w:pPr>
              <w:suppressLineNumbers/>
              <w:suppressAutoHyphens/>
              <w:kinsoku w:val="0"/>
              <w:overflowPunct w:val="0"/>
              <w:autoSpaceDE w:val="0"/>
              <w:autoSpaceDN w:val="0"/>
              <w:spacing w:after="120"/>
              <w:jc w:val="left"/>
              <w:rPr>
                <w:rFonts w:ascii="Times New Roman" w:hAnsi="Times New Roman" w:cs="Times New Roman"/>
                <w:snapToGrid w:val="0"/>
                <w:kern w:val="22"/>
                <w:sz w:val="21"/>
                <w:szCs w:val="21"/>
              </w:rPr>
            </w:pPr>
            <w:r w:rsidRPr="008F65F9">
              <w:rPr>
                <w:rFonts w:ascii="Times New Roman" w:hAnsi="Times New Roman" w:cs="Times New Roman"/>
                <w:snapToGrid w:val="0"/>
                <w:kern w:val="22"/>
                <w:sz w:val="21"/>
                <w:szCs w:val="21"/>
              </w:rPr>
              <w:t>Gambia</w:t>
            </w:r>
          </w:p>
        </w:tc>
        <w:tc>
          <w:tcPr>
            <w:tcW w:w="4860" w:type="dxa"/>
          </w:tcPr>
          <w:p w:rsidR="00284FF7" w:rsidRPr="008F65F9" w:rsidRDefault="00284FF7" w:rsidP="008F65F9">
            <w:pPr>
              <w:suppressLineNumbers/>
              <w:suppressAutoHyphens/>
              <w:kinsoku w:val="0"/>
              <w:overflowPunct w:val="0"/>
              <w:autoSpaceDE w:val="0"/>
              <w:autoSpaceDN w:val="0"/>
              <w:spacing w:after="120"/>
              <w:jc w:val="left"/>
              <w:rPr>
                <w:rFonts w:ascii="Times New Roman" w:hAnsi="Times New Roman" w:cs="Times New Roman"/>
                <w:snapToGrid w:val="0"/>
                <w:kern w:val="22"/>
                <w:sz w:val="21"/>
                <w:szCs w:val="21"/>
              </w:rPr>
            </w:pPr>
            <w:r w:rsidRPr="008F65F9">
              <w:rPr>
                <w:rFonts w:ascii="Times New Roman" w:hAnsi="Times New Roman" w:cs="Times New Roman"/>
                <w:snapToGrid w:val="0"/>
                <w:kern w:val="22"/>
                <w:sz w:val="21"/>
                <w:szCs w:val="21"/>
              </w:rPr>
              <w:t>Communicate and integrate values of biodiversity and ecosystem services into local and national development and poverty reduction strategies and plans</w:t>
            </w:r>
          </w:p>
        </w:tc>
        <w:tc>
          <w:tcPr>
            <w:tcW w:w="2605" w:type="dxa"/>
          </w:tcPr>
          <w:p w:rsidR="00284FF7" w:rsidRPr="008F65F9" w:rsidRDefault="00284FF7" w:rsidP="008F65F9">
            <w:pPr>
              <w:suppressLineNumbers/>
              <w:suppressAutoHyphens/>
              <w:kinsoku w:val="0"/>
              <w:overflowPunct w:val="0"/>
              <w:autoSpaceDE w:val="0"/>
              <w:autoSpaceDN w:val="0"/>
              <w:spacing w:after="120"/>
              <w:jc w:val="left"/>
              <w:rPr>
                <w:rFonts w:ascii="Times New Roman" w:hAnsi="Times New Roman" w:cs="Times New Roman"/>
                <w:snapToGrid w:val="0"/>
                <w:kern w:val="22"/>
                <w:sz w:val="21"/>
                <w:szCs w:val="21"/>
              </w:rPr>
            </w:pPr>
            <w:r w:rsidRPr="008F65F9">
              <w:rPr>
                <w:rFonts w:ascii="Times New Roman" w:hAnsi="Times New Roman" w:cs="Times New Roman"/>
                <w:snapToGrid w:val="0"/>
                <w:kern w:val="22"/>
                <w:sz w:val="21"/>
                <w:szCs w:val="21"/>
              </w:rPr>
              <w:t xml:space="preserve">Poverty </w:t>
            </w:r>
            <w:r w:rsidR="000A39D2" w:rsidRPr="008F65F9">
              <w:rPr>
                <w:rFonts w:ascii="Times New Roman" w:hAnsi="Times New Roman" w:cs="Times New Roman"/>
                <w:snapToGrid w:val="0"/>
                <w:kern w:val="22"/>
                <w:sz w:val="21"/>
                <w:szCs w:val="21"/>
              </w:rPr>
              <w:t>reduction</w:t>
            </w:r>
          </w:p>
        </w:tc>
      </w:tr>
      <w:tr w:rsidR="000A39D2" w:rsidRPr="000A39D2" w:rsidTr="00E02224">
        <w:tc>
          <w:tcPr>
            <w:tcW w:w="1885" w:type="dxa"/>
          </w:tcPr>
          <w:p w:rsidR="000A39D2" w:rsidRPr="008F65F9" w:rsidRDefault="000A39D2" w:rsidP="008F65F9">
            <w:pPr>
              <w:suppressLineNumbers/>
              <w:suppressAutoHyphens/>
              <w:kinsoku w:val="0"/>
              <w:overflowPunct w:val="0"/>
              <w:autoSpaceDE w:val="0"/>
              <w:autoSpaceDN w:val="0"/>
              <w:spacing w:after="120"/>
              <w:jc w:val="left"/>
              <w:rPr>
                <w:rFonts w:ascii="Times New Roman" w:hAnsi="Times New Roman" w:cs="Times New Roman"/>
                <w:snapToGrid w:val="0"/>
                <w:kern w:val="22"/>
                <w:sz w:val="21"/>
                <w:szCs w:val="21"/>
              </w:rPr>
            </w:pPr>
            <w:r w:rsidRPr="008F65F9">
              <w:rPr>
                <w:rFonts w:ascii="Times New Roman" w:hAnsi="Times New Roman" w:cs="Times New Roman"/>
                <w:snapToGrid w:val="0"/>
                <w:kern w:val="22"/>
                <w:sz w:val="21"/>
                <w:szCs w:val="21"/>
              </w:rPr>
              <w:t>Dominican Republic</w:t>
            </w:r>
          </w:p>
        </w:tc>
        <w:tc>
          <w:tcPr>
            <w:tcW w:w="4860" w:type="dxa"/>
          </w:tcPr>
          <w:p w:rsidR="000A39D2" w:rsidRPr="008F65F9" w:rsidRDefault="000A39D2" w:rsidP="008F65F9">
            <w:pPr>
              <w:suppressLineNumbers/>
              <w:suppressAutoHyphens/>
              <w:kinsoku w:val="0"/>
              <w:overflowPunct w:val="0"/>
              <w:autoSpaceDE w:val="0"/>
              <w:autoSpaceDN w:val="0"/>
              <w:spacing w:after="120"/>
              <w:jc w:val="left"/>
              <w:rPr>
                <w:rFonts w:ascii="Times New Roman" w:hAnsi="Times New Roman" w:cs="Times New Roman"/>
                <w:snapToGrid w:val="0"/>
                <w:kern w:val="22"/>
                <w:sz w:val="21"/>
                <w:szCs w:val="21"/>
              </w:rPr>
            </w:pPr>
            <w:r w:rsidRPr="008F65F9">
              <w:rPr>
                <w:rFonts w:ascii="Times New Roman" w:hAnsi="Times New Roman" w:cs="Times New Roman"/>
                <w:snapToGrid w:val="0"/>
                <w:kern w:val="22"/>
                <w:sz w:val="21"/>
                <w:szCs w:val="21"/>
              </w:rPr>
              <w:t>Identify national actions for sustainable land management and promote their dissemination and replication in priority watersheds (Sabana Yegua, Artibonite, others), as a contribution to the fight against desertification.</w:t>
            </w:r>
          </w:p>
        </w:tc>
        <w:tc>
          <w:tcPr>
            <w:tcW w:w="2605" w:type="dxa"/>
          </w:tcPr>
          <w:p w:rsidR="000A39D2" w:rsidRPr="008F65F9" w:rsidRDefault="000A39D2" w:rsidP="008F65F9">
            <w:pPr>
              <w:suppressLineNumbers/>
              <w:suppressAutoHyphens/>
              <w:kinsoku w:val="0"/>
              <w:overflowPunct w:val="0"/>
              <w:autoSpaceDE w:val="0"/>
              <w:autoSpaceDN w:val="0"/>
              <w:spacing w:after="120"/>
              <w:jc w:val="left"/>
              <w:rPr>
                <w:rFonts w:ascii="Times New Roman" w:hAnsi="Times New Roman" w:cs="Times New Roman"/>
                <w:snapToGrid w:val="0"/>
                <w:kern w:val="22"/>
                <w:sz w:val="21"/>
                <w:szCs w:val="21"/>
              </w:rPr>
            </w:pPr>
            <w:r w:rsidRPr="008F65F9">
              <w:rPr>
                <w:rFonts w:ascii="Times New Roman" w:hAnsi="Times New Roman" w:cs="Times New Roman"/>
                <w:snapToGrid w:val="0"/>
                <w:kern w:val="22"/>
                <w:sz w:val="21"/>
                <w:szCs w:val="21"/>
              </w:rPr>
              <w:t>Water security</w:t>
            </w:r>
          </w:p>
        </w:tc>
      </w:tr>
      <w:tr w:rsidR="000A39D2" w:rsidRPr="000A39D2" w:rsidTr="00E02224">
        <w:tc>
          <w:tcPr>
            <w:tcW w:w="1885" w:type="dxa"/>
          </w:tcPr>
          <w:p w:rsidR="000A39D2" w:rsidRPr="008F65F9" w:rsidRDefault="000A39D2" w:rsidP="008F65F9">
            <w:pPr>
              <w:suppressLineNumbers/>
              <w:suppressAutoHyphens/>
              <w:kinsoku w:val="0"/>
              <w:overflowPunct w:val="0"/>
              <w:autoSpaceDE w:val="0"/>
              <w:autoSpaceDN w:val="0"/>
              <w:spacing w:after="120"/>
              <w:jc w:val="left"/>
              <w:rPr>
                <w:rFonts w:ascii="Times New Roman" w:hAnsi="Times New Roman" w:cs="Times New Roman"/>
                <w:snapToGrid w:val="0"/>
                <w:kern w:val="22"/>
                <w:sz w:val="21"/>
                <w:szCs w:val="21"/>
              </w:rPr>
            </w:pPr>
            <w:r w:rsidRPr="008F65F9">
              <w:rPr>
                <w:rFonts w:ascii="Times New Roman" w:hAnsi="Times New Roman" w:cs="Times New Roman"/>
                <w:snapToGrid w:val="0"/>
                <w:kern w:val="22"/>
                <w:sz w:val="21"/>
                <w:szCs w:val="21"/>
              </w:rPr>
              <w:t>Seychelles</w:t>
            </w:r>
          </w:p>
        </w:tc>
        <w:tc>
          <w:tcPr>
            <w:tcW w:w="4860" w:type="dxa"/>
          </w:tcPr>
          <w:p w:rsidR="000A39D2" w:rsidRPr="008F65F9" w:rsidRDefault="000A39D2" w:rsidP="008F65F9">
            <w:pPr>
              <w:suppressLineNumbers/>
              <w:suppressAutoHyphens/>
              <w:kinsoku w:val="0"/>
              <w:overflowPunct w:val="0"/>
              <w:autoSpaceDE w:val="0"/>
              <w:autoSpaceDN w:val="0"/>
              <w:spacing w:after="120"/>
              <w:jc w:val="left"/>
              <w:rPr>
                <w:rFonts w:ascii="Times New Roman" w:hAnsi="Times New Roman" w:cs="Times New Roman"/>
                <w:snapToGrid w:val="0"/>
                <w:kern w:val="22"/>
                <w:sz w:val="21"/>
                <w:szCs w:val="21"/>
              </w:rPr>
            </w:pPr>
            <w:r w:rsidRPr="008F65F9">
              <w:rPr>
                <w:rFonts w:ascii="Times New Roman" w:hAnsi="Times New Roman" w:cs="Times New Roman"/>
                <w:snapToGrid w:val="0"/>
                <w:kern w:val="22"/>
                <w:sz w:val="21"/>
                <w:szCs w:val="21"/>
              </w:rPr>
              <w:t>Develop best practice guidelines for water management integrating biodiversity conservation</w:t>
            </w:r>
          </w:p>
        </w:tc>
        <w:tc>
          <w:tcPr>
            <w:tcW w:w="2605" w:type="dxa"/>
          </w:tcPr>
          <w:p w:rsidR="000A39D2" w:rsidRPr="008F65F9" w:rsidRDefault="000A39D2" w:rsidP="008F65F9">
            <w:pPr>
              <w:suppressLineNumbers/>
              <w:suppressAutoHyphens/>
              <w:kinsoku w:val="0"/>
              <w:overflowPunct w:val="0"/>
              <w:autoSpaceDE w:val="0"/>
              <w:autoSpaceDN w:val="0"/>
              <w:spacing w:after="120"/>
              <w:jc w:val="left"/>
              <w:rPr>
                <w:rFonts w:ascii="Times New Roman" w:hAnsi="Times New Roman" w:cs="Times New Roman"/>
                <w:snapToGrid w:val="0"/>
                <w:kern w:val="22"/>
                <w:sz w:val="21"/>
                <w:szCs w:val="21"/>
              </w:rPr>
            </w:pPr>
            <w:r w:rsidRPr="008F65F9">
              <w:rPr>
                <w:rFonts w:ascii="Times New Roman" w:hAnsi="Times New Roman" w:cs="Times New Roman"/>
                <w:snapToGrid w:val="0"/>
                <w:kern w:val="22"/>
                <w:sz w:val="21"/>
                <w:szCs w:val="21"/>
              </w:rPr>
              <w:t>Water security</w:t>
            </w:r>
          </w:p>
        </w:tc>
      </w:tr>
    </w:tbl>
    <w:p w:rsidR="00E02224" w:rsidRDefault="00E02224" w:rsidP="003E1848">
      <w:pPr>
        <w:suppressLineNumbers/>
        <w:suppressAutoHyphens/>
        <w:kinsoku w:val="0"/>
        <w:overflowPunct w:val="0"/>
        <w:autoSpaceDE w:val="0"/>
        <w:autoSpaceDN w:val="0"/>
        <w:spacing w:after="120"/>
        <w:rPr>
          <w:snapToGrid w:val="0"/>
          <w:kern w:val="22"/>
          <w:szCs w:val="22"/>
        </w:rPr>
      </w:pPr>
    </w:p>
    <w:p w:rsidR="008F65F9" w:rsidRDefault="008F65F9" w:rsidP="003E1848">
      <w:pPr>
        <w:suppressLineNumbers/>
        <w:suppressAutoHyphens/>
        <w:kinsoku w:val="0"/>
        <w:overflowPunct w:val="0"/>
        <w:autoSpaceDE w:val="0"/>
        <w:autoSpaceDN w:val="0"/>
        <w:spacing w:after="120"/>
        <w:rPr>
          <w:snapToGrid w:val="0"/>
          <w:kern w:val="22"/>
          <w:szCs w:val="22"/>
        </w:rPr>
      </w:pPr>
    </w:p>
    <w:p w:rsidR="008F65F9" w:rsidRDefault="00936313" w:rsidP="00936313">
      <w:pPr>
        <w:pStyle w:val="Heading2"/>
        <w:rPr>
          <w:snapToGrid w:val="0"/>
        </w:rPr>
      </w:pPr>
      <w:r>
        <w:rPr>
          <w:snapToGrid w:val="0"/>
        </w:rPr>
        <w:t>D.</w:t>
      </w:r>
      <w:r w:rsidR="003E1848" w:rsidRPr="008F65F9">
        <w:rPr>
          <w:snapToGrid w:val="0"/>
        </w:rPr>
        <w:tab/>
        <w:t>Develop targeted communications campaigns</w:t>
      </w:r>
    </w:p>
    <w:p w:rsidR="003E1848" w:rsidRPr="00936313" w:rsidRDefault="00B52C7C" w:rsidP="00936313">
      <w:pPr>
        <w:pStyle w:val="Para1"/>
        <w:tabs>
          <w:tab w:val="clear" w:pos="360"/>
        </w:tabs>
      </w:pPr>
      <w:r w:rsidRPr="005A4A45">
        <w:t>Updating a plan will rarely be sufficient to ensure that key stakeholders understand the impacts and dependencies of protected areas and key sectors. A focused communications campaign,</w:t>
      </w:r>
      <w:r w:rsidR="003E1848" w:rsidRPr="005A4A45">
        <w:t xml:space="preserve"> </w:t>
      </w:r>
      <w:r w:rsidRPr="005A4A45">
        <w:t xml:space="preserve">focused on leaders within </w:t>
      </w:r>
      <w:r w:rsidR="003E1848" w:rsidRPr="005A4A45">
        <w:t xml:space="preserve">the various sectors, both government and private, </w:t>
      </w:r>
      <w:r w:rsidRPr="005A4A45">
        <w:t>can help promote better understanding.</w:t>
      </w:r>
    </w:p>
    <w:p w:rsidR="008F65F9" w:rsidRDefault="00936313" w:rsidP="00936313">
      <w:pPr>
        <w:pStyle w:val="Heading2"/>
        <w:rPr>
          <w:snapToGrid w:val="0"/>
        </w:rPr>
      </w:pPr>
      <w:r>
        <w:rPr>
          <w:snapToGrid w:val="0"/>
        </w:rPr>
        <w:t>E.</w:t>
      </w:r>
      <w:r w:rsidR="003E1848" w:rsidRPr="008F65F9">
        <w:rPr>
          <w:snapToGrid w:val="0"/>
        </w:rPr>
        <w:tab/>
        <w:t>Review and revise existing policy and finance frameworks</w:t>
      </w:r>
    </w:p>
    <w:p w:rsidR="000A39D2" w:rsidRPr="003E1848" w:rsidRDefault="005A4A45" w:rsidP="003E1848">
      <w:pPr>
        <w:suppressLineNumbers/>
        <w:suppressAutoHyphens/>
        <w:kinsoku w:val="0"/>
        <w:overflowPunct w:val="0"/>
        <w:autoSpaceDE w:val="0"/>
        <w:autoSpaceDN w:val="0"/>
        <w:spacing w:after="120"/>
        <w:rPr>
          <w:snapToGrid w:val="0"/>
          <w:kern w:val="22"/>
          <w:szCs w:val="22"/>
        </w:rPr>
      </w:pPr>
      <w:r>
        <w:rPr>
          <w:snapToGrid w:val="0"/>
          <w:kern w:val="22"/>
          <w:szCs w:val="22"/>
        </w:rPr>
        <w:t xml:space="preserve">9. </w:t>
      </w:r>
      <w:r>
        <w:rPr>
          <w:snapToGrid w:val="0"/>
          <w:kern w:val="22"/>
          <w:szCs w:val="22"/>
        </w:rPr>
        <w:tab/>
      </w:r>
      <w:r w:rsidR="000A39D2">
        <w:rPr>
          <w:snapToGrid w:val="0"/>
          <w:kern w:val="22"/>
          <w:szCs w:val="22"/>
        </w:rPr>
        <w:t>In addition to updating sectoral plans, policy makers may also wish to</w:t>
      </w:r>
      <w:r w:rsidR="003E1848" w:rsidRPr="003E1848">
        <w:rPr>
          <w:snapToGrid w:val="0"/>
          <w:kern w:val="22"/>
          <w:szCs w:val="22"/>
        </w:rPr>
        <w:t xml:space="preserve"> identify opportunities to improve the enabling policy and finance environment for sectoral mainstreaming</w:t>
      </w:r>
      <w:r w:rsidR="000A39D2">
        <w:rPr>
          <w:snapToGrid w:val="0"/>
          <w:kern w:val="22"/>
          <w:szCs w:val="22"/>
        </w:rPr>
        <w:t xml:space="preserve">. </w:t>
      </w:r>
      <w:r>
        <w:rPr>
          <w:snapToGrid w:val="0"/>
          <w:kern w:val="22"/>
          <w:szCs w:val="22"/>
        </w:rPr>
        <w:t>E</w:t>
      </w:r>
      <w:r w:rsidR="000A39D2">
        <w:rPr>
          <w:snapToGrid w:val="0"/>
          <w:kern w:val="22"/>
          <w:szCs w:val="22"/>
        </w:rPr>
        <w:t>xamples of a policy and institutional review that can help foster a more systemic approach to mainstreaming are included below.</w:t>
      </w:r>
      <w:r w:rsidR="000A39D2">
        <w:rPr>
          <w:rStyle w:val="FootnoteReference"/>
          <w:snapToGrid w:val="0"/>
          <w:kern w:val="22"/>
          <w:szCs w:val="22"/>
        </w:rPr>
        <w:footnoteReference w:id="14"/>
      </w:r>
      <w:r w:rsidR="000A39D2">
        <w:rPr>
          <w:snapToGrid w:val="0"/>
          <w:kern w:val="22"/>
          <w:szCs w:val="22"/>
        </w:rPr>
        <w:t xml:space="preserve"> </w:t>
      </w:r>
    </w:p>
    <w:p w:rsidR="000A39D2" w:rsidRDefault="000A39D2" w:rsidP="008C5D20">
      <w:pPr>
        <w:pStyle w:val="ListParagraph"/>
        <w:numPr>
          <w:ilvl w:val="0"/>
          <w:numId w:val="12"/>
        </w:numPr>
        <w:suppressLineNumbers/>
        <w:suppressAutoHyphens/>
        <w:kinsoku w:val="0"/>
        <w:overflowPunct w:val="0"/>
        <w:autoSpaceDE w:val="0"/>
        <w:autoSpaceDN w:val="0"/>
        <w:ind w:left="1080"/>
        <w:rPr>
          <w:snapToGrid w:val="0"/>
          <w:kern w:val="22"/>
          <w:szCs w:val="22"/>
        </w:rPr>
      </w:pPr>
      <w:r w:rsidRPr="000A39D2">
        <w:rPr>
          <w:i/>
          <w:snapToGrid w:val="0"/>
          <w:kern w:val="22"/>
          <w:szCs w:val="22"/>
        </w:rPr>
        <w:lastRenderedPageBreak/>
        <w:t>Review fiscal policies</w:t>
      </w:r>
      <w:r>
        <w:rPr>
          <w:snapToGrid w:val="0"/>
          <w:kern w:val="22"/>
          <w:szCs w:val="22"/>
        </w:rPr>
        <w:t xml:space="preserve">: This analysis can include </w:t>
      </w:r>
      <w:r w:rsidRPr="000A39D2">
        <w:rPr>
          <w:snapToGrid w:val="0"/>
          <w:kern w:val="22"/>
          <w:szCs w:val="22"/>
        </w:rPr>
        <w:t xml:space="preserve">related fiscal policies, </w:t>
      </w:r>
      <w:r>
        <w:rPr>
          <w:snapToGrid w:val="0"/>
          <w:kern w:val="22"/>
          <w:szCs w:val="22"/>
        </w:rPr>
        <w:t xml:space="preserve">including </w:t>
      </w:r>
      <w:r w:rsidRPr="000A39D2">
        <w:rPr>
          <w:snapToGrid w:val="0"/>
          <w:kern w:val="22"/>
          <w:szCs w:val="22"/>
        </w:rPr>
        <w:t>the government spending, taxes and transfer payments</w:t>
      </w:r>
      <w:r>
        <w:rPr>
          <w:snapToGrid w:val="0"/>
          <w:kern w:val="22"/>
          <w:szCs w:val="22"/>
        </w:rPr>
        <w:t xml:space="preserve"> that in turn create policies that are either harmful or positive for protected areas and biodiversity conservation.</w:t>
      </w:r>
      <w:r w:rsidR="0079510A">
        <w:rPr>
          <w:snapToGrid w:val="0"/>
          <w:kern w:val="22"/>
          <w:szCs w:val="22"/>
        </w:rPr>
        <w:t xml:space="preserve"> </w:t>
      </w:r>
      <w:r w:rsidRPr="0079510A">
        <w:rPr>
          <w:snapToGrid w:val="0"/>
          <w:kern w:val="22"/>
          <w:szCs w:val="22"/>
        </w:rPr>
        <w:t>These may include specialized tax regimes, subsidies, quotas, and budget support to these sectors.</w:t>
      </w:r>
    </w:p>
    <w:p w:rsidR="008C5D20" w:rsidRDefault="008C5D20" w:rsidP="008C5D20">
      <w:pPr>
        <w:pStyle w:val="ListParagraph"/>
        <w:suppressLineNumbers/>
        <w:suppressAutoHyphens/>
        <w:kinsoku w:val="0"/>
        <w:overflowPunct w:val="0"/>
        <w:autoSpaceDE w:val="0"/>
        <w:autoSpaceDN w:val="0"/>
        <w:ind w:left="1080"/>
        <w:rPr>
          <w:snapToGrid w:val="0"/>
          <w:kern w:val="22"/>
          <w:szCs w:val="22"/>
        </w:rPr>
      </w:pPr>
    </w:p>
    <w:p w:rsidR="008C5D20" w:rsidRDefault="0079510A" w:rsidP="008C5D20">
      <w:pPr>
        <w:pStyle w:val="ListParagraph"/>
        <w:numPr>
          <w:ilvl w:val="0"/>
          <w:numId w:val="12"/>
        </w:numPr>
        <w:suppressLineNumbers/>
        <w:suppressAutoHyphens/>
        <w:kinsoku w:val="0"/>
        <w:overflowPunct w:val="0"/>
        <w:autoSpaceDE w:val="0"/>
        <w:autoSpaceDN w:val="0"/>
        <w:ind w:left="1080"/>
        <w:rPr>
          <w:snapToGrid w:val="0"/>
          <w:kern w:val="22"/>
          <w:szCs w:val="22"/>
        </w:rPr>
      </w:pPr>
      <w:r w:rsidRPr="008C5D20">
        <w:rPr>
          <w:i/>
          <w:snapToGrid w:val="0"/>
          <w:kern w:val="22"/>
          <w:szCs w:val="22"/>
        </w:rPr>
        <w:t>Review existing sectoral laws</w:t>
      </w:r>
      <w:r w:rsidRPr="008C5D20">
        <w:rPr>
          <w:snapToGrid w:val="0"/>
          <w:kern w:val="22"/>
          <w:szCs w:val="22"/>
        </w:rPr>
        <w:t>: The goal of this step is to identify laws, acts and decrees that may be inconsistent with the objectives of effective protected areas and biodiversity conservation, and which may take longer timeframes to change.</w:t>
      </w:r>
    </w:p>
    <w:p w:rsidR="008C5D20" w:rsidRPr="008C5D20" w:rsidRDefault="008C5D20" w:rsidP="008C5D20">
      <w:pPr>
        <w:suppressLineNumbers/>
        <w:suppressAutoHyphens/>
        <w:kinsoku w:val="0"/>
        <w:overflowPunct w:val="0"/>
        <w:autoSpaceDE w:val="0"/>
        <w:autoSpaceDN w:val="0"/>
        <w:rPr>
          <w:snapToGrid w:val="0"/>
          <w:kern w:val="22"/>
          <w:szCs w:val="22"/>
        </w:rPr>
      </w:pPr>
    </w:p>
    <w:p w:rsidR="003E1848" w:rsidRPr="008C5D20" w:rsidRDefault="000A39D2" w:rsidP="008C5D20">
      <w:pPr>
        <w:pStyle w:val="ListParagraph"/>
        <w:numPr>
          <w:ilvl w:val="0"/>
          <w:numId w:val="12"/>
        </w:numPr>
        <w:suppressLineNumbers/>
        <w:suppressAutoHyphens/>
        <w:kinsoku w:val="0"/>
        <w:overflowPunct w:val="0"/>
        <w:autoSpaceDE w:val="0"/>
        <w:autoSpaceDN w:val="0"/>
        <w:ind w:left="1080"/>
        <w:rPr>
          <w:snapToGrid w:val="0"/>
          <w:kern w:val="22"/>
          <w:szCs w:val="22"/>
        </w:rPr>
      </w:pPr>
      <w:r w:rsidRPr="008C5D20">
        <w:rPr>
          <w:i/>
          <w:snapToGrid w:val="0"/>
          <w:kern w:val="22"/>
          <w:szCs w:val="22"/>
        </w:rPr>
        <w:t>Review of institutions</w:t>
      </w:r>
      <w:r w:rsidRPr="008C5D20">
        <w:rPr>
          <w:snapToGrid w:val="0"/>
          <w:kern w:val="22"/>
          <w:szCs w:val="22"/>
        </w:rPr>
        <w:t xml:space="preserve">: In many cases, the institutional structures of agencies and ministries </w:t>
      </w:r>
      <w:r w:rsidR="008C5D20">
        <w:rPr>
          <w:snapToGrid w:val="0"/>
          <w:kern w:val="22"/>
          <w:szCs w:val="22"/>
        </w:rPr>
        <w:t xml:space="preserve">are </w:t>
      </w:r>
      <w:r w:rsidRPr="008C5D20">
        <w:rPr>
          <w:snapToGrid w:val="0"/>
          <w:kern w:val="22"/>
          <w:szCs w:val="22"/>
        </w:rPr>
        <w:t xml:space="preserve">not conducive to the mainstreaming of protected areas. An overall </w:t>
      </w:r>
      <w:r w:rsidR="0079510A" w:rsidRPr="008C5D20">
        <w:rPr>
          <w:snapToGrid w:val="0"/>
          <w:kern w:val="22"/>
          <w:szCs w:val="22"/>
        </w:rPr>
        <w:t>analysis of the interactions, roles and responsibilities between ministries and agencies, as well as between other organizations, such as environmental and social NGOs, can inform areas important to improve in order to achieve mainstreaming objectives.</w:t>
      </w:r>
    </w:p>
    <w:p w:rsidR="003E1848" w:rsidRPr="003E1848" w:rsidRDefault="003E1848" w:rsidP="003E1848">
      <w:pPr>
        <w:suppressLineNumbers/>
        <w:suppressAutoHyphens/>
        <w:kinsoku w:val="0"/>
        <w:overflowPunct w:val="0"/>
        <w:autoSpaceDE w:val="0"/>
        <w:autoSpaceDN w:val="0"/>
        <w:spacing w:after="120"/>
        <w:rPr>
          <w:snapToGrid w:val="0"/>
          <w:kern w:val="22"/>
          <w:szCs w:val="22"/>
        </w:rPr>
      </w:pPr>
    </w:p>
    <w:p w:rsidR="008F65F9" w:rsidRPr="008F65F9" w:rsidRDefault="00936313" w:rsidP="00936313">
      <w:pPr>
        <w:pStyle w:val="Heading2longmultiline"/>
        <w:rPr>
          <w:snapToGrid w:val="0"/>
        </w:rPr>
      </w:pPr>
      <w:r>
        <w:rPr>
          <w:snapToGrid w:val="0"/>
        </w:rPr>
        <w:t>F.</w:t>
      </w:r>
      <w:r w:rsidR="003E1848" w:rsidRPr="008F65F9">
        <w:rPr>
          <w:snapToGrid w:val="0"/>
        </w:rPr>
        <w:tab/>
        <w:t xml:space="preserve">Encourage </w:t>
      </w:r>
      <w:r w:rsidR="00922905" w:rsidRPr="008F65F9">
        <w:rPr>
          <w:snapToGrid w:val="0"/>
        </w:rPr>
        <w:t>a range of finance solutions to fill finance gaps</w:t>
      </w:r>
      <w:r w:rsidR="0079510A" w:rsidRPr="008F65F9">
        <w:rPr>
          <w:snapToGrid w:val="0"/>
        </w:rPr>
        <w:t xml:space="preserve"> required to achieve mainstreaming of protected areas</w:t>
      </w:r>
      <w:r w:rsidR="00936890" w:rsidRPr="008F65F9">
        <w:rPr>
          <w:snapToGrid w:val="0"/>
        </w:rPr>
        <w:t>, and to ensure the long-term effectiveness of mainstreaming approaches</w:t>
      </w:r>
      <w:r w:rsidR="0079510A" w:rsidRPr="008F65F9">
        <w:rPr>
          <w:snapToGrid w:val="0"/>
        </w:rPr>
        <w:t xml:space="preserve"> </w:t>
      </w:r>
    </w:p>
    <w:p w:rsidR="003E1848" w:rsidRDefault="005A4A45" w:rsidP="005A4A45">
      <w:pPr>
        <w:suppressLineNumbers/>
        <w:suppressAutoHyphens/>
        <w:kinsoku w:val="0"/>
        <w:overflowPunct w:val="0"/>
        <w:autoSpaceDE w:val="0"/>
        <w:autoSpaceDN w:val="0"/>
        <w:spacing w:after="120"/>
        <w:rPr>
          <w:snapToGrid w:val="0"/>
          <w:kern w:val="22"/>
          <w:szCs w:val="22"/>
        </w:rPr>
      </w:pPr>
      <w:r>
        <w:rPr>
          <w:snapToGrid w:val="0"/>
          <w:kern w:val="22"/>
          <w:szCs w:val="22"/>
        </w:rPr>
        <w:t xml:space="preserve">10. </w:t>
      </w:r>
      <w:r>
        <w:rPr>
          <w:snapToGrid w:val="0"/>
          <w:kern w:val="22"/>
          <w:szCs w:val="22"/>
        </w:rPr>
        <w:tab/>
      </w:r>
      <w:r w:rsidR="0079510A">
        <w:rPr>
          <w:snapToGrid w:val="0"/>
          <w:kern w:val="22"/>
          <w:szCs w:val="22"/>
        </w:rPr>
        <w:t xml:space="preserve">There are multiple finance mechanisms to consider. A new database of consolidated biodiversity finance solutions is available at: </w:t>
      </w:r>
      <w:hyperlink r:id="rId15" w:history="1">
        <w:r w:rsidR="0079510A" w:rsidRPr="004C720D">
          <w:rPr>
            <w:rStyle w:val="Hyperlink"/>
            <w:snapToGrid w:val="0"/>
            <w:kern w:val="22"/>
            <w:szCs w:val="22"/>
          </w:rPr>
          <w:t>http://www.biodiversityfinance.net/finance-solutions</w:t>
        </w:r>
      </w:hyperlink>
      <w:r w:rsidR="0079510A">
        <w:rPr>
          <w:snapToGrid w:val="0"/>
          <w:kern w:val="22"/>
          <w:szCs w:val="22"/>
        </w:rPr>
        <w:t xml:space="preserve">. Examples include: </w:t>
      </w:r>
    </w:p>
    <w:p w:rsidR="0079510A" w:rsidRDefault="0079510A" w:rsidP="00936313">
      <w:pPr>
        <w:pStyle w:val="ListParagraph"/>
        <w:numPr>
          <w:ilvl w:val="0"/>
          <w:numId w:val="13"/>
        </w:numPr>
        <w:suppressLineNumbers/>
        <w:suppressAutoHyphens/>
        <w:kinsoku w:val="0"/>
        <w:overflowPunct w:val="0"/>
        <w:autoSpaceDE w:val="0"/>
        <w:autoSpaceDN w:val="0"/>
        <w:spacing w:before="120" w:after="120"/>
        <w:ind w:left="1080"/>
        <w:contextualSpacing w:val="0"/>
        <w:rPr>
          <w:snapToGrid w:val="0"/>
          <w:kern w:val="22"/>
          <w:szCs w:val="22"/>
        </w:rPr>
      </w:pPr>
      <w:r w:rsidRPr="000368DB">
        <w:rPr>
          <w:i/>
          <w:snapToGrid w:val="0"/>
          <w:kern w:val="22"/>
          <w:szCs w:val="22"/>
        </w:rPr>
        <w:t>Biodiversity-friendly subsidies</w:t>
      </w:r>
      <w:r>
        <w:rPr>
          <w:snapToGrid w:val="0"/>
          <w:kern w:val="22"/>
          <w:szCs w:val="22"/>
        </w:rPr>
        <w:t>, such as wetland banking, nutrient trading and biobanking for habitat and species;</w:t>
      </w:r>
    </w:p>
    <w:p w:rsidR="0079510A" w:rsidRDefault="0079510A" w:rsidP="00936313">
      <w:pPr>
        <w:pStyle w:val="ListParagraph"/>
        <w:numPr>
          <w:ilvl w:val="0"/>
          <w:numId w:val="13"/>
        </w:numPr>
        <w:suppressLineNumbers/>
        <w:suppressAutoHyphens/>
        <w:kinsoku w:val="0"/>
        <w:overflowPunct w:val="0"/>
        <w:autoSpaceDE w:val="0"/>
        <w:autoSpaceDN w:val="0"/>
        <w:spacing w:before="120" w:after="120"/>
        <w:ind w:left="1080"/>
        <w:contextualSpacing w:val="0"/>
        <w:rPr>
          <w:snapToGrid w:val="0"/>
          <w:kern w:val="22"/>
          <w:szCs w:val="22"/>
        </w:rPr>
      </w:pPr>
      <w:r w:rsidRPr="000368DB">
        <w:rPr>
          <w:i/>
          <w:snapToGrid w:val="0"/>
          <w:kern w:val="22"/>
          <w:szCs w:val="22"/>
        </w:rPr>
        <w:t>Bioprospecting</w:t>
      </w:r>
      <w:r>
        <w:rPr>
          <w:snapToGrid w:val="0"/>
          <w:kern w:val="22"/>
          <w:szCs w:val="22"/>
        </w:rPr>
        <w:t xml:space="preserve">, where the search for economically valuable genetic material can generate </w:t>
      </w:r>
      <w:r w:rsidR="000368DB">
        <w:rPr>
          <w:snapToGrid w:val="0"/>
          <w:kern w:val="22"/>
          <w:szCs w:val="22"/>
        </w:rPr>
        <w:t>fees that provide fair compensation;</w:t>
      </w:r>
    </w:p>
    <w:p w:rsidR="0079510A" w:rsidRDefault="0079510A" w:rsidP="00936313">
      <w:pPr>
        <w:pStyle w:val="ListParagraph"/>
        <w:numPr>
          <w:ilvl w:val="0"/>
          <w:numId w:val="13"/>
        </w:numPr>
        <w:suppressLineNumbers/>
        <w:suppressAutoHyphens/>
        <w:kinsoku w:val="0"/>
        <w:overflowPunct w:val="0"/>
        <w:autoSpaceDE w:val="0"/>
        <w:autoSpaceDN w:val="0"/>
        <w:spacing w:before="120" w:after="120"/>
        <w:ind w:left="1080"/>
        <w:contextualSpacing w:val="0"/>
        <w:rPr>
          <w:snapToGrid w:val="0"/>
          <w:kern w:val="22"/>
          <w:szCs w:val="22"/>
        </w:rPr>
      </w:pPr>
      <w:r w:rsidRPr="000368DB">
        <w:rPr>
          <w:i/>
          <w:snapToGrid w:val="0"/>
          <w:kern w:val="22"/>
          <w:szCs w:val="22"/>
        </w:rPr>
        <w:t>Biosafety fees</w:t>
      </w:r>
      <w:r w:rsidR="000368DB">
        <w:rPr>
          <w:snapToGrid w:val="0"/>
          <w:kern w:val="22"/>
          <w:szCs w:val="22"/>
        </w:rPr>
        <w:t>, where the import of biological materials generates fees;</w:t>
      </w:r>
    </w:p>
    <w:p w:rsidR="0079510A" w:rsidRDefault="0079510A" w:rsidP="00936313">
      <w:pPr>
        <w:pStyle w:val="ListParagraph"/>
        <w:numPr>
          <w:ilvl w:val="0"/>
          <w:numId w:val="13"/>
        </w:numPr>
        <w:suppressLineNumbers/>
        <w:suppressAutoHyphens/>
        <w:kinsoku w:val="0"/>
        <w:overflowPunct w:val="0"/>
        <w:autoSpaceDE w:val="0"/>
        <w:autoSpaceDN w:val="0"/>
        <w:spacing w:before="120" w:after="120"/>
        <w:ind w:left="1080"/>
        <w:contextualSpacing w:val="0"/>
        <w:rPr>
          <w:snapToGrid w:val="0"/>
          <w:kern w:val="22"/>
          <w:szCs w:val="22"/>
        </w:rPr>
      </w:pPr>
      <w:r w:rsidRPr="000368DB">
        <w:rPr>
          <w:i/>
          <w:snapToGrid w:val="0"/>
          <w:kern w:val="22"/>
          <w:szCs w:val="22"/>
        </w:rPr>
        <w:t>Carbon markets</w:t>
      </w:r>
      <w:r>
        <w:rPr>
          <w:snapToGrid w:val="0"/>
          <w:kern w:val="22"/>
          <w:szCs w:val="22"/>
        </w:rPr>
        <w:t>, including voluntary carbon markets, REDD+ and climate credit mechanisms</w:t>
      </w:r>
    </w:p>
    <w:p w:rsidR="0079510A" w:rsidRDefault="0079510A" w:rsidP="00936313">
      <w:pPr>
        <w:pStyle w:val="ListParagraph"/>
        <w:numPr>
          <w:ilvl w:val="0"/>
          <w:numId w:val="13"/>
        </w:numPr>
        <w:suppressLineNumbers/>
        <w:suppressAutoHyphens/>
        <w:kinsoku w:val="0"/>
        <w:overflowPunct w:val="0"/>
        <w:autoSpaceDE w:val="0"/>
        <w:autoSpaceDN w:val="0"/>
        <w:spacing w:before="120" w:after="120"/>
        <w:ind w:left="1080"/>
        <w:contextualSpacing w:val="0"/>
        <w:rPr>
          <w:snapToGrid w:val="0"/>
          <w:kern w:val="22"/>
          <w:szCs w:val="22"/>
        </w:rPr>
      </w:pPr>
      <w:r w:rsidRPr="000368DB">
        <w:rPr>
          <w:i/>
          <w:snapToGrid w:val="0"/>
          <w:kern w:val="22"/>
          <w:szCs w:val="22"/>
        </w:rPr>
        <w:t>Conservation easements</w:t>
      </w:r>
      <w:r>
        <w:rPr>
          <w:snapToGrid w:val="0"/>
          <w:kern w:val="22"/>
          <w:szCs w:val="22"/>
        </w:rPr>
        <w:t xml:space="preserve"> where private land is permanently conserved</w:t>
      </w:r>
    </w:p>
    <w:p w:rsidR="000368DB" w:rsidRDefault="0079510A" w:rsidP="00936313">
      <w:pPr>
        <w:pStyle w:val="ListParagraph"/>
        <w:numPr>
          <w:ilvl w:val="0"/>
          <w:numId w:val="13"/>
        </w:numPr>
        <w:suppressLineNumbers/>
        <w:suppressAutoHyphens/>
        <w:kinsoku w:val="0"/>
        <w:overflowPunct w:val="0"/>
        <w:autoSpaceDE w:val="0"/>
        <w:autoSpaceDN w:val="0"/>
        <w:spacing w:before="120" w:after="120"/>
        <w:ind w:left="1080"/>
        <w:contextualSpacing w:val="0"/>
        <w:rPr>
          <w:snapToGrid w:val="0"/>
          <w:kern w:val="22"/>
          <w:szCs w:val="22"/>
        </w:rPr>
      </w:pPr>
      <w:r w:rsidRPr="000368DB">
        <w:rPr>
          <w:i/>
          <w:snapToGrid w:val="0"/>
          <w:kern w:val="22"/>
          <w:szCs w:val="22"/>
        </w:rPr>
        <w:t>Earmarking of taxes</w:t>
      </w:r>
      <w:r>
        <w:rPr>
          <w:snapToGrid w:val="0"/>
          <w:kern w:val="22"/>
          <w:szCs w:val="22"/>
        </w:rPr>
        <w:t xml:space="preserve"> on financial transactions where a tax is placed on a specific type of currency transaction, and assigned to protected areas</w:t>
      </w:r>
      <w:r w:rsidR="000368DB">
        <w:rPr>
          <w:snapToGrid w:val="0"/>
          <w:kern w:val="22"/>
          <w:szCs w:val="22"/>
        </w:rPr>
        <w:t>;</w:t>
      </w:r>
    </w:p>
    <w:p w:rsidR="0079510A" w:rsidRDefault="000368DB" w:rsidP="00936313">
      <w:pPr>
        <w:pStyle w:val="ListParagraph"/>
        <w:numPr>
          <w:ilvl w:val="0"/>
          <w:numId w:val="13"/>
        </w:numPr>
        <w:suppressLineNumbers/>
        <w:suppressAutoHyphens/>
        <w:kinsoku w:val="0"/>
        <w:overflowPunct w:val="0"/>
        <w:autoSpaceDE w:val="0"/>
        <w:autoSpaceDN w:val="0"/>
        <w:spacing w:before="120" w:after="120"/>
        <w:ind w:left="1080"/>
        <w:contextualSpacing w:val="0"/>
        <w:rPr>
          <w:snapToGrid w:val="0"/>
          <w:kern w:val="22"/>
          <w:szCs w:val="22"/>
        </w:rPr>
      </w:pPr>
      <w:r w:rsidRPr="000368DB">
        <w:rPr>
          <w:i/>
          <w:snapToGrid w:val="0"/>
          <w:kern w:val="22"/>
          <w:szCs w:val="22"/>
        </w:rPr>
        <w:t>Green bonds</w:t>
      </w:r>
      <w:r>
        <w:rPr>
          <w:snapToGrid w:val="0"/>
          <w:kern w:val="22"/>
          <w:szCs w:val="22"/>
        </w:rPr>
        <w:t>, such as forest bonds, ecosystem green bonds, conservation notes, climate bonds and blue bonds;</w:t>
      </w:r>
    </w:p>
    <w:p w:rsidR="000368DB" w:rsidRDefault="000368DB" w:rsidP="00936313">
      <w:pPr>
        <w:pStyle w:val="ListParagraph"/>
        <w:numPr>
          <w:ilvl w:val="0"/>
          <w:numId w:val="13"/>
        </w:numPr>
        <w:suppressLineNumbers/>
        <w:suppressAutoHyphens/>
        <w:kinsoku w:val="0"/>
        <w:overflowPunct w:val="0"/>
        <w:autoSpaceDE w:val="0"/>
        <w:autoSpaceDN w:val="0"/>
        <w:spacing w:before="120" w:after="120"/>
        <w:ind w:left="1080"/>
        <w:contextualSpacing w:val="0"/>
        <w:rPr>
          <w:snapToGrid w:val="0"/>
          <w:kern w:val="22"/>
          <w:szCs w:val="22"/>
        </w:rPr>
      </w:pPr>
      <w:r w:rsidRPr="000368DB">
        <w:rPr>
          <w:i/>
          <w:snapToGrid w:val="0"/>
          <w:kern w:val="22"/>
          <w:szCs w:val="22"/>
        </w:rPr>
        <w:t xml:space="preserve">Penalties and </w:t>
      </w:r>
      <w:r>
        <w:rPr>
          <w:i/>
          <w:snapToGrid w:val="0"/>
          <w:kern w:val="22"/>
          <w:szCs w:val="22"/>
        </w:rPr>
        <w:t>fines</w:t>
      </w:r>
      <w:r>
        <w:rPr>
          <w:snapToGrid w:val="0"/>
          <w:kern w:val="22"/>
          <w:szCs w:val="22"/>
        </w:rPr>
        <w:t>, for activities that damage biodiversity within protected areas;</w:t>
      </w:r>
      <w:r w:rsidR="005A4A45">
        <w:rPr>
          <w:snapToGrid w:val="0"/>
          <w:kern w:val="22"/>
          <w:szCs w:val="22"/>
        </w:rPr>
        <w:t xml:space="preserve"> and</w:t>
      </w:r>
    </w:p>
    <w:p w:rsidR="003E1848" w:rsidRDefault="008F65F9" w:rsidP="00936313">
      <w:pPr>
        <w:pStyle w:val="ListParagraph"/>
        <w:numPr>
          <w:ilvl w:val="0"/>
          <w:numId w:val="13"/>
        </w:numPr>
        <w:suppressLineNumbers/>
        <w:suppressAutoHyphens/>
        <w:kinsoku w:val="0"/>
        <w:overflowPunct w:val="0"/>
        <w:autoSpaceDE w:val="0"/>
        <w:autoSpaceDN w:val="0"/>
        <w:spacing w:before="120" w:after="120"/>
        <w:ind w:left="1080"/>
        <w:contextualSpacing w:val="0"/>
        <w:rPr>
          <w:snapToGrid w:val="0"/>
          <w:kern w:val="22"/>
          <w:szCs w:val="22"/>
        </w:rPr>
      </w:pPr>
      <w:r>
        <w:rPr>
          <w:i/>
          <w:snapToGrid w:val="0"/>
          <w:kern w:val="22"/>
          <w:szCs w:val="22"/>
        </w:rPr>
        <w:t>Ta</w:t>
      </w:r>
      <w:r w:rsidR="000368DB" w:rsidRPr="000368DB">
        <w:rPr>
          <w:i/>
          <w:snapToGrid w:val="0"/>
          <w:kern w:val="22"/>
          <w:szCs w:val="22"/>
        </w:rPr>
        <w:t>ri</w:t>
      </w:r>
      <w:r>
        <w:rPr>
          <w:i/>
          <w:snapToGrid w:val="0"/>
          <w:kern w:val="22"/>
          <w:szCs w:val="22"/>
        </w:rPr>
        <w:t>f</w:t>
      </w:r>
      <w:r w:rsidR="000368DB" w:rsidRPr="000368DB">
        <w:rPr>
          <w:i/>
          <w:snapToGrid w:val="0"/>
          <w:kern w:val="22"/>
          <w:szCs w:val="22"/>
        </w:rPr>
        <w:t>fs and fees</w:t>
      </w:r>
      <w:r w:rsidR="000368DB">
        <w:rPr>
          <w:snapToGrid w:val="0"/>
          <w:kern w:val="22"/>
          <w:szCs w:val="22"/>
        </w:rPr>
        <w:t>, including for the water sector, such as water fees and charges, wetland use fees, wastewater fees, water quality markets, water tariffs a</w:t>
      </w:r>
      <w:r w:rsidR="005A4A45">
        <w:rPr>
          <w:snapToGrid w:val="0"/>
          <w:kern w:val="22"/>
          <w:szCs w:val="22"/>
        </w:rPr>
        <w:t>nd developer fees, among others.</w:t>
      </w:r>
    </w:p>
    <w:p w:rsidR="008C5D20" w:rsidRPr="008C5D20" w:rsidRDefault="008C5D20" w:rsidP="008C5D20">
      <w:pPr>
        <w:pStyle w:val="ListParagraph"/>
        <w:suppressLineNumbers/>
        <w:suppressAutoHyphens/>
        <w:kinsoku w:val="0"/>
        <w:overflowPunct w:val="0"/>
        <w:autoSpaceDE w:val="0"/>
        <w:autoSpaceDN w:val="0"/>
        <w:ind w:left="1080"/>
        <w:rPr>
          <w:snapToGrid w:val="0"/>
          <w:kern w:val="22"/>
          <w:szCs w:val="22"/>
        </w:rPr>
      </w:pPr>
    </w:p>
    <w:p w:rsidR="008F65F9" w:rsidRPr="008F65F9" w:rsidRDefault="00936313" w:rsidP="00936313">
      <w:pPr>
        <w:pStyle w:val="Heading2"/>
        <w:rPr>
          <w:snapToGrid w:val="0"/>
        </w:rPr>
      </w:pPr>
      <w:r>
        <w:rPr>
          <w:snapToGrid w:val="0"/>
        </w:rPr>
        <w:t>G.</w:t>
      </w:r>
      <w:r w:rsidR="003E1848" w:rsidRPr="008F65F9">
        <w:rPr>
          <w:snapToGrid w:val="0"/>
        </w:rPr>
        <w:tab/>
      </w:r>
      <w:r w:rsidR="008F65F9" w:rsidRPr="008F65F9">
        <w:rPr>
          <w:snapToGrid w:val="0"/>
        </w:rPr>
        <w:t>Assess and update the capacities</w:t>
      </w:r>
    </w:p>
    <w:p w:rsidR="003E1848" w:rsidRPr="003E1848" w:rsidRDefault="005A4A45" w:rsidP="005A4A45">
      <w:pPr>
        <w:suppressLineNumbers/>
        <w:suppressAutoHyphens/>
        <w:kinsoku w:val="0"/>
        <w:overflowPunct w:val="0"/>
        <w:autoSpaceDE w:val="0"/>
        <w:autoSpaceDN w:val="0"/>
        <w:spacing w:after="120"/>
        <w:rPr>
          <w:snapToGrid w:val="0"/>
          <w:kern w:val="22"/>
          <w:szCs w:val="22"/>
        </w:rPr>
      </w:pPr>
      <w:r>
        <w:rPr>
          <w:snapToGrid w:val="0"/>
          <w:kern w:val="22"/>
          <w:szCs w:val="22"/>
        </w:rPr>
        <w:t xml:space="preserve">11. </w:t>
      </w:r>
      <w:r>
        <w:rPr>
          <w:snapToGrid w:val="0"/>
          <w:kern w:val="22"/>
          <w:szCs w:val="22"/>
        </w:rPr>
        <w:tab/>
      </w:r>
      <w:r w:rsidR="003E1848" w:rsidRPr="003E1848">
        <w:rPr>
          <w:snapToGrid w:val="0"/>
          <w:kern w:val="22"/>
          <w:szCs w:val="22"/>
        </w:rPr>
        <w:t>Assess and update the capacities required to improve the mainstreaming of protected areas, including capacities related to creating enabling policy environments, to spatial mapping of essential ecosystem services, and to assessing the economic values of ecosystem services</w:t>
      </w:r>
      <w:r w:rsidR="00936890">
        <w:rPr>
          <w:snapToGrid w:val="0"/>
          <w:kern w:val="22"/>
          <w:szCs w:val="22"/>
        </w:rPr>
        <w:t>.</w:t>
      </w:r>
    </w:p>
    <w:bookmarkEnd w:id="0"/>
    <w:p w:rsidR="004F01A7" w:rsidRDefault="004F01A7" w:rsidP="00372177">
      <w:pPr>
        <w:suppressLineNumbers/>
        <w:suppressAutoHyphens/>
        <w:kinsoku w:val="0"/>
        <w:overflowPunct w:val="0"/>
        <w:autoSpaceDE w:val="0"/>
        <w:autoSpaceDN w:val="0"/>
        <w:spacing w:after="120"/>
        <w:rPr>
          <w:snapToGrid w:val="0"/>
          <w:kern w:val="22"/>
          <w:szCs w:val="22"/>
        </w:rPr>
      </w:pPr>
    </w:p>
    <w:p w:rsidR="009C0016" w:rsidRPr="008F65F9" w:rsidRDefault="00AE7E7B" w:rsidP="00936313">
      <w:pPr>
        <w:pStyle w:val="Heading1multiline"/>
        <w:keepLines/>
        <w:ind w:right="998"/>
        <w:rPr>
          <w:snapToGrid w:val="0"/>
        </w:rPr>
      </w:pPr>
      <w:r w:rsidRPr="008F65F9">
        <w:rPr>
          <w:snapToGrid w:val="0"/>
        </w:rPr>
        <w:lastRenderedPageBreak/>
        <w:t>II.</w:t>
      </w:r>
      <w:r w:rsidR="009C0016" w:rsidRPr="008F65F9">
        <w:rPr>
          <w:snapToGrid w:val="0"/>
        </w:rPr>
        <w:tab/>
      </w:r>
      <w:r w:rsidR="00DD4E7C" w:rsidRPr="008F65F9">
        <w:rPr>
          <w:snapToGrid w:val="0"/>
        </w:rPr>
        <w:t>Contribution of mainstreaming of protected areas and other effective area-based conservation measures to Sustainable Development Goals and as natural solutions to climate change</w:t>
      </w:r>
    </w:p>
    <w:p w:rsidR="00BD277A" w:rsidRDefault="00DD4E7C" w:rsidP="005A4A45">
      <w:pPr>
        <w:pStyle w:val="Para1"/>
        <w:numPr>
          <w:ilvl w:val="0"/>
          <w:numId w:val="27"/>
        </w:numPr>
        <w:suppressLineNumbers/>
        <w:tabs>
          <w:tab w:val="clear" w:pos="360"/>
        </w:tabs>
        <w:suppressAutoHyphens/>
        <w:kinsoku w:val="0"/>
        <w:overflowPunct w:val="0"/>
        <w:autoSpaceDE w:val="0"/>
        <w:autoSpaceDN w:val="0"/>
        <w:rPr>
          <w:color w:val="000000" w:themeColor="text1"/>
          <w:kern w:val="22"/>
          <w:szCs w:val="22"/>
        </w:rPr>
      </w:pPr>
      <w:r w:rsidRPr="005A4A45">
        <w:rPr>
          <w:color w:val="000000" w:themeColor="text1"/>
          <w:kern w:val="22"/>
          <w:szCs w:val="22"/>
        </w:rPr>
        <w:t>Protected areas</w:t>
      </w:r>
      <w:r w:rsidR="00E46D32" w:rsidRPr="005A4A45">
        <w:rPr>
          <w:color w:val="000000" w:themeColor="text1"/>
          <w:kern w:val="22"/>
          <w:szCs w:val="22"/>
        </w:rPr>
        <w:t xml:space="preserve"> (both terrestrial and inland waters as well as marine and coastal)</w:t>
      </w:r>
      <w:r w:rsidR="00F3779F" w:rsidRPr="005A4A45">
        <w:rPr>
          <w:color w:val="000000" w:themeColor="text1"/>
          <w:kern w:val="22"/>
          <w:szCs w:val="22"/>
        </w:rPr>
        <w:t xml:space="preserve"> contribute, </w:t>
      </w:r>
      <w:r w:rsidR="00F3779F" w:rsidRPr="00936313">
        <w:rPr>
          <w:color w:val="000000" w:themeColor="text1"/>
          <w:kern w:val="22"/>
          <w:szCs w:val="22"/>
        </w:rPr>
        <w:t>inter alia,</w:t>
      </w:r>
      <w:r w:rsidR="00F3779F" w:rsidRPr="005A4A45">
        <w:rPr>
          <w:color w:val="000000" w:themeColor="text1"/>
          <w:kern w:val="22"/>
          <w:szCs w:val="22"/>
        </w:rPr>
        <w:t xml:space="preserve"> </w:t>
      </w:r>
      <w:r w:rsidRPr="005A4A45">
        <w:rPr>
          <w:color w:val="000000" w:themeColor="text1"/>
          <w:kern w:val="22"/>
          <w:szCs w:val="22"/>
        </w:rPr>
        <w:t xml:space="preserve">to </w:t>
      </w:r>
      <w:r w:rsidR="00545B26" w:rsidRPr="005A4A45">
        <w:rPr>
          <w:color w:val="000000" w:themeColor="text1"/>
          <w:kern w:val="22"/>
          <w:szCs w:val="22"/>
        </w:rPr>
        <w:t>the 2030 Agenda for Sustainable D</w:t>
      </w:r>
      <w:r w:rsidRPr="005A4A45">
        <w:rPr>
          <w:color w:val="000000" w:themeColor="text1"/>
          <w:kern w:val="22"/>
          <w:szCs w:val="22"/>
        </w:rPr>
        <w:t>evelopment</w:t>
      </w:r>
      <w:r w:rsidR="00545B26" w:rsidRPr="005A4A45">
        <w:rPr>
          <w:color w:val="000000" w:themeColor="text1"/>
          <w:kern w:val="22"/>
          <w:szCs w:val="22"/>
        </w:rPr>
        <w:t xml:space="preserve"> and the numerous targets </w:t>
      </w:r>
      <w:r w:rsidR="008F65F9" w:rsidRPr="005A4A45">
        <w:rPr>
          <w:color w:val="000000" w:themeColor="text1"/>
          <w:kern w:val="22"/>
          <w:szCs w:val="22"/>
        </w:rPr>
        <w:t xml:space="preserve">of </w:t>
      </w:r>
      <w:r w:rsidR="00F3779F" w:rsidRPr="005A4A45">
        <w:rPr>
          <w:color w:val="000000" w:themeColor="text1"/>
          <w:kern w:val="22"/>
          <w:szCs w:val="22"/>
        </w:rPr>
        <w:t>the</w:t>
      </w:r>
      <w:r w:rsidR="008F65F9" w:rsidRPr="005A4A45">
        <w:rPr>
          <w:color w:val="000000" w:themeColor="text1"/>
          <w:kern w:val="22"/>
          <w:szCs w:val="22"/>
        </w:rPr>
        <w:t xml:space="preserve"> Sustainable Development Goals</w:t>
      </w:r>
      <w:r w:rsidR="00545B26" w:rsidRPr="005A4A45">
        <w:rPr>
          <w:color w:val="000000" w:themeColor="text1"/>
          <w:kern w:val="22"/>
          <w:szCs w:val="22"/>
        </w:rPr>
        <w:t>;</w:t>
      </w:r>
      <w:r w:rsidR="008F65F9" w:rsidRPr="005A4A45">
        <w:rPr>
          <w:color w:val="000000" w:themeColor="text1"/>
          <w:kern w:val="22"/>
          <w:szCs w:val="22"/>
        </w:rPr>
        <w:t xml:space="preserve"> relevant articles of the Paris Climate Agreement</w:t>
      </w:r>
      <w:r w:rsidR="005A4A45">
        <w:rPr>
          <w:color w:val="000000" w:themeColor="text1"/>
          <w:kern w:val="22"/>
          <w:szCs w:val="22"/>
        </w:rPr>
        <w:t xml:space="preserve">, </w:t>
      </w:r>
      <w:r w:rsidR="00813029" w:rsidRPr="005A4A45">
        <w:rPr>
          <w:color w:val="000000" w:themeColor="text1"/>
          <w:kern w:val="22"/>
          <w:szCs w:val="22"/>
        </w:rPr>
        <w:t xml:space="preserve">as well as the Sendai Framework for Disaster Risk Reduction 2015-2030 by providing solutions to </w:t>
      </w:r>
      <w:r w:rsidRPr="005A4A45">
        <w:rPr>
          <w:color w:val="000000" w:themeColor="text1"/>
          <w:kern w:val="22"/>
          <w:szCs w:val="22"/>
        </w:rPr>
        <w:t xml:space="preserve">the most important </w:t>
      </w:r>
      <w:r w:rsidR="005A4A45">
        <w:rPr>
          <w:color w:val="000000" w:themeColor="text1"/>
          <w:kern w:val="22"/>
          <w:szCs w:val="22"/>
        </w:rPr>
        <w:t xml:space="preserve">global </w:t>
      </w:r>
      <w:r w:rsidRPr="005A4A45">
        <w:rPr>
          <w:color w:val="000000" w:themeColor="text1"/>
          <w:kern w:val="22"/>
          <w:szCs w:val="22"/>
        </w:rPr>
        <w:t>challenge</w:t>
      </w:r>
      <w:r w:rsidR="00F3779F" w:rsidRPr="005A4A45">
        <w:rPr>
          <w:color w:val="000000" w:themeColor="text1"/>
          <w:kern w:val="22"/>
          <w:szCs w:val="22"/>
        </w:rPr>
        <w:t xml:space="preserve">s: </w:t>
      </w:r>
      <w:r w:rsidRPr="005A4A45">
        <w:rPr>
          <w:color w:val="000000" w:themeColor="text1"/>
          <w:kern w:val="22"/>
          <w:szCs w:val="22"/>
        </w:rPr>
        <w:t>climate change</w:t>
      </w:r>
      <w:r w:rsidR="00545B26" w:rsidRPr="005A4A45">
        <w:rPr>
          <w:color w:val="000000" w:themeColor="text1"/>
          <w:kern w:val="22"/>
          <w:szCs w:val="22"/>
        </w:rPr>
        <w:t>, natural disasters and</w:t>
      </w:r>
      <w:r w:rsidR="00813029" w:rsidRPr="005A4A45">
        <w:rPr>
          <w:color w:val="000000" w:themeColor="text1"/>
          <w:kern w:val="22"/>
          <w:szCs w:val="22"/>
        </w:rPr>
        <w:t xml:space="preserve"> land degradation</w:t>
      </w:r>
      <w:r w:rsidR="00F3779F" w:rsidRPr="005A4A45">
        <w:rPr>
          <w:color w:val="000000" w:themeColor="text1"/>
          <w:kern w:val="22"/>
          <w:szCs w:val="22"/>
        </w:rPr>
        <w:t xml:space="preserve"> that</w:t>
      </w:r>
      <w:r w:rsidR="00813029" w:rsidRPr="005A4A45">
        <w:rPr>
          <w:color w:val="000000" w:themeColor="text1"/>
          <w:kern w:val="22"/>
          <w:szCs w:val="22"/>
        </w:rPr>
        <w:t xml:space="preserve"> </w:t>
      </w:r>
      <w:r w:rsidR="00F3779F" w:rsidRPr="005A4A45">
        <w:rPr>
          <w:color w:val="000000" w:themeColor="text1"/>
          <w:kern w:val="22"/>
          <w:szCs w:val="22"/>
        </w:rPr>
        <w:t>further exacerbate</w:t>
      </w:r>
      <w:r w:rsidR="00813029" w:rsidRPr="005A4A45">
        <w:rPr>
          <w:color w:val="000000" w:themeColor="text1"/>
          <w:kern w:val="22"/>
          <w:szCs w:val="22"/>
        </w:rPr>
        <w:t xml:space="preserve"> socio-economic and other problems</w:t>
      </w:r>
      <w:r w:rsidR="00F3779F" w:rsidRPr="005A4A45">
        <w:rPr>
          <w:color w:val="000000" w:themeColor="text1"/>
          <w:kern w:val="22"/>
          <w:szCs w:val="22"/>
        </w:rPr>
        <w:t>.</w:t>
      </w:r>
    </w:p>
    <w:p w:rsidR="00545B26" w:rsidRDefault="00545B26" w:rsidP="005A4A45">
      <w:pPr>
        <w:pStyle w:val="Para1"/>
        <w:numPr>
          <w:ilvl w:val="0"/>
          <w:numId w:val="27"/>
        </w:numPr>
        <w:suppressLineNumbers/>
        <w:tabs>
          <w:tab w:val="clear" w:pos="360"/>
        </w:tabs>
        <w:suppressAutoHyphens/>
        <w:kinsoku w:val="0"/>
        <w:overflowPunct w:val="0"/>
        <w:autoSpaceDE w:val="0"/>
        <w:autoSpaceDN w:val="0"/>
        <w:rPr>
          <w:color w:val="000000" w:themeColor="text1"/>
          <w:kern w:val="22"/>
          <w:szCs w:val="22"/>
        </w:rPr>
      </w:pPr>
      <w:r w:rsidRPr="005A4A45">
        <w:rPr>
          <w:color w:val="000000" w:themeColor="text1"/>
          <w:kern w:val="22"/>
          <w:szCs w:val="22"/>
        </w:rPr>
        <w:t xml:space="preserve">Protected areas </w:t>
      </w:r>
      <w:r w:rsidR="00F3779F" w:rsidRPr="005A4A45">
        <w:rPr>
          <w:color w:val="000000" w:themeColor="text1"/>
          <w:kern w:val="22"/>
          <w:szCs w:val="22"/>
        </w:rPr>
        <w:t>also provide solutions to addition</w:t>
      </w:r>
      <w:r w:rsidR="005A4A45">
        <w:rPr>
          <w:color w:val="000000" w:themeColor="text1"/>
          <w:kern w:val="22"/>
          <w:szCs w:val="22"/>
        </w:rPr>
        <w:t>al</w:t>
      </w:r>
      <w:r w:rsidR="00F3779F" w:rsidRPr="005A4A45">
        <w:rPr>
          <w:color w:val="000000" w:themeColor="text1"/>
          <w:kern w:val="22"/>
          <w:szCs w:val="22"/>
        </w:rPr>
        <w:t xml:space="preserve"> </w:t>
      </w:r>
      <w:r w:rsidR="00B9567E">
        <w:rPr>
          <w:color w:val="000000" w:themeColor="text1"/>
          <w:kern w:val="22"/>
          <w:szCs w:val="22"/>
        </w:rPr>
        <w:t xml:space="preserve">global </w:t>
      </w:r>
      <w:r w:rsidR="00F3779F" w:rsidRPr="005A4A45">
        <w:rPr>
          <w:color w:val="000000" w:themeColor="text1"/>
          <w:kern w:val="22"/>
          <w:szCs w:val="22"/>
        </w:rPr>
        <w:t>challenges by contributing</w:t>
      </w:r>
      <w:r w:rsidR="00B9567E">
        <w:rPr>
          <w:color w:val="000000" w:themeColor="text1"/>
          <w:kern w:val="22"/>
          <w:szCs w:val="22"/>
        </w:rPr>
        <w:t xml:space="preserve">, inter alia, </w:t>
      </w:r>
      <w:r w:rsidR="00F3779F" w:rsidRPr="005A4A45">
        <w:rPr>
          <w:color w:val="000000" w:themeColor="text1"/>
          <w:kern w:val="22"/>
          <w:szCs w:val="22"/>
        </w:rPr>
        <w:t>to</w:t>
      </w:r>
      <w:r w:rsidRPr="005A4A45">
        <w:rPr>
          <w:color w:val="000000" w:themeColor="text1"/>
          <w:kern w:val="22"/>
          <w:szCs w:val="22"/>
        </w:rPr>
        <w:t xml:space="preserve"> poverty eradication; food and water security; health and well-being; income, employment and livelihoods; economic growth and prosperity; cultural, spiritual, religious and aesthetic values. </w:t>
      </w:r>
      <w:r w:rsidR="00F3779F" w:rsidRPr="005A4A45">
        <w:rPr>
          <w:color w:val="000000" w:themeColor="text1"/>
          <w:kern w:val="22"/>
          <w:szCs w:val="22"/>
        </w:rPr>
        <w:t>Hence</w:t>
      </w:r>
      <w:r w:rsidR="00B9567E">
        <w:rPr>
          <w:color w:val="000000" w:themeColor="text1"/>
          <w:kern w:val="22"/>
          <w:szCs w:val="22"/>
        </w:rPr>
        <w:t>,</w:t>
      </w:r>
      <w:r w:rsidR="00F3779F" w:rsidRPr="005A4A45">
        <w:rPr>
          <w:color w:val="000000" w:themeColor="text1"/>
          <w:kern w:val="22"/>
          <w:szCs w:val="22"/>
        </w:rPr>
        <w:t xml:space="preserve"> mainstreaming of protected areas and other effective area-based conservation measures</w:t>
      </w:r>
      <w:r w:rsidR="00B9567E">
        <w:rPr>
          <w:color w:val="000000" w:themeColor="text1"/>
          <w:kern w:val="22"/>
          <w:szCs w:val="22"/>
        </w:rPr>
        <w:t xml:space="preserve"> into various sectors is crucial</w:t>
      </w:r>
      <w:r w:rsidR="00F3779F" w:rsidRPr="005A4A45">
        <w:rPr>
          <w:color w:val="000000" w:themeColor="text1"/>
          <w:kern w:val="22"/>
          <w:szCs w:val="22"/>
        </w:rPr>
        <w:t xml:space="preserve"> as it will help reap multiple socio-economic and environmental benefits at local, national and global level </w:t>
      </w:r>
      <w:r w:rsidR="00B9567E">
        <w:rPr>
          <w:color w:val="000000" w:themeColor="text1"/>
          <w:kern w:val="22"/>
          <w:szCs w:val="22"/>
        </w:rPr>
        <w:t xml:space="preserve">not only </w:t>
      </w:r>
      <w:r w:rsidR="00F3779F" w:rsidRPr="005A4A45">
        <w:rPr>
          <w:color w:val="000000" w:themeColor="text1"/>
          <w:kern w:val="22"/>
          <w:szCs w:val="22"/>
        </w:rPr>
        <w:t xml:space="preserve">for current </w:t>
      </w:r>
      <w:r w:rsidR="00B9567E">
        <w:rPr>
          <w:color w:val="000000" w:themeColor="text1"/>
          <w:kern w:val="22"/>
          <w:szCs w:val="22"/>
        </w:rPr>
        <w:t>but also</w:t>
      </w:r>
      <w:r w:rsidR="00F3779F" w:rsidRPr="005A4A45">
        <w:rPr>
          <w:color w:val="000000" w:themeColor="text1"/>
          <w:kern w:val="22"/>
          <w:szCs w:val="22"/>
        </w:rPr>
        <w:t xml:space="preserve"> future generations. </w:t>
      </w:r>
    </w:p>
    <w:p w:rsidR="005A4A45" w:rsidRPr="00EA5D40" w:rsidRDefault="005A4A45" w:rsidP="005A4A45">
      <w:pPr>
        <w:pStyle w:val="Para1"/>
        <w:numPr>
          <w:ilvl w:val="0"/>
          <w:numId w:val="0"/>
        </w:numPr>
        <w:suppressLineNumbers/>
        <w:suppressAutoHyphens/>
        <w:kinsoku w:val="0"/>
        <w:overflowPunct w:val="0"/>
        <w:autoSpaceDE w:val="0"/>
        <w:autoSpaceDN w:val="0"/>
        <w:spacing w:before="0" w:after="0"/>
        <w:jc w:val="center"/>
        <w:rPr>
          <w:b/>
          <w:sz w:val="20"/>
          <w:szCs w:val="20"/>
          <w:lang w:val="en-US"/>
        </w:rPr>
      </w:pPr>
      <w:r w:rsidRPr="00EA5D40">
        <w:rPr>
          <w:b/>
          <w:sz w:val="20"/>
          <w:szCs w:val="20"/>
          <w:lang w:val="en-US"/>
        </w:rPr>
        <w:t>Protected Areas and Biodiversity underpin the Sustainable Development Goals,</w:t>
      </w:r>
    </w:p>
    <w:p w:rsidR="005A4A45" w:rsidRPr="00EA5D40" w:rsidRDefault="008C5D20" w:rsidP="005A4A45">
      <w:pPr>
        <w:pStyle w:val="Para1"/>
        <w:numPr>
          <w:ilvl w:val="0"/>
          <w:numId w:val="0"/>
        </w:numPr>
        <w:suppressLineNumbers/>
        <w:suppressAutoHyphens/>
        <w:kinsoku w:val="0"/>
        <w:overflowPunct w:val="0"/>
        <w:autoSpaceDE w:val="0"/>
        <w:autoSpaceDN w:val="0"/>
        <w:spacing w:before="0" w:after="0"/>
        <w:jc w:val="center"/>
        <w:rPr>
          <w:b/>
          <w:kern w:val="22"/>
          <w:sz w:val="20"/>
          <w:szCs w:val="20"/>
        </w:rPr>
      </w:pPr>
      <w:r>
        <w:rPr>
          <w:b/>
          <w:sz w:val="20"/>
          <w:szCs w:val="20"/>
          <w:lang w:val="en-US"/>
        </w:rPr>
        <w:t>e</w:t>
      </w:r>
      <w:r w:rsidR="00B9567E" w:rsidRPr="00EA5D40">
        <w:rPr>
          <w:b/>
          <w:sz w:val="20"/>
          <w:szCs w:val="20"/>
          <w:lang w:val="en-US"/>
        </w:rPr>
        <w:t>specially</w:t>
      </w:r>
      <w:r w:rsidR="005A4A45" w:rsidRPr="00EA5D40">
        <w:rPr>
          <w:b/>
          <w:sz w:val="20"/>
          <w:szCs w:val="20"/>
          <w:lang w:val="en-US"/>
        </w:rPr>
        <w:t xml:space="preserve"> Goals 1, 2, 6, 8, 11, 12 and 13, as well as 14 and 15 </w:t>
      </w:r>
      <w:r w:rsidR="00B9567E" w:rsidRPr="00EA5D40">
        <w:rPr>
          <w:b/>
          <w:sz w:val="20"/>
          <w:szCs w:val="20"/>
          <w:lang w:val="en-US"/>
        </w:rPr>
        <w:t>to</w:t>
      </w:r>
      <w:r w:rsidR="005A4A45" w:rsidRPr="00EA5D40">
        <w:rPr>
          <w:b/>
          <w:sz w:val="20"/>
          <w:szCs w:val="20"/>
          <w:lang w:val="en-US"/>
        </w:rPr>
        <w:t xml:space="preserve"> which they are directly related</w:t>
      </w:r>
    </w:p>
    <w:p w:rsidR="00545B26" w:rsidRDefault="00545B26" w:rsidP="00545B26">
      <w:pPr>
        <w:suppressLineNumbers/>
        <w:tabs>
          <w:tab w:val="left" w:pos="720"/>
        </w:tabs>
        <w:suppressAutoHyphens/>
        <w:kinsoku w:val="0"/>
        <w:overflowPunct w:val="0"/>
        <w:autoSpaceDE w:val="0"/>
        <w:autoSpaceDN w:val="0"/>
        <w:contextualSpacing/>
        <w:rPr>
          <w:snapToGrid w:val="0"/>
          <w:color w:val="000000" w:themeColor="text1"/>
          <w:kern w:val="22"/>
          <w:szCs w:val="22"/>
        </w:rPr>
      </w:pPr>
    </w:p>
    <w:p w:rsidR="007B76F2" w:rsidRDefault="00EA5D40" w:rsidP="00545B26">
      <w:pPr>
        <w:suppressLineNumbers/>
        <w:tabs>
          <w:tab w:val="left" w:pos="720"/>
        </w:tabs>
        <w:suppressAutoHyphens/>
        <w:kinsoku w:val="0"/>
        <w:overflowPunct w:val="0"/>
        <w:autoSpaceDE w:val="0"/>
        <w:autoSpaceDN w:val="0"/>
        <w:contextualSpacing/>
        <w:rPr>
          <w:snapToGrid w:val="0"/>
          <w:color w:val="000000" w:themeColor="text1"/>
          <w:kern w:val="22"/>
          <w:szCs w:val="22"/>
        </w:rPr>
      </w:pPr>
      <w:r>
        <w:rPr>
          <w:noProof/>
          <w:sz w:val="24"/>
          <w:lang w:val="en-CA" w:eastAsia="en-CA"/>
        </w:rPr>
        <w:drawing>
          <wp:anchor distT="0" distB="0" distL="114300" distR="114300" simplePos="0" relativeHeight="251659264" behindDoc="0" locked="0" layoutInCell="1" allowOverlap="1" wp14:anchorId="3425BCDD" wp14:editId="26CB41E1">
            <wp:simplePos x="0" y="0"/>
            <wp:positionH relativeFrom="column">
              <wp:posOffset>1209675</wp:posOffset>
            </wp:positionH>
            <wp:positionV relativeFrom="paragraph">
              <wp:posOffset>92710</wp:posOffset>
            </wp:positionV>
            <wp:extent cx="4114165" cy="3472815"/>
            <wp:effectExtent l="0" t="0" r="63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14165" cy="3472815"/>
                    </a:xfrm>
                    <a:prstGeom prst="rect">
                      <a:avLst/>
                    </a:prstGeom>
                    <a:noFill/>
                  </pic:spPr>
                </pic:pic>
              </a:graphicData>
            </a:graphic>
            <wp14:sizeRelH relativeFrom="page">
              <wp14:pctWidth>0</wp14:pctWidth>
            </wp14:sizeRelH>
            <wp14:sizeRelV relativeFrom="page">
              <wp14:pctHeight>0</wp14:pctHeight>
            </wp14:sizeRelV>
          </wp:anchor>
        </w:drawing>
      </w:r>
    </w:p>
    <w:p w:rsidR="007B76F2" w:rsidRDefault="007B76F2" w:rsidP="00545B26">
      <w:pPr>
        <w:suppressLineNumbers/>
        <w:tabs>
          <w:tab w:val="left" w:pos="720"/>
        </w:tabs>
        <w:suppressAutoHyphens/>
        <w:kinsoku w:val="0"/>
        <w:overflowPunct w:val="0"/>
        <w:autoSpaceDE w:val="0"/>
        <w:autoSpaceDN w:val="0"/>
        <w:contextualSpacing/>
        <w:rPr>
          <w:snapToGrid w:val="0"/>
          <w:color w:val="000000" w:themeColor="text1"/>
          <w:kern w:val="22"/>
          <w:szCs w:val="22"/>
        </w:rPr>
      </w:pPr>
    </w:p>
    <w:p w:rsidR="00BD277A" w:rsidRDefault="00BD277A" w:rsidP="00545B26">
      <w:pPr>
        <w:suppressLineNumbers/>
        <w:tabs>
          <w:tab w:val="left" w:pos="720"/>
        </w:tabs>
        <w:suppressAutoHyphens/>
        <w:kinsoku w:val="0"/>
        <w:overflowPunct w:val="0"/>
        <w:autoSpaceDE w:val="0"/>
        <w:autoSpaceDN w:val="0"/>
        <w:contextualSpacing/>
        <w:rPr>
          <w:snapToGrid w:val="0"/>
          <w:color w:val="000000" w:themeColor="text1"/>
          <w:kern w:val="22"/>
          <w:szCs w:val="22"/>
        </w:rPr>
      </w:pPr>
    </w:p>
    <w:p w:rsidR="00B9567E" w:rsidRDefault="00B9567E" w:rsidP="00545B26">
      <w:pPr>
        <w:suppressLineNumbers/>
        <w:tabs>
          <w:tab w:val="left" w:pos="720"/>
        </w:tabs>
        <w:suppressAutoHyphens/>
        <w:kinsoku w:val="0"/>
        <w:overflowPunct w:val="0"/>
        <w:autoSpaceDE w:val="0"/>
        <w:autoSpaceDN w:val="0"/>
        <w:contextualSpacing/>
        <w:rPr>
          <w:snapToGrid w:val="0"/>
          <w:color w:val="000000" w:themeColor="text1"/>
          <w:kern w:val="22"/>
          <w:szCs w:val="22"/>
        </w:rPr>
      </w:pPr>
    </w:p>
    <w:p w:rsidR="00EA5D40" w:rsidRPr="00EA5D40" w:rsidRDefault="003E7D40" w:rsidP="00EA5D40">
      <w:pPr>
        <w:pStyle w:val="Para1"/>
        <w:numPr>
          <w:ilvl w:val="0"/>
          <w:numId w:val="27"/>
        </w:numPr>
        <w:suppressLineNumbers/>
        <w:tabs>
          <w:tab w:val="clear" w:pos="360"/>
        </w:tabs>
        <w:suppressAutoHyphens/>
        <w:kinsoku w:val="0"/>
        <w:overflowPunct w:val="0"/>
        <w:autoSpaceDE w:val="0"/>
        <w:autoSpaceDN w:val="0"/>
        <w:rPr>
          <w:color w:val="000000" w:themeColor="text1"/>
          <w:kern w:val="22"/>
          <w:szCs w:val="22"/>
        </w:rPr>
      </w:pPr>
      <w:r w:rsidRPr="00B9567E">
        <w:rPr>
          <w:color w:val="000000" w:themeColor="text1"/>
          <w:kern w:val="22"/>
          <w:szCs w:val="22"/>
        </w:rPr>
        <w:t>The following table provide</w:t>
      </w:r>
      <w:r w:rsidR="00EA5D40">
        <w:rPr>
          <w:color w:val="000000" w:themeColor="text1"/>
          <w:kern w:val="22"/>
          <w:szCs w:val="22"/>
        </w:rPr>
        <w:t>s</w:t>
      </w:r>
      <w:r w:rsidR="003E5943" w:rsidRPr="00B9567E">
        <w:rPr>
          <w:color w:val="000000" w:themeColor="text1"/>
          <w:kern w:val="22"/>
          <w:szCs w:val="22"/>
        </w:rPr>
        <w:t xml:space="preserve"> </w:t>
      </w:r>
      <w:r w:rsidRPr="00B9567E">
        <w:rPr>
          <w:color w:val="000000" w:themeColor="text1"/>
          <w:kern w:val="22"/>
          <w:szCs w:val="22"/>
        </w:rPr>
        <w:t>few</w:t>
      </w:r>
      <w:r w:rsidR="00536586" w:rsidRPr="00B9567E">
        <w:rPr>
          <w:color w:val="000000" w:themeColor="text1"/>
          <w:kern w:val="22"/>
          <w:szCs w:val="22"/>
        </w:rPr>
        <w:t xml:space="preserve"> of the</w:t>
      </w:r>
      <w:r w:rsidR="00B9567E" w:rsidRPr="00B9567E">
        <w:rPr>
          <w:color w:val="000000" w:themeColor="text1"/>
          <w:kern w:val="22"/>
          <w:szCs w:val="22"/>
        </w:rPr>
        <w:t xml:space="preserve"> numerous</w:t>
      </w:r>
      <w:r w:rsidRPr="00B9567E">
        <w:rPr>
          <w:color w:val="000000" w:themeColor="text1"/>
          <w:kern w:val="22"/>
          <w:szCs w:val="22"/>
        </w:rPr>
        <w:t xml:space="preserve"> examples</w:t>
      </w:r>
      <w:r w:rsidR="00536586" w:rsidRPr="00B9567E">
        <w:rPr>
          <w:color w:val="000000" w:themeColor="text1"/>
          <w:kern w:val="22"/>
          <w:szCs w:val="22"/>
        </w:rPr>
        <w:t xml:space="preserve"> of the contributi</w:t>
      </w:r>
      <w:r w:rsidR="007B76F2" w:rsidRPr="00B9567E">
        <w:rPr>
          <w:color w:val="000000" w:themeColor="text1"/>
          <w:kern w:val="22"/>
          <w:szCs w:val="22"/>
        </w:rPr>
        <w:t>on of protected areas and other</w:t>
      </w:r>
      <w:r w:rsidR="00EA5D40">
        <w:rPr>
          <w:color w:val="000000" w:themeColor="text1"/>
          <w:kern w:val="22"/>
          <w:szCs w:val="22"/>
        </w:rPr>
        <w:t xml:space="preserve"> effective area-based conservation measures.</w:t>
      </w:r>
    </w:p>
    <w:tbl>
      <w:tblPr>
        <w:tblStyle w:val="TableGrid"/>
        <w:tblW w:w="10800" w:type="dxa"/>
        <w:tblInd w:w="-612" w:type="dxa"/>
        <w:tblLook w:val="04A0" w:firstRow="1" w:lastRow="0" w:firstColumn="1" w:lastColumn="0" w:noHBand="0" w:noVBand="1"/>
      </w:tblPr>
      <w:tblGrid>
        <w:gridCol w:w="2160"/>
        <w:gridCol w:w="8640"/>
      </w:tblGrid>
      <w:tr w:rsidR="00D12802" w:rsidTr="00EA5D40">
        <w:trPr>
          <w:trHeight w:val="800"/>
        </w:trPr>
        <w:tc>
          <w:tcPr>
            <w:tcW w:w="2160" w:type="dxa"/>
            <w:shd w:val="clear" w:color="auto" w:fill="C6D9F1" w:themeFill="text2" w:themeFillTint="33"/>
          </w:tcPr>
          <w:p w:rsidR="00D12802" w:rsidRPr="00B9567E" w:rsidRDefault="00B9567E" w:rsidP="00936313">
            <w:pPr>
              <w:keepNext/>
              <w:keepLines/>
              <w:suppressLineNumbers/>
              <w:tabs>
                <w:tab w:val="left" w:pos="720"/>
              </w:tabs>
              <w:suppressAutoHyphens/>
              <w:kinsoku w:val="0"/>
              <w:overflowPunct w:val="0"/>
              <w:autoSpaceDE w:val="0"/>
              <w:autoSpaceDN w:val="0"/>
              <w:contextualSpacing/>
              <w:jc w:val="center"/>
              <w:rPr>
                <w:rFonts w:ascii="Times New Roman" w:hAnsi="Times New Roman" w:cs="Times New Roman"/>
                <w:b/>
                <w:snapToGrid w:val="0"/>
                <w:color w:val="000000" w:themeColor="text1"/>
                <w:kern w:val="22"/>
                <w:sz w:val="20"/>
                <w:szCs w:val="20"/>
              </w:rPr>
            </w:pPr>
            <w:bookmarkStart w:id="2" w:name="_GoBack" w:colFirst="0" w:colLast="1"/>
            <w:r>
              <w:rPr>
                <w:rFonts w:ascii="Times New Roman" w:hAnsi="Times New Roman" w:cs="Times New Roman"/>
                <w:b/>
                <w:snapToGrid w:val="0"/>
                <w:color w:val="000000" w:themeColor="text1"/>
                <w:kern w:val="22"/>
                <w:sz w:val="20"/>
                <w:szCs w:val="20"/>
              </w:rPr>
              <w:lastRenderedPageBreak/>
              <w:t>Sustainable Development Goals</w:t>
            </w:r>
          </w:p>
        </w:tc>
        <w:tc>
          <w:tcPr>
            <w:tcW w:w="8640" w:type="dxa"/>
            <w:shd w:val="clear" w:color="auto" w:fill="C6D9F1" w:themeFill="text2" w:themeFillTint="33"/>
          </w:tcPr>
          <w:p w:rsidR="00536586" w:rsidRPr="00B9567E" w:rsidRDefault="00536586" w:rsidP="00936313">
            <w:pPr>
              <w:keepNext/>
              <w:keepLines/>
              <w:suppressLineNumbers/>
              <w:tabs>
                <w:tab w:val="left" w:pos="720"/>
              </w:tabs>
              <w:suppressAutoHyphens/>
              <w:kinsoku w:val="0"/>
              <w:overflowPunct w:val="0"/>
              <w:autoSpaceDE w:val="0"/>
              <w:autoSpaceDN w:val="0"/>
              <w:contextualSpacing/>
              <w:jc w:val="center"/>
              <w:rPr>
                <w:rFonts w:ascii="Times New Roman" w:hAnsi="Times New Roman" w:cs="Times New Roman"/>
                <w:b/>
                <w:snapToGrid w:val="0"/>
                <w:color w:val="000000" w:themeColor="text1"/>
                <w:kern w:val="22"/>
                <w:sz w:val="20"/>
                <w:szCs w:val="20"/>
              </w:rPr>
            </w:pPr>
            <w:r w:rsidRPr="00B9567E">
              <w:rPr>
                <w:rFonts w:ascii="Times New Roman" w:hAnsi="Times New Roman" w:cs="Times New Roman"/>
                <w:b/>
                <w:snapToGrid w:val="0"/>
                <w:color w:val="000000" w:themeColor="text1"/>
                <w:kern w:val="22"/>
                <w:sz w:val="20"/>
                <w:szCs w:val="20"/>
              </w:rPr>
              <w:t xml:space="preserve">Examples of </w:t>
            </w:r>
            <w:r w:rsidR="00D12802" w:rsidRPr="00B9567E">
              <w:rPr>
                <w:rFonts w:ascii="Times New Roman" w:hAnsi="Times New Roman" w:cs="Times New Roman"/>
                <w:b/>
                <w:snapToGrid w:val="0"/>
                <w:color w:val="000000" w:themeColor="text1"/>
                <w:kern w:val="22"/>
                <w:sz w:val="20"/>
                <w:szCs w:val="20"/>
              </w:rPr>
              <w:t xml:space="preserve">Contribution of Protected Areas and Other </w:t>
            </w:r>
            <w:r w:rsidRPr="00B9567E">
              <w:rPr>
                <w:rFonts w:ascii="Times New Roman" w:hAnsi="Times New Roman" w:cs="Times New Roman"/>
                <w:b/>
                <w:snapToGrid w:val="0"/>
                <w:color w:val="000000" w:themeColor="text1"/>
                <w:kern w:val="22"/>
                <w:sz w:val="20"/>
                <w:szCs w:val="20"/>
              </w:rPr>
              <w:t xml:space="preserve">Effective </w:t>
            </w:r>
            <w:r w:rsidR="00D12802" w:rsidRPr="00B9567E">
              <w:rPr>
                <w:rFonts w:ascii="Times New Roman" w:hAnsi="Times New Roman" w:cs="Times New Roman"/>
                <w:b/>
                <w:snapToGrid w:val="0"/>
                <w:color w:val="000000" w:themeColor="text1"/>
                <w:kern w:val="22"/>
                <w:sz w:val="20"/>
                <w:szCs w:val="20"/>
              </w:rPr>
              <w:t>Area-based Conservation Measures</w:t>
            </w:r>
            <w:r w:rsidR="003E5943" w:rsidRPr="00B9567E">
              <w:rPr>
                <w:rFonts w:ascii="Times New Roman" w:hAnsi="Times New Roman" w:cs="Times New Roman"/>
                <w:b/>
                <w:snapToGrid w:val="0"/>
                <w:color w:val="000000" w:themeColor="text1"/>
                <w:kern w:val="22"/>
                <w:sz w:val="20"/>
                <w:szCs w:val="20"/>
              </w:rPr>
              <w:t xml:space="preserve"> to SDGs</w:t>
            </w:r>
            <w:r w:rsidRPr="00B9567E">
              <w:rPr>
                <w:rFonts w:ascii="Times New Roman" w:hAnsi="Times New Roman" w:cs="Times New Roman"/>
                <w:b/>
                <w:snapToGrid w:val="0"/>
                <w:color w:val="000000" w:themeColor="text1"/>
                <w:kern w:val="22"/>
                <w:sz w:val="20"/>
                <w:szCs w:val="20"/>
              </w:rPr>
              <w:t xml:space="preserve"> and Climate Change</w:t>
            </w:r>
            <w:r w:rsidR="00E46D32" w:rsidRPr="00B9567E">
              <w:rPr>
                <w:rFonts w:ascii="Times New Roman" w:hAnsi="Times New Roman" w:cs="Times New Roman"/>
                <w:b/>
                <w:snapToGrid w:val="0"/>
                <w:color w:val="000000" w:themeColor="text1"/>
                <w:kern w:val="22"/>
                <w:sz w:val="20"/>
                <w:szCs w:val="20"/>
              </w:rPr>
              <w:t xml:space="preserve">: </w:t>
            </w:r>
          </w:p>
          <w:p w:rsidR="00D12802" w:rsidRPr="00B9567E" w:rsidRDefault="00E46D32" w:rsidP="00936313">
            <w:pPr>
              <w:keepNext/>
              <w:keepLines/>
              <w:suppressLineNumbers/>
              <w:tabs>
                <w:tab w:val="left" w:pos="720"/>
              </w:tabs>
              <w:suppressAutoHyphens/>
              <w:kinsoku w:val="0"/>
              <w:overflowPunct w:val="0"/>
              <w:autoSpaceDE w:val="0"/>
              <w:autoSpaceDN w:val="0"/>
              <w:contextualSpacing/>
              <w:jc w:val="center"/>
              <w:rPr>
                <w:rFonts w:ascii="Times New Roman" w:hAnsi="Times New Roman" w:cs="Times New Roman"/>
                <w:b/>
                <w:snapToGrid w:val="0"/>
                <w:color w:val="000000" w:themeColor="text1"/>
                <w:kern w:val="22"/>
                <w:sz w:val="20"/>
                <w:szCs w:val="20"/>
              </w:rPr>
            </w:pPr>
            <w:r w:rsidRPr="00B9567E">
              <w:rPr>
                <w:rFonts w:ascii="Times New Roman" w:hAnsi="Times New Roman" w:cs="Times New Roman"/>
                <w:b/>
                <w:snapToGrid w:val="0"/>
                <w:color w:val="000000" w:themeColor="text1"/>
                <w:kern w:val="22"/>
                <w:sz w:val="20"/>
                <w:szCs w:val="20"/>
              </w:rPr>
              <w:t>Why mainstreaming is important</w:t>
            </w:r>
          </w:p>
        </w:tc>
      </w:tr>
      <w:bookmarkEnd w:id="2"/>
      <w:tr w:rsidR="00D12802" w:rsidTr="00EA5D40">
        <w:tc>
          <w:tcPr>
            <w:tcW w:w="2160" w:type="dxa"/>
            <w:shd w:val="clear" w:color="auto" w:fill="C6D9F1" w:themeFill="text2" w:themeFillTint="33"/>
          </w:tcPr>
          <w:p w:rsidR="00D12802" w:rsidRPr="00C7645A" w:rsidRDefault="00D12802" w:rsidP="00C7645A">
            <w:pPr>
              <w:suppressLineNumbers/>
              <w:tabs>
                <w:tab w:val="left" w:pos="720"/>
              </w:tabs>
              <w:suppressAutoHyphens/>
              <w:kinsoku w:val="0"/>
              <w:overflowPunct w:val="0"/>
              <w:autoSpaceDE w:val="0"/>
              <w:autoSpaceDN w:val="0"/>
              <w:contextualSpacing/>
              <w:jc w:val="left"/>
              <w:rPr>
                <w:rFonts w:ascii="Times New Roman" w:hAnsi="Times New Roman" w:cs="Times New Roman"/>
                <w:snapToGrid w:val="0"/>
                <w:color w:val="000000" w:themeColor="text1"/>
                <w:kern w:val="22"/>
                <w:sz w:val="18"/>
                <w:szCs w:val="18"/>
              </w:rPr>
            </w:pPr>
            <w:r w:rsidRPr="00C7645A">
              <w:rPr>
                <w:rFonts w:ascii="Times New Roman" w:hAnsi="Times New Roman" w:cs="Times New Roman"/>
                <w:snapToGrid w:val="0"/>
                <w:kern w:val="22"/>
                <w:sz w:val="18"/>
                <w:szCs w:val="18"/>
              </w:rPr>
              <w:t>Goal 1</w:t>
            </w:r>
            <w:r w:rsidRPr="00C7645A">
              <w:rPr>
                <w:rFonts w:ascii="Times New Roman" w:hAnsi="Times New Roman" w:cs="Times New Roman"/>
                <w:snapToGrid w:val="0"/>
                <w:color w:val="000000" w:themeColor="text1"/>
                <w:kern w:val="22"/>
                <w:sz w:val="18"/>
                <w:szCs w:val="18"/>
              </w:rPr>
              <w:t xml:space="preserve">: No poverty </w:t>
            </w:r>
          </w:p>
        </w:tc>
        <w:tc>
          <w:tcPr>
            <w:tcW w:w="8640" w:type="dxa"/>
          </w:tcPr>
          <w:p w:rsidR="00D12802" w:rsidRPr="00C7645A" w:rsidRDefault="00D12802" w:rsidP="00C7645A">
            <w:pPr>
              <w:suppressLineNumbers/>
              <w:tabs>
                <w:tab w:val="left" w:pos="720"/>
              </w:tabs>
              <w:suppressAutoHyphens/>
              <w:kinsoku w:val="0"/>
              <w:overflowPunct w:val="0"/>
              <w:autoSpaceDE w:val="0"/>
              <w:autoSpaceDN w:val="0"/>
              <w:contextualSpacing/>
              <w:rPr>
                <w:rFonts w:ascii="Times New Roman" w:hAnsi="Times New Roman" w:cs="Times New Roman"/>
                <w:snapToGrid w:val="0"/>
                <w:color w:val="000000" w:themeColor="text1"/>
                <w:kern w:val="22"/>
                <w:sz w:val="18"/>
                <w:szCs w:val="18"/>
              </w:rPr>
            </w:pPr>
            <w:r w:rsidRPr="00C7645A">
              <w:rPr>
                <w:rFonts w:ascii="Times New Roman" w:hAnsi="Times New Roman" w:cs="Times New Roman"/>
                <w:snapToGrid w:val="0"/>
                <w:color w:val="000000" w:themeColor="text1"/>
                <w:kern w:val="22"/>
                <w:sz w:val="18"/>
                <w:szCs w:val="18"/>
              </w:rPr>
              <w:t>A study in Indonesi</w:t>
            </w:r>
            <w:r w:rsidR="00B9567E" w:rsidRPr="00C7645A">
              <w:rPr>
                <w:rFonts w:ascii="Times New Roman" w:hAnsi="Times New Roman" w:cs="Times New Roman"/>
                <w:snapToGrid w:val="0"/>
                <w:color w:val="000000" w:themeColor="text1"/>
                <w:kern w:val="22"/>
                <w:sz w:val="18"/>
                <w:szCs w:val="18"/>
              </w:rPr>
              <w:t>a valued mangroves at $US600/household/</w:t>
            </w:r>
            <w:r w:rsidRPr="00C7645A">
              <w:rPr>
                <w:rFonts w:ascii="Times New Roman" w:hAnsi="Times New Roman" w:cs="Times New Roman"/>
                <w:snapToGrid w:val="0"/>
                <w:color w:val="000000" w:themeColor="text1"/>
                <w:kern w:val="22"/>
                <w:sz w:val="18"/>
                <w:szCs w:val="18"/>
              </w:rPr>
              <w:t>year based on their ability to control erosion.</w:t>
            </w:r>
          </w:p>
        </w:tc>
      </w:tr>
      <w:tr w:rsidR="007501B0" w:rsidTr="00EA5D40">
        <w:tc>
          <w:tcPr>
            <w:tcW w:w="2160" w:type="dxa"/>
            <w:shd w:val="clear" w:color="auto" w:fill="C6D9F1" w:themeFill="text2" w:themeFillTint="33"/>
          </w:tcPr>
          <w:p w:rsidR="007501B0" w:rsidRPr="00C7645A" w:rsidRDefault="007501B0" w:rsidP="00C7645A">
            <w:pPr>
              <w:suppressLineNumbers/>
              <w:tabs>
                <w:tab w:val="left" w:pos="720"/>
              </w:tabs>
              <w:suppressAutoHyphens/>
              <w:kinsoku w:val="0"/>
              <w:overflowPunct w:val="0"/>
              <w:autoSpaceDE w:val="0"/>
              <w:autoSpaceDN w:val="0"/>
              <w:contextualSpacing/>
              <w:jc w:val="left"/>
              <w:rPr>
                <w:rFonts w:ascii="Times New Roman" w:hAnsi="Times New Roman" w:cs="Times New Roman"/>
                <w:snapToGrid w:val="0"/>
                <w:color w:val="000000" w:themeColor="text1"/>
                <w:kern w:val="22"/>
                <w:sz w:val="18"/>
                <w:szCs w:val="18"/>
              </w:rPr>
            </w:pPr>
            <w:r w:rsidRPr="00C7645A">
              <w:rPr>
                <w:rFonts w:ascii="Times New Roman" w:hAnsi="Times New Roman" w:cs="Times New Roman"/>
                <w:snapToGrid w:val="0"/>
                <w:color w:val="000000" w:themeColor="text1"/>
                <w:kern w:val="22"/>
                <w:sz w:val="18"/>
                <w:szCs w:val="18"/>
              </w:rPr>
              <w:t>Goal 2</w:t>
            </w:r>
            <w:r w:rsidR="00580144" w:rsidRPr="00C7645A">
              <w:rPr>
                <w:rFonts w:ascii="Times New Roman" w:hAnsi="Times New Roman" w:cs="Times New Roman"/>
                <w:snapToGrid w:val="0"/>
                <w:color w:val="000000" w:themeColor="text1"/>
                <w:kern w:val="22"/>
                <w:sz w:val="18"/>
                <w:szCs w:val="18"/>
              </w:rPr>
              <w:t xml:space="preserve"> and Goal 12: </w:t>
            </w:r>
            <w:r w:rsidRPr="00C7645A">
              <w:rPr>
                <w:rFonts w:ascii="Times New Roman" w:hAnsi="Times New Roman" w:cs="Times New Roman"/>
                <w:snapToGrid w:val="0"/>
                <w:color w:val="000000" w:themeColor="text1"/>
                <w:kern w:val="22"/>
                <w:sz w:val="18"/>
                <w:szCs w:val="18"/>
              </w:rPr>
              <w:t xml:space="preserve"> Zero hunger</w:t>
            </w:r>
            <w:r w:rsidR="00580144" w:rsidRPr="00C7645A">
              <w:rPr>
                <w:rFonts w:ascii="Times New Roman" w:hAnsi="Times New Roman" w:cs="Times New Roman"/>
                <w:snapToGrid w:val="0"/>
                <w:color w:val="000000" w:themeColor="text1"/>
                <w:kern w:val="22"/>
                <w:sz w:val="18"/>
                <w:szCs w:val="18"/>
              </w:rPr>
              <w:t>;</w:t>
            </w:r>
            <w:r w:rsidRPr="00C7645A">
              <w:rPr>
                <w:rFonts w:ascii="Times New Roman" w:hAnsi="Times New Roman" w:cs="Times New Roman"/>
                <w:snapToGrid w:val="0"/>
                <w:color w:val="000000" w:themeColor="text1"/>
                <w:kern w:val="22"/>
                <w:sz w:val="18"/>
                <w:szCs w:val="18"/>
              </w:rPr>
              <w:t xml:space="preserve"> and responsible consumption and production</w:t>
            </w:r>
            <w:r w:rsidR="00580144" w:rsidRPr="00C7645A">
              <w:rPr>
                <w:rFonts w:ascii="Times New Roman" w:hAnsi="Times New Roman" w:cs="Times New Roman"/>
                <w:snapToGrid w:val="0"/>
                <w:color w:val="000000" w:themeColor="text1"/>
                <w:kern w:val="22"/>
                <w:sz w:val="18"/>
                <w:szCs w:val="18"/>
              </w:rPr>
              <w:t xml:space="preserve"> respectively</w:t>
            </w:r>
          </w:p>
        </w:tc>
        <w:tc>
          <w:tcPr>
            <w:tcW w:w="8640" w:type="dxa"/>
          </w:tcPr>
          <w:p w:rsidR="007501B0" w:rsidRPr="00C7645A" w:rsidRDefault="007501B0" w:rsidP="00C7645A">
            <w:pPr>
              <w:suppressLineNumbers/>
              <w:tabs>
                <w:tab w:val="left" w:pos="720"/>
              </w:tabs>
              <w:suppressAutoHyphens/>
              <w:kinsoku w:val="0"/>
              <w:overflowPunct w:val="0"/>
              <w:autoSpaceDE w:val="0"/>
              <w:autoSpaceDN w:val="0"/>
              <w:contextualSpacing/>
              <w:rPr>
                <w:rFonts w:ascii="Times New Roman" w:hAnsi="Times New Roman" w:cs="Times New Roman"/>
                <w:snapToGrid w:val="0"/>
                <w:color w:val="000000" w:themeColor="text1"/>
                <w:kern w:val="22"/>
                <w:sz w:val="18"/>
                <w:szCs w:val="18"/>
              </w:rPr>
            </w:pPr>
            <w:r w:rsidRPr="00C7645A">
              <w:rPr>
                <w:rFonts w:ascii="Times New Roman" w:hAnsi="Times New Roman" w:cs="Times New Roman"/>
                <w:snapToGrid w:val="0"/>
                <w:color w:val="000000" w:themeColor="text1"/>
                <w:kern w:val="22"/>
                <w:sz w:val="18"/>
                <w:szCs w:val="18"/>
              </w:rPr>
              <w:t>Achieving food security is intrinsically linked to the maintenance of biodiversity. Terrestrial and marine protected areas contribute to ending hunger</w:t>
            </w:r>
            <w:r w:rsidR="00B9567E" w:rsidRPr="00C7645A">
              <w:rPr>
                <w:rFonts w:ascii="Times New Roman" w:hAnsi="Times New Roman" w:cs="Times New Roman"/>
                <w:snapToGrid w:val="0"/>
                <w:color w:val="000000" w:themeColor="text1"/>
                <w:kern w:val="22"/>
                <w:sz w:val="18"/>
                <w:szCs w:val="18"/>
              </w:rPr>
              <w:t>,</w:t>
            </w:r>
            <w:r w:rsidRPr="00C7645A">
              <w:rPr>
                <w:rFonts w:ascii="Times New Roman" w:hAnsi="Times New Roman" w:cs="Times New Roman"/>
                <w:snapToGrid w:val="0"/>
                <w:color w:val="000000" w:themeColor="text1"/>
                <w:kern w:val="22"/>
                <w:sz w:val="18"/>
                <w:szCs w:val="18"/>
              </w:rPr>
              <w:t xml:space="preserve"> and sustainable production and consumption.</w:t>
            </w:r>
          </w:p>
          <w:p w:rsidR="007501B0" w:rsidRPr="00C7645A" w:rsidRDefault="007501B0" w:rsidP="00C7645A">
            <w:pPr>
              <w:pStyle w:val="ListParagraph"/>
              <w:numPr>
                <w:ilvl w:val="2"/>
                <w:numId w:val="12"/>
              </w:numPr>
              <w:suppressLineNumbers/>
              <w:tabs>
                <w:tab w:val="left" w:pos="720"/>
              </w:tabs>
              <w:suppressAutoHyphens/>
              <w:kinsoku w:val="0"/>
              <w:overflowPunct w:val="0"/>
              <w:autoSpaceDE w:val="0"/>
              <w:autoSpaceDN w:val="0"/>
              <w:ind w:left="162" w:hanging="162"/>
              <w:rPr>
                <w:rFonts w:ascii="Times New Roman" w:hAnsi="Times New Roman" w:cs="Times New Roman"/>
                <w:snapToGrid w:val="0"/>
                <w:color w:val="000000" w:themeColor="text1"/>
                <w:kern w:val="22"/>
                <w:sz w:val="18"/>
                <w:szCs w:val="18"/>
              </w:rPr>
            </w:pPr>
            <w:r w:rsidRPr="00C7645A">
              <w:rPr>
                <w:rFonts w:ascii="Times New Roman" w:hAnsi="Times New Roman" w:cs="Times New Roman"/>
                <w:snapToGrid w:val="0"/>
                <w:color w:val="000000" w:themeColor="text1"/>
                <w:kern w:val="22"/>
                <w:sz w:val="18"/>
                <w:szCs w:val="18"/>
              </w:rPr>
              <w:t>About 100,000 species of insects, as well as birds and mammals, pollinate more than two thirds of food plants and are responsible for 35% of the world’s crop production.</w:t>
            </w:r>
          </w:p>
          <w:p w:rsidR="00BC1BED" w:rsidRPr="00C7645A" w:rsidRDefault="00BC1BED" w:rsidP="00C7645A">
            <w:pPr>
              <w:pStyle w:val="ListParagraph"/>
              <w:numPr>
                <w:ilvl w:val="2"/>
                <w:numId w:val="12"/>
              </w:numPr>
              <w:suppressLineNumbers/>
              <w:tabs>
                <w:tab w:val="left" w:pos="720"/>
              </w:tabs>
              <w:suppressAutoHyphens/>
              <w:kinsoku w:val="0"/>
              <w:overflowPunct w:val="0"/>
              <w:autoSpaceDE w:val="0"/>
              <w:autoSpaceDN w:val="0"/>
              <w:ind w:left="162" w:hanging="162"/>
              <w:rPr>
                <w:rFonts w:ascii="Times New Roman" w:hAnsi="Times New Roman" w:cs="Times New Roman"/>
                <w:snapToGrid w:val="0"/>
                <w:color w:val="000000" w:themeColor="text1"/>
                <w:kern w:val="22"/>
                <w:sz w:val="18"/>
                <w:szCs w:val="18"/>
              </w:rPr>
            </w:pPr>
            <w:r w:rsidRPr="00C7645A">
              <w:rPr>
                <w:rFonts w:ascii="Times New Roman" w:hAnsi="Times New Roman" w:cs="Times New Roman"/>
                <w:snapToGrid w:val="0"/>
                <w:color w:val="000000" w:themeColor="text1"/>
                <w:kern w:val="22"/>
                <w:sz w:val="18"/>
                <w:szCs w:val="18"/>
              </w:rPr>
              <w:t xml:space="preserve">Value of the pollination service was estimated to be $US 190 billion for the main crops that feed the world society, in 2005. </w:t>
            </w:r>
          </w:p>
          <w:p w:rsidR="007501B0" w:rsidRPr="00C7645A" w:rsidRDefault="007501B0" w:rsidP="00C7645A">
            <w:pPr>
              <w:pStyle w:val="ListParagraph"/>
              <w:numPr>
                <w:ilvl w:val="2"/>
                <w:numId w:val="12"/>
              </w:numPr>
              <w:suppressLineNumbers/>
              <w:tabs>
                <w:tab w:val="left" w:pos="720"/>
              </w:tabs>
              <w:suppressAutoHyphens/>
              <w:kinsoku w:val="0"/>
              <w:overflowPunct w:val="0"/>
              <w:autoSpaceDE w:val="0"/>
              <w:autoSpaceDN w:val="0"/>
              <w:ind w:left="162" w:hanging="162"/>
              <w:rPr>
                <w:rFonts w:ascii="Times New Roman" w:hAnsi="Times New Roman" w:cs="Times New Roman"/>
                <w:snapToGrid w:val="0"/>
                <w:color w:val="000000" w:themeColor="text1"/>
                <w:kern w:val="22"/>
                <w:sz w:val="18"/>
                <w:szCs w:val="18"/>
              </w:rPr>
            </w:pPr>
            <w:r w:rsidRPr="00C7645A">
              <w:rPr>
                <w:rFonts w:ascii="Times New Roman" w:hAnsi="Times New Roman" w:cs="Times New Roman"/>
                <w:snapToGrid w:val="0"/>
                <w:color w:val="000000" w:themeColor="text1"/>
                <w:kern w:val="22"/>
                <w:sz w:val="18"/>
                <w:szCs w:val="18"/>
              </w:rPr>
              <w:t>Marine protected areas enhance the protection and sustainable use of marine resources – Fish provides about 3 billion people with almost 20% of their intake of animal protein.</w:t>
            </w:r>
          </w:p>
        </w:tc>
      </w:tr>
      <w:tr w:rsidR="00D12802" w:rsidTr="00EA5D40">
        <w:tc>
          <w:tcPr>
            <w:tcW w:w="2160" w:type="dxa"/>
            <w:shd w:val="clear" w:color="auto" w:fill="C6D9F1" w:themeFill="text2" w:themeFillTint="33"/>
          </w:tcPr>
          <w:p w:rsidR="00D12802" w:rsidRPr="00C7645A" w:rsidRDefault="00D12802" w:rsidP="00C7645A">
            <w:pPr>
              <w:suppressLineNumbers/>
              <w:tabs>
                <w:tab w:val="left" w:pos="720"/>
              </w:tabs>
              <w:suppressAutoHyphens/>
              <w:kinsoku w:val="0"/>
              <w:overflowPunct w:val="0"/>
              <w:autoSpaceDE w:val="0"/>
              <w:autoSpaceDN w:val="0"/>
              <w:contextualSpacing/>
              <w:jc w:val="left"/>
              <w:rPr>
                <w:rFonts w:ascii="Times New Roman" w:hAnsi="Times New Roman" w:cs="Times New Roman"/>
                <w:snapToGrid w:val="0"/>
                <w:color w:val="000000" w:themeColor="text1"/>
                <w:kern w:val="22"/>
                <w:sz w:val="18"/>
                <w:szCs w:val="18"/>
              </w:rPr>
            </w:pPr>
            <w:r w:rsidRPr="00C7645A">
              <w:rPr>
                <w:rFonts w:ascii="Times New Roman" w:hAnsi="Times New Roman" w:cs="Times New Roman"/>
                <w:snapToGrid w:val="0"/>
                <w:color w:val="000000" w:themeColor="text1"/>
                <w:kern w:val="22"/>
                <w:sz w:val="18"/>
                <w:szCs w:val="18"/>
              </w:rPr>
              <w:t>Goal 3: Good Health and well-being</w:t>
            </w:r>
          </w:p>
        </w:tc>
        <w:tc>
          <w:tcPr>
            <w:tcW w:w="8640" w:type="dxa"/>
          </w:tcPr>
          <w:p w:rsidR="00D12802" w:rsidRPr="00C7645A" w:rsidRDefault="00D12802" w:rsidP="00EA5D40">
            <w:pPr>
              <w:suppressLineNumbers/>
              <w:tabs>
                <w:tab w:val="left" w:pos="720"/>
              </w:tabs>
              <w:suppressAutoHyphens/>
              <w:kinsoku w:val="0"/>
              <w:overflowPunct w:val="0"/>
              <w:autoSpaceDE w:val="0"/>
              <w:autoSpaceDN w:val="0"/>
              <w:contextualSpacing/>
              <w:rPr>
                <w:rFonts w:ascii="Times New Roman" w:hAnsi="Times New Roman" w:cs="Times New Roman"/>
                <w:snapToGrid w:val="0"/>
                <w:color w:val="000000" w:themeColor="text1"/>
                <w:kern w:val="22"/>
                <w:sz w:val="18"/>
                <w:szCs w:val="18"/>
              </w:rPr>
            </w:pPr>
            <w:r w:rsidRPr="00C7645A">
              <w:rPr>
                <w:rFonts w:ascii="Times New Roman" w:hAnsi="Times New Roman" w:cs="Times New Roman"/>
                <w:snapToGrid w:val="0"/>
                <w:color w:val="000000" w:themeColor="text1"/>
                <w:kern w:val="22"/>
                <w:sz w:val="18"/>
                <w:szCs w:val="18"/>
              </w:rPr>
              <w:t xml:space="preserve">In some Asian and African countries, 80% of the population depends on traditional medicines for primary health care – Over half of synthetic medicines </w:t>
            </w:r>
            <w:r w:rsidR="00B9567E" w:rsidRPr="00C7645A">
              <w:rPr>
                <w:rFonts w:ascii="Times New Roman" w:hAnsi="Times New Roman" w:cs="Times New Roman"/>
                <w:snapToGrid w:val="0"/>
                <w:color w:val="000000" w:themeColor="text1"/>
                <w:kern w:val="22"/>
                <w:sz w:val="18"/>
                <w:szCs w:val="18"/>
              </w:rPr>
              <w:t>originate</w:t>
            </w:r>
            <w:r w:rsidRPr="00C7645A">
              <w:rPr>
                <w:rFonts w:ascii="Times New Roman" w:hAnsi="Times New Roman" w:cs="Times New Roman"/>
                <w:snapToGrid w:val="0"/>
                <w:color w:val="000000" w:themeColor="text1"/>
                <w:kern w:val="22"/>
                <w:sz w:val="18"/>
                <w:szCs w:val="18"/>
              </w:rPr>
              <w:t xml:space="preserve"> from natural sources including aspirin, digitalis and quinine</w:t>
            </w:r>
            <w:r w:rsidR="00B9567E" w:rsidRPr="00C7645A">
              <w:rPr>
                <w:rFonts w:ascii="Times New Roman" w:hAnsi="Times New Roman" w:cs="Times New Roman"/>
                <w:snapToGrid w:val="0"/>
                <w:color w:val="000000" w:themeColor="text1"/>
                <w:kern w:val="22"/>
                <w:sz w:val="18"/>
                <w:szCs w:val="18"/>
              </w:rPr>
              <w:t>.</w:t>
            </w:r>
          </w:p>
        </w:tc>
      </w:tr>
      <w:tr w:rsidR="003E5943" w:rsidRPr="003E5943" w:rsidTr="00EA5D40">
        <w:tc>
          <w:tcPr>
            <w:tcW w:w="2160" w:type="dxa"/>
            <w:shd w:val="clear" w:color="auto" w:fill="C6D9F1" w:themeFill="text2" w:themeFillTint="33"/>
          </w:tcPr>
          <w:p w:rsidR="003E5943" w:rsidRPr="00C7645A" w:rsidRDefault="003E5943" w:rsidP="00C7645A">
            <w:pPr>
              <w:suppressLineNumbers/>
              <w:tabs>
                <w:tab w:val="left" w:pos="720"/>
              </w:tabs>
              <w:suppressAutoHyphens/>
              <w:kinsoku w:val="0"/>
              <w:overflowPunct w:val="0"/>
              <w:autoSpaceDE w:val="0"/>
              <w:autoSpaceDN w:val="0"/>
              <w:contextualSpacing/>
              <w:jc w:val="left"/>
              <w:rPr>
                <w:rFonts w:ascii="Times New Roman" w:hAnsi="Times New Roman" w:cs="Times New Roman"/>
                <w:snapToGrid w:val="0"/>
                <w:color w:val="000000" w:themeColor="text1"/>
                <w:kern w:val="22"/>
                <w:sz w:val="18"/>
                <w:szCs w:val="18"/>
              </w:rPr>
            </w:pPr>
            <w:r w:rsidRPr="00C7645A">
              <w:rPr>
                <w:rFonts w:ascii="Times New Roman" w:hAnsi="Times New Roman" w:cs="Times New Roman"/>
                <w:snapToGrid w:val="0"/>
                <w:color w:val="000000" w:themeColor="text1"/>
                <w:kern w:val="22"/>
                <w:sz w:val="18"/>
                <w:szCs w:val="18"/>
              </w:rPr>
              <w:t>Goal 4: Quality Education</w:t>
            </w:r>
          </w:p>
        </w:tc>
        <w:tc>
          <w:tcPr>
            <w:tcW w:w="8640" w:type="dxa"/>
          </w:tcPr>
          <w:p w:rsidR="003E5943" w:rsidRPr="00C7645A" w:rsidRDefault="003E5943" w:rsidP="00C7645A">
            <w:pPr>
              <w:suppressLineNumbers/>
              <w:tabs>
                <w:tab w:val="left" w:pos="720"/>
              </w:tabs>
              <w:suppressAutoHyphens/>
              <w:kinsoku w:val="0"/>
              <w:overflowPunct w:val="0"/>
              <w:autoSpaceDE w:val="0"/>
              <w:autoSpaceDN w:val="0"/>
              <w:contextualSpacing/>
              <w:rPr>
                <w:rFonts w:ascii="Times New Roman" w:hAnsi="Times New Roman" w:cs="Times New Roman"/>
                <w:snapToGrid w:val="0"/>
                <w:color w:val="000000" w:themeColor="text1"/>
                <w:kern w:val="22"/>
                <w:sz w:val="18"/>
                <w:szCs w:val="18"/>
              </w:rPr>
            </w:pPr>
            <w:r w:rsidRPr="00C7645A">
              <w:rPr>
                <w:rFonts w:ascii="Times New Roman" w:hAnsi="Times New Roman" w:cs="Times New Roman"/>
                <w:snapToGrid w:val="0"/>
                <w:color w:val="000000" w:themeColor="text1"/>
                <w:kern w:val="22"/>
                <w:sz w:val="18"/>
                <w:szCs w:val="18"/>
              </w:rPr>
              <w:t xml:space="preserve">Protected Areas offer a treasure trove of </w:t>
            </w:r>
            <w:r w:rsidR="00B9567E" w:rsidRPr="00C7645A">
              <w:rPr>
                <w:rFonts w:ascii="Times New Roman" w:hAnsi="Times New Roman" w:cs="Times New Roman"/>
                <w:snapToGrid w:val="0"/>
                <w:color w:val="000000" w:themeColor="text1"/>
                <w:kern w:val="22"/>
                <w:sz w:val="18"/>
                <w:szCs w:val="18"/>
              </w:rPr>
              <w:t>genetic diversity and a wonderf</w:t>
            </w:r>
            <w:r w:rsidRPr="00C7645A">
              <w:rPr>
                <w:rFonts w:ascii="Times New Roman" w:hAnsi="Times New Roman" w:cs="Times New Roman"/>
                <w:snapToGrid w:val="0"/>
                <w:color w:val="000000" w:themeColor="text1"/>
                <w:kern w:val="22"/>
                <w:sz w:val="18"/>
                <w:szCs w:val="18"/>
              </w:rPr>
              <w:t>ul resource for research, education and art (e.g. the Wet Tropics World Heritage Areas in Queensland)</w:t>
            </w:r>
          </w:p>
        </w:tc>
      </w:tr>
      <w:tr w:rsidR="00D12802" w:rsidRPr="003E5943" w:rsidTr="00EA5D40">
        <w:tc>
          <w:tcPr>
            <w:tcW w:w="2160" w:type="dxa"/>
            <w:shd w:val="clear" w:color="auto" w:fill="C6D9F1" w:themeFill="text2" w:themeFillTint="33"/>
          </w:tcPr>
          <w:p w:rsidR="00D12802" w:rsidRPr="00C7645A" w:rsidRDefault="003E5943" w:rsidP="00C7645A">
            <w:pPr>
              <w:suppressLineNumbers/>
              <w:tabs>
                <w:tab w:val="left" w:pos="720"/>
              </w:tabs>
              <w:suppressAutoHyphens/>
              <w:kinsoku w:val="0"/>
              <w:overflowPunct w:val="0"/>
              <w:autoSpaceDE w:val="0"/>
              <w:autoSpaceDN w:val="0"/>
              <w:contextualSpacing/>
              <w:jc w:val="left"/>
              <w:rPr>
                <w:rFonts w:ascii="Times New Roman" w:hAnsi="Times New Roman" w:cs="Times New Roman"/>
                <w:snapToGrid w:val="0"/>
                <w:color w:val="000000" w:themeColor="text1"/>
                <w:kern w:val="22"/>
                <w:sz w:val="18"/>
                <w:szCs w:val="18"/>
              </w:rPr>
            </w:pPr>
            <w:r w:rsidRPr="00C7645A">
              <w:rPr>
                <w:rFonts w:ascii="Times New Roman" w:hAnsi="Times New Roman" w:cs="Times New Roman"/>
                <w:snapToGrid w:val="0"/>
                <w:color w:val="000000" w:themeColor="text1"/>
                <w:kern w:val="22"/>
                <w:sz w:val="18"/>
                <w:szCs w:val="18"/>
              </w:rPr>
              <w:t>Goal 5: Gender equality</w:t>
            </w:r>
          </w:p>
          <w:p w:rsidR="003E5943" w:rsidRPr="00C7645A" w:rsidRDefault="003E5943" w:rsidP="00C7645A">
            <w:pPr>
              <w:suppressLineNumbers/>
              <w:tabs>
                <w:tab w:val="left" w:pos="720"/>
              </w:tabs>
              <w:suppressAutoHyphens/>
              <w:kinsoku w:val="0"/>
              <w:overflowPunct w:val="0"/>
              <w:autoSpaceDE w:val="0"/>
              <w:autoSpaceDN w:val="0"/>
              <w:contextualSpacing/>
              <w:jc w:val="left"/>
              <w:rPr>
                <w:rFonts w:ascii="Times New Roman" w:hAnsi="Times New Roman" w:cs="Times New Roman"/>
                <w:snapToGrid w:val="0"/>
                <w:color w:val="000000" w:themeColor="text1"/>
                <w:kern w:val="22"/>
                <w:sz w:val="18"/>
                <w:szCs w:val="18"/>
              </w:rPr>
            </w:pPr>
            <w:r w:rsidRPr="00C7645A">
              <w:rPr>
                <w:rFonts w:ascii="Times New Roman" w:hAnsi="Times New Roman" w:cs="Times New Roman"/>
                <w:snapToGrid w:val="0"/>
                <w:color w:val="000000" w:themeColor="text1"/>
                <w:kern w:val="22"/>
                <w:sz w:val="18"/>
                <w:szCs w:val="18"/>
              </w:rPr>
              <w:t>Goal 8 Decent Works and Economic Growth</w:t>
            </w:r>
          </w:p>
        </w:tc>
        <w:tc>
          <w:tcPr>
            <w:tcW w:w="8640" w:type="dxa"/>
          </w:tcPr>
          <w:p w:rsidR="00D12802" w:rsidRPr="00C7645A" w:rsidRDefault="003E5943" w:rsidP="00C7645A">
            <w:pPr>
              <w:suppressLineNumbers/>
              <w:tabs>
                <w:tab w:val="left" w:pos="720"/>
              </w:tabs>
              <w:suppressAutoHyphens/>
              <w:kinsoku w:val="0"/>
              <w:overflowPunct w:val="0"/>
              <w:autoSpaceDE w:val="0"/>
              <w:autoSpaceDN w:val="0"/>
              <w:contextualSpacing/>
              <w:rPr>
                <w:rFonts w:ascii="Times New Roman" w:hAnsi="Times New Roman" w:cs="Times New Roman"/>
                <w:snapToGrid w:val="0"/>
                <w:color w:val="000000" w:themeColor="text1"/>
                <w:kern w:val="22"/>
                <w:sz w:val="18"/>
                <w:szCs w:val="18"/>
              </w:rPr>
            </w:pPr>
            <w:r w:rsidRPr="00C7645A">
              <w:rPr>
                <w:rFonts w:ascii="Times New Roman" w:hAnsi="Times New Roman" w:cs="Times New Roman"/>
                <w:snapToGrid w:val="0"/>
                <w:color w:val="000000" w:themeColor="text1"/>
                <w:kern w:val="22"/>
                <w:sz w:val="18"/>
                <w:szCs w:val="18"/>
              </w:rPr>
              <w:t xml:space="preserve">Numerous Parties to the Convention have set priority actions for protected areas including the ones related to intervention on gender and social inclusion (Nepal) and green jobs and income generating activities for the poorest especially women (Burkina Faso) </w:t>
            </w:r>
          </w:p>
          <w:p w:rsidR="00590C5C" w:rsidRPr="00C7645A" w:rsidRDefault="00590C5C" w:rsidP="00C7645A">
            <w:pPr>
              <w:pStyle w:val="ListParagraph"/>
              <w:numPr>
                <w:ilvl w:val="2"/>
                <w:numId w:val="12"/>
              </w:numPr>
              <w:suppressLineNumbers/>
              <w:tabs>
                <w:tab w:val="left" w:pos="720"/>
              </w:tabs>
              <w:suppressAutoHyphens/>
              <w:kinsoku w:val="0"/>
              <w:overflowPunct w:val="0"/>
              <w:autoSpaceDE w:val="0"/>
              <w:autoSpaceDN w:val="0"/>
              <w:ind w:left="162" w:hanging="162"/>
              <w:rPr>
                <w:rFonts w:ascii="Times New Roman" w:hAnsi="Times New Roman" w:cs="Times New Roman"/>
                <w:snapToGrid w:val="0"/>
                <w:color w:val="000000" w:themeColor="text1"/>
                <w:kern w:val="22"/>
                <w:sz w:val="18"/>
                <w:szCs w:val="18"/>
              </w:rPr>
            </w:pPr>
            <w:r w:rsidRPr="00C7645A">
              <w:rPr>
                <w:rFonts w:ascii="Times New Roman" w:hAnsi="Times New Roman" w:cs="Times New Roman"/>
                <w:snapToGrid w:val="0"/>
                <w:color w:val="000000" w:themeColor="text1"/>
                <w:kern w:val="22"/>
                <w:sz w:val="18"/>
                <w:szCs w:val="18"/>
              </w:rPr>
              <w:t>In Guatemala, the Ma</w:t>
            </w:r>
            <w:r w:rsidR="007173F5" w:rsidRPr="00C7645A">
              <w:rPr>
                <w:rFonts w:ascii="Times New Roman" w:hAnsi="Times New Roman" w:cs="Times New Roman"/>
                <w:snapToGrid w:val="0"/>
                <w:color w:val="000000" w:themeColor="text1"/>
                <w:kern w:val="22"/>
                <w:sz w:val="18"/>
                <w:szCs w:val="18"/>
              </w:rPr>
              <w:t>ya Biosphere Reserve</w:t>
            </w:r>
            <w:r w:rsidRPr="00C7645A">
              <w:rPr>
                <w:rFonts w:ascii="Times New Roman" w:hAnsi="Times New Roman" w:cs="Times New Roman"/>
                <w:snapToGrid w:val="0"/>
                <w:color w:val="000000" w:themeColor="text1"/>
                <w:kern w:val="22"/>
                <w:sz w:val="18"/>
                <w:szCs w:val="18"/>
              </w:rPr>
              <w:t xml:space="preserve"> generates an annual income of approximately $US 47 million while creating employment for 7</w:t>
            </w:r>
            <w:r w:rsidR="00580144" w:rsidRPr="00C7645A">
              <w:rPr>
                <w:rFonts w:ascii="Times New Roman" w:hAnsi="Times New Roman" w:cs="Times New Roman"/>
                <w:snapToGrid w:val="0"/>
                <w:color w:val="000000" w:themeColor="text1"/>
                <w:kern w:val="22"/>
                <w:sz w:val="18"/>
                <w:szCs w:val="18"/>
              </w:rPr>
              <w:t>,</w:t>
            </w:r>
            <w:r w:rsidRPr="00C7645A">
              <w:rPr>
                <w:rFonts w:ascii="Times New Roman" w:hAnsi="Times New Roman" w:cs="Times New Roman"/>
                <w:snapToGrid w:val="0"/>
                <w:color w:val="000000" w:themeColor="text1"/>
                <w:kern w:val="22"/>
                <w:sz w:val="18"/>
                <w:szCs w:val="18"/>
              </w:rPr>
              <w:t>000 people.</w:t>
            </w:r>
          </w:p>
        </w:tc>
      </w:tr>
      <w:tr w:rsidR="00D12802" w:rsidRPr="003E5943" w:rsidTr="00EA5D40">
        <w:tc>
          <w:tcPr>
            <w:tcW w:w="2160" w:type="dxa"/>
            <w:shd w:val="clear" w:color="auto" w:fill="C6D9F1" w:themeFill="text2" w:themeFillTint="33"/>
          </w:tcPr>
          <w:p w:rsidR="00D12802" w:rsidRPr="00C7645A" w:rsidRDefault="00BC1BED" w:rsidP="00C7645A">
            <w:pPr>
              <w:suppressLineNumbers/>
              <w:tabs>
                <w:tab w:val="left" w:pos="720"/>
              </w:tabs>
              <w:suppressAutoHyphens/>
              <w:kinsoku w:val="0"/>
              <w:overflowPunct w:val="0"/>
              <w:autoSpaceDE w:val="0"/>
              <w:autoSpaceDN w:val="0"/>
              <w:contextualSpacing/>
              <w:jc w:val="left"/>
              <w:rPr>
                <w:rFonts w:ascii="Times New Roman" w:hAnsi="Times New Roman" w:cs="Times New Roman"/>
                <w:snapToGrid w:val="0"/>
                <w:color w:val="000000" w:themeColor="text1"/>
                <w:kern w:val="22"/>
                <w:sz w:val="18"/>
                <w:szCs w:val="18"/>
              </w:rPr>
            </w:pPr>
            <w:r w:rsidRPr="00C7645A">
              <w:rPr>
                <w:rFonts w:ascii="Times New Roman" w:hAnsi="Times New Roman" w:cs="Times New Roman"/>
                <w:snapToGrid w:val="0"/>
                <w:color w:val="000000" w:themeColor="text1"/>
                <w:kern w:val="22"/>
                <w:sz w:val="18"/>
                <w:szCs w:val="18"/>
              </w:rPr>
              <w:t>Goal 6: Water Quality and Security</w:t>
            </w:r>
          </w:p>
        </w:tc>
        <w:tc>
          <w:tcPr>
            <w:tcW w:w="8640" w:type="dxa"/>
          </w:tcPr>
          <w:p w:rsidR="00D12802" w:rsidRPr="00C7645A" w:rsidRDefault="00BC1BED" w:rsidP="00C7645A">
            <w:pPr>
              <w:suppressLineNumbers/>
              <w:tabs>
                <w:tab w:val="left" w:pos="720"/>
              </w:tabs>
              <w:suppressAutoHyphens/>
              <w:kinsoku w:val="0"/>
              <w:overflowPunct w:val="0"/>
              <w:autoSpaceDE w:val="0"/>
              <w:autoSpaceDN w:val="0"/>
              <w:contextualSpacing/>
              <w:rPr>
                <w:rFonts w:ascii="Times New Roman" w:hAnsi="Times New Roman" w:cs="Times New Roman"/>
                <w:snapToGrid w:val="0"/>
                <w:color w:val="000000" w:themeColor="text1"/>
                <w:kern w:val="22"/>
                <w:sz w:val="18"/>
                <w:szCs w:val="18"/>
              </w:rPr>
            </w:pPr>
            <w:r w:rsidRPr="00C7645A">
              <w:rPr>
                <w:rFonts w:ascii="Times New Roman" w:hAnsi="Times New Roman" w:cs="Times New Roman"/>
                <w:snapToGrid w:val="0"/>
                <w:color w:val="000000" w:themeColor="text1"/>
                <w:kern w:val="22"/>
                <w:sz w:val="18"/>
                <w:szCs w:val="18"/>
              </w:rPr>
              <w:t xml:space="preserve">Nearly one billion people in the developing world don’t have access to clean water – Protected areas are not a universal solution to managing water resources, but they help secure high quality water supplies, and address problems of scarcity and excess both likely to increase </w:t>
            </w:r>
            <w:r w:rsidR="00580144" w:rsidRPr="00C7645A">
              <w:rPr>
                <w:rFonts w:ascii="Times New Roman" w:hAnsi="Times New Roman" w:cs="Times New Roman"/>
                <w:snapToGrid w:val="0"/>
                <w:color w:val="000000" w:themeColor="text1"/>
                <w:kern w:val="22"/>
                <w:sz w:val="18"/>
                <w:szCs w:val="18"/>
              </w:rPr>
              <w:t>with</w:t>
            </w:r>
            <w:r w:rsidRPr="00C7645A">
              <w:rPr>
                <w:rFonts w:ascii="Times New Roman" w:hAnsi="Times New Roman" w:cs="Times New Roman"/>
                <w:snapToGrid w:val="0"/>
                <w:color w:val="000000" w:themeColor="text1"/>
                <w:kern w:val="22"/>
                <w:sz w:val="18"/>
                <w:szCs w:val="18"/>
              </w:rPr>
              <w:t xml:space="preserve"> climate change and increas</w:t>
            </w:r>
            <w:r w:rsidR="00580144" w:rsidRPr="00C7645A">
              <w:rPr>
                <w:rFonts w:ascii="Times New Roman" w:hAnsi="Times New Roman" w:cs="Times New Roman"/>
                <w:snapToGrid w:val="0"/>
                <w:color w:val="000000" w:themeColor="text1"/>
                <w:kern w:val="22"/>
                <w:sz w:val="18"/>
                <w:szCs w:val="18"/>
              </w:rPr>
              <w:t>e in</w:t>
            </w:r>
            <w:r w:rsidRPr="00C7645A">
              <w:rPr>
                <w:rFonts w:ascii="Times New Roman" w:hAnsi="Times New Roman" w:cs="Times New Roman"/>
                <w:snapToGrid w:val="0"/>
                <w:color w:val="000000" w:themeColor="text1"/>
                <w:kern w:val="22"/>
                <w:sz w:val="18"/>
                <w:szCs w:val="18"/>
              </w:rPr>
              <w:t xml:space="preserve"> population. </w:t>
            </w:r>
          </w:p>
          <w:p w:rsidR="00BC1BED" w:rsidRPr="00C7645A" w:rsidRDefault="00BC1BED" w:rsidP="008C5D20">
            <w:pPr>
              <w:pStyle w:val="ListParagraph"/>
              <w:numPr>
                <w:ilvl w:val="2"/>
                <w:numId w:val="12"/>
              </w:numPr>
              <w:suppressLineNumbers/>
              <w:tabs>
                <w:tab w:val="left" w:pos="720"/>
              </w:tabs>
              <w:suppressAutoHyphens/>
              <w:kinsoku w:val="0"/>
              <w:overflowPunct w:val="0"/>
              <w:autoSpaceDE w:val="0"/>
              <w:autoSpaceDN w:val="0"/>
              <w:ind w:left="162" w:hanging="162"/>
              <w:rPr>
                <w:rFonts w:ascii="Times New Roman" w:hAnsi="Times New Roman" w:cs="Times New Roman"/>
                <w:snapToGrid w:val="0"/>
                <w:color w:val="000000" w:themeColor="text1"/>
                <w:kern w:val="22"/>
                <w:sz w:val="18"/>
                <w:szCs w:val="18"/>
              </w:rPr>
            </w:pPr>
            <w:r w:rsidRPr="00C7645A">
              <w:rPr>
                <w:rFonts w:ascii="Times New Roman" w:hAnsi="Times New Roman" w:cs="Times New Roman"/>
                <w:snapToGrid w:val="0"/>
                <w:color w:val="000000" w:themeColor="text1"/>
                <w:kern w:val="22"/>
                <w:sz w:val="18"/>
                <w:szCs w:val="18"/>
              </w:rPr>
              <w:t xml:space="preserve">In Ecuador, about 80% of Quito’s 1.5 million residents receive drinking water from two </w:t>
            </w:r>
            <w:r w:rsidR="00C7645A">
              <w:rPr>
                <w:rFonts w:ascii="Times New Roman" w:hAnsi="Times New Roman" w:cs="Times New Roman"/>
                <w:snapToGrid w:val="0"/>
                <w:color w:val="000000" w:themeColor="text1"/>
                <w:kern w:val="22"/>
                <w:sz w:val="18"/>
                <w:szCs w:val="18"/>
              </w:rPr>
              <w:t>PAs</w:t>
            </w:r>
            <w:r w:rsidRPr="00C7645A">
              <w:rPr>
                <w:rFonts w:ascii="Times New Roman" w:hAnsi="Times New Roman" w:cs="Times New Roman"/>
                <w:snapToGrid w:val="0"/>
                <w:color w:val="000000" w:themeColor="text1"/>
                <w:kern w:val="22"/>
                <w:sz w:val="18"/>
                <w:szCs w:val="18"/>
              </w:rPr>
              <w:t xml:space="preserve"> in the Andes. </w:t>
            </w:r>
          </w:p>
          <w:p w:rsidR="00BC1BED" w:rsidRPr="00C7645A" w:rsidRDefault="00580144" w:rsidP="008C5D20">
            <w:pPr>
              <w:pStyle w:val="ListParagraph"/>
              <w:numPr>
                <w:ilvl w:val="2"/>
                <w:numId w:val="12"/>
              </w:numPr>
              <w:suppressLineNumbers/>
              <w:tabs>
                <w:tab w:val="left" w:pos="720"/>
              </w:tabs>
              <w:suppressAutoHyphens/>
              <w:kinsoku w:val="0"/>
              <w:overflowPunct w:val="0"/>
              <w:autoSpaceDE w:val="0"/>
              <w:autoSpaceDN w:val="0"/>
              <w:ind w:left="162" w:hanging="162"/>
              <w:rPr>
                <w:rFonts w:ascii="Times New Roman" w:hAnsi="Times New Roman" w:cs="Times New Roman"/>
                <w:snapToGrid w:val="0"/>
                <w:color w:val="000000" w:themeColor="text1"/>
                <w:kern w:val="22"/>
                <w:sz w:val="18"/>
                <w:szCs w:val="18"/>
              </w:rPr>
            </w:pPr>
            <w:r w:rsidRPr="00C7645A">
              <w:rPr>
                <w:rFonts w:ascii="Times New Roman" w:hAnsi="Times New Roman" w:cs="Times New Roman"/>
                <w:snapToGrid w:val="0"/>
                <w:color w:val="000000" w:themeColor="text1"/>
                <w:kern w:val="22"/>
                <w:sz w:val="18"/>
                <w:szCs w:val="18"/>
              </w:rPr>
              <w:t>Mountain Areas</w:t>
            </w:r>
            <w:r w:rsidR="00BC1BED" w:rsidRPr="00C7645A">
              <w:rPr>
                <w:rFonts w:ascii="Times New Roman" w:hAnsi="Times New Roman" w:cs="Times New Roman"/>
                <w:snapToGrid w:val="0"/>
                <w:color w:val="000000" w:themeColor="text1"/>
                <w:kern w:val="22"/>
                <w:sz w:val="18"/>
                <w:szCs w:val="18"/>
              </w:rPr>
              <w:t xml:space="preserve"> are water towers not only to low lands but also to the world.</w:t>
            </w:r>
          </w:p>
          <w:p w:rsidR="00545B26" w:rsidRPr="00C7645A" w:rsidRDefault="00BC1BED" w:rsidP="008C5D20">
            <w:pPr>
              <w:pStyle w:val="ListParagraph"/>
              <w:numPr>
                <w:ilvl w:val="2"/>
                <w:numId w:val="12"/>
              </w:numPr>
              <w:suppressLineNumbers/>
              <w:tabs>
                <w:tab w:val="left" w:pos="720"/>
              </w:tabs>
              <w:suppressAutoHyphens/>
              <w:kinsoku w:val="0"/>
              <w:overflowPunct w:val="0"/>
              <w:autoSpaceDE w:val="0"/>
              <w:autoSpaceDN w:val="0"/>
              <w:ind w:left="162" w:hanging="162"/>
              <w:rPr>
                <w:rFonts w:ascii="Times New Roman" w:hAnsi="Times New Roman" w:cs="Times New Roman"/>
                <w:snapToGrid w:val="0"/>
                <w:color w:val="000000" w:themeColor="text1"/>
                <w:kern w:val="22"/>
                <w:sz w:val="18"/>
                <w:szCs w:val="18"/>
              </w:rPr>
            </w:pPr>
            <w:r w:rsidRPr="00C7645A">
              <w:rPr>
                <w:rFonts w:ascii="Times New Roman" w:hAnsi="Times New Roman" w:cs="Times New Roman"/>
                <w:snapToGrid w:val="0"/>
                <w:color w:val="000000" w:themeColor="text1"/>
                <w:kern w:val="22"/>
                <w:sz w:val="18"/>
                <w:szCs w:val="18"/>
              </w:rPr>
              <w:t>In the Dominican Republic, the Madre de las A</w:t>
            </w:r>
            <w:r w:rsidR="00E83E43" w:rsidRPr="00C7645A">
              <w:rPr>
                <w:rFonts w:ascii="Times New Roman" w:hAnsi="Times New Roman" w:cs="Times New Roman"/>
                <w:snapToGrid w:val="0"/>
                <w:color w:val="000000" w:themeColor="text1"/>
                <w:kern w:val="22"/>
                <w:sz w:val="18"/>
                <w:szCs w:val="18"/>
              </w:rPr>
              <w:t>g</w:t>
            </w:r>
            <w:r w:rsidRPr="00C7645A">
              <w:rPr>
                <w:rFonts w:ascii="Times New Roman" w:hAnsi="Times New Roman" w:cs="Times New Roman"/>
                <w:snapToGrid w:val="0"/>
                <w:color w:val="000000" w:themeColor="text1"/>
                <w:kern w:val="22"/>
                <w:sz w:val="18"/>
                <w:szCs w:val="18"/>
              </w:rPr>
              <w:t xml:space="preserve">uas Conservation Area </w:t>
            </w:r>
            <w:r w:rsidR="00E83E43" w:rsidRPr="00C7645A">
              <w:rPr>
                <w:rFonts w:ascii="Times New Roman" w:hAnsi="Times New Roman" w:cs="Times New Roman"/>
                <w:snapToGrid w:val="0"/>
                <w:color w:val="000000" w:themeColor="text1"/>
                <w:kern w:val="22"/>
                <w:sz w:val="18"/>
                <w:szCs w:val="18"/>
              </w:rPr>
              <w:t>protects</w:t>
            </w:r>
            <w:r w:rsidRPr="00C7645A">
              <w:rPr>
                <w:rFonts w:ascii="Times New Roman" w:hAnsi="Times New Roman" w:cs="Times New Roman"/>
                <w:snapToGrid w:val="0"/>
                <w:color w:val="000000" w:themeColor="text1"/>
                <w:kern w:val="22"/>
                <w:sz w:val="18"/>
                <w:szCs w:val="18"/>
              </w:rPr>
              <w:t xml:space="preserve"> the source of 17 rivers that provide water for domestic use and irrigation to over half of the country’s population</w:t>
            </w:r>
            <w:r w:rsidR="00580144" w:rsidRPr="00C7645A">
              <w:rPr>
                <w:rFonts w:ascii="Times New Roman" w:hAnsi="Times New Roman" w:cs="Times New Roman"/>
                <w:snapToGrid w:val="0"/>
                <w:color w:val="000000" w:themeColor="text1"/>
                <w:kern w:val="22"/>
                <w:sz w:val="18"/>
                <w:szCs w:val="18"/>
              </w:rPr>
              <w:t>.</w:t>
            </w:r>
          </w:p>
        </w:tc>
      </w:tr>
      <w:tr w:rsidR="00D12802" w:rsidRPr="003E5943" w:rsidTr="00EA5D40">
        <w:tc>
          <w:tcPr>
            <w:tcW w:w="2160" w:type="dxa"/>
            <w:shd w:val="clear" w:color="auto" w:fill="C6D9F1" w:themeFill="text2" w:themeFillTint="33"/>
          </w:tcPr>
          <w:p w:rsidR="00D12802" w:rsidRPr="00C7645A" w:rsidRDefault="00E83E43" w:rsidP="00C7645A">
            <w:pPr>
              <w:suppressLineNumbers/>
              <w:tabs>
                <w:tab w:val="left" w:pos="720"/>
              </w:tabs>
              <w:suppressAutoHyphens/>
              <w:kinsoku w:val="0"/>
              <w:overflowPunct w:val="0"/>
              <w:autoSpaceDE w:val="0"/>
              <w:autoSpaceDN w:val="0"/>
              <w:contextualSpacing/>
              <w:jc w:val="left"/>
              <w:rPr>
                <w:rFonts w:ascii="Times New Roman" w:hAnsi="Times New Roman" w:cs="Times New Roman"/>
                <w:snapToGrid w:val="0"/>
                <w:color w:val="000000" w:themeColor="text1"/>
                <w:kern w:val="22"/>
                <w:sz w:val="18"/>
                <w:szCs w:val="18"/>
              </w:rPr>
            </w:pPr>
            <w:r w:rsidRPr="00C7645A">
              <w:rPr>
                <w:rFonts w:ascii="Times New Roman" w:hAnsi="Times New Roman" w:cs="Times New Roman"/>
                <w:snapToGrid w:val="0"/>
                <w:color w:val="000000" w:themeColor="text1"/>
                <w:kern w:val="22"/>
                <w:sz w:val="18"/>
                <w:szCs w:val="18"/>
              </w:rPr>
              <w:t xml:space="preserve">Goal 13: Climate Action </w:t>
            </w:r>
          </w:p>
          <w:p w:rsidR="00813029" w:rsidRPr="00C7645A" w:rsidRDefault="00813029" w:rsidP="00C7645A">
            <w:pPr>
              <w:suppressLineNumbers/>
              <w:tabs>
                <w:tab w:val="left" w:pos="720"/>
              </w:tabs>
              <w:suppressAutoHyphens/>
              <w:kinsoku w:val="0"/>
              <w:overflowPunct w:val="0"/>
              <w:autoSpaceDE w:val="0"/>
              <w:autoSpaceDN w:val="0"/>
              <w:contextualSpacing/>
              <w:jc w:val="left"/>
              <w:rPr>
                <w:rFonts w:ascii="Times New Roman" w:hAnsi="Times New Roman" w:cs="Times New Roman"/>
                <w:snapToGrid w:val="0"/>
                <w:color w:val="000000" w:themeColor="text1"/>
                <w:kern w:val="22"/>
                <w:sz w:val="18"/>
                <w:szCs w:val="18"/>
              </w:rPr>
            </w:pPr>
            <w:r w:rsidRPr="00C7645A">
              <w:rPr>
                <w:rFonts w:ascii="Times New Roman" w:hAnsi="Times New Roman" w:cs="Times New Roman"/>
                <w:snapToGrid w:val="0"/>
                <w:color w:val="000000" w:themeColor="text1"/>
                <w:kern w:val="22"/>
                <w:sz w:val="18"/>
                <w:szCs w:val="18"/>
              </w:rPr>
              <w:t xml:space="preserve">Including: </w:t>
            </w:r>
          </w:p>
          <w:p w:rsidR="00813029" w:rsidRPr="00C7645A" w:rsidRDefault="00813029" w:rsidP="00C7645A">
            <w:pPr>
              <w:suppressLineNumbers/>
              <w:tabs>
                <w:tab w:val="left" w:pos="720"/>
              </w:tabs>
              <w:suppressAutoHyphens/>
              <w:kinsoku w:val="0"/>
              <w:overflowPunct w:val="0"/>
              <w:autoSpaceDE w:val="0"/>
              <w:autoSpaceDN w:val="0"/>
              <w:contextualSpacing/>
              <w:jc w:val="left"/>
              <w:rPr>
                <w:rFonts w:ascii="Times New Roman" w:hAnsi="Times New Roman" w:cs="Times New Roman"/>
                <w:snapToGrid w:val="0"/>
                <w:color w:val="000000" w:themeColor="text1"/>
                <w:kern w:val="22"/>
                <w:sz w:val="18"/>
                <w:szCs w:val="18"/>
              </w:rPr>
            </w:pPr>
          </w:p>
          <w:p w:rsidR="00813029" w:rsidRPr="00C7645A" w:rsidRDefault="00813029" w:rsidP="00C7645A">
            <w:pPr>
              <w:suppressLineNumbers/>
              <w:tabs>
                <w:tab w:val="left" w:pos="720"/>
              </w:tabs>
              <w:suppressAutoHyphens/>
              <w:kinsoku w:val="0"/>
              <w:overflowPunct w:val="0"/>
              <w:autoSpaceDE w:val="0"/>
              <w:autoSpaceDN w:val="0"/>
              <w:contextualSpacing/>
              <w:jc w:val="left"/>
              <w:rPr>
                <w:rFonts w:ascii="Times New Roman" w:hAnsi="Times New Roman" w:cs="Times New Roman"/>
                <w:snapToGrid w:val="0"/>
                <w:color w:val="000000" w:themeColor="text1"/>
                <w:kern w:val="22"/>
                <w:sz w:val="18"/>
                <w:szCs w:val="18"/>
              </w:rPr>
            </w:pPr>
            <w:r w:rsidRPr="00C7645A">
              <w:rPr>
                <w:rFonts w:ascii="Times New Roman" w:hAnsi="Times New Roman" w:cs="Times New Roman"/>
                <w:snapToGrid w:val="0"/>
                <w:color w:val="000000" w:themeColor="text1"/>
                <w:kern w:val="22"/>
                <w:sz w:val="18"/>
                <w:szCs w:val="18"/>
              </w:rPr>
              <w:t xml:space="preserve">Relevant articles of the Paris Climate Agreement; </w:t>
            </w:r>
          </w:p>
          <w:p w:rsidR="00813029" w:rsidRPr="00C7645A" w:rsidRDefault="00813029" w:rsidP="00C7645A">
            <w:pPr>
              <w:suppressLineNumbers/>
              <w:tabs>
                <w:tab w:val="left" w:pos="720"/>
              </w:tabs>
              <w:suppressAutoHyphens/>
              <w:kinsoku w:val="0"/>
              <w:overflowPunct w:val="0"/>
              <w:autoSpaceDE w:val="0"/>
              <w:autoSpaceDN w:val="0"/>
              <w:contextualSpacing/>
              <w:jc w:val="left"/>
              <w:rPr>
                <w:rFonts w:ascii="Times New Roman" w:hAnsi="Times New Roman" w:cs="Times New Roman"/>
                <w:snapToGrid w:val="0"/>
                <w:color w:val="000000" w:themeColor="text1"/>
                <w:kern w:val="22"/>
                <w:sz w:val="18"/>
                <w:szCs w:val="18"/>
              </w:rPr>
            </w:pPr>
          </w:p>
          <w:p w:rsidR="00813029" w:rsidRPr="00C7645A" w:rsidRDefault="00813029" w:rsidP="00C7645A">
            <w:pPr>
              <w:suppressLineNumbers/>
              <w:tabs>
                <w:tab w:val="left" w:pos="720"/>
              </w:tabs>
              <w:suppressAutoHyphens/>
              <w:kinsoku w:val="0"/>
              <w:overflowPunct w:val="0"/>
              <w:autoSpaceDE w:val="0"/>
              <w:autoSpaceDN w:val="0"/>
              <w:contextualSpacing/>
              <w:jc w:val="left"/>
              <w:rPr>
                <w:rFonts w:ascii="Times New Roman" w:hAnsi="Times New Roman" w:cs="Times New Roman"/>
                <w:snapToGrid w:val="0"/>
                <w:color w:val="000000" w:themeColor="text1"/>
                <w:kern w:val="22"/>
                <w:sz w:val="18"/>
                <w:szCs w:val="18"/>
              </w:rPr>
            </w:pPr>
            <w:r w:rsidRPr="00C7645A">
              <w:rPr>
                <w:rFonts w:ascii="Times New Roman" w:hAnsi="Times New Roman" w:cs="Times New Roman"/>
                <w:snapToGrid w:val="0"/>
                <w:color w:val="000000" w:themeColor="text1"/>
                <w:kern w:val="22"/>
                <w:sz w:val="18"/>
                <w:szCs w:val="18"/>
              </w:rPr>
              <w:t xml:space="preserve">Sendai Framework for disaster risk reduction </w:t>
            </w:r>
          </w:p>
        </w:tc>
        <w:tc>
          <w:tcPr>
            <w:tcW w:w="8640" w:type="dxa"/>
          </w:tcPr>
          <w:p w:rsidR="00545B26" w:rsidRPr="00C7645A" w:rsidRDefault="00E83E43" w:rsidP="00C7645A">
            <w:pPr>
              <w:suppressLineNumbers/>
              <w:tabs>
                <w:tab w:val="left" w:pos="720"/>
              </w:tabs>
              <w:suppressAutoHyphens/>
              <w:kinsoku w:val="0"/>
              <w:overflowPunct w:val="0"/>
              <w:autoSpaceDE w:val="0"/>
              <w:autoSpaceDN w:val="0"/>
              <w:contextualSpacing/>
              <w:rPr>
                <w:rFonts w:ascii="Times New Roman" w:hAnsi="Times New Roman" w:cs="Times New Roman"/>
                <w:snapToGrid w:val="0"/>
                <w:color w:val="000000" w:themeColor="text1"/>
                <w:kern w:val="22"/>
                <w:sz w:val="18"/>
                <w:szCs w:val="18"/>
              </w:rPr>
            </w:pPr>
            <w:r w:rsidRPr="00C7645A">
              <w:rPr>
                <w:rFonts w:ascii="Times New Roman" w:hAnsi="Times New Roman" w:cs="Times New Roman"/>
                <w:snapToGrid w:val="0"/>
                <w:color w:val="000000" w:themeColor="text1"/>
                <w:kern w:val="22"/>
                <w:sz w:val="18"/>
                <w:szCs w:val="18"/>
              </w:rPr>
              <w:t>Protected areas have</w:t>
            </w:r>
            <w:r w:rsidR="00580144" w:rsidRPr="00C7645A">
              <w:rPr>
                <w:rFonts w:ascii="Times New Roman" w:hAnsi="Times New Roman" w:cs="Times New Roman"/>
                <w:snapToGrid w:val="0"/>
                <w:color w:val="000000" w:themeColor="text1"/>
                <w:kern w:val="22"/>
                <w:sz w:val="18"/>
                <w:szCs w:val="18"/>
              </w:rPr>
              <w:t xml:space="preserve">: </w:t>
            </w:r>
            <w:r w:rsidRPr="00C7645A">
              <w:rPr>
                <w:rFonts w:ascii="Times New Roman" w:hAnsi="Times New Roman" w:cs="Times New Roman"/>
                <w:snapToGrid w:val="0"/>
                <w:color w:val="000000" w:themeColor="text1"/>
                <w:kern w:val="22"/>
                <w:sz w:val="18"/>
                <w:szCs w:val="18"/>
              </w:rPr>
              <w:t xml:space="preserve">1) </w:t>
            </w:r>
            <w:r w:rsidRPr="00C7645A">
              <w:rPr>
                <w:rFonts w:ascii="Times New Roman" w:hAnsi="Times New Roman" w:cs="Times New Roman"/>
                <w:i/>
                <w:snapToGrid w:val="0"/>
                <w:color w:val="000000" w:themeColor="text1"/>
                <w:kern w:val="22"/>
                <w:sz w:val="18"/>
                <w:szCs w:val="18"/>
                <w:u w:val="single"/>
              </w:rPr>
              <w:t>Mitigation role</w:t>
            </w:r>
            <w:r w:rsidRPr="00C7645A">
              <w:rPr>
                <w:rFonts w:ascii="Times New Roman" w:hAnsi="Times New Roman" w:cs="Times New Roman"/>
                <w:snapToGrid w:val="0"/>
                <w:color w:val="000000" w:themeColor="text1"/>
                <w:kern w:val="22"/>
                <w:sz w:val="18"/>
                <w:szCs w:val="18"/>
              </w:rPr>
              <w:t xml:space="preserve">: a) storing carbon dioxide that is present in vegetation and soils and b) sequestering carbon from the atmosphere in natural ecosystems; 2) </w:t>
            </w:r>
            <w:r w:rsidRPr="00C7645A">
              <w:rPr>
                <w:rFonts w:ascii="Times New Roman" w:hAnsi="Times New Roman" w:cs="Times New Roman"/>
                <w:i/>
                <w:snapToGrid w:val="0"/>
                <w:color w:val="000000" w:themeColor="text1"/>
                <w:kern w:val="22"/>
                <w:sz w:val="18"/>
                <w:szCs w:val="18"/>
                <w:u w:val="single"/>
              </w:rPr>
              <w:t>Adaptation role</w:t>
            </w:r>
            <w:r w:rsidRPr="00C7645A">
              <w:rPr>
                <w:rFonts w:ascii="Times New Roman" w:hAnsi="Times New Roman" w:cs="Times New Roman"/>
                <w:snapToGrid w:val="0"/>
                <w:color w:val="000000" w:themeColor="text1"/>
                <w:kern w:val="22"/>
                <w:sz w:val="18"/>
                <w:szCs w:val="18"/>
              </w:rPr>
              <w:t>: a) protection/maintenance of ecosystem integrity,</w:t>
            </w:r>
            <w:r w:rsidR="00580144" w:rsidRPr="00C7645A">
              <w:rPr>
                <w:rFonts w:ascii="Times New Roman" w:hAnsi="Times New Roman" w:cs="Times New Roman"/>
                <w:snapToGrid w:val="0"/>
                <w:color w:val="000000" w:themeColor="text1"/>
                <w:kern w:val="22"/>
                <w:sz w:val="18"/>
                <w:szCs w:val="18"/>
              </w:rPr>
              <w:t xml:space="preserve"> b)</w:t>
            </w:r>
            <w:r w:rsidRPr="00C7645A">
              <w:rPr>
                <w:rFonts w:ascii="Times New Roman" w:hAnsi="Times New Roman" w:cs="Times New Roman"/>
                <w:snapToGrid w:val="0"/>
                <w:color w:val="000000" w:themeColor="text1"/>
                <w:kern w:val="22"/>
                <w:sz w:val="18"/>
                <w:szCs w:val="18"/>
              </w:rPr>
              <w:t xml:space="preserve"> buffering local climate change impacts,</w:t>
            </w:r>
            <w:r w:rsidR="00580144" w:rsidRPr="00C7645A">
              <w:rPr>
                <w:rFonts w:ascii="Times New Roman" w:hAnsi="Times New Roman" w:cs="Times New Roman"/>
                <w:snapToGrid w:val="0"/>
                <w:color w:val="000000" w:themeColor="text1"/>
                <w:kern w:val="22"/>
                <w:sz w:val="18"/>
                <w:szCs w:val="18"/>
              </w:rPr>
              <w:t xml:space="preserve"> and c)</w:t>
            </w:r>
            <w:r w:rsidRPr="00C7645A">
              <w:rPr>
                <w:rFonts w:ascii="Times New Roman" w:hAnsi="Times New Roman" w:cs="Times New Roman"/>
                <w:snapToGrid w:val="0"/>
                <w:color w:val="000000" w:themeColor="text1"/>
                <w:kern w:val="22"/>
                <w:sz w:val="18"/>
                <w:szCs w:val="18"/>
              </w:rPr>
              <w:t xml:space="preserve"> reducing risks and impacts from extreme events such as storms, droughts and sea-level rise. </w:t>
            </w:r>
            <w:r w:rsidRPr="00C7645A">
              <w:rPr>
                <w:rFonts w:ascii="Times New Roman" w:hAnsi="Times New Roman" w:cs="Times New Roman"/>
                <w:i/>
                <w:snapToGrid w:val="0"/>
                <w:color w:val="000000" w:themeColor="text1"/>
                <w:kern w:val="22"/>
                <w:sz w:val="18"/>
                <w:szCs w:val="18"/>
              </w:rPr>
              <w:t>By buffering the impacts of climate change, protected areas (terrestrial and marine) strengthen adaptive capacity and resilience to disasters and serve as risk management tool.</w:t>
            </w:r>
          </w:p>
          <w:p w:rsidR="00E46D32" w:rsidRPr="00C7645A" w:rsidRDefault="00E83E43" w:rsidP="00C7645A">
            <w:pPr>
              <w:pStyle w:val="ListParagraph"/>
              <w:numPr>
                <w:ilvl w:val="2"/>
                <w:numId w:val="12"/>
              </w:numPr>
              <w:suppressLineNumbers/>
              <w:suppressAutoHyphens/>
              <w:kinsoku w:val="0"/>
              <w:overflowPunct w:val="0"/>
              <w:autoSpaceDE w:val="0"/>
              <w:autoSpaceDN w:val="0"/>
              <w:ind w:left="162" w:hanging="162"/>
              <w:rPr>
                <w:rFonts w:ascii="Times New Roman" w:hAnsi="Times New Roman" w:cs="Times New Roman"/>
                <w:snapToGrid w:val="0"/>
                <w:color w:val="000000" w:themeColor="text1"/>
                <w:kern w:val="22"/>
                <w:sz w:val="18"/>
                <w:szCs w:val="18"/>
              </w:rPr>
            </w:pPr>
            <w:r w:rsidRPr="00C7645A">
              <w:rPr>
                <w:rFonts w:ascii="Times New Roman" w:hAnsi="Times New Roman" w:cs="Times New Roman"/>
                <w:snapToGrid w:val="0"/>
                <w:color w:val="000000" w:themeColor="text1"/>
                <w:kern w:val="22"/>
                <w:sz w:val="18"/>
                <w:szCs w:val="18"/>
              </w:rPr>
              <w:t>39 national parks in Canada seq</w:t>
            </w:r>
            <w:r w:rsidR="007B76F2" w:rsidRPr="00C7645A">
              <w:rPr>
                <w:rFonts w:ascii="Times New Roman" w:hAnsi="Times New Roman" w:cs="Times New Roman"/>
                <w:snapToGrid w:val="0"/>
                <w:color w:val="000000" w:themeColor="text1"/>
                <w:kern w:val="22"/>
                <w:sz w:val="18"/>
                <w:szCs w:val="18"/>
              </w:rPr>
              <w:t xml:space="preserve">uestered approximately 4.43 giga-tonnes </w:t>
            </w:r>
            <w:r w:rsidRPr="00C7645A">
              <w:rPr>
                <w:rFonts w:ascii="Times New Roman" w:hAnsi="Times New Roman" w:cs="Times New Roman"/>
                <w:snapToGrid w:val="0"/>
                <w:color w:val="000000" w:themeColor="text1"/>
                <w:kern w:val="22"/>
                <w:sz w:val="18"/>
                <w:szCs w:val="18"/>
              </w:rPr>
              <w:t>of carbon in various pools</w:t>
            </w:r>
            <w:r w:rsidR="00E46D32" w:rsidRPr="00C7645A">
              <w:rPr>
                <w:rFonts w:ascii="Times New Roman" w:hAnsi="Times New Roman" w:cs="Times New Roman"/>
                <w:snapToGrid w:val="0"/>
                <w:color w:val="000000" w:themeColor="text1"/>
                <w:kern w:val="22"/>
                <w:sz w:val="18"/>
                <w:szCs w:val="18"/>
              </w:rPr>
              <w:t xml:space="preserve"> (at least $72-78 billion);</w:t>
            </w:r>
            <w:r w:rsidR="00C7645A">
              <w:rPr>
                <w:rFonts w:ascii="Times New Roman" w:hAnsi="Times New Roman" w:cs="Times New Roman"/>
                <w:snapToGrid w:val="0"/>
                <w:color w:val="000000" w:themeColor="text1"/>
                <w:kern w:val="22"/>
                <w:sz w:val="18"/>
                <w:szCs w:val="18"/>
              </w:rPr>
              <w:t xml:space="preserve"> </w:t>
            </w:r>
            <w:r w:rsidR="00E46D32" w:rsidRPr="00C7645A">
              <w:rPr>
                <w:snapToGrid w:val="0"/>
                <w:color w:val="000000" w:themeColor="text1"/>
                <w:kern w:val="22"/>
                <w:sz w:val="18"/>
                <w:szCs w:val="18"/>
              </w:rPr>
              <w:t xml:space="preserve">In Vietnam, nearly 12,000 hectares of mangroves, planted at a cost of </w:t>
            </w:r>
            <w:r w:rsidR="00580144" w:rsidRPr="00C7645A">
              <w:rPr>
                <w:snapToGrid w:val="0"/>
                <w:color w:val="000000" w:themeColor="text1"/>
                <w:kern w:val="22"/>
                <w:sz w:val="18"/>
                <w:szCs w:val="18"/>
              </w:rPr>
              <w:t>$1.1 million/</w:t>
            </w:r>
            <w:r w:rsidR="00E46D32" w:rsidRPr="00C7645A">
              <w:rPr>
                <w:snapToGrid w:val="0"/>
                <w:color w:val="000000" w:themeColor="text1"/>
                <w:kern w:val="22"/>
                <w:sz w:val="18"/>
                <w:szCs w:val="18"/>
              </w:rPr>
              <w:t>year</w:t>
            </w:r>
            <w:r w:rsidR="00580144" w:rsidRPr="00C7645A">
              <w:rPr>
                <w:snapToGrid w:val="0"/>
                <w:color w:val="000000" w:themeColor="text1"/>
                <w:kern w:val="22"/>
                <w:sz w:val="18"/>
                <w:szCs w:val="18"/>
              </w:rPr>
              <w:t xml:space="preserve"> saved $7.3 million/year in dyke </w:t>
            </w:r>
            <w:r w:rsidR="00E46D32" w:rsidRPr="00C7645A">
              <w:rPr>
                <w:snapToGrid w:val="0"/>
                <w:color w:val="000000" w:themeColor="text1"/>
                <w:kern w:val="22"/>
                <w:sz w:val="18"/>
                <w:szCs w:val="18"/>
              </w:rPr>
              <w:t xml:space="preserve">maintenance while providing protection against a typhoon that devastated neighbouring areas. </w:t>
            </w:r>
          </w:p>
          <w:p w:rsidR="007B76F2" w:rsidRPr="00C7645A" w:rsidRDefault="007B76F2" w:rsidP="00C7645A">
            <w:pPr>
              <w:pStyle w:val="ListParagraph"/>
              <w:numPr>
                <w:ilvl w:val="2"/>
                <w:numId w:val="12"/>
              </w:numPr>
              <w:suppressLineNumbers/>
              <w:suppressAutoHyphens/>
              <w:kinsoku w:val="0"/>
              <w:overflowPunct w:val="0"/>
              <w:autoSpaceDE w:val="0"/>
              <w:autoSpaceDN w:val="0"/>
              <w:ind w:left="162" w:hanging="162"/>
              <w:rPr>
                <w:rFonts w:ascii="Times New Roman" w:hAnsi="Times New Roman" w:cs="Times New Roman"/>
                <w:snapToGrid w:val="0"/>
                <w:color w:val="000000" w:themeColor="text1"/>
                <w:kern w:val="22"/>
                <w:sz w:val="18"/>
                <w:szCs w:val="18"/>
              </w:rPr>
            </w:pPr>
            <w:r w:rsidRPr="00C7645A">
              <w:rPr>
                <w:rFonts w:ascii="Times New Roman" w:hAnsi="Times New Roman" w:cs="Times New Roman"/>
                <w:snapToGrid w:val="0"/>
                <w:color w:val="000000" w:themeColor="text1"/>
                <w:kern w:val="22"/>
                <w:sz w:val="18"/>
                <w:szCs w:val="18"/>
              </w:rPr>
              <w:t xml:space="preserve">Ecosystem-based adaptation as part of an overall adaptation strategy </w:t>
            </w:r>
            <w:r w:rsidR="00C7645A" w:rsidRPr="00C7645A">
              <w:rPr>
                <w:rFonts w:ascii="Times New Roman" w:hAnsi="Times New Roman" w:cs="Times New Roman"/>
                <w:snapToGrid w:val="0"/>
                <w:color w:val="000000" w:themeColor="text1"/>
                <w:kern w:val="22"/>
                <w:sz w:val="18"/>
                <w:szCs w:val="18"/>
              </w:rPr>
              <w:t>can</w:t>
            </w:r>
            <w:r w:rsidRPr="00C7645A">
              <w:rPr>
                <w:rFonts w:ascii="Times New Roman" w:hAnsi="Times New Roman" w:cs="Times New Roman"/>
                <w:snapToGrid w:val="0"/>
                <w:color w:val="000000" w:themeColor="text1"/>
                <w:kern w:val="22"/>
                <w:sz w:val="18"/>
                <w:szCs w:val="18"/>
              </w:rPr>
              <w:t xml:space="preserve"> help people and communities adapt to the </w:t>
            </w:r>
            <w:r w:rsidR="00C7645A" w:rsidRPr="00C7645A">
              <w:rPr>
                <w:rFonts w:ascii="Times New Roman" w:hAnsi="Times New Roman" w:cs="Times New Roman"/>
                <w:snapToGrid w:val="0"/>
                <w:color w:val="000000" w:themeColor="text1"/>
                <w:kern w:val="22"/>
                <w:sz w:val="18"/>
                <w:szCs w:val="18"/>
              </w:rPr>
              <w:t>impacts</w:t>
            </w:r>
            <w:r w:rsidRPr="00C7645A">
              <w:rPr>
                <w:rFonts w:ascii="Times New Roman" w:hAnsi="Times New Roman" w:cs="Times New Roman"/>
                <w:snapToGrid w:val="0"/>
                <w:color w:val="000000" w:themeColor="text1"/>
                <w:kern w:val="22"/>
                <w:sz w:val="18"/>
                <w:szCs w:val="18"/>
              </w:rPr>
              <w:t xml:space="preserve"> of climate change at local, national, regional and global level.  </w:t>
            </w:r>
          </w:p>
        </w:tc>
      </w:tr>
      <w:tr w:rsidR="00D12802" w:rsidRPr="003E5943" w:rsidTr="00EA5D40">
        <w:tc>
          <w:tcPr>
            <w:tcW w:w="2160" w:type="dxa"/>
            <w:shd w:val="clear" w:color="auto" w:fill="C6D9F1" w:themeFill="text2" w:themeFillTint="33"/>
          </w:tcPr>
          <w:p w:rsidR="00D12802" w:rsidRPr="00C7645A" w:rsidRDefault="00E46D32" w:rsidP="00C7645A">
            <w:pPr>
              <w:suppressLineNumbers/>
              <w:tabs>
                <w:tab w:val="left" w:pos="720"/>
              </w:tabs>
              <w:suppressAutoHyphens/>
              <w:kinsoku w:val="0"/>
              <w:overflowPunct w:val="0"/>
              <w:autoSpaceDE w:val="0"/>
              <w:autoSpaceDN w:val="0"/>
              <w:contextualSpacing/>
              <w:jc w:val="left"/>
              <w:rPr>
                <w:rFonts w:ascii="Times New Roman" w:hAnsi="Times New Roman" w:cs="Times New Roman"/>
                <w:snapToGrid w:val="0"/>
                <w:color w:val="000000" w:themeColor="text1"/>
                <w:kern w:val="22"/>
                <w:sz w:val="18"/>
                <w:szCs w:val="18"/>
              </w:rPr>
            </w:pPr>
            <w:r w:rsidRPr="00C7645A">
              <w:rPr>
                <w:rFonts w:ascii="Times New Roman" w:hAnsi="Times New Roman" w:cs="Times New Roman"/>
                <w:snapToGrid w:val="0"/>
                <w:color w:val="000000" w:themeColor="text1"/>
                <w:kern w:val="22"/>
                <w:sz w:val="18"/>
                <w:szCs w:val="18"/>
              </w:rPr>
              <w:t>Goal</w:t>
            </w:r>
            <w:r w:rsidR="00590C5C" w:rsidRPr="00C7645A">
              <w:rPr>
                <w:rFonts w:ascii="Times New Roman" w:hAnsi="Times New Roman" w:cs="Times New Roman"/>
                <w:snapToGrid w:val="0"/>
                <w:color w:val="000000" w:themeColor="text1"/>
                <w:kern w:val="22"/>
                <w:sz w:val="18"/>
                <w:szCs w:val="18"/>
              </w:rPr>
              <w:t>s</w:t>
            </w:r>
            <w:r w:rsidRPr="00C7645A">
              <w:rPr>
                <w:rFonts w:ascii="Times New Roman" w:hAnsi="Times New Roman" w:cs="Times New Roman"/>
                <w:snapToGrid w:val="0"/>
                <w:color w:val="000000" w:themeColor="text1"/>
                <w:kern w:val="22"/>
                <w:sz w:val="18"/>
                <w:szCs w:val="18"/>
              </w:rPr>
              <w:t xml:space="preserve"> 14 and 15</w:t>
            </w:r>
          </w:p>
        </w:tc>
        <w:tc>
          <w:tcPr>
            <w:tcW w:w="8640" w:type="dxa"/>
          </w:tcPr>
          <w:p w:rsidR="00590C5C" w:rsidRPr="00C7645A" w:rsidRDefault="00E46D32" w:rsidP="00C7645A">
            <w:pPr>
              <w:suppressLineNumbers/>
              <w:tabs>
                <w:tab w:val="left" w:pos="720"/>
              </w:tabs>
              <w:suppressAutoHyphens/>
              <w:kinsoku w:val="0"/>
              <w:overflowPunct w:val="0"/>
              <w:autoSpaceDE w:val="0"/>
              <w:autoSpaceDN w:val="0"/>
              <w:contextualSpacing/>
              <w:rPr>
                <w:rFonts w:ascii="Times New Roman" w:hAnsi="Times New Roman" w:cs="Times New Roman"/>
                <w:snapToGrid w:val="0"/>
                <w:color w:val="000000" w:themeColor="text1"/>
                <w:kern w:val="22"/>
                <w:sz w:val="18"/>
                <w:szCs w:val="18"/>
              </w:rPr>
            </w:pPr>
            <w:r w:rsidRPr="00C7645A">
              <w:rPr>
                <w:rFonts w:ascii="Times New Roman" w:hAnsi="Times New Roman" w:cs="Times New Roman"/>
                <w:snapToGrid w:val="0"/>
                <w:color w:val="000000" w:themeColor="text1"/>
                <w:kern w:val="22"/>
                <w:sz w:val="18"/>
                <w:szCs w:val="18"/>
              </w:rPr>
              <w:t xml:space="preserve">SDGs 14 and 15 are directly related to Aichi Biodiversity Target 11 </w:t>
            </w:r>
            <w:r w:rsidR="00590C5C" w:rsidRPr="00C7645A">
              <w:rPr>
                <w:rFonts w:ascii="Times New Roman" w:hAnsi="Times New Roman" w:cs="Times New Roman"/>
                <w:snapToGrid w:val="0"/>
                <w:color w:val="000000" w:themeColor="text1"/>
                <w:kern w:val="22"/>
                <w:sz w:val="18"/>
                <w:szCs w:val="18"/>
              </w:rPr>
              <w:t>and the multiple benefits generated by Target 11 contribute to the two goals. The</w:t>
            </w:r>
            <w:r w:rsidR="00C7645A" w:rsidRPr="00C7645A">
              <w:rPr>
                <w:rFonts w:ascii="Times New Roman" w:hAnsi="Times New Roman" w:cs="Times New Roman"/>
                <w:snapToGrid w:val="0"/>
                <w:color w:val="000000" w:themeColor="text1"/>
                <w:kern w:val="22"/>
                <w:sz w:val="18"/>
                <w:szCs w:val="18"/>
              </w:rPr>
              <w:t xml:space="preserve"> multiple</w:t>
            </w:r>
            <w:r w:rsidR="00590C5C" w:rsidRPr="00C7645A">
              <w:rPr>
                <w:rFonts w:ascii="Times New Roman" w:hAnsi="Times New Roman" w:cs="Times New Roman"/>
                <w:snapToGrid w:val="0"/>
                <w:color w:val="000000" w:themeColor="text1"/>
                <w:kern w:val="22"/>
                <w:sz w:val="18"/>
                <w:szCs w:val="18"/>
              </w:rPr>
              <w:t xml:space="preserve"> benefits </w:t>
            </w:r>
            <w:r w:rsidR="00C7645A" w:rsidRPr="00C7645A">
              <w:rPr>
                <w:rFonts w:ascii="Times New Roman" w:hAnsi="Times New Roman" w:cs="Times New Roman"/>
                <w:snapToGrid w:val="0"/>
                <w:color w:val="000000" w:themeColor="text1"/>
                <w:kern w:val="22"/>
                <w:sz w:val="18"/>
                <w:szCs w:val="18"/>
              </w:rPr>
              <w:t xml:space="preserve">from protected areas </w:t>
            </w:r>
            <w:r w:rsidR="00590C5C" w:rsidRPr="00C7645A">
              <w:rPr>
                <w:rFonts w:ascii="Times New Roman" w:hAnsi="Times New Roman" w:cs="Times New Roman"/>
                <w:snapToGrid w:val="0"/>
                <w:color w:val="000000" w:themeColor="text1"/>
                <w:kern w:val="22"/>
                <w:sz w:val="18"/>
                <w:szCs w:val="18"/>
              </w:rPr>
              <w:t>range from spiritual, cult</w:t>
            </w:r>
            <w:r w:rsidR="00C7645A" w:rsidRPr="00C7645A">
              <w:rPr>
                <w:rFonts w:ascii="Times New Roman" w:hAnsi="Times New Roman" w:cs="Times New Roman"/>
                <w:snapToGrid w:val="0"/>
                <w:color w:val="000000" w:themeColor="text1"/>
                <w:kern w:val="22"/>
                <w:sz w:val="18"/>
                <w:szCs w:val="18"/>
              </w:rPr>
              <w:t>ural and religious to aesthetic</w:t>
            </w:r>
            <w:r w:rsidR="00590C5C" w:rsidRPr="00C7645A">
              <w:rPr>
                <w:rFonts w:ascii="Times New Roman" w:hAnsi="Times New Roman" w:cs="Times New Roman"/>
                <w:snapToGrid w:val="0"/>
                <w:color w:val="000000" w:themeColor="text1"/>
                <w:kern w:val="22"/>
                <w:sz w:val="18"/>
                <w:szCs w:val="18"/>
              </w:rPr>
              <w:t xml:space="preserve"> quality for recreational purposes, socio-economic</w:t>
            </w:r>
            <w:r w:rsidR="00C7645A" w:rsidRPr="00C7645A">
              <w:rPr>
                <w:rFonts w:ascii="Times New Roman" w:hAnsi="Times New Roman" w:cs="Times New Roman"/>
                <w:snapToGrid w:val="0"/>
                <w:color w:val="000000" w:themeColor="text1"/>
                <w:kern w:val="22"/>
                <w:sz w:val="18"/>
                <w:szCs w:val="18"/>
              </w:rPr>
              <w:t xml:space="preserve"> (health, prosperity, economic growth, livelihoods…)</w:t>
            </w:r>
            <w:r w:rsidR="00590C5C" w:rsidRPr="00C7645A">
              <w:rPr>
                <w:rFonts w:ascii="Times New Roman" w:hAnsi="Times New Roman" w:cs="Times New Roman"/>
                <w:snapToGrid w:val="0"/>
                <w:color w:val="000000" w:themeColor="text1"/>
                <w:kern w:val="22"/>
                <w:sz w:val="18"/>
                <w:szCs w:val="18"/>
              </w:rPr>
              <w:t xml:space="preserve"> and environmental values</w:t>
            </w:r>
            <w:r w:rsidR="00C7645A" w:rsidRPr="00C7645A">
              <w:rPr>
                <w:rFonts w:ascii="Times New Roman" w:hAnsi="Times New Roman" w:cs="Times New Roman"/>
                <w:snapToGrid w:val="0"/>
                <w:color w:val="000000" w:themeColor="text1"/>
                <w:kern w:val="22"/>
                <w:sz w:val="18"/>
                <w:szCs w:val="18"/>
              </w:rPr>
              <w:t>, among others</w:t>
            </w:r>
            <w:r w:rsidR="00590C5C" w:rsidRPr="00C7645A">
              <w:rPr>
                <w:rFonts w:ascii="Times New Roman" w:hAnsi="Times New Roman" w:cs="Times New Roman"/>
                <w:snapToGrid w:val="0"/>
                <w:color w:val="000000" w:themeColor="text1"/>
                <w:kern w:val="22"/>
                <w:sz w:val="18"/>
                <w:szCs w:val="18"/>
              </w:rPr>
              <w:t xml:space="preserve">.  </w:t>
            </w:r>
          </w:p>
        </w:tc>
      </w:tr>
      <w:tr w:rsidR="00D12802" w:rsidRPr="003E5943" w:rsidTr="00EA5D40">
        <w:tc>
          <w:tcPr>
            <w:tcW w:w="2160" w:type="dxa"/>
            <w:shd w:val="clear" w:color="auto" w:fill="C6D9F1" w:themeFill="text2" w:themeFillTint="33"/>
          </w:tcPr>
          <w:p w:rsidR="00D12802" w:rsidRPr="00C7645A" w:rsidRDefault="00590C5C" w:rsidP="00C7645A">
            <w:pPr>
              <w:suppressLineNumbers/>
              <w:tabs>
                <w:tab w:val="left" w:pos="720"/>
              </w:tabs>
              <w:suppressAutoHyphens/>
              <w:kinsoku w:val="0"/>
              <w:overflowPunct w:val="0"/>
              <w:autoSpaceDE w:val="0"/>
              <w:autoSpaceDN w:val="0"/>
              <w:contextualSpacing/>
              <w:jc w:val="left"/>
              <w:rPr>
                <w:rFonts w:ascii="Times New Roman" w:hAnsi="Times New Roman" w:cs="Times New Roman"/>
                <w:snapToGrid w:val="0"/>
                <w:color w:val="000000" w:themeColor="text1"/>
                <w:kern w:val="22"/>
                <w:sz w:val="18"/>
                <w:szCs w:val="18"/>
              </w:rPr>
            </w:pPr>
            <w:r w:rsidRPr="00C7645A">
              <w:rPr>
                <w:rFonts w:ascii="Times New Roman" w:hAnsi="Times New Roman" w:cs="Times New Roman"/>
                <w:snapToGrid w:val="0"/>
                <w:color w:val="000000" w:themeColor="text1"/>
                <w:kern w:val="22"/>
                <w:sz w:val="18"/>
                <w:szCs w:val="18"/>
              </w:rPr>
              <w:t>Goals 10 and 16 reduction of inequality</w:t>
            </w:r>
            <w:r w:rsidR="00536586" w:rsidRPr="00C7645A">
              <w:rPr>
                <w:rFonts w:ascii="Times New Roman" w:hAnsi="Times New Roman" w:cs="Times New Roman"/>
                <w:snapToGrid w:val="0"/>
                <w:color w:val="000000" w:themeColor="text1"/>
                <w:kern w:val="22"/>
                <w:sz w:val="18"/>
                <w:szCs w:val="18"/>
              </w:rPr>
              <w:t>,</w:t>
            </w:r>
            <w:r w:rsidRPr="00C7645A">
              <w:rPr>
                <w:rFonts w:ascii="Times New Roman" w:hAnsi="Times New Roman" w:cs="Times New Roman"/>
                <w:snapToGrid w:val="0"/>
                <w:color w:val="000000" w:themeColor="text1"/>
                <w:kern w:val="22"/>
                <w:sz w:val="18"/>
                <w:szCs w:val="18"/>
              </w:rPr>
              <w:t xml:space="preserve"> and peace and justice</w:t>
            </w:r>
            <w:r w:rsidR="00536586" w:rsidRPr="00C7645A">
              <w:rPr>
                <w:rFonts w:ascii="Times New Roman" w:hAnsi="Times New Roman" w:cs="Times New Roman"/>
                <w:snapToGrid w:val="0"/>
                <w:color w:val="000000" w:themeColor="text1"/>
                <w:kern w:val="22"/>
                <w:sz w:val="18"/>
                <w:szCs w:val="18"/>
              </w:rPr>
              <w:t xml:space="preserve"> respectively</w:t>
            </w:r>
          </w:p>
        </w:tc>
        <w:tc>
          <w:tcPr>
            <w:tcW w:w="8640" w:type="dxa"/>
          </w:tcPr>
          <w:p w:rsidR="00D12802" w:rsidRPr="00C7645A" w:rsidRDefault="00B47590" w:rsidP="00C7645A">
            <w:pPr>
              <w:suppressLineNumbers/>
              <w:tabs>
                <w:tab w:val="left" w:pos="720"/>
              </w:tabs>
              <w:suppressAutoHyphens/>
              <w:kinsoku w:val="0"/>
              <w:overflowPunct w:val="0"/>
              <w:autoSpaceDE w:val="0"/>
              <w:autoSpaceDN w:val="0"/>
              <w:contextualSpacing/>
              <w:rPr>
                <w:rFonts w:ascii="Times New Roman" w:hAnsi="Times New Roman" w:cs="Times New Roman"/>
                <w:snapToGrid w:val="0"/>
                <w:color w:val="000000" w:themeColor="text1"/>
                <w:kern w:val="22"/>
                <w:sz w:val="18"/>
                <w:szCs w:val="18"/>
              </w:rPr>
            </w:pPr>
            <w:r w:rsidRPr="00C7645A">
              <w:rPr>
                <w:rFonts w:ascii="Times New Roman" w:hAnsi="Times New Roman" w:cs="Times New Roman"/>
                <w:snapToGrid w:val="0"/>
                <w:color w:val="000000" w:themeColor="text1"/>
                <w:kern w:val="22"/>
                <w:sz w:val="18"/>
                <w:szCs w:val="18"/>
              </w:rPr>
              <w:t>Governance and equity are important elements in protected areas.</w:t>
            </w:r>
          </w:p>
          <w:p w:rsidR="007173F5" w:rsidRPr="00C7645A" w:rsidRDefault="007173F5" w:rsidP="00C7645A">
            <w:pPr>
              <w:pStyle w:val="ListParagraph"/>
              <w:numPr>
                <w:ilvl w:val="2"/>
                <w:numId w:val="12"/>
              </w:numPr>
              <w:suppressLineNumbers/>
              <w:tabs>
                <w:tab w:val="left" w:pos="720"/>
              </w:tabs>
              <w:suppressAutoHyphens/>
              <w:kinsoku w:val="0"/>
              <w:overflowPunct w:val="0"/>
              <w:autoSpaceDE w:val="0"/>
              <w:autoSpaceDN w:val="0"/>
              <w:ind w:left="162" w:hanging="162"/>
              <w:rPr>
                <w:rFonts w:ascii="Times New Roman" w:hAnsi="Times New Roman" w:cs="Times New Roman"/>
                <w:snapToGrid w:val="0"/>
                <w:color w:val="000000" w:themeColor="text1"/>
                <w:kern w:val="22"/>
                <w:sz w:val="18"/>
                <w:szCs w:val="18"/>
              </w:rPr>
            </w:pPr>
            <w:r w:rsidRPr="00C7645A">
              <w:rPr>
                <w:rFonts w:ascii="Times New Roman" w:hAnsi="Times New Roman" w:cs="Times New Roman"/>
                <w:snapToGrid w:val="0"/>
                <w:color w:val="000000" w:themeColor="text1"/>
                <w:kern w:val="22"/>
                <w:sz w:val="18"/>
                <w:szCs w:val="18"/>
              </w:rPr>
              <w:t xml:space="preserve">Protected areas play an appreciable role in national economies and development: e.g. in Montenegro, the quantified value of protected areas was 2.2% of the Gross Domestic Product in 2010, </w:t>
            </w:r>
            <w:r w:rsidR="00C7645A" w:rsidRPr="00C7645A">
              <w:rPr>
                <w:rFonts w:ascii="Times New Roman" w:hAnsi="Times New Roman" w:cs="Times New Roman"/>
                <w:snapToGrid w:val="0"/>
                <w:color w:val="000000" w:themeColor="text1"/>
                <w:kern w:val="22"/>
                <w:sz w:val="18"/>
                <w:szCs w:val="18"/>
              </w:rPr>
              <w:t xml:space="preserve">benefits </w:t>
            </w:r>
            <w:r w:rsidRPr="00C7645A">
              <w:rPr>
                <w:rFonts w:ascii="Times New Roman" w:hAnsi="Times New Roman" w:cs="Times New Roman"/>
                <w:snapToGrid w:val="0"/>
                <w:color w:val="000000" w:themeColor="text1"/>
                <w:kern w:val="22"/>
                <w:sz w:val="18"/>
                <w:szCs w:val="18"/>
              </w:rPr>
              <w:t>accruing to multiple sectors and generating multiplier effect across the economy.</w:t>
            </w:r>
          </w:p>
          <w:p w:rsidR="00B47590" w:rsidRPr="00C7645A" w:rsidRDefault="00B47590" w:rsidP="00C7645A">
            <w:pPr>
              <w:pStyle w:val="ListParagraph"/>
              <w:numPr>
                <w:ilvl w:val="2"/>
                <w:numId w:val="12"/>
              </w:numPr>
              <w:suppressLineNumbers/>
              <w:tabs>
                <w:tab w:val="left" w:pos="720"/>
              </w:tabs>
              <w:suppressAutoHyphens/>
              <w:kinsoku w:val="0"/>
              <w:overflowPunct w:val="0"/>
              <w:autoSpaceDE w:val="0"/>
              <w:autoSpaceDN w:val="0"/>
              <w:ind w:left="162" w:hanging="162"/>
              <w:rPr>
                <w:rFonts w:ascii="Times New Roman" w:hAnsi="Times New Roman" w:cs="Times New Roman"/>
                <w:snapToGrid w:val="0"/>
                <w:color w:val="000000" w:themeColor="text1"/>
                <w:kern w:val="22"/>
                <w:sz w:val="18"/>
                <w:szCs w:val="18"/>
              </w:rPr>
            </w:pPr>
            <w:r w:rsidRPr="00C7645A">
              <w:rPr>
                <w:rFonts w:ascii="Times New Roman" w:hAnsi="Times New Roman" w:cs="Times New Roman"/>
                <w:snapToGrid w:val="0"/>
                <w:color w:val="000000" w:themeColor="text1"/>
                <w:kern w:val="22"/>
                <w:sz w:val="18"/>
                <w:szCs w:val="18"/>
              </w:rPr>
              <w:t>Good governance of natural resources</w:t>
            </w:r>
            <w:r w:rsidR="00C7645A" w:rsidRPr="00C7645A">
              <w:rPr>
                <w:rFonts w:ascii="Times New Roman" w:hAnsi="Times New Roman" w:cs="Times New Roman"/>
                <w:snapToGrid w:val="0"/>
                <w:color w:val="000000" w:themeColor="text1"/>
                <w:kern w:val="22"/>
                <w:sz w:val="18"/>
                <w:szCs w:val="18"/>
              </w:rPr>
              <w:t xml:space="preserve"> and protected area</w:t>
            </w:r>
            <w:r w:rsidRPr="00C7645A">
              <w:rPr>
                <w:rFonts w:ascii="Times New Roman" w:hAnsi="Times New Roman" w:cs="Times New Roman"/>
                <w:snapToGrid w:val="0"/>
                <w:color w:val="000000" w:themeColor="text1"/>
                <w:kern w:val="22"/>
                <w:sz w:val="18"/>
                <w:szCs w:val="18"/>
              </w:rPr>
              <w:t xml:space="preserve"> is vital</w:t>
            </w:r>
            <w:r w:rsidR="00C7645A" w:rsidRPr="00C7645A">
              <w:rPr>
                <w:rFonts w:ascii="Times New Roman" w:hAnsi="Times New Roman" w:cs="Times New Roman"/>
                <w:snapToGrid w:val="0"/>
                <w:color w:val="000000" w:themeColor="text1"/>
                <w:kern w:val="22"/>
                <w:sz w:val="18"/>
                <w:szCs w:val="18"/>
              </w:rPr>
              <w:t>, for</w:t>
            </w:r>
            <w:r w:rsidRPr="00C7645A">
              <w:rPr>
                <w:rFonts w:ascii="Times New Roman" w:hAnsi="Times New Roman" w:cs="Times New Roman"/>
                <w:snapToGrid w:val="0"/>
                <w:color w:val="000000" w:themeColor="text1"/>
                <w:kern w:val="22"/>
                <w:sz w:val="18"/>
                <w:szCs w:val="18"/>
              </w:rPr>
              <w:t xml:space="preserve"> instance, </w:t>
            </w:r>
            <w:r w:rsidR="007173F5" w:rsidRPr="00C7645A">
              <w:rPr>
                <w:rFonts w:ascii="Times New Roman" w:hAnsi="Times New Roman" w:cs="Times New Roman"/>
                <w:snapToGrid w:val="0"/>
                <w:color w:val="000000" w:themeColor="text1"/>
                <w:kern w:val="22"/>
                <w:sz w:val="18"/>
                <w:szCs w:val="18"/>
              </w:rPr>
              <w:t>for post</w:t>
            </w:r>
            <w:r w:rsidRPr="00C7645A">
              <w:rPr>
                <w:rFonts w:ascii="Times New Roman" w:hAnsi="Times New Roman" w:cs="Times New Roman"/>
                <w:snapToGrid w:val="0"/>
                <w:color w:val="000000" w:themeColor="text1"/>
                <w:kern w:val="22"/>
                <w:sz w:val="18"/>
                <w:szCs w:val="18"/>
              </w:rPr>
              <w:t xml:space="preserve">-conflict </w:t>
            </w:r>
            <w:r w:rsidR="007173F5" w:rsidRPr="00C7645A">
              <w:rPr>
                <w:rFonts w:ascii="Times New Roman" w:hAnsi="Times New Roman" w:cs="Times New Roman"/>
                <w:snapToGrid w:val="0"/>
                <w:color w:val="000000" w:themeColor="text1"/>
                <w:kern w:val="22"/>
                <w:sz w:val="18"/>
                <w:szCs w:val="18"/>
              </w:rPr>
              <w:t>recovery, supporting the reestablishment of security, delivery of basic services, strengthening the econom</w:t>
            </w:r>
            <w:r w:rsidR="00C7645A" w:rsidRPr="00C7645A">
              <w:rPr>
                <w:rFonts w:ascii="Times New Roman" w:hAnsi="Times New Roman" w:cs="Times New Roman"/>
                <w:snapToGrid w:val="0"/>
                <w:color w:val="000000" w:themeColor="text1"/>
                <w:kern w:val="22"/>
                <w:sz w:val="18"/>
                <w:szCs w:val="18"/>
              </w:rPr>
              <w:t>y</w:t>
            </w:r>
          </w:p>
        </w:tc>
      </w:tr>
      <w:tr w:rsidR="00FB4969" w:rsidRPr="00C7645A" w:rsidTr="00EA5D40">
        <w:tc>
          <w:tcPr>
            <w:tcW w:w="2160" w:type="dxa"/>
            <w:shd w:val="clear" w:color="auto" w:fill="C6D9F1" w:themeFill="text2" w:themeFillTint="33"/>
          </w:tcPr>
          <w:p w:rsidR="00FB4969" w:rsidRPr="00C7645A" w:rsidRDefault="00FB4969" w:rsidP="00C7645A">
            <w:pPr>
              <w:suppressLineNumbers/>
              <w:tabs>
                <w:tab w:val="left" w:pos="720"/>
              </w:tabs>
              <w:suppressAutoHyphens/>
              <w:kinsoku w:val="0"/>
              <w:overflowPunct w:val="0"/>
              <w:autoSpaceDE w:val="0"/>
              <w:autoSpaceDN w:val="0"/>
              <w:contextualSpacing/>
              <w:jc w:val="left"/>
              <w:rPr>
                <w:rFonts w:ascii="Times New Roman" w:hAnsi="Times New Roman" w:cs="Times New Roman"/>
                <w:snapToGrid w:val="0"/>
                <w:color w:val="000000" w:themeColor="text1"/>
                <w:kern w:val="22"/>
                <w:sz w:val="18"/>
                <w:szCs w:val="18"/>
              </w:rPr>
            </w:pPr>
            <w:r w:rsidRPr="00C7645A">
              <w:rPr>
                <w:rFonts w:ascii="Times New Roman" w:hAnsi="Times New Roman" w:cs="Times New Roman"/>
                <w:snapToGrid w:val="0"/>
                <w:color w:val="000000" w:themeColor="text1"/>
                <w:kern w:val="22"/>
                <w:sz w:val="18"/>
                <w:szCs w:val="18"/>
              </w:rPr>
              <w:t>Goal 7 affordable and clean energy</w:t>
            </w:r>
          </w:p>
        </w:tc>
        <w:tc>
          <w:tcPr>
            <w:tcW w:w="8640" w:type="dxa"/>
          </w:tcPr>
          <w:p w:rsidR="00FB4969" w:rsidRPr="00C7645A" w:rsidRDefault="00FB4969" w:rsidP="00C7645A">
            <w:pPr>
              <w:suppressLineNumbers/>
              <w:tabs>
                <w:tab w:val="left" w:pos="720"/>
              </w:tabs>
              <w:suppressAutoHyphens/>
              <w:kinsoku w:val="0"/>
              <w:overflowPunct w:val="0"/>
              <w:autoSpaceDE w:val="0"/>
              <w:autoSpaceDN w:val="0"/>
              <w:contextualSpacing/>
              <w:rPr>
                <w:rFonts w:ascii="Times New Roman" w:hAnsi="Times New Roman" w:cs="Times New Roman"/>
                <w:snapToGrid w:val="0"/>
                <w:color w:val="000000" w:themeColor="text1"/>
                <w:kern w:val="22"/>
                <w:sz w:val="18"/>
                <w:szCs w:val="18"/>
              </w:rPr>
            </w:pPr>
            <w:r w:rsidRPr="00C7645A">
              <w:rPr>
                <w:rFonts w:ascii="Times New Roman" w:hAnsi="Times New Roman" w:cs="Times New Roman"/>
                <w:snapToGrid w:val="0"/>
                <w:color w:val="000000" w:themeColor="text1"/>
                <w:kern w:val="22"/>
                <w:sz w:val="18"/>
                <w:szCs w:val="18"/>
              </w:rPr>
              <w:t>In Peru, 60% of the hydro-electricity produced comes from rivers in protected areas, a service valued at US$320 million annually. In the Mekong region in South-East Asia, over 40 major existing and proposed hydropower projects are linked to protected areas to help maintain sustainable water supplies.</w:t>
            </w:r>
          </w:p>
        </w:tc>
      </w:tr>
      <w:tr w:rsidR="00D12802" w:rsidRPr="00C7645A" w:rsidTr="00EA5D40">
        <w:tc>
          <w:tcPr>
            <w:tcW w:w="2160" w:type="dxa"/>
            <w:shd w:val="clear" w:color="auto" w:fill="C6D9F1" w:themeFill="text2" w:themeFillTint="33"/>
          </w:tcPr>
          <w:p w:rsidR="00D12802" w:rsidRPr="00C7645A" w:rsidRDefault="00536586" w:rsidP="00C7645A">
            <w:pPr>
              <w:suppressLineNumbers/>
              <w:tabs>
                <w:tab w:val="left" w:pos="720"/>
              </w:tabs>
              <w:suppressAutoHyphens/>
              <w:kinsoku w:val="0"/>
              <w:overflowPunct w:val="0"/>
              <w:autoSpaceDE w:val="0"/>
              <w:autoSpaceDN w:val="0"/>
              <w:contextualSpacing/>
              <w:jc w:val="left"/>
              <w:rPr>
                <w:rFonts w:ascii="Times New Roman" w:hAnsi="Times New Roman" w:cs="Times New Roman"/>
                <w:snapToGrid w:val="0"/>
                <w:color w:val="000000" w:themeColor="text1"/>
                <w:kern w:val="22"/>
                <w:sz w:val="18"/>
                <w:szCs w:val="18"/>
              </w:rPr>
            </w:pPr>
            <w:r w:rsidRPr="00C7645A">
              <w:rPr>
                <w:rFonts w:ascii="Times New Roman" w:hAnsi="Times New Roman" w:cs="Times New Roman"/>
                <w:snapToGrid w:val="0"/>
                <w:color w:val="000000" w:themeColor="text1"/>
                <w:kern w:val="22"/>
                <w:sz w:val="18"/>
                <w:szCs w:val="18"/>
              </w:rPr>
              <w:t>Goals</w:t>
            </w:r>
            <w:r w:rsidR="00FB4969" w:rsidRPr="00C7645A">
              <w:rPr>
                <w:rFonts w:ascii="Times New Roman" w:hAnsi="Times New Roman" w:cs="Times New Roman"/>
                <w:snapToGrid w:val="0"/>
                <w:color w:val="000000" w:themeColor="text1"/>
                <w:kern w:val="22"/>
                <w:sz w:val="18"/>
                <w:szCs w:val="18"/>
              </w:rPr>
              <w:t xml:space="preserve"> 9 and</w:t>
            </w:r>
            <w:r w:rsidRPr="00C7645A">
              <w:rPr>
                <w:rFonts w:ascii="Times New Roman" w:hAnsi="Times New Roman" w:cs="Times New Roman"/>
                <w:snapToGrid w:val="0"/>
                <w:color w:val="000000" w:themeColor="text1"/>
                <w:kern w:val="22"/>
                <w:sz w:val="18"/>
                <w:szCs w:val="18"/>
              </w:rPr>
              <w:t xml:space="preserve"> 11 </w:t>
            </w:r>
            <w:r w:rsidR="00FB4969" w:rsidRPr="00C7645A">
              <w:rPr>
                <w:rFonts w:ascii="Times New Roman" w:hAnsi="Times New Roman" w:cs="Times New Roman"/>
                <w:snapToGrid w:val="0"/>
                <w:color w:val="000000" w:themeColor="text1"/>
                <w:kern w:val="22"/>
                <w:sz w:val="18"/>
                <w:szCs w:val="18"/>
              </w:rPr>
              <w:t xml:space="preserve"> industry, innovation s and infrastructure; and </w:t>
            </w:r>
            <w:r w:rsidRPr="00C7645A">
              <w:rPr>
                <w:rFonts w:ascii="Times New Roman" w:hAnsi="Times New Roman" w:cs="Times New Roman"/>
                <w:snapToGrid w:val="0"/>
                <w:color w:val="000000" w:themeColor="text1"/>
                <w:kern w:val="22"/>
                <w:sz w:val="18"/>
                <w:szCs w:val="18"/>
              </w:rPr>
              <w:t>sustainable cities and communities</w:t>
            </w:r>
          </w:p>
        </w:tc>
        <w:tc>
          <w:tcPr>
            <w:tcW w:w="8640" w:type="dxa"/>
          </w:tcPr>
          <w:p w:rsidR="00D12802" w:rsidRPr="00C7645A" w:rsidRDefault="00536586" w:rsidP="00C7645A">
            <w:pPr>
              <w:suppressLineNumbers/>
              <w:tabs>
                <w:tab w:val="left" w:pos="720"/>
              </w:tabs>
              <w:suppressAutoHyphens/>
              <w:kinsoku w:val="0"/>
              <w:overflowPunct w:val="0"/>
              <w:autoSpaceDE w:val="0"/>
              <w:autoSpaceDN w:val="0"/>
              <w:contextualSpacing/>
              <w:rPr>
                <w:rFonts w:ascii="Times New Roman" w:hAnsi="Times New Roman" w:cs="Times New Roman"/>
                <w:snapToGrid w:val="0"/>
                <w:color w:val="000000" w:themeColor="text1"/>
                <w:kern w:val="22"/>
                <w:sz w:val="18"/>
                <w:szCs w:val="18"/>
              </w:rPr>
            </w:pPr>
            <w:r w:rsidRPr="00C7645A">
              <w:rPr>
                <w:rFonts w:ascii="Times New Roman" w:hAnsi="Times New Roman" w:cs="Times New Roman"/>
                <w:snapToGrid w:val="0"/>
                <w:color w:val="000000" w:themeColor="text1"/>
                <w:kern w:val="22"/>
                <w:sz w:val="18"/>
                <w:szCs w:val="18"/>
              </w:rPr>
              <w:t>Protected areas in and around cities offer various benefits to people by providing vital ecosyst</w:t>
            </w:r>
            <w:r w:rsidR="00FB4969" w:rsidRPr="00C7645A">
              <w:rPr>
                <w:rFonts w:ascii="Times New Roman" w:hAnsi="Times New Roman" w:cs="Times New Roman"/>
                <w:snapToGrid w:val="0"/>
                <w:color w:val="000000" w:themeColor="text1"/>
                <w:kern w:val="22"/>
                <w:sz w:val="18"/>
                <w:szCs w:val="18"/>
              </w:rPr>
              <w:t>em serv</w:t>
            </w:r>
            <w:r w:rsidRPr="00C7645A">
              <w:rPr>
                <w:rFonts w:ascii="Times New Roman" w:hAnsi="Times New Roman" w:cs="Times New Roman"/>
                <w:snapToGrid w:val="0"/>
                <w:color w:val="000000" w:themeColor="text1"/>
                <w:kern w:val="22"/>
                <w:sz w:val="18"/>
                <w:szCs w:val="18"/>
              </w:rPr>
              <w:t xml:space="preserve">ices such as supplying and storing clean water, reducing air pollution and moderating the urban heat island effect, protecting biodiversity and supporting the local economy. </w:t>
            </w:r>
            <w:r w:rsidR="00FB4969" w:rsidRPr="00C7645A">
              <w:rPr>
                <w:rFonts w:ascii="Times New Roman" w:hAnsi="Times New Roman" w:cs="Times New Roman"/>
                <w:snapToGrid w:val="0"/>
                <w:color w:val="000000" w:themeColor="text1"/>
                <w:kern w:val="22"/>
                <w:sz w:val="18"/>
                <w:szCs w:val="18"/>
              </w:rPr>
              <w:t xml:space="preserve">Green infrastructure a cost-effective, resilient approach to manging wet weather impacts reduces and treats storm water at its source while delivering environmental, social, and economic benefits to many communities. </w:t>
            </w:r>
          </w:p>
        </w:tc>
      </w:tr>
      <w:tr w:rsidR="00FB4969" w:rsidRPr="00C7645A" w:rsidTr="00EA5D40">
        <w:tc>
          <w:tcPr>
            <w:tcW w:w="2160" w:type="dxa"/>
            <w:shd w:val="clear" w:color="auto" w:fill="C6D9F1" w:themeFill="text2" w:themeFillTint="33"/>
          </w:tcPr>
          <w:p w:rsidR="00FB4969" w:rsidRPr="00C7645A" w:rsidRDefault="00FB4969" w:rsidP="00C7645A">
            <w:pPr>
              <w:suppressLineNumbers/>
              <w:tabs>
                <w:tab w:val="left" w:pos="720"/>
              </w:tabs>
              <w:suppressAutoHyphens/>
              <w:kinsoku w:val="0"/>
              <w:overflowPunct w:val="0"/>
              <w:autoSpaceDE w:val="0"/>
              <w:autoSpaceDN w:val="0"/>
              <w:contextualSpacing/>
              <w:jc w:val="left"/>
              <w:rPr>
                <w:rFonts w:ascii="Times New Roman" w:hAnsi="Times New Roman" w:cs="Times New Roman"/>
                <w:snapToGrid w:val="0"/>
                <w:color w:val="000000" w:themeColor="text1"/>
                <w:kern w:val="22"/>
                <w:sz w:val="18"/>
                <w:szCs w:val="18"/>
              </w:rPr>
            </w:pPr>
            <w:r w:rsidRPr="00C7645A">
              <w:rPr>
                <w:rFonts w:ascii="Times New Roman" w:hAnsi="Times New Roman" w:cs="Times New Roman"/>
                <w:snapToGrid w:val="0"/>
                <w:color w:val="000000" w:themeColor="text1"/>
                <w:kern w:val="22"/>
                <w:sz w:val="18"/>
                <w:szCs w:val="18"/>
              </w:rPr>
              <w:t>Goal 17 means of implementation</w:t>
            </w:r>
          </w:p>
        </w:tc>
        <w:tc>
          <w:tcPr>
            <w:tcW w:w="8640" w:type="dxa"/>
          </w:tcPr>
          <w:p w:rsidR="00FB4969" w:rsidRPr="00C7645A" w:rsidRDefault="007B76F2" w:rsidP="00C7645A">
            <w:pPr>
              <w:suppressLineNumbers/>
              <w:tabs>
                <w:tab w:val="left" w:pos="720"/>
              </w:tabs>
              <w:suppressAutoHyphens/>
              <w:kinsoku w:val="0"/>
              <w:overflowPunct w:val="0"/>
              <w:autoSpaceDE w:val="0"/>
              <w:autoSpaceDN w:val="0"/>
              <w:contextualSpacing/>
              <w:rPr>
                <w:rFonts w:ascii="Times New Roman" w:hAnsi="Times New Roman" w:cs="Times New Roman"/>
                <w:snapToGrid w:val="0"/>
                <w:color w:val="000000" w:themeColor="text1"/>
                <w:kern w:val="22"/>
                <w:sz w:val="18"/>
                <w:szCs w:val="18"/>
              </w:rPr>
            </w:pPr>
            <w:r w:rsidRPr="00C7645A">
              <w:rPr>
                <w:rFonts w:ascii="Times New Roman" w:hAnsi="Times New Roman" w:cs="Times New Roman"/>
                <w:snapToGrid w:val="0"/>
                <w:color w:val="000000" w:themeColor="text1"/>
                <w:kern w:val="22"/>
                <w:sz w:val="18"/>
                <w:szCs w:val="18"/>
              </w:rPr>
              <w:t xml:space="preserve">Protected areas should be considered as an alternate economic land-use with the potential to stimulate the local housing development sector, encourage local business growth, and sustain local government finances. </w:t>
            </w:r>
          </w:p>
        </w:tc>
      </w:tr>
    </w:tbl>
    <w:p w:rsidR="00DD4E7C" w:rsidRPr="008C5D20" w:rsidRDefault="008C5D20" w:rsidP="008C5D20">
      <w:pPr>
        <w:ind w:left="34"/>
        <w:rPr>
          <w:color w:val="000000"/>
          <w:sz w:val="16"/>
          <w:szCs w:val="16"/>
        </w:rPr>
      </w:pPr>
      <w:r w:rsidRPr="008C5D20">
        <w:rPr>
          <w:snapToGrid w:val="0"/>
          <w:kern w:val="22"/>
          <w:sz w:val="16"/>
          <w:szCs w:val="16"/>
        </w:rPr>
        <w:t>Source:</w:t>
      </w:r>
      <w:r w:rsidRPr="008C5D20">
        <w:rPr>
          <w:sz w:val="16"/>
          <w:szCs w:val="16"/>
        </w:rPr>
        <w:t xml:space="preserve"> Various sources </w:t>
      </w:r>
      <w:r>
        <w:rPr>
          <w:sz w:val="16"/>
          <w:szCs w:val="16"/>
        </w:rPr>
        <w:t xml:space="preserve">as </w:t>
      </w:r>
      <w:r w:rsidRPr="008C5D20">
        <w:rPr>
          <w:sz w:val="16"/>
          <w:szCs w:val="16"/>
        </w:rPr>
        <w:t xml:space="preserve">cited in </w:t>
      </w:r>
      <w:r w:rsidRPr="008C5D20">
        <w:rPr>
          <w:color w:val="000000"/>
          <w:sz w:val="16"/>
          <w:szCs w:val="16"/>
        </w:rPr>
        <w:t>UNEP/CBD/COP/13/INF/19</w:t>
      </w:r>
      <w:r>
        <w:rPr>
          <w:color w:val="000000"/>
          <w:sz w:val="16"/>
          <w:szCs w:val="16"/>
        </w:rPr>
        <w:t>-20</w:t>
      </w:r>
    </w:p>
    <w:sectPr w:rsidR="00DD4E7C" w:rsidRPr="008C5D20" w:rsidSect="00CA1572">
      <w:headerReference w:type="even" r:id="rId17"/>
      <w:headerReference w:type="default" r:id="rId18"/>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3684" w:rsidRDefault="00023684">
      <w:r>
        <w:separator/>
      </w:r>
    </w:p>
  </w:endnote>
  <w:endnote w:type="continuationSeparator" w:id="0">
    <w:p w:rsidR="00023684" w:rsidRDefault="00023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3684" w:rsidRDefault="00023684">
      <w:r>
        <w:separator/>
      </w:r>
    </w:p>
  </w:footnote>
  <w:footnote w:type="continuationSeparator" w:id="0">
    <w:p w:rsidR="00023684" w:rsidRDefault="00023684">
      <w:r>
        <w:continuationSeparator/>
      </w:r>
    </w:p>
  </w:footnote>
  <w:footnote w:id="1">
    <w:p w:rsidR="000A39D2" w:rsidRPr="009D551E" w:rsidRDefault="000A39D2" w:rsidP="00D51069">
      <w:pPr>
        <w:pStyle w:val="FootnoteText"/>
        <w:ind w:firstLine="0"/>
        <w:rPr>
          <w:rFonts w:asciiTheme="majorBidi" w:hAnsiTheme="majorBidi" w:cstheme="majorBidi"/>
          <w:sz w:val="20"/>
          <w:szCs w:val="20"/>
          <w:lang w:val="en-US"/>
        </w:rPr>
      </w:pPr>
      <w:r w:rsidRPr="009D551E">
        <w:rPr>
          <w:rStyle w:val="FootnoteReference"/>
          <w:rFonts w:asciiTheme="majorBidi" w:hAnsiTheme="majorBidi" w:cstheme="majorBidi"/>
          <w:sz w:val="20"/>
          <w:szCs w:val="20"/>
        </w:rPr>
        <w:t>*</w:t>
      </w:r>
      <w:r w:rsidRPr="009D551E">
        <w:rPr>
          <w:rFonts w:asciiTheme="majorBidi" w:hAnsiTheme="majorBidi" w:cstheme="majorBidi"/>
          <w:sz w:val="20"/>
          <w:szCs w:val="20"/>
        </w:rPr>
        <w:t xml:space="preserve"> CBD/</w:t>
      </w:r>
      <w:r w:rsidRPr="009D551E">
        <w:rPr>
          <w:rFonts w:asciiTheme="majorBidi" w:hAnsiTheme="majorBidi" w:cstheme="majorBidi"/>
          <w:sz w:val="20"/>
          <w:szCs w:val="20"/>
          <w:lang w:val="en-US"/>
        </w:rPr>
        <w:t>SBSTTA/22/1.</w:t>
      </w:r>
    </w:p>
  </w:footnote>
  <w:footnote w:id="2">
    <w:p w:rsidR="000A39D2" w:rsidRPr="007B3E88" w:rsidRDefault="000A39D2" w:rsidP="0098484A">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B3E88">
        <w:rPr>
          <w:rStyle w:val="FootnoteReference"/>
          <w:snapToGrid w:val="0"/>
          <w:kern w:val="18"/>
          <w:szCs w:val="18"/>
        </w:rPr>
        <w:footnoteRef/>
      </w:r>
      <w:r w:rsidRPr="007B3E88">
        <w:rPr>
          <w:snapToGrid w:val="0"/>
          <w:kern w:val="18"/>
          <w:szCs w:val="18"/>
        </w:rPr>
        <w:t xml:space="preserve"> Taking into account submissions received in response to notification 2017-065</w:t>
      </w:r>
      <w:r w:rsidRPr="009B350E">
        <w:rPr>
          <w:snapToGrid w:val="0"/>
          <w:kern w:val="18"/>
          <w:szCs w:val="18"/>
        </w:rPr>
        <w:t xml:space="preserve"> and</w:t>
      </w:r>
      <w:r w:rsidRPr="007B3E88">
        <w:rPr>
          <w:snapToGrid w:val="0"/>
          <w:kern w:val="18"/>
          <w:szCs w:val="18"/>
        </w:rPr>
        <w:t xml:space="preserve"> other available information as well as noting lessons learned from the relevant biodiversity-related conventions and agreements.</w:t>
      </w:r>
    </w:p>
  </w:footnote>
  <w:footnote w:id="3">
    <w:p w:rsidR="00AE7E7B" w:rsidRPr="002C2669" w:rsidRDefault="00AE7E7B" w:rsidP="003D521B">
      <w:pPr>
        <w:pStyle w:val="FootnoteText"/>
        <w:ind w:firstLine="0"/>
        <w:rPr>
          <w:lang w:val="en-US"/>
        </w:rPr>
      </w:pPr>
      <w:r>
        <w:rPr>
          <w:rStyle w:val="FootnoteReference"/>
        </w:rPr>
        <w:footnoteRef/>
      </w:r>
      <w:r>
        <w:t xml:space="preserve"> </w:t>
      </w:r>
      <w:r w:rsidRPr="002C2669">
        <w:rPr>
          <w:lang w:val="en-US"/>
        </w:rPr>
        <w:t xml:space="preserve">Ervin, J., K. J. Mulongoy, K. Lawrence, E. Game, D. Sheppard, P. Bridgewater, G. Bennett, S.B. </w:t>
      </w:r>
      <w:proofErr w:type="spellStart"/>
      <w:r w:rsidRPr="002C2669">
        <w:rPr>
          <w:lang w:val="en-US"/>
        </w:rPr>
        <w:t>Gidda</w:t>
      </w:r>
      <w:proofErr w:type="spellEnd"/>
    </w:p>
    <w:p w:rsidR="00AE7E7B" w:rsidRPr="002C2669" w:rsidRDefault="00AE7E7B" w:rsidP="003D521B">
      <w:pPr>
        <w:pStyle w:val="FootnoteText"/>
        <w:ind w:firstLine="0"/>
        <w:rPr>
          <w:lang w:val="en-US"/>
        </w:rPr>
      </w:pPr>
      <w:r w:rsidRPr="002C2669">
        <w:rPr>
          <w:lang w:val="en-US"/>
        </w:rPr>
        <w:t>and P. Bos. 2010. Making Protected Areas Relevant: A guide to integrating protected areas into wider</w:t>
      </w:r>
    </w:p>
    <w:p w:rsidR="00AE7E7B" w:rsidRPr="002C2669" w:rsidRDefault="00AE7E7B" w:rsidP="003D521B">
      <w:pPr>
        <w:pStyle w:val="FootnoteText"/>
        <w:ind w:firstLine="0"/>
        <w:rPr>
          <w:lang w:val="en-US"/>
        </w:rPr>
      </w:pPr>
      <w:r w:rsidRPr="002C2669">
        <w:rPr>
          <w:lang w:val="en-US"/>
        </w:rPr>
        <w:t>landscapes, seascapes and sectoral plans and strategies. CBD Technical Series No. 44. Montreal,</w:t>
      </w:r>
    </w:p>
    <w:p w:rsidR="00AE7E7B" w:rsidRPr="00E92B1F" w:rsidRDefault="00AE7E7B" w:rsidP="003D521B">
      <w:pPr>
        <w:pStyle w:val="FootnoteText"/>
        <w:ind w:firstLine="0"/>
        <w:rPr>
          <w:lang w:val="en-US"/>
        </w:rPr>
      </w:pPr>
      <w:r w:rsidRPr="002C2669">
        <w:rPr>
          <w:lang w:val="en-US"/>
        </w:rPr>
        <w:t>Canada: Convention on Biological Diversity, 94pp</w:t>
      </w:r>
      <w:r>
        <w:rPr>
          <w:lang w:val="en-US"/>
        </w:rPr>
        <w:t xml:space="preserve">; IIED. 2013. Ten Steps to Mainstreaming Biodiversity. Available at: </w:t>
      </w:r>
      <w:hyperlink r:id="rId1" w:history="1">
        <w:r w:rsidRPr="004C720D">
          <w:rPr>
            <w:rStyle w:val="Hyperlink"/>
            <w:lang w:val="en-US"/>
          </w:rPr>
          <w:t>http://pubs.iied.org/pdfs/14625IIED.pdf</w:t>
        </w:r>
      </w:hyperlink>
      <w:r>
        <w:rPr>
          <w:lang w:val="en-US"/>
        </w:rPr>
        <w:t xml:space="preserve">. </w:t>
      </w:r>
    </w:p>
  </w:footnote>
  <w:footnote w:id="4">
    <w:p w:rsidR="000A39D2" w:rsidRPr="00A91DD0" w:rsidRDefault="000A39D2" w:rsidP="003D521B">
      <w:pPr>
        <w:pStyle w:val="FootnoteText"/>
        <w:ind w:firstLine="0"/>
      </w:pPr>
      <w:r>
        <w:rPr>
          <w:rStyle w:val="FootnoteReference"/>
        </w:rPr>
        <w:footnoteRef/>
      </w:r>
      <w:r>
        <w:t xml:space="preserve"> See a review of different management effectiveness tools at: </w:t>
      </w:r>
      <w:hyperlink r:id="rId2" w:history="1">
        <w:r w:rsidRPr="004C720D">
          <w:rPr>
            <w:rStyle w:val="Hyperlink"/>
          </w:rPr>
          <w:t>https://www.protectedplanet.net/c/protected-areas-management-effectiveness-pame/methodologies</w:t>
        </w:r>
      </w:hyperlink>
      <w:r>
        <w:t xml:space="preserve"> </w:t>
      </w:r>
    </w:p>
  </w:footnote>
  <w:footnote w:id="5">
    <w:p w:rsidR="000A39D2" w:rsidRPr="00A91DD0" w:rsidRDefault="000A39D2" w:rsidP="003D521B">
      <w:pPr>
        <w:pStyle w:val="FootnoteText"/>
        <w:ind w:firstLine="0"/>
      </w:pPr>
      <w:r>
        <w:rPr>
          <w:rStyle w:val="FootnoteReference"/>
        </w:rPr>
        <w:footnoteRef/>
      </w:r>
      <w:r>
        <w:t xml:space="preserve"> See for example: </w:t>
      </w:r>
      <w:hyperlink r:id="rId3" w:history="1">
        <w:r w:rsidRPr="004C720D">
          <w:rPr>
            <w:rStyle w:val="Hyperlink"/>
          </w:rPr>
          <w:t>http://www.environment.nsw.gov.au/sop/index.htm</w:t>
        </w:r>
      </w:hyperlink>
      <w:r>
        <w:t xml:space="preserve"> </w:t>
      </w:r>
    </w:p>
  </w:footnote>
  <w:footnote w:id="6">
    <w:p w:rsidR="000A39D2" w:rsidRPr="00A91DD0" w:rsidRDefault="000A39D2" w:rsidP="003D521B">
      <w:pPr>
        <w:pStyle w:val="FootnoteText"/>
        <w:ind w:firstLine="0"/>
      </w:pPr>
      <w:r>
        <w:rPr>
          <w:rStyle w:val="FootnoteReference"/>
        </w:rPr>
        <w:footnoteRef/>
      </w:r>
      <w:r>
        <w:t xml:space="preserve"> See </w:t>
      </w:r>
      <w:hyperlink r:id="rId4" w:history="1">
        <w:r w:rsidRPr="004C720D">
          <w:rPr>
            <w:rStyle w:val="Hyperlink"/>
          </w:rPr>
          <w:t>http://assets.panda.org/downloads/rappam.pdf</w:t>
        </w:r>
      </w:hyperlink>
      <w:r>
        <w:t xml:space="preserve"> </w:t>
      </w:r>
    </w:p>
  </w:footnote>
  <w:footnote w:id="7">
    <w:p w:rsidR="000A39D2" w:rsidRPr="00A91DD0" w:rsidRDefault="000A39D2" w:rsidP="003D521B">
      <w:pPr>
        <w:pStyle w:val="FootnoteText"/>
        <w:ind w:firstLine="0"/>
      </w:pPr>
      <w:r>
        <w:rPr>
          <w:rStyle w:val="FootnoteReference"/>
        </w:rPr>
        <w:footnoteRef/>
      </w:r>
      <w:r>
        <w:t xml:space="preserve"> See for example: </w:t>
      </w:r>
      <w:hyperlink r:id="rId5" w:history="1">
        <w:r w:rsidRPr="004C720D">
          <w:rPr>
            <w:rStyle w:val="Hyperlink"/>
          </w:rPr>
          <w:t>https://www.researchgate.net/figure/Example-of-mapping-protected-areas-with-Landsat-data-for-the-Changbaishan-Biosphere_fig1_269708605</w:t>
        </w:r>
      </w:hyperlink>
      <w:r>
        <w:t xml:space="preserve"> </w:t>
      </w:r>
    </w:p>
  </w:footnote>
  <w:footnote w:id="8">
    <w:p w:rsidR="000A39D2" w:rsidRPr="002C2669" w:rsidRDefault="000A39D2">
      <w:pPr>
        <w:pStyle w:val="FootnoteText"/>
        <w:rPr>
          <w:lang w:val="en-US"/>
        </w:rPr>
      </w:pPr>
      <w:r>
        <w:rPr>
          <w:rStyle w:val="FootnoteReference"/>
        </w:rPr>
        <w:footnoteRef/>
      </w:r>
      <w:r>
        <w:t xml:space="preserve"> </w:t>
      </w:r>
      <w:r>
        <w:rPr>
          <w:lang w:val="en-US"/>
        </w:rPr>
        <w:t xml:space="preserve">For more details, see World Bank. 2010. Valuing Protected Areas. Available at: </w:t>
      </w:r>
      <w:hyperlink r:id="rId6" w:history="1">
        <w:r w:rsidRPr="004C720D">
          <w:rPr>
            <w:rStyle w:val="Hyperlink"/>
            <w:lang w:val="en-US"/>
          </w:rPr>
          <w:t>http://siteresources.worldbank.org/GLOBALENVIRONMENTFACILITYGEFOPERATIONS/Resources/Publications-Presentations/ValuingProtectedAreas.pdf</w:t>
        </w:r>
      </w:hyperlink>
      <w:r>
        <w:rPr>
          <w:lang w:val="en-US"/>
        </w:rPr>
        <w:t xml:space="preserve"> </w:t>
      </w:r>
    </w:p>
  </w:footnote>
  <w:footnote w:id="9">
    <w:p w:rsidR="000A39D2" w:rsidRPr="008410F8" w:rsidRDefault="000A39D2" w:rsidP="00172B97">
      <w:pPr>
        <w:pStyle w:val="FootnoteText"/>
        <w:ind w:firstLine="0"/>
        <w:rPr>
          <w:lang w:val="en-US"/>
        </w:rPr>
      </w:pPr>
      <w:r>
        <w:rPr>
          <w:rStyle w:val="FootnoteReference"/>
        </w:rPr>
        <w:footnoteRef/>
      </w:r>
      <w:r>
        <w:t xml:space="preserve"> </w:t>
      </w:r>
      <w:r>
        <w:rPr>
          <w:lang w:val="en-US"/>
        </w:rPr>
        <w:t xml:space="preserve">Dudley et al. 2010. Natural Solutions – Protected Areas Helping People Cope with Climate Change. IUCN. Available at: </w:t>
      </w:r>
      <w:hyperlink r:id="rId7" w:history="1">
        <w:r w:rsidRPr="004C720D">
          <w:rPr>
            <w:rStyle w:val="Hyperlink"/>
            <w:lang w:val="en-US"/>
          </w:rPr>
          <w:t>https://www.iucn.org/content/natural-solutions-protected-areas-helping-people-cope-climate-change</w:t>
        </w:r>
      </w:hyperlink>
      <w:r>
        <w:rPr>
          <w:lang w:val="en-US"/>
        </w:rPr>
        <w:t xml:space="preserve">. </w:t>
      </w:r>
    </w:p>
  </w:footnote>
  <w:footnote w:id="10">
    <w:p w:rsidR="000A39D2" w:rsidRPr="005D50B1" w:rsidRDefault="000A39D2" w:rsidP="00172B97">
      <w:pPr>
        <w:pStyle w:val="FootnoteText"/>
        <w:ind w:firstLine="0"/>
      </w:pPr>
      <w:r>
        <w:rPr>
          <w:rStyle w:val="FootnoteReference"/>
        </w:rPr>
        <w:footnoteRef/>
      </w:r>
      <w:r>
        <w:t xml:space="preserve"> See Griscom et al., 2017. Natural Climate Solutions. PNAS. Available at: </w:t>
      </w:r>
      <w:r w:rsidRPr="005D50B1">
        <w:t>http://www.pnas.org/content/114/44/11645</w:t>
      </w:r>
    </w:p>
  </w:footnote>
  <w:footnote w:id="11">
    <w:p w:rsidR="000A39D2" w:rsidRPr="00805638" w:rsidRDefault="000A39D2" w:rsidP="00172B97">
      <w:pPr>
        <w:pStyle w:val="FootnoteText"/>
        <w:ind w:firstLine="0"/>
        <w:jc w:val="left"/>
        <w:rPr>
          <w:lang w:val="en-US"/>
        </w:rPr>
      </w:pPr>
      <w:r>
        <w:rPr>
          <w:rStyle w:val="FootnoteReference"/>
        </w:rPr>
        <w:footnoteRef/>
      </w:r>
      <w:r>
        <w:t xml:space="preserve"> </w:t>
      </w:r>
      <w:r>
        <w:rPr>
          <w:lang w:val="en-US"/>
        </w:rPr>
        <w:t xml:space="preserve">For more information, see </w:t>
      </w:r>
      <w:r w:rsidRPr="00805638">
        <w:rPr>
          <w:lang w:val="en-US"/>
        </w:rPr>
        <w:t>http://www.swissre.com/global_partnerships/Designing_a_new_type_of_insurance_to_protect_the_coral_reefs_economies_and_the_planet.html</w:t>
      </w:r>
    </w:p>
  </w:footnote>
  <w:footnote w:id="12">
    <w:p w:rsidR="000A39D2" w:rsidRPr="00E02224" w:rsidRDefault="000A39D2" w:rsidP="00172B97">
      <w:pPr>
        <w:pStyle w:val="FootnoteText"/>
        <w:ind w:firstLine="0"/>
        <w:rPr>
          <w:lang w:val="en-US"/>
        </w:rPr>
      </w:pPr>
      <w:r>
        <w:rPr>
          <w:rStyle w:val="FootnoteReference"/>
        </w:rPr>
        <w:footnoteRef/>
      </w:r>
      <w:r>
        <w:t xml:space="preserve"> </w:t>
      </w:r>
      <w:r>
        <w:rPr>
          <w:lang w:val="en-US"/>
        </w:rPr>
        <w:t xml:space="preserve">See </w:t>
      </w:r>
      <w:hyperlink r:id="rId8" w:history="1">
        <w:r w:rsidRPr="004C720D">
          <w:rPr>
            <w:rStyle w:val="Hyperlink"/>
            <w:lang w:val="en-US"/>
          </w:rPr>
          <w:t>http://www.undp.org/content/dam/undp/library/Environment%20and%20Energy/biodiversity/Report_ENG.pdf</w:t>
        </w:r>
      </w:hyperlink>
      <w:r>
        <w:rPr>
          <w:lang w:val="en-US"/>
        </w:rPr>
        <w:t xml:space="preserve"> </w:t>
      </w:r>
    </w:p>
  </w:footnote>
  <w:footnote w:id="13">
    <w:p w:rsidR="000A39D2" w:rsidRPr="00284FF7" w:rsidRDefault="000A39D2" w:rsidP="00172B97">
      <w:pPr>
        <w:pStyle w:val="FootnoteText"/>
        <w:ind w:firstLine="0"/>
        <w:rPr>
          <w:lang w:val="en-US"/>
        </w:rPr>
      </w:pPr>
      <w:r>
        <w:rPr>
          <w:rStyle w:val="FootnoteReference"/>
        </w:rPr>
        <w:footnoteRef/>
      </w:r>
      <w:r>
        <w:t xml:space="preserve"> </w:t>
      </w:r>
      <w:r>
        <w:rPr>
          <w:lang w:val="en-US"/>
        </w:rPr>
        <w:t>All NBSAP actions are from the most recent NBSAPs listed at www.cbd.int/NBSAP</w:t>
      </w:r>
    </w:p>
  </w:footnote>
  <w:footnote w:id="14">
    <w:p w:rsidR="000A39D2" w:rsidRPr="000A39D2" w:rsidRDefault="000A39D2" w:rsidP="00936313">
      <w:pPr>
        <w:pStyle w:val="FootnoteText"/>
        <w:ind w:firstLine="0"/>
        <w:rPr>
          <w:lang w:val="en-US"/>
        </w:rPr>
      </w:pPr>
      <w:r>
        <w:rPr>
          <w:rStyle w:val="FootnoteReference"/>
        </w:rPr>
        <w:footnoteRef/>
      </w:r>
      <w:r>
        <w:t xml:space="preserve"> </w:t>
      </w:r>
      <w:r>
        <w:rPr>
          <w:lang w:val="en-US"/>
        </w:rPr>
        <w:t xml:space="preserve">See </w:t>
      </w:r>
      <w:hyperlink r:id="rId9" w:history="1">
        <w:r w:rsidRPr="004C720D">
          <w:rPr>
            <w:rStyle w:val="Hyperlink"/>
            <w:lang w:val="en-US"/>
          </w:rPr>
          <w:t>www.biodivesrityfinance.net</w:t>
        </w:r>
      </w:hyperlink>
      <w:r>
        <w:rPr>
          <w:lang w:val="en-US"/>
        </w:rPr>
        <w:t xml:space="preserve"> for more details </w:t>
      </w:r>
      <w:r>
        <w:rPr>
          <w:snapToGrid w:val="0"/>
          <w:kern w:val="22"/>
          <w:szCs w:val="22"/>
        </w:rPr>
        <w:t>on conducting a policy and institutional review.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rsidR="000A39D2" w:rsidRDefault="000A39D2" w:rsidP="005440A6">
        <w:pPr>
          <w:pStyle w:val="Header"/>
          <w:tabs>
            <w:tab w:val="clear" w:pos="4320"/>
            <w:tab w:val="clear" w:pos="8640"/>
          </w:tabs>
          <w:jc w:val="left"/>
          <w:rPr>
            <w:noProof/>
            <w:kern w:val="22"/>
          </w:rPr>
        </w:pPr>
        <w:r>
          <w:rPr>
            <w:noProof/>
            <w:kern w:val="22"/>
            <w:lang w:val="en-US"/>
          </w:rPr>
          <w:t>CBD/SBSTTA/22/INF/7</w:t>
        </w:r>
      </w:p>
    </w:sdtContent>
  </w:sdt>
  <w:p w:rsidR="000A39D2" w:rsidRPr="005440A6" w:rsidRDefault="000A39D2" w:rsidP="005440A6">
    <w:pPr>
      <w:pStyle w:val="Header"/>
      <w:tabs>
        <w:tab w:val="clear" w:pos="4320"/>
        <w:tab w:val="clear" w:pos="8640"/>
      </w:tabs>
      <w:jc w:val="lef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936313">
      <w:rPr>
        <w:noProof/>
        <w:kern w:val="22"/>
      </w:rPr>
      <w:t>10</w:t>
    </w:r>
    <w:r w:rsidRPr="005440A6">
      <w:rPr>
        <w:noProof/>
        <w:kern w:val="22"/>
      </w:rPr>
      <w:fldChar w:fldCharType="end"/>
    </w:r>
  </w:p>
  <w:p w:rsidR="000A39D2" w:rsidRPr="005440A6" w:rsidRDefault="000A39D2" w:rsidP="005440A6">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EndPr/>
    <w:sdtContent>
      <w:p w:rsidR="000A39D2" w:rsidRPr="005440A6" w:rsidRDefault="000A39D2" w:rsidP="00BE45DE">
        <w:pPr>
          <w:pStyle w:val="Header"/>
          <w:tabs>
            <w:tab w:val="clear" w:pos="4320"/>
            <w:tab w:val="clear" w:pos="8640"/>
          </w:tabs>
          <w:jc w:val="right"/>
          <w:rPr>
            <w:noProof/>
            <w:kern w:val="22"/>
          </w:rPr>
        </w:pPr>
        <w:r>
          <w:rPr>
            <w:noProof/>
            <w:kern w:val="22"/>
            <w:lang w:val="en-US"/>
          </w:rPr>
          <w:t>CBD/SBSTTA/22/INF/7</w:t>
        </w:r>
      </w:p>
    </w:sdtContent>
  </w:sdt>
  <w:p w:rsidR="000A39D2" w:rsidRPr="005440A6" w:rsidRDefault="000A39D2" w:rsidP="005440A6">
    <w:pPr>
      <w:pStyle w:val="Header"/>
      <w:tabs>
        <w:tab w:val="clear" w:pos="4320"/>
        <w:tab w:val="clear" w:pos="8640"/>
      </w:tabs>
      <w:jc w:val="righ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936313">
      <w:rPr>
        <w:noProof/>
        <w:kern w:val="22"/>
      </w:rPr>
      <w:t>9</w:t>
    </w:r>
    <w:r w:rsidRPr="005440A6">
      <w:rPr>
        <w:noProof/>
        <w:kern w:val="22"/>
      </w:rPr>
      <w:fldChar w:fldCharType="end"/>
    </w:r>
  </w:p>
  <w:p w:rsidR="000A39D2" w:rsidRPr="005440A6" w:rsidRDefault="000A39D2" w:rsidP="005440A6">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A2F2F"/>
    <w:multiLevelType w:val="hybridMultilevel"/>
    <w:tmpl w:val="A7805AA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DC30B8"/>
    <w:multiLevelType w:val="hybridMultilevel"/>
    <w:tmpl w:val="21FAC912"/>
    <w:lvl w:ilvl="0" w:tplc="6A7A2B2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C0C20A5"/>
    <w:multiLevelType w:val="hybridMultilevel"/>
    <w:tmpl w:val="496AD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E61FD6"/>
    <w:multiLevelType w:val="hybridMultilevel"/>
    <w:tmpl w:val="0A7A64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9597191"/>
    <w:multiLevelType w:val="hybridMultilevel"/>
    <w:tmpl w:val="106E9C96"/>
    <w:lvl w:ilvl="0" w:tplc="8F1A59D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81403E5"/>
    <w:multiLevelType w:val="hybridMultilevel"/>
    <w:tmpl w:val="21BEF0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9995390"/>
    <w:multiLevelType w:val="hybridMultilevel"/>
    <w:tmpl w:val="FB9C367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547AEF"/>
    <w:multiLevelType w:val="hybridMultilevel"/>
    <w:tmpl w:val="08B0BE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05E09EC"/>
    <w:multiLevelType w:val="hybridMultilevel"/>
    <w:tmpl w:val="B9E869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A491FF5"/>
    <w:multiLevelType w:val="hybridMultilevel"/>
    <w:tmpl w:val="3EBC37D2"/>
    <w:lvl w:ilvl="0" w:tplc="1009000F">
      <w:start w:val="1"/>
      <w:numFmt w:val="decimal"/>
      <w:lvlText w:val="%1."/>
      <w:lvlJc w:val="left"/>
      <w:pPr>
        <w:ind w:left="778" w:hanging="360"/>
      </w:pPr>
    </w:lvl>
    <w:lvl w:ilvl="1" w:tplc="10090019" w:tentative="1">
      <w:start w:val="1"/>
      <w:numFmt w:val="lowerLetter"/>
      <w:lvlText w:val="%2."/>
      <w:lvlJc w:val="left"/>
      <w:pPr>
        <w:ind w:left="1498" w:hanging="360"/>
      </w:pPr>
    </w:lvl>
    <w:lvl w:ilvl="2" w:tplc="1009001B" w:tentative="1">
      <w:start w:val="1"/>
      <w:numFmt w:val="lowerRoman"/>
      <w:lvlText w:val="%3."/>
      <w:lvlJc w:val="right"/>
      <w:pPr>
        <w:ind w:left="2218" w:hanging="180"/>
      </w:pPr>
    </w:lvl>
    <w:lvl w:ilvl="3" w:tplc="1009000F" w:tentative="1">
      <w:start w:val="1"/>
      <w:numFmt w:val="decimal"/>
      <w:lvlText w:val="%4."/>
      <w:lvlJc w:val="left"/>
      <w:pPr>
        <w:ind w:left="2938" w:hanging="360"/>
      </w:pPr>
    </w:lvl>
    <w:lvl w:ilvl="4" w:tplc="10090019" w:tentative="1">
      <w:start w:val="1"/>
      <w:numFmt w:val="lowerLetter"/>
      <w:lvlText w:val="%5."/>
      <w:lvlJc w:val="left"/>
      <w:pPr>
        <w:ind w:left="3658" w:hanging="360"/>
      </w:pPr>
    </w:lvl>
    <w:lvl w:ilvl="5" w:tplc="1009001B" w:tentative="1">
      <w:start w:val="1"/>
      <w:numFmt w:val="lowerRoman"/>
      <w:lvlText w:val="%6."/>
      <w:lvlJc w:val="right"/>
      <w:pPr>
        <w:ind w:left="4378" w:hanging="180"/>
      </w:pPr>
    </w:lvl>
    <w:lvl w:ilvl="6" w:tplc="1009000F" w:tentative="1">
      <w:start w:val="1"/>
      <w:numFmt w:val="decimal"/>
      <w:lvlText w:val="%7."/>
      <w:lvlJc w:val="left"/>
      <w:pPr>
        <w:ind w:left="5098" w:hanging="360"/>
      </w:pPr>
    </w:lvl>
    <w:lvl w:ilvl="7" w:tplc="10090019" w:tentative="1">
      <w:start w:val="1"/>
      <w:numFmt w:val="lowerLetter"/>
      <w:lvlText w:val="%8."/>
      <w:lvlJc w:val="left"/>
      <w:pPr>
        <w:ind w:left="5818" w:hanging="360"/>
      </w:pPr>
    </w:lvl>
    <w:lvl w:ilvl="8" w:tplc="1009001B" w:tentative="1">
      <w:start w:val="1"/>
      <w:numFmt w:val="lowerRoman"/>
      <w:lvlText w:val="%9."/>
      <w:lvlJc w:val="right"/>
      <w:pPr>
        <w:ind w:left="6538" w:hanging="180"/>
      </w:pPr>
    </w:lvl>
  </w:abstractNum>
  <w:abstractNum w:abstractNumId="13" w15:restartNumberingAfterBreak="0">
    <w:nsid w:val="4B682A0E"/>
    <w:multiLevelType w:val="hybridMultilevel"/>
    <w:tmpl w:val="3A4011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CA1121C"/>
    <w:multiLevelType w:val="hybridMultilevel"/>
    <w:tmpl w:val="F7B6B51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E0442B4"/>
    <w:multiLevelType w:val="multilevel"/>
    <w:tmpl w:val="4C1C1C4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540"/>
        </w:tabs>
        <w:ind w:left="54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F4A076E"/>
    <w:multiLevelType w:val="hybridMultilevel"/>
    <w:tmpl w:val="72F463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6610506"/>
    <w:multiLevelType w:val="hybridMultilevel"/>
    <w:tmpl w:val="721ACC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8EA01CCC">
      <w:start w:val="8"/>
      <w:numFmt w:val="bullet"/>
      <w:lvlText w:val="-"/>
      <w:lvlJc w:val="left"/>
      <w:pPr>
        <w:ind w:left="2340" w:hanging="360"/>
      </w:pPr>
      <w:rPr>
        <w:rFonts w:ascii="Cambria" w:eastAsiaTheme="minorEastAsia" w:hAnsi="Cambria"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E873C6"/>
    <w:multiLevelType w:val="hybridMultilevel"/>
    <w:tmpl w:val="7352AA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C403F04"/>
    <w:multiLevelType w:val="hybridMultilevel"/>
    <w:tmpl w:val="37A628B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70732D"/>
    <w:multiLevelType w:val="hybridMultilevel"/>
    <w:tmpl w:val="C098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401B1A"/>
    <w:multiLevelType w:val="hybridMultilevel"/>
    <w:tmpl w:val="D5DE35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1901658"/>
    <w:multiLevelType w:val="hybridMultilevel"/>
    <w:tmpl w:val="9F74B4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4DF7C82"/>
    <w:multiLevelType w:val="hybridMultilevel"/>
    <w:tmpl w:val="C5E4652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CF5623"/>
    <w:multiLevelType w:val="hybridMultilevel"/>
    <w:tmpl w:val="A16AEFC6"/>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C9F3369"/>
    <w:multiLevelType w:val="hybridMultilevel"/>
    <w:tmpl w:val="115EB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5"/>
  </w:num>
  <w:num w:numId="3">
    <w:abstractNumId w:val="10"/>
  </w:num>
  <w:num w:numId="4">
    <w:abstractNumId w:val="15"/>
  </w:num>
  <w:num w:numId="5">
    <w:abstractNumId w:val="11"/>
  </w:num>
  <w:num w:numId="6">
    <w:abstractNumId w:val="19"/>
  </w:num>
  <w:num w:numId="7">
    <w:abstractNumId w:val="7"/>
  </w:num>
  <w:num w:numId="8">
    <w:abstractNumId w:val="23"/>
  </w:num>
  <w:num w:numId="9">
    <w:abstractNumId w:val="25"/>
  </w:num>
  <w:num w:numId="10">
    <w:abstractNumId w:val="2"/>
  </w:num>
  <w:num w:numId="11">
    <w:abstractNumId w:val="8"/>
  </w:num>
  <w:num w:numId="12">
    <w:abstractNumId w:val="17"/>
  </w:num>
  <w:num w:numId="13">
    <w:abstractNumId w:val="20"/>
  </w:num>
  <w:num w:numId="14">
    <w:abstractNumId w:val="1"/>
  </w:num>
  <w:num w:numId="15">
    <w:abstractNumId w:val="4"/>
  </w:num>
  <w:num w:numId="16">
    <w:abstractNumId w:val="0"/>
  </w:num>
  <w:num w:numId="17">
    <w:abstractNumId w:val="14"/>
  </w:num>
  <w:num w:numId="18">
    <w:abstractNumId w:val="22"/>
  </w:num>
  <w:num w:numId="19">
    <w:abstractNumId w:val="13"/>
  </w:num>
  <w:num w:numId="20">
    <w:abstractNumId w:val="6"/>
  </w:num>
  <w:num w:numId="21">
    <w:abstractNumId w:val="3"/>
  </w:num>
  <w:num w:numId="22">
    <w:abstractNumId w:val="24"/>
  </w:num>
  <w:num w:numId="23">
    <w:abstractNumId w:val="9"/>
  </w:num>
  <w:num w:numId="24">
    <w:abstractNumId w:val="16"/>
  </w:num>
  <w:num w:numId="25">
    <w:abstractNumId w:val="12"/>
  </w:num>
  <w:num w:numId="26">
    <w:abstractNumId w:val="21"/>
  </w:num>
  <w:num w:numId="27">
    <w:abstractNumId w:val="15"/>
    <w:lvlOverride w:ilvl="0">
      <w:startOverride w:val="12"/>
    </w:lvlOverride>
  </w:num>
  <w:num w:numId="28">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B3B"/>
    <w:rsid w:val="000078CC"/>
    <w:rsid w:val="0001177D"/>
    <w:rsid w:val="00016A8F"/>
    <w:rsid w:val="00017C0B"/>
    <w:rsid w:val="0002160A"/>
    <w:rsid w:val="000219AC"/>
    <w:rsid w:val="00023684"/>
    <w:rsid w:val="000319D0"/>
    <w:rsid w:val="00031D24"/>
    <w:rsid w:val="0003653B"/>
    <w:rsid w:val="000368DB"/>
    <w:rsid w:val="00037873"/>
    <w:rsid w:val="000408E7"/>
    <w:rsid w:val="00043509"/>
    <w:rsid w:val="000468BC"/>
    <w:rsid w:val="00051466"/>
    <w:rsid w:val="00054381"/>
    <w:rsid w:val="000553B4"/>
    <w:rsid w:val="0006411B"/>
    <w:rsid w:val="00065C1E"/>
    <w:rsid w:val="000711E1"/>
    <w:rsid w:val="00071EBB"/>
    <w:rsid w:val="00073708"/>
    <w:rsid w:val="00074E7C"/>
    <w:rsid w:val="00077825"/>
    <w:rsid w:val="000809A8"/>
    <w:rsid w:val="00091416"/>
    <w:rsid w:val="00095AFD"/>
    <w:rsid w:val="000A39D2"/>
    <w:rsid w:val="000A7B82"/>
    <w:rsid w:val="000B6DD4"/>
    <w:rsid w:val="000D3438"/>
    <w:rsid w:val="000D3B65"/>
    <w:rsid w:val="000D67F9"/>
    <w:rsid w:val="000E637D"/>
    <w:rsid w:val="000E7E6A"/>
    <w:rsid w:val="000F0CA4"/>
    <w:rsid w:val="000F1F23"/>
    <w:rsid w:val="000F52B2"/>
    <w:rsid w:val="000F63AB"/>
    <w:rsid w:val="000F79D0"/>
    <w:rsid w:val="00106129"/>
    <w:rsid w:val="0011093A"/>
    <w:rsid w:val="00116AB8"/>
    <w:rsid w:val="0012214B"/>
    <w:rsid w:val="00125F47"/>
    <w:rsid w:val="001278B8"/>
    <w:rsid w:val="0013022B"/>
    <w:rsid w:val="00130BAD"/>
    <w:rsid w:val="00143991"/>
    <w:rsid w:val="00145F7A"/>
    <w:rsid w:val="00147D77"/>
    <w:rsid w:val="001515B6"/>
    <w:rsid w:val="00153D15"/>
    <w:rsid w:val="0015655D"/>
    <w:rsid w:val="0016109C"/>
    <w:rsid w:val="0016527B"/>
    <w:rsid w:val="00166367"/>
    <w:rsid w:val="00166A15"/>
    <w:rsid w:val="00170F8F"/>
    <w:rsid w:val="00172B97"/>
    <w:rsid w:val="00174F7A"/>
    <w:rsid w:val="00183D37"/>
    <w:rsid w:val="001912BA"/>
    <w:rsid w:val="00192E06"/>
    <w:rsid w:val="0019543C"/>
    <w:rsid w:val="00195E9F"/>
    <w:rsid w:val="00197F1D"/>
    <w:rsid w:val="001A1CB5"/>
    <w:rsid w:val="001A5072"/>
    <w:rsid w:val="001A693A"/>
    <w:rsid w:val="001B364A"/>
    <w:rsid w:val="001B37AC"/>
    <w:rsid w:val="001B3A4E"/>
    <w:rsid w:val="001C3205"/>
    <w:rsid w:val="001C3352"/>
    <w:rsid w:val="001C6802"/>
    <w:rsid w:val="001C7647"/>
    <w:rsid w:val="001D068E"/>
    <w:rsid w:val="001D1175"/>
    <w:rsid w:val="001F059B"/>
    <w:rsid w:val="001F11D1"/>
    <w:rsid w:val="001F6379"/>
    <w:rsid w:val="002002B9"/>
    <w:rsid w:val="00204415"/>
    <w:rsid w:val="002076C2"/>
    <w:rsid w:val="00207A6E"/>
    <w:rsid w:val="002116D9"/>
    <w:rsid w:val="0021187D"/>
    <w:rsid w:val="00221410"/>
    <w:rsid w:val="002214CD"/>
    <w:rsid w:val="00222952"/>
    <w:rsid w:val="00223512"/>
    <w:rsid w:val="00223B5B"/>
    <w:rsid w:val="00224B92"/>
    <w:rsid w:val="00225363"/>
    <w:rsid w:val="00226182"/>
    <w:rsid w:val="002268EF"/>
    <w:rsid w:val="002311DD"/>
    <w:rsid w:val="002322DF"/>
    <w:rsid w:val="002357E1"/>
    <w:rsid w:val="002430F7"/>
    <w:rsid w:val="00252897"/>
    <w:rsid w:val="00253572"/>
    <w:rsid w:val="00255D78"/>
    <w:rsid w:val="00271AC1"/>
    <w:rsid w:val="00276505"/>
    <w:rsid w:val="00277C97"/>
    <w:rsid w:val="00280373"/>
    <w:rsid w:val="00282B6D"/>
    <w:rsid w:val="00284FF7"/>
    <w:rsid w:val="00287F5B"/>
    <w:rsid w:val="00290BBD"/>
    <w:rsid w:val="00291944"/>
    <w:rsid w:val="002924FC"/>
    <w:rsid w:val="002A01AE"/>
    <w:rsid w:val="002A269D"/>
    <w:rsid w:val="002B0942"/>
    <w:rsid w:val="002B50DF"/>
    <w:rsid w:val="002B70E8"/>
    <w:rsid w:val="002C2669"/>
    <w:rsid w:val="002C4BDB"/>
    <w:rsid w:val="002F04F2"/>
    <w:rsid w:val="00312428"/>
    <w:rsid w:val="003127B3"/>
    <w:rsid w:val="00315DE7"/>
    <w:rsid w:val="00317282"/>
    <w:rsid w:val="0031733B"/>
    <w:rsid w:val="003210FF"/>
    <w:rsid w:val="00325DE3"/>
    <w:rsid w:val="003348BE"/>
    <w:rsid w:val="00335C6B"/>
    <w:rsid w:val="00336766"/>
    <w:rsid w:val="003377BF"/>
    <w:rsid w:val="00344C8C"/>
    <w:rsid w:val="00344E86"/>
    <w:rsid w:val="003452C5"/>
    <w:rsid w:val="00357F75"/>
    <w:rsid w:val="00364B6F"/>
    <w:rsid w:val="00367963"/>
    <w:rsid w:val="00372177"/>
    <w:rsid w:val="00373B5E"/>
    <w:rsid w:val="00377462"/>
    <w:rsid w:val="00380AE4"/>
    <w:rsid w:val="003964EF"/>
    <w:rsid w:val="003A4B18"/>
    <w:rsid w:val="003B10B9"/>
    <w:rsid w:val="003B2BAA"/>
    <w:rsid w:val="003B461D"/>
    <w:rsid w:val="003B5F29"/>
    <w:rsid w:val="003C113F"/>
    <w:rsid w:val="003C1256"/>
    <w:rsid w:val="003D0416"/>
    <w:rsid w:val="003D0FB7"/>
    <w:rsid w:val="003D295C"/>
    <w:rsid w:val="003D2ACA"/>
    <w:rsid w:val="003D49E2"/>
    <w:rsid w:val="003D521B"/>
    <w:rsid w:val="003E0995"/>
    <w:rsid w:val="003E1848"/>
    <w:rsid w:val="003E2DAE"/>
    <w:rsid w:val="003E3329"/>
    <w:rsid w:val="003E5673"/>
    <w:rsid w:val="003E56AF"/>
    <w:rsid w:val="003E5943"/>
    <w:rsid w:val="003E5B21"/>
    <w:rsid w:val="003E7D40"/>
    <w:rsid w:val="003F10C3"/>
    <w:rsid w:val="003F43F7"/>
    <w:rsid w:val="003F63AE"/>
    <w:rsid w:val="003F6E44"/>
    <w:rsid w:val="00401143"/>
    <w:rsid w:val="00401713"/>
    <w:rsid w:val="004029B5"/>
    <w:rsid w:val="00406BC6"/>
    <w:rsid w:val="004076BA"/>
    <w:rsid w:val="004172CA"/>
    <w:rsid w:val="004225BF"/>
    <w:rsid w:val="0042311C"/>
    <w:rsid w:val="004327F7"/>
    <w:rsid w:val="00434DEB"/>
    <w:rsid w:val="00435EAE"/>
    <w:rsid w:val="00436FE0"/>
    <w:rsid w:val="00440667"/>
    <w:rsid w:val="0044424E"/>
    <w:rsid w:val="004448C7"/>
    <w:rsid w:val="00444F01"/>
    <w:rsid w:val="0045449E"/>
    <w:rsid w:val="00454553"/>
    <w:rsid w:val="00461994"/>
    <w:rsid w:val="00480298"/>
    <w:rsid w:val="00483D38"/>
    <w:rsid w:val="00483DA5"/>
    <w:rsid w:val="00486545"/>
    <w:rsid w:val="00486A7D"/>
    <w:rsid w:val="00486DE4"/>
    <w:rsid w:val="00493D97"/>
    <w:rsid w:val="004A4E35"/>
    <w:rsid w:val="004A6A4D"/>
    <w:rsid w:val="004B597A"/>
    <w:rsid w:val="004B63C3"/>
    <w:rsid w:val="004C0FE5"/>
    <w:rsid w:val="004C385C"/>
    <w:rsid w:val="004C418A"/>
    <w:rsid w:val="004D6A8D"/>
    <w:rsid w:val="004E30C5"/>
    <w:rsid w:val="004E4666"/>
    <w:rsid w:val="004E508F"/>
    <w:rsid w:val="004E662F"/>
    <w:rsid w:val="004F01A7"/>
    <w:rsid w:val="004F71A2"/>
    <w:rsid w:val="004F7BDC"/>
    <w:rsid w:val="00500530"/>
    <w:rsid w:val="00501607"/>
    <w:rsid w:val="005032C9"/>
    <w:rsid w:val="005034F5"/>
    <w:rsid w:val="00505804"/>
    <w:rsid w:val="00507602"/>
    <w:rsid w:val="00516C26"/>
    <w:rsid w:val="00516C93"/>
    <w:rsid w:val="00523AF1"/>
    <w:rsid w:val="00526B6E"/>
    <w:rsid w:val="005304CF"/>
    <w:rsid w:val="00536586"/>
    <w:rsid w:val="00540276"/>
    <w:rsid w:val="00540797"/>
    <w:rsid w:val="005424FB"/>
    <w:rsid w:val="005440A6"/>
    <w:rsid w:val="00545B26"/>
    <w:rsid w:val="00550142"/>
    <w:rsid w:val="005509DC"/>
    <w:rsid w:val="00552484"/>
    <w:rsid w:val="00561403"/>
    <w:rsid w:val="005618B3"/>
    <w:rsid w:val="00562243"/>
    <w:rsid w:val="00562348"/>
    <w:rsid w:val="0056262B"/>
    <w:rsid w:val="0056486D"/>
    <w:rsid w:val="005763A7"/>
    <w:rsid w:val="00580144"/>
    <w:rsid w:val="005821DE"/>
    <w:rsid w:val="0058269C"/>
    <w:rsid w:val="005830AC"/>
    <w:rsid w:val="00590C5C"/>
    <w:rsid w:val="00593C8A"/>
    <w:rsid w:val="005955D2"/>
    <w:rsid w:val="005A3201"/>
    <w:rsid w:val="005A4284"/>
    <w:rsid w:val="005A4A45"/>
    <w:rsid w:val="005A615F"/>
    <w:rsid w:val="005C09E7"/>
    <w:rsid w:val="005C3F77"/>
    <w:rsid w:val="005C5BFE"/>
    <w:rsid w:val="005D139C"/>
    <w:rsid w:val="005D50B1"/>
    <w:rsid w:val="005D578C"/>
    <w:rsid w:val="005E289A"/>
    <w:rsid w:val="005F4C74"/>
    <w:rsid w:val="00602D14"/>
    <w:rsid w:val="006060B3"/>
    <w:rsid w:val="0061078B"/>
    <w:rsid w:val="0061216B"/>
    <w:rsid w:val="006204CC"/>
    <w:rsid w:val="006210D0"/>
    <w:rsid w:val="006260D5"/>
    <w:rsid w:val="00630867"/>
    <w:rsid w:val="00642297"/>
    <w:rsid w:val="006507F2"/>
    <w:rsid w:val="00660F7F"/>
    <w:rsid w:val="006762B0"/>
    <w:rsid w:val="0067682C"/>
    <w:rsid w:val="006811D6"/>
    <w:rsid w:val="006857DC"/>
    <w:rsid w:val="00690847"/>
    <w:rsid w:val="00695800"/>
    <w:rsid w:val="006A3DAF"/>
    <w:rsid w:val="006B074E"/>
    <w:rsid w:val="006B2BD5"/>
    <w:rsid w:val="006B331E"/>
    <w:rsid w:val="006B33BA"/>
    <w:rsid w:val="006C42B6"/>
    <w:rsid w:val="006D0E3D"/>
    <w:rsid w:val="006E4969"/>
    <w:rsid w:val="006F284C"/>
    <w:rsid w:val="006F4774"/>
    <w:rsid w:val="006F7047"/>
    <w:rsid w:val="006F7227"/>
    <w:rsid w:val="00702366"/>
    <w:rsid w:val="00705E68"/>
    <w:rsid w:val="00707A27"/>
    <w:rsid w:val="007112C4"/>
    <w:rsid w:val="007163BC"/>
    <w:rsid w:val="007173D3"/>
    <w:rsid w:val="007173F5"/>
    <w:rsid w:val="00720FA7"/>
    <w:rsid w:val="00723276"/>
    <w:rsid w:val="007255FE"/>
    <w:rsid w:val="00726685"/>
    <w:rsid w:val="0072681F"/>
    <w:rsid w:val="0072763C"/>
    <w:rsid w:val="00730AE3"/>
    <w:rsid w:val="00735E62"/>
    <w:rsid w:val="00736BC2"/>
    <w:rsid w:val="00737AD9"/>
    <w:rsid w:val="00737B73"/>
    <w:rsid w:val="007414C0"/>
    <w:rsid w:val="007416CF"/>
    <w:rsid w:val="007501B0"/>
    <w:rsid w:val="00751CCD"/>
    <w:rsid w:val="007562E9"/>
    <w:rsid w:val="007712D7"/>
    <w:rsid w:val="00781A80"/>
    <w:rsid w:val="007908F2"/>
    <w:rsid w:val="0079325E"/>
    <w:rsid w:val="007945D5"/>
    <w:rsid w:val="0079510A"/>
    <w:rsid w:val="00796907"/>
    <w:rsid w:val="007A2C7A"/>
    <w:rsid w:val="007A5379"/>
    <w:rsid w:val="007B1587"/>
    <w:rsid w:val="007B4220"/>
    <w:rsid w:val="007B76F2"/>
    <w:rsid w:val="007C5285"/>
    <w:rsid w:val="007C633B"/>
    <w:rsid w:val="007D0AB7"/>
    <w:rsid w:val="007D3182"/>
    <w:rsid w:val="007D354F"/>
    <w:rsid w:val="007D456F"/>
    <w:rsid w:val="007D6133"/>
    <w:rsid w:val="007E20C1"/>
    <w:rsid w:val="007E3903"/>
    <w:rsid w:val="008053F7"/>
    <w:rsid w:val="00805638"/>
    <w:rsid w:val="00812CB3"/>
    <w:rsid w:val="00813029"/>
    <w:rsid w:val="008145E0"/>
    <w:rsid w:val="00816FB5"/>
    <w:rsid w:val="00825524"/>
    <w:rsid w:val="0083211E"/>
    <w:rsid w:val="00840863"/>
    <w:rsid w:val="008410F8"/>
    <w:rsid w:val="00844BB5"/>
    <w:rsid w:val="00847801"/>
    <w:rsid w:val="00857CB7"/>
    <w:rsid w:val="008623C7"/>
    <w:rsid w:val="00863F1A"/>
    <w:rsid w:val="00864BCD"/>
    <w:rsid w:val="00865878"/>
    <w:rsid w:val="008707FF"/>
    <w:rsid w:val="00870D40"/>
    <w:rsid w:val="00874EA7"/>
    <w:rsid w:val="0088112B"/>
    <w:rsid w:val="00882D67"/>
    <w:rsid w:val="00891B42"/>
    <w:rsid w:val="008921E6"/>
    <w:rsid w:val="008929A9"/>
    <w:rsid w:val="008A0F65"/>
    <w:rsid w:val="008C013C"/>
    <w:rsid w:val="008C1E35"/>
    <w:rsid w:val="008C5D20"/>
    <w:rsid w:val="008D5AA2"/>
    <w:rsid w:val="008D78B3"/>
    <w:rsid w:val="008E57F4"/>
    <w:rsid w:val="008E5F84"/>
    <w:rsid w:val="008E7500"/>
    <w:rsid w:val="008F03D2"/>
    <w:rsid w:val="008F09C3"/>
    <w:rsid w:val="008F3B26"/>
    <w:rsid w:val="008F474F"/>
    <w:rsid w:val="008F65F9"/>
    <w:rsid w:val="009004B9"/>
    <w:rsid w:val="00901E2D"/>
    <w:rsid w:val="00903722"/>
    <w:rsid w:val="009067F8"/>
    <w:rsid w:val="00907134"/>
    <w:rsid w:val="0091409B"/>
    <w:rsid w:val="00915B6B"/>
    <w:rsid w:val="0091709C"/>
    <w:rsid w:val="00922905"/>
    <w:rsid w:val="00922EAD"/>
    <w:rsid w:val="0092794B"/>
    <w:rsid w:val="00930CE7"/>
    <w:rsid w:val="0093192D"/>
    <w:rsid w:val="00932F23"/>
    <w:rsid w:val="00934E89"/>
    <w:rsid w:val="00936313"/>
    <w:rsid w:val="00936890"/>
    <w:rsid w:val="009368CB"/>
    <w:rsid w:val="00937BAC"/>
    <w:rsid w:val="00947F31"/>
    <w:rsid w:val="0095331E"/>
    <w:rsid w:val="009533A4"/>
    <w:rsid w:val="00953856"/>
    <w:rsid w:val="00954CCE"/>
    <w:rsid w:val="009554D5"/>
    <w:rsid w:val="009718B7"/>
    <w:rsid w:val="00975C8D"/>
    <w:rsid w:val="00977485"/>
    <w:rsid w:val="00980644"/>
    <w:rsid w:val="00984071"/>
    <w:rsid w:val="00984082"/>
    <w:rsid w:val="0098484A"/>
    <w:rsid w:val="00994828"/>
    <w:rsid w:val="00997684"/>
    <w:rsid w:val="009A5991"/>
    <w:rsid w:val="009B3D1C"/>
    <w:rsid w:val="009B5E1D"/>
    <w:rsid w:val="009C0016"/>
    <w:rsid w:val="009C51C5"/>
    <w:rsid w:val="009D2F92"/>
    <w:rsid w:val="009D551E"/>
    <w:rsid w:val="009E2B79"/>
    <w:rsid w:val="009E3B3A"/>
    <w:rsid w:val="00A00207"/>
    <w:rsid w:val="00A02999"/>
    <w:rsid w:val="00A10051"/>
    <w:rsid w:val="00A10332"/>
    <w:rsid w:val="00A16320"/>
    <w:rsid w:val="00A202B6"/>
    <w:rsid w:val="00A20F36"/>
    <w:rsid w:val="00A27E22"/>
    <w:rsid w:val="00A30DAD"/>
    <w:rsid w:val="00A50D70"/>
    <w:rsid w:val="00A52EBF"/>
    <w:rsid w:val="00A56847"/>
    <w:rsid w:val="00A611E3"/>
    <w:rsid w:val="00A61216"/>
    <w:rsid w:val="00A61246"/>
    <w:rsid w:val="00A65878"/>
    <w:rsid w:val="00A754EF"/>
    <w:rsid w:val="00A8481F"/>
    <w:rsid w:val="00A85291"/>
    <w:rsid w:val="00A91DD0"/>
    <w:rsid w:val="00AA014E"/>
    <w:rsid w:val="00AA3DD9"/>
    <w:rsid w:val="00AA535C"/>
    <w:rsid w:val="00AB3847"/>
    <w:rsid w:val="00AC1E69"/>
    <w:rsid w:val="00AC485E"/>
    <w:rsid w:val="00AD096C"/>
    <w:rsid w:val="00AD2914"/>
    <w:rsid w:val="00AD5572"/>
    <w:rsid w:val="00AE2FE5"/>
    <w:rsid w:val="00AE7E7B"/>
    <w:rsid w:val="00AF2EE7"/>
    <w:rsid w:val="00B12E4C"/>
    <w:rsid w:val="00B22705"/>
    <w:rsid w:val="00B271A0"/>
    <w:rsid w:val="00B30884"/>
    <w:rsid w:val="00B3189E"/>
    <w:rsid w:val="00B3299A"/>
    <w:rsid w:val="00B41F1F"/>
    <w:rsid w:val="00B45EAD"/>
    <w:rsid w:val="00B47590"/>
    <w:rsid w:val="00B51370"/>
    <w:rsid w:val="00B52C7C"/>
    <w:rsid w:val="00B564D7"/>
    <w:rsid w:val="00B56B11"/>
    <w:rsid w:val="00B57D7B"/>
    <w:rsid w:val="00B6695D"/>
    <w:rsid w:val="00B67240"/>
    <w:rsid w:val="00B679A7"/>
    <w:rsid w:val="00B74DFD"/>
    <w:rsid w:val="00B82E15"/>
    <w:rsid w:val="00B85F9B"/>
    <w:rsid w:val="00B87ABA"/>
    <w:rsid w:val="00B901C6"/>
    <w:rsid w:val="00B9567E"/>
    <w:rsid w:val="00BA1498"/>
    <w:rsid w:val="00BA3233"/>
    <w:rsid w:val="00BB4E25"/>
    <w:rsid w:val="00BB653E"/>
    <w:rsid w:val="00BC1ABC"/>
    <w:rsid w:val="00BC1BED"/>
    <w:rsid w:val="00BD277A"/>
    <w:rsid w:val="00BD67E2"/>
    <w:rsid w:val="00BD7295"/>
    <w:rsid w:val="00BE37A4"/>
    <w:rsid w:val="00BE45DE"/>
    <w:rsid w:val="00BF3DC8"/>
    <w:rsid w:val="00BF7FAC"/>
    <w:rsid w:val="00C05456"/>
    <w:rsid w:val="00C06A3B"/>
    <w:rsid w:val="00C076A9"/>
    <w:rsid w:val="00C15BBB"/>
    <w:rsid w:val="00C21052"/>
    <w:rsid w:val="00C31FC0"/>
    <w:rsid w:val="00C37FF1"/>
    <w:rsid w:val="00C40168"/>
    <w:rsid w:val="00C40969"/>
    <w:rsid w:val="00C507CD"/>
    <w:rsid w:val="00C7645A"/>
    <w:rsid w:val="00C85EA4"/>
    <w:rsid w:val="00C877AD"/>
    <w:rsid w:val="00C912FE"/>
    <w:rsid w:val="00C94BEB"/>
    <w:rsid w:val="00CA1572"/>
    <w:rsid w:val="00CA5DF2"/>
    <w:rsid w:val="00CA6B87"/>
    <w:rsid w:val="00CB2917"/>
    <w:rsid w:val="00CB70B8"/>
    <w:rsid w:val="00CC2031"/>
    <w:rsid w:val="00CC56A6"/>
    <w:rsid w:val="00CC77BC"/>
    <w:rsid w:val="00CD271B"/>
    <w:rsid w:val="00CE04F9"/>
    <w:rsid w:val="00CE1D6B"/>
    <w:rsid w:val="00CE21E7"/>
    <w:rsid w:val="00CE51C3"/>
    <w:rsid w:val="00CE6112"/>
    <w:rsid w:val="00CF4F69"/>
    <w:rsid w:val="00CF6183"/>
    <w:rsid w:val="00CF7820"/>
    <w:rsid w:val="00D05963"/>
    <w:rsid w:val="00D0684F"/>
    <w:rsid w:val="00D113E8"/>
    <w:rsid w:val="00D12802"/>
    <w:rsid w:val="00D1411A"/>
    <w:rsid w:val="00D15589"/>
    <w:rsid w:val="00D16DA6"/>
    <w:rsid w:val="00D22711"/>
    <w:rsid w:val="00D22754"/>
    <w:rsid w:val="00D22AE8"/>
    <w:rsid w:val="00D23C85"/>
    <w:rsid w:val="00D41231"/>
    <w:rsid w:val="00D432AD"/>
    <w:rsid w:val="00D4440A"/>
    <w:rsid w:val="00D44ACC"/>
    <w:rsid w:val="00D4538C"/>
    <w:rsid w:val="00D46AB4"/>
    <w:rsid w:val="00D473F9"/>
    <w:rsid w:val="00D51069"/>
    <w:rsid w:val="00D55B9C"/>
    <w:rsid w:val="00D63C84"/>
    <w:rsid w:val="00D6780A"/>
    <w:rsid w:val="00D73C73"/>
    <w:rsid w:val="00D81568"/>
    <w:rsid w:val="00D843EA"/>
    <w:rsid w:val="00D8775B"/>
    <w:rsid w:val="00D94558"/>
    <w:rsid w:val="00D9537D"/>
    <w:rsid w:val="00D95CE5"/>
    <w:rsid w:val="00DA1081"/>
    <w:rsid w:val="00DA247D"/>
    <w:rsid w:val="00DB1C24"/>
    <w:rsid w:val="00DC36BD"/>
    <w:rsid w:val="00DD03F6"/>
    <w:rsid w:val="00DD474A"/>
    <w:rsid w:val="00DD4E7C"/>
    <w:rsid w:val="00DD52CC"/>
    <w:rsid w:val="00DE308B"/>
    <w:rsid w:val="00DE5015"/>
    <w:rsid w:val="00DF1C44"/>
    <w:rsid w:val="00DF263E"/>
    <w:rsid w:val="00DF6515"/>
    <w:rsid w:val="00DF6B0A"/>
    <w:rsid w:val="00E00656"/>
    <w:rsid w:val="00E02224"/>
    <w:rsid w:val="00E05B48"/>
    <w:rsid w:val="00E14902"/>
    <w:rsid w:val="00E1653D"/>
    <w:rsid w:val="00E25726"/>
    <w:rsid w:val="00E31A5E"/>
    <w:rsid w:val="00E37A7A"/>
    <w:rsid w:val="00E435EA"/>
    <w:rsid w:val="00E46D32"/>
    <w:rsid w:val="00E47630"/>
    <w:rsid w:val="00E55B3B"/>
    <w:rsid w:val="00E55E91"/>
    <w:rsid w:val="00E622E3"/>
    <w:rsid w:val="00E62C21"/>
    <w:rsid w:val="00E63096"/>
    <w:rsid w:val="00E63EEC"/>
    <w:rsid w:val="00E7198A"/>
    <w:rsid w:val="00E73562"/>
    <w:rsid w:val="00E80107"/>
    <w:rsid w:val="00E83554"/>
    <w:rsid w:val="00E83E43"/>
    <w:rsid w:val="00E8732E"/>
    <w:rsid w:val="00E87BC5"/>
    <w:rsid w:val="00E92B1F"/>
    <w:rsid w:val="00E92C82"/>
    <w:rsid w:val="00E93F3D"/>
    <w:rsid w:val="00EA5D40"/>
    <w:rsid w:val="00EA7525"/>
    <w:rsid w:val="00EC0210"/>
    <w:rsid w:val="00EC04EA"/>
    <w:rsid w:val="00EC0891"/>
    <w:rsid w:val="00EC1826"/>
    <w:rsid w:val="00EC2441"/>
    <w:rsid w:val="00ED3E8B"/>
    <w:rsid w:val="00EE51DB"/>
    <w:rsid w:val="00EE5900"/>
    <w:rsid w:val="00EF5C9B"/>
    <w:rsid w:val="00EF6314"/>
    <w:rsid w:val="00F130D0"/>
    <w:rsid w:val="00F13DC0"/>
    <w:rsid w:val="00F14485"/>
    <w:rsid w:val="00F14A09"/>
    <w:rsid w:val="00F16F02"/>
    <w:rsid w:val="00F2325B"/>
    <w:rsid w:val="00F26A60"/>
    <w:rsid w:val="00F3247A"/>
    <w:rsid w:val="00F33B96"/>
    <w:rsid w:val="00F354EE"/>
    <w:rsid w:val="00F3779F"/>
    <w:rsid w:val="00F465B6"/>
    <w:rsid w:val="00F50EC1"/>
    <w:rsid w:val="00F52992"/>
    <w:rsid w:val="00F53C42"/>
    <w:rsid w:val="00F57B68"/>
    <w:rsid w:val="00F628C4"/>
    <w:rsid w:val="00F63D9D"/>
    <w:rsid w:val="00F64CB9"/>
    <w:rsid w:val="00F67181"/>
    <w:rsid w:val="00F7067E"/>
    <w:rsid w:val="00F77628"/>
    <w:rsid w:val="00F8057B"/>
    <w:rsid w:val="00F838DD"/>
    <w:rsid w:val="00F84D45"/>
    <w:rsid w:val="00F86065"/>
    <w:rsid w:val="00F97342"/>
    <w:rsid w:val="00F97505"/>
    <w:rsid w:val="00FB30DB"/>
    <w:rsid w:val="00FB3B70"/>
    <w:rsid w:val="00FB3C1B"/>
    <w:rsid w:val="00FB4969"/>
    <w:rsid w:val="00FC0A9E"/>
    <w:rsid w:val="00FC4D83"/>
    <w:rsid w:val="00FC6159"/>
    <w:rsid w:val="00FD061C"/>
    <w:rsid w:val="00FE084A"/>
    <w:rsid w:val="00FE1426"/>
    <w:rsid w:val="00FE4D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666E81"/>
  <w15:docId w15:val="{93B1E5C4-3548-41AB-B3F0-879010C73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semiHidden="1" w:uiPriority="39" w:unhideWhenUsed="1"/>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link w:val="Para1Char"/>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paragraph" w:styleId="BodyText">
    <w:name w:val="Body Text"/>
    <w:aliases w:val=" Car,Car"/>
    <w:basedOn w:val="Normal"/>
    <w:link w:val="BodyTextChar"/>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552484"/>
    <w:rPr>
      <w:sz w:val="18"/>
      <w:u w:val="none"/>
      <w:vertAlign w:val="superscript"/>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2"/>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4440A"/>
    <w:pPr>
      <w:spacing w:before="100" w:beforeAutospacing="1" w:after="100" w:afterAutospacing="1"/>
      <w:jc w:val="left"/>
    </w:pPr>
    <w:rPr>
      <w:rFonts w:ascii="Times" w:hAnsi="Times"/>
      <w:sz w:val="20"/>
      <w:szCs w:val="20"/>
      <w:lang w:val="en-CA"/>
    </w:rPr>
  </w:style>
  <w:style w:type="character" w:styleId="Strong">
    <w:name w:val="Strong"/>
    <w:basedOn w:val="DefaultParagraphFont"/>
    <w:uiPriority w:val="22"/>
    <w:qFormat/>
    <w:rsid w:val="004F7BDC"/>
    <w:rPr>
      <w:b/>
      <w:bCs/>
    </w:rPr>
  </w:style>
  <w:style w:type="paragraph" w:customStyle="1" w:styleId="Default">
    <w:name w:val="Default"/>
    <w:rsid w:val="00F53C42"/>
    <w:pPr>
      <w:autoSpaceDE w:val="0"/>
      <w:autoSpaceDN w:val="0"/>
      <w:adjustRightInd w:val="0"/>
    </w:pPr>
    <w:rPr>
      <w:color w:val="000000"/>
      <w:sz w:val="24"/>
      <w:szCs w:val="24"/>
      <w:lang w:val="en-US"/>
    </w:rPr>
  </w:style>
  <w:style w:type="character" w:customStyle="1" w:styleId="BodyTextChar">
    <w:name w:val="Body Text Char"/>
    <w:aliases w:val=" Car Char,Car Char"/>
    <w:link w:val="BodyText"/>
    <w:rsid w:val="001278B8"/>
    <w:rPr>
      <w:iCs/>
      <w:sz w:val="22"/>
      <w:szCs w:val="24"/>
      <w:lang w:val="en-GB"/>
    </w:rPr>
  </w:style>
  <w:style w:type="paragraph" w:customStyle="1" w:styleId="Normal1">
    <w:name w:val="Normal1"/>
    <w:rsid w:val="009D551E"/>
    <w:pPr>
      <w:pBdr>
        <w:top w:val="nil"/>
        <w:left w:val="nil"/>
        <w:bottom w:val="nil"/>
        <w:right w:val="nil"/>
        <w:between w:val="nil"/>
      </w:pBdr>
      <w:spacing w:line="276" w:lineRule="auto"/>
    </w:pPr>
    <w:rPr>
      <w:rFonts w:ascii="Arial" w:eastAsia="Arial" w:hAnsi="Arial" w:cs="Arial"/>
      <w:color w:val="000000"/>
      <w:sz w:val="22"/>
      <w:szCs w:val="22"/>
      <w:lang w:val="en-US"/>
    </w:rPr>
  </w:style>
  <w:style w:type="character" w:customStyle="1" w:styleId="Hyperlink2">
    <w:name w:val="Hyperlink.2"/>
    <w:rsid w:val="009D551E"/>
    <w:rPr>
      <w:shd w:val="clear" w:color="auto" w:fill="FFFFFF"/>
    </w:rPr>
  </w:style>
  <w:style w:type="character" w:customStyle="1" w:styleId="author">
    <w:name w:val="author"/>
    <w:basedOn w:val="DefaultParagraphFont"/>
    <w:rsid w:val="009D551E"/>
  </w:style>
  <w:style w:type="character" w:customStyle="1" w:styleId="journaltitle">
    <w:name w:val="journaltitle"/>
    <w:basedOn w:val="DefaultParagraphFont"/>
    <w:rsid w:val="009D551E"/>
  </w:style>
  <w:style w:type="character" w:customStyle="1" w:styleId="pubyear">
    <w:name w:val="pubyear"/>
    <w:basedOn w:val="DefaultParagraphFont"/>
    <w:rsid w:val="009D551E"/>
  </w:style>
  <w:style w:type="character" w:customStyle="1" w:styleId="vol">
    <w:name w:val="vol"/>
    <w:basedOn w:val="DefaultParagraphFont"/>
    <w:rsid w:val="009D551E"/>
  </w:style>
  <w:style w:type="character" w:styleId="Emphasis">
    <w:name w:val="Emphasis"/>
    <w:basedOn w:val="DefaultParagraphFont"/>
    <w:uiPriority w:val="20"/>
    <w:qFormat/>
    <w:rsid w:val="009D551E"/>
    <w:rPr>
      <w:i/>
      <w:iCs/>
    </w:rPr>
  </w:style>
  <w:style w:type="character" w:customStyle="1" w:styleId="articletitle">
    <w:name w:val="articletitle"/>
    <w:basedOn w:val="DefaultParagraphFont"/>
    <w:rsid w:val="009D551E"/>
  </w:style>
  <w:style w:type="character" w:customStyle="1" w:styleId="pagefirst">
    <w:name w:val="pagefirst"/>
    <w:basedOn w:val="DefaultParagraphFont"/>
    <w:rsid w:val="009D551E"/>
  </w:style>
  <w:style w:type="character" w:customStyle="1" w:styleId="pagelast">
    <w:name w:val="pagelast"/>
    <w:basedOn w:val="DefaultParagraphFont"/>
    <w:rsid w:val="009D551E"/>
  </w:style>
  <w:style w:type="character" w:customStyle="1" w:styleId="citedissue">
    <w:name w:val="citedissue"/>
    <w:basedOn w:val="DefaultParagraphFont"/>
    <w:rsid w:val="009D551E"/>
  </w:style>
  <w:style w:type="character" w:customStyle="1" w:styleId="None">
    <w:name w:val="None"/>
    <w:rsid w:val="009D551E"/>
  </w:style>
  <w:style w:type="paragraph" w:customStyle="1" w:styleId="Body">
    <w:name w:val="Body"/>
    <w:rsid w:val="009D551E"/>
    <w:pPr>
      <w:pBdr>
        <w:top w:val="nil"/>
        <w:left w:val="nil"/>
        <w:bottom w:val="nil"/>
        <w:right w:val="nil"/>
        <w:between w:val="nil"/>
        <w:bar w:val="nil"/>
      </w:pBdr>
      <w:spacing w:line="360" w:lineRule="auto"/>
      <w:outlineLvl w:val="3"/>
    </w:pPr>
    <w:rPr>
      <w:color w:val="000000"/>
      <w:sz w:val="22"/>
      <w:szCs w:val="22"/>
      <w:bdr w:val="nil"/>
      <w:shd w:val="clear" w:color="auto" w:fill="FFFFFF"/>
      <w:lang w:val="en-US" w:eastAsia="zh-CN"/>
    </w:rPr>
  </w:style>
  <w:style w:type="paragraph" w:customStyle="1" w:styleId="mb15">
    <w:name w:val="mb15"/>
    <w:basedOn w:val="Normal"/>
    <w:rsid w:val="009D551E"/>
    <w:pPr>
      <w:spacing w:before="100" w:beforeAutospacing="1" w:after="100" w:afterAutospacing="1"/>
      <w:jc w:val="left"/>
    </w:pPr>
    <w:rPr>
      <w:rFonts w:ascii="Times" w:hAnsi="Times"/>
      <w:sz w:val="20"/>
      <w:szCs w:val="20"/>
      <w:lang w:val="en-CA"/>
    </w:rPr>
  </w:style>
  <w:style w:type="character" w:customStyle="1" w:styleId="highwire-cite-metadata-journal">
    <w:name w:val="highwire-cite-metadata-journal"/>
    <w:basedOn w:val="DefaultParagraphFont"/>
    <w:rsid w:val="009D551E"/>
  </w:style>
  <w:style w:type="character" w:customStyle="1" w:styleId="highwire-cite-metadata-date">
    <w:name w:val="highwire-cite-metadata-date"/>
    <w:basedOn w:val="DefaultParagraphFont"/>
    <w:rsid w:val="009D551E"/>
  </w:style>
  <w:style w:type="character" w:customStyle="1" w:styleId="highwire-cite-metadata-volume">
    <w:name w:val="highwire-cite-metadata-volume"/>
    <w:basedOn w:val="DefaultParagraphFont"/>
    <w:rsid w:val="009D551E"/>
  </w:style>
  <w:style w:type="character" w:customStyle="1" w:styleId="highwire-cite-metadata-issue">
    <w:name w:val="highwire-cite-metadata-issue"/>
    <w:basedOn w:val="DefaultParagraphFont"/>
    <w:rsid w:val="009D551E"/>
  </w:style>
  <w:style w:type="character" w:customStyle="1" w:styleId="highwire-cite-metadata-pages">
    <w:name w:val="highwire-cite-metadata-pages"/>
    <w:basedOn w:val="DefaultParagraphFont"/>
    <w:rsid w:val="009D551E"/>
  </w:style>
  <w:style w:type="character" w:customStyle="1" w:styleId="highwire-cite-metadata-papdate">
    <w:name w:val="highwire-cite-metadata-papdate"/>
    <w:basedOn w:val="DefaultParagraphFont"/>
    <w:rsid w:val="009D551E"/>
  </w:style>
  <w:style w:type="character" w:customStyle="1" w:styleId="highwire-cite-metadata-doi">
    <w:name w:val="highwire-cite-metadata-doi"/>
    <w:basedOn w:val="DefaultParagraphFont"/>
    <w:rsid w:val="009D551E"/>
  </w:style>
  <w:style w:type="character" w:customStyle="1" w:styleId="Para1Char">
    <w:name w:val="Para1 Char"/>
    <w:link w:val="Para1"/>
    <w:locked/>
    <w:rsid w:val="00863F1A"/>
    <w:rPr>
      <w:snapToGrid w:val="0"/>
      <w:sz w:val="22"/>
      <w:szCs w:val="18"/>
      <w:lang w:val="en-GB"/>
    </w:rPr>
  </w:style>
  <w:style w:type="character" w:customStyle="1" w:styleId="UnresolvedMention1">
    <w:name w:val="Unresolved Mention1"/>
    <w:basedOn w:val="DefaultParagraphFont"/>
    <w:uiPriority w:val="99"/>
    <w:semiHidden/>
    <w:unhideWhenUsed/>
    <w:rsid w:val="003D295C"/>
    <w:rPr>
      <w:color w:val="808080"/>
      <w:shd w:val="clear" w:color="auto" w:fill="E6E6E6"/>
    </w:rPr>
  </w:style>
  <w:style w:type="character" w:customStyle="1" w:styleId="UnresolvedMention2">
    <w:name w:val="Unresolved Mention2"/>
    <w:basedOn w:val="DefaultParagraphFont"/>
    <w:uiPriority w:val="99"/>
    <w:semiHidden/>
    <w:unhideWhenUsed/>
    <w:rsid w:val="002C26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83395">
      <w:bodyDiv w:val="1"/>
      <w:marLeft w:val="0"/>
      <w:marRight w:val="0"/>
      <w:marTop w:val="0"/>
      <w:marBottom w:val="0"/>
      <w:divBdr>
        <w:top w:val="none" w:sz="0" w:space="0" w:color="auto"/>
        <w:left w:val="none" w:sz="0" w:space="0" w:color="auto"/>
        <w:bottom w:val="none" w:sz="0" w:space="0" w:color="auto"/>
        <w:right w:val="none" w:sz="0" w:space="0" w:color="auto"/>
      </w:divBdr>
      <w:divsChild>
        <w:div w:id="1830292354">
          <w:marLeft w:val="0"/>
          <w:marRight w:val="0"/>
          <w:marTop w:val="0"/>
          <w:marBottom w:val="0"/>
          <w:divBdr>
            <w:top w:val="none" w:sz="0" w:space="0" w:color="auto"/>
            <w:left w:val="none" w:sz="0" w:space="0" w:color="auto"/>
            <w:bottom w:val="none" w:sz="0" w:space="0" w:color="auto"/>
            <w:right w:val="none" w:sz="0" w:space="0" w:color="auto"/>
          </w:divBdr>
          <w:divsChild>
            <w:div w:id="447355618">
              <w:marLeft w:val="0"/>
              <w:marRight w:val="0"/>
              <w:marTop w:val="0"/>
              <w:marBottom w:val="0"/>
              <w:divBdr>
                <w:top w:val="none" w:sz="0" w:space="0" w:color="auto"/>
                <w:left w:val="none" w:sz="0" w:space="0" w:color="auto"/>
                <w:bottom w:val="none" w:sz="0" w:space="0" w:color="auto"/>
                <w:right w:val="none" w:sz="0" w:space="0" w:color="auto"/>
              </w:divBdr>
              <w:divsChild>
                <w:div w:id="23752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0047">
      <w:bodyDiv w:val="1"/>
      <w:marLeft w:val="0"/>
      <w:marRight w:val="0"/>
      <w:marTop w:val="0"/>
      <w:marBottom w:val="0"/>
      <w:divBdr>
        <w:top w:val="none" w:sz="0" w:space="0" w:color="auto"/>
        <w:left w:val="none" w:sz="0" w:space="0" w:color="auto"/>
        <w:bottom w:val="none" w:sz="0" w:space="0" w:color="auto"/>
        <w:right w:val="none" w:sz="0" w:space="0" w:color="auto"/>
      </w:divBdr>
    </w:div>
    <w:div w:id="815073553">
      <w:bodyDiv w:val="1"/>
      <w:marLeft w:val="0"/>
      <w:marRight w:val="0"/>
      <w:marTop w:val="0"/>
      <w:marBottom w:val="0"/>
      <w:divBdr>
        <w:top w:val="none" w:sz="0" w:space="0" w:color="auto"/>
        <w:left w:val="none" w:sz="0" w:space="0" w:color="auto"/>
        <w:bottom w:val="none" w:sz="0" w:space="0" w:color="auto"/>
        <w:right w:val="none" w:sz="0" w:space="0" w:color="auto"/>
      </w:divBdr>
      <w:divsChild>
        <w:div w:id="1058743803">
          <w:marLeft w:val="0"/>
          <w:marRight w:val="0"/>
          <w:marTop w:val="0"/>
          <w:marBottom w:val="0"/>
          <w:divBdr>
            <w:top w:val="none" w:sz="0" w:space="0" w:color="auto"/>
            <w:left w:val="none" w:sz="0" w:space="0" w:color="auto"/>
            <w:bottom w:val="none" w:sz="0" w:space="0" w:color="auto"/>
            <w:right w:val="none" w:sz="0" w:space="0" w:color="auto"/>
          </w:divBdr>
          <w:divsChild>
            <w:div w:id="154103807">
              <w:marLeft w:val="0"/>
              <w:marRight w:val="0"/>
              <w:marTop w:val="0"/>
              <w:marBottom w:val="0"/>
              <w:divBdr>
                <w:top w:val="none" w:sz="0" w:space="0" w:color="auto"/>
                <w:left w:val="none" w:sz="0" w:space="0" w:color="auto"/>
                <w:bottom w:val="none" w:sz="0" w:space="0" w:color="auto"/>
                <w:right w:val="none" w:sz="0" w:space="0" w:color="auto"/>
              </w:divBdr>
              <w:divsChild>
                <w:div w:id="17519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574715">
      <w:bodyDiv w:val="1"/>
      <w:marLeft w:val="0"/>
      <w:marRight w:val="0"/>
      <w:marTop w:val="0"/>
      <w:marBottom w:val="0"/>
      <w:divBdr>
        <w:top w:val="none" w:sz="0" w:space="0" w:color="auto"/>
        <w:left w:val="none" w:sz="0" w:space="0" w:color="auto"/>
        <w:bottom w:val="none" w:sz="0" w:space="0" w:color="auto"/>
        <w:right w:val="none" w:sz="0" w:space="0" w:color="auto"/>
      </w:divBdr>
      <w:divsChild>
        <w:div w:id="1598058789">
          <w:marLeft w:val="0"/>
          <w:marRight w:val="0"/>
          <w:marTop w:val="0"/>
          <w:marBottom w:val="0"/>
          <w:divBdr>
            <w:top w:val="none" w:sz="0" w:space="0" w:color="auto"/>
            <w:left w:val="none" w:sz="0" w:space="0" w:color="auto"/>
            <w:bottom w:val="none" w:sz="0" w:space="0" w:color="auto"/>
            <w:right w:val="none" w:sz="0" w:space="0" w:color="auto"/>
          </w:divBdr>
          <w:divsChild>
            <w:div w:id="1670476780">
              <w:marLeft w:val="0"/>
              <w:marRight w:val="0"/>
              <w:marTop w:val="0"/>
              <w:marBottom w:val="0"/>
              <w:divBdr>
                <w:top w:val="none" w:sz="0" w:space="0" w:color="auto"/>
                <w:left w:val="none" w:sz="0" w:space="0" w:color="auto"/>
                <w:bottom w:val="none" w:sz="0" w:space="0" w:color="auto"/>
                <w:right w:val="none" w:sz="0" w:space="0" w:color="auto"/>
              </w:divBdr>
              <w:divsChild>
                <w:div w:id="9757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16127">
      <w:bodyDiv w:val="1"/>
      <w:marLeft w:val="0"/>
      <w:marRight w:val="0"/>
      <w:marTop w:val="0"/>
      <w:marBottom w:val="0"/>
      <w:divBdr>
        <w:top w:val="none" w:sz="0" w:space="0" w:color="auto"/>
        <w:left w:val="none" w:sz="0" w:space="0" w:color="auto"/>
        <w:bottom w:val="none" w:sz="0" w:space="0" w:color="auto"/>
        <w:right w:val="none" w:sz="0" w:space="0" w:color="auto"/>
      </w:divBdr>
      <w:divsChild>
        <w:div w:id="1396855916">
          <w:marLeft w:val="0"/>
          <w:marRight w:val="0"/>
          <w:marTop w:val="0"/>
          <w:marBottom w:val="0"/>
          <w:divBdr>
            <w:top w:val="none" w:sz="0" w:space="0" w:color="auto"/>
            <w:left w:val="none" w:sz="0" w:space="0" w:color="auto"/>
            <w:bottom w:val="none" w:sz="0" w:space="0" w:color="auto"/>
            <w:right w:val="none" w:sz="0" w:space="0" w:color="auto"/>
          </w:divBdr>
          <w:divsChild>
            <w:div w:id="513806739">
              <w:marLeft w:val="0"/>
              <w:marRight w:val="0"/>
              <w:marTop w:val="0"/>
              <w:marBottom w:val="0"/>
              <w:divBdr>
                <w:top w:val="none" w:sz="0" w:space="0" w:color="auto"/>
                <w:left w:val="none" w:sz="0" w:space="0" w:color="auto"/>
                <w:bottom w:val="none" w:sz="0" w:space="0" w:color="auto"/>
                <w:right w:val="none" w:sz="0" w:space="0" w:color="auto"/>
              </w:divBdr>
              <w:divsChild>
                <w:div w:id="123608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375616">
      <w:bodyDiv w:val="1"/>
      <w:marLeft w:val="0"/>
      <w:marRight w:val="0"/>
      <w:marTop w:val="0"/>
      <w:marBottom w:val="0"/>
      <w:divBdr>
        <w:top w:val="none" w:sz="0" w:space="0" w:color="auto"/>
        <w:left w:val="none" w:sz="0" w:space="0" w:color="auto"/>
        <w:bottom w:val="none" w:sz="0" w:space="0" w:color="auto"/>
        <w:right w:val="none" w:sz="0" w:space="0" w:color="auto"/>
      </w:divBdr>
    </w:div>
    <w:div w:id="1678925658">
      <w:bodyDiv w:val="1"/>
      <w:marLeft w:val="0"/>
      <w:marRight w:val="0"/>
      <w:marTop w:val="0"/>
      <w:marBottom w:val="0"/>
      <w:divBdr>
        <w:top w:val="none" w:sz="0" w:space="0" w:color="auto"/>
        <w:left w:val="none" w:sz="0" w:space="0" w:color="auto"/>
        <w:bottom w:val="none" w:sz="0" w:space="0" w:color="auto"/>
        <w:right w:val="none" w:sz="0" w:space="0" w:color="auto"/>
      </w:divBdr>
      <w:divsChild>
        <w:div w:id="1756439657">
          <w:marLeft w:val="0"/>
          <w:marRight w:val="0"/>
          <w:marTop w:val="0"/>
          <w:marBottom w:val="0"/>
          <w:divBdr>
            <w:top w:val="none" w:sz="0" w:space="0" w:color="auto"/>
            <w:left w:val="none" w:sz="0" w:space="0" w:color="auto"/>
            <w:bottom w:val="none" w:sz="0" w:space="0" w:color="auto"/>
            <w:right w:val="none" w:sz="0" w:space="0" w:color="auto"/>
          </w:divBdr>
          <w:divsChild>
            <w:div w:id="1265381575">
              <w:marLeft w:val="0"/>
              <w:marRight w:val="0"/>
              <w:marTop w:val="0"/>
              <w:marBottom w:val="0"/>
              <w:divBdr>
                <w:top w:val="none" w:sz="0" w:space="0" w:color="auto"/>
                <w:left w:val="none" w:sz="0" w:space="0" w:color="auto"/>
                <w:bottom w:val="none" w:sz="0" w:space="0" w:color="auto"/>
                <w:right w:val="none" w:sz="0" w:space="0" w:color="auto"/>
              </w:divBdr>
              <w:divsChild>
                <w:div w:id="60519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23710">
      <w:bodyDiv w:val="1"/>
      <w:marLeft w:val="0"/>
      <w:marRight w:val="0"/>
      <w:marTop w:val="0"/>
      <w:marBottom w:val="0"/>
      <w:divBdr>
        <w:top w:val="none" w:sz="0" w:space="0" w:color="auto"/>
        <w:left w:val="none" w:sz="0" w:space="0" w:color="auto"/>
        <w:bottom w:val="none" w:sz="0" w:space="0" w:color="auto"/>
        <w:right w:val="none" w:sz="0" w:space="0" w:color="auto"/>
      </w:divBdr>
    </w:div>
    <w:div w:id="2131120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c/36f1/d6e8/90a68e516b0c5e8aa3f5a0eb/sbstta-22-06-en.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bd.int/doc/notifications/2017/ntf-2017-065-pa-en.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3/cop-13-dec-02-en.pdf" TargetMode="External"/><Relationship Id="rId5" Type="http://schemas.openxmlformats.org/officeDocument/2006/relationships/webSettings" Target="webSettings.xml"/><Relationship Id="rId15" Type="http://schemas.openxmlformats.org/officeDocument/2006/relationships/hyperlink" Target="http://www.biodiversityfinance.net/finance-solutions" TargetMode="Externa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global.nature.org/content/beyond-the-sourc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undp.org/content/dam/undp/library/Environment%20and%20Energy/biodiversity/Report_ENG.pdf" TargetMode="External"/><Relationship Id="rId3" Type="http://schemas.openxmlformats.org/officeDocument/2006/relationships/hyperlink" Target="http://www.environment.nsw.gov.au/sop/index.htm" TargetMode="External"/><Relationship Id="rId7" Type="http://schemas.openxmlformats.org/officeDocument/2006/relationships/hyperlink" Target="https://www.iucn.org/content/natural-solutions-protected-areas-helping-people-cope-climate-change" TargetMode="External"/><Relationship Id="rId2" Type="http://schemas.openxmlformats.org/officeDocument/2006/relationships/hyperlink" Target="https://www.protectedplanet.net/c/protected-areas-management-effectiveness-pame/methodologies" TargetMode="External"/><Relationship Id="rId1" Type="http://schemas.openxmlformats.org/officeDocument/2006/relationships/hyperlink" Target="http://pubs.iied.org/pdfs/14625IIED.pdf" TargetMode="External"/><Relationship Id="rId6" Type="http://schemas.openxmlformats.org/officeDocument/2006/relationships/hyperlink" Target="http://siteresources.worldbank.org/GLOBALENVIRONMENTFACILITYGEFOPERATIONS/Resources/Publications-Presentations/ValuingProtectedAreas.pdf" TargetMode="External"/><Relationship Id="rId5" Type="http://schemas.openxmlformats.org/officeDocument/2006/relationships/hyperlink" Target="https://www.researchgate.net/figure/Example-of-mapping-protected-areas-with-Landsat-data-for-the-Changbaishan-Biosphere_fig1_269708605" TargetMode="External"/><Relationship Id="rId4" Type="http://schemas.openxmlformats.org/officeDocument/2006/relationships/hyperlink" Target="http://assets.panda.org/downloads/rappam.pdf" TargetMode="External"/><Relationship Id="rId9" Type="http://schemas.openxmlformats.org/officeDocument/2006/relationships/hyperlink" Target="http://www.biodivesrityfinance.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9ABB9F55644AE3BB8290E8CB7F8968"/>
        <w:category>
          <w:name w:val="General"/>
          <w:gallery w:val="placeholder"/>
        </w:category>
        <w:types>
          <w:type w:val="bbPlcHdr"/>
        </w:types>
        <w:behaviors>
          <w:behavior w:val="content"/>
        </w:behaviors>
        <w:guid w:val="{148D9D33-A538-4B93-A316-BD0AD88243B2}"/>
      </w:docPartPr>
      <w:docPartBody>
        <w:p w:rsidR="0037757D" w:rsidRDefault="001B29AF">
          <w:r w:rsidRPr="00B903A7">
            <w:rPr>
              <w:rStyle w:val="PlaceholderText"/>
            </w:rPr>
            <w:t>[Title]</w:t>
          </w:r>
        </w:p>
      </w:docPartBody>
    </w:docPart>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126C0E10A71F4EFDB18FEF1D2C7A7ABF"/>
        <w:category>
          <w:name w:val="General"/>
          <w:gallery w:val="placeholder"/>
        </w:category>
        <w:types>
          <w:type w:val="bbPlcHdr"/>
        </w:types>
        <w:behaviors>
          <w:behavior w:val="content"/>
        </w:behaviors>
        <w:guid w:val="{A2182327-EA3C-4375-8E82-83438B32D90C}"/>
      </w:docPartPr>
      <w:docPartBody>
        <w:p w:rsidR="007E501A" w:rsidRDefault="004A69EC" w:rsidP="004A69EC">
          <w:pPr>
            <w:pStyle w:val="126C0E10A71F4EFDB18FEF1D2C7A7ABF"/>
          </w:pPr>
          <w:r w:rsidRPr="00B903A7">
            <w:rPr>
              <w:rStyle w:val="PlaceholderText"/>
            </w:rPr>
            <w:t>[Subject]</w:t>
          </w:r>
        </w:p>
      </w:docPartBody>
    </w:docPart>
    <w:docPart>
      <w:docPartPr>
        <w:name w:val="DefaultPlaceholder_1082065158"/>
        <w:category>
          <w:name w:val="General"/>
          <w:gallery w:val="placeholder"/>
        </w:category>
        <w:types>
          <w:type w:val="bbPlcHdr"/>
        </w:types>
        <w:behaviors>
          <w:behavior w:val="content"/>
        </w:behaviors>
        <w:guid w:val="{B3C7E780-0CB4-4E4C-8A86-B91D13ADBF45}"/>
      </w:docPartPr>
      <w:docPartBody>
        <w:p w:rsidR="00D5481D" w:rsidRDefault="00015BC6">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
  <w:rsids>
    <w:rsidRoot w:val="001B29AF"/>
    <w:rsid w:val="00015BC6"/>
    <w:rsid w:val="00067F79"/>
    <w:rsid w:val="00092F6E"/>
    <w:rsid w:val="000B6A90"/>
    <w:rsid w:val="0016663A"/>
    <w:rsid w:val="001707D3"/>
    <w:rsid w:val="001A309A"/>
    <w:rsid w:val="001B05F9"/>
    <w:rsid w:val="001B29AF"/>
    <w:rsid w:val="001E14E2"/>
    <w:rsid w:val="00204239"/>
    <w:rsid w:val="002E7AA7"/>
    <w:rsid w:val="0037757D"/>
    <w:rsid w:val="00384E9E"/>
    <w:rsid w:val="003A4786"/>
    <w:rsid w:val="003A6CE7"/>
    <w:rsid w:val="003D23FC"/>
    <w:rsid w:val="00426E10"/>
    <w:rsid w:val="00447DF4"/>
    <w:rsid w:val="004A69EC"/>
    <w:rsid w:val="004D0728"/>
    <w:rsid w:val="0054691F"/>
    <w:rsid w:val="005E11F5"/>
    <w:rsid w:val="006452CC"/>
    <w:rsid w:val="006A0535"/>
    <w:rsid w:val="006A6745"/>
    <w:rsid w:val="006B1B1F"/>
    <w:rsid w:val="006B3F75"/>
    <w:rsid w:val="006D44C5"/>
    <w:rsid w:val="00763779"/>
    <w:rsid w:val="00773BD6"/>
    <w:rsid w:val="007E501A"/>
    <w:rsid w:val="0083264A"/>
    <w:rsid w:val="00934195"/>
    <w:rsid w:val="009C4FB5"/>
    <w:rsid w:val="00A27574"/>
    <w:rsid w:val="00AD03C7"/>
    <w:rsid w:val="00AE360E"/>
    <w:rsid w:val="00AF1B8A"/>
    <w:rsid w:val="00B36C7B"/>
    <w:rsid w:val="00BB2CFE"/>
    <w:rsid w:val="00C024BD"/>
    <w:rsid w:val="00C51B77"/>
    <w:rsid w:val="00CA236E"/>
    <w:rsid w:val="00CF288C"/>
    <w:rsid w:val="00D06136"/>
    <w:rsid w:val="00D5481D"/>
    <w:rsid w:val="00D9150E"/>
    <w:rsid w:val="00D92634"/>
    <w:rsid w:val="00DC2F7D"/>
    <w:rsid w:val="00DF3C75"/>
    <w:rsid w:val="00EC17B5"/>
    <w:rsid w:val="00EF0552"/>
    <w:rsid w:val="00FC5E7D"/>
    <w:rsid w:val="00FD44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D9150E"/>
    <w:rPr>
      <w:color w:val="808080"/>
    </w:rPr>
  </w:style>
  <w:style w:type="paragraph" w:customStyle="1" w:styleId="126C0E10A71F4EFDB18FEF1D2C7A7ABF">
    <w:name w:val="126C0E10A71F4EFDB18FEF1D2C7A7ABF"/>
    <w:rsid w:val="004A69EC"/>
  </w:style>
  <w:style w:type="paragraph" w:customStyle="1" w:styleId="5A9C21BBCAA647059709D265EABAD2F3">
    <w:name w:val="5A9C21BBCAA647059709D265EABAD2F3"/>
    <w:rsid w:val="004A69EC"/>
  </w:style>
  <w:style w:type="paragraph" w:customStyle="1" w:styleId="070D0498495D400D87DB6F0140BAA664">
    <w:name w:val="070D0498495D400D87DB6F0140BAA664"/>
    <w:rsid w:val="00D915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5259D-5769-450A-B3C2-4E393ADAC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13</TotalTime>
  <Pages>10</Pages>
  <Words>4540</Words>
  <Characters>25883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Mainstreaming of Protected Areas across sectors to contribute to the sustainable development goals and as natural solutions to combat climate change</vt:lpstr>
    </vt:vector>
  </TitlesOfParts>
  <Company>Biodiversity</Company>
  <LinksUpToDate>false</LinksUpToDate>
  <CharactersWithSpaces>30363</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Mainstreaming of Protected Areas AND OTHER EFFECTIVE AREA-BASED CONSERVATION MEASURES across sectors to contribute, INTER ALIA, to the sustainable development goals and as natural solutions to combat climate change</dc:title>
  <dc:subject>CBD/SBSTTA/22/INF/7</dc:subject>
  <dc:creator>SCBD</dc:creator>
  <cp:lastModifiedBy>veronique lefebvre</cp:lastModifiedBy>
  <cp:revision>5</cp:revision>
  <cp:lastPrinted>2018-06-21T15:21:00Z</cp:lastPrinted>
  <dcterms:created xsi:type="dcterms:W3CDTF">2018-06-21T20:29:00Z</dcterms:created>
  <dcterms:modified xsi:type="dcterms:W3CDTF">2018-06-22T14:11:00Z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SUBSIDIARY BODY ON SCIENTIFIC, TECHNICAL AND TECHNOLOGICAL ADVICE</vt:lpwstr>
  </property>
</Properties>
</file>