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80336" w:rsidRPr="00FE6148" w:rsidTr="00767DCF">
        <w:trPr>
          <w:trHeight w:val="844"/>
        </w:trPr>
        <w:tc>
          <w:tcPr>
            <w:tcW w:w="976" w:type="dxa"/>
            <w:tcBorders>
              <w:bottom w:val="single" w:sz="12" w:space="0" w:color="auto"/>
            </w:tcBorders>
          </w:tcPr>
          <w:p w:rsidR="00680336" w:rsidRPr="00FE6148" w:rsidRDefault="00680336" w:rsidP="00FE6148">
            <w:pPr>
              <w:suppressLineNumbers/>
              <w:suppressAutoHyphens/>
              <w:rPr>
                <w:kern w:val="22"/>
                <w:lang w:val="en-GB"/>
              </w:rPr>
            </w:pPr>
            <w:r w:rsidRPr="00FE6148">
              <w:rPr>
                <w:noProof/>
                <w:kern w:val="22"/>
                <w:lang w:val="es-ES" w:eastAsia="es-ES"/>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680336" w:rsidRPr="00FE6148" w:rsidRDefault="00EB45A0" w:rsidP="00FE6148">
            <w:pPr>
              <w:suppressLineNumbers/>
              <w:suppressAutoHyphens/>
              <w:rPr>
                <w:kern w:val="22"/>
                <w:lang w:val="en-GB"/>
              </w:rPr>
            </w:pPr>
            <w:r w:rsidRPr="00EB45A0">
              <w:rPr>
                <w:noProof/>
                <w:lang w:val="es-ES" w:eastAsia="es-ES"/>
              </w:rPr>
              <w:drawing>
                <wp:anchor distT="0" distB="0" distL="114300" distR="114300" simplePos="0" relativeHeight="251659265" behindDoc="0" locked="0" layoutInCell="1" allowOverlap="1">
                  <wp:simplePos x="0" y="0"/>
                  <wp:positionH relativeFrom="column">
                    <wp:posOffset>33020</wp:posOffset>
                  </wp:positionH>
                  <wp:positionV relativeFrom="paragraph">
                    <wp:posOffset>17145</wp:posOffset>
                  </wp:positionV>
                  <wp:extent cx="677545" cy="388620"/>
                  <wp:effectExtent l="1905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srcRect/>
                          <a:stretch>
                            <a:fillRect/>
                          </a:stretch>
                        </pic:blipFill>
                        <pic:spPr bwMode="auto">
                          <a:xfrm>
                            <a:off x="0" y="0"/>
                            <a:ext cx="677545" cy="388620"/>
                          </a:xfrm>
                          <a:prstGeom prst="rect">
                            <a:avLst/>
                          </a:prstGeom>
                          <a:noFill/>
                        </pic:spPr>
                      </pic:pic>
                    </a:graphicData>
                  </a:graphic>
                </wp:anchor>
              </w:drawing>
            </w:r>
          </w:p>
        </w:tc>
        <w:tc>
          <w:tcPr>
            <w:tcW w:w="4090" w:type="dxa"/>
            <w:tcBorders>
              <w:bottom w:val="single" w:sz="12" w:space="0" w:color="auto"/>
            </w:tcBorders>
          </w:tcPr>
          <w:p w:rsidR="00680336" w:rsidRPr="00FE6148" w:rsidRDefault="00680336" w:rsidP="00FE6148">
            <w:pPr>
              <w:suppressLineNumbers/>
              <w:suppressAutoHyphens/>
              <w:jc w:val="right"/>
              <w:rPr>
                <w:rFonts w:ascii="Arial" w:hAnsi="Arial" w:cs="Arial"/>
                <w:b/>
                <w:kern w:val="22"/>
                <w:sz w:val="32"/>
                <w:szCs w:val="32"/>
                <w:lang w:val="en-GB"/>
              </w:rPr>
            </w:pPr>
            <w:r w:rsidRPr="00FE6148">
              <w:rPr>
                <w:rFonts w:ascii="Arial" w:hAnsi="Arial" w:cs="Arial"/>
                <w:b/>
                <w:kern w:val="22"/>
                <w:sz w:val="32"/>
                <w:szCs w:val="32"/>
              </w:rPr>
              <w:t>CBD</w:t>
            </w:r>
          </w:p>
        </w:tc>
      </w:tr>
    </w:tbl>
    <w:tbl>
      <w:tblPr>
        <w:tblW w:w="10000" w:type="dxa"/>
        <w:tblInd w:w="-176" w:type="dxa"/>
        <w:tblBorders>
          <w:bottom w:val="single" w:sz="3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677"/>
        <w:gridCol w:w="1502"/>
        <w:gridCol w:w="3821"/>
      </w:tblGrid>
      <w:tr w:rsidR="00117549" w:rsidRPr="00E72853" w:rsidTr="00E72853">
        <w:trPr>
          <w:trHeight w:val="1606"/>
        </w:trPr>
        <w:tc>
          <w:tcPr>
            <w:tcW w:w="4677" w:type="dxa"/>
            <w:tcBorders>
              <w:top w:val="nil"/>
              <w:bottom w:val="single" w:sz="36" w:space="0" w:color="000000"/>
            </w:tcBorders>
          </w:tcPr>
          <w:p w:rsidR="00117549" w:rsidRPr="00FE6148" w:rsidRDefault="00EB45A0" w:rsidP="00FE6148">
            <w:pPr>
              <w:suppressLineNumbers/>
              <w:suppressAutoHyphens/>
              <w:rPr>
                <w:kern w:val="22"/>
              </w:rPr>
            </w:pPr>
            <w:r>
              <w:rPr>
                <w:rFonts w:ascii="Cambria" w:eastAsia="MS Mincho" w:hAnsi="Cambria" w:hint="eastAsia"/>
                <w:noProof/>
                <w:kern w:val="22"/>
                <w:lang w:val="es-ES" w:eastAsia="es-ES"/>
              </w:rPr>
              <w:drawing>
                <wp:inline distT="0" distB="0" distL="0" distR="0">
                  <wp:extent cx="2908300" cy="1041400"/>
                  <wp:effectExtent l="19050" t="0" r="635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srcRect/>
                          <a:stretch>
                            <a:fillRect/>
                          </a:stretch>
                        </pic:blipFill>
                        <pic:spPr bwMode="auto">
                          <a:xfrm>
                            <a:off x="0" y="0"/>
                            <a:ext cx="2908300" cy="1041400"/>
                          </a:xfrm>
                          <a:prstGeom prst="rect">
                            <a:avLst/>
                          </a:prstGeom>
                          <a:noFill/>
                          <a:ln w="9525">
                            <a:noFill/>
                            <a:miter lim="800000"/>
                            <a:headEnd/>
                            <a:tailEnd/>
                          </a:ln>
                        </pic:spPr>
                      </pic:pic>
                    </a:graphicData>
                  </a:graphic>
                </wp:inline>
              </w:drawing>
            </w:r>
          </w:p>
        </w:tc>
        <w:tc>
          <w:tcPr>
            <w:tcW w:w="1502" w:type="dxa"/>
            <w:tcBorders>
              <w:top w:val="nil"/>
              <w:bottom w:val="single" w:sz="36" w:space="0" w:color="000000"/>
            </w:tcBorders>
          </w:tcPr>
          <w:p w:rsidR="00117549" w:rsidRPr="00FE6148" w:rsidRDefault="00117549" w:rsidP="00FE6148">
            <w:pPr>
              <w:suppressLineNumbers/>
              <w:pBdr>
                <w:top w:val="nil"/>
                <w:left w:val="nil"/>
                <w:bottom w:val="nil"/>
                <w:right w:val="nil"/>
                <w:between w:val="nil"/>
              </w:pBdr>
              <w:tabs>
                <w:tab w:val="center" w:pos="4320"/>
                <w:tab w:val="right" w:pos="8640"/>
              </w:tabs>
              <w:suppressAutoHyphens/>
              <w:jc w:val="left"/>
              <w:rPr>
                <w:b/>
                <w:color w:val="000000"/>
                <w:kern w:val="22"/>
              </w:rPr>
            </w:pPr>
          </w:p>
        </w:tc>
        <w:tc>
          <w:tcPr>
            <w:tcW w:w="3821" w:type="dxa"/>
            <w:tcBorders>
              <w:top w:val="nil"/>
              <w:bottom w:val="single" w:sz="36" w:space="0" w:color="000000"/>
            </w:tcBorders>
          </w:tcPr>
          <w:p w:rsidR="00117549" w:rsidRPr="00EB45A0" w:rsidRDefault="004A1965" w:rsidP="00FE6148">
            <w:pPr>
              <w:suppressLineNumbers/>
              <w:suppressAutoHyphens/>
              <w:ind w:left="992"/>
              <w:jc w:val="left"/>
              <w:rPr>
                <w:kern w:val="22"/>
                <w:lang w:val="es-ES"/>
              </w:rPr>
            </w:pPr>
            <w:r w:rsidRPr="00EB45A0">
              <w:rPr>
                <w:kern w:val="22"/>
                <w:lang w:val="es-ES"/>
              </w:rPr>
              <w:t>Distr.</w:t>
            </w:r>
          </w:p>
          <w:p w:rsidR="002753EC" w:rsidRPr="00EB45A0" w:rsidRDefault="002753EC" w:rsidP="00FE6148">
            <w:pPr>
              <w:suppressLineNumbers/>
              <w:suppressAutoHyphens/>
              <w:ind w:left="992"/>
              <w:jc w:val="left"/>
              <w:rPr>
                <w:kern w:val="22"/>
                <w:lang w:val="es-ES"/>
              </w:rPr>
            </w:pPr>
            <w:r w:rsidRPr="00EB45A0">
              <w:rPr>
                <w:kern w:val="22"/>
                <w:lang w:val="es-ES"/>
              </w:rPr>
              <w:t>GENERAL</w:t>
            </w:r>
          </w:p>
          <w:p w:rsidR="002753EC" w:rsidRPr="00EB45A0" w:rsidRDefault="002753EC" w:rsidP="00FE6148">
            <w:pPr>
              <w:suppressLineNumbers/>
              <w:suppressAutoHyphens/>
              <w:ind w:left="992"/>
              <w:jc w:val="left"/>
              <w:rPr>
                <w:kern w:val="22"/>
                <w:lang w:val="es-ES"/>
              </w:rPr>
            </w:pPr>
          </w:p>
          <w:p w:rsidR="002753EC" w:rsidRPr="00EB45A0" w:rsidRDefault="00E72853" w:rsidP="00FE6148">
            <w:pPr>
              <w:suppressLineNumbers/>
              <w:suppressAutoHyphens/>
              <w:ind w:left="992"/>
              <w:jc w:val="left"/>
              <w:rPr>
                <w:kern w:val="22"/>
                <w:lang w:val="es-ES"/>
              </w:rPr>
            </w:pPr>
            <w:sdt>
              <w:sdtPr>
                <w:rPr>
                  <w:kern w:val="22"/>
                  <w:lang w:val="es-ES"/>
                </w:rPr>
                <w:alias w:val="Subject"/>
                <w:tag w:val=""/>
                <w:id w:val="2137136483"/>
                <w:placeholder>
                  <w:docPart w:val="A1582E56A3E8460A8673B071CED83F28"/>
                </w:placeholder>
                <w:dataBinding w:prefixMappings="xmlns:ns0='http://purl.org/dc/elements/1.1/' xmlns:ns1='http://schemas.openxmlformats.org/package/2006/metadata/core-properties' " w:xpath="/ns1:coreProperties[1]/ns0:subject[1]" w:storeItemID="{6C3C8BC8-F283-45AE-878A-BAB7291924A1}"/>
                <w:text/>
              </w:sdtPr>
              <w:sdtEndPr/>
              <w:sdtContent>
                <w:r w:rsidR="002753EC" w:rsidRPr="00EB45A0">
                  <w:rPr>
                    <w:kern w:val="22"/>
                    <w:lang w:val="es-ES"/>
                  </w:rPr>
                  <w:t>CBD/SBI/3/2/Add.4</w:t>
                </w:r>
              </w:sdtContent>
            </w:sdt>
          </w:p>
          <w:p w:rsidR="002753EC" w:rsidRPr="00EB45A0" w:rsidRDefault="00E72853" w:rsidP="00FE6148">
            <w:pPr>
              <w:suppressLineNumbers/>
              <w:suppressAutoHyphens/>
              <w:ind w:left="992"/>
              <w:jc w:val="left"/>
              <w:rPr>
                <w:kern w:val="22"/>
                <w:lang w:val="es-ES"/>
              </w:rPr>
            </w:pPr>
            <w:sdt>
              <w:sdtPr>
                <w:rPr>
                  <w:kern w:val="22"/>
                  <w:lang w:val="es-ES"/>
                </w:rPr>
                <w:alias w:val="Publish Date"/>
                <w:tag w:val=""/>
                <w:id w:val="276757068"/>
                <w:placeholder>
                  <w:docPart w:val="D15338042E704DB5AD75A275895B4487"/>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2753EC" w:rsidRPr="00EB45A0">
                  <w:rPr>
                    <w:kern w:val="22"/>
                    <w:lang w:val="es-ES"/>
                  </w:rPr>
                  <w:t xml:space="preserve">16 </w:t>
                </w:r>
                <w:r w:rsidR="00EB45A0" w:rsidRPr="00EB45A0">
                  <w:rPr>
                    <w:kern w:val="22"/>
                    <w:lang w:val="es-ES"/>
                  </w:rPr>
                  <w:t>de abril de</w:t>
                </w:r>
                <w:r w:rsidR="002753EC" w:rsidRPr="00EB45A0">
                  <w:rPr>
                    <w:kern w:val="22"/>
                    <w:lang w:val="es-ES"/>
                  </w:rPr>
                  <w:t xml:space="preserve"> 2020</w:t>
                </w:r>
              </w:sdtContent>
            </w:sdt>
          </w:p>
          <w:p w:rsidR="00117549" w:rsidRPr="00EB45A0" w:rsidRDefault="00117549" w:rsidP="00FE6148">
            <w:pPr>
              <w:suppressLineNumbers/>
              <w:suppressAutoHyphens/>
              <w:ind w:left="992"/>
              <w:jc w:val="left"/>
              <w:rPr>
                <w:kern w:val="22"/>
                <w:lang w:val="es-ES"/>
              </w:rPr>
            </w:pPr>
          </w:p>
          <w:p w:rsidR="00EB45A0" w:rsidRDefault="00EB45A0" w:rsidP="00FE6148">
            <w:pPr>
              <w:suppressLineNumbers/>
              <w:suppressAutoHyphens/>
              <w:ind w:left="992"/>
              <w:jc w:val="left"/>
              <w:rPr>
                <w:kern w:val="22"/>
                <w:lang w:val="es-ES"/>
              </w:rPr>
            </w:pPr>
            <w:r>
              <w:rPr>
                <w:kern w:val="22"/>
                <w:lang w:val="es-ES"/>
              </w:rPr>
              <w:t>ESPAÑOL</w:t>
            </w:r>
          </w:p>
          <w:p w:rsidR="00117549" w:rsidRPr="00E72853" w:rsidRDefault="004A1965" w:rsidP="00EB45A0">
            <w:pPr>
              <w:suppressLineNumbers/>
              <w:suppressAutoHyphens/>
              <w:ind w:left="992"/>
              <w:jc w:val="left"/>
              <w:rPr>
                <w:b/>
                <w:kern w:val="22"/>
                <w:lang w:val="fr-CA"/>
              </w:rPr>
            </w:pPr>
            <w:r w:rsidRPr="00E72853">
              <w:rPr>
                <w:kern w:val="22"/>
                <w:lang w:val="fr-CA"/>
              </w:rPr>
              <w:t xml:space="preserve">ORIGINAL: </w:t>
            </w:r>
            <w:r w:rsidR="00EB45A0" w:rsidRPr="00E72853">
              <w:rPr>
                <w:kern w:val="22"/>
                <w:lang w:val="fr-CA"/>
              </w:rPr>
              <w:t>I</w:t>
            </w:r>
            <w:r w:rsidRPr="00E72853">
              <w:rPr>
                <w:kern w:val="22"/>
                <w:lang w:val="fr-CA"/>
              </w:rPr>
              <w:t>NGL</w:t>
            </w:r>
            <w:r w:rsidR="00EB45A0" w:rsidRPr="00E72853">
              <w:rPr>
                <w:kern w:val="22"/>
                <w:lang w:val="fr-CA"/>
              </w:rPr>
              <w:t>ÉS</w:t>
            </w:r>
          </w:p>
        </w:tc>
      </w:tr>
    </w:tbl>
    <w:p w:rsidR="00117549" w:rsidRPr="00E72853" w:rsidRDefault="005A6E1F" w:rsidP="00FE6148">
      <w:pPr>
        <w:suppressLineNumbers/>
        <w:suppressAutoHyphens/>
        <w:ind w:left="284" w:right="4257" w:hanging="284"/>
        <w:jc w:val="left"/>
        <w:rPr>
          <w:kern w:val="22"/>
          <w:lang w:val="fr-CA"/>
        </w:rPr>
      </w:pPr>
      <w:r w:rsidRPr="00E72853">
        <w:rPr>
          <w:kern w:val="22"/>
          <w:lang w:val="fr-CA"/>
        </w:rPr>
        <w:t>ÓRGANO S</w:t>
      </w:r>
      <w:r w:rsidR="004A1965" w:rsidRPr="00E72853">
        <w:rPr>
          <w:kern w:val="22"/>
          <w:lang w:val="fr-CA"/>
        </w:rPr>
        <w:t>UBSIDIAR</w:t>
      </w:r>
      <w:r w:rsidRPr="00E72853">
        <w:rPr>
          <w:kern w:val="22"/>
          <w:lang w:val="fr-CA"/>
        </w:rPr>
        <w:t>IO SOBRE LA APLICACIÓN</w:t>
      </w:r>
    </w:p>
    <w:p w:rsidR="00117549" w:rsidRPr="00E72853" w:rsidRDefault="004A1965" w:rsidP="00FE6148">
      <w:pPr>
        <w:suppressLineNumbers/>
        <w:suppressAutoHyphens/>
        <w:ind w:right="4740"/>
        <w:rPr>
          <w:color w:val="000000"/>
          <w:kern w:val="22"/>
          <w:lang w:val="fr-CA"/>
        </w:rPr>
      </w:pPr>
      <w:r w:rsidRPr="00E72853">
        <w:rPr>
          <w:color w:val="000000"/>
          <w:kern w:val="22"/>
          <w:lang w:val="fr-CA"/>
        </w:rPr>
        <w:t>T</w:t>
      </w:r>
      <w:r w:rsidR="005A6E1F" w:rsidRPr="00E72853">
        <w:rPr>
          <w:color w:val="000000"/>
          <w:kern w:val="22"/>
          <w:lang w:val="fr-CA"/>
        </w:rPr>
        <w:t xml:space="preserve">ercera </w:t>
      </w:r>
      <w:proofErr w:type="spellStart"/>
      <w:r w:rsidR="005A6E1F" w:rsidRPr="00E72853">
        <w:rPr>
          <w:color w:val="000000"/>
          <w:kern w:val="22"/>
          <w:lang w:val="fr-CA"/>
        </w:rPr>
        <w:t>reunión</w:t>
      </w:r>
      <w:proofErr w:type="spellEnd"/>
    </w:p>
    <w:p w:rsidR="00B34240" w:rsidRPr="005A6E1F" w:rsidRDefault="005A6E1F" w:rsidP="00452F66">
      <w:pPr>
        <w:suppressLineNumbers/>
        <w:suppressAutoHyphens/>
        <w:rPr>
          <w:snapToGrid w:val="0"/>
          <w:kern w:val="22"/>
          <w:szCs w:val="22"/>
          <w:lang w:val="es-ES" w:eastAsia="nb-NO"/>
        </w:rPr>
      </w:pPr>
      <w:r>
        <w:rPr>
          <w:snapToGrid w:val="0"/>
          <w:kern w:val="22"/>
          <w:szCs w:val="22"/>
          <w:lang w:val="es-ES" w:eastAsia="nb-NO"/>
        </w:rPr>
        <w:t xml:space="preserve">Ciudad de </w:t>
      </w:r>
      <w:r w:rsidR="00AF430A" w:rsidRPr="005A6E1F">
        <w:rPr>
          <w:snapToGrid w:val="0"/>
          <w:kern w:val="22"/>
          <w:szCs w:val="22"/>
          <w:lang w:val="es-ES" w:eastAsia="nb-NO"/>
        </w:rPr>
        <w:t>Quebec (</w:t>
      </w:r>
      <w:r>
        <w:rPr>
          <w:snapToGrid w:val="0"/>
          <w:kern w:val="22"/>
          <w:szCs w:val="22"/>
          <w:lang w:val="es-ES" w:eastAsia="nb-NO"/>
        </w:rPr>
        <w:t>pendiente de confirmación</w:t>
      </w:r>
      <w:r w:rsidR="00AF430A" w:rsidRPr="005A6E1F">
        <w:rPr>
          <w:snapToGrid w:val="0"/>
          <w:kern w:val="22"/>
          <w:szCs w:val="22"/>
          <w:lang w:val="es-ES" w:eastAsia="nb-NO"/>
        </w:rPr>
        <w:t>)</w:t>
      </w:r>
      <w:r w:rsidR="00B34240" w:rsidRPr="005A6E1F">
        <w:rPr>
          <w:snapToGrid w:val="0"/>
          <w:kern w:val="22"/>
          <w:szCs w:val="22"/>
          <w:lang w:val="es-ES" w:eastAsia="nb-NO"/>
        </w:rPr>
        <w:t>, Canad</w:t>
      </w:r>
      <w:r w:rsidR="0039611A">
        <w:rPr>
          <w:snapToGrid w:val="0"/>
          <w:kern w:val="22"/>
          <w:szCs w:val="22"/>
          <w:lang w:val="es-ES" w:eastAsia="nb-NO"/>
        </w:rPr>
        <w:t>á</w:t>
      </w:r>
      <w:r w:rsidR="00B34240" w:rsidRPr="005A6E1F">
        <w:rPr>
          <w:snapToGrid w:val="0"/>
          <w:kern w:val="22"/>
          <w:szCs w:val="22"/>
          <w:lang w:val="es-ES" w:eastAsia="nb-NO"/>
        </w:rPr>
        <w:t>, 9</w:t>
      </w:r>
      <w:r w:rsidRPr="005A6E1F">
        <w:rPr>
          <w:snapToGrid w:val="0"/>
          <w:kern w:val="22"/>
          <w:szCs w:val="22"/>
          <w:lang w:val="es-ES" w:eastAsia="nb-NO"/>
        </w:rPr>
        <w:t xml:space="preserve"> al </w:t>
      </w:r>
      <w:r w:rsidR="00B34240" w:rsidRPr="005A6E1F">
        <w:rPr>
          <w:snapToGrid w:val="0"/>
          <w:kern w:val="22"/>
          <w:szCs w:val="22"/>
          <w:lang w:val="es-ES" w:eastAsia="nb-NO"/>
        </w:rPr>
        <w:t xml:space="preserve">14 </w:t>
      </w:r>
      <w:r w:rsidRPr="005A6E1F">
        <w:rPr>
          <w:snapToGrid w:val="0"/>
          <w:kern w:val="22"/>
          <w:szCs w:val="22"/>
          <w:lang w:val="es-ES" w:eastAsia="nb-NO"/>
        </w:rPr>
        <w:t>de noviembre de</w:t>
      </w:r>
      <w:r w:rsidR="00B34240" w:rsidRPr="005A6E1F">
        <w:rPr>
          <w:snapToGrid w:val="0"/>
          <w:kern w:val="22"/>
          <w:szCs w:val="22"/>
          <w:lang w:val="es-ES" w:eastAsia="nb-NO"/>
        </w:rPr>
        <w:t xml:space="preserve"> 2020</w:t>
      </w:r>
    </w:p>
    <w:p w:rsidR="00117549" w:rsidRPr="0039611A" w:rsidRDefault="005A6E1F" w:rsidP="00FE6148">
      <w:pPr>
        <w:suppressLineNumbers/>
        <w:suppressAutoHyphens/>
        <w:rPr>
          <w:kern w:val="22"/>
          <w:lang w:val="es-ES"/>
        </w:rPr>
      </w:pPr>
      <w:r w:rsidRPr="0039611A">
        <w:rPr>
          <w:kern w:val="22"/>
          <w:lang w:val="es-ES"/>
        </w:rPr>
        <w:t>Tema</w:t>
      </w:r>
      <w:r w:rsidR="004A1965" w:rsidRPr="0039611A">
        <w:rPr>
          <w:kern w:val="22"/>
          <w:lang w:val="es-ES"/>
        </w:rPr>
        <w:t xml:space="preserve"> 3 </w:t>
      </w:r>
      <w:r w:rsidRPr="0039611A">
        <w:rPr>
          <w:kern w:val="22"/>
          <w:lang w:val="es-ES"/>
        </w:rPr>
        <w:t xml:space="preserve">del programa </w:t>
      </w:r>
      <w:r w:rsidR="004A1965" w:rsidRPr="0039611A">
        <w:rPr>
          <w:kern w:val="22"/>
          <w:lang w:val="es-ES"/>
        </w:rPr>
        <w:t>provisional</w:t>
      </w:r>
      <w:r w:rsidR="005A166B" w:rsidRPr="0039611A">
        <w:rPr>
          <w:rStyle w:val="FootnoteReference"/>
          <w:kern w:val="22"/>
          <w:vertAlign w:val="baseline"/>
          <w:lang w:val="es-ES"/>
        </w:rPr>
        <w:footnoteReference w:customMarkFollows="1" w:id="2"/>
        <w:t>*</w:t>
      </w:r>
    </w:p>
    <w:sdt>
      <w:sdtPr>
        <w:rPr>
          <w:rFonts w:ascii="Times New Roman Bold" w:hAnsi="Times New Roman Bold"/>
          <w:b/>
          <w:caps/>
          <w:kern w:val="22"/>
          <w:szCs w:val="22"/>
          <w:vertAlign w:val="superscript"/>
          <w:lang w:val="es-ES"/>
        </w:rPr>
        <w:alias w:val="Title"/>
        <w:tag w:val=""/>
        <w:id w:val="-1552613386"/>
        <w:placeholder>
          <w:docPart w:val="85698C6A57A84D698CC9045AB3764755"/>
        </w:placeholder>
        <w:dataBinding w:prefixMappings="xmlns:ns0='http://purl.org/dc/elements/1.1/' xmlns:ns1='http://schemas.openxmlformats.org/package/2006/metadata/core-properties' " w:xpath="/ns1:coreProperties[1]/ns0:title[1]" w:storeItemID="{6C3C8BC8-F283-45AE-878A-BAB7291924A1}"/>
        <w:text/>
      </w:sdtPr>
      <w:sdtEndPr/>
      <w:sdtContent>
        <w:p w:rsidR="00117549" w:rsidRPr="0039611A" w:rsidRDefault="009F4ED8" w:rsidP="00FE6148">
          <w:pPr>
            <w:suppressLineNumbers/>
            <w:suppressAutoHyphens/>
            <w:spacing w:before="240" w:after="120"/>
            <w:jc w:val="center"/>
            <w:rPr>
              <w:rFonts w:ascii="Times New Roman Bold" w:hAnsi="Times New Roman Bold"/>
              <w:caps/>
              <w:kern w:val="22"/>
              <w:szCs w:val="22"/>
              <w:lang w:val="es-ES"/>
            </w:rPr>
          </w:pPr>
          <w:r w:rsidRPr="0039611A">
            <w:rPr>
              <w:rFonts w:ascii="Times New Roman Bold" w:hAnsi="Times New Roman Bold"/>
              <w:b/>
              <w:caps/>
              <w:kern w:val="22"/>
              <w:szCs w:val="22"/>
              <w:lang w:val="es-ES"/>
            </w:rPr>
            <w:t>Progres</w:t>
          </w:r>
          <w:r w:rsidR="0039611A" w:rsidRPr="0039611A">
            <w:rPr>
              <w:rFonts w:ascii="Times New Roman Bold" w:hAnsi="Times New Roman Bold"/>
              <w:b/>
              <w:caps/>
              <w:kern w:val="22"/>
              <w:szCs w:val="22"/>
              <w:lang w:val="es-ES"/>
            </w:rPr>
            <w:t>O</w:t>
          </w:r>
          <w:r w:rsidRPr="0039611A">
            <w:rPr>
              <w:rFonts w:ascii="Times New Roman Bold" w:hAnsi="Times New Roman Bold"/>
              <w:b/>
              <w:caps/>
              <w:kern w:val="22"/>
              <w:szCs w:val="22"/>
              <w:lang w:val="es-ES"/>
            </w:rPr>
            <w:t xml:space="preserve">s </w:t>
          </w:r>
          <w:r w:rsidR="00FD3608">
            <w:rPr>
              <w:rFonts w:ascii="Times New Roman Bold" w:hAnsi="Times New Roman Bold"/>
              <w:b/>
              <w:caps/>
              <w:kern w:val="22"/>
              <w:szCs w:val="22"/>
              <w:lang w:val="es-ES"/>
            </w:rPr>
            <w:t xml:space="preserve">en el </w:t>
          </w:r>
          <w:r w:rsidR="0039611A" w:rsidRPr="0039611A">
            <w:rPr>
              <w:rFonts w:ascii="Times New Roman Bold" w:hAnsi="Times New Roman Bold"/>
              <w:b/>
              <w:caps/>
              <w:kern w:val="22"/>
              <w:szCs w:val="22"/>
              <w:lang w:val="es-ES"/>
            </w:rPr>
            <w:t>LOGRO DE LA META 18 DE AICHI PARA LA DIVERSIDAD BIOL</w:t>
          </w:r>
          <w:r w:rsidR="0039611A">
            <w:rPr>
              <w:rFonts w:ascii="Times New Roman Bold" w:hAnsi="Times New Roman Bold"/>
              <w:b/>
              <w:caps/>
              <w:kern w:val="22"/>
              <w:szCs w:val="22"/>
              <w:lang w:val="es-ES"/>
            </w:rPr>
            <w:t>ÓGICA SOBRE CONOCIMIENTOS TRADICIONALES Y UTILIZACIÓN CONSUETUDINARIA SOSTENIBLE DE LA DIVERSIDAD BIOLÓGICA</w:t>
          </w:r>
        </w:p>
      </w:sdtContent>
    </w:sdt>
    <w:p w:rsidR="00175DBD" w:rsidRPr="0039611A" w:rsidRDefault="00175DBD" w:rsidP="00FE6148">
      <w:pPr>
        <w:pStyle w:val="BodyText"/>
        <w:suppressLineNumbers/>
        <w:suppressAutoHyphens/>
        <w:rPr>
          <w:b w:val="0"/>
          <w:i/>
          <w:iCs/>
          <w:kern w:val="22"/>
          <w:szCs w:val="22"/>
          <w:lang w:val="es-ES"/>
        </w:rPr>
      </w:pPr>
      <w:r w:rsidRPr="0039611A">
        <w:rPr>
          <w:b w:val="0"/>
          <w:bCs w:val="0"/>
          <w:i/>
          <w:iCs/>
          <w:kern w:val="22"/>
          <w:sz w:val="22"/>
          <w:szCs w:val="22"/>
          <w:lang w:val="es-ES"/>
        </w:rPr>
        <w:t>Not</w:t>
      </w:r>
      <w:r w:rsidR="0039611A" w:rsidRPr="0039611A">
        <w:rPr>
          <w:b w:val="0"/>
          <w:bCs w:val="0"/>
          <w:i/>
          <w:iCs/>
          <w:kern w:val="22"/>
          <w:sz w:val="22"/>
          <w:szCs w:val="22"/>
          <w:lang w:val="es-ES"/>
        </w:rPr>
        <w:t>a de la Secretaria Ejecutiva</w:t>
      </w:r>
    </w:p>
    <w:p w:rsidR="00117549" w:rsidRPr="0039611A" w:rsidRDefault="00AD172B" w:rsidP="00FE6148">
      <w:pPr>
        <w:pStyle w:val="HEADINGNOTFORTOC"/>
        <w:keepNext w:val="0"/>
        <w:suppressLineNumbers/>
        <w:suppressAutoHyphens/>
        <w:spacing w:before="120"/>
        <w:rPr>
          <w:rFonts w:ascii="Times New Roman Bold" w:hAnsi="Times New Roman Bold"/>
          <w:kern w:val="22"/>
          <w:lang w:val="es-ES"/>
        </w:rPr>
      </w:pPr>
      <w:r w:rsidRPr="0039611A">
        <w:rPr>
          <w:rFonts w:ascii="Times New Roman Bold" w:hAnsi="Times New Roman Bold"/>
          <w:kern w:val="22"/>
          <w:lang w:val="es-ES"/>
        </w:rPr>
        <w:t>Introduc</w:t>
      </w:r>
      <w:r w:rsidR="0039611A" w:rsidRPr="0039611A">
        <w:rPr>
          <w:rFonts w:ascii="Times New Roman Bold" w:hAnsi="Times New Roman Bold"/>
          <w:kern w:val="22"/>
          <w:lang w:val="es-ES"/>
        </w:rPr>
        <w:t>CIÓN</w:t>
      </w:r>
    </w:p>
    <w:p w:rsidR="00117549" w:rsidRPr="00C968BE" w:rsidRDefault="00FD3608"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Pr>
          <w:kern w:val="22"/>
          <w:lang w:val="es-ES"/>
        </w:rPr>
        <w:t>Respecto al</w:t>
      </w:r>
      <w:r w:rsidR="00C968BE" w:rsidRPr="00C968BE">
        <w:rPr>
          <w:kern w:val="22"/>
          <w:lang w:val="es-ES"/>
        </w:rPr>
        <w:t xml:space="preserve"> tema de los progresos </w:t>
      </w:r>
      <w:r>
        <w:rPr>
          <w:kern w:val="22"/>
          <w:lang w:val="es-ES"/>
        </w:rPr>
        <w:t xml:space="preserve">en </w:t>
      </w:r>
      <w:r w:rsidR="00C968BE" w:rsidRPr="00C968BE">
        <w:rPr>
          <w:kern w:val="22"/>
          <w:lang w:val="es-ES"/>
        </w:rPr>
        <w:t>el logro de las Metas de Aichi para la Diversidad Bio</w:t>
      </w:r>
      <w:r w:rsidR="00C968BE">
        <w:rPr>
          <w:kern w:val="22"/>
          <w:lang w:val="es-ES"/>
        </w:rPr>
        <w:t>lógica</w:t>
      </w:r>
      <w:r>
        <w:rPr>
          <w:color w:val="000000"/>
          <w:kern w:val="22"/>
          <w:lang w:val="es-ES"/>
        </w:rPr>
        <w:t xml:space="preserve">, </w:t>
      </w:r>
      <w:r w:rsidR="00C968BE" w:rsidRPr="00C968BE">
        <w:rPr>
          <w:color w:val="000000"/>
          <w:kern w:val="22"/>
          <w:lang w:val="es-ES"/>
        </w:rPr>
        <w:t>en la decisión</w:t>
      </w:r>
      <w:r w:rsidR="004A1965" w:rsidRPr="00C968BE">
        <w:rPr>
          <w:color w:val="000000"/>
          <w:kern w:val="22"/>
          <w:lang w:val="es-ES"/>
        </w:rPr>
        <w:t xml:space="preserve"> </w:t>
      </w:r>
      <w:hyperlink r:id="rId16">
        <w:r w:rsidR="00AC067C" w:rsidRPr="00C968BE">
          <w:rPr>
            <w:color w:val="0000FF"/>
            <w:kern w:val="22"/>
            <w:u w:val="single"/>
            <w:lang w:val="es-ES"/>
          </w:rPr>
          <w:t>14/1</w:t>
        </w:r>
      </w:hyperlink>
      <w:r w:rsidR="00C968BE" w:rsidRPr="00C968BE">
        <w:rPr>
          <w:color w:val="000000"/>
          <w:kern w:val="22"/>
          <w:lang w:val="es-ES"/>
        </w:rPr>
        <w:t xml:space="preserve"> </w:t>
      </w:r>
      <w:r w:rsidRPr="00C968BE">
        <w:rPr>
          <w:color w:val="000000"/>
          <w:kern w:val="22"/>
          <w:lang w:val="es-ES"/>
        </w:rPr>
        <w:t xml:space="preserve">la Conferencia de las Partes </w:t>
      </w:r>
      <w:r w:rsidR="00C968BE" w:rsidRPr="00C968BE">
        <w:rPr>
          <w:color w:val="000000"/>
          <w:kern w:val="22"/>
          <w:lang w:val="es-ES"/>
        </w:rPr>
        <w:t xml:space="preserve">instó a las Partes e invitó a otros Gobiernos a que </w:t>
      </w:r>
      <w:r>
        <w:rPr>
          <w:color w:val="000000"/>
          <w:kern w:val="22"/>
          <w:lang w:val="es-ES"/>
        </w:rPr>
        <w:t>adoptaran</w:t>
      </w:r>
      <w:r w:rsidR="00C968BE" w:rsidRPr="00C968BE">
        <w:rPr>
          <w:color w:val="000000"/>
          <w:kern w:val="22"/>
          <w:lang w:val="es-ES"/>
        </w:rPr>
        <w:t xml:space="preserve"> medidas urgentes</w:t>
      </w:r>
      <w:r w:rsidR="004A1965" w:rsidRPr="00C968BE">
        <w:rPr>
          <w:color w:val="000000"/>
          <w:kern w:val="22"/>
          <w:lang w:val="es-ES"/>
        </w:rPr>
        <w:t xml:space="preserve"> </w:t>
      </w:r>
      <w:r w:rsidR="00C968BE" w:rsidRPr="00C968BE">
        <w:rPr>
          <w:color w:val="000000"/>
          <w:kern w:val="22"/>
          <w:lang w:val="es-ES"/>
        </w:rPr>
        <w:t>para 2020</w:t>
      </w:r>
      <w:r w:rsidR="004A1965" w:rsidRPr="00C968BE">
        <w:rPr>
          <w:color w:val="000000"/>
          <w:kern w:val="22"/>
          <w:lang w:val="es-ES"/>
        </w:rPr>
        <w:t xml:space="preserve">, </w:t>
      </w:r>
      <w:r w:rsidR="006B7636">
        <w:rPr>
          <w:color w:val="000000"/>
          <w:kern w:val="22"/>
          <w:lang w:val="es-ES"/>
        </w:rPr>
        <w:t xml:space="preserve">realizando, entre otras cosas, las siguientes acciones, según proceda, </w:t>
      </w:r>
      <w:r>
        <w:rPr>
          <w:color w:val="000000"/>
          <w:kern w:val="22"/>
          <w:lang w:val="es-ES"/>
        </w:rPr>
        <w:t xml:space="preserve">para </w:t>
      </w:r>
      <w:r w:rsidR="006B7636">
        <w:rPr>
          <w:color w:val="000000"/>
          <w:kern w:val="22"/>
          <w:lang w:val="es-ES"/>
        </w:rPr>
        <w:t>la Meta 18 de Aichi para la Diversidad Biológica sobre conocimientos tradicionales y utilización consuetudinaria sostenible</w:t>
      </w:r>
      <w:r w:rsidR="000C2AE4" w:rsidRPr="00FE6148">
        <w:rPr>
          <w:rStyle w:val="FootnoteReference"/>
          <w:color w:val="000000"/>
          <w:kern w:val="22"/>
        </w:rPr>
        <w:footnoteReference w:id="3"/>
      </w:r>
      <w:r w:rsidR="006B7636" w:rsidRPr="00C968BE">
        <w:rPr>
          <w:color w:val="000000"/>
          <w:kern w:val="22"/>
          <w:lang w:val="es-ES"/>
        </w:rPr>
        <w:t>:</w:t>
      </w:r>
    </w:p>
    <w:p w:rsidR="00117549" w:rsidRPr="00C968BE" w:rsidRDefault="006B7636" w:rsidP="00FE6148">
      <w:pPr>
        <w:numPr>
          <w:ilvl w:val="1"/>
          <w:numId w:val="10"/>
        </w:numPr>
        <w:suppressLineNumbers/>
        <w:pBdr>
          <w:top w:val="nil"/>
          <w:left w:val="nil"/>
          <w:bottom w:val="nil"/>
          <w:right w:val="nil"/>
          <w:between w:val="nil"/>
        </w:pBdr>
        <w:suppressAutoHyphens/>
        <w:spacing w:after="120"/>
        <w:rPr>
          <w:color w:val="000000"/>
          <w:kern w:val="22"/>
          <w:lang w:val="es-ES"/>
        </w:rPr>
      </w:pPr>
      <w:r>
        <w:rPr>
          <w:color w:val="000000"/>
          <w:kern w:val="22"/>
          <w:lang w:val="es-ES"/>
        </w:rPr>
        <w:t>I</w:t>
      </w:r>
      <w:r w:rsidR="004A1965" w:rsidRPr="00C968BE">
        <w:rPr>
          <w:color w:val="000000"/>
          <w:kern w:val="22"/>
          <w:lang w:val="es-ES"/>
        </w:rPr>
        <w:t>n</w:t>
      </w:r>
      <w:r w:rsidR="00C968BE" w:rsidRPr="00C968BE">
        <w:rPr>
          <w:color w:val="000000"/>
          <w:kern w:val="22"/>
          <w:lang w:val="es-ES"/>
        </w:rPr>
        <w:t>tensificar los esfuerzos relativos a la protección y el respeto de los conocimientos tradicionales</w:t>
      </w:r>
      <w:r w:rsidR="00E243AA">
        <w:rPr>
          <w:color w:val="000000"/>
          <w:kern w:val="22"/>
          <w:lang w:val="es-ES"/>
        </w:rPr>
        <w:t>.</w:t>
      </w:r>
    </w:p>
    <w:p w:rsidR="00117549" w:rsidRPr="00C968BE" w:rsidRDefault="006B7636" w:rsidP="00FE6148">
      <w:pPr>
        <w:numPr>
          <w:ilvl w:val="1"/>
          <w:numId w:val="10"/>
        </w:numPr>
        <w:suppressLineNumbers/>
        <w:pBdr>
          <w:top w:val="nil"/>
          <w:left w:val="nil"/>
          <w:bottom w:val="nil"/>
          <w:right w:val="nil"/>
          <w:between w:val="nil"/>
        </w:pBdr>
        <w:suppressAutoHyphens/>
        <w:spacing w:after="120"/>
        <w:rPr>
          <w:color w:val="000000"/>
          <w:kern w:val="22"/>
          <w:lang w:val="es-ES"/>
        </w:rPr>
      </w:pPr>
      <w:r>
        <w:rPr>
          <w:color w:val="000000"/>
          <w:kern w:val="22"/>
          <w:lang w:val="es-ES"/>
        </w:rPr>
        <w:t>U</w:t>
      </w:r>
      <w:r w:rsidR="00C968BE" w:rsidRPr="00C968BE">
        <w:rPr>
          <w:color w:val="000000"/>
          <w:kern w:val="22"/>
          <w:lang w:val="es-ES"/>
        </w:rPr>
        <w:t>tilizar la información que figura en la publicación</w:t>
      </w:r>
      <w:r w:rsidR="004A1965" w:rsidRPr="00C968BE">
        <w:rPr>
          <w:color w:val="000000"/>
          <w:kern w:val="22"/>
          <w:lang w:val="es-ES"/>
        </w:rPr>
        <w:t xml:space="preserve"> </w:t>
      </w:r>
      <w:r w:rsidR="00C968BE" w:rsidRPr="00C968BE">
        <w:rPr>
          <w:i/>
          <w:color w:val="000000"/>
          <w:kern w:val="22"/>
          <w:lang w:val="es-ES"/>
        </w:rPr>
        <w:t xml:space="preserve">Perspectivas Locales sobre la Diversidad Biológica </w:t>
      </w:r>
      <w:r w:rsidR="002D18E3" w:rsidRPr="00C968BE">
        <w:rPr>
          <w:color w:val="000000"/>
          <w:kern w:val="22"/>
          <w:lang w:val="es-ES"/>
        </w:rPr>
        <w:t>(</w:t>
      </w:r>
      <w:r w:rsidR="00AA4369">
        <w:rPr>
          <w:color w:val="000000"/>
          <w:kern w:val="22"/>
          <w:lang w:val="es-ES"/>
        </w:rPr>
        <w:t>PLDB</w:t>
      </w:r>
      <w:r w:rsidR="002D18E3" w:rsidRPr="00C968BE">
        <w:rPr>
          <w:color w:val="000000"/>
          <w:kern w:val="22"/>
          <w:lang w:val="es-ES"/>
        </w:rPr>
        <w:t>)</w:t>
      </w:r>
      <w:r w:rsidR="004A1965" w:rsidRPr="00C968BE">
        <w:rPr>
          <w:color w:val="000000"/>
          <w:kern w:val="22"/>
          <w:lang w:val="es-ES"/>
        </w:rPr>
        <w:t xml:space="preserve">, </w:t>
      </w:r>
      <w:r w:rsidR="00C968BE" w:rsidRPr="00C968BE">
        <w:rPr>
          <w:color w:val="000000"/>
          <w:kern w:val="22"/>
          <w:lang w:val="es-ES"/>
        </w:rPr>
        <w:t>entre otras cosas, sobre la utilizaci</w:t>
      </w:r>
      <w:r w:rsidR="00C968BE">
        <w:rPr>
          <w:color w:val="000000"/>
          <w:kern w:val="22"/>
          <w:lang w:val="es-ES"/>
        </w:rPr>
        <w:t>ón consuetudinaria sostenible por los pueblos indígenas y las comunidades locales para contribuir a la presentación de informes actualizados sobre la consecución de las Metas de Aichi para la Diversidad Biológica</w:t>
      </w:r>
      <w:r w:rsidR="004A1965" w:rsidRPr="00C968BE">
        <w:rPr>
          <w:color w:val="000000"/>
          <w:kern w:val="22"/>
          <w:lang w:val="es-ES"/>
        </w:rPr>
        <w:t>.</w:t>
      </w:r>
    </w:p>
    <w:p w:rsidR="00710C1A" w:rsidRPr="006B7636" w:rsidRDefault="006B7636"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6B7636">
        <w:rPr>
          <w:color w:val="000000"/>
          <w:kern w:val="22"/>
          <w:lang w:val="es-ES"/>
        </w:rPr>
        <w:t>Asimismo, en la decisión</w:t>
      </w:r>
      <w:r w:rsidR="004A1965" w:rsidRPr="006B7636">
        <w:rPr>
          <w:color w:val="000000"/>
          <w:kern w:val="22"/>
          <w:lang w:val="es-ES"/>
        </w:rPr>
        <w:t xml:space="preserve"> 14/1, </w:t>
      </w:r>
      <w:r w:rsidRPr="006B7636">
        <w:rPr>
          <w:color w:val="000000"/>
          <w:kern w:val="22"/>
          <w:lang w:val="es-ES"/>
        </w:rPr>
        <w:t>la Conferencia de las Partes pidió a la Secretaria Ejecutiva que continuase actualizand</w:t>
      </w:r>
      <w:r>
        <w:rPr>
          <w:color w:val="000000"/>
          <w:kern w:val="22"/>
          <w:lang w:val="es-ES"/>
        </w:rPr>
        <w:t xml:space="preserve">o el análisis de los progresos realizados en la implementación del Plan Estratégico para la Diversidad Biológica </w:t>
      </w:r>
      <w:r w:rsidR="004A1965" w:rsidRPr="006B7636">
        <w:rPr>
          <w:color w:val="000000"/>
          <w:kern w:val="22"/>
          <w:lang w:val="es-ES"/>
        </w:rPr>
        <w:t>2011-2020</w:t>
      </w:r>
      <w:r w:rsidR="004A1965" w:rsidRPr="006B7636">
        <w:rPr>
          <w:kern w:val="22"/>
          <w:lang w:val="es-ES"/>
        </w:rPr>
        <w:t xml:space="preserve">, </w:t>
      </w:r>
      <w:r>
        <w:rPr>
          <w:kern w:val="22"/>
          <w:lang w:val="es-ES"/>
        </w:rPr>
        <w:t>basándose en la información brindada en los sextos informes nacionales</w:t>
      </w:r>
      <w:r w:rsidR="004A1965" w:rsidRPr="006B7636">
        <w:rPr>
          <w:color w:val="000000"/>
          <w:kern w:val="22"/>
          <w:lang w:val="es-ES"/>
        </w:rPr>
        <w:t>.</w:t>
      </w:r>
    </w:p>
    <w:p w:rsidR="007D7157" w:rsidRPr="009F642B" w:rsidRDefault="006B7636"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FD3608">
        <w:rPr>
          <w:kern w:val="22"/>
          <w:szCs w:val="22"/>
          <w:lang w:val="es-ES"/>
        </w:rPr>
        <w:t xml:space="preserve">El presente informe </w:t>
      </w:r>
      <w:r w:rsidR="00FD3608" w:rsidRPr="00FD3608">
        <w:rPr>
          <w:kern w:val="22"/>
          <w:szCs w:val="22"/>
          <w:lang w:val="es-ES"/>
        </w:rPr>
        <w:t xml:space="preserve">se basa en el informe provisional sobre los progresos en el logro de la Meta 18 de Aichi para la Diversidad Biológica </w:t>
      </w:r>
      <w:r w:rsidR="00BB7045" w:rsidRPr="00FD3608">
        <w:rPr>
          <w:kern w:val="22"/>
          <w:szCs w:val="22"/>
          <w:lang w:val="es-ES"/>
        </w:rPr>
        <w:t>(</w:t>
      </w:r>
      <w:hyperlink r:id="rId17" w:history="1">
        <w:r w:rsidR="00BB7045" w:rsidRPr="00FD3608">
          <w:rPr>
            <w:rStyle w:val="Hyperlink"/>
            <w:kern w:val="22"/>
            <w:sz w:val="22"/>
            <w:lang w:val="es-ES"/>
          </w:rPr>
          <w:t>CBD/WG8J/11/2</w:t>
        </w:r>
      </w:hyperlink>
      <w:r w:rsidR="00BB7045" w:rsidRPr="00FD3608">
        <w:rPr>
          <w:kern w:val="22"/>
          <w:szCs w:val="22"/>
          <w:lang w:val="es-ES"/>
        </w:rPr>
        <w:t>)</w:t>
      </w:r>
      <w:r w:rsidR="00710C1A" w:rsidRPr="00FD3608">
        <w:rPr>
          <w:kern w:val="22"/>
          <w:szCs w:val="22"/>
          <w:lang w:val="es-ES"/>
        </w:rPr>
        <w:t xml:space="preserve"> </w:t>
      </w:r>
      <w:r w:rsidR="00DC2B6F">
        <w:rPr>
          <w:kern w:val="22"/>
          <w:szCs w:val="22"/>
          <w:lang w:val="es-ES"/>
        </w:rPr>
        <w:t xml:space="preserve">que fue examinado por el Grupo de trabajo especial de composición abierta sobre el artículo </w:t>
      </w:r>
      <w:r w:rsidR="00710C1A" w:rsidRPr="00FD3608">
        <w:rPr>
          <w:kern w:val="22"/>
          <w:szCs w:val="22"/>
          <w:lang w:val="es-ES"/>
        </w:rPr>
        <w:t>8</w:t>
      </w:r>
      <w:r w:rsidR="00DC2B6F">
        <w:rPr>
          <w:kern w:val="22"/>
          <w:szCs w:val="22"/>
          <w:lang w:val="es-ES"/>
        </w:rPr>
        <w:t xml:space="preserve"> </w:t>
      </w:r>
      <w:r w:rsidR="00710C1A" w:rsidRPr="00FD3608">
        <w:rPr>
          <w:kern w:val="22"/>
          <w:szCs w:val="22"/>
          <w:lang w:val="es-ES"/>
        </w:rPr>
        <w:t xml:space="preserve">j) </w:t>
      </w:r>
      <w:r w:rsidR="00DC2B6F">
        <w:rPr>
          <w:kern w:val="22"/>
          <w:szCs w:val="22"/>
          <w:lang w:val="es-ES"/>
        </w:rPr>
        <w:t>y</w:t>
      </w:r>
      <w:r w:rsidR="00710C1A" w:rsidRPr="00FD3608">
        <w:rPr>
          <w:kern w:val="22"/>
          <w:szCs w:val="22"/>
          <w:lang w:val="es-ES"/>
        </w:rPr>
        <w:t xml:space="preserve"> </w:t>
      </w:r>
      <w:r w:rsidR="007F0789">
        <w:rPr>
          <w:kern w:val="22"/>
          <w:szCs w:val="22"/>
          <w:lang w:val="es-ES"/>
        </w:rPr>
        <w:t xml:space="preserve">disposiciones conexas en su 11ª reunión, celebrada en noviembre de </w:t>
      </w:r>
      <w:r w:rsidR="00414A93" w:rsidRPr="00FD3608">
        <w:rPr>
          <w:kern w:val="22"/>
          <w:szCs w:val="22"/>
          <w:lang w:val="es-ES"/>
        </w:rPr>
        <w:t>2019</w:t>
      </w:r>
      <w:r w:rsidR="00710C1A" w:rsidRPr="00FD3608">
        <w:rPr>
          <w:kern w:val="22"/>
          <w:szCs w:val="22"/>
          <w:lang w:val="es-ES"/>
        </w:rPr>
        <w:t xml:space="preserve">. </w:t>
      </w:r>
      <w:r w:rsidR="00F90189" w:rsidRPr="00F90189">
        <w:rPr>
          <w:kern w:val="22"/>
          <w:szCs w:val="22"/>
          <w:lang w:val="es-ES"/>
        </w:rPr>
        <w:t xml:space="preserve">Se basa en un análisis de los sextos informes nacionales adicionales recibidos entre el 30 de junio de 2019 y </w:t>
      </w:r>
      <w:r w:rsidR="00F90189">
        <w:rPr>
          <w:kern w:val="22"/>
          <w:szCs w:val="22"/>
          <w:lang w:val="es-ES"/>
        </w:rPr>
        <w:t xml:space="preserve">el </w:t>
      </w:r>
      <w:r w:rsidR="005A166B" w:rsidRPr="00F90189">
        <w:rPr>
          <w:kern w:val="22"/>
          <w:szCs w:val="22"/>
          <w:lang w:val="es-ES"/>
        </w:rPr>
        <w:t>26</w:t>
      </w:r>
      <w:r w:rsidR="00B23B5C" w:rsidRPr="00F90189">
        <w:rPr>
          <w:kern w:val="22"/>
          <w:szCs w:val="22"/>
          <w:lang w:val="es-ES"/>
        </w:rPr>
        <w:t> </w:t>
      </w:r>
      <w:r w:rsidR="00F90189">
        <w:rPr>
          <w:kern w:val="22"/>
          <w:szCs w:val="22"/>
          <w:lang w:val="es-ES"/>
        </w:rPr>
        <w:t xml:space="preserve">de marzo de </w:t>
      </w:r>
      <w:r w:rsidR="00710C1A" w:rsidRPr="00F90189">
        <w:rPr>
          <w:kern w:val="22"/>
          <w:szCs w:val="22"/>
          <w:lang w:val="es-ES"/>
        </w:rPr>
        <w:t xml:space="preserve">2020, </w:t>
      </w:r>
      <w:r w:rsidR="00D3722E">
        <w:rPr>
          <w:kern w:val="22"/>
          <w:szCs w:val="22"/>
          <w:lang w:val="es-ES"/>
        </w:rPr>
        <w:t xml:space="preserve">con el fin de complementar el informe provisional </w:t>
      </w:r>
      <w:r w:rsidR="00D3722E">
        <w:rPr>
          <w:kern w:val="22"/>
          <w:szCs w:val="22"/>
          <w:lang w:val="es-ES"/>
        </w:rPr>
        <w:lastRenderedPageBreak/>
        <w:t>y comprobar los progresos en la Meta 18 de Aichi para la Diversidad Biológica</w:t>
      </w:r>
      <w:r w:rsidR="004A1965" w:rsidRPr="00FE6148">
        <w:rPr>
          <w:color w:val="000000"/>
          <w:kern w:val="22"/>
          <w:vertAlign w:val="superscript"/>
        </w:rPr>
        <w:footnoteReference w:id="4"/>
      </w:r>
      <w:r w:rsidR="00D3722E" w:rsidRPr="00F90189">
        <w:rPr>
          <w:color w:val="000000"/>
          <w:kern w:val="22"/>
          <w:szCs w:val="22"/>
          <w:lang w:val="es-ES"/>
        </w:rPr>
        <w:t>.</w:t>
      </w:r>
      <w:r w:rsidR="00710C1A" w:rsidRPr="00F90189">
        <w:rPr>
          <w:kern w:val="22"/>
          <w:szCs w:val="22"/>
          <w:lang w:val="es-ES"/>
        </w:rPr>
        <w:t xml:space="preserve"> </w:t>
      </w:r>
      <w:r w:rsidR="00545A8A" w:rsidRPr="00545A8A">
        <w:rPr>
          <w:kern w:val="22"/>
          <w:szCs w:val="22"/>
          <w:lang w:val="es-ES"/>
        </w:rPr>
        <w:t>En la sección</w:t>
      </w:r>
      <w:r w:rsidR="00710C1A" w:rsidRPr="00545A8A">
        <w:rPr>
          <w:kern w:val="22"/>
          <w:szCs w:val="22"/>
          <w:lang w:val="es-ES"/>
        </w:rPr>
        <w:t xml:space="preserve"> I</w:t>
      </w:r>
      <w:r w:rsidR="005F6434" w:rsidRPr="00545A8A">
        <w:rPr>
          <w:color w:val="000000"/>
          <w:kern w:val="22"/>
          <w:szCs w:val="22"/>
          <w:lang w:val="es-ES"/>
        </w:rPr>
        <w:t xml:space="preserve"> </w:t>
      </w:r>
      <w:r w:rsidR="00545A8A" w:rsidRPr="00545A8A">
        <w:rPr>
          <w:color w:val="000000"/>
          <w:kern w:val="22"/>
          <w:szCs w:val="22"/>
          <w:lang w:val="es-ES"/>
        </w:rPr>
        <w:t xml:space="preserve">se examinan los progresos realizados por las Partes </w:t>
      </w:r>
      <w:r w:rsidR="00545A8A">
        <w:rPr>
          <w:color w:val="000000"/>
          <w:kern w:val="22"/>
          <w:szCs w:val="22"/>
          <w:lang w:val="es-ES"/>
        </w:rPr>
        <w:t xml:space="preserve">en el logro de la Meta 18 de </w:t>
      </w:r>
      <w:r w:rsidR="00710C1A" w:rsidRPr="00545A8A">
        <w:rPr>
          <w:kern w:val="22"/>
          <w:szCs w:val="22"/>
          <w:lang w:val="es-ES"/>
        </w:rPr>
        <w:t xml:space="preserve">Aichi </w:t>
      </w:r>
      <w:r w:rsidR="00545A8A">
        <w:rPr>
          <w:kern w:val="22"/>
          <w:szCs w:val="22"/>
          <w:lang w:val="es-ES"/>
        </w:rPr>
        <w:t xml:space="preserve">para la Diversidad Biológica del Plan Estratégico para la Diversidad Biológica </w:t>
      </w:r>
      <w:r w:rsidR="005F6434" w:rsidRPr="00545A8A">
        <w:rPr>
          <w:kern w:val="22"/>
          <w:szCs w:val="22"/>
          <w:lang w:val="es-ES"/>
        </w:rPr>
        <w:t>2011-2020</w:t>
      </w:r>
      <w:r w:rsidR="00545A8A">
        <w:rPr>
          <w:kern w:val="22"/>
          <w:szCs w:val="22"/>
          <w:lang w:val="es-ES"/>
        </w:rPr>
        <w:t>, En la sección II</w:t>
      </w:r>
      <w:r w:rsidR="00710C1A" w:rsidRPr="00545A8A">
        <w:rPr>
          <w:kern w:val="22"/>
          <w:szCs w:val="22"/>
          <w:lang w:val="es-ES"/>
        </w:rPr>
        <w:t xml:space="preserve"> </w:t>
      </w:r>
      <w:r w:rsidR="00545A8A">
        <w:rPr>
          <w:kern w:val="22"/>
          <w:szCs w:val="22"/>
          <w:lang w:val="es-ES"/>
        </w:rPr>
        <w:t>se proporciona información actualizada sobre las actividades</w:t>
      </w:r>
      <w:r w:rsidR="00E55DD8">
        <w:rPr>
          <w:kern w:val="22"/>
          <w:szCs w:val="22"/>
          <w:lang w:val="es-ES"/>
        </w:rPr>
        <w:t xml:space="preserve"> conexas </w:t>
      </w:r>
      <w:r w:rsidR="00545A8A">
        <w:rPr>
          <w:kern w:val="22"/>
          <w:szCs w:val="22"/>
          <w:lang w:val="es-ES"/>
        </w:rPr>
        <w:t xml:space="preserve">comprendidas en el mandato de la Secretaría, incluidos los avances </w:t>
      </w:r>
      <w:r w:rsidR="009F642B">
        <w:rPr>
          <w:kern w:val="22"/>
          <w:szCs w:val="22"/>
          <w:lang w:val="es-ES"/>
        </w:rPr>
        <w:t xml:space="preserve">en relación con </w:t>
      </w:r>
      <w:r w:rsidR="00545A8A">
        <w:rPr>
          <w:kern w:val="22"/>
          <w:szCs w:val="22"/>
          <w:lang w:val="es-ES"/>
        </w:rPr>
        <w:t>los indicadores adoptados para los conocimientos tradicionales</w:t>
      </w:r>
      <w:r w:rsidR="00710C1A" w:rsidRPr="00545A8A">
        <w:rPr>
          <w:kern w:val="22"/>
          <w:szCs w:val="22"/>
          <w:lang w:val="es-ES"/>
        </w:rPr>
        <w:t xml:space="preserve">. </w:t>
      </w:r>
      <w:r w:rsidR="009F642B">
        <w:rPr>
          <w:kern w:val="22"/>
          <w:szCs w:val="22"/>
          <w:lang w:val="es-ES"/>
        </w:rPr>
        <w:t>En la sección</w:t>
      </w:r>
      <w:r w:rsidR="00492113" w:rsidRPr="009F642B">
        <w:rPr>
          <w:kern w:val="22"/>
          <w:szCs w:val="22"/>
          <w:lang w:val="es-ES"/>
        </w:rPr>
        <w:t> </w:t>
      </w:r>
      <w:r w:rsidR="00710C1A" w:rsidRPr="009F642B">
        <w:rPr>
          <w:kern w:val="22"/>
          <w:szCs w:val="22"/>
          <w:lang w:val="es-ES"/>
        </w:rPr>
        <w:t>III</w:t>
      </w:r>
      <w:r w:rsidR="00E55DD8">
        <w:rPr>
          <w:kern w:val="22"/>
          <w:szCs w:val="22"/>
          <w:lang w:val="es-ES"/>
        </w:rPr>
        <w:t xml:space="preserve"> figuran</w:t>
      </w:r>
      <w:r w:rsidR="009F642B" w:rsidRPr="009F642B">
        <w:rPr>
          <w:kern w:val="22"/>
          <w:szCs w:val="22"/>
          <w:lang w:val="es-ES"/>
        </w:rPr>
        <w:t xml:space="preserve"> algunas conclusiones</w:t>
      </w:r>
      <w:r w:rsidR="006A1122" w:rsidRPr="009F642B">
        <w:rPr>
          <w:kern w:val="22"/>
          <w:szCs w:val="22"/>
          <w:lang w:val="es-ES"/>
        </w:rPr>
        <w:t xml:space="preserve">. </w:t>
      </w:r>
      <w:r w:rsidR="009F642B">
        <w:rPr>
          <w:kern w:val="22"/>
          <w:szCs w:val="22"/>
          <w:lang w:val="es-ES"/>
        </w:rPr>
        <w:t xml:space="preserve">Los </w:t>
      </w:r>
      <w:r w:rsidR="009F642B" w:rsidRPr="009F642B">
        <w:rPr>
          <w:kern w:val="22"/>
          <w:szCs w:val="22"/>
          <w:lang w:val="es-ES"/>
        </w:rPr>
        <w:t>proyectos de recomendaciones</w:t>
      </w:r>
      <w:r w:rsidR="009F642B">
        <w:rPr>
          <w:kern w:val="22"/>
          <w:szCs w:val="22"/>
          <w:lang w:val="es-ES"/>
        </w:rPr>
        <w:t xml:space="preserve"> propuestos</w:t>
      </w:r>
      <w:r w:rsidR="009F642B" w:rsidRPr="009F642B">
        <w:rPr>
          <w:kern w:val="22"/>
          <w:szCs w:val="22"/>
          <w:lang w:val="es-ES"/>
        </w:rPr>
        <w:t xml:space="preserve"> para el examen del Órgano Subsidiario sobre la Aplicaci</w:t>
      </w:r>
      <w:r w:rsidR="009F642B">
        <w:rPr>
          <w:kern w:val="22"/>
          <w:szCs w:val="22"/>
          <w:lang w:val="es-ES"/>
        </w:rPr>
        <w:t>ón en su tercera reunión se presentan en el documento</w:t>
      </w:r>
      <w:r w:rsidR="006A1122" w:rsidRPr="009F642B">
        <w:rPr>
          <w:kern w:val="22"/>
          <w:szCs w:val="22"/>
          <w:lang w:val="es-ES"/>
        </w:rPr>
        <w:t xml:space="preserve"> CBD/SBI/3/2</w:t>
      </w:r>
      <w:r w:rsidR="00710C1A" w:rsidRPr="009F642B">
        <w:rPr>
          <w:kern w:val="22"/>
          <w:szCs w:val="22"/>
          <w:lang w:val="es-ES"/>
        </w:rPr>
        <w:t>.</w:t>
      </w:r>
    </w:p>
    <w:p w:rsidR="00117549" w:rsidRPr="00F84E96" w:rsidRDefault="00F84E96"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F84E96">
        <w:rPr>
          <w:kern w:val="22"/>
          <w:szCs w:val="22"/>
          <w:lang w:val="es-ES"/>
        </w:rPr>
        <w:t xml:space="preserve">Habida cuenta de la elaboración del marco mundial de la diversidad biológica posterior a </w:t>
      </w:r>
      <w:r w:rsidR="001423C9" w:rsidRPr="00F84E96">
        <w:rPr>
          <w:kern w:val="22"/>
          <w:szCs w:val="22"/>
          <w:lang w:val="es-ES"/>
        </w:rPr>
        <w:t xml:space="preserve">2020, </w:t>
      </w:r>
      <w:r w:rsidRPr="00F84E96">
        <w:rPr>
          <w:kern w:val="22"/>
          <w:szCs w:val="22"/>
          <w:lang w:val="es-ES"/>
        </w:rPr>
        <w:t>los principales mensajes del Diálogo Temático Mundial para los Pueblos Indígenas y las Comunidades Locales</w:t>
      </w:r>
      <w:r>
        <w:rPr>
          <w:kern w:val="22"/>
          <w:szCs w:val="22"/>
          <w:lang w:val="es-ES"/>
        </w:rPr>
        <w:t xml:space="preserve"> sobre el marco mundial de la diversidad biológica posterior a </w:t>
      </w:r>
      <w:r w:rsidR="007D7157" w:rsidRPr="00F84E96">
        <w:rPr>
          <w:kern w:val="22"/>
          <w:szCs w:val="22"/>
          <w:lang w:val="es-ES"/>
        </w:rPr>
        <w:t>2020 (Montreal, Canad</w:t>
      </w:r>
      <w:r>
        <w:rPr>
          <w:kern w:val="22"/>
          <w:szCs w:val="22"/>
          <w:lang w:val="es-ES"/>
        </w:rPr>
        <w:t>á</w:t>
      </w:r>
      <w:r w:rsidR="007D7157" w:rsidRPr="00F84E96">
        <w:rPr>
          <w:kern w:val="22"/>
          <w:szCs w:val="22"/>
          <w:lang w:val="es-ES"/>
        </w:rPr>
        <w:t>, 17</w:t>
      </w:r>
      <w:r>
        <w:rPr>
          <w:kern w:val="22"/>
          <w:szCs w:val="22"/>
          <w:lang w:val="es-ES"/>
        </w:rPr>
        <w:t xml:space="preserve"> a </w:t>
      </w:r>
      <w:r w:rsidR="007D7157" w:rsidRPr="00F84E96">
        <w:rPr>
          <w:kern w:val="22"/>
          <w:szCs w:val="22"/>
          <w:lang w:val="es-ES"/>
        </w:rPr>
        <w:t xml:space="preserve">18 </w:t>
      </w:r>
      <w:r>
        <w:rPr>
          <w:kern w:val="22"/>
          <w:szCs w:val="22"/>
          <w:lang w:val="es-ES"/>
        </w:rPr>
        <w:t xml:space="preserve">de noviembre de </w:t>
      </w:r>
      <w:r w:rsidR="007D7157" w:rsidRPr="00F84E96">
        <w:rPr>
          <w:kern w:val="22"/>
          <w:szCs w:val="22"/>
          <w:lang w:val="es-ES"/>
        </w:rPr>
        <w:t xml:space="preserve">2019) </w:t>
      </w:r>
      <w:r>
        <w:rPr>
          <w:kern w:val="22"/>
          <w:szCs w:val="22"/>
          <w:lang w:val="es-ES"/>
        </w:rPr>
        <w:t>figuran en el anexo del presente documento</w:t>
      </w:r>
      <w:r w:rsidR="001423C9" w:rsidRPr="00F84E96">
        <w:rPr>
          <w:kern w:val="22"/>
          <w:szCs w:val="22"/>
          <w:lang w:val="es-ES"/>
        </w:rPr>
        <w:t xml:space="preserve">, </w:t>
      </w:r>
      <w:r>
        <w:rPr>
          <w:kern w:val="22"/>
          <w:szCs w:val="22"/>
          <w:lang w:val="es-ES"/>
        </w:rPr>
        <w:t>a fin de complementar el presente informe sobre los progresos realizados y destacar el asesoramiento prestado por los representantes de los pueblos indígenas y las comunidades locales sobre la labor futura</w:t>
      </w:r>
      <w:r w:rsidR="00710C1A" w:rsidRPr="00FE6148">
        <w:rPr>
          <w:rStyle w:val="FootnoteReference"/>
          <w:kern w:val="22"/>
          <w:szCs w:val="22"/>
        </w:rPr>
        <w:footnoteReference w:id="5"/>
      </w:r>
      <w:r w:rsidRPr="00F84E96">
        <w:rPr>
          <w:kern w:val="22"/>
          <w:szCs w:val="22"/>
          <w:lang w:val="es-ES"/>
        </w:rPr>
        <w:t>.</w:t>
      </w:r>
    </w:p>
    <w:p w:rsidR="00117549" w:rsidRPr="00673E31" w:rsidRDefault="00AD172B" w:rsidP="00FE6148">
      <w:pPr>
        <w:pStyle w:val="HEADINGNOTFORTOC"/>
        <w:suppressLineNumbers/>
        <w:tabs>
          <w:tab w:val="clear" w:pos="720"/>
        </w:tabs>
        <w:suppressAutoHyphens/>
        <w:spacing w:before="120"/>
        <w:ind w:left="992" w:hanging="425"/>
        <w:jc w:val="left"/>
        <w:rPr>
          <w:rFonts w:ascii="Times New Roman Bold" w:hAnsi="Times New Roman Bold"/>
          <w:kern w:val="22"/>
          <w:lang w:val="es-ES"/>
        </w:rPr>
      </w:pPr>
      <w:r w:rsidRPr="00673E31">
        <w:rPr>
          <w:rFonts w:ascii="Times New Roman Bold" w:hAnsi="Times New Roman Bold"/>
          <w:kern w:val="22"/>
          <w:lang w:val="es-ES"/>
        </w:rPr>
        <w:t>I.</w:t>
      </w:r>
      <w:r w:rsidRPr="00673E31">
        <w:rPr>
          <w:rFonts w:ascii="Times New Roman Bold" w:hAnsi="Times New Roman Bold"/>
          <w:kern w:val="22"/>
          <w:lang w:val="es-ES"/>
        </w:rPr>
        <w:tab/>
        <w:t>Progres</w:t>
      </w:r>
      <w:r w:rsidR="00673E31" w:rsidRPr="00673E31">
        <w:rPr>
          <w:rFonts w:ascii="Times New Roman Bold" w:hAnsi="Times New Roman Bold"/>
          <w:kern w:val="22"/>
          <w:lang w:val="es-ES"/>
        </w:rPr>
        <w:t xml:space="preserve">OS REALIZADOS POR LAS PARTES EN EL LOGRO DE LA META </w:t>
      </w:r>
      <w:r w:rsidR="00673E31">
        <w:rPr>
          <w:rFonts w:ascii="Times New Roman Bold" w:hAnsi="Times New Roman Bold"/>
          <w:kern w:val="22"/>
          <w:lang w:val="es-ES"/>
        </w:rPr>
        <w:t xml:space="preserve">18 DE </w:t>
      </w:r>
      <w:r w:rsidRPr="00673E31">
        <w:rPr>
          <w:rFonts w:ascii="Times New Roman Bold" w:hAnsi="Times New Roman Bold"/>
          <w:kern w:val="22"/>
          <w:lang w:val="es-ES"/>
        </w:rPr>
        <w:t xml:space="preserve">Aichi </w:t>
      </w:r>
      <w:r w:rsidR="00673E31">
        <w:rPr>
          <w:rFonts w:ascii="Times New Roman Bold" w:hAnsi="Times New Roman Bold"/>
          <w:kern w:val="22"/>
          <w:lang w:val="es-ES"/>
        </w:rPr>
        <w:t xml:space="preserve">PARA LA DIVERSIDAD BIOLÓGICA DEL PLAN ESTRATÉGIO PARA LA DIVERSIDAD BIOLÓGICA </w:t>
      </w:r>
      <w:r w:rsidRPr="00673E31">
        <w:rPr>
          <w:rFonts w:ascii="Times New Roman Bold" w:hAnsi="Times New Roman Bold"/>
          <w:kern w:val="22"/>
          <w:lang w:val="es-ES"/>
        </w:rPr>
        <w:t>2011-2020</w:t>
      </w:r>
    </w:p>
    <w:p w:rsidR="00117549" w:rsidRPr="004C1F5C" w:rsidRDefault="004A1965" w:rsidP="00FE6148">
      <w:pPr>
        <w:pStyle w:val="Heading2"/>
        <w:suppressLineNumbers/>
        <w:tabs>
          <w:tab w:val="clear" w:pos="720"/>
        </w:tabs>
        <w:suppressAutoHyphens/>
        <w:rPr>
          <w:i w:val="0"/>
          <w:iCs w:val="0"/>
          <w:kern w:val="22"/>
          <w:lang w:val="es-ES"/>
        </w:rPr>
      </w:pPr>
      <w:bookmarkStart w:id="0" w:name="_heading=h.30j0zll" w:colFirst="0" w:colLast="0"/>
      <w:bookmarkEnd w:id="0"/>
      <w:r w:rsidRPr="004C1F5C">
        <w:rPr>
          <w:i w:val="0"/>
          <w:iCs w:val="0"/>
          <w:kern w:val="22"/>
          <w:lang w:val="es-ES"/>
        </w:rPr>
        <w:t>Progre</w:t>
      </w:r>
      <w:r w:rsidR="004C1F5C" w:rsidRPr="004C1F5C">
        <w:rPr>
          <w:i w:val="0"/>
          <w:iCs w:val="0"/>
          <w:kern w:val="22"/>
          <w:lang w:val="es-ES"/>
        </w:rPr>
        <w:t>sos comunicados en los sextos informes nacionale</w:t>
      </w:r>
      <w:r w:rsidR="004C1F5C">
        <w:rPr>
          <w:i w:val="0"/>
          <w:iCs w:val="0"/>
          <w:kern w:val="22"/>
          <w:lang w:val="es-ES"/>
        </w:rPr>
        <w:t>s</w:t>
      </w:r>
    </w:p>
    <w:p w:rsidR="00117549" w:rsidRPr="004C1F5C" w:rsidRDefault="004C1F5C"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4C1F5C">
        <w:rPr>
          <w:kern w:val="22"/>
          <w:lang w:val="es-ES"/>
        </w:rPr>
        <w:t xml:space="preserve">La Secretaría ha actualizado el análisis de los progresos </w:t>
      </w:r>
      <w:r>
        <w:rPr>
          <w:kern w:val="22"/>
          <w:lang w:val="es-ES"/>
        </w:rPr>
        <w:t xml:space="preserve">realizados </w:t>
      </w:r>
      <w:r w:rsidRPr="004C1F5C">
        <w:rPr>
          <w:kern w:val="22"/>
          <w:lang w:val="es-ES"/>
        </w:rPr>
        <w:t>en la implementación del Plan Estratégico sobre la Diversidad Biol</w:t>
      </w:r>
      <w:r>
        <w:rPr>
          <w:kern w:val="22"/>
          <w:lang w:val="es-ES"/>
        </w:rPr>
        <w:t xml:space="preserve">ógica </w:t>
      </w:r>
      <w:r w:rsidR="004A1965" w:rsidRPr="004C1F5C">
        <w:rPr>
          <w:color w:val="000000"/>
          <w:kern w:val="22"/>
          <w:lang w:val="es-ES"/>
        </w:rPr>
        <w:t xml:space="preserve">2011-2020 </w:t>
      </w:r>
      <w:r>
        <w:rPr>
          <w:color w:val="000000"/>
          <w:kern w:val="22"/>
          <w:lang w:val="es-ES"/>
        </w:rPr>
        <w:t xml:space="preserve">mediante el análisis de los sextos informes nacionales recibidos hasta el 26 de marzo de </w:t>
      </w:r>
      <w:r w:rsidR="004A1965" w:rsidRPr="004C1F5C">
        <w:rPr>
          <w:kern w:val="22"/>
          <w:lang w:val="es-ES"/>
        </w:rPr>
        <w:t>2020.</w:t>
      </w:r>
    </w:p>
    <w:p w:rsidR="00117549" w:rsidRPr="00E55DD8" w:rsidRDefault="00E55DD8"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E55DD8">
        <w:rPr>
          <w:kern w:val="22"/>
          <w:lang w:val="es-ES"/>
        </w:rPr>
        <w:t>A</w:t>
      </w:r>
      <w:r w:rsidR="005A6D74" w:rsidRPr="00E55DD8">
        <w:rPr>
          <w:kern w:val="22"/>
          <w:lang w:val="es-ES"/>
        </w:rPr>
        <w:t xml:space="preserve"> fecha</w:t>
      </w:r>
      <w:r w:rsidR="004A1965" w:rsidRPr="00E55DD8">
        <w:rPr>
          <w:kern w:val="22"/>
          <w:lang w:val="es-ES"/>
        </w:rPr>
        <w:t xml:space="preserve"> 2</w:t>
      </w:r>
      <w:r w:rsidR="00953D04" w:rsidRPr="00E55DD8">
        <w:rPr>
          <w:kern w:val="22"/>
          <w:lang w:val="es-ES"/>
        </w:rPr>
        <w:t>6</w:t>
      </w:r>
      <w:r w:rsidR="004A1965" w:rsidRPr="00E55DD8">
        <w:rPr>
          <w:kern w:val="22"/>
          <w:lang w:val="es-ES"/>
        </w:rPr>
        <w:t xml:space="preserve"> </w:t>
      </w:r>
      <w:r w:rsidR="005A6D74" w:rsidRPr="00E55DD8">
        <w:rPr>
          <w:kern w:val="22"/>
          <w:lang w:val="es-ES"/>
        </w:rPr>
        <w:t xml:space="preserve">de marzo de </w:t>
      </w:r>
      <w:r w:rsidR="004A1965" w:rsidRPr="00E55DD8">
        <w:rPr>
          <w:kern w:val="22"/>
          <w:lang w:val="es-ES"/>
        </w:rPr>
        <w:t>2020, 1</w:t>
      </w:r>
      <w:r w:rsidR="00953D04" w:rsidRPr="00E55DD8">
        <w:rPr>
          <w:kern w:val="22"/>
          <w:lang w:val="es-ES"/>
        </w:rPr>
        <w:t>56</w:t>
      </w:r>
      <w:r w:rsidR="004A1965" w:rsidRPr="00E55DD8">
        <w:rPr>
          <w:kern w:val="22"/>
          <w:lang w:val="es-ES"/>
        </w:rPr>
        <w:t xml:space="preserve"> Partes </w:t>
      </w:r>
      <w:r w:rsidR="00FF473A" w:rsidRPr="00E55DD8">
        <w:rPr>
          <w:kern w:val="22"/>
          <w:lang w:val="es-ES"/>
        </w:rPr>
        <w:t>ha</w:t>
      </w:r>
      <w:r w:rsidR="005A6D74" w:rsidRPr="00E55DD8">
        <w:rPr>
          <w:kern w:val="22"/>
          <w:lang w:val="es-ES"/>
        </w:rPr>
        <w:t>bían presentado sus sextos informes nacionales a la Secretaria Ejecutiva</w:t>
      </w:r>
      <w:r w:rsidR="004A1965" w:rsidRPr="00E55DD8">
        <w:rPr>
          <w:kern w:val="22"/>
          <w:lang w:val="es-ES"/>
        </w:rPr>
        <w:t>.</w:t>
      </w:r>
      <w:r w:rsidR="006B5699" w:rsidRPr="00E55DD8">
        <w:rPr>
          <w:kern w:val="22"/>
          <w:lang w:val="es-ES"/>
        </w:rPr>
        <w:t xml:space="preserve"> </w:t>
      </w:r>
      <w:r w:rsidR="005A6D74" w:rsidRPr="00E55DD8">
        <w:rPr>
          <w:kern w:val="22"/>
          <w:lang w:val="es-ES"/>
        </w:rPr>
        <w:t xml:space="preserve">La Secretaría analizó un total de </w:t>
      </w:r>
      <w:r w:rsidR="006B5699" w:rsidRPr="00E55DD8">
        <w:rPr>
          <w:kern w:val="22"/>
          <w:lang w:val="es-ES"/>
        </w:rPr>
        <w:t>150</w:t>
      </w:r>
      <w:r w:rsidR="003B31CC" w:rsidRPr="00E55DD8">
        <w:rPr>
          <w:kern w:val="22"/>
          <w:lang w:val="es-ES"/>
        </w:rPr>
        <w:t xml:space="preserve"> </w:t>
      </w:r>
      <w:r w:rsidR="005A6D74" w:rsidRPr="00E55DD8">
        <w:rPr>
          <w:kern w:val="22"/>
          <w:lang w:val="es-ES"/>
        </w:rPr>
        <w:t>de los mismos</w:t>
      </w:r>
      <w:r w:rsidR="00095275" w:rsidRPr="00E55DD8">
        <w:rPr>
          <w:kern w:val="22"/>
          <w:lang w:val="es-ES"/>
        </w:rPr>
        <w:t xml:space="preserve"> </w:t>
      </w:r>
      <w:r w:rsidR="003B31CC" w:rsidRPr="00E55DD8">
        <w:rPr>
          <w:kern w:val="22"/>
          <w:lang w:val="es-ES"/>
        </w:rPr>
        <w:t>(</w:t>
      </w:r>
      <w:r w:rsidR="00095275" w:rsidRPr="00E55DD8">
        <w:rPr>
          <w:kern w:val="22"/>
          <w:lang w:val="es-ES"/>
        </w:rPr>
        <w:t>6 </w:t>
      </w:r>
      <w:r w:rsidR="005A6D74" w:rsidRPr="00E55DD8">
        <w:rPr>
          <w:kern w:val="22"/>
          <w:lang w:val="es-ES"/>
        </w:rPr>
        <w:t>informes nacionales escritos en ruso o árabe no fueron analizados</w:t>
      </w:r>
      <w:r w:rsidR="003B31CC" w:rsidRPr="00E55DD8">
        <w:rPr>
          <w:kern w:val="22"/>
          <w:lang w:val="es-ES"/>
        </w:rPr>
        <w:t>)</w:t>
      </w:r>
      <w:r w:rsidR="006B5699" w:rsidRPr="00E55DD8">
        <w:rPr>
          <w:kern w:val="22"/>
          <w:lang w:val="es-ES"/>
        </w:rPr>
        <w:t xml:space="preserve">. </w:t>
      </w:r>
      <w:r w:rsidR="004519B7" w:rsidRPr="00E55DD8">
        <w:rPr>
          <w:kern w:val="22"/>
          <w:lang w:val="es-ES"/>
        </w:rPr>
        <w:t xml:space="preserve">Las </w:t>
      </w:r>
      <w:r w:rsidR="004A1965" w:rsidRPr="00E55DD8">
        <w:rPr>
          <w:kern w:val="22"/>
          <w:lang w:val="es-ES"/>
        </w:rPr>
        <w:t xml:space="preserve">Partes </w:t>
      </w:r>
      <w:r w:rsidR="004519B7" w:rsidRPr="00E55DD8">
        <w:rPr>
          <w:kern w:val="22"/>
          <w:lang w:val="es-ES"/>
        </w:rPr>
        <w:t xml:space="preserve">informaron sobre las medidas adoptadas para lograr la Meta 18 de </w:t>
      </w:r>
      <w:r w:rsidR="004A1965" w:rsidRPr="00E55DD8">
        <w:rPr>
          <w:kern w:val="22"/>
          <w:lang w:val="es-ES"/>
        </w:rPr>
        <w:t xml:space="preserve">Aichi </w:t>
      </w:r>
      <w:r w:rsidR="004519B7" w:rsidRPr="00E55DD8">
        <w:rPr>
          <w:kern w:val="22"/>
          <w:lang w:val="es-ES"/>
        </w:rPr>
        <w:t>para la Diversidad Biológica</w:t>
      </w:r>
      <w:r w:rsidR="000E509F" w:rsidRPr="00E55DD8">
        <w:rPr>
          <w:kern w:val="22"/>
          <w:lang w:val="es-ES"/>
        </w:rPr>
        <w:t>,</w:t>
      </w:r>
      <w:r w:rsidR="004A1965" w:rsidRPr="00E55DD8">
        <w:rPr>
          <w:kern w:val="22"/>
          <w:lang w:val="es-ES"/>
        </w:rPr>
        <w:t xml:space="preserve"> </w:t>
      </w:r>
      <w:r w:rsidR="004519B7" w:rsidRPr="00E55DD8">
        <w:rPr>
          <w:kern w:val="22"/>
          <w:lang w:val="es-ES"/>
        </w:rPr>
        <w:t>y algunas Partes</w:t>
      </w:r>
      <w:r w:rsidR="004519B7">
        <w:rPr>
          <w:color w:val="000000"/>
          <w:kern w:val="22"/>
          <w:lang w:val="es-ES"/>
        </w:rPr>
        <w:t xml:space="preserve"> informaron sob</w:t>
      </w:r>
      <w:r w:rsidR="009D0CEE">
        <w:rPr>
          <w:color w:val="000000"/>
          <w:kern w:val="22"/>
          <w:lang w:val="es-ES"/>
        </w:rPr>
        <w:t>re</w:t>
      </w:r>
      <w:r w:rsidR="004519B7">
        <w:rPr>
          <w:color w:val="000000"/>
          <w:kern w:val="22"/>
          <w:lang w:val="es-ES"/>
        </w:rPr>
        <w:t xml:space="preserve"> la contribución de los pueblos indígenas y las comunidades locale</w:t>
      </w:r>
      <w:r w:rsidR="009D0CEE">
        <w:rPr>
          <w:color w:val="000000"/>
          <w:kern w:val="22"/>
          <w:lang w:val="es-ES"/>
        </w:rPr>
        <w:t>s al logro de</w:t>
      </w:r>
      <w:r w:rsidR="004519B7">
        <w:rPr>
          <w:color w:val="000000"/>
          <w:kern w:val="22"/>
          <w:lang w:val="es-ES"/>
        </w:rPr>
        <w:t xml:space="preserve"> otras metas</w:t>
      </w:r>
      <w:r w:rsidR="004A1965" w:rsidRPr="004519B7">
        <w:rPr>
          <w:color w:val="000000"/>
          <w:kern w:val="22"/>
          <w:lang w:val="es-ES"/>
        </w:rPr>
        <w:t xml:space="preserve">. </w:t>
      </w:r>
      <w:r w:rsidR="009D0CEE">
        <w:rPr>
          <w:color w:val="000000"/>
          <w:kern w:val="22"/>
          <w:lang w:val="es-ES"/>
        </w:rPr>
        <w:t>Las principales medidas comunicadas fueron las siguientes</w:t>
      </w:r>
      <w:r w:rsidR="004A1965" w:rsidRPr="00E55DD8">
        <w:rPr>
          <w:color w:val="000000"/>
          <w:kern w:val="22"/>
          <w:lang w:val="es-ES"/>
        </w:rPr>
        <w:t>:</w:t>
      </w:r>
    </w:p>
    <w:p w:rsidR="00117549" w:rsidRPr="00C17A8C" w:rsidRDefault="00E243AA"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E243AA">
        <w:rPr>
          <w:kern w:val="22"/>
          <w:lang w:val="es-ES"/>
        </w:rPr>
        <w:t>Fa</w:t>
      </w:r>
      <w:r w:rsidR="00AF430A" w:rsidRPr="00E243AA">
        <w:rPr>
          <w:kern w:val="22"/>
          <w:lang w:val="es-ES"/>
        </w:rPr>
        <w:t>cilita</w:t>
      </w:r>
      <w:r w:rsidR="00C17A8C" w:rsidRPr="00E243AA">
        <w:rPr>
          <w:kern w:val="22"/>
          <w:lang w:val="es-ES"/>
        </w:rPr>
        <w:t>ción de</w:t>
      </w:r>
      <w:r w:rsidR="00C17A8C" w:rsidRPr="00C17A8C">
        <w:rPr>
          <w:color w:val="000000"/>
          <w:kern w:val="22"/>
          <w:lang w:val="es-ES"/>
        </w:rPr>
        <w:t xml:space="preserve"> talleres de creación de capacidad y formación sobre conocimientos tra</w:t>
      </w:r>
      <w:r>
        <w:rPr>
          <w:color w:val="000000"/>
          <w:kern w:val="22"/>
          <w:lang w:val="es-ES"/>
        </w:rPr>
        <w:t>d</w:t>
      </w:r>
      <w:r w:rsidR="00C17A8C" w:rsidRPr="00C17A8C">
        <w:rPr>
          <w:color w:val="000000"/>
          <w:kern w:val="22"/>
          <w:lang w:val="es-ES"/>
        </w:rPr>
        <w:t>icionales y utilización consuetudinaria sostenible en el marco del Convenio</w:t>
      </w:r>
      <w:r>
        <w:rPr>
          <w:color w:val="000000"/>
          <w:kern w:val="22"/>
          <w:lang w:val="es-ES"/>
        </w:rPr>
        <w:t>.</w:t>
      </w:r>
    </w:p>
    <w:p w:rsidR="00117549" w:rsidRPr="00C17A8C" w:rsidRDefault="00C17A8C"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C17A8C">
        <w:rPr>
          <w:color w:val="000000"/>
          <w:kern w:val="22"/>
          <w:lang w:val="es-ES"/>
        </w:rPr>
        <w:t>Iniciativas para establecer una gestión conjunta de las zonas protegidas con los pueblos ind</w:t>
      </w:r>
      <w:r>
        <w:rPr>
          <w:color w:val="000000"/>
          <w:kern w:val="22"/>
          <w:lang w:val="es-ES"/>
        </w:rPr>
        <w:t>ígenas y las comunidades locales que viven en ellas y en sus alrededores</w:t>
      </w:r>
      <w:r w:rsidR="00E243AA">
        <w:rPr>
          <w:color w:val="000000"/>
          <w:kern w:val="22"/>
          <w:lang w:val="es-ES"/>
        </w:rPr>
        <w:t>.</w:t>
      </w:r>
    </w:p>
    <w:p w:rsidR="00117549" w:rsidRPr="00C17A8C"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C17A8C">
        <w:rPr>
          <w:color w:val="000000"/>
          <w:kern w:val="22"/>
          <w:lang w:val="es-ES"/>
        </w:rPr>
        <w:t>Establ</w:t>
      </w:r>
      <w:r w:rsidR="00C17A8C" w:rsidRPr="00C17A8C">
        <w:rPr>
          <w:color w:val="000000"/>
          <w:kern w:val="22"/>
          <w:lang w:val="es-ES"/>
        </w:rPr>
        <w:t xml:space="preserve">ecimiento de </w:t>
      </w:r>
      <w:r w:rsidR="006F2BEC">
        <w:rPr>
          <w:color w:val="000000"/>
          <w:kern w:val="22"/>
          <w:lang w:val="es-ES"/>
        </w:rPr>
        <w:t xml:space="preserve">territorios y </w:t>
      </w:r>
      <w:r w:rsidR="00C17A8C" w:rsidRPr="00C17A8C">
        <w:rPr>
          <w:color w:val="000000"/>
          <w:kern w:val="22"/>
          <w:lang w:val="es-ES"/>
        </w:rPr>
        <w:t xml:space="preserve">áreas </w:t>
      </w:r>
      <w:r w:rsidR="006F2BEC">
        <w:rPr>
          <w:color w:val="000000"/>
          <w:kern w:val="22"/>
          <w:lang w:val="es-ES"/>
        </w:rPr>
        <w:t>conservadas por pueblos indígenas y comunidades locales (ICCA, por sus siglas en inglés)</w:t>
      </w:r>
      <w:r w:rsidR="00C17A8C" w:rsidRPr="00C17A8C">
        <w:rPr>
          <w:color w:val="000000"/>
          <w:kern w:val="22"/>
          <w:lang w:val="es-ES"/>
        </w:rPr>
        <w:t xml:space="preserve"> y áreas protegidas ind</w:t>
      </w:r>
      <w:r w:rsidR="00C17A8C">
        <w:rPr>
          <w:color w:val="000000"/>
          <w:kern w:val="22"/>
          <w:lang w:val="es-ES"/>
        </w:rPr>
        <w:t>ígenas</w:t>
      </w:r>
      <w:r w:rsidR="006F2BEC">
        <w:rPr>
          <w:color w:val="000000"/>
          <w:kern w:val="22"/>
          <w:lang w:val="es-ES"/>
        </w:rPr>
        <w:t xml:space="preserve"> (IPA, por sus siglas en inglés)</w:t>
      </w:r>
      <w:r w:rsidR="00C17A8C">
        <w:rPr>
          <w:color w:val="000000"/>
          <w:kern w:val="22"/>
          <w:lang w:val="es-ES"/>
        </w:rPr>
        <w:t>, y elaboración de los correspondientes planes de gestión conjunta</w:t>
      </w:r>
      <w:r w:rsidR="00E243AA">
        <w:rPr>
          <w:color w:val="000000"/>
          <w:kern w:val="22"/>
          <w:lang w:val="es-ES"/>
        </w:rPr>
        <w:t>.</w:t>
      </w:r>
    </w:p>
    <w:p w:rsidR="00117549" w:rsidRPr="00E243AA" w:rsidRDefault="00E243AA"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E243AA">
        <w:rPr>
          <w:color w:val="000000"/>
          <w:kern w:val="22"/>
          <w:lang w:val="es-ES"/>
        </w:rPr>
        <w:t>Medidas para lograr la participación de los pueblos ind</w:t>
      </w:r>
      <w:r>
        <w:rPr>
          <w:color w:val="000000"/>
          <w:kern w:val="22"/>
          <w:lang w:val="es-ES"/>
        </w:rPr>
        <w:t>ígenas y las comunidades locales en la gestión y conservación de los recursos</w:t>
      </w:r>
      <w:r w:rsidR="00B66342">
        <w:rPr>
          <w:color w:val="000000"/>
          <w:kern w:val="22"/>
          <w:lang w:val="es-ES"/>
        </w:rPr>
        <w:t>.</w:t>
      </w:r>
    </w:p>
    <w:p w:rsidR="00117549" w:rsidRPr="00B027D3"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B027D3">
        <w:rPr>
          <w:color w:val="000000"/>
          <w:kern w:val="22"/>
          <w:lang w:val="es-ES"/>
        </w:rPr>
        <w:t>Documenta</w:t>
      </w:r>
      <w:r w:rsidR="00B027D3" w:rsidRPr="00B027D3">
        <w:rPr>
          <w:color w:val="000000"/>
          <w:kern w:val="22"/>
          <w:lang w:val="es-ES"/>
        </w:rPr>
        <w:t>ción y elaboración de inventarios de conocimientos tradicionales y recursos conexos</w:t>
      </w:r>
      <w:r w:rsidR="00B66342" w:rsidRPr="00B027D3">
        <w:rPr>
          <w:color w:val="000000"/>
          <w:kern w:val="22"/>
          <w:lang w:val="es-ES"/>
        </w:rPr>
        <w:t>.</w:t>
      </w:r>
    </w:p>
    <w:p w:rsidR="00117549" w:rsidRPr="00B027D3" w:rsidRDefault="00B027D3"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B027D3">
        <w:rPr>
          <w:color w:val="000000"/>
          <w:kern w:val="22"/>
          <w:lang w:val="es-ES"/>
        </w:rPr>
        <w:t>Elaboración de planes de acción para la protección y promoci</w:t>
      </w:r>
      <w:r>
        <w:rPr>
          <w:color w:val="000000"/>
          <w:kern w:val="22"/>
          <w:lang w:val="es-ES"/>
        </w:rPr>
        <w:t>ón de</w:t>
      </w:r>
      <w:r w:rsidR="00E55DD8">
        <w:rPr>
          <w:color w:val="000000"/>
          <w:kern w:val="22"/>
          <w:lang w:val="es-ES"/>
        </w:rPr>
        <w:t xml:space="preserve"> los medicamentos</w:t>
      </w:r>
      <w:r w:rsidR="00C04DB0">
        <w:rPr>
          <w:color w:val="000000"/>
          <w:kern w:val="22"/>
          <w:lang w:val="es-ES"/>
        </w:rPr>
        <w:t xml:space="preserve"> y farmacopeas tradicionales</w:t>
      </w:r>
      <w:r w:rsidRPr="00B027D3">
        <w:rPr>
          <w:color w:val="000000"/>
          <w:kern w:val="22"/>
          <w:lang w:val="es-ES"/>
        </w:rPr>
        <w:t>.</w:t>
      </w:r>
    </w:p>
    <w:p w:rsidR="00117549" w:rsidRPr="00C04DB0"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C04DB0">
        <w:rPr>
          <w:color w:val="000000"/>
          <w:kern w:val="22"/>
          <w:lang w:val="es-ES"/>
        </w:rPr>
        <w:t>Comercia</w:t>
      </w:r>
      <w:r w:rsidR="00C04DB0" w:rsidRPr="00C04DB0">
        <w:rPr>
          <w:color w:val="000000"/>
          <w:kern w:val="22"/>
          <w:lang w:val="es-ES"/>
        </w:rPr>
        <w:t>lización de productos silvestres comestibles.</w:t>
      </w:r>
    </w:p>
    <w:p w:rsidR="00117549" w:rsidRPr="00C04DB0"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C04DB0">
        <w:rPr>
          <w:color w:val="000000"/>
          <w:kern w:val="22"/>
          <w:lang w:val="es-ES"/>
        </w:rPr>
        <w:lastRenderedPageBreak/>
        <w:t>Introduc</w:t>
      </w:r>
      <w:r w:rsidR="00C04DB0" w:rsidRPr="00C04DB0">
        <w:rPr>
          <w:color w:val="000000"/>
          <w:kern w:val="22"/>
          <w:lang w:val="es-ES"/>
        </w:rPr>
        <w:t>ción de mecanismos generales de consulta con los pueblos ind</w:t>
      </w:r>
      <w:r w:rsidR="00C04DB0">
        <w:rPr>
          <w:color w:val="000000"/>
          <w:kern w:val="22"/>
          <w:lang w:val="es-ES"/>
        </w:rPr>
        <w:t>ígenas y las comunidades locales</w:t>
      </w:r>
      <w:r w:rsidR="00C04DB0" w:rsidRPr="00C04DB0">
        <w:rPr>
          <w:color w:val="000000"/>
          <w:kern w:val="22"/>
          <w:lang w:val="es-ES"/>
        </w:rPr>
        <w:t>.</w:t>
      </w:r>
    </w:p>
    <w:p w:rsidR="00117549" w:rsidRPr="007026AD"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7026AD">
        <w:rPr>
          <w:color w:val="000000"/>
          <w:kern w:val="22"/>
          <w:lang w:val="es-ES"/>
        </w:rPr>
        <w:t>Incorpora</w:t>
      </w:r>
      <w:r w:rsidR="007026AD" w:rsidRPr="007026AD">
        <w:rPr>
          <w:color w:val="000000"/>
          <w:kern w:val="22"/>
          <w:lang w:val="es-ES"/>
        </w:rPr>
        <w:t>ción de los conocimientos tradicionales en los procesos de consulta</w:t>
      </w:r>
      <w:r w:rsidRPr="007026AD">
        <w:rPr>
          <w:color w:val="000000"/>
          <w:kern w:val="22"/>
          <w:lang w:val="es-ES"/>
        </w:rPr>
        <w:t xml:space="preserve">, </w:t>
      </w:r>
      <w:r w:rsidR="007026AD">
        <w:rPr>
          <w:color w:val="000000"/>
          <w:kern w:val="22"/>
          <w:lang w:val="es-ES"/>
        </w:rPr>
        <w:t>incluso dando a los líderes indígenas mandatos específicos</w:t>
      </w:r>
      <w:r w:rsidR="001E4A07">
        <w:rPr>
          <w:color w:val="000000"/>
          <w:kern w:val="22"/>
          <w:lang w:val="es-ES"/>
        </w:rPr>
        <w:t>.</w:t>
      </w:r>
    </w:p>
    <w:p w:rsidR="00117549" w:rsidRPr="001E4A07" w:rsidRDefault="001E4A07"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1E4A07">
        <w:rPr>
          <w:color w:val="000000"/>
          <w:kern w:val="22"/>
          <w:lang w:val="es-ES"/>
        </w:rPr>
        <w:t>Elaboración de proyectos de políticas sobre conocimientos tradicionales.</w:t>
      </w:r>
    </w:p>
    <w:p w:rsidR="00117549" w:rsidRPr="001E4A07"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1E4A07">
        <w:rPr>
          <w:color w:val="000000"/>
          <w:kern w:val="22"/>
          <w:lang w:val="es-ES"/>
        </w:rPr>
        <w:t>Elabora</w:t>
      </w:r>
      <w:r w:rsidR="001E4A07" w:rsidRPr="001E4A07">
        <w:rPr>
          <w:color w:val="000000"/>
          <w:kern w:val="22"/>
          <w:lang w:val="es-ES"/>
        </w:rPr>
        <w:t>ción de marcos legislativos y pol</w:t>
      </w:r>
      <w:r w:rsidR="001E4A07">
        <w:rPr>
          <w:color w:val="000000"/>
          <w:kern w:val="22"/>
          <w:lang w:val="es-ES"/>
        </w:rPr>
        <w:t>í</w:t>
      </w:r>
      <w:r w:rsidR="001E4A07" w:rsidRPr="001E4A07">
        <w:rPr>
          <w:color w:val="000000"/>
          <w:kern w:val="22"/>
          <w:lang w:val="es-ES"/>
        </w:rPr>
        <w:t>ticos nacionales para el acceso equitativo a los recursos genéticos y los conocimientos tradicionales</w:t>
      </w:r>
      <w:r w:rsidR="001E4A07">
        <w:rPr>
          <w:color w:val="000000"/>
          <w:kern w:val="22"/>
          <w:lang w:val="es-ES"/>
        </w:rPr>
        <w:t xml:space="preserve"> asociados</w:t>
      </w:r>
      <w:r w:rsidR="00B86ABC" w:rsidRPr="00FE6148">
        <w:rPr>
          <w:rStyle w:val="FootnoteReference"/>
          <w:color w:val="000000"/>
          <w:kern w:val="22"/>
        </w:rPr>
        <w:footnoteReference w:id="6"/>
      </w:r>
      <w:r w:rsidR="001E4A07" w:rsidRPr="001E4A07">
        <w:rPr>
          <w:color w:val="000000"/>
          <w:kern w:val="22"/>
          <w:lang w:val="es-ES"/>
        </w:rPr>
        <w:t>,</w:t>
      </w:r>
      <w:r w:rsidR="00485809" w:rsidRPr="001E4A07">
        <w:rPr>
          <w:color w:val="000000"/>
          <w:kern w:val="22"/>
          <w:lang w:val="es-ES"/>
        </w:rPr>
        <w:t xml:space="preserve"> </w:t>
      </w:r>
      <w:r w:rsidR="001E4A07">
        <w:rPr>
          <w:color w:val="000000"/>
          <w:kern w:val="22"/>
          <w:lang w:val="es-ES"/>
        </w:rPr>
        <w:t xml:space="preserve">y la </w:t>
      </w:r>
      <w:r w:rsidR="00AA4EFD">
        <w:rPr>
          <w:color w:val="000000"/>
          <w:kern w:val="22"/>
          <w:lang w:val="es-ES"/>
        </w:rPr>
        <w:t>participación</w:t>
      </w:r>
      <w:r w:rsidR="001E4A07">
        <w:rPr>
          <w:color w:val="000000"/>
          <w:kern w:val="22"/>
          <w:lang w:val="es-ES"/>
        </w:rPr>
        <w:t xml:space="preserve"> justa y equitativa </w:t>
      </w:r>
      <w:r w:rsidR="00AA4EFD">
        <w:rPr>
          <w:color w:val="000000"/>
          <w:kern w:val="22"/>
          <w:lang w:val="es-ES"/>
        </w:rPr>
        <w:t xml:space="preserve">en los </w:t>
      </w:r>
      <w:r w:rsidR="001E4A07">
        <w:rPr>
          <w:color w:val="000000"/>
          <w:kern w:val="22"/>
          <w:lang w:val="es-ES"/>
        </w:rPr>
        <w:t xml:space="preserve">beneficios </w:t>
      </w:r>
      <w:r w:rsidR="00AA4EFD">
        <w:rPr>
          <w:color w:val="000000"/>
          <w:kern w:val="22"/>
          <w:lang w:val="es-ES"/>
        </w:rPr>
        <w:t>que se deriven</w:t>
      </w:r>
      <w:r w:rsidR="001E4A07">
        <w:rPr>
          <w:color w:val="000000"/>
          <w:kern w:val="22"/>
          <w:lang w:val="es-ES"/>
        </w:rPr>
        <w:t xml:space="preserve"> de su utilización</w:t>
      </w:r>
      <w:r w:rsidR="001E4A07" w:rsidRPr="001E4A07">
        <w:rPr>
          <w:color w:val="000000"/>
          <w:kern w:val="22"/>
          <w:lang w:val="es-ES"/>
        </w:rPr>
        <w:t>.</w:t>
      </w:r>
    </w:p>
    <w:p w:rsidR="00117549" w:rsidRPr="00AA4EFD" w:rsidRDefault="00AA4EFD"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Pr>
          <w:color w:val="000000"/>
          <w:kern w:val="22"/>
          <w:lang w:val="es-ES"/>
        </w:rPr>
        <w:t>Directrices para el establecimiento de protocolos comunitarios</w:t>
      </w:r>
      <w:r w:rsidR="001E4A07" w:rsidRPr="00AA4EFD">
        <w:rPr>
          <w:kern w:val="22"/>
          <w:lang w:val="es-ES"/>
        </w:rPr>
        <w:t>.</w:t>
      </w:r>
    </w:p>
    <w:p w:rsidR="00B86ABC" w:rsidRPr="00E05D5C" w:rsidRDefault="00E05D5C" w:rsidP="00FE6148">
      <w:pPr>
        <w:numPr>
          <w:ilvl w:val="0"/>
          <w:numId w:val="3"/>
        </w:numPr>
        <w:suppressLineNumbers/>
        <w:pBdr>
          <w:top w:val="nil"/>
          <w:left w:val="nil"/>
          <w:bottom w:val="nil"/>
          <w:right w:val="nil"/>
          <w:between w:val="nil"/>
        </w:pBdr>
        <w:suppressAutoHyphens/>
        <w:spacing w:after="120"/>
        <w:ind w:left="0" w:firstLine="720"/>
        <w:rPr>
          <w:color w:val="000000"/>
          <w:kern w:val="22"/>
          <w:szCs w:val="22"/>
          <w:lang w:val="es-ES"/>
        </w:rPr>
      </w:pPr>
      <w:r>
        <w:rPr>
          <w:kern w:val="22"/>
          <w:szCs w:val="22"/>
          <w:lang w:val="es-ES"/>
        </w:rPr>
        <w:t>Apoyo a los esfuerzos comunitarios para reactivar y re</w:t>
      </w:r>
      <w:r w:rsidR="00807A7D">
        <w:rPr>
          <w:kern w:val="22"/>
          <w:szCs w:val="22"/>
          <w:lang w:val="es-ES"/>
        </w:rPr>
        <w:t>staurar</w:t>
      </w:r>
      <w:r>
        <w:rPr>
          <w:kern w:val="22"/>
          <w:szCs w:val="22"/>
          <w:lang w:val="es-ES"/>
        </w:rPr>
        <w:t xml:space="preserve"> la agroecología</w:t>
      </w:r>
      <w:r w:rsidR="00B86ABC" w:rsidRPr="00FE6148">
        <w:rPr>
          <w:rStyle w:val="FootnoteReference"/>
          <w:kern w:val="22"/>
          <w:szCs w:val="22"/>
        </w:rPr>
        <w:footnoteReference w:id="7"/>
      </w:r>
      <w:r w:rsidR="00807A7D" w:rsidRPr="00E05D5C">
        <w:rPr>
          <w:kern w:val="22"/>
          <w:szCs w:val="22"/>
          <w:lang w:val="es-ES"/>
        </w:rPr>
        <w:t>,</w:t>
      </w:r>
      <w:r w:rsidR="00B86ABC" w:rsidRPr="00E05D5C">
        <w:rPr>
          <w:kern w:val="22"/>
          <w:szCs w:val="22"/>
          <w:lang w:val="es-ES"/>
        </w:rPr>
        <w:t xml:space="preserve"> </w:t>
      </w:r>
      <w:r>
        <w:rPr>
          <w:kern w:val="22"/>
          <w:szCs w:val="22"/>
          <w:lang w:val="es-ES"/>
        </w:rPr>
        <w:t>las prácticas agrícolas tradicionales y la agrosilvicultura tradicional, como modelos d</w:t>
      </w:r>
      <w:r w:rsidR="00807A7D">
        <w:rPr>
          <w:kern w:val="22"/>
          <w:szCs w:val="22"/>
          <w:lang w:val="es-ES"/>
        </w:rPr>
        <w:t>e</w:t>
      </w:r>
      <w:r>
        <w:rPr>
          <w:kern w:val="22"/>
          <w:szCs w:val="22"/>
          <w:lang w:val="es-ES"/>
        </w:rPr>
        <w:t xml:space="preserve"> producción sostenible</w:t>
      </w:r>
      <w:r w:rsidR="001E4A07" w:rsidRPr="00E05D5C">
        <w:rPr>
          <w:color w:val="202122"/>
          <w:kern w:val="22"/>
          <w:szCs w:val="22"/>
          <w:shd w:val="clear" w:color="auto" w:fill="FFFFFF"/>
          <w:lang w:val="es-ES"/>
        </w:rPr>
        <w:t>.</w:t>
      </w:r>
    </w:p>
    <w:p w:rsidR="00117549" w:rsidRPr="00204E7C" w:rsidRDefault="00204E7C" w:rsidP="00FE6148">
      <w:pPr>
        <w:numPr>
          <w:ilvl w:val="0"/>
          <w:numId w:val="3"/>
        </w:numPr>
        <w:suppressLineNumbers/>
        <w:pBdr>
          <w:top w:val="nil"/>
          <w:left w:val="nil"/>
          <w:bottom w:val="nil"/>
          <w:right w:val="nil"/>
          <w:between w:val="nil"/>
        </w:pBdr>
        <w:suppressAutoHyphens/>
        <w:spacing w:after="120"/>
        <w:ind w:left="0" w:firstLine="720"/>
        <w:rPr>
          <w:color w:val="000000"/>
          <w:kern w:val="22"/>
          <w:lang w:val="es-ES"/>
        </w:rPr>
      </w:pPr>
      <w:r w:rsidRPr="00204E7C">
        <w:rPr>
          <w:kern w:val="22"/>
          <w:lang w:val="es-ES"/>
        </w:rPr>
        <w:t>Apoyo y desarrollo de sistemas y medidas apropiados por parte de los pueblos indígenas y las comunidades locales para el registro o la documentación y la protecci</w:t>
      </w:r>
      <w:r>
        <w:rPr>
          <w:kern w:val="22"/>
          <w:lang w:val="es-ES"/>
        </w:rPr>
        <w:t>ón de sus conocimientos, prácticas e innovaciones tradicionales relacionados con los recursos biológicos</w:t>
      </w:r>
      <w:r w:rsidR="004A1965" w:rsidRPr="00204E7C">
        <w:rPr>
          <w:color w:val="000000"/>
          <w:kern w:val="22"/>
          <w:lang w:val="es-ES"/>
        </w:rPr>
        <w:t>.</w:t>
      </w:r>
    </w:p>
    <w:p w:rsidR="00117549" w:rsidRPr="0085174E" w:rsidRDefault="00F03A27"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F03A27">
        <w:rPr>
          <w:color w:val="000000"/>
          <w:kern w:val="22"/>
          <w:lang w:val="es-ES"/>
        </w:rPr>
        <w:t xml:space="preserve">Todas estas medidas demuestran un </w:t>
      </w:r>
      <w:r w:rsidRPr="00E55DD8">
        <w:rPr>
          <w:kern w:val="22"/>
          <w:lang w:val="es-ES"/>
        </w:rPr>
        <w:t>aumento apreciable</w:t>
      </w:r>
      <w:r w:rsidRPr="00F03A27">
        <w:rPr>
          <w:color w:val="000000"/>
          <w:kern w:val="22"/>
          <w:lang w:val="es-ES"/>
        </w:rPr>
        <w:t xml:space="preserve"> de la información relativa a las contribuciones de los pueblos indígenas y las comunidades locales a las Metas de Aichi para la Diversida</w:t>
      </w:r>
      <w:r>
        <w:rPr>
          <w:color w:val="000000"/>
          <w:kern w:val="22"/>
          <w:lang w:val="es-ES"/>
        </w:rPr>
        <w:t>d</w:t>
      </w:r>
      <w:r w:rsidRPr="00F03A27">
        <w:rPr>
          <w:color w:val="000000"/>
          <w:kern w:val="22"/>
          <w:lang w:val="es-ES"/>
        </w:rPr>
        <w:t xml:space="preserve"> Biol</w:t>
      </w:r>
      <w:r>
        <w:rPr>
          <w:color w:val="000000"/>
          <w:kern w:val="22"/>
          <w:lang w:val="es-ES"/>
        </w:rPr>
        <w:t>ógica reflejado en los sextos informes nacionales, en comparación con los informes anteriore</w:t>
      </w:r>
      <w:r w:rsidR="004A1965" w:rsidRPr="00F03A27">
        <w:rPr>
          <w:color w:val="000000"/>
          <w:kern w:val="22"/>
          <w:lang w:val="es-ES"/>
        </w:rPr>
        <w:t xml:space="preserve">s. </w:t>
      </w:r>
      <w:r w:rsidR="00026296" w:rsidRPr="00026296">
        <w:rPr>
          <w:color w:val="000000"/>
          <w:kern w:val="22"/>
          <w:lang w:val="es-ES"/>
        </w:rPr>
        <w:t>Un análisis inicial de los sextos informes nacionales presentados antes del 2</w:t>
      </w:r>
      <w:r w:rsidR="00025DE2" w:rsidRPr="00026296">
        <w:rPr>
          <w:kern w:val="22"/>
          <w:lang w:val="es-ES"/>
        </w:rPr>
        <w:t>6</w:t>
      </w:r>
      <w:r w:rsidR="00EE28C8" w:rsidRPr="00026296">
        <w:rPr>
          <w:kern w:val="22"/>
          <w:lang w:val="es-ES"/>
        </w:rPr>
        <w:t> </w:t>
      </w:r>
      <w:r w:rsidR="00026296" w:rsidRPr="00026296">
        <w:rPr>
          <w:kern w:val="22"/>
          <w:lang w:val="es-ES"/>
        </w:rPr>
        <w:t xml:space="preserve">de marzo de </w:t>
      </w:r>
      <w:r w:rsidR="004A1965" w:rsidRPr="00026296">
        <w:rPr>
          <w:kern w:val="22"/>
          <w:lang w:val="es-ES"/>
        </w:rPr>
        <w:t xml:space="preserve">2020 </w:t>
      </w:r>
      <w:r w:rsidR="00026296" w:rsidRPr="00026296">
        <w:rPr>
          <w:kern w:val="22"/>
          <w:lang w:val="es-ES"/>
        </w:rPr>
        <w:t xml:space="preserve">revela que </w:t>
      </w:r>
      <w:r w:rsidR="004A1965" w:rsidRPr="00026296">
        <w:rPr>
          <w:kern w:val="22"/>
          <w:lang w:val="es-ES"/>
        </w:rPr>
        <w:t>1</w:t>
      </w:r>
      <w:r w:rsidR="0017302B" w:rsidRPr="00026296">
        <w:rPr>
          <w:kern w:val="22"/>
          <w:lang w:val="es-ES"/>
        </w:rPr>
        <w:t>6</w:t>
      </w:r>
      <w:r w:rsidR="004A1965" w:rsidRPr="00026296">
        <w:rPr>
          <w:kern w:val="22"/>
          <w:lang w:val="es-ES"/>
        </w:rPr>
        <w:t xml:space="preserve"> </w:t>
      </w:r>
      <w:r w:rsidR="00026296" w:rsidRPr="00026296">
        <w:rPr>
          <w:kern w:val="22"/>
          <w:lang w:val="es-ES"/>
        </w:rPr>
        <w:t xml:space="preserve">de los </w:t>
      </w:r>
      <w:r w:rsidR="00A977C8" w:rsidRPr="00026296">
        <w:rPr>
          <w:kern w:val="22"/>
          <w:lang w:val="es-ES"/>
        </w:rPr>
        <w:t xml:space="preserve">150 </w:t>
      </w:r>
      <w:r w:rsidR="00026296" w:rsidRPr="00026296">
        <w:rPr>
          <w:kern w:val="22"/>
          <w:lang w:val="es-ES"/>
        </w:rPr>
        <w:t>informes analizados</w:t>
      </w:r>
      <w:r w:rsidR="004A1965" w:rsidRPr="00026296">
        <w:rPr>
          <w:kern w:val="22"/>
          <w:lang w:val="es-ES"/>
        </w:rPr>
        <w:t xml:space="preserve"> (</w:t>
      </w:r>
      <w:r w:rsidR="00026296" w:rsidRPr="00026296">
        <w:rPr>
          <w:kern w:val="22"/>
          <w:lang w:val="es-ES"/>
        </w:rPr>
        <w:t>10 %</w:t>
      </w:r>
      <w:r w:rsidR="004A1965" w:rsidRPr="00026296">
        <w:rPr>
          <w:kern w:val="22"/>
          <w:lang w:val="es-ES"/>
        </w:rPr>
        <w:t xml:space="preserve">) </w:t>
      </w:r>
      <w:r w:rsidR="00026296" w:rsidRPr="00026296">
        <w:rPr>
          <w:kern w:val="22"/>
          <w:lang w:val="es-ES"/>
        </w:rPr>
        <w:t>mencionan la participación de los pueblos ind</w:t>
      </w:r>
      <w:r w:rsidR="00026296">
        <w:rPr>
          <w:kern w:val="22"/>
          <w:lang w:val="es-ES"/>
        </w:rPr>
        <w:t xml:space="preserve">ígenas y las comunidades locales en los procesos de estrategias y planes de acción nacionales en materia de biodiversidad </w:t>
      </w:r>
      <w:r w:rsidR="000F38B2" w:rsidRPr="00026296">
        <w:rPr>
          <w:kern w:val="22"/>
          <w:lang w:val="es-ES"/>
        </w:rPr>
        <w:t>(</w:t>
      </w:r>
      <w:r w:rsidR="00026296">
        <w:rPr>
          <w:kern w:val="22"/>
          <w:lang w:val="es-ES"/>
        </w:rPr>
        <w:t>EPANB</w:t>
      </w:r>
      <w:r w:rsidR="000F38B2" w:rsidRPr="00026296">
        <w:rPr>
          <w:kern w:val="22"/>
          <w:lang w:val="es-ES"/>
        </w:rPr>
        <w:t>)</w:t>
      </w:r>
      <w:r w:rsidR="00D5667D" w:rsidRPr="00026296">
        <w:rPr>
          <w:kern w:val="22"/>
          <w:lang w:val="es-ES"/>
        </w:rPr>
        <w:t>,</w:t>
      </w:r>
      <w:r w:rsidR="004A1965" w:rsidRPr="00026296">
        <w:rPr>
          <w:kern w:val="22"/>
          <w:lang w:val="es-ES"/>
        </w:rPr>
        <w:t xml:space="preserve"> </w:t>
      </w:r>
      <w:r w:rsidR="00026296">
        <w:rPr>
          <w:kern w:val="22"/>
          <w:lang w:val="es-ES"/>
        </w:rPr>
        <w:t xml:space="preserve">y </w:t>
      </w:r>
      <w:r w:rsidR="006B5699" w:rsidRPr="00026296">
        <w:rPr>
          <w:kern w:val="22"/>
          <w:lang w:val="es-ES"/>
        </w:rPr>
        <w:t>89</w:t>
      </w:r>
      <w:r w:rsidR="004A1965" w:rsidRPr="00026296">
        <w:rPr>
          <w:kern w:val="22"/>
          <w:lang w:val="es-ES"/>
        </w:rPr>
        <w:t xml:space="preserve"> </w:t>
      </w:r>
      <w:r w:rsidR="00026296">
        <w:rPr>
          <w:kern w:val="22"/>
          <w:lang w:val="es-ES"/>
        </w:rPr>
        <w:t>informes</w:t>
      </w:r>
      <w:r w:rsidR="004A1965" w:rsidRPr="00026296">
        <w:rPr>
          <w:kern w:val="22"/>
          <w:lang w:val="es-ES"/>
        </w:rPr>
        <w:t xml:space="preserve"> (</w:t>
      </w:r>
      <w:r w:rsidR="006B5699" w:rsidRPr="00026296">
        <w:rPr>
          <w:kern w:val="22"/>
          <w:lang w:val="es-ES"/>
        </w:rPr>
        <w:t>59</w:t>
      </w:r>
      <w:r w:rsidR="00026296">
        <w:rPr>
          <w:kern w:val="22"/>
          <w:lang w:val="es-ES"/>
        </w:rPr>
        <w:t xml:space="preserve"> %</w:t>
      </w:r>
      <w:r w:rsidR="004A1965" w:rsidRPr="00026296">
        <w:rPr>
          <w:kern w:val="22"/>
          <w:lang w:val="es-ES"/>
        </w:rPr>
        <w:t xml:space="preserve">) </w:t>
      </w:r>
      <w:r w:rsidR="00026296">
        <w:rPr>
          <w:kern w:val="22"/>
          <w:lang w:val="es-ES"/>
        </w:rPr>
        <w:t>mencionan la participación de los pueblos indígenas y las comunidades locales en cuestiones relacionadas con la diversidad biológica, en términos generales</w:t>
      </w:r>
      <w:r w:rsidR="004A1965" w:rsidRPr="00026296">
        <w:rPr>
          <w:kern w:val="22"/>
          <w:lang w:val="es-ES"/>
        </w:rPr>
        <w:t xml:space="preserve">. </w:t>
      </w:r>
      <w:r w:rsidR="0085174E" w:rsidRPr="0085174E">
        <w:rPr>
          <w:kern w:val="22"/>
          <w:lang w:val="es-ES"/>
        </w:rPr>
        <w:t xml:space="preserve">Si bien ha habido alguna mejora en los informes nacionales que mencionan a los pueblos indígenas y las comunidades locales desde la primera edición de </w:t>
      </w:r>
      <w:r w:rsidR="0085174E" w:rsidRPr="0085174E">
        <w:rPr>
          <w:i/>
          <w:iCs/>
          <w:kern w:val="22"/>
          <w:lang w:val="es-ES"/>
        </w:rPr>
        <w:t xml:space="preserve">Perspectivas Locales </w:t>
      </w:r>
      <w:r w:rsidR="0085174E">
        <w:rPr>
          <w:i/>
          <w:iCs/>
          <w:kern w:val="22"/>
          <w:lang w:val="es-ES"/>
        </w:rPr>
        <w:t>sobre la Diversidad Biológica</w:t>
      </w:r>
      <w:r w:rsidR="0085174E">
        <w:rPr>
          <w:kern w:val="22"/>
          <w:lang w:val="es-ES"/>
        </w:rPr>
        <w:t xml:space="preserve"> e</w:t>
      </w:r>
      <w:r w:rsidR="004A1965" w:rsidRPr="0085174E">
        <w:rPr>
          <w:kern w:val="22"/>
          <w:lang w:val="es-ES"/>
        </w:rPr>
        <w:t xml:space="preserve">n 2016, </w:t>
      </w:r>
      <w:r w:rsidR="0085174E">
        <w:rPr>
          <w:kern w:val="22"/>
          <w:lang w:val="es-ES"/>
        </w:rPr>
        <w:t xml:space="preserve">no se han registrado </w:t>
      </w:r>
      <w:r w:rsidR="0085174E" w:rsidRPr="00E55DD8">
        <w:rPr>
          <w:kern w:val="22"/>
          <w:lang w:val="es-ES"/>
        </w:rPr>
        <w:t xml:space="preserve">progresos medibles </w:t>
      </w:r>
      <w:r w:rsidR="00E163B3" w:rsidRPr="00E55DD8">
        <w:rPr>
          <w:kern w:val="22"/>
          <w:lang w:val="es-ES"/>
        </w:rPr>
        <w:t>e</w:t>
      </w:r>
      <w:r w:rsidR="004A1965" w:rsidRPr="00E55DD8">
        <w:rPr>
          <w:kern w:val="22"/>
          <w:lang w:val="es-ES"/>
        </w:rPr>
        <w:t>n</w:t>
      </w:r>
      <w:r w:rsidR="004A1965" w:rsidRPr="0085174E">
        <w:rPr>
          <w:kern w:val="22"/>
          <w:lang w:val="es-ES"/>
        </w:rPr>
        <w:t xml:space="preserve"> </w:t>
      </w:r>
      <w:r w:rsidR="00E163B3">
        <w:rPr>
          <w:kern w:val="22"/>
          <w:lang w:val="es-ES"/>
        </w:rPr>
        <w:t>su participación en el desarrollo y la aplicación de EPANB, por lo que todavía queda mucho por hacer para que el desarrollo de las EPANB sea verdaderamente participativo</w:t>
      </w:r>
      <w:r w:rsidR="004A1965" w:rsidRPr="0085174E">
        <w:rPr>
          <w:kern w:val="22"/>
          <w:lang w:val="es-ES"/>
        </w:rPr>
        <w:t>.</w:t>
      </w:r>
    </w:p>
    <w:p w:rsidR="00117549" w:rsidRPr="00B334E8" w:rsidRDefault="009E261C" w:rsidP="00FE6148">
      <w:pPr>
        <w:pStyle w:val="HEADINGNOTFORTOC"/>
        <w:suppressLineNumbers/>
        <w:tabs>
          <w:tab w:val="clear" w:pos="720"/>
        </w:tabs>
        <w:suppressAutoHyphens/>
        <w:spacing w:before="120"/>
        <w:ind w:left="1134" w:hanging="567"/>
        <w:jc w:val="left"/>
        <w:rPr>
          <w:rFonts w:ascii="Times New Roman Bold" w:hAnsi="Times New Roman Bold"/>
          <w:kern w:val="22"/>
          <w:lang w:val="es-ES"/>
        </w:rPr>
      </w:pPr>
      <w:r w:rsidRPr="00B334E8">
        <w:rPr>
          <w:rFonts w:ascii="Times New Roman Bold" w:hAnsi="Times New Roman Bold"/>
          <w:kern w:val="22"/>
          <w:lang w:val="es-ES"/>
        </w:rPr>
        <w:t>II.</w:t>
      </w:r>
      <w:r w:rsidRPr="00B334E8">
        <w:rPr>
          <w:rFonts w:ascii="Times New Roman Bold" w:hAnsi="Times New Roman Bold"/>
          <w:kern w:val="22"/>
          <w:lang w:val="es-ES"/>
        </w:rPr>
        <w:tab/>
      </w:r>
      <w:r w:rsidR="00B334E8" w:rsidRPr="00E55DD8">
        <w:rPr>
          <w:rFonts w:ascii="Times New Roman Bold" w:hAnsi="Times New Roman Bold"/>
          <w:kern w:val="22"/>
          <w:lang w:val="es-ES"/>
        </w:rPr>
        <w:t>INFORMACIÓN ACTUALIZADA SOBRE LAS ACTIVIDADES CONEXAS</w:t>
      </w:r>
      <w:r w:rsidR="00E55DD8" w:rsidRPr="00E55DD8">
        <w:rPr>
          <w:rFonts w:ascii="Times New Roman Bold" w:hAnsi="Times New Roman Bold"/>
          <w:kern w:val="22"/>
          <w:lang w:val="es-ES"/>
        </w:rPr>
        <w:t xml:space="preserve"> </w:t>
      </w:r>
      <w:r w:rsidR="00B334E8" w:rsidRPr="00E55DD8">
        <w:rPr>
          <w:rFonts w:ascii="Times New Roman Bold" w:hAnsi="Times New Roman Bold"/>
          <w:kern w:val="22"/>
          <w:lang w:val="es-ES"/>
        </w:rPr>
        <w:t>COMPRENDIDAS EN EL MANDATO DE</w:t>
      </w:r>
      <w:r w:rsidR="00B334E8" w:rsidRPr="00B334E8">
        <w:rPr>
          <w:rFonts w:ascii="Times New Roman Bold" w:hAnsi="Times New Roman Bold"/>
          <w:kern w:val="22"/>
          <w:lang w:val="es-ES"/>
        </w:rPr>
        <w:t xml:space="preserve"> LA SECRETAR</w:t>
      </w:r>
      <w:r w:rsidR="00B334E8">
        <w:rPr>
          <w:rFonts w:ascii="Times New Roman Bold" w:hAnsi="Times New Roman Bold"/>
          <w:kern w:val="22"/>
          <w:lang w:val="es-ES"/>
        </w:rPr>
        <w:t>ÍA</w:t>
      </w:r>
    </w:p>
    <w:p w:rsidR="00117549" w:rsidRPr="00B334E8" w:rsidRDefault="00B334E8"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B334E8">
        <w:rPr>
          <w:color w:val="000000"/>
          <w:kern w:val="22"/>
          <w:lang w:val="es-ES"/>
        </w:rPr>
        <w:t>Est</w:t>
      </w:r>
      <w:r w:rsidRPr="00E55DD8">
        <w:rPr>
          <w:kern w:val="22"/>
          <w:lang w:val="es-ES"/>
        </w:rPr>
        <w:t>a información actualizad</w:t>
      </w:r>
      <w:r w:rsidR="00E55DD8" w:rsidRPr="00E55DD8">
        <w:rPr>
          <w:kern w:val="22"/>
          <w:lang w:val="es-ES"/>
        </w:rPr>
        <w:t>a</w:t>
      </w:r>
      <w:r w:rsidRPr="00E55DD8">
        <w:rPr>
          <w:kern w:val="22"/>
          <w:lang w:val="es-ES"/>
        </w:rPr>
        <w:t xml:space="preserve"> s</w:t>
      </w:r>
      <w:r w:rsidRPr="00B334E8">
        <w:rPr>
          <w:color w:val="000000"/>
          <w:kern w:val="22"/>
          <w:lang w:val="es-ES"/>
        </w:rPr>
        <w:t>e basa en la nota de la Secretaria Ejecutiva emitida para la 11ª reunión del Grupo de trabajo especial de composici</w:t>
      </w:r>
      <w:r>
        <w:rPr>
          <w:color w:val="000000"/>
          <w:kern w:val="22"/>
          <w:lang w:val="es-ES"/>
        </w:rPr>
        <w:t xml:space="preserve">ón abierta sobre el artículo </w:t>
      </w:r>
      <w:r w:rsidR="004A1965" w:rsidRPr="00B334E8">
        <w:rPr>
          <w:color w:val="000000"/>
          <w:kern w:val="22"/>
          <w:lang w:val="es-ES"/>
        </w:rPr>
        <w:t>8</w:t>
      </w:r>
      <w:r w:rsidR="00CC4F22">
        <w:rPr>
          <w:color w:val="000000"/>
          <w:kern w:val="22"/>
          <w:lang w:val="es-ES"/>
        </w:rPr>
        <w:t xml:space="preserve"> </w:t>
      </w:r>
      <w:r w:rsidR="004A1965" w:rsidRPr="00B334E8">
        <w:rPr>
          <w:color w:val="000000"/>
          <w:kern w:val="22"/>
          <w:lang w:val="es-ES"/>
        </w:rPr>
        <w:t xml:space="preserve">j) </w:t>
      </w:r>
      <w:r w:rsidR="00CC4F22">
        <w:rPr>
          <w:color w:val="000000"/>
          <w:kern w:val="22"/>
          <w:lang w:val="es-ES"/>
        </w:rPr>
        <w:t>y disposiciones conexas</w:t>
      </w:r>
      <w:r w:rsidR="00FD43C0" w:rsidRPr="00B334E8">
        <w:rPr>
          <w:color w:val="000000"/>
          <w:kern w:val="22"/>
          <w:lang w:val="es-ES"/>
        </w:rPr>
        <w:t xml:space="preserve"> </w:t>
      </w:r>
      <w:r w:rsidR="003D1DC4" w:rsidRPr="00B334E8">
        <w:rPr>
          <w:color w:val="000000"/>
          <w:kern w:val="22"/>
          <w:lang w:val="es-ES"/>
        </w:rPr>
        <w:t>(</w:t>
      </w:r>
      <w:hyperlink r:id="rId18" w:history="1">
        <w:r w:rsidR="00FD43C0" w:rsidRPr="00B334E8">
          <w:rPr>
            <w:rStyle w:val="Hyperlink"/>
            <w:kern w:val="22"/>
            <w:sz w:val="22"/>
            <w:lang w:val="es-ES"/>
          </w:rPr>
          <w:t>CBD/WG8J/11/2</w:t>
        </w:r>
      </w:hyperlink>
      <w:r w:rsidR="003D1DC4" w:rsidRPr="00B334E8">
        <w:rPr>
          <w:color w:val="000000"/>
          <w:kern w:val="22"/>
          <w:lang w:val="es-ES"/>
        </w:rPr>
        <w:t>)</w:t>
      </w:r>
      <w:r w:rsidR="004A1965" w:rsidRPr="00B334E8">
        <w:rPr>
          <w:color w:val="000000"/>
          <w:kern w:val="22"/>
          <w:lang w:val="es-ES"/>
        </w:rPr>
        <w:t>.</w:t>
      </w:r>
    </w:p>
    <w:p w:rsidR="00117549" w:rsidRPr="007775D1" w:rsidRDefault="0025103C"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7775D1">
        <w:rPr>
          <w:color w:val="000000"/>
          <w:kern w:val="22"/>
          <w:lang w:val="es-ES"/>
        </w:rPr>
        <w:t>E</w:t>
      </w:r>
      <w:r w:rsidR="004A1965" w:rsidRPr="007775D1">
        <w:rPr>
          <w:color w:val="000000"/>
          <w:kern w:val="22"/>
          <w:lang w:val="es-ES"/>
        </w:rPr>
        <w:t>n 2019</w:t>
      </w:r>
      <w:r w:rsidR="00B66B25" w:rsidRPr="007775D1">
        <w:rPr>
          <w:color w:val="000000"/>
          <w:kern w:val="22"/>
          <w:lang w:val="es-ES"/>
        </w:rPr>
        <w:t>,</w:t>
      </w:r>
      <w:r w:rsidR="004A1965" w:rsidRPr="007775D1">
        <w:rPr>
          <w:color w:val="000000"/>
          <w:kern w:val="22"/>
          <w:lang w:val="es-ES"/>
        </w:rPr>
        <w:t xml:space="preserve"> </w:t>
      </w:r>
      <w:r w:rsidRPr="007775D1">
        <w:rPr>
          <w:color w:val="000000"/>
          <w:kern w:val="22"/>
          <w:lang w:val="es-ES"/>
        </w:rPr>
        <w:t>un</w:t>
      </w:r>
      <w:r w:rsidR="004A1965" w:rsidRPr="007775D1">
        <w:rPr>
          <w:color w:val="000000"/>
          <w:kern w:val="22"/>
          <w:lang w:val="es-ES"/>
        </w:rPr>
        <w:t xml:space="preserve"> total </w:t>
      </w:r>
      <w:r w:rsidRPr="007775D1">
        <w:rPr>
          <w:color w:val="000000"/>
          <w:kern w:val="22"/>
          <w:lang w:val="es-ES"/>
        </w:rPr>
        <w:t>de</w:t>
      </w:r>
      <w:r w:rsidR="004A1965" w:rsidRPr="007775D1">
        <w:rPr>
          <w:color w:val="000000"/>
          <w:kern w:val="22"/>
          <w:lang w:val="es-ES"/>
        </w:rPr>
        <w:t xml:space="preserve"> </w:t>
      </w:r>
      <w:r w:rsidR="004A1965" w:rsidRPr="007775D1">
        <w:rPr>
          <w:kern w:val="22"/>
          <w:lang w:val="es-ES"/>
        </w:rPr>
        <w:t>30</w:t>
      </w:r>
      <w:r w:rsidR="004A1965" w:rsidRPr="007775D1">
        <w:rPr>
          <w:color w:val="000000"/>
          <w:kern w:val="22"/>
          <w:lang w:val="es-ES"/>
        </w:rPr>
        <w:t xml:space="preserve"> representa</w:t>
      </w:r>
      <w:r w:rsidRPr="007775D1">
        <w:rPr>
          <w:color w:val="000000"/>
          <w:kern w:val="22"/>
          <w:lang w:val="es-ES"/>
        </w:rPr>
        <w:t>ntes de los pueblos indígenas y las comunidades locales de las siete regiones socioculturale</w:t>
      </w:r>
      <w:r w:rsidRPr="00E55DD8">
        <w:rPr>
          <w:kern w:val="22"/>
          <w:lang w:val="es-ES"/>
        </w:rPr>
        <w:t>s recibieron f</w:t>
      </w:r>
      <w:r w:rsidRPr="007775D1">
        <w:rPr>
          <w:color w:val="000000"/>
          <w:kern w:val="22"/>
          <w:lang w:val="es-ES"/>
        </w:rPr>
        <w:t xml:space="preserve">inanciación del Fondo </w:t>
      </w:r>
      <w:r w:rsidR="007775D1">
        <w:rPr>
          <w:color w:val="000000"/>
          <w:kern w:val="22"/>
          <w:lang w:val="es-ES"/>
        </w:rPr>
        <w:t xml:space="preserve">fiduciario </w:t>
      </w:r>
      <w:r w:rsidRPr="007775D1">
        <w:rPr>
          <w:color w:val="000000"/>
          <w:kern w:val="22"/>
          <w:lang w:val="es-ES"/>
        </w:rPr>
        <w:t xml:space="preserve">general </w:t>
      </w:r>
      <w:r w:rsidR="007775D1">
        <w:rPr>
          <w:color w:val="000000"/>
          <w:kern w:val="22"/>
          <w:lang w:val="es-ES"/>
        </w:rPr>
        <w:t xml:space="preserve">de </w:t>
      </w:r>
      <w:r w:rsidR="007775D1" w:rsidRPr="007775D1">
        <w:rPr>
          <w:color w:val="000000"/>
          <w:kern w:val="22"/>
          <w:lang w:val="es-ES"/>
        </w:rPr>
        <w:t>contribuciones voluntarias para facilitar la participación de los pueblos indígenas y las comunidades locales en la labor del Convenio sobre la Diversidad Biológica,</w:t>
      </w:r>
      <w:r w:rsidR="00E55DD8">
        <w:rPr>
          <w:color w:val="000000"/>
          <w:kern w:val="22"/>
          <w:lang w:val="es-ES"/>
        </w:rPr>
        <w:t xml:space="preserve"> lo </w:t>
      </w:r>
      <w:r w:rsidR="007775D1" w:rsidRPr="007775D1">
        <w:rPr>
          <w:color w:val="000000"/>
          <w:kern w:val="22"/>
          <w:lang w:val="es-ES"/>
        </w:rPr>
        <w:t>que permitió su participación en reuniones ofici</w:t>
      </w:r>
      <w:r w:rsidR="007775D1">
        <w:rPr>
          <w:color w:val="000000"/>
          <w:kern w:val="22"/>
          <w:lang w:val="es-ES"/>
        </w:rPr>
        <w:t>ales</w:t>
      </w:r>
      <w:r w:rsidR="004A1965" w:rsidRPr="007775D1">
        <w:rPr>
          <w:color w:val="000000"/>
          <w:kern w:val="22"/>
          <w:lang w:val="es-ES"/>
        </w:rPr>
        <w:t xml:space="preserve"> </w:t>
      </w:r>
      <w:r w:rsidR="007775D1">
        <w:rPr>
          <w:color w:val="000000"/>
          <w:kern w:val="22"/>
          <w:lang w:val="es-ES"/>
        </w:rPr>
        <w:t>celebradas en el marco del Convenio</w:t>
      </w:r>
      <w:r w:rsidR="008C2A77" w:rsidRPr="007775D1">
        <w:rPr>
          <w:color w:val="000000"/>
          <w:kern w:val="22"/>
          <w:lang w:val="es-ES"/>
        </w:rPr>
        <w:t xml:space="preserve">; </w:t>
      </w:r>
      <w:r w:rsidR="007775D1">
        <w:rPr>
          <w:color w:val="000000"/>
          <w:kern w:val="22"/>
          <w:lang w:val="es-ES"/>
        </w:rPr>
        <w:t>e</w:t>
      </w:r>
      <w:r w:rsidR="008C2A77" w:rsidRPr="007775D1">
        <w:rPr>
          <w:color w:val="000000"/>
          <w:kern w:val="22"/>
          <w:lang w:val="es-ES"/>
        </w:rPr>
        <w:t>n 2020</w:t>
      </w:r>
      <w:r w:rsidR="007775D1">
        <w:rPr>
          <w:color w:val="000000"/>
          <w:kern w:val="22"/>
          <w:lang w:val="es-ES"/>
        </w:rPr>
        <w:t xml:space="preserve"> hasta la fecha</w:t>
      </w:r>
      <w:r w:rsidR="008C2A77" w:rsidRPr="007775D1">
        <w:rPr>
          <w:color w:val="000000"/>
          <w:kern w:val="22"/>
          <w:lang w:val="es-ES"/>
        </w:rPr>
        <w:t>, 13 representa</w:t>
      </w:r>
      <w:r w:rsidR="007775D1">
        <w:rPr>
          <w:color w:val="000000"/>
          <w:kern w:val="22"/>
          <w:lang w:val="es-ES"/>
        </w:rPr>
        <w:t>ntes han sido financiados</w:t>
      </w:r>
      <w:r w:rsidR="004A1965" w:rsidRPr="00FE6148">
        <w:rPr>
          <w:color w:val="000000"/>
          <w:kern w:val="22"/>
          <w:vertAlign w:val="superscript"/>
        </w:rPr>
        <w:footnoteReference w:id="8"/>
      </w:r>
      <w:r w:rsidR="007775D1" w:rsidRPr="007775D1">
        <w:rPr>
          <w:color w:val="000000"/>
          <w:kern w:val="22"/>
          <w:lang w:val="es-ES"/>
        </w:rPr>
        <w:t>.</w:t>
      </w:r>
      <w:r w:rsidR="004A1965" w:rsidRPr="007775D1">
        <w:rPr>
          <w:color w:val="000000"/>
          <w:kern w:val="22"/>
          <w:lang w:val="es-ES"/>
        </w:rPr>
        <w:t xml:space="preserve"> </w:t>
      </w:r>
      <w:r w:rsidR="007775D1" w:rsidRPr="007775D1">
        <w:rPr>
          <w:color w:val="000000"/>
          <w:kern w:val="22"/>
          <w:lang w:val="es-ES"/>
        </w:rPr>
        <w:t xml:space="preserve">La </w:t>
      </w:r>
      <w:r w:rsidR="007775D1" w:rsidRPr="007775D1">
        <w:rPr>
          <w:color w:val="000000"/>
          <w:kern w:val="22"/>
          <w:lang w:val="es-ES"/>
        </w:rPr>
        <w:lastRenderedPageBreak/>
        <w:t xml:space="preserve">Secretaría expresa su gratitud a los Gobiernos de </w:t>
      </w:r>
      <w:r w:rsidR="004A1965" w:rsidRPr="007775D1">
        <w:rPr>
          <w:color w:val="000000"/>
          <w:kern w:val="22"/>
          <w:lang w:val="es-ES"/>
        </w:rPr>
        <w:t>A</w:t>
      </w:r>
      <w:r w:rsidR="004A1965" w:rsidRPr="007775D1">
        <w:rPr>
          <w:kern w:val="22"/>
          <w:lang w:val="es-ES"/>
        </w:rPr>
        <w:t>ustralia, Canad</w:t>
      </w:r>
      <w:r w:rsidR="007775D1" w:rsidRPr="007775D1">
        <w:rPr>
          <w:kern w:val="22"/>
          <w:lang w:val="es-ES"/>
        </w:rPr>
        <w:t>á</w:t>
      </w:r>
      <w:r w:rsidR="004A1965" w:rsidRPr="007775D1">
        <w:rPr>
          <w:kern w:val="22"/>
          <w:lang w:val="es-ES"/>
        </w:rPr>
        <w:t xml:space="preserve">, </w:t>
      </w:r>
      <w:r w:rsidR="007775D1" w:rsidRPr="007775D1">
        <w:rPr>
          <w:kern w:val="22"/>
          <w:lang w:val="es-ES"/>
        </w:rPr>
        <w:t>Alemania, Nueva Zelanda, Noruega y Suecia</w:t>
      </w:r>
      <w:r w:rsidR="004A1965" w:rsidRPr="007775D1">
        <w:rPr>
          <w:kern w:val="22"/>
          <w:lang w:val="es-ES"/>
        </w:rPr>
        <w:t xml:space="preserve"> </w:t>
      </w:r>
      <w:r w:rsidR="007775D1" w:rsidRPr="007775D1">
        <w:rPr>
          <w:kern w:val="22"/>
          <w:lang w:val="es-ES"/>
        </w:rPr>
        <w:t>por su apoyo constant</w:t>
      </w:r>
      <w:r w:rsidR="006E3509">
        <w:rPr>
          <w:kern w:val="22"/>
          <w:lang w:val="es-ES"/>
        </w:rPr>
        <w:t>e</w:t>
      </w:r>
      <w:r w:rsidR="007775D1" w:rsidRPr="007775D1">
        <w:rPr>
          <w:kern w:val="22"/>
          <w:lang w:val="es-ES"/>
        </w:rPr>
        <w:t xml:space="preserve"> a este fondo en </w:t>
      </w:r>
      <w:r w:rsidR="004A1965" w:rsidRPr="007775D1">
        <w:rPr>
          <w:color w:val="000000"/>
          <w:kern w:val="22"/>
          <w:lang w:val="es-ES"/>
        </w:rPr>
        <w:t>2019.</w:t>
      </w:r>
    </w:p>
    <w:p w:rsidR="00117549" w:rsidRPr="006E3509" w:rsidRDefault="006E3509"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6E3509">
        <w:rPr>
          <w:color w:val="000000"/>
          <w:kern w:val="22"/>
          <w:lang w:val="es-ES"/>
        </w:rPr>
        <w:t>Además, la Secretaría facilitó la participación de los pueblos indígenas y las comunidades locales en las siguientes reuniones celebradas en el marco del Convenio y sus Protocolos</w:t>
      </w:r>
      <w:r w:rsidR="004A1965" w:rsidRPr="006E3509">
        <w:rPr>
          <w:color w:val="000000"/>
          <w:kern w:val="22"/>
          <w:lang w:val="es-ES"/>
        </w:rPr>
        <w:t>:</w:t>
      </w:r>
    </w:p>
    <w:p w:rsidR="005A3C65" w:rsidRPr="006E3509" w:rsidRDefault="006E3509" w:rsidP="00FE6148">
      <w:pPr>
        <w:numPr>
          <w:ilvl w:val="0"/>
          <w:numId w:val="4"/>
        </w:numPr>
        <w:suppressLineNumbers/>
        <w:suppressAutoHyphens/>
        <w:spacing w:after="120"/>
        <w:ind w:left="0" w:firstLine="720"/>
        <w:rPr>
          <w:kern w:val="22"/>
          <w:lang w:val="es-ES"/>
        </w:rPr>
      </w:pPr>
      <w:r w:rsidRPr="006E3509">
        <w:rPr>
          <w:kern w:val="22"/>
          <w:lang w:val="es-ES"/>
        </w:rPr>
        <w:t>Consultas regionales sobre el marco mundial de la diversidad biol</w:t>
      </w:r>
      <w:r>
        <w:rPr>
          <w:kern w:val="22"/>
          <w:lang w:val="es-ES"/>
        </w:rPr>
        <w:t>ógica posterior a 2</w:t>
      </w:r>
      <w:r w:rsidR="004A1965" w:rsidRPr="006E3509">
        <w:rPr>
          <w:kern w:val="22"/>
          <w:lang w:val="es-ES"/>
        </w:rPr>
        <w:t>020</w:t>
      </w:r>
      <w:r>
        <w:rPr>
          <w:kern w:val="22"/>
          <w:lang w:val="es-ES"/>
        </w:rPr>
        <w:t xml:space="preserve"> para</w:t>
      </w:r>
      <w:r w:rsidR="004A1965" w:rsidRPr="006E3509">
        <w:rPr>
          <w:kern w:val="22"/>
          <w:lang w:val="es-ES"/>
        </w:rPr>
        <w:t>:</w:t>
      </w:r>
    </w:p>
    <w:p w:rsidR="005E5EF9" w:rsidRPr="006E3509" w:rsidRDefault="006E3509" w:rsidP="00FE6148">
      <w:pPr>
        <w:suppressLineNumbers/>
        <w:suppressAutoHyphens/>
        <w:spacing w:after="120"/>
        <w:ind w:left="1418" w:hanging="624"/>
        <w:rPr>
          <w:kern w:val="22"/>
          <w:lang w:val="es-ES"/>
        </w:rPr>
      </w:pPr>
      <w:r w:rsidRPr="006E3509">
        <w:rPr>
          <w:kern w:val="22"/>
          <w:lang w:val="es-ES"/>
        </w:rPr>
        <w:t xml:space="preserve"> </w:t>
      </w:r>
      <w:r w:rsidR="004A1965" w:rsidRPr="006E3509">
        <w:rPr>
          <w:kern w:val="22"/>
          <w:lang w:val="es-ES"/>
        </w:rPr>
        <w:t>i)</w:t>
      </w:r>
      <w:r w:rsidR="005A3C65" w:rsidRPr="006E3509">
        <w:rPr>
          <w:kern w:val="22"/>
          <w:lang w:val="es-ES"/>
        </w:rPr>
        <w:t> </w:t>
      </w:r>
      <w:r w:rsidR="005E5EF9" w:rsidRPr="006E3509">
        <w:rPr>
          <w:kern w:val="22"/>
          <w:lang w:val="es-ES"/>
        </w:rPr>
        <w:tab/>
      </w:r>
      <w:r w:rsidRPr="006E3509">
        <w:rPr>
          <w:kern w:val="22"/>
          <w:lang w:val="es-ES"/>
        </w:rPr>
        <w:t xml:space="preserve">Grupo de Estados de Europa Occidental y </w:t>
      </w:r>
      <w:r>
        <w:rPr>
          <w:kern w:val="22"/>
          <w:lang w:val="es-ES"/>
        </w:rPr>
        <w:t>O</w:t>
      </w:r>
      <w:r w:rsidRPr="006E3509">
        <w:rPr>
          <w:kern w:val="22"/>
          <w:lang w:val="es-ES"/>
        </w:rPr>
        <w:t>tros y otros miembros de la Uni</w:t>
      </w:r>
      <w:r>
        <w:rPr>
          <w:kern w:val="22"/>
          <w:lang w:val="es-ES"/>
        </w:rPr>
        <w:t xml:space="preserve">ón Europea, </w:t>
      </w:r>
      <w:r w:rsidR="007D66CE" w:rsidRPr="006E3509">
        <w:rPr>
          <w:kern w:val="22"/>
          <w:lang w:val="es-ES"/>
        </w:rPr>
        <w:t xml:space="preserve">Bonn, </w:t>
      </w:r>
      <w:r w:rsidR="004A1965" w:rsidRPr="006E3509">
        <w:rPr>
          <w:kern w:val="22"/>
          <w:lang w:val="es-ES"/>
        </w:rPr>
        <w:t>19</w:t>
      </w:r>
      <w:r>
        <w:rPr>
          <w:kern w:val="22"/>
          <w:lang w:val="es-ES"/>
        </w:rPr>
        <w:t xml:space="preserve"> a </w:t>
      </w:r>
      <w:r w:rsidR="004A1965" w:rsidRPr="006E3509">
        <w:rPr>
          <w:kern w:val="22"/>
          <w:lang w:val="es-ES"/>
        </w:rPr>
        <w:t xml:space="preserve">21 </w:t>
      </w:r>
      <w:r>
        <w:rPr>
          <w:kern w:val="22"/>
          <w:lang w:val="es-ES"/>
        </w:rPr>
        <w:t>de marzo de</w:t>
      </w:r>
      <w:r w:rsidR="004A1965" w:rsidRPr="006E3509">
        <w:rPr>
          <w:kern w:val="22"/>
          <w:lang w:val="es-ES"/>
        </w:rPr>
        <w:t xml:space="preserve"> 2019;</w:t>
      </w:r>
    </w:p>
    <w:p w:rsidR="005E5EF9" w:rsidRPr="006E3509" w:rsidRDefault="006E3509" w:rsidP="00FE6148">
      <w:pPr>
        <w:suppressLineNumbers/>
        <w:suppressAutoHyphens/>
        <w:spacing w:after="120"/>
        <w:ind w:left="1418" w:hanging="624"/>
        <w:rPr>
          <w:kern w:val="22"/>
          <w:lang w:val="es-ES"/>
        </w:rPr>
      </w:pPr>
      <w:r w:rsidRPr="006E3509">
        <w:rPr>
          <w:kern w:val="22"/>
          <w:lang w:val="es-ES"/>
        </w:rPr>
        <w:t xml:space="preserve"> </w:t>
      </w:r>
      <w:r w:rsidR="004A1965" w:rsidRPr="006E3509">
        <w:rPr>
          <w:kern w:val="22"/>
          <w:lang w:val="es-ES"/>
        </w:rPr>
        <w:t>ii)</w:t>
      </w:r>
      <w:r w:rsidR="001B7920" w:rsidRPr="006E3509">
        <w:rPr>
          <w:kern w:val="22"/>
          <w:lang w:val="es-ES"/>
        </w:rPr>
        <w:t> </w:t>
      </w:r>
      <w:r w:rsidR="005E5EF9" w:rsidRPr="006E3509">
        <w:rPr>
          <w:kern w:val="22"/>
          <w:lang w:val="es-ES"/>
        </w:rPr>
        <w:tab/>
      </w:r>
      <w:r w:rsidRPr="006E3509">
        <w:rPr>
          <w:kern w:val="22"/>
          <w:lang w:val="es-ES"/>
        </w:rPr>
        <w:t>Á</w:t>
      </w:r>
      <w:r w:rsidR="004A1965" w:rsidRPr="006E3509">
        <w:rPr>
          <w:kern w:val="22"/>
          <w:lang w:val="es-ES"/>
        </w:rPr>
        <w:t xml:space="preserve">frica, </w:t>
      </w:r>
      <w:r w:rsidR="007D66CE" w:rsidRPr="006E3509">
        <w:rPr>
          <w:kern w:val="22"/>
          <w:lang w:val="es-ES"/>
        </w:rPr>
        <w:t>Addis Ab</w:t>
      </w:r>
      <w:r>
        <w:rPr>
          <w:kern w:val="22"/>
          <w:lang w:val="es-ES"/>
        </w:rPr>
        <w:t>e</w:t>
      </w:r>
      <w:r w:rsidR="007D66CE" w:rsidRPr="006E3509">
        <w:rPr>
          <w:kern w:val="22"/>
          <w:lang w:val="es-ES"/>
        </w:rPr>
        <w:t xml:space="preserve">ba, </w:t>
      </w:r>
      <w:r w:rsidR="004A1965" w:rsidRPr="006E3509">
        <w:rPr>
          <w:kern w:val="22"/>
          <w:lang w:val="es-ES"/>
        </w:rPr>
        <w:t>2</w:t>
      </w:r>
      <w:r w:rsidRPr="006E3509">
        <w:rPr>
          <w:kern w:val="22"/>
          <w:lang w:val="es-ES"/>
        </w:rPr>
        <w:t xml:space="preserve"> a </w:t>
      </w:r>
      <w:r w:rsidR="004A1965" w:rsidRPr="006E3509">
        <w:rPr>
          <w:kern w:val="22"/>
          <w:lang w:val="es-ES"/>
        </w:rPr>
        <w:t xml:space="preserve">5 </w:t>
      </w:r>
      <w:r w:rsidRPr="006E3509">
        <w:rPr>
          <w:kern w:val="22"/>
          <w:lang w:val="es-ES"/>
        </w:rPr>
        <w:t>de abril de</w:t>
      </w:r>
      <w:r w:rsidR="004A1965" w:rsidRPr="006E3509">
        <w:rPr>
          <w:kern w:val="22"/>
          <w:lang w:val="es-ES"/>
        </w:rPr>
        <w:t xml:space="preserve"> 2019;</w:t>
      </w:r>
    </w:p>
    <w:p w:rsidR="005E5EF9" w:rsidRPr="006E3509" w:rsidRDefault="006E3509" w:rsidP="00FE6148">
      <w:pPr>
        <w:suppressLineNumbers/>
        <w:suppressAutoHyphens/>
        <w:spacing w:after="120"/>
        <w:ind w:left="1418" w:hanging="624"/>
        <w:rPr>
          <w:kern w:val="22"/>
          <w:lang w:val="es-ES"/>
        </w:rPr>
      </w:pPr>
      <w:r w:rsidRPr="006E3509">
        <w:rPr>
          <w:kern w:val="22"/>
          <w:lang w:val="es-ES"/>
        </w:rPr>
        <w:t xml:space="preserve"> </w:t>
      </w:r>
      <w:r w:rsidR="004A1965" w:rsidRPr="006E3509">
        <w:rPr>
          <w:kern w:val="22"/>
          <w:lang w:val="es-ES"/>
        </w:rPr>
        <w:t>iii)</w:t>
      </w:r>
      <w:r w:rsidR="00591CB2" w:rsidRPr="006E3509">
        <w:rPr>
          <w:kern w:val="22"/>
          <w:lang w:val="es-ES"/>
        </w:rPr>
        <w:t> </w:t>
      </w:r>
      <w:r w:rsidR="005E5EF9" w:rsidRPr="006E3509">
        <w:rPr>
          <w:kern w:val="22"/>
          <w:lang w:val="es-ES"/>
        </w:rPr>
        <w:tab/>
      </w:r>
      <w:r w:rsidRPr="006E3509">
        <w:rPr>
          <w:kern w:val="22"/>
          <w:lang w:val="es-ES"/>
        </w:rPr>
        <w:t xml:space="preserve">Europa </w:t>
      </w:r>
      <w:r w:rsidR="004A1965" w:rsidRPr="006E3509">
        <w:rPr>
          <w:kern w:val="22"/>
          <w:lang w:val="es-ES"/>
        </w:rPr>
        <w:t xml:space="preserve">Central </w:t>
      </w:r>
      <w:r w:rsidRPr="006E3509">
        <w:rPr>
          <w:kern w:val="22"/>
          <w:lang w:val="es-ES"/>
        </w:rPr>
        <w:t>y Oriental</w:t>
      </w:r>
      <w:r w:rsidR="004A1965" w:rsidRPr="006E3509">
        <w:rPr>
          <w:kern w:val="22"/>
          <w:lang w:val="es-ES"/>
        </w:rPr>
        <w:t xml:space="preserve">, </w:t>
      </w:r>
      <w:r w:rsidR="007D66CE" w:rsidRPr="006E3509">
        <w:rPr>
          <w:kern w:val="22"/>
          <w:lang w:val="es-ES"/>
        </w:rPr>
        <w:t>Belgrad</w:t>
      </w:r>
      <w:r w:rsidRPr="006E3509">
        <w:rPr>
          <w:kern w:val="22"/>
          <w:lang w:val="es-ES"/>
        </w:rPr>
        <w:t>o</w:t>
      </w:r>
      <w:r w:rsidR="007D66CE" w:rsidRPr="006E3509">
        <w:rPr>
          <w:kern w:val="22"/>
          <w:lang w:val="es-ES"/>
        </w:rPr>
        <w:t xml:space="preserve">, </w:t>
      </w:r>
      <w:r w:rsidR="004A1965" w:rsidRPr="006E3509">
        <w:rPr>
          <w:kern w:val="22"/>
          <w:lang w:val="es-ES"/>
        </w:rPr>
        <w:t>16</w:t>
      </w:r>
      <w:r w:rsidRPr="006E3509">
        <w:rPr>
          <w:kern w:val="22"/>
          <w:lang w:val="es-ES"/>
        </w:rPr>
        <w:t xml:space="preserve"> a </w:t>
      </w:r>
      <w:r w:rsidR="004A1965" w:rsidRPr="006E3509">
        <w:rPr>
          <w:kern w:val="22"/>
          <w:lang w:val="es-ES"/>
        </w:rPr>
        <w:t xml:space="preserve">18 </w:t>
      </w:r>
      <w:r w:rsidRPr="006E3509">
        <w:rPr>
          <w:kern w:val="22"/>
          <w:lang w:val="es-ES"/>
        </w:rPr>
        <w:t>de abril de</w:t>
      </w:r>
      <w:r w:rsidR="004A1965" w:rsidRPr="006E3509">
        <w:rPr>
          <w:kern w:val="22"/>
          <w:lang w:val="es-ES"/>
        </w:rPr>
        <w:t xml:space="preserve"> 2019;</w:t>
      </w:r>
    </w:p>
    <w:p w:rsidR="00117549" w:rsidRPr="006E3509" w:rsidRDefault="006E3509" w:rsidP="00FE6148">
      <w:pPr>
        <w:suppressLineNumbers/>
        <w:suppressAutoHyphens/>
        <w:spacing w:after="120"/>
        <w:ind w:left="1418" w:hanging="624"/>
        <w:rPr>
          <w:kern w:val="22"/>
          <w:lang w:val="es-ES"/>
        </w:rPr>
      </w:pPr>
      <w:r w:rsidRPr="006E3509">
        <w:rPr>
          <w:kern w:val="22"/>
          <w:lang w:val="es-ES"/>
        </w:rPr>
        <w:t xml:space="preserve"> </w:t>
      </w:r>
      <w:r w:rsidR="004A1965" w:rsidRPr="006E3509">
        <w:rPr>
          <w:kern w:val="22"/>
          <w:lang w:val="es-ES"/>
        </w:rPr>
        <w:t>iv)</w:t>
      </w:r>
      <w:r w:rsidR="00591CB2" w:rsidRPr="006E3509">
        <w:rPr>
          <w:kern w:val="22"/>
          <w:lang w:val="es-ES"/>
        </w:rPr>
        <w:t> </w:t>
      </w:r>
      <w:r w:rsidR="005E5EF9" w:rsidRPr="006E3509">
        <w:rPr>
          <w:kern w:val="22"/>
          <w:lang w:val="es-ES"/>
        </w:rPr>
        <w:tab/>
      </w:r>
      <w:r w:rsidRPr="006E3509">
        <w:rPr>
          <w:kern w:val="22"/>
          <w:lang w:val="es-ES"/>
        </w:rPr>
        <w:t xml:space="preserve">América </w:t>
      </w:r>
      <w:r w:rsidR="004A1965" w:rsidRPr="006E3509">
        <w:rPr>
          <w:kern w:val="22"/>
          <w:lang w:val="es-ES"/>
        </w:rPr>
        <w:t>Latin</w:t>
      </w:r>
      <w:r w:rsidRPr="006E3509">
        <w:rPr>
          <w:kern w:val="22"/>
          <w:lang w:val="es-ES"/>
        </w:rPr>
        <w:t xml:space="preserve">a y el Caribe, </w:t>
      </w:r>
      <w:r w:rsidR="007D66CE" w:rsidRPr="006E3509">
        <w:rPr>
          <w:kern w:val="22"/>
          <w:lang w:val="es-ES"/>
        </w:rPr>
        <w:t xml:space="preserve">Montevideo, </w:t>
      </w:r>
      <w:r w:rsidR="004A1965" w:rsidRPr="006E3509">
        <w:rPr>
          <w:kern w:val="22"/>
          <w:lang w:val="es-ES"/>
        </w:rPr>
        <w:t>14</w:t>
      </w:r>
      <w:r w:rsidRPr="006E3509">
        <w:rPr>
          <w:kern w:val="22"/>
          <w:lang w:val="es-ES"/>
        </w:rPr>
        <w:t xml:space="preserve"> a </w:t>
      </w:r>
      <w:r w:rsidR="004A1965" w:rsidRPr="006E3509">
        <w:rPr>
          <w:kern w:val="22"/>
          <w:lang w:val="es-ES"/>
        </w:rPr>
        <w:t xml:space="preserve">17 </w:t>
      </w:r>
      <w:r w:rsidRPr="006E3509">
        <w:rPr>
          <w:kern w:val="22"/>
          <w:lang w:val="es-ES"/>
        </w:rPr>
        <w:t>de mayo de</w:t>
      </w:r>
      <w:r w:rsidR="004A1965" w:rsidRPr="006E3509">
        <w:rPr>
          <w:kern w:val="22"/>
          <w:lang w:val="es-ES"/>
        </w:rPr>
        <w:t xml:space="preserve"> 2019;</w:t>
      </w:r>
    </w:p>
    <w:p w:rsidR="00117549" w:rsidRPr="006B17D9" w:rsidRDefault="006B17D9" w:rsidP="00FE6148">
      <w:pPr>
        <w:numPr>
          <w:ilvl w:val="0"/>
          <w:numId w:val="4"/>
        </w:numPr>
        <w:suppressLineNumbers/>
        <w:suppressAutoHyphens/>
        <w:spacing w:after="120"/>
        <w:ind w:left="0" w:firstLine="720"/>
        <w:rPr>
          <w:kern w:val="22"/>
          <w:lang w:val="es-ES"/>
        </w:rPr>
      </w:pPr>
      <w:r w:rsidRPr="006B17D9">
        <w:rPr>
          <w:kern w:val="22"/>
          <w:lang w:val="es-ES"/>
        </w:rPr>
        <w:t>Balance, coordinación y desarrollo de la reunión del plan de seguimiento para el logro de la Meta 11 de Aichi para la Diversidad biol</w:t>
      </w:r>
      <w:r>
        <w:rPr>
          <w:kern w:val="22"/>
          <w:lang w:val="es-ES"/>
        </w:rPr>
        <w:t xml:space="preserve">ógica para 2020, Isla de </w:t>
      </w:r>
      <w:r w:rsidR="007D66CE" w:rsidRPr="006B17D9">
        <w:rPr>
          <w:noProof/>
          <w:kern w:val="22"/>
          <w:lang w:val="es-ES"/>
        </w:rPr>
        <w:t>Vilm</w:t>
      </w:r>
      <w:r w:rsidR="007D66CE" w:rsidRPr="006B17D9">
        <w:rPr>
          <w:kern w:val="22"/>
          <w:lang w:val="es-ES"/>
        </w:rPr>
        <w:t xml:space="preserve">, </w:t>
      </w:r>
      <w:r>
        <w:rPr>
          <w:kern w:val="22"/>
          <w:lang w:val="es-ES"/>
        </w:rPr>
        <w:t>Alemania</w:t>
      </w:r>
      <w:r w:rsidR="007D66CE" w:rsidRPr="006B17D9">
        <w:rPr>
          <w:kern w:val="22"/>
          <w:lang w:val="es-ES"/>
        </w:rPr>
        <w:t xml:space="preserve">, </w:t>
      </w:r>
      <w:r w:rsidR="004A1965" w:rsidRPr="006B17D9">
        <w:rPr>
          <w:kern w:val="22"/>
          <w:lang w:val="es-ES"/>
        </w:rPr>
        <w:t>2</w:t>
      </w:r>
      <w:r w:rsidR="00F46E2D" w:rsidRPr="006B17D9">
        <w:rPr>
          <w:kern w:val="22"/>
          <w:lang w:val="es-ES"/>
        </w:rPr>
        <w:t>4</w:t>
      </w:r>
      <w:r>
        <w:rPr>
          <w:kern w:val="22"/>
          <w:lang w:val="es-ES"/>
        </w:rPr>
        <w:t xml:space="preserve"> a </w:t>
      </w:r>
      <w:r w:rsidR="004A1965" w:rsidRPr="006B17D9">
        <w:rPr>
          <w:kern w:val="22"/>
          <w:lang w:val="es-ES"/>
        </w:rPr>
        <w:t xml:space="preserve">27 </w:t>
      </w:r>
      <w:r>
        <w:rPr>
          <w:kern w:val="22"/>
          <w:lang w:val="es-ES"/>
        </w:rPr>
        <w:t xml:space="preserve">de abril de </w:t>
      </w:r>
      <w:r w:rsidR="004A1965" w:rsidRPr="006B17D9">
        <w:rPr>
          <w:kern w:val="22"/>
          <w:lang w:val="es-ES"/>
        </w:rPr>
        <w:t>2019;</w:t>
      </w:r>
    </w:p>
    <w:p w:rsidR="00117549" w:rsidRPr="006B17D9" w:rsidRDefault="006B17D9" w:rsidP="00FE6148">
      <w:pPr>
        <w:numPr>
          <w:ilvl w:val="0"/>
          <w:numId w:val="4"/>
        </w:numPr>
        <w:suppressLineNumbers/>
        <w:suppressAutoHyphens/>
        <w:spacing w:after="120"/>
        <w:ind w:left="0" w:firstLine="720"/>
        <w:rPr>
          <w:kern w:val="22"/>
          <w:lang w:val="es-ES"/>
        </w:rPr>
      </w:pPr>
      <w:r w:rsidRPr="006B17D9">
        <w:rPr>
          <w:kern w:val="22"/>
          <w:lang w:val="es-ES"/>
        </w:rPr>
        <w:t xml:space="preserve">Reunión del Grupo </w:t>
      </w:r>
      <w:r>
        <w:rPr>
          <w:kern w:val="22"/>
          <w:lang w:val="es-ES"/>
        </w:rPr>
        <w:t xml:space="preserve">Especial </w:t>
      </w:r>
      <w:r w:rsidRPr="006B17D9">
        <w:rPr>
          <w:kern w:val="22"/>
          <w:lang w:val="es-ES"/>
        </w:rPr>
        <w:t xml:space="preserve">de </w:t>
      </w:r>
      <w:r>
        <w:rPr>
          <w:kern w:val="22"/>
          <w:lang w:val="es-ES"/>
        </w:rPr>
        <w:t>E</w:t>
      </w:r>
      <w:r w:rsidRPr="006B17D9">
        <w:rPr>
          <w:kern w:val="22"/>
          <w:lang w:val="es-ES"/>
        </w:rPr>
        <w:t xml:space="preserve">xpertos </w:t>
      </w:r>
      <w:r>
        <w:rPr>
          <w:kern w:val="22"/>
          <w:lang w:val="es-ES"/>
        </w:rPr>
        <w:t>T</w:t>
      </w:r>
      <w:r w:rsidRPr="006B17D9">
        <w:rPr>
          <w:kern w:val="22"/>
          <w:lang w:val="es-ES"/>
        </w:rPr>
        <w:t xml:space="preserve">écnicos </w:t>
      </w:r>
      <w:r>
        <w:rPr>
          <w:kern w:val="22"/>
          <w:lang w:val="es-ES"/>
        </w:rPr>
        <w:t>sobre Biología Sintética</w:t>
      </w:r>
      <w:r w:rsidR="004A1965" w:rsidRPr="006B17D9">
        <w:rPr>
          <w:kern w:val="22"/>
          <w:lang w:val="es-ES"/>
        </w:rPr>
        <w:t xml:space="preserve">, </w:t>
      </w:r>
      <w:r w:rsidR="007D66CE" w:rsidRPr="006B17D9">
        <w:rPr>
          <w:kern w:val="22"/>
          <w:lang w:val="es-ES"/>
        </w:rPr>
        <w:t>Montreal, Canad</w:t>
      </w:r>
      <w:r>
        <w:rPr>
          <w:kern w:val="22"/>
          <w:lang w:val="es-ES"/>
        </w:rPr>
        <w:t>á</w:t>
      </w:r>
      <w:r w:rsidR="007D66CE" w:rsidRPr="006B17D9">
        <w:rPr>
          <w:kern w:val="22"/>
          <w:lang w:val="es-ES"/>
        </w:rPr>
        <w:t xml:space="preserve">, </w:t>
      </w:r>
      <w:r w:rsidR="004A1965" w:rsidRPr="006B17D9">
        <w:rPr>
          <w:kern w:val="22"/>
          <w:lang w:val="es-ES"/>
        </w:rPr>
        <w:t>4</w:t>
      </w:r>
      <w:r>
        <w:rPr>
          <w:kern w:val="22"/>
          <w:lang w:val="es-ES"/>
        </w:rPr>
        <w:t xml:space="preserve"> a </w:t>
      </w:r>
      <w:r w:rsidR="004A1965" w:rsidRPr="006B17D9">
        <w:rPr>
          <w:kern w:val="22"/>
          <w:lang w:val="es-ES"/>
        </w:rPr>
        <w:t xml:space="preserve">7 </w:t>
      </w:r>
      <w:r>
        <w:rPr>
          <w:kern w:val="22"/>
          <w:lang w:val="es-ES"/>
        </w:rPr>
        <w:t>de junio de</w:t>
      </w:r>
      <w:r w:rsidR="004A1965" w:rsidRPr="006B17D9">
        <w:rPr>
          <w:kern w:val="22"/>
          <w:lang w:val="es-ES"/>
        </w:rPr>
        <w:t xml:space="preserve"> 2019;</w:t>
      </w:r>
    </w:p>
    <w:p w:rsidR="00117549" w:rsidRPr="006B17D9" w:rsidRDefault="006B17D9" w:rsidP="00FE6148">
      <w:pPr>
        <w:numPr>
          <w:ilvl w:val="0"/>
          <w:numId w:val="4"/>
        </w:numPr>
        <w:suppressLineNumbers/>
        <w:suppressAutoHyphens/>
        <w:spacing w:after="120"/>
        <w:ind w:left="0" w:firstLine="720"/>
        <w:rPr>
          <w:kern w:val="22"/>
          <w:lang w:val="es-ES"/>
        </w:rPr>
      </w:pPr>
      <w:r>
        <w:rPr>
          <w:kern w:val="22"/>
          <w:lang w:val="es-ES"/>
        </w:rPr>
        <w:t xml:space="preserve">Taller de consulta de las convenciones relacionadas con la diversidad biológica sobre el marco mundial de la diversidad biológica posterior a </w:t>
      </w:r>
      <w:r w:rsidR="004A1965" w:rsidRPr="006B17D9">
        <w:rPr>
          <w:kern w:val="22"/>
          <w:lang w:val="es-ES"/>
        </w:rPr>
        <w:t xml:space="preserve">2020, </w:t>
      </w:r>
      <w:r w:rsidR="007D66CE" w:rsidRPr="006B17D9">
        <w:rPr>
          <w:kern w:val="22"/>
          <w:lang w:val="es-ES"/>
        </w:rPr>
        <w:t>Bern</w:t>
      </w:r>
      <w:r>
        <w:rPr>
          <w:kern w:val="22"/>
          <w:lang w:val="es-ES"/>
        </w:rPr>
        <w:t>a</w:t>
      </w:r>
      <w:r w:rsidR="007D66CE" w:rsidRPr="006B17D9">
        <w:rPr>
          <w:kern w:val="22"/>
          <w:lang w:val="es-ES"/>
        </w:rPr>
        <w:t xml:space="preserve">, </w:t>
      </w:r>
      <w:r w:rsidR="004A1965" w:rsidRPr="006B17D9">
        <w:rPr>
          <w:kern w:val="22"/>
          <w:lang w:val="es-ES"/>
        </w:rPr>
        <w:t>10</w:t>
      </w:r>
      <w:r>
        <w:rPr>
          <w:kern w:val="22"/>
          <w:lang w:val="es-ES"/>
        </w:rPr>
        <w:t xml:space="preserve"> a </w:t>
      </w:r>
      <w:r w:rsidR="004A1965" w:rsidRPr="006B17D9">
        <w:rPr>
          <w:kern w:val="22"/>
          <w:lang w:val="es-ES"/>
        </w:rPr>
        <w:t xml:space="preserve">12 </w:t>
      </w:r>
      <w:r>
        <w:rPr>
          <w:kern w:val="22"/>
          <w:lang w:val="es-ES"/>
        </w:rPr>
        <w:t>de junio de</w:t>
      </w:r>
      <w:r w:rsidR="004A1965" w:rsidRPr="006B17D9">
        <w:rPr>
          <w:kern w:val="22"/>
          <w:lang w:val="es-ES"/>
        </w:rPr>
        <w:t xml:space="preserve"> 2019;</w:t>
      </w:r>
    </w:p>
    <w:p w:rsidR="00117549" w:rsidRPr="006B17D9" w:rsidRDefault="006B17D9" w:rsidP="00FE6148">
      <w:pPr>
        <w:numPr>
          <w:ilvl w:val="0"/>
          <w:numId w:val="4"/>
        </w:numPr>
        <w:suppressLineNumbers/>
        <w:suppressAutoHyphens/>
        <w:spacing w:after="120"/>
        <w:ind w:left="0" w:firstLine="720"/>
        <w:rPr>
          <w:kern w:val="22"/>
          <w:lang w:val="es-ES"/>
        </w:rPr>
      </w:pPr>
      <w:r w:rsidRPr="006B17D9">
        <w:rPr>
          <w:kern w:val="22"/>
          <w:lang w:val="es-ES"/>
        </w:rPr>
        <w:t xml:space="preserve">13ª reunión del Grupo de enlace </w:t>
      </w:r>
      <w:r>
        <w:rPr>
          <w:kern w:val="22"/>
          <w:lang w:val="es-ES"/>
        </w:rPr>
        <w:t>d</w:t>
      </w:r>
      <w:r w:rsidRPr="006B17D9">
        <w:rPr>
          <w:kern w:val="22"/>
          <w:lang w:val="es-ES"/>
        </w:rPr>
        <w:t>el Protocolo de Cartagena sobre Seguridad de la Biotecnolog</w:t>
      </w:r>
      <w:r>
        <w:rPr>
          <w:kern w:val="22"/>
          <w:lang w:val="es-ES"/>
        </w:rPr>
        <w:t xml:space="preserve">ía, </w:t>
      </w:r>
      <w:r w:rsidR="007D66CE" w:rsidRPr="006B17D9">
        <w:rPr>
          <w:kern w:val="22"/>
          <w:lang w:val="es-ES"/>
        </w:rPr>
        <w:t>Montreal, Canad</w:t>
      </w:r>
      <w:r>
        <w:rPr>
          <w:kern w:val="22"/>
          <w:lang w:val="es-ES"/>
        </w:rPr>
        <w:t>á</w:t>
      </w:r>
      <w:r w:rsidR="007D66CE" w:rsidRPr="006B17D9">
        <w:rPr>
          <w:kern w:val="22"/>
          <w:lang w:val="es-ES"/>
        </w:rPr>
        <w:t xml:space="preserve">, </w:t>
      </w:r>
      <w:r w:rsidR="004A1965" w:rsidRPr="006B17D9">
        <w:rPr>
          <w:kern w:val="22"/>
          <w:lang w:val="es-ES"/>
        </w:rPr>
        <w:t>22</w:t>
      </w:r>
      <w:r>
        <w:rPr>
          <w:kern w:val="22"/>
          <w:lang w:val="es-ES"/>
        </w:rPr>
        <w:t xml:space="preserve"> a </w:t>
      </w:r>
      <w:r w:rsidR="004A1965" w:rsidRPr="006B17D9">
        <w:rPr>
          <w:kern w:val="22"/>
          <w:lang w:val="es-ES"/>
        </w:rPr>
        <w:t xml:space="preserve">25 </w:t>
      </w:r>
      <w:r>
        <w:rPr>
          <w:kern w:val="22"/>
          <w:lang w:val="es-ES"/>
        </w:rPr>
        <w:t>de octubre de</w:t>
      </w:r>
      <w:r w:rsidR="004A1965" w:rsidRPr="006B17D9">
        <w:rPr>
          <w:kern w:val="22"/>
          <w:lang w:val="es-ES"/>
        </w:rPr>
        <w:t xml:space="preserve"> 2019;</w:t>
      </w:r>
    </w:p>
    <w:p w:rsidR="00117549" w:rsidRPr="00DD6939" w:rsidRDefault="00DD6939" w:rsidP="00FE6148">
      <w:pPr>
        <w:numPr>
          <w:ilvl w:val="0"/>
          <w:numId w:val="4"/>
        </w:numPr>
        <w:suppressLineNumbers/>
        <w:suppressAutoHyphens/>
        <w:spacing w:after="120"/>
        <w:ind w:left="0" w:firstLine="720"/>
        <w:rPr>
          <w:kern w:val="22"/>
          <w:lang w:val="es-ES"/>
        </w:rPr>
      </w:pPr>
      <w:r w:rsidRPr="00DD6939">
        <w:rPr>
          <w:kern w:val="22"/>
          <w:lang w:val="es-ES"/>
        </w:rPr>
        <w:t>Reunión del Comité asesor oficioso sobre creación de capacidad para la aplicaci</w:t>
      </w:r>
      <w:r>
        <w:rPr>
          <w:kern w:val="22"/>
          <w:lang w:val="es-ES"/>
        </w:rPr>
        <w:t>ón del Protocolo de Nagoya</w:t>
      </w:r>
      <w:r w:rsidR="004A1965" w:rsidRPr="00DD6939">
        <w:rPr>
          <w:kern w:val="22"/>
          <w:lang w:val="es-ES"/>
        </w:rPr>
        <w:t xml:space="preserve">, </w:t>
      </w:r>
      <w:r w:rsidR="007D66CE" w:rsidRPr="00DD6939">
        <w:rPr>
          <w:kern w:val="22"/>
          <w:lang w:val="es-ES"/>
        </w:rPr>
        <w:t>Montreal, Canad</w:t>
      </w:r>
      <w:r>
        <w:rPr>
          <w:kern w:val="22"/>
          <w:lang w:val="es-ES"/>
        </w:rPr>
        <w:t>á</w:t>
      </w:r>
      <w:r w:rsidR="007D66CE" w:rsidRPr="00DD6939">
        <w:rPr>
          <w:kern w:val="22"/>
          <w:lang w:val="es-ES"/>
        </w:rPr>
        <w:t xml:space="preserve">, </w:t>
      </w:r>
      <w:r w:rsidR="004A1965" w:rsidRPr="00DD6939">
        <w:rPr>
          <w:kern w:val="22"/>
          <w:lang w:val="es-ES"/>
        </w:rPr>
        <w:t>29</w:t>
      </w:r>
      <w:r>
        <w:rPr>
          <w:kern w:val="22"/>
          <w:lang w:val="es-ES"/>
        </w:rPr>
        <w:t xml:space="preserve"> a </w:t>
      </w:r>
      <w:r w:rsidR="004A1965" w:rsidRPr="00DD6939">
        <w:rPr>
          <w:kern w:val="22"/>
          <w:lang w:val="es-ES"/>
        </w:rPr>
        <w:t xml:space="preserve">31 </w:t>
      </w:r>
      <w:r>
        <w:rPr>
          <w:kern w:val="22"/>
          <w:lang w:val="es-ES"/>
        </w:rPr>
        <w:t>de octubre de</w:t>
      </w:r>
      <w:r w:rsidR="004A1965" w:rsidRPr="00DD6939">
        <w:rPr>
          <w:kern w:val="22"/>
          <w:lang w:val="es-ES"/>
        </w:rPr>
        <w:t xml:space="preserve"> 2019;</w:t>
      </w:r>
    </w:p>
    <w:p w:rsidR="00117549" w:rsidRPr="00DD6939" w:rsidRDefault="00DD6939" w:rsidP="00FE6148">
      <w:pPr>
        <w:numPr>
          <w:ilvl w:val="0"/>
          <w:numId w:val="4"/>
        </w:numPr>
        <w:suppressLineNumbers/>
        <w:suppressAutoHyphens/>
        <w:spacing w:after="120"/>
        <w:ind w:left="0" w:firstLine="720"/>
        <w:rPr>
          <w:kern w:val="22"/>
          <w:lang w:val="es-ES"/>
        </w:rPr>
      </w:pPr>
      <w:r w:rsidRPr="00DD6939">
        <w:rPr>
          <w:kern w:val="22"/>
          <w:lang w:val="es-ES"/>
        </w:rPr>
        <w:t>Taller temático sobre restauración de ecosistemas para el marco mundial de la diversidad bio</w:t>
      </w:r>
      <w:r>
        <w:rPr>
          <w:kern w:val="22"/>
          <w:lang w:val="es-ES"/>
        </w:rPr>
        <w:t xml:space="preserve">lógica posterior a </w:t>
      </w:r>
      <w:r w:rsidR="004A1965" w:rsidRPr="00DD6939">
        <w:rPr>
          <w:kern w:val="22"/>
          <w:lang w:val="es-ES"/>
        </w:rPr>
        <w:t>20</w:t>
      </w:r>
      <w:r w:rsidR="0061042B" w:rsidRPr="00DD6939">
        <w:rPr>
          <w:kern w:val="22"/>
          <w:lang w:val="es-ES"/>
        </w:rPr>
        <w:t>2</w:t>
      </w:r>
      <w:r>
        <w:rPr>
          <w:kern w:val="22"/>
          <w:lang w:val="es-ES"/>
        </w:rPr>
        <w:t>0</w:t>
      </w:r>
      <w:r w:rsidR="004A1965" w:rsidRPr="00DD6939">
        <w:rPr>
          <w:kern w:val="22"/>
          <w:lang w:val="es-ES"/>
        </w:rPr>
        <w:t xml:space="preserve">, </w:t>
      </w:r>
      <w:r w:rsidR="00F7695F" w:rsidRPr="00DD6939">
        <w:rPr>
          <w:kern w:val="22"/>
          <w:lang w:val="es-ES"/>
        </w:rPr>
        <w:t>R</w:t>
      </w:r>
      <w:r>
        <w:rPr>
          <w:kern w:val="22"/>
          <w:lang w:val="es-ES"/>
        </w:rPr>
        <w:t>í</w:t>
      </w:r>
      <w:r w:rsidR="00F7695F" w:rsidRPr="00DD6939">
        <w:rPr>
          <w:kern w:val="22"/>
          <w:lang w:val="es-ES"/>
        </w:rPr>
        <w:t>o de Janeiro, Bra</w:t>
      </w:r>
      <w:r>
        <w:rPr>
          <w:kern w:val="22"/>
          <w:lang w:val="es-ES"/>
        </w:rPr>
        <w:t>s</w:t>
      </w:r>
      <w:r w:rsidR="00F7695F" w:rsidRPr="00DD6939">
        <w:rPr>
          <w:kern w:val="22"/>
          <w:lang w:val="es-ES"/>
        </w:rPr>
        <w:t xml:space="preserve">il, </w:t>
      </w:r>
      <w:r w:rsidR="004A1965" w:rsidRPr="00DD6939">
        <w:rPr>
          <w:kern w:val="22"/>
          <w:lang w:val="es-ES"/>
        </w:rPr>
        <w:t>6</w:t>
      </w:r>
      <w:r>
        <w:rPr>
          <w:kern w:val="22"/>
          <w:lang w:val="es-ES"/>
        </w:rPr>
        <w:t xml:space="preserve"> a </w:t>
      </w:r>
      <w:r w:rsidR="004A1965" w:rsidRPr="00DD6939">
        <w:rPr>
          <w:kern w:val="22"/>
          <w:lang w:val="es-ES"/>
        </w:rPr>
        <w:t xml:space="preserve">8 </w:t>
      </w:r>
      <w:r>
        <w:rPr>
          <w:kern w:val="22"/>
          <w:lang w:val="es-ES"/>
        </w:rPr>
        <w:t>de noviembre de</w:t>
      </w:r>
      <w:r w:rsidR="004A1965" w:rsidRPr="00DD6939">
        <w:rPr>
          <w:kern w:val="22"/>
          <w:lang w:val="es-ES"/>
        </w:rPr>
        <w:t xml:space="preserve"> 2019;</w:t>
      </w:r>
    </w:p>
    <w:p w:rsidR="00117549" w:rsidRPr="00DD6939" w:rsidRDefault="00DD6939" w:rsidP="00FE6148">
      <w:pPr>
        <w:numPr>
          <w:ilvl w:val="0"/>
          <w:numId w:val="4"/>
        </w:numPr>
        <w:suppressLineNumbers/>
        <w:suppressAutoHyphens/>
        <w:spacing w:after="120"/>
        <w:ind w:left="0" w:firstLine="720"/>
        <w:rPr>
          <w:kern w:val="22"/>
          <w:lang w:val="es-ES"/>
        </w:rPr>
      </w:pPr>
      <w:r w:rsidRPr="00DD6939">
        <w:rPr>
          <w:kern w:val="22"/>
          <w:lang w:val="es-ES"/>
        </w:rPr>
        <w:t xml:space="preserve">Taller temático sobre </w:t>
      </w:r>
      <w:r>
        <w:rPr>
          <w:kern w:val="22"/>
          <w:lang w:val="es-ES"/>
        </w:rPr>
        <w:t xml:space="preserve">la </w:t>
      </w:r>
      <w:r w:rsidRPr="00DD6939">
        <w:rPr>
          <w:kern w:val="22"/>
          <w:lang w:val="es-ES"/>
        </w:rPr>
        <w:t>diversidad biológica marina y costera para el marco mundial de la diversidad biol</w:t>
      </w:r>
      <w:r>
        <w:rPr>
          <w:kern w:val="22"/>
          <w:lang w:val="es-ES"/>
        </w:rPr>
        <w:t xml:space="preserve">ógica posterior a </w:t>
      </w:r>
      <w:r w:rsidR="004A1965" w:rsidRPr="00DD6939">
        <w:rPr>
          <w:kern w:val="22"/>
          <w:lang w:val="es-ES"/>
        </w:rPr>
        <w:t xml:space="preserve">2020, </w:t>
      </w:r>
      <w:r w:rsidR="00F7695F" w:rsidRPr="00DD6939">
        <w:rPr>
          <w:kern w:val="22"/>
          <w:lang w:val="es-ES"/>
        </w:rPr>
        <w:t>Montreal, Canad</w:t>
      </w:r>
      <w:r>
        <w:rPr>
          <w:kern w:val="22"/>
          <w:lang w:val="es-ES"/>
        </w:rPr>
        <w:t>á</w:t>
      </w:r>
      <w:r w:rsidR="00F7695F" w:rsidRPr="00DD6939">
        <w:rPr>
          <w:kern w:val="22"/>
          <w:lang w:val="es-ES"/>
        </w:rPr>
        <w:t xml:space="preserve">, </w:t>
      </w:r>
      <w:r w:rsidR="004A1965" w:rsidRPr="00DD6939">
        <w:rPr>
          <w:kern w:val="22"/>
          <w:lang w:val="es-ES"/>
        </w:rPr>
        <w:t>13</w:t>
      </w:r>
      <w:r>
        <w:rPr>
          <w:kern w:val="22"/>
          <w:lang w:val="es-ES"/>
        </w:rPr>
        <w:t xml:space="preserve"> a </w:t>
      </w:r>
      <w:r w:rsidR="004A1965" w:rsidRPr="00DD6939">
        <w:rPr>
          <w:kern w:val="22"/>
          <w:lang w:val="es-ES"/>
        </w:rPr>
        <w:t xml:space="preserve">15 </w:t>
      </w:r>
      <w:r>
        <w:rPr>
          <w:kern w:val="22"/>
          <w:lang w:val="es-ES"/>
        </w:rPr>
        <w:t>de noviembre de</w:t>
      </w:r>
      <w:r w:rsidR="004A1965" w:rsidRPr="00DD6939">
        <w:rPr>
          <w:kern w:val="22"/>
          <w:lang w:val="es-ES"/>
        </w:rPr>
        <w:t xml:space="preserve"> 2019;</w:t>
      </w:r>
    </w:p>
    <w:p w:rsidR="00117549" w:rsidRPr="00DD6939" w:rsidRDefault="00DD6939" w:rsidP="00FE6148">
      <w:pPr>
        <w:numPr>
          <w:ilvl w:val="0"/>
          <w:numId w:val="4"/>
        </w:numPr>
        <w:suppressLineNumbers/>
        <w:suppressAutoHyphens/>
        <w:spacing w:after="120"/>
        <w:ind w:left="0" w:firstLine="720"/>
        <w:rPr>
          <w:kern w:val="22"/>
          <w:lang w:val="es-ES"/>
        </w:rPr>
      </w:pPr>
      <w:r w:rsidRPr="00DD6939">
        <w:rPr>
          <w:kern w:val="22"/>
          <w:lang w:val="es-ES"/>
        </w:rPr>
        <w:t>Diálogo Temático Mundial para los Pueblos Ind</w:t>
      </w:r>
      <w:r>
        <w:rPr>
          <w:kern w:val="22"/>
          <w:lang w:val="es-ES"/>
        </w:rPr>
        <w:t>ígenas y las Comunidades Locales sobre el Marco Mundial de la Diversidad Biológica posterior a</w:t>
      </w:r>
      <w:r w:rsidR="004A1965" w:rsidRPr="00DD6939">
        <w:rPr>
          <w:kern w:val="22"/>
          <w:lang w:val="es-ES"/>
        </w:rPr>
        <w:t xml:space="preserve">, </w:t>
      </w:r>
      <w:r w:rsidR="00F23E23" w:rsidRPr="00DD6939">
        <w:rPr>
          <w:kern w:val="22"/>
          <w:lang w:val="es-ES"/>
        </w:rPr>
        <w:t>Montreal, Canad</w:t>
      </w:r>
      <w:r>
        <w:rPr>
          <w:kern w:val="22"/>
          <w:lang w:val="es-ES"/>
        </w:rPr>
        <w:t>á</w:t>
      </w:r>
      <w:r w:rsidR="00F23E23" w:rsidRPr="00DD6939">
        <w:rPr>
          <w:kern w:val="22"/>
          <w:lang w:val="es-ES"/>
        </w:rPr>
        <w:t xml:space="preserve">, </w:t>
      </w:r>
      <w:r w:rsidR="004A1965" w:rsidRPr="00DD6939">
        <w:rPr>
          <w:kern w:val="22"/>
          <w:lang w:val="es-ES"/>
        </w:rPr>
        <w:t>17</w:t>
      </w:r>
      <w:r>
        <w:rPr>
          <w:kern w:val="22"/>
          <w:lang w:val="es-ES"/>
        </w:rPr>
        <w:t xml:space="preserve"> a </w:t>
      </w:r>
      <w:r w:rsidR="004A1965" w:rsidRPr="00DD6939">
        <w:rPr>
          <w:kern w:val="22"/>
          <w:lang w:val="es-ES"/>
        </w:rPr>
        <w:t xml:space="preserve">18 </w:t>
      </w:r>
      <w:r>
        <w:rPr>
          <w:kern w:val="22"/>
          <w:lang w:val="es-ES"/>
        </w:rPr>
        <w:t xml:space="preserve">de noviembre de </w:t>
      </w:r>
      <w:r w:rsidR="004A1965" w:rsidRPr="00DD6939">
        <w:rPr>
          <w:kern w:val="22"/>
          <w:lang w:val="es-ES"/>
        </w:rPr>
        <w:t>2019</w:t>
      </w:r>
      <w:r w:rsidR="003721DF" w:rsidRPr="00DD6939">
        <w:rPr>
          <w:kern w:val="22"/>
          <w:lang w:val="es-ES"/>
        </w:rPr>
        <w:t>;</w:t>
      </w:r>
    </w:p>
    <w:p w:rsidR="00117549" w:rsidRPr="00DD6939" w:rsidRDefault="00DD6939" w:rsidP="00FE6148">
      <w:pPr>
        <w:numPr>
          <w:ilvl w:val="0"/>
          <w:numId w:val="4"/>
        </w:numPr>
        <w:suppressLineNumbers/>
        <w:suppressAutoHyphens/>
        <w:spacing w:after="120"/>
        <w:ind w:left="0" w:firstLine="720"/>
        <w:rPr>
          <w:kern w:val="22"/>
          <w:lang w:val="es-ES"/>
        </w:rPr>
      </w:pPr>
      <w:r w:rsidRPr="00DD6939">
        <w:rPr>
          <w:kern w:val="22"/>
          <w:lang w:val="es-ES"/>
        </w:rPr>
        <w:t xml:space="preserve">Taller temático sobre medidas </w:t>
      </w:r>
      <w:r w:rsidR="007462C7">
        <w:rPr>
          <w:kern w:val="22"/>
          <w:lang w:val="es-ES"/>
        </w:rPr>
        <w:t>de</w:t>
      </w:r>
      <w:r w:rsidRPr="00DD6939">
        <w:rPr>
          <w:kern w:val="22"/>
          <w:lang w:val="es-ES"/>
        </w:rPr>
        <w:t xml:space="preserve"> conservación basada</w:t>
      </w:r>
      <w:r w:rsidR="007462C7">
        <w:rPr>
          <w:kern w:val="22"/>
          <w:lang w:val="es-ES"/>
        </w:rPr>
        <w:t>s</w:t>
      </w:r>
      <w:r w:rsidRPr="00DD6939">
        <w:rPr>
          <w:kern w:val="22"/>
          <w:lang w:val="es-ES"/>
        </w:rPr>
        <w:t xml:space="preserve"> en </w:t>
      </w:r>
      <w:r w:rsidR="007462C7">
        <w:rPr>
          <w:kern w:val="22"/>
          <w:lang w:val="es-ES"/>
        </w:rPr>
        <w:t>áreas</w:t>
      </w:r>
      <w:r w:rsidRPr="00DD6939">
        <w:rPr>
          <w:kern w:val="22"/>
          <w:lang w:val="es-ES"/>
        </w:rPr>
        <w:t xml:space="preserve"> para el mar</w:t>
      </w:r>
      <w:r>
        <w:rPr>
          <w:kern w:val="22"/>
          <w:lang w:val="es-ES"/>
        </w:rPr>
        <w:t xml:space="preserve">co mundial de la diversidad biológica posterior a 2020, </w:t>
      </w:r>
      <w:r w:rsidR="00F23E23" w:rsidRPr="00DD6939">
        <w:rPr>
          <w:kern w:val="22"/>
          <w:lang w:val="es-ES"/>
        </w:rPr>
        <w:t>Montreal, Canad</w:t>
      </w:r>
      <w:r>
        <w:rPr>
          <w:kern w:val="22"/>
          <w:lang w:val="es-ES"/>
        </w:rPr>
        <w:t>á</w:t>
      </w:r>
      <w:r w:rsidR="00F23E23" w:rsidRPr="00DD6939">
        <w:rPr>
          <w:kern w:val="22"/>
          <w:lang w:val="es-ES"/>
        </w:rPr>
        <w:t xml:space="preserve">, </w:t>
      </w:r>
      <w:r w:rsidR="004A1965" w:rsidRPr="00DD6939">
        <w:rPr>
          <w:kern w:val="22"/>
          <w:lang w:val="es-ES"/>
        </w:rPr>
        <w:t>1</w:t>
      </w:r>
      <w:r>
        <w:rPr>
          <w:kern w:val="22"/>
          <w:lang w:val="es-ES"/>
        </w:rPr>
        <w:t xml:space="preserve"> a</w:t>
      </w:r>
      <w:r w:rsidR="004A1965" w:rsidRPr="00DD6939">
        <w:rPr>
          <w:kern w:val="22"/>
          <w:lang w:val="es-ES"/>
        </w:rPr>
        <w:t xml:space="preserve"> 3 </w:t>
      </w:r>
      <w:r>
        <w:rPr>
          <w:kern w:val="22"/>
          <w:lang w:val="es-ES"/>
        </w:rPr>
        <w:t xml:space="preserve">de diciembre de </w:t>
      </w:r>
      <w:r w:rsidR="004A1965" w:rsidRPr="00DD6939">
        <w:rPr>
          <w:kern w:val="22"/>
          <w:lang w:val="es-ES"/>
        </w:rPr>
        <w:t>2019</w:t>
      </w:r>
      <w:r w:rsidR="003721DF" w:rsidRPr="00DD6939">
        <w:rPr>
          <w:kern w:val="22"/>
          <w:lang w:val="es-ES"/>
        </w:rPr>
        <w:t>;</w:t>
      </w:r>
    </w:p>
    <w:p w:rsidR="00117549" w:rsidRPr="007462C7" w:rsidRDefault="007462C7" w:rsidP="00FE6148">
      <w:pPr>
        <w:numPr>
          <w:ilvl w:val="0"/>
          <w:numId w:val="4"/>
        </w:numPr>
        <w:suppressLineNumbers/>
        <w:suppressAutoHyphens/>
        <w:spacing w:after="120"/>
        <w:ind w:left="0" w:firstLine="720"/>
        <w:rPr>
          <w:kern w:val="22"/>
          <w:lang w:val="es-ES"/>
        </w:rPr>
      </w:pPr>
      <w:r w:rsidRPr="007462C7">
        <w:rPr>
          <w:kern w:val="22"/>
          <w:lang w:val="es-ES"/>
        </w:rPr>
        <w:t xml:space="preserve">Reunión del Grupo especial de expertos técnicos </w:t>
      </w:r>
      <w:r>
        <w:rPr>
          <w:kern w:val="22"/>
          <w:lang w:val="es-ES"/>
        </w:rPr>
        <w:t>en</w:t>
      </w:r>
      <w:r w:rsidRPr="007462C7">
        <w:rPr>
          <w:kern w:val="22"/>
          <w:lang w:val="es-ES"/>
        </w:rPr>
        <w:t xml:space="preserve"> consideraciones socioecon</w:t>
      </w:r>
      <w:r>
        <w:rPr>
          <w:kern w:val="22"/>
          <w:lang w:val="es-ES"/>
        </w:rPr>
        <w:t>ómicas</w:t>
      </w:r>
      <w:r w:rsidR="004A1965" w:rsidRPr="007462C7">
        <w:rPr>
          <w:kern w:val="22"/>
          <w:lang w:val="es-ES"/>
        </w:rPr>
        <w:t xml:space="preserve">, </w:t>
      </w:r>
      <w:r w:rsidR="00F23E23" w:rsidRPr="007462C7">
        <w:rPr>
          <w:kern w:val="22"/>
          <w:lang w:val="es-ES"/>
        </w:rPr>
        <w:t xml:space="preserve">Viena, </w:t>
      </w:r>
      <w:r w:rsidR="004A1965" w:rsidRPr="007462C7">
        <w:rPr>
          <w:kern w:val="22"/>
          <w:lang w:val="es-ES"/>
        </w:rPr>
        <w:t>10</w:t>
      </w:r>
      <w:r>
        <w:rPr>
          <w:kern w:val="22"/>
          <w:lang w:val="es-ES"/>
        </w:rPr>
        <w:t xml:space="preserve"> a </w:t>
      </w:r>
      <w:r w:rsidR="004A1965" w:rsidRPr="007462C7">
        <w:rPr>
          <w:kern w:val="22"/>
          <w:lang w:val="es-ES"/>
        </w:rPr>
        <w:t xml:space="preserve">13 </w:t>
      </w:r>
      <w:r>
        <w:rPr>
          <w:kern w:val="22"/>
          <w:lang w:val="es-ES"/>
        </w:rPr>
        <w:t>de diciembre de</w:t>
      </w:r>
      <w:r w:rsidR="004A1965" w:rsidRPr="007462C7">
        <w:rPr>
          <w:kern w:val="22"/>
          <w:lang w:val="es-ES"/>
        </w:rPr>
        <w:t xml:space="preserve"> 2019</w:t>
      </w:r>
      <w:r w:rsidR="003721DF" w:rsidRPr="007462C7">
        <w:rPr>
          <w:kern w:val="22"/>
          <w:lang w:val="es-ES"/>
        </w:rPr>
        <w:t>.</w:t>
      </w:r>
    </w:p>
    <w:p w:rsidR="00117549" w:rsidRPr="007462C7" w:rsidRDefault="007462C7" w:rsidP="00FE6148">
      <w:pPr>
        <w:numPr>
          <w:ilvl w:val="0"/>
          <w:numId w:val="10"/>
        </w:numPr>
        <w:suppressLineNumbers/>
        <w:pBdr>
          <w:top w:val="nil"/>
          <w:left w:val="nil"/>
          <w:bottom w:val="nil"/>
          <w:right w:val="nil"/>
          <w:between w:val="nil"/>
        </w:pBdr>
        <w:suppressAutoHyphens/>
        <w:spacing w:before="120" w:after="120"/>
        <w:rPr>
          <w:kern w:val="22"/>
          <w:lang w:val="es-ES"/>
        </w:rPr>
      </w:pPr>
      <w:r w:rsidRPr="007462C7">
        <w:rPr>
          <w:kern w:val="22"/>
          <w:lang w:val="es-ES"/>
        </w:rPr>
        <w:t xml:space="preserve">La </w:t>
      </w:r>
      <w:r w:rsidR="004A1965" w:rsidRPr="007462C7">
        <w:rPr>
          <w:color w:val="000000"/>
          <w:kern w:val="22"/>
          <w:lang w:val="es-ES"/>
        </w:rPr>
        <w:t>Secretar</w:t>
      </w:r>
      <w:r w:rsidRPr="007462C7">
        <w:rPr>
          <w:color w:val="000000"/>
          <w:kern w:val="22"/>
          <w:lang w:val="es-ES"/>
        </w:rPr>
        <w:t>ía del Convenio sobre la Diversidad Biológica</w:t>
      </w:r>
      <w:r w:rsidR="00CC15D1" w:rsidRPr="007462C7">
        <w:rPr>
          <w:kern w:val="22"/>
          <w:lang w:val="es-ES"/>
        </w:rPr>
        <w:t xml:space="preserve"> </w:t>
      </w:r>
      <w:r w:rsidRPr="007462C7">
        <w:rPr>
          <w:kern w:val="22"/>
          <w:lang w:val="es-ES"/>
        </w:rPr>
        <w:t xml:space="preserve">apoyó a la </w:t>
      </w:r>
      <w:r w:rsidR="004A1965" w:rsidRPr="007462C7">
        <w:rPr>
          <w:kern w:val="22"/>
          <w:lang w:val="es-ES"/>
        </w:rPr>
        <w:t>Secretar</w:t>
      </w:r>
      <w:r w:rsidRPr="007462C7">
        <w:rPr>
          <w:kern w:val="22"/>
          <w:lang w:val="es-ES"/>
        </w:rPr>
        <w:t>ía de la Plataforma Intergubernamental Científico-Normativa sobre</w:t>
      </w:r>
      <w:r>
        <w:rPr>
          <w:kern w:val="22"/>
          <w:lang w:val="es-ES"/>
        </w:rPr>
        <w:t xml:space="preserve"> </w:t>
      </w:r>
      <w:r w:rsidRPr="007462C7">
        <w:rPr>
          <w:kern w:val="22"/>
          <w:lang w:val="es-ES"/>
        </w:rPr>
        <w:t>Diversidad Biológica y</w:t>
      </w:r>
      <w:r>
        <w:rPr>
          <w:kern w:val="22"/>
          <w:lang w:val="es-ES"/>
        </w:rPr>
        <w:t xml:space="preserve"> Servicios de los Ecosistemas </w:t>
      </w:r>
      <w:r w:rsidR="004A1965" w:rsidRPr="007462C7">
        <w:rPr>
          <w:kern w:val="22"/>
          <w:lang w:val="es-ES"/>
        </w:rPr>
        <w:t xml:space="preserve">(IPBES) </w:t>
      </w:r>
      <w:r>
        <w:rPr>
          <w:kern w:val="22"/>
          <w:lang w:val="es-ES"/>
        </w:rPr>
        <w:t xml:space="preserve">en la organización del </w:t>
      </w:r>
      <w:r w:rsidR="004A1965" w:rsidRPr="007462C7">
        <w:rPr>
          <w:kern w:val="22"/>
          <w:lang w:val="es-ES"/>
        </w:rPr>
        <w:t>“</w:t>
      </w:r>
      <w:r>
        <w:rPr>
          <w:kern w:val="22"/>
          <w:lang w:val="es-ES"/>
        </w:rPr>
        <w:t xml:space="preserve">Diálogo </w:t>
      </w:r>
      <w:r w:rsidR="00E94889">
        <w:rPr>
          <w:kern w:val="22"/>
          <w:lang w:val="es-ES"/>
        </w:rPr>
        <w:t>m</w:t>
      </w:r>
      <w:r>
        <w:rPr>
          <w:kern w:val="22"/>
          <w:lang w:val="es-ES"/>
        </w:rPr>
        <w:t xml:space="preserve">undial con los </w:t>
      </w:r>
      <w:r w:rsidR="00E94889">
        <w:rPr>
          <w:kern w:val="22"/>
          <w:lang w:val="es-ES"/>
        </w:rPr>
        <w:t>p</w:t>
      </w:r>
      <w:r>
        <w:rPr>
          <w:kern w:val="22"/>
          <w:lang w:val="es-ES"/>
        </w:rPr>
        <w:t xml:space="preserve">ueblos </w:t>
      </w:r>
      <w:r w:rsidR="00E94889">
        <w:rPr>
          <w:kern w:val="22"/>
          <w:lang w:val="es-ES"/>
        </w:rPr>
        <w:t>i</w:t>
      </w:r>
      <w:r>
        <w:rPr>
          <w:kern w:val="22"/>
          <w:lang w:val="es-ES"/>
        </w:rPr>
        <w:t xml:space="preserve">ndígenas y las </w:t>
      </w:r>
      <w:r w:rsidR="00E94889">
        <w:rPr>
          <w:kern w:val="22"/>
          <w:lang w:val="es-ES"/>
        </w:rPr>
        <w:t>c</w:t>
      </w:r>
      <w:r>
        <w:rPr>
          <w:kern w:val="22"/>
          <w:lang w:val="es-ES"/>
        </w:rPr>
        <w:t xml:space="preserve">omunidades </w:t>
      </w:r>
      <w:r w:rsidR="00E94889">
        <w:rPr>
          <w:kern w:val="22"/>
          <w:lang w:val="es-ES"/>
        </w:rPr>
        <w:t>l</w:t>
      </w:r>
      <w:r>
        <w:rPr>
          <w:kern w:val="22"/>
          <w:lang w:val="es-ES"/>
        </w:rPr>
        <w:t xml:space="preserve">ocales </w:t>
      </w:r>
      <w:r w:rsidR="00E94889">
        <w:rPr>
          <w:kern w:val="22"/>
          <w:lang w:val="es-ES"/>
        </w:rPr>
        <w:t>s</w:t>
      </w:r>
      <w:r>
        <w:rPr>
          <w:kern w:val="22"/>
          <w:lang w:val="es-ES"/>
        </w:rPr>
        <w:t xml:space="preserve">obre la </w:t>
      </w:r>
      <w:r w:rsidR="00E94889">
        <w:rPr>
          <w:kern w:val="22"/>
          <w:lang w:val="es-ES"/>
        </w:rPr>
        <w:t>e</w:t>
      </w:r>
      <w:r>
        <w:rPr>
          <w:kern w:val="22"/>
          <w:lang w:val="es-ES"/>
        </w:rPr>
        <w:t xml:space="preserve">valuación de la IPBES </w:t>
      </w:r>
      <w:r w:rsidR="00E94889">
        <w:rPr>
          <w:kern w:val="22"/>
          <w:lang w:val="es-ES"/>
        </w:rPr>
        <w:t>de</w:t>
      </w:r>
      <w:r>
        <w:rPr>
          <w:kern w:val="22"/>
          <w:lang w:val="es-ES"/>
        </w:rPr>
        <w:t xml:space="preserve"> las especies exóticas invasoras</w:t>
      </w:r>
      <w:r w:rsidR="004A1965" w:rsidRPr="007462C7">
        <w:rPr>
          <w:kern w:val="22"/>
          <w:lang w:val="es-ES"/>
        </w:rPr>
        <w:t>”</w:t>
      </w:r>
      <w:r>
        <w:rPr>
          <w:kern w:val="22"/>
          <w:lang w:val="es-ES"/>
        </w:rPr>
        <w:t>, que se celebró en</w:t>
      </w:r>
      <w:r w:rsidR="005E097F" w:rsidRPr="007462C7">
        <w:rPr>
          <w:kern w:val="22"/>
          <w:lang w:val="es-ES"/>
        </w:rPr>
        <w:t xml:space="preserve"> Montreal, Canad</w:t>
      </w:r>
      <w:r>
        <w:rPr>
          <w:kern w:val="22"/>
          <w:lang w:val="es-ES"/>
        </w:rPr>
        <w:t>á</w:t>
      </w:r>
      <w:r w:rsidR="0052287E" w:rsidRPr="007462C7">
        <w:rPr>
          <w:kern w:val="22"/>
          <w:lang w:val="es-ES"/>
        </w:rPr>
        <w:t>,</w:t>
      </w:r>
      <w:r w:rsidR="005E097F" w:rsidRPr="007462C7">
        <w:rPr>
          <w:kern w:val="22"/>
          <w:lang w:val="es-ES"/>
        </w:rPr>
        <w:t xml:space="preserve"> </w:t>
      </w:r>
      <w:r>
        <w:rPr>
          <w:kern w:val="22"/>
          <w:lang w:val="es-ES"/>
        </w:rPr>
        <w:t xml:space="preserve">los días </w:t>
      </w:r>
      <w:r w:rsidR="004A1965" w:rsidRPr="007462C7">
        <w:rPr>
          <w:kern w:val="22"/>
          <w:lang w:val="es-ES"/>
        </w:rPr>
        <w:t xml:space="preserve">15 </w:t>
      </w:r>
      <w:r>
        <w:rPr>
          <w:kern w:val="22"/>
          <w:lang w:val="es-ES"/>
        </w:rPr>
        <w:t>y</w:t>
      </w:r>
      <w:r w:rsidR="004A1965" w:rsidRPr="007462C7">
        <w:rPr>
          <w:kern w:val="22"/>
          <w:lang w:val="es-ES"/>
        </w:rPr>
        <w:t xml:space="preserve"> 16 </w:t>
      </w:r>
      <w:r>
        <w:rPr>
          <w:kern w:val="22"/>
          <w:lang w:val="es-ES"/>
        </w:rPr>
        <w:t>de noviembre de</w:t>
      </w:r>
      <w:r w:rsidR="004A1965" w:rsidRPr="007462C7">
        <w:rPr>
          <w:kern w:val="22"/>
          <w:lang w:val="es-ES"/>
        </w:rPr>
        <w:t xml:space="preserve"> 2019.</w:t>
      </w:r>
    </w:p>
    <w:p w:rsidR="00117549" w:rsidRPr="00771454" w:rsidRDefault="004A1965" w:rsidP="00FE6148">
      <w:pPr>
        <w:numPr>
          <w:ilvl w:val="0"/>
          <w:numId w:val="10"/>
        </w:numPr>
        <w:suppressLineNumbers/>
        <w:pBdr>
          <w:top w:val="nil"/>
          <w:left w:val="nil"/>
          <w:bottom w:val="nil"/>
          <w:right w:val="nil"/>
          <w:between w:val="nil"/>
        </w:pBdr>
        <w:suppressAutoHyphens/>
        <w:spacing w:before="120" w:after="120"/>
        <w:rPr>
          <w:kern w:val="22"/>
          <w:lang w:val="es-ES"/>
        </w:rPr>
      </w:pPr>
      <w:r w:rsidRPr="00771454">
        <w:rPr>
          <w:kern w:val="22"/>
          <w:lang w:val="es-ES"/>
        </w:rPr>
        <w:t>Dur</w:t>
      </w:r>
      <w:r w:rsidR="00771454" w:rsidRPr="00771454">
        <w:rPr>
          <w:kern w:val="22"/>
          <w:lang w:val="es-ES"/>
        </w:rPr>
        <w:t>ante este período, la Secretaría también publicó las siguientes publicaciones relacionadas con los conocimientos tradicionales</w:t>
      </w:r>
      <w:r w:rsidRPr="00771454">
        <w:rPr>
          <w:kern w:val="22"/>
          <w:lang w:val="es-ES"/>
        </w:rPr>
        <w:t>:</w:t>
      </w:r>
    </w:p>
    <w:p w:rsidR="00117549" w:rsidRPr="00D2755E" w:rsidRDefault="00D2755E" w:rsidP="00FE6148">
      <w:pPr>
        <w:numPr>
          <w:ilvl w:val="0"/>
          <w:numId w:val="6"/>
        </w:numPr>
        <w:suppressLineNumbers/>
        <w:pBdr>
          <w:top w:val="nil"/>
          <w:left w:val="nil"/>
          <w:bottom w:val="nil"/>
          <w:right w:val="nil"/>
          <w:between w:val="nil"/>
        </w:pBdr>
        <w:suppressAutoHyphens/>
        <w:spacing w:after="120"/>
        <w:ind w:left="0" w:firstLine="720"/>
        <w:rPr>
          <w:kern w:val="22"/>
          <w:lang w:val="es-ES"/>
        </w:rPr>
      </w:pPr>
      <w:r w:rsidRPr="00D2755E">
        <w:rPr>
          <w:kern w:val="22"/>
          <w:lang w:val="es-ES"/>
        </w:rPr>
        <w:t xml:space="preserve">Las Directrices Voluntarias </w:t>
      </w:r>
      <w:r w:rsidR="004A1965" w:rsidRPr="00D2755E">
        <w:rPr>
          <w:kern w:val="22"/>
          <w:lang w:val="es-ES"/>
        </w:rPr>
        <w:t>Rutzolijirisaxik</w:t>
      </w:r>
      <w:r w:rsidRPr="00D2755E">
        <w:rPr>
          <w:kern w:val="22"/>
          <w:lang w:val="es-ES"/>
        </w:rPr>
        <w:t xml:space="preserve"> para la Repatriación de Conocimientos Tradicionales de los Pueblos Indígenas y las Comunidades Locales </w:t>
      </w:r>
      <w:r>
        <w:rPr>
          <w:kern w:val="22"/>
          <w:lang w:val="es-ES"/>
        </w:rPr>
        <w:t xml:space="preserve">Pertinentes </w:t>
      </w:r>
      <w:r w:rsidRPr="00D2755E">
        <w:rPr>
          <w:kern w:val="22"/>
          <w:lang w:val="es-ES"/>
        </w:rPr>
        <w:t>para la Conservaci</w:t>
      </w:r>
      <w:r>
        <w:rPr>
          <w:kern w:val="22"/>
          <w:lang w:val="es-ES"/>
        </w:rPr>
        <w:t>ón y la Utilización Sostenible de la Diversidad Biológica</w:t>
      </w:r>
      <w:r w:rsidR="004A1965" w:rsidRPr="00D2755E">
        <w:rPr>
          <w:kern w:val="22"/>
          <w:lang w:val="es-ES"/>
        </w:rPr>
        <w:t xml:space="preserve"> (</w:t>
      </w:r>
      <w:hyperlink r:id="rId19" w:history="1">
        <w:r>
          <w:rPr>
            <w:color w:val="1155CC"/>
            <w:kern w:val="22"/>
            <w:u w:val="single"/>
            <w:lang w:val="es-ES"/>
          </w:rPr>
          <w:t>i</w:t>
        </w:r>
        <w:r w:rsidR="004F7F58" w:rsidRPr="00D2755E">
          <w:rPr>
            <w:color w:val="1155CC"/>
            <w:kern w:val="22"/>
            <w:u w:val="single"/>
            <w:lang w:val="es-ES"/>
          </w:rPr>
          <w:t>ngl</w:t>
        </w:r>
        <w:r>
          <w:rPr>
            <w:color w:val="1155CC"/>
            <w:kern w:val="22"/>
            <w:u w:val="single"/>
            <w:lang w:val="es-ES"/>
          </w:rPr>
          <w:t>é</w:t>
        </w:r>
        <w:r w:rsidR="004F7F58" w:rsidRPr="00D2755E">
          <w:rPr>
            <w:color w:val="1155CC"/>
            <w:kern w:val="22"/>
            <w:u w:val="single"/>
            <w:lang w:val="es-ES"/>
          </w:rPr>
          <w:t>s</w:t>
        </w:r>
      </w:hyperlink>
      <w:r w:rsidR="004E3152" w:rsidRPr="00D2755E">
        <w:rPr>
          <w:kern w:val="22"/>
          <w:lang w:val="es-ES"/>
        </w:rPr>
        <w:t>,</w:t>
      </w:r>
      <w:r w:rsidR="004A1965" w:rsidRPr="00D2755E">
        <w:rPr>
          <w:kern w:val="22"/>
          <w:lang w:val="es-ES"/>
        </w:rPr>
        <w:t xml:space="preserve"> </w:t>
      </w:r>
      <w:hyperlink r:id="rId20">
        <w:r>
          <w:rPr>
            <w:color w:val="1155CC"/>
            <w:kern w:val="22"/>
            <w:u w:val="single"/>
            <w:lang w:val="es-ES"/>
          </w:rPr>
          <w:t>es</w:t>
        </w:r>
        <w:r w:rsidR="004A1965" w:rsidRPr="00D2755E">
          <w:rPr>
            <w:color w:val="1155CC"/>
            <w:kern w:val="22"/>
            <w:u w:val="single"/>
            <w:lang w:val="es-ES"/>
          </w:rPr>
          <w:t>pa</w:t>
        </w:r>
        <w:r>
          <w:rPr>
            <w:color w:val="1155CC"/>
            <w:kern w:val="22"/>
            <w:u w:val="single"/>
            <w:lang w:val="es-ES"/>
          </w:rPr>
          <w:t>ñol</w:t>
        </w:r>
      </w:hyperlink>
      <w:r>
        <w:rPr>
          <w:kern w:val="22"/>
          <w:lang w:val="es-ES"/>
        </w:rPr>
        <w:t xml:space="preserve"> y</w:t>
      </w:r>
      <w:r w:rsidR="004A1965" w:rsidRPr="00D2755E">
        <w:rPr>
          <w:kern w:val="22"/>
          <w:lang w:val="es-ES"/>
        </w:rPr>
        <w:t xml:space="preserve"> </w:t>
      </w:r>
      <w:hyperlink r:id="rId21">
        <w:r>
          <w:rPr>
            <w:color w:val="1155CC"/>
            <w:kern w:val="22"/>
            <w:u w:val="single"/>
            <w:lang w:val="es-ES"/>
          </w:rPr>
          <w:t>f</w:t>
        </w:r>
        <w:r w:rsidR="004A1965" w:rsidRPr="00D2755E">
          <w:rPr>
            <w:color w:val="1155CC"/>
            <w:kern w:val="22"/>
            <w:u w:val="single"/>
            <w:lang w:val="es-ES"/>
          </w:rPr>
          <w:t>r</w:t>
        </w:r>
        <w:r>
          <w:rPr>
            <w:color w:val="1155CC"/>
            <w:kern w:val="22"/>
            <w:u w:val="single"/>
            <w:lang w:val="es-ES"/>
          </w:rPr>
          <w:t>a</w:t>
        </w:r>
        <w:r w:rsidR="004A1965" w:rsidRPr="00D2755E">
          <w:rPr>
            <w:color w:val="1155CC"/>
            <w:kern w:val="22"/>
            <w:u w:val="single"/>
            <w:lang w:val="es-ES"/>
          </w:rPr>
          <w:t>nc</w:t>
        </w:r>
        <w:r>
          <w:rPr>
            <w:color w:val="1155CC"/>
            <w:kern w:val="22"/>
            <w:u w:val="single"/>
            <w:lang w:val="es-ES"/>
          </w:rPr>
          <w:t>és</w:t>
        </w:r>
      </w:hyperlink>
      <w:r>
        <w:rPr>
          <w:kern w:val="22"/>
          <w:lang w:val="es-ES"/>
        </w:rPr>
        <w:t>).</w:t>
      </w:r>
    </w:p>
    <w:p w:rsidR="00117549" w:rsidRPr="00BB5EA0" w:rsidRDefault="004A1965" w:rsidP="00FE6148">
      <w:pPr>
        <w:numPr>
          <w:ilvl w:val="0"/>
          <w:numId w:val="6"/>
        </w:numPr>
        <w:suppressLineNumbers/>
        <w:pBdr>
          <w:top w:val="nil"/>
          <w:left w:val="nil"/>
          <w:bottom w:val="nil"/>
          <w:right w:val="nil"/>
          <w:between w:val="nil"/>
        </w:pBdr>
        <w:suppressAutoHyphens/>
        <w:spacing w:after="120"/>
        <w:ind w:left="0" w:firstLine="720"/>
        <w:rPr>
          <w:kern w:val="22"/>
          <w:lang w:val="es-ES"/>
        </w:rPr>
      </w:pPr>
      <w:r w:rsidRPr="00BB5EA0">
        <w:rPr>
          <w:kern w:val="22"/>
          <w:lang w:val="es-ES"/>
        </w:rPr>
        <w:lastRenderedPageBreak/>
        <w:t>Glos</w:t>
      </w:r>
      <w:r w:rsidR="00BB5EA0" w:rsidRPr="00BB5EA0">
        <w:rPr>
          <w:kern w:val="22"/>
          <w:lang w:val="es-ES"/>
        </w:rPr>
        <w:t>ario de términos y conceptos clave pertinentes para usar en el contexto del art</w:t>
      </w:r>
      <w:r w:rsidR="00BB5EA0">
        <w:rPr>
          <w:kern w:val="22"/>
          <w:lang w:val="es-ES"/>
        </w:rPr>
        <w:t xml:space="preserve">ículo </w:t>
      </w:r>
      <w:r w:rsidRPr="00BB5EA0">
        <w:rPr>
          <w:kern w:val="22"/>
          <w:lang w:val="es-ES"/>
        </w:rPr>
        <w:t xml:space="preserve">8j) </w:t>
      </w:r>
      <w:r w:rsidR="00BB5EA0">
        <w:rPr>
          <w:kern w:val="22"/>
          <w:lang w:val="es-ES"/>
        </w:rPr>
        <w:t>y disposiciones conexas</w:t>
      </w:r>
      <w:r w:rsidRPr="00BB5EA0">
        <w:rPr>
          <w:kern w:val="22"/>
          <w:lang w:val="es-ES"/>
        </w:rPr>
        <w:t xml:space="preserve"> (</w:t>
      </w:r>
      <w:hyperlink r:id="rId22">
        <w:r w:rsidR="00BB5EA0">
          <w:rPr>
            <w:color w:val="1155CC"/>
            <w:kern w:val="22"/>
            <w:u w:val="single"/>
            <w:lang w:val="es-ES"/>
          </w:rPr>
          <w:t>i</w:t>
        </w:r>
        <w:r w:rsidRPr="00BB5EA0">
          <w:rPr>
            <w:color w:val="1155CC"/>
            <w:kern w:val="22"/>
            <w:u w:val="single"/>
            <w:lang w:val="es-ES"/>
          </w:rPr>
          <w:t>ngl</w:t>
        </w:r>
        <w:r w:rsidR="00BB5EA0">
          <w:rPr>
            <w:color w:val="1155CC"/>
            <w:kern w:val="22"/>
            <w:u w:val="single"/>
            <w:lang w:val="es-ES"/>
          </w:rPr>
          <w:t>é</w:t>
        </w:r>
        <w:r w:rsidRPr="00BB5EA0">
          <w:rPr>
            <w:color w:val="1155CC"/>
            <w:kern w:val="22"/>
            <w:u w:val="single"/>
            <w:lang w:val="es-ES"/>
          </w:rPr>
          <w:t>s</w:t>
        </w:r>
      </w:hyperlink>
      <w:r w:rsidR="004E3152" w:rsidRPr="00BB5EA0">
        <w:rPr>
          <w:kern w:val="22"/>
          <w:lang w:val="es-ES"/>
        </w:rPr>
        <w:t>,</w:t>
      </w:r>
      <w:r w:rsidRPr="00BB5EA0">
        <w:rPr>
          <w:kern w:val="22"/>
          <w:lang w:val="es-ES"/>
        </w:rPr>
        <w:t xml:space="preserve"> </w:t>
      </w:r>
      <w:hyperlink r:id="rId23">
        <w:r w:rsidR="00BB5EA0">
          <w:rPr>
            <w:color w:val="1155CC"/>
            <w:kern w:val="22"/>
            <w:u w:val="single"/>
            <w:lang w:val="es-ES"/>
          </w:rPr>
          <w:t>es</w:t>
        </w:r>
        <w:r w:rsidRPr="00BB5EA0">
          <w:rPr>
            <w:color w:val="1155CC"/>
            <w:kern w:val="22"/>
            <w:u w:val="single"/>
            <w:lang w:val="es-ES"/>
          </w:rPr>
          <w:t>pa</w:t>
        </w:r>
        <w:r w:rsidR="00BB5EA0">
          <w:rPr>
            <w:color w:val="1155CC"/>
            <w:kern w:val="22"/>
            <w:u w:val="single"/>
            <w:lang w:val="es-ES"/>
          </w:rPr>
          <w:t>ñol</w:t>
        </w:r>
      </w:hyperlink>
      <w:r w:rsidR="00BB5EA0">
        <w:rPr>
          <w:kern w:val="22"/>
          <w:lang w:val="es-ES"/>
        </w:rPr>
        <w:t xml:space="preserve"> y</w:t>
      </w:r>
      <w:r w:rsidRPr="00BB5EA0">
        <w:rPr>
          <w:kern w:val="22"/>
          <w:lang w:val="es-ES"/>
        </w:rPr>
        <w:t xml:space="preserve"> </w:t>
      </w:r>
      <w:hyperlink r:id="rId24">
        <w:r w:rsidR="00BB5EA0">
          <w:rPr>
            <w:color w:val="1155CC"/>
            <w:kern w:val="22"/>
            <w:u w:val="single"/>
            <w:lang w:val="es-ES"/>
          </w:rPr>
          <w:t>fra</w:t>
        </w:r>
        <w:r w:rsidRPr="00BB5EA0">
          <w:rPr>
            <w:color w:val="1155CC"/>
            <w:kern w:val="22"/>
            <w:u w:val="single"/>
            <w:lang w:val="es-ES"/>
          </w:rPr>
          <w:t>nc</w:t>
        </w:r>
        <w:r w:rsidR="00BB5EA0">
          <w:rPr>
            <w:color w:val="1155CC"/>
            <w:kern w:val="22"/>
            <w:u w:val="single"/>
            <w:lang w:val="es-ES"/>
          </w:rPr>
          <w:t>és</w:t>
        </w:r>
      </w:hyperlink>
      <w:r w:rsidRPr="00BB5EA0">
        <w:rPr>
          <w:kern w:val="22"/>
          <w:lang w:val="es-ES"/>
        </w:rPr>
        <w:t>)</w:t>
      </w:r>
      <w:r w:rsidR="00D2755E" w:rsidRPr="00BB5EA0">
        <w:rPr>
          <w:kern w:val="22"/>
          <w:lang w:val="es-ES"/>
        </w:rPr>
        <w:t>.</w:t>
      </w:r>
    </w:p>
    <w:p w:rsidR="00117549" w:rsidRPr="00BB5EA0" w:rsidRDefault="00BB5EA0" w:rsidP="00FE6148">
      <w:pPr>
        <w:numPr>
          <w:ilvl w:val="0"/>
          <w:numId w:val="6"/>
        </w:numPr>
        <w:suppressLineNumbers/>
        <w:pBdr>
          <w:top w:val="nil"/>
          <w:left w:val="nil"/>
          <w:bottom w:val="nil"/>
          <w:right w:val="nil"/>
          <w:between w:val="nil"/>
        </w:pBdr>
        <w:suppressAutoHyphens/>
        <w:spacing w:after="120"/>
        <w:ind w:left="0" w:firstLine="720"/>
        <w:rPr>
          <w:kern w:val="22"/>
          <w:lang w:val="es-ES"/>
        </w:rPr>
      </w:pPr>
      <w:r w:rsidRPr="00BB5EA0">
        <w:rPr>
          <w:kern w:val="22"/>
          <w:lang w:val="es-ES"/>
        </w:rPr>
        <w:t xml:space="preserve">Directrices Voluntarias </w:t>
      </w:r>
      <w:r w:rsidR="004A1965" w:rsidRPr="00BB5EA0">
        <w:rPr>
          <w:kern w:val="22"/>
          <w:lang w:val="es-ES"/>
        </w:rPr>
        <w:t xml:space="preserve">Mo’otz Kuxtal </w:t>
      </w:r>
      <w:r w:rsidRPr="00BB5EA0">
        <w:rPr>
          <w:kern w:val="22"/>
          <w:lang w:val="es-ES"/>
        </w:rPr>
        <w:t>–</w:t>
      </w:r>
      <w:r w:rsidR="0017036C" w:rsidRPr="00BB5EA0">
        <w:rPr>
          <w:kern w:val="22"/>
          <w:lang w:val="es-ES"/>
        </w:rPr>
        <w:t xml:space="preserve"> </w:t>
      </w:r>
      <w:r w:rsidRPr="00BB5EA0">
        <w:rPr>
          <w:kern w:val="22"/>
          <w:lang w:val="es-ES"/>
        </w:rPr>
        <w:t xml:space="preserve">Directrices voluntarias para la elaboración de mecanismos, </w:t>
      </w:r>
      <w:r w:rsidR="004A1965" w:rsidRPr="00BB5EA0">
        <w:rPr>
          <w:kern w:val="22"/>
          <w:lang w:val="es-ES"/>
        </w:rPr>
        <w:t>legisla</w:t>
      </w:r>
      <w:r w:rsidRPr="00BB5EA0">
        <w:rPr>
          <w:kern w:val="22"/>
          <w:lang w:val="es-ES"/>
        </w:rPr>
        <w:t>ción u otras iniciativas adecuadas para garantizar el</w:t>
      </w:r>
      <w:r w:rsidR="004A1965" w:rsidRPr="00BB5EA0">
        <w:rPr>
          <w:kern w:val="22"/>
          <w:lang w:val="es-ES"/>
        </w:rPr>
        <w:t xml:space="preserve"> “</w:t>
      </w:r>
      <w:r w:rsidRPr="00BB5EA0">
        <w:rPr>
          <w:kern w:val="22"/>
          <w:lang w:val="es-ES"/>
        </w:rPr>
        <w:t xml:space="preserve">consentimiento previo </w:t>
      </w:r>
      <w:r w:rsidR="008B5F23">
        <w:rPr>
          <w:kern w:val="22"/>
          <w:lang w:val="es-ES"/>
        </w:rPr>
        <w:t>e informado</w:t>
      </w:r>
      <w:r w:rsidRPr="00BB5EA0">
        <w:rPr>
          <w:kern w:val="22"/>
          <w:lang w:val="es-ES"/>
        </w:rPr>
        <w:t>”</w:t>
      </w:r>
      <w:r w:rsidR="004A1965" w:rsidRPr="00BB5EA0">
        <w:rPr>
          <w:kern w:val="22"/>
          <w:lang w:val="es-ES"/>
        </w:rPr>
        <w:t xml:space="preserve">, </w:t>
      </w:r>
      <w:r w:rsidRPr="00BB5EA0">
        <w:rPr>
          <w:kern w:val="22"/>
          <w:lang w:val="es-ES"/>
        </w:rPr>
        <w:t xml:space="preserve">el </w:t>
      </w:r>
      <w:r w:rsidR="004A1965" w:rsidRPr="00BB5EA0">
        <w:rPr>
          <w:kern w:val="22"/>
          <w:lang w:val="es-ES"/>
        </w:rPr>
        <w:t>“</w:t>
      </w:r>
      <w:r w:rsidRPr="00BB5EA0">
        <w:rPr>
          <w:kern w:val="22"/>
          <w:lang w:val="es-ES"/>
        </w:rPr>
        <w:t xml:space="preserve">consentimiento libre, previo </w:t>
      </w:r>
      <w:r w:rsidR="008B5F23">
        <w:rPr>
          <w:kern w:val="22"/>
          <w:lang w:val="es-ES"/>
        </w:rPr>
        <w:t>e informado</w:t>
      </w:r>
      <w:r w:rsidRPr="00BB5EA0">
        <w:rPr>
          <w:kern w:val="22"/>
          <w:lang w:val="es-ES"/>
        </w:rPr>
        <w:t>” o la</w:t>
      </w:r>
      <w:r w:rsidR="004A1965" w:rsidRPr="00BB5EA0">
        <w:rPr>
          <w:kern w:val="22"/>
          <w:lang w:val="es-ES"/>
        </w:rPr>
        <w:t xml:space="preserve"> “</w:t>
      </w:r>
      <w:r w:rsidRPr="00BB5EA0">
        <w:rPr>
          <w:kern w:val="22"/>
          <w:lang w:val="es-ES"/>
        </w:rPr>
        <w:t>aprobación y participación</w:t>
      </w:r>
      <w:r w:rsidR="004A1965" w:rsidRPr="00BB5EA0">
        <w:rPr>
          <w:kern w:val="22"/>
          <w:lang w:val="es-ES"/>
        </w:rPr>
        <w:t xml:space="preserve">”, </w:t>
      </w:r>
      <w:r w:rsidRPr="00BB5EA0">
        <w:rPr>
          <w:kern w:val="22"/>
          <w:lang w:val="es-ES"/>
        </w:rPr>
        <w:t>según las circunstancias nacionales</w:t>
      </w:r>
      <w:r w:rsidR="004A1965" w:rsidRPr="00BB5EA0">
        <w:rPr>
          <w:kern w:val="22"/>
          <w:lang w:val="es-ES"/>
        </w:rPr>
        <w:t xml:space="preserve">, </w:t>
      </w:r>
      <w:r w:rsidRPr="00BB5EA0">
        <w:rPr>
          <w:kern w:val="22"/>
          <w:lang w:val="es-ES"/>
        </w:rPr>
        <w:t xml:space="preserve">de los pueblos indígenas y las comunidades locales para el acceso a sus conocimientos, innovaciones y </w:t>
      </w:r>
      <w:r w:rsidR="004A1965" w:rsidRPr="00BB5EA0">
        <w:rPr>
          <w:kern w:val="22"/>
          <w:lang w:val="es-ES"/>
        </w:rPr>
        <w:t>pr</w:t>
      </w:r>
      <w:r w:rsidRPr="00BB5EA0">
        <w:rPr>
          <w:kern w:val="22"/>
          <w:lang w:val="es-ES"/>
        </w:rPr>
        <w:t>ácticas</w:t>
      </w:r>
      <w:r w:rsidR="004A1965" w:rsidRPr="00BB5EA0">
        <w:rPr>
          <w:kern w:val="22"/>
          <w:lang w:val="es-ES"/>
        </w:rPr>
        <w:t xml:space="preserve">, </w:t>
      </w:r>
      <w:r w:rsidRPr="00BB5EA0">
        <w:rPr>
          <w:kern w:val="22"/>
          <w:lang w:val="es-ES"/>
        </w:rPr>
        <w:t>para la participaci</w:t>
      </w:r>
      <w:r>
        <w:rPr>
          <w:kern w:val="22"/>
          <w:lang w:val="es-ES"/>
        </w:rPr>
        <w:t>ón justa y equitativa en los beneficios que se deriven de la utilización de sus conocimientos, innovaciones y prácticas</w:t>
      </w:r>
      <w:r w:rsidR="004A1965" w:rsidRPr="00BB5EA0">
        <w:rPr>
          <w:kern w:val="22"/>
          <w:lang w:val="es-ES"/>
        </w:rPr>
        <w:t xml:space="preserve"> </w:t>
      </w:r>
      <w:r>
        <w:rPr>
          <w:kern w:val="22"/>
          <w:lang w:val="es-ES"/>
        </w:rPr>
        <w:t>que sean pertinentes para la conservación y la utilización sostenible de la diversidad biológica y para denunciar e impedir la apropiación ilegal de los conocimientos tradicionales</w:t>
      </w:r>
      <w:r w:rsidR="004A1965" w:rsidRPr="00BB5EA0">
        <w:rPr>
          <w:kern w:val="22"/>
          <w:lang w:val="es-ES"/>
        </w:rPr>
        <w:t xml:space="preserve"> (</w:t>
      </w:r>
      <w:hyperlink r:id="rId25">
        <w:r>
          <w:rPr>
            <w:color w:val="1155CC"/>
            <w:kern w:val="22"/>
            <w:u w:val="single"/>
            <w:lang w:val="es-ES"/>
          </w:rPr>
          <w:t>i</w:t>
        </w:r>
        <w:r w:rsidR="004A1965" w:rsidRPr="00BB5EA0">
          <w:rPr>
            <w:color w:val="1155CC"/>
            <w:kern w:val="22"/>
            <w:u w:val="single"/>
            <w:lang w:val="es-ES"/>
          </w:rPr>
          <w:t>ngl</w:t>
        </w:r>
        <w:r>
          <w:rPr>
            <w:color w:val="1155CC"/>
            <w:kern w:val="22"/>
            <w:u w:val="single"/>
            <w:lang w:val="es-ES"/>
          </w:rPr>
          <w:t>é</w:t>
        </w:r>
        <w:r w:rsidR="004A1965" w:rsidRPr="00BB5EA0">
          <w:rPr>
            <w:color w:val="1155CC"/>
            <w:kern w:val="22"/>
            <w:u w:val="single"/>
            <w:lang w:val="es-ES"/>
          </w:rPr>
          <w:t>s</w:t>
        </w:r>
      </w:hyperlink>
      <w:r w:rsidR="00607CDB" w:rsidRPr="00BB5EA0">
        <w:rPr>
          <w:kern w:val="22"/>
          <w:lang w:val="es-ES"/>
        </w:rPr>
        <w:t>,</w:t>
      </w:r>
      <w:r w:rsidR="004A1965" w:rsidRPr="00BB5EA0">
        <w:rPr>
          <w:kern w:val="22"/>
          <w:lang w:val="es-ES"/>
        </w:rPr>
        <w:t xml:space="preserve"> </w:t>
      </w:r>
      <w:hyperlink r:id="rId26">
        <w:r>
          <w:rPr>
            <w:color w:val="1155CC"/>
            <w:kern w:val="22"/>
            <w:u w:val="single"/>
            <w:lang w:val="es-ES"/>
          </w:rPr>
          <w:t>es</w:t>
        </w:r>
        <w:r w:rsidR="004A1965" w:rsidRPr="00BB5EA0">
          <w:rPr>
            <w:color w:val="1155CC"/>
            <w:kern w:val="22"/>
            <w:u w:val="single"/>
            <w:lang w:val="es-ES"/>
          </w:rPr>
          <w:t>pa</w:t>
        </w:r>
        <w:r>
          <w:rPr>
            <w:color w:val="1155CC"/>
            <w:kern w:val="22"/>
            <w:u w:val="single"/>
            <w:lang w:val="es-ES"/>
          </w:rPr>
          <w:t>ñol</w:t>
        </w:r>
      </w:hyperlink>
      <w:r>
        <w:rPr>
          <w:kern w:val="22"/>
          <w:lang w:val="es-ES"/>
        </w:rPr>
        <w:t xml:space="preserve"> y</w:t>
      </w:r>
      <w:r w:rsidR="004A1965" w:rsidRPr="00BB5EA0">
        <w:rPr>
          <w:kern w:val="22"/>
          <w:lang w:val="es-ES"/>
        </w:rPr>
        <w:t xml:space="preserve"> </w:t>
      </w:r>
      <w:hyperlink r:id="rId27">
        <w:r>
          <w:rPr>
            <w:color w:val="1155CC"/>
            <w:kern w:val="22"/>
            <w:u w:val="single"/>
            <w:lang w:val="es-ES"/>
          </w:rPr>
          <w:t>fra</w:t>
        </w:r>
        <w:r w:rsidR="004A1965" w:rsidRPr="00BB5EA0">
          <w:rPr>
            <w:color w:val="1155CC"/>
            <w:kern w:val="22"/>
            <w:u w:val="single"/>
            <w:lang w:val="es-ES"/>
          </w:rPr>
          <w:t>nc</w:t>
        </w:r>
        <w:r>
          <w:rPr>
            <w:color w:val="1155CC"/>
            <w:kern w:val="22"/>
            <w:u w:val="single"/>
            <w:lang w:val="es-ES"/>
          </w:rPr>
          <w:t>és</w:t>
        </w:r>
      </w:hyperlink>
      <w:r w:rsidR="004A1965" w:rsidRPr="00BB5EA0">
        <w:rPr>
          <w:kern w:val="22"/>
          <w:lang w:val="es-ES"/>
        </w:rPr>
        <w:t>)</w:t>
      </w:r>
      <w:r w:rsidR="00681A38" w:rsidRPr="00BB5EA0">
        <w:rPr>
          <w:kern w:val="22"/>
          <w:lang w:val="es-ES"/>
        </w:rPr>
        <w:t>.</w:t>
      </w:r>
    </w:p>
    <w:p w:rsidR="00117549" w:rsidRPr="009B1370" w:rsidRDefault="00F658A3" w:rsidP="00FE6148">
      <w:pPr>
        <w:pStyle w:val="Heading2"/>
        <w:suppressLineNumbers/>
        <w:tabs>
          <w:tab w:val="clear" w:pos="720"/>
        </w:tabs>
        <w:suppressAutoHyphens/>
        <w:ind w:left="1418" w:hanging="567"/>
        <w:jc w:val="left"/>
        <w:rPr>
          <w:b w:val="0"/>
          <w:kern w:val="22"/>
          <w:lang w:val="es-ES"/>
        </w:rPr>
      </w:pPr>
      <w:r w:rsidRPr="009B1370">
        <w:rPr>
          <w:i w:val="0"/>
          <w:iCs w:val="0"/>
          <w:kern w:val="22"/>
          <w:lang w:val="es-ES"/>
        </w:rPr>
        <w:t>A</w:t>
      </w:r>
      <w:r w:rsidR="004A1965" w:rsidRPr="009B1370">
        <w:rPr>
          <w:i w:val="0"/>
          <w:iCs w:val="0"/>
          <w:kern w:val="22"/>
          <w:lang w:val="es-ES"/>
        </w:rPr>
        <w:t>.</w:t>
      </w:r>
      <w:r w:rsidR="00F23E23" w:rsidRPr="009B1370">
        <w:rPr>
          <w:i w:val="0"/>
          <w:iCs w:val="0"/>
          <w:kern w:val="22"/>
          <w:lang w:val="es-ES"/>
        </w:rPr>
        <w:tab/>
      </w:r>
      <w:r w:rsidR="00681A38" w:rsidRPr="009B1370">
        <w:rPr>
          <w:i w:val="0"/>
          <w:iCs w:val="0"/>
          <w:kern w:val="22"/>
          <w:lang w:val="es-ES"/>
        </w:rPr>
        <w:t>Contribu</w:t>
      </w:r>
      <w:r w:rsidR="009B1370" w:rsidRPr="009B1370">
        <w:rPr>
          <w:i w:val="0"/>
          <w:iCs w:val="0"/>
          <w:kern w:val="22"/>
          <w:lang w:val="es-ES"/>
        </w:rPr>
        <w:t>c</w:t>
      </w:r>
      <w:r w:rsidR="00681A38" w:rsidRPr="009B1370">
        <w:rPr>
          <w:i w:val="0"/>
          <w:iCs w:val="0"/>
          <w:kern w:val="22"/>
          <w:lang w:val="es-ES"/>
        </w:rPr>
        <w:t>ion</w:t>
      </w:r>
      <w:r w:rsidR="009B1370" w:rsidRPr="009B1370">
        <w:rPr>
          <w:i w:val="0"/>
          <w:iCs w:val="0"/>
          <w:kern w:val="22"/>
          <w:lang w:val="es-ES"/>
        </w:rPr>
        <w:t>es de los pueblos indígenas y las comunidades locales al marco mundial de la diversidad biol</w:t>
      </w:r>
      <w:r w:rsidR="009B1370">
        <w:rPr>
          <w:i w:val="0"/>
          <w:iCs w:val="0"/>
          <w:kern w:val="22"/>
          <w:lang w:val="es-ES"/>
        </w:rPr>
        <w:t xml:space="preserve">ógica posterior a </w:t>
      </w:r>
      <w:r w:rsidR="004A1965" w:rsidRPr="009B1370">
        <w:rPr>
          <w:i w:val="0"/>
          <w:iCs w:val="0"/>
          <w:kern w:val="22"/>
          <w:lang w:val="es-ES"/>
        </w:rPr>
        <w:t>2020</w:t>
      </w:r>
    </w:p>
    <w:p w:rsidR="00117549" w:rsidRPr="00EA0DB2" w:rsidRDefault="009B1370" w:rsidP="00FE6148">
      <w:pPr>
        <w:numPr>
          <w:ilvl w:val="0"/>
          <w:numId w:val="10"/>
        </w:numPr>
        <w:suppressLineNumbers/>
        <w:pBdr>
          <w:top w:val="nil"/>
          <w:left w:val="nil"/>
          <w:bottom w:val="nil"/>
          <w:right w:val="nil"/>
          <w:between w:val="nil"/>
        </w:pBdr>
        <w:suppressAutoHyphens/>
        <w:spacing w:before="120" w:after="120"/>
        <w:rPr>
          <w:kern w:val="22"/>
          <w:lang w:val="es-ES"/>
        </w:rPr>
      </w:pPr>
      <w:bookmarkStart w:id="1" w:name="_Hlk44349029"/>
      <w:r w:rsidRPr="00EA0DB2">
        <w:rPr>
          <w:kern w:val="22"/>
          <w:lang w:val="es-ES"/>
        </w:rPr>
        <w:t>En el párrafo 13 de la decisión</w:t>
      </w:r>
      <w:r w:rsidR="004A1965" w:rsidRPr="00EA0DB2">
        <w:rPr>
          <w:kern w:val="22"/>
          <w:lang w:val="es-ES"/>
        </w:rPr>
        <w:t xml:space="preserve"> </w:t>
      </w:r>
      <w:hyperlink r:id="rId28">
        <w:r w:rsidR="004A1965" w:rsidRPr="00EA0DB2">
          <w:rPr>
            <w:color w:val="1155CC"/>
            <w:kern w:val="22"/>
            <w:u w:val="single"/>
            <w:lang w:val="es-ES"/>
          </w:rPr>
          <w:t>14/17</w:t>
        </w:r>
      </w:hyperlink>
      <w:r w:rsidR="004A1965" w:rsidRPr="00EA0DB2">
        <w:rPr>
          <w:kern w:val="22"/>
          <w:lang w:val="es-ES"/>
        </w:rPr>
        <w:t xml:space="preserve">, </w:t>
      </w:r>
      <w:r w:rsidRPr="00EA0DB2">
        <w:rPr>
          <w:kern w:val="22"/>
          <w:lang w:val="es-ES"/>
        </w:rPr>
        <w:t>la Conferencia de las Partes</w:t>
      </w:r>
      <w:r w:rsidR="004A1965" w:rsidRPr="00EA0DB2">
        <w:rPr>
          <w:kern w:val="22"/>
          <w:lang w:val="es-ES"/>
        </w:rPr>
        <w:t xml:space="preserve"> </w:t>
      </w:r>
      <w:r w:rsidRPr="00EA0DB2">
        <w:rPr>
          <w:kern w:val="22"/>
          <w:lang w:val="es-ES"/>
        </w:rPr>
        <w:t xml:space="preserve">pidió a la Secretaria Ejecutiva que </w:t>
      </w:r>
      <w:r w:rsidR="00EA0DB2" w:rsidRPr="00EA0DB2">
        <w:rPr>
          <w:kern w:val="22"/>
          <w:lang w:val="es-ES"/>
        </w:rPr>
        <w:t>facilitara y apoyara la participaci</w:t>
      </w:r>
      <w:r w:rsidR="00EA0DB2">
        <w:rPr>
          <w:kern w:val="22"/>
          <w:lang w:val="es-ES"/>
        </w:rPr>
        <w:t xml:space="preserve">ón de los pueblos indígenas y las comunidades locales en las deliberaciones y los procesos relacionados con el marco mundial de la diversidad biológica posterior a </w:t>
      </w:r>
      <w:r w:rsidR="004A1965" w:rsidRPr="00EA0DB2">
        <w:rPr>
          <w:kern w:val="22"/>
          <w:lang w:val="es-ES"/>
        </w:rPr>
        <w:t xml:space="preserve">2020. </w:t>
      </w:r>
      <w:r w:rsidR="00EA0DB2" w:rsidRPr="00EA0DB2">
        <w:rPr>
          <w:kern w:val="22"/>
          <w:lang w:val="es-ES"/>
        </w:rPr>
        <w:t>El Diálogo Temático Mundial para los Pueblos Indígenas y las Comunidades Locales sobre el Marco Mundial de la Diversidad Biol</w:t>
      </w:r>
      <w:r w:rsidR="00EA0DB2">
        <w:rPr>
          <w:kern w:val="22"/>
          <w:lang w:val="es-ES"/>
        </w:rPr>
        <w:t xml:space="preserve">ógica posterior a </w:t>
      </w:r>
      <w:r w:rsidR="00700806" w:rsidRPr="00EA0DB2">
        <w:rPr>
          <w:kern w:val="22"/>
          <w:szCs w:val="22"/>
          <w:lang w:val="es-ES"/>
        </w:rPr>
        <w:t>2020 (Montreal, Canad</w:t>
      </w:r>
      <w:r w:rsidR="00EA0DB2">
        <w:rPr>
          <w:kern w:val="22"/>
          <w:szCs w:val="22"/>
          <w:lang w:val="es-ES"/>
        </w:rPr>
        <w:t>á</w:t>
      </w:r>
      <w:r w:rsidR="00700806" w:rsidRPr="00EA0DB2">
        <w:rPr>
          <w:kern w:val="22"/>
          <w:szCs w:val="22"/>
          <w:lang w:val="es-ES"/>
        </w:rPr>
        <w:t>, 17</w:t>
      </w:r>
      <w:r w:rsidR="00EA0DB2">
        <w:rPr>
          <w:kern w:val="22"/>
          <w:szCs w:val="22"/>
          <w:lang w:val="es-ES"/>
        </w:rPr>
        <w:t xml:space="preserve"> a </w:t>
      </w:r>
      <w:r w:rsidR="00700806" w:rsidRPr="00EA0DB2">
        <w:rPr>
          <w:kern w:val="22"/>
          <w:szCs w:val="22"/>
          <w:lang w:val="es-ES"/>
        </w:rPr>
        <w:t xml:space="preserve">18 </w:t>
      </w:r>
      <w:r w:rsidR="00EA0DB2">
        <w:rPr>
          <w:kern w:val="22"/>
          <w:szCs w:val="22"/>
          <w:lang w:val="es-ES"/>
        </w:rPr>
        <w:t xml:space="preserve">de noviembre de </w:t>
      </w:r>
      <w:r w:rsidR="00700806" w:rsidRPr="00EA0DB2">
        <w:rPr>
          <w:kern w:val="22"/>
          <w:szCs w:val="22"/>
          <w:lang w:val="es-ES"/>
        </w:rPr>
        <w:t>2019)</w:t>
      </w:r>
      <w:r w:rsidR="004A1965" w:rsidRPr="00EA0DB2">
        <w:rPr>
          <w:kern w:val="22"/>
          <w:lang w:val="es-ES"/>
        </w:rPr>
        <w:t xml:space="preserve"> </w:t>
      </w:r>
      <w:r w:rsidR="00EA0DB2">
        <w:rPr>
          <w:kern w:val="22"/>
          <w:lang w:val="es-ES"/>
        </w:rPr>
        <w:t>se organizó atendiendo a esa</w:t>
      </w:r>
      <w:r w:rsidR="00E55DD8">
        <w:rPr>
          <w:kern w:val="22"/>
          <w:lang w:val="es-ES"/>
        </w:rPr>
        <w:t xml:space="preserve"> solicitud </w:t>
      </w:r>
      <w:r w:rsidR="00EA0DB2">
        <w:rPr>
          <w:kern w:val="22"/>
          <w:lang w:val="es-ES"/>
        </w:rPr>
        <w:t>y fue posible gracias al generoso apoyo financiero del Gobierno de Canadá</w:t>
      </w:r>
      <w:r w:rsidR="004A1965" w:rsidRPr="00EA0DB2">
        <w:rPr>
          <w:kern w:val="22"/>
          <w:lang w:val="es-ES"/>
        </w:rPr>
        <w:t xml:space="preserve">. </w:t>
      </w:r>
      <w:r w:rsidR="00EA0DB2" w:rsidRPr="00EA0DB2">
        <w:rPr>
          <w:kern w:val="22"/>
          <w:lang w:val="es-ES"/>
        </w:rPr>
        <w:t xml:space="preserve">Fue organizado por la Secretaría del Convenio conjuntamente con el Foro </w:t>
      </w:r>
      <w:r w:rsidR="00EA0DB2">
        <w:rPr>
          <w:kern w:val="22"/>
          <w:lang w:val="es-ES"/>
        </w:rPr>
        <w:t xml:space="preserve">Internacional </w:t>
      </w:r>
      <w:r w:rsidR="00EA0DB2" w:rsidRPr="00EA0DB2">
        <w:rPr>
          <w:kern w:val="22"/>
          <w:lang w:val="es-ES"/>
        </w:rPr>
        <w:t xml:space="preserve">Indígena sobre </w:t>
      </w:r>
      <w:r w:rsidR="00EA0DB2">
        <w:rPr>
          <w:kern w:val="22"/>
          <w:lang w:val="es-ES"/>
        </w:rPr>
        <w:t>Biod</w:t>
      </w:r>
      <w:r w:rsidR="00EA0DB2" w:rsidRPr="00EA0DB2">
        <w:rPr>
          <w:kern w:val="22"/>
          <w:lang w:val="es-ES"/>
        </w:rPr>
        <w:t>iversidad</w:t>
      </w:r>
      <w:r w:rsidR="004A1965" w:rsidRPr="00EA0DB2">
        <w:rPr>
          <w:kern w:val="22"/>
          <w:lang w:val="es-ES"/>
        </w:rPr>
        <w:t xml:space="preserve"> (</w:t>
      </w:r>
      <w:r w:rsidR="00EA0DB2">
        <w:rPr>
          <w:kern w:val="22"/>
          <w:lang w:val="es-ES"/>
        </w:rPr>
        <w:t>FIIB</w:t>
      </w:r>
      <w:r w:rsidR="004A1965" w:rsidRPr="00EA0DB2">
        <w:rPr>
          <w:kern w:val="22"/>
          <w:lang w:val="es-ES"/>
        </w:rPr>
        <w:t xml:space="preserve">). </w:t>
      </w:r>
      <w:r w:rsidR="00EA0DB2" w:rsidRPr="00EA0DB2">
        <w:rPr>
          <w:kern w:val="22"/>
          <w:lang w:val="es-ES"/>
        </w:rPr>
        <w:t>Como preparación para este Diálogo, el 7 de noviembre de 2019 se celebró un seminario web</w:t>
      </w:r>
      <w:r w:rsidR="004A1965" w:rsidRPr="00EA0DB2">
        <w:rPr>
          <w:kern w:val="22"/>
          <w:lang w:val="es-ES"/>
        </w:rPr>
        <w:t xml:space="preserve">, </w:t>
      </w:r>
      <w:r w:rsidR="00EA0DB2" w:rsidRPr="00EA0DB2">
        <w:rPr>
          <w:kern w:val="22"/>
          <w:lang w:val="es-ES"/>
        </w:rPr>
        <w:t xml:space="preserve">en </w:t>
      </w:r>
      <w:r w:rsidR="00D26B4B">
        <w:rPr>
          <w:kern w:val="22"/>
          <w:lang w:val="es-ES"/>
        </w:rPr>
        <w:t>inglé</w:t>
      </w:r>
      <w:r w:rsidR="00EA0DB2" w:rsidRPr="00EA0DB2">
        <w:rPr>
          <w:kern w:val="22"/>
          <w:lang w:val="es-ES"/>
        </w:rPr>
        <w:t>s y español, en colaboraci</w:t>
      </w:r>
      <w:r w:rsidR="00EA0DB2">
        <w:rPr>
          <w:kern w:val="22"/>
          <w:lang w:val="es-ES"/>
        </w:rPr>
        <w:t xml:space="preserve">ón con el FIIB, </w:t>
      </w:r>
      <w:r w:rsidR="00D26B4B">
        <w:rPr>
          <w:kern w:val="22"/>
          <w:lang w:val="es-ES"/>
        </w:rPr>
        <w:t>para que los participantes estuvieran bien preparados para</w:t>
      </w:r>
      <w:r w:rsidR="00E55DD8">
        <w:rPr>
          <w:kern w:val="22"/>
          <w:lang w:val="es-ES"/>
        </w:rPr>
        <w:t xml:space="preserve"> los próximos debates</w:t>
      </w:r>
      <w:r w:rsidR="004A1965" w:rsidRPr="00EA0DB2">
        <w:rPr>
          <w:kern w:val="22"/>
          <w:lang w:val="es-ES"/>
        </w:rPr>
        <w:t>.</w:t>
      </w:r>
    </w:p>
    <w:bookmarkEnd w:id="1"/>
    <w:p w:rsidR="00117549" w:rsidRPr="00464D74" w:rsidRDefault="00464D74" w:rsidP="00FE6148">
      <w:pPr>
        <w:numPr>
          <w:ilvl w:val="0"/>
          <w:numId w:val="10"/>
        </w:numPr>
        <w:suppressLineNumbers/>
        <w:pBdr>
          <w:top w:val="nil"/>
          <w:left w:val="nil"/>
          <w:bottom w:val="nil"/>
          <w:right w:val="nil"/>
          <w:between w:val="nil"/>
        </w:pBdr>
        <w:suppressAutoHyphens/>
        <w:spacing w:before="120" w:after="120"/>
        <w:rPr>
          <w:kern w:val="22"/>
          <w:lang w:val="es-ES"/>
        </w:rPr>
      </w:pPr>
      <w:r w:rsidRPr="00E55DD8">
        <w:rPr>
          <w:kern w:val="22"/>
          <w:lang w:val="es-ES"/>
        </w:rPr>
        <w:t>El propósito del</w:t>
      </w:r>
      <w:r w:rsidRPr="00464D74">
        <w:rPr>
          <w:kern w:val="22"/>
          <w:lang w:val="es-ES"/>
        </w:rPr>
        <w:t xml:space="preserve"> Diálogo era proporcionar una oportunidad inicial para que los pueblos indígenas y las comunidades locales </w:t>
      </w:r>
      <w:r w:rsidR="001857D4">
        <w:rPr>
          <w:kern w:val="22"/>
          <w:lang w:val="es-ES"/>
        </w:rPr>
        <w:t>analizaran</w:t>
      </w:r>
      <w:r w:rsidRPr="00464D74">
        <w:rPr>
          <w:kern w:val="22"/>
          <w:lang w:val="es-ES"/>
        </w:rPr>
        <w:t xml:space="preserve"> sus posibles contribuciones al marco mundial de la diversidad biol</w:t>
      </w:r>
      <w:r>
        <w:rPr>
          <w:kern w:val="22"/>
          <w:lang w:val="es-ES"/>
        </w:rPr>
        <w:t>ógica posterior a 2</w:t>
      </w:r>
      <w:r w:rsidR="004A1965" w:rsidRPr="00464D74">
        <w:rPr>
          <w:kern w:val="22"/>
          <w:lang w:val="es-ES"/>
        </w:rPr>
        <w:t xml:space="preserve">020, </w:t>
      </w:r>
      <w:r>
        <w:rPr>
          <w:kern w:val="22"/>
          <w:lang w:val="es-ES"/>
        </w:rPr>
        <w:t>centrándose en las siguientes cuestiones</w:t>
      </w:r>
      <w:r w:rsidR="004A1965" w:rsidRPr="00464D74">
        <w:rPr>
          <w:kern w:val="22"/>
          <w:lang w:val="es-ES"/>
        </w:rPr>
        <w:t>:</w:t>
      </w:r>
    </w:p>
    <w:p w:rsidR="00117549" w:rsidRPr="00C129BE" w:rsidRDefault="00464D74" w:rsidP="00FE6148">
      <w:pPr>
        <w:suppressLineNumbers/>
        <w:pBdr>
          <w:top w:val="nil"/>
          <w:left w:val="nil"/>
          <w:bottom w:val="nil"/>
          <w:right w:val="nil"/>
          <w:between w:val="nil"/>
        </w:pBdr>
        <w:suppressAutoHyphens/>
        <w:spacing w:after="120"/>
        <w:ind w:firstLine="720"/>
        <w:rPr>
          <w:kern w:val="22"/>
          <w:lang w:val="es-ES"/>
        </w:rPr>
      </w:pPr>
      <w:r w:rsidRPr="001857D4">
        <w:rPr>
          <w:kern w:val="22"/>
          <w:lang w:val="es-ES"/>
        </w:rPr>
        <w:t xml:space="preserve"> </w:t>
      </w:r>
      <w:r w:rsidR="004A1965" w:rsidRPr="00C129BE">
        <w:rPr>
          <w:kern w:val="22"/>
          <w:lang w:val="es-ES"/>
        </w:rPr>
        <w:t>a)</w:t>
      </w:r>
      <w:r w:rsidR="00E05533" w:rsidRPr="00C129BE">
        <w:rPr>
          <w:kern w:val="22"/>
          <w:lang w:val="es-ES"/>
        </w:rPr>
        <w:tab/>
      </w:r>
      <w:r w:rsidR="004A1965" w:rsidRPr="00C129BE">
        <w:rPr>
          <w:kern w:val="22"/>
          <w:lang w:val="es-ES"/>
        </w:rPr>
        <w:t>Priori</w:t>
      </w:r>
      <w:r w:rsidR="00C129BE" w:rsidRPr="00C129BE">
        <w:rPr>
          <w:kern w:val="22"/>
          <w:lang w:val="es-ES"/>
        </w:rPr>
        <w:t>dades para los pueblos indígenas y las comunidades locales en el marco mundial de la diversidad biol</w:t>
      </w:r>
      <w:r w:rsidR="00C129BE">
        <w:rPr>
          <w:kern w:val="22"/>
          <w:lang w:val="es-ES"/>
        </w:rPr>
        <w:t xml:space="preserve">ógica posterior a </w:t>
      </w:r>
      <w:r w:rsidR="004A1965" w:rsidRPr="00C129BE">
        <w:rPr>
          <w:kern w:val="22"/>
          <w:lang w:val="es-ES"/>
        </w:rPr>
        <w:t>2020</w:t>
      </w:r>
      <w:r w:rsidR="001857D4" w:rsidRPr="00C129BE">
        <w:rPr>
          <w:kern w:val="22"/>
          <w:lang w:val="es-ES"/>
        </w:rPr>
        <w:t>.</w:t>
      </w:r>
    </w:p>
    <w:p w:rsidR="00117549" w:rsidRPr="00371600" w:rsidRDefault="00464D74" w:rsidP="00FE6148">
      <w:pPr>
        <w:suppressLineNumbers/>
        <w:pBdr>
          <w:top w:val="nil"/>
          <w:left w:val="nil"/>
          <w:bottom w:val="nil"/>
          <w:right w:val="nil"/>
          <w:between w:val="nil"/>
        </w:pBdr>
        <w:suppressAutoHyphens/>
        <w:spacing w:after="120"/>
        <w:ind w:firstLine="720"/>
        <w:rPr>
          <w:kern w:val="22"/>
          <w:lang w:val="es-ES"/>
        </w:rPr>
      </w:pPr>
      <w:r w:rsidRPr="00371600">
        <w:rPr>
          <w:kern w:val="22"/>
          <w:lang w:val="es-ES"/>
        </w:rPr>
        <w:t xml:space="preserve"> </w:t>
      </w:r>
      <w:r w:rsidR="004A1965" w:rsidRPr="00371600">
        <w:rPr>
          <w:kern w:val="22"/>
          <w:lang w:val="es-ES"/>
        </w:rPr>
        <w:t>b)</w:t>
      </w:r>
      <w:r w:rsidR="00E05533" w:rsidRPr="00371600">
        <w:rPr>
          <w:kern w:val="22"/>
          <w:lang w:val="es-ES"/>
        </w:rPr>
        <w:tab/>
      </w:r>
      <w:r w:rsidR="004A1965" w:rsidRPr="00371600">
        <w:rPr>
          <w:kern w:val="22"/>
          <w:lang w:val="es-ES"/>
        </w:rPr>
        <w:t>Element</w:t>
      </w:r>
      <w:r w:rsidR="00371600" w:rsidRPr="00371600">
        <w:rPr>
          <w:kern w:val="22"/>
          <w:lang w:val="es-ES"/>
        </w:rPr>
        <w:t>os de trabajo sobre</w:t>
      </w:r>
      <w:r w:rsidR="00E55DD8">
        <w:rPr>
          <w:kern w:val="22"/>
          <w:lang w:val="es-ES"/>
        </w:rPr>
        <w:t xml:space="preserve"> los</w:t>
      </w:r>
      <w:r w:rsidR="00371600" w:rsidRPr="00371600">
        <w:rPr>
          <w:kern w:val="22"/>
          <w:lang w:val="es-ES"/>
        </w:rPr>
        <w:t xml:space="preserve"> conocimientos tradicionales y cuestiones conexas, así como opciones de acuerdos institucionales para los pueblos ind</w:t>
      </w:r>
      <w:r w:rsidR="00371600">
        <w:rPr>
          <w:kern w:val="22"/>
          <w:lang w:val="es-ES"/>
        </w:rPr>
        <w:t xml:space="preserve">ígenas y las comunidades locales en el marco mundial de la diversidad biológica posterior a </w:t>
      </w:r>
      <w:r w:rsidR="004A1965" w:rsidRPr="00371600">
        <w:rPr>
          <w:kern w:val="22"/>
          <w:lang w:val="es-ES"/>
        </w:rPr>
        <w:t>202</w:t>
      </w:r>
      <w:r w:rsidR="001857D4" w:rsidRPr="00371600">
        <w:rPr>
          <w:kern w:val="22"/>
          <w:lang w:val="es-ES"/>
        </w:rPr>
        <w:t>0.</w:t>
      </w:r>
    </w:p>
    <w:p w:rsidR="00117549" w:rsidRPr="00371600" w:rsidRDefault="00464D74" w:rsidP="00FE6148">
      <w:pPr>
        <w:suppressLineNumbers/>
        <w:pBdr>
          <w:top w:val="nil"/>
          <w:left w:val="nil"/>
          <w:bottom w:val="nil"/>
          <w:right w:val="nil"/>
          <w:between w:val="nil"/>
        </w:pBdr>
        <w:suppressAutoHyphens/>
        <w:spacing w:after="120"/>
        <w:ind w:firstLine="720"/>
        <w:rPr>
          <w:kern w:val="22"/>
          <w:lang w:val="es-ES"/>
        </w:rPr>
      </w:pPr>
      <w:r w:rsidRPr="00371600">
        <w:rPr>
          <w:kern w:val="22"/>
          <w:lang w:val="es-ES"/>
        </w:rPr>
        <w:t xml:space="preserve"> </w:t>
      </w:r>
      <w:r w:rsidR="004A1965" w:rsidRPr="00371600">
        <w:rPr>
          <w:kern w:val="22"/>
          <w:lang w:val="es-ES"/>
        </w:rPr>
        <w:t>c)</w:t>
      </w:r>
      <w:r w:rsidR="00E05533" w:rsidRPr="00371600">
        <w:rPr>
          <w:kern w:val="22"/>
          <w:lang w:val="es-ES"/>
        </w:rPr>
        <w:tab/>
      </w:r>
      <w:r w:rsidR="004A1965" w:rsidRPr="00371600">
        <w:rPr>
          <w:kern w:val="22"/>
          <w:lang w:val="es-ES"/>
        </w:rPr>
        <w:t>Element</w:t>
      </w:r>
      <w:r w:rsidR="00371600" w:rsidRPr="00371600">
        <w:rPr>
          <w:kern w:val="22"/>
          <w:lang w:val="es-ES"/>
        </w:rPr>
        <w:t>os de trabajo sobre los vínculos entre la naturaleza y la cultura y metodologías para la integraci</w:t>
      </w:r>
      <w:r w:rsidR="00371600">
        <w:rPr>
          <w:kern w:val="22"/>
          <w:lang w:val="es-ES"/>
        </w:rPr>
        <w:t xml:space="preserve">ón de las lecciones aprendidas en el marco mundial de la diversidad biológica posterior a </w:t>
      </w:r>
      <w:r w:rsidR="004A1965" w:rsidRPr="00371600">
        <w:rPr>
          <w:kern w:val="22"/>
          <w:lang w:val="es-ES"/>
        </w:rPr>
        <w:t>202</w:t>
      </w:r>
      <w:r w:rsidR="001857D4" w:rsidRPr="00371600">
        <w:rPr>
          <w:kern w:val="22"/>
          <w:lang w:val="es-ES"/>
        </w:rPr>
        <w:t>0.</w:t>
      </w:r>
    </w:p>
    <w:p w:rsidR="00117549" w:rsidRPr="00371600" w:rsidRDefault="00464D74" w:rsidP="00FE6148">
      <w:pPr>
        <w:suppressLineNumbers/>
        <w:pBdr>
          <w:top w:val="nil"/>
          <w:left w:val="nil"/>
          <w:bottom w:val="nil"/>
          <w:right w:val="nil"/>
          <w:between w:val="nil"/>
        </w:pBdr>
        <w:suppressAutoHyphens/>
        <w:spacing w:after="120"/>
        <w:ind w:firstLine="720"/>
        <w:rPr>
          <w:kern w:val="22"/>
          <w:lang w:val="es-ES"/>
        </w:rPr>
      </w:pPr>
      <w:r w:rsidRPr="00371600">
        <w:rPr>
          <w:kern w:val="22"/>
          <w:lang w:val="es-ES"/>
        </w:rPr>
        <w:t xml:space="preserve"> </w:t>
      </w:r>
      <w:r w:rsidR="004A1965" w:rsidRPr="00371600">
        <w:rPr>
          <w:kern w:val="22"/>
          <w:lang w:val="es-ES"/>
        </w:rPr>
        <w:t>d)</w:t>
      </w:r>
      <w:r w:rsidR="00E05533" w:rsidRPr="00371600">
        <w:rPr>
          <w:kern w:val="22"/>
          <w:lang w:val="es-ES"/>
        </w:rPr>
        <w:tab/>
      </w:r>
      <w:r w:rsidR="00371600" w:rsidRPr="00371600">
        <w:rPr>
          <w:kern w:val="22"/>
          <w:lang w:val="es-ES"/>
        </w:rPr>
        <w:t>Un marco de salvaguardia</w:t>
      </w:r>
      <w:r w:rsidR="00371600">
        <w:rPr>
          <w:kern w:val="22"/>
          <w:lang w:val="es-ES"/>
        </w:rPr>
        <w:t>s</w:t>
      </w:r>
      <w:r w:rsidR="00371600" w:rsidRPr="00371600">
        <w:rPr>
          <w:kern w:val="22"/>
          <w:lang w:val="es-ES"/>
        </w:rPr>
        <w:t xml:space="preserve"> y acceso a </w:t>
      </w:r>
      <w:r w:rsidR="00371600">
        <w:rPr>
          <w:kern w:val="22"/>
          <w:lang w:val="es-ES"/>
        </w:rPr>
        <w:t xml:space="preserve">los </w:t>
      </w:r>
      <w:r w:rsidR="00371600" w:rsidRPr="00371600">
        <w:rPr>
          <w:kern w:val="22"/>
          <w:lang w:val="es-ES"/>
        </w:rPr>
        <w:t xml:space="preserve">recursos financieros en el marco mundial de la </w:t>
      </w:r>
      <w:r w:rsidR="00371600">
        <w:rPr>
          <w:kern w:val="22"/>
          <w:lang w:val="es-ES"/>
        </w:rPr>
        <w:t xml:space="preserve">diversidad biológica posterior a </w:t>
      </w:r>
      <w:r w:rsidR="004A1965" w:rsidRPr="00371600">
        <w:rPr>
          <w:kern w:val="22"/>
          <w:lang w:val="es-ES"/>
        </w:rPr>
        <w:t>202</w:t>
      </w:r>
      <w:r w:rsidR="001857D4" w:rsidRPr="00371600">
        <w:rPr>
          <w:kern w:val="22"/>
          <w:lang w:val="es-ES"/>
        </w:rPr>
        <w:t>0.</w:t>
      </w:r>
    </w:p>
    <w:p w:rsidR="00117549" w:rsidRPr="00371600" w:rsidRDefault="00464D74" w:rsidP="00FE6148">
      <w:pPr>
        <w:suppressLineNumbers/>
        <w:pBdr>
          <w:top w:val="nil"/>
          <w:left w:val="nil"/>
          <w:bottom w:val="nil"/>
          <w:right w:val="nil"/>
          <w:between w:val="nil"/>
        </w:pBdr>
        <w:suppressAutoHyphens/>
        <w:spacing w:after="120"/>
        <w:ind w:firstLine="720"/>
        <w:rPr>
          <w:kern w:val="22"/>
          <w:lang w:val="es-ES"/>
        </w:rPr>
      </w:pPr>
      <w:r w:rsidRPr="00371600">
        <w:rPr>
          <w:kern w:val="22"/>
          <w:lang w:val="es-ES"/>
        </w:rPr>
        <w:t xml:space="preserve"> </w:t>
      </w:r>
      <w:r w:rsidR="004A1965" w:rsidRPr="00371600">
        <w:rPr>
          <w:kern w:val="22"/>
          <w:lang w:val="es-ES"/>
        </w:rPr>
        <w:t>e)</w:t>
      </w:r>
      <w:r w:rsidR="00E05533" w:rsidRPr="00371600">
        <w:rPr>
          <w:kern w:val="22"/>
          <w:lang w:val="es-ES"/>
        </w:rPr>
        <w:tab/>
      </w:r>
      <w:r w:rsidR="004A1965" w:rsidRPr="00371600">
        <w:rPr>
          <w:kern w:val="22"/>
          <w:lang w:val="es-ES"/>
        </w:rPr>
        <w:t>Promo</w:t>
      </w:r>
      <w:r w:rsidR="00371600" w:rsidRPr="00371600">
        <w:rPr>
          <w:kern w:val="22"/>
          <w:lang w:val="es-ES"/>
        </w:rPr>
        <w:t xml:space="preserve">ver el diálogo y tender puentes entre los pueblos indígenas y las comunidades locales y con los copresidentes del Grupo de trabajo de composición abierta sobre el marco </w:t>
      </w:r>
      <w:r w:rsidR="00371600">
        <w:rPr>
          <w:kern w:val="22"/>
          <w:lang w:val="es-ES"/>
        </w:rPr>
        <w:t xml:space="preserve">mundial de la diversidad biológica posterior a </w:t>
      </w:r>
      <w:r w:rsidR="004A1965" w:rsidRPr="00371600">
        <w:rPr>
          <w:kern w:val="22"/>
          <w:lang w:val="es-ES"/>
        </w:rPr>
        <w:t xml:space="preserve">2020, </w:t>
      </w:r>
      <w:r w:rsidR="00371600">
        <w:rPr>
          <w:kern w:val="22"/>
          <w:lang w:val="es-ES"/>
        </w:rPr>
        <w:t>la Mesa, los representantes regionales y los representantes de las Partes</w:t>
      </w:r>
      <w:r w:rsidR="004A1965" w:rsidRPr="00371600">
        <w:rPr>
          <w:kern w:val="22"/>
          <w:lang w:val="es-ES"/>
        </w:rPr>
        <w:t>.</w:t>
      </w:r>
    </w:p>
    <w:p w:rsidR="00117549" w:rsidRPr="00E55DD8" w:rsidRDefault="00371600" w:rsidP="00FE6148">
      <w:pPr>
        <w:numPr>
          <w:ilvl w:val="0"/>
          <w:numId w:val="10"/>
        </w:numPr>
        <w:suppressLineNumbers/>
        <w:pBdr>
          <w:top w:val="nil"/>
          <w:left w:val="nil"/>
          <w:bottom w:val="nil"/>
          <w:right w:val="nil"/>
          <w:between w:val="nil"/>
        </w:pBdr>
        <w:suppressAutoHyphens/>
        <w:spacing w:before="120" w:after="120"/>
        <w:rPr>
          <w:kern w:val="22"/>
          <w:lang w:val="es-ES"/>
        </w:rPr>
      </w:pPr>
      <w:r>
        <w:rPr>
          <w:kern w:val="22"/>
          <w:lang w:val="es-ES"/>
        </w:rPr>
        <w:t xml:space="preserve">Un total de </w:t>
      </w:r>
      <w:r w:rsidR="00FD51A3" w:rsidRPr="00371600">
        <w:rPr>
          <w:kern w:val="22"/>
          <w:lang w:val="es-ES"/>
        </w:rPr>
        <w:t>63</w:t>
      </w:r>
      <w:r w:rsidR="004A1965" w:rsidRPr="00371600">
        <w:rPr>
          <w:kern w:val="22"/>
          <w:lang w:val="es-ES"/>
        </w:rPr>
        <w:t xml:space="preserve"> representa</w:t>
      </w:r>
      <w:r w:rsidRPr="00371600">
        <w:rPr>
          <w:kern w:val="22"/>
          <w:lang w:val="es-ES"/>
        </w:rPr>
        <w:t>ntes de pueblos indígenas y comunidades locales</w:t>
      </w:r>
      <w:r>
        <w:rPr>
          <w:kern w:val="22"/>
          <w:lang w:val="es-ES"/>
        </w:rPr>
        <w:t xml:space="preserve"> participaron en el Diálogo</w:t>
      </w:r>
      <w:r w:rsidR="004A1965" w:rsidRPr="00371600">
        <w:rPr>
          <w:kern w:val="22"/>
          <w:lang w:val="es-ES"/>
        </w:rPr>
        <w:t xml:space="preserve">. </w:t>
      </w:r>
      <w:r w:rsidRPr="00432D65">
        <w:rPr>
          <w:kern w:val="22"/>
          <w:lang w:val="es-ES"/>
        </w:rPr>
        <w:t>El informe</w:t>
      </w:r>
      <w:r w:rsidR="00E55DD8">
        <w:rPr>
          <w:kern w:val="22"/>
          <w:lang w:val="es-ES"/>
        </w:rPr>
        <w:t xml:space="preserve"> completo </w:t>
      </w:r>
      <w:r w:rsidRPr="00432D65">
        <w:rPr>
          <w:kern w:val="22"/>
          <w:lang w:val="es-ES"/>
        </w:rPr>
        <w:t xml:space="preserve">está disponible en </w:t>
      </w:r>
      <w:r w:rsidR="00095B38" w:rsidRPr="00432D65">
        <w:rPr>
          <w:kern w:val="22"/>
          <w:lang w:val="es-ES"/>
        </w:rPr>
        <w:t>CBD/POST2020/WS/2019/12/2</w:t>
      </w:r>
      <w:r w:rsidR="006335CB" w:rsidRPr="00432D65">
        <w:rPr>
          <w:kern w:val="22"/>
          <w:lang w:val="es-ES"/>
        </w:rPr>
        <w:t xml:space="preserve">. </w:t>
      </w:r>
      <w:r w:rsidR="00432D65" w:rsidRPr="00E55DD8">
        <w:rPr>
          <w:kern w:val="22"/>
          <w:lang w:val="es-ES"/>
        </w:rPr>
        <w:t xml:space="preserve">Los principales mensajes figuran en el anexo </w:t>
      </w:r>
      <w:r w:rsidR="00432D65" w:rsidRPr="00E55DD8">
        <w:rPr>
          <w:i/>
          <w:kern w:val="22"/>
          <w:lang w:val="es-ES"/>
        </w:rPr>
        <w:t>infra</w:t>
      </w:r>
      <w:r w:rsidR="004A1965" w:rsidRPr="00E55DD8">
        <w:rPr>
          <w:kern w:val="22"/>
          <w:lang w:val="es-ES"/>
        </w:rPr>
        <w:t>.</w:t>
      </w:r>
      <w:bookmarkStart w:id="2" w:name="_heading=h.lb1wy3au9tcc" w:colFirst="0" w:colLast="0"/>
      <w:bookmarkStart w:id="3" w:name="_heading=h.ghz2fhgc94w1" w:colFirst="0" w:colLast="0"/>
      <w:bookmarkStart w:id="4" w:name="_heading=h.ykpybabwk4d8" w:colFirst="0" w:colLast="0"/>
      <w:bookmarkEnd w:id="2"/>
      <w:bookmarkEnd w:id="3"/>
      <w:bookmarkEnd w:id="4"/>
    </w:p>
    <w:p w:rsidR="00117549" w:rsidRPr="00992AB6" w:rsidRDefault="00CE2E18" w:rsidP="00FE6148">
      <w:pPr>
        <w:pStyle w:val="Heading2"/>
        <w:suppressLineNumbers/>
        <w:tabs>
          <w:tab w:val="clear" w:pos="720"/>
          <w:tab w:val="left" w:pos="426"/>
        </w:tabs>
        <w:suppressAutoHyphens/>
        <w:rPr>
          <w:b w:val="0"/>
          <w:i w:val="0"/>
          <w:iCs w:val="0"/>
          <w:kern w:val="22"/>
          <w:lang w:val="es-ES"/>
        </w:rPr>
      </w:pPr>
      <w:bookmarkStart w:id="5" w:name="_heading=h.u1ztqbbml341" w:colFirst="0" w:colLast="0"/>
      <w:bookmarkEnd w:id="5"/>
      <w:r w:rsidRPr="00992AB6">
        <w:rPr>
          <w:i w:val="0"/>
          <w:iCs w:val="0"/>
          <w:kern w:val="22"/>
          <w:lang w:val="es-ES"/>
        </w:rPr>
        <w:t>B</w:t>
      </w:r>
      <w:r w:rsidR="004A1965" w:rsidRPr="00992AB6">
        <w:rPr>
          <w:i w:val="0"/>
          <w:iCs w:val="0"/>
          <w:kern w:val="22"/>
          <w:lang w:val="es-ES"/>
        </w:rPr>
        <w:t>.</w:t>
      </w:r>
      <w:r w:rsidR="004A1965" w:rsidRPr="00992AB6">
        <w:rPr>
          <w:i w:val="0"/>
          <w:iCs w:val="0"/>
          <w:kern w:val="22"/>
          <w:lang w:val="es-ES"/>
        </w:rPr>
        <w:tab/>
      </w:r>
      <w:r w:rsidR="00992AB6" w:rsidRPr="00E55DD8">
        <w:rPr>
          <w:i w:val="0"/>
          <w:iCs w:val="0"/>
          <w:kern w:val="22"/>
          <w:lang w:val="es-ES"/>
        </w:rPr>
        <w:t>Actividades previas a la 15ª reunión de</w:t>
      </w:r>
      <w:r w:rsidR="00992AB6" w:rsidRPr="00992AB6">
        <w:rPr>
          <w:i w:val="0"/>
          <w:iCs w:val="0"/>
          <w:kern w:val="22"/>
          <w:lang w:val="es-ES"/>
        </w:rPr>
        <w:t xml:space="preserve"> la Conferencia de las Partes</w:t>
      </w:r>
    </w:p>
    <w:p w:rsidR="00332AC0" w:rsidRPr="00E23F17" w:rsidRDefault="00E23F17" w:rsidP="00FE6148">
      <w:pPr>
        <w:numPr>
          <w:ilvl w:val="0"/>
          <w:numId w:val="10"/>
        </w:numPr>
        <w:suppressLineNumbers/>
        <w:pBdr>
          <w:top w:val="nil"/>
          <w:left w:val="nil"/>
          <w:bottom w:val="nil"/>
          <w:right w:val="nil"/>
          <w:between w:val="nil"/>
        </w:pBdr>
        <w:suppressAutoHyphens/>
        <w:spacing w:before="120" w:after="120"/>
        <w:rPr>
          <w:bCs/>
          <w:color w:val="000000"/>
          <w:kern w:val="22"/>
          <w:lang w:val="es-ES"/>
        </w:rPr>
      </w:pPr>
      <w:r w:rsidRPr="00E55DD8">
        <w:rPr>
          <w:kern w:val="22"/>
          <w:lang w:val="es-ES"/>
        </w:rPr>
        <w:t>Con el fin de ga</w:t>
      </w:r>
      <w:r w:rsidRPr="00E23F17">
        <w:rPr>
          <w:color w:val="000000"/>
          <w:kern w:val="22"/>
          <w:lang w:val="es-ES"/>
        </w:rPr>
        <w:t>rantizar la participación efectiva de los pueblos indígenas y las comunidades locales en las reuniones del Convenio, la Secretaría está trabajando con otros organismos, socios, organizaciones de pueblos indígenas y comunidades locales y China, el pa</w:t>
      </w:r>
      <w:r>
        <w:rPr>
          <w:color w:val="000000"/>
          <w:kern w:val="22"/>
          <w:lang w:val="es-ES"/>
        </w:rPr>
        <w:t>ís anfitrión de la 15ª reunión de la Conferencia de las Partes en el Convenio de la Diversidad Biológica</w:t>
      </w:r>
      <w:r w:rsidR="004A1965" w:rsidRPr="00E23F17">
        <w:rPr>
          <w:kern w:val="22"/>
          <w:lang w:val="es-ES"/>
        </w:rPr>
        <w:t>,</w:t>
      </w:r>
      <w:r w:rsidR="003721DF" w:rsidRPr="00E23F17">
        <w:rPr>
          <w:kern w:val="22"/>
          <w:lang w:val="es-ES"/>
        </w:rPr>
        <w:t xml:space="preserve"> </w:t>
      </w:r>
      <w:r>
        <w:rPr>
          <w:kern w:val="22"/>
          <w:lang w:val="es-ES"/>
        </w:rPr>
        <w:t xml:space="preserve">para organizar una cumbre sobre </w:t>
      </w:r>
      <w:r>
        <w:rPr>
          <w:kern w:val="22"/>
          <w:lang w:val="es-ES"/>
        </w:rPr>
        <w:lastRenderedPageBreak/>
        <w:t>naturaleza y cultura paralelamente a la 15ª reunión de la Conferencia de las Partes</w:t>
      </w:r>
      <w:r w:rsidR="004A1965" w:rsidRPr="00E23F17">
        <w:rPr>
          <w:color w:val="000000"/>
          <w:kern w:val="22"/>
          <w:lang w:val="es-ES"/>
        </w:rPr>
        <w:t xml:space="preserve">. </w:t>
      </w:r>
      <w:r w:rsidRPr="00E23F17">
        <w:rPr>
          <w:color w:val="000000"/>
          <w:kern w:val="22"/>
          <w:lang w:val="es-ES"/>
        </w:rPr>
        <w:t xml:space="preserve">La cumbre </w:t>
      </w:r>
      <w:r>
        <w:rPr>
          <w:color w:val="000000"/>
          <w:kern w:val="22"/>
          <w:lang w:val="es-ES"/>
        </w:rPr>
        <w:t xml:space="preserve">brindará </w:t>
      </w:r>
      <w:r w:rsidRPr="00E23F17">
        <w:rPr>
          <w:color w:val="000000"/>
          <w:kern w:val="22"/>
          <w:lang w:val="es-ES"/>
        </w:rPr>
        <w:t xml:space="preserve">una oportunidad para la reflexión, el diálogo y </w:t>
      </w:r>
      <w:r>
        <w:rPr>
          <w:color w:val="000000"/>
          <w:kern w:val="22"/>
          <w:lang w:val="es-ES"/>
        </w:rPr>
        <w:t>el desarrollo de</w:t>
      </w:r>
      <w:r w:rsidRPr="00E23F17">
        <w:rPr>
          <w:color w:val="000000"/>
          <w:kern w:val="22"/>
          <w:lang w:val="es-ES"/>
        </w:rPr>
        <w:t xml:space="preserve"> formas de cooperaci</w:t>
      </w:r>
      <w:r>
        <w:rPr>
          <w:color w:val="000000"/>
          <w:kern w:val="22"/>
          <w:lang w:val="es-ES"/>
        </w:rPr>
        <w:t>ón, teniendo en cuenta el marco mundial de la diversidad biológica posterior a 2020</w:t>
      </w:r>
      <w:r w:rsidR="004A1965" w:rsidRPr="00E23F17">
        <w:rPr>
          <w:color w:val="000000"/>
          <w:kern w:val="22"/>
          <w:lang w:val="es-ES"/>
        </w:rPr>
        <w:t>.</w:t>
      </w:r>
    </w:p>
    <w:p w:rsidR="00332AC0" w:rsidRPr="000D2369" w:rsidRDefault="00CE2E18" w:rsidP="00FE6148">
      <w:pPr>
        <w:pStyle w:val="Heading2"/>
        <w:suppressLineNumbers/>
        <w:tabs>
          <w:tab w:val="clear" w:pos="720"/>
          <w:tab w:val="left" w:pos="426"/>
        </w:tabs>
        <w:suppressAutoHyphens/>
        <w:rPr>
          <w:b w:val="0"/>
          <w:color w:val="000000"/>
          <w:kern w:val="22"/>
          <w:lang w:val="es-ES"/>
        </w:rPr>
      </w:pPr>
      <w:bookmarkStart w:id="6" w:name="_Hlk44345628"/>
      <w:r w:rsidRPr="000D2369">
        <w:rPr>
          <w:i w:val="0"/>
          <w:iCs w:val="0"/>
          <w:color w:val="000000"/>
          <w:kern w:val="22"/>
          <w:lang w:val="es-ES"/>
        </w:rPr>
        <w:t>C</w:t>
      </w:r>
      <w:r w:rsidR="00332AC0" w:rsidRPr="000D2369">
        <w:rPr>
          <w:i w:val="0"/>
          <w:iCs w:val="0"/>
          <w:color w:val="000000"/>
          <w:kern w:val="22"/>
          <w:lang w:val="es-ES"/>
        </w:rPr>
        <w:t>.</w:t>
      </w:r>
      <w:r w:rsidR="00332AC0" w:rsidRPr="000D2369">
        <w:rPr>
          <w:i w:val="0"/>
          <w:iCs w:val="0"/>
          <w:color w:val="000000"/>
          <w:kern w:val="22"/>
          <w:lang w:val="es-ES"/>
        </w:rPr>
        <w:tab/>
      </w:r>
      <w:r w:rsidR="00332AC0" w:rsidRPr="000D2369">
        <w:rPr>
          <w:i w:val="0"/>
          <w:iCs w:val="0"/>
          <w:kern w:val="22"/>
          <w:lang w:val="es-ES"/>
        </w:rPr>
        <w:t>Progres</w:t>
      </w:r>
      <w:r w:rsidR="000D2369" w:rsidRPr="000D2369">
        <w:rPr>
          <w:i w:val="0"/>
          <w:iCs w:val="0"/>
          <w:kern w:val="22"/>
          <w:lang w:val="es-ES"/>
        </w:rPr>
        <w:t>o</w:t>
      </w:r>
      <w:r w:rsidR="00332AC0" w:rsidRPr="000D2369">
        <w:rPr>
          <w:i w:val="0"/>
          <w:iCs w:val="0"/>
          <w:kern w:val="22"/>
          <w:lang w:val="es-ES"/>
        </w:rPr>
        <w:t xml:space="preserve">s </w:t>
      </w:r>
      <w:r w:rsidR="00347F68">
        <w:rPr>
          <w:i w:val="0"/>
          <w:iCs w:val="0"/>
          <w:kern w:val="22"/>
          <w:lang w:val="es-ES"/>
        </w:rPr>
        <w:t>realizados en materia de</w:t>
      </w:r>
      <w:r w:rsidR="000D2369" w:rsidRPr="000D2369">
        <w:rPr>
          <w:i w:val="0"/>
          <w:iCs w:val="0"/>
          <w:kern w:val="22"/>
          <w:lang w:val="es-ES"/>
        </w:rPr>
        <w:t xml:space="preserve"> los indicadores adoptados para los conocimientos tradicionales</w:t>
      </w:r>
    </w:p>
    <w:p w:rsidR="00332AC0" w:rsidRPr="00FE6148" w:rsidRDefault="00852D47" w:rsidP="00FE6148">
      <w:pPr>
        <w:keepNext/>
        <w:suppressLineNumbers/>
        <w:tabs>
          <w:tab w:val="left" w:pos="426"/>
        </w:tabs>
        <w:suppressAutoHyphens/>
        <w:spacing w:before="120" w:after="120"/>
        <w:jc w:val="center"/>
        <w:outlineLvl w:val="2"/>
        <w:rPr>
          <w:bCs/>
          <w:i/>
          <w:kern w:val="22"/>
          <w:szCs w:val="22"/>
        </w:rPr>
      </w:pPr>
      <w:r w:rsidRPr="00FE6148">
        <w:rPr>
          <w:bCs/>
          <w:i/>
          <w:kern w:val="22"/>
          <w:szCs w:val="22"/>
        </w:rPr>
        <w:t>1.</w:t>
      </w:r>
      <w:r w:rsidRPr="00FE6148">
        <w:rPr>
          <w:bCs/>
          <w:i/>
          <w:kern w:val="22"/>
          <w:szCs w:val="22"/>
        </w:rPr>
        <w:tab/>
      </w:r>
      <w:r w:rsidR="00332AC0" w:rsidRPr="00FE6148">
        <w:rPr>
          <w:bCs/>
          <w:i/>
          <w:kern w:val="22"/>
          <w:szCs w:val="22"/>
        </w:rPr>
        <w:t>Introduc</w:t>
      </w:r>
      <w:r w:rsidR="000D2369">
        <w:rPr>
          <w:bCs/>
          <w:i/>
          <w:kern w:val="22"/>
          <w:szCs w:val="22"/>
        </w:rPr>
        <w:t>ción</w:t>
      </w:r>
    </w:p>
    <w:p w:rsidR="003273CF" w:rsidRPr="00347F68" w:rsidRDefault="00347F68" w:rsidP="00FE6148">
      <w:pPr>
        <w:numPr>
          <w:ilvl w:val="0"/>
          <w:numId w:val="10"/>
        </w:numPr>
        <w:suppressLineNumbers/>
        <w:pBdr>
          <w:top w:val="nil"/>
          <w:left w:val="nil"/>
          <w:bottom w:val="nil"/>
          <w:right w:val="nil"/>
          <w:between w:val="nil"/>
        </w:pBdr>
        <w:suppressAutoHyphens/>
        <w:spacing w:before="120" w:after="120"/>
        <w:rPr>
          <w:bCs/>
          <w:kern w:val="22"/>
          <w:szCs w:val="22"/>
          <w:lang w:val="es-ES"/>
        </w:rPr>
      </w:pPr>
      <w:r w:rsidRPr="00347F68">
        <w:rPr>
          <w:kern w:val="22"/>
          <w:szCs w:val="22"/>
          <w:lang w:val="es-ES"/>
        </w:rPr>
        <w:t>En la decisión</w:t>
      </w:r>
      <w:r w:rsidR="00332AC0" w:rsidRPr="00347F68">
        <w:rPr>
          <w:kern w:val="22"/>
          <w:szCs w:val="22"/>
          <w:lang w:val="es-ES"/>
        </w:rPr>
        <w:t xml:space="preserve"> </w:t>
      </w:r>
      <w:hyperlink r:id="rId29" w:history="1">
        <w:r w:rsidR="00332AC0" w:rsidRPr="00347F68">
          <w:rPr>
            <w:rStyle w:val="Hyperlink"/>
            <w:kern w:val="22"/>
            <w:sz w:val="22"/>
            <w:szCs w:val="22"/>
            <w:lang w:val="es-ES"/>
          </w:rPr>
          <w:t>XIII/28</w:t>
        </w:r>
      </w:hyperlink>
      <w:r w:rsidR="00332AC0" w:rsidRPr="00347F68">
        <w:rPr>
          <w:kern w:val="22"/>
          <w:szCs w:val="22"/>
          <w:lang w:val="es-ES"/>
        </w:rPr>
        <w:t xml:space="preserve">, </w:t>
      </w:r>
      <w:r w:rsidRPr="00347F68">
        <w:rPr>
          <w:kern w:val="22"/>
          <w:szCs w:val="22"/>
          <w:lang w:val="es-ES"/>
        </w:rPr>
        <w:t xml:space="preserve">la </w:t>
      </w:r>
      <w:r w:rsidR="00332AC0" w:rsidRPr="00347F68">
        <w:rPr>
          <w:kern w:val="22"/>
          <w:szCs w:val="22"/>
          <w:lang w:val="es-ES"/>
        </w:rPr>
        <w:t>Conferenc</w:t>
      </w:r>
      <w:r w:rsidRPr="00347F68">
        <w:rPr>
          <w:kern w:val="22"/>
          <w:szCs w:val="22"/>
          <w:lang w:val="es-ES"/>
        </w:rPr>
        <w:t xml:space="preserve">ia de las </w:t>
      </w:r>
      <w:r w:rsidR="00332AC0" w:rsidRPr="00347F68">
        <w:rPr>
          <w:kern w:val="22"/>
          <w:szCs w:val="22"/>
          <w:lang w:val="es-ES"/>
        </w:rPr>
        <w:t xml:space="preserve">Partes </w:t>
      </w:r>
      <w:r w:rsidRPr="00347F68">
        <w:rPr>
          <w:kern w:val="22"/>
          <w:szCs w:val="22"/>
          <w:lang w:val="es-ES"/>
        </w:rPr>
        <w:t xml:space="preserve">acogió con satisfacción la lista actualizada de indicadores para el Plan Estratégico para la Diversidad Biológica </w:t>
      </w:r>
      <w:r w:rsidR="002A2725" w:rsidRPr="00347F68">
        <w:rPr>
          <w:kern w:val="22"/>
          <w:szCs w:val="22"/>
          <w:lang w:val="es-ES"/>
        </w:rPr>
        <w:t xml:space="preserve">2011-2020, </w:t>
      </w:r>
      <w:r w:rsidRPr="00347F68">
        <w:rPr>
          <w:kern w:val="22"/>
          <w:szCs w:val="22"/>
          <w:lang w:val="es-ES"/>
        </w:rPr>
        <w:t xml:space="preserve">incluidos los siguientes indicadores </w:t>
      </w:r>
      <w:r>
        <w:rPr>
          <w:kern w:val="22"/>
          <w:szCs w:val="22"/>
          <w:lang w:val="es-ES"/>
        </w:rPr>
        <w:t>d</w:t>
      </w:r>
      <w:r w:rsidRPr="00347F68">
        <w:rPr>
          <w:kern w:val="22"/>
          <w:szCs w:val="22"/>
          <w:lang w:val="es-ES"/>
        </w:rPr>
        <w:t xml:space="preserve">el estado y las tendencias </w:t>
      </w:r>
      <w:r>
        <w:rPr>
          <w:kern w:val="22"/>
          <w:szCs w:val="22"/>
          <w:lang w:val="es-ES"/>
        </w:rPr>
        <w:t>de</w:t>
      </w:r>
      <w:r w:rsidRPr="00347F68">
        <w:rPr>
          <w:kern w:val="22"/>
          <w:szCs w:val="22"/>
          <w:lang w:val="es-ES"/>
        </w:rPr>
        <w:t xml:space="preserve"> los conocimientos, innovaciones y pr</w:t>
      </w:r>
      <w:r>
        <w:rPr>
          <w:kern w:val="22"/>
          <w:szCs w:val="22"/>
          <w:lang w:val="es-ES"/>
        </w:rPr>
        <w:t>ácticas de los pueblos indígenas y las comunidades locales pertinentes para la conservación y la utilización sostenible de la diversidad biológica</w:t>
      </w:r>
      <w:r w:rsidR="00332AC0" w:rsidRPr="00347F68">
        <w:rPr>
          <w:kern w:val="22"/>
          <w:szCs w:val="22"/>
          <w:lang w:val="es-ES"/>
        </w:rPr>
        <w:t>:</w:t>
      </w:r>
    </w:p>
    <w:p w:rsidR="00150173" w:rsidRPr="000B52DA" w:rsidRDefault="000B52DA" w:rsidP="00FE6148">
      <w:pPr>
        <w:suppressLineNumbers/>
        <w:pBdr>
          <w:top w:val="nil"/>
          <w:left w:val="nil"/>
          <w:bottom w:val="nil"/>
          <w:right w:val="nil"/>
          <w:between w:val="nil"/>
        </w:pBdr>
        <w:suppressAutoHyphens/>
        <w:spacing w:after="120"/>
        <w:ind w:firstLine="720"/>
        <w:rPr>
          <w:kern w:val="22"/>
          <w:szCs w:val="22"/>
          <w:lang w:val="es-ES"/>
        </w:rPr>
      </w:pPr>
      <w:r w:rsidRPr="009A0CEC">
        <w:rPr>
          <w:kern w:val="22"/>
          <w:szCs w:val="22"/>
          <w:lang w:val="es-ES"/>
        </w:rPr>
        <w:t xml:space="preserve"> </w:t>
      </w:r>
      <w:r w:rsidR="00332AC0" w:rsidRPr="000B52DA">
        <w:rPr>
          <w:kern w:val="22"/>
          <w:szCs w:val="22"/>
          <w:lang w:val="es-ES"/>
        </w:rPr>
        <w:t>a)</w:t>
      </w:r>
      <w:r w:rsidR="00150173" w:rsidRPr="000B52DA">
        <w:rPr>
          <w:kern w:val="22"/>
          <w:szCs w:val="22"/>
          <w:lang w:val="es-ES"/>
        </w:rPr>
        <w:tab/>
      </w:r>
      <w:r w:rsidR="00BB3B06" w:rsidRPr="000B52DA">
        <w:rPr>
          <w:kern w:val="22"/>
          <w:szCs w:val="22"/>
          <w:lang w:val="es-ES"/>
        </w:rPr>
        <w:t>T</w:t>
      </w:r>
      <w:r w:rsidRPr="000B52DA">
        <w:rPr>
          <w:kern w:val="22"/>
          <w:szCs w:val="22"/>
          <w:lang w:val="es-ES"/>
        </w:rPr>
        <w:t>endencias en la diversidad lingüística y en el número de hablantes de las lenguas ind</w:t>
      </w:r>
      <w:r>
        <w:rPr>
          <w:kern w:val="22"/>
          <w:szCs w:val="22"/>
          <w:lang w:val="es-ES"/>
        </w:rPr>
        <w:t xml:space="preserve">ígenas </w:t>
      </w:r>
      <w:r w:rsidR="003348D0" w:rsidRPr="000B52DA">
        <w:rPr>
          <w:kern w:val="22"/>
          <w:szCs w:val="22"/>
          <w:lang w:val="es-ES"/>
        </w:rPr>
        <w:t>(decision</w:t>
      </w:r>
      <w:r>
        <w:rPr>
          <w:kern w:val="22"/>
          <w:szCs w:val="22"/>
          <w:lang w:val="es-ES"/>
        </w:rPr>
        <w:t>es</w:t>
      </w:r>
      <w:r w:rsidR="00D6538F" w:rsidRPr="000B52DA">
        <w:rPr>
          <w:kern w:val="22"/>
          <w:szCs w:val="22"/>
          <w:lang w:val="es-ES"/>
        </w:rPr>
        <w:t xml:space="preserve"> VII/30 </w:t>
      </w:r>
      <w:r>
        <w:rPr>
          <w:kern w:val="22"/>
          <w:szCs w:val="22"/>
          <w:lang w:val="es-ES"/>
        </w:rPr>
        <w:t>y</w:t>
      </w:r>
      <w:r w:rsidR="00D6538F" w:rsidRPr="000B52DA">
        <w:rPr>
          <w:kern w:val="22"/>
          <w:szCs w:val="22"/>
          <w:lang w:val="es-ES"/>
        </w:rPr>
        <w:t xml:space="preserve"> VIII/15)</w:t>
      </w:r>
      <w:r w:rsidRPr="000B52DA">
        <w:rPr>
          <w:kern w:val="22"/>
          <w:szCs w:val="22"/>
          <w:lang w:val="es-ES"/>
        </w:rPr>
        <w:t>.</w:t>
      </w:r>
    </w:p>
    <w:p w:rsidR="00150173" w:rsidRPr="000B52DA" w:rsidRDefault="000B52DA" w:rsidP="00FE6148">
      <w:pPr>
        <w:suppressLineNumbers/>
        <w:pBdr>
          <w:top w:val="nil"/>
          <w:left w:val="nil"/>
          <w:bottom w:val="nil"/>
          <w:right w:val="nil"/>
          <w:between w:val="nil"/>
        </w:pBdr>
        <w:suppressAutoHyphens/>
        <w:spacing w:after="120"/>
        <w:ind w:firstLine="720"/>
        <w:rPr>
          <w:kern w:val="22"/>
          <w:szCs w:val="22"/>
          <w:lang w:val="es-ES"/>
        </w:rPr>
      </w:pPr>
      <w:r w:rsidRPr="000B52DA">
        <w:rPr>
          <w:kern w:val="22"/>
          <w:szCs w:val="22"/>
          <w:lang w:val="es-ES"/>
        </w:rPr>
        <w:t xml:space="preserve"> </w:t>
      </w:r>
      <w:r w:rsidR="00332AC0" w:rsidRPr="000B52DA">
        <w:rPr>
          <w:kern w:val="22"/>
          <w:szCs w:val="22"/>
          <w:lang w:val="es-ES"/>
        </w:rPr>
        <w:t>b)</w:t>
      </w:r>
      <w:r w:rsidR="00150173" w:rsidRPr="000B52DA">
        <w:rPr>
          <w:kern w:val="22"/>
          <w:szCs w:val="22"/>
          <w:lang w:val="es-ES"/>
        </w:rPr>
        <w:tab/>
      </w:r>
      <w:r w:rsidR="00905C42" w:rsidRPr="000B52DA">
        <w:rPr>
          <w:kern w:val="22"/>
          <w:szCs w:val="22"/>
          <w:lang w:val="es-ES"/>
        </w:rPr>
        <w:t>T</w:t>
      </w:r>
      <w:r w:rsidRPr="000B52DA">
        <w:rPr>
          <w:kern w:val="22"/>
          <w:szCs w:val="22"/>
          <w:lang w:val="es-ES"/>
        </w:rPr>
        <w:t xml:space="preserve">endencias en los cambios de uso de la tierra y en la tenencia de la tierra en los </w:t>
      </w:r>
      <w:r>
        <w:rPr>
          <w:kern w:val="22"/>
          <w:szCs w:val="22"/>
          <w:lang w:val="es-ES"/>
        </w:rPr>
        <w:t>territorio</w:t>
      </w:r>
      <w:r w:rsidRPr="000B52DA">
        <w:rPr>
          <w:kern w:val="22"/>
          <w:szCs w:val="22"/>
          <w:lang w:val="es-ES"/>
        </w:rPr>
        <w:t>s tradicionales de las comunidades ind</w:t>
      </w:r>
      <w:r>
        <w:rPr>
          <w:kern w:val="22"/>
          <w:szCs w:val="22"/>
          <w:lang w:val="es-ES"/>
        </w:rPr>
        <w:t xml:space="preserve">ígenas y locales </w:t>
      </w:r>
      <w:r w:rsidR="00D6538F" w:rsidRPr="000B52DA">
        <w:rPr>
          <w:kern w:val="22"/>
          <w:szCs w:val="22"/>
          <w:lang w:val="es-ES"/>
        </w:rPr>
        <w:t>(dec</w:t>
      </w:r>
      <w:r w:rsidR="00955F9E" w:rsidRPr="000B52DA">
        <w:rPr>
          <w:kern w:val="22"/>
          <w:szCs w:val="22"/>
          <w:lang w:val="es-ES"/>
        </w:rPr>
        <w:t>i</w:t>
      </w:r>
      <w:r w:rsidR="00D6538F" w:rsidRPr="000B52DA">
        <w:rPr>
          <w:kern w:val="22"/>
          <w:szCs w:val="22"/>
          <w:lang w:val="es-ES"/>
        </w:rPr>
        <w:t>si</w:t>
      </w:r>
      <w:r>
        <w:rPr>
          <w:kern w:val="22"/>
          <w:szCs w:val="22"/>
          <w:lang w:val="es-ES"/>
        </w:rPr>
        <w:t>ó</w:t>
      </w:r>
      <w:r w:rsidR="00D6538F" w:rsidRPr="000B52DA">
        <w:rPr>
          <w:kern w:val="22"/>
          <w:szCs w:val="22"/>
          <w:lang w:val="es-ES"/>
        </w:rPr>
        <w:t>n</w:t>
      </w:r>
      <w:r w:rsidR="00911E3C" w:rsidRPr="000B52DA">
        <w:rPr>
          <w:kern w:val="22"/>
          <w:szCs w:val="22"/>
          <w:lang w:val="es-ES"/>
        </w:rPr>
        <w:t xml:space="preserve"> X/43)</w:t>
      </w:r>
      <w:r w:rsidRPr="000B52DA">
        <w:rPr>
          <w:kern w:val="22"/>
          <w:szCs w:val="22"/>
          <w:lang w:val="es-ES"/>
        </w:rPr>
        <w:t>.</w:t>
      </w:r>
    </w:p>
    <w:p w:rsidR="00150173" w:rsidRPr="000B52DA" w:rsidRDefault="000B52DA" w:rsidP="00FE6148">
      <w:pPr>
        <w:suppressLineNumbers/>
        <w:pBdr>
          <w:top w:val="nil"/>
          <w:left w:val="nil"/>
          <w:bottom w:val="nil"/>
          <w:right w:val="nil"/>
          <w:between w:val="nil"/>
        </w:pBdr>
        <w:suppressAutoHyphens/>
        <w:spacing w:after="120"/>
        <w:ind w:firstLine="720"/>
        <w:rPr>
          <w:kern w:val="22"/>
          <w:szCs w:val="22"/>
          <w:lang w:val="es-ES"/>
        </w:rPr>
      </w:pPr>
      <w:r w:rsidRPr="000B52DA">
        <w:rPr>
          <w:kern w:val="22"/>
          <w:szCs w:val="22"/>
          <w:lang w:val="es-ES"/>
        </w:rPr>
        <w:t xml:space="preserve"> </w:t>
      </w:r>
      <w:r w:rsidR="00332AC0" w:rsidRPr="000B52DA">
        <w:rPr>
          <w:kern w:val="22"/>
          <w:szCs w:val="22"/>
          <w:lang w:val="es-ES"/>
        </w:rPr>
        <w:t>c)</w:t>
      </w:r>
      <w:r w:rsidR="00150173" w:rsidRPr="000B52DA">
        <w:rPr>
          <w:kern w:val="22"/>
          <w:szCs w:val="22"/>
          <w:lang w:val="es-ES"/>
        </w:rPr>
        <w:tab/>
      </w:r>
      <w:r w:rsidR="00111DA9" w:rsidRPr="000B52DA">
        <w:rPr>
          <w:kern w:val="22"/>
          <w:szCs w:val="22"/>
          <w:lang w:val="es-ES"/>
        </w:rPr>
        <w:t>T</w:t>
      </w:r>
      <w:r w:rsidRPr="000B52DA">
        <w:rPr>
          <w:kern w:val="22"/>
          <w:szCs w:val="22"/>
          <w:lang w:val="es-ES"/>
        </w:rPr>
        <w:t>endencias en la práctica de ocupaciones tradicionales</w:t>
      </w:r>
      <w:r w:rsidR="00911E3C" w:rsidRPr="000B52DA">
        <w:rPr>
          <w:kern w:val="22"/>
          <w:szCs w:val="22"/>
          <w:lang w:val="es-ES"/>
        </w:rPr>
        <w:t xml:space="preserve"> (decisi</w:t>
      </w:r>
      <w:r w:rsidRPr="000B52DA">
        <w:rPr>
          <w:kern w:val="22"/>
          <w:szCs w:val="22"/>
          <w:lang w:val="es-ES"/>
        </w:rPr>
        <w:t>ó</w:t>
      </w:r>
      <w:r w:rsidR="00911E3C" w:rsidRPr="000B52DA">
        <w:rPr>
          <w:kern w:val="22"/>
          <w:szCs w:val="22"/>
          <w:lang w:val="es-ES"/>
        </w:rPr>
        <w:t>n X/43)</w:t>
      </w:r>
      <w:r w:rsidRPr="000B52DA">
        <w:rPr>
          <w:kern w:val="22"/>
          <w:szCs w:val="22"/>
          <w:lang w:val="es-ES"/>
        </w:rPr>
        <w:t>.</w:t>
      </w:r>
    </w:p>
    <w:p w:rsidR="00332AC0" w:rsidRPr="000B52DA" w:rsidRDefault="000B52DA" w:rsidP="00FE6148">
      <w:pPr>
        <w:suppressLineNumbers/>
        <w:pBdr>
          <w:top w:val="nil"/>
          <w:left w:val="nil"/>
          <w:bottom w:val="nil"/>
          <w:right w:val="nil"/>
          <w:between w:val="nil"/>
        </w:pBdr>
        <w:suppressAutoHyphens/>
        <w:spacing w:after="120"/>
        <w:ind w:firstLine="720"/>
        <w:rPr>
          <w:bCs/>
          <w:kern w:val="22"/>
          <w:szCs w:val="22"/>
          <w:lang w:val="es-ES"/>
        </w:rPr>
      </w:pPr>
      <w:r w:rsidRPr="000B52DA">
        <w:rPr>
          <w:kern w:val="22"/>
          <w:szCs w:val="22"/>
          <w:lang w:val="es-ES"/>
        </w:rPr>
        <w:t xml:space="preserve"> </w:t>
      </w:r>
      <w:r w:rsidR="00332AC0" w:rsidRPr="000B52DA">
        <w:rPr>
          <w:kern w:val="22"/>
          <w:szCs w:val="22"/>
          <w:lang w:val="es-ES"/>
        </w:rPr>
        <w:t>d)</w:t>
      </w:r>
      <w:r w:rsidR="00150173" w:rsidRPr="000B52DA">
        <w:rPr>
          <w:kern w:val="22"/>
          <w:szCs w:val="22"/>
          <w:lang w:val="es-ES"/>
        </w:rPr>
        <w:tab/>
      </w:r>
      <w:r w:rsidR="004720E2" w:rsidRPr="000B52DA">
        <w:rPr>
          <w:kern w:val="22"/>
          <w:szCs w:val="22"/>
          <w:lang w:val="es-ES"/>
        </w:rPr>
        <w:t>T</w:t>
      </w:r>
      <w:r w:rsidRPr="000B52DA">
        <w:rPr>
          <w:kern w:val="22"/>
          <w:szCs w:val="22"/>
          <w:lang w:val="es-ES"/>
        </w:rPr>
        <w:t>endencias en el respeto a los conocimientos y prácticas tradicionales por medio de su plena integración, salvaguardias y la participaci</w:t>
      </w:r>
      <w:r>
        <w:rPr>
          <w:kern w:val="22"/>
          <w:szCs w:val="22"/>
          <w:lang w:val="es-ES"/>
        </w:rPr>
        <w:t>ón plena y efectiva de las comunidades indígenas y locales en la implementación nacional del Plan Estratégico</w:t>
      </w:r>
      <w:r w:rsidR="00332AC0" w:rsidRPr="000B52DA">
        <w:rPr>
          <w:kern w:val="22"/>
          <w:szCs w:val="22"/>
          <w:lang w:val="es-ES"/>
        </w:rPr>
        <w:t>.</w:t>
      </w:r>
    </w:p>
    <w:bookmarkEnd w:id="6"/>
    <w:p w:rsidR="00332AC0" w:rsidRPr="00E438EA" w:rsidRDefault="009A0CEC" w:rsidP="00FE6148">
      <w:pPr>
        <w:numPr>
          <w:ilvl w:val="0"/>
          <w:numId w:val="10"/>
        </w:numPr>
        <w:suppressLineNumbers/>
        <w:pBdr>
          <w:top w:val="nil"/>
          <w:left w:val="nil"/>
          <w:bottom w:val="nil"/>
          <w:right w:val="nil"/>
          <w:between w:val="nil"/>
        </w:pBdr>
        <w:suppressAutoHyphens/>
        <w:spacing w:before="120" w:after="120"/>
        <w:rPr>
          <w:bCs/>
          <w:kern w:val="22"/>
          <w:szCs w:val="22"/>
          <w:lang w:val="es-ES"/>
        </w:rPr>
      </w:pPr>
      <w:r w:rsidRPr="00E438EA">
        <w:rPr>
          <w:bCs/>
          <w:kern w:val="22"/>
          <w:szCs w:val="22"/>
          <w:lang w:val="es-ES"/>
        </w:rPr>
        <w:t xml:space="preserve">La Secretaría sigue trabajando en la puesta </w:t>
      </w:r>
      <w:r w:rsidR="008E484E" w:rsidRPr="00E438EA">
        <w:rPr>
          <w:bCs/>
          <w:kern w:val="22"/>
          <w:szCs w:val="22"/>
          <w:lang w:val="es-ES"/>
        </w:rPr>
        <w:t xml:space="preserve">en práctica de los indicadores adoptados para </w:t>
      </w:r>
      <w:r w:rsidR="00E438EA" w:rsidRPr="00E438EA">
        <w:rPr>
          <w:bCs/>
          <w:kern w:val="22"/>
          <w:szCs w:val="22"/>
          <w:lang w:val="es-ES"/>
        </w:rPr>
        <w:t xml:space="preserve">los conocimientos tradicionales, y proporciona actualizaciones periódicas a través de los informes sobre los progresos realizados para </w:t>
      </w:r>
      <w:r w:rsidR="00E438EA">
        <w:rPr>
          <w:bCs/>
          <w:kern w:val="22"/>
          <w:szCs w:val="22"/>
          <w:lang w:val="es-ES"/>
        </w:rPr>
        <w:t xml:space="preserve">lograr </w:t>
      </w:r>
      <w:r w:rsidR="00E438EA" w:rsidRPr="00E438EA">
        <w:rPr>
          <w:bCs/>
          <w:kern w:val="22"/>
          <w:szCs w:val="22"/>
          <w:lang w:val="es-ES"/>
        </w:rPr>
        <w:t xml:space="preserve">la Meta 18 de Aichi </w:t>
      </w:r>
      <w:r w:rsidR="00E438EA">
        <w:rPr>
          <w:bCs/>
          <w:kern w:val="22"/>
          <w:szCs w:val="22"/>
          <w:lang w:val="es-ES"/>
        </w:rPr>
        <w:t>para la Diversidad Biológica</w:t>
      </w:r>
      <w:r w:rsidR="00E438EA">
        <w:rPr>
          <w:kern w:val="22"/>
          <w:szCs w:val="22"/>
          <w:lang w:val="es-ES"/>
        </w:rPr>
        <w:t xml:space="preserve"> sobre conocimientos tradicionales y utilización consuetudinaria sostenible, preparados para el Grupo de trabajo especial de composición abierta sobre el artículo </w:t>
      </w:r>
      <w:r w:rsidR="000C283E" w:rsidRPr="00E438EA">
        <w:rPr>
          <w:bCs/>
          <w:kern w:val="22"/>
          <w:szCs w:val="22"/>
          <w:lang w:val="es-ES"/>
        </w:rPr>
        <w:t>8</w:t>
      </w:r>
      <w:r w:rsidR="00E438EA">
        <w:rPr>
          <w:bCs/>
          <w:kern w:val="22"/>
          <w:szCs w:val="22"/>
          <w:lang w:val="es-ES"/>
        </w:rPr>
        <w:t xml:space="preserve"> </w:t>
      </w:r>
      <w:r w:rsidR="000C283E" w:rsidRPr="00E438EA">
        <w:rPr>
          <w:bCs/>
          <w:kern w:val="22"/>
          <w:szCs w:val="22"/>
          <w:lang w:val="es-ES"/>
        </w:rPr>
        <w:t xml:space="preserve">j) </w:t>
      </w:r>
      <w:r w:rsidR="00E438EA">
        <w:rPr>
          <w:bCs/>
          <w:kern w:val="22"/>
          <w:szCs w:val="22"/>
          <w:lang w:val="es-ES"/>
        </w:rPr>
        <w:t>y disposiciones conexas y el Órgano Subsidiario sobre la Aplicación</w:t>
      </w:r>
      <w:r w:rsidR="000C283E" w:rsidRPr="00E438EA">
        <w:rPr>
          <w:bCs/>
          <w:kern w:val="22"/>
          <w:szCs w:val="22"/>
          <w:lang w:val="es-ES"/>
        </w:rPr>
        <w:t xml:space="preserve">. </w:t>
      </w:r>
      <w:r w:rsidR="00E438EA" w:rsidRPr="00E438EA">
        <w:rPr>
          <w:bCs/>
          <w:kern w:val="22"/>
          <w:szCs w:val="22"/>
          <w:lang w:val="es-ES"/>
        </w:rPr>
        <w:t xml:space="preserve">A este respecto, la Secretaría preside el grupo de trabajo sobre indicadores pertinentes para los pueblos indígenas del Grupo de </w:t>
      </w:r>
      <w:r w:rsidR="00E438EA">
        <w:rPr>
          <w:bCs/>
          <w:kern w:val="22"/>
          <w:szCs w:val="22"/>
          <w:lang w:val="es-ES"/>
        </w:rPr>
        <w:t>A</w:t>
      </w:r>
      <w:r w:rsidR="00E438EA" w:rsidRPr="00E438EA">
        <w:rPr>
          <w:bCs/>
          <w:kern w:val="22"/>
          <w:szCs w:val="22"/>
          <w:lang w:val="es-ES"/>
        </w:rPr>
        <w:t xml:space="preserve">poyo </w:t>
      </w:r>
      <w:r w:rsidR="00E438EA">
        <w:rPr>
          <w:bCs/>
          <w:kern w:val="22"/>
          <w:szCs w:val="22"/>
          <w:lang w:val="es-ES"/>
        </w:rPr>
        <w:t>Interinstitucional</w:t>
      </w:r>
      <w:r w:rsidR="00E438EA" w:rsidRPr="00E438EA">
        <w:rPr>
          <w:bCs/>
          <w:kern w:val="22"/>
          <w:szCs w:val="22"/>
          <w:lang w:val="es-ES"/>
        </w:rPr>
        <w:t xml:space="preserve"> de las Naciones Unidas sobre </w:t>
      </w:r>
      <w:r w:rsidR="00E438EA">
        <w:rPr>
          <w:bCs/>
          <w:kern w:val="22"/>
          <w:szCs w:val="22"/>
          <w:lang w:val="es-ES"/>
        </w:rPr>
        <w:t>C</w:t>
      </w:r>
      <w:r w:rsidR="00E438EA" w:rsidRPr="00E438EA">
        <w:rPr>
          <w:bCs/>
          <w:kern w:val="22"/>
          <w:szCs w:val="22"/>
          <w:lang w:val="es-ES"/>
        </w:rPr>
        <w:t xml:space="preserve">uestiones </w:t>
      </w:r>
      <w:r w:rsidR="0039098B">
        <w:rPr>
          <w:bCs/>
          <w:kern w:val="22"/>
          <w:szCs w:val="22"/>
          <w:lang w:val="es-ES"/>
        </w:rPr>
        <w:t>I</w:t>
      </w:r>
      <w:r w:rsidR="00E438EA" w:rsidRPr="00E438EA">
        <w:rPr>
          <w:bCs/>
          <w:kern w:val="22"/>
          <w:szCs w:val="22"/>
          <w:lang w:val="es-ES"/>
        </w:rPr>
        <w:t>nd</w:t>
      </w:r>
      <w:r w:rsidR="00E438EA">
        <w:rPr>
          <w:bCs/>
          <w:kern w:val="22"/>
          <w:szCs w:val="22"/>
          <w:lang w:val="es-ES"/>
        </w:rPr>
        <w:t>ígenas</w:t>
      </w:r>
      <w:r w:rsidR="00332AC0" w:rsidRPr="00E438EA">
        <w:rPr>
          <w:bCs/>
          <w:kern w:val="22"/>
          <w:szCs w:val="22"/>
          <w:lang w:val="es-ES"/>
        </w:rPr>
        <w:t xml:space="preserve"> (IASG</w:t>
      </w:r>
      <w:r w:rsidR="0039098B">
        <w:rPr>
          <w:bCs/>
          <w:kern w:val="22"/>
          <w:szCs w:val="22"/>
          <w:lang w:val="es-ES"/>
        </w:rPr>
        <w:t>, por sus siglas en inglés</w:t>
      </w:r>
      <w:r w:rsidR="00332AC0" w:rsidRPr="00E438EA">
        <w:rPr>
          <w:bCs/>
          <w:kern w:val="22"/>
          <w:szCs w:val="22"/>
          <w:lang w:val="es-ES"/>
        </w:rPr>
        <w:t>).</w:t>
      </w:r>
    </w:p>
    <w:p w:rsidR="00332AC0" w:rsidRPr="0039098B" w:rsidRDefault="00852D47" w:rsidP="00FE6148">
      <w:pPr>
        <w:keepNext/>
        <w:suppressLineNumbers/>
        <w:tabs>
          <w:tab w:val="left" w:pos="426"/>
        </w:tabs>
        <w:suppressAutoHyphens/>
        <w:spacing w:before="120" w:after="120"/>
        <w:jc w:val="center"/>
        <w:outlineLvl w:val="2"/>
        <w:rPr>
          <w:bCs/>
          <w:i/>
          <w:kern w:val="22"/>
          <w:szCs w:val="22"/>
          <w:lang w:val="es-ES"/>
        </w:rPr>
      </w:pPr>
      <w:r w:rsidRPr="0039098B">
        <w:rPr>
          <w:bCs/>
          <w:i/>
          <w:kern w:val="22"/>
          <w:szCs w:val="22"/>
          <w:lang w:val="es-ES"/>
        </w:rPr>
        <w:t>2.</w:t>
      </w:r>
      <w:r w:rsidRPr="0039098B">
        <w:rPr>
          <w:bCs/>
          <w:i/>
          <w:kern w:val="22"/>
          <w:szCs w:val="22"/>
          <w:lang w:val="es-ES"/>
        </w:rPr>
        <w:tab/>
      </w:r>
      <w:bookmarkStart w:id="7" w:name="_Hlk44357709"/>
      <w:r w:rsidR="00DD2314" w:rsidRPr="0039098B">
        <w:rPr>
          <w:bCs/>
          <w:i/>
          <w:kern w:val="22"/>
          <w:szCs w:val="22"/>
          <w:lang w:val="es-ES"/>
        </w:rPr>
        <w:t>Indica</w:t>
      </w:r>
      <w:r w:rsidR="0039098B" w:rsidRPr="0039098B">
        <w:rPr>
          <w:bCs/>
          <w:i/>
          <w:kern w:val="22"/>
          <w:szCs w:val="22"/>
          <w:lang w:val="es-ES"/>
        </w:rPr>
        <w:t>d</w:t>
      </w:r>
      <w:r w:rsidR="00DD2314" w:rsidRPr="0039098B">
        <w:rPr>
          <w:bCs/>
          <w:i/>
          <w:kern w:val="22"/>
          <w:szCs w:val="22"/>
          <w:lang w:val="es-ES"/>
        </w:rPr>
        <w:t>or</w:t>
      </w:r>
      <w:r w:rsidR="0039098B" w:rsidRPr="0039098B">
        <w:rPr>
          <w:bCs/>
          <w:i/>
          <w:kern w:val="22"/>
          <w:szCs w:val="22"/>
          <w:lang w:val="es-ES"/>
        </w:rPr>
        <w:t>:</w:t>
      </w:r>
      <w:r w:rsidR="00DD2314" w:rsidRPr="0039098B">
        <w:rPr>
          <w:bCs/>
          <w:i/>
          <w:kern w:val="22"/>
          <w:szCs w:val="22"/>
          <w:lang w:val="es-ES"/>
        </w:rPr>
        <w:t xml:space="preserve"> </w:t>
      </w:r>
      <w:r w:rsidR="00DD2314" w:rsidRPr="0039098B">
        <w:rPr>
          <w:i/>
          <w:kern w:val="22"/>
          <w:szCs w:val="22"/>
          <w:lang w:val="es-ES"/>
        </w:rPr>
        <w:t>T</w:t>
      </w:r>
      <w:r w:rsidR="0039098B" w:rsidRPr="0039098B">
        <w:rPr>
          <w:i/>
          <w:kern w:val="22"/>
          <w:szCs w:val="22"/>
          <w:lang w:val="es-ES"/>
        </w:rPr>
        <w:t xml:space="preserve">endencias en el uso y la tenencia de la tierra, en los territorios </w:t>
      </w:r>
      <w:r w:rsidR="0039098B">
        <w:rPr>
          <w:i/>
          <w:kern w:val="22"/>
          <w:szCs w:val="22"/>
          <w:lang w:val="es-ES"/>
        </w:rPr>
        <w:t>tradicionales de los pueblos indígenas</w:t>
      </w:r>
      <w:bookmarkEnd w:id="7"/>
    </w:p>
    <w:p w:rsidR="00332AC0" w:rsidRPr="006C3EDA" w:rsidRDefault="008D483C"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8D483C">
        <w:rPr>
          <w:kern w:val="22"/>
          <w:szCs w:val="22"/>
          <w:lang w:val="es-ES"/>
        </w:rPr>
        <w:t>En cuanto a las</w:t>
      </w:r>
      <w:r w:rsidR="00332AC0" w:rsidRPr="008D483C">
        <w:rPr>
          <w:kern w:val="22"/>
          <w:szCs w:val="22"/>
          <w:lang w:val="es-ES"/>
        </w:rPr>
        <w:t xml:space="preserve"> “t</w:t>
      </w:r>
      <w:r w:rsidRPr="008D483C">
        <w:rPr>
          <w:kern w:val="22"/>
          <w:szCs w:val="22"/>
          <w:lang w:val="es-ES"/>
        </w:rPr>
        <w:t>endencias en el uso y la tenencia de la tierra</w:t>
      </w:r>
      <w:r w:rsidR="00332AC0" w:rsidRPr="008D483C">
        <w:rPr>
          <w:kern w:val="22"/>
          <w:szCs w:val="22"/>
          <w:lang w:val="es-ES"/>
        </w:rPr>
        <w:t xml:space="preserve">”, </w:t>
      </w:r>
      <w:r w:rsidRPr="008D483C">
        <w:rPr>
          <w:kern w:val="22"/>
          <w:szCs w:val="22"/>
          <w:lang w:val="es-ES"/>
        </w:rPr>
        <w:t xml:space="preserve">el </w:t>
      </w:r>
      <w:r w:rsidR="00332AC0" w:rsidRPr="008D483C">
        <w:rPr>
          <w:kern w:val="22"/>
          <w:szCs w:val="22"/>
          <w:lang w:val="es-ES"/>
        </w:rPr>
        <w:t>IASG</w:t>
      </w:r>
      <w:r w:rsidRPr="008D483C">
        <w:rPr>
          <w:kern w:val="22"/>
          <w:szCs w:val="22"/>
          <w:lang w:val="es-ES"/>
        </w:rPr>
        <w:t xml:space="preserve">, durante su reunión anual de </w:t>
      </w:r>
      <w:r w:rsidR="003B3D28" w:rsidRPr="008D483C">
        <w:rPr>
          <w:kern w:val="22"/>
          <w:szCs w:val="22"/>
          <w:lang w:val="es-ES"/>
        </w:rPr>
        <w:t>2019</w:t>
      </w:r>
      <w:r w:rsidR="008E510F" w:rsidRPr="008D483C">
        <w:rPr>
          <w:kern w:val="22"/>
          <w:szCs w:val="22"/>
          <w:lang w:val="es-ES"/>
        </w:rPr>
        <w:t xml:space="preserve"> </w:t>
      </w:r>
      <w:r w:rsidR="003B3D28" w:rsidRPr="008D483C">
        <w:rPr>
          <w:kern w:val="22"/>
          <w:szCs w:val="22"/>
          <w:lang w:val="es-ES"/>
        </w:rPr>
        <w:t>(</w:t>
      </w:r>
      <w:r w:rsidRPr="008D483C">
        <w:rPr>
          <w:kern w:val="22"/>
          <w:szCs w:val="22"/>
          <w:lang w:val="es-ES"/>
        </w:rPr>
        <w:t>Ginebra</w:t>
      </w:r>
      <w:r w:rsidR="00DD2314" w:rsidRPr="008D483C">
        <w:rPr>
          <w:kern w:val="22"/>
          <w:szCs w:val="22"/>
          <w:lang w:val="es-ES"/>
        </w:rPr>
        <w:t xml:space="preserve">, </w:t>
      </w:r>
      <w:r w:rsidR="00332AC0" w:rsidRPr="008D483C">
        <w:rPr>
          <w:kern w:val="22"/>
          <w:szCs w:val="22"/>
          <w:lang w:val="es-ES"/>
        </w:rPr>
        <w:t>10</w:t>
      </w:r>
      <w:r w:rsidRPr="008D483C">
        <w:rPr>
          <w:kern w:val="22"/>
          <w:szCs w:val="22"/>
          <w:lang w:val="es-ES"/>
        </w:rPr>
        <w:t xml:space="preserve"> a </w:t>
      </w:r>
      <w:r w:rsidR="00332AC0" w:rsidRPr="008D483C">
        <w:rPr>
          <w:kern w:val="22"/>
          <w:szCs w:val="22"/>
          <w:lang w:val="es-ES"/>
        </w:rPr>
        <w:t xml:space="preserve">13 </w:t>
      </w:r>
      <w:r>
        <w:rPr>
          <w:kern w:val="22"/>
          <w:szCs w:val="22"/>
          <w:lang w:val="es-ES"/>
        </w:rPr>
        <w:t>de septiembre de</w:t>
      </w:r>
      <w:r w:rsidR="00332AC0" w:rsidRPr="008D483C">
        <w:rPr>
          <w:kern w:val="22"/>
          <w:szCs w:val="22"/>
          <w:lang w:val="es-ES"/>
        </w:rPr>
        <w:t xml:space="preserve"> 20</w:t>
      </w:r>
      <w:r w:rsidR="005553A9" w:rsidRPr="008D483C">
        <w:rPr>
          <w:kern w:val="22"/>
          <w:szCs w:val="22"/>
          <w:lang w:val="es-ES"/>
        </w:rPr>
        <w:t>19</w:t>
      </w:r>
      <w:r w:rsidR="003B3D28" w:rsidRPr="008D483C">
        <w:rPr>
          <w:kern w:val="22"/>
          <w:szCs w:val="22"/>
          <w:lang w:val="es-ES"/>
        </w:rPr>
        <w:t>)</w:t>
      </w:r>
      <w:r w:rsidR="00332AC0" w:rsidRPr="008D483C">
        <w:rPr>
          <w:kern w:val="22"/>
          <w:szCs w:val="22"/>
          <w:lang w:val="es-ES"/>
        </w:rPr>
        <w:t xml:space="preserve">, </w:t>
      </w:r>
      <w:r>
        <w:rPr>
          <w:kern w:val="22"/>
          <w:szCs w:val="22"/>
          <w:lang w:val="es-ES"/>
        </w:rPr>
        <w:t xml:space="preserve">celebró una mesa redonda sobre la puesta en práctica y </w:t>
      </w:r>
      <w:r w:rsidR="00E55DD8">
        <w:rPr>
          <w:kern w:val="22"/>
          <w:szCs w:val="22"/>
          <w:lang w:val="es-ES"/>
        </w:rPr>
        <w:t>la utilización</w:t>
      </w:r>
      <w:r>
        <w:rPr>
          <w:kern w:val="22"/>
          <w:szCs w:val="22"/>
          <w:lang w:val="es-ES"/>
        </w:rPr>
        <w:t xml:space="preserve"> de las tendencias en el uso y la tenencia de la tierra como indicador polivalente del bienestar de los pueblos indígenas</w:t>
      </w:r>
      <w:r w:rsidR="00332AC0" w:rsidRPr="008D483C">
        <w:rPr>
          <w:kern w:val="22"/>
          <w:szCs w:val="22"/>
          <w:lang w:val="es-ES"/>
        </w:rPr>
        <w:t xml:space="preserve">. </w:t>
      </w:r>
      <w:r w:rsidRPr="008D483C">
        <w:rPr>
          <w:kern w:val="22"/>
          <w:szCs w:val="22"/>
          <w:lang w:val="es-ES"/>
        </w:rPr>
        <w:t>La mesa redonda incluyó</w:t>
      </w:r>
      <w:r w:rsidR="00305C53" w:rsidRPr="008D483C">
        <w:rPr>
          <w:kern w:val="22"/>
          <w:szCs w:val="22"/>
          <w:lang w:val="es-ES"/>
        </w:rPr>
        <w:t>:</w:t>
      </w:r>
      <w:r w:rsidR="00332AC0" w:rsidRPr="008D483C">
        <w:rPr>
          <w:kern w:val="22"/>
          <w:szCs w:val="22"/>
          <w:lang w:val="es-ES"/>
        </w:rPr>
        <w:t xml:space="preserve"> </w:t>
      </w:r>
      <w:r w:rsidR="00305C53" w:rsidRPr="008D483C">
        <w:rPr>
          <w:kern w:val="22"/>
          <w:szCs w:val="22"/>
          <w:lang w:val="es-ES"/>
        </w:rPr>
        <w:t>a)</w:t>
      </w:r>
      <w:r w:rsidR="0090723D" w:rsidRPr="008D483C">
        <w:rPr>
          <w:kern w:val="22"/>
          <w:szCs w:val="22"/>
          <w:lang w:val="es-ES"/>
        </w:rPr>
        <w:t xml:space="preserve"> </w:t>
      </w:r>
      <w:r w:rsidR="00FE53DB" w:rsidRPr="008D483C">
        <w:rPr>
          <w:kern w:val="22"/>
          <w:szCs w:val="22"/>
          <w:lang w:val="es-ES"/>
        </w:rPr>
        <w:t>m</w:t>
      </w:r>
      <w:r w:rsidRPr="008D483C">
        <w:rPr>
          <w:kern w:val="22"/>
          <w:szCs w:val="22"/>
          <w:lang w:val="es-ES"/>
        </w:rPr>
        <w:t>iembros del Foro Permanente de las Naciones Unidas para las Cuestiones Indígenas</w:t>
      </w:r>
      <w:r w:rsidR="001A7643" w:rsidRPr="008D483C">
        <w:rPr>
          <w:kern w:val="22"/>
          <w:szCs w:val="22"/>
          <w:lang w:val="es-ES"/>
        </w:rPr>
        <w:t>;</w:t>
      </w:r>
      <w:r w:rsidR="00332AC0" w:rsidRPr="008D483C">
        <w:rPr>
          <w:kern w:val="22"/>
          <w:szCs w:val="22"/>
          <w:lang w:val="es-ES"/>
        </w:rPr>
        <w:t xml:space="preserve"> </w:t>
      </w:r>
      <w:r w:rsidR="0090723D" w:rsidRPr="008D483C">
        <w:rPr>
          <w:kern w:val="22"/>
          <w:szCs w:val="22"/>
          <w:lang w:val="es-ES"/>
        </w:rPr>
        <w:t xml:space="preserve">b) </w:t>
      </w:r>
      <w:r w:rsidRPr="008D483C">
        <w:rPr>
          <w:kern w:val="22"/>
          <w:szCs w:val="22"/>
          <w:lang w:val="es-ES"/>
        </w:rPr>
        <w:t xml:space="preserve">miembros del </w:t>
      </w:r>
      <w:r w:rsidR="00332AC0" w:rsidRPr="008D483C">
        <w:rPr>
          <w:kern w:val="22"/>
          <w:szCs w:val="22"/>
          <w:lang w:val="es-ES"/>
        </w:rPr>
        <w:t xml:space="preserve">IASG </w:t>
      </w:r>
      <w:r w:rsidRPr="008D483C">
        <w:rPr>
          <w:kern w:val="22"/>
          <w:szCs w:val="22"/>
          <w:lang w:val="es-ES"/>
        </w:rPr>
        <w:t xml:space="preserve">que trabajan en temas relacionados con la </w:t>
      </w:r>
      <w:r w:rsidR="00652DCD" w:rsidRPr="008D483C">
        <w:rPr>
          <w:kern w:val="22"/>
          <w:szCs w:val="22"/>
          <w:lang w:val="es-ES"/>
        </w:rPr>
        <w:t>“</w:t>
      </w:r>
      <w:r w:rsidRPr="008D483C">
        <w:rPr>
          <w:kern w:val="22"/>
          <w:szCs w:val="22"/>
          <w:lang w:val="es-ES"/>
        </w:rPr>
        <w:t>tierra</w:t>
      </w:r>
      <w:r w:rsidR="00652DCD" w:rsidRPr="008D483C">
        <w:rPr>
          <w:kern w:val="22"/>
          <w:szCs w:val="22"/>
          <w:lang w:val="es-ES"/>
        </w:rPr>
        <w:t>”</w:t>
      </w:r>
      <w:r w:rsidR="00E02643" w:rsidRPr="008D483C">
        <w:rPr>
          <w:kern w:val="22"/>
          <w:szCs w:val="22"/>
          <w:lang w:val="es-ES"/>
        </w:rPr>
        <w:t>,</w:t>
      </w:r>
      <w:r w:rsidR="00332AC0" w:rsidRPr="008D483C">
        <w:rPr>
          <w:kern w:val="22"/>
          <w:szCs w:val="22"/>
          <w:lang w:val="es-ES"/>
        </w:rPr>
        <w:t xml:space="preserve"> inclu</w:t>
      </w:r>
      <w:r w:rsidRPr="008D483C">
        <w:rPr>
          <w:kern w:val="22"/>
          <w:szCs w:val="22"/>
          <w:lang w:val="es-ES"/>
        </w:rPr>
        <w:t>idos la Organizaci</w:t>
      </w:r>
      <w:r>
        <w:rPr>
          <w:kern w:val="22"/>
          <w:szCs w:val="22"/>
          <w:lang w:val="es-ES"/>
        </w:rPr>
        <w:t>ón de las Naciones Unidas para la Alimentación y la Agricultura</w:t>
      </w:r>
      <w:r w:rsidR="00652DCD" w:rsidRPr="008D483C">
        <w:rPr>
          <w:kern w:val="22"/>
          <w:szCs w:val="22"/>
          <w:lang w:val="es-ES"/>
        </w:rPr>
        <w:t xml:space="preserve"> (</w:t>
      </w:r>
      <w:r w:rsidR="00332AC0" w:rsidRPr="008D483C">
        <w:rPr>
          <w:kern w:val="22"/>
          <w:szCs w:val="22"/>
          <w:lang w:val="es-ES"/>
        </w:rPr>
        <w:t>FAO</w:t>
      </w:r>
      <w:r w:rsidR="00652DCD" w:rsidRPr="008D483C">
        <w:rPr>
          <w:kern w:val="22"/>
          <w:szCs w:val="22"/>
          <w:lang w:val="es-ES"/>
        </w:rPr>
        <w:t>)</w:t>
      </w:r>
      <w:r w:rsidR="00332AC0" w:rsidRPr="008D483C">
        <w:rPr>
          <w:kern w:val="22"/>
          <w:szCs w:val="22"/>
          <w:lang w:val="es-ES"/>
        </w:rPr>
        <w:t xml:space="preserve">, </w:t>
      </w:r>
      <w:r>
        <w:rPr>
          <w:kern w:val="22"/>
          <w:szCs w:val="22"/>
          <w:lang w:val="es-ES"/>
        </w:rPr>
        <w:t>el Fondo Internacional de Desarrollo Agrícola</w:t>
      </w:r>
      <w:r w:rsidR="00B278BE" w:rsidRPr="008D483C">
        <w:rPr>
          <w:kern w:val="22"/>
          <w:szCs w:val="22"/>
          <w:lang w:val="es-ES"/>
        </w:rPr>
        <w:t xml:space="preserve"> (</w:t>
      </w:r>
      <w:r>
        <w:rPr>
          <w:kern w:val="22"/>
          <w:szCs w:val="22"/>
          <w:lang w:val="es-ES"/>
        </w:rPr>
        <w:t>FIDA</w:t>
      </w:r>
      <w:r w:rsidR="00B278BE" w:rsidRPr="008D483C">
        <w:rPr>
          <w:kern w:val="22"/>
          <w:szCs w:val="22"/>
          <w:lang w:val="es-ES"/>
        </w:rPr>
        <w:t>)</w:t>
      </w:r>
      <w:r w:rsidR="00522317" w:rsidRPr="008D483C">
        <w:rPr>
          <w:kern w:val="22"/>
          <w:szCs w:val="22"/>
          <w:lang w:val="es-ES"/>
        </w:rPr>
        <w:t>,</w:t>
      </w:r>
      <w:r w:rsidR="006C3DF1" w:rsidRPr="008D483C">
        <w:rPr>
          <w:kern w:val="22"/>
          <w:szCs w:val="22"/>
          <w:lang w:val="es-ES"/>
        </w:rPr>
        <w:t xml:space="preserve"> </w:t>
      </w:r>
      <w:r>
        <w:rPr>
          <w:kern w:val="22"/>
          <w:szCs w:val="22"/>
          <w:lang w:val="es-ES"/>
        </w:rPr>
        <w:t xml:space="preserve">y la Secretaría de la Coalición Internacional </w:t>
      </w:r>
      <w:r w:rsidR="006C3EDA">
        <w:rPr>
          <w:kern w:val="22"/>
          <w:szCs w:val="22"/>
          <w:lang w:val="es-ES"/>
        </w:rPr>
        <w:t xml:space="preserve">para el Acceso a la Tierra </w:t>
      </w:r>
      <w:r w:rsidR="0021395D" w:rsidRPr="008D483C">
        <w:rPr>
          <w:kern w:val="22"/>
          <w:szCs w:val="22"/>
          <w:lang w:val="es-ES"/>
        </w:rPr>
        <w:t>(</w:t>
      </w:r>
      <w:r w:rsidR="00332AC0" w:rsidRPr="008D483C">
        <w:rPr>
          <w:kern w:val="22"/>
          <w:szCs w:val="22"/>
          <w:lang w:val="es-ES"/>
        </w:rPr>
        <w:t>ILC</w:t>
      </w:r>
      <w:r w:rsidR="0021395D" w:rsidRPr="008D483C">
        <w:rPr>
          <w:kern w:val="22"/>
          <w:szCs w:val="22"/>
          <w:lang w:val="es-ES"/>
        </w:rPr>
        <w:t>)</w:t>
      </w:r>
      <w:r w:rsidR="006C3DF1" w:rsidRPr="008D483C">
        <w:rPr>
          <w:kern w:val="22"/>
          <w:szCs w:val="22"/>
          <w:lang w:val="es-ES"/>
        </w:rPr>
        <w:t>;</w:t>
      </w:r>
      <w:r w:rsidR="00332AC0" w:rsidRPr="008D483C">
        <w:rPr>
          <w:kern w:val="22"/>
          <w:szCs w:val="22"/>
          <w:lang w:val="es-ES"/>
        </w:rPr>
        <w:t xml:space="preserve"> </w:t>
      </w:r>
      <w:r w:rsidR="0090723D" w:rsidRPr="008D483C">
        <w:rPr>
          <w:kern w:val="22"/>
          <w:szCs w:val="22"/>
          <w:lang w:val="es-ES"/>
        </w:rPr>
        <w:t xml:space="preserve">c) </w:t>
      </w:r>
      <w:r w:rsidR="006C3EDA">
        <w:rPr>
          <w:kern w:val="22"/>
          <w:szCs w:val="22"/>
          <w:lang w:val="es-ES"/>
        </w:rPr>
        <w:t>representantes de iniciativas en materia de tierras, incluido el Consorcio ICCA</w:t>
      </w:r>
      <w:r w:rsidR="006C3DF1" w:rsidRPr="008D483C">
        <w:rPr>
          <w:kern w:val="22"/>
          <w:szCs w:val="22"/>
          <w:lang w:val="es-ES"/>
        </w:rPr>
        <w:t>;</w:t>
      </w:r>
      <w:r w:rsidR="00332AC0" w:rsidRPr="008D483C">
        <w:rPr>
          <w:kern w:val="22"/>
          <w:szCs w:val="22"/>
          <w:lang w:val="es-ES"/>
        </w:rPr>
        <w:t xml:space="preserve"> </w:t>
      </w:r>
      <w:r w:rsidR="006C3EDA">
        <w:rPr>
          <w:kern w:val="22"/>
          <w:szCs w:val="22"/>
          <w:lang w:val="es-ES"/>
        </w:rPr>
        <w:t>y</w:t>
      </w:r>
      <w:r w:rsidR="00332AC0" w:rsidRPr="008D483C">
        <w:rPr>
          <w:kern w:val="22"/>
          <w:szCs w:val="22"/>
          <w:lang w:val="es-ES"/>
        </w:rPr>
        <w:t xml:space="preserve"> </w:t>
      </w:r>
      <w:r w:rsidR="0090723D" w:rsidRPr="008D483C">
        <w:rPr>
          <w:kern w:val="22"/>
          <w:szCs w:val="22"/>
          <w:lang w:val="es-ES"/>
        </w:rPr>
        <w:t xml:space="preserve">d) </w:t>
      </w:r>
      <w:r w:rsidR="006C3EDA">
        <w:rPr>
          <w:kern w:val="22"/>
          <w:szCs w:val="22"/>
          <w:lang w:val="es-ES"/>
        </w:rPr>
        <w:t>expertos indígenas que trabajan directamente en la tenencia de la tierra</w:t>
      </w:r>
      <w:r w:rsidR="00332AC0" w:rsidRPr="008D483C">
        <w:rPr>
          <w:kern w:val="22"/>
          <w:szCs w:val="22"/>
          <w:lang w:val="es-ES"/>
        </w:rPr>
        <w:t>.</w:t>
      </w:r>
      <w:r w:rsidR="00316814" w:rsidRPr="008D483C">
        <w:rPr>
          <w:kern w:val="22"/>
          <w:szCs w:val="22"/>
          <w:lang w:val="es-ES"/>
        </w:rPr>
        <w:t xml:space="preserve"> </w:t>
      </w:r>
      <w:r w:rsidR="006C3EDA" w:rsidRPr="006C3EDA">
        <w:rPr>
          <w:kern w:val="22"/>
          <w:szCs w:val="22"/>
          <w:lang w:val="es-ES"/>
        </w:rPr>
        <w:t>La mesa redonda estuvo presidida por la Secretaría del Convenio sobre la Diversidad Biol</w:t>
      </w:r>
      <w:r w:rsidR="006C3EDA">
        <w:rPr>
          <w:kern w:val="22"/>
          <w:szCs w:val="22"/>
          <w:lang w:val="es-ES"/>
        </w:rPr>
        <w:t>ógica</w:t>
      </w:r>
      <w:r w:rsidR="00316814" w:rsidRPr="006C3EDA">
        <w:rPr>
          <w:kern w:val="22"/>
          <w:szCs w:val="22"/>
          <w:lang w:val="es-ES"/>
        </w:rPr>
        <w:t>.</w:t>
      </w:r>
    </w:p>
    <w:p w:rsidR="00332AC0" w:rsidRPr="00851DC2" w:rsidRDefault="00851DC2"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851DC2">
        <w:rPr>
          <w:kern w:val="22"/>
          <w:szCs w:val="22"/>
          <w:lang w:val="es-ES"/>
        </w:rPr>
        <w:t xml:space="preserve">Como marco general, </w:t>
      </w:r>
      <w:r w:rsidR="00E55DD8">
        <w:rPr>
          <w:kern w:val="22"/>
          <w:szCs w:val="22"/>
          <w:lang w:val="es-ES"/>
        </w:rPr>
        <w:t xml:space="preserve">la mesa redonda </w:t>
      </w:r>
      <w:r w:rsidRPr="00851DC2">
        <w:rPr>
          <w:kern w:val="22"/>
          <w:szCs w:val="22"/>
          <w:lang w:val="es-ES"/>
        </w:rPr>
        <w:t xml:space="preserve">examinó los Objetivos de Desarrollo Sostenible y su utilización de los indicadores de la tierra, así como una serie de iniciativas sobre la tierra de interés para los pueblos indígenas y las comunidades locales, incluido el </w:t>
      </w:r>
      <w:r w:rsidR="00680FAA">
        <w:rPr>
          <w:kern w:val="22"/>
          <w:szCs w:val="22"/>
          <w:lang w:val="es-ES"/>
        </w:rPr>
        <w:t>N</w:t>
      </w:r>
      <w:r w:rsidRPr="00851DC2">
        <w:rPr>
          <w:kern w:val="22"/>
          <w:szCs w:val="22"/>
          <w:lang w:val="es-ES"/>
        </w:rPr>
        <w:t>avega</w:t>
      </w:r>
      <w:r w:rsidR="00680FAA">
        <w:rPr>
          <w:kern w:val="22"/>
          <w:szCs w:val="22"/>
          <w:lang w:val="es-ES"/>
        </w:rPr>
        <w:t>dor</w:t>
      </w:r>
      <w:r w:rsidRPr="00851DC2">
        <w:rPr>
          <w:kern w:val="22"/>
          <w:szCs w:val="22"/>
          <w:lang w:val="es-ES"/>
        </w:rPr>
        <w:t xml:space="preserve"> ind</w:t>
      </w:r>
      <w:r>
        <w:rPr>
          <w:kern w:val="22"/>
          <w:szCs w:val="22"/>
          <w:lang w:val="es-ES"/>
        </w:rPr>
        <w:t xml:space="preserve">ígena, el registro de </w:t>
      </w:r>
      <w:r w:rsidR="00680FAA">
        <w:rPr>
          <w:color w:val="000000"/>
          <w:kern w:val="22"/>
          <w:lang w:val="es-ES"/>
        </w:rPr>
        <w:t xml:space="preserve">territorios y </w:t>
      </w:r>
      <w:r w:rsidR="00680FAA" w:rsidRPr="00C17A8C">
        <w:rPr>
          <w:color w:val="000000"/>
          <w:kern w:val="22"/>
          <w:lang w:val="es-ES"/>
        </w:rPr>
        <w:t xml:space="preserve">áreas </w:t>
      </w:r>
      <w:r w:rsidR="00680FAA">
        <w:rPr>
          <w:color w:val="000000"/>
          <w:kern w:val="22"/>
          <w:lang w:val="es-ES"/>
        </w:rPr>
        <w:t>conservadas por pueblos indígenas y comunidades locales (Registro ICCA</w:t>
      </w:r>
      <w:r w:rsidR="00DA6828" w:rsidRPr="00851DC2">
        <w:rPr>
          <w:kern w:val="22"/>
          <w:szCs w:val="22"/>
          <w:lang w:val="es-ES"/>
        </w:rPr>
        <w:t>)</w:t>
      </w:r>
      <w:r w:rsidR="00316C9E" w:rsidRPr="00FE6148">
        <w:rPr>
          <w:rStyle w:val="FootnoteReference"/>
          <w:kern w:val="22"/>
          <w:szCs w:val="22"/>
        </w:rPr>
        <w:footnoteReference w:id="9"/>
      </w:r>
      <w:r w:rsidR="00332AC0" w:rsidRPr="00851DC2">
        <w:rPr>
          <w:kern w:val="22"/>
          <w:szCs w:val="22"/>
          <w:lang w:val="es-ES"/>
        </w:rPr>
        <w:t xml:space="preserve"> </w:t>
      </w:r>
      <w:r w:rsidR="00680FAA">
        <w:rPr>
          <w:kern w:val="22"/>
          <w:szCs w:val="22"/>
          <w:lang w:val="es-ES"/>
        </w:rPr>
        <w:t>y la labor de la Coalición Internacional para el Acceso a la Tierra</w:t>
      </w:r>
      <w:r w:rsidR="00332AC0" w:rsidRPr="00851DC2">
        <w:rPr>
          <w:kern w:val="22"/>
          <w:szCs w:val="22"/>
          <w:lang w:val="es-ES"/>
        </w:rPr>
        <w:t>.</w:t>
      </w:r>
    </w:p>
    <w:p w:rsidR="00332AC0" w:rsidRPr="00124EBA" w:rsidRDefault="00307DD5"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Pr>
          <w:kern w:val="22"/>
          <w:szCs w:val="22"/>
          <w:lang w:val="es-ES"/>
        </w:rPr>
        <w:lastRenderedPageBreak/>
        <w:t xml:space="preserve">Como resultado de la mencionada mesa redonda, el </w:t>
      </w:r>
      <w:r w:rsidR="00332AC0" w:rsidRPr="00307DD5">
        <w:rPr>
          <w:kern w:val="22"/>
          <w:szCs w:val="22"/>
          <w:lang w:val="es-ES"/>
        </w:rPr>
        <w:t xml:space="preserve">IASG, </w:t>
      </w:r>
      <w:r w:rsidRPr="00307DD5">
        <w:rPr>
          <w:kern w:val="22"/>
          <w:szCs w:val="22"/>
          <w:lang w:val="es-ES"/>
        </w:rPr>
        <w:t>en su informe anual</w:t>
      </w:r>
      <w:r w:rsidR="00332AC0" w:rsidRPr="00307DD5">
        <w:rPr>
          <w:kern w:val="22"/>
          <w:szCs w:val="22"/>
          <w:lang w:val="es-ES"/>
        </w:rPr>
        <w:t xml:space="preserve">, </w:t>
      </w:r>
      <w:r w:rsidRPr="00307DD5">
        <w:rPr>
          <w:kern w:val="22"/>
          <w:szCs w:val="22"/>
          <w:lang w:val="es-ES"/>
        </w:rPr>
        <w:t xml:space="preserve">ha invitado al Foro Permanente de las Naciones Unidas </w:t>
      </w:r>
      <w:r>
        <w:rPr>
          <w:kern w:val="22"/>
          <w:szCs w:val="22"/>
          <w:lang w:val="es-ES"/>
        </w:rPr>
        <w:t>para las Cuestiones Indígenas y a organismos a que consideren la posibilidad de celebrar una reunión privada de un día sobre el indicador de la tenencia de la tierra y los cambios en el uso de</w:t>
      </w:r>
      <w:r w:rsidR="00124EBA">
        <w:rPr>
          <w:kern w:val="22"/>
          <w:szCs w:val="22"/>
          <w:lang w:val="es-ES"/>
        </w:rPr>
        <w:t xml:space="preserve"> la tierra en una sesión futura</w:t>
      </w:r>
      <w:r w:rsidR="00332AC0" w:rsidRPr="00307DD5">
        <w:rPr>
          <w:kern w:val="22"/>
          <w:szCs w:val="22"/>
          <w:lang w:val="es-ES"/>
        </w:rPr>
        <w:t xml:space="preserve">. </w:t>
      </w:r>
      <w:r w:rsidR="00E20C51" w:rsidRPr="00B2775E">
        <w:rPr>
          <w:kern w:val="22"/>
          <w:szCs w:val="22"/>
          <w:lang w:val="es-ES"/>
        </w:rPr>
        <w:t>Asimismo</w:t>
      </w:r>
      <w:r w:rsidR="00124EBA" w:rsidRPr="00B2775E">
        <w:rPr>
          <w:kern w:val="22"/>
          <w:szCs w:val="22"/>
          <w:lang w:val="es-ES"/>
        </w:rPr>
        <w:t>, el Foro tal vez desee examinar, como tema de su reunión anual de expertos de tres días de du</w:t>
      </w:r>
      <w:r w:rsidR="00124EBA" w:rsidRPr="00124EBA">
        <w:rPr>
          <w:kern w:val="22"/>
          <w:szCs w:val="22"/>
          <w:lang w:val="es-ES"/>
        </w:rPr>
        <w:t xml:space="preserve">ración que se celebrará en </w:t>
      </w:r>
      <w:r w:rsidR="00332AC0" w:rsidRPr="00124EBA">
        <w:rPr>
          <w:kern w:val="22"/>
          <w:szCs w:val="22"/>
          <w:lang w:val="es-ES"/>
        </w:rPr>
        <w:t>2021</w:t>
      </w:r>
      <w:r w:rsidR="004A3CB3" w:rsidRPr="00124EBA">
        <w:rPr>
          <w:kern w:val="22"/>
          <w:szCs w:val="22"/>
          <w:lang w:val="es-ES"/>
        </w:rPr>
        <w:t xml:space="preserve"> o 20</w:t>
      </w:r>
      <w:r w:rsidR="00332AC0" w:rsidRPr="00124EBA">
        <w:rPr>
          <w:kern w:val="22"/>
          <w:szCs w:val="22"/>
          <w:lang w:val="es-ES"/>
        </w:rPr>
        <w:t xml:space="preserve">22, </w:t>
      </w:r>
      <w:r w:rsidR="00124EBA" w:rsidRPr="00124EBA">
        <w:rPr>
          <w:kern w:val="22"/>
          <w:szCs w:val="22"/>
          <w:lang w:val="es-ES"/>
        </w:rPr>
        <w:t>el tema de las tendencias del uso y la tenencia de la tierra, como indicador polivalente del bienestar de los pueblos ind</w:t>
      </w:r>
      <w:r w:rsidR="00124EBA">
        <w:rPr>
          <w:kern w:val="22"/>
          <w:szCs w:val="22"/>
          <w:lang w:val="es-ES"/>
        </w:rPr>
        <w:t>ígenas</w:t>
      </w:r>
      <w:r w:rsidR="00850B94" w:rsidRPr="00124EBA">
        <w:rPr>
          <w:kern w:val="22"/>
          <w:szCs w:val="22"/>
          <w:lang w:val="es-ES"/>
        </w:rPr>
        <w:t>.</w:t>
      </w:r>
    </w:p>
    <w:p w:rsidR="00332AC0" w:rsidRPr="00B2775E" w:rsidRDefault="00E20C51"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E20C51">
        <w:rPr>
          <w:kern w:val="22"/>
          <w:szCs w:val="22"/>
          <w:lang w:val="es-ES"/>
        </w:rPr>
        <w:t>La reunión de expertos del Foro Permanente de las Naciones Unidas para las Cuestiones Indígenas</w:t>
      </w:r>
      <w:r w:rsidR="00101451" w:rsidRPr="00E20C51">
        <w:rPr>
          <w:kern w:val="22"/>
          <w:szCs w:val="22"/>
          <w:lang w:val="es-ES"/>
        </w:rPr>
        <w:t xml:space="preserve"> </w:t>
      </w:r>
      <w:r w:rsidRPr="00E20C51">
        <w:rPr>
          <w:kern w:val="22"/>
          <w:szCs w:val="22"/>
          <w:lang w:val="es-ES"/>
        </w:rPr>
        <w:t>podría definir objetivos, incluso a corto, medio y largo plazo, y los próximos pasos, centrándose en al</w:t>
      </w:r>
      <w:r>
        <w:rPr>
          <w:kern w:val="22"/>
          <w:szCs w:val="22"/>
          <w:lang w:val="es-ES"/>
        </w:rPr>
        <w:t xml:space="preserve">gunos pasos iniciales que tendrían éxito (como la identificación de los territorios tradicionales de los pueblos indígenas en las zonas protegidas) y </w:t>
      </w:r>
      <w:r w:rsidRPr="00B2775E">
        <w:rPr>
          <w:kern w:val="22"/>
          <w:szCs w:val="22"/>
          <w:lang w:val="es-ES"/>
        </w:rPr>
        <w:t xml:space="preserve">el </w:t>
      </w:r>
      <w:r w:rsidR="00B2775E" w:rsidRPr="00B2775E">
        <w:rPr>
          <w:kern w:val="22"/>
          <w:szCs w:val="22"/>
          <w:lang w:val="es-ES"/>
        </w:rPr>
        <w:t>a</w:t>
      </w:r>
      <w:r w:rsidR="00A559BF" w:rsidRPr="00B2775E">
        <w:rPr>
          <w:kern w:val="22"/>
          <w:szCs w:val="22"/>
          <w:lang w:val="es-ES"/>
        </w:rPr>
        <w:t>banico</w:t>
      </w:r>
      <w:r w:rsidRPr="00B2775E">
        <w:rPr>
          <w:kern w:val="22"/>
          <w:szCs w:val="22"/>
          <w:lang w:val="es-ES"/>
        </w:rPr>
        <w:t xml:space="preserve"> de posibilidades para la tenencia de la tierra, así como la gestión de la tierra</w:t>
      </w:r>
      <w:r w:rsidR="00332AC0" w:rsidRPr="00B2775E">
        <w:rPr>
          <w:kern w:val="22"/>
          <w:szCs w:val="22"/>
          <w:lang w:val="es-ES"/>
        </w:rPr>
        <w:t xml:space="preserve">. </w:t>
      </w:r>
      <w:r w:rsidRPr="00B2775E">
        <w:rPr>
          <w:kern w:val="22"/>
          <w:szCs w:val="22"/>
          <w:lang w:val="es-ES"/>
        </w:rPr>
        <w:t>Otro paso fundamental (después de la reunión de expertos) puede ser un</w:t>
      </w:r>
      <w:r w:rsidR="00A559BF" w:rsidRPr="00B2775E">
        <w:rPr>
          <w:kern w:val="22"/>
          <w:szCs w:val="22"/>
          <w:lang w:val="es-ES"/>
        </w:rPr>
        <w:t xml:space="preserve"> estudi</w:t>
      </w:r>
      <w:r w:rsidR="00DA2765" w:rsidRPr="00B2775E">
        <w:rPr>
          <w:kern w:val="22"/>
          <w:szCs w:val="22"/>
          <w:lang w:val="es-ES"/>
        </w:rPr>
        <w:t>o</w:t>
      </w:r>
      <w:r w:rsidRPr="00B2775E">
        <w:rPr>
          <w:kern w:val="22"/>
          <w:szCs w:val="22"/>
          <w:lang w:val="es-ES"/>
        </w:rPr>
        <w:t xml:space="preserve"> legislativ</w:t>
      </w:r>
      <w:r w:rsidR="00A559BF" w:rsidRPr="00B2775E">
        <w:rPr>
          <w:kern w:val="22"/>
          <w:szCs w:val="22"/>
          <w:lang w:val="es-ES"/>
        </w:rPr>
        <w:t>o</w:t>
      </w:r>
      <w:r w:rsidRPr="00B2775E">
        <w:rPr>
          <w:kern w:val="22"/>
          <w:szCs w:val="22"/>
          <w:lang w:val="es-ES"/>
        </w:rPr>
        <w:t xml:space="preserve"> de la </w:t>
      </w:r>
      <w:r w:rsidR="00A559BF" w:rsidRPr="00B2775E">
        <w:rPr>
          <w:kern w:val="22"/>
          <w:szCs w:val="22"/>
          <w:lang w:val="es-ES"/>
        </w:rPr>
        <w:t>ley de tierras</w:t>
      </w:r>
      <w:r w:rsidRPr="00B2775E">
        <w:rPr>
          <w:kern w:val="22"/>
          <w:szCs w:val="22"/>
          <w:lang w:val="es-ES"/>
        </w:rPr>
        <w:t xml:space="preserve"> que incluya a los países que se ha</w:t>
      </w:r>
      <w:r w:rsidR="00A559BF" w:rsidRPr="00B2775E">
        <w:rPr>
          <w:kern w:val="22"/>
          <w:szCs w:val="22"/>
          <w:lang w:val="es-ES"/>
        </w:rPr>
        <w:t>ya</w:t>
      </w:r>
      <w:r w:rsidRPr="00B2775E">
        <w:rPr>
          <w:kern w:val="22"/>
          <w:szCs w:val="22"/>
          <w:lang w:val="es-ES"/>
        </w:rPr>
        <w:t>n ocupado de la tenencia tradicional</w:t>
      </w:r>
      <w:r w:rsidR="00332AC0" w:rsidRPr="00B2775E">
        <w:rPr>
          <w:kern w:val="22"/>
          <w:szCs w:val="22"/>
          <w:lang w:val="es-ES"/>
        </w:rPr>
        <w:t>.</w:t>
      </w:r>
    </w:p>
    <w:p w:rsidR="00332AC0" w:rsidRPr="00963878" w:rsidRDefault="00963878"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963878">
        <w:rPr>
          <w:kern w:val="22"/>
          <w:szCs w:val="22"/>
          <w:lang w:val="es-ES"/>
        </w:rPr>
        <w:t>Estos pasos podrían contribuir a pone</w:t>
      </w:r>
      <w:r w:rsidRPr="00B2775E">
        <w:rPr>
          <w:kern w:val="22"/>
          <w:szCs w:val="22"/>
          <w:lang w:val="es-ES"/>
        </w:rPr>
        <w:t>r en práctica</w:t>
      </w:r>
      <w:r w:rsidR="00B2775E" w:rsidRPr="00B2775E">
        <w:rPr>
          <w:kern w:val="22"/>
          <w:szCs w:val="22"/>
          <w:lang w:val="es-ES"/>
        </w:rPr>
        <w:t xml:space="preserve"> </w:t>
      </w:r>
      <w:r w:rsidRPr="00B2775E">
        <w:rPr>
          <w:kern w:val="22"/>
          <w:szCs w:val="22"/>
          <w:lang w:val="es-ES"/>
        </w:rPr>
        <w:t>l</w:t>
      </w:r>
      <w:r w:rsidRPr="00963878">
        <w:rPr>
          <w:kern w:val="22"/>
          <w:szCs w:val="22"/>
          <w:lang w:val="es-ES"/>
        </w:rPr>
        <w:t>as tendencias en el cambio del uso de la tierra y la tenencia de la tierra como indicador de los conocimientos tradicionales en el marco del Convenio sobre la Diversidad Biol</w:t>
      </w:r>
      <w:r>
        <w:rPr>
          <w:kern w:val="22"/>
          <w:szCs w:val="22"/>
          <w:lang w:val="es-ES"/>
        </w:rPr>
        <w:t>ógica</w:t>
      </w:r>
      <w:r w:rsidR="00625639" w:rsidRPr="00963878">
        <w:rPr>
          <w:bCs/>
          <w:kern w:val="22"/>
          <w:szCs w:val="22"/>
          <w:lang w:val="es-ES"/>
        </w:rPr>
        <w:t xml:space="preserve">, </w:t>
      </w:r>
      <w:r>
        <w:rPr>
          <w:bCs/>
          <w:kern w:val="22"/>
          <w:szCs w:val="22"/>
          <w:lang w:val="es-ES"/>
        </w:rPr>
        <w:t xml:space="preserve">y también podrían ayudar a </w:t>
      </w:r>
      <w:r w:rsidR="00B85BC2">
        <w:rPr>
          <w:bCs/>
          <w:kern w:val="22"/>
          <w:szCs w:val="22"/>
          <w:lang w:val="es-ES"/>
        </w:rPr>
        <w:t>aplicar</w:t>
      </w:r>
      <w:r>
        <w:rPr>
          <w:bCs/>
          <w:kern w:val="22"/>
          <w:szCs w:val="22"/>
          <w:lang w:val="es-ES"/>
        </w:rPr>
        <w:t xml:space="preserve"> la tierra como indicador en el marco de los Objetivos de Desarrollo Sostenible</w:t>
      </w:r>
      <w:r w:rsidR="00332AC0" w:rsidRPr="00963878">
        <w:rPr>
          <w:bCs/>
          <w:kern w:val="22"/>
          <w:szCs w:val="22"/>
          <w:lang w:val="es-ES"/>
        </w:rPr>
        <w:t xml:space="preserve">. </w:t>
      </w:r>
      <w:r w:rsidRPr="00963878">
        <w:rPr>
          <w:bCs/>
          <w:kern w:val="22"/>
          <w:szCs w:val="22"/>
          <w:lang w:val="es-ES"/>
        </w:rPr>
        <w:t>La Secretaría seguirá informando sobre las novedades al respecto.</w:t>
      </w:r>
    </w:p>
    <w:p w:rsidR="00332AC0" w:rsidRPr="00301862" w:rsidRDefault="00852D47" w:rsidP="00FE6148">
      <w:pPr>
        <w:keepNext/>
        <w:suppressLineNumbers/>
        <w:tabs>
          <w:tab w:val="left" w:pos="426"/>
        </w:tabs>
        <w:suppressAutoHyphens/>
        <w:spacing w:before="120" w:after="120"/>
        <w:jc w:val="center"/>
        <w:outlineLvl w:val="2"/>
        <w:rPr>
          <w:bCs/>
          <w:i/>
          <w:kern w:val="22"/>
          <w:szCs w:val="22"/>
          <w:lang w:val="es-ES"/>
        </w:rPr>
      </w:pPr>
      <w:r w:rsidRPr="00310A01">
        <w:rPr>
          <w:i/>
          <w:iCs/>
          <w:kern w:val="22"/>
          <w:lang w:val="es-ES"/>
        </w:rPr>
        <w:t>3.</w:t>
      </w:r>
      <w:r w:rsidRPr="00310A01">
        <w:rPr>
          <w:i/>
          <w:iCs/>
          <w:kern w:val="22"/>
          <w:lang w:val="es-ES"/>
        </w:rPr>
        <w:tab/>
      </w:r>
      <w:hyperlink r:id="rId30" w:history="1">
        <w:r w:rsidR="00332AC0" w:rsidRPr="00301862">
          <w:rPr>
            <w:i/>
            <w:kern w:val="22"/>
            <w:szCs w:val="22"/>
            <w:lang w:val="es-ES"/>
          </w:rPr>
          <w:t>T</w:t>
        </w:r>
        <w:r w:rsidR="00301862" w:rsidRPr="00301862">
          <w:rPr>
            <w:i/>
            <w:kern w:val="22"/>
            <w:szCs w:val="22"/>
            <w:lang w:val="es-ES"/>
          </w:rPr>
          <w:t>endencias e</w:t>
        </w:r>
        <w:r w:rsidR="00301862">
          <w:rPr>
            <w:i/>
            <w:kern w:val="22"/>
            <w:szCs w:val="22"/>
            <w:lang w:val="es-ES"/>
          </w:rPr>
          <w:t>n la diversidad lingüística y en los números de hablantes de las lenguas indígenas</w:t>
        </w:r>
      </w:hyperlink>
    </w:p>
    <w:p w:rsidR="00332AC0" w:rsidRPr="00301862" w:rsidRDefault="00EE6134" w:rsidP="00FE6148">
      <w:pPr>
        <w:numPr>
          <w:ilvl w:val="0"/>
          <w:numId w:val="10"/>
        </w:numPr>
        <w:suppressLineNumbers/>
        <w:pBdr>
          <w:top w:val="nil"/>
          <w:left w:val="nil"/>
          <w:bottom w:val="nil"/>
          <w:right w:val="nil"/>
          <w:between w:val="nil"/>
        </w:pBdr>
        <w:suppressAutoHyphens/>
        <w:spacing w:before="120" w:after="120"/>
        <w:rPr>
          <w:bCs/>
          <w:kern w:val="22"/>
          <w:szCs w:val="22"/>
          <w:lang w:val="es-ES"/>
        </w:rPr>
      </w:pPr>
      <w:r>
        <w:rPr>
          <w:bCs/>
          <w:kern w:val="22"/>
          <w:szCs w:val="22"/>
          <w:lang w:val="es-ES"/>
        </w:rPr>
        <w:t>En los a</w:t>
      </w:r>
      <w:r w:rsidR="00301862" w:rsidRPr="00301862">
        <w:rPr>
          <w:bCs/>
          <w:kern w:val="22"/>
          <w:szCs w:val="22"/>
          <w:lang w:val="es-ES"/>
        </w:rPr>
        <w:t>ños</w:t>
      </w:r>
      <w:r w:rsidR="00F92B33" w:rsidRPr="00301862">
        <w:rPr>
          <w:bCs/>
          <w:kern w:val="22"/>
          <w:szCs w:val="22"/>
          <w:lang w:val="es-ES"/>
        </w:rPr>
        <w:t xml:space="preserve"> </w:t>
      </w:r>
      <w:r w:rsidR="00332AC0" w:rsidRPr="00301862">
        <w:rPr>
          <w:bCs/>
          <w:kern w:val="22"/>
          <w:szCs w:val="22"/>
          <w:lang w:val="es-ES"/>
        </w:rPr>
        <w:t xml:space="preserve">2019 </w:t>
      </w:r>
      <w:r w:rsidR="00301862" w:rsidRPr="00301862">
        <w:rPr>
          <w:bCs/>
          <w:kern w:val="22"/>
          <w:szCs w:val="22"/>
          <w:lang w:val="es-ES"/>
        </w:rPr>
        <w:t xml:space="preserve">y </w:t>
      </w:r>
      <w:r w:rsidR="00332AC0" w:rsidRPr="00301862">
        <w:rPr>
          <w:bCs/>
          <w:kern w:val="22"/>
          <w:szCs w:val="22"/>
          <w:lang w:val="es-ES"/>
        </w:rPr>
        <w:t xml:space="preserve">2020 </w:t>
      </w:r>
      <w:r>
        <w:rPr>
          <w:bCs/>
          <w:kern w:val="22"/>
          <w:szCs w:val="22"/>
          <w:lang w:val="es-ES"/>
        </w:rPr>
        <w:t xml:space="preserve">se ha producido </w:t>
      </w:r>
      <w:r w:rsidR="00301862" w:rsidRPr="00301862">
        <w:rPr>
          <w:bCs/>
          <w:kern w:val="22"/>
          <w:szCs w:val="22"/>
          <w:lang w:val="es-ES"/>
        </w:rPr>
        <w:t>una aceleración de las actividades en torno a las lenguas ind</w:t>
      </w:r>
      <w:r w:rsidR="00301862">
        <w:rPr>
          <w:bCs/>
          <w:kern w:val="22"/>
          <w:szCs w:val="22"/>
          <w:lang w:val="es-ES"/>
        </w:rPr>
        <w:t>ígenas que es relevante para el indicador de “diversidad lingüística</w:t>
      </w:r>
      <w:r w:rsidR="00332AC0" w:rsidRPr="00301862">
        <w:rPr>
          <w:bCs/>
          <w:kern w:val="22"/>
          <w:szCs w:val="22"/>
          <w:lang w:val="es-ES"/>
        </w:rPr>
        <w:t xml:space="preserve">”. </w:t>
      </w:r>
      <w:r w:rsidR="00301862" w:rsidRPr="00301862">
        <w:rPr>
          <w:bCs/>
          <w:kern w:val="22"/>
          <w:szCs w:val="22"/>
          <w:lang w:val="es-ES"/>
        </w:rPr>
        <w:t>E</w:t>
      </w:r>
      <w:r w:rsidR="00332AC0" w:rsidRPr="00301862">
        <w:rPr>
          <w:kern w:val="22"/>
          <w:szCs w:val="22"/>
          <w:lang w:val="es-ES"/>
        </w:rPr>
        <w:t xml:space="preserve">n 2016, </w:t>
      </w:r>
      <w:r w:rsidR="00301862" w:rsidRPr="00301862">
        <w:rPr>
          <w:kern w:val="22"/>
          <w:szCs w:val="22"/>
          <w:lang w:val="es-ES"/>
        </w:rPr>
        <w:t xml:space="preserve">la Asamblea General de las Naciones Unidas, en su resolución </w:t>
      </w:r>
      <w:r w:rsidR="00332AC0" w:rsidRPr="00301862">
        <w:rPr>
          <w:kern w:val="22"/>
          <w:szCs w:val="22"/>
          <w:lang w:val="es-ES"/>
        </w:rPr>
        <w:t>71/178</w:t>
      </w:r>
      <w:r w:rsidR="00B2775E">
        <w:rPr>
          <w:kern w:val="22"/>
          <w:szCs w:val="22"/>
          <w:lang w:val="es-ES"/>
        </w:rPr>
        <w:t xml:space="preserve"> </w:t>
      </w:r>
      <w:r w:rsidR="00301862" w:rsidRPr="00301862">
        <w:rPr>
          <w:kern w:val="22"/>
          <w:szCs w:val="22"/>
          <w:lang w:val="es-ES"/>
        </w:rPr>
        <w:t>sobre los derechos de los pueblos ind</w:t>
      </w:r>
      <w:r w:rsidR="00301862">
        <w:rPr>
          <w:kern w:val="22"/>
          <w:szCs w:val="22"/>
          <w:lang w:val="es-ES"/>
        </w:rPr>
        <w:t xml:space="preserve">ígenas, proclamó </w:t>
      </w:r>
      <w:r w:rsidR="00332AC0" w:rsidRPr="00301862">
        <w:rPr>
          <w:kern w:val="22"/>
          <w:szCs w:val="22"/>
          <w:lang w:val="es-ES"/>
        </w:rPr>
        <w:t xml:space="preserve">2019 </w:t>
      </w:r>
      <w:r w:rsidR="00301862">
        <w:rPr>
          <w:kern w:val="22"/>
          <w:szCs w:val="22"/>
          <w:lang w:val="es-ES"/>
        </w:rPr>
        <w:t>Año Internacional de las Lenguas Indígenas</w:t>
      </w:r>
      <w:r w:rsidR="00332AC0" w:rsidRPr="00301862">
        <w:rPr>
          <w:kern w:val="22"/>
          <w:szCs w:val="22"/>
          <w:lang w:val="es-ES"/>
        </w:rPr>
        <w:t>.</w:t>
      </w:r>
    </w:p>
    <w:p w:rsidR="00332AC0" w:rsidRPr="00E0708E" w:rsidRDefault="00EE6134"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DF13E2">
        <w:rPr>
          <w:kern w:val="22"/>
          <w:szCs w:val="22"/>
          <w:lang w:val="es-ES"/>
        </w:rPr>
        <w:t>Los dos objetivos principales del Año Internacional eran</w:t>
      </w:r>
      <w:r w:rsidR="00C67EA8" w:rsidRPr="00DF13E2">
        <w:rPr>
          <w:kern w:val="22"/>
          <w:szCs w:val="22"/>
          <w:lang w:val="es-ES"/>
        </w:rPr>
        <w:t>:</w:t>
      </w:r>
      <w:r w:rsidR="00332AC0" w:rsidRPr="00DF13E2">
        <w:rPr>
          <w:kern w:val="22"/>
          <w:szCs w:val="22"/>
          <w:lang w:val="es-ES"/>
        </w:rPr>
        <w:t xml:space="preserve"> a)</w:t>
      </w:r>
      <w:r w:rsidR="00244AC2" w:rsidRPr="00DF13E2">
        <w:rPr>
          <w:kern w:val="22"/>
          <w:szCs w:val="22"/>
          <w:lang w:val="es-ES"/>
        </w:rPr>
        <w:t> </w:t>
      </w:r>
      <w:r w:rsidRPr="00DF13E2">
        <w:rPr>
          <w:kern w:val="22"/>
          <w:szCs w:val="22"/>
          <w:lang w:val="es-ES"/>
        </w:rPr>
        <w:t xml:space="preserve">llamar la atención sobre la crítica pérdida de lenguas indígenas y la necesidad </w:t>
      </w:r>
      <w:r w:rsidR="007C3112" w:rsidRPr="00DF13E2">
        <w:rPr>
          <w:kern w:val="22"/>
          <w:szCs w:val="22"/>
          <w:lang w:val="es-ES"/>
        </w:rPr>
        <w:t xml:space="preserve">urgente </w:t>
      </w:r>
      <w:r w:rsidRPr="00DF13E2">
        <w:rPr>
          <w:kern w:val="22"/>
          <w:szCs w:val="22"/>
          <w:lang w:val="es-ES"/>
        </w:rPr>
        <w:t xml:space="preserve">de </w:t>
      </w:r>
      <w:r w:rsidR="00D842D0" w:rsidRPr="00DF13E2">
        <w:rPr>
          <w:kern w:val="22"/>
          <w:szCs w:val="22"/>
          <w:lang w:val="es-ES"/>
        </w:rPr>
        <w:t>preserva</w:t>
      </w:r>
      <w:r w:rsidRPr="00DF13E2">
        <w:rPr>
          <w:kern w:val="22"/>
          <w:szCs w:val="22"/>
          <w:lang w:val="es-ES"/>
        </w:rPr>
        <w:t>r, revitalizar y promover las lenguas indígenas</w:t>
      </w:r>
      <w:r w:rsidR="00332AC0" w:rsidRPr="00DF13E2">
        <w:rPr>
          <w:kern w:val="22"/>
          <w:szCs w:val="22"/>
          <w:lang w:val="es-ES"/>
        </w:rPr>
        <w:t xml:space="preserve">; </w:t>
      </w:r>
      <w:r w:rsidR="00D842D0" w:rsidRPr="00DF13E2">
        <w:rPr>
          <w:kern w:val="22"/>
          <w:szCs w:val="22"/>
          <w:lang w:val="es-ES"/>
        </w:rPr>
        <w:t>y</w:t>
      </w:r>
      <w:r w:rsidR="00332AC0" w:rsidRPr="00DF13E2">
        <w:rPr>
          <w:kern w:val="22"/>
          <w:szCs w:val="22"/>
          <w:lang w:val="es-ES"/>
        </w:rPr>
        <w:t xml:space="preserve"> b)</w:t>
      </w:r>
      <w:r w:rsidR="00591CB2" w:rsidRPr="00DF13E2">
        <w:rPr>
          <w:kern w:val="22"/>
          <w:szCs w:val="22"/>
          <w:lang w:val="es-ES"/>
        </w:rPr>
        <w:t> </w:t>
      </w:r>
      <w:r w:rsidR="007C3112" w:rsidRPr="00DF13E2">
        <w:rPr>
          <w:kern w:val="22"/>
          <w:szCs w:val="22"/>
          <w:lang w:val="es-ES"/>
        </w:rPr>
        <w:t>tomar nuevas medidas urgentes a nivel na</w:t>
      </w:r>
      <w:r w:rsidR="00F537E7" w:rsidRPr="00DF13E2">
        <w:rPr>
          <w:kern w:val="22"/>
          <w:szCs w:val="22"/>
          <w:lang w:val="es-ES"/>
        </w:rPr>
        <w:t>cional e internacional</w:t>
      </w:r>
      <w:r w:rsidR="00332AC0" w:rsidRPr="00DF13E2">
        <w:rPr>
          <w:kern w:val="22"/>
          <w:szCs w:val="22"/>
          <w:lang w:val="es-ES"/>
        </w:rPr>
        <w:t xml:space="preserve">. </w:t>
      </w:r>
      <w:r w:rsidR="00310A01" w:rsidRPr="00310A01">
        <w:rPr>
          <w:kern w:val="22"/>
          <w:szCs w:val="22"/>
          <w:lang w:val="es-ES"/>
        </w:rPr>
        <w:t xml:space="preserve">La Organización de las Naciones Unidas para la Educación, la Ciencia y la Cultura </w:t>
      </w:r>
      <w:r w:rsidR="008369C7" w:rsidRPr="00310A01">
        <w:rPr>
          <w:rStyle w:val="Policepardfaut"/>
          <w:kern w:val="22"/>
          <w:lang w:val="es-ES"/>
        </w:rPr>
        <w:t>(</w:t>
      </w:r>
      <w:r w:rsidR="00332AC0" w:rsidRPr="00310A01">
        <w:rPr>
          <w:kern w:val="22"/>
          <w:szCs w:val="22"/>
          <w:lang w:val="es-ES"/>
        </w:rPr>
        <w:t>UNESCO</w:t>
      </w:r>
      <w:r w:rsidR="008369C7" w:rsidRPr="00310A01">
        <w:rPr>
          <w:kern w:val="22"/>
          <w:szCs w:val="22"/>
          <w:lang w:val="es-ES"/>
        </w:rPr>
        <w:t>)</w:t>
      </w:r>
      <w:r w:rsidR="00332AC0" w:rsidRPr="00310A01">
        <w:rPr>
          <w:kern w:val="22"/>
          <w:szCs w:val="22"/>
          <w:lang w:val="es-ES"/>
        </w:rPr>
        <w:t xml:space="preserve">, </w:t>
      </w:r>
      <w:r w:rsidR="00310A01" w:rsidRPr="00310A01">
        <w:rPr>
          <w:kern w:val="22"/>
          <w:szCs w:val="22"/>
          <w:lang w:val="es-ES"/>
        </w:rPr>
        <w:t>en consulta con el Departamento de Asuntos Económicos y Sociales de las Naciones Unidas, preparó un plan de acción para organizar el Año Internacional de las Lenguas Indígenas 2019</w:t>
      </w:r>
      <w:r w:rsidR="007625DA" w:rsidRPr="00FE6148">
        <w:rPr>
          <w:rStyle w:val="FootnoteReference"/>
          <w:kern w:val="22"/>
          <w:szCs w:val="22"/>
        </w:rPr>
        <w:footnoteReference w:id="10"/>
      </w:r>
      <w:r w:rsidR="00310A01" w:rsidRPr="00310A01">
        <w:rPr>
          <w:kern w:val="22"/>
          <w:szCs w:val="22"/>
          <w:lang w:val="es-ES"/>
        </w:rPr>
        <w:t>,</w:t>
      </w:r>
      <w:r w:rsidR="00332AC0" w:rsidRPr="00310A01">
        <w:rPr>
          <w:kern w:val="22"/>
          <w:szCs w:val="22"/>
          <w:lang w:val="es-ES"/>
        </w:rPr>
        <w:t xml:space="preserve"> </w:t>
      </w:r>
      <w:r w:rsidR="00310A01" w:rsidRPr="00310A01">
        <w:rPr>
          <w:kern w:val="22"/>
          <w:szCs w:val="22"/>
          <w:lang w:val="es-ES"/>
        </w:rPr>
        <w:t>teniendo en cuenta las recomendaciones de los Estados miembros interesados, los pueblos ind</w:t>
      </w:r>
      <w:r w:rsidR="00310A01">
        <w:rPr>
          <w:kern w:val="22"/>
          <w:szCs w:val="22"/>
          <w:lang w:val="es-ES"/>
        </w:rPr>
        <w:t>ígenas, los organismos, fondos y programas del sistema de las Naciones Unidas, y el Foro Permanente de las Naciones Unidas para las Cuestiones Indígenas</w:t>
      </w:r>
      <w:r w:rsidR="00332AC0" w:rsidRPr="00310A01">
        <w:rPr>
          <w:kern w:val="22"/>
          <w:szCs w:val="22"/>
          <w:lang w:val="es-ES"/>
        </w:rPr>
        <w:t xml:space="preserve">, </w:t>
      </w:r>
      <w:r w:rsidR="00572F62">
        <w:rPr>
          <w:kern w:val="22"/>
          <w:szCs w:val="22"/>
          <w:lang w:val="es-ES"/>
        </w:rPr>
        <w:t xml:space="preserve">el Mecanismo </w:t>
      </w:r>
      <w:r w:rsidR="00E0708E">
        <w:rPr>
          <w:kern w:val="22"/>
          <w:szCs w:val="22"/>
          <w:lang w:val="es-ES"/>
        </w:rPr>
        <w:t>de Expertos sobre los Derechos de los Pueblos Indígenas y el Relator Especial sobre los derechos de los pueblos indígenas</w:t>
      </w:r>
      <w:r w:rsidR="00332AC0" w:rsidRPr="00310A01">
        <w:rPr>
          <w:kern w:val="22"/>
          <w:szCs w:val="22"/>
          <w:lang w:val="es-ES"/>
        </w:rPr>
        <w:t xml:space="preserve">. </w:t>
      </w:r>
      <w:r w:rsidR="00E0708E" w:rsidRPr="00E0708E">
        <w:rPr>
          <w:kern w:val="22"/>
          <w:szCs w:val="22"/>
          <w:lang w:val="es-ES"/>
        </w:rPr>
        <w:t>En el plan de acción se presentab</w:t>
      </w:r>
      <w:r w:rsidR="00E0708E" w:rsidRPr="00B2775E">
        <w:rPr>
          <w:kern w:val="22"/>
          <w:szCs w:val="22"/>
          <w:lang w:val="es-ES"/>
        </w:rPr>
        <w:t>a una perspectiva integral de</w:t>
      </w:r>
      <w:r w:rsidR="00E0708E" w:rsidRPr="00E0708E">
        <w:rPr>
          <w:kern w:val="22"/>
          <w:szCs w:val="22"/>
          <w:lang w:val="es-ES"/>
        </w:rPr>
        <w:t xml:space="preserve"> los principales objetivos, principios y medidas que hab</w:t>
      </w:r>
      <w:r w:rsidR="00E0708E">
        <w:rPr>
          <w:kern w:val="22"/>
          <w:szCs w:val="22"/>
          <w:lang w:val="es-ES"/>
        </w:rPr>
        <w:t>ían de adoptarse durante el Año Internacional y después</w:t>
      </w:r>
      <w:r w:rsidR="00B2775E">
        <w:rPr>
          <w:kern w:val="22"/>
          <w:szCs w:val="22"/>
          <w:lang w:val="es-ES"/>
        </w:rPr>
        <w:t xml:space="preserve"> del mismo</w:t>
      </w:r>
      <w:r w:rsidR="00332AC0" w:rsidRPr="00E0708E">
        <w:rPr>
          <w:kern w:val="22"/>
          <w:szCs w:val="22"/>
          <w:lang w:val="es-ES"/>
        </w:rPr>
        <w:t>.</w:t>
      </w:r>
    </w:p>
    <w:p w:rsidR="00603D08" w:rsidRPr="00457306" w:rsidRDefault="00457306" w:rsidP="00452F66">
      <w:pPr>
        <w:numPr>
          <w:ilvl w:val="0"/>
          <w:numId w:val="10"/>
        </w:numPr>
        <w:suppressLineNumbers/>
        <w:pBdr>
          <w:top w:val="nil"/>
          <w:left w:val="nil"/>
          <w:bottom w:val="nil"/>
          <w:right w:val="nil"/>
          <w:between w:val="nil"/>
        </w:pBdr>
        <w:suppressAutoHyphens/>
        <w:spacing w:before="120" w:after="120"/>
        <w:rPr>
          <w:kern w:val="22"/>
          <w:szCs w:val="22"/>
          <w:lang w:val="es-ES"/>
        </w:rPr>
      </w:pPr>
      <w:r w:rsidRPr="00457306">
        <w:rPr>
          <w:kern w:val="22"/>
          <w:szCs w:val="22"/>
          <w:lang w:val="es-ES"/>
        </w:rPr>
        <w:t>El Año se benefició en gran medida del generoso apoyo prestado por los Estados miembros, las organizaciones gubernamentales, las organizaciones de pueblos ind</w:t>
      </w:r>
      <w:r>
        <w:rPr>
          <w:kern w:val="22"/>
          <w:szCs w:val="22"/>
          <w:lang w:val="es-ES"/>
        </w:rPr>
        <w:t>ígenas</w:t>
      </w:r>
      <w:r w:rsidR="00332AC0" w:rsidRPr="00457306">
        <w:rPr>
          <w:kern w:val="22"/>
          <w:szCs w:val="22"/>
          <w:lang w:val="es-ES"/>
        </w:rPr>
        <w:t xml:space="preserve">, </w:t>
      </w:r>
      <w:r>
        <w:rPr>
          <w:kern w:val="22"/>
          <w:szCs w:val="22"/>
          <w:lang w:val="es-ES"/>
        </w:rPr>
        <w:t>la sociedad civil y las organizaciones académicas en general y otros asociados públicos y privados. Como se señala en el informe resumido:</w:t>
      </w:r>
    </w:p>
    <w:p w:rsidR="00332AC0" w:rsidRPr="00457306" w:rsidRDefault="007E31AB" w:rsidP="00FE6148">
      <w:pPr>
        <w:suppressLineNumbers/>
        <w:pBdr>
          <w:top w:val="nil"/>
          <w:left w:val="nil"/>
          <w:bottom w:val="nil"/>
          <w:right w:val="nil"/>
          <w:between w:val="nil"/>
        </w:pBdr>
        <w:suppressAutoHyphens/>
        <w:spacing w:before="120" w:after="120"/>
        <w:ind w:left="567" w:right="284"/>
        <w:rPr>
          <w:kern w:val="22"/>
          <w:szCs w:val="22"/>
          <w:lang w:val="es-ES"/>
        </w:rPr>
      </w:pPr>
      <w:r w:rsidRPr="00457306">
        <w:rPr>
          <w:kern w:val="22"/>
          <w:szCs w:val="22"/>
          <w:lang w:val="es-ES"/>
        </w:rPr>
        <w:t>“</w:t>
      </w:r>
      <w:r w:rsidR="00457306" w:rsidRPr="00457306">
        <w:rPr>
          <w:kern w:val="22"/>
          <w:szCs w:val="22"/>
          <w:lang w:val="es-ES"/>
        </w:rPr>
        <w:t>Una de las</w:t>
      </w:r>
      <w:r w:rsidR="00457306" w:rsidRPr="00457306">
        <w:rPr>
          <w:lang w:val="es-ES"/>
        </w:rPr>
        <w:t xml:space="preserve"> recomendaciones clave para la acción futura fue que se desplegaran esfuerzos adicionales para recabar recursos extrapresupuestarios, entre otras cosas examinando la viabilidad de establecer un mecanismo financiero de donantes múltiples para la ejecución de iniciativas y proyectos concretos relacionados con los idiomas, en particular en el marco del seguimiento del A</w:t>
      </w:r>
      <w:r w:rsidR="00457306">
        <w:rPr>
          <w:lang w:val="es-ES"/>
        </w:rPr>
        <w:t xml:space="preserve">ño y </w:t>
      </w:r>
      <w:r w:rsidR="00457306" w:rsidRPr="00457306">
        <w:rPr>
          <w:lang w:val="es-ES"/>
        </w:rPr>
        <w:t>del Decenio Internacional de las Lenguas Indígenas</w:t>
      </w:r>
      <w:bookmarkStart w:id="8" w:name="_Hlk44354613"/>
      <w:r w:rsidRPr="00457306">
        <w:rPr>
          <w:kern w:val="22"/>
          <w:lang w:val="es-ES"/>
        </w:rPr>
        <w:t xml:space="preserve"> (2022–2032)”</w:t>
      </w:r>
      <w:r w:rsidRPr="00FE6148">
        <w:rPr>
          <w:kern w:val="22"/>
          <w:vertAlign w:val="superscript"/>
        </w:rPr>
        <w:footnoteReference w:id="11"/>
      </w:r>
      <w:bookmarkEnd w:id="8"/>
      <w:r w:rsidR="00457306" w:rsidRPr="00457306">
        <w:rPr>
          <w:kern w:val="22"/>
          <w:lang w:val="es-ES"/>
        </w:rPr>
        <w:t>.</w:t>
      </w:r>
    </w:p>
    <w:p w:rsidR="00332AC0" w:rsidRPr="00457306" w:rsidRDefault="00C037A9" w:rsidP="00FE6148">
      <w:pPr>
        <w:keepNext/>
        <w:suppressLineNumbers/>
        <w:suppressAutoHyphens/>
        <w:spacing w:before="120" w:after="120"/>
        <w:outlineLvl w:val="3"/>
        <w:rPr>
          <w:bCs/>
          <w:i/>
          <w:kern w:val="22"/>
          <w:szCs w:val="22"/>
          <w:lang w:val="es-ES"/>
        </w:rPr>
      </w:pPr>
      <w:r w:rsidRPr="00457306">
        <w:rPr>
          <w:bCs/>
          <w:iCs/>
          <w:kern w:val="22"/>
          <w:szCs w:val="22"/>
          <w:lang w:val="es-ES"/>
        </w:rPr>
        <w:lastRenderedPageBreak/>
        <w:t>a)</w:t>
      </w:r>
      <w:r w:rsidRPr="00457306">
        <w:rPr>
          <w:bCs/>
          <w:i/>
          <w:kern w:val="22"/>
          <w:szCs w:val="22"/>
          <w:lang w:val="es-ES"/>
        </w:rPr>
        <w:t xml:space="preserve"> </w:t>
      </w:r>
      <w:r w:rsidR="00FD2B82" w:rsidRPr="00457306">
        <w:rPr>
          <w:bCs/>
          <w:i/>
          <w:kern w:val="22"/>
          <w:szCs w:val="22"/>
          <w:lang w:val="es-ES"/>
        </w:rPr>
        <w:t>Activi</w:t>
      </w:r>
      <w:r w:rsidR="00457306" w:rsidRPr="00457306">
        <w:rPr>
          <w:bCs/>
          <w:i/>
          <w:kern w:val="22"/>
          <w:szCs w:val="22"/>
          <w:lang w:val="es-ES"/>
        </w:rPr>
        <w:t xml:space="preserve">dades del Año Internacional de las Lenguas Indígenas </w:t>
      </w:r>
      <w:r w:rsidR="00FD2B82" w:rsidRPr="00457306">
        <w:rPr>
          <w:bCs/>
          <w:i/>
          <w:kern w:val="22"/>
          <w:szCs w:val="22"/>
          <w:lang w:val="es-ES"/>
        </w:rPr>
        <w:t>2019</w:t>
      </w:r>
    </w:p>
    <w:p w:rsidR="00332AC0" w:rsidRPr="00DA2765" w:rsidRDefault="00C1387C"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C1387C">
        <w:rPr>
          <w:kern w:val="22"/>
          <w:szCs w:val="22"/>
          <w:lang w:val="es-ES"/>
        </w:rPr>
        <w:t xml:space="preserve">Para fomentar las sinergias, diversos asociados llevaron a </w:t>
      </w:r>
      <w:r w:rsidRPr="00B2775E">
        <w:rPr>
          <w:kern w:val="22"/>
          <w:szCs w:val="22"/>
          <w:lang w:val="es-ES"/>
        </w:rPr>
        <w:t>cabo un gran número de actividades aprovechando los puntos fuertes de las asociaciones</w:t>
      </w:r>
      <w:r w:rsidR="00B2775E" w:rsidRPr="00B2775E">
        <w:rPr>
          <w:kern w:val="22"/>
          <w:szCs w:val="22"/>
          <w:lang w:val="es-ES"/>
        </w:rPr>
        <w:t xml:space="preserve"> </w:t>
      </w:r>
      <w:r w:rsidRPr="00B2775E">
        <w:rPr>
          <w:kern w:val="22"/>
          <w:szCs w:val="22"/>
          <w:lang w:val="es-ES"/>
        </w:rPr>
        <w:t>de múltiples interesados a todos los niveles</w:t>
      </w:r>
      <w:r w:rsidR="00332AC0" w:rsidRPr="00B2775E">
        <w:rPr>
          <w:kern w:val="22"/>
          <w:szCs w:val="22"/>
          <w:lang w:val="es-ES"/>
        </w:rPr>
        <w:t xml:space="preserve">, </w:t>
      </w:r>
      <w:r w:rsidRPr="00B2775E">
        <w:rPr>
          <w:kern w:val="22"/>
          <w:szCs w:val="22"/>
          <w:lang w:val="es-ES"/>
        </w:rPr>
        <w:t xml:space="preserve">sentando así las bases para la continuación de las actividades </w:t>
      </w:r>
      <w:r w:rsidR="0023680A" w:rsidRPr="00B2775E">
        <w:rPr>
          <w:kern w:val="22"/>
          <w:szCs w:val="22"/>
          <w:lang w:val="es-ES"/>
        </w:rPr>
        <w:t>de cara al futuro</w:t>
      </w:r>
      <w:r w:rsidR="00332AC0" w:rsidRPr="00B2775E">
        <w:rPr>
          <w:kern w:val="22"/>
          <w:szCs w:val="22"/>
          <w:lang w:val="es-ES"/>
        </w:rPr>
        <w:t>.</w:t>
      </w:r>
      <w:r w:rsidR="00332AC0" w:rsidRPr="00C1387C">
        <w:rPr>
          <w:kern w:val="22"/>
          <w:szCs w:val="22"/>
          <w:lang w:val="es-ES"/>
        </w:rPr>
        <w:t xml:space="preserve"> </w:t>
      </w:r>
      <w:r w:rsidR="0023680A" w:rsidRPr="00DA2765">
        <w:rPr>
          <w:kern w:val="22"/>
          <w:szCs w:val="22"/>
          <w:lang w:val="es-ES"/>
        </w:rPr>
        <w:t xml:space="preserve">Se creó una base de datos, basada en la presentación voluntaria de informes, para </w:t>
      </w:r>
      <w:r w:rsidR="00DA2765">
        <w:rPr>
          <w:kern w:val="22"/>
          <w:szCs w:val="22"/>
          <w:lang w:val="es-ES"/>
        </w:rPr>
        <w:t>identificar</w:t>
      </w:r>
      <w:r w:rsidR="00DA2765" w:rsidRPr="00DA2765">
        <w:rPr>
          <w:kern w:val="22"/>
          <w:szCs w:val="22"/>
          <w:lang w:val="es-ES"/>
        </w:rPr>
        <w:t xml:space="preserve">, supervisar y evaluar las actividades y los eventos organizados por </w:t>
      </w:r>
      <w:r w:rsidR="00DA2765">
        <w:rPr>
          <w:kern w:val="22"/>
          <w:szCs w:val="22"/>
          <w:lang w:val="es-ES"/>
        </w:rPr>
        <w:t>diversos</w:t>
      </w:r>
      <w:r w:rsidR="00DA2765" w:rsidRPr="00DA2765">
        <w:rPr>
          <w:kern w:val="22"/>
          <w:szCs w:val="22"/>
          <w:lang w:val="es-ES"/>
        </w:rPr>
        <w:t xml:space="preserve"> asociados en todo el mundo</w:t>
      </w:r>
      <w:r w:rsidR="00332AC0" w:rsidRPr="00DA2765">
        <w:rPr>
          <w:kern w:val="22"/>
          <w:szCs w:val="22"/>
          <w:lang w:val="es-ES"/>
        </w:rPr>
        <w:t>.</w:t>
      </w:r>
    </w:p>
    <w:p w:rsidR="00332AC0" w:rsidRPr="00961D8C" w:rsidRDefault="007A6443" w:rsidP="00FE6148">
      <w:pPr>
        <w:numPr>
          <w:ilvl w:val="0"/>
          <w:numId w:val="10"/>
        </w:numPr>
        <w:suppressLineNumbers/>
        <w:pBdr>
          <w:top w:val="nil"/>
          <w:left w:val="nil"/>
          <w:bottom w:val="nil"/>
          <w:right w:val="nil"/>
          <w:between w:val="nil"/>
        </w:pBdr>
        <w:suppressAutoHyphens/>
        <w:spacing w:before="120" w:after="120"/>
        <w:rPr>
          <w:bCs/>
          <w:kern w:val="22"/>
          <w:szCs w:val="22"/>
          <w:lang w:val="es-ES"/>
        </w:rPr>
      </w:pPr>
      <w:r w:rsidRPr="007A6443">
        <w:rPr>
          <w:kern w:val="22"/>
          <w:lang w:val="es-ES"/>
        </w:rPr>
        <w:t xml:space="preserve">A lo largo de </w:t>
      </w:r>
      <w:r w:rsidR="00332AC0" w:rsidRPr="007A6443">
        <w:rPr>
          <w:kern w:val="22"/>
          <w:szCs w:val="22"/>
          <w:lang w:val="es-ES"/>
        </w:rPr>
        <w:t xml:space="preserve">2019, </w:t>
      </w:r>
      <w:r w:rsidRPr="007A6443">
        <w:rPr>
          <w:kern w:val="22"/>
          <w:szCs w:val="22"/>
          <w:lang w:val="es-ES"/>
        </w:rPr>
        <w:t>un</w:t>
      </w:r>
      <w:r w:rsidR="00CB7327" w:rsidRPr="007A6443">
        <w:rPr>
          <w:kern w:val="22"/>
          <w:szCs w:val="22"/>
          <w:lang w:val="es-ES"/>
        </w:rPr>
        <w:t xml:space="preserve"> total </w:t>
      </w:r>
      <w:r w:rsidRPr="007A6443">
        <w:rPr>
          <w:kern w:val="22"/>
          <w:szCs w:val="22"/>
          <w:lang w:val="es-ES"/>
        </w:rPr>
        <w:t xml:space="preserve">de </w:t>
      </w:r>
      <w:r w:rsidR="00915433" w:rsidRPr="007A6443">
        <w:rPr>
          <w:bCs/>
          <w:kern w:val="22"/>
          <w:szCs w:val="22"/>
          <w:lang w:val="es-ES"/>
        </w:rPr>
        <w:t xml:space="preserve">882 </w:t>
      </w:r>
      <w:r w:rsidRPr="007A6443">
        <w:rPr>
          <w:bCs/>
          <w:kern w:val="22"/>
          <w:szCs w:val="22"/>
          <w:lang w:val="es-ES"/>
        </w:rPr>
        <w:t xml:space="preserve">iniciativas </w:t>
      </w:r>
      <w:r w:rsidR="00332AC0" w:rsidRPr="007A6443">
        <w:rPr>
          <w:bCs/>
          <w:kern w:val="22"/>
          <w:szCs w:val="22"/>
          <w:lang w:val="es-ES"/>
        </w:rPr>
        <w:t>regist</w:t>
      </w:r>
      <w:r w:rsidRPr="007A6443">
        <w:rPr>
          <w:bCs/>
          <w:kern w:val="22"/>
          <w:szCs w:val="22"/>
          <w:lang w:val="es-ES"/>
        </w:rPr>
        <w:t xml:space="preserve">radas y eventos específicos tuvieron lugar en </w:t>
      </w:r>
      <w:r w:rsidR="00332AC0" w:rsidRPr="007A6443">
        <w:rPr>
          <w:bCs/>
          <w:kern w:val="22"/>
          <w:szCs w:val="22"/>
          <w:lang w:val="es-ES"/>
        </w:rPr>
        <w:t>78</w:t>
      </w:r>
      <w:r w:rsidR="00835A62" w:rsidRPr="007A6443">
        <w:rPr>
          <w:bCs/>
          <w:kern w:val="22"/>
          <w:szCs w:val="22"/>
          <w:lang w:val="es-ES"/>
        </w:rPr>
        <w:t> </w:t>
      </w:r>
      <w:r>
        <w:rPr>
          <w:bCs/>
          <w:kern w:val="22"/>
          <w:szCs w:val="22"/>
          <w:lang w:val="es-ES"/>
        </w:rPr>
        <w:t>países en el marco del Año Internacional de las Lenguas Indígena</w:t>
      </w:r>
      <w:r w:rsidR="00C32EDF" w:rsidRPr="007A6443">
        <w:rPr>
          <w:bCs/>
          <w:kern w:val="22"/>
          <w:szCs w:val="22"/>
          <w:lang w:val="es-ES"/>
        </w:rPr>
        <w:t>s</w:t>
      </w:r>
      <w:r w:rsidR="00332AC0" w:rsidRPr="007A6443">
        <w:rPr>
          <w:bCs/>
          <w:kern w:val="22"/>
          <w:szCs w:val="22"/>
          <w:lang w:val="es-ES"/>
        </w:rPr>
        <w:t xml:space="preserve">. </w:t>
      </w:r>
      <w:r w:rsidRPr="007A6443">
        <w:rPr>
          <w:bCs/>
          <w:kern w:val="22"/>
          <w:szCs w:val="22"/>
          <w:lang w:val="es-ES"/>
        </w:rPr>
        <w:t>Estas y otras estadísticas pertinentes figuran en el informe resum</w:t>
      </w:r>
      <w:r>
        <w:rPr>
          <w:bCs/>
          <w:kern w:val="22"/>
          <w:szCs w:val="22"/>
          <w:lang w:val="es-ES"/>
        </w:rPr>
        <w:t>ido del Año Internacional</w:t>
      </w:r>
      <w:r w:rsidR="004C48DE" w:rsidRPr="00FE6148">
        <w:rPr>
          <w:rStyle w:val="FootnoteReference"/>
          <w:bCs/>
          <w:kern w:val="22"/>
          <w:szCs w:val="22"/>
        </w:rPr>
        <w:footnoteReference w:id="12"/>
      </w:r>
      <w:r w:rsidRPr="007A6443">
        <w:rPr>
          <w:bCs/>
          <w:kern w:val="22"/>
          <w:szCs w:val="22"/>
          <w:lang w:val="es-ES"/>
        </w:rPr>
        <w:t>.</w:t>
      </w:r>
      <w:r w:rsidR="00332AC0" w:rsidRPr="007A6443">
        <w:rPr>
          <w:bCs/>
          <w:kern w:val="22"/>
          <w:szCs w:val="22"/>
          <w:lang w:val="es-ES"/>
        </w:rPr>
        <w:t xml:space="preserve"> </w:t>
      </w:r>
      <w:r w:rsidRPr="00961D8C">
        <w:rPr>
          <w:bCs/>
          <w:kern w:val="22"/>
          <w:szCs w:val="22"/>
          <w:lang w:val="es-ES"/>
        </w:rPr>
        <w:t>En total</w:t>
      </w:r>
      <w:r w:rsidR="00332AC0" w:rsidRPr="00961D8C">
        <w:rPr>
          <w:bCs/>
          <w:kern w:val="22"/>
          <w:szCs w:val="22"/>
          <w:lang w:val="es-ES"/>
        </w:rPr>
        <w:t xml:space="preserve">, 94 </w:t>
      </w:r>
      <w:r w:rsidRPr="00961D8C">
        <w:rPr>
          <w:bCs/>
          <w:kern w:val="22"/>
          <w:szCs w:val="22"/>
          <w:lang w:val="es-ES"/>
        </w:rPr>
        <w:t>países participaron en el Año Internacional</w:t>
      </w:r>
      <w:r w:rsidR="00332AC0" w:rsidRPr="00961D8C">
        <w:rPr>
          <w:bCs/>
          <w:kern w:val="22"/>
          <w:szCs w:val="22"/>
          <w:lang w:val="es-ES"/>
        </w:rPr>
        <w:t xml:space="preserve">, </w:t>
      </w:r>
      <w:r w:rsidRPr="00961D8C">
        <w:rPr>
          <w:bCs/>
          <w:kern w:val="22"/>
          <w:szCs w:val="22"/>
          <w:lang w:val="es-ES"/>
        </w:rPr>
        <w:t xml:space="preserve">incluidos investigadores de </w:t>
      </w:r>
      <w:r w:rsidR="00332AC0" w:rsidRPr="00961D8C">
        <w:rPr>
          <w:bCs/>
          <w:kern w:val="22"/>
          <w:szCs w:val="22"/>
          <w:lang w:val="es-ES"/>
        </w:rPr>
        <w:t xml:space="preserve">63 </w:t>
      </w:r>
      <w:r w:rsidRPr="00961D8C">
        <w:rPr>
          <w:bCs/>
          <w:kern w:val="22"/>
          <w:szCs w:val="22"/>
          <w:lang w:val="es-ES"/>
        </w:rPr>
        <w:t xml:space="preserve">países que presentaron </w:t>
      </w:r>
      <w:r w:rsidR="00332AC0" w:rsidRPr="00961D8C">
        <w:rPr>
          <w:bCs/>
          <w:kern w:val="22"/>
          <w:szCs w:val="22"/>
          <w:lang w:val="es-ES"/>
        </w:rPr>
        <w:t xml:space="preserve">284 </w:t>
      </w:r>
      <w:r w:rsidR="00B2775E">
        <w:rPr>
          <w:bCs/>
          <w:kern w:val="22"/>
          <w:szCs w:val="22"/>
          <w:lang w:val="es-ES"/>
        </w:rPr>
        <w:t>artículos centrados e</w:t>
      </w:r>
      <w:r w:rsidR="00961D8C" w:rsidRPr="00961D8C">
        <w:rPr>
          <w:bCs/>
          <w:kern w:val="22"/>
          <w:szCs w:val="22"/>
          <w:lang w:val="es-ES"/>
        </w:rPr>
        <w:t xml:space="preserve">n diferentes temas en respuesta a la convocatoria mundial de </w:t>
      </w:r>
      <w:r w:rsidR="00961D8C">
        <w:rPr>
          <w:bCs/>
          <w:kern w:val="22"/>
          <w:szCs w:val="22"/>
          <w:lang w:val="es-ES"/>
        </w:rPr>
        <w:t>artículos</w:t>
      </w:r>
      <w:r w:rsidR="00961D8C" w:rsidRPr="00961D8C">
        <w:rPr>
          <w:bCs/>
          <w:kern w:val="22"/>
          <w:szCs w:val="22"/>
          <w:lang w:val="es-ES"/>
        </w:rPr>
        <w:t xml:space="preserve"> de investigaci</w:t>
      </w:r>
      <w:r w:rsidR="00961D8C">
        <w:rPr>
          <w:bCs/>
          <w:kern w:val="22"/>
          <w:szCs w:val="22"/>
          <w:lang w:val="es-ES"/>
        </w:rPr>
        <w:t>ón</w:t>
      </w:r>
      <w:r w:rsidR="00EA1762" w:rsidRPr="00FE6148">
        <w:rPr>
          <w:rStyle w:val="FootnoteReference"/>
          <w:bCs/>
          <w:kern w:val="22"/>
          <w:szCs w:val="22"/>
        </w:rPr>
        <w:footnoteReference w:id="13"/>
      </w:r>
      <w:r w:rsidR="00961D8C">
        <w:rPr>
          <w:bCs/>
          <w:kern w:val="22"/>
          <w:szCs w:val="22"/>
          <w:lang w:val="es-ES"/>
        </w:rPr>
        <w:t xml:space="preserve"> convocada por la </w:t>
      </w:r>
      <w:r w:rsidR="00332AC0" w:rsidRPr="00961D8C">
        <w:rPr>
          <w:bCs/>
          <w:kern w:val="22"/>
          <w:szCs w:val="22"/>
          <w:lang w:val="es-ES"/>
        </w:rPr>
        <w:t xml:space="preserve">UNESCO </w:t>
      </w:r>
      <w:r w:rsidR="00961D8C">
        <w:rPr>
          <w:bCs/>
          <w:kern w:val="22"/>
          <w:szCs w:val="22"/>
          <w:lang w:val="es-ES"/>
        </w:rPr>
        <w:t>en diciembre de</w:t>
      </w:r>
      <w:r w:rsidR="00332AC0" w:rsidRPr="00961D8C">
        <w:rPr>
          <w:bCs/>
          <w:kern w:val="22"/>
          <w:szCs w:val="22"/>
          <w:lang w:val="es-ES"/>
        </w:rPr>
        <w:t xml:space="preserve"> 2018.</w:t>
      </w:r>
    </w:p>
    <w:p w:rsidR="00332AC0" w:rsidRPr="00082D84" w:rsidRDefault="00A82F8E" w:rsidP="00FE6148">
      <w:pPr>
        <w:numPr>
          <w:ilvl w:val="0"/>
          <w:numId w:val="10"/>
        </w:numPr>
        <w:suppressLineNumbers/>
        <w:pBdr>
          <w:top w:val="nil"/>
          <w:left w:val="nil"/>
          <w:bottom w:val="nil"/>
          <w:right w:val="nil"/>
          <w:between w:val="nil"/>
        </w:pBdr>
        <w:suppressAutoHyphens/>
        <w:spacing w:before="120" w:after="120"/>
        <w:rPr>
          <w:kern w:val="22"/>
          <w:lang w:val="es-ES"/>
        </w:rPr>
      </w:pPr>
      <w:bookmarkStart w:id="9" w:name="_Hlk44352712"/>
      <w:r w:rsidRPr="00564E6F">
        <w:rPr>
          <w:rStyle w:val="Policepardfaut"/>
          <w:kern w:val="22"/>
          <w:lang w:val="es-ES"/>
        </w:rPr>
        <w:t>Dur</w:t>
      </w:r>
      <w:r w:rsidR="00961D8C" w:rsidRPr="00564E6F">
        <w:rPr>
          <w:rStyle w:val="Policepardfaut"/>
          <w:kern w:val="22"/>
          <w:lang w:val="es-ES"/>
        </w:rPr>
        <w:t>ante</w:t>
      </w:r>
      <w:r w:rsidRPr="00564E6F">
        <w:rPr>
          <w:rStyle w:val="Policepardfaut"/>
          <w:kern w:val="22"/>
          <w:lang w:val="es-ES"/>
        </w:rPr>
        <w:t xml:space="preserve"> 2019, </w:t>
      </w:r>
      <w:r w:rsidR="00564E6F" w:rsidRPr="00564E6F">
        <w:rPr>
          <w:rStyle w:val="Policepardfaut"/>
          <w:kern w:val="22"/>
          <w:lang w:val="es-ES"/>
        </w:rPr>
        <w:t>personas de todo el mundo se unieron a la comunidad global en línea para</w:t>
      </w:r>
      <w:r w:rsidR="00564E6F">
        <w:rPr>
          <w:rStyle w:val="Policepardfaut"/>
          <w:kern w:val="22"/>
          <w:lang w:val="es-ES"/>
        </w:rPr>
        <w:t xml:space="preserve"> </w:t>
      </w:r>
      <w:r w:rsidR="00B2775E">
        <w:rPr>
          <w:rStyle w:val="Policepardfaut"/>
          <w:kern w:val="22"/>
          <w:lang w:val="es-ES"/>
        </w:rPr>
        <w:t xml:space="preserve">hablar </w:t>
      </w:r>
      <w:r w:rsidR="00CD7829">
        <w:rPr>
          <w:rStyle w:val="Policepardfaut"/>
          <w:kern w:val="22"/>
          <w:lang w:val="es-ES"/>
        </w:rPr>
        <w:t>sobre</w:t>
      </w:r>
      <w:r w:rsidRPr="00564E6F">
        <w:rPr>
          <w:rStyle w:val="Policepardfaut"/>
          <w:kern w:val="22"/>
          <w:lang w:val="es-ES"/>
        </w:rPr>
        <w:t xml:space="preserve"> “</w:t>
      </w:r>
      <w:r w:rsidR="00CD7829">
        <w:rPr>
          <w:rStyle w:val="Policepardfaut"/>
          <w:kern w:val="22"/>
          <w:lang w:val="es-ES"/>
        </w:rPr>
        <w:t>lenguas indígenas para el desarrollo, la consolidación de la paz y la reconciliación</w:t>
      </w:r>
      <w:r w:rsidRPr="00564E6F">
        <w:rPr>
          <w:rStyle w:val="Policepardfaut"/>
          <w:kern w:val="22"/>
          <w:lang w:val="es-ES"/>
        </w:rPr>
        <w:t>” crea</w:t>
      </w:r>
      <w:r w:rsidR="00CD7829">
        <w:rPr>
          <w:rStyle w:val="Policepardfaut"/>
          <w:kern w:val="22"/>
          <w:lang w:val="es-ES"/>
        </w:rPr>
        <w:t xml:space="preserve">da por la </w:t>
      </w:r>
      <w:r w:rsidRPr="00564E6F">
        <w:rPr>
          <w:rStyle w:val="Policepardfaut"/>
          <w:kern w:val="22"/>
          <w:lang w:val="es-ES"/>
        </w:rPr>
        <w:t xml:space="preserve">UNESCO </w:t>
      </w:r>
      <w:r w:rsidR="00CD7829">
        <w:rPr>
          <w:rStyle w:val="Policepardfaut"/>
          <w:kern w:val="22"/>
          <w:lang w:val="es-ES"/>
        </w:rPr>
        <w:t xml:space="preserve">para el Año Internacional de las Lenguas Indígenas </w:t>
      </w:r>
      <w:r w:rsidRPr="00564E6F">
        <w:rPr>
          <w:rStyle w:val="Policepardfaut"/>
          <w:kern w:val="22"/>
          <w:lang w:val="es-ES"/>
        </w:rPr>
        <w:t>2019</w:t>
      </w:r>
      <w:r w:rsidRPr="00FE6148">
        <w:rPr>
          <w:rStyle w:val="FootnoteReference"/>
          <w:kern w:val="22"/>
        </w:rPr>
        <w:footnoteReference w:id="14"/>
      </w:r>
      <w:r w:rsidR="00CD7829" w:rsidRPr="00564E6F">
        <w:rPr>
          <w:rStyle w:val="Policepardfaut"/>
          <w:kern w:val="22"/>
          <w:lang w:val="es-ES"/>
        </w:rPr>
        <w:t>.</w:t>
      </w:r>
      <w:r w:rsidRPr="00564E6F">
        <w:rPr>
          <w:rStyle w:val="Policepardfaut"/>
          <w:kern w:val="22"/>
          <w:lang w:val="es-ES"/>
        </w:rPr>
        <w:t xml:space="preserve"> </w:t>
      </w:r>
      <w:r w:rsidR="007D1AE4" w:rsidRPr="007D1AE4">
        <w:rPr>
          <w:rStyle w:val="Policepardfaut"/>
          <w:kern w:val="22"/>
          <w:lang w:val="es-ES"/>
        </w:rPr>
        <w:t xml:space="preserve">El sitio recibió más de 1 millón de visitas y </w:t>
      </w:r>
      <w:r w:rsidRPr="007D1AE4">
        <w:rPr>
          <w:rStyle w:val="Policepardfaut"/>
          <w:kern w:val="22"/>
          <w:lang w:val="es-ES"/>
        </w:rPr>
        <w:t>10 mill</w:t>
      </w:r>
      <w:r w:rsidR="007D1AE4" w:rsidRPr="007D1AE4">
        <w:rPr>
          <w:rStyle w:val="Policepardfaut"/>
          <w:kern w:val="22"/>
          <w:lang w:val="es-ES"/>
        </w:rPr>
        <w:t xml:space="preserve">ones de </w:t>
      </w:r>
      <w:r w:rsidR="007D1AE4">
        <w:rPr>
          <w:rStyle w:val="Policepardfaut"/>
          <w:kern w:val="22"/>
          <w:lang w:val="es-ES"/>
        </w:rPr>
        <w:t>consultas, y más a través de</w:t>
      </w:r>
      <w:r w:rsidR="001B49B3">
        <w:rPr>
          <w:rStyle w:val="Policepardfaut"/>
          <w:kern w:val="22"/>
          <w:lang w:val="es-ES"/>
        </w:rPr>
        <w:t xml:space="preserve"> los medios sociales</w:t>
      </w:r>
      <w:r w:rsidRPr="007D1AE4">
        <w:rPr>
          <w:rStyle w:val="Policepardfaut"/>
          <w:kern w:val="22"/>
          <w:lang w:val="es-ES"/>
        </w:rPr>
        <w:t xml:space="preserve">. </w:t>
      </w:r>
      <w:bookmarkEnd w:id="9"/>
      <w:r w:rsidR="007D1AE4" w:rsidRPr="00082D84">
        <w:rPr>
          <w:rStyle w:val="Policepardfaut"/>
          <w:kern w:val="22"/>
          <w:lang w:val="es-ES"/>
        </w:rPr>
        <w:t xml:space="preserve">Los medios de comunicación mundiales cubrieron ampliamente el Año Internacional de las Lenguas Indígenas </w:t>
      </w:r>
      <w:r w:rsidR="00082D84" w:rsidRPr="00082D84">
        <w:rPr>
          <w:rStyle w:val="Policepardfaut"/>
          <w:kern w:val="22"/>
          <w:lang w:val="es-ES"/>
        </w:rPr>
        <w:t>2019 (</w:t>
      </w:r>
      <w:r w:rsidR="00332AC0" w:rsidRPr="00082D84">
        <w:rPr>
          <w:bCs/>
          <w:kern w:val="22"/>
          <w:lang w:val="es-ES"/>
        </w:rPr>
        <w:t>IYIL2019</w:t>
      </w:r>
      <w:r w:rsidR="00082D84" w:rsidRPr="00082D84">
        <w:rPr>
          <w:bCs/>
          <w:kern w:val="22"/>
          <w:lang w:val="es-ES"/>
        </w:rPr>
        <w:t>)</w:t>
      </w:r>
      <w:r w:rsidR="001B0CA7" w:rsidRPr="00082D84">
        <w:rPr>
          <w:bCs/>
          <w:kern w:val="22"/>
          <w:lang w:val="es-ES"/>
        </w:rPr>
        <w:t xml:space="preserve">, </w:t>
      </w:r>
      <w:r w:rsidR="00082D84" w:rsidRPr="00082D84">
        <w:rPr>
          <w:bCs/>
          <w:kern w:val="22"/>
          <w:lang w:val="es-ES"/>
        </w:rPr>
        <w:t xml:space="preserve">y al menos </w:t>
      </w:r>
      <w:r w:rsidR="00332AC0" w:rsidRPr="00082D84">
        <w:rPr>
          <w:bCs/>
          <w:kern w:val="22"/>
          <w:lang w:val="es-ES"/>
        </w:rPr>
        <w:t xml:space="preserve">4000 </w:t>
      </w:r>
      <w:r w:rsidR="00082D84" w:rsidRPr="00082D84">
        <w:rPr>
          <w:bCs/>
          <w:kern w:val="22"/>
          <w:lang w:val="es-ES"/>
        </w:rPr>
        <w:t>art</w:t>
      </w:r>
      <w:r w:rsidR="00082D84">
        <w:rPr>
          <w:bCs/>
          <w:kern w:val="22"/>
          <w:lang w:val="es-ES"/>
        </w:rPr>
        <w:t>ículos publicados en los seis idiomas de las Naciones Unida</w:t>
      </w:r>
      <w:r w:rsidR="00332AC0" w:rsidRPr="00082D84">
        <w:rPr>
          <w:bCs/>
          <w:kern w:val="22"/>
          <w:lang w:val="es-ES"/>
        </w:rPr>
        <w:t>s</w:t>
      </w:r>
      <w:r w:rsidR="001B0CA7" w:rsidRPr="00FE6148">
        <w:rPr>
          <w:rStyle w:val="FootnoteReference"/>
          <w:bCs/>
          <w:kern w:val="22"/>
        </w:rPr>
        <w:footnoteReference w:id="15"/>
      </w:r>
      <w:r w:rsidR="00332AC0" w:rsidRPr="00082D84">
        <w:rPr>
          <w:bCs/>
          <w:kern w:val="22"/>
          <w:lang w:val="es-ES"/>
        </w:rPr>
        <w:t xml:space="preserve"> </w:t>
      </w:r>
      <w:r w:rsidR="00082D84" w:rsidRPr="00B2775E">
        <w:rPr>
          <w:bCs/>
          <w:kern w:val="22"/>
          <w:lang w:val="es-ES"/>
        </w:rPr>
        <w:t>llegaron a</w:t>
      </w:r>
      <w:r w:rsidR="00B2775E" w:rsidRPr="00B2775E">
        <w:rPr>
          <w:bCs/>
          <w:kern w:val="22"/>
          <w:lang w:val="es-ES"/>
        </w:rPr>
        <w:t xml:space="preserve"> </w:t>
      </w:r>
      <w:r w:rsidR="001B49B3" w:rsidRPr="00B2775E">
        <w:rPr>
          <w:bCs/>
          <w:kern w:val="22"/>
          <w:lang w:val="es-ES"/>
        </w:rPr>
        <w:t>un gran público</w:t>
      </w:r>
      <w:r w:rsidR="00082D84" w:rsidRPr="00B2775E">
        <w:rPr>
          <w:bCs/>
          <w:kern w:val="22"/>
          <w:lang w:val="es-ES"/>
        </w:rPr>
        <w:t xml:space="preserve"> en todo el mundo como parte de la campaña mundial de comunicación y concienciació</w:t>
      </w:r>
      <w:r w:rsidR="00082D84">
        <w:rPr>
          <w:bCs/>
          <w:kern w:val="22"/>
          <w:lang w:val="es-ES"/>
        </w:rPr>
        <w:t>n</w:t>
      </w:r>
      <w:r w:rsidR="00332AC0" w:rsidRPr="00082D84">
        <w:rPr>
          <w:bCs/>
          <w:kern w:val="22"/>
          <w:lang w:val="es-ES"/>
        </w:rPr>
        <w:t>.</w:t>
      </w:r>
    </w:p>
    <w:p w:rsidR="00332AC0" w:rsidRPr="0068377A" w:rsidRDefault="001B49B3" w:rsidP="00FE6148">
      <w:pPr>
        <w:numPr>
          <w:ilvl w:val="0"/>
          <w:numId w:val="10"/>
        </w:numPr>
        <w:suppressLineNumbers/>
        <w:pBdr>
          <w:top w:val="nil"/>
          <w:left w:val="nil"/>
          <w:bottom w:val="nil"/>
          <w:right w:val="nil"/>
          <w:between w:val="nil"/>
        </w:pBdr>
        <w:suppressAutoHyphens/>
        <w:spacing w:before="120" w:after="120"/>
        <w:rPr>
          <w:kern w:val="22"/>
          <w:lang w:val="es-ES"/>
        </w:rPr>
      </w:pPr>
      <w:r w:rsidRPr="001B49B3">
        <w:rPr>
          <w:kern w:val="22"/>
          <w:lang w:val="es-ES"/>
        </w:rPr>
        <w:t>A lo largo de 2</w:t>
      </w:r>
      <w:r w:rsidR="00332AC0" w:rsidRPr="001B49B3">
        <w:rPr>
          <w:rStyle w:val="Policepardfaut"/>
          <w:kern w:val="22"/>
          <w:lang w:val="es-ES"/>
        </w:rPr>
        <w:t xml:space="preserve">019, </w:t>
      </w:r>
      <w:r w:rsidRPr="001B49B3">
        <w:rPr>
          <w:rStyle w:val="Policepardfaut"/>
          <w:kern w:val="22"/>
          <w:lang w:val="es-ES"/>
        </w:rPr>
        <w:t xml:space="preserve">la </w:t>
      </w:r>
      <w:r w:rsidR="00332AC0" w:rsidRPr="001B49B3">
        <w:rPr>
          <w:rStyle w:val="Policepardfaut"/>
          <w:kern w:val="22"/>
          <w:lang w:val="es-ES"/>
        </w:rPr>
        <w:t xml:space="preserve">UNESCO </w:t>
      </w:r>
      <w:r w:rsidRPr="001B49B3">
        <w:rPr>
          <w:rStyle w:val="Policepardfaut"/>
          <w:kern w:val="22"/>
          <w:lang w:val="es-ES"/>
        </w:rPr>
        <w:t>llevó a cabo una serie de consultas regionales para identificar recomendaciones para acciones futuras</w:t>
      </w:r>
      <w:r w:rsidR="009E66E1" w:rsidRPr="001B49B3">
        <w:rPr>
          <w:rStyle w:val="Policepardfaut"/>
          <w:kern w:val="22"/>
          <w:lang w:val="es-ES"/>
        </w:rPr>
        <w:t xml:space="preserve">; </w:t>
      </w:r>
      <w:r w:rsidRPr="001B49B3">
        <w:rPr>
          <w:rStyle w:val="Policepardfaut"/>
          <w:kern w:val="22"/>
          <w:lang w:val="es-ES"/>
        </w:rPr>
        <w:t>las recomendaciones se han integrado en el Documento final estrat</w:t>
      </w:r>
      <w:r>
        <w:rPr>
          <w:rStyle w:val="Policepardfaut"/>
          <w:kern w:val="22"/>
          <w:lang w:val="es-ES"/>
        </w:rPr>
        <w:t>égico mundial del Año Internacional de las Lenguas Indígenas 2019</w:t>
      </w:r>
      <w:r w:rsidR="004C48DE" w:rsidRPr="00FE6148">
        <w:rPr>
          <w:rStyle w:val="FootnoteReference"/>
          <w:kern w:val="22"/>
        </w:rPr>
        <w:footnoteReference w:id="16"/>
      </w:r>
      <w:r w:rsidRPr="001B49B3">
        <w:rPr>
          <w:rStyle w:val="Policepardfaut"/>
          <w:kern w:val="22"/>
          <w:lang w:val="es-ES"/>
        </w:rPr>
        <w:t>,</w:t>
      </w:r>
      <w:r w:rsidR="00332AC0" w:rsidRPr="001B49B3">
        <w:rPr>
          <w:rStyle w:val="Policepardfaut"/>
          <w:kern w:val="22"/>
          <w:lang w:val="es-ES"/>
        </w:rPr>
        <w:t xml:space="preserve"> </w:t>
      </w:r>
      <w:r>
        <w:rPr>
          <w:rStyle w:val="Policepardfaut"/>
          <w:kern w:val="22"/>
          <w:lang w:val="es-ES"/>
        </w:rPr>
        <w:t xml:space="preserve">aprobado en la </w:t>
      </w:r>
      <w:r w:rsidR="00332AC0" w:rsidRPr="001B49B3">
        <w:rPr>
          <w:rStyle w:val="Policepardfaut"/>
          <w:kern w:val="22"/>
          <w:lang w:val="es-ES"/>
        </w:rPr>
        <w:t>40</w:t>
      </w:r>
      <w:r>
        <w:rPr>
          <w:rStyle w:val="Policepardfaut"/>
          <w:kern w:val="22"/>
          <w:lang w:val="es-ES"/>
        </w:rPr>
        <w:t>ª</w:t>
      </w:r>
      <w:r w:rsidR="0068377A">
        <w:rPr>
          <w:rStyle w:val="Policepardfaut"/>
          <w:kern w:val="22"/>
          <w:lang w:val="es-ES"/>
        </w:rPr>
        <w:t xml:space="preserve"> reunión </w:t>
      </w:r>
      <w:r>
        <w:rPr>
          <w:rStyle w:val="Policepardfaut"/>
          <w:kern w:val="22"/>
          <w:lang w:val="es-ES"/>
        </w:rPr>
        <w:t xml:space="preserve">de la Conferencia General de la </w:t>
      </w:r>
      <w:r w:rsidR="00193069" w:rsidRPr="001B49B3">
        <w:rPr>
          <w:rStyle w:val="Policepardfaut"/>
          <w:kern w:val="22"/>
          <w:lang w:val="es-ES"/>
        </w:rPr>
        <w:t>UNESCO</w:t>
      </w:r>
      <w:r w:rsidR="00B91A64" w:rsidRPr="001B49B3">
        <w:rPr>
          <w:rStyle w:val="Policepardfaut"/>
          <w:kern w:val="22"/>
          <w:lang w:val="es-ES"/>
        </w:rPr>
        <w:t xml:space="preserve">, </w:t>
      </w:r>
      <w:r>
        <w:rPr>
          <w:rStyle w:val="Policepardfaut"/>
          <w:kern w:val="22"/>
          <w:lang w:val="es-ES"/>
        </w:rPr>
        <w:t xml:space="preserve">celebrada en noviembre de </w:t>
      </w:r>
      <w:r w:rsidR="00B91A64" w:rsidRPr="001B49B3">
        <w:rPr>
          <w:rStyle w:val="Policepardfaut"/>
          <w:kern w:val="22"/>
          <w:lang w:val="es-ES"/>
        </w:rPr>
        <w:t>2019</w:t>
      </w:r>
      <w:r w:rsidR="00332AC0" w:rsidRPr="001B49B3">
        <w:rPr>
          <w:rStyle w:val="Policepardfaut"/>
          <w:kern w:val="22"/>
          <w:lang w:val="es-ES"/>
        </w:rPr>
        <w:t xml:space="preserve">. </w:t>
      </w:r>
      <w:r w:rsidR="0068377A" w:rsidRPr="0068377A">
        <w:rPr>
          <w:rStyle w:val="Policepardfaut"/>
          <w:kern w:val="22"/>
          <w:lang w:val="es-ES"/>
        </w:rPr>
        <w:t>Este documento representa uno de los principales resultados del Año Internacional, ya que contribuy</w:t>
      </w:r>
      <w:r w:rsidR="0068377A" w:rsidRPr="00B2775E">
        <w:rPr>
          <w:rStyle w:val="Policepardfaut"/>
          <w:kern w:val="22"/>
          <w:lang w:val="es-ES"/>
        </w:rPr>
        <w:t xml:space="preserve">e </w:t>
      </w:r>
      <w:r w:rsidR="00B2775E" w:rsidRPr="00B2775E">
        <w:rPr>
          <w:rStyle w:val="Policepardfaut"/>
          <w:kern w:val="22"/>
          <w:lang w:val="es-ES"/>
        </w:rPr>
        <w:t>al desarrollo</w:t>
      </w:r>
      <w:r w:rsidR="0068377A" w:rsidRPr="00B2775E">
        <w:rPr>
          <w:rStyle w:val="Policepardfaut"/>
          <w:kern w:val="22"/>
          <w:lang w:val="es-ES"/>
        </w:rPr>
        <w:t xml:space="preserve"> de</w:t>
      </w:r>
      <w:r w:rsidR="0068377A" w:rsidRPr="0068377A">
        <w:rPr>
          <w:rStyle w:val="Policepardfaut"/>
          <w:kern w:val="22"/>
          <w:lang w:val="es-ES"/>
        </w:rPr>
        <w:t xml:space="preserve"> planes a largo plazo en</w:t>
      </w:r>
      <w:r w:rsidR="00B2775E">
        <w:rPr>
          <w:rStyle w:val="Policepardfaut"/>
          <w:kern w:val="22"/>
          <w:lang w:val="es-ES"/>
        </w:rPr>
        <w:t xml:space="preserve"> el ámbito </w:t>
      </w:r>
      <w:r w:rsidR="0068377A" w:rsidRPr="0068377A">
        <w:rPr>
          <w:rStyle w:val="Policepardfaut"/>
          <w:kern w:val="22"/>
          <w:lang w:val="es-ES"/>
        </w:rPr>
        <w:t>de las lenguas indígenas, en relación con la consolidación de la paz, el desarrollo sostenible, la protecci</w:t>
      </w:r>
      <w:r w:rsidR="0068377A">
        <w:rPr>
          <w:rStyle w:val="Policepardfaut"/>
          <w:kern w:val="22"/>
          <w:lang w:val="es-ES"/>
        </w:rPr>
        <w:t>ón de la diversidad biológica, la reconciliación y</w:t>
      </w:r>
      <w:r w:rsidR="0068377A" w:rsidRPr="00B2775E">
        <w:rPr>
          <w:rStyle w:val="Policepardfaut"/>
          <w:kern w:val="22"/>
          <w:lang w:val="es-ES"/>
        </w:rPr>
        <w:t xml:space="preserve"> otras esferas, dur</w:t>
      </w:r>
      <w:r w:rsidR="0068377A">
        <w:rPr>
          <w:rStyle w:val="Policepardfaut"/>
          <w:kern w:val="22"/>
          <w:lang w:val="es-ES"/>
        </w:rPr>
        <w:t>ante la próxima década</w:t>
      </w:r>
      <w:r w:rsidR="00332AC0" w:rsidRPr="0068377A">
        <w:rPr>
          <w:rStyle w:val="Policepardfaut"/>
          <w:kern w:val="22"/>
          <w:lang w:val="es-ES"/>
        </w:rPr>
        <w:t>.</w:t>
      </w:r>
    </w:p>
    <w:p w:rsidR="00332AC0" w:rsidRPr="0068377A" w:rsidRDefault="0068377A" w:rsidP="00FE6148">
      <w:pPr>
        <w:numPr>
          <w:ilvl w:val="0"/>
          <w:numId w:val="10"/>
        </w:numPr>
        <w:suppressLineNumbers/>
        <w:pBdr>
          <w:top w:val="nil"/>
          <w:left w:val="nil"/>
          <w:bottom w:val="nil"/>
          <w:right w:val="nil"/>
          <w:between w:val="nil"/>
        </w:pBdr>
        <w:suppressAutoHyphens/>
        <w:spacing w:before="120" w:after="120"/>
        <w:rPr>
          <w:kern w:val="22"/>
          <w:lang w:val="es-ES"/>
        </w:rPr>
      </w:pPr>
      <w:r w:rsidRPr="0068377A">
        <w:rPr>
          <w:kern w:val="22"/>
          <w:lang w:val="es-ES"/>
        </w:rPr>
        <w:t>En diciembre de 2019 se celebró en la</w:t>
      </w:r>
      <w:r w:rsidR="00B2775E">
        <w:rPr>
          <w:kern w:val="22"/>
          <w:lang w:val="es-ES"/>
        </w:rPr>
        <w:t xml:space="preserve"> sede</w:t>
      </w:r>
      <w:r w:rsidRPr="0068377A">
        <w:rPr>
          <w:kern w:val="22"/>
          <w:lang w:val="es-ES"/>
        </w:rPr>
        <w:t xml:space="preserve"> de </w:t>
      </w:r>
      <w:r w:rsidRPr="00B2775E">
        <w:rPr>
          <w:kern w:val="22"/>
          <w:lang w:val="es-ES"/>
        </w:rPr>
        <w:t>la UNESCO una conferencia internacional sobre el tema de la tecnología lingüística (L</w:t>
      </w:r>
      <w:r w:rsidR="00332AC0" w:rsidRPr="00B2775E">
        <w:rPr>
          <w:kern w:val="22"/>
          <w:lang w:val="es-ES"/>
        </w:rPr>
        <w:t>anguage Technolog</w:t>
      </w:r>
      <w:r w:rsidR="001443DB" w:rsidRPr="00B2775E">
        <w:rPr>
          <w:kern w:val="22"/>
          <w:lang w:val="es-ES"/>
        </w:rPr>
        <w:t>ies for</w:t>
      </w:r>
      <w:r w:rsidR="00772718" w:rsidRPr="00B2775E">
        <w:rPr>
          <w:kern w:val="22"/>
          <w:lang w:val="es-ES"/>
        </w:rPr>
        <w:t> </w:t>
      </w:r>
      <w:r w:rsidR="001443DB" w:rsidRPr="00B2775E">
        <w:rPr>
          <w:kern w:val="22"/>
          <w:lang w:val="es-ES"/>
        </w:rPr>
        <w:t>All</w:t>
      </w:r>
      <w:r w:rsidR="006955D9" w:rsidRPr="00B2775E">
        <w:rPr>
          <w:kern w:val="22"/>
          <w:lang w:val="es-ES"/>
        </w:rPr>
        <w:t>,</w:t>
      </w:r>
      <w:r w:rsidR="001443DB" w:rsidRPr="00B2775E">
        <w:rPr>
          <w:kern w:val="22"/>
          <w:lang w:val="es-ES"/>
        </w:rPr>
        <w:t xml:space="preserve"> </w:t>
      </w:r>
      <w:r w:rsidR="006955D9" w:rsidRPr="00B2775E">
        <w:rPr>
          <w:kern w:val="22"/>
          <w:lang w:val="es-ES"/>
        </w:rPr>
        <w:t xml:space="preserve">o </w:t>
      </w:r>
      <w:r w:rsidR="001443DB" w:rsidRPr="00B2775E">
        <w:rPr>
          <w:kern w:val="22"/>
          <w:lang w:val="es-ES"/>
        </w:rPr>
        <w:t>LT</w:t>
      </w:r>
      <w:r w:rsidR="00332AC0" w:rsidRPr="00B2775E">
        <w:rPr>
          <w:kern w:val="22"/>
          <w:lang w:val="es-ES"/>
        </w:rPr>
        <w:t>4A</w:t>
      </w:r>
      <w:r w:rsidR="001443DB" w:rsidRPr="00B2775E">
        <w:rPr>
          <w:kern w:val="22"/>
          <w:lang w:val="es-ES"/>
        </w:rPr>
        <w:t>ll</w:t>
      </w:r>
      <w:r w:rsidRPr="00B2775E">
        <w:rPr>
          <w:kern w:val="22"/>
          <w:lang w:val="es-ES"/>
        </w:rPr>
        <w:t>)</w:t>
      </w:r>
      <w:r w:rsidR="00332AC0" w:rsidRPr="00B2775E">
        <w:rPr>
          <w:kern w:val="22"/>
          <w:lang w:val="es-ES"/>
        </w:rPr>
        <w:t xml:space="preserve">. </w:t>
      </w:r>
      <w:r w:rsidR="00AD41FB" w:rsidRPr="00B2775E">
        <w:rPr>
          <w:kern w:val="22"/>
          <w:lang w:val="es-ES"/>
        </w:rPr>
        <w:t>Previamente</w:t>
      </w:r>
      <w:r w:rsidRPr="00B2775E">
        <w:rPr>
          <w:kern w:val="22"/>
          <w:lang w:val="es-ES"/>
        </w:rPr>
        <w:t xml:space="preserve">, el Día Internacional de la Lengua Materna se celebró el </w:t>
      </w:r>
      <w:r w:rsidR="00332AC0" w:rsidRPr="00B2775E">
        <w:rPr>
          <w:kern w:val="22"/>
          <w:lang w:val="es-ES"/>
        </w:rPr>
        <w:t xml:space="preserve">21 </w:t>
      </w:r>
      <w:r w:rsidRPr="00B2775E">
        <w:rPr>
          <w:kern w:val="22"/>
          <w:lang w:val="es-ES"/>
        </w:rPr>
        <w:t>de febrero en la sede de la</w:t>
      </w:r>
      <w:r w:rsidRPr="0068377A">
        <w:rPr>
          <w:kern w:val="22"/>
          <w:lang w:val="es-ES"/>
        </w:rPr>
        <w:t xml:space="preserve"> </w:t>
      </w:r>
      <w:r w:rsidR="00332AC0" w:rsidRPr="0068377A">
        <w:rPr>
          <w:kern w:val="22"/>
          <w:lang w:val="es-ES"/>
        </w:rPr>
        <w:t xml:space="preserve">UNESCO, </w:t>
      </w:r>
      <w:r w:rsidRPr="0068377A">
        <w:rPr>
          <w:kern w:val="22"/>
          <w:lang w:val="es-ES"/>
        </w:rPr>
        <w:t>y se lanzó una campaña mundial en los medios sociales para la celebraci</w:t>
      </w:r>
      <w:r>
        <w:rPr>
          <w:kern w:val="22"/>
          <w:lang w:val="es-ES"/>
        </w:rPr>
        <w:t xml:space="preserve">ón del Día Internacional de los Pueblos Indígenas del Mundo el </w:t>
      </w:r>
      <w:r w:rsidR="00332AC0" w:rsidRPr="0068377A">
        <w:rPr>
          <w:kern w:val="22"/>
          <w:lang w:val="es-ES"/>
        </w:rPr>
        <w:t xml:space="preserve">9 </w:t>
      </w:r>
      <w:r>
        <w:rPr>
          <w:kern w:val="22"/>
          <w:lang w:val="es-ES"/>
        </w:rPr>
        <w:t xml:space="preserve">de agosto, </w:t>
      </w:r>
      <w:r w:rsidR="00F0320C">
        <w:rPr>
          <w:kern w:val="22"/>
          <w:lang w:val="es-ES"/>
        </w:rPr>
        <w:t>incluido un acto especial organizado por el Departamento de Asuntos Económicos y Sociales de las Naciones Unidas en Nueva York</w:t>
      </w:r>
      <w:r w:rsidR="00332AC0" w:rsidRPr="0068377A">
        <w:rPr>
          <w:kern w:val="22"/>
          <w:lang w:val="es-ES"/>
        </w:rPr>
        <w:t>.</w:t>
      </w:r>
    </w:p>
    <w:p w:rsidR="00332AC0" w:rsidRPr="00645833" w:rsidRDefault="00F0320C" w:rsidP="00FE6148">
      <w:pPr>
        <w:numPr>
          <w:ilvl w:val="0"/>
          <w:numId w:val="10"/>
        </w:numPr>
        <w:suppressLineNumbers/>
        <w:pBdr>
          <w:top w:val="nil"/>
          <w:left w:val="nil"/>
          <w:bottom w:val="nil"/>
          <w:right w:val="nil"/>
          <w:between w:val="nil"/>
        </w:pBdr>
        <w:suppressAutoHyphens/>
        <w:spacing w:before="120" w:after="120"/>
        <w:rPr>
          <w:kern w:val="22"/>
          <w:lang w:val="es-ES"/>
        </w:rPr>
      </w:pPr>
      <w:r>
        <w:rPr>
          <w:kern w:val="22"/>
          <w:lang w:val="es-ES"/>
        </w:rPr>
        <w:t>A lo largo del Año Internacional</w:t>
      </w:r>
      <w:r w:rsidR="00332AC0" w:rsidRPr="00F0320C">
        <w:rPr>
          <w:kern w:val="22"/>
          <w:lang w:val="es-ES"/>
        </w:rPr>
        <w:t xml:space="preserve">, </w:t>
      </w:r>
      <w:r w:rsidR="00645833" w:rsidRPr="00B2775E">
        <w:rPr>
          <w:kern w:val="22"/>
          <w:lang w:val="es-ES"/>
        </w:rPr>
        <w:t>las oficinas exteriores de la UNESCO</w:t>
      </w:r>
      <w:r w:rsidRPr="00B2775E">
        <w:rPr>
          <w:kern w:val="22"/>
          <w:lang w:val="es-ES"/>
        </w:rPr>
        <w:t xml:space="preserve"> </w:t>
      </w:r>
      <w:r w:rsidR="00113393" w:rsidRPr="00B2775E">
        <w:rPr>
          <w:kern w:val="22"/>
          <w:lang w:val="es-ES"/>
        </w:rPr>
        <w:t xml:space="preserve">organizaron </w:t>
      </w:r>
      <w:r w:rsidR="00645833" w:rsidRPr="00B2775E">
        <w:rPr>
          <w:kern w:val="22"/>
          <w:lang w:val="es-ES"/>
        </w:rPr>
        <w:t xml:space="preserve">varias actividades pertinentes, incluidas oficinas en </w:t>
      </w:r>
      <w:r w:rsidR="00332AC0" w:rsidRPr="00F0320C">
        <w:rPr>
          <w:kern w:val="22"/>
          <w:lang w:val="es-ES"/>
        </w:rPr>
        <w:t>Addis Ab</w:t>
      </w:r>
      <w:r w:rsidR="00645833">
        <w:rPr>
          <w:kern w:val="22"/>
          <w:lang w:val="es-ES"/>
        </w:rPr>
        <w:t>e</w:t>
      </w:r>
      <w:r w:rsidR="00332AC0" w:rsidRPr="00F0320C">
        <w:rPr>
          <w:kern w:val="22"/>
          <w:lang w:val="es-ES"/>
        </w:rPr>
        <w:t xml:space="preserve">ba, Bangkok, </w:t>
      </w:r>
      <w:r w:rsidR="00645833">
        <w:rPr>
          <w:kern w:val="22"/>
          <w:lang w:val="es-ES"/>
        </w:rPr>
        <w:t xml:space="preserve">Ciudad de </w:t>
      </w:r>
      <w:r w:rsidR="00332AC0" w:rsidRPr="00F0320C">
        <w:rPr>
          <w:kern w:val="22"/>
          <w:lang w:val="es-ES"/>
        </w:rPr>
        <w:t>Guatemala, Lima, Quito</w:t>
      </w:r>
      <w:r w:rsidR="00645833">
        <w:rPr>
          <w:kern w:val="22"/>
          <w:lang w:val="es-ES"/>
        </w:rPr>
        <w:t xml:space="preserve"> y</w:t>
      </w:r>
      <w:r w:rsidR="00E6084D" w:rsidRPr="00F0320C">
        <w:rPr>
          <w:kern w:val="22"/>
          <w:lang w:val="es-ES"/>
        </w:rPr>
        <w:t xml:space="preserve"> </w:t>
      </w:r>
      <w:r w:rsidR="00332AC0" w:rsidRPr="00F0320C">
        <w:rPr>
          <w:kern w:val="22"/>
          <w:lang w:val="es-ES"/>
        </w:rPr>
        <w:t>San Jos</w:t>
      </w:r>
      <w:r w:rsidR="00645833">
        <w:rPr>
          <w:kern w:val="22"/>
          <w:lang w:val="es-ES"/>
        </w:rPr>
        <w:t>é</w:t>
      </w:r>
      <w:r w:rsidR="00332AC0" w:rsidRPr="00F0320C">
        <w:rPr>
          <w:kern w:val="22"/>
          <w:lang w:val="es-ES"/>
        </w:rPr>
        <w:t xml:space="preserve">. </w:t>
      </w:r>
      <w:r w:rsidR="00332AC0" w:rsidRPr="00645833">
        <w:rPr>
          <w:kern w:val="22"/>
          <w:lang w:val="es-ES"/>
        </w:rPr>
        <w:t>Ot</w:t>
      </w:r>
      <w:r w:rsidR="00645833" w:rsidRPr="00645833">
        <w:rPr>
          <w:kern w:val="22"/>
          <w:lang w:val="es-ES"/>
        </w:rPr>
        <w:t>ras iniciativas pertinentes se llevaron a cabo en cooperación con entidades de las Naciones Unidas, como el Departamento de Asuntos Económicos y Sociales de las Naciones Unidas, la Organizaci</w:t>
      </w:r>
      <w:r w:rsidR="00645833">
        <w:rPr>
          <w:kern w:val="22"/>
          <w:lang w:val="es-ES"/>
        </w:rPr>
        <w:t xml:space="preserve">ón Mundial de la Propiedad Intelectual </w:t>
      </w:r>
      <w:r w:rsidR="00BF592B" w:rsidRPr="00645833">
        <w:rPr>
          <w:kern w:val="22"/>
          <w:lang w:val="es-ES"/>
        </w:rPr>
        <w:t>(</w:t>
      </w:r>
      <w:r w:rsidR="00645833">
        <w:rPr>
          <w:kern w:val="22"/>
          <w:lang w:val="es-ES"/>
        </w:rPr>
        <w:t>OMPI</w:t>
      </w:r>
      <w:r w:rsidR="00BF592B" w:rsidRPr="00645833">
        <w:rPr>
          <w:kern w:val="22"/>
          <w:lang w:val="es-ES"/>
        </w:rPr>
        <w:t>)</w:t>
      </w:r>
      <w:r w:rsidR="00332AC0" w:rsidRPr="00645833">
        <w:rPr>
          <w:kern w:val="22"/>
          <w:lang w:val="es-ES"/>
        </w:rPr>
        <w:t xml:space="preserve">, </w:t>
      </w:r>
      <w:r w:rsidR="00645833">
        <w:rPr>
          <w:kern w:val="22"/>
          <w:lang w:val="es-ES"/>
        </w:rPr>
        <w:t xml:space="preserve">la Unión Internacional de Telecomunicaciones </w:t>
      </w:r>
      <w:r w:rsidR="00C831EF" w:rsidRPr="00645833">
        <w:rPr>
          <w:kern w:val="22"/>
          <w:lang w:val="es-ES"/>
        </w:rPr>
        <w:t>(</w:t>
      </w:r>
      <w:r w:rsidR="00645833">
        <w:rPr>
          <w:kern w:val="22"/>
          <w:lang w:val="es-ES"/>
        </w:rPr>
        <w:t>UIT</w:t>
      </w:r>
      <w:r w:rsidR="00C831EF" w:rsidRPr="00645833">
        <w:rPr>
          <w:kern w:val="22"/>
          <w:lang w:val="es-ES"/>
        </w:rPr>
        <w:t>)</w:t>
      </w:r>
      <w:r w:rsidR="00332AC0" w:rsidRPr="00645833">
        <w:rPr>
          <w:kern w:val="22"/>
          <w:lang w:val="es-ES"/>
        </w:rPr>
        <w:t xml:space="preserve">, </w:t>
      </w:r>
      <w:r w:rsidR="00645833">
        <w:rPr>
          <w:kern w:val="22"/>
          <w:lang w:val="es-ES"/>
        </w:rPr>
        <w:t>la FAO y el Mecanismo de Expertos sobre los Derechos de los Pueblos Indígenas</w:t>
      </w:r>
      <w:r w:rsidR="00654CA3" w:rsidRPr="00645833">
        <w:rPr>
          <w:kern w:val="22"/>
          <w:lang w:val="es-ES"/>
        </w:rPr>
        <w:t>,</w:t>
      </w:r>
      <w:r w:rsidR="00332AC0" w:rsidRPr="00645833">
        <w:rPr>
          <w:kern w:val="22"/>
          <w:lang w:val="es-ES"/>
        </w:rPr>
        <w:t xml:space="preserve"> </w:t>
      </w:r>
      <w:r w:rsidR="00645833">
        <w:rPr>
          <w:kern w:val="22"/>
          <w:lang w:val="es-ES"/>
        </w:rPr>
        <w:t>así como otros asociados</w:t>
      </w:r>
      <w:r w:rsidR="00332AC0" w:rsidRPr="00645833">
        <w:rPr>
          <w:kern w:val="22"/>
          <w:lang w:val="es-ES"/>
        </w:rPr>
        <w:t>.</w:t>
      </w:r>
    </w:p>
    <w:p w:rsidR="00332AC0" w:rsidRPr="00B2775E" w:rsidRDefault="001357A4" w:rsidP="00FE6148">
      <w:pPr>
        <w:numPr>
          <w:ilvl w:val="0"/>
          <w:numId w:val="10"/>
        </w:numPr>
        <w:suppressLineNumbers/>
        <w:pBdr>
          <w:top w:val="nil"/>
          <w:left w:val="nil"/>
          <w:bottom w:val="nil"/>
          <w:right w:val="nil"/>
          <w:between w:val="nil"/>
        </w:pBdr>
        <w:suppressAutoHyphens/>
        <w:spacing w:before="120" w:after="120"/>
        <w:rPr>
          <w:kern w:val="22"/>
          <w:lang w:val="es-ES"/>
        </w:rPr>
      </w:pPr>
      <w:r w:rsidRPr="001357A4">
        <w:rPr>
          <w:kern w:val="22"/>
          <w:lang w:val="es-ES"/>
        </w:rPr>
        <w:t xml:space="preserve">La </w:t>
      </w:r>
      <w:r w:rsidR="00332AC0" w:rsidRPr="001357A4">
        <w:rPr>
          <w:kern w:val="22"/>
          <w:lang w:val="es-ES"/>
        </w:rPr>
        <w:t xml:space="preserve">UNESCO </w:t>
      </w:r>
      <w:r w:rsidRPr="001357A4">
        <w:rPr>
          <w:kern w:val="22"/>
          <w:lang w:val="es-ES"/>
        </w:rPr>
        <w:t xml:space="preserve">tiene previsto lanzar en </w:t>
      </w:r>
      <w:r w:rsidR="00C673C2" w:rsidRPr="001357A4">
        <w:rPr>
          <w:kern w:val="22"/>
          <w:lang w:val="es-ES"/>
        </w:rPr>
        <w:t>2020</w:t>
      </w:r>
      <w:r w:rsidRPr="001357A4">
        <w:rPr>
          <w:kern w:val="22"/>
          <w:lang w:val="es-ES"/>
        </w:rPr>
        <w:t xml:space="preserve"> una plataforma en l</w:t>
      </w:r>
      <w:r>
        <w:rPr>
          <w:kern w:val="22"/>
          <w:lang w:val="es-ES"/>
        </w:rPr>
        <w:t>ínea para el Atlas Mundial de las Lengua</w:t>
      </w:r>
      <w:r w:rsidR="00332AC0" w:rsidRPr="001357A4">
        <w:rPr>
          <w:kern w:val="22"/>
          <w:lang w:val="es-ES"/>
        </w:rPr>
        <w:t>s</w:t>
      </w:r>
      <w:r w:rsidR="001B0CA7" w:rsidRPr="00FE6148">
        <w:rPr>
          <w:rStyle w:val="FootnoteReference"/>
          <w:kern w:val="22"/>
        </w:rPr>
        <w:footnoteReference w:id="17"/>
      </w:r>
      <w:r w:rsidRPr="001357A4">
        <w:rPr>
          <w:kern w:val="22"/>
          <w:lang w:val="es-ES"/>
        </w:rPr>
        <w:t>,</w:t>
      </w:r>
      <w:r w:rsidR="00332AC0" w:rsidRPr="001357A4">
        <w:rPr>
          <w:kern w:val="22"/>
          <w:lang w:val="es-ES"/>
        </w:rPr>
        <w:t xml:space="preserve"> </w:t>
      </w:r>
      <w:r>
        <w:rPr>
          <w:kern w:val="22"/>
          <w:lang w:val="es-ES"/>
        </w:rPr>
        <w:t xml:space="preserve">un repositorio para la diversidad lingüística y el </w:t>
      </w:r>
      <w:r w:rsidR="00A45606">
        <w:rPr>
          <w:kern w:val="22"/>
          <w:lang w:val="es-ES"/>
        </w:rPr>
        <w:t>multi</w:t>
      </w:r>
      <w:r>
        <w:rPr>
          <w:kern w:val="22"/>
          <w:lang w:val="es-ES"/>
        </w:rPr>
        <w:t>lingüismo</w:t>
      </w:r>
      <w:r w:rsidR="00332AC0" w:rsidRPr="001357A4">
        <w:rPr>
          <w:kern w:val="22"/>
          <w:lang w:val="es-ES"/>
        </w:rPr>
        <w:t xml:space="preserve">. </w:t>
      </w:r>
      <w:r w:rsidR="00BD3765" w:rsidRPr="00BD3765">
        <w:rPr>
          <w:kern w:val="22"/>
          <w:lang w:val="es-ES"/>
        </w:rPr>
        <w:t xml:space="preserve">El Instituto de Estadística de </w:t>
      </w:r>
      <w:r w:rsidR="00BD3765" w:rsidRPr="00BD3765">
        <w:rPr>
          <w:kern w:val="22"/>
          <w:lang w:val="es-ES"/>
        </w:rPr>
        <w:lastRenderedPageBreak/>
        <w:t>la UNESCO (</w:t>
      </w:r>
      <w:r w:rsidR="00DF13E2">
        <w:rPr>
          <w:kern w:val="22"/>
          <w:lang w:val="es-ES"/>
        </w:rPr>
        <w:t>IEU</w:t>
      </w:r>
      <w:r w:rsidR="00BD3765" w:rsidRPr="00BD3765">
        <w:rPr>
          <w:kern w:val="22"/>
          <w:lang w:val="es-ES"/>
        </w:rPr>
        <w:t>) inició en 2018, en colaboración con el Sector de Comunicación e Informaci</w:t>
      </w:r>
      <w:r w:rsidR="00BD3765">
        <w:rPr>
          <w:kern w:val="22"/>
          <w:lang w:val="es-ES"/>
        </w:rPr>
        <w:t xml:space="preserve">ón de la UNESCO, un proceso mundial de recopilación de datos, </w:t>
      </w:r>
      <w:r w:rsidR="00BD3765" w:rsidRPr="00B2775E">
        <w:rPr>
          <w:kern w:val="22"/>
          <w:lang w:val="es-ES"/>
        </w:rPr>
        <w:t xml:space="preserve">la </w:t>
      </w:r>
      <w:r w:rsidR="00DF13E2" w:rsidRPr="00B2775E">
        <w:rPr>
          <w:kern w:val="22"/>
          <w:lang w:val="es-ES"/>
        </w:rPr>
        <w:t xml:space="preserve">Encuesta de </w:t>
      </w:r>
      <w:r w:rsidR="006B3606">
        <w:rPr>
          <w:kern w:val="22"/>
          <w:lang w:val="es-ES"/>
        </w:rPr>
        <w:t xml:space="preserve">las </w:t>
      </w:r>
      <w:r w:rsidR="00DF13E2" w:rsidRPr="00B2775E">
        <w:rPr>
          <w:kern w:val="22"/>
          <w:lang w:val="es-ES"/>
        </w:rPr>
        <w:t xml:space="preserve">Lenguas del Mundo de la </w:t>
      </w:r>
      <w:r w:rsidR="005C7FD3" w:rsidRPr="00B2775E">
        <w:rPr>
          <w:kern w:val="22"/>
          <w:lang w:val="es-ES"/>
        </w:rPr>
        <w:t xml:space="preserve">UNESCO </w:t>
      </w:r>
      <w:r w:rsidR="00DF13E2" w:rsidRPr="00B2775E">
        <w:rPr>
          <w:kern w:val="22"/>
          <w:lang w:val="es-ES"/>
        </w:rPr>
        <w:t>y expertos destacados</w:t>
      </w:r>
      <w:r w:rsidR="00332AC0" w:rsidRPr="00B2775E">
        <w:rPr>
          <w:kern w:val="22"/>
          <w:lang w:val="es-ES"/>
        </w:rPr>
        <w:t>.</w:t>
      </w:r>
    </w:p>
    <w:p w:rsidR="00332AC0" w:rsidRPr="00DF13E2" w:rsidRDefault="00DF13E2" w:rsidP="00FE6148">
      <w:pPr>
        <w:numPr>
          <w:ilvl w:val="0"/>
          <w:numId w:val="10"/>
        </w:numPr>
        <w:suppressLineNumbers/>
        <w:pBdr>
          <w:top w:val="nil"/>
          <w:left w:val="nil"/>
          <w:bottom w:val="nil"/>
          <w:right w:val="nil"/>
          <w:between w:val="nil"/>
        </w:pBdr>
        <w:suppressAutoHyphens/>
        <w:spacing w:before="120" w:after="120"/>
        <w:rPr>
          <w:kern w:val="22"/>
          <w:lang w:val="es-ES"/>
        </w:rPr>
      </w:pPr>
      <w:r w:rsidRPr="00DF13E2">
        <w:rPr>
          <w:kern w:val="22"/>
          <w:lang w:val="es-ES"/>
        </w:rPr>
        <w:t xml:space="preserve">La Secretaría de la </w:t>
      </w:r>
      <w:r w:rsidR="00513520" w:rsidRPr="00DF13E2">
        <w:rPr>
          <w:kern w:val="22"/>
          <w:lang w:val="es-ES"/>
        </w:rPr>
        <w:t>UNESCO</w:t>
      </w:r>
      <w:r w:rsidR="00332AC0" w:rsidRPr="00DF13E2">
        <w:rPr>
          <w:kern w:val="22"/>
          <w:lang w:val="es-ES"/>
        </w:rPr>
        <w:t xml:space="preserve">, </w:t>
      </w:r>
      <w:r w:rsidRPr="00DF13E2">
        <w:rPr>
          <w:kern w:val="22"/>
          <w:lang w:val="es-ES"/>
        </w:rPr>
        <w:t xml:space="preserve">junto con un grupo editorial internacional de expertos, </w:t>
      </w:r>
      <w:r>
        <w:rPr>
          <w:kern w:val="22"/>
          <w:lang w:val="es-ES"/>
        </w:rPr>
        <w:t xml:space="preserve">participa </w:t>
      </w:r>
      <w:r w:rsidRPr="00DF13E2">
        <w:rPr>
          <w:kern w:val="22"/>
          <w:lang w:val="es-ES"/>
        </w:rPr>
        <w:t xml:space="preserve">en la preparación del Informe </w:t>
      </w:r>
      <w:r w:rsidR="004B5EC5">
        <w:rPr>
          <w:kern w:val="22"/>
          <w:lang w:val="es-ES"/>
        </w:rPr>
        <w:t>sobre las lenguas del mundo</w:t>
      </w:r>
      <w:r w:rsidR="00A45606">
        <w:rPr>
          <w:kern w:val="22"/>
          <w:lang w:val="es-ES"/>
        </w:rPr>
        <w:t xml:space="preserve"> </w:t>
      </w:r>
      <w:r w:rsidRPr="00DF13E2">
        <w:rPr>
          <w:kern w:val="22"/>
          <w:lang w:val="es-ES"/>
        </w:rPr>
        <w:t>de la UNESCO, que proporcionar</w:t>
      </w:r>
      <w:r>
        <w:rPr>
          <w:kern w:val="22"/>
          <w:lang w:val="es-ES"/>
        </w:rPr>
        <w:t xml:space="preserve">á un análisis de la </w:t>
      </w:r>
      <w:r w:rsidR="00A45606">
        <w:rPr>
          <w:kern w:val="22"/>
          <w:lang w:val="es-ES"/>
        </w:rPr>
        <w:t>situación de la diversidad lingüística y las medidas adoptadas para apoyar</w:t>
      </w:r>
      <w:r w:rsidR="00A45606" w:rsidRPr="00B2775E">
        <w:rPr>
          <w:kern w:val="22"/>
          <w:lang w:val="es-ES"/>
        </w:rPr>
        <w:t>, acceder y pro</w:t>
      </w:r>
      <w:r w:rsidR="00A45606">
        <w:rPr>
          <w:kern w:val="22"/>
          <w:lang w:val="es-ES"/>
        </w:rPr>
        <w:t>mover la diversidad lingüística y el multilingüismo.</w:t>
      </w:r>
    </w:p>
    <w:p w:rsidR="00332AC0" w:rsidRPr="00AB4A2E" w:rsidRDefault="00C037A9" w:rsidP="00FE6148">
      <w:pPr>
        <w:keepNext/>
        <w:suppressLineNumbers/>
        <w:suppressAutoHyphens/>
        <w:spacing w:before="120" w:after="120"/>
        <w:outlineLvl w:val="3"/>
        <w:rPr>
          <w:bCs/>
          <w:i/>
          <w:kern w:val="22"/>
          <w:szCs w:val="22"/>
          <w:lang w:val="es-ES"/>
        </w:rPr>
      </w:pPr>
      <w:r w:rsidRPr="00AB4A2E">
        <w:rPr>
          <w:bCs/>
          <w:iCs/>
          <w:kern w:val="22"/>
          <w:szCs w:val="22"/>
          <w:lang w:val="es-ES"/>
        </w:rPr>
        <w:t>b)</w:t>
      </w:r>
      <w:r w:rsidRPr="00AB4A2E">
        <w:rPr>
          <w:bCs/>
          <w:i/>
          <w:kern w:val="22"/>
          <w:szCs w:val="22"/>
          <w:lang w:val="es-ES"/>
        </w:rPr>
        <w:t xml:space="preserve"> </w:t>
      </w:r>
      <w:r w:rsidR="00AB4A2E" w:rsidRPr="00AB4A2E">
        <w:rPr>
          <w:bCs/>
          <w:i/>
          <w:kern w:val="22"/>
          <w:szCs w:val="22"/>
          <w:lang w:val="es-ES"/>
        </w:rPr>
        <w:t>Hoja de ruta para el Decenio Internacional de las</w:t>
      </w:r>
      <w:r w:rsidR="00AB4A2E">
        <w:rPr>
          <w:bCs/>
          <w:i/>
          <w:kern w:val="22"/>
          <w:szCs w:val="22"/>
          <w:lang w:val="es-ES"/>
        </w:rPr>
        <w:t xml:space="preserve"> Lenguas Indígenas</w:t>
      </w:r>
    </w:p>
    <w:p w:rsidR="00332AC0" w:rsidRPr="00AB4A2E" w:rsidRDefault="00AB4A2E"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AB4A2E">
        <w:rPr>
          <w:kern w:val="22"/>
          <w:szCs w:val="22"/>
          <w:lang w:val="es-ES"/>
        </w:rPr>
        <w:t>El Año Internacional de las Lenguas Indíge</w:t>
      </w:r>
      <w:r w:rsidRPr="00B2775E">
        <w:rPr>
          <w:kern w:val="22"/>
          <w:szCs w:val="22"/>
          <w:lang w:val="es-ES"/>
        </w:rPr>
        <w:t xml:space="preserve">nas </w:t>
      </w:r>
      <w:r w:rsidR="00F34D43" w:rsidRPr="00B2775E">
        <w:rPr>
          <w:kern w:val="22"/>
          <w:szCs w:val="22"/>
          <w:lang w:val="es-ES"/>
        </w:rPr>
        <w:t xml:space="preserve">2019 </w:t>
      </w:r>
      <w:r w:rsidR="00332AC0" w:rsidRPr="00B2775E">
        <w:rPr>
          <w:kern w:val="22"/>
          <w:szCs w:val="22"/>
          <w:lang w:val="es-ES"/>
        </w:rPr>
        <w:t>c</w:t>
      </w:r>
      <w:r w:rsidR="00332AC0" w:rsidRPr="00AB4A2E">
        <w:rPr>
          <w:kern w:val="22"/>
          <w:szCs w:val="22"/>
          <w:lang w:val="es-ES"/>
        </w:rPr>
        <w:t>ulmin</w:t>
      </w:r>
      <w:r w:rsidRPr="00AB4A2E">
        <w:rPr>
          <w:kern w:val="22"/>
          <w:szCs w:val="22"/>
          <w:lang w:val="es-ES"/>
        </w:rPr>
        <w:t xml:space="preserve">ó con la proclamación del Decenio Internacional de las Lenguas Indígenas </w:t>
      </w:r>
      <w:r w:rsidR="00332AC0" w:rsidRPr="00AB4A2E">
        <w:rPr>
          <w:kern w:val="22"/>
          <w:szCs w:val="22"/>
          <w:lang w:val="es-ES"/>
        </w:rPr>
        <w:t xml:space="preserve">(2022-2032) </w:t>
      </w:r>
      <w:r w:rsidRPr="00AB4A2E">
        <w:rPr>
          <w:kern w:val="22"/>
          <w:szCs w:val="22"/>
          <w:lang w:val="es-ES"/>
        </w:rPr>
        <w:t>por la Asamblea General de las Naciones Unidas el 1</w:t>
      </w:r>
      <w:r w:rsidR="00332AC0" w:rsidRPr="00AB4A2E">
        <w:rPr>
          <w:kern w:val="22"/>
          <w:szCs w:val="22"/>
          <w:lang w:val="es-ES"/>
        </w:rPr>
        <w:t xml:space="preserve">8 </w:t>
      </w:r>
      <w:r>
        <w:rPr>
          <w:kern w:val="22"/>
          <w:szCs w:val="22"/>
          <w:lang w:val="es-ES"/>
        </w:rPr>
        <w:t xml:space="preserve">de diciembre de </w:t>
      </w:r>
      <w:r w:rsidR="00332AC0" w:rsidRPr="00AB4A2E">
        <w:rPr>
          <w:kern w:val="22"/>
          <w:szCs w:val="22"/>
          <w:lang w:val="es-ES"/>
        </w:rPr>
        <w:t>2019 (resolu</w:t>
      </w:r>
      <w:r>
        <w:rPr>
          <w:kern w:val="22"/>
          <w:szCs w:val="22"/>
          <w:lang w:val="es-ES"/>
        </w:rPr>
        <w:t>ción</w:t>
      </w:r>
      <w:r w:rsidR="00332AC0" w:rsidRPr="00AB4A2E">
        <w:rPr>
          <w:kern w:val="22"/>
          <w:szCs w:val="22"/>
          <w:lang w:val="es-ES"/>
        </w:rPr>
        <w:t xml:space="preserve"> 74/135)</w:t>
      </w:r>
      <w:r w:rsidR="000830CD" w:rsidRPr="00AB4A2E">
        <w:rPr>
          <w:kern w:val="22"/>
          <w:szCs w:val="22"/>
          <w:lang w:val="es-ES"/>
        </w:rPr>
        <w:t xml:space="preserve">; </w:t>
      </w:r>
      <w:r>
        <w:rPr>
          <w:kern w:val="22"/>
          <w:szCs w:val="22"/>
          <w:lang w:val="es-ES"/>
        </w:rPr>
        <w:t xml:space="preserve">comenzaría el </w:t>
      </w:r>
      <w:r w:rsidR="000830CD" w:rsidRPr="00AB4A2E">
        <w:rPr>
          <w:kern w:val="22"/>
          <w:szCs w:val="22"/>
          <w:lang w:val="es-ES"/>
        </w:rPr>
        <w:t>1 </w:t>
      </w:r>
      <w:r>
        <w:rPr>
          <w:kern w:val="22"/>
          <w:szCs w:val="22"/>
          <w:lang w:val="es-ES"/>
        </w:rPr>
        <w:t xml:space="preserve">de enero de </w:t>
      </w:r>
      <w:r w:rsidR="000830CD" w:rsidRPr="00AB4A2E">
        <w:rPr>
          <w:kern w:val="22"/>
          <w:szCs w:val="22"/>
          <w:lang w:val="es-ES"/>
        </w:rPr>
        <w:t>2022</w:t>
      </w:r>
      <w:r w:rsidR="00332AC0" w:rsidRPr="00AB4A2E">
        <w:rPr>
          <w:kern w:val="22"/>
          <w:szCs w:val="22"/>
          <w:lang w:val="es-ES"/>
        </w:rPr>
        <w:t xml:space="preserve">. </w:t>
      </w:r>
      <w:r>
        <w:rPr>
          <w:kern w:val="22"/>
          <w:szCs w:val="22"/>
          <w:lang w:val="es-ES"/>
        </w:rPr>
        <w:t>Es necesario iniciar de inmediato el proceso preparatorio para la organización del Decenio Internacional de las Lenguas Indígenas</w:t>
      </w:r>
      <w:r w:rsidR="00332AC0" w:rsidRPr="00AB4A2E">
        <w:rPr>
          <w:kern w:val="22"/>
          <w:szCs w:val="22"/>
          <w:lang w:val="es-ES"/>
        </w:rPr>
        <w:t>.</w:t>
      </w:r>
    </w:p>
    <w:p w:rsidR="00AC1F3C" w:rsidRPr="00FD4DC9" w:rsidRDefault="00AB4A2E"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FD4DC9">
        <w:rPr>
          <w:kern w:val="22"/>
          <w:lang w:val="es-ES"/>
        </w:rPr>
        <w:t xml:space="preserve">La </w:t>
      </w:r>
      <w:r w:rsidR="00332AC0" w:rsidRPr="00FD4DC9">
        <w:rPr>
          <w:kern w:val="22"/>
          <w:lang w:val="es-ES"/>
        </w:rPr>
        <w:t>UNESCO</w:t>
      </w:r>
      <w:r w:rsidR="00332AC0" w:rsidRPr="00FD4DC9">
        <w:rPr>
          <w:kern w:val="22"/>
          <w:szCs w:val="22"/>
          <w:lang w:val="es-ES"/>
        </w:rPr>
        <w:t xml:space="preserve"> </w:t>
      </w:r>
      <w:r w:rsidRPr="00FD4DC9">
        <w:rPr>
          <w:kern w:val="22"/>
          <w:szCs w:val="22"/>
          <w:lang w:val="es-ES"/>
        </w:rPr>
        <w:t>y el Gobierno de Mé</w:t>
      </w:r>
      <w:r w:rsidR="00332AC0" w:rsidRPr="00FD4DC9">
        <w:rPr>
          <w:kern w:val="22"/>
          <w:szCs w:val="22"/>
          <w:lang w:val="es-ES"/>
        </w:rPr>
        <w:t xml:space="preserve">xico, </w:t>
      </w:r>
      <w:r w:rsidRPr="00FD4DC9">
        <w:rPr>
          <w:kern w:val="22"/>
          <w:szCs w:val="22"/>
          <w:lang w:val="es-ES"/>
        </w:rPr>
        <w:t xml:space="preserve">en cooperación </w:t>
      </w:r>
      <w:r w:rsidRPr="00B2775E">
        <w:rPr>
          <w:kern w:val="22"/>
          <w:szCs w:val="22"/>
          <w:lang w:val="es-ES"/>
        </w:rPr>
        <w:t xml:space="preserve">con </w:t>
      </w:r>
      <w:r w:rsidR="00FD4DC9" w:rsidRPr="00B2775E">
        <w:rPr>
          <w:kern w:val="22"/>
          <w:szCs w:val="22"/>
          <w:lang w:val="es-ES"/>
        </w:rPr>
        <w:t>diversos</w:t>
      </w:r>
      <w:r w:rsidRPr="00B2775E">
        <w:rPr>
          <w:kern w:val="22"/>
          <w:szCs w:val="22"/>
          <w:lang w:val="es-ES"/>
        </w:rPr>
        <w:t xml:space="preserve"> s</w:t>
      </w:r>
      <w:r w:rsidRPr="00FD4DC9">
        <w:rPr>
          <w:kern w:val="22"/>
          <w:szCs w:val="22"/>
          <w:lang w:val="es-ES"/>
        </w:rPr>
        <w:t xml:space="preserve">ocios nacionales, </w:t>
      </w:r>
      <w:r w:rsidR="00FD4DC9" w:rsidRPr="00FD4DC9">
        <w:rPr>
          <w:kern w:val="22"/>
          <w:szCs w:val="22"/>
          <w:lang w:val="es-ES"/>
        </w:rPr>
        <w:t xml:space="preserve">regionales e internacionales, organizaron un evento de alto nivel, </w:t>
      </w:r>
      <w:r w:rsidR="00332AC0" w:rsidRPr="00FD4DC9">
        <w:rPr>
          <w:kern w:val="22"/>
          <w:szCs w:val="22"/>
          <w:lang w:val="es-ES"/>
        </w:rPr>
        <w:t>“</w:t>
      </w:r>
      <w:r w:rsidR="00FD4DC9" w:rsidRPr="00FD4DC9">
        <w:rPr>
          <w:kern w:val="22"/>
          <w:szCs w:val="22"/>
          <w:lang w:val="es-ES"/>
        </w:rPr>
        <w:t>Construyendo un decenio de acci</w:t>
      </w:r>
      <w:r w:rsidR="00FD4DC9">
        <w:rPr>
          <w:kern w:val="22"/>
          <w:szCs w:val="22"/>
          <w:lang w:val="es-ES"/>
        </w:rPr>
        <w:t>ón para las lenguas indígenas</w:t>
      </w:r>
      <w:r w:rsidR="00332AC0" w:rsidRPr="00FD4DC9">
        <w:rPr>
          <w:kern w:val="22"/>
          <w:szCs w:val="22"/>
          <w:lang w:val="es-ES"/>
        </w:rPr>
        <w:t xml:space="preserve">”, </w:t>
      </w:r>
      <w:r w:rsidR="00FD4DC9">
        <w:rPr>
          <w:kern w:val="22"/>
          <w:szCs w:val="22"/>
          <w:lang w:val="es-ES"/>
        </w:rPr>
        <w:t xml:space="preserve">que se celebró los días </w:t>
      </w:r>
      <w:r w:rsidR="00332AC0" w:rsidRPr="00FD4DC9">
        <w:rPr>
          <w:kern w:val="22"/>
          <w:szCs w:val="22"/>
          <w:lang w:val="es-ES"/>
        </w:rPr>
        <w:t xml:space="preserve">27 </w:t>
      </w:r>
      <w:r w:rsidR="00FD4DC9">
        <w:rPr>
          <w:kern w:val="22"/>
          <w:szCs w:val="22"/>
          <w:lang w:val="es-ES"/>
        </w:rPr>
        <w:t>y</w:t>
      </w:r>
      <w:r w:rsidR="00332AC0" w:rsidRPr="00FD4DC9">
        <w:rPr>
          <w:kern w:val="22"/>
          <w:szCs w:val="22"/>
          <w:lang w:val="es-ES"/>
        </w:rPr>
        <w:t xml:space="preserve"> 28 </w:t>
      </w:r>
      <w:r w:rsidR="00FD4DC9">
        <w:rPr>
          <w:kern w:val="22"/>
          <w:szCs w:val="22"/>
          <w:lang w:val="es-ES"/>
        </w:rPr>
        <w:t xml:space="preserve">de febrero de </w:t>
      </w:r>
      <w:r w:rsidR="00332AC0" w:rsidRPr="00FD4DC9">
        <w:rPr>
          <w:kern w:val="22"/>
          <w:szCs w:val="22"/>
          <w:lang w:val="es-ES"/>
        </w:rPr>
        <w:t xml:space="preserve">2020, </w:t>
      </w:r>
      <w:r w:rsidR="00FD4DC9">
        <w:rPr>
          <w:kern w:val="22"/>
          <w:szCs w:val="22"/>
          <w:lang w:val="es-ES"/>
        </w:rPr>
        <w:t>paralelamente al Congreso Internacional de Lenguas en Riesgo</w:t>
      </w:r>
      <w:r w:rsidR="009E5AFC" w:rsidRPr="00FD4DC9">
        <w:rPr>
          <w:kern w:val="22"/>
          <w:szCs w:val="22"/>
          <w:lang w:val="es-ES"/>
        </w:rPr>
        <w:t>,</w:t>
      </w:r>
      <w:r w:rsidR="00332AC0" w:rsidRPr="00FD4DC9">
        <w:rPr>
          <w:kern w:val="22"/>
          <w:szCs w:val="22"/>
          <w:lang w:val="es-ES"/>
        </w:rPr>
        <w:t xml:space="preserve"> </w:t>
      </w:r>
      <w:r w:rsidR="00FD4DC9">
        <w:rPr>
          <w:kern w:val="22"/>
          <w:szCs w:val="22"/>
          <w:lang w:val="es-ES"/>
        </w:rPr>
        <w:t xml:space="preserve">celebrado en Ciudad de México los días </w:t>
      </w:r>
      <w:r w:rsidR="00332AC0" w:rsidRPr="00FD4DC9">
        <w:rPr>
          <w:kern w:val="22"/>
          <w:szCs w:val="22"/>
          <w:lang w:val="es-ES"/>
        </w:rPr>
        <w:t xml:space="preserve">25 </w:t>
      </w:r>
      <w:r w:rsidR="00FD4DC9">
        <w:rPr>
          <w:kern w:val="22"/>
          <w:szCs w:val="22"/>
          <w:lang w:val="es-ES"/>
        </w:rPr>
        <w:t>y</w:t>
      </w:r>
      <w:r w:rsidR="0047238B" w:rsidRPr="00FD4DC9">
        <w:rPr>
          <w:kern w:val="22"/>
          <w:szCs w:val="22"/>
          <w:lang w:val="es-ES"/>
        </w:rPr>
        <w:t xml:space="preserve"> </w:t>
      </w:r>
      <w:r w:rsidR="00332AC0" w:rsidRPr="00FD4DC9">
        <w:rPr>
          <w:kern w:val="22"/>
          <w:szCs w:val="22"/>
          <w:lang w:val="es-ES"/>
        </w:rPr>
        <w:t xml:space="preserve">26 </w:t>
      </w:r>
      <w:r w:rsidR="00FD4DC9">
        <w:rPr>
          <w:kern w:val="22"/>
          <w:szCs w:val="22"/>
          <w:lang w:val="es-ES"/>
        </w:rPr>
        <w:t xml:space="preserve">de febrero de </w:t>
      </w:r>
      <w:r w:rsidR="00332AC0" w:rsidRPr="00FD4DC9">
        <w:rPr>
          <w:kern w:val="22"/>
          <w:szCs w:val="22"/>
          <w:lang w:val="es-ES"/>
        </w:rPr>
        <w:t xml:space="preserve">2020. </w:t>
      </w:r>
      <w:r w:rsidR="00FD4DC9" w:rsidRPr="00FD4DC9">
        <w:rPr>
          <w:kern w:val="22"/>
          <w:szCs w:val="22"/>
          <w:lang w:val="es-ES"/>
        </w:rPr>
        <w:t>El evento de alto nivel generó un document</w:t>
      </w:r>
      <w:r w:rsidR="00FD4DC9">
        <w:rPr>
          <w:kern w:val="22"/>
          <w:szCs w:val="22"/>
          <w:lang w:val="es-ES"/>
        </w:rPr>
        <w:t>o</w:t>
      </w:r>
      <w:r w:rsidR="00FD4DC9" w:rsidRPr="00FD4DC9">
        <w:rPr>
          <w:kern w:val="22"/>
          <w:szCs w:val="22"/>
          <w:lang w:val="es-ES"/>
        </w:rPr>
        <w:t xml:space="preserve"> final llamado la Declaración de </w:t>
      </w:r>
      <w:r w:rsidR="00D27348" w:rsidRPr="00FD4DC9">
        <w:rPr>
          <w:kern w:val="22"/>
          <w:szCs w:val="22"/>
          <w:lang w:val="es-ES"/>
        </w:rPr>
        <w:t>Los Pinos</w:t>
      </w:r>
      <w:r w:rsidR="00FD4DC9">
        <w:rPr>
          <w:kern w:val="22"/>
          <w:szCs w:val="22"/>
          <w:lang w:val="es-ES"/>
        </w:rPr>
        <w:t>, q</w:t>
      </w:r>
      <w:r w:rsidR="00FD4DC9" w:rsidRPr="00B2775E">
        <w:rPr>
          <w:kern w:val="22"/>
          <w:szCs w:val="22"/>
          <w:lang w:val="es-ES"/>
        </w:rPr>
        <w:t>ue present</w:t>
      </w:r>
      <w:r w:rsidR="0092554F" w:rsidRPr="00B2775E">
        <w:rPr>
          <w:kern w:val="22"/>
          <w:szCs w:val="22"/>
          <w:lang w:val="es-ES"/>
        </w:rPr>
        <w:t>aba</w:t>
      </w:r>
      <w:r w:rsidR="00B2775E" w:rsidRPr="00B2775E">
        <w:rPr>
          <w:kern w:val="22"/>
          <w:szCs w:val="22"/>
          <w:lang w:val="es-ES"/>
        </w:rPr>
        <w:t xml:space="preserve"> </w:t>
      </w:r>
      <w:r w:rsidR="00FD4DC9">
        <w:rPr>
          <w:kern w:val="22"/>
          <w:szCs w:val="22"/>
          <w:lang w:val="es-ES"/>
        </w:rPr>
        <w:t>los hitos para la elaboración del futuro plan de acción mundial para el Decenio Internacional de las Lenguas Indígenas</w:t>
      </w:r>
      <w:r w:rsidR="00D27348" w:rsidRPr="00FD4DC9">
        <w:rPr>
          <w:kern w:val="22"/>
          <w:szCs w:val="22"/>
          <w:lang w:val="es-ES"/>
        </w:rPr>
        <w:t>.</w:t>
      </w:r>
    </w:p>
    <w:p w:rsidR="00332AC0" w:rsidRPr="0092554F" w:rsidRDefault="0092554F"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92554F">
        <w:rPr>
          <w:kern w:val="22"/>
          <w:szCs w:val="22"/>
          <w:lang w:val="es-ES"/>
        </w:rPr>
        <w:t>El análisis detallado de los resultados del Año proporcionó una base sólida para el establecimiento de prioridades y l</w:t>
      </w:r>
      <w:r w:rsidRPr="00B2775E">
        <w:rPr>
          <w:kern w:val="22"/>
          <w:szCs w:val="22"/>
          <w:lang w:val="es-ES"/>
        </w:rPr>
        <w:t>a</w:t>
      </w:r>
      <w:r w:rsidR="00B2775E" w:rsidRPr="00B2775E">
        <w:rPr>
          <w:kern w:val="22"/>
          <w:szCs w:val="22"/>
          <w:lang w:val="es-ES"/>
        </w:rPr>
        <w:t xml:space="preserve"> </w:t>
      </w:r>
      <w:r w:rsidRPr="00B2775E">
        <w:rPr>
          <w:kern w:val="22"/>
          <w:szCs w:val="22"/>
          <w:lang w:val="es-ES"/>
        </w:rPr>
        <w:t>determinación de e</w:t>
      </w:r>
      <w:r w:rsidRPr="0092554F">
        <w:rPr>
          <w:kern w:val="22"/>
          <w:szCs w:val="22"/>
          <w:lang w:val="es-ES"/>
        </w:rPr>
        <w:t>strategias y modalidades de trabajo futuras, as</w:t>
      </w:r>
      <w:r>
        <w:rPr>
          <w:kern w:val="22"/>
          <w:szCs w:val="22"/>
          <w:lang w:val="es-ES"/>
        </w:rPr>
        <w:t>í como para asegurar el compromiso de los principales interesados y la financiación</w:t>
      </w:r>
      <w:r w:rsidR="00332AC0" w:rsidRPr="0092554F">
        <w:rPr>
          <w:kern w:val="22"/>
          <w:szCs w:val="22"/>
          <w:lang w:val="es-ES"/>
        </w:rPr>
        <w:t>.</w:t>
      </w:r>
    </w:p>
    <w:p w:rsidR="00D52814" w:rsidRPr="007E7DB6" w:rsidRDefault="00D23D25" w:rsidP="00FE6148">
      <w:pPr>
        <w:numPr>
          <w:ilvl w:val="0"/>
          <w:numId w:val="10"/>
        </w:numPr>
        <w:suppressLineNumbers/>
        <w:pBdr>
          <w:top w:val="nil"/>
          <w:left w:val="nil"/>
          <w:bottom w:val="nil"/>
          <w:right w:val="nil"/>
          <w:between w:val="nil"/>
        </w:pBdr>
        <w:suppressAutoHyphens/>
        <w:spacing w:before="120" w:after="120"/>
        <w:rPr>
          <w:kern w:val="22"/>
          <w:szCs w:val="22"/>
          <w:lang w:val="es-ES"/>
        </w:rPr>
      </w:pPr>
      <w:r w:rsidRPr="00D23D25">
        <w:rPr>
          <w:kern w:val="22"/>
          <w:szCs w:val="22"/>
          <w:lang w:val="es-ES"/>
        </w:rPr>
        <w:t>En el contexto de la puesta en marcha del indicador del Convenio sobre las tendencias de la diversidad lingüística y el número de hablantes de lenguas indígenas, las iniciativas dirigidas por la UNESCO descritas anteriormente, incluidas la plataforma en línea para el</w:t>
      </w:r>
      <w:r w:rsidRPr="00B2775E">
        <w:rPr>
          <w:kern w:val="22"/>
          <w:szCs w:val="22"/>
          <w:lang w:val="es-ES"/>
        </w:rPr>
        <w:t xml:space="preserve"> Atlas </w:t>
      </w:r>
      <w:r w:rsidR="00A579DB">
        <w:rPr>
          <w:kern w:val="22"/>
          <w:szCs w:val="22"/>
          <w:lang w:val="es-ES"/>
        </w:rPr>
        <w:t>M</w:t>
      </w:r>
      <w:r w:rsidR="004371BC" w:rsidRPr="00B2775E">
        <w:rPr>
          <w:kern w:val="22"/>
          <w:szCs w:val="22"/>
          <w:lang w:val="es-ES"/>
        </w:rPr>
        <w:t xml:space="preserve">undial de </w:t>
      </w:r>
      <w:r w:rsidR="00706A0C" w:rsidRPr="00B2775E">
        <w:rPr>
          <w:kern w:val="22"/>
          <w:szCs w:val="22"/>
          <w:lang w:val="es-ES"/>
        </w:rPr>
        <w:t xml:space="preserve">las </w:t>
      </w:r>
      <w:r w:rsidR="00A579DB">
        <w:rPr>
          <w:kern w:val="22"/>
          <w:szCs w:val="22"/>
          <w:lang w:val="es-ES"/>
        </w:rPr>
        <w:t>L</w:t>
      </w:r>
      <w:r w:rsidR="00706A0C" w:rsidRPr="00B2775E">
        <w:rPr>
          <w:kern w:val="22"/>
          <w:szCs w:val="22"/>
          <w:lang w:val="es-ES"/>
        </w:rPr>
        <w:t>enguas</w:t>
      </w:r>
      <w:r w:rsidRPr="00B2775E">
        <w:rPr>
          <w:kern w:val="22"/>
          <w:szCs w:val="22"/>
          <w:lang w:val="es-ES"/>
        </w:rPr>
        <w:t xml:space="preserve">, </w:t>
      </w:r>
      <w:r w:rsidR="00706A0C" w:rsidRPr="00B2775E">
        <w:rPr>
          <w:kern w:val="22"/>
          <w:szCs w:val="22"/>
          <w:lang w:val="es-ES"/>
        </w:rPr>
        <w:t xml:space="preserve">la </w:t>
      </w:r>
      <w:r w:rsidRPr="00B2775E">
        <w:rPr>
          <w:kern w:val="22"/>
          <w:szCs w:val="22"/>
          <w:lang w:val="es-ES"/>
        </w:rPr>
        <w:t>“E</w:t>
      </w:r>
      <w:r w:rsidR="00706A0C" w:rsidRPr="00B2775E">
        <w:rPr>
          <w:kern w:val="22"/>
          <w:szCs w:val="22"/>
          <w:lang w:val="es-ES"/>
        </w:rPr>
        <w:t xml:space="preserve">ncuesta </w:t>
      </w:r>
      <w:r w:rsidR="00B2775E">
        <w:rPr>
          <w:kern w:val="22"/>
          <w:szCs w:val="22"/>
          <w:lang w:val="es-ES"/>
        </w:rPr>
        <w:t xml:space="preserve">de </w:t>
      </w:r>
      <w:r w:rsidR="006B3606">
        <w:rPr>
          <w:kern w:val="22"/>
          <w:szCs w:val="22"/>
          <w:lang w:val="es-ES"/>
        </w:rPr>
        <w:t>las L</w:t>
      </w:r>
      <w:r w:rsidR="00B2775E">
        <w:rPr>
          <w:kern w:val="22"/>
          <w:szCs w:val="22"/>
          <w:lang w:val="es-ES"/>
        </w:rPr>
        <w:t>enguas</w:t>
      </w:r>
      <w:r w:rsidRPr="00B2775E">
        <w:rPr>
          <w:kern w:val="22"/>
          <w:szCs w:val="22"/>
          <w:lang w:val="es-ES"/>
        </w:rPr>
        <w:t xml:space="preserve"> del </w:t>
      </w:r>
      <w:r w:rsidR="006B3606">
        <w:rPr>
          <w:kern w:val="22"/>
          <w:szCs w:val="22"/>
          <w:lang w:val="es-ES"/>
        </w:rPr>
        <w:t>M</w:t>
      </w:r>
      <w:r w:rsidRPr="00B2775E">
        <w:rPr>
          <w:kern w:val="22"/>
          <w:szCs w:val="22"/>
          <w:lang w:val="es-ES"/>
        </w:rPr>
        <w:t>undo”</w:t>
      </w:r>
      <w:r w:rsidR="00706A0C" w:rsidRPr="00B2775E">
        <w:rPr>
          <w:kern w:val="22"/>
          <w:szCs w:val="22"/>
          <w:lang w:val="es-ES"/>
        </w:rPr>
        <w:t xml:space="preserve"> </w:t>
      </w:r>
      <w:r w:rsidRPr="00B2775E">
        <w:rPr>
          <w:kern w:val="22"/>
          <w:szCs w:val="22"/>
          <w:lang w:val="es-ES"/>
        </w:rPr>
        <w:t xml:space="preserve">y </w:t>
      </w:r>
      <w:r w:rsidRPr="00706A0C">
        <w:rPr>
          <w:kern w:val="22"/>
          <w:szCs w:val="22"/>
          <w:lang w:val="es-ES"/>
        </w:rPr>
        <w:t>la preparación de</w:t>
      </w:r>
      <w:r w:rsidRPr="00B2775E">
        <w:rPr>
          <w:kern w:val="22"/>
          <w:szCs w:val="22"/>
          <w:lang w:val="es-ES"/>
        </w:rPr>
        <w:t xml:space="preserve">l </w:t>
      </w:r>
      <w:r w:rsidR="00706A0C" w:rsidRPr="00B2775E">
        <w:rPr>
          <w:kern w:val="22"/>
          <w:szCs w:val="22"/>
          <w:lang w:val="es-ES"/>
        </w:rPr>
        <w:t>I</w:t>
      </w:r>
      <w:r w:rsidRPr="00B2775E">
        <w:rPr>
          <w:kern w:val="22"/>
          <w:szCs w:val="22"/>
          <w:lang w:val="es-ES"/>
        </w:rPr>
        <w:t xml:space="preserve">nforme mundial de </w:t>
      </w:r>
      <w:r w:rsidR="00706A0C" w:rsidRPr="00B2775E">
        <w:rPr>
          <w:kern w:val="22"/>
          <w:szCs w:val="22"/>
          <w:lang w:val="es-ES"/>
        </w:rPr>
        <w:t xml:space="preserve">los </w:t>
      </w:r>
      <w:r w:rsidRPr="00B2775E">
        <w:rPr>
          <w:kern w:val="22"/>
          <w:szCs w:val="22"/>
          <w:lang w:val="es-ES"/>
        </w:rPr>
        <w:t>idiomas de l</w:t>
      </w:r>
      <w:r w:rsidRPr="00706A0C">
        <w:rPr>
          <w:kern w:val="22"/>
          <w:szCs w:val="22"/>
          <w:lang w:val="es-ES"/>
        </w:rPr>
        <w:t>a UNESCO</w:t>
      </w:r>
      <w:r w:rsidR="00332AC0" w:rsidRPr="00706A0C">
        <w:rPr>
          <w:kern w:val="22"/>
          <w:szCs w:val="22"/>
          <w:lang w:val="es-ES"/>
        </w:rPr>
        <w:t xml:space="preserve">, </w:t>
      </w:r>
      <w:r w:rsidR="00706A0C">
        <w:rPr>
          <w:kern w:val="22"/>
          <w:szCs w:val="22"/>
          <w:lang w:val="es-ES"/>
        </w:rPr>
        <w:t>son contribuci</w:t>
      </w:r>
      <w:r w:rsidR="00706A0C" w:rsidRPr="00B2775E">
        <w:rPr>
          <w:kern w:val="22"/>
          <w:szCs w:val="22"/>
          <w:lang w:val="es-ES"/>
        </w:rPr>
        <w:t xml:space="preserve">ones significativas </w:t>
      </w:r>
      <w:r w:rsidR="007E7DB6" w:rsidRPr="00B2775E">
        <w:rPr>
          <w:kern w:val="22"/>
          <w:szCs w:val="22"/>
          <w:lang w:val="es-ES"/>
        </w:rPr>
        <w:t xml:space="preserve">para hacer realidad </w:t>
      </w:r>
      <w:r w:rsidR="00706A0C" w:rsidRPr="00B2775E">
        <w:rPr>
          <w:kern w:val="22"/>
          <w:szCs w:val="22"/>
          <w:lang w:val="es-ES"/>
        </w:rPr>
        <w:t>e</w:t>
      </w:r>
      <w:r w:rsidR="00706A0C">
        <w:rPr>
          <w:kern w:val="22"/>
          <w:szCs w:val="22"/>
          <w:lang w:val="es-ES"/>
        </w:rPr>
        <w:t>ste indicador. A su debido tiempo, estos materiales estarán disponibles y ayudarán a las Partes en el Convenio a determinar la situación y las tendencias de la diversidad lingüística y el número de hablantes de lenguas indígenas</w:t>
      </w:r>
      <w:r w:rsidR="00332AC0" w:rsidRPr="007E7DB6">
        <w:rPr>
          <w:kern w:val="22"/>
          <w:szCs w:val="22"/>
          <w:lang w:val="es-ES"/>
        </w:rPr>
        <w:t>.</w:t>
      </w:r>
    </w:p>
    <w:p w:rsidR="00117549" w:rsidRPr="00FE6148" w:rsidRDefault="009E261C" w:rsidP="00FE6148">
      <w:pPr>
        <w:pStyle w:val="HEADINGNOTFORTOC"/>
        <w:suppressLineNumbers/>
        <w:tabs>
          <w:tab w:val="clear" w:pos="720"/>
          <w:tab w:val="left" w:pos="426"/>
        </w:tabs>
        <w:suppressAutoHyphens/>
        <w:spacing w:before="120"/>
        <w:rPr>
          <w:rFonts w:ascii="Times New Roman Bold" w:hAnsi="Times New Roman Bold"/>
          <w:kern w:val="22"/>
        </w:rPr>
      </w:pPr>
      <w:r w:rsidRPr="00FE6148">
        <w:rPr>
          <w:rFonts w:ascii="Times New Roman Bold" w:hAnsi="Times New Roman Bold"/>
          <w:kern w:val="22"/>
        </w:rPr>
        <w:t>III.</w:t>
      </w:r>
      <w:r w:rsidR="00625C9C" w:rsidRPr="00FE6148">
        <w:rPr>
          <w:rFonts w:ascii="Times New Roman Bold" w:hAnsi="Times New Roman Bold"/>
          <w:kern w:val="22"/>
        </w:rPr>
        <w:tab/>
        <w:t>Conclusi</w:t>
      </w:r>
      <w:r w:rsidR="004371BC">
        <w:rPr>
          <w:rFonts w:ascii="Times New Roman Bold" w:hAnsi="Times New Roman Bold"/>
          <w:kern w:val="22"/>
        </w:rPr>
        <w:t>ó</w:t>
      </w:r>
      <w:r w:rsidR="00625C9C" w:rsidRPr="00FE6148">
        <w:rPr>
          <w:rFonts w:ascii="Times New Roman Bold" w:hAnsi="Times New Roman Bold"/>
          <w:kern w:val="22"/>
        </w:rPr>
        <w:t>n</w:t>
      </w:r>
    </w:p>
    <w:p w:rsidR="00D52814" w:rsidRPr="009C400B" w:rsidRDefault="009C400B" w:rsidP="00FE6148">
      <w:pPr>
        <w:numPr>
          <w:ilvl w:val="0"/>
          <w:numId w:val="10"/>
        </w:numPr>
        <w:suppressLineNumbers/>
        <w:pBdr>
          <w:top w:val="nil"/>
          <w:left w:val="nil"/>
          <w:bottom w:val="nil"/>
          <w:right w:val="nil"/>
          <w:between w:val="nil"/>
        </w:pBdr>
        <w:suppressAutoHyphens/>
        <w:spacing w:before="120" w:after="120"/>
        <w:rPr>
          <w:kern w:val="22"/>
          <w:lang w:val="es-ES"/>
        </w:rPr>
      </w:pPr>
      <w:r w:rsidRPr="00B2775E">
        <w:rPr>
          <w:kern w:val="22"/>
          <w:lang w:val="es-ES"/>
        </w:rPr>
        <w:t>En base a la información presentada anteriormente, durante el bienio en curso se han logrado progresos significativos</w:t>
      </w:r>
      <w:r w:rsidRPr="009C400B">
        <w:rPr>
          <w:kern w:val="22"/>
          <w:lang w:val="es-ES"/>
        </w:rPr>
        <w:t xml:space="preserve"> </w:t>
      </w:r>
      <w:r>
        <w:rPr>
          <w:kern w:val="22"/>
          <w:lang w:val="es-ES"/>
        </w:rPr>
        <w:t>con respecto a</w:t>
      </w:r>
      <w:r w:rsidRPr="009C400B">
        <w:rPr>
          <w:kern w:val="22"/>
          <w:lang w:val="es-ES"/>
        </w:rPr>
        <w:t xml:space="preserve"> la consecución de la Meta 18 de Aichi para la Diversidad Biol</w:t>
      </w:r>
      <w:r>
        <w:rPr>
          <w:kern w:val="22"/>
          <w:lang w:val="es-ES"/>
        </w:rPr>
        <w:t>ógica del Plan Estratégico para la Diversidad Biológica 2011-2020</w:t>
      </w:r>
      <w:r w:rsidR="004A1965" w:rsidRPr="009C400B">
        <w:rPr>
          <w:kern w:val="22"/>
          <w:lang w:val="es-ES"/>
        </w:rPr>
        <w:t xml:space="preserve">. </w:t>
      </w:r>
      <w:r>
        <w:rPr>
          <w:kern w:val="22"/>
          <w:lang w:val="es-ES"/>
        </w:rPr>
        <w:t>Sin embargo, es poco probable que se cumplan todos los aspectos de la meta</w:t>
      </w:r>
      <w:r w:rsidR="004A1965" w:rsidRPr="009C400B">
        <w:rPr>
          <w:kern w:val="22"/>
          <w:lang w:val="es-ES"/>
        </w:rPr>
        <w:t>.</w:t>
      </w:r>
    </w:p>
    <w:p w:rsidR="00BA7707" w:rsidRPr="00B9591C" w:rsidRDefault="00BA7707" w:rsidP="00FE6148">
      <w:pPr>
        <w:numPr>
          <w:ilvl w:val="0"/>
          <w:numId w:val="10"/>
        </w:numPr>
        <w:suppressLineNumbers/>
        <w:pBdr>
          <w:top w:val="nil"/>
          <w:left w:val="nil"/>
          <w:bottom w:val="nil"/>
          <w:right w:val="nil"/>
          <w:between w:val="nil"/>
        </w:pBdr>
        <w:suppressAutoHyphens/>
        <w:spacing w:before="120" w:after="120"/>
        <w:rPr>
          <w:kern w:val="22"/>
          <w:lang w:val="es-ES"/>
        </w:rPr>
      </w:pPr>
      <w:r w:rsidRPr="00357BC1">
        <w:rPr>
          <w:kern w:val="22"/>
          <w:lang w:val="es-ES"/>
        </w:rPr>
        <w:t>Sig</w:t>
      </w:r>
      <w:r w:rsidR="00357BC1" w:rsidRPr="00357BC1">
        <w:rPr>
          <w:kern w:val="22"/>
          <w:lang w:val="es-ES"/>
        </w:rPr>
        <w:t>ue habiendo importantes problemas para medir los progresos a nivel nacional, ya que muy pocas Partes han abordado todos los elementos de la Meta 18 de Aichi para la Diversidad Biol</w:t>
      </w:r>
      <w:r w:rsidR="00357BC1">
        <w:rPr>
          <w:kern w:val="22"/>
          <w:lang w:val="es-ES"/>
        </w:rPr>
        <w:t xml:space="preserve">ógica </w:t>
      </w:r>
      <w:r w:rsidR="00B9591C">
        <w:rPr>
          <w:kern w:val="22"/>
          <w:lang w:val="es-ES"/>
        </w:rPr>
        <w:t xml:space="preserve">a escala mundial </w:t>
      </w:r>
      <w:r w:rsidR="00357BC1">
        <w:rPr>
          <w:kern w:val="22"/>
          <w:lang w:val="es-ES"/>
        </w:rPr>
        <w:t>en el diseño de su(s) meta(s) nacional(es) conexa</w:t>
      </w:r>
      <w:r w:rsidR="00002CA7" w:rsidRPr="00357BC1">
        <w:rPr>
          <w:kern w:val="22"/>
          <w:szCs w:val="22"/>
          <w:lang w:val="es-ES"/>
        </w:rPr>
        <w:t>(</w:t>
      </w:r>
      <w:r w:rsidRPr="00357BC1">
        <w:rPr>
          <w:kern w:val="22"/>
          <w:szCs w:val="22"/>
          <w:lang w:val="es-ES"/>
        </w:rPr>
        <w:t>s</w:t>
      </w:r>
      <w:r w:rsidR="00002CA7" w:rsidRPr="00357BC1">
        <w:rPr>
          <w:kern w:val="22"/>
          <w:szCs w:val="22"/>
          <w:lang w:val="es-ES"/>
        </w:rPr>
        <w:t>)</w:t>
      </w:r>
      <w:r w:rsidRPr="00357BC1">
        <w:rPr>
          <w:kern w:val="22"/>
          <w:szCs w:val="22"/>
          <w:lang w:val="es-ES"/>
        </w:rPr>
        <w:t xml:space="preserve">. </w:t>
      </w:r>
      <w:r w:rsidR="00B9591C" w:rsidRPr="00B9591C">
        <w:rPr>
          <w:kern w:val="22"/>
          <w:szCs w:val="22"/>
          <w:lang w:val="es-ES"/>
        </w:rPr>
        <w:t xml:space="preserve">Además, las Partes no han adoptado indicadores nacionales específicos relacionados con los cuatro indicadores adoptados para los conocimientos tradicionales, a fin de medir los progresos en los elementos de la Meta 18 </w:t>
      </w:r>
      <w:r w:rsidR="00B9591C">
        <w:rPr>
          <w:kern w:val="22"/>
          <w:szCs w:val="22"/>
          <w:lang w:val="es-ES"/>
        </w:rPr>
        <w:t>de Aichi para la Diversidad Biológica a nivel nacional</w:t>
      </w:r>
      <w:r w:rsidRPr="00B9591C">
        <w:rPr>
          <w:kern w:val="22"/>
          <w:szCs w:val="22"/>
          <w:lang w:val="es-ES"/>
        </w:rPr>
        <w:t>.</w:t>
      </w:r>
    </w:p>
    <w:p w:rsidR="00D52814" w:rsidRPr="00D70A7A" w:rsidRDefault="00762AD4" w:rsidP="00FE6148">
      <w:pPr>
        <w:numPr>
          <w:ilvl w:val="0"/>
          <w:numId w:val="10"/>
        </w:numPr>
        <w:suppressLineNumbers/>
        <w:pBdr>
          <w:top w:val="nil"/>
          <w:left w:val="nil"/>
          <w:bottom w:val="nil"/>
          <w:right w:val="nil"/>
          <w:between w:val="nil"/>
        </w:pBdr>
        <w:suppressAutoHyphens/>
        <w:spacing w:before="120" w:after="120"/>
        <w:rPr>
          <w:kern w:val="22"/>
          <w:lang w:val="es-ES"/>
        </w:rPr>
      </w:pPr>
      <w:r w:rsidRPr="00762AD4">
        <w:rPr>
          <w:kern w:val="22"/>
          <w:lang w:val="es-ES"/>
        </w:rPr>
        <w:t>Como aspect</w:t>
      </w:r>
      <w:r>
        <w:rPr>
          <w:kern w:val="22"/>
          <w:lang w:val="es-ES"/>
        </w:rPr>
        <w:t>o</w:t>
      </w:r>
      <w:r w:rsidRPr="00762AD4">
        <w:rPr>
          <w:kern w:val="22"/>
          <w:lang w:val="es-ES"/>
        </w:rPr>
        <w:t xml:space="preserve"> positivo, en comparación con los quintos informes nacionales, los recientes sextos informes nacionales muestran un aumento significativo de la información sobr</w:t>
      </w:r>
      <w:r w:rsidRPr="004369F7">
        <w:rPr>
          <w:kern w:val="22"/>
          <w:lang w:val="es-ES"/>
        </w:rPr>
        <w:t>e</w:t>
      </w:r>
      <w:r w:rsidR="004369F7" w:rsidRPr="004369F7">
        <w:rPr>
          <w:kern w:val="22"/>
          <w:lang w:val="es-ES"/>
        </w:rPr>
        <w:t xml:space="preserve"> </w:t>
      </w:r>
      <w:r w:rsidR="000536F2" w:rsidRPr="004369F7">
        <w:rPr>
          <w:kern w:val="22"/>
          <w:lang w:val="es-ES"/>
        </w:rPr>
        <w:t>el cumplimiento</w:t>
      </w:r>
      <w:r w:rsidRPr="004369F7">
        <w:rPr>
          <w:kern w:val="22"/>
          <w:lang w:val="es-ES"/>
        </w:rPr>
        <w:t xml:space="preserve"> de</w:t>
      </w:r>
      <w:r w:rsidRPr="00762AD4">
        <w:rPr>
          <w:kern w:val="22"/>
          <w:lang w:val="es-ES"/>
        </w:rPr>
        <w:t xml:space="preserve"> la Meta 18 de Aichi y la contribuci</w:t>
      </w:r>
      <w:r>
        <w:rPr>
          <w:kern w:val="22"/>
          <w:lang w:val="es-ES"/>
        </w:rPr>
        <w:t>ón de los conocimientos tradicionales y las acciones colectivas al logro de otras metas</w:t>
      </w:r>
      <w:r w:rsidR="00635DD7" w:rsidRPr="00762AD4">
        <w:rPr>
          <w:kern w:val="22"/>
          <w:lang w:val="es-ES"/>
        </w:rPr>
        <w:t xml:space="preserve">. </w:t>
      </w:r>
      <w:r w:rsidR="00D70A7A" w:rsidRPr="00D70A7A">
        <w:rPr>
          <w:kern w:val="22"/>
          <w:lang w:val="es-ES"/>
        </w:rPr>
        <w:t xml:space="preserve">Esta información proporciona una base para concluir que se han realizado progresos importantes para el logro de esta meta; sin embargo, estos progresos pueden ser insuficientes para alcanzar la meta en </w:t>
      </w:r>
      <w:r w:rsidR="004A1965" w:rsidRPr="00D70A7A">
        <w:rPr>
          <w:kern w:val="22"/>
          <w:lang w:val="es-ES"/>
        </w:rPr>
        <w:t>2020.</w:t>
      </w:r>
    </w:p>
    <w:p w:rsidR="00FE3FD7" w:rsidRPr="004369F7" w:rsidRDefault="00000284" w:rsidP="00FE6148">
      <w:pPr>
        <w:numPr>
          <w:ilvl w:val="0"/>
          <w:numId w:val="10"/>
        </w:numPr>
        <w:suppressLineNumbers/>
        <w:pBdr>
          <w:top w:val="nil"/>
          <w:left w:val="nil"/>
          <w:bottom w:val="nil"/>
          <w:right w:val="nil"/>
          <w:between w:val="nil"/>
        </w:pBdr>
        <w:suppressAutoHyphens/>
        <w:spacing w:before="120" w:after="120"/>
        <w:rPr>
          <w:kern w:val="22"/>
          <w:lang w:val="es-ES"/>
        </w:rPr>
      </w:pPr>
      <w:r w:rsidRPr="00000284">
        <w:rPr>
          <w:kern w:val="22"/>
          <w:lang w:val="es-ES"/>
        </w:rPr>
        <w:lastRenderedPageBreak/>
        <w:t xml:space="preserve">Considerando que solo el </w:t>
      </w:r>
      <w:r w:rsidR="004A1965" w:rsidRPr="00000284">
        <w:rPr>
          <w:kern w:val="22"/>
          <w:lang w:val="es-ES"/>
        </w:rPr>
        <w:t xml:space="preserve">27 </w:t>
      </w:r>
      <w:r w:rsidRPr="00000284">
        <w:rPr>
          <w:kern w:val="22"/>
          <w:lang w:val="es-ES"/>
        </w:rPr>
        <w:t xml:space="preserve">% de los quintos informes nacionales mencionaban a los pueblos indígenas y las comunidades locales, </w:t>
      </w:r>
      <w:r>
        <w:rPr>
          <w:kern w:val="22"/>
          <w:lang w:val="es-ES"/>
        </w:rPr>
        <w:t xml:space="preserve">y que el </w:t>
      </w:r>
      <w:r w:rsidR="003B31CC" w:rsidRPr="00000284">
        <w:rPr>
          <w:kern w:val="22"/>
          <w:lang w:val="es-ES"/>
        </w:rPr>
        <w:t>59</w:t>
      </w:r>
      <w:r w:rsidR="00AD3073" w:rsidRPr="00000284">
        <w:rPr>
          <w:kern w:val="22"/>
          <w:lang w:val="es-ES"/>
        </w:rPr>
        <w:t xml:space="preserve"> </w:t>
      </w:r>
      <w:r>
        <w:rPr>
          <w:kern w:val="22"/>
          <w:lang w:val="es-ES"/>
        </w:rPr>
        <w:t>% de los sextos informes nacionales presentado</w:t>
      </w:r>
      <w:r w:rsidRPr="004369F7">
        <w:rPr>
          <w:kern w:val="22"/>
          <w:lang w:val="es-ES"/>
        </w:rPr>
        <w:t xml:space="preserve">s a fecha </w:t>
      </w:r>
      <w:r w:rsidR="004A1965" w:rsidRPr="004369F7">
        <w:rPr>
          <w:kern w:val="22"/>
          <w:lang w:val="es-ES"/>
        </w:rPr>
        <w:t>2</w:t>
      </w:r>
      <w:r w:rsidR="003B31CC" w:rsidRPr="004369F7">
        <w:rPr>
          <w:kern w:val="22"/>
          <w:lang w:val="es-ES"/>
        </w:rPr>
        <w:t xml:space="preserve">6 </w:t>
      </w:r>
      <w:r w:rsidRPr="004369F7">
        <w:rPr>
          <w:kern w:val="22"/>
          <w:lang w:val="es-ES"/>
        </w:rPr>
        <w:t>d</w:t>
      </w:r>
      <w:r>
        <w:rPr>
          <w:kern w:val="22"/>
          <w:lang w:val="es-ES"/>
        </w:rPr>
        <w:t xml:space="preserve">e marzo de </w:t>
      </w:r>
      <w:r w:rsidR="004A1965" w:rsidRPr="00000284">
        <w:rPr>
          <w:kern w:val="22"/>
          <w:lang w:val="es-ES"/>
        </w:rPr>
        <w:t xml:space="preserve">2020 </w:t>
      </w:r>
      <w:r>
        <w:rPr>
          <w:kern w:val="22"/>
          <w:lang w:val="es-ES"/>
        </w:rPr>
        <w:t>incluían información relativa a los pueblos indígenas, las comunidades locales, los conocimientos tradicionales</w:t>
      </w:r>
      <w:r w:rsidR="004A1965" w:rsidRPr="00000284">
        <w:rPr>
          <w:kern w:val="22"/>
          <w:lang w:val="es-ES"/>
        </w:rPr>
        <w:t xml:space="preserve">, </w:t>
      </w:r>
      <w:r w:rsidR="00D72316">
        <w:rPr>
          <w:kern w:val="22"/>
          <w:lang w:val="es-ES"/>
        </w:rPr>
        <w:t>la utilización consuetudinaria o las prácticas agrícolas tradicionales</w:t>
      </w:r>
      <w:r w:rsidR="004A1965" w:rsidRPr="00000284">
        <w:rPr>
          <w:kern w:val="22"/>
          <w:lang w:val="es-ES"/>
        </w:rPr>
        <w:t xml:space="preserve">. </w:t>
      </w:r>
      <w:r w:rsidR="00D72316" w:rsidRPr="00D72316">
        <w:rPr>
          <w:kern w:val="22"/>
          <w:lang w:val="es-ES"/>
        </w:rPr>
        <w:t>Esto represe</w:t>
      </w:r>
      <w:r w:rsidR="00D72316" w:rsidRPr="004369F7">
        <w:rPr>
          <w:kern w:val="22"/>
          <w:lang w:val="es-ES"/>
        </w:rPr>
        <w:t>nta una triplicación de</w:t>
      </w:r>
      <w:r w:rsidR="000A0C36" w:rsidRPr="004369F7">
        <w:rPr>
          <w:kern w:val="22"/>
          <w:lang w:val="es-ES"/>
        </w:rPr>
        <w:t xml:space="preserve"> la p</w:t>
      </w:r>
      <w:r w:rsidR="000A0C36">
        <w:rPr>
          <w:kern w:val="22"/>
          <w:lang w:val="es-ES"/>
        </w:rPr>
        <w:t xml:space="preserve">resentación de informes sobre </w:t>
      </w:r>
      <w:r w:rsidR="00D72316" w:rsidRPr="00D72316">
        <w:rPr>
          <w:kern w:val="22"/>
          <w:lang w:val="es-ES"/>
        </w:rPr>
        <w:t>las acciones colectivas de los pueblos ind</w:t>
      </w:r>
      <w:r w:rsidR="00D72316">
        <w:rPr>
          <w:kern w:val="22"/>
          <w:lang w:val="es-ES"/>
        </w:rPr>
        <w:t>ígenas y las comunidades locale</w:t>
      </w:r>
      <w:r w:rsidR="000A0C36">
        <w:rPr>
          <w:kern w:val="22"/>
          <w:lang w:val="es-ES"/>
        </w:rPr>
        <w:t>s a través de los informes nacionales</w:t>
      </w:r>
      <w:r w:rsidR="00D72316">
        <w:rPr>
          <w:kern w:val="22"/>
          <w:lang w:val="es-ES"/>
        </w:rPr>
        <w:t xml:space="preserve">. </w:t>
      </w:r>
      <w:r w:rsidR="00D72316" w:rsidRPr="00D72316">
        <w:rPr>
          <w:kern w:val="22"/>
          <w:lang w:val="es-ES"/>
        </w:rPr>
        <w:t>Sin embargo, solo el 10 % de los sextos informes nacionales mencionan la participación de los pueblos ind</w:t>
      </w:r>
      <w:r w:rsidR="00D72316">
        <w:rPr>
          <w:kern w:val="22"/>
          <w:lang w:val="es-ES"/>
        </w:rPr>
        <w:t>ígenas y las comunidades locales en los procesos de las EPANB</w:t>
      </w:r>
      <w:r w:rsidR="003721DF" w:rsidRPr="00D72316">
        <w:rPr>
          <w:kern w:val="22"/>
          <w:lang w:val="es-ES"/>
        </w:rPr>
        <w:t>.</w:t>
      </w:r>
    </w:p>
    <w:p w:rsidR="001E57BE" w:rsidRPr="000A0C36" w:rsidRDefault="00F66803" w:rsidP="00FE6148">
      <w:pPr>
        <w:numPr>
          <w:ilvl w:val="0"/>
          <w:numId w:val="10"/>
        </w:numPr>
        <w:suppressLineNumbers/>
        <w:pBdr>
          <w:top w:val="nil"/>
          <w:left w:val="nil"/>
          <w:bottom w:val="nil"/>
          <w:right w:val="nil"/>
          <w:between w:val="nil"/>
        </w:pBdr>
        <w:suppressAutoHyphens/>
        <w:spacing w:before="120" w:after="120"/>
        <w:rPr>
          <w:kern w:val="22"/>
          <w:lang w:val="es-ES"/>
        </w:rPr>
      </w:pPr>
      <w:r w:rsidRPr="004369F7">
        <w:rPr>
          <w:kern w:val="22"/>
          <w:lang w:val="es-ES"/>
        </w:rPr>
        <w:t>Existen amplias pruebas</w:t>
      </w:r>
      <w:r w:rsidR="004369F7" w:rsidRPr="004369F7">
        <w:rPr>
          <w:kern w:val="22"/>
          <w:lang w:val="es-ES"/>
        </w:rPr>
        <w:t xml:space="preserve"> </w:t>
      </w:r>
      <w:r w:rsidR="000A0C36" w:rsidRPr="004369F7">
        <w:rPr>
          <w:kern w:val="22"/>
          <w:lang w:val="es-ES"/>
        </w:rPr>
        <w:t>de que los programas de</w:t>
      </w:r>
      <w:r w:rsidRPr="004369F7">
        <w:rPr>
          <w:kern w:val="22"/>
          <w:lang w:val="es-ES"/>
        </w:rPr>
        <w:t xml:space="preserve"> creación de</w:t>
      </w:r>
      <w:r w:rsidR="000A0C36" w:rsidRPr="004369F7">
        <w:rPr>
          <w:kern w:val="22"/>
          <w:lang w:val="es-ES"/>
        </w:rPr>
        <w:t xml:space="preserve"> capacidad centrados en los conocimientos tradicionales, que </w:t>
      </w:r>
      <w:r w:rsidRPr="004369F7">
        <w:rPr>
          <w:kern w:val="22"/>
          <w:lang w:val="es-ES"/>
        </w:rPr>
        <w:t>unen</w:t>
      </w:r>
      <w:r w:rsidR="000A0C36" w:rsidRPr="004369F7">
        <w:rPr>
          <w:kern w:val="22"/>
          <w:lang w:val="es-ES"/>
        </w:rPr>
        <w:t xml:space="preserve"> a las Partes con los pueblos indígenas y las comunidades locales, han contribuido a crear conciencia sobre la contribución de los pueblos indígenas y las comunidades locales, y han </w:t>
      </w:r>
      <w:r w:rsidR="00785BF1" w:rsidRPr="004369F7">
        <w:rPr>
          <w:kern w:val="22"/>
          <w:lang w:val="es-ES"/>
        </w:rPr>
        <w:t>ayu</w:t>
      </w:r>
      <w:r w:rsidR="00785BF1">
        <w:rPr>
          <w:kern w:val="22"/>
          <w:lang w:val="es-ES"/>
        </w:rPr>
        <w:t>dado a</w:t>
      </w:r>
      <w:r w:rsidR="000A0C36">
        <w:rPr>
          <w:kern w:val="22"/>
          <w:lang w:val="es-ES"/>
        </w:rPr>
        <w:t>l cumplimiento de la Meta 18 de Aichi para la Diversidad Biológica</w:t>
      </w:r>
      <w:r w:rsidR="00785BF1">
        <w:rPr>
          <w:kern w:val="22"/>
          <w:lang w:val="es-ES"/>
        </w:rPr>
        <w:t xml:space="preserve"> a nivel nacional y local</w:t>
      </w:r>
      <w:r w:rsidR="004A1965" w:rsidRPr="000A0C36">
        <w:rPr>
          <w:kern w:val="22"/>
          <w:lang w:val="es-ES"/>
        </w:rPr>
        <w:t>.</w:t>
      </w:r>
    </w:p>
    <w:p w:rsidR="00117549" w:rsidRPr="00785BF1" w:rsidRDefault="00785BF1" w:rsidP="00FE6148">
      <w:pPr>
        <w:numPr>
          <w:ilvl w:val="0"/>
          <w:numId w:val="10"/>
        </w:numPr>
        <w:suppressLineNumbers/>
        <w:pBdr>
          <w:top w:val="nil"/>
          <w:left w:val="nil"/>
          <w:bottom w:val="nil"/>
          <w:right w:val="nil"/>
          <w:between w:val="nil"/>
        </w:pBdr>
        <w:suppressAutoHyphens/>
        <w:spacing w:before="120" w:after="120"/>
        <w:rPr>
          <w:color w:val="000000"/>
          <w:kern w:val="22"/>
          <w:lang w:val="es-ES"/>
        </w:rPr>
      </w:pPr>
      <w:r w:rsidRPr="004369F7">
        <w:rPr>
          <w:kern w:val="22"/>
          <w:szCs w:val="22"/>
          <w:lang w:val="es-ES"/>
        </w:rPr>
        <w:t>Si bien ha habido alguna mejora en los informes</w:t>
      </w:r>
      <w:r w:rsidRPr="00785BF1">
        <w:rPr>
          <w:kern w:val="22"/>
          <w:szCs w:val="22"/>
          <w:lang w:val="es-ES"/>
        </w:rPr>
        <w:t xml:space="preserve"> nacionales que mencionan a los pueblos indígenas y las comunidades locales desde la primera edición de</w:t>
      </w:r>
      <w:r w:rsidR="007C72FF">
        <w:rPr>
          <w:kern w:val="22"/>
          <w:szCs w:val="22"/>
          <w:lang w:val="es-ES"/>
        </w:rPr>
        <w:t xml:space="preserve"> </w:t>
      </w:r>
      <w:r>
        <w:rPr>
          <w:i/>
          <w:iCs/>
          <w:kern w:val="22"/>
          <w:szCs w:val="22"/>
          <w:lang w:val="es-ES"/>
        </w:rPr>
        <w:t xml:space="preserve">Perspectivas </w:t>
      </w:r>
      <w:r w:rsidR="007C72FF">
        <w:rPr>
          <w:i/>
          <w:iCs/>
          <w:kern w:val="22"/>
          <w:szCs w:val="22"/>
          <w:lang w:val="es-ES"/>
        </w:rPr>
        <w:t>lo</w:t>
      </w:r>
      <w:r>
        <w:rPr>
          <w:i/>
          <w:iCs/>
          <w:kern w:val="22"/>
          <w:szCs w:val="22"/>
          <w:lang w:val="es-ES"/>
        </w:rPr>
        <w:t xml:space="preserve">cales sobre la </w:t>
      </w:r>
      <w:r w:rsidR="007C72FF">
        <w:rPr>
          <w:i/>
          <w:iCs/>
          <w:kern w:val="22"/>
          <w:szCs w:val="22"/>
          <w:lang w:val="es-ES"/>
        </w:rPr>
        <w:t>d</w:t>
      </w:r>
      <w:r>
        <w:rPr>
          <w:i/>
          <w:iCs/>
          <w:kern w:val="22"/>
          <w:szCs w:val="22"/>
          <w:lang w:val="es-ES"/>
        </w:rPr>
        <w:t xml:space="preserve">iversidad </w:t>
      </w:r>
      <w:r w:rsidR="007C72FF">
        <w:rPr>
          <w:i/>
          <w:iCs/>
          <w:kern w:val="22"/>
          <w:szCs w:val="22"/>
          <w:lang w:val="es-ES"/>
        </w:rPr>
        <w:t>b</w:t>
      </w:r>
      <w:r>
        <w:rPr>
          <w:i/>
          <w:iCs/>
          <w:kern w:val="22"/>
          <w:szCs w:val="22"/>
          <w:lang w:val="es-ES"/>
        </w:rPr>
        <w:t>iológica</w:t>
      </w:r>
      <w:r>
        <w:rPr>
          <w:kern w:val="22"/>
          <w:szCs w:val="22"/>
          <w:lang w:val="es-ES"/>
        </w:rPr>
        <w:t xml:space="preserve"> e</w:t>
      </w:r>
      <w:r w:rsidR="003B31CC" w:rsidRPr="00785BF1">
        <w:rPr>
          <w:kern w:val="22"/>
          <w:szCs w:val="22"/>
          <w:lang w:val="es-ES"/>
        </w:rPr>
        <w:t xml:space="preserve">n 2016, </w:t>
      </w:r>
      <w:r w:rsidR="007C72FF">
        <w:rPr>
          <w:kern w:val="22"/>
          <w:szCs w:val="22"/>
          <w:lang w:val="es-ES"/>
        </w:rPr>
        <w:t>no ha habido ningún progreso en la participación de los pueblos indígenas y las comunidades locales en los procesos de las EPANB</w:t>
      </w:r>
      <w:r w:rsidR="003B31CC" w:rsidRPr="00785BF1">
        <w:rPr>
          <w:kern w:val="22"/>
          <w:szCs w:val="22"/>
          <w:lang w:val="es-ES"/>
        </w:rPr>
        <w:t xml:space="preserve">, </w:t>
      </w:r>
      <w:r w:rsidR="007C72FF">
        <w:rPr>
          <w:kern w:val="22"/>
          <w:szCs w:val="22"/>
          <w:lang w:val="es-ES"/>
        </w:rPr>
        <w:t>por lo que queda mucho por hacer para garantizar que el desarrollo de las EPANB sea realmente participativo</w:t>
      </w:r>
      <w:r w:rsidR="003B31CC" w:rsidRPr="00785BF1">
        <w:rPr>
          <w:kern w:val="22"/>
          <w:szCs w:val="22"/>
          <w:lang w:val="es-ES"/>
        </w:rPr>
        <w:t>.</w:t>
      </w:r>
    </w:p>
    <w:p w:rsidR="00117549" w:rsidRPr="00785BF1" w:rsidRDefault="004A1965" w:rsidP="00FE6148">
      <w:pPr>
        <w:suppressLineNumbers/>
        <w:pBdr>
          <w:top w:val="nil"/>
          <w:left w:val="nil"/>
          <w:bottom w:val="nil"/>
          <w:right w:val="nil"/>
          <w:between w:val="nil"/>
        </w:pBdr>
        <w:suppressAutoHyphens/>
        <w:spacing w:before="120" w:after="120"/>
        <w:jc w:val="center"/>
        <w:rPr>
          <w:kern w:val="22"/>
          <w:lang w:val="es-ES"/>
        </w:rPr>
      </w:pPr>
      <w:r w:rsidRPr="00785BF1">
        <w:rPr>
          <w:kern w:val="22"/>
          <w:lang w:val="es-ES"/>
        </w:rPr>
        <w:br w:type="page"/>
      </w:r>
    </w:p>
    <w:p w:rsidR="00117549" w:rsidRPr="00DB625B" w:rsidRDefault="004A1965" w:rsidP="00FE6148">
      <w:pPr>
        <w:suppressLineNumbers/>
        <w:pBdr>
          <w:top w:val="nil"/>
          <w:left w:val="nil"/>
          <w:bottom w:val="nil"/>
          <w:right w:val="nil"/>
          <w:between w:val="nil"/>
        </w:pBdr>
        <w:suppressAutoHyphens/>
        <w:spacing w:after="120"/>
        <w:jc w:val="center"/>
        <w:outlineLvl w:val="2"/>
        <w:rPr>
          <w:bCs/>
          <w:i/>
          <w:iCs/>
          <w:kern w:val="22"/>
          <w:lang w:val="es-ES"/>
        </w:rPr>
      </w:pPr>
      <w:r w:rsidRPr="00DB625B">
        <w:rPr>
          <w:bCs/>
          <w:i/>
          <w:iCs/>
          <w:kern w:val="22"/>
          <w:lang w:val="es-ES"/>
        </w:rPr>
        <w:lastRenderedPageBreak/>
        <w:t>An</w:t>
      </w:r>
      <w:r w:rsidR="007C72FF" w:rsidRPr="00DB625B">
        <w:rPr>
          <w:bCs/>
          <w:i/>
          <w:iCs/>
          <w:kern w:val="22"/>
          <w:lang w:val="es-ES"/>
        </w:rPr>
        <w:t>exo</w:t>
      </w:r>
    </w:p>
    <w:p w:rsidR="00117549" w:rsidRPr="007C72FF" w:rsidRDefault="00EE5167" w:rsidP="00FE6148">
      <w:pPr>
        <w:pStyle w:val="HEADINGNOTFORTOC"/>
        <w:suppressLineNumbers/>
        <w:suppressAutoHyphens/>
        <w:spacing w:before="120"/>
        <w:rPr>
          <w:rFonts w:ascii="Times New Roman Bold" w:hAnsi="Times New Roman Bold"/>
          <w:kern w:val="22"/>
          <w:lang w:val="es-ES"/>
        </w:rPr>
      </w:pPr>
      <w:r w:rsidRPr="007C72FF">
        <w:rPr>
          <w:rFonts w:ascii="Times New Roman Bold" w:hAnsi="Times New Roman Bold"/>
          <w:kern w:val="22"/>
          <w:lang w:val="es-ES"/>
        </w:rPr>
        <w:t>C</w:t>
      </w:r>
      <w:r w:rsidR="004A1965" w:rsidRPr="007C72FF">
        <w:rPr>
          <w:rFonts w:ascii="Times New Roman Bold" w:hAnsi="Times New Roman Bold"/>
          <w:kern w:val="22"/>
          <w:lang w:val="es-ES"/>
        </w:rPr>
        <w:t>ontribu</w:t>
      </w:r>
      <w:r w:rsidR="007C72FF" w:rsidRPr="007C72FF">
        <w:rPr>
          <w:rFonts w:ascii="Times New Roman Bold" w:hAnsi="Times New Roman Bold"/>
          <w:kern w:val="22"/>
          <w:lang w:val="es-ES"/>
        </w:rPr>
        <w:t>CIONES DE LOS PUEBLOS INDÍGENAS Y LAS COMUNIDADES LOCALES AL MARCO MUNDIAL DE LA DIVERSIDAD BIOL</w:t>
      </w:r>
      <w:r w:rsidR="007C72FF">
        <w:rPr>
          <w:rFonts w:ascii="Times New Roman Bold" w:hAnsi="Times New Roman Bold"/>
          <w:kern w:val="22"/>
          <w:lang w:val="es-ES"/>
        </w:rPr>
        <w:t xml:space="preserve">ÓGICA POSTERIOR A </w:t>
      </w:r>
      <w:r w:rsidR="004A1965" w:rsidRPr="007C72FF">
        <w:rPr>
          <w:rFonts w:ascii="Times New Roman Bold" w:hAnsi="Times New Roman Bold"/>
          <w:kern w:val="22"/>
          <w:lang w:val="es-ES"/>
        </w:rPr>
        <w:t>2020</w:t>
      </w:r>
    </w:p>
    <w:p w:rsidR="00117549" w:rsidRPr="002B57C3" w:rsidRDefault="002B57C3" w:rsidP="00FE6148">
      <w:pPr>
        <w:keepNext/>
        <w:suppressLineNumbers/>
        <w:suppressAutoHyphens/>
        <w:spacing w:before="120" w:after="120"/>
        <w:jc w:val="left"/>
        <w:rPr>
          <w:b/>
          <w:kern w:val="22"/>
          <w:lang w:val="es-ES"/>
        </w:rPr>
      </w:pPr>
      <w:r w:rsidRPr="002B57C3">
        <w:rPr>
          <w:b/>
          <w:kern w:val="22"/>
          <w:lang w:val="es-ES"/>
        </w:rPr>
        <w:t>Principios generale</w:t>
      </w:r>
      <w:r w:rsidR="004A1965" w:rsidRPr="002B57C3">
        <w:rPr>
          <w:b/>
          <w:kern w:val="22"/>
          <w:lang w:val="es-ES"/>
        </w:rPr>
        <w:t>s</w:t>
      </w:r>
      <w:r w:rsidR="009862A8" w:rsidRPr="00FE6148">
        <w:rPr>
          <w:rStyle w:val="FootnoteReference"/>
          <w:bCs/>
          <w:kern w:val="22"/>
        </w:rPr>
        <w:footnoteReference w:id="18"/>
      </w:r>
    </w:p>
    <w:p w:rsidR="00117549" w:rsidRPr="002B57C3" w:rsidRDefault="002B57C3" w:rsidP="00FE6148">
      <w:pPr>
        <w:suppressLineNumbers/>
        <w:suppressAutoHyphens/>
        <w:spacing w:before="120" w:after="120"/>
        <w:rPr>
          <w:kern w:val="22"/>
          <w:lang w:val="es-ES"/>
        </w:rPr>
      </w:pPr>
      <w:r w:rsidRPr="002B57C3">
        <w:rPr>
          <w:kern w:val="22"/>
          <w:lang w:val="es-ES"/>
        </w:rPr>
        <w:t>El marco mundial de la diversidad biol</w:t>
      </w:r>
      <w:r>
        <w:rPr>
          <w:kern w:val="22"/>
          <w:lang w:val="es-ES"/>
        </w:rPr>
        <w:t>ógica posterior a 20</w:t>
      </w:r>
      <w:r w:rsidR="004A1965" w:rsidRPr="002B57C3">
        <w:rPr>
          <w:kern w:val="22"/>
          <w:lang w:val="es-ES"/>
        </w:rPr>
        <w:t>20</w:t>
      </w:r>
      <w:r>
        <w:rPr>
          <w:kern w:val="22"/>
          <w:lang w:val="es-ES"/>
        </w:rPr>
        <w:t xml:space="preserve"> debe</w:t>
      </w:r>
      <w:r w:rsidR="004A1965" w:rsidRPr="002B57C3">
        <w:rPr>
          <w:kern w:val="22"/>
          <w:lang w:val="es-ES"/>
        </w:rPr>
        <w:t>:</w:t>
      </w:r>
    </w:p>
    <w:p w:rsidR="00117549" w:rsidRPr="00966750" w:rsidRDefault="00966750" w:rsidP="00FE6148">
      <w:pPr>
        <w:numPr>
          <w:ilvl w:val="0"/>
          <w:numId w:val="14"/>
        </w:numPr>
        <w:suppressLineNumbers/>
        <w:suppressAutoHyphens/>
        <w:spacing w:after="120"/>
        <w:ind w:left="0" w:firstLine="720"/>
        <w:rPr>
          <w:kern w:val="22"/>
          <w:lang w:val="es-ES"/>
        </w:rPr>
      </w:pPr>
      <w:r w:rsidRPr="00966750">
        <w:rPr>
          <w:kern w:val="22"/>
          <w:lang w:val="es-ES"/>
        </w:rPr>
        <w:t>Utilizar un enfoque basado en los derechos humanos.</w:t>
      </w:r>
    </w:p>
    <w:p w:rsidR="00117549" w:rsidRPr="00FE6148" w:rsidRDefault="00966750" w:rsidP="00FE6148">
      <w:pPr>
        <w:numPr>
          <w:ilvl w:val="0"/>
          <w:numId w:val="14"/>
        </w:numPr>
        <w:suppressLineNumbers/>
        <w:suppressAutoHyphens/>
        <w:spacing w:after="120"/>
        <w:ind w:left="0" w:firstLine="720"/>
        <w:rPr>
          <w:kern w:val="22"/>
        </w:rPr>
      </w:pPr>
      <w:r>
        <w:rPr>
          <w:kern w:val="22"/>
        </w:rPr>
        <w:t>Aplicar una gobernanza equitativa.</w:t>
      </w:r>
    </w:p>
    <w:p w:rsidR="00117549" w:rsidRPr="00966750" w:rsidRDefault="004A1965" w:rsidP="00FE6148">
      <w:pPr>
        <w:numPr>
          <w:ilvl w:val="0"/>
          <w:numId w:val="14"/>
        </w:numPr>
        <w:suppressLineNumbers/>
        <w:suppressAutoHyphens/>
        <w:spacing w:after="120"/>
        <w:ind w:left="0" w:firstLine="720"/>
        <w:rPr>
          <w:kern w:val="22"/>
          <w:lang w:val="es-ES"/>
        </w:rPr>
      </w:pPr>
      <w:r w:rsidRPr="00966750">
        <w:rPr>
          <w:kern w:val="22"/>
          <w:lang w:val="es-ES"/>
        </w:rPr>
        <w:t>B</w:t>
      </w:r>
      <w:r w:rsidR="00966750" w:rsidRPr="00966750">
        <w:rPr>
          <w:kern w:val="22"/>
          <w:lang w:val="es-ES"/>
        </w:rPr>
        <w:t>asarse en pruebas</w:t>
      </w:r>
      <w:r w:rsidRPr="00966750">
        <w:rPr>
          <w:kern w:val="22"/>
          <w:lang w:val="es-ES"/>
        </w:rPr>
        <w:t xml:space="preserve"> (</w:t>
      </w:r>
      <w:r w:rsidR="00966750" w:rsidRPr="00966750">
        <w:rPr>
          <w:i/>
          <w:iCs/>
          <w:kern w:val="22"/>
          <w:lang w:val="es-ES"/>
        </w:rPr>
        <w:t xml:space="preserve">Evaluación Mundial </w:t>
      </w:r>
      <w:r w:rsidR="00966750" w:rsidRPr="00966750">
        <w:rPr>
          <w:iCs/>
          <w:kern w:val="22"/>
          <w:lang w:val="es-ES"/>
        </w:rPr>
        <w:t>de la IPBES</w:t>
      </w:r>
      <w:r w:rsidRPr="00966750">
        <w:rPr>
          <w:kern w:val="22"/>
          <w:lang w:val="es-ES"/>
        </w:rPr>
        <w:t xml:space="preserve">, </w:t>
      </w:r>
      <w:r w:rsidR="00966750">
        <w:rPr>
          <w:i/>
          <w:iCs/>
          <w:kern w:val="22"/>
          <w:lang w:val="es-ES"/>
        </w:rPr>
        <w:t xml:space="preserve">Perspectiva Mundial </w:t>
      </w:r>
      <w:r w:rsidR="00FF2BD6">
        <w:rPr>
          <w:i/>
          <w:iCs/>
          <w:kern w:val="22"/>
          <w:lang w:val="es-ES"/>
        </w:rPr>
        <w:t>sobre</w:t>
      </w:r>
      <w:r w:rsidR="00966750">
        <w:rPr>
          <w:i/>
          <w:iCs/>
          <w:kern w:val="22"/>
          <w:lang w:val="es-ES"/>
        </w:rPr>
        <w:t xml:space="preserve"> la Diversidad Biológica</w:t>
      </w:r>
      <w:r w:rsidR="00B75D0D" w:rsidRPr="00966750">
        <w:rPr>
          <w:kern w:val="22"/>
          <w:lang w:val="es-ES"/>
        </w:rPr>
        <w:t xml:space="preserve"> </w:t>
      </w:r>
      <w:r w:rsidR="00966750">
        <w:rPr>
          <w:kern w:val="22"/>
          <w:lang w:val="es-ES"/>
        </w:rPr>
        <w:t>y</w:t>
      </w:r>
      <w:r w:rsidRPr="00966750">
        <w:rPr>
          <w:kern w:val="22"/>
          <w:lang w:val="es-ES"/>
        </w:rPr>
        <w:t xml:space="preserve"> </w:t>
      </w:r>
      <w:r w:rsidR="00966750">
        <w:rPr>
          <w:i/>
          <w:iCs/>
          <w:kern w:val="22"/>
          <w:lang w:val="es-ES"/>
        </w:rPr>
        <w:t>Perspectivas locales de la diversidad biológica</w:t>
      </w:r>
      <w:r w:rsidRPr="00966750">
        <w:rPr>
          <w:kern w:val="22"/>
          <w:lang w:val="es-ES"/>
        </w:rPr>
        <w:t>)</w:t>
      </w:r>
      <w:r w:rsidR="005777A0" w:rsidRPr="00966750">
        <w:rPr>
          <w:kern w:val="22"/>
          <w:lang w:val="es-ES"/>
        </w:rPr>
        <w:t>;</w:t>
      </w:r>
    </w:p>
    <w:p w:rsidR="00117549" w:rsidRPr="00FF2BD6" w:rsidRDefault="00FF2BD6" w:rsidP="00FE6148">
      <w:pPr>
        <w:numPr>
          <w:ilvl w:val="0"/>
          <w:numId w:val="14"/>
        </w:numPr>
        <w:suppressLineNumbers/>
        <w:suppressAutoHyphens/>
        <w:spacing w:after="120"/>
        <w:ind w:left="0" w:firstLine="720"/>
        <w:rPr>
          <w:kern w:val="22"/>
          <w:lang w:val="es-ES"/>
        </w:rPr>
      </w:pPr>
      <w:r>
        <w:rPr>
          <w:kern w:val="22"/>
          <w:lang w:val="es-ES"/>
        </w:rPr>
        <w:t>Asegurar la coherencia y la sinergia en todo el sistema de las Naciones Unidas.</w:t>
      </w:r>
    </w:p>
    <w:p w:rsidR="00117549" w:rsidRPr="00FF2BD6" w:rsidRDefault="004A1965" w:rsidP="00FE6148">
      <w:pPr>
        <w:numPr>
          <w:ilvl w:val="0"/>
          <w:numId w:val="14"/>
        </w:numPr>
        <w:suppressLineNumbers/>
        <w:suppressAutoHyphens/>
        <w:spacing w:after="120"/>
        <w:ind w:left="0" w:firstLine="720"/>
        <w:rPr>
          <w:kern w:val="22"/>
          <w:lang w:val="es-ES"/>
        </w:rPr>
      </w:pPr>
      <w:r w:rsidRPr="004369F7">
        <w:rPr>
          <w:kern w:val="22"/>
          <w:lang w:val="es-ES"/>
        </w:rPr>
        <w:t>A</w:t>
      </w:r>
      <w:r w:rsidR="00FF2BD6" w:rsidRPr="004369F7">
        <w:rPr>
          <w:kern w:val="22"/>
          <w:lang w:val="es-ES"/>
        </w:rPr>
        <w:t>justar su estructura a l</w:t>
      </w:r>
      <w:r w:rsidR="00FF2BD6" w:rsidRPr="00FF2BD6">
        <w:rPr>
          <w:kern w:val="22"/>
          <w:lang w:val="es-ES"/>
        </w:rPr>
        <w:t>os Ob</w:t>
      </w:r>
      <w:r w:rsidR="00FF2BD6">
        <w:rPr>
          <w:kern w:val="22"/>
          <w:lang w:val="es-ES"/>
        </w:rPr>
        <w:t>jetivos de Desarrollo Sostenible</w:t>
      </w:r>
      <w:r w:rsidR="005777A0" w:rsidRPr="00FF2BD6">
        <w:rPr>
          <w:kern w:val="22"/>
          <w:lang w:val="es-ES"/>
        </w:rPr>
        <w:t>.</w:t>
      </w:r>
    </w:p>
    <w:p w:rsidR="00117549" w:rsidRPr="00FE6148" w:rsidRDefault="00FF2BD6" w:rsidP="00FE6148">
      <w:pPr>
        <w:keepNext/>
        <w:suppressLineNumbers/>
        <w:suppressAutoHyphens/>
        <w:spacing w:before="120" w:after="120"/>
        <w:jc w:val="left"/>
        <w:rPr>
          <w:b/>
          <w:kern w:val="22"/>
        </w:rPr>
      </w:pPr>
      <w:r>
        <w:rPr>
          <w:b/>
          <w:kern w:val="22"/>
        </w:rPr>
        <w:t>Condiciones propicias generales</w:t>
      </w:r>
    </w:p>
    <w:p w:rsidR="00117549" w:rsidRPr="00C45A9A" w:rsidRDefault="00C45A9A" w:rsidP="00FE6148">
      <w:pPr>
        <w:numPr>
          <w:ilvl w:val="0"/>
          <w:numId w:val="15"/>
        </w:numPr>
        <w:suppressLineNumbers/>
        <w:suppressAutoHyphens/>
        <w:spacing w:after="120"/>
        <w:ind w:left="0" w:firstLine="720"/>
        <w:rPr>
          <w:kern w:val="22"/>
          <w:lang w:val="es-ES"/>
        </w:rPr>
      </w:pPr>
      <w:r w:rsidRPr="00C45A9A">
        <w:rPr>
          <w:kern w:val="22"/>
          <w:lang w:val="es-ES"/>
        </w:rPr>
        <w:t>Concienciación sobre la pérdida y la degradaci</w:t>
      </w:r>
      <w:r>
        <w:rPr>
          <w:kern w:val="22"/>
          <w:lang w:val="es-ES"/>
        </w:rPr>
        <w:t>ón de la diversidad biológica.</w:t>
      </w:r>
    </w:p>
    <w:p w:rsidR="00117549" w:rsidRPr="00C45A9A" w:rsidRDefault="00C45A9A" w:rsidP="00FE6148">
      <w:pPr>
        <w:numPr>
          <w:ilvl w:val="0"/>
          <w:numId w:val="15"/>
        </w:numPr>
        <w:suppressLineNumbers/>
        <w:suppressAutoHyphens/>
        <w:spacing w:after="120"/>
        <w:ind w:left="0" w:firstLine="720"/>
        <w:rPr>
          <w:kern w:val="22"/>
          <w:lang w:val="es-ES"/>
        </w:rPr>
      </w:pPr>
      <w:r w:rsidRPr="00C45A9A">
        <w:rPr>
          <w:kern w:val="22"/>
          <w:lang w:val="es-ES"/>
        </w:rPr>
        <w:t>Adopción de un enfoque basado en los derechos humanos</w:t>
      </w:r>
      <w:r w:rsidR="00494679" w:rsidRPr="00C45A9A">
        <w:rPr>
          <w:kern w:val="22"/>
          <w:lang w:val="es-ES"/>
        </w:rPr>
        <w:t>.</w:t>
      </w:r>
    </w:p>
    <w:p w:rsidR="00117549" w:rsidRPr="00C45A9A" w:rsidRDefault="00C45A9A" w:rsidP="00FE6148">
      <w:pPr>
        <w:keepNext/>
        <w:suppressLineNumbers/>
        <w:suppressAutoHyphens/>
        <w:spacing w:before="120" w:after="120"/>
        <w:jc w:val="left"/>
        <w:rPr>
          <w:b/>
          <w:kern w:val="22"/>
          <w:lang w:val="es-ES"/>
        </w:rPr>
      </w:pPr>
      <w:r>
        <w:rPr>
          <w:b/>
          <w:kern w:val="22"/>
          <w:lang w:val="es-ES"/>
        </w:rPr>
        <w:t>Medios</w:t>
      </w:r>
      <w:r w:rsidR="004369F7">
        <w:rPr>
          <w:b/>
          <w:kern w:val="22"/>
          <w:lang w:val="es-ES"/>
        </w:rPr>
        <w:t xml:space="preserve"> generales</w:t>
      </w:r>
      <w:r>
        <w:rPr>
          <w:b/>
          <w:kern w:val="22"/>
          <w:lang w:val="es-ES"/>
        </w:rPr>
        <w:t xml:space="preserve"> de aplicación</w:t>
      </w:r>
    </w:p>
    <w:p w:rsidR="00117549" w:rsidRPr="00682F6A" w:rsidRDefault="00682F6A" w:rsidP="00FE6148">
      <w:pPr>
        <w:suppressLineNumbers/>
        <w:suppressAutoHyphens/>
        <w:spacing w:before="120" w:after="120"/>
        <w:ind w:firstLine="720"/>
        <w:rPr>
          <w:kern w:val="22"/>
          <w:lang w:val="es-ES"/>
        </w:rPr>
      </w:pPr>
      <w:r w:rsidRPr="00682F6A">
        <w:rPr>
          <w:kern w:val="22"/>
          <w:lang w:val="es-ES"/>
        </w:rPr>
        <w:t>Un sólido mecanismo de aplicaci</w:t>
      </w:r>
      <w:r>
        <w:rPr>
          <w:kern w:val="22"/>
          <w:lang w:val="es-ES"/>
        </w:rPr>
        <w:t>ón que aborde la penalización de los defensores del medioambiente</w:t>
      </w:r>
      <w:r w:rsidR="008622B3" w:rsidRPr="00682F6A">
        <w:rPr>
          <w:kern w:val="22"/>
          <w:lang w:val="es-ES"/>
        </w:rPr>
        <w:t>.</w:t>
      </w:r>
    </w:p>
    <w:p w:rsidR="00117549" w:rsidRPr="00682F6A" w:rsidRDefault="00682F6A" w:rsidP="00FE6148">
      <w:pPr>
        <w:keepNext/>
        <w:suppressLineNumbers/>
        <w:suppressAutoHyphens/>
        <w:spacing w:before="120" w:after="120"/>
        <w:jc w:val="left"/>
        <w:rPr>
          <w:b/>
          <w:kern w:val="22"/>
          <w:lang w:val="es-ES"/>
        </w:rPr>
      </w:pPr>
      <w:r>
        <w:rPr>
          <w:b/>
          <w:kern w:val="22"/>
          <w:lang w:val="es-ES"/>
        </w:rPr>
        <w:t>Indicadores generales</w:t>
      </w:r>
    </w:p>
    <w:p w:rsidR="00117549" w:rsidRPr="0039128B" w:rsidRDefault="004A1965" w:rsidP="00FE6148">
      <w:pPr>
        <w:numPr>
          <w:ilvl w:val="0"/>
          <w:numId w:val="16"/>
        </w:numPr>
        <w:suppressLineNumbers/>
        <w:suppressAutoHyphens/>
        <w:spacing w:after="120"/>
        <w:ind w:left="0" w:firstLine="720"/>
        <w:rPr>
          <w:kern w:val="22"/>
          <w:lang w:val="es-ES"/>
        </w:rPr>
      </w:pPr>
      <w:r w:rsidRPr="0039128B">
        <w:rPr>
          <w:kern w:val="22"/>
          <w:lang w:val="es-ES"/>
        </w:rPr>
        <w:t>N</w:t>
      </w:r>
      <w:r w:rsidR="0039128B">
        <w:rPr>
          <w:kern w:val="22"/>
          <w:lang w:val="es-ES"/>
        </w:rPr>
        <w:t>ú</w:t>
      </w:r>
      <w:r w:rsidR="0039128B" w:rsidRPr="0039128B">
        <w:rPr>
          <w:kern w:val="22"/>
          <w:lang w:val="es-ES"/>
        </w:rPr>
        <w:t>mero de países que aplican la Declaración de las Naciones Unidas sobre los Derechos de los Pueblos Ind</w:t>
      </w:r>
      <w:r w:rsidR="0039128B">
        <w:rPr>
          <w:kern w:val="22"/>
          <w:lang w:val="es-ES"/>
        </w:rPr>
        <w:t>ígenas.</w:t>
      </w:r>
    </w:p>
    <w:p w:rsidR="009B3130" w:rsidRPr="00D31E13" w:rsidRDefault="004A1965" w:rsidP="009A7203">
      <w:pPr>
        <w:pStyle w:val="ListBullet"/>
        <w:rPr>
          <w:kern w:val="22"/>
          <w:lang w:val="es-ES"/>
        </w:rPr>
      </w:pPr>
      <w:r w:rsidRPr="00D31E13">
        <w:rPr>
          <w:kern w:val="22"/>
          <w:lang w:val="es-ES"/>
        </w:rPr>
        <w:t>Adopt</w:t>
      </w:r>
      <w:r w:rsidR="009A7203" w:rsidRPr="00D31E13">
        <w:rPr>
          <w:kern w:val="22"/>
          <w:lang w:val="es-ES"/>
        </w:rPr>
        <w:t>ar y fortalecer cuatro indicadores de conocimientos tradicionales e invit</w:t>
      </w:r>
      <w:r w:rsidR="00D31E13" w:rsidRPr="00D31E13">
        <w:rPr>
          <w:kern w:val="22"/>
          <w:lang w:val="es-ES"/>
        </w:rPr>
        <w:t>a</w:t>
      </w:r>
      <w:r w:rsidR="009A7203" w:rsidRPr="00D31E13">
        <w:rPr>
          <w:kern w:val="22"/>
          <w:lang w:val="es-ES"/>
        </w:rPr>
        <w:t>r a la Organización Internacional del Trabajo</w:t>
      </w:r>
      <w:r w:rsidR="00D31E13" w:rsidRPr="00D31E13">
        <w:rPr>
          <w:kern w:val="22"/>
          <w:lang w:val="es-ES"/>
        </w:rPr>
        <w:t xml:space="preserve"> (OIT)</w:t>
      </w:r>
      <w:r w:rsidRPr="00D31E13">
        <w:rPr>
          <w:kern w:val="22"/>
          <w:lang w:val="es-ES"/>
        </w:rPr>
        <w:t xml:space="preserve">, </w:t>
      </w:r>
      <w:r w:rsidR="00D31E13" w:rsidRPr="00D31E13">
        <w:rPr>
          <w:kern w:val="22"/>
          <w:lang w:val="es-ES"/>
        </w:rPr>
        <w:t>la Organizaci</w:t>
      </w:r>
      <w:r w:rsidR="00D31E13">
        <w:rPr>
          <w:kern w:val="22"/>
          <w:lang w:val="es-ES"/>
        </w:rPr>
        <w:t xml:space="preserve">ón de las Naciones Unidas para la Educación, la Ciencia y la Cultura </w:t>
      </w:r>
      <w:r w:rsidRPr="00D31E13">
        <w:rPr>
          <w:kern w:val="22"/>
          <w:lang w:val="es-ES"/>
        </w:rPr>
        <w:t>(UNESCO)</w:t>
      </w:r>
      <w:r w:rsidR="00D31E13">
        <w:rPr>
          <w:kern w:val="22"/>
          <w:lang w:val="es-ES"/>
        </w:rPr>
        <w:t xml:space="preserve"> y la Coalición Internacional para el Acceso a la Tierra</w:t>
      </w:r>
      <w:r w:rsidRPr="00D31E13">
        <w:rPr>
          <w:kern w:val="22"/>
          <w:lang w:val="es-ES"/>
        </w:rPr>
        <w:t xml:space="preserve"> (ILC</w:t>
      </w:r>
      <w:r w:rsidR="00D31E13">
        <w:rPr>
          <w:kern w:val="22"/>
          <w:lang w:val="es-ES"/>
        </w:rPr>
        <w:t>, por sus siglas en inglés</w:t>
      </w:r>
      <w:r w:rsidRPr="00D31E13">
        <w:rPr>
          <w:kern w:val="22"/>
          <w:lang w:val="es-ES"/>
        </w:rPr>
        <w:t>)</w:t>
      </w:r>
      <w:r w:rsidR="004369F7">
        <w:rPr>
          <w:kern w:val="22"/>
          <w:lang w:val="es-ES"/>
        </w:rPr>
        <w:t xml:space="preserve"> a</w:t>
      </w:r>
      <w:r w:rsidR="00D31E13">
        <w:rPr>
          <w:kern w:val="22"/>
          <w:lang w:val="es-ES"/>
        </w:rPr>
        <w:t xml:space="preserve"> contribuir a su ulterior desarrollo y puesta en funcionamiento</w:t>
      </w:r>
      <w:r w:rsidR="009B3130" w:rsidRPr="00D31E13">
        <w:rPr>
          <w:kern w:val="22"/>
          <w:lang w:val="es-ES"/>
        </w:rPr>
        <w:t>.</w:t>
      </w:r>
    </w:p>
    <w:p w:rsidR="00081C4E" w:rsidRPr="00D31E13" w:rsidRDefault="00081C4E" w:rsidP="00FE6148">
      <w:pPr>
        <w:suppressLineNumbers/>
        <w:suppressAutoHyphens/>
        <w:jc w:val="left"/>
        <w:rPr>
          <w:kern w:val="22"/>
          <w:szCs w:val="22"/>
          <w:lang w:val="es-ES" w:eastAsia="ja-JP"/>
        </w:rPr>
      </w:pPr>
    </w:p>
    <w:tbl>
      <w:tblPr>
        <w:tblW w:w="9346" w:type="dxa"/>
        <w:jc w:val="center"/>
        <w:tblLayout w:type="fixed"/>
        <w:tblCellMar>
          <w:top w:w="15" w:type="dxa"/>
          <w:left w:w="15" w:type="dxa"/>
          <w:bottom w:w="15" w:type="dxa"/>
          <w:right w:w="15" w:type="dxa"/>
        </w:tblCellMar>
        <w:tblLook w:val="04A0" w:firstRow="1" w:lastRow="0" w:firstColumn="1" w:lastColumn="0" w:noHBand="0" w:noVBand="1"/>
      </w:tblPr>
      <w:tblGrid>
        <w:gridCol w:w="1975"/>
        <w:gridCol w:w="1843"/>
        <w:gridCol w:w="2835"/>
        <w:gridCol w:w="2693"/>
      </w:tblGrid>
      <w:tr w:rsidR="00EF5492" w:rsidRPr="00FE6148" w:rsidTr="00EF5492">
        <w:trPr>
          <w:tblHeade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FE6148" w:rsidRDefault="00D31E13" w:rsidP="00D31E13">
            <w:pPr>
              <w:suppressLineNumbers/>
              <w:suppressAutoHyphens/>
              <w:ind w:left="68" w:right="45"/>
              <w:jc w:val="center"/>
              <w:rPr>
                <w:i/>
                <w:kern w:val="22"/>
                <w:lang w:eastAsia="ja-JP"/>
              </w:rPr>
            </w:pPr>
            <w:r>
              <w:rPr>
                <w:i/>
                <w:color w:val="000000"/>
                <w:kern w:val="22"/>
                <w:szCs w:val="22"/>
                <w:lang w:eastAsia="ja-JP"/>
              </w:rPr>
              <w:t>Mensaje principal</w:t>
            </w:r>
          </w:p>
        </w:tc>
        <w:tc>
          <w:tcPr>
            <w:tcW w:w="1843" w:type="dxa"/>
            <w:tcBorders>
              <w:top w:val="single" w:sz="8" w:space="0" w:color="000000"/>
              <w:left w:val="single" w:sz="8" w:space="0" w:color="000000"/>
              <w:bottom w:val="single" w:sz="8" w:space="0" w:color="000000"/>
              <w:right w:val="single" w:sz="8" w:space="0" w:color="000000"/>
            </w:tcBorders>
          </w:tcPr>
          <w:p w:rsidR="00EF5492" w:rsidRPr="00FE6148" w:rsidRDefault="00D31E13" w:rsidP="00D31E13">
            <w:pPr>
              <w:suppressLineNumbers/>
              <w:suppressAutoHyphens/>
              <w:ind w:left="85" w:right="57"/>
              <w:jc w:val="center"/>
              <w:rPr>
                <w:i/>
                <w:color w:val="000000"/>
                <w:kern w:val="22"/>
                <w:lang w:eastAsia="ja-JP"/>
              </w:rPr>
            </w:pPr>
            <w:r>
              <w:rPr>
                <w:i/>
                <w:color w:val="000000"/>
                <w:kern w:val="22"/>
                <w:szCs w:val="22"/>
                <w:lang w:eastAsia="ja-JP"/>
              </w:rPr>
              <w:t>Objetivo</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F5492" w:rsidRPr="00FE6148" w:rsidRDefault="00D31E13" w:rsidP="00D31E13">
            <w:pPr>
              <w:suppressLineNumbers/>
              <w:suppressAutoHyphens/>
              <w:jc w:val="center"/>
              <w:rPr>
                <w:i/>
                <w:kern w:val="22"/>
                <w:lang w:eastAsia="ja-JP"/>
              </w:rPr>
            </w:pPr>
            <w:r>
              <w:rPr>
                <w:i/>
                <w:color w:val="000000"/>
                <w:kern w:val="22"/>
                <w:szCs w:val="22"/>
                <w:lang w:eastAsia="ja-JP"/>
              </w:rPr>
              <w:t>Condiciones propicias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F5492" w:rsidRPr="00FE6148" w:rsidRDefault="00EF5492" w:rsidP="00D31E13">
            <w:pPr>
              <w:suppressLineNumbers/>
              <w:suppressAutoHyphens/>
              <w:jc w:val="center"/>
              <w:rPr>
                <w:i/>
                <w:kern w:val="22"/>
                <w:lang w:eastAsia="ja-JP"/>
              </w:rPr>
            </w:pPr>
            <w:r w:rsidRPr="00FE6148">
              <w:rPr>
                <w:i/>
                <w:color w:val="000000"/>
                <w:kern w:val="22"/>
                <w:szCs w:val="22"/>
                <w:lang w:eastAsia="ja-JP"/>
              </w:rPr>
              <w:t>Me</w:t>
            </w:r>
            <w:r w:rsidR="00D31E13">
              <w:rPr>
                <w:i/>
                <w:color w:val="000000"/>
                <w:kern w:val="22"/>
                <w:szCs w:val="22"/>
                <w:lang w:eastAsia="ja-JP"/>
              </w:rPr>
              <w:t>dios de aplicación</w:t>
            </w:r>
          </w:p>
        </w:tc>
      </w:tr>
      <w:tr w:rsidR="00EF5492" w:rsidRPr="00E72853"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4A5EAA" w:rsidRDefault="004A5EAA" w:rsidP="004369F7">
            <w:pPr>
              <w:suppressLineNumbers/>
              <w:suppressAutoHyphens/>
              <w:ind w:left="68" w:right="45"/>
              <w:jc w:val="left"/>
              <w:rPr>
                <w:kern w:val="22"/>
                <w:lang w:val="es-ES" w:eastAsia="ja-JP"/>
              </w:rPr>
            </w:pPr>
            <w:r w:rsidRPr="004A5EAA">
              <w:rPr>
                <w:color w:val="000000"/>
                <w:kern w:val="22"/>
                <w:szCs w:val="22"/>
                <w:lang w:val="es-ES" w:eastAsia="ja-JP"/>
              </w:rPr>
              <w:t>La conservación de la diversidad biológica solo puede lograrse mediante el pleno reconocimiento de los territorios</w:t>
            </w:r>
            <w:r w:rsidR="00F85840">
              <w:rPr>
                <w:color w:val="000000"/>
                <w:kern w:val="22"/>
                <w:szCs w:val="22"/>
                <w:lang w:val="es-ES" w:eastAsia="ja-JP"/>
              </w:rPr>
              <w:t xml:space="preserve"> de los pueblos indígenas y las comunidades locales (PICL)</w:t>
            </w:r>
            <w:r w:rsidR="00192790" w:rsidRPr="00FE6148">
              <w:rPr>
                <w:rStyle w:val="FootnoteReference"/>
                <w:color w:val="000000"/>
                <w:kern w:val="22"/>
                <w:szCs w:val="22"/>
                <w:lang w:eastAsia="ja-JP"/>
              </w:rPr>
              <w:footnoteReference w:id="19"/>
            </w:r>
            <w:r w:rsidRPr="004A5EAA">
              <w:rPr>
                <w:color w:val="000000"/>
                <w:kern w:val="22"/>
                <w:szCs w:val="22"/>
                <w:lang w:val="es-ES" w:eastAsia="ja-JP"/>
              </w:rPr>
              <w:t xml:space="preserve"> y </w:t>
            </w:r>
            <w:r w:rsidRPr="004A5EAA">
              <w:rPr>
                <w:color w:val="000000"/>
                <w:kern w:val="22"/>
                <w:szCs w:val="22"/>
                <w:lang w:val="es-ES" w:eastAsia="ja-JP"/>
              </w:rPr>
              <w:lastRenderedPageBreak/>
              <w:t>sus esfuerzos por gobernar</w:t>
            </w:r>
            <w:r w:rsidR="00EF5492" w:rsidRPr="004A5EAA">
              <w:rPr>
                <w:color w:val="000000"/>
                <w:kern w:val="22"/>
                <w:szCs w:val="22"/>
                <w:lang w:val="es-ES" w:eastAsia="ja-JP"/>
              </w:rPr>
              <w:t xml:space="preserve">, </w:t>
            </w:r>
            <w:r w:rsidRPr="004A5EAA">
              <w:rPr>
                <w:color w:val="000000"/>
                <w:kern w:val="22"/>
                <w:szCs w:val="22"/>
                <w:lang w:val="es-ES" w:eastAsia="ja-JP"/>
              </w:rPr>
              <w:t>ges</w:t>
            </w:r>
            <w:r>
              <w:rPr>
                <w:color w:val="000000"/>
                <w:kern w:val="22"/>
                <w:szCs w:val="22"/>
                <w:lang w:val="es-ES" w:eastAsia="ja-JP"/>
              </w:rPr>
              <w:t>tio</w:t>
            </w:r>
            <w:r w:rsidRPr="004A5EAA">
              <w:rPr>
                <w:color w:val="000000"/>
                <w:kern w:val="22"/>
                <w:szCs w:val="22"/>
                <w:lang w:val="es-ES" w:eastAsia="ja-JP"/>
              </w:rPr>
              <w:t>nar, proteger y conserv</w:t>
            </w:r>
            <w:r>
              <w:rPr>
                <w:color w:val="000000"/>
                <w:kern w:val="22"/>
                <w:szCs w:val="22"/>
                <w:lang w:val="es-ES" w:eastAsia="ja-JP"/>
              </w:rPr>
              <w:t>a</w:t>
            </w:r>
            <w:r w:rsidRPr="004A5EAA">
              <w:rPr>
                <w:color w:val="000000"/>
                <w:kern w:val="22"/>
                <w:szCs w:val="22"/>
                <w:lang w:val="es-ES" w:eastAsia="ja-JP"/>
              </w:rPr>
              <w:t>r los territorios colectivos de l</w:t>
            </w:r>
            <w:r w:rsidR="00F85840">
              <w:rPr>
                <w:color w:val="000000"/>
                <w:kern w:val="22"/>
                <w:szCs w:val="22"/>
                <w:lang w:val="es-ES" w:eastAsia="ja-JP"/>
              </w:rPr>
              <w:t xml:space="preserve">os </w:t>
            </w:r>
            <w:r w:rsidR="00F85840" w:rsidRPr="004369F7">
              <w:rPr>
                <w:kern w:val="22"/>
                <w:szCs w:val="22"/>
                <w:lang w:val="es-ES" w:eastAsia="ja-JP"/>
              </w:rPr>
              <w:t>PICL</w:t>
            </w:r>
            <w:r w:rsidR="00EF5492" w:rsidRPr="004369F7">
              <w:rPr>
                <w:kern w:val="22"/>
                <w:szCs w:val="22"/>
                <w:lang w:val="es-ES" w:eastAsia="ja-JP"/>
              </w:rPr>
              <w:t xml:space="preserve"> </w:t>
            </w:r>
            <w:r w:rsidRPr="004369F7">
              <w:rPr>
                <w:kern w:val="22"/>
                <w:szCs w:val="22"/>
                <w:lang w:val="es-ES" w:eastAsia="ja-JP"/>
              </w:rPr>
              <w:t>en sus propios términos, incluso mediante instituciones de gobernanza</w:t>
            </w:r>
            <w:r>
              <w:rPr>
                <w:color w:val="000000"/>
                <w:kern w:val="22"/>
                <w:szCs w:val="22"/>
                <w:lang w:val="es-ES" w:eastAsia="ja-JP"/>
              </w:rPr>
              <w:t xml:space="preserve"> aut</w:t>
            </w:r>
            <w:r w:rsidR="00DF39D2">
              <w:rPr>
                <w:color w:val="000000"/>
                <w:kern w:val="22"/>
                <w:szCs w:val="22"/>
                <w:lang w:val="es-ES" w:eastAsia="ja-JP"/>
              </w:rPr>
              <w:t>ónomas</w:t>
            </w:r>
            <w:r>
              <w:rPr>
                <w:color w:val="000000"/>
                <w:kern w:val="22"/>
                <w:szCs w:val="22"/>
                <w:lang w:val="es-ES" w:eastAsia="ja-JP"/>
              </w:rPr>
              <w:t>, leyes y protocolos consuetudinarios, y sistemas de conocimientos indígenas y locales y utilización consuetudinaria sostenible</w:t>
            </w:r>
            <w:r w:rsidR="00EF5492" w:rsidRPr="004A5EAA">
              <w:rPr>
                <w:color w:val="000000"/>
                <w:kern w:val="22"/>
                <w:szCs w:val="22"/>
                <w:lang w:val="es-ES" w:eastAsia="ja-JP"/>
              </w:rPr>
              <w:t>.</w:t>
            </w:r>
          </w:p>
        </w:tc>
        <w:tc>
          <w:tcPr>
            <w:tcW w:w="1843" w:type="dxa"/>
            <w:tcBorders>
              <w:top w:val="single" w:sz="8" w:space="0" w:color="000000"/>
              <w:left w:val="single" w:sz="8" w:space="0" w:color="000000"/>
              <w:bottom w:val="single" w:sz="8" w:space="0" w:color="000000"/>
              <w:right w:val="single" w:sz="8" w:space="0" w:color="000000"/>
            </w:tcBorders>
          </w:tcPr>
          <w:p w:rsidR="00EF5492" w:rsidRPr="00DB625B" w:rsidRDefault="00EF5492" w:rsidP="00FE6148">
            <w:pPr>
              <w:suppressLineNumbers/>
              <w:suppressAutoHyphens/>
              <w:ind w:left="85" w:right="57"/>
              <w:jc w:val="left"/>
              <w:rPr>
                <w:kern w:val="22"/>
                <w:lang w:val="es-ES" w:eastAsia="ja-JP"/>
              </w:rPr>
            </w:pPr>
            <w:r w:rsidRPr="00DB625B">
              <w:rPr>
                <w:color w:val="000000"/>
                <w:kern w:val="22"/>
                <w:szCs w:val="22"/>
                <w:lang w:val="es-ES" w:eastAsia="ja-JP"/>
              </w:rPr>
              <w:lastRenderedPageBreak/>
              <w:t>Conserva</w:t>
            </w:r>
            <w:r w:rsidR="00DF39D2" w:rsidRPr="00DB625B">
              <w:rPr>
                <w:color w:val="000000"/>
                <w:kern w:val="22"/>
                <w:szCs w:val="22"/>
                <w:lang w:val="es-ES" w:eastAsia="ja-JP"/>
              </w:rPr>
              <w:t>ción</w:t>
            </w:r>
            <w:r w:rsidRPr="00DB625B">
              <w:rPr>
                <w:color w:val="000000"/>
                <w:kern w:val="22"/>
                <w:szCs w:val="22"/>
                <w:lang w:val="es-ES" w:eastAsia="ja-JP"/>
              </w:rPr>
              <w:t>:</w:t>
            </w:r>
          </w:p>
          <w:p w:rsidR="00EF5492" w:rsidRPr="008E7729" w:rsidRDefault="00EF5492" w:rsidP="004369F7">
            <w:pPr>
              <w:suppressLineNumbers/>
              <w:suppressAutoHyphens/>
              <w:ind w:left="85" w:right="57"/>
              <w:jc w:val="left"/>
              <w:rPr>
                <w:color w:val="000000"/>
                <w:kern w:val="22"/>
                <w:lang w:val="es-ES" w:eastAsia="ja-JP"/>
              </w:rPr>
            </w:pPr>
            <w:r w:rsidRPr="008E7729">
              <w:rPr>
                <w:color w:val="000000"/>
                <w:kern w:val="22"/>
                <w:szCs w:val="22"/>
                <w:lang w:val="es-ES" w:eastAsia="ja-JP"/>
              </w:rPr>
              <w:t>100</w:t>
            </w:r>
            <w:r w:rsidR="008E7729" w:rsidRPr="008E7729">
              <w:rPr>
                <w:color w:val="000000"/>
                <w:kern w:val="22"/>
                <w:szCs w:val="22"/>
                <w:lang w:val="es-ES" w:eastAsia="ja-JP"/>
              </w:rPr>
              <w:t xml:space="preserve"> </w:t>
            </w:r>
            <w:r w:rsidRPr="008E7729">
              <w:rPr>
                <w:color w:val="000000"/>
                <w:kern w:val="22"/>
                <w:szCs w:val="22"/>
                <w:lang w:val="es-ES" w:eastAsia="ja-JP"/>
              </w:rPr>
              <w:t xml:space="preserve">% </w:t>
            </w:r>
            <w:r w:rsidR="008E7729" w:rsidRPr="008E7729">
              <w:rPr>
                <w:color w:val="000000"/>
                <w:kern w:val="22"/>
                <w:szCs w:val="22"/>
                <w:lang w:val="es-ES" w:eastAsia="ja-JP"/>
              </w:rPr>
              <w:t>de reconocimiento y protección de nuestras tierras y territorios, as</w:t>
            </w:r>
            <w:r w:rsidR="008E7729">
              <w:rPr>
                <w:color w:val="000000"/>
                <w:kern w:val="22"/>
                <w:szCs w:val="22"/>
                <w:lang w:val="es-ES" w:eastAsia="ja-JP"/>
              </w:rPr>
              <w:t>í como su</w:t>
            </w:r>
            <w:r w:rsidR="004369F7">
              <w:rPr>
                <w:color w:val="000000"/>
                <w:kern w:val="22"/>
                <w:szCs w:val="22"/>
                <w:lang w:val="es-ES" w:eastAsia="ja-JP"/>
              </w:rPr>
              <w:t xml:space="preserve"> uso</w:t>
            </w:r>
            <w:r w:rsidRPr="008E7729">
              <w:rPr>
                <w:color w:val="000000"/>
                <w:kern w:val="22"/>
                <w:szCs w:val="22"/>
                <w:lang w:val="es-ES" w:eastAsia="ja-JP"/>
              </w:rPr>
              <w:t xml:space="preserve"> 100</w:t>
            </w:r>
            <w:r w:rsidR="008E7729">
              <w:rPr>
                <w:color w:val="000000"/>
                <w:kern w:val="22"/>
                <w:szCs w:val="22"/>
                <w:lang w:val="es-ES" w:eastAsia="ja-JP"/>
              </w:rPr>
              <w:t xml:space="preserve"> </w:t>
            </w:r>
            <w:r w:rsidRPr="008E7729">
              <w:rPr>
                <w:color w:val="000000"/>
                <w:kern w:val="22"/>
                <w:szCs w:val="22"/>
                <w:lang w:val="es-ES" w:eastAsia="ja-JP"/>
              </w:rPr>
              <w:t>% s</w:t>
            </w:r>
            <w:r w:rsidR="008E7729">
              <w:rPr>
                <w:color w:val="000000"/>
                <w:kern w:val="22"/>
                <w:szCs w:val="22"/>
                <w:lang w:val="es-ES" w:eastAsia="ja-JP"/>
              </w:rPr>
              <w:t>ostenible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9576D8" w:rsidRDefault="009576D8"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lang w:val="es-ES" w:eastAsia="ja-JP"/>
              </w:rPr>
            </w:pPr>
            <w:r w:rsidRPr="009576D8">
              <w:rPr>
                <w:color w:val="000000"/>
                <w:kern w:val="22"/>
                <w:szCs w:val="22"/>
                <w:lang w:val="es-ES" w:eastAsia="ja-JP"/>
              </w:rPr>
              <w:t>Reconocimiento adecuado de la tenencia de la tierra de los PICL (dominios ancestrales y territorios de vida existentes</w:t>
            </w:r>
            <w:r w:rsidR="00EF5492" w:rsidRPr="00FE6148">
              <w:rPr>
                <w:rStyle w:val="FootnoteReference"/>
                <w:color w:val="000000"/>
                <w:kern w:val="22"/>
                <w:szCs w:val="22"/>
                <w:lang w:eastAsia="ja-JP"/>
              </w:rPr>
              <w:footnoteReference w:id="20"/>
            </w:r>
            <w:r w:rsidR="00EF5492" w:rsidRPr="009576D8">
              <w:rPr>
                <w:color w:val="000000"/>
                <w:kern w:val="22"/>
                <w:szCs w:val="22"/>
                <w:lang w:val="es-ES" w:eastAsia="ja-JP"/>
              </w:rPr>
              <w:t>)</w:t>
            </w:r>
          </w:p>
          <w:p w:rsidR="00EF5492" w:rsidRPr="00B041D3" w:rsidRDefault="00EF5492"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lang w:val="es-ES" w:eastAsia="ja-JP"/>
              </w:rPr>
            </w:pPr>
            <w:r w:rsidRPr="00B041D3">
              <w:rPr>
                <w:color w:val="000000"/>
                <w:kern w:val="22"/>
                <w:szCs w:val="22"/>
                <w:lang w:val="es-ES" w:eastAsia="ja-JP"/>
              </w:rPr>
              <w:t>Revitaliz</w:t>
            </w:r>
            <w:r w:rsidR="00B041D3" w:rsidRPr="00B041D3">
              <w:rPr>
                <w:color w:val="000000"/>
                <w:kern w:val="22"/>
                <w:szCs w:val="22"/>
                <w:lang w:val="es-ES" w:eastAsia="ja-JP"/>
              </w:rPr>
              <w:t xml:space="preserve">ación de las prácticas de conservación por parte de los PICL mediante sus propios </w:t>
            </w:r>
            <w:r w:rsidR="00B041D3" w:rsidRPr="00B041D3">
              <w:rPr>
                <w:color w:val="000000"/>
                <w:kern w:val="22"/>
                <w:szCs w:val="22"/>
                <w:lang w:val="es-ES" w:eastAsia="ja-JP"/>
              </w:rPr>
              <w:lastRenderedPageBreak/>
              <w:t>sistemas de gobernanza (calidad y vitalidad</w:t>
            </w:r>
            <w:r w:rsidRPr="00B041D3">
              <w:rPr>
                <w:color w:val="000000"/>
                <w:kern w:val="22"/>
                <w:szCs w:val="22"/>
                <w:lang w:val="es-ES" w:eastAsia="ja-JP"/>
              </w:rPr>
              <w:t>)</w:t>
            </w:r>
          </w:p>
          <w:p w:rsidR="00EF5492" w:rsidRPr="00E97B1B" w:rsidRDefault="00E97B1B"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lang w:val="es-ES" w:eastAsia="ja-JP"/>
              </w:rPr>
            </w:pPr>
            <w:r w:rsidRPr="00E97B1B">
              <w:rPr>
                <w:color w:val="000000"/>
                <w:kern w:val="22"/>
                <w:szCs w:val="22"/>
                <w:lang w:val="es-ES" w:eastAsia="ja-JP"/>
              </w:rPr>
              <w:t>Aumento de la conciencia de las contribuciones de los PICL a la conservaci</w:t>
            </w:r>
            <w:r>
              <w:rPr>
                <w:color w:val="000000"/>
                <w:kern w:val="22"/>
                <w:szCs w:val="22"/>
                <w:lang w:val="es-ES" w:eastAsia="ja-JP"/>
              </w:rPr>
              <w:t>ó</w:t>
            </w:r>
            <w:r w:rsidRPr="004369F7">
              <w:rPr>
                <w:kern w:val="22"/>
                <w:szCs w:val="22"/>
                <w:lang w:val="es-ES" w:eastAsia="ja-JP"/>
              </w:rPr>
              <w:t>n</w:t>
            </w:r>
            <w:r w:rsidR="004369F7" w:rsidRPr="004369F7">
              <w:rPr>
                <w:kern w:val="22"/>
                <w:szCs w:val="22"/>
                <w:lang w:val="es-ES" w:eastAsia="ja-JP"/>
              </w:rPr>
              <w:t xml:space="preserve"> </w:t>
            </w:r>
            <w:r w:rsidRPr="004369F7">
              <w:rPr>
                <w:kern w:val="22"/>
                <w:szCs w:val="22"/>
                <w:lang w:val="es-ES" w:eastAsia="ja-JP"/>
              </w:rPr>
              <w:t>por medio de sus conocim</w:t>
            </w:r>
            <w:r>
              <w:rPr>
                <w:color w:val="000000"/>
                <w:kern w:val="22"/>
                <w:szCs w:val="22"/>
                <w:lang w:val="es-ES" w:eastAsia="ja-JP"/>
              </w:rPr>
              <w:t>ientos</w:t>
            </w:r>
          </w:p>
          <w:p w:rsidR="00EF5492" w:rsidRPr="00FE6148" w:rsidRDefault="00E97B1B"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lang w:eastAsia="ja-JP"/>
              </w:rPr>
            </w:pPr>
            <w:r>
              <w:rPr>
                <w:color w:val="000000"/>
                <w:kern w:val="22"/>
                <w:szCs w:val="22"/>
                <w:lang w:eastAsia="ja-JP"/>
              </w:rPr>
              <w:t>Movilización de recursos</w:t>
            </w:r>
          </w:p>
          <w:p w:rsidR="00EF5492" w:rsidRPr="00E97B1B" w:rsidRDefault="00E97B1B" w:rsidP="00E97B1B">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lang w:val="es-ES" w:eastAsia="ja-JP"/>
              </w:rPr>
            </w:pPr>
            <w:r w:rsidRPr="00E97B1B">
              <w:rPr>
                <w:color w:val="000000"/>
                <w:kern w:val="22"/>
                <w:szCs w:val="22"/>
                <w:lang w:val="es-ES" w:eastAsia="ja-JP"/>
              </w:rPr>
              <w:t>Enfoque basado en los derechos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B041D3" w:rsidRDefault="00B041D3"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B041D3">
              <w:rPr>
                <w:color w:val="000000"/>
                <w:kern w:val="22"/>
                <w:szCs w:val="22"/>
                <w:lang w:val="es-ES" w:eastAsia="ja-JP"/>
              </w:rPr>
              <w:lastRenderedPageBreak/>
              <w:t>Esto solo puede lograrse mediante el reconocimiento y el respeto de los derechos de los PICL y de las comunidades</w:t>
            </w:r>
            <w:r w:rsidR="00EF5492" w:rsidRPr="00B041D3">
              <w:rPr>
                <w:color w:val="000000"/>
                <w:kern w:val="22"/>
                <w:szCs w:val="22"/>
                <w:lang w:val="es-ES" w:eastAsia="ja-JP"/>
              </w:rPr>
              <w:t xml:space="preserve">, </w:t>
            </w:r>
            <w:r w:rsidRPr="00B041D3">
              <w:rPr>
                <w:color w:val="000000"/>
                <w:kern w:val="22"/>
                <w:szCs w:val="22"/>
                <w:lang w:val="es-ES" w:eastAsia="ja-JP"/>
              </w:rPr>
              <w:t>las contribuciones de sus tierras y territorios colectivos de vida a la conservaci</w:t>
            </w:r>
            <w:r>
              <w:rPr>
                <w:color w:val="000000"/>
                <w:kern w:val="22"/>
                <w:szCs w:val="22"/>
                <w:lang w:val="es-ES" w:eastAsia="ja-JP"/>
              </w:rPr>
              <w:t xml:space="preserve">ón y una </w:t>
            </w:r>
            <w:r>
              <w:rPr>
                <w:color w:val="000000"/>
                <w:kern w:val="22"/>
                <w:szCs w:val="22"/>
                <w:lang w:val="es-ES" w:eastAsia="ja-JP"/>
              </w:rPr>
              <w:lastRenderedPageBreak/>
              <w:t>diversidad de tipos de gobernanza y categorías de gestión</w:t>
            </w:r>
          </w:p>
          <w:p w:rsidR="00EF5492" w:rsidRPr="0028206B"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8206B">
              <w:rPr>
                <w:color w:val="000000"/>
                <w:kern w:val="22"/>
                <w:szCs w:val="22"/>
                <w:lang w:val="es-ES" w:eastAsia="ja-JP"/>
              </w:rPr>
              <w:t>Revitaliz</w:t>
            </w:r>
            <w:r w:rsidR="0028206B" w:rsidRPr="0028206B">
              <w:rPr>
                <w:color w:val="000000"/>
                <w:kern w:val="22"/>
                <w:szCs w:val="22"/>
                <w:lang w:val="es-ES" w:eastAsia="ja-JP"/>
              </w:rPr>
              <w:t>ación del idioma y los conocimientos, y mejora de las pr</w:t>
            </w:r>
            <w:r w:rsidR="0028206B">
              <w:rPr>
                <w:color w:val="000000"/>
                <w:kern w:val="22"/>
                <w:szCs w:val="22"/>
                <w:lang w:val="es-ES" w:eastAsia="ja-JP"/>
              </w:rPr>
              <w:t>ácticas tradicionales</w:t>
            </w:r>
          </w:p>
          <w:p w:rsidR="00EF5492" w:rsidRPr="0028206B" w:rsidRDefault="0028206B"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8206B">
              <w:rPr>
                <w:color w:val="000000"/>
                <w:kern w:val="22"/>
                <w:szCs w:val="22"/>
                <w:lang w:val="es-ES" w:eastAsia="ja-JP"/>
              </w:rPr>
              <w:t>Autocontrol</w:t>
            </w:r>
            <w:r w:rsidR="004369F7">
              <w:rPr>
                <w:color w:val="000000"/>
                <w:kern w:val="22"/>
                <w:szCs w:val="22"/>
                <w:lang w:val="es-ES" w:eastAsia="ja-JP"/>
              </w:rPr>
              <w:t>,</w:t>
            </w:r>
            <w:r w:rsidRPr="0028206B">
              <w:rPr>
                <w:color w:val="000000"/>
                <w:kern w:val="22"/>
                <w:szCs w:val="22"/>
                <w:lang w:val="es-ES" w:eastAsia="ja-JP"/>
              </w:rPr>
              <w:t xml:space="preserve"> evaluación y documentación de los servicios de los ecosistemas</w:t>
            </w:r>
          </w:p>
          <w:p w:rsidR="00EF5492" w:rsidRPr="0028206B" w:rsidRDefault="0028206B"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8206B">
              <w:rPr>
                <w:color w:val="000000"/>
                <w:kern w:val="22"/>
                <w:szCs w:val="22"/>
                <w:lang w:val="es-ES" w:eastAsia="ja-JP"/>
              </w:rPr>
              <w:t>Recursos</w:t>
            </w:r>
            <w:r w:rsidR="004369F7">
              <w:rPr>
                <w:color w:val="000000"/>
                <w:kern w:val="22"/>
                <w:szCs w:val="22"/>
                <w:lang w:val="es-ES" w:eastAsia="ja-JP"/>
              </w:rPr>
              <w:t xml:space="preserve"> dedicados a</w:t>
            </w:r>
            <w:r w:rsidRPr="0028206B">
              <w:rPr>
                <w:color w:val="000000"/>
                <w:kern w:val="22"/>
                <w:szCs w:val="22"/>
                <w:lang w:val="es-ES" w:eastAsia="ja-JP"/>
              </w:rPr>
              <w:t xml:space="preserve"> la creación de capacidad y la aplicación de pr</w:t>
            </w:r>
            <w:r>
              <w:rPr>
                <w:color w:val="000000"/>
                <w:kern w:val="22"/>
                <w:szCs w:val="22"/>
                <w:lang w:val="es-ES" w:eastAsia="ja-JP"/>
              </w:rPr>
              <w:t>ácticas de conservación y restauración dirigidas por indígenas</w:t>
            </w:r>
          </w:p>
          <w:p w:rsidR="00EF5492" w:rsidRPr="0028206B" w:rsidRDefault="00EF5492" w:rsidP="0028206B">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8206B">
              <w:rPr>
                <w:color w:val="000000"/>
                <w:kern w:val="22"/>
                <w:szCs w:val="22"/>
                <w:lang w:val="es-ES" w:eastAsia="ja-JP"/>
              </w:rPr>
              <w:t>Incentiv</w:t>
            </w:r>
            <w:r w:rsidR="0028206B" w:rsidRPr="0028206B">
              <w:rPr>
                <w:color w:val="000000"/>
                <w:kern w:val="22"/>
                <w:szCs w:val="22"/>
                <w:lang w:val="es-ES" w:eastAsia="ja-JP"/>
              </w:rPr>
              <w:t xml:space="preserve">os para la aplicación de </w:t>
            </w:r>
            <w:r w:rsidR="0028206B">
              <w:rPr>
                <w:color w:val="000000"/>
                <w:kern w:val="22"/>
                <w:szCs w:val="22"/>
                <w:lang w:val="es-ES" w:eastAsia="ja-JP"/>
              </w:rPr>
              <w:t xml:space="preserve">las </w:t>
            </w:r>
            <w:r w:rsidR="0028206B" w:rsidRPr="0028206B">
              <w:rPr>
                <w:color w:val="000000"/>
                <w:kern w:val="22"/>
                <w:szCs w:val="22"/>
                <w:lang w:val="es-ES" w:eastAsia="ja-JP"/>
              </w:rPr>
              <w:t xml:space="preserve">mejores prácticas </w:t>
            </w:r>
            <w:r w:rsidRPr="0028206B">
              <w:rPr>
                <w:color w:val="000000"/>
                <w:kern w:val="22"/>
                <w:szCs w:val="22"/>
                <w:lang w:val="es-ES" w:eastAsia="ja-JP"/>
              </w:rPr>
              <w:t>(</w:t>
            </w:r>
            <w:r w:rsidR="0028206B">
              <w:rPr>
                <w:color w:val="000000"/>
                <w:kern w:val="22"/>
                <w:szCs w:val="22"/>
                <w:lang w:val="es-ES" w:eastAsia="ja-JP"/>
              </w:rPr>
              <w:t>conservación, utilización sostenible y restauración</w:t>
            </w:r>
            <w:r w:rsidRPr="0028206B">
              <w:rPr>
                <w:color w:val="000000"/>
                <w:kern w:val="22"/>
                <w:szCs w:val="22"/>
                <w:lang w:val="es-ES" w:eastAsia="ja-JP"/>
              </w:rPr>
              <w:t>)</w:t>
            </w:r>
          </w:p>
        </w:tc>
      </w:tr>
      <w:tr w:rsidR="00EF5492" w:rsidRPr="00E72853"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4352F8" w:rsidRDefault="004352F8" w:rsidP="004352F8">
            <w:pPr>
              <w:suppressLineNumbers/>
              <w:suppressAutoHyphens/>
              <w:ind w:left="68" w:right="45"/>
              <w:jc w:val="left"/>
              <w:rPr>
                <w:kern w:val="22"/>
                <w:lang w:val="es-ES" w:eastAsia="ja-JP"/>
              </w:rPr>
            </w:pPr>
            <w:r w:rsidRPr="004352F8">
              <w:rPr>
                <w:color w:val="000000"/>
                <w:kern w:val="22"/>
                <w:szCs w:val="22"/>
                <w:lang w:val="es-ES" w:eastAsia="ja-JP"/>
              </w:rPr>
              <w:lastRenderedPageBreak/>
              <w:t>La protección de los PICL y sus conocimientos, innovaciones y prácticas tradicionales es parte de la soluci</w:t>
            </w:r>
            <w:r>
              <w:rPr>
                <w:color w:val="000000"/>
                <w:kern w:val="22"/>
                <w:szCs w:val="22"/>
                <w:lang w:val="es-ES" w:eastAsia="ja-JP"/>
              </w:rPr>
              <w:t>ón para lograr</w:t>
            </w:r>
            <w:r w:rsidR="00EF5492" w:rsidRPr="004352F8">
              <w:rPr>
                <w:color w:val="000000"/>
                <w:kern w:val="22"/>
                <w:szCs w:val="22"/>
                <w:lang w:val="es-ES" w:eastAsia="ja-JP"/>
              </w:rPr>
              <w:t xml:space="preserve"> </w:t>
            </w:r>
            <w:r>
              <w:rPr>
                <w:color w:val="000000"/>
                <w:kern w:val="22"/>
                <w:szCs w:val="22"/>
                <w:lang w:val="es-ES" w:eastAsia="ja-JP"/>
              </w:rPr>
              <w:t xml:space="preserve">los objetivos del Convenio y sus </w:t>
            </w:r>
            <w:r w:rsidR="00EF5492" w:rsidRPr="004352F8">
              <w:rPr>
                <w:color w:val="000000"/>
                <w:kern w:val="22"/>
                <w:szCs w:val="22"/>
                <w:lang w:val="es-ES" w:eastAsia="ja-JP"/>
              </w:rPr>
              <w:t>Protocol</w:t>
            </w:r>
            <w:r>
              <w:rPr>
                <w:color w:val="000000"/>
                <w:kern w:val="22"/>
                <w:szCs w:val="22"/>
                <w:lang w:val="es-ES" w:eastAsia="ja-JP"/>
              </w:rPr>
              <w:t>o</w:t>
            </w:r>
            <w:r w:rsidR="00EF5492" w:rsidRPr="004352F8">
              <w:rPr>
                <w:color w:val="000000"/>
                <w:kern w:val="22"/>
                <w:szCs w:val="22"/>
                <w:lang w:val="es-ES" w:eastAsia="ja-JP"/>
              </w:rPr>
              <w:t xml:space="preserve">s. </w:t>
            </w:r>
            <w:r w:rsidRPr="004352F8">
              <w:rPr>
                <w:color w:val="000000"/>
                <w:kern w:val="22"/>
                <w:szCs w:val="22"/>
                <w:lang w:val="es-ES" w:eastAsia="ja-JP"/>
              </w:rPr>
              <w:t xml:space="preserve">Las </w:t>
            </w:r>
            <w:r w:rsidR="00EF5492" w:rsidRPr="004352F8">
              <w:rPr>
                <w:color w:val="000000"/>
                <w:kern w:val="22"/>
                <w:szCs w:val="22"/>
                <w:lang w:val="es-ES" w:eastAsia="ja-JP"/>
              </w:rPr>
              <w:t xml:space="preserve">Partes </w:t>
            </w:r>
            <w:r w:rsidRPr="004352F8">
              <w:rPr>
                <w:color w:val="000000"/>
                <w:kern w:val="22"/>
                <w:szCs w:val="22"/>
                <w:lang w:val="es-ES" w:eastAsia="ja-JP"/>
              </w:rPr>
              <w:t xml:space="preserve">deben comprometerse a aceptar los conocimientos tradicionales en todos los procesos del Convenio a nivel </w:t>
            </w:r>
            <w:r w:rsidR="00EF5492" w:rsidRPr="004352F8">
              <w:rPr>
                <w:color w:val="000000"/>
                <w:kern w:val="22"/>
                <w:szCs w:val="22"/>
                <w:lang w:val="es-ES" w:eastAsia="ja-JP"/>
              </w:rPr>
              <w:t>local, subna</w:t>
            </w:r>
            <w:r>
              <w:rPr>
                <w:color w:val="000000"/>
                <w:kern w:val="22"/>
                <w:szCs w:val="22"/>
                <w:lang w:val="es-ES" w:eastAsia="ja-JP"/>
              </w:rPr>
              <w:t>c</w:t>
            </w:r>
            <w:r w:rsidR="00EF5492" w:rsidRPr="004352F8">
              <w:rPr>
                <w:color w:val="000000"/>
                <w:kern w:val="22"/>
                <w:szCs w:val="22"/>
                <w:lang w:val="es-ES" w:eastAsia="ja-JP"/>
              </w:rPr>
              <w:t>ional, na</w:t>
            </w:r>
            <w:r>
              <w:rPr>
                <w:color w:val="000000"/>
                <w:kern w:val="22"/>
                <w:szCs w:val="22"/>
                <w:lang w:val="es-ES" w:eastAsia="ja-JP"/>
              </w:rPr>
              <w:t>c</w:t>
            </w:r>
            <w:r w:rsidR="00EF5492" w:rsidRPr="004352F8">
              <w:rPr>
                <w:color w:val="000000"/>
                <w:kern w:val="22"/>
                <w:szCs w:val="22"/>
                <w:lang w:val="es-ES" w:eastAsia="ja-JP"/>
              </w:rPr>
              <w:t xml:space="preserve">ional </w:t>
            </w:r>
            <w:r>
              <w:rPr>
                <w:color w:val="000000"/>
                <w:kern w:val="22"/>
                <w:szCs w:val="22"/>
                <w:lang w:val="es-ES" w:eastAsia="ja-JP"/>
              </w:rPr>
              <w:t>e internacional</w:t>
            </w:r>
            <w:r w:rsidR="00EF5492" w:rsidRPr="004352F8">
              <w:rPr>
                <w:color w:val="000000"/>
                <w:kern w:val="22"/>
                <w:szCs w:val="22"/>
                <w:lang w:val="es-ES" w:eastAsia="ja-JP"/>
              </w:rPr>
              <w:t>.</w:t>
            </w:r>
          </w:p>
        </w:tc>
        <w:tc>
          <w:tcPr>
            <w:tcW w:w="1843" w:type="dxa"/>
            <w:tcBorders>
              <w:top w:val="single" w:sz="8" w:space="0" w:color="000000"/>
              <w:left w:val="single" w:sz="8" w:space="0" w:color="000000"/>
              <w:bottom w:val="single" w:sz="8" w:space="0" w:color="000000"/>
              <w:right w:val="single" w:sz="8" w:space="0" w:color="000000"/>
            </w:tcBorders>
          </w:tcPr>
          <w:p w:rsidR="00EF5492" w:rsidRPr="0022784D" w:rsidRDefault="0022784D" w:rsidP="0022784D">
            <w:pPr>
              <w:suppressLineNumbers/>
              <w:suppressAutoHyphens/>
              <w:ind w:left="85" w:right="57"/>
              <w:jc w:val="left"/>
              <w:rPr>
                <w:color w:val="000000"/>
                <w:kern w:val="22"/>
                <w:lang w:val="es-ES" w:eastAsia="ja-JP"/>
              </w:rPr>
            </w:pPr>
            <w:r w:rsidRPr="0022784D">
              <w:rPr>
                <w:color w:val="000000"/>
                <w:kern w:val="22"/>
                <w:szCs w:val="22"/>
                <w:lang w:val="es-ES" w:eastAsia="ja-JP"/>
              </w:rPr>
              <w:t>Los PICL tienen derecho a mantener el control, proteger y desarrollar sus conocimientos y prácticas tradicionales, y a desarrollar los derechos de propiedad intelectual de los conocimientos, pr</w:t>
            </w:r>
            <w:r>
              <w:rPr>
                <w:color w:val="000000"/>
                <w:kern w:val="22"/>
                <w:szCs w:val="22"/>
                <w:lang w:val="es-ES" w:eastAsia="ja-JP"/>
              </w:rPr>
              <w:t>ácticas e innovaciones tradicionales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22784D" w:rsidRDefault="0022784D"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2784D">
              <w:rPr>
                <w:color w:val="000000"/>
                <w:kern w:val="22"/>
                <w:szCs w:val="22"/>
                <w:lang w:val="es-ES" w:eastAsia="ja-JP"/>
              </w:rPr>
              <w:t xml:space="preserve">El reconocimiento, el respeto, la confianza </w:t>
            </w:r>
            <w:r w:rsidRPr="004369F7">
              <w:rPr>
                <w:kern w:val="22"/>
                <w:szCs w:val="22"/>
                <w:lang w:val="es-ES" w:eastAsia="ja-JP"/>
              </w:rPr>
              <w:t xml:space="preserve">y </w:t>
            </w:r>
            <w:r w:rsidR="00530921" w:rsidRPr="004369F7">
              <w:rPr>
                <w:kern w:val="22"/>
                <w:szCs w:val="22"/>
                <w:lang w:val="es-ES" w:eastAsia="ja-JP"/>
              </w:rPr>
              <w:t>un mayor entendimiento</w:t>
            </w:r>
            <w:r w:rsidRPr="004369F7">
              <w:rPr>
                <w:kern w:val="22"/>
                <w:szCs w:val="22"/>
                <w:lang w:val="es-ES" w:eastAsia="ja-JP"/>
              </w:rPr>
              <w:t xml:space="preserve"> entre los Estados, la cienci</w:t>
            </w:r>
            <w:r w:rsidRPr="0022784D">
              <w:rPr>
                <w:color w:val="000000"/>
                <w:kern w:val="22"/>
                <w:szCs w:val="22"/>
                <w:lang w:val="es-ES" w:eastAsia="ja-JP"/>
              </w:rPr>
              <w:t>a occidental y los PICL son elementos esenciales y prioridades fundamentales para garantizar el intercambio de conocimientos</w:t>
            </w:r>
          </w:p>
          <w:p w:rsidR="00EF5492" w:rsidRPr="00530921" w:rsidRDefault="0053092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530921">
              <w:rPr>
                <w:color w:val="000000"/>
                <w:kern w:val="22"/>
                <w:szCs w:val="22"/>
                <w:lang w:val="es-ES" w:eastAsia="ja-JP"/>
              </w:rPr>
              <w:t>Establecimiento de mecanismos de control para proteger las lenguas indígenas y los conocimientos, las pr</w:t>
            </w:r>
            <w:r>
              <w:rPr>
                <w:color w:val="000000"/>
                <w:kern w:val="22"/>
                <w:szCs w:val="22"/>
                <w:lang w:val="es-ES" w:eastAsia="ja-JP"/>
              </w:rPr>
              <w:t>ácticas y los valores tradicionales</w:t>
            </w:r>
          </w:p>
          <w:p w:rsidR="00EF5492" w:rsidRPr="004369F7" w:rsidRDefault="00530921" w:rsidP="00FE6148">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530921">
              <w:rPr>
                <w:color w:val="000000"/>
                <w:kern w:val="22"/>
                <w:szCs w:val="22"/>
                <w:lang w:val="es-ES" w:eastAsia="ja-JP"/>
              </w:rPr>
              <w:t>Apoyo al sistema educativo para la transferencia de conocimientos y lenguas ind</w:t>
            </w:r>
            <w:r>
              <w:rPr>
                <w:color w:val="000000"/>
                <w:kern w:val="22"/>
                <w:szCs w:val="22"/>
                <w:lang w:val="es-ES" w:eastAsia="ja-JP"/>
              </w:rPr>
              <w:t xml:space="preserve">ígenas a las generaciones </w:t>
            </w:r>
            <w:r>
              <w:rPr>
                <w:color w:val="000000"/>
                <w:kern w:val="22"/>
                <w:szCs w:val="22"/>
                <w:lang w:val="es-ES" w:eastAsia="ja-JP"/>
              </w:rPr>
              <w:lastRenderedPageBreak/>
              <w:t xml:space="preserve">más jóvenes, a fin de asegurar la </w:t>
            </w:r>
            <w:r w:rsidRPr="004369F7">
              <w:rPr>
                <w:kern w:val="22"/>
                <w:szCs w:val="22"/>
                <w:lang w:val="es-ES" w:eastAsia="ja-JP"/>
              </w:rPr>
              <w:t>revitalización</w:t>
            </w:r>
          </w:p>
          <w:p w:rsidR="00EF5492" w:rsidRPr="00530921" w:rsidRDefault="00EF5492" w:rsidP="00530921">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530921">
              <w:rPr>
                <w:color w:val="000000"/>
                <w:kern w:val="22"/>
                <w:szCs w:val="22"/>
                <w:lang w:val="es-ES" w:eastAsia="ja-JP"/>
              </w:rPr>
              <w:t>Reco</w:t>
            </w:r>
            <w:r w:rsidR="00530921" w:rsidRPr="00530921">
              <w:rPr>
                <w:color w:val="000000"/>
                <w:kern w:val="22"/>
                <w:szCs w:val="22"/>
                <w:lang w:val="es-ES" w:eastAsia="ja-JP"/>
              </w:rPr>
              <w:t>nocimiento de los conocimientos tradicionales como un sistema de conocimientos independiente y diferenciado</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DB625B"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4369F7">
              <w:rPr>
                <w:kern w:val="22"/>
                <w:szCs w:val="22"/>
                <w:lang w:val="es-ES" w:eastAsia="ja-JP"/>
              </w:rPr>
              <w:lastRenderedPageBreak/>
              <w:t>Educa</w:t>
            </w:r>
            <w:r w:rsidR="00DB625B" w:rsidRPr="004369F7">
              <w:rPr>
                <w:kern w:val="22"/>
                <w:szCs w:val="22"/>
                <w:lang w:val="es-ES" w:eastAsia="ja-JP"/>
              </w:rPr>
              <w:t>ción y formación</w:t>
            </w:r>
            <w:r w:rsidR="004369F7" w:rsidRPr="004369F7">
              <w:rPr>
                <w:kern w:val="22"/>
                <w:szCs w:val="22"/>
                <w:lang w:val="es-ES" w:eastAsia="ja-JP"/>
              </w:rPr>
              <w:t xml:space="preserve"> </w:t>
            </w:r>
            <w:r w:rsidR="00DB625B" w:rsidRPr="004369F7">
              <w:rPr>
                <w:kern w:val="22"/>
                <w:szCs w:val="22"/>
                <w:lang w:val="es-ES" w:eastAsia="ja-JP"/>
              </w:rPr>
              <w:t>p</w:t>
            </w:r>
            <w:r w:rsidR="00DB625B">
              <w:rPr>
                <w:color w:val="000000"/>
                <w:kern w:val="22"/>
                <w:szCs w:val="22"/>
                <w:lang w:val="es-ES" w:eastAsia="ja-JP"/>
              </w:rPr>
              <w:t>ar</w:t>
            </w:r>
            <w:r w:rsidR="00DB625B" w:rsidRPr="00DB625B">
              <w:rPr>
                <w:color w:val="000000"/>
                <w:kern w:val="22"/>
                <w:szCs w:val="22"/>
                <w:lang w:val="es-ES" w:eastAsia="ja-JP"/>
              </w:rPr>
              <w:t>a</w:t>
            </w:r>
            <w:r w:rsidR="00DB625B">
              <w:rPr>
                <w:color w:val="000000"/>
                <w:kern w:val="22"/>
                <w:szCs w:val="22"/>
                <w:lang w:val="es-ES" w:eastAsia="ja-JP"/>
              </w:rPr>
              <w:t xml:space="preserve"> </w:t>
            </w:r>
            <w:r w:rsidR="00DB625B" w:rsidRPr="00DB625B">
              <w:rPr>
                <w:color w:val="000000"/>
                <w:kern w:val="22"/>
                <w:szCs w:val="22"/>
                <w:lang w:val="es-ES" w:eastAsia="ja-JP"/>
              </w:rPr>
              <w:t xml:space="preserve">las </w:t>
            </w:r>
            <w:r w:rsidR="00DB625B">
              <w:rPr>
                <w:color w:val="000000"/>
                <w:kern w:val="22"/>
                <w:szCs w:val="22"/>
                <w:lang w:val="es-ES" w:eastAsia="ja-JP"/>
              </w:rPr>
              <w:t>personas que trabajan con</w:t>
            </w:r>
            <w:r w:rsidR="00DB625B" w:rsidRPr="00DB625B">
              <w:rPr>
                <w:color w:val="000000"/>
                <w:kern w:val="22"/>
                <w:szCs w:val="22"/>
                <w:lang w:val="es-ES" w:eastAsia="ja-JP"/>
              </w:rPr>
              <w:t xml:space="preserve"> PICL</w:t>
            </w:r>
          </w:p>
          <w:p w:rsidR="00EF5492" w:rsidRPr="00DB625B" w:rsidRDefault="00DB625B"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DB625B">
              <w:rPr>
                <w:color w:val="000000"/>
                <w:kern w:val="22"/>
                <w:szCs w:val="22"/>
                <w:lang w:val="es-ES" w:eastAsia="ja-JP"/>
              </w:rPr>
              <w:t xml:space="preserve">El uso de protocolos comunitarios </w:t>
            </w:r>
            <w:r w:rsidRPr="004369F7">
              <w:rPr>
                <w:kern w:val="22"/>
                <w:szCs w:val="22"/>
                <w:lang w:val="es-ES" w:eastAsia="ja-JP"/>
              </w:rPr>
              <w:t>que establecen pr</w:t>
            </w:r>
            <w:r w:rsidRPr="00DB625B">
              <w:rPr>
                <w:color w:val="000000"/>
                <w:kern w:val="22"/>
                <w:szCs w:val="22"/>
                <w:lang w:val="es-ES" w:eastAsia="ja-JP"/>
              </w:rPr>
              <w:t xml:space="preserve">otecciones y </w:t>
            </w:r>
            <w:r>
              <w:rPr>
                <w:color w:val="000000"/>
                <w:kern w:val="22"/>
                <w:szCs w:val="22"/>
                <w:lang w:val="es-ES" w:eastAsia="ja-JP"/>
              </w:rPr>
              <w:t>condiciones</w:t>
            </w:r>
            <w:r w:rsidRPr="00DB625B">
              <w:rPr>
                <w:color w:val="000000"/>
                <w:kern w:val="22"/>
                <w:szCs w:val="22"/>
                <w:lang w:val="es-ES" w:eastAsia="ja-JP"/>
              </w:rPr>
              <w:t xml:space="preserve"> de uso para los conocimientos ind</w:t>
            </w:r>
            <w:r>
              <w:rPr>
                <w:color w:val="000000"/>
                <w:kern w:val="22"/>
                <w:szCs w:val="22"/>
                <w:lang w:val="es-ES" w:eastAsia="ja-JP"/>
              </w:rPr>
              <w:t xml:space="preserve">ígenas, compatibles con los derechos de propiedad intelectual y comunal </w:t>
            </w:r>
          </w:p>
          <w:p w:rsidR="00EF5492" w:rsidRPr="00DB625B" w:rsidRDefault="00DB625B"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DB625B">
              <w:rPr>
                <w:color w:val="000000"/>
                <w:kern w:val="22"/>
                <w:szCs w:val="22"/>
                <w:lang w:val="es-ES" w:eastAsia="ja-JP"/>
              </w:rPr>
              <w:t>Los sistemas educativos apoyarán</w:t>
            </w:r>
            <w:r w:rsidRPr="004369F7">
              <w:rPr>
                <w:kern w:val="22"/>
                <w:szCs w:val="22"/>
                <w:lang w:val="es-ES" w:eastAsia="ja-JP"/>
              </w:rPr>
              <w:t xml:space="preserve"> los planes d</w:t>
            </w:r>
            <w:r w:rsidRPr="00DB625B">
              <w:rPr>
                <w:color w:val="000000"/>
                <w:kern w:val="22"/>
                <w:szCs w:val="22"/>
                <w:lang w:val="es-ES" w:eastAsia="ja-JP"/>
              </w:rPr>
              <w:t>e estudio indígenas, que incluirán las lenguas, tradiciones y valores ind</w:t>
            </w:r>
            <w:r>
              <w:rPr>
                <w:color w:val="000000"/>
                <w:kern w:val="22"/>
                <w:szCs w:val="22"/>
                <w:lang w:val="es-ES" w:eastAsia="ja-JP"/>
              </w:rPr>
              <w:t>ígenas, y la transferencia de conocimientos de los</w:t>
            </w:r>
            <w:r w:rsidR="004369F7">
              <w:rPr>
                <w:color w:val="000000"/>
                <w:kern w:val="22"/>
                <w:szCs w:val="22"/>
                <w:lang w:val="es-ES" w:eastAsia="ja-JP"/>
              </w:rPr>
              <w:t xml:space="preserve"> mayores</w:t>
            </w:r>
          </w:p>
          <w:p w:rsidR="00EF5492" w:rsidRPr="00D843F1" w:rsidRDefault="00D843F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D843F1">
              <w:rPr>
                <w:color w:val="000000"/>
                <w:kern w:val="22"/>
                <w:szCs w:val="22"/>
                <w:lang w:val="es-ES" w:eastAsia="ja-JP"/>
              </w:rPr>
              <w:lastRenderedPageBreak/>
              <w:t>Apoyo financiero a las comunidades e instituciones indígenas para perfeccionar m</w:t>
            </w:r>
            <w:r>
              <w:rPr>
                <w:color w:val="000000"/>
                <w:kern w:val="22"/>
                <w:szCs w:val="22"/>
                <w:lang w:val="es-ES" w:eastAsia="ja-JP"/>
              </w:rPr>
              <w:t xml:space="preserve">etodologías y elaborar protocolos </w:t>
            </w:r>
          </w:p>
          <w:p w:rsidR="00EF5492" w:rsidRPr="00D843F1" w:rsidRDefault="00EF5492" w:rsidP="004369F7">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D843F1">
              <w:rPr>
                <w:color w:val="000000"/>
                <w:kern w:val="22"/>
                <w:szCs w:val="22"/>
                <w:lang w:val="es-ES" w:eastAsia="ja-JP"/>
              </w:rPr>
              <w:t>Documenta</w:t>
            </w:r>
            <w:r w:rsidR="00D843F1" w:rsidRPr="00D843F1">
              <w:rPr>
                <w:color w:val="000000"/>
                <w:kern w:val="22"/>
                <w:szCs w:val="22"/>
                <w:lang w:val="es-ES" w:eastAsia="ja-JP"/>
              </w:rPr>
              <w:t>ción para los acuerdos de protección e intercambio de datos, teniendo en cuenta las directrices establecidas en el marco de la IPBES necesarias par</w:t>
            </w:r>
            <w:r w:rsidR="00D843F1">
              <w:rPr>
                <w:color w:val="000000"/>
                <w:kern w:val="22"/>
                <w:szCs w:val="22"/>
                <w:lang w:val="es-ES" w:eastAsia="ja-JP"/>
              </w:rPr>
              <w:t xml:space="preserve">a </w:t>
            </w:r>
            <w:r w:rsidR="00D843F1" w:rsidRPr="00D843F1">
              <w:rPr>
                <w:color w:val="000000"/>
                <w:kern w:val="22"/>
                <w:szCs w:val="22"/>
                <w:lang w:val="es-ES" w:eastAsia="ja-JP"/>
              </w:rPr>
              <w:t>las actividades de</w:t>
            </w:r>
            <w:r w:rsidR="004369F7">
              <w:rPr>
                <w:color w:val="000000"/>
                <w:kern w:val="22"/>
                <w:szCs w:val="22"/>
                <w:lang w:val="es-ES" w:eastAsia="ja-JP"/>
              </w:rPr>
              <w:t xml:space="preserve"> producción conjunta</w:t>
            </w:r>
            <w:r w:rsidR="00D843F1">
              <w:rPr>
                <w:color w:val="000000"/>
                <w:kern w:val="22"/>
                <w:szCs w:val="22"/>
                <w:lang w:val="es-ES" w:eastAsia="ja-JP"/>
              </w:rPr>
              <w:t xml:space="preserve"> de conocimientos </w:t>
            </w:r>
          </w:p>
        </w:tc>
      </w:tr>
      <w:tr w:rsidR="00EF5492" w:rsidRPr="00E72853"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C040CA" w:rsidRDefault="001126CF" w:rsidP="003840A2">
            <w:pPr>
              <w:suppressLineNumbers/>
              <w:suppressAutoHyphens/>
              <w:ind w:left="68" w:right="45"/>
              <w:jc w:val="left"/>
              <w:rPr>
                <w:kern w:val="22"/>
                <w:lang w:val="es-ES" w:eastAsia="ja-JP"/>
              </w:rPr>
            </w:pPr>
            <w:r>
              <w:rPr>
                <w:color w:val="000000"/>
                <w:kern w:val="22"/>
                <w:szCs w:val="22"/>
                <w:lang w:val="es-ES" w:eastAsia="ja-JP"/>
              </w:rPr>
              <w:lastRenderedPageBreak/>
              <w:t>Los PICL son los guardianes de la diversidad biológica mundial</w:t>
            </w:r>
            <w:r w:rsidR="00EF5492" w:rsidRPr="001126CF">
              <w:rPr>
                <w:color w:val="000000"/>
                <w:kern w:val="22"/>
                <w:szCs w:val="22"/>
                <w:lang w:val="es-ES" w:eastAsia="ja-JP"/>
              </w:rPr>
              <w:t xml:space="preserve">. </w:t>
            </w:r>
            <w:r>
              <w:rPr>
                <w:color w:val="000000"/>
                <w:kern w:val="22"/>
                <w:szCs w:val="22"/>
                <w:lang w:val="es-ES" w:eastAsia="ja-JP"/>
              </w:rPr>
              <w:t>Teniendo esto presente, instamos a las Partes a que garanticen un enfoque participativo que permita a los PICL</w:t>
            </w:r>
            <w:r w:rsidR="00C040CA">
              <w:rPr>
                <w:color w:val="000000"/>
                <w:kern w:val="22"/>
                <w:szCs w:val="22"/>
                <w:lang w:val="es-ES" w:eastAsia="ja-JP"/>
              </w:rPr>
              <w:t xml:space="preserve"> contribuir a las EPANB.</w:t>
            </w:r>
            <w:r w:rsidR="00EF5492" w:rsidRPr="001126CF">
              <w:rPr>
                <w:color w:val="000000"/>
                <w:kern w:val="22"/>
                <w:szCs w:val="22"/>
                <w:lang w:val="es-ES" w:eastAsia="ja-JP"/>
              </w:rPr>
              <w:t xml:space="preserve"> </w:t>
            </w:r>
            <w:r w:rsidR="00C040CA" w:rsidRPr="00C040CA">
              <w:rPr>
                <w:color w:val="000000"/>
                <w:kern w:val="22"/>
                <w:szCs w:val="22"/>
                <w:lang w:val="es-ES" w:eastAsia="ja-JP"/>
              </w:rPr>
              <w:t xml:space="preserve">El apoyo de las </w:t>
            </w:r>
            <w:r w:rsidR="00EF5492" w:rsidRPr="00C040CA">
              <w:rPr>
                <w:color w:val="000000"/>
                <w:kern w:val="22"/>
                <w:szCs w:val="22"/>
                <w:lang w:val="es-ES" w:eastAsia="ja-JP"/>
              </w:rPr>
              <w:t>Partes</w:t>
            </w:r>
            <w:r w:rsidR="00C040CA" w:rsidRPr="00C040CA">
              <w:rPr>
                <w:color w:val="000000"/>
                <w:kern w:val="22"/>
                <w:szCs w:val="22"/>
                <w:lang w:val="es-ES" w:eastAsia="ja-JP"/>
              </w:rPr>
              <w:t xml:space="preserve"> debe reflejar el reconocimiento significativo de los derechos, </w:t>
            </w:r>
            <w:r w:rsidR="003840A2">
              <w:rPr>
                <w:color w:val="000000"/>
                <w:kern w:val="22"/>
                <w:szCs w:val="22"/>
                <w:lang w:val="es-ES" w:eastAsia="ja-JP"/>
              </w:rPr>
              <w:t>la función</w:t>
            </w:r>
            <w:r w:rsidR="00C040CA" w:rsidRPr="00C040CA">
              <w:rPr>
                <w:color w:val="000000"/>
                <w:kern w:val="22"/>
                <w:szCs w:val="22"/>
                <w:lang w:val="es-ES" w:eastAsia="ja-JP"/>
              </w:rPr>
              <w:t xml:space="preserve"> y las responsabilidades</w:t>
            </w:r>
            <w:r w:rsidR="00C040CA">
              <w:rPr>
                <w:color w:val="000000"/>
                <w:kern w:val="22"/>
                <w:szCs w:val="22"/>
                <w:lang w:val="es-ES" w:eastAsia="ja-JP"/>
              </w:rPr>
              <w:t>, la inclusión de la perspectiva de género</w:t>
            </w:r>
            <w:r w:rsidR="00C040CA" w:rsidRPr="00C040CA">
              <w:rPr>
                <w:color w:val="000000"/>
                <w:kern w:val="22"/>
                <w:szCs w:val="22"/>
                <w:lang w:val="es-ES" w:eastAsia="ja-JP"/>
              </w:rPr>
              <w:t xml:space="preserve"> de los </w:t>
            </w:r>
            <w:r w:rsidR="00C040CA">
              <w:rPr>
                <w:color w:val="000000"/>
                <w:kern w:val="22"/>
                <w:szCs w:val="22"/>
                <w:lang w:val="es-ES" w:eastAsia="ja-JP"/>
              </w:rPr>
              <w:t>PICL, y garantizar la participación de los PICL en todos los niveles</w:t>
            </w:r>
            <w:r w:rsidR="00EF5492" w:rsidRPr="00C040CA">
              <w:rPr>
                <w:color w:val="000000"/>
                <w:kern w:val="22"/>
                <w:szCs w:val="22"/>
                <w:lang w:val="es-ES" w:eastAsia="ja-JP"/>
              </w:rPr>
              <w:t>.</w:t>
            </w:r>
          </w:p>
        </w:tc>
        <w:tc>
          <w:tcPr>
            <w:tcW w:w="1843" w:type="dxa"/>
            <w:tcBorders>
              <w:top w:val="single" w:sz="8" w:space="0" w:color="000000"/>
              <w:left w:val="single" w:sz="8" w:space="0" w:color="000000"/>
              <w:bottom w:val="single" w:sz="8" w:space="0" w:color="000000"/>
              <w:right w:val="single" w:sz="8" w:space="0" w:color="000000"/>
            </w:tcBorders>
          </w:tcPr>
          <w:p w:rsidR="00EF5492" w:rsidRPr="00010C33" w:rsidRDefault="00010C33" w:rsidP="00010C33">
            <w:pPr>
              <w:suppressLineNumbers/>
              <w:suppressAutoHyphens/>
              <w:ind w:left="85" w:right="57"/>
              <w:jc w:val="left"/>
              <w:rPr>
                <w:color w:val="000000"/>
                <w:kern w:val="22"/>
                <w:lang w:val="es-ES" w:eastAsia="ja-JP"/>
              </w:rPr>
            </w:pPr>
            <w:r w:rsidRPr="00010C33">
              <w:rPr>
                <w:color w:val="000000"/>
                <w:kern w:val="22"/>
                <w:szCs w:val="22"/>
                <w:lang w:val="es-ES" w:eastAsia="ja-JP"/>
              </w:rPr>
              <w:t>Garantizar un enfoque participativo que permita a los PICL contribuir a la revisión, desarrollo y aplicación de las EPANB</w:t>
            </w:r>
            <w:r w:rsidR="00EF5492" w:rsidRPr="00010C33">
              <w:rPr>
                <w:color w:val="000000"/>
                <w:kern w:val="22"/>
                <w:szCs w:val="22"/>
                <w:lang w:val="es-ES" w:eastAsia="ja-JP"/>
              </w:rPr>
              <w:t xml:space="preserve"> (</w:t>
            </w:r>
            <w:r w:rsidRPr="00010C33">
              <w:rPr>
                <w:color w:val="000000"/>
                <w:kern w:val="22"/>
                <w:szCs w:val="22"/>
                <w:lang w:val="es-ES" w:eastAsia="ja-JP"/>
              </w:rPr>
              <w:t>se consulta a los PICL mediante un intercambio de informaci</w:t>
            </w:r>
            <w:r>
              <w:rPr>
                <w:color w:val="000000"/>
                <w:kern w:val="22"/>
                <w:szCs w:val="22"/>
                <w:lang w:val="es-ES" w:eastAsia="ja-JP"/>
              </w:rPr>
              <w:t>ón bidireccional</w:t>
            </w:r>
            <w:r w:rsidR="00EF5492" w:rsidRPr="00010C33">
              <w:rPr>
                <w:color w:val="000000"/>
                <w:kern w:val="22"/>
                <w:szCs w:val="22"/>
                <w:lang w:val="es-ES" w:eastAsia="ja-JP"/>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3840A2" w:rsidRDefault="003840A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Pr>
                <w:color w:val="000000"/>
                <w:kern w:val="22"/>
                <w:szCs w:val="22"/>
                <w:lang w:val="es-ES" w:eastAsia="ja-JP"/>
              </w:rPr>
              <w:t>Reconocimiento de los derechos, funciones y responsabilidades de los PICL</w:t>
            </w:r>
          </w:p>
          <w:p w:rsidR="00EF5492" w:rsidRPr="003840A2" w:rsidRDefault="003840A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4369F7">
              <w:rPr>
                <w:kern w:val="22"/>
                <w:szCs w:val="22"/>
                <w:lang w:val="es-ES" w:eastAsia="ja-JP"/>
              </w:rPr>
              <w:t>Cumplimiento de</w:t>
            </w:r>
            <w:r w:rsidRPr="003840A2">
              <w:rPr>
                <w:color w:val="000000"/>
                <w:kern w:val="22"/>
                <w:szCs w:val="22"/>
                <w:lang w:val="es-ES" w:eastAsia="ja-JP"/>
              </w:rPr>
              <w:t xml:space="preserve"> la legislación vigente en relación con los PICL</w:t>
            </w:r>
          </w:p>
          <w:p w:rsidR="00EF5492" w:rsidRPr="00257012" w:rsidRDefault="0025701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57012">
              <w:rPr>
                <w:color w:val="000000"/>
                <w:kern w:val="22"/>
                <w:szCs w:val="22"/>
                <w:lang w:val="es-ES" w:eastAsia="ja-JP"/>
              </w:rPr>
              <w:t>Procesos para que los PICL participen en todos los niveles (diseño, planificaci</w:t>
            </w:r>
            <w:r>
              <w:rPr>
                <w:color w:val="000000"/>
                <w:kern w:val="22"/>
                <w:szCs w:val="22"/>
                <w:lang w:val="es-ES" w:eastAsia="ja-JP"/>
              </w:rPr>
              <w:t>ón, ejecución, supervisión y evaluación)</w:t>
            </w:r>
          </w:p>
          <w:p w:rsidR="00EF5492" w:rsidRPr="00257012" w:rsidRDefault="0025701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57012">
              <w:rPr>
                <w:color w:val="000000"/>
                <w:kern w:val="22"/>
                <w:szCs w:val="22"/>
                <w:lang w:val="es-ES" w:eastAsia="ja-JP"/>
              </w:rPr>
              <w:t>Entorno propicio para la participación de los PICL</w:t>
            </w:r>
            <w:r w:rsidR="00EF5492" w:rsidRPr="00257012">
              <w:rPr>
                <w:color w:val="000000"/>
                <w:kern w:val="22"/>
                <w:szCs w:val="22"/>
                <w:lang w:val="es-ES" w:eastAsia="ja-JP"/>
              </w:rPr>
              <w:t xml:space="preserve"> (</w:t>
            </w:r>
            <w:r w:rsidRPr="00257012">
              <w:rPr>
                <w:color w:val="000000"/>
                <w:kern w:val="22"/>
                <w:szCs w:val="22"/>
                <w:lang w:val="es-ES" w:eastAsia="ja-JP"/>
              </w:rPr>
              <w:t>mediante el respeto del principio del consentimiento</w:t>
            </w:r>
            <w:r>
              <w:rPr>
                <w:color w:val="000000"/>
                <w:kern w:val="22"/>
                <w:szCs w:val="22"/>
                <w:lang w:val="es-ES" w:eastAsia="ja-JP"/>
              </w:rPr>
              <w:t xml:space="preserve"> libre, previo e informado</w:t>
            </w:r>
            <w:r w:rsidR="00EF5492" w:rsidRPr="00257012">
              <w:rPr>
                <w:color w:val="000000"/>
                <w:kern w:val="22"/>
                <w:szCs w:val="22"/>
                <w:lang w:val="es-ES" w:eastAsia="ja-JP"/>
              </w:rPr>
              <w:t xml:space="preserve"> (</w:t>
            </w:r>
            <w:r>
              <w:rPr>
                <w:color w:val="000000"/>
                <w:kern w:val="22"/>
                <w:szCs w:val="22"/>
                <w:lang w:val="es-ES" w:eastAsia="ja-JP"/>
              </w:rPr>
              <w:t>CLPI</w:t>
            </w:r>
            <w:r w:rsidR="00EF5492" w:rsidRPr="00257012">
              <w:rPr>
                <w:color w:val="000000"/>
                <w:kern w:val="22"/>
                <w:szCs w:val="22"/>
                <w:lang w:val="es-ES" w:eastAsia="ja-JP"/>
              </w:rPr>
              <w:t>))</w:t>
            </w:r>
          </w:p>
          <w:p w:rsidR="00EF5492" w:rsidRPr="00257012" w:rsidRDefault="00257012" w:rsidP="00257012">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57012">
              <w:rPr>
                <w:color w:val="000000"/>
                <w:kern w:val="22"/>
                <w:szCs w:val="22"/>
                <w:lang w:val="es-ES" w:eastAsia="ja-JP"/>
              </w:rPr>
              <w:t>Representación de la mujer en comunidades indígenas/locales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4369F7" w:rsidRDefault="00257012" w:rsidP="00FE6148">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257012">
              <w:rPr>
                <w:color w:val="000000"/>
                <w:kern w:val="22"/>
                <w:szCs w:val="22"/>
                <w:lang w:val="es-ES" w:eastAsia="ja-JP"/>
              </w:rPr>
              <w:t>Los PICL forman parte del c</w:t>
            </w:r>
            <w:r w:rsidRPr="004369F7">
              <w:rPr>
                <w:kern w:val="22"/>
                <w:szCs w:val="22"/>
                <w:lang w:val="es-ES" w:eastAsia="ja-JP"/>
              </w:rPr>
              <w:t xml:space="preserve">omité nacional </w:t>
            </w:r>
            <w:r w:rsidR="00EF5492" w:rsidRPr="004369F7">
              <w:rPr>
                <w:kern w:val="22"/>
                <w:szCs w:val="22"/>
                <w:lang w:val="es-ES" w:eastAsia="ja-JP"/>
              </w:rPr>
              <w:t xml:space="preserve"> (</w:t>
            </w:r>
            <w:r w:rsidR="00C714C6" w:rsidRPr="004369F7">
              <w:rPr>
                <w:kern w:val="22"/>
                <w:szCs w:val="22"/>
                <w:lang w:val="es-ES" w:eastAsia="ja-JP"/>
              </w:rPr>
              <w:t>nombramiento</w:t>
            </w:r>
            <w:r w:rsidRPr="004369F7">
              <w:rPr>
                <w:kern w:val="22"/>
                <w:szCs w:val="22"/>
                <w:lang w:val="es-ES" w:eastAsia="ja-JP"/>
              </w:rPr>
              <w:t xml:space="preserve"> por </w:t>
            </w:r>
            <w:r w:rsidR="00C714C6" w:rsidRPr="004369F7">
              <w:rPr>
                <w:kern w:val="22"/>
                <w:szCs w:val="22"/>
                <w:lang w:val="es-ES" w:eastAsia="ja-JP"/>
              </w:rPr>
              <w:t xml:space="preserve">parte de </w:t>
            </w:r>
            <w:r w:rsidRPr="004369F7">
              <w:rPr>
                <w:kern w:val="22"/>
                <w:szCs w:val="22"/>
                <w:lang w:val="es-ES" w:eastAsia="ja-JP"/>
              </w:rPr>
              <w:t>la comunidad</w:t>
            </w:r>
            <w:r w:rsidR="00EF5492" w:rsidRPr="004369F7">
              <w:rPr>
                <w:kern w:val="22"/>
                <w:szCs w:val="22"/>
                <w:lang w:val="es-ES" w:eastAsia="ja-JP"/>
              </w:rPr>
              <w:t>)</w:t>
            </w:r>
          </w:p>
          <w:p w:rsidR="00EF5492" w:rsidRPr="004369F7" w:rsidRDefault="00845478" w:rsidP="00FE6148">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4369F7">
              <w:rPr>
                <w:kern w:val="22"/>
                <w:szCs w:val="22"/>
                <w:lang w:val="es-ES" w:eastAsia="ja-JP"/>
              </w:rPr>
              <w:t xml:space="preserve">Educación, concienciación y divulgación sobre </w:t>
            </w:r>
            <w:r w:rsidR="009E0C72" w:rsidRPr="004369F7">
              <w:rPr>
                <w:kern w:val="22"/>
                <w:szCs w:val="22"/>
                <w:lang w:val="es-ES" w:eastAsia="ja-JP"/>
              </w:rPr>
              <w:t>derecho y legislación</w:t>
            </w:r>
          </w:p>
          <w:p w:rsidR="00EF5492" w:rsidRPr="004369F7" w:rsidRDefault="00845478" w:rsidP="00FE6148">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4369F7">
              <w:rPr>
                <w:kern w:val="22"/>
                <w:szCs w:val="22"/>
                <w:lang w:val="es-ES" w:eastAsia="ja-JP"/>
              </w:rPr>
              <w:t xml:space="preserve">Creación de alianzas y colaboración para </w:t>
            </w:r>
            <w:r w:rsidR="009E0C72" w:rsidRPr="004369F7">
              <w:rPr>
                <w:kern w:val="22"/>
                <w:szCs w:val="22"/>
                <w:lang w:val="es-ES" w:eastAsia="ja-JP"/>
              </w:rPr>
              <w:t>ayudar</w:t>
            </w:r>
            <w:r w:rsidRPr="004369F7">
              <w:rPr>
                <w:kern w:val="22"/>
                <w:szCs w:val="22"/>
                <w:lang w:val="es-ES" w:eastAsia="ja-JP"/>
              </w:rPr>
              <w:t xml:space="preserve"> en materia de</w:t>
            </w:r>
            <w:r w:rsidR="009E0C72" w:rsidRPr="004369F7">
              <w:rPr>
                <w:kern w:val="22"/>
                <w:szCs w:val="22"/>
                <w:lang w:val="es-ES" w:eastAsia="ja-JP"/>
              </w:rPr>
              <w:t xml:space="preserve"> educación y divulgación</w:t>
            </w:r>
          </w:p>
          <w:p w:rsidR="00EF5492" w:rsidRPr="00DA7AF1" w:rsidRDefault="00DA7AF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DA7AF1">
              <w:rPr>
                <w:color w:val="000000"/>
                <w:kern w:val="22"/>
                <w:szCs w:val="22"/>
                <w:lang w:val="es-ES" w:eastAsia="ja-JP"/>
              </w:rPr>
              <w:t xml:space="preserve">Uso de </w:t>
            </w:r>
            <w:r w:rsidR="009E0C72">
              <w:rPr>
                <w:color w:val="000000"/>
                <w:kern w:val="22"/>
                <w:szCs w:val="22"/>
                <w:lang w:val="es-ES" w:eastAsia="ja-JP"/>
              </w:rPr>
              <w:t>diferentes</w:t>
            </w:r>
            <w:r w:rsidRPr="00DA7AF1">
              <w:rPr>
                <w:color w:val="000000"/>
                <w:kern w:val="22"/>
                <w:szCs w:val="22"/>
                <w:lang w:val="es-ES" w:eastAsia="ja-JP"/>
              </w:rPr>
              <w:t xml:space="preserve"> plataformas para las comunicaciones</w:t>
            </w:r>
            <w:r w:rsidR="00EF5492" w:rsidRPr="00DA7AF1">
              <w:rPr>
                <w:color w:val="000000"/>
                <w:kern w:val="22"/>
                <w:szCs w:val="22"/>
                <w:lang w:val="es-ES" w:eastAsia="ja-JP"/>
              </w:rPr>
              <w:t xml:space="preserve"> (</w:t>
            </w:r>
            <w:r w:rsidRPr="00DA7AF1">
              <w:rPr>
                <w:color w:val="000000"/>
                <w:kern w:val="22"/>
                <w:szCs w:val="22"/>
                <w:lang w:val="es-ES" w:eastAsia="ja-JP"/>
              </w:rPr>
              <w:t>p</w:t>
            </w:r>
            <w:r w:rsidR="00EF5492" w:rsidRPr="00DA7AF1">
              <w:rPr>
                <w:color w:val="000000"/>
                <w:kern w:val="22"/>
                <w:szCs w:val="22"/>
                <w:lang w:val="es-ES" w:eastAsia="ja-JP"/>
              </w:rPr>
              <w:t>.</w:t>
            </w:r>
            <w:r w:rsidRPr="00DA7AF1">
              <w:rPr>
                <w:color w:val="000000"/>
                <w:kern w:val="22"/>
                <w:szCs w:val="22"/>
                <w:lang w:val="es-ES" w:eastAsia="ja-JP"/>
              </w:rPr>
              <w:t xml:space="preserve"> </w:t>
            </w:r>
            <w:r>
              <w:rPr>
                <w:color w:val="000000"/>
                <w:kern w:val="22"/>
                <w:szCs w:val="22"/>
                <w:lang w:val="es-ES" w:eastAsia="ja-JP"/>
              </w:rPr>
              <w:t>ej</w:t>
            </w:r>
            <w:r w:rsidR="00EF5492" w:rsidRPr="00DA7AF1">
              <w:rPr>
                <w:color w:val="000000"/>
                <w:kern w:val="22"/>
                <w:szCs w:val="22"/>
                <w:lang w:val="es-ES" w:eastAsia="ja-JP"/>
              </w:rPr>
              <w:t>.</w:t>
            </w:r>
            <w:r>
              <w:rPr>
                <w:color w:val="000000"/>
                <w:kern w:val="22"/>
                <w:szCs w:val="22"/>
                <w:lang w:val="es-ES" w:eastAsia="ja-JP"/>
              </w:rPr>
              <w:t>,</w:t>
            </w:r>
            <w:r w:rsidR="00EF5492" w:rsidRPr="00DA7AF1">
              <w:rPr>
                <w:color w:val="000000"/>
                <w:kern w:val="22"/>
                <w:szCs w:val="22"/>
                <w:lang w:val="es-ES" w:eastAsia="ja-JP"/>
              </w:rPr>
              <w:t xml:space="preserve"> </w:t>
            </w:r>
            <w:r>
              <w:rPr>
                <w:color w:val="000000"/>
                <w:kern w:val="22"/>
                <w:szCs w:val="22"/>
                <w:lang w:val="es-ES" w:eastAsia="ja-JP"/>
              </w:rPr>
              <w:t xml:space="preserve">medios </w:t>
            </w:r>
            <w:r w:rsidR="009E0C72">
              <w:rPr>
                <w:color w:val="000000"/>
                <w:kern w:val="22"/>
                <w:szCs w:val="22"/>
                <w:lang w:val="es-ES" w:eastAsia="ja-JP"/>
              </w:rPr>
              <w:t>populares</w:t>
            </w:r>
            <w:r w:rsidR="00EF5492" w:rsidRPr="00DA7AF1">
              <w:rPr>
                <w:color w:val="000000"/>
                <w:kern w:val="22"/>
                <w:szCs w:val="22"/>
                <w:lang w:val="es-ES" w:eastAsia="ja-JP"/>
              </w:rPr>
              <w:t>/</w:t>
            </w:r>
            <w:r>
              <w:rPr>
                <w:color w:val="000000"/>
                <w:kern w:val="22"/>
                <w:szCs w:val="22"/>
                <w:lang w:val="es-ES" w:eastAsia="ja-JP"/>
              </w:rPr>
              <w:t>grupos de escucha</w:t>
            </w:r>
            <w:r w:rsidR="00EF5492" w:rsidRPr="00DA7AF1">
              <w:rPr>
                <w:color w:val="000000"/>
                <w:kern w:val="22"/>
                <w:szCs w:val="22"/>
                <w:lang w:val="es-ES" w:eastAsia="ja-JP"/>
              </w:rPr>
              <w:t>/</w:t>
            </w:r>
            <w:r>
              <w:rPr>
                <w:color w:val="000000"/>
                <w:kern w:val="22"/>
                <w:szCs w:val="22"/>
                <w:lang w:val="es-ES" w:eastAsia="ja-JP"/>
              </w:rPr>
              <w:t xml:space="preserve">medios sociales, </w:t>
            </w:r>
            <w:r w:rsidR="00EF5492" w:rsidRPr="00DA7AF1">
              <w:rPr>
                <w:color w:val="000000"/>
                <w:kern w:val="22"/>
                <w:szCs w:val="22"/>
                <w:lang w:val="es-ES" w:eastAsia="ja-JP"/>
              </w:rPr>
              <w:t xml:space="preserve">etc., </w:t>
            </w:r>
            <w:r>
              <w:rPr>
                <w:color w:val="000000"/>
                <w:kern w:val="22"/>
                <w:szCs w:val="22"/>
                <w:lang w:val="es-ES" w:eastAsia="ja-JP"/>
              </w:rPr>
              <w:t>disponibles en los idiomas locales</w:t>
            </w:r>
            <w:r w:rsidR="00EF5492" w:rsidRPr="00DA7AF1">
              <w:rPr>
                <w:color w:val="000000"/>
                <w:kern w:val="22"/>
                <w:szCs w:val="22"/>
                <w:lang w:val="es-ES" w:eastAsia="ja-JP"/>
              </w:rPr>
              <w:t>)</w:t>
            </w:r>
          </w:p>
          <w:p w:rsidR="00EF5492" w:rsidRPr="00DA7AF1" w:rsidRDefault="00DA7AF1" w:rsidP="00DA7AF1">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DA7AF1">
              <w:rPr>
                <w:color w:val="000000"/>
                <w:kern w:val="22"/>
                <w:szCs w:val="22"/>
                <w:lang w:val="es-ES" w:eastAsia="ja-JP"/>
              </w:rPr>
              <w:t>Participación proactiv</w:t>
            </w:r>
            <w:r>
              <w:rPr>
                <w:color w:val="000000"/>
                <w:kern w:val="22"/>
                <w:szCs w:val="22"/>
                <w:lang w:val="es-ES" w:eastAsia="ja-JP"/>
              </w:rPr>
              <w:t>a</w:t>
            </w:r>
            <w:r w:rsidRPr="00DA7AF1">
              <w:rPr>
                <w:color w:val="000000"/>
                <w:kern w:val="22"/>
                <w:szCs w:val="22"/>
                <w:lang w:val="es-ES" w:eastAsia="ja-JP"/>
              </w:rPr>
              <w:t xml:space="preserve"> de los PICL</w:t>
            </w:r>
          </w:p>
        </w:tc>
      </w:tr>
      <w:tr w:rsidR="00EF5492" w:rsidRPr="00FE6148"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775BD7" w:rsidRDefault="00EF5492" w:rsidP="00775BD7">
            <w:pPr>
              <w:suppressLineNumbers/>
              <w:suppressAutoHyphens/>
              <w:ind w:left="68" w:right="45"/>
              <w:jc w:val="left"/>
              <w:rPr>
                <w:kern w:val="22"/>
                <w:lang w:val="es-ES" w:eastAsia="ja-JP"/>
              </w:rPr>
            </w:pPr>
            <w:r w:rsidRPr="00775BD7">
              <w:rPr>
                <w:color w:val="000000"/>
                <w:kern w:val="22"/>
                <w:szCs w:val="22"/>
                <w:lang w:val="es-ES" w:eastAsia="ja-JP"/>
              </w:rPr>
              <w:t>S</w:t>
            </w:r>
            <w:r w:rsidR="00775BD7" w:rsidRPr="00775BD7">
              <w:rPr>
                <w:color w:val="000000"/>
                <w:kern w:val="22"/>
                <w:szCs w:val="22"/>
                <w:lang w:val="es-ES" w:eastAsia="ja-JP"/>
              </w:rPr>
              <w:t xml:space="preserve">e necesita un cambio estructural que apoye la integración equitativa de los PICL en todo el Convenio, un </w:t>
            </w:r>
            <w:r w:rsidR="00775BD7">
              <w:rPr>
                <w:color w:val="000000"/>
                <w:kern w:val="22"/>
                <w:szCs w:val="22"/>
                <w:lang w:val="es-ES" w:eastAsia="ja-JP"/>
              </w:rPr>
              <w:lastRenderedPageBreak/>
              <w:t>órgano permanente de los PICL y el reconocimiento de los PICL como</w:t>
            </w:r>
            <w:r w:rsidR="004369F7">
              <w:rPr>
                <w:color w:val="000000"/>
                <w:kern w:val="22"/>
                <w:szCs w:val="22"/>
                <w:lang w:val="es-ES" w:eastAsia="ja-JP"/>
              </w:rPr>
              <w:t xml:space="preserve"> </w:t>
            </w:r>
            <w:r w:rsidR="00775BD7" w:rsidRPr="004369F7">
              <w:rPr>
                <w:kern w:val="22"/>
                <w:szCs w:val="22"/>
                <w:lang w:val="es-ES" w:eastAsia="ja-JP"/>
              </w:rPr>
              <w:t>socios en l</w:t>
            </w:r>
            <w:r w:rsidR="00775BD7">
              <w:rPr>
                <w:color w:val="000000"/>
                <w:kern w:val="22"/>
                <w:szCs w:val="22"/>
                <w:lang w:val="es-ES" w:eastAsia="ja-JP"/>
              </w:rPr>
              <w:t>a aplicación del Convenio</w:t>
            </w:r>
            <w:r w:rsidRPr="00775BD7">
              <w:rPr>
                <w:color w:val="000000"/>
                <w:kern w:val="22"/>
                <w:szCs w:val="22"/>
                <w:lang w:val="es-ES" w:eastAsia="ja-JP"/>
              </w:rPr>
              <w:t xml:space="preserve">. </w:t>
            </w:r>
            <w:r w:rsidR="00775BD7" w:rsidRPr="00775BD7">
              <w:rPr>
                <w:color w:val="000000"/>
                <w:kern w:val="22"/>
                <w:szCs w:val="22"/>
                <w:lang w:val="es-ES" w:eastAsia="ja-JP"/>
              </w:rPr>
              <w:t>Esto se logrará mediante un enfoque basado en los derechos humanos, una mayor participación de los PICL, la creaci</w:t>
            </w:r>
            <w:r w:rsidR="00775BD7">
              <w:rPr>
                <w:color w:val="000000"/>
                <w:kern w:val="22"/>
                <w:szCs w:val="22"/>
                <w:lang w:val="es-ES" w:eastAsia="ja-JP"/>
              </w:rPr>
              <w:t>ón de capacidad</w:t>
            </w:r>
            <w:r w:rsidRPr="00775BD7">
              <w:rPr>
                <w:color w:val="000000"/>
                <w:kern w:val="22"/>
                <w:szCs w:val="22"/>
                <w:lang w:val="es-ES" w:eastAsia="ja-JP"/>
              </w:rPr>
              <w:t>,</w:t>
            </w:r>
            <w:r w:rsidR="00775BD7">
              <w:rPr>
                <w:color w:val="000000"/>
                <w:kern w:val="22"/>
                <w:szCs w:val="22"/>
                <w:lang w:val="es-ES" w:eastAsia="ja-JP"/>
              </w:rPr>
              <w:t xml:space="preserve"> el reconocimiento de los valores, conocimientos y gobernanza de los PICL, y la equidad entre generaciones y géneros</w:t>
            </w:r>
            <w:r w:rsidRPr="00775BD7">
              <w:rPr>
                <w:color w:val="000000"/>
                <w:kern w:val="22"/>
                <w:szCs w:val="22"/>
                <w:lang w:val="es-ES" w:eastAsia="ja-JP"/>
              </w:rPr>
              <w:t>.</w:t>
            </w:r>
          </w:p>
        </w:tc>
        <w:tc>
          <w:tcPr>
            <w:tcW w:w="1843" w:type="dxa"/>
            <w:tcBorders>
              <w:top w:val="single" w:sz="8" w:space="0" w:color="000000"/>
              <w:left w:val="single" w:sz="8" w:space="0" w:color="000000"/>
              <w:bottom w:val="single" w:sz="8" w:space="0" w:color="000000"/>
              <w:right w:val="single" w:sz="8" w:space="0" w:color="000000"/>
            </w:tcBorders>
          </w:tcPr>
          <w:p w:rsidR="00EF5492" w:rsidRPr="00775BD7" w:rsidDel="00C70D9D" w:rsidRDefault="00775BD7" w:rsidP="004369F7">
            <w:pPr>
              <w:suppressLineNumbers/>
              <w:suppressAutoHyphens/>
              <w:ind w:left="85" w:right="57"/>
              <w:jc w:val="left"/>
              <w:rPr>
                <w:color w:val="000000"/>
                <w:kern w:val="22"/>
                <w:lang w:val="es-ES" w:eastAsia="ja-JP"/>
              </w:rPr>
            </w:pPr>
            <w:r w:rsidRPr="00775BD7">
              <w:rPr>
                <w:color w:val="000000"/>
                <w:kern w:val="22"/>
                <w:szCs w:val="22"/>
                <w:lang w:val="es-ES" w:eastAsia="ja-JP"/>
              </w:rPr>
              <w:lastRenderedPageBreak/>
              <w:t>Condición propicia</w:t>
            </w:r>
            <w:r w:rsidR="00EF5492" w:rsidRPr="00775BD7">
              <w:rPr>
                <w:color w:val="000000"/>
                <w:kern w:val="22"/>
                <w:szCs w:val="22"/>
                <w:lang w:val="es-ES" w:eastAsia="ja-JP"/>
              </w:rPr>
              <w:t>:</w:t>
            </w:r>
            <w:r w:rsidR="00EF5492" w:rsidRPr="00775BD7">
              <w:rPr>
                <w:color w:val="000000"/>
                <w:kern w:val="22"/>
                <w:szCs w:val="22"/>
                <w:lang w:val="es-ES" w:eastAsia="ja-JP"/>
              </w:rPr>
              <w:br/>
            </w:r>
            <w:r w:rsidRPr="00775BD7">
              <w:rPr>
                <w:color w:val="000000"/>
                <w:kern w:val="22"/>
                <w:szCs w:val="22"/>
                <w:lang w:val="es-ES" w:eastAsia="ja-JP"/>
              </w:rPr>
              <w:t>Los PICL son</w:t>
            </w:r>
            <w:r w:rsidR="004369F7">
              <w:rPr>
                <w:color w:val="000000"/>
                <w:kern w:val="22"/>
                <w:szCs w:val="22"/>
                <w:lang w:val="es-ES" w:eastAsia="ja-JP"/>
              </w:rPr>
              <w:t xml:space="preserve"> socios</w:t>
            </w:r>
            <w:r w:rsidRPr="00775BD7">
              <w:rPr>
                <w:color w:val="000000"/>
                <w:kern w:val="22"/>
                <w:szCs w:val="22"/>
                <w:lang w:val="es-ES" w:eastAsia="ja-JP"/>
              </w:rPr>
              <w:t xml:space="preserve"> en la aplicación del Convenio, para integrar </w:t>
            </w:r>
            <w:r w:rsidRPr="00775BD7">
              <w:rPr>
                <w:color w:val="000000"/>
                <w:kern w:val="22"/>
                <w:szCs w:val="22"/>
                <w:lang w:val="es-ES" w:eastAsia="ja-JP"/>
              </w:rPr>
              <w:lastRenderedPageBreak/>
              <w:t>equitativamente a los PICL en todo el Convenio</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4369F7" w:rsidRDefault="00EF5492" w:rsidP="00FE6148">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775BD7">
              <w:rPr>
                <w:color w:val="000000"/>
                <w:kern w:val="22"/>
                <w:szCs w:val="22"/>
                <w:lang w:val="es-ES" w:eastAsia="ja-JP"/>
              </w:rPr>
              <w:lastRenderedPageBreak/>
              <w:t>Equi</w:t>
            </w:r>
            <w:r w:rsidR="00775BD7" w:rsidRPr="00775BD7">
              <w:rPr>
                <w:color w:val="000000"/>
                <w:kern w:val="22"/>
                <w:szCs w:val="22"/>
                <w:lang w:val="es-ES" w:eastAsia="ja-JP"/>
              </w:rPr>
              <w:t>dad, confianza y respe</w:t>
            </w:r>
            <w:r w:rsidR="00623C21">
              <w:rPr>
                <w:color w:val="000000"/>
                <w:kern w:val="22"/>
                <w:szCs w:val="22"/>
                <w:lang w:val="es-ES" w:eastAsia="ja-JP"/>
              </w:rPr>
              <w:t>to</w:t>
            </w:r>
            <w:r w:rsidR="00775BD7" w:rsidRPr="00775BD7">
              <w:rPr>
                <w:color w:val="000000"/>
                <w:kern w:val="22"/>
                <w:szCs w:val="22"/>
                <w:lang w:val="es-ES" w:eastAsia="ja-JP"/>
              </w:rPr>
              <w:t xml:space="preserve"> de los conocimientos tradicionales y locales, a </w:t>
            </w:r>
            <w:r w:rsidR="00623C21">
              <w:rPr>
                <w:color w:val="000000"/>
                <w:kern w:val="22"/>
                <w:szCs w:val="22"/>
                <w:lang w:val="es-ES" w:eastAsia="ja-JP"/>
              </w:rPr>
              <w:t>través de</w:t>
            </w:r>
            <w:r w:rsidR="00775BD7">
              <w:rPr>
                <w:color w:val="000000"/>
                <w:kern w:val="22"/>
                <w:szCs w:val="22"/>
                <w:lang w:val="es-ES" w:eastAsia="ja-JP"/>
              </w:rPr>
              <w:t xml:space="preserve"> generaciones y </w:t>
            </w:r>
            <w:r w:rsidR="00775BD7" w:rsidRPr="00775BD7">
              <w:rPr>
                <w:color w:val="000000"/>
                <w:kern w:val="22"/>
                <w:szCs w:val="22"/>
                <w:lang w:val="es-ES" w:eastAsia="ja-JP"/>
              </w:rPr>
              <w:t>g</w:t>
            </w:r>
            <w:r w:rsidR="00775BD7">
              <w:rPr>
                <w:color w:val="000000"/>
                <w:kern w:val="22"/>
                <w:szCs w:val="22"/>
                <w:lang w:val="es-ES" w:eastAsia="ja-JP"/>
              </w:rPr>
              <w:t>éneros y entre las Partes y los PICL</w:t>
            </w:r>
          </w:p>
          <w:p w:rsidR="00EF5492" w:rsidRPr="00623C21" w:rsidRDefault="00623C2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4369F7">
              <w:rPr>
                <w:kern w:val="22"/>
                <w:szCs w:val="22"/>
                <w:lang w:val="es-ES" w:eastAsia="ja-JP"/>
              </w:rPr>
              <w:t>Establecimiento de</w:t>
            </w:r>
            <w:r w:rsidRPr="00623C21">
              <w:rPr>
                <w:color w:val="000000"/>
                <w:kern w:val="22"/>
                <w:szCs w:val="22"/>
                <w:lang w:val="es-ES" w:eastAsia="ja-JP"/>
              </w:rPr>
              <w:t xml:space="preserve"> un </w:t>
            </w:r>
            <w:r w:rsidRPr="00623C21">
              <w:rPr>
                <w:color w:val="000000"/>
                <w:kern w:val="22"/>
                <w:szCs w:val="22"/>
                <w:lang w:val="es-ES" w:eastAsia="ja-JP"/>
              </w:rPr>
              <w:lastRenderedPageBreak/>
              <w:t>órgano permanente para mejorar y fortalecer la participación de los PICL en la labor del Convenio</w:t>
            </w:r>
          </w:p>
          <w:p w:rsidR="00EF5492" w:rsidRPr="00623C21" w:rsidRDefault="00623C2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623C21">
              <w:rPr>
                <w:color w:val="000000"/>
                <w:kern w:val="22"/>
                <w:szCs w:val="22"/>
                <w:lang w:val="es-ES" w:eastAsia="ja-JP"/>
              </w:rPr>
              <w:t>Creación de capacidad de los PICL y las Partes</w:t>
            </w:r>
          </w:p>
          <w:p w:rsidR="00EF5492" w:rsidRPr="00623C21" w:rsidRDefault="00623C21" w:rsidP="00623C21">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A579DB">
              <w:rPr>
                <w:kern w:val="22"/>
                <w:szCs w:val="22"/>
                <w:lang w:val="es-ES" w:eastAsia="ja-JP"/>
              </w:rPr>
              <w:t>Proteger y rec</w:t>
            </w:r>
            <w:r w:rsidRPr="00623C21">
              <w:rPr>
                <w:color w:val="000000"/>
                <w:kern w:val="22"/>
                <w:szCs w:val="22"/>
                <w:lang w:val="es-ES" w:eastAsia="ja-JP"/>
              </w:rPr>
              <w:t>onocer los derechos de tenencia de los PICL</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623C21" w:rsidRDefault="00623C2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623C21">
              <w:rPr>
                <w:color w:val="000000"/>
                <w:kern w:val="22"/>
                <w:szCs w:val="22"/>
                <w:lang w:val="es-ES" w:eastAsia="ja-JP"/>
              </w:rPr>
              <w:lastRenderedPageBreak/>
              <w:t>Plena integración de los PICL en todos los procesos del Convenio</w:t>
            </w:r>
            <w:r w:rsidR="00EF5492" w:rsidRPr="00623C21">
              <w:rPr>
                <w:color w:val="000000"/>
                <w:kern w:val="22"/>
                <w:szCs w:val="22"/>
                <w:lang w:val="es-ES" w:eastAsia="ja-JP"/>
              </w:rPr>
              <w:t xml:space="preserve"> (</w:t>
            </w:r>
            <w:r w:rsidRPr="00623C21">
              <w:rPr>
                <w:color w:val="000000"/>
                <w:kern w:val="22"/>
                <w:szCs w:val="22"/>
                <w:lang w:val="es-ES" w:eastAsia="ja-JP"/>
              </w:rPr>
              <w:t>mediante una mayor participaci</w:t>
            </w:r>
            <w:r>
              <w:rPr>
                <w:color w:val="000000"/>
                <w:kern w:val="22"/>
                <w:szCs w:val="22"/>
                <w:lang w:val="es-ES" w:eastAsia="ja-JP"/>
              </w:rPr>
              <w:t>ón y la producción conjunta de conocimientos</w:t>
            </w:r>
            <w:r w:rsidR="00EF5492" w:rsidRPr="00623C21">
              <w:rPr>
                <w:color w:val="000000"/>
                <w:kern w:val="22"/>
                <w:szCs w:val="22"/>
                <w:lang w:val="es-ES" w:eastAsia="ja-JP"/>
              </w:rPr>
              <w:t>)</w:t>
            </w:r>
          </w:p>
          <w:p w:rsidR="00EF5492" w:rsidRPr="00D010A2" w:rsidRDefault="00D010A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D010A2">
              <w:rPr>
                <w:color w:val="000000"/>
                <w:kern w:val="22"/>
                <w:szCs w:val="22"/>
                <w:lang w:val="es-ES" w:eastAsia="ja-JP"/>
              </w:rPr>
              <w:t>Aplicación de</w:t>
            </w:r>
            <w:r>
              <w:rPr>
                <w:color w:val="000000"/>
                <w:kern w:val="22"/>
                <w:szCs w:val="22"/>
                <w:lang w:val="es-ES" w:eastAsia="ja-JP"/>
              </w:rPr>
              <w:t xml:space="preserve"> la </w:t>
            </w:r>
            <w:r>
              <w:rPr>
                <w:color w:val="000000"/>
                <w:kern w:val="22"/>
                <w:szCs w:val="22"/>
                <w:lang w:val="es-ES" w:eastAsia="ja-JP"/>
              </w:rPr>
              <w:lastRenderedPageBreak/>
              <w:t>DNUDPI</w:t>
            </w:r>
            <w:r w:rsidRPr="00D010A2">
              <w:rPr>
                <w:color w:val="000000"/>
                <w:kern w:val="22"/>
                <w:szCs w:val="22"/>
                <w:lang w:val="es-ES" w:eastAsia="ja-JP"/>
              </w:rPr>
              <w:t xml:space="preserve"> en el Conveni</w:t>
            </w:r>
            <w:r w:rsidRPr="004369F7">
              <w:rPr>
                <w:kern w:val="22"/>
                <w:szCs w:val="22"/>
                <w:lang w:val="es-ES" w:eastAsia="ja-JP"/>
              </w:rPr>
              <w:t>o (el CLPI</w:t>
            </w:r>
            <w:r w:rsidR="00A579DB">
              <w:rPr>
                <w:kern w:val="22"/>
                <w:szCs w:val="22"/>
                <w:lang w:val="es-ES" w:eastAsia="ja-JP"/>
              </w:rPr>
              <w:t xml:space="preserve"> </w:t>
            </w:r>
            <w:r w:rsidRPr="00D010A2">
              <w:rPr>
                <w:color w:val="000000"/>
                <w:kern w:val="22"/>
                <w:szCs w:val="22"/>
                <w:lang w:val="es-ES" w:eastAsia="ja-JP"/>
              </w:rPr>
              <w:t>debe respetarse en los procesos del Convenio y a nivel nacional</w:t>
            </w:r>
            <w:r w:rsidR="00EF5492" w:rsidRPr="00D010A2">
              <w:rPr>
                <w:color w:val="000000"/>
                <w:kern w:val="22"/>
                <w:szCs w:val="22"/>
                <w:lang w:val="es-ES" w:eastAsia="ja-JP"/>
              </w:rPr>
              <w:t>)</w:t>
            </w:r>
          </w:p>
          <w:p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eastAsia="ja-JP"/>
              </w:rPr>
            </w:pPr>
            <w:r w:rsidRPr="00FE6148">
              <w:rPr>
                <w:color w:val="000000"/>
                <w:kern w:val="22"/>
                <w:szCs w:val="22"/>
                <w:lang w:eastAsia="ja-JP"/>
              </w:rPr>
              <w:t>Re</w:t>
            </w:r>
            <w:r w:rsidR="00D010A2">
              <w:rPr>
                <w:color w:val="000000"/>
                <w:kern w:val="22"/>
                <w:szCs w:val="22"/>
                <w:lang w:eastAsia="ja-JP"/>
              </w:rPr>
              <w:t>cursos</w:t>
            </w:r>
          </w:p>
          <w:p w:rsidR="00EF5492" w:rsidRPr="00FE6148" w:rsidRDefault="00EF5492" w:rsidP="00D010A2">
            <w:pPr>
              <w:numPr>
                <w:ilvl w:val="0"/>
                <w:numId w:val="17"/>
              </w:numPr>
              <w:suppressLineNumbers/>
              <w:tabs>
                <w:tab w:val="clear" w:pos="720"/>
                <w:tab w:val="left" w:pos="305"/>
              </w:tabs>
              <w:suppressAutoHyphens/>
              <w:spacing w:after="60"/>
              <w:ind w:left="68" w:hanging="79"/>
              <w:jc w:val="left"/>
              <w:textAlignment w:val="baseline"/>
              <w:rPr>
                <w:color w:val="000000"/>
                <w:kern w:val="22"/>
                <w:lang w:eastAsia="ja-JP"/>
              </w:rPr>
            </w:pPr>
            <w:r w:rsidRPr="00FE6148">
              <w:rPr>
                <w:color w:val="000000"/>
                <w:kern w:val="22"/>
                <w:szCs w:val="22"/>
                <w:lang w:eastAsia="ja-JP"/>
              </w:rPr>
              <w:t>Educa</w:t>
            </w:r>
            <w:r w:rsidR="00D010A2">
              <w:rPr>
                <w:color w:val="000000"/>
                <w:kern w:val="22"/>
                <w:szCs w:val="22"/>
                <w:lang w:eastAsia="ja-JP"/>
              </w:rPr>
              <w:t>ción y c</w:t>
            </w:r>
            <w:r w:rsidRPr="00FE6148">
              <w:rPr>
                <w:color w:val="000000"/>
                <w:kern w:val="22"/>
                <w:szCs w:val="22"/>
                <w:lang w:eastAsia="ja-JP"/>
              </w:rPr>
              <w:t>omunica</w:t>
            </w:r>
            <w:r w:rsidR="00D010A2">
              <w:rPr>
                <w:color w:val="000000"/>
                <w:kern w:val="22"/>
                <w:szCs w:val="22"/>
                <w:lang w:eastAsia="ja-JP"/>
              </w:rPr>
              <w:t>ción</w:t>
            </w:r>
          </w:p>
        </w:tc>
      </w:tr>
      <w:tr w:rsidR="00EF5492" w:rsidRPr="00E72853"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431D8E" w:rsidRDefault="00431D8E" w:rsidP="00431D8E">
            <w:pPr>
              <w:suppressLineNumbers/>
              <w:suppressAutoHyphens/>
              <w:ind w:left="68" w:right="45"/>
              <w:jc w:val="left"/>
              <w:rPr>
                <w:kern w:val="22"/>
                <w:lang w:val="es-ES" w:eastAsia="ja-JP"/>
              </w:rPr>
            </w:pPr>
            <w:r w:rsidRPr="00431D8E">
              <w:rPr>
                <w:color w:val="000000"/>
                <w:kern w:val="22"/>
                <w:szCs w:val="22"/>
                <w:lang w:val="es-ES" w:eastAsia="ja-JP"/>
              </w:rPr>
              <w:lastRenderedPageBreak/>
              <w:t xml:space="preserve">Los pueblos indígenas y las comunidades locales piden que se establezca un órgano </w:t>
            </w:r>
            <w:r w:rsidR="00EF5492" w:rsidRPr="00431D8E">
              <w:rPr>
                <w:color w:val="000000"/>
                <w:kern w:val="22"/>
                <w:szCs w:val="22"/>
                <w:lang w:val="es-ES" w:eastAsia="ja-JP"/>
              </w:rPr>
              <w:t>permanent</w:t>
            </w:r>
            <w:r w:rsidRPr="00431D8E">
              <w:rPr>
                <w:color w:val="000000"/>
                <w:kern w:val="22"/>
                <w:szCs w:val="22"/>
                <w:lang w:val="es-ES" w:eastAsia="ja-JP"/>
              </w:rPr>
              <w:t>e para aumentar más aún su participación plena y efectiva</w:t>
            </w:r>
            <w:r w:rsidR="00EF5492" w:rsidRPr="00431D8E">
              <w:rPr>
                <w:color w:val="000000"/>
                <w:kern w:val="22"/>
                <w:szCs w:val="22"/>
                <w:lang w:val="es-ES" w:eastAsia="ja-JP"/>
              </w:rPr>
              <w:t xml:space="preserve">, </w:t>
            </w:r>
            <w:r w:rsidRPr="00431D8E">
              <w:rPr>
                <w:color w:val="000000"/>
                <w:kern w:val="22"/>
                <w:szCs w:val="22"/>
                <w:lang w:val="es-ES" w:eastAsia="ja-JP"/>
              </w:rPr>
              <w:t>consciente de la verdadera inclusi</w:t>
            </w:r>
            <w:r>
              <w:rPr>
                <w:color w:val="000000"/>
                <w:kern w:val="22"/>
                <w:szCs w:val="22"/>
                <w:lang w:val="es-ES" w:eastAsia="ja-JP"/>
              </w:rPr>
              <w:t>ón de las mujeres y los jóvenes, en el Convenio y en todas sus facetas</w:t>
            </w:r>
            <w:r w:rsidR="00EF5492" w:rsidRPr="00431D8E">
              <w:rPr>
                <w:color w:val="000000"/>
                <w:kern w:val="22"/>
                <w:szCs w:val="22"/>
                <w:lang w:val="es-ES" w:eastAsia="ja-JP"/>
              </w:rPr>
              <w:t xml:space="preserve">. </w:t>
            </w:r>
            <w:r w:rsidRPr="00431D8E">
              <w:rPr>
                <w:color w:val="000000"/>
                <w:kern w:val="22"/>
                <w:szCs w:val="22"/>
                <w:lang w:val="es-ES" w:eastAsia="ja-JP"/>
              </w:rPr>
              <w:t>Esto se basará en los logros del actual Grupo de trabajo sobre el art</w:t>
            </w:r>
            <w:r>
              <w:rPr>
                <w:color w:val="000000"/>
                <w:kern w:val="22"/>
                <w:szCs w:val="22"/>
                <w:lang w:val="es-ES" w:eastAsia="ja-JP"/>
              </w:rPr>
              <w:t xml:space="preserve">ículo </w:t>
            </w:r>
            <w:r w:rsidR="00EF5492" w:rsidRPr="00431D8E">
              <w:rPr>
                <w:color w:val="000000"/>
                <w:kern w:val="22"/>
                <w:szCs w:val="22"/>
                <w:lang w:val="es-ES" w:eastAsia="ja-JP"/>
              </w:rPr>
              <w:t>8</w:t>
            </w:r>
            <w:r>
              <w:rPr>
                <w:color w:val="000000"/>
                <w:kern w:val="22"/>
                <w:szCs w:val="22"/>
                <w:lang w:val="es-ES" w:eastAsia="ja-JP"/>
              </w:rPr>
              <w:t xml:space="preserve"> </w:t>
            </w:r>
            <w:r w:rsidR="00EF5492" w:rsidRPr="00431D8E">
              <w:rPr>
                <w:color w:val="000000"/>
                <w:kern w:val="22"/>
                <w:szCs w:val="22"/>
                <w:lang w:val="es-ES" w:eastAsia="ja-JP"/>
              </w:rPr>
              <w:t xml:space="preserve">j) </w:t>
            </w:r>
            <w:r>
              <w:rPr>
                <w:color w:val="000000"/>
                <w:kern w:val="22"/>
                <w:szCs w:val="22"/>
                <w:lang w:val="es-ES" w:eastAsia="ja-JP"/>
              </w:rPr>
              <w:t>y también debería apoyar la participación en los procesos nacionales</w:t>
            </w:r>
            <w:r w:rsidR="00EF5492" w:rsidRPr="00431D8E">
              <w:rPr>
                <w:color w:val="000000"/>
                <w:kern w:val="22"/>
                <w:szCs w:val="22"/>
                <w:lang w:val="es-ES" w:eastAsia="ja-JP"/>
              </w:rPr>
              <w:t>.</w:t>
            </w:r>
          </w:p>
        </w:tc>
        <w:tc>
          <w:tcPr>
            <w:tcW w:w="1843" w:type="dxa"/>
            <w:tcBorders>
              <w:top w:val="single" w:sz="8" w:space="0" w:color="000000"/>
              <w:left w:val="single" w:sz="8" w:space="0" w:color="000000"/>
              <w:bottom w:val="single" w:sz="8" w:space="0" w:color="000000"/>
              <w:right w:val="single" w:sz="8" w:space="0" w:color="000000"/>
            </w:tcBorders>
          </w:tcPr>
          <w:p w:rsidR="00EF5492" w:rsidRPr="00896917" w:rsidRDefault="00896917" w:rsidP="00896917">
            <w:pPr>
              <w:suppressLineNumbers/>
              <w:suppressAutoHyphens/>
              <w:ind w:left="85" w:right="57"/>
              <w:jc w:val="left"/>
              <w:rPr>
                <w:color w:val="000000"/>
                <w:kern w:val="22"/>
                <w:lang w:val="es-ES" w:eastAsia="ja-JP"/>
              </w:rPr>
            </w:pPr>
            <w:r>
              <w:rPr>
                <w:color w:val="000000"/>
                <w:kern w:val="22"/>
                <w:szCs w:val="22"/>
                <w:lang w:val="es-ES" w:eastAsia="ja-JP"/>
              </w:rPr>
              <w:t>Participación plena y efectiva de los PICL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896917" w:rsidRDefault="00EF5492" w:rsidP="00FE6148">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896917">
              <w:rPr>
                <w:color w:val="000000"/>
                <w:kern w:val="22"/>
                <w:szCs w:val="22"/>
                <w:lang w:val="es-ES" w:eastAsia="ja-JP"/>
              </w:rPr>
              <w:t>Reco</w:t>
            </w:r>
            <w:r w:rsidR="00896917" w:rsidRPr="00896917">
              <w:rPr>
                <w:color w:val="000000"/>
                <w:kern w:val="22"/>
                <w:szCs w:val="22"/>
                <w:lang w:val="es-ES" w:eastAsia="ja-JP"/>
              </w:rPr>
              <w:t xml:space="preserve">nocimiento de la DNUDPI como marco general para la participación de </w:t>
            </w:r>
            <w:r w:rsidR="00896917" w:rsidRPr="00896917">
              <w:rPr>
                <w:kern w:val="22"/>
                <w:szCs w:val="22"/>
                <w:lang w:val="es-ES" w:eastAsia="ja-JP"/>
              </w:rPr>
              <w:t>los PICL</w:t>
            </w:r>
          </w:p>
          <w:p w:rsidR="00EF5492" w:rsidRPr="00896917" w:rsidRDefault="00896917"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896917">
              <w:rPr>
                <w:kern w:val="22"/>
                <w:szCs w:val="22"/>
                <w:lang w:val="es-ES" w:eastAsia="ja-JP"/>
              </w:rPr>
              <w:t>Establecimiento de</w:t>
            </w:r>
            <w:r w:rsidRPr="00896917">
              <w:rPr>
                <w:color w:val="000000"/>
                <w:kern w:val="22"/>
                <w:szCs w:val="22"/>
                <w:lang w:val="es-ES" w:eastAsia="ja-JP"/>
              </w:rPr>
              <w:t xml:space="preserve"> un órgano permanente en el Convenio para mejorar y fortalecer la participac</w:t>
            </w:r>
            <w:r>
              <w:rPr>
                <w:color w:val="000000"/>
                <w:kern w:val="22"/>
                <w:szCs w:val="22"/>
                <w:lang w:val="es-ES" w:eastAsia="ja-JP"/>
              </w:rPr>
              <w:t>ión de los PICL y creación de sinergias con otros sectores</w:t>
            </w:r>
          </w:p>
          <w:p w:rsidR="00EF5492" w:rsidRPr="00F36373" w:rsidRDefault="00F36373"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F36373">
              <w:rPr>
                <w:color w:val="000000"/>
                <w:kern w:val="22"/>
                <w:szCs w:val="22"/>
                <w:lang w:val="es-ES" w:eastAsia="ja-JP"/>
              </w:rPr>
              <w:t>Fortalecimiento de los mecanismos para la participación de los PICL en los procesos nacionale</w:t>
            </w:r>
            <w:r w:rsidR="00EF5492" w:rsidRPr="00F36373">
              <w:rPr>
                <w:color w:val="000000"/>
                <w:kern w:val="22"/>
                <w:szCs w:val="22"/>
                <w:lang w:val="es-ES" w:eastAsia="ja-JP"/>
              </w:rPr>
              <w:t xml:space="preserve">s, </w:t>
            </w:r>
            <w:r>
              <w:rPr>
                <w:color w:val="000000"/>
                <w:kern w:val="22"/>
                <w:szCs w:val="22"/>
                <w:lang w:val="es-ES" w:eastAsia="ja-JP"/>
              </w:rPr>
              <w:t xml:space="preserve">en particular los puntos de </w:t>
            </w:r>
            <w:r w:rsidR="00CF64DC">
              <w:rPr>
                <w:color w:val="000000"/>
                <w:kern w:val="22"/>
                <w:szCs w:val="22"/>
                <w:lang w:val="es-ES" w:eastAsia="ja-JP"/>
              </w:rPr>
              <w:t>enfoque</w:t>
            </w:r>
            <w:r>
              <w:rPr>
                <w:color w:val="000000"/>
                <w:kern w:val="22"/>
                <w:szCs w:val="22"/>
                <w:lang w:val="es-ES" w:eastAsia="ja-JP"/>
              </w:rPr>
              <w:t xml:space="preserve"> nacionales</w:t>
            </w:r>
          </w:p>
          <w:p w:rsidR="00EF5492" w:rsidRPr="00CF64DC"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CF64DC">
              <w:rPr>
                <w:color w:val="000000"/>
                <w:kern w:val="22"/>
                <w:szCs w:val="22"/>
                <w:lang w:val="es-ES" w:eastAsia="ja-JP"/>
              </w:rPr>
              <w:t>De</w:t>
            </w:r>
            <w:r w:rsidR="00CF64DC" w:rsidRPr="00CF64DC">
              <w:rPr>
                <w:color w:val="000000"/>
                <w:kern w:val="22"/>
                <w:szCs w:val="22"/>
                <w:lang w:val="es-ES" w:eastAsia="ja-JP"/>
              </w:rPr>
              <w:t>sarrollo de políticas que apoyen la participación de los PICL</w:t>
            </w:r>
          </w:p>
          <w:p w:rsidR="00EF5492" w:rsidRPr="00CF64DC" w:rsidRDefault="00CF64D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A579DB">
              <w:rPr>
                <w:kern w:val="22"/>
                <w:szCs w:val="22"/>
                <w:lang w:val="es-ES" w:eastAsia="ja-JP"/>
              </w:rPr>
              <w:t>Establecimiento y</w:t>
            </w:r>
            <w:r w:rsidRPr="00CF64DC">
              <w:rPr>
                <w:color w:val="000000"/>
                <w:kern w:val="22"/>
                <w:szCs w:val="22"/>
                <w:lang w:val="es-ES" w:eastAsia="ja-JP"/>
              </w:rPr>
              <w:t xml:space="preserve"> reconocimiento de mecanismos que permitan la participaci</w:t>
            </w:r>
            <w:r>
              <w:rPr>
                <w:color w:val="000000"/>
                <w:kern w:val="22"/>
                <w:szCs w:val="22"/>
                <w:lang w:val="es-ES" w:eastAsia="ja-JP"/>
              </w:rPr>
              <w:t>ón de las mujeres y los jóvenes en todos los niveles</w:t>
            </w:r>
          </w:p>
          <w:p w:rsidR="00EF5492" w:rsidRPr="0067076A"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67076A">
              <w:rPr>
                <w:color w:val="000000"/>
                <w:kern w:val="22"/>
                <w:szCs w:val="22"/>
                <w:lang w:val="es-ES" w:eastAsia="ja-JP"/>
              </w:rPr>
              <w:t>Reco</w:t>
            </w:r>
            <w:r w:rsidR="0067076A" w:rsidRPr="0067076A">
              <w:rPr>
                <w:color w:val="000000"/>
                <w:kern w:val="22"/>
                <w:szCs w:val="22"/>
                <w:lang w:val="es-ES" w:eastAsia="ja-JP"/>
              </w:rPr>
              <w:t xml:space="preserve">nocimiento de los </w:t>
            </w:r>
            <w:r w:rsidR="0067076A" w:rsidRPr="0067076A">
              <w:rPr>
                <w:color w:val="000000"/>
                <w:kern w:val="22"/>
                <w:szCs w:val="22"/>
                <w:lang w:val="es-ES" w:eastAsia="ja-JP"/>
              </w:rPr>
              <w:lastRenderedPageBreak/>
              <w:t>sistemas descentralizados para la gobernanza y la gesti</w:t>
            </w:r>
            <w:r w:rsidR="0067076A">
              <w:rPr>
                <w:color w:val="000000"/>
                <w:kern w:val="22"/>
                <w:szCs w:val="22"/>
                <w:lang w:val="es-ES" w:eastAsia="ja-JP"/>
              </w:rPr>
              <w:t>ón de la diversidad biológica</w:t>
            </w:r>
          </w:p>
          <w:p w:rsidR="00EF5492" w:rsidRPr="0067076A" w:rsidRDefault="00EF5492" w:rsidP="0067076A">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67076A">
              <w:rPr>
                <w:color w:val="000000"/>
                <w:kern w:val="22"/>
                <w:szCs w:val="22"/>
                <w:lang w:val="es-ES" w:eastAsia="ja-JP"/>
              </w:rPr>
              <w:t>Reco</w:t>
            </w:r>
            <w:r w:rsidR="0067076A" w:rsidRPr="0067076A">
              <w:rPr>
                <w:color w:val="000000"/>
                <w:kern w:val="22"/>
                <w:szCs w:val="22"/>
                <w:lang w:val="es-ES" w:eastAsia="ja-JP"/>
              </w:rPr>
              <w:t xml:space="preserve">nocimiento de las prácticas de gestión de los PICL basadas en </w:t>
            </w:r>
            <w:r w:rsidR="0067076A" w:rsidRPr="00A579DB">
              <w:rPr>
                <w:kern w:val="22"/>
                <w:szCs w:val="22"/>
                <w:lang w:val="es-ES" w:eastAsia="ja-JP"/>
              </w:rPr>
              <w:t>el CLPI</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CF64DC" w:rsidRDefault="00CF64DC" w:rsidP="00FE6148">
            <w:pPr>
              <w:numPr>
                <w:ilvl w:val="0"/>
                <w:numId w:val="17"/>
              </w:numPr>
              <w:suppressLineNumbers/>
              <w:tabs>
                <w:tab w:val="clear" w:pos="720"/>
                <w:tab w:val="left" w:pos="305"/>
              </w:tabs>
              <w:suppressAutoHyphens/>
              <w:ind w:left="71" w:hanging="82"/>
              <w:jc w:val="left"/>
              <w:textAlignment w:val="baseline"/>
              <w:rPr>
                <w:color w:val="000000"/>
                <w:kern w:val="22"/>
                <w:lang w:val="es-ES" w:eastAsia="ja-JP"/>
              </w:rPr>
            </w:pPr>
            <w:r w:rsidRPr="00CF64DC">
              <w:rPr>
                <w:color w:val="000000"/>
                <w:kern w:val="22"/>
                <w:szCs w:val="22"/>
                <w:lang w:val="es-ES" w:eastAsia="ja-JP"/>
              </w:rPr>
              <w:lastRenderedPageBreak/>
              <w:t>Autoselección de representantes de los PICL en las delegaciones nacionales</w:t>
            </w:r>
          </w:p>
          <w:p w:rsidR="00EF5492" w:rsidRPr="00CF64DC" w:rsidRDefault="00CF64D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CF64DC">
              <w:rPr>
                <w:color w:val="000000"/>
                <w:kern w:val="22"/>
                <w:szCs w:val="22"/>
                <w:lang w:val="es-ES" w:eastAsia="ja-JP"/>
              </w:rPr>
              <w:t>Elaboración de planes de acción en materia de género y juventud</w:t>
            </w:r>
          </w:p>
          <w:p w:rsidR="00EF5492" w:rsidRPr="00CF64DC" w:rsidRDefault="00CF64D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CF64DC">
              <w:rPr>
                <w:color w:val="000000"/>
                <w:kern w:val="22"/>
                <w:szCs w:val="22"/>
                <w:lang w:val="es-ES" w:eastAsia="ja-JP"/>
              </w:rPr>
              <w:t>Aumento de la capacidad de los PICL a nivel nacional y mundial</w:t>
            </w:r>
          </w:p>
          <w:p w:rsidR="00EF5492" w:rsidRPr="00CF64DC" w:rsidRDefault="00CF64DC" w:rsidP="00CF64DC">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CF64DC">
              <w:rPr>
                <w:color w:val="000000"/>
                <w:kern w:val="22"/>
                <w:szCs w:val="22"/>
                <w:lang w:val="es-ES" w:eastAsia="ja-JP"/>
              </w:rPr>
              <w:t>Garantizar la participación de los PICL en el desarrollo y la actualización de las EPANB, as</w:t>
            </w:r>
            <w:r>
              <w:rPr>
                <w:color w:val="000000"/>
                <w:kern w:val="22"/>
                <w:szCs w:val="22"/>
                <w:lang w:val="es-ES" w:eastAsia="ja-JP"/>
              </w:rPr>
              <w:t>í como en la presentación de informes nacionales</w:t>
            </w:r>
          </w:p>
        </w:tc>
      </w:tr>
      <w:tr w:rsidR="00EF5492" w:rsidRPr="00E72853"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A24F62" w:rsidRDefault="00A24F62" w:rsidP="00A579DB">
            <w:pPr>
              <w:suppressLineNumbers/>
              <w:suppressAutoHyphens/>
              <w:ind w:left="68" w:right="45"/>
              <w:jc w:val="left"/>
              <w:rPr>
                <w:kern w:val="22"/>
                <w:lang w:val="es-ES" w:eastAsia="ja-JP"/>
              </w:rPr>
            </w:pPr>
            <w:r w:rsidRPr="00A24F62">
              <w:rPr>
                <w:color w:val="000000"/>
                <w:kern w:val="22"/>
                <w:szCs w:val="22"/>
                <w:lang w:val="es-ES" w:eastAsia="ja-JP"/>
              </w:rPr>
              <w:t xml:space="preserve">La diversidad cultural y sus vínculos con la diversidad biológica deberían ser un elemento transversal en el marco posterior a </w:t>
            </w:r>
            <w:r w:rsidR="00EF5492" w:rsidRPr="00A24F62">
              <w:rPr>
                <w:color w:val="000000"/>
                <w:kern w:val="22"/>
                <w:szCs w:val="22"/>
                <w:lang w:val="es-ES" w:eastAsia="ja-JP"/>
              </w:rPr>
              <w:t xml:space="preserve">2020. </w:t>
            </w:r>
            <w:r w:rsidRPr="00A24F62">
              <w:rPr>
                <w:color w:val="000000"/>
                <w:kern w:val="22"/>
                <w:szCs w:val="22"/>
                <w:lang w:val="es-ES" w:eastAsia="ja-JP"/>
              </w:rPr>
              <w:t>Deberían adoptarse medidas para fomentar la comprensión de los vínculos entre la naturaleza y la cultura</w:t>
            </w:r>
            <w:r w:rsidR="00EF5492" w:rsidRPr="00A24F62">
              <w:rPr>
                <w:color w:val="000000"/>
                <w:kern w:val="22"/>
                <w:szCs w:val="22"/>
                <w:lang w:val="es-ES" w:eastAsia="ja-JP"/>
              </w:rPr>
              <w:t xml:space="preserve">, </w:t>
            </w:r>
            <w:r w:rsidRPr="00A24F62">
              <w:rPr>
                <w:color w:val="000000"/>
                <w:kern w:val="22"/>
                <w:szCs w:val="22"/>
                <w:lang w:val="es-ES" w:eastAsia="ja-JP"/>
              </w:rPr>
              <w:t>promover el respeto y el reconocimiento del valor de los sistemas y pr</w:t>
            </w:r>
            <w:r>
              <w:rPr>
                <w:color w:val="000000"/>
                <w:kern w:val="22"/>
                <w:szCs w:val="22"/>
                <w:lang w:val="es-ES" w:eastAsia="ja-JP"/>
              </w:rPr>
              <w:t>ácticas de</w:t>
            </w:r>
            <w:r w:rsidR="00A579DB">
              <w:rPr>
                <w:color w:val="000000"/>
                <w:kern w:val="22"/>
                <w:szCs w:val="22"/>
                <w:lang w:val="es-ES" w:eastAsia="ja-JP"/>
              </w:rPr>
              <w:t xml:space="preserve"> los </w:t>
            </w:r>
            <w:r>
              <w:rPr>
                <w:color w:val="000000"/>
                <w:kern w:val="22"/>
                <w:szCs w:val="22"/>
                <w:lang w:val="es-ES" w:eastAsia="ja-JP"/>
              </w:rPr>
              <w:t>conocimientos tradicionales para la diversidad biológica</w:t>
            </w:r>
            <w:r w:rsidR="00EF5492" w:rsidRPr="00A24F62">
              <w:rPr>
                <w:color w:val="000000"/>
                <w:kern w:val="22"/>
                <w:szCs w:val="22"/>
                <w:lang w:val="es-ES" w:eastAsia="ja-JP"/>
              </w:rPr>
              <w:t>, a</w:t>
            </w:r>
            <w:r>
              <w:rPr>
                <w:color w:val="000000"/>
                <w:kern w:val="22"/>
                <w:szCs w:val="22"/>
                <w:lang w:val="es-ES" w:eastAsia="ja-JP"/>
              </w:rPr>
              <w:t>bordar la pérdida de idiomas y facilitar la transfe</w:t>
            </w:r>
            <w:r w:rsidR="00997DB0">
              <w:rPr>
                <w:color w:val="000000"/>
                <w:kern w:val="22"/>
                <w:szCs w:val="22"/>
                <w:lang w:val="es-ES" w:eastAsia="ja-JP"/>
              </w:rPr>
              <w:t xml:space="preserve">rencia intergeneracional de </w:t>
            </w:r>
            <w:r>
              <w:rPr>
                <w:color w:val="000000"/>
                <w:kern w:val="22"/>
                <w:szCs w:val="22"/>
                <w:lang w:val="es-ES" w:eastAsia="ja-JP"/>
              </w:rPr>
              <w:t>conocimientos</w:t>
            </w:r>
            <w:r w:rsidR="00EF5492" w:rsidRPr="00A24F62">
              <w:rPr>
                <w:color w:val="000000"/>
                <w:kern w:val="22"/>
                <w:szCs w:val="22"/>
                <w:lang w:val="es-ES" w:eastAsia="ja-JP"/>
              </w:rPr>
              <w:t>.</w:t>
            </w:r>
          </w:p>
        </w:tc>
        <w:tc>
          <w:tcPr>
            <w:tcW w:w="1843" w:type="dxa"/>
            <w:tcBorders>
              <w:top w:val="single" w:sz="8" w:space="0" w:color="000000"/>
              <w:left w:val="single" w:sz="8" w:space="0" w:color="000000"/>
              <w:bottom w:val="single" w:sz="8" w:space="0" w:color="000000"/>
              <w:right w:val="single" w:sz="8" w:space="0" w:color="000000"/>
            </w:tcBorders>
          </w:tcPr>
          <w:p w:rsidR="00EF5492" w:rsidRPr="00525C5D" w:rsidRDefault="00525C5D" w:rsidP="00525C5D">
            <w:pPr>
              <w:suppressLineNumbers/>
              <w:suppressAutoHyphens/>
              <w:ind w:left="85" w:right="57"/>
              <w:jc w:val="left"/>
              <w:rPr>
                <w:color w:val="000000"/>
                <w:kern w:val="22"/>
                <w:lang w:val="es-ES" w:eastAsia="ja-JP"/>
              </w:rPr>
            </w:pPr>
            <w:r>
              <w:rPr>
                <w:color w:val="000000"/>
                <w:kern w:val="22"/>
                <w:szCs w:val="22"/>
                <w:lang w:val="es-ES" w:eastAsia="ja-JP"/>
              </w:rPr>
              <w:t xml:space="preserve">Enfoque naturaleza-cultura y diversidad cultural como elemento transversal en el marco posterior a </w:t>
            </w:r>
            <w:r w:rsidR="00EF5492" w:rsidRPr="00525C5D">
              <w:rPr>
                <w:color w:val="000000"/>
                <w:kern w:val="22"/>
                <w:szCs w:val="22"/>
                <w:lang w:val="es-ES" w:eastAsia="ja-JP"/>
              </w:rPr>
              <w:t>2020</w:t>
            </w:r>
            <w:r>
              <w:rPr>
                <w:color w:val="000000"/>
                <w:kern w:val="22"/>
                <w:szCs w:val="22"/>
                <w:lang w:val="es-ES" w:eastAsia="ja-JP"/>
              </w:rPr>
              <w:t>, con los PICL como defensores de la diversidad biológica y la</w:t>
            </w:r>
            <w:r w:rsidR="00A579DB">
              <w:rPr>
                <w:color w:val="000000"/>
                <w:kern w:val="22"/>
                <w:szCs w:val="22"/>
                <w:lang w:val="es-ES" w:eastAsia="ja-JP"/>
              </w:rPr>
              <w:t xml:space="preserve"> </w:t>
            </w:r>
            <w:r>
              <w:rPr>
                <w:color w:val="000000"/>
                <w:kern w:val="22"/>
                <w:szCs w:val="22"/>
                <w:lang w:val="es-ES" w:eastAsia="ja-JP"/>
              </w:rPr>
              <w:t>cultural</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525C5D" w:rsidRDefault="00EF5492" w:rsidP="00867A02">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525C5D">
              <w:rPr>
                <w:color w:val="000000"/>
                <w:kern w:val="22"/>
                <w:szCs w:val="22"/>
                <w:lang w:val="es-ES" w:eastAsia="ja-JP"/>
              </w:rPr>
              <w:t>S</w:t>
            </w:r>
            <w:r w:rsidR="00525C5D" w:rsidRPr="00525C5D">
              <w:rPr>
                <w:color w:val="000000"/>
                <w:kern w:val="22"/>
                <w:szCs w:val="22"/>
                <w:lang w:val="es-ES" w:eastAsia="ja-JP"/>
              </w:rPr>
              <w:t>inergia con otras convenciones, instituciones y marcos</w:t>
            </w:r>
            <w:r w:rsidRPr="00525C5D">
              <w:rPr>
                <w:color w:val="000000"/>
                <w:kern w:val="22"/>
                <w:szCs w:val="22"/>
                <w:lang w:val="es-ES" w:eastAsia="ja-JP"/>
              </w:rPr>
              <w:t xml:space="preserve"> (</w:t>
            </w:r>
            <w:r w:rsidR="00525C5D" w:rsidRPr="00525C5D">
              <w:rPr>
                <w:color w:val="000000"/>
                <w:kern w:val="22"/>
                <w:szCs w:val="22"/>
                <w:lang w:val="es-ES" w:eastAsia="ja-JP"/>
              </w:rPr>
              <w:t>p</w:t>
            </w:r>
            <w:r w:rsidRPr="00525C5D">
              <w:rPr>
                <w:color w:val="000000"/>
                <w:kern w:val="22"/>
                <w:szCs w:val="22"/>
                <w:lang w:val="es-ES" w:eastAsia="ja-JP"/>
              </w:rPr>
              <w:t>.</w:t>
            </w:r>
            <w:r w:rsidR="00525C5D" w:rsidRPr="00525C5D">
              <w:rPr>
                <w:color w:val="000000"/>
                <w:kern w:val="22"/>
                <w:szCs w:val="22"/>
                <w:lang w:val="es-ES" w:eastAsia="ja-JP"/>
              </w:rPr>
              <w:t xml:space="preserve"> ej</w:t>
            </w:r>
            <w:r w:rsidRPr="00525C5D">
              <w:rPr>
                <w:color w:val="000000"/>
                <w:kern w:val="22"/>
                <w:szCs w:val="22"/>
                <w:lang w:val="es-ES" w:eastAsia="ja-JP"/>
              </w:rPr>
              <w:t>.</w:t>
            </w:r>
            <w:r w:rsidR="00525C5D" w:rsidRPr="00525C5D">
              <w:rPr>
                <w:color w:val="000000"/>
                <w:kern w:val="22"/>
                <w:szCs w:val="22"/>
                <w:lang w:val="es-ES" w:eastAsia="ja-JP"/>
              </w:rPr>
              <w:t xml:space="preserve">, Agenda 2030 para el Desarrollo Sostenible, </w:t>
            </w:r>
            <w:r w:rsidRPr="00525C5D">
              <w:rPr>
                <w:color w:val="000000"/>
                <w:kern w:val="22"/>
                <w:szCs w:val="22"/>
                <w:lang w:val="es-ES" w:eastAsia="ja-JP"/>
              </w:rPr>
              <w:t xml:space="preserve">UNESCO, </w:t>
            </w:r>
            <w:r w:rsidR="00525C5D" w:rsidRPr="00525C5D">
              <w:rPr>
                <w:color w:val="000000"/>
                <w:kern w:val="22"/>
                <w:szCs w:val="22"/>
                <w:lang w:val="es-ES" w:eastAsia="ja-JP"/>
              </w:rPr>
              <w:t xml:space="preserve">el Consejo Internacional de Monumentos y Sitios </w:t>
            </w:r>
            <w:r w:rsidRPr="00525C5D">
              <w:rPr>
                <w:color w:val="000000"/>
                <w:kern w:val="22"/>
                <w:szCs w:val="22"/>
                <w:lang w:val="es-ES" w:eastAsia="ja-JP"/>
              </w:rPr>
              <w:t xml:space="preserve">(ICOMOS), </w:t>
            </w:r>
            <w:r w:rsidR="00525C5D">
              <w:rPr>
                <w:color w:val="000000"/>
                <w:kern w:val="22"/>
                <w:szCs w:val="22"/>
                <w:lang w:val="es-ES" w:eastAsia="ja-JP"/>
              </w:rPr>
              <w:t>la Unión Internacional para la Conservación de la Naturaleza</w:t>
            </w:r>
            <w:r w:rsidRPr="00525C5D">
              <w:rPr>
                <w:color w:val="000000"/>
                <w:kern w:val="22"/>
                <w:szCs w:val="22"/>
                <w:lang w:val="es-ES" w:eastAsia="ja-JP"/>
              </w:rPr>
              <w:t xml:space="preserve"> (</w:t>
            </w:r>
            <w:r w:rsidR="00525C5D">
              <w:rPr>
                <w:color w:val="000000"/>
                <w:kern w:val="22"/>
                <w:szCs w:val="22"/>
                <w:lang w:val="es-ES" w:eastAsia="ja-JP"/>
              </w:rPr>
              <w:t>IU</w:t>
            </w:r>
            <w:r w:rsidRPr="00525C5D">
              <w:rPr>
                <w:color w:val="000000"/>
                <w:kern w:val="22"/>
                <w:szCs w:val="22"/>
                <w:lang w:val="es-ES" w:eastAsia="ja-JP"/>
              </w:rPr>
              <w:t xml:space="preserve">CN), </w:t>
            </w:r>
            <w:r w:rsidR="00525C5D">
              <w:rPr>
                <w:color w:val="000000"/>
                <w:kern w:val="22"/>
                <w:szCs w:val="22"/>
                <w:lang w:val="es-ES" w:eastAsia="ja-JP"/>
              </w:rPr>
              <w:t>la DNUDPI</w:t>
            </w:r>
            <w:r w:rsidR="00867A02">
              <w:rPr>
                <w:color w:val="000000"/>
                <w:kern w:val="22"/>
                <w:szCs w:val="22"/>
                <w:lang w:val="es-ES" w:eastAsia="ja-JP"/>
              </w:rPr>
              <w:t xml:space="preserve"> y el Convenio 169 de la</w:t>
            </w:r>
            <w:r w:rsidRPr="00525C5D">
              <w:rPr>
                <w:color w:val="000000"/>
                <w:kern w:val="22"/>
                <w:szCs w:val="22"/>
                <w:lang w:val="es-ES" w:eastAsia="ja-JP"/>
              </w:rPr>
              <w:t xml:space="preserve"> </w:t>
            </w:r>
            <w:r w:rsidR="00525C5D">
              <w:rPr>
                <w:color w:val="000000"/>
                <w:kern w:val="22"/>
                <w:szCs w:val="22"/>
                <w:lang w:val="es-ES" w:eastAsia="ja-JP"/>
              </w:rPr>
              <w:t>OIT</w:t>
            </w:r>
            <w:r w:rsidRPr="00525C5D">
              <w:rPr>
                <w:color w:val="000000"/>
                <w:kern w:val="22"/>
                <w:szCs w:val="22"/>
                <w:lang w:val="es-ES" w:eastAsia="ja-JP"/>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B342E4" w:rsidRDefault="00B342E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A579DB">
              <w:rPr>
                <w:kern w:val="22"/>
                <w:szCs w:val="22"/>
                <w:lang w:val="es-ES" w:eastAsia="ja-JP"/>
              </w:rPr>
              <w:t xml:space="preserve">Mejorar el entendimiento sobre los </w:t>
            </w:r>
            <w:r w:rsidRPr="00B342E4">
              <w:rPr>
                <w:color w:val="000000"/>
                <w:kern w:val="22"/>
                <w:szCs w:val="22"/>
                <w:lang w:val="es-ES" w:eastAsia="ja-JP"/>
              </w:rPr>
              <w:t>vínculos entre la naturaleza y la cultura</w:t>
            </w:r>
          </w:p>
          <w:p w:rsidR="00EF5492" w:rsidRPr="00B342E4" w:rsidRDefault="00B342E4"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Pr>
                <w:color w:val="000000"/>
                <w:kern w:val="22"/>
                <w:szCs w:val="22"/>
                <w:lang w:val="es-ES" w:eastAsia="ja-JP"/>
              </w:rPr>
              <w:t xml:space="preserve">Medidas para </w:t>
            </w:r>
            <w:r w:rsidR="006A2DE3">
              <w:rPr>
                <w:color w:val="000000"/>
                <w:kern w:val="22"/>
                <w:szCs w:val="22"/>
                <w:lang w:val="es-ES" w:eastAsia="ja-JP"/>
              </w:rPr>
              <w:t>promover</w:t>
            </w:r>
            <w:r>
              <w:rPr>
                <w:color w:val="000000"/>
                <w:kern w:val="22"/>
                <w:szCs w:val="22"/>
                <w:lang w:val="es-ES" w:eastAsia="ja-JP"/>
              </w:rPr>
              <w:t xml:space="preserve"> el respeto y el reconocimiento del valor de las culturas tradicionales para la diversidad biológica</w:t>
            </w:r>
          </w:p>
          <w:p w:rsidR="00EF5492" w:rsidRPr="00997DB0"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997DB0">
              <w:rPr>
                <w:color w:val="000000"/>
                <w:kern w:val="22"/>
                <w:szCs w:val="22"/>
                <w:lang w:val="es-ES" w:eastAsia="ja-JP"/>
              </w:rPr>
              <w:t>Me</w:t>
            </w:r>
            <w:r w:rsidR="00997DB0" w:rsidRPr="00997DB0">
              <w:rPr>
                <w:color w:val="000000"/>
                <w:kern w:val="22"/>
                <w:szCs w:val="22"/>
                <w:lang w:val="es-ES" w:eastAsia="ja-JP"/>
              </w:rPr>
              <w:t>didas para hacer frente a la pérdida de idiomas</w:t>
            </w:r>
          </w:p>
          <w:p w:rsidR="00EF5492" w:rsidRPr="00997DB0" w:rsidRDefault="00EF5492" w:rsidP="00997DB0">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997DB0">
              <w:rPr>
                <w:color w:val="000000"/>
                <w:kern w:val="22"/>
                <w:szCs w:val="22"/>
                <w:lang w:val="es-ES" w:eastAsia="ja-JP"/>
              </w:rPr>
              <w:t>Facilita</w:t>
            </w:r>
            <w:r w:rsidR="00997DB0" w:rsidRPr="00997DB0">
              <w:rPr>
                <w:color w:val="000000"/>
                <w:kern w:val="22"/>
                <w:szCs w:val="22"/>
                <w:lang w:val="es-ES" w:eastAsia="ja-JP"/>
              </w:rPr>
              <w:t xml:space="preserve">ción de la transferencia </w:t>
            </w:r>
            <w:r w:rsidRPr="00997DB0">
              <w:rPr>
                <w:color w:val="000000"/>
                <w:kern w:val="22"/>
                <w:szCs w:val="22"/>
                <w:lang w:val="es-ES" w:eastAsia="ja-JP"/>
              </w:rPr>
              <w:t>intergenera</w:t>
            </w:r>
            <w:r w:rsidR="00997DB0">
              <w:rPr>
                <w:color w:val="000000"/>
                <w:kern w:val="22"/>
                <w:szCs w:val="22"/>
                <w:lang w:val="es-ES" w:eastAsia="ja-JP"/>
              </w:rPr>
              <w:t>c</w:t>
            </w:r>
            <w:r w:rsidRPr="00997DB0">
              <w:rPr>
                <w:color w:val="000000"/>
                <w:kern w:val="22"/>
                <w:szCs w:val="22"/>
                <w:lang w:val="es-ES" w:eastAsia="ja-JP"/>
              </w:rPr>
              <w:t>ional</w:t>
            </w:r>
            <w:r w:rsidR="00997DB0">
              <w:rPr>
                <w:color w:val="000000"/>
                <w:kern w:val="22"/>
                <w:szCs w:val="22"/>
                <w:lang w:val="es-ES" w:eastAsia="ja-JP"/>
              </w:rPr>
              <w:t xml:space="preserve"> de conocimientos</w:t>
            </w:r>
          </w:p>
        </w:tc>
      </w:tr>
      <w:tr w:rsidR="00EF5492" w:rsidRPr="00E72853"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997DB0" w:rsidRDefault="00997DB0" w:rsidP="00A579DB">
            <w:pPr>
              <w:suppressLineNumbers/>
              <w:suppressAutoHyphens/>
              <w:ind w:left="68" w:right="45"/>
              <w:jc w:val="left"/>
              <w:rPr>
                <w:kern w:val="22"/>
                <w:lang w:val="es-ES" w:eastAsia="ja-JP"/>
              </w:rPr>
            </w:pPr>
            <w:r w:rsidRPr="00997DB0">
              <w:rPr>
                <w:color w:val="000000"/>
                <w:kern w:val="22"/>
                <w:szCs w:val="22"/>
                <w:lang w:val="es-ES" w:eastAsia="ja-JP"/>
              </w:rPr>
              <w:t xml:space="preserve">Los sistemas de </w:t>
            </w:r>
            <w:r w:rsidR="0021310C">
              <w:rPr>
                <w:color w:val="000000"/>
                <w:kern w:val="22"/>
                <w:szCs w:val="22"/>
                <w:lang w:val="es-ES" w:eastAsia="ja-JP"/>
              </w:rPr>
              <w:t>información y monitoreo</w:t>
            </w:r>
            <w:r w:rsidRPr="00997DB0">
              <w:rPr>
                <w:color w:val="000000"/>
                <w:kern w:val="22"/>
                <w:szCs w:val="22"/>
                <w:lang w:val="es-ES" w:eastAsia="ja-JP"/>
              </w:rPr>
              <w:t xml:space="preserve"> basados en la comunidad </w:t>
            </w:r>
            <w:r w:rsidR="00EF5492" w:rsidRPr="00997DB0">
              <w:rPr>
                <w:color w:val="000000"/>
                <w:kern w:val="22"/>
                <w:szCs w:val="22"/>
                <w:lang w:val="es-ES" w:eastAsia="ja-JP"/>
              </w:rPr>
              <w:t>(CBMIS</w:t>
            </w:r>
            <w:r>
              <w:rPr>
                <w:color w:val="000000"/>
                <w:kern w:val="22"/>
                <w:szCs w:val="22"/>
                <w:lang w:val="es-ES" w:eastAsia="ja-JP"/>
              </w:rPr>
              <w:t>, por sus siglas en inglés</w:t>
            </w:r>
            <w:r w:rsidR="00EF5492" w:rsidRPr="00997DB0">
              <w:rPr>
                <w:color w:val="000000"/>
                <w:kern w:val="22"/>
                <w:szCs w:val="22"/>
                <w:lang w:val="es-ES" w:eastAsia="ja-JP"/>
              </w:rPr>
              <w:t xml:space="preserve">), </w:t>
            </w:r>
            <w:r>
              <w:rPr>
                <w:color w:val="000000"/>
                <w:kern w:val="22"/>
                <w:szCs w:val="22"/>
                <w:lang w:val="es-ES" w:eastAsia="ja-JP"/>
              </w:rPr>
              <w:t xml:space="preserve">que reflejan los valores y los indicadores de la naturaleza-cultura pertinentes para los PICL, son instrumentos </w:t>
            </w:r>
            <w:r>
              <w:rPr>
                <w:color w:val="000000"/>
                <w:kern w:val="22"/>
                <w:szCs w:val="22"/>
                <w:lang w:val="es-ES" w:eastAsia="ja-JP"/>
              </w:rPr>
              <w:lastRenderedPageBreak/>
              <w:t>indispensables para una gobernanza ambiental equitativa y transparente a todos los niveles</w:t>
            </w:r>
            <w:r w:rsidR="00EF5492" w:rsidRPr="00997DB0">
              <w:rPr>
                <w:color w:val="000000"/>
                <w:kern w:val="22"/>
                <w:szCs w:val="22"/>
                <w:lang w:val="es-ES" w:eastAsia="ja-JP"/>
              </w:rPr>
              <w:t xml:space="preserve">. </w:t>
            </w:r>
            <w:r w:rsidRPr="00997DB0">
              <w:rPr>
                <w:color w:val="000000"/>
                <w:kern w:val="22"/>
                <w:szCs w:val="22"/>
                <w:lang w:val="es-ES" w:eastAsia="ja-JP"/>
              </w:rPr>
              <w:t xml:space="preserve">Los </w:t>
            </w:r>
            <w:r w:rsidR="00EF5492" w:rsidRPr="00997DB0">
              <w:rPr>
                <w:color w:val="000000"/>
                <w:kern w:val="22"/>
                <w:szCs w:val="22"/>
                <w:lang w:val="es-ES" w:eastAsia="ja-JP"/>
              </w:rPr>
              <w:t>CBMIS</w:t>
            </w:r>
            <w:r w:rsidRPr="00997DB0">
              <w:rPr>
                <w:color w:val="000000"/>
                <w:kern w:val="22"/>
                <w:szCs w:val="22"/>
                <w:lang w:val="es-ES" w:eastAsia="ja-JP"/>
              </w:rPr>
              <w:t xml:space="preserve"> apoyan la supervisión de las metas posteriores a 2020 y complementan los infor</w:t>
            </w:r>
            <w:r w:rsidRPr="00A579DB">
              <w:rPr>
                <w:kern w:val="22"/>
                <w:szCs w:val="22"/>
                <w:lang w:val="es-ES" w:eastAsia="ja-JP"/>
              </w:rPr>
              <w:t>mes sobre la</w:t>
            </w:r>
            <w:r w:rsidR="00A579DB" w:rsidRPr="00A579DB">
              <w:rPr>
                <w:kern w:val="22"/>
                <w:szCs w:val="22"/>
                <w:lang w:val="es-ES" w:eastAsia="ja-JP"/>
              </w:rPr>
              <w:t xml:space="preserve"> </w:t>
            </w:r>
            <w:r w:rsidR="0021310C">
              <w:rPr>
                <w:color w:val="000000"/>
                <w:kern w:val="22"/>
                <w:szCs w:val="22"/>
                <w:lang w:val="es-ES" w:eastAsia="ja-JP"/>
              </w:rPr>
              <w:t>aplicación</w:t>
            </w:r>
            <w:r>
              <w:rPr>
                <w:color w:val="000000"/>
                <w:kern w:val="22"/>
                <w:szCs w:val="22"/>
                <w:lang w:val="es-ES" w:eastAsia="ja-JP"/>
              </w:rPr>
              <w:t xml:space="preserve"> nacional, mediante las </w:t>
            </w:r>
            <w:r>
              <w:rPr>
                <w:i/>
                <w:color w:val="000000"/>
                <w:kern w:val="22"/>
                <w:szCs w:val="22"/>
                <w:lang w:val="es-ES" w:eastAsia="ja-JP"/>
              </w:rPr>
              <w:t>Perspectivas Locales sobre la Diversidad Biológica</w:t>
            </w:r>
            <w:r>
              <w:rPr>
                <w:color w:val="000000"/>
                <w:kern w:val="22"/>
                <w:szCs w:val="22"/>
                <w:lang w:val="es-ES" w:eastAsia="ja-JP"/>
              </w:rPr>
              <w:t xml:space="preserve"> y otros procesos mundiales de supervisión y presentación de informes</w:t>
            </w:r>
            <w:r w:rsidR="00EF5492" w:rsidRPr="00997DB0">
              <w:rPr>
                <w:color w:val="000000"/>
                <w:kern w:val="22"/>
                <w:szCs w:val="22"/>
                <w:lang w:val="es-ES" w:eastAsia="ja-JP"/>
              </w:rPr>
              <w:t>.</w:t>
            </w:r>
          </w:p>
        </w:tc>
        <w:tc>
          <w:tcPr>
            <w:tcW w:w="1843" w:type="dxa"/>
            <w:tcBorders>
              <w:top w:val="single" w:sz="8" w:space="0" w:color="000000"/>
              <w:left w:val="single" w:sz="8" w:space="0" w:color="000000"/>
              <w:bottom w:val="single" w:sz="8" w:space="0" w:color="000000"/>
              <w:right w:val="single" w:sz="8" w:space="0" w:color="000000"/>
            </w:tcBorders>
          </w:tcPr>
          <w:p w:rsidR="00EF5492" w:rsidRPr="00FE6148" w:rsidRDefault="00EF5492" w:rsidP="0021310C">
            <w:pPr>
              <w:suppressLineNumbers/>
              <w:suppressAutoHyphens/>
              <w:ind w:left="85" w:right="57"/>
              <w:jc w:val="left"/>
              <w:rPr>
                <w:color w:val="000000"/>
                <w:kern w:val="22"/>
                <w:lang w:eastAsia="ja-JP"/>
              </w:rPr>
            </w:pPr>
            <w:r w:rsidRPr="00FE6148">
              <w:rPr>
                <w:color w:val="000000"/>
                <w:kern w:val="22"/>
                <w:szCs w:val="22"/>
                <w:lang w:eastAsia="ja-JP"/>
              </w:rPr>
              <w:lastRenderedPageBreak/>
              <w:t>Indica</w:t>
            </w:r>
            <w:r w:rsidR="0021310C">
              <w:rPr>
                <w:color w:val="000000"/>
                <w:kern w:val="22"/>
                <w:szCs w:val="22"/>
                <w:lang w:eastAsia="ja-JP"/>
              </w:rPr>
              <w:t>dore</w:t>
            </w:r>
            <w:r w:rsidRPr="00FE6148">
              <w:rPr>
                <w:color w:val="000000"/>
                <w:kern w:val="22"/>
                <w:szCs w:val="22"/>
                <w:lang w:eastAsia="ja-JP"/>
              </w:rPr>
              <w:t>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21310C" w:rsidRDefault="0021310C"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21310C">
              <w:rPr>
                <w:color w:val="000000"/>
                <w:kern w:val="22"/>
                <w:szCs w:val="22"/>
                <w:lang w:val="es-ES" w:eastAsia="ja-JP"/>
              </w:rPr>
              <w:t xml:space="preserve">Mecanismo de </w:t>
            </w:r>
            <w:r w:rsidR="0079230E">
              <w:rPr>
                <w:color w:val="000000"/>
                <w:kern w:val="22"/>
                <w:szCs w:val="22"/>
                <w:lang w:val="es-ES" w:eastAsia="ja-JP"/>
              </w:rPr>
              <w:t>supervisión</w:t>
            </w:r>
            <w:r w:rsidRPr="0021310C">
              <w:rPr>
                <w:color w:val="000000"/>
                <w:kern w:val="22"/>
                <w:szCs w:val="22"/>
                <w:lang w:val="es-ES" w:eastAsia="ja-JP"/>
              </w:rPr>
              <w:t xml:space="preserve"> de indicadores</w:t>
            </w:r>
            <w:r w:rsidR="00EF5492" w:rsidRPr="0021310C">
              <w:rPr>
                <w:color w:val="000000"/>
                <w:kern w:val="22"/>
                <w:szCs w:val="22"/>
                <w:lang w:val="es-ES" w:eastAsia="ja-JP"/>
              </w:rPr>
              <w:t xml:space="preserve"> (</w:t>
            </w:r>
            <w:r w:rsidRPr="0021310C">
              <w:rPr>
                <w:color w:val="000000"/>
                <w:kern w:val="22"/>
                <w:szCs w:val="22"/>
                <w:lang w:val="es-ES" w:eastAsia="ja-JP"/>
              </w:rPr>
              <w:t>mediante</w:t>
            </w:r>
            <w:r w:rsidR="0079230E">
              <w:rPr>
                <w:color w:val="000000"/>
                <w:kern w:val="22"/>
                <w:szCs w:val="22"/>
                <w:lang w:val="es-ES" w:eastAsia="ja-JP"/>
              </w:rPr>
              <w:t xml:space="preserve"> el monitoreo</w:t>
            </w:r>
            <w:r w:rsidRPr="0021310C">
              <w:rPr>
                <w:color w:val="000000"/>
                <w:kern w:val="22"/>
                <w:szCs w:val="22"/>
                <w:lang w:val="es-ES" w:eastAsia="ja-JP"/>
              </w:rPr>
              <w:t xml:space="preserve"> basad</w:t>
            </w:r>
            <w:r w:rsidR="0079230E">
              <w:rPr>
                <w:color w:val="000000"/>
                <w:kern w:val="22"/>
                <w:szCs w:val="22"/>
                <w:lang w:val="es-ES" w:eastAsia="ja-JP"/>
              </w:rPr>
              <w:t>o</w:t>
            </w:r>
            <w:r w:rsidRPr="0021310C">
              <w:rPr>
                <w:color w:val="000000"/>
                <w:kern w:val="22"/>
                <w:szCs w:val="22"/>
                <w:lang w:val="es-ES" w:eastAsia="ja-JP"/>
              </w:rPr>
              <w:t xml:space="preserve"> en la comunidad, con todos los PICL para que presenten datos de manera independiente, asegurándose de que sean agregados y con el apoyo de la vigilancia basada en la organizaci</w:t>
            </w:r>
            <w:r>
              <w:rPr>
                <w:color w:val="000000"/>
                <w:kern w:val="22"/>
                <w:szCs w:val="22"/>
                <w:lang w:val="es-ES" w:eastAsia="ja-JP"/>
              </w:rPr>
              <w:t>ón</w:t>
            </w:r>
            <w:r w:rsidR="00EF5492" w:rsidRPr="0021310C">
              <w:rPr>
                <w:color w:val="000000"/>
                <w:kern w:val="22"/>
                <w:szCs w:val="22"/>
                <w:lang w:val="es-ES" w:eastAsia="ja-JP"/>
              </w:rPr>
              <w:t>)</w:t>
            </w:r>
          </w:p>
          <w:p w:rsidR="00EF5492" w:rsidRPr="0079230E"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79230E">
              <w:rPr>
                <w:color w:val="000000"/>
                <w:kern w:val="22"/>
                <w:szCs w:val="22"/>
                <w:lang w:val="es-ES" w:eastAsia="ja-JP"/>
              </w:rPr>
              <w:t>Ne</w:t>
            </w:r>
            <w:r w:rsidR="0079230E">
              <w:rPr>
                <w:color w:val="000000"/>
                <w:kern w:val="22"/>
                <w:szCs w:val="22"/>
                <w:lang w:val="es-ES" w:eastAsia="ja-JP"/>
              </w:rPr>
              <w:t xml:space="preserve">cesidad de datos </w:t>
            </w:r>
            <w:r w:rsidR="0079230E" w:rsidRPr="0079230E">
              <w:rPr>
                <w:color w:val="000000"/>
                <w:kern w:val="22"/>
                <w:szCs w:val="22"/>
                <w:lang w:val="es-ES" w:eastAsia="ja-JP"/>
              </w:rPr>
              <w:t xml:space="preserve">accesibles para </w:t>
            </w:r>
            <w:r w:rsidR="005140CD">
              <w:rPr>
                <w:color w:val="000000"/>
                <w:kern w:val="22"/>
                <w:szCs w:val="22"/>
                <w:lang w:val="es-ES" w:eastAsia="ja-JP"/>
              </w:rPr>
              <w:t>su</w:t>
            </w:r>
            <w:r w:rsidR="0079230E" w:rsidRPr="0079230E">
              <w:rPr>
                <w:color w:val="000000"/>
                <w:kern w:val="22"/>
                <w:szCs w:val="22"/>
                <w:lang w:val="es-ES" w:eastAsia="ja-JP"/>
              </w:rPr>
              <w:t xml:space="preserve"> capt</w:t>
            </w:r>
            <w:r w:rsidR="005140CD">
              <w:rPr>
                <w:color w:val="000000"/>
                <w:kern w:val="22"/>
                <w:szCs w:val="22"/>
                <w:lang w:val="es-ES" w:eastAsia="ja-JP"/>
              </w:rPr>
              <w:t>ación</w:t>
            </w:r>
            <w:r w:rsidR="0079230E" w:rsidRPr="0079230E">
              <w:rPr>
                <w:color w:val="000000"/>
                <w:kern w:val="22"/>
                <w:szCs w:val="22"/>
                <w:lang w:val="es-ES" w:eastAsia="ja-JP"/>
              </w:rPr>
              <w:t xml:space="preserve"> </w:t>
            </w:r>
            <w:r w:rsidR="0079230E" w:rsidRPr="0079230E">
              <w:rPr>
                <w:color w:val="000000"/>
                <w:kern w:val="22"/>
                <w:szCs w:val="22"/>
                <w:lang w:val="es-ES" w:eastAsia="ja-JP"/>
              </w:rPr>
              <w:lastRenderedPageBreak/>
              <w:t>por parte de</w:t>
            </w:r>
            <w:r w:rsidR="0079230E">
              <w:rPr>
                <w:color w:val="000000"/>
                <w:kern w:val="22"/>
                <w:szCs w:val="22"/>
                <w:lang w:val="es-ES" w:eastAsia="ja-JP"/>
              </w:rPr>
              <w:t xml:space="preserve"> </w:t>
            </w:r>
            <w:r w:rsidR="0079230E" w:rsidRPr="0079230E">
              <w:rPr>
                <w:color w:val="000000"/>
                <w:kern w:val="22"/>
                <w:szCs w:val="22"/>
                <w:lang w:val="es-ES" w:eastAsia="ja-JP"/>
              </w:rPr>
              <w:t>los PICL</w:t>
            </w:r>
          </w:p>
          <w:p w:rsidR="00EF5492" w:rsidRPr="00FE6148" w:rsidRDefault="00EF5492" w:rsidP="00FE6148">
            <w:pPr>
              <w:suppressLineNumbers/>
              <w:suppressAutoHyphens/>
              <w:jc w:val="left"/>
              <w:rPr>
                <w:kern w:val="22"/>
                <w:lang w:eastAsia="ja-JP"/>
              </w:rPr>
            </w:pPr>
            <w:r w:rsidRPr="00FE6148">
              <w:rPr>
                <w:color w:val="000000"/>
                <w:kern w:val="22"/>
                <w:szCs w:val="22"/>
                <w:lang w:eastAsia="ja-JP"/>
              </w:rPr>
              <w:t>E</w:t>
            </w:r>
            <w:r w:rsidR="005140CD">
              <w:rPr>
                <w:color w:val="000000"/>
                <w:kern w:val="22"/>
                <w:szCs w:val="22"/>
                <w:lang w:eastAsia="ja-JP"/>
              </w:rPr>
              <w:t>jemplos de indicadores</w:t>
            </w:r>
          </w:p>
          <w:p w:rsidR="00EF5492" w:rsidRPr="005140CD"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5140CD">
              <w:rPr>
                <w:color w:val="000000"/>
                <w:kern w:val="22"/>
                <w:szCs w:val="22"/>
                <w:lang w:val="es-ES" w:eastAsia="ja-JP"/>
              </w:rPr>
              <w:t>N</w:t>
            </w:r>
            <w:r w:rsidR="005140CD" w:rsidRPr="005140CD">
              <w:rPr>
                <w:color w:val="000000"/>
                <w:kern w:val="22"/>
                <w:szCs w:val="22"/>
                <w:lang w:val="es-ES" w:eastAsia="ja-JP"/>
              </w:rPr>
              <w:t>úmero de organizaciones de apoyo que trabajan en colaboración con comunidades y organizaciones</w:t>
            </w:r>
          </w:p>
          <w:p w:rsidR="00EF5492" w:rsidRPr="00EC0B2D" w:rsidRDefault="005140CD"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EC0B2D">
              <w:rPr>
                <w:color w:val="000000"/>
                <w:kern w:val="22"/>
                <w:szCs w:val="22"/>
                <w:lang w:val="es-ES" w:eastAsia="ja-JP"/>
              </w:rPr>
              <w:t xml:space="preserve">Número de asociaciones entre el Gobierno y las comunidades indígenas sobre </w:t>
            </w:r>
            <w:r w:rsidR="00EF5492" w:rsidRPr="00EC0B2D">
              <w:rPr>
                <w:color w:val="000000"/>
                <w:kern w:val="22"/>
                <w:szCs w:val="22"/>
                <w:lang w:val="es-ES" w:eastAsia="ja-JP"/>
              </w:rPr>
              <w:t>CBMIS</w:t>
            </w:r>
          </w:p>
          <w:p w:rsidR="00EF5492" w:rsidRPr="00EC0B2D" w:rsidRDefault="00EC0B2D"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5140CD">
              <w:rPr>
                <w:color w:val="000000"/>
                <w:kern w:val="22"/>
                <w:szCs w:val="22"/>
                <w:lang w:val="es-ES" w:eastAsia="ja-JP"/>
              </w:rPr>
              <w:t>Número de organizaciones de apoyo que trabajan en colaboración con comunidades y organizaciones</w:t>
            </w:r>
          </w:p>
          <w:p w:rsidR="00EF5492" w:rsidRPr="00EC0B2D"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EC0B2D">
              <w:rPr>
                <w:color w:val="000000"/>
                <w:kern w:val="22"/>
                <w:szCs w:val="22"/>
                <w:lang w:val="es-ES" w:eastAsia="ja-JP"/>
              </w:rPr>
              <w:t>N</w:t>
            </w:r>
            <w:r w:rsidR="00EC0B2D" w:rsidRPr="00EC0B2D">
              <w:rPr>
                <w:color w:val="000000"/>
                <w:kern w:val="22"/>
                <w:szCs w:val="22"/>
                <w:lang w:val="es-ES" w:eastAsia="ja-JP"/>
              </w:rPr>
              <w:t xml:space="preserve">úmero de informes nacionales que apoyan el monitoreo basado en la comunidad </w:t>
            </w:r>
          </w:p>
          <w:p w:rsidR="00EF5492" w:rsidRPr="00EC0B2D"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EC0B2D">
              <w:rPr>
                <w:color w:val="000000"/>
                <w:kern w:val="22"/>
                <w:szCs w:val="22"/>
                <w:lang w:val="es-ES" w:eastAsia="ja-JP"/>
              </w:rPr>
              <w:t>N</w:t>
            </w:r>
            <w:r w:rsidR="00EC0B2D" w:rsidRPr="00EC0B2D">
              <w:rPr>
                <w:color w:val="000000"/>
                <w:kern w:val="22"/>
                <w:szCs w:val="22"/>
                <w:lang w:val="es-ES" w:eastAsia="ja-JP"/>
              </w:rPr>
              <w:t>úmero de PICL que presentan informes mediante las P</w:t>
            </w:r>
            <w:r w:rsidR="00EC0B2D">
              <w:rPr>
                <w:color w:val="000000"/>
                <w:kern w:val="22"/>
                <w:szCs w:val="22"/>
                <w:lang w:val="es-ES" w:eastAsia="ja-JP"/>
              </w:rPr>
              <w:t>LDB y la P</w:t>
            </w:r>
            <w:r w:rsidR="0034419E">
              <w:rPr>
                <w:color w:val="000000"/>
                <w:kern w:val="22"/>
                <w:szCs w:val="22"/>
                <w:lang w:val="es-ES" w:eastAsia="ja-JP"/>
              </w:rPr>
              <w:t>MDB</w:t>
            </w:r>
          </w:p>
          <w:p w:rsidR="00EF5492" w:rsidRPr="0034419E" w:rsidRDefault="0034419E" w:rsidP="0034419E">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34419E">
              <w:rPr>
                <w:color w:val="000000"/>
                <w:kern w:val="22"/>
                <w:szCs w:val="22"/>
                <w:lang w:val="es-ES" w:eastAsia="ja-JP"/>
              </w:rPr>
              <w:t>Indicadores</w:t>
            </w:r>
            <w:r>
              <w:rPr>
                <w:color w:val="000000"/>
                <w:kern w:val="22"/>
                <w:szCs w:val="22"/>
                <w:lang w:val="es-ES" w:eastAsia="ja-JP"/>
              </w:rPr>
              <w:t xml:space="preserve"> de aprovechami</w:t>
            </w:r>
            <w:r w:rsidRPr="0034419E">
              <w:rPr>
                <w:color w:val="000000"/>
                <w:kern w:val="22"/>
                <w:szCs w:val="22"/>
                <w:lang w:val="es-ES" w:eastAsia="ja-JP"/>
              </w:rPr>
              <w:t>ento</w:t>
            </w:r>
            <w:r w:rsidR="00EF5492" w:rsidRPr="0034419E">
              <w:rPr>
                <w:color w:val="000000"/>
                <w:kern w:val="22"/>
                <w:szCs w:val="22"/>
                <w:lang w:val="es-ES" w:eastAsia="ja-JP"/>
              </w:rPr>
              <w:t xml:space="preserve"> (</w:t>
            </w:r>
            <w:r w:rsidRPr="0034419E">
              <w:rPr>
                <w:color w:val="000000"/>
                <w:kern w:val="22"/>
                <w:szCs w:val="22"/>
                <w:lang w:val="es-ES" w:eastAsia="ja-JP"/>
              </w:rPr>
              <w:t>p</w:t>
            </w:r>
            <w:r w:rsidR="00EF5492" w:rsidRPr="0034419E">
              <w:rPr>
                <w:color w:val="000000"/>
                <w:kern w:val="22"/>
                <w:szCs w:val="22"/>
                <w:lang w:val="es-ES" w:eastAsia="ja-JP"/>
              </w:rPr>
              <w:t>.</w:t>
            </w:r>
            <w:r w:rsidRPr="0034419E">
              <w:rPr>
                <w:color w:val="000000"/>
                <w:kern w:val="22"/>
                <w:szCs w:val="22"/>
                <w:lang w:val="es-ES" w:eastAsia="ja-JP"/>
              </w:rPr>
              <w:t xml:space="preserve"> ej</w:t>
            </w:r>
            <w:r w:rsidR="00EF5492" w:rsidRPr="0034419E">
              <w:rPr>
                <w:color w:val="000000"/>
                <w:kern w:val="22"/>
                <w:szCs w:val="22"/>
                <w:lang w:val="es-ES" w:eastAsia="ja-JP"/>
              </w:rPr>
              <w:t>.</w:t>
            </w:r>
            <w:r w:rsidRPr="0034419E">
              <w:rPr>
                <w:color w:val="000000"/>
                <w:kern w:val="22"/>
                <w:szCs w:val="22"/>
                <w:lang w:val="es-ES" w:eastAsia="ja-JP"/>
              </w:rPr>
              <w:t>,</w:t>
            </w:r>
            <w:r w:rsidR="00EF5492" w:rsidRPr="0034419E">
              <w:rPr>
                <w:color w:val="000000"/>
                <w:kern w:val="22"/>
                <w:szCs w:val="22"/>
                <w:lang w:val="es-ES" w:eastAsia="ja-JP"/>
              </w:rPr>
              <w:t xml:space="preserve"> </w:t>
            </w:r>
            <w:r w:rsidRPr="0034419E">
              <w:rPr>
                <w:color w:val="000000"/>
                <w:kern w:val="22"/>
                <w:szCs w:val="22"/>
                <w:lang w:val="es-ES" w:eastAsia="ja-JP"/>
              </w:rPr>
              <w:t>cuantitativos y cualitati</w:t>
            </w:r>
            <w:r>
              <w:rPr>
                <w:color w:val="000000"/>
                <w:kern w:val="22"/>
                <w:szCs w:val="22"/>
                <w:lang w:val="es-ES" w:eastAsia="ja-JP"/>
              </w:rPr>
              <w:t>v</w:t>
            </w:r>
            <w:r w:rsidRPr="0034419E">
              <w:rPr>
                <w:color w:val="000000"/>
                <w:kern w:val="22"/>
                <w:szCs w:val="22"/>
                <w:lang w:val="es-ES" w:eastAsia="ja-JP"/>
              </w:rPr>
              <w:t>os en los ODS</w:t>
            </w:r>
            <w:r w:rsidR="00EF5492" w:rsidRPr="0034419E">
              <w:rPr>
                <w:color w:val="000000"/>
                <w:kern w:val="22"/>
                <w:szCs w:val="22"/>
                <w:lang w:val="es-ES" w:eastAsia="ja-JP"/>
              </w:rPr>
              <w:t xml:space="preserve">), </w:t>
            </w:r>
            <w:r w:rsidRPr="0034419E">
              <w:rPr>
                <w:color w:val="000000"/>
                <w:kern w:val="22"/>
                <w:szCs w:val="22"/>
                <w:lang w:val="es-ES" w:eastAsia="ja-JP"/>
              </w:rPr>
              <w:t>sobre tenencia de la tierra</w:t>
            </w:r>
            <w:r w:rsidR="00EF5492" w:rsidRPr="0034419E">
              <w:rPr>
                <w:color w:val="000000"/>
                <w:kern w:val="22"/>
                <w:szCs w:val="22"/>
                <w:lang w:val="es-ES" w:eastAsia="ja-JP"/>
              </w:rPr>
              <w:t xml:space="preserve">, </w:t>
            </w:r>
            <w:r w:rsidRPr="0034419E">
              <w:rPr>
                <w:color w:val="000000"/>
                <w:kern w:val="22"/>
                <w:szCs w:val="22"/>
                <w:lang w:val="es-ES" w:eastAsia="ja-JP"/>
              </w:rPr>
              <w:t xml:space="preserve">medios de subsistencia </w:t>
            </w:r>
            <w:r w:rsidR="00EF5492" w:rsidRPr="0034419E">
              <w:rPr>
                <w:color w:val="000000"/>
                <w:kern w:val="22"/>
                <w:szCs w:val="22"/>
                <w:lang w:val="es-ES" w:eastAsia="ja-JP"/>
              </w:rPr>
              <w:t>(</w:t>
            </w:r>
            <w:r>
              <w:rPr>
                <w:color w:val="000000"/>
                <w:kern w:val="22"/>
                <w:szCs w:val="22"/>
                <w:lang w:val="es-ES" w:eastAsia="ja-JP"/>
              </w:rPr>
              <w:t>en el marco de los ODS</w:t>
            </w:r>
            <w:r w:rsidR="00EF5492" w:rsidRPr="0034419E">
              <w:rPr>
                <w:color w:val="000000"/>
                <w:kern w:val="22"/>
                <w:szCs w:val="22"/>
                <w:lang w:val="es-ES" w:eastAsia="ja-JP"/>
              </w:rPr>
              <w:t xml:space="preserve">), </w:t>
            </w:r>
            <w:r>
              <w:rPr>
                <w:color w:val="000000"/>
                <w:kern w:val="22"/>
                <w:szCs w:val="22"/>
                <w:lang w:val="es-ES" w:eastAsia="ja-JP"/>
              </w:rPr>
              <w:t xml:space="preserve">y datos agregados </w:t>
            </w:r>
            <w:r w:rsidR="00EF5492" w:rsidRPr="0034419E">
              <w:rPr>
                <w:color w:val="000000"/>
                <w:kern w:val="22"/>
                <w:szCs w:val="22"/>
                <w:lang w:val="es-ES" w:eastAsia="ja-JP"/>
              </w:rPr>
              <w:t>(</w:t>
            </w:r>
            <w:r>
              <w:rPr>
                <w:color w:val="000000"/>
                <w:kern w:val="22"/>
                <w:szCs w:val="22"/>
                <w:lang w:val="es-ES" w:eastAsia="ja-JP"/>
              </w:rPr>
              <w:t>origen indígena y etnicidad, recopilados por los PICL</w:t>
            </w:r>
            <w:r w:rsidR="00EF5492" w:rsidRPr="0034419E">
              <w:rPr>
                <w:color w:val="000000"/>
                <w:kern w:val="22"/>
                <w:szCs w:val="22"/>
                <w:lang w:val="es-ES" w:eastAsia="ja-JP"/>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A579DB" w:rsidRDefault="00EF5492" w:rsidP="00FE6148">
            <w:pPr>
              <w:numPr>
                <w:ilvl w:val="0"/>
                <w:numId w:val="17"/>
              </w:numPr>
              <w:suppressLineNumbers/>
              <w:tabs>
                <w:tab w:val="clear" w:pos="720"/>
                <w:tab w:val="left" w:pos="305"/>
              </w:tabs>
              <w:suppressAutoHyphens/>
              <w:spacing w:after="60"/>
              <w:ind w:left="68" w:hanging="79"/>
              <w:jc w:val="left"/>
              <w:textAlignment w:val="baseline"/>
              <w:rPr>
                <w:kern w:val="22"/>
                <w:lang w:val="es-ES" w:eastAsia="ja-JP"/>
              </w:rPr>
            </w:pPr>
            <w:r w:rsidRPr="0079230E">
              <w:rPr>
                <w:color w:val="000000"/>
                <w:kern w:val="22"/>
                <w:szCs w:val="22"/>
                <w:lang w:val="es-ES" w:eastAsia="ja-JP"/>
              </w:rPr>
              <w:lastRenderedPageBreak/>
              <w:t>Establ</w:t>
            </w:r>
            <w:r w:rsidR="0079230E" w:rsidRPr="0079230E">
              <w:rPr>
                <w:color w:val="000000"/>
                <w:kern w:val="22"/>
                <w:szCs w:val="22"/>
                <w:lang w:val="es-ES" w:eastAsia="ja-JP"/>
              </w:rPr>
              <w:t>ecer un nuevo grupo de trabajo sobre indicadores</w:t>
            </w:r>
            <w:r w:rsidRPr="0079230E">
              <w:rPr>
                <w:color w:val="000000"/>
                <w:kern w:val="22"/>
                <w:szCs w:val="22"/>
                <w:lang w:val="es-ES" w:eastAsia="ja-JP"/>
              </w:rPr>
              <w:t xml:space="preserve"> (</w:t>
            </w:r>
            <w:r w:rsidR="0079230E" w:rsidRPr="0079230E">
              <w:rPr>
                <w:color w:val="000000"/>
                <w:kern w:val="22"/>
                <w:szCs w:val="22"/>
                <w:lang w:val="es-ES" w:eastAsia="ja-JP"/>
              </w:rPr>
              <w:t>p</w:t>
            </w:r>
            <w:r w:rsidRPr="0079230E">
              <w:rPr>
                <w:color w:val="000000"/>
                <w:kern w:val="22"/>
                <w:szCs w:val="22"/>
                <w:lang w:val="es-ES" w:eastAsia="ja-JP"/>
              </w:rPr>
              <w:t>.</w:t>
            </w:r>
            <w:r w:rsidR="0079230E">
              <w:rPr>
                <w:color w:val="000000"/>
                <w:kern w:val="22"/>
                <w:szCs w:val="22"/>
                <w:lang w:val="es-ES" w:eastAsia="ja-JP"/>
              </w:rPr>
              <w:t>ej</w:t>
            </w:r>
            <w:r w:rsidRPr="0079230E">
              <w:rPr>
                <w:color w:val="000000"/>
                <w:kern w:val="22"/>
                <w:szCs w:val="22"/>
                <w:lang w:val="es-ES" w:eastAsia="ja-JP"/>
              </w:rPr>
              <w:t>.</w:t>
            </w:r>
            <w:r w:rsidR="0079230E">
              <w:rPr>
                <w:color w:val="000000"/>
                <w:kern w:val="22"/>
                <w:szCs w:val="22"/>
                <w:lang w:val="es-ES" w:eastAsia="ja-JP"/>
              </w:rPr>
              <w:t>, un grupo técnico</w:t>
            </w:r>
            <w:r w:rsidR="0079230E" w:rsidRPr="0079230E">
              <w:rPr>
                <w:color w:val="FF0000"/>
                <w:kern w:val="22"/>
                <w:szCs w:val="22"/>
                <w:lang w:val="es-ES" w:eastAsia="ja-JP"/>
              </w:rPr>
              <w:t xml:space="preserve"> </w:t>
            </w:r>
            <w:r w:rsidR="0079230E">
              <w:rPr>
                <w:color w:val="000000"/>
                <w:kern w:val="22"/>
                <w:szCs w:val="22"/>
                <w:lang w:val="es-ES" w:eastAsia="ja-JP"/>
              </w:rPr>
              <w:t>especial</w:t>
            </w:r>
            <w:r w:rsidR="0079230E" w:rsidRPr="0079230E">
              <w:rPr>
                <w:color w:val="FF0000"/>
                <w:kern w:val="22"/>
                <w:szCs w:val="22"/>
                <w:lang w:val="es-ES" w:eastAsia="ja-JP"/>
              </w:rPr>
              <w:t xml:space="preserve"> </w:t>
            </w:r>
            <w:r w:rsidR="0079230E">
              <w:rPr>
                <w:color w:val="000000"/>
                <w:kern w:val="22"/>
                <w:szCs w:val="22"/>
                <w:lang w:val="es-ES" w:eastAsia="ja-JP"/>
              </w:rPr>
              <w:t>de indicadores de interés para los PICL</w:t>
            </w:r>
            <w:r w:rsidRPr="0079230E">
              <w:rPr>
                <w:color w:val="000000"/>
                <w:kern w:val="22"/>
                <w:szCs w:val="22"/>
                <w:lang w:val="es-ES" w:eastAsia="ja-JP"/>
              </w:rPr>
              <w:t>)</w:t>
            </w:r>
          </w:p>
          <w:p w:rsidR="00EF5492" w:rsidRPr="0034419E" w:rsidRDefault="0034419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A579DB">
              <w:rPr>
                <w:kern w:val="22"/>
                <w:szCs w:val="22"/>
                <w:lang w:val="es-ES" w:eastAsia="ja-JP"/>
              </w:rPr>
              <w:t>Establecer un</w:t>
            </w:r>
            <w:r w:rsidRPr="0034419E">
              <w:rPr>
                <w:color w:val="000000"/>
                <w:kern w:val="22"/>
                <w:szCs w:val="22"/>
                <w:lang w:val="es-ES" w:eastAsia="ja-JP"/>
              </w:rPr>
              <w:t xml:space="preserve"> mecanismo de financiaci</w:t>
            </w:r>
            <w:r>
              <w:rPr>
                <w:color w:val="000000"/>
                <w:kern w:val="22"/>
                <w:szCs w:val="22"/>
                <w:lang w:val="es-ES" w:eastAsia="ja-JP"/>
              </w:rPr>
              <w:t>ón directa para los PICL</w:t>
            </w:r>
          </w:p>
          <w:p w:rsidR="00EF5492" w:rsidRPr="0034419E" w:rsidRDefault="0034419E"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34419E">
              <w:rPr>
                <w:color w:val="000000"/>
                <w:kern w:val="22"/>
                <w:szCs w:val="22"/>
                <w:lang w:val="es-ES" w:eastAsia="ja-JP"/>
              </w:rPr>
              <w:t xml:space="preserve">Integrar el programa sobre clima, diversidad biológica y ODS (es </w:t>
            </w:r>
            <w:r w:rsidRPr="0034419E">
              <w:rPr>
                <w:color w:val="000000"/>
                <w:kern w:val="22"/>
                <w:szCs w:val="22"/>
                <w:lang w:val="es-ES" w:eastAsia="ja-JP"/>
              </w:rPr>
              <w:lastRenderedPageBreak/>
              <w:t>necesario analizar d</w:t>
            </w:r>
            <w:r>
              <w:rPr>
                <w:color w:val="000000"/>
                <w:kern w:val="22"/>
                <w:szCs w:val="22"/>
                <w:lang w:val="es-ES" w:eastAsia="ja-JP"/>
              </w:rPr>
              <w:t>ónde integrar esto en el Convenio</w:t>
            </w:r>
            <w:r w:rsidR="00EF5492" w:rsidRPr="0034419E">
              <w:rPr>
                <w:color w:val="000000"/>
                <w:kern w:val="22"/>
                <w:szCs w:val="22"/>
                <w:lang w:val="es-ES" w:eastAsia="ja-JP"/>
              </w:rPr>
              <w:t>)</w:t>
            </w:r>
          </w:p>
          <w:p w:rsidR="00EF5492" w:rsidRPr="0034419E" w:rsidRDefault="00EF5492" w:rsidP="00FE6148">
            <w:pPr>
              <w:suppressLineNumbers/>
              <w:suppressAutoHyphens/>
              <w:jc w:val="left"/>
              <w:rPr>
                <w:kern w:val="22"/>
                <w:lang w:val="es-ES" w:eastAsia="ja-JP"/>
              </w:rPr>
            </w:pPr>
          </w:p>
          <w:p w:rsidR="00EF5492" w:rsidRPr="0034419E" w:rsidRDefault="00EF5492" w:rsidP="0034419E">
            <w:pPr>
              <w:suppressLineNumbers/>
              <w:suppressAutoHyphens/>
              <w:jc w:val="left"/>
              <w:rPr>
                <w:kern w:val="22"/>
                <w:lang w:val="es-ES" w:eastAsia="ja-JP"/>
              </w:rPr>
            </w:pPr>
            <w:r w:rsidRPr="0034419E">
              <w:rPr>
                <w:color w:val="000000"/>
                <w:kern w:val="22"/>
                <w:szCs w:val="22"/>
                <w:lang w:val="es-ES" w:eastAsia="ja-JP"/>
              </w:rPr>
              <w:t xml:space="preserve">→ </w:t>
            </w:r>
            <w:r w:rsidR="0034419E">
              <w:rPr>
                <w:color w:val="000000"/>
                <w:kern w:val="22"/>
                <w:szCs w:val="22"/>
                <w:lang w:val="es-ES" w:eastAsia="ja-JP"/>
              </w:rPr>
              <w:t>L</w:t>
            </w:r>
            <w:r w:rsidR="0034419E" w:rsidRPr="0034419E">
              <w:rPr>
                <w:color w:val="000000"/>
                <w:kern w:val="22"/>
                <w:szCs w:val="22"/>
                <w:lang w:val="es-ES" w:eastAsia="ja-JP"/>
              </w:rPr>
              <w:t>os indicadores están sujetos a cambio</w:t>
            </w:r>
            <w:r w:rsidR="0034419E">
              <w:rPr>
                <w:color w:val="000000"/>
                <w:kern w:val="22"/>
                <w:szCs w:val="22"/>
                <w:lang w:val="es-ES" w:eastAsia="ja-JP"/>
              </w:rPr>
              <w:t xml:space="preserve">s en función de </w:t>
            </w:r>
            <w:r w:rsidR="0034419E" w:rsidRPr="0034419E">
              <w:rPr>
                <w:color w:val="000000"/>
                <w:kern w:val="22"/>
                <w:szCs w:val="22"/>
                <w:lang w:val="es-ES" w:eastAsia="ja-JP"/>
              </w:rPr>
              <w:t>los objetivos</w:t>
            </w:r>
          </w:p>
        </w:tc>
      </w:tr>
      <w:tr w:rsidR="00EF5492" w:rsidRPr="00E72853" w:rsidTr="00394D40">
        <w:trPr>
          <w:jc w:val="center"/>
        </w:trPr>
        <w:tc>
          <w:tcPr>
            <w:tcW w:w="1975" w:type="dxa"/>
            <w:tcBorders>
              <w:top w:val="single" w:sz="8" w:space="0" w:color="000000"/>
              <w:left w:val="single" w:sz="8" w:space="0" w:color="000000"/>
              <w:bottom w:val="single" w:sz="8" w:space="0" w:color="000000"/>
              <w:right w:val="single" w:sz="8" w:space="0" w:color="000000"/>
            </w:tcBorders>
          </w:tcPr>
          <w:p w:rsidR="00EF5492" w:rsidRPr="002E067D" w:rsidRDefault="00EF5492" w:rsidP="00A579DB">
            <w:pPr>
              <w:suppressLineNumbers/>
              <w:suppressAutoHyphens/>
              <w:ind w:left="68" w:right="45"/>
              <w:jc w:val="left"/>
              <w:rPr>
                <w:kern w:val="22"/>
                <w:lang w:val="es-ES" w:eastAsia="ja-JP"/>
              </w:rPr>
            </w:pPr>
            <w:r w:rsidRPr="002E067D">
              <w:rPr>
                <w:color w:val="000000"/>
                <w:kern w:val="22"/>
                <w:szCs w:val="22"/>
                <w:lang w:val="es-ES" w:eastAsia="ja-JP"/>
              </w:rPr>
              <w:lastRenderedPageBreak/>
              <w:t>Establ</w:t>
            </w:r>
            <w:r w:rsidR="002E067D" w:rsidRPr="002E067D">
              <w:rPr>
                <w:color w:val="000000"/>
                <w:kern w:val="22"/>
                <w:szCs w:val="22"/>
                <w:lang w:val="es-ES" w:eastAsia="ja-JP"/>
              </w:rPr>
              <w:t>ecer acuerdos de financiación equitativos y sostenibles</w:t>
            </w:r>
            <w:r w:rsidRPr="002E067D">
              <w:rPr>
                <w:color w:val="000000"/>
                <w:kern w:val="22"/>
                <w:szCs w:val="22"/>
                <w:lang w:val="es-ES" w:eastAsia="ja-JP"/>
              </w:rPr>
              <w:t xml:space="preserve">, </w:t>
            </w:r>
            <w:r w:rsidR="002E067D" w:rsidRPr="002E067D">
              <w:rPr>
                <w:color w:val="000000"/>
                <w:kern w:val="22"/>
                <w:szCs w:val="22"/>
                <w:lang w:val="es-ES" w:eastAsia="ja-JP"/>
              </w:rPr>
              <w:t>incluidos mecanismos específicos e integrados y asignaciones presupuestarias en todos los niveles</w:t>
            </w:r>
            <w:r w:rsidRPr="002E067D">
              <w:rPr>
                <w:color w:val="000000"/>
                <w:kern w:val="22"/>
                <w:szCs w:val="22"/>
                <w:lang w:val="es-ES" w:eastAsia="ja-JP"/>
              </w:rPr>
              <w:t xml:space="preserve"> (subna</w:t>
            </w:r>
            <w:r w:rsidR="002E067D" w:rsidRPr="002E067D">
              <w:rPr>
                <w:color w:val="000000"/>
                <w:kern w:val="22"/>
                <w:szCs w:val="22"/>
                <w:lang w:val="es-ES" w:eastAsia="ja-JP"/>
              </w:rPr>
              <w:t>cional, nacional e internacional</w:t>
            </w:r>
            <w:r w:rsidRPr="002E067D">
              <w:rPr>
                <w:color w:val="000000"/>
                <w:kern w:val="22"/>
                <w:szCs w:val="22"/>
                <w:lang w:val="es-ES" w:eastAsia="ja-JP"/>
              </w:rPr>
              <w:t xml:space="preserve">) </w:t>
            </w:r>
            <w:r w:rsidR="002E067D" w:rsidRPr="002E067D">
              <w:rPr>
                <w:color w:val="000000"/>
                <w:kern w:val="22"/>
                <w:szCs w:val="22"/>
                <w:lang w:val="es-ES" w:eastAsia="ja-JP"/>
              </w:rPr>
              <w:t xml:space="preserve">para los programas de los </w:t>
            </w:r>
            <w:r w:rsidR="002E067D" w:rsidRPr="002E067D">
              <w:rPr>
                <w:color w:val="000000"/>
                <w:kern w:val="22"/>
                <w:szCs w:val="22"/>
                <w:lang w:val="es-ES" w:eastAsia="ja-JP"/>
              </w:rPr>
              <w:lastRenderedPageBreak/>
              <w:t>PICL</w:t>
            </w:r>
            <w:r w:rsidRPr="002E067D">
              <w:rPr>
                <w:color w:val="000000"/>
                <w:kern w:val="22"/>
                <w:szCs w:val="22"/>
                <w:lang w:val="es-ES" w:eastAsia="ja-JP"/>
              </w:rPr>
              <w:t xml:space="preserve">, </w:t>
            </w:r>
            <w:r w:rsidR="002E067D">
              <w:rPr>
                <w:color w:val="000000"/>
                <w:kern w:val="22"/>
                <w:szCs w:val="22"/>
                <w:lang w:val="es-ES" w:eastAsia="ja-JP"/>
              </w:rPr>
              <w:t>para fac</w:t>
            </w:r>
            <w:r w:rsidR="002E067D" w:rsidRPr="00A579DB">
              <w:rPr>
                <w:kern w:val="22"/>
                <w:szCs w:val="22"/>
                <w:lang w:val="es-ES" w:eastAsia="ja-JP"/>
              </w:rPr>
              <w:t>ilitar el ejercicio de</w:t>
            </w:r>
            <w:r w:rsidR="002E067D">
              <w:rPr>
                <w:color w:val="000000"/>
                <w:kern w:val="22"/>
                <w:szCs w:val="22"/>
                <w:lang w:val="es-ES" w:eastAsia="ja-JP"/>
              </w:rPr>
              <w:t xml:space="preserve"> la seguridad de la tenencia de la tierra</w:t>
            </w:r>
            <w:r w:rsidRPr="002E067D">
              <w:rPr>
                <w:color w:val="000000"/>
                <w:kern w:val="22"/>
                <w:szCs w:val="22"/>
                <w:lang w:val="es-ES" w:eastAsia="ja-JP"/>
              </w:rPr>
              <w:t xml:space="preserve">, </w:t>
            </w:r>
            <w:r w:rsidR="002E067D">
              <w:rPr>
                <w:color w:val="000000"/>
                <w:kern w:val="22"/>
                <w:szCs w:val="22"/>
                <w:lang w:val="es-ES" w:eastAsia="ja-JP"/>
              </w:rPr>
              <w:t>capacidad técnica en materia de gestión financiera, libre determinación de los pueblos indígenas y acceso a los beneficios con el fin de garantizar una relación armoniosa con la naturaleza</w:t>
            </w:r>
            <w:r w:rsidRPr="002E067D">
              <w:rPr>
                <w:color w:val="000000"/>
                <w:kern w:val="22"/>
                <w:szCs w:val="22"/>
                <w:lang w:val="es-ES" w:eastAsia="ja-JP"/>
              </w:rPr>
              <w:t>.</w:t>
            </w:r>
          </w:p>
        </w:tc>
        <w:tc>
          <w:tcPr>
            <w:tcW w:w="1843" w:type="dxa"/>
            <w:tcBorders>
              <w:top w:val="single" w:sz="8" w:space="0" w:color="000000"/>
              <w:left w:val="single" w:sz="8" w:space="0" w:color="000000"/>
              <w:bottom w:val="single" w:sz="8" w:space="0" w:color="000000"/>
              <w:right w:val="single" w:sz="8" w:space="0" w:color="000000"/>
            </w:tcBorders>
          </w:tcPr>
          <w:p w:rsidR="00EF5492" w:rsidRPr="002E067D" w:rsidRDefault="002E067D" w:rsidP="002E067D">
            <w:pPr>
              <w:suppressLineNumbers/>
              <w:suppressAutoHyphens/>
              <w:ind w:left="85" w:right="57"/>
              <w:jc w:val="left"/>
              <w:rPr>
                <w:color w:val="000000"/>
                <w:kern w:val="22"/>
                <w:lang w:val="es-ES" w:eastAsia="ja-JP"/>
              </w:rPr>
            </w:pPr>
            <w:r w:rsidRPr="002E067D">
              <w:rPr>
                <w:color w:val="000000"/>
                <w:kern w:val="22"/>
                <w:szCs w:val="22"/>
                <w:lang w:val="es-ES" w:eastAsia="ja-JP"/>
              </w:rPr>
              <w:lastRenderedPageBreak/>
              <w:t>Establecer mecanismos y acuerdos de financiación equitativos y sostenibles para los PICL con el fin de garantizar una relaci</w:t>
            </w:r>
            <w:r>
              <w:rPr>
                <w:color w:val="000000"/>
                <w:kern w:val="22"/>
                <w:szCs w:val="22"/>
                <w:lang w:val="es-ES" w:eastAsia="ja-JP"/>
              </w:rPr>
              <w:t>ón armoniosa con la naturaleza</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EC70D1" w:rsidRDefault="00EC70D1"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EC70D1">
              <w:rPr>
                <w:color w:val="000000"/>
                <w:kern w:val="22"/>
                <w:szCs w:val="22"/>
                <w:lang w:val="es-ES" w:eastAsia="ja-JP"/>
              </w:rPr>
              <w:t>Deberían establecerse mecanismos de acción afirmativa en todos los niveles</w:t>
            </w:r>
            <w:r w:rsidR="00EF5492" w:rsidRPr="00EC70D1">
              <w:rPr>
                <w:color w:val="000000"/>
                <w:kern w:val="22"/>
                <w:szCs w:val="22"/>
                <w:lang w:val="es-ES" w:eastAsia="ja-JP"/>
              </w:rPr>
              <w:t xml:space="preserve"> (subna</w:t>
            </w:r>
            <w:r w:rsidRPr="00EC70D1">
              <w:rPr>
                <w:color w:val="000000"/>
                <w:kern w:val="22"/>
                <w:szCs w:val="22"/>
                <w:lang w:val="es-ES" w:eastAsia="ja-JP"/>
              </w:rPr>
              <w:t>c</w:t>
            </w:r>
            <w:r w:rsidR="00EF5492" w:rsidRPr="00EC70D1">
              <w:rPr>
                <w:color w:val="000000"/>
                <w:kern w:val="22"/>
                <w:szCs w:val="22"/>
                <w:lang w:val="es-ES" w:eastAsia="ja-JP"/>
              </w:rPr>
              <w:t>ional, na</w:t>
            </w:r>
            <w:r w:rsidRPr="00EC70D1">
              <w:rPr>
                <w:color w:val="000000"/>
                <w:kern w:val="22"/>
                <w:szCs w:val="22"/>
                <w:lang w:val="es-ES" w:eastAsia="ja-JP"/>
              </w:rPr>
              <w:t>c</w:t>
            </w:r>
            <w:r w:rsidR="00EF5492" w:rsidRPr="00EC70D1">
              <w:rPr>
                <w:color w:val="000000"/>
                <w:kern w:val="22"/>
                <w:szCs w:val="22"/>
                <w:lang w:val="es-ES" w:eastAsia="ja-JP"/>
              </w:rPr>
              <w:t xml:space="preserve">ional </w:t>
            </w:r>
            <w:r w:rsidRPr="00EC70D1">
              <w:rPr>
                <w:color w:val="000000"/>
                <w:kern w:val="22"/>
                <w:szCs w:val="22"/>
                <w:lang w:val="es-ES" w:eastAsia="ja-JP"/>
              </w:rPr>
              <w:t>e</w:t>
            </w:r>
            <w:r w:rsidR="00EF5492" w:rsidRPr="00EC70D1">
              <w:rPr>
                <w:color w:val="000000"/>
                <w:kern w:val="22"/>
                <w:szCs w:val="22"/>
                <w:lang w:val="es-ES" w:eastAsia="ja-JP"/>
              </w:rPr>
              <w:t xml:space="preserve"> interna</w:t>
            </w:r>
            <w:r w:rsidRPr="00EC70D1">
              <w:rPr>
                <w:color w:val="000000"/>
                <w:kern w:val="22"/>
                <w:szCs w:val="22"/>
                <w:lang w:val="es-ES" w:eastAsia="ja-JP"/>
              </w:rPr>
              <w:t>c</w:t>
            </w:r>
            <w:r w:rsidR="00EF5492" w:rsidRPr="00EC70D1">
              <w:rPr>
                <w:color w:val="000000"/>
                <w:kern w:val="22"/>
                <w:szCs w:val="22"/>
                <w:lang w:val="es-ES" w:eastAsia="ja-JP"/>
              </w:rPr>
              <w:t>ional), inclu</w:t>
            </w:r>
            <w:r w:rsidRPr="00EC70D1">
              <w:rPr>
                <w:color w:val="000000"/>
                <w:kern w:val="22"/>
                <w:szCs w:val="22"/>
                <w:lang w:val="es-ES" w:eastAsia="ja-JP"/>
              </w:rPr>
              <w:t>ida una asignaci</w:t>
            </w:r>
            <w:r>
              <w:rPr>
                <w:color w:val="000000"/>
                <w:kern w:val="22"/>
                <w:szCs w:val="22"/>
                <w:lang w:val="es-ES" w:eastAsia="ja-JP"/>
              </w:rPr>
              <w:t>ón presupuestaria nacional específica, sostenida e integrada para los programas de los PICL</w:t>
            </w:r>
            <w:r w:rsidR="00EF5492" w:rsidRPr="00EC70D1">
              <w:rPr>
                <w:color w:val="000000"/>
                <w:kern w:val="22"/>
                <w:szCs w:val="22"/>
                <w:lang w:val="es-ES" w:eastAsia="ja-JP"/>
              </w:rPr>
              <w:t xml:space="preserve"> (</w:t>
            </w:r>
            <w:r>
              <w:rPr>
                <w:color w:val="000000"/>
                <w:kern w:val="22"/>
                <w:szCs w:val="22"/>
                <w:lang w:val="es-ES" w:eastAsia="ja-JP"/>
              </w:rPr>
              <w:t>Fondo para el Medio Ambiente Mundial</w:t>
            </w:r>
            <w:r w:rsidR="00EF5492" w:rsidRPr="00EC70D1">
              <w:rPr>
                <w:color w:val="000000"/>
                <w:kern w:val="22"/>
                <w:szCs w:val="22"/>
                <w:lang w:val="es-ES" w:eastAsia="ja-JP"/>
              </w:rPr>
              <w:t xml:space="preserve">, </w:t>
            </w:r>
            <w:r>
              <w:rPr>
                <w:color w:val="000000"/>
                <w:kern w:val="22"/>
                <w:szCs w:val="22"/>
                <w:lang w:val="es-ES" w:eastAsia="ja-JP"/>
              </w:rPr>
              <w:t xml:space="preserve">organismos internacionales de financiación y niveles nacional y </w:t>
            </w:r>
            <w:r w:rsidR="00EF5492" w:rsidRPr="00EC70D1">
              <w:rPr>
                <w:color w:val="000000"/>
                <w:kern w:val="22"/>
                <w:szCs w:val="22"/>
                <w:lang w:val="es-ES" w:eastAsia="ja-JP"/>
              </w:rPr>
              <w:t>subna</w:t>
            </w:r>
            <w:r>
              <w:rPr>
                <w:color w:val="000000"/>
                <w:kern w:val="22"/>
                <w:szCs w:val="22"/>
                <w:lang w:val="es-ES" w:eastAsia="ja-JP"/>
              </w:rPr>
              <w:t>c</w:t>
            </w:r>
            <w:r w:rsidR="00EF5492" w:rsidRPr="00EC70D1">
              <w:rPr>
                <w:color w:val="000000"/>
                <w:kern w:val="22"/>
                <w:szCs w:val="22"/>
                <w:lang w:val="es-ES" w:eastAsia="ja-JP"/>
              </w:rPr>
              <w:t>ional)</w:t>
            </w:r>
          </w:p>
          <w:p w:rsidR="00EF5492" w:rsidRPr="00EC70D1"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EC70D1">
              <w:rPr>
                <w:color w:val="000000"/>
                <w:kern w:val="22"/>
                <w:szCs w:val="22"/>
                <w:lang w:val="es-ES" w:eastAsia="ja-JP"/>
              </w:rPr>
              <w:t>L</w:t>
            </w:r>
            <w:r w:rsidR="00EC70D1" w:rsidRPr="00EC70D1">
              <w:rPr>
                <w:color w:val="000000"/>
                <w:kern w:val="22"/>
                <w:szCs w:val="22"/>
                <w:lang w:val="es-ES" w:eastAsia="ja-JP"/>
              </w:rPr>
              <w:t xml:space="preserve">os derechos de tenencia </w:t>
            </w:r>
            <w:r w:rsidR="00EC70D1" w:rsidRPr="00EC70D1">
              <w:rPr>
                <w:color w:val="000000"/>
                <w:kern w:val="22"/>
                <w:szCs w:val="22"/>
                <w:lang w:val="es-ES" w:eastAsia="ja-JP"/>
              </w:rPr>
              <w:lastRenderedPageBreak/>
              <w:t>de la tierra est</w:t>
            </w:r>
            <w:r w:rsidR="00EC70D1">
              <w:rPr>
                <w:color w:val="000000"/>
                <w:kern w:val="22"/>
                <w:szCs w:val="22"/>
                <w:lang w:val="es-ES" w:eastAsia="ja-JP"/>
              </w:rPr>
              <w:t>án plenamente reconocidos</w:t>
            </w:r>
          </w:p>
          <w:p w:rsidR="00EF5492" w:rsidRPr="00EB77F3" w:rsidRDefault="00EB77F3"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EB77F3">
              <w:rPr>
                <w:color w:val="000000"/>
                <w:kern w:val="22"/>
                <w:szCs w:val="22"/>
                <w:lang w:val="es-ES" w:eastAsia="ja-JP"/>
              </w:rPr>
              <w:t xml:space="preserve">Fortalecimiento de la </w:t>
            </w:r>
            <w:r>
              <w:rPr>
                <w:color w:val="000000"/>
                <w:kern w:val="22"/>
                <w:szCs w:val="22"/>
                <w:lang w:val="es-ES" w:eastAsia="ja-JP"/>
              </w:rPr>
              <w:t xml:space="preserve">creación de </w:t>
            </w:r>
            <w:r w:rsidRPr="00EB77F3">
              <w:rPr>
                <w:color w:val="000000"/>
                <w:kern w:val="22"/>
                <w:szCs w:val="22"/>
                <w:lang w:val="es-ES" w:eastAsia="ja-JP"/>
              </w:rPr>
              <w:t>capacidad técnica de los PICL en materia de finan</w:t>
            </w:r>
            <w:r w:rsidRPr="00A579DB">
              <w:rPr>
                <w:kern w:val="22"/>
                <w:szCs w:val="22"/>
                <w:lang w:val="es-ES" w:eastAsia="ja-JP"/>
              </w:rPr>
              <w:t>zas y presupuestación</w:t>
            </w:r>
            <w:r>
              <w:rPr>
                <w:color w:val="000000"/>
                <w:kern w:val="22"/>
                <w:szCs w:val="22"/>
                <w:lang w:val="es-ES" w:eastAsia="ja-JP"/>
              </w:rPr>
              <w:t xml:space="preserve"> </w:t>
            </w:r>
          </w:p>
          <w:p w:rsidR="00EF5492" w:rsidRPr="00EB77F3" w:rsidRDefault="00EB77F3"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EB77F3">
              <w:rPr>
                <w:color w:val="000000"/>
                <w:kern w:val="22"/>
                <w:szCs w:val="22"/>
                <w:lang w:val="es-ES" w:eastAsia="ja-JP"/>
              </w:rPr>
              <w:t>Autodeterminación garantizada para los pueblos indígenas (para asegurar que no habr</w:t>
            </w:r>
            <w:r>
              <w:rPr>
                <w:color w:val="000000"/>
                <w:kern w:val="22"/>
                <w:szCs w:val="22"/>
                <w:lang w:val="es-ES" w:eastAsia="ja-JP"/>
              </w:rPr>
              <w:t>á imposición</w:t>
            </w:r>
            <w:r w:rsidR="00EF5492" w:rsidRPr="00EB77F3">
              <w:rPr>
                <w:color w:val="000000"/>
                <w:kern w:val="22"/>
                <w:szCs w:val="22"/>
                <w:lang w:val="es-ES" w:eastAsia="ja-JP"/>
              </w:rPr>
              <w:t>)</w:t>
            </w:r>
          </w:p>
          <w:p w:rsidR="00EF5492" w:rsidRPr="00EB77F3" w:rsidRDefault="00EB77F3" w:rsidP="00A579DB">
            <w:pPr>
              <w:numPr>
                <w:ilvl w:val="0"/>
                <w:numId w:val="17"/>
              </w:numPr>
              <w:suppressLineNumbers/>
              <w:tabs>
                <w:tab w:val="clear" w:pos="720"/>
                <w:tab w:val="left" w:pos="305"/>
              </w:tabs>
              <w:suppressAutoHyphens/>
              <w:spacing w:after="60"/>
              <w:ind w:left="68" w:hanging="79"/>
              <w:jc w:val="left"/>
              <w:textAlignment w:val="baseline"/>
              <w:rPr>
                <w:kern w:val="22"/>
                <w:lang w:val="es-ES"/>
              </w:rPr>
            </w:pPr>
            <w:r w:rsidRPr="00A579DB">
              <w:rPr>
                <w:kern w:val="22"/>
                <w:szCs w:val="22"/>
                <w:lang w:val="es-ES"/>
              </w:rPr>
              <w:t>El establecimiento de</w:t>
            </w:r>
            <w:r w:rsidRPr="00EB77F3">
              <w:rPr>
                <w:kern w:val="22"/>
                <w:szCs w:val="22"/>
                <w:lang w:val="es-ES"/>
              </w:rPr>
              <w:t xml:space="preserve"> mecanismos de financiación específicos o ventanillas financieras para apoyar las actividades colectivas de los pueblos ind</w:t>
            </w:r>
            <w:r>
              <w:rPr>
                <w:kern w:val="22"/>
                <w:szCs w:val="22"/>
                <w:lang w:val="es-ES"/>
              </w:rPr>
              <w:t xml:space="preserve">ígenas y las comunidades locales en materia de conservación, utilización consuetudinaria sostenible, </w:t>
            </w:r>
            <w:r w:rsidRPr="00A579DB">
              <w:rPr>
                <w:kern w:val="22"/>
                <w:szCs w:val="22"/>
                <w:lang w:val="es-ES"/>
              </w:rPr>
              <w:t>acceso y participación en los beneficios</w:t>
            </w:r>
            <w:r w:rsidR="00EF5492" w:rsidRPr="00A579DB">
              <w:rPr>
                <w:kern w:val="22"/>
                <w:szCs w:val="22"/>
                <w:lang w:val="es-ES"/>
              </w:rPr>
              <w:t>, rest</w:t>
            </w:r>
            <w:r w:rsidRPr="00A579DB">
              <w:rPr>
                <w:kern w:val="22"/>
                <w:szCs w:val="22"/>
                <w:lang w:val="es-ES"/>
              </w:rPr>
              <w:t>auración</w:t>
            </w:r>
            <w:r>
              <w:rPr>
                <w:kern w:val="22"/>
                <w:szCs w:val="22"/>
                <w:lang w:val="es-ES"/>
              </w:rPr>
              <w:t xml:space="preserve"> y estrategias y planes de acción locales en materia de biodiversidad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492" w:rsidRPr="00EC70D1"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EC70D1">
              <w:rPr>
                <w:color w:val="000000"/>
                <w:kern w:val="22"/>
                <w:szCs w:val="22"/>
                <w:lang w:val="es-ES" w:eastAsia="ja-JP"/>
              </w:rPr>
              <w:lastRenderedPageBreak/>
              <w:t>Incentiv</w:t>
            </w:r>
            <w:r w:rsidR="00EC70D1" w:rsidRPr="00EC70D1">
              <w:rPr>
                <w:color w:val="000000"/>
                <w:kern w:val="22"/>
                <w:szCs w:val="22"/>
                <w:lang w:val="es-ES" w:eastAsia="ja-JP"/>
              </w:rPr>
              <w:t xml:space="preserve">ar a las empresas que son propiedad o están </w:t>
            </w:r>
            <w:r w:rsidR="00EC70D1">
              <w:rPr>
                <w:color w:val="000000"/>
                <w:kern w:val="22"/>
                <w:szCs w:val="22"/>
                <w:lang w:val="es-ES" w:eastAsia="ja-JP"/>
              </w:rPr>
              <w:t>dirigidas</w:t>
            </w:r>
            <w:r w:rsidR="00EC70D1" w:rsidRPr="00EC70D1">
              <w:rPr>
                <w:color w:val="000000"/>
                <w:kern w:val="22"/>
                <w:szCs w:val="22"/>
                <w:lang w:val="es-ES" w:eastAsia="ja-JP"/>
              </w:rPr>
              <w:t xml:space="preserve"> por pueblos ind</w:t>
            </w:r>
            <w:r w:rsidR="00EC70D1">
              <w:rPr>
                <w:color w:val="000000"/>
                <w:kern w:val="22"/>
                <w:szCs w:val="22"/>
                <w:lang w:val="es-ES" w:eastAsia="ja-JP"/>
              </w:rPr>
              <w:t>ígenas y comunidades locales</w:t>
            </w:r>
          </w:p>
          <w:p w:rsidR="00EF5492" w:rsidRPr="009101FC" w:rsidRDefault="009101FC" w:rsidP="00A579DB">
            <w:pPr>
              <w:numPr>
                <w:ilvl w:val="0"/>
                <w:numId w:val="17"/>
              </w:numPr>
              <w:suppressLineNumbers/>
              <w:tabs>
                <w:tab w:val="clear" w:pos="720"/>
                <w:tab w:val="left" w:pos="305"/>
              </w:tabs>
              <w:suppressAutoHyphens/>
              <w:spacing w:after="60"/>
              <w:ind w:left="68" w:hanging="79"/>
              <w:jc w:val="left"/>
              <w:textAlignment w:val="baseline"/>
              <w:rPr>
                <w:color w:val="000000"/>
                <w:kern w:val="22"/>
                <w:lang w:val="es-ES" w:eastAsia="ja-JP"/>
              </w:rPr>
            </w:pPr>
            <w:r w:rsidRPr="009101FC">
              <w:rPr>
                <w:color w:val="000000"/>
                <w:kern w:val="22"/>
                <w:szCs w:val="22"/>
                <w:lang w:val="es-ES" w:eastAsia="ja-JP"/>
              </w:rPr>
              <w:t>Procesos de adopción de decisiones abiertos y accesibles en materia de financiaci</w:t>
            </w:r>
            <w:r>
              <w:rPr>
                <w:color w:val="000000"/>
                <w:kern w:val="22"/>
                <w:szCs w:val="22"/>
                <w:lang w:val="es-ES" w:eastAsia="ja-JP"/>
              </w:rPr>
              <w:t>ón que incluyan la participación plena y efectiva de los PICL</w:t>
            </w:r>
          </w:p>
        </w:tc>
      </w:tr>
      <w:tr w:rsidR="00394D40" w:rsidRPr="00E72853" w:rsidTr="00394D40">
        <w:trPr>
          <w:jc w:val="center"/>
        </w:trPr>
        <w:tc>
          <w:tcPr>
            <w:tcW w:w="1975" w:type="dxa"/>
            <w:vMerge w:val="restart"/>
            <w:tcBorders>
              <w:top w:val="single" w:sz="8" w:space="0" w:color="000000"/>
              <w:left w:val="single" w:sz="8" w:space="0" w:color="000000"/>
              <w:right w:val="single" w:sz="8" w:space="0" w:color="000000"/>
            </w:tcBorders>
          </w:tcPr>
          <w:p w:rsidR="00394D40" w:rsidRPr="00BC4F6F" w:rsidRDefault="00394D40" w:rsidP="00FE6148">
            <w:pPr>
              <w:suppressLineNumbers/>
              <w:suppressAutoHyphens/>
              <w:spacing w:before="120" w:after="120"/>
              <w:ind w:left="68" w:right="45"/>
              <w:jc w:val="left"/>
              <w:rPr>
                <w:color w:val="000000"/>
                <w:kern w:val="22"/>
                <w:lang w:val="es-ES" w:eastAsia="ja-JP"/>
              </w:rPr>
            </w:pPr>
            <w:r w:rsidRPr="00BC4F6F">
              <w:rPr>
                <w:color w:val="000000"/>
                <w:kern w:val="22"/>
                <w:szCs w:val="22"/>
                <w:lang w:val="es-ES" w:eastAsia="ja-JP"/>
              </w:rPr>
              <w:t>(</w:t>
            </w:r>
            <w:r w:rsidR="00594E3B" w:rsidRPr="00BC4F6F">
              <w:rPr>
                <w:color w:val="000000"/>
                <w:kern w:val="22"/>
                <w:szCs w:val="22"/>
                <w:lang w:val="es-ES" w:eastAsia="ja-JP"/>
              </w:rPr>
              <w:t>Grupo latinoamericano</w:t>
            </w:r>
            <w:r w:rsidRPr="00BC4F6F">
              <w:rPr>
                <w:color w:val="000000"/>
                <w:kern w:val="22"/>
                <w:szCs w:val="22"/>
                <w:lang w:val="es-ES" w:eastAsia="ja-JP"/>
              </w:rPr>
              <w:t>)</w:t>
            </w:r>
          </w:p>
          <w:p w:rsidR="00394D40" w:rsidRPr="00594E3B" w:rsidRDefault="00594E3B" w:rsidP="00594E3B">
            <w:pPr>
              <w:suppressLineNumbers/>
              <w:suppressAutoHyphens/>
              <w:spacing w:before="120" w:after="120"/>
              <w:ind w:left="68" w:right="45"/>
              <w:jc w:val="left"/>
              <w:rPr>
                <w:kern w:val="22"/>
                <w:lang w:val="es-ES" w:eastAsia="ja-JP"/>
              </w:rPr>
            </w:pPr>
            <w:r w:rsidRPr="00594E3B">
              <w:rPr>
                <w:color w:val="000000"/>
                <w:kern w:val="22"/>
                <w:szCs w:val="22"/>
                <w:lang w:val="es-ES" w:eastAsia="ja-JP"/>
              </w:rPr>
              <w:t xml:space="preserve">El marco posterior a </w:t>
            </w:r>
            <w:r w:rsidR="00394D40" w:rsidRPr="00594E3B">
              <w:rPr>
                <w:color w:val="000000"/>
                <w:kern w:val="22"/>
                <w:szCs w:val="22"/>
                <w:lang w:val="es-ES" w:eastAsia="ja-JP"/>
              </w:rPr>
              <w:t>2020</w:t>
            </w:r>
            <w:r w:rsidRPr="00594E3B">
              <w:rPr>
                <w:color w:val="000000"/>
                <w:kern w:val="22"/>
                <w:szCs w:val="22"/>
                <w:lang w:val="es-ES" w:eastAsia="ja-JP"/>
              </w:rPr>
              <w:t xml:space="preserve"> fortalecerá la gobernanza y los sistemas indígenas que contribuyan a la conservación y la utilización sostenible de la diversidad biológica y los recursos naturales, sobre la base de los conocimientos, las pr</w:t>
            </w:r>
            <w:r>
              <w:rPr>
                <w:color w:val="000000"/>
                <w:kern w:val="22"/>
                <w:szCs w:val="22"/>
                <w:lang w:val="es-ES" w:eastAsia="ja-JP"/>
              </w:rPr>
              <w:t>ácticas y las innovaciones tradicionales indígenas</w:t>
            </w:r>
            <w:r w:rsidR="00394D40" w:rsidRPr="00594E3B">
              <w:rPr>
                <w:color w:val="000000"/>
                <w:kern w:val="22"/>
                <w:szCs w:val="22"/>
                <w:lang w:val="es-ES" w:eastAsia="ja-JP"/>
              </w:rPr>
              <w:t xml:space="preserve">, </w:t>
            </w:r>
            <w:r>
              <w:rPr>
                <w:color w:val="000000"/>
                <w:kern w:val="22"/>
                <w:szCs w:val="22"/>
                <w:lang w:val="es-ES" w:eastAsia="ja-JP"/>
              </w:rPr>
              <w:t xml:space="preserve">con la participación plena y efectiva de las </w:t>
            </w:r>
            <w:r>
              <w:rPr>
                <w:color w:val="000000"/>
                <w:kern w:val="22"/>
                <w:szCs w:val="22"/>
                <w:lang w:val="es-ES" w:eastAsia="ja-JP"/>
              </w:rPr>
              <w:lastRenderedPageBreak/>
              <w:t>mujeres y los jóvenes indígenas</w:t>
            </w:r>
            <w:r w:rsidR="00394D40" w:rsidRPr="00594E3B">
              <w:rPr>
                <w:color w:val="000000"/>
                <w:kern w:val="22"/>
                <w:szCs w:val="22"/>
                <w:lang w:val="es-ES" w:eastAsia="ja-JP"/>
              </w:rPr>
              <w:t>.</w:t>
            </w:r>
          </w:p>
        </w:tc>
        <w:tc>
          <w:tcPr>
            <w:tcW w:w="1843" w:type="dxa"/>
            <w:tcBorders>
              <w:top w:val="single" w:sz="8" w:space="0" w:color="000000"/>
              <w:left w:val="single" w:sz="8" w:space="0" w:color="000000"/>
              <w:right w:val="single" w:sz="8" w:space="0" w:color="000000"/>
            </w:tcBorders>
          </w:tcPr>
          <w:p w:rsidR="00394D40" w:rsidRPr="00BC4F6F" w:rsidRDefault="00394D40" w:rsidP="00A24454">
            <w:pPr>
              <w:suppressLineNumbers/>
              <w:suppressAutoHyphens/>
              <w:spacing w:after="120"/>
              <w:ind w:left="85" w:right="57"/>
              <w:jc w:val="left"/>
              <w:rPr>
                <w:color w:val="000000"/>
                <w:kern w:val="22"/>
                <w:lang w:val="es-ES" w:eastAsia="ja-JP"/>
              </w:rPr>
            </w:pPr>
            <w:r w:rsidRPr="00BC4F6F">
              <w:rPr>
                <w:color w:val="000000"/>
                <w:kern w:val="22"/>
                <w:szCs w:val="22"/>
                <w:lang w:val="es-ES" w:eastAsia="ja-JP"/>
              </w:rPr>
              <w:lastRenderedPageBreak/>
              <w:t>1) Integra</w:t>
            </w:r>
            <w:r w:rsidR="00BC4F6F" w:rsidRPr="00BC4F6F">
              <w:rPr>
                <w:color w:val="000000"/>
                <w:kern w:val="22"/>
                <w:szCs w:val="22"/>
                <w:lang w:val="es-ES" w:eastAsia="ja-JP"/>
              </w:rPr>
              <w:t xml:space="preserve">r la visión indígena </w:t>
            </w:r>
            <w:r w:rsidR="00A24454">
              <w:rPr>
                <w:color w:val="000000"/>
                <w:kern w:val="22"/>
                <w:szCs w:val="22"/>
                <w:lang w:val="es-ES" w:eastAsia="ja-JP"/>
              </w:rPr>
              <w:t>sobre</w:t>
            </w:r>
            <w:r w:rsidR="00BC4F6F" w:rsidRPr="00BC4F6F">
              <w:rPr>
                <w:color w:val="000000"/>
                <w:kern w:val="22"/>
                <w:szCs w:val="22"/>
                <w:lang w:val="es-ES" w:eastAsia="ja-JP"/>
              </w:rPr>
              <w:t xml:space="preserve"> la utilización consuetudinaria sostenible de</w:t>
            </w:r>
            <w:r w:rsidR="00A24454">
              <w:rPr>
                <w:color w:val="000000"/>
                <w:kern w:val="22"/>
                <w:szCs w:val="22"/>
                <w:lang w:val="es-ES" w:eastAsia="ja-JP"/>
              </w:rPr>
              <w:t xml:space="preserve"> plantas y</w:t>
            </w:r>
            <w:r w:rsidR="00BC4F6F" w:rsidRPr="00BC4F6F">
              <w:rPr>
                <w:color w:val="000000"/>
                <w:kern w:val="22"/>
                <w:szCs w:val="22"/>
                <w:lang w:val="es-ES" w:eastAsia="ja-JP"/>
              </w:rPr>
              <w:t xml:space="preserve"> animales para la conservaci</w:t>
            </w:r>
            <w:r w:rsidR="00BC4F6F">
              <w:rPr>
                <w:color w:val="000000"/>
                <w:kern w:val="22"/>
                <w:szCs w:val="22"/>
                <w:lang w:val="es-ES" w:eastAsia="ja-JP"/>
              </w:rPr>
              <w:t>ón de la diversidad biológica en las tierras y los territorios indígenas</w:t>
            </w:r>
          </w:p>
        </w:tc>
        <w:tc>
          <w:tcPr>
            <w:tcW w:w="2835"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394D40" w:rsidRPr="00BC4F6F" w:rsidRDefault="00394D40" w:rsidP="00A24454">
            <w:pPr>
              <w:suppressLineNumbers/>
              <w:suppressAutoHyphens/>
              <w:spacing w:after="120"/>
              <w:jc w:val="left"/>
              <w:rPr>
                <w:kern w:val="22"/>
                <w:lang w:val="es-ES" w:eastAsia="ja-JP"/>
              </w:rPr>
            </w:pPr>
            <w:r w:rsidRPr="00BC4F6F">
              <w:rPr>
                <w:color w:val="000000"/>
                <w:kern w:val="22"/>
                <w:szCs w:val="22"/>
                <w:lang w:val="es-ES" w:eastAsia="ja-JP"/>
              </w:rPr>
              <w:t xml:space="preserve">1) </w:t>
            </w:r>
            <w:r w:rsidR="00BC4F6F" w:rsidRPr="00BC4F6F">
              <w:rPr>
                <w:color w:val="000000"/>
                <w:kern w:val="22"/>
                <w:szCs w:val="22"/>
                <w:lang w:val="es-ES" w:eastAsia="ja-JP"/>
              </w:rPr>
              <w:t xml:space="preserve">El reconocimiento, el respeto y el fomento </w:t>
            </w:r>
            <w:r w:rsidR="00A24454">
              <w:rPr>
                <w:color w:val="000000"/>
                <w:kern w:val="22"/>
                <w:szCs w:val="22"/>
                <w:lang w:val="es-ES" w:eastAsia="ja-JP"/>
              </w:rPr>
              <w:t xml:space="preserve">de los sistemas propios de los </w:t>
            </w:r>
            <w:r w:rsidR="00BC4F6F" w:rsidRPr="00BC4F6F">
              <w:rPr>
                <w:color w:val="000000"/>
                <w:kern w:val="22"/>
                <w:szCs w:val="22"/>
                <w:lang w:val="es-ES" w:eastAsia="ja-JP"/>
              </w:rPr>
              <w:t>pueblos ind</w:t>
            </w:r>
            <w:r w:rsidR="00BC4F6F">
              <w:rPr>
                <w:color w:val="000000"/>
                <w:kern w:val="22"/>
                <w:szCs w:val="22"/>
                <w:lang w:val="es-ES" w:eastAsia="ja-JP"/>
              </w:rPr>
              <w:t>ígenas para la utilización consuetudinaria sostenible de sus plantas y animales</w:t>
            </w:r>
          </w:p>
        </w:tc>
        <w:tc>
          <w:tcPr>
            <w:tcW w:w="2693"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394D40" w:rsidRPr="00BC4F6F" w:rsidRDefault="00394D40" w:rsidP="00BC4F6F">
            <w:pPr>
              <w:suppressLineNumbers/>
              <w:suppressAutoHyphens/>
              <w:spacing w:after="120"/>
              <w:jc w:val="left"/>
              <w:rPr>
                <w:kern w:val="22"/>
                <w:lang w:val="es-ES" w:eastAsia="ja-JP"/>
              </w:rPr>
            </w:pPr>
            <w:r w:rsidRPr="00BC4F6F">
              <w:rPr>
                <w:color w:val="000000"/>
                <w:kern w:val="22"/>
                <w:szCs w:val="22"/>
                <w:lang w:val="es-ES" w:eastAsia="ja-JP"/>
              </w:rPr>
              <w:t xml:space="preserve">1) </w:t>
            </w:r>
            <w:r w:rsidR="00BC4F6F" w:rsidRPr="00BC4F6F">
              <w:rPr>
                <w:color w:val="000000"/>
                <w:kern w:val="22"/>
                <w:szCs w:val="22"/>
                <w:lang w:val="es-ES" w:eastAsia="ja-JP"/>
              </w:rPr>
              <w:t>Promover leyes y políticas. Programas específicos</w:t>
            </w:r>
            <w:r w:rsidRPr="00BC4F6F">
              <w:rPr>
                <w:color w:val="000000"/>
                <w:kern w:val="22"/>
                <w:szCs w:val="22"/>
                <w:lang w:val="es-ES" w:eastAsia="ja-JP"/>
              </w:rPr>
              <w:t xml:space="preserve">. </w:t>
            </w:r>
            <w:r w:rsidR="00BC4F6F">
              <w:rPr>
                <w:color w:val="000000"/>
                <w:kern w:val="22"/>
                <w:szCs w:val="22"/>
                <w:lang w:val="es-ES" w:eastAsia="ja-JP"/>
              </w:rPr>
              <w:t>Redacción de estudios e informes</w:t>
            </w:r>
          </w:p>
        </w:tc>
      </w:tr>
      <w:tr w:rsidR="00394D40" w:rsidRPr="00E72853" w:rsidTr="00394D40">
        <w:trPr>
          <w:jc w:val="center"/>
        </w:trPr>
        <w:tc>
          <w:tcPr>
            <w:tcW w:w="1975" w:type="dxa"/>
            <w:vMerge/>
            <w:tcBorders>
              <w:left w:val="single" w:sz="8" w:space="0" w:color="000000"/>
              <w:right w:val="single" w:sz="8" w:space="0" w:color="000000"/>
            </w:tcBorders>
          </w:tcPr>
          <w:p w:rsidR="00394D40" w:rsidRPr="00BC4F6F" w:rsidRDefault="00394D40" w:rsidP="00FE6148">
            <w:pPr>
              <w:suppressLineNumbers/>
              <w:suppressAutoHyphens/>
              <w:spacing w:before="120" w:after="120"/>
              <w:ind w:left="68" w:right="45"/>
              <w:jc w:val="left"/>
              <w:rPr>
                <w:color w:val="000000"/>
                <w:kern w:val="22"/>
                <w:lang w:val="es-ES" w:eastAsia="ja-JP"/>
              </w:rPr>
            </w:pPr>
          </w:p>
        </w:tc>
        <w:tc>
          <w:tcPr>
            <w:tcW w:w="1843" w:type="dxa"/>
            <w:tcBorders>
              <w:left w:val="single" w:sz="8" w:space="0" w:color="000000"/>
              <w:right w:val="single" w:sz="8" w:space="0" w:color="000000"/>
            </w:tcBorders>
          </w:tcPr>
          <w:p w:rsidR="00394D40" w:rsidRPr="005E1547" w:rsidRDefault="00394D40" w:rsidP="00A24454">
            <w:pPr>
              <w:suppressLineNumbers/>
              <w:suppressAutoHyphens/>
              <w:ind w:left="85" w:right="57"/>
              <w:jc w:val="left"/>
              <w:rPr>
                <w:color w:val="000000"/>
                <w:kern w:val="22"/>
                <w:lang w:val="es-ES" w:eastAsia="ja-JP"/>
              </w:rPr>
            </w:pPr>
            <w:r w:rsidRPr="005E1547">
              <w:rPr>
                <w:color w:val="000000"/>
                <w:kern w:val="22"/>
                <w:szCs w:val="22"/>
                <w:lang w:val="es-ES" w:eastAsia="ja-JP"/>
              </w:rPr>
              <w:t xml:space="preserve">2) </w:t>
            </w:r>
            <w:r w:rsidR="005E1547" w:rsidRPr="005E1547">
              <w:rPr>
                <w:color w:val="000000"/>
                <w:kern w:val="22"/>
                <w:szCs w:val="22"/>
                <w:lang w:val="es-ES" w:eastAsia="ja-JP"/>
              </w:rPr>
              <w:t xml:space="preserve">Fortalecer los sistemas institucionales propios de los pueblos indígenas </w:t>
            </w:r>
            <w:r w:rsidR="005E1547">
              <w:rPr>
                <w:color w:val="000000"/>
                <w:kern w:val="22"/>
                <w:szCs w:val="22"/>
                <w:lang w:val="es-ES" w:eastAsia="ja-JP"/>
              </w:rPr>
              <w:t xml:space="preserve">para la gestión de la diversidad </w:t>
            </w:r>
            <w:r w:rsidR="005E1547">
              <w:rPr>
                <w:color w:val="000000"/>
                <w:kern w:val="22"/>
                <w:szCs w:val="22"/>
                <w:lang w:val="es-ES" w:eastAsia="ja-JP"/>
              </w:rPr>
              <w:lastRenderedPageBreak/>
              <w:t>biológica</w:t>
            </w:r>
            <w:r w:rsidRPr="005E1547">
              <w:rPr>
                <w:color w:val="000000"/>
                <w:kern w:val="22"/>
                <w:szCs w:val="22"/>
                <w:lang w:val="es-ES" w:eastAsia="ja-JP"/>
              </w:rPr>
              <w:t xml:space="preserve"> </w:t>
            </w:r>
            <w:r w:rsidR="005E1547">
              <w:rPr>
                <w:color w:val="000000"/>
                <w:kern w:val="22"/>
                <w:szCs w:val="22"/>
                <w:lang w:val="es-ES" w:eastAsia="ja-JP"/>
              </w:rPr>
              <w:t>y los recursos naturales</w:t>
            </w:r>
          </w:p>
        </w:tc>
        <w:tc>
          <w:tcPr>
            <w:tcW w:w="2835" w:type="dxa"/>
            <w:tcBorders>
              <w:left w:val="single" w:sz="8" w:space="0" w:color="000000"/>
              <w:right w:val="single" w:sz="8" w:space="0" w:color="000000"/>
            </w:tcBorders>
            <w:tcMar>
              <w:top w:w="100" w:type="dxa"/>
              <w:left w:w="100" w:type="dxa"/>
              <w:bottom w:w="100" w:type="dxa"/>
              <w:right w:w="100" w:type="dxa"/>
            </w:tcMar>
          </w:tcPr>
          <w:p w:rsidR="00394D40" w:rsidRPr="005E1547" w:rsidRDefault="00394D40" w:rsidP="00A579DB">
            <w:pPr>
              <w:suppressLineNumbers/>
              <w:suppressAutoHyphens/>
              <w:jc w:val="left"/>
              <w:rPr>
                <w:color w:val="000000"/>
                <w:kern w:val="22"/>
                <w:lang w:val="es-ES" w:eastAsia="ja-JP"/>
              </w:rPr>
            </w:pPr>
            <w:r w:rsidRPr="005E1547">
              <w:rPr>
                <w:color w:val="000000"/>
                <w:kern w:val="22"/>
                <w:szCs w:val="22"/>
                <w:lang w:val="es-ES" w:eastAsia="ja-JP"/>
              </w:rPr>
              <w:lastRenderedPageBreak/>
              <w:t xml:space="preserve">2) </w:t>
            </w:r>
            <w:r w:rsidR="005E1547" w:rsidRPr="005E1547">
              <w:rPr>
                <w:color w:val="000000"/>
                <w:kern w:val="22"/>
                <w:szCs w:val="22"/>
                <w:lang w:val="es-ES" w:eastAsia="ja-JP"/>
              </w:rPr>
              <w:t>Se respetan las instituciones y las estructuras de</w:t>
            </w:r>
            <w:r w:rsidR="00A579DB">
              <w:rPr>
                <w:color w:val="000000"/>
                <w:kern w:val="22"/>
                <w:szCs w:val="22"/>
                <w:lang w:val="es-ES" w:eastAsia="ja-JP"/>
              </w:rPr>
              <w:t xml:space="preserve"> adopción</w:t>
            </w:r>
            <w:r w:rsidR="005E1547" w:rsidRPr="005E1547">
              <w:rPr>
                <w:color w:val="000000"/>
                <w:kern w:val="22"/>
                <w:szCs w:val="22"/>
                <w:lang w:val="es-ES" w:eastAsia="ja-JP"/>
              </w:rPr>
              <w:t xml:space="preserve"> de decisiones de los pueblos ind</w:t>
            </w:r>
            <w:r w:rsidR="005E1547">
              <w:rPr>
                <w:color w:val="000000"/>
                <w:kern w:val="22"/>
                <w:szCs w:val="22"/>
                <w:lang w:val="es-ES" w:eastAsia="ja-JP"/>
              </w:rPr>
              <w:t>ígenas</w:t>
            </w:r>
          </w:p>
        </w:tc>
        <w:tc>
          <w:tcPr>
            <w:tcW w:w="2693" w:type="dxa"/>
            <w:tcBorders>
              <w:left w:val="single" w:sz="8" w:space="0" w:color="000000"/>
              <w:right w:val="single" w:sz="8" w:space="0" w:color="000000"/>
            </w:tcBorders>
            <w:tcMar>
              <w:top w:w="100" w:type="dxa"/>
              <w:left w:w="100" w:type="dxa"/>
              <w:bottom w:w="100" w:type="dxa"/>
              <w:right w:w="100" w:type="dxa"/>
            </w:tcMar>
          </w:tcPr>
          <w:p w:rsidR="00394D40" w:rsidRPr="008B7F0F" w:rsidRDefault="00394D40" w:rsidP="008B7F0F">
            <w:pPr>
              <w:suppressLineNumbers/>
              <w:suppressAutoHyphens/>
              <w:jc w:val="left"/>
              <w:rPr>
                <w:color w:val="000000"/>
                <w:kern w:val="22"/>
                <w:lang w:val="es-ES" w:eastAsia="ja-JP"/>
              </w:rPr>
            </w:pPr>
            <w:r w:rsidRPr="008B7F0F">
              <w:rPr>
                <w:color w:val="000000"/>
                <w:kern w:val="22"/>
                <w:szCs w:val="22"/>
                <w:lang w:val="es-ES" w:eastAsia="ja-JP"/>
              </w:rPr>
              <w:t xml:space="preserve">2) </w:t>
            </w:r>
            <w:r w:rsidR="00A24454" w:rsidRPr="008B7F0F">
              <w:rPr>
                <w:color w:val="000000"/>
                <w:kern w:val="22"/>
                <w:szCs w:val="22"/>
                <w:lang w:val="es-ES" w:eastAsia="ja-JP"/>
              </w:rPr>
              <w:t xml:space="preserve">Creación de capacidad institucional y programas </w:t>
            </w:r>
            <w:r w:rsidR="008B7F0F" w:rsidRPr="008B7F0F">
              <w:rPr>
                <w:color w:val="000000"/>
                <w:kern w:val="22"/>
                <w:szCs w:val="22"/>
                <w:lang w:val="es-ES" w:eastAsia="ja-JP"/>
              </w:rPr>
              <w:t>de concienciación centrados en el Estado</w:t>
            </w:r>
          </w:p>
        </w:tc>
      </w:tr>
      <w:tr w:rsidR="00394D40" w:rsidRPr="00E72853" w:rsidTr="00394D40">
        <w:trPr>
          <w:jc w:val="center"/>
        </w:trPr>
        <w:tc>
          <w:tcPr>
            <w:tcW w:w="1975" w:type="dxa"/>
            <w:vMerge/>
            <w:tcBorders>
              <w:left w:val="single" w:sz="8" w:space="0" w:color="000000"/>
              <w:right w:val="single" w:sz="8" w:space="0" w:color="000000"/>
            </w:tcBorders>
          </w:tcPr>
          <w:p w:rsidR="00394D40" w:rsidRPr="008B7F0F" w:rsidRDefault="00394D40" w:rsidP="00FE6148">
            <w:pPr>
              <w:suppressLineNumbers/>
              <w:suppressAutoHyphens/>
              <w:spacing w:before="120" w:after="120"/>
              <w:ind w:left="68" w:right="45"/>
              <w:jc w:val="left"/>
              <w:rPr>
                <w:color w:val="000000"/>
                <w:kern w:val="22"/>
                <w:lang w:val="es-ES" w:eastAsia="ja-JP"/>
              </w:rPr>
            </w:pPr>
          </w:p>
        </w:tc>
        <w:tc>
          <w:tcPr>
            <w:tcW w:w="1843" w:type="dxa"/>
            <w:tcBorders>
              <w:left w:val="single" w:sz="8" w:space="0" w:color="000000"/>
              <w:right w:val="single" w:sz="8" w:space="0" w:color="000000"/>
            </w:tcBorders>
          </w:tcPr>
          <w:p w:rsidR="00394D40" w:rsidRPr="005E7ACA" w:rsidRDefault="00394D40" w:rsidP="005E7ACA">
            <w:pPr>
              <w:suppressLineNumbers/>
              <w:suppressAutoHyphens/>
              <w:ind w:left="85" w:right="57"/>
              <w:jc w:val="left"/>
              <w:rPr>
                <w:color w:val="000000"/>
                <w:kern w:val="22"/>
                <w:lang w:val="es-ES" w:eastAsia="ja-JP"/>
              </w:rPr>
            </w:pPr>
            <w:r w:rsidRPr="005E7ACA">
              <w:rPr>
                <w:color w:val="000000"/>
                <w:kern w:val="22"/>
                <w:szCs w:val="22"/>
                <w:lang w:val="es-ES" w:eastAsia="ja-JP"/>
              </w:rPr>
              <w:t>3) Respe</w:t>
            </w:r>
            <w:r w:rsidR="005E7ACA" w:rsidRPr="005E7ACA">
              <w:rPr>
                <w:color w:val="000000"/>
                <w:kern w:val="22"/>
                <w:szCs w:val="22"/>
                <w:lang w:val="es-ES" w:eastAsia="ja-JP"/>
              </w:rPr>
              <w:t>tar y reconocer el enfoque sagrado y holístico que los pueblos ind</w:t>
            </w:r>
            <w:r w:rsidR="005E7ACA">
              <w:rPr>
                <w:color w:val="000000"/>
                <w:kern w:val="22"/>
                <w:szCs w:val="22"/>
                <w:lang w:val="es-ES" w:eastAsia="ja-JP"/>
              </w:rPr>
              <w:t>ígenas tienen respecto a la naturaleza y la diversidad biológica</w:t>
            </w:r>
          </w:p>
        </w:tc>
        <w:tc>
          <w:tcPr>
            <w:tcW w:w="2835" w:type="dxa"/>
            <w:tcBorders>
              <w:left w:val="single" w:sz="8" w:space="0" w:color="000000"/>
              <w:right w:val="single" w:sz="8" w:space="0" w:color="000000"/>
            </w:tcBorders>
            <w:tcMar>
              <w:top w:w="100" w:type="dxa"/>
              <w:left w:w="100" w:type="dxa"/>
              <w:bottom w:w="100" w:type="dxa"/>
              <w:right w:w="100" w:type="dxa"/>
            </w:tcMar>
          </w:tcPr>
          <w:p w:rsidR="00394D40" w:rsidRPr="005E7ACA" w:rsidRDefault="00394D40" w:rsidP="00FE6148">
            <w:pPr>
              <w:suppressLineNumbers/>
              <w:suppressAutoHyphens/>
              <w:spacing w:after="60"/>
              <w:jc w:val="left"/>
              <w:rPr>
                <w:color w:val="000000"/>
                <w:kern w:val="22"/>
                <w:lang w:val="es-ES" w:eastAsia="ja-JP"/>
              </w:rPr>
            </w:pPr>
            <w:r w:rsidRPr="005E7ACA">
              <w:rPr>
                <w:color w:val="000000"/>
                <w:kern w:val="22"/>
                <w:szCs w:val="22"/>
                <w:lang w:val="es-ES" w:eastAsia="ja-JP"/>
              </w:rPr>
              <w:t>3) Respe</w:t>
            </w:r>
            <w:r w:rsidR="005E7ACA" w:rsidRPr="005E7ACA">
              <w:rPr>
                <w:color w:val="000000"/>
                <w:kern w:val="22"/>
                <w:szCs w:val="22"/>
                <w:lang w:val="es-ES" w:eastAsia="ja-JP"/>
              </w:rPr>
              <w:t>to de los sistemas de gobernanza propios de los pueblos ind</w:t>
            </w:r>
            <w:r w:rsidR="005E7ACA">
              <w:rPr>
                <w:color w:val="000000"/>
                <w:kern w:val="22"/>
                <w:szCs w:val="22"/>
                <w:lang w:val="es-ES" w:eastAsia="ja-JP"/>
              </w:rPr>
              <w:t xml:space="preserve">ígenas. </w:t>
            </w:r>
          </w:p>
          <w:p w:rsidR="00394D40" w:rsidRPr="005E7ACA" w:rsidRDefault="00394D40" w:rsidP="005E7ACA">
            <w:pPr>
              <w:suppressLineNumbers/>
              <w:suppressAutoHyphens/>
              <w:jc w:val="left"/>
              <w:rPr>
                <w:color w:val="000000"/>
                <w:kern w:val="22"/>
                <w:lang w:val="es-ES" w:eastAsia="ja-JP"/>
              </w:rPr>
            </w:pPr>
            <w:r w:rsidRPr="005E7ACA">
              <w:rPr>
                <w:color w:val="000000"/>
                <w:kern w:val="22"/>
                <w:szCs w:val="22"/>
                <w:lang w:val="es-ES" w:eastAsia="ja-JP"/>
              </w:rPr>
              <w:t>Reco</w:t>
            </w:r>
            <w:r w:rsidR="005E7ACA" w:rsidRPr="005E7ACA">
              <w:rPr>
                <w:color w:val="000000"/>
                <w:kern w:val="22"/>
                <w:szCs w:val="22"/>
                <w:lang w:val="es-ES" w:eastAsia="ja-JP"/>
              </w:rPr>
              <w:t xml:space="preserve">nocimiento de las leyes </w:t>
            </w:r>
            <w:r w:rsidR="005E7ACA">
              <w:rPr>
                <w:color w:val="000000"/>
                <w:kern w:val="22"/>
                <w:szCs w:val="22"/>
                <w:lang w:val="es-ES" w:eastAsia="ja-JP"/>
              </w:rPr>
              <w:t xml:space="preserve">consuetudinarias </w:t>
            </w:r>
            <w:r w:rsidR="005E7ACA" w:rsidRPr="005E7ACA">
              <w:rPr>
                <w:color w:val="000000"/>
                <w:kern w:val="22"/>
                <w:szCs w:val="22"/>
                <w:lang w:val="es-ES" w:eastAsia="ja-JP"/>
              </w:rPr>
              <w:t>y los estatutos propios de los pueblos ind</w:t>
            </w:r>
            <w:r w:rsidR="005E7ACA">
              <w:rPr>
                <w:color w:val="000000"/>
                <w:kern w:val="22"/>
                <w:szCs w:val="22"/>
                <w:lang w:val="es-ES" w:eastAsia="ja-JP"/>
              </w:rPr>
              <w:t>ígenas</w:t>
            </w:r>
          </w:p>
        </w:tc>
        <w:tc>
          <w:tcPr>
            <w:tcW w:w="2693" w:type="dxa"/>
            <w:tcBorders>
              <w:left w:val="single" w:sz="8" w:space="0" w:color="000000"/>
              <w:right w:val="single" w:sz="8" w:space="0" w:color="000000"/>
            </w:tcBorders>
            <w:tcMar>
              <w:top w:w="100" w:type="dxa"/>
              <w:left w:w="100" w:type="dxa"/>
              <w:bottom w:w="100" w:type="dxa"/>
              <w:right w:w="100" w:type="dxa"/>
            </w:tcMar>
          </w:tcPr>
          <w:p w:rsidR="00394D40" w:rsidRPr="005E7ACA" w:rsidRDefault="00394D40" w:rsidP="00FE6148">
            <w:pPr>
              <w:suppressLineNumbers/>
              <w:suppressAutoHyphens/>
              <w:jc w:val="left"/>
              <w:rPr>
                <w:kern w:val="22"/>
                <w:lang w:val="es-ES" w:eastAsia="ja-JP"/>
              </w:rPr>
            </w:pPr>
            <w:r w:rsidRPr="005E7ACA">
              <w:rPr>
                <w:color w:val="000000"/>
                <w:kern w:val="22"/>
                <w:szCs w:val="22"/>
                <w:lang w:val="es-ES" w:eastAsia="ja-JP"/>
              </w:rPr>
              <w:t xml:space="preserve">3) </w:t>
            </w:r>
            <w:r w:rsidR="005E7ACA" w:rsidRPr="005E7ACA">
              <w:rPr>
                <w:color w:val="000000"/>
                <w:kern w:val="22"/>
                <w:szCs w:val="22"/>
                <w:lang w:val="es-ES" w:eastAsia="ja-JP"/>
              </w:rPr>
              <w:t>Fortalecimiento institucional de los pueblos ind</w:t>
            </w:r>
            <w:r w:rsidR="005E7ACA">
              <w:rPr>
                <w:color w:val="000000"/>
                <w:kern w:val="22"/>
                <w:szCs w:val="22"/>
                <w:lang w:val="es-ES" w:eastAsia="ja-JP"/>
              </w:rPr>
              <w:t>ígenas.</w:t>
            </w:r>
          </w:p>
          <w:p w:rsidR="00394D40" w:rsidRPr="005E7ACA" w:rsidRDefault="00394D40" w:rsidP="00FE6148">
            <w:pPr>
              <w:suppressLineNumbers/>
              <w:suppressAutoHyphens/>
              <w:jc w:val="left"/>
              <w:rPr>
                <w:kern w:val="22"/>
                <w:lang w:val="es-ES" w:eastAsia="ja-JP"/>
              </w:rPr>
            </w:pPr>
            <w:r w:rsidRPr="005E7ACA">
              <w:rPr>
                <w:color w:val="000000"/>
                <w:kern w:val="22"/>
                <w:szCs w:val="22"/>
                <w:lang w:val="es-ES" w:eastAsia="ja-JP"/>
              </w:rPr>
              <w:t>Genera</w:t>
            </w:r>
            <w:r w:rsidR="005E7ACA" w:rsidRPr="005E7ACA">
              <w:rPr>
                <w:color w:val="000000"/>
                <w:kern w:val="22"/>
                <w:szCs w:val="22"/>
                <w:lang w:val="es-ES" w:eastAsia="ja-JP"/>
              </w:rPr>
              <w:t>ción de programas interculturales.</w:t>
            </w:r>
          </w:p>
          <w:p w:rsidR="00394D40" w:rsidRPr="005E7ACA" w:rsidRDefault="005E7ACA" w:rsidP="005E7ACA">
            <w:pPr>
              <w:suppressLineNumbers/>
              <w:suppressAutoHyphens/>
              <w:jc w:val="left"/>
              <w:rPr>
                <w:color w:val="000000"/>
                <w:kern w:val="22"/>
                <w:lang w:val="es-ES" w:eastAsia="ja-JP"/>
              </w:rPr>
            </w:pPr>
            <w:r w:rsidRPr="005E7ACA">
              <w:rPr>
                <w:color w:val="000000"/>
                <w:kern w:val="22"/>
                <w:szCs w:val="22"/>
                <w:lang w:val="es-ES" w:eastAsia="ja-JP"/>
              </w:rPr>
              <w:t>Intercambio de experiencias</w:t>
            </w:r>
          </w:p>
        </w:tc>
      </w:tr>
      <w:tr w:rsidR="00394D40" w:rsidRPr="00E72853" w:rsidTr="00394D40">
        <w:trPr>
          <w:jc w:val="center"/>
        </w:trPr>
        <w:tc>
          <w:tcPr>
            <w:tcW w:w="1975" w:type="dxa"/>
            <w:vMerge/>
            <w:tcBorders>
              <w:left w:val="single" w:sz="8" w:space="0" w:color="000000"/>
              <w:right w:val="single" w:sz="8" w:space="0" w:color="000000"/>
            </w:tcBorders>
          </w:tcPr>
          <w:p w:rsidR="00394D40" w:rsidRPr="005E7ACA" w:rsidRDefault="00394D40" w:rsidP="00FE6148">
            <w:pPr>
              <w:suppressLineNumbers/>
              <w:suppressAutoHyphens/>
              <w:spacing w:before="120" w:after="120"/>
              <w:ind w:left="68" w:right="45"/>
              <w:jc w:val="left"/>
              <w:rPr>
                <w:color w:val="000000"/>
                <w:kern w:val="22"/>
                <w:lang w:val="es-ES" w:eastAsia="ja-JP"/>
              </w:rPr>
            </w:pPr>
          </w:p>
        </w:tc>
        <w:tc>
          <w:tcPr>
            <w:tcW w:w="1843" w:type="dxa"/>
            <w:tcBorders>
              <w:left w:val="single" w:sz="8" w:space="0" w:color="000000"/>
              <w:right w:val="single" w:sz="8" w:space="0" w:color="000000"/>
            </w:tcBorders>
          </w:tcPr>
          <w:p w:rsidR="00394D40" w:rsidRPr="00DA02F8" w:rsidRDefault="00394D40" w:rsidP="00A579DB">
            <w:pPr>
              <w:suppressLineNumbers/>
              <w:suppressAutoHyphens/>
              <w:ind w:left="85" w:right="57"/>
              <w:jc w:val="left"/>
              <w:rPr>
                <w:color w:val="000000"/>
                <w:kern w:val="22"/>
                <w:lang w:val="es-ES" w:eastAsia="ja-JP"/>
              </w:rPr>
            </w:pPr>
            <w:r w:rsidRPr="00DA02F8">
              <w:rPr>
                <w:color w:val="000000"/>
                <w:kern w:val="22"/>
                <w:szCs w:val="22"/>
                <w:lang w:val="es-ES" w:eastAsia="ja-JP"/>
              </w:rPr>
              <w:t xml:space="preserve">4) </w:t>
            </w:r>
            <w:r w:rsidRPr="00A579DB">
              <w:rPr>
                <w:kern w:val="22"/>
                <w:szCs w:val="22"/>
                <w:lang w:val="es-ES" w:eastAsia="ja-JP"/>
              </w:rPr>
              <w:t>Consolida</w:t>
            </w:r>
            <w:r w:rsidR="00DA02F8" w:rsidRPr="00A579DB">
              <w:rPr>
                <w:kern w:val="22"/>
                <w:szCs w:val="22"/>
                <w:lang w:val="es-ES" w:eastAsia="ja-JP"/>
              </w:rPr>
              <w:t>r el papel de las</w:t>
            </w:r>
            <w:r w:rsidR="00DA02F8" w:rsidRPr="00DA02F8">
              <w:rPr>
                <w:color w:val="000000"/>
                <w:kern w:val="22"/>
                <w:szCs w:val="22"/>
                <w:lang w:val="es-ES" w:eastAsia="ja-JP"/>
              </w:rPr>
              <w:t xml:space="preserve"> mujeres indígenas como generadoras y para</w:t>
            </w:r>
            <w:r w:rsidR="00DA02F8">
              <w:rPr>
                <w:color w:val="000000"/>
                <w:kern w:val="22"/>
                <w:szCs w:val="22"/>
                <w:lang w:val="es-ES" w:eastAsia="ja-JP"/>
              </w:rPr>
              <w:t xml:space="preserve"> </w:t>
            </w:r>
            <w:r w:rsidR="00DA02F8" w:rsidRPr="00DA02F8">
              <w:rPr>
                <w:color w:val="000000"/>
                <w:kern w:val="22"/>
                <w:szCs w:val="22"/>
                <w:lang w:val="es-ES" w:eastAsia="ja-JP"/>
              </w:rPr>
              <w:t>la conservaci</w:t>
            </w:r>
            <w:r w:rsidR="00DA02F8">
              <w:rPr>
                <w:color w:val="000000"/>
                <w:kern w:val="22"/>
                <w:szCs w:val="22"/>
                <w:lang w:val="es-ES" w:eastAsia="ja-JP"/>
              </w:rPr>
              <w:t>ón y la utilización sostenible de los recursos naturales</w:t>
            </w:r>
          </w:p>
        </w:tc>
        <w:tc>
          <w:tcPr>
            <w:tcW w:w="2835" w:type="dxa"/>
            <w:tcBorders>
              <w:left w:val="single" w:sz="8" w:space="0" w:color="000000"/>
              <w:right w:val="single" w:sz="8" w:space="0" w:color="000000"/>
            </w:tcBorders>
            <w:tcMar>
              <w:top w:w="100" w:type="dxa"/>
              <w:left w:w="100" w:type="dxa"/>
              <w:bottom w:w="100" w:type="dxa"/>
              <w:right w:w="100" w:type="dxa"/>
            </w:tcMar>
          </w:tcPr>
          <w:p w:rsidR="00394D40" w:rsidRPr="00DA02F8" w:rsidRDefault="00394D40" w:rsidP="00A579DB">
            <w:pPr>
              <w:suppressLineNumbers/>
              <w:suppressAutoHyphens/>
              <w:jc w:val="left"/>
              <w:rPr>
                <w:color w:val="000000"/>
                <w:kern w:val="22"/>
                <w:lang w:val="es-ES" w:eastAsia="ja-JP"/>
              </w:rPr>
            </w:pPr>
            <w:r w:rsidRPr="00DA02F8">
              <w:rPr>
                <w:color w:val="000000"/>
                <w:kern w:val="22"/>
                <w:szCs w:val="22"/>
                <w:lang w:val="es-ES" w:eastAsia="ja-JP"/>
              </w:rPr>
              <w:t xml:space="preserve">4) </w:t>
            </w:r>
            <w:r w:rsidR="00DA02F8" w:rsidRPr="00A579DB">
              <w:rPr>
                <w:kern w:val="22"/>
                <w:szCs w:val="22"/>
                <w:lang w:val="es-ES" w:eastAsia="ja-JP"/>
              </w:rPr>
              <w:t>Recuperar</w:t>
            </w:r>
            <w:r w:rsidR="00A579DB" w:rsidRPr="00A579DB">
              <w:rPr>
                <w:kern w:val="22"/>
                <w:szCs w:val="22"/>
                <w:lang w:val="es-ES" w:eastAsia="ja-JP"/>
              </w:rPr>
              <w:t xml:space="preserve"> </w:t>
            </w:r>
            <w:r w:rsidR="00DA02F8" w:rsidRPr="00A579DB">
              <w:rPr>
                <w:kern w:val="22"/>
                <w:szCs w:val="22"/>
                <w:lang w:val="es-ES" w:eastAsia="ja-JP"/>
              </w:rPr>
              <w:t>las funciones sociales de los hombres</w:t>
            </w:r>
            <w:r w:rsidR="00DA02F8" w:rsidRPr="00DA02F8">
              <w:rPr>
                <w:color w:val="000000"/>
                <w:kern w:val="22"/>
                <w:szCs w:val="22"/>
                <w:lang w:val="es-ES" w:eastAsia="ja-JP"/>
              </w:rPr>
              <w:t xml:space="preserve"> y </w:t>
            </w:r>
            <w:r w:rsidR="00DA02F8">
              <w:rPr>
                <w:color w:val="000000"/>
                <w:kern w:val="22"/>
                <w:szCs w:val="22"/>
                <w:lang w:val="es-ES" w:eastAsia="ja-JP"/>
              </w:rPr>
              <w:t xml:space="preserve">las </w:t>
            </w:r>
            <w:r w:rsidR="00DA02F8" w:rsidRPr="00DA02F8">
              <w:rPr>
                <w:color w:val="000000"/>
                <w:kern w:val="22"/>
                <w:szCs w:val="22"/>
                <w:lang w:val="es-ES" w:eastAsia="ja-JP"/>
              </w:rPr>
              <w:t xml:space="preserve">mujeres indígenas desde la base del equilibrio, la dualidad y la complementariedad </w:t>
            </w:r>
          </w:p>
        </w:tc>
        <w:tc>
          <w:tcPr>
            <w:tcW w:w="2693" w:type="dxa"/>
            <w:tcBorders>
              <w:left w:val="single" w:sz="8" w:space="0" w:color="000000"/>
              <w:right w:val="single" w:sz="8" w:space="0" w:color="000000"/>
            </w:tcBorders>
            <w:tcMar>
              <w:top w:w="100" w:type="dxa"/>
              <w:left w:w="100" w:type="dxa"/>
              <w:bottom w:w="100" w:type="dxa"/>
              <w:right w:w="100" w:type="dxa"/>
            </w:tcMar>
          </w:tcPr>
          <w:p w:rsidR="00394D40" w:rsidRPr="00DA02F8" w:rsidRDefault="00DA02F8" w:rsidP="00DA02F8">
            <w:pPr>
              <w:suppressLineNumbers/>
              <w:suppressAutoHyphens/>
              <w:jc w:val="left"/>
              <w:rPr>
                <w:color w:val="000000"/>
                <w:kern w:val="22"/>
                <w:lang w:val="es-ES" w:eastAsia="ja-JP"/>
              </w:rPr>
            </w:pPr>
            <w:r w:rsidRPr="00DA02F8">
              <w:rPr>
                <w:color w:val="000000"/>
                <w:kern w:val="22"/>
                <w:szCs w:val="22"/>
                <w:lang w:val="es-ES" w:eastAsia="ja-JP"/>
              </w:rPr>
              <w:t>4) Establecer programas de creación de capacidad para mujeres y jóvenes indígenas sobre cuestiones relacionadas con la diversidad biol</w:t>
            </w:r>
            <w:r>
              <w:rPr>
                <w:color w:val="000000"/>
                <w:kern w:val="22"/>
                <w:szCs w:val="22"/>
                <w:lang w:val="es-ES" w:eastAsia="ja-JP"/>
              </w:rPr>
              <w:t>ógica y la gestión de los recursos naturales</w:t>
            </w:r>
          </w:p>
        </w:tc>
      </w:tr>
      <w:tr w:rsidR="00394D40" w:rsidRPr="00E72853" w:rsidTr="00394D40">
        <w:trPr>
          <w:jc w:val="center"/>
        </w:trPr>
        <w:tc>
          <w:tcPr>
            <w:tcW w:w="1975" w:type="dxa"/>
            <w:vMerge/>
            <w:tcBorders>
              <w:left w:val="single" w:sz="8" w:space="0" w:color="000000"/>
              <w:bottom w:val="single" w:sz="8" w:space="0" w:color="000000"/>
              <w:right w:val="single" w:sz="8" w:space="0" w:color="000000"/>
            </w:tcBorders>
          </w:tcPr>
          <w:p w:rsidR="00394D40" w:rsidRPr="00DA02F8" w:rsidRDefault="00394D40" w:rsidP="00FE6148">
            <w:pPr>
              <w:suppressLineNumbers/>
              <w:suppressAutoHyphens/>
              <w:spacing w:before="120" w:after="120"/>
              <w:ind w:left="68" w:right="45"/>
              <w:jc w:val="left"/>
              <w:rPr>
                <w:color w:val="000000"/>
                <w:kern w:val="22"/>
                <w:lang w:val="es-ES" w:eastAsia="ja-JP"/>
              </w:rPr>
            </w:pPr>
          </w:p>
        </w:tc>
        <w:tc>
          <w:tcPr>
            <w:tcW w:w="1843" w:type="dxa"/>
            <w:tcBorders>
              <w:left w:val="single" w:sz="8" w:space="0" w:color="000000"/>
              <w:bottom w:val="single" w:sz="8" w:space="0" w:color="000000"/>
              <w:right w:val="single" w:sz="8" w:space="0" w:color="000000"/>
            </w:tcBorders>
          </w:tcPr>
          <w:p w:rsidR="00394D40" w:rsidRPr="00DA02F8" w:rsidRDefault="00394D40" w:rsidP="00DA02F8">
            <w:pPr>
              <w:suppressLineNumbers/>
              <w:suppressAutoHyphens/>
              <w:ind w:left="85" w:right="57"/>
              <w:jc w:val="left"/>
              <w:rPr>
                <w:color w:val="000000"/>
                <w:kern w:val="22"/>
                <w:lang w:val="es-ES" w:eastAsia="ja-JP"/>
              </w:rPr>
            </w:pPr>
            <w:r w:rsidRPr="00DA02F8">
              <w:rPr>
                <w:color w:val="000000"/>
                <w:kern w:val="22"/>
                <w:szCs w:val="22"/>
                <w:lang w:val="es-ES" w:eastAsia="ja-JP"/>
              </w:rPr>
              <w:t>5) Promo</w:t>
            </w:r>
            <w:r w:rsidR="00DA02F8" w:rsidRPr="00DA02F8">
              <w:rPr>
                <w:color w:val="000000"/>
                <w:kern w:val="22"/>
                <w:szCs w:val="22"/>
                <w:lang w:val="es-ES" w:eastAsia="ja-JP"/>
              </w:rPr>
              <w:t>ver la transmis</w:t>
            </w:r>
            <w:r w:rsidR="00DA02F8">
              <w:rPr>
                <w:color w:val="000000"/>
                <w:kern w:val="22"/>
                <w:szCs w:val="22"/>
                <w:lang w:val="es-ES" w:eastAsia="ja-JP"/>
              </w:rPr>
              <w:t>ión</w:t>
            </w:r>
            <w:r w:rsidR="00DA02F8" w:rsidRPr="00DA02F8">
              <w:rPr>
                <w:color w:val="000000"/>
                <w:kern w:val="22"/>
                <w:szCs w:val="22"/>
                <w:lang w:val="es-ES" w:eastAsia="ja-JP"/>
              </w:rPr>
              <w:t xml:space="preserve"> in</w:t>
            </w:r>
            <w:r w:rsidRPr="00DA02F8">
              <w:rPr>
                <w:color w:val="000000"/>
                <w:kern w:val="22"/>
                <w:szCs w:val="22"/>
                <w:lang w:val="es-ES" w:eastAsia="ja-JP"/>
              </w:rPr>
              <w:t>tergenera</w:t>
            </w:r>
            <w:r w:rsidR="00DA02F8" w:rsidRPr="00DA02F8">
              <w:rPr>
                <w:color w:val="000000"/>
                <w:kern w:val="22"/>
                <w:szCs w:val="22"/>
                <w:lang w:val="es-ES" w:eastAsia="ja-JP"/>
              </w:rPr>
              <w:t>c</w:t>
            </w:r>
            <w:r w:rsidRPr="00DA02F8">
              <w:rPr>
                <w:color w:val="000000"/>
                <w:kern w:val="22"/>
                <w:szCs w:val="22"/>
                <w:lang w:val="es-ES" w:eastAsia="ja-JP"/>
              </w:rPr>
              <w:t xml:space="preserve">ional </w:t>
            </w:r>
            <w:r w:rsidR="00DA02F8" w:rsidRPr="00DA02F8">
              <w:rPr>
                <w:color w:val="000000"/>
                <w:kern w:val="22"/>
                <w:szCs w:val="22"/>
                <w:lang w:val="es-ES" w:eastAsia="ja-JP"/>
              </w:rPr>
              <w:t>de conocimientos indígenas</w:t>
            </w:r>
            <w:r w:rsidR="00DA02F8">
              <w:rPr>
                <w:color w:val="000000"/>
                <w:kern w:val="22"/>
                <w:szCs w:val="22"/>
                <w:lang w:val="es-ES" w:eastAsia="ja-JP"/>
              </w:rPr>
              <w:t xml:space="preserve"> y la diversidad biológica</w:t>
            </w:r>
          </w:p>
        </w:t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4D40" w:rsidRPr="00DA02F8" w:rsidRDefault="00394D40" w:rsidP="00DA02F8">
            <w:pPr>
              <w:suppressLineNumbers/>
              <w:suppressAutoHyphens/>
              <w:jc w:val="left"/>
              <w:rPr>
                <w:color w:val="000000"/>
                <w:kern w:val="22"/>
                <w:lang w:val="es-ES" w:eastAsia="ja-JP"/>
              </w:rPr>
            </w:pPr>
            <w:r w:rsidRPr="00DA02F8">
              <w:rPr>
                <w:color w:val="000000"/>
                <w:kern w:val="22"/>
                <w:szCs w:val="22"/>
                <w:lang w:val="es-ES" w:eastAsia="ja-JP"/>
              </w:rPr>
              <w:t>5) Crea</w:t>
            </w:r>
            <w:r w:rsidR="00DA02F8" w:rsidRPr="00DA02F8">
              <w:rPr>
                <w:color w:val="000000"/>
                <w:kern w:val="22"/>
                <w:szCs w:val="22"/>
                <w:lang w:val="es-ES" w:eastAsia="ja-JP"/>
              </w:rPr>
              <w:t xml:space="preserve">r espacios de intercambio entre </w:t>
            </w:r>
            <w:r w:rsidR="00DA02F8">
              <w:rPr>
                <w:color w:val="000000"/>
                <w:kern w:val="22"/>
                <w:szCs w:val="22"/>
                <w:lang w:val="es-ES" w:eastAsia="ja-JP"/>
              </w:rPr>
              <w:t xml:space="preserve">hombres </w:t>
            </w:r>
            <w:r w:rsidR="00DA02F8" w:rsidRPr="00DA02F8">
              <w:rPr>
                <w:color w:val="000000"/>
                <w:kern w:val="22"/>
                <w:szCs w:val="22"/>
                <w:lang w:val="es-ES" w:eastAsia="ja-JP"/>
              </w:rPr>
              <w:t xml:space="preserve">sabios, </w:t>
            </w:r>
            <w:r w:rsidR="00DA02F8">
              <w:rPr>
                <w:color w:val="000000"/>
                <w:kern w:val="22"/>
                <w:szCs w:val="22"/>
                <w:lang w:val="es-ES" w:eastAsia="ja-JP"/>
              </w:rPr>
              <w:t xml:space="preserve">mujeres </w:t>
            </w:r>
            <w:r w:rsidR="00DA02F8" w:rsidRPr="00DA02F8">
              <w:rPr>
                <w:color w:val="000000"/>
                <w:kern w:val="22"/>
                <w:szCs w:val="22"/>
                <w:lang w:val="es-ES" w:eastAsia="ja-JP"/>
              </w:rPr>
              <w:t xml:space="preserve">sabias y jóvenes </w:t>
            </w:r>
            <w:r w:rsidR="00DA02F8">
              <w:rPr>
                <w:color w:val="000000"/>
                <w:kern w:val="22"/>
                <w:szCs w:val="22"/>
                <w:lang w:val="es-ES" w:eastAsia="ja-JP"/>
              </w:rPr>
              <w:t xml:space="preserve">de los pueblos </w:t>
            </w:r>
            <w:r w:rsidR="00DA02F8" w:rsidRPr="00DA02F8">
              <w:rPr>
                <w:color w:val="000000"/>
                <w:kern w:val="22"/>
                <w:szCs w:val="22"/>
                <w:lang w:val="es-ES" w:eastAsia="ja-JP"/>
              </w:rPr>
              <w:t>ind</w:t>
            </w:r>
            <w:r w:rsidR="00DA02F8">
              <w:rPr>
                <w:color w:val="000000"/>
                <w:kern w:val="22"/>
                <w:szCs w:val="22"/>
                <w:lang w:val="es-ES" w:eastAsia="ja-JP"/>
              </w:rPr>
              <w:t>ígenas</w:t>
            </w:r>
          </w:p>
        </w:tc>
        <w:tc>
          <w:tcPr>
            <w:tcW w:w="26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4D40" w:rsidRPr="00DA02F8" w:rsidRDefault="00394D40" w:rsidP="00DA02F8">
            <w:pPr>
              <w:suppressLineNumbers/>
              <w:suppressAutoHyphens/>
              <w:jc w:val="left"/>
              <w:rPr>
                <w:color w:val="000000"/>
                <w:kern w:val="22"/>
                <w:lang w:val="es-ES" w:eastAsia="ja-JP"/>
              </w:rPr>
            </w:pPr>
            <w:r w:rsidRPr="00DA02F8">
              <w:rPr>
                <w:color w:val="000000"/>
                <w:kern w:val="22"/>
                <w:szCs w:val="22"/>
                <w:lang w:val="es-ES" w:eastAsia="ja-JP"/>
              </w:rPr>
              <w:t xml:space="preserve">5) </w:t>
            </w:r>
            <w:r w:rsidR="00DA02F8" w:rsidRPr="00DA02F8">
              <w:rPr>
                <w:color w:val="000000"/>
                <w:kern w:val="22"/>
                <w:szCs w:val="22"/>
                <w:lang w:val="es-ES" w:eastAsia="ja-JP"/>
              </w:rPr>
              <w:t>Preparar estudios sobre los servicios de los ecosistemas</w:t>
            </w:r>
            <w:r w:rsidRPr="00DA02F8">
              <w:rPr>
                <w:color w:val="000000"/>
                <w:kern w:val="22"/>
                <w:szCs w:val="22"/>
                <w:lang w:val="es-ES" w:eastAsia="ja-JP"/>
              </w:rPr>
              <w:t>, bas</w:t>
            </w:r>
            <w:r w:rsidR="00DA02F8" w:rsidRPr="00DA02F8">
              <w:rPr>
                <w:color w:val="000000"/>
                <w:kern w:val="22"/>
                <w:szCs w:val="22"/>
                <w:lang w:val="es-ES" w:eastAsia="ja-JP"/>
              </w:rPr>
              <w:t>ados en las contribuciones de los conocimientos tradicionales ind</w:t>
            </w:r>
            <w:r w:rsidR="00DA02F8">
              <w:rPr>
                <w:color w:val="000000"/>
                <w:kern w:val="22"/>
                <w:szCs w:val="22"/>
                <w:lang w:val="es-ES" w:eastAsia="ja-JP"/>
              </w:rPr>
              <w:t>ígenas</w:t>
            </w:r>
            <w:r w:rsidRPr="00DA02F8">
              <w:rPr>
                <w:color w:val="000000"/>
                <w:kern w:val="22"/>
                <w:szCs w:val="22"/>
                <w:lang w:val="es-ES" w:eastAsia="ja-JP"/>
              </w:rPr>
              <w:t xml:space="preserve">, </w:t>
            </w:r>
            <w:r w:rsidR="00DA02F8">
              <w:rPr>
                <w:color w:val="000000"/>
                <w:kern w:val="22"/>
                <w:szCs w:val="22"/>
                <w:lang w:val="es-ES" w:eastAsia="ja-JP"/>
              </w:rPr>
              <w:t>las mujeres y los jóvenes indígenas</w:t>
            </w:r>
          </w:p>
        </w:tc>
      </w:tr>
    </w:tbl>
    <w:p w:rsidR="00081C4E" w:rsidRPr="00DA02F8" w:rsidRDefault="00081C4E" w:rsidP="00FE6148">
      <w:pPr>
        <w:suppressLineNumbers/>
        <w:suppressAutoHyphens/>
        <w:rPr>
          <w:kern w:val="22"/>
          <w:szCs w:val="22"/>
          <w:lang w:val="es-ES"/>
        </w:rPr>
      </w:pPr>
    </w:p>
    <w:p w:rsidR="00081C4E" w:rsidRPr="00E55DD8" w:rsidRDefault="00511349" w:rsidP="00FE6148">
      <w:pPr>
        <w:keepNext/>
        <w:suppressLineNumbers/>
        <w:suppressAutoHyphens/>
        <w:spacing w:before="240" w:after="120"/>
        <w:jc w:val="center"/>
        <w:outlineLvl w:val="0"/>
        <w:rPr>
          <w:b/>
          <w:caps/>
          <w:kern w:val="22"/>
          <w:szCs w:val="22"/>
          <w:lang w:val="es-ES"/>
        </w:rPr>
      </w:pPr>
      <w:r w:rsidRPr="00E55DD8">
        <w:rPr>
          <w:b/>
          <w:caps/>
          <w:kern w:val="22"/>
          <w:szCs w:val="22"/>
          <w:lang w:val="es-ES"/>
        </w:rPr>
        <w:t>Ot</w:t>
      </w:r>
      <w:r w:rsidR="00DA02F8" w:rsidRPr="00E55DD8">
        <w:rPr>
          <w:b/>
          <w:caps/>
          <w:kern w:val="22"/>
          <w:szCs w:val="22"/>
          <w:lang w:val="es-ES"/>
        </w:rPr>
        <w:t xml:space="preserve">RAS </w:t>
      </w:r>
      <w:r w:rsidRPr="00E55DD8">
        <w:rPr>
          <w:b/>
          <w:caps/>
          <w:kern w:val="22"/>
          <w:szCs w:val="22"/>
          <w:lang w:val="es-ES"/>
        </w:rPr>
        <w:t>ideas</w:t>
      </w:r>
      <w:r w:rsidR="0033457E" w:rsidRPr="00494A86">
        <w:rPr>
          <w:rStyle w:val="FootnoteReference"/>
          <w:bCs/>
          <w:caps/>
          <w:kern w:val="22"/>
          <w:szCs w:val="22"/>
        </w:rPr>
        <w:footnoteReference w:id="21"/>
      </w:r>
    </w:p>
    <w:p w:rsidR="00081C4E" w:rsidRPr="00AD7232" w:rsidRDefault="00AD7232" w:rsidP="00494A86">
      <w:pPr>
        <w:suppressLineNumbers/>
        <w:suppressAutoHyphens/>
        <w:spacing w:before="120" w:after="120"/>
        <w:rPr>
          <w:kern w:val="22"/>
          <w:szCs w:val="22"/>
          <w:lang w:val="es-ES"/>
        </w:rPr>
      </w:pPr>
      <w:r w:rsidRPr="00AD7232">
        <w:rPr>
          <w:kern w:val="22"/>
          <w:szCs w:val="22"/>
          <w:lang w:val="es-ES"/>
        </w:rPr>
        <w:t xml:space="preserve">El establecimiento de protocolos comunitarios relacionados con el acceso a los conocimientos tradicionales, asociados con los recursos genéticos, en el marco del Protocolo de Nagoya sobre </w:t>
      </w:r>
      <w:r>
        <w:rPr>
          <w:kern w:val="22"/>
          <w:szCs w:val="22"/>
          <w:lang w:val="es-ES"/>
        </w:rPr>
        <w:t>a</w:t>
      </w:r>
      <w:r w:rsidRPr="00AD7232">
        <w:rPr>
          <w:kern w:val="22"/>
          <w:szCs w:val="22"/>
          <w:lang w:val="es-ES"/>
        </w:rPr>
        <w:t xml:space="preserve">cceso a </w:t>
      </w:r>
      <w:r>
        <w:rPr>
          <w:kern w:val="22"/>
          <w:szCs w:val="22"/>
          <w:lang w:val="es-ES"/>
        </w:rPr>
        <w:t>r</w:t>
      </w:r>
      <w:r w:rsidRPr="00AD7232">
        <w:rPr>
          <w:kern w:val="22"/>
          <w:szCs w:val="22"/>
          <w:lang w:val="es-ES"/>
        </w:rPr>
        <w:t xml:space="preserve">ecursos </w:t>
      </w:r>
      <w:r>
        <w:rPr>
          <w:kern w:val="22"/>
          <w:szCs w:val="22"/>
          <w:lang w:val="es-ES"/>
        </w:rPr>
        <w:t>g</w:t>
      </w:r>
      <w:r w:rsidRPr="00AD7232">
        <w:rPr>
          <w:kern w:val="22"/>
          <w:szCs w:val="22"/>
          <w:lang w:val="es-ES"/>
        </w:rPr>
        <w:t xml:space="preserve">enéticos y la </w:t>
      </w:r>
      <w:r>
        <w:rPr>
          <w:kern w:val="22"/>
          <w:szCs w:val="22"/>
          <w:lang w:val="es-ES"/>
        </w:rPr>
        <w:t>p</w:t>
      </w:r>
      <w:r w:rsidRPr="00AD7232">
        <w:rPr>
          <w:kern w:val="22"/>
          <w:szCs w:val="22"/>
          <w:lang w:val="es-ES"/>
        </w:rPr>
        <w:t xml:space="preserve">articipación </w:t>
      </w:r>
      <w:r>
        <w:rPr>
          <w:kern w:val="22"/>
          <w:szCs w:val="22"/>
          <w:lang w:val="es-ES"/>
        </w:rPr>
        <w:t>j</w:t>
      </w:r>
      <w:r w:rsidRPr="00AD7232">
        <w:rPr>
          <w:kern w:val="22"/>
          <w:szCs w:val="22"/>
          <w:lang w:val="es-ES"/>
        </w:rPr>
        <w:t xml:space="preserve">usta y </w:t>
      </w:r>
      <w:r>
        <w:rPr>
          <w:kern w:val="22"/>
          <w:szCs w:val="22"/>
          <w:lang w:val="es-ES"/>
        </w:rPr>
        <w:t>e</w:t>
      </w:r>
      <w:r w:rsidRPr="00AD7232">
        <w:rPr>
          <w:kern w:val="22"/>
          <w:szCs w:val="22"/>
          <w:lang w:val="es-ES"/>
        </w:rPr>
        <w:t xml:space="preserve">quitativa en los </w:t>
      </w:r>
      <w:r>
        <w:rPr>
          <w:kern w:val="22"/>
          <w:szCs w:val="22"/>
          <w:lang w:val="es-ES"/>
        </w:rPr>
        <w:t>b</w:t>
      </w:r>
      <w:r w:rsidRPr="00AD7232">
        <w:rPr>
          <w:kern w:val="22"/>
          <w:szCs w:val="22"/>
          <w:lang w:val="es-ES"/>
        </w:rPr>
        <w:t xml:space="preserve">eneficios </w:t>
      </w:r>
      <w:r>
        <w:rPr>
          <w:kern w:val="22"/>
          <w:szCs w:val="22"/>
          <w:lang w:val="es-ES"/>
        </w:rPr>
        <w:t>derivados</w:t>
      </w:r>
      <w:r w:rsidRPr="00AD7232">
        <w:rPr>
          <w:kern w:val="22"/>
          <w:szCs w:val="22"/>
          <w:lang w:val="es-ES"/>
        </w:rPr>
        <w:t xml:space="preserve"> de su utilización</w:t>
      </w:r>
      <w:r w:rsidR="00081C4E" w:rsidRPr="00AD7232">
        <w:rPr>
          <w:kern w:val="22"/>
          <w:szCs w:val="22"/>
          <w:lang w:val="es-ES"/>
        </w:rPr>
        <w:t>.</w:t>
      </w:r>
    </w:p>
    <w:p w:rsidR="00117549" w:rsidRPr="00FE6148" w:rsidRDefault="0033457E" w:rsidP="00FE6148">
      <w:pPr>
        <w:suppressLineNumbers/>
        <w:suppressAutoHyphens/>
        <w:spacing w:before="120" w:after="120"/>
        <w:jc w:val="center"/>
        <w:rPr>
          <w:kern w:val="22"/>
        </w:rPr>
      </w:pPr>
      <w:r w:rsidRPr="00FE6148">
        <w:rPr>
          <w:kern w:val="22"/>
        </w:rPr>
        <w:t>__________</w:t>
      </w:r>
    </w:p>
    <w:sectPr w:rsidR="00117549" w:rsidRPr="00FE6148" w:rsidSect="00CA56BC">
      <w:headerReference w:type="even" r:id="rId31"/>
      <w:headerReference w:type="default" r:id="rId32"/>
      <w:footerReference w:type="even" r:id="rId33"/>
      <w:footerReference w:type="default" r:id="rId34"/>
      <w:headerReference w:type="first" r:id="rId35"/>
      <w:pgSz w:w="12240" w:h="15840" w:code="1"/>
      <w:pgMar w:top="993"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75E" w:rsidRDefault="00B2775E">
      <w:r>
        <w:separator/>
      </w:r>
    </w:p>
  </w:endnote>
  <w:endnote w:type="continuationSeparator" w:id="0">
    <w:p w:rsidR="00B2775E" w:rsidRDefault="00B2775E">
      <w:r>
        <w:continuationSeparator/>
      </w:r>
    </w:p>
  </w:endnote>
  <w:endnote w:type="continuationNotice" w:id="1">
    <w:p w:rsidR="00B2775E" w:rsidRDefault="00B2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200002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75E" w:rsidRDefault="00B2775E" w:rsidP="00CA56BC">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75E" w:rsidRDefault="00B2775E" w:rsidP="00CA56B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75E" w:rsidRDefault="00B2775E">
      <w:r>
        <w:separator/>
      </w:r>
    </w:p>
  </w:footnote>
  <w:footnote w:type="continuationSeparator" w:id="0">
    <w:p w:rsidR="00B2775E" w:rsidRDefault="00B2775E">
      <w:r>
        <w:continuationSeparator/>
      </w:r>
    </w:p>
  </w:footnote>
  <w:footnote w:type="continuationNotice" w:id="1">
    <w:p w:rsidR="00B2775E" w:rsidRDefault="00B2775E"/>
  </w:footnote>
  <w:footnote w:id="2">
    <w:p w:rsidR="00B2775E" w:rsidRPr="00F03A27" w:rsidRDefault="00B2775E" w:rsidP="00FE6148">
      <w:pPr>
        <w:pStyle w:val="FootnoteText"/>
        <w:suppressLineNumbers/>
        <w:suppressAutoHyphens/>
        <w:ind w:firstLine="0"/>
        <w:jc w:val="left"/>
        <w:rPr>
          <w:kern w:val="18"/>
          <w:szCs w:val="18"/>
          <w:lang w:val="es-ES"/>
        </w:rPr>
      </w:pPr>
      <w:r w:rsidRPr="00F03A27">
        <w:rPr>
          <w:rStyle w:val="FootnoteReference"/>
          <w:kern w:val="18"/>
          <w:sz w:val="18"/>
          <w:szCs w:val="18"/>
          <w:vertAlign w:val="baseline"/>
          <w:lang w:val="es-ES"/>
        </w:rPr>
        <w:t>*</w:t>
      </w:r>
      <w:r w:rsidRPr="00F03A27">
        <w:rPr>
          <w:kern w:val="18"/>
          <w:szCs w:val="18"/>
          <w:lang w:val="es-ES"/>
        </w:rPr>
        <w:t xml:space="preserve"> CBD/SBI/3/1.</w:t>
      </w:r>
    </w:p>
  </w:footnote>
  <w:footnote w:id="3">
    <w:p w:rsidR="00B2775E" w:rsidRPr="007E06FD" w:rsidRDefault="00B2775E" w:rsidP="00FE6148">
      <w:pPr>
        <w:keepLines/>
        <w:suppressLineNumbers/>
        <w:suppressAutoHyphens/>
        <w:spacing w:after="60"/>
        <w:jc w:val="left"/>
        <w:rPr>
          <w:kern w:val="18"/>
          <w:szCs w:val="18"/>
          <w:lang w:val="es-ES"/>
        </w:rPr>
      </w:pPr>
      <w:r w:rsidRPr="00FE6148">
        <w:rPr>
          <w:rStyle w:val="FootnoteReference"/>
          <w:kern w:val="18"/>
          <w:sz w:val="18"/>
          <w:szCs w:val="18"/>
        </w:rPr>
        <w:footnoteRef/>
      </w:r>
      <w:r w:rsidRPr="007E06FD">
        <w:rPr>
          <w:kern w:val="18"/>
          <w:sz w:val="18"/>
          <w:szCs w:val="18"/>
          <w:lang w:val="es-ES"/>
        </w:rPr>
        <w:t xml:space="preserve"> Meta 18 de Aichi para la Diversidad Biológica: “Para 2020, se respetan los conocimientos, las innovaciones y las prácticas tradicionales de las comunidades indígenas y locales pertinentes para la conservación y la utilización sostenible de la diversidad biológica, y su uso consuetudinario de los recursos biológicos, sujeto a la legislación nacional y a las obligaciones internacionales pertinentes, y se integran plenamente y reflejan en la aplicación del Convenio con la participación plena y efectiva de las comunidades indígenas y locales en todos los niveles pertinentes”.</w:t>
      </w:r>
    </w:p>
  </w:footnote>
  <w:footnote w:id="4">
    <w:p w:rsidR="00B2775E" w:rsidRPr="00F03A27" w:rsidRDefault="00B2775E" w:rsidP="00FE6148">
      <w:pPr>
        <w:keepLines/>
        <w:suppressLineNumbers/>
        <w:suppressAutoHyphens/>
        <w:spacing w:after="60"/>
        <w:jc w:val="left"/>
        <w:rPr>
          <w:kern w:val="18"/>
          <w:sz w:val="18"/>
          <w:szCs w:val="18"/>
          <w:lang w:val="es-ES"/>
        </w:rPr>
      </w:pPr>
      <w:r w:rsidRPr="00FE6148">
        <w:rPr>
          <w:kern w:val="18"/>
          <w:sz w:val="18"/>
          <w:szCs w:val="18"/>
          <w:vertAlign w:val="superscript"/>
        </w:rPr>
        <w:footnoteRef/>
      </w:r>
      <w:r w:rsidRPr="00F03A27">
        <w:rPr>
          <w:kern w:val="18"/>
          <w:sz w:val="18"/>
          <w:szCs w:val="18"/>
          <w:lang w:val="es-ES"/>
        </w:rPr>
        <w:t xml:space="preserve"> </w:t>
      </w:r>
      <w:r w:rsidR="00E72853">
        <w:fldChar w:fldCharType="begin"/>
      </w:r>
      <w:r w:rsidR="00E72853" w:rsidRPr="00E72853">
        <w:rPr>
          <w:lang w:val="es-ES"/>
        </w:rPr>
        <w:instrText xml:space="preserve"> HYPERLINK "https://www.cbd.int/sp/targets/rationale/target-18/" \h </w:instrText>
      </w:r>
      <w:r w:rsidR="00E72853">
        <w:fldChar w:fldCharType="separate"/>
      </w:r>
      <w:r w:rsidRPr="00F03A27">
        <w:rPr>
          <w:color w:val="1155CC"/>
          <w:kern w:val="18"/>
          <w:sz w:val="18"/>
          <w:szCs w:val="18"/>
          <w:u w:val="single"/>
          <w:lang w:val="es-ES"/>
        </w:rPr>
        <w:t>https://www.cbd.int/sp/targets/rationale/target-18/</w:t>
      </w:r>
      <w:r w:rsidR="00E72853">
        <w:rPr>
          <w:color w:val="1155CC"/>
          <w:kern w:val="18"/>
          <w:sz w:val="18"/>
          <w:szCs w:val="18"/>
          <w:u w:val="single"/>
          <w:lang w:val="es-ES"/>
        </w:rPr>
        <w:fldChar w:fldCharType="end"/>
      </w:r>
      <w:r w:rsidRPr="00F03A27">
        <w:rPr>
          <w:kern w:val="18"/>
          <w:sz w:val="18"/>
          <w:szCs w:val="18"/>
          <w:lang w:val="es-ES"/>
        </w:rPr>
        <w:t>.</w:t>
      </w:r>
    </w:p>
  </w:footnote>
  <w:footnote w:id="5">
    <w:p w:rsidR="00B2775E" w:rsidRPr="00C04DB0"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C04DB0">
        <w:rPr>
          <w:kern w:val="18"/>
          <w:szCs w:val="18"/>
          <w:lang w:val="es-ES"/>
        </w:rPr>
        <w:t xml:space="preserve"> El informe completo del Diálogo Temático Mundial, junto con los principales mensajes, está disponible como </w:t>
      </w:r>
      <w:r w:rsidR="00E72853">
        <w:fldChar w:fldCharType="begin"/>
      </w:r>
      <w:r w:rsidR="00E72853" w:rsidRPr="00E72853">
        <w:rPr>
          <w:lang w:val="fr-CA"/>
        </w:rPr>
        <w:instrText xml:space="preserve"> HYPERLINK "https://www.cbd.int/doc/c/245c/aee3/33cabfb2c1daa9c539b3c5ed/post2020-ws-2019-12-02-en.pdf" </w:instrText>
      </w:r>
      <w:r w:rsidR="00E72853">
        <w:fldChar w:fldCharType="separate"/>
      </w:r>
      <w:r w:rsidRPr="00C04DB0">
        <w:rPr>
          <w:rStyle w:val="Hyperlink"/>
          <w:kern w:val="18"/>
          <w:szCs w:val="18"/>
          <w:lang w:val="es-ES"/>
        </w:rPr>
        <w:t>CBD/POST2020/WS/2019/12/2</w:t>
      </w:r>
      <w:r w:rsidR="00E72853">
        <w:rPr>
          <w:rStyle w:val="Hyperlink"/>
          <w:kern w:val="18"/>
          <w:szCs w:val="18"/>
          <w:lang w:val="es-ES"/>
        </w:rPr>
        <w:fldChar w:fldCharType="end"/>
      </w:r>
      <w:r w:rsidRPr="00C04DB0">
        <w:rPr>
          <w:kern w:val="18"/>
          <w:szCs w:val="18"/>
          <w:lang w:val="es-ES"/>
        </w:rPr>
        <w:t>.</w:t>
      </w:r>
    </w:p>
  </w:footnote>
  <w:footnote w:id="6">
    <w:p w:rsidR="00B2775E" w:rsidRPr="00F15D0B"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F15D0B">
        <w:rPr>
          <w:kern w:val="18"/>
          <w:szCs w:val="18"/>
          <w:lang w:val="es-ES"/>
        </w:rPr>
        <w:t xml:space="preserve"> El “acceso” a los recursos genéticos y los conocimientos tradicionales asociados, con arreglo al Protocolo de Nagoya, se basa en el consentimiento informado previo, y la “utilizaci</w:t>
      </w:r>
      <w:r>
        <w:rPr>
          <w:kern w:val="18"/>
          <w:szCs w:val="18"/>
          <w:lang w:val="es-ES"/>
        </w:rPr>
        <w:t>ón</w:t>
      </w:r>
      <w:r w:rsidRPr="00F15D0B">
        <w:rPr>
          <w:kern w:val="18"/>
          <w:szCs w:val="18"/>
          <w:lang w:val="es-ES"/>
        </w:rPr>
        <w:t xml:space="preserve">” </w:t>
      </w:r>
      <w:r>
        <w:rPr>
          <w:kern w:val="18"/>
          <w:szCs w:val="18"/>
          <w:lang w:val="es-ES"/>
        </w:rPr>
        <w:t>basada en condiciones mutuamente acordadas, garantizando una participación justa y equitativa de los beneficios que se deriven de su utilización</w:t>
      </w:r>
      <w:r w:rsidRPr="00F15D0B">
        <w:rPr>
          <w:kern w:val="18"/>
          <w:szCs w:val="18"/>
          <w:lang w:val="es-ES"/>
        </w:rPr>
        <w:t xml:space="preserve"> (</w:t>
      </w:r>
      <w:r>
        <w:rPr>
          <w:kern w:val="18"/>
          <w:szCs w:val="18"/>
          <w:lang w:val="es-ES"/>
        </w:rPr>
        <w:t xml:space="preserve">Protocolo de </w:t>
      </w:r>
      <w:r w:rsidRPr="00F15D0B">
        <w:rPr>
          <w:kern w:val="18"/>
          <w:szCs w:val="18"/>
          <w:lang w:val="es-ES"/>
        </w:rPr>
        <w:t xml:space="preserve">Nagoya, </w:t>
      </w:r>
      <w:r>
        <w:rPr>
          <w:kern w:val="18"/>
          <w:szCs w:val="18"/>
          <w:lang w:val="es-ES"/>
        </w:rPr>
        <w:t>artículo</w:t>
      </w:r>
      <w:r w:rsidRPr="00F15D0B">
        <w:rPr>
          <w:kern w:val="18"/>
          <w:szCs w:val="18"/>
          <w:lang w:val="es-ES"/>
        </w:rPr>
        <w:t> 5).</w:t>
      </w:r>
    </w:p>
  </w:footnote>
  <w:footnote w:id="7">
    <w:p w:rsidR="00B2775E" w:rsidRPr="007775D1"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AF3CF4">
        <w:rPr>
          <w:kern w:val="18"/>
          <w:szCs w:val="18"/>
          <w:lang w:val="es-ES"/>
        </w:rPr>
        <w:t xml:space="preserve"> Véase, por ejemplo, </w:t>
      </w:r>
      <w:r w:rsidR="00E72853">
        <w:fldChar w:fldCharType="begin"/>
      </w:r>
      <w:r w:rsidR="00E72853" w:rsidRPr="00E72853">
        <w:rPr>
          <w:lang w:val="fr-CA"/>
        </w:rPr>
        <w:instrText xml:space="preserve"> HYPERLINK "https://es.wikipedia.org/wiki/Agroecología" </w:instrText>
      </w:r>
      <w:r w:rsidR="00E72853">
        <w:fldChar w:fldCharType="separate"/>
      </w:r>
      <w:r>
        <w:rPr>
          <w:rStyle w:val="Hyperlink"/>
          <w:kern w:val="18"/>
          <w:szCs w:val="18"/>
          <w:lang w:val="es-ES"/>
        </w:rPr>
        <w:t>https://es.wikipedia.org/wiki/Agroecología</w:t>
      </w:r>
      <w:r w:rsidR="00E72853">
        <w:rPr>
          <w:rStyle w:val="Hyperlink"/>
          <w:kern w:val="18"/>
          <w:szCs w:val="18"/>
          <w:lang w:val="es-ES"/>
        </w:rPr>
        <w:fldChar w:fldCharType="end"/>
      </w:r>
      <w:r w:rsidRPr="00AF3CF4">
        <w:rPr>
          <w:kern w:val="18"/>
          <w:szCs w:val="18"/>
          <w:lang w:val="es-ES"/>
        </w:rPr>
        <w:t>.</w:t>
      </w:r>
    </w:p>
  </w:footnote>
  <w:footnote w:id="8">
    <w:p w:rsidR="00B2775E" w:rsidRPr="00E94889" w:rsidRDefault="00B2775E" w:rsidP="00FE6148">
      <w:pPr>
        <w:keepLines/>
        <w:suppressLineNumbers/>
        <w:suppressAutoHyphens/>
        <w:spacing w:after="60"/>
        <w:jc w:val="left"/>
        <w:rPr>
          <w:kern w:val="18"/>
          <w:sz w:val="18"/>
          <w:szCs w:val="18"/>
          <w:lang w:val="es-ES"/>
        </w:rPr>
      </w:pPr>
      <w:r w:rsidRPr="00FE6148">
        <w:rPr>
          <w:kern w:val="18"/>
          <w:sz w:val="18"/>
          <w:szCs w:val="18"/>
          <w:vertAlign w:val="superscript"/>
        </w:rPr>
        <w:footnoteRef/>
      </w:r>
      <w:r w:rsidRPr="00E94889">
        <w:rPr>
          <w:kern w:val="18"/>
          <w:sz w:val="18"/>
          <w:szCs w:val="18"/>
          <w:lang w:val="es-ES"/>
        </w:rPr>
        <w:t xml:space="preserve"> a) Primera reunión del Grupo de trabajo de composición abierta sobre el marco mundial de la diversidad biológica posterior a 2020 (Nairobi, 27 a 30 de agosto de 2019) (9 financiados); b) 11ª reunión del Grupo de trabajo sobre el artículo 8 j) </w:t>
      </w:r>
      <w:r>
        <w:rPr>
          <w:kern w:val="18"/>
          <w:sz w:val="18"/>
          <w:szCs w:val="18"/>
          <w:lang w:val="es-ES"/>
        </w:rPr>
        <w:t>y disposiciones conexas</w:t>
      </w:r>
      <w:r w:rsidRPr="00E94889">
        <w:rPr>
          <w:kern w:val="18"/>
          <w:sz w:val="18"/>
          <w:szCs w:val="18"/>
          <w:lang w:val="es-ES"/>
        </w:rPr>
        <w:t xml:space="preserve"> (Montreal, Canad</w:t>
      </w:r>
      <w:r>
        <w:rPr>
          <w:kern w:val="18"/>
          <w:sz w:val="18"/>
          <w:szCs w:val="18"/>
          <w:lang w:val="es-ES"/>
        </w:rPr>
        <w:t>á</w:t>
      </w:r>
      <w:r w:rsidRPr="00E94889">
        <w:rPr>
          <w:kern w:val="18"/>
          <w:sz w:val="18"/>
          <w:szCs w:val="18"/>
          <w:lang w:val="es-ES"/>
        </w:rPr>
        <w:t>, 20</w:t>
      </w:r>
      <w:r>
        <w:rPr>
          <w:kern w:val="18"/>
          <w:sz w:val="18"/>
          <w:szCs w:val="18"/>
          <w:lang w:val="es-ES"/>
        </w:rPr>
        <w:t xml:space="preserve"> a </w:t>
      </w:r>
      <w:r w:rsidRPr="00E94889">
        <w:rPr>
          <w:kern w:val="18"/>
          <w:sz w:val="18"/>
          <w:szCs w:val="18"/>
          <w:lang w:val="es-ES"/>
        </w:rPr>
        <w:t xml:space="preserve">22 </w:t>
      </w:r>
      <w:r>
        <w:rPr>
          <w:kern w:val="18"/>
          <w:sz w:val="18"/>
          <w:szCs w:val="18"/>
          <w:lang w:val="es-ES"/>
        </w:rPr>
        <w:t>de noviembre de</w:t>
      </w:r>
      <w:r w:rsidRPr="00E94889">
        <w:rPr>
          <w:kern w:val="18"/>
          <w:sz w:val="18"/>
          <w:szCs w:val="18"/>
          <w:lang w:val="es-ES"/>
        </w:rPr>
        <w:t xml:space="preserve"> 2019) </w:t>
      </w:r>
      <w:r>
        <w:rPr>
          <w:kern w:val="18"/>
          <w:sz w:val="18"/>
          <w:szCs w:val="18"/>
          <w:lang w:val="es-ES"/>
        </w:rPr>
        <w:t xml:space="preserve">y 23ª reunión del Órgano </w:t>
      </w:r>
      <w:r w:rsidRPr="00E94889">
        <w:rPr>
          <w:kern w:val="18"/>
          <w:sz w:val="18"/>
          <w:szCs w:val="18"/>
          <w:lang w:val="es-ES"/>
        </w:rPr>
        <w:t>Subsidiar</w:t>
      </w:r>
      <w:r>
        <w:rPr>
          <w:kern w:val="18"/>
          <w:sz w:val="18"/>
          <w:szCs w:val="18"/>
          <w:lang w:val="es-ES"/>
        </w:rPr>
        <w:t>io de Asesoramiento Científico, Técnico y Tecnológico</w:t>
      </w:r>
      <w:r w:rsidRPr="00E94889">
        <w:rPr>
          <w:kern w:val="18"/>
          <w:sz w:val="18"/>
          <w:szCs w:val="18"/>
          <w:lang w:val="es-ES"/>
        </w:rPr>
        <w:t xml:space="preserve"> (Montreal, Canad</w:t>
      </w:r>
      <w:r>
        <w:rPr>
          <w:kern w:val="18"/>
          <w:sz w:val="18"/>
          <w:szCs w:val="18"/>
          <w:lang w:val="es-ES"/>
        </w:rPr>
        <w:t>á</w:t>
      </w:r>
      <w:r w:rsidRPr="00E94889">
        <w:rPr>
          <w:kern w:val="18"/>
          <w:sz w:val="18"/>
          <w:szCs w:val="18"/>
          <w:lang w:val="es-ES"/>
        </w:rPr>
        <w:t>, 25</w:t>
      </w:r>
      <w:r>
        <w:rPr>
          <w:kern w:val="18"/>
          <w:sz w:val="18"/>
          <w:szCs w:val="18"/>
          <w:lang w:val="es-ES"/>
        </w:rPr>
        <w:t xml:space="preserve"> a </w:t>
      </w:r>
      <w:r w:rsidRPr="00E94889">
        <w:rPr>
          <w:kern w:val="18"/>
          <w:sz w:val="18"/>
          <w:szCs w:val="18"/>
          <w:lang w:val="es-ES"/>
        </w:rPr>
        <w:t xml:space="preserve">29 </w:t>
      </w:r>
      <w:r>
        <w:rPr>
          <w:kern w:val="18"/>
          <w:sz w:val="18"/>
          <w:szCs w:val="18"/>
          <w:lang w:val="es-ES"/>
        </w:rPr>
        <w:t>de noviembre de</w:t>
      </w:r>
      <w:r w:rsidRPr="00E94889">
        <w:rPr>
          <w:kern w:val="18"/>
          <w:sz w:val="18"/>
          <w:szCs w:val="18"/>
          <w:lang w:val="es-ES"/>
        </w:rPr>
        <w:t xml:space="preserve"> 2019</w:t>
      </w:r>
      <w:r w:rsidRPr="00E94889" w:rsidDel="00AF4360">
        <w:rPr>
          <w:kern w:val="18"/>
          <w:sz w:val="18"/>
          <w:szCs w:val="18"/>
          <w:lang w:val="es-ES"/>
        </w:rPr>
        <w:t xml:space="preserve"> </w:t>
      </w:r>
      <w:r w:rsidRPr="00E94889">
        <w:rPr>
          <w:kern w:val="18"/>
          <w:sz w:val="18"/>
          <w:szCs w:val="18"/>
          <w:lang w:val="es-ES"/>
        </w:rPr>
        <w:t>(21 f</w:t>
      </w:r>
      <w:r>
        <w:rPr>
          <w:kern w:val="18"/>
          <w:sz w:val="18"/>
          <w:szCs w:val="18"/>
          <w:lang w:val="es-ES"/>
        </w:rPr>
        <w:t>inanciados</w:t>
      </w:r>
      <w:r w:rsidRPr="00E94889">
        <w:rPr>
          <w:kern w:val="18"/>
          <w:sz w:val="18"/>
          <w:szCs w:val="18"/>
          <w:lang w:val="es-ES"/>
        </w:rPr>
        <w:t xml:space="preserve">); c) </w:t>
      </w:r>
      <w:r>
        <w:rPr>
          <w:kern w:val="18"/>
          <w:sz w:val="18"/>
          <w:szCs w:val="18"/>
          <w:lang w:val="es-ES"/>
        </w:rPr>
        <w:t xml:space="preserve">segunda reunión del Grupo de trabajo de composición abierta sobre el marco mundial de la diversidad biológica posterior a </w:t>
      </w:r>
      <w:r w:rsidRPr="00E94889">
        <w:rPr>
          <w:kern w:val="18"/>
          <w:sz w:val="18"/>
          <w:szCs w:val="18"/>
          <w:lang w:val="es-ES"/>
        </w:rPr>
        <w:t>2020 (Rom</w:t>
      </w:r>
      <w:r>
        <w:rPr>
          <w:kern w:val="18"/>
          <w:sz w:val="18"/>
          <w:szCs w:val="18"/>
          <w:lang w:val="es-ES"/>
        </w:rPr>
        <w:t>a</w:t>
      </w:r>
      <w:r w:rsidRPr="00E94889">
        <w:rPr>
          <w:kern w:val="18"/>
          <w:sz w:val="18"/>
          <w:szCs w:val="18"/>
          <w:lang w:val="es-ES"/>
        </w:rPr>
        <w:t>, 24</w:t>
      </w:r>
      <w:r>
        <w:rPr>
          <w:kern w:val="18"/>
          <w:sz w:val="18"/>
          <w:szCs w:val="18"/>
          <w:lang w:val="es-ES"/>
        </w:rPr>
        <w:t xml:space="preserve"> a </w:t>
      </w:r>
      <w:r w:rsidRPr="00E94889">
        <w:rPr>
          <w:kern w:val="18"/>
          <w:sz w:val="18"/>
          <w:szCs w:val="18"/>
          <w:lang w:val="es-ES"/>
        </w:rPr>
        <w:t xml:space="preserve">29 </w:t>
      </w:r>
      <w:r>
        <w:rPr>
          <w:kern w:val="18"/>
          <w:sz w:val="18"/>
          <w:szCs w:val="18"/>
          <w:lang w:val="es-ES"/>
        </w:rPr>
        <w:t xml:space="preserve">de febrero de </w:t>
      </w:r>
      <w:r w:rsidRPr="00E94889">
        <w:rPr>
          <w:kern w:val="18"/>
          <w:sz w:val="18"/>
          <w:szCs w:val="18"/>
          <w:lang w:val="es-ES"/>
        </w:rPr>
        <w:t>2020) (13 f</w:t>
      </w:r>
      <w:r>
        <w:rPr>
          <w:kern w:val="18"/>
          <w:sz w:val="18"/>
          <w:szCs w:val="18"/>
          <w:lang w:val="es-ES"/>
        </w:rPr>
        <w:t>inanciados</w:t>
      </w:r>
      <w:r w:rsidRPr="00E94889">
        <w:rPr>
          <w:kern w:val="18"/>
          <w:sz w:val="18"/>
          <w:szCs w:val="18"/>
          <w:lang w:val="es-ES"/>
        </w:rPr>
        <w:t>).</w:t>
      </w:r>
    </w:p>
  </w:footnote>
  <w:footnote w:id="9">
    <w:p w:rsidR="00B2775E" w:rsidRPr="00E94EA6"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E94EA6">
        <w:rPr>
          <w:kern w:val="18"/>
          <w:szCs w:val="18"/>
          <w:lang w:val="es-ES"/>
        </w:rPr>
        <w:t xml:space="preserve"> El Centro Mundial de Vigilancia de la Conse</w:t>
      </w:r>
      <w:r>
        <w:rPr>
          <w:kern w:val="18"/>
          <w:szCs w:val="18"/>
          <w:lang w:val="es-ES"/>
        </w:rPr>
        <w:t>r</w:t>
      </w:r>
      <w:r w:rsidRPr="00E94EA6">
        <w:rPr>
          <w:kern w:val="18"/>
          <w:szCs w:val="18"/>
          <w:lang w:val="es-ES"/>
        </w:rPr>
        <w:t>vaci</w:t>
      </w:r>
      <w:r>
        <w:rPr>
          <w:kern w:val="18"/>
          <w:szCs w:val="18"/>
          <w:lang w:val="es-ES"/>
        </w:rPr>
        <w:t xml:space="preserve">ón del Programa de las Naciones Unidas para el Medio Ambiente </w:t>
      </w:r>
      <w:r w:rsidRPr="00E94EA6">
        <w:rPr>
          <w:kern w:val="18"/>
          <w:szCs w:val="18"/>
          <w:lang w:val="es-ES"/>
        </w:rPr>
        <w:t>(</w:t>
      </w:r>
      <w:r>
        <w:rPr>
          <w:kern w:val="18"/>
          <w:szCs w:val="18"/>
          <w:lang w:val="es-ES"/>
        </w:rPr>
        <w:t>PNUMA</w:t>
      </w:r>
      <w:r w:rsidRPr="00E94EA6">
        <w:rPr>
          <w:kern w:val="18"/>
          <w:szCs w:val="18"/>
          <w:lang w:val="es-ES"/>
        </w:rPr>
        <w:t>-WCMC)</w:t>
      </w:r>
      <w:r>
        <w:rPr>
          <w:kern w:val="18"/>
          <w:szCs w:val="18"/>
          <w:lang w:val="es-ES"/>
        </w:rPr>
        <w:t xml:space="preserve"> se encarga del mantenimiento del </w:t>
      </w:r>
      <w:r w:rsidRPr="00E94EA6">
        <w:rPr>
          <w:kern w:val="18"/>
          <w:szCs w:val="18"/>
          <w:lang w:val="es-ES"/>
        </w:rPr>
        <w:t>Registro ICCA.</w:t>
      </w:r>
    </w:p>
  </w:footnote>
  <w:footnote w:id="10">
    <w:p w:rsidR="00B2775E" w:rsidRPr="00EB45A0"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EB45A0">
        <w:rPr>
          <w:kern w:val="18"/>
          <w:szCs w:val="18"/>
          <w:lang w:val="es-ES"/>
        </w:rPr>
        <w:t xml:space="preserve"> </w:t>
      </w:r>
      <w:r w:rsidR="00E72853">
        <w:fldChar w:fldCharType="begin"/>
      </w:r>
      <w:r w:rsidR="00E72853" w:rsidRPr="00E72853">
        <w:rPr>
          <w:lang w:val="fr-CA"/>
        </w:rPr>
        <w:instrText xml:space="preserve"> HYPERLINK "https://undocs.org/es/E/C.19/2018/8" </w:instrText>
      </w:r>
      <w:r w:rsidR="00E72853">
        <w:fldChar w:fldCharType="separate"/>
      </w:r>
      <w:r w:rsidRPr="002E3A2C">
        <w:rPr>
          <w:rStyle w:val="Hyperlink"/>
          <w:kern w:val="18"/>
          <w:szCs w:val="18"/>
          <w:lang w:val="es-ES"/>
        </w:rPr>
        <w:t>E/C.19/2018/8</w:t>
      </w:r>
      <w:r w:rsidR="00E72853">
        <w:rPr>
          <w:rStyle w:val="Hyperlink"/>
          <w:kern w:val="18"/>
          <w:szCs w:val="18"/>
          <w:lang w:val="es-ES"/>
        </w:rPr>
        <w:fldChar w:fldCharType="end"/>
      </w:r>
      <w:r w:rsidRPr="00EB45A0">
        <w:rPr>
          <w:kern w:val="18"/>
          <w:szCs w:val="18"/>
          <w:lang w:val="es-ES"/>
        </w:rPr>
        <w:t>.</w:t>
      </w:r>
    </w:p>
  </w:footnote>
  <w:footnote w:id="11">
    <w:p w:rsidR="00B2775E" w:rsidRPr="00EB45A0"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Pr>
          <w:kern w:val="18"/>
          <w:szCs w:val="18"/>
          <w:lang w:val="es-ES"/>
        </w:rPr>
        <w:t xml:space="preserve">  Véase</w:t>
      </w:r>
      <w:r w:rsidRPr="00EB45A0">
        <w:rPr>
          <w:kern w:val="18"/>
          <w:szCs w:val="18"/>
          <w:lang w:val="es-ES"/>
        </w:rPr>
        <w:t xml:space="preserve"> </w:t>
      </w:r>
      <w:r w:rsidR="00E72853">
        <w:fldChar w:fldCharType="begin"/>
      </w:r>
      <w:r w:rsidR="00E72853" w:rsidRPr="00E72853">
        <w:rPr>
          <w:lang w:val="fr-CA"/>
        </w:rPr>
        <w:instrText xml:space="preserve"> HYPERLINK "https://undocs.org/es/E/C.19/2020/9" </w:instrText>
      </w:r>
      <w:r w:rsidR="00E72853">
        <w:fldChar w:fldCharType="separate"/>
      </w:r>
      <w:r w:rsidRPr="00EB45A0">
        <w:rPr>
          <w:rStyle w:val="Hyperlink"/>
          <w:kern w:val="18"/>
          <w:szCs w:val="18"/>
          <w:lang w:val="es-ES"/>
        </w:rPr>
        <w:t>E/C.19/2020/9</w:t>
      </w:r>
      <w:r w:rsidR="00E72853">
        <w:rPr>
          <w:rStyle w:val="Hyperlink"/>
          <w:kern w:val="18"/>
          <w:szCs w:val="18"/>
          <w:lang w:val="es-ES"/>
        </w:rPr>
        <w:fldChar w:fldCharType="end"/>
      </w:r>
      <w:r w:rsidRPr="00EB45A0">
        <w:rPr>
          <w:rStyle w:val="Hyperlink"/>
          <w:kern w:val="18"/>
          <w:szCs w:val="18"/>
          <w:lang w:val="es-ES"/>
        </w:rPr>
        <w:t>.</w:t>
      </w:r>
    </w:p>
  </w:footnote>
  <w:footnote w:id="12">
    <w:p w:rsidR="00B2775E" w:rsidRPr="00EB45A0"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EB45A0">
        <w:rPr>
          <w:kern w:val="18"/>
          <w:szCs w:val="18"/>
          <w:lang w:val="es-ES"/>
        </w:rPr>
        <w:t xml:space="preserve"> </w:t>
      </w:r>
      <w:r w:rsidR="00E72853">
        <w:fldChar w:fldCharType="begin"/>
      </w:r>
      <w:r w:rsidR="00E72853" w:rsidRPr="00E72853">
        <w:rPr>
          <w:lang w:val="fr-CA"/>
        </w:rPr>
        <w:instrText xml:space="preserve"> HYPERLINK "https://undocs.org/es/E/C.19/2020/9" </w:instrText>
      </w:r>
      <w:r w:rsidR="00E72853">
        <w:fldChar w:fldCharType="separate"/>
      </w:r>
      <w:r w:rsidRPr="00EB45A0">
        <w:rPr>
          <w:rStyle w:val="Hyperlink"/>
          <w:kern w:val="18"/>
          <w:szCs w:val="18"/>
          <w:lang w:val="es-ES"/>
        </w:rPr>
        <w:t>Ib</w:t>
      </w:r>
      <w:r>
        <w:rPr>
          <w:rStyle w:val="Hyperlink"/>
          <w:kern w:val="18"/>
          <w:szCs w:val="18"/>
          <w:lang w:val="es-ES"/>
        </w:rPr>
        <w:t>í</w:t>
      </w:r>
      <w:r w:rsidRPr="00EB45A0">
        <w:rPr>
          <w:rStyle w:val="Hyperlink"/>
          <w:kern w:val="18"/>
          <w:szCs w:val="18"/>
          <w:lang w:val="es-ES"/>
        </w:rPr>
        <w:t>d</w:t>
      </w:r>
      <w:r w:rsidR="00E72853">
        <w:rPr>
          <w:rStyle w:val="Hyperlink"/>
          <w:kern w:val="18"/>
          <w:szCs w:val="18"/>
          <w:lang w:val="es-ES"/>
        </w:rPr>
        <w:fldChar w:fldCharType="end"/>
      </w:r>
      <w:r w:rsidRPr="00EB45A0">
        <w:rPr>
          <w:kern w:val="18"/>
          <w:szCs w:val="18"/>
          <w:lang w:val="es-ES"/>
        </w:rPr>
        <w:t>.</w:t>
      </w:r>
    </w:p>
  </w:footnote>
  <w:footnote w:id="13">
    <w:p w:rsidR="00B2775E" w:rsidRPr="006B7636"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6B7636">
        <w:rPr>
          <w:kern w:val="18"/>
          <w:szCs w:val="18"/>
          <w:lang w:val="es-ES"/>
        </w:rPr>
        <w:t xml:space="preserve"> </w:t>
      </w:r>
      <w:r w:rsidR="00E72853">
        <w:fldChar w:fldCharType="begin"/>
      </w:r>
      <w:r w:rsidR="00E72853" w:rsidRPr="00E72853">
        <w:rPr>
          <w:lang w:val="es-ES"/>
        </w:rPr>
        <w:instrText xml:space="preserve"> HYPERLINK "https://en.unesco.org/feedback/call-research-papers-within-context-2019-international-year-indigenous-languages" </w:instrText>
      </w:r>
      <w:r w:rsidR="00E72853">
        <w:fldChar w:fldCharType="separate"/>
      </w:r>
      <w:r w:rsidRPr="006B7636">
        <w:rPr>
          <w:rStyle w:val="Hyperlink"/>
          <w:kern w:val="18"/>
          <w:szCs w:val="18"/>
          <w:lang w:val="es-ES"/>
        </w:rPr>
        <w:t>https://en.unesco.org/feedback/call-research-papers-within-context-2019-international-year-indigenous-languages</w:t>
      </w:r>
      <w:r w:rsidR="00E72853">
        <w:rPr>
          <w:rStyle w:val="Hyperlink"/>
          <w:kern w:val="18"/>
          <w:szCs w:val="18"/>
          <w:lang w:val="es-ES"/>
        </w:rPr>
        <w:fldChar w:fldCharType="end"/>
      </w:r>
      <w:r w:rsidRPr="006B7636">
        <w:rPr>
          <w:kern w:val="18"/>
          <w:szCs w:val="18"/>
          <w:lang w:val="es-ES"/>
        </w:rPr>
        <w:t>.</w:t>
      </w:r>
    </w:p>
  </w:footnote>
  <w:footnote w:id="14">
    <w:p w:rsidR="00B2775E" w:rsidRPr="00AD41FB" w:rsidRDefault="00B2775E" w:rsidP="00FE6148">
      <w:pPr>
        <w:pStyle w:val="FootnoteText"/>
        <w:suppressLineNumbers/>
        <w:suppressAutoHyphens/>
        <w:ind w:firstLine="0"/>
        <w:jc w:val="left"/>
        <w:rPr>
          <w:kern w:val="18"/>
          <w:szCs w:val="18"/>
          <w:lang w:val="fr-CA"/>
        </w:rPr>
      </w:pPr>
      <w:r w:rsidRPr="00FE6148">
        <w:rPr>
          <w:rStyle w:val="FootnoteReference"/>
          <w:kern w:val="18"/>
          <w:sz w:val="18"/>
          <w:szCs w:val="18"/>
        </w:rPr>
        <w:footnoteRef/>
      </w:r>
      <w:r w:rsidRPr="00AD41FB">
        <w:rPr>
          <w:kern w:val="18"/>
          <w:szCs w:val="18"/>
          <w:lang w:val="fr-CA"/>
        </w:rPr>
        <w:t xml:space="preserve"> Véase </w:t>
      </w:r>
      <w:r w:rsidR="00E72853">
        <w:fldChar w:fldCharType="begin"/>
      </w:r>
      <w:r w:rsidR="00E72853" w:rsidRPr="00E72853">
        <w:rPr>
          <w:lang w:val="fr-CA"/>
        </w:rPr>
        <w:instrText xml:space="preserve"> HYPERL</w:instrText>
      </w:r>
      <w:r w:rsidR="00E72853" w:rsidRPr="00E72853">
        <w:rPr>
          <w:lang w:val="fr-CA"/>
        </w:rPr>
        <w:instrText xml:space="preserve">INK "https://es.iyil2019.org/" </w:instrText>
      </w:r>
      <w:r w:rsidR="00E72853">
        <w:fldChar w:fldCharType="separate"/>
      </w:r>
      <w:r>
        <w:rPr>
          <w:rStyle w:val="Hyperlink"/>
          <w:kern w:val="18"/>
          <w:szCs w:val="18"/>
          <w:lang w:val="fr-CA"/>
        </w:rPr>
        <w:t>https://es.iyil2019.org/</w:t>
      </w:r>
      <w:r w:rsidR="00E72853">
        <w:rPr>
          <w:rStyle w:val="Hyperlink"/>
          <w:kern w:val="18"/>
          <w:szCs w:val="18"/>
          <w:lang w:val="fr-CA"/>
        </w:rPr>
        <w:fldChar w:fldCharType="end"/>
      </w:r>
      <w:r w:rsidRPr="00AD41FB">
        <w:rPr>
          <w:kern w:val="18"/>
          <w:szCs w:val="18"/>
          <w:lang w:val="fr-CA"/>
        </w:rPr>
        <w:t>.</w:t>
      </w:r>
    </w:p>
  </w:footnote>
  <w:footnote w:id="15">
    <w:p w:rsidR="00B2775E" w:rsidRPr="00AD41FB"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AD41FB">
        <w:rPr>
          <w:kern w:val="18"/>
          <w:szCs w:val="18"/>
          <w:lang w:val="es-ES"/>
        </w:rPr>
        <w:t xml:space="preserve"> Consultar: </w:t>
      </w:r>
      <w:r w:rsidR="00E72853">
        <w:fldChar w:fldCharType="begin"/>
      </w:r>
      <w:r w:rsidR="00E72853" w:rsidRPr="00E72853">
        <w:rPr>
          <w:lang w:val="fr-CA"/>
        </w:rPr>
        <w:instrText xml:space="preserve"> HYPERLINK "https://es.unesco.org/news/balance-del-iyil-2019-78-paises-promovieron-activamente-lenguas-indigenas" </w:instrText>
      </w:r>
      <w:r w:rsidR="00E72853">
        <w:fldChar w:fldCharType="separate"/>
      </w:r>
      <w:r>
        <w:rPr>
          <w:rStyle w:val="Hyperlink"/>
          <w:kern w:val="18"/>
          <w:szCs w:val="18"/>
          <w:lang w:val="es-ES"/>
        </w:rPr>
        <w:t>https://es.unesco.org/news/balance-del-iyil-2019-78-paises-promovieron-activamente-lenguas-indigenas</w:t>
      </w:r>
      <w:r w:rsidR="00E72853">
        <w:rPr>
          <w:rStyle w:val="Hyperlink"/>
          <w:kern w:val="18"/>
          <w:szCs w:val="18"/>
          <w:lang w:val="es-ES"/>
        </w:rPr>
        <w:fldChar w:fldCharType="end"/>
      </w:r>
      <w:r w:rsidRPr="00AD41FB">
        <w:rPr>
          <w:kern w:val="18"/>
          <w:szCs w:val="18"/>
          <w:lang w:val="es-ES"/>
        </w:rPr>
        <w:t>.</w:t>
      </w:r>
    </w:p>
  </w:footnote>
  <w:footnote w:id="16">
    <w:p w:rsidR="00B2775E" w:rsidRPr="00DF13E2"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DF13E2">
        <w:rPr>
          <w:kern w:val="18"/>
          <w:szCs w:val="18"/>
          <w:lang w:val="es-ES"/>
        </w:rPr>
        <w:t xml:space="preserve"> </w:t>
      </w:r>
      <w:r w:rsidR="00E72853">
        <w:fldChar w:fldCharType="begin"/>
      </w:r>
      <w:r w:rsidR="00E72853" w:rsidRPr="00E72853">
        <w:rPr>
          <w:lang w:val="fr-CA"/>
        </w:rPr>
        <w:instrText xml:space="preserve"> HYPERLINK "https://en.iyil2019.org/release-of-the-strategic-outcome-document-of-the-iyil2019-2/" </w:instrText>
      </w:r>
      <w:r w:rsidR="00E72853">
        <w:fldChar w:fldCharType="separate"/>
      </w:r>
      <w:r w:rsidRPr="00DF13E2">
        <w:rPr>
          <w:rStyle w:val="Hyperlink"/>
          <w:kern w:val="18"/>
          <w:szCs w:val="18"/>
          <w:lang w:val="es-ES"/>
        </w:rPr>
        <w:t>https://en.iyil2019.org/release-of-the-strategic-outcome-document-of-the-iyil2019-2/</w:t>
      </w:r>
      <w:r w:rsidR="00E72853">
        <w:rPr>
          <w:rStyle w:val="Hyperlink"/>
          <w:kern w:val="18"/>
          <w:szCs w:val="18"/>
          <w:lang w:val="es-ES"/>
        </w:rPr>
        <w:fldChar w:fldCharType="end"/>
      </w:r>
      <w:r w:rsidRPr="00DF13E2">
        <w:rPr>
          <w:kern w:val="18"/>
          <w:szCs w:val="18"/>
          <w:lang w:val="es-ES"/>
        </w:rPr>
        <w:t>.</w:t>
      </w:r>
    </w:p>
  </w:footnote>
  <w:footnote w:id="17">
    <w:p w:rsidR="00B2775E" w:rsidRPr="004371BC"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4371BC">
        <w:rPr>
          <w:kern w:val="18"/>
          <w:szCs w:val="18"/>
          <w:lang w:val="es-ES"/>
        </w:rPr>
        <w:t xml:space="preserve"> Consultar </w:t>
      </w:r>
      <w:r w:rsidR="00E72853">
        <w:fldChar w:fldCharType="begin"/>
      </w:r>
      <w:r w:rsidR="00E72853" w:rsidRPr="00E72853">
        <w:rPr>
          <w:lang w:val="fr-CA"/>
        </w:rPr>
        <w:instrText xml:space="preserve"> HYPERLINK "https://en.unesco.org/news/towards-unesco-s-world-atlas-languages-final-recommendations-action-plan" </w:instrText>
      </w:r>
      <w:r w:rsidR="00E72853">
        <w:fldChar w:fldCharType="separate"/>
      </w:r>
      <w:r w:rsidRPr="004371BC">
        <w:rPr>
          <w:rStyle w:val="Hyperlink"/>
          <w:kern w:val="18"/>
          <w:szCs w:val="18"/>
          <w:lang w:val="es-ES"/>
        </w:rPr>
        <w:t>https://en.unesco.org/news/towards-unesco-s-world-atlas-languages-final-recommendations-action-plan</w:t>
      </w:r>
      <w:r w:rsidR="00E72853">
        <w:rPr>
          <w:rStyle w:val="Hyperlink"/>
          <w:kern w:val="18"/>
          <w:szCs w:val="18"/>
          <w:lang w:val="es-ES"/>
        </w:rPr>
        <w:fldChar w:fldCharType="end"/>
      </w:r>
      <w:r w:rsidRPr="004371BC">
        <w:rPr>
          <w:kern w:val="18"/>
          <w:szCs w:val="18"/>
          <w:lang w:val="es-ES"/>
        </w:rPr>
        <w:t>.</w:t>
      </w:r>
    </w:p>
  </w:footnote>
  <w:footnote w:id="18">
    <w:p w:rsidR="00B2775E" w:rsidRPr="00B041D3"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B041D3">
        <w:rPr>
          <w:kern w:val="18"/>
          <w:szCs w:val="18"/>
          <w:lang w:val="es-ES"/>
        </w:rPr>
        <w:t xml:space="preserve"> </w:t>
      </w:r>
      <w:bookmarkStart w:id="10" w:name="_Hlk42112335"/>
      <w:r w:rsidRPr="00B041D3">
        <w:rPr>
          <w:kern w:val="18"/>
          <w:szCs w:val="18"/>
          <w:lang w:val="es-ES"/>
        </w:rPr>
        <w:t>Los principios generales, las condiciones propicias, los medios de aplicación y los indicadores, así como</w:t>
      </w:r>
      <w:r w:rsidR="004369F7">
        <w:rPr>
          <w:kern w:val="18"/>
          <w:szCs w:val="18"/>
          <w:lang w:val="es-ES"/>
        </w:rPr>
        <w:t xml:space="preserve"> el cuadro</w:t>
      </w:r>
      <w:r w:rsidRPr="00B041D3">
        <w:rPr>
          <w:kern w:val="18"/>
          <w:szCs w:val="18"/>
          <w:lang w:val="es-ES"/>
        </w:rPr>
        <w:t>, se basan en el anexo I (“Mensajes principales proporcionados por los pueblos ind</w:t>
      </w:r>
      <w:r>
        <w:rPr>
          <w:kern w:val="18"/>
          <w:szCs w:val="18"/>
          <w:lang w:val="es-ES"/>
        </w:rPr>
        <w:t>ígenas y las comunidades locales que participan en el Diálogo</w:t>
      </w:r>
      <w:r w:rsidRPr="00B041D3">
        <w:rPr>
          <w:kern w:val="18"/>
          <w:szCs w:val="18"/>
          <w:lang w:val="es-ES"/>
        </w:rPr>
        <w:t xml:space="preserve">”) </w:t>
      </w:r>
      <w:r>
        <w:rPr>
          <w:kern w:val="18"/>
          <w:szCs w:val="18"/>
          <w:lang w:val="es-ES"/>
        </w:rPr>
        <w:t xml:space="preserve">al Informe del Diálogo Temático Mundial para los Pueblos Indígenas y las Comunidades Locales sobre el marco mundial de la diversidad biológica posterior a </w:t>
      </w:r>
      <w:r w:rsidRPr="00B041D3">
        <w:rPr>
          <w:kern w:val="18"/>
          <w:szCs w:val="18"/>
          <w:lang w:val="es-ES"/>
        </w:rPr>
        <w:t>2020, Montreal, Canad</w:t>
      </w:r>
      <w:r>
        <w:rPr>
          <w:kern w:val="18"/>
          <w:szCs w:val="18"/>
          <w:lang w:val="es-ES"/>
        </w:rPr>
        <w:t>á</w:t>
      </w:r>
      <w:r w:rsidRPr="00B041D3">
        <w:rPr>
          <w:kern w:val="18"/>
          <w:szCs w:val="18"/>
          <w:lang w:val="es-ES"/>
        </w:rPr>
        <w:t>, 17</w:t>
      </w:r>
      <w:r>
        <w:rPr>
          <w:kern w:val="18"/>
          <w:szCs w:val="18"/>
          <w:lang w:val="es-ES"/>
        </w:rPr>
        <w:t xml:space="preserve"> a </w:t>
      </w:r>
      <w:r w:rsidRPr="00B041D3">
        <w:rPr>
          <w:kern w:val="18"/>
          <w:szCs w:val="18"/>
          <w:lang w:val="es-ES"/>
        </w:rPr>
        <w:t xml:space="preserve">18 </w:t>
      </w:r>
      <w:r>
        <w:rPr>
          <w:kern w:val="18"/>
          <w:szCs w:val="18"/>
          <w:lang w:val="es-ES"/>
        </w:rPr>
        <w:t>de noviembre de</w:t>
      </w:r>
      <w:r w:rsidRPr="00B041D3">
        <w:rPr>
          <w:kern w:val="18"/>
          <w:szCs w:val="18"/>
          <w:lang w:val="es-ES"/>
        </w:rPr>
        <w:t xml:space="preserve"> 2019 (CBD/POST2020/WS/2019/12/2).</w:t>
      </w:r>
      <w:bookmarkEnd w:id="10"/>
    </w:p>
  </w:footnote>
  <w:footnote w:id="19">
    <w:p w:rsidR="00B2775E" w:rsidRPr="00B041D3"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B041D3">
        <w:rPr>
          <w:kern w:val="18"/>
          <w:szCs w:val="18"/>
          <w:lang w:val="es-ES"/>
        </w:rPr>
        <w:t xml:space="preserve"> PICL = pueblos indígenas y comunidades locales</w:t>
      </w:r>
      <w:r>
        <w:rPr>
          <w:kern w:val="18"/>
          <w:szCs w:val="18"/>
          <w:lang w:val="es-ES"/>
        </w:rPr>
        <w:t>.</w:t>
      </w:r>
    </w:p>
  </w:footnote>
  <w:footnote w:id="20">
    <w:p w:rsidR="00B2775E" w:rsidRPr="00DB625B"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DB625B">
        <w:rPr>
          <w:kern w:val="18"/>
          <w:szCs w:val="18"/>
          <w:lang w:val="es-ES"/>
        </w:rPr>
        <w:t xml:space="preserve"> </w:t>
      </w:r>
      <w:r w:rsidRPr="00DB625B">
        <w:rPr>
          <w:color w:val="000000"/>
          <w:kern w:val="18"/>
          <w:szCs w:val="18"/>
          <w:shd w:val="clear" w:color="auto" w:fill="FFFFFF" w:themeFill="background1"/>
          <w:lang w:val="es-ES"/>
        </w:rPr>
        <w:t xml:space="preserve">“Territorios para la vida” a veces se utiliza para hacer referencia a los “territorios y </w:t>
      </w:r>
      <w:r>
        <w:rPr>
          <w:color w:val="000000"/>
          <w:kern w:val="18"/>
          <w:szCs w:val="18"/>
          <w:shd w:val="clear" w:color="auto" w:fill="FFFFFF" w:themeFill="background1"/>
          <w:lang w:val="es-ES"/>
        </w:rPr>
        <w:t>áreas</w:t>
      </w:r>
      <w:r w:rsidRPr="00DB625B">
        <w:rPr>
          <w:color w:val="000000"/>
          <w:kern w:val="18"/>
          <w:szCs w:val="18"/>
          <w:shd w:val="clear" w:color="auto" w:fill="FFFFFF" w:themeFill="background1"/>
          <w:lang w:val="es-ES"/>
        </w:rPr>
        <w:t xml:space="preserve"> conservadas por pueblos ind</w:t>
      </w:r>
      <w:r>
        <w:rPr>
          <w:color w:val="000000"/>
          <w:kern w:val="18"/>
          <w:szCs w:val="18"/>
          <w:shd w:val="clear" w:color="auto" w:fill="FFFFFF" w:themeFill="background1"/>
          <w:lang w:val="es-ES"/>
        </w:rPr>
        <w:t>ígenas y comunidades locales”</w:t>
      </w:r>
      <w:r w:rsidRPr="00DB625B">
        <w:rPr>
          <w:color w:val="000000"/>
          <w:kern w:val="18"/>
          <w:szCs w:val="18"/>
          <w:shd w:val="clear" w:color="auto" w:fill="FFFFFF" w:themeFill="background1"/>
          <w:lang w:val="es-ES"/>
        </w:rPr>
        <w:t xml:space="preserve"> o</w:t>
      </w:r>
      <w:r>
        <w:rPr>
          <w:color w:val="000000"/>
          <w:kern w:val="18"/>
          <w:szCs w:val="18"/>
          <w:shd w:val="clear" w:color="auto" w:fill="FFFFFF" w:themeFill="background1"/>
          <w:lang w:val="es-ES"/>
        </w:rPr>
        <w:t xml:space="preserve"> ICCA</w:t>
      </w:r>
      <w:r w:rsidRPr="00DB625B">
        <w:rPr>
          <w:color w:val="000000"/>
          <w:kern w:val="18"/>
          <w:szCs w:val="18"/>
          <w:shd w:val="clear" w:color="auto" w:fill="FFFFFF" w:themeFill="background1"/>
          <w:lang w:val="es-ES"/>
        </w:rPr>
        <w:t xml:space="preserve">; </w:t>
      </w:r>
      <w:r>
        <w:rPr>
          <w:color w:val="000000"/>
          <w:kern w:val="18"/>
          <w:szCs w:val="18"/>
          <w:shd w:val="clear" w:color="auto" w:fill="FFFFFF" w:themeFill="background1"/>
          <w:lang w:val="es-ES"/>
        </w:rPr>
        <w:t>véase</w:t>
      </w:r>
      <w:r w:rsidRPr="00DB625B">
        <w:rPr>
          <w:color w:val="000000"/>
          <w:kern w:val="18"/>
          <w:szCs w:val="18"/>
          <w:shd w:val="clear" w:color="auto" w:fill="F2F2F2"/>
          <w:lang w:val="es-ES"/>
        </w:rPr>
        <w:t xml:space="preserve"> </w:t>
      </w:r>
      <w:r w:rsidR="00E72853">
        <w:fldChar w:fldCharType="begin"/>
      </w:r>
      <w:r w:rsidR="00E72853" w:rsidRPr="00E72853">
        <w:rPr>
          <w:lang w:val="fr-CA"/>
        </w:rPr>
        <w:instrText xml:space="preserve"> HYPERLINK "https://www.iccaconsortium.org/index.php/es/descubra/" </w:instrText>
      </w:r>
      <w:r w:rsidR="00E72853">
        <w:fldChar w:fldCharType="separate"/>
      </w:r>
      <w:r w:rsidR="002E3A2C" w:rsidRPr="002E3A2C">
        <w:rPr>
          <w:rStyle w:val="Hyperlink"/>
          <w:kern w:val="18"/>
          <w:szCs w:val="18"/>
          <w:lang w:val="es-ES"/>
        </w:rPr>
        <w:t>https://www.iccaconsortium.org/index.php/es/descubra/</w:t>
      </w:r>
      <w:r w:rsidR="00E72853">
        <w:rPr>
          <w:rStyle w:val="Hyperlink"/>
          <w:kern w:val="18"/>
          <w:szCs w:val="18"/>
          <w:lang w:val="es-ES"/>
        </w:rPr>
        <w:fldChar w:fldCharType="end"/>
      </w:r>
      <w:r w:rsidRPr="00DB625B">
        <w:rPr>
          <w:kern w:val="18"/>
          <w:szCs w:val="18"/>
          <w:lang w:val="es-ES"/>
        </w:rPr>
        <w:t>.</w:t>
      </w:r>
    </w:p>
  </w:footnote>
  <w:footnote w:id="21">
    <w:p w:rsidR="00B2775E" w:rsidRPr="00AD7232" w:rsidRDefault="00B2775E" w:rsidP="00FE6148">
      <w:pPr>
        <w:pStyle w:val="FootnoteText"/>
        <w:suppressLineNumbers/>
        <w:suppressAutoHyphens/>
        <w:ind w:firstLine="0"/>
        <w:jc w:val="left"/>
        <w:rPr>
          <w:kern w:val="18"/>
          <w:szCs w:val="18"/>
          <w:lang w:val="es-ES"/>
        </w:rPr>
      </w:pPr>
      <w:r w:rsidRPr="00FE6148">
        <w:rPr>
          <w:rStyle w:val="FootnoteReference"/>
          <w:kern w:val="18"/>
          <w:sz w:val="18"/>
          <w:szCs w:val="18"/>
        </w:rPr>
        <w:footnoteRef/>
      </w:r>
      <w:r w:rsidRPr="00AD7232">
        <w:rPr>
          <w:kern w:val="18"/>
          <w:szCs w:val="18"/>
          <w:lang w:val="es-ES"/>
        </w:rPr>
        <w:t xml:space="preserve"> Del anexo II, “Otras ideas”, del informe mencionado anteriormente del Di</w:t>
      </w:r>
      <w:r>
        <w:rPr>
          <w:kern w:val="18"/>
          <w:szCs w:val="18"/>
          <w:lang w:val="es-ES"/>
        </w:rPr>
        <w:t>álogo Temático Mundial</w:t>
      </w:r>
      <w:r w:rsidRPr="00AD7232">
        <w:rPr>
          <w:kern w:val="18"/>
          <w:szCs w:val="18"/>
          <w:lang w:val="es-ES"/>
        </w:rPr>
        <w:t xml:space="preserve"> (CBD/POST2020/WS/2019/12/2).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85698C6A57A84D698CC9045AB3764755"/>
      </w:placeholder>
      <w:dataBinding w:prefixMappings="xmlns:ns0='http://purl.org/dc/elements/1.1/' xmlns:ns1='http://schemas.openxmlformats.org/package/2006/metadata/core-properties' " w:xpath="/ns1:coreProperties[1]/ns0:subject[1]" w:storeItemID="{6C3C8BC8-F283-45AE-878A-BAB7291924A1}"/>
      <w:text/>
    </w:sdtPr>
    <w:sdtEndPr/>
    <w:sdtContent>
      <w:p w:rsidR="00B2775E" w:rsidRPr="00212028" w:rsidRDefault="00B2775E" w:rsidP="00FE6148">
        <w:pPr>
          <w:pStyle w:val="Header"/>
          <w:keepLines/>
          <w:suppressLineNumbers/>
          <w:tabs>
            <w:tab w:val="clear" w:pos="4320"/>
            <w:tab w:val="clear" w:pos="8640"/>
          </w:tabs>
          <w:suppressAutoHyphens/>
          <w:spacing w:line="240" w:lineRule="auto"/>
          <w:rPr>
            <w:noProof/>
            <w:kern w:val="22"/>
          </w:rPr>
        </w:pPr>
        <w:r>
          <w:rPr>
            <w:noProof/>
            <w:kern w:val="22"/>
          </w:rPr>
          <w:t>CBD/SBI/3/2/Add.4</w:t>
        </w:r>
      </w:p>
    </w:sdtContent>
  </w:sdt>
  <w:p w:rsidR="00B2775E" w:rsidRPr="00212028" w:rsidRDefault="00B2775E" w:rsidP="00FE6148">
    <w:pPr>
      <w:pStyle w:val="Header"/>
      <w:keepLines/>
      <w:suppressLineNumbers/>
      <w:tabs>
        <w:tab w:val="clear" w:pos="4320"/>
        <w:tab w:val="clear" w:pos="8640"/>
      </w:tabs>
      <w:suppressAutoHyphens/>
      <w:spacing w:line="240" w:lineRule="auto"/>
      <w:rPr>
        <w:noProof/>
        <w:kern w:val="22"/>
      </w:rPr>
    </w:pPr>
    <w:r w:rsidRPr="00212028">
      <w:rPr>
        <w:noProof/>
        <w:kern w:val="22"/>
      </w:rPr>
      <w:t>P</w:t>
    </w:r>
    <w:r>
      <w:rPr>
        <w:noProof/>
        <w:kern w:val="22"/>
      </w:rPr>
      <w:t>ágina</w:t>
    </w:r>
    <w:r w:rsidRPr="00212028">
      <w:rPr>
        <w:noProof/>
        <w:kern w:val="22"/>
      </w:rPr>
      <w:t xml:space="preserv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sidR="00C96693">
      <w:rPr>
        <w:noProof/>
        <w:kern w:val="22"/>
      </w:rPr>
      <w:t>18</w:t>
    </w:r>
    <w:r w:rsidRPr="00212028">
      <w:rPr>
        <w:noProof/>
        <w:kern w:val="22"/>
      </w:rPr>
      <w:fldChar w:fldCharType="end"/>
    </w:r>
  </w:p>
  <w:p w:rsidR="00B2775E" w:rsidRPr="00212028" w:rsidRDefault="00B2775E" w:rsidP="00FE6148">
    <w:pPr>
      <w:pStyle w:val="Header"/>
      <w:keepLines/>
      <w:suppressLineNumbers/>
      <w:tabs>
        <w:tab w:val="clear" w:pos="4320"/>
        <w:tab w:val="clear" w:pos="8640"/>
      </w:tabs>
      <w:suppressAutoHyphens/>
      <w:spacing w:line="240" w:lineRule="auto"/>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ED438B06C60F42F0A9F36D2C6BDA93BC"/>
      </w:placeholder>
      <w:dataBinding w:prefixMappings="xmlns:ns0='http://purl.org/dc/elements/1.1/' xmlns:ns1='http://schemas.openxmlformats.org/package/2006/metadata/core-properties' " w:xpath="/ns1:coreProperties[1]/ns0:subject[1]" w:storeItemID="{6C3C8BC8-F283-45AE-878A-BAB7291924A1}"/>
      <w:text/>
    </w:sdtPr>
    <w:sdtEndPr/>
    <w:sdtContent>
      <w:p w:rsidR="00B2775E" w:rsidRPr="00212028" w:rsidRDefault="00B2775E" w:rsidP="00FE6148">
        <w:pPr>
          <w:pStyle w:val="Header"/>
          <w:keepLines/>
          <w:suppressLineNumbers/>
          <w:tabs>
            <w:tab w:val="clear" w:pos="4320"/>
            <w:tab w:val="clear" w:pos="8640"/>
          </w:tabs>
          <w:suppressAutoHyphens/>
          <w:spacing w:line="240" w:lineRule="auto"/>
          <w:jc w:val="right"/>
          <w:rPr>
            <w:noProof/>
            <w:kern w:val="22"/>
          </w:rPr>
        </w:pPr>
        <w:r>
          <w:rPr>
            <w:noProof/>
            <w:kern w:val="22"/>
          </w:rPr>
          <w:t>CBD/SBI/3/2/Add.4</w:t>
        </w:r>
      </w:p>
    </w:sdtContent>
  </w:sdt>
  <w:p w:rsidR="00B2775E" w:rsidRPr="00212028" w:rsidRDefault="00B2775E" w:rsidP="00FE6148">
    <w:pPr>
      <w:pStyle w:val="Header"/>
      <w:keepLines/>
      <w:suppressLineNumbers/>
      <w:tabs>
        <w:tab w:val="clear" w:pos="4320"/>
        <w:tab w:val="clear" w:pos="8640"/>
      </w:tabs>
      <w:suppressAutoHyphens/>
      <w:spacing w:line="240" w:lineRule="auto"/>
      <w:jc w:val="right"/>
      <w:rPr>
        <w:noProof/>
        <w:kern w:val="22"/>
      </w:rPr>
    </w:pPr>
    <w:r w:rsidRPr="00212028">
      <w:rPr>
        <w:noProof/>
        <w:kern w:val="22"/>
      </w:rPr>
      <w:t>P</w:t>
    </w:r>
    <w:r>
      <w:rPr>
        <w:noProof/>
        <w:kern w:val="22"/>
      </w:rPr>
      <w:t>ágina</w:t>
    </w:r>
    <w:r w:rsidRPr="00212028">
      <w:rPr>
        <w:noProof/>
        <w:kern w:val="22"/>
      </w:rPr>
      <w:t xml:space="preserv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sidR="00C96693">
      <w:rPr>
        <w:noProof/>
        <w:kern w:val="22"/>
      </w:rPr>
      <w:t>17</w:t>
    </w:r>
    <w:r w:rsidRPr="00212028">
      <w:rPr>
        <w:noProof/>
        <w:kern w:val="22"/>
      </w:rPr>
      <w:fldChar w:fldCharType="end"/>
    </w:r>
  </w:p>
  <w:p w:rsidR="00B2775E" w:rsidRPr="00212028" w:rsidRDefault="00B2775E" w:rsidP="00FE6148">
    <w:pPr>
      <w:pStyle w:val="Header"/>
      <w:keepLines/>
      <w:suppressLineNumbers/>
      <w:tabs>
        <w:tab w:val="clear" w:pos="4320"/>
        <w:tab w:val="clear" w:pos="8640"/>
      </w:tabs>
      <w:suppressAutoHyphens/>
      <w:spacing w:line="240" w:lineRule="auto"/>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75E" w:rsidRPr="003750D4" w:rsidRDefault="00B2775E" w:rsidP="00CA56B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FA85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45BF"/>
    <w:multiLevelType w:val="hybridMultilevel"/>
    <w:tmpl w:val="FFD2A40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31883"/>
    <w:multiLevelType w:val="hybridMultilevel"/>
    <w:tmpl w:val="5A224EB8"/>
    <w:lvl w:ilvl="0" w:tplc="AA22894A">
      <w:numFmt w:val="bullet"/>
      <w:lvlText w:val="·"/>
      <w:lvlJc w:val="left"/>
      <w:pPr>
        <w:ind w:left="420" w:hanging="360"/>
      </w:pPr>
      <w:rPr>
        <w:rFonts w:ascii="Times New Roman" w:eastAsia="Times New Roman" w:hAnsi="Times New Roman" w:cs="Times New Roman" w:hint="default"/>
        <w:sz w:val="2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0AC264C0"/>
    <w:multiLevelType w:val="multilevel"/>
    <w:tmpl w:val="EAAEB264"/>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985" w:hanging="545"/>
      </w:pPr>
      <w:rPr>
        <w:rFonts w:ascii="Times New Roman" w:eastAsia="Times New Roman" w:hAnsi="Times New Roman" w:cs="Times New Roman"/>
      </w:r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9923EC"/>
    <w:multiLevelType w:val="multilevel"/>
    <w:tmpl w:val="7FAA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C3493"/>
    <w:multiLevelType w:val="multilevel"/>
    <w:tmpl w:val="3A9A7B4E"/>
    <w:lvl w:ilvl="0">
      <w:start w:val="1"/>
      <w:numFmt w:val="decimal"/>
      <w:pStyle w:val="Par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802A2"/>
    <w:multiLevelType w:val="hybridMultilevel"/>
    <w:tmpl w:val="6AE0B564"/>
    <w:lvl w:ilvl="0" w:tplc="58D2F5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8736EC"/>
    <w:multiLevelType w:val="multilevel"/>
    <w:tmpl w:val="6160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883F97"/>
    <w:multiLevelType w:val="multilevel"/>
    <w:tmpl w:val="40960A34"/>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9C3CD5"/>
    <w:multiLevelType w:val="multilevel"/>
    <w:tmpl w:val="43DE0278"/>
    <w:lvl w:ilvl="0">
      <w:start w:val="1"/>
      <w:numFmt w:val="lowerLetter"/>
      <w:lvlText w:val="%1)"/>
      <w:lvlJc w:val="left"/>
      <w:pPr>
        <w:ind w:left="720" w:hanging="360"/>
      </w:pPr>
      <w:rPr>
        <w:rFonts w:hint="default"/>
        <w:u w:val="none"/>
        <w:lang w:val="es-E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0747A8"/>
    <w:multiLevelType w:val="multilevel"/>
    <w:tmpl w:val="5C7A2154"/>
    <w:lvl w:ilvl="0">
      <w:start w:val="1"/>
      <w:numFmt w:val="bullet"/>
      <w:pStyle w:val="Para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E41EEA"/>
    <w:multiLevelType w:val="multilevel"/>
    <w:tmpl w:val="6C705DA4"/>
    <w:lvl w:ilvl="0">
      <w:start w:val="1"/>
      <w:numFmt w:val="bullet"/>
      <w:pStyle w:val="Para1-Annex"/>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261D25"/>
    <w:multiLevelType w:val="multilevel"/>
    <w:tmpl w:val="E6CA7CC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717100"/>
    <w:multiLevelType w:val="multilevel"/>
    <w:tmpl w:val="56402F82"/>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pStyle w:val="Para2"/>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B20242"/>
    <w:multiLevelType w:val="multilevel"/>
    <w:tmpl w:val="843EE1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para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B61099"/>
    <w:multiLevelType w:val="multilevel"/>
    <w:tmpl w:val="CC4E5104"/>
    <w:lvl w:ilvl="0">
      <w:start w:val="1"/>
      <w:numFmt w:val="lowerLetter"/>
      <w:lvlText w:val="%1)"/>
      <w:lvlJc w:val="left"/>
      <w:pPr>
        <w:ind w:left="720" w:hanging="360"/>
      </w:pPr>
      <w:rPr>
        <w:u w:val="none"/>
        <w:lang w:val="es-ES"/>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8C4DDF"/>
    <w:multiLevelType w:val="multilevel"/>
    <w:tmpl w:val="57ACB63E"/>
    <w:lvl w:ilvl="0">
      <w:start w:val="1"/>
      <w:numFmt w:val="lowerLetter"/>
      <w:lvlText w:val="%1)"/>
      <w:lvlJc w:val="left"/>
      <w:pPr>
        <w:ind w:left="1080" w:hanging="1170"/>
      </w:pPr>
      <w:rPr>
        <w:b w:val="0"/>
        <w:lang w:val="es-ES"/>
      </w:rPr>
    </w:lvl>
    <w:lvl w:ilvl="1">
      <w:start w:val="1"/>
      <w:numFmt w:val="bullet"/>
      <w:lvlText w:val="o"/>
      <w:lvlJc w:val="left"/>
      <w:pPr>
        <w:ind w:left="1800" w:hanging="360"/>
      </w:pPr>
      <w:rPr>
        <w:rFonts w:ascii="Courier New" w:eastAsia="Courier New" w:hAnsi="Courier New" w:cs="Courier New"/>
      </w:rPr>
    </w:lvl>
    <w:lvl w:ilvl="2">
      <w:start w:val="1"/>
      <w:numFmt w:val="bullet"/>
      <w:pStyle w:val="Para3"/>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12"/>
  </w:num>
  <w:num w:numId="3">
    <w:abstractNumId w:val="14"/>
  </w:num>
  <w:num w:numId="4">
    <w:abstractNumId w:val="18"/>
  </w:num>
  <w:num w:numId="5">
    <w:abstractNumId w:val="11"/>
  </w:num>
  <w:num w:numId="6">
    <w:abstractNumId w:val="16"/>
  </w:num>
  <w:num w:numId="7">
    <w:abstractNumId w:val="6"/>
  </w:num>
  <w:num w:numId="8">
    <w:abstractNumId w:val="15"/>
  </w:num>
  <w:num w:numId="9">
    <w:abstractNumId w:val="8"/>
  </w:num>
  <w:num w:numId="10">
    <w:abstractNumId w:val="4"/>
  </w:num>
  <w:num w:numId="11">
    <w:abstractNumId w:val="17"/>
  </w:num>
  <w:num w:numId="12">
    <w:abstractNumId w:val="1"/>
  </w:num>
  <w:num w:numId="13">
    <w:abstractNumId w:val="3"/>
  </w:num>
  <w:num w:numId="14">
    <w:abstractNumId w:val="10"/>
  </w:num>
  <w:num w:numId="15">
    <w:abstractNumId w:val="13"/>
  </w:num>
  <w:num w:numId="16">
    <w:abstractNumId w:val="9"/>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evenAndOddHeader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A0NjI0MDAwNTI1NzdW0lEKTi0uzszPAykwrgUAMhUQYywAAAA="/>
  </w:docVars>
  <w:rsids>
    <w:rsidRoot w:val="00117549"/>
    <w:rsid w:val="00000284"/>
    <w:rsid w:val="0000244B"/>
    <w:rsid w:val="00002CA7"/>
    <w:rsid w:val="00003C72"/>
    <w:rsid w:val="00004341"/>
    <w:rsid w:val="000043A6"/>
    <w:rsid w:val="00006901"/>
    <w:rsid w:val="000077A4"/>
    <w:rsid w:val="00010C33"/>
    <w:rsid w:val="0001562F"/>
    <w:rsid w:val="00016170"/>
    <w:rsid w:val="00017FCE"/>
    <w:rsid w:val="000206B2"/>
    <w:rsid w:val="00020E00"/>
    <w:rsid w:val="00021CB0"/>
    <w:rsid w:val="00024994"/>
    <w:rsid w:val="00025DE2"/>
    <w:rsid w:val="00026296"/>
    <w:rsid w:val="0002630D"/>
    <w:rsid w:val="00026CB6"/>
    <w:rsid w:val="00027840"/>
    <w:rsid w:val="0003031E"/>
    <w:rsid w:val="00030C8F"/>
    <w:rsid w:val="000328BE"/>
    <w:rsid w:val="00033DDC"/>
    <w:rsid w:val="000358D9"/>
    <w:rsid w:val="00035A66"/>
    <w:rsid w:val="00036693"/>
    <w:rsid w:val="00040383"/>
    <w:rsid w:val="00041878"/>
    <w:rsid w:val="0004289E"/>
    <w:rsid w:val="0004578E"/>
    <w:rsid w:val="00045972"/>
    <w:rsid w:val="000463DC"/>
    <w:rsid w:val="00050F39"/>
    <w:rsid w:val="000515E5"/>
    <w:rsid w:val="000536F2"/>
    <w:rsid w:val="00053BAD"/>
    <w:rsid w:val="00055087"/>
    <w:rsid w:val="00056D7E"/>
    <w:rsid w:val="00057AE2"/>
    <w:rsid w:val="00060771"/>
    <w:rsid w:val="000623BF"/>
    <w:rsid w:val="00062756"/>
    <w:rsid w:val="000638A6"/>
    <w:rsid w:val="00065BED"/>
    <w:rsid w:val="00065E5B"/>
    <w:rsid w:val="00066F13"/>
    <w:rsid w:val="00070114"/>
    <w:rsid w:val="000723B5"/>
    <w:rsid w:val="00072F64"/>
    <w:rsid w:val="000746D2"/>
    <w:rsid w:val="000763D8"/>
    <w:rsid w:val="00077F69"/>
    <w:rsid w:val="00077F6F"/>
    <w:rsid w:val="00080995"/>
    <w:rsid w:val="000811D6"/>
    <w:rsid w:val="00081C4E"/>
    <w:rsid w:val="00082D84"/>
    <w:rsid w:val="000830CD"/>
    <w:rsid w:val="00083199"/>
    <w:rsid w:val="000841A0"/>
    <w:rsid w:val="00084EAF"/>
    <w:rsid w:val="00085842"/>
    <w:rsid w:val="000864A7"/>
    <w:rsid w:val="000876B7"/>
    <w:rsid w:val="00087B0E"/>
    <w:rsid w:val="00087D53"/>
    <w:rsid w:val="00087D9E"/>
    <w:rsid w:val="000907D9"/>
    <w:rsid w:val="000924F8"/>
    <w:rsid w:val="00092612"/>
    <w:rsid w:val="00093E7D"/>
    <w:rsid w:val="00094496"/>
    <w:rsid w:val="00094E3A"/>
    <w:rsid w:val="00094FBE"/>
    <w:rsid w:val="00095275"/>
    <w:rsid w:val="00095B38"/>
    <w:rsid w:val="00096B64"/>
    <w:rsid w:val="000A024A"/>
    <w:rsid w:val="000A0C36"/>
    <w:rsid w:val="000A4080"/>
    <w:rsid w:val="000A4394"/>
    <w:rsid w:val="000A79B5"/>
    <w:rsid w:val="000A7C69"/>
    <w:rsid w:val="000B032A"/>
    <w:rsid w:val="000B2D78"/>
    <w:rsid w:val="000B49D2"/>
    <w:rsid w:val="000B52DA"/>
    <w:rsid w:val="000B5CE6"/>
    <w:rsid w:val="000B5D1F"/>
    <w:rsid w:val="000B5F6B"/>
    <w:rsid w:val="000B7A91"/>
    <w:rsid w:val="000C18C3"/>
    <w:rsid w:val="000C283E"/>
    <w:rsid w:val="000C2A7E"/>
    <w:rsid w:val="000C2AA2"/>
    <w:rsid w:val="000C2AE4"/>
    <w:rsid w:val="000D0F1D"/>
    <w:rsid w:val="000D2369"/>
    <w:rsid w:val="000D6895"/>
    <w:rsid w:val="000E0238"/>
    <w:rsid w:val="000E1025"/>
    <w:rsid w:val="000E2BA9"/>
    <w:rsid w:val="000E3BB6"/>
    <w:rsid w:val="000E4350"/>
    <w:rsid w:val="000E48A2"/>
    <w:rsid w:val="000E509F"/>
    <w:rsid w:val="000E5A12"/>
    <w:rsid w:val="000F1FD4"/>
    <w:rsid w:val="000F38B2"/>
    <w:rsid w:val="000F38DD"/>
    <w:rsid w:val="000F5C77"/>
    <w:rsid w:val="000F5DF7"/>
    <w:rsid w:val="000F6B78"/>
    <w:rsid w:val="000F7C94"/>
    <w:rsid w:val="0010035C"/>
    <w:rsid w:val="00101451"/>
    <w:rsid w:val="0010166D"/>
    <w:rsid w:val="0010263A"/>
    <w:rsid w:val="001061C3"/>
    <w:rsid w:val="001075F6"/>
    <w:rsid w:val="00107DB7"/>
    <w:rsid w:val="0011050B"/>
    <w:rsid w:val="00110D66"/>
    <w:rsid w:val="001111A1"/>
    <w:rsid w:val="00111980"/>
    <w:rsid w:val="00111DA9"/>
    <w:rsid w:val="001126CF"/>
    <w:rsid w:val="00113393"/>
    <w:rsid w:val="00114721"/>
    <w:rsid w:val="00114FD8"/>
    <w:rsid w:val="00117549"/>
    <w:rsid w:val="001235A3"/>
    <w:rsid w:val="00123893"/>
    <w:rsid w:val="0012487B"/>
    <w:rsid w:val="00124EBA"/>
    <w:rsid w:val="001254C7"/>
    <w:rsid w:val="0012553F"/>
    <w:rsid w:val="00126491"/>
    <w:rsid w:val="00130336"/>
    <w:rsid w:val="00131BC9"/>
    <w:rsid w:val="0013226E"/>
    <w:rsid w:val="00132E30"/>
    <w:rsid w:val="00133DBB"/>
    <w:rsid w:val="001357A4"/>
    <w:rsid w:val="00135E48"/>
    <w:rsid w:val="00140957"/>
    <w:rsid w:val="00140C28"/>
    <w:rsid w:val="00141F5F"/>
    <w:rsid w:val="001423C9"/>
    <w:rsid w:val="00143E1A"/>
    <w:rsid w:val="001443DB"/>
    <w:rsid w:val="00147394"/>
    <w:rsid w:val="001475D6"/>
    <w:rsid w:val="00150173"/>
    <w:rsid w:val="0015063D"/>
    <w:rsid w:val="00152484"/>
    <w:rsid w:val="00154040"/>
    <w:rsid w:val="00155F3E"/>
    <w:rsid w:val="00156020"/>
    <w:rsid w:val="00156980"/>
    <w:rsid w:val="001573FC"/>
    <w:rsid w:val="0016053E"/>
    <w:rsid w:val="00161981"/>
    <w:rsid w:val="00162003"/>
    <w:rsid w:val="00162981"/>
    <w:rsid w:val="00166FDB"/>
    <w:rsid w:val="0017036C"/>
    <w:rsid w:val="00172AD0"/>
    <w:rsid w:val="0017302B"/>
    <w:rsid w:val="001734FD"/>
    <w:rsid w:val="0017365B"/>
    <w:rsid w:val="00175DBD"/>
    <w:rsid w:val="001764D6"/>
    <w:rsid w:val="00176AB8"/>
    <w:rsid w:val="00180CEB"/>
    <w:rsid w:val="00181370"/>
    <w:rsid w:val="001818FF"/>
    <w:rsid w:val="001825AD"/>
    <w:rsid w:val="00183D93"/>
    <w:rsid w:val="001854BC"/>
    <w:rsid w:val="001857D4"/>
    <w:rsid w:val="00185A00"/>
    <w:rsid w:val="00185E55"/>
    <w:rsid w:val="00186038"/>
    <w:rsid w:val="00190972"/>
    <w:rsid w:val="00190D89"/>
    <w:rsid w:val="00192790"/>
    <w:rsid w:val="00193069"/>
    <w:rsid w:val="00194934"/>
    <w:rsid w:val="00197B34"/>
    <w:rsid w:val="001A1C68"/>
    <w:rsid w:val="001A2AAE"/>
    <w:rsid w:val="001A2C2D"/>
    <w:rsid w:val="001A5670"/>
    <w:rsid w:val="001A7643"/>
    <w:rsid w:val="001B0718"/>
    <w:rsid w:val="001B0CA7"/>
    <w:rsid w:val="001B11A2"/>
    <w:rsid w:val="001B2924"/>
    <w:rsid w:val="001B3C6F"/>
    <w:rsid w:val="001B476D"/>
    <w:rsid w:val="001B4955"/>
    <w:rsid w:val="001B49B3"/>
    <w:rsid w:val="001B618D"/>
    <w:rsid w:val="001B6329"/>
    <w:rsid w:val="001B7920"/>
    <w:rsid w:val="001C061E"/>
    <w:rsid w:val="001C08DD"/>
    <w:rsid w:val="001C23C5"/>
    <w:rsid w:val="001C2764"/>
    <w:rsid w:val="001C3A81"/>
    <w:rsid w:val="001C41A9"/>
    <w:rsid w:val="001C5187"/>
    <w:rsid w:val="001C693A"/>
    <w:rsid w:val="001C698B"/>
    <w:rsid w:val="001C6FEE"/>
    <w:rsid w:val="001D1FFE"/>
    <w:rsid w:val="001D438D"/>
    <w:rsid w:val="001D6B33"/>
    <w:rsid w:val="001D7CEA"/>
    <w:rsid w:val="001E4A07"/>
    <w:rsid w:val="001E57BE"/>
    <w:rsid w:val="001E78AC"/>
    <w:rsid w:val="001E78E0"/>
    <w:rsid w:val="001F5321"/>
    <w:rsid w:val="001F5ED4"/>
    <w:rsid w:val="0020072A"/>
    <w:rsid w:val="00202703"/>
    <w:rsid w:val="00204C00"/>
    <w:rsid w:val="00204E7C"/>
    <w:rsid w:val="00204F86"/>
    <w:rsid w:val="00205307"/>
    <w:rsid w:val="0020555C"/>
    <w:rsid w:val="00205B98"/>
    <w:rsid w:val="00205D4D"/>
    <w:rsid w:val="002061B8"/>
    <w:rsid w:val="0020678A"/>
    <w:rsid w:val="00207784"/>
    <w:rsid w:val="0021171D"/>
    <w:rsid w:val="00212671"/>
    <w:rsid w:val="0021310C"/>
    <w:rsid w:val="00213667"/>
    <w:rsid w:val="0021395D"/>
    <w:rsid w:val="0021520F"/>
    <w:rsid w:val="002153E5"/>
    <w:rsid w:val="002162CC"/>
    <w:rsid w:val="00224B3E"/>
    <w:rsid w:val="002258D1"/>
    <w:rsid w:val="00226536"/>
    <w:rsid w:val="002273C4"/>
    <w:rsid w:val="002275E5"/>
    <w:rsid w:val="0022784D"/>
    <w:rsid w:val="00227FE5"/>
    <w:rsid w:val="00230A79"/>
    <w:rsid w:val="00230E60"/>
    <w:rsid w:val="00232352"/>
    <w:rsid w:val="002339A5"/>
    <w:rsid w:val="00235D1F"/>
    <w:rsid w:val="002365C0"/>
    <w:rsid w:val="0023680A"/>
    <w:rsid w:val="0023686E"/>
    <w:rsid w:val="00243ADA"/>
    <w:rsid w:val="00244AC2"/>
    <w:rsid w:val="00246EF1"/>
    <w:rsid w:val="0025103C"/>
    <w:rsid w:val="002512F1"/>
    <w:rsid w:val="002537C5"/>
    <w:rsid w:val="00253BE5"/>
    <w:rsid w:val="002568AD"/>
    <w:rsid w:val="00257012"/>
    <w:rsid w:val="00262B21"/>
    <w:rsid w:val="00263A7D"/>
    <w:rsid w:val="00265693"/>
    <w:rsid w:val="00265C10"/>
    <w:rsid w:val="002716C1"/>
    <w:rsid w:val="0027266C"/>
    <w:rsid w:val="0027332A"/>
    <w:rsid w:val="00274161"/>
    <w:rsid w:val="00274963"/>
    <w:rsid w:val="00274B97"/>
    <w:rsid w:val="00274DE0"/>
    <w:rsid w:val="002753EC"/>
    <w:rsid w:val="0027680B"/>
    <w:rsid w:val="00280280"/>
    <w:rsid w:val="00280514"/>
    <w:rsid w:val="00281D5A"/>
    <w:rsid w:val="0028206B"/>
    <w:rsid w:val="002852B3"/>
    <w:rsid w:val="0028545A"/>
    <w:rsid w:val="00286E22"/>
    <w:rsid w:val="0029307F"/>
    <w:rsid w:val="00294DB3"/>
    <w:rsid w:val="002970C6"/>
    <w:rsid w:val="002976D2"/>
    <w:rsid w:val="002A18A1"/>
    <w:rsid w:val="002A210D"/>
    <w:rsid w:val="002A2725"/>
    <w:rsid w:val="002A2DC3"/>
    <w:rsid w:val="002A3566"/>
    <w:rsid w:val="002A775F"/>
    <w:rsid w:val="002B14BD"/>
    <w:rsid w:val="002B236F"/>
    <w:rsid w:val="002B30E2"/>
    <w:rsid w:val="002B57C3"/>
    <w:rsid w:val="002C13AC"/>
    <w:rsid w:val="002C19A4"/>
    <w:rsid w:val="002C2105"/>
    <w:rsid w:val="002C29E4"/>
    <w:rsid w:val="002C2F15"/>
    <w:rsid w:val="002C4766"/>
    <w:rsid w:val="002C6A87"/>
    <w:rsid w:val="002C6AAD"/>
    <w:rsid w:val="002C6FAE"/>
    <w:rsid w:val="002D16AA"/>
    <w:rsid w:val="002D1858"/>
    <w:rsid w:val="002D18E3"/>
    <w:rsid w:val="002D21BC"/>
    <w:rsid w:val="002D32D5"/>
    <w:rsid w:val="002D3346"/>
    <w:rsid w:val="002D4390"/>
    <w:rsid w:val="002D4C7C"/>
    <w:rsid w:val="002D63CB"/>
    <w:rsid w:val="002D6794"/>
    <w:rsid w:val="002D6BFC"/>
    <w:rsid w:val="002D6E76"/>
    <w:rsid w:val="002D749D"/>
    <w:rsid w:val="002E067D"/>
    <w:rsid w:val="002E186C"/>
    <w:rsid w:val="002E3A2C"/>
    <w:rsid w:val="002E3FE5"/>
    <w:rsid w:val="002E4850"/>
    <w:rsid w:val="002E5767"/>
    <w:rsid w:val="002E7A8B"/>
    <w:rsid w:val="002F2597"/>
    <w:rsid w:val="002F2CC8"/>
    <w:rsid w:val="002F3F9B"/>
    <w:rsid w:val="002F4001"/>
    <w:rsid w:val="002F4C96"/>
    <w:rsid w:val="002F6162"/>
    <w:rsid w:val="002F708E"/>
    <w:rsid w:val="002F74AA"/>
    <w:rsid w:val="0030149C"/>
    <w:rsid w:val="00301862"/>
    <w:rsid w:val="00303B03"/>
    <w:rsid w:val="00305C53"/>
    <w:rsid w:val="003070F4"/>
    <w:rsid w:val="00307DD5"/>
    <w:rsid w:val="00310A01"/>
    <w:rsid w:val="003112D5"/>
    <w:rsid w:val="0031139E"/>
    <w:rsid w:val="00311BB4"/>
    <w:rsid w:val="0031380D"/>
    <w:rsid w:val="00316814"/>
    <w:rsid w:val="00316C9E"/>
    <w:rsid w:val="00320741"/>
    <w:rsid w:val="003219BD"/>
    <w:rsid w:val="00322F1D"/>
    <w:rsid w:val="00325751"/>
    <w:rsid w:val="003273CF"/>
    <w:rsid w:val="00332AC0"/>
    <w:rsid w:val="00333946"/>
    <w:rsid w:val="0033457E"/>
    <w:rsid w:val="003348D0"/>
    <w:rsid w:val="003350FF"/>
    <w:rsid w:val="0034340D"/>
    <w:rsid w:val="00343E41"/>
    <w:rsid w:val="0034419E"/>
    <w:rsid w:val="0034579F"/>
    <w:rsid w:val="00346CCD"/>
    <w:rsid w:val="00347577"/>
    <w:rsid w:val="00347F68"/>
    <w:rsid w:val="00351741"/>
    <w:rsid w:val="00352BF7"/>
    <w:rsid w:val="00355EAB"/>
    <w:rsid w:val="003561C3"/>
    <w:rsid w:val="00357BC1"/>
    <w:rsid w:val="003629CA"/>
    <w:rsid w:val="00364772"/>
    <w:rsid w:val="003656E4"/>
    <w:rsid w:val="00365772"/>
    <w:rsid w:val="00366ED0"/>
    <w:rsid w:val="00371600"/>
    <w:rsid w:val="003721DF"/>
    <w:rsid w:val="00372853"/>
    <w:rsid w:val="00373145"/>
    <w:rsid w:val="00373F42"/>
    <w:rsid w:val="00374FEC"/>
    <w:rsid w:val="0037645A"/>
    <w:rsid w:val="003767F0"/>
    <w:rsid w:val="00376E22"/>
    <w:rsid w:val="00381FDD"/>
    <w:rsid w:val="003840A2"/>
    <w:rsid w:val="00384264"/>
    <w:rsid w:val="00384A46"/>
    <w:rsid w:val="00384D9E"/>
    <w:rsid w:val="00386AC7"/>
    <w:rsid w:val="00387CFA"/>
    <w:rsid w:val="0039098B"/>
    <w:rsid w:val="0039128B"/>
    <w:rsid w:val="0039370B"/>
    <w:rsid w:val="00394D40"/>
    <w:rsid w:val="00395B2D"/>
    <w:rsid w:val="0039611A"/>
    <w:rsid w:val="00396469"/>
    <w:rsid w:val="003979CB"/>
    <w:rsid w:val="003A06CE"/>
    <w:rsid w:val="003A2B9B"/>
    <w:rsid w:val="003A3683"/>
    <w:rsid w:val="003A415A"/>
    <w:rsid w:val="003A664A"/>
    <w:rsid w:val="003A6E7F"/>
    <w:rsid w:val="003A75D2"/>
    <w:rsid w:val="003A77B5"/>
    <w:rsid w:val="003B0BAE"/>
    <w:rsid w:val="003B31CC"/>
    <w:rsid w:val="003B3D28"/>
    <w:rsid w:val="003B467B"/>
    <w:rsid w:val="003C0D81"/>
    <w:rsid w:val="003C0F8C"/>
    <w:rsid w:val="003C302B"/>
    <w:rsid w:val="003C52C4"/>
    <w:rsid w:val="003C6555"/>
    <w:rsid w:val="003C6D3E"/>
    <w:rsid w:val="003D16B1"/>
    <w:rsid w:val="003D1DC4"/>
    <w:rsid w:val="003D2FF7"/>
    <w:rsid w:val="003D3ABC"/>
    <w:rsid w:val="003D71D5"/>
    <w:rsid w:val="003E026E"/>
    <w:rsid w:val="003E1245"/>
    <w:rsid w:val="003E185B"/>
    <w:rsid w:val="003E1C5A"/>
    <w:rsid w:val="003E2E21"/>
    <w:rsid w:val="003E5583"/>
    <w:rsid w:val="003E6BF2"/>
    <w:rsid w:val="003E6CCB"/>
    <w:rsid w:val="003F1ED7"/>
    <w:rsid w:val="003F299C"/>
    <w:rsid w:val="003F3033"/>
    <w:rsid w:val="003F3105"/>
    <w:rsid w:val="003F32B2"/>
    <w:rsid w:val="003F38CA"/>
    <w:rsid w:val="003F67EE"/>
    <w:rsid w:val="00404DCA"/>
    <w:rsid w:val="004101B2"/>
    <w:rsid w:val="00410ABA"/>
    <w:rsid w:val="00410D0B"/>
    <w:rsid w:val="004116C4"/>
    <w:rsid w:val="004129B2"/>
    <w:rsid w:val="00412E90"/>
    <w:rsid w:val="00413602"/>
    <w:rsid w:val="00414A93"/>
    <w:rsid w:val="00416B5E"/>
    <w:rsid w:val="004173D4"/>
    <w:rsid w:val="004207BB"/>
    <w:rsid w:val="0042087F"/>
    <w:rsid w:val="004211BC"/>
    <w:rsid w:val="00421C04"/>
    <w:rsid w:val="00424F09"/>
    <w:rsid w:val="0042603B"/>
    <w:rsid w:val="00426097"/>
    <w:rsid w:val="00426F81"/>
    <w:rsid w:val="004307D3"/>
    <w:rsid w:val="00430892"/>
    <w:rsid w:val="004312A2"/>
    <w:rsid w:val="004314F6"/>
    <w:rsid w:val="00431D8E"/>
    <w:rsid w:val="00432D65"/>
    <w:rsid w:val="00433660"/>
    <w:rsid w:val="00433EE1"/>
    <w:rsid w:val="004352F8"/>
    <w:rsid w:val="004365FC"/>
    <w:rsid w:val="004369F7"/>
    <w:rsid w:val="004371BC"/>
    <w:rsid w:val="0044132A"/>
    <w:rsid w:val="00443B4D"/>
    <w:rsid w:val="004469F5"/>
    <w:rsid w:val="00450261"/>
    <w:rsid w:val="004519B7"/>
    <w:rsid w:val="00452AB7"/>
    <w:rsid w:val="00452D7D"/>
    <w:rsid w:val="00452F66"/>
    <w:rsid w:val="00453030"/>
    <w:rsid w:val="00457306"/>
    <w:rsid w:val="00461B6C"/>
    <w:rsid w:val="00464045"/>
    <w:rsid w:val="00464CE0"/>
    <w:rsid w:val="00464D74"/>
    <w:rsid w:val="00467A4F"/>
    <w:rsid w:val="004709CC"/>
    <w:rsid w:val="00470D77"/>
    <w:rsid w:val="004720E2"/>
    <w:rsid w:val="0047238B"/>
    <w:rsid w:val="0047271A"/>
    <w:rsid w:val="00472725"/>
    <w:rsid w:val="0047456F"/>
    <w:rsid w:val="00475C4F"/>
    <w:rsid w:val="00476828"/>
    <w:rsid w:val="00476BC9"/>
    <w:rsid w:val="00476F9A"/>
    <w:rsid w:val="00480519"/>
    <w:rsid w:val="00480C63"/>
    <w:rsid w:val="004812BE"/>
    <w:rsid w:val="0048130F"/>
    <w:rsid w:val="00482EE7"/>
    <w:rsid w:val="0048482F"/>
    <w:rsid w:val="00485809"/>
    <w:rsid w:val="00487196"/>
    <w:rsid w:val="004871AA"/>
    <w:rsid w:val="0048747D"/>
    <w:rsid w:val="00490467"/>
    <w:rsid w:val="00492113"/>
    <w:rsid w:val="00492DE1"/>
    <w:rsid w:val="00493B5D"/>
    <w:rsid w:val="00493D96"/>
    <w:rsid w:val="00494679"/>
    <w:rsid w:val="00494A86"/>
    <w:rsid w:val="004965AB"/>
    <w:rsid w:val="004969B4"/>
    <w:rsid w:val="004971CB"/>
    <w:rsid w:val="00497E32"/>
    <w:rsid w:val="004A1965"/>
    <w:rsid w:val="004A279E"/>
    <w:rsid w:val="004A3CB3"/>
    <w:rsid w:val="004A484A"/>
    <w:rsid w:val="004A5EAA"/>
    <w:rsid w:val="004A7AF5"/>
    <w:rsid w:val="004B566D"/>
    <w:rsid w:val="004B5A34"/>
    <w:rsid w:val="004B5EC5"/>
    <w:rsid w:val="004B6030"/>
    <w:rsid w:val="004B672F"/>
    <w:rsid w:val="004B697D"/>
    <w:rsid w:val="004B7DB5"/>
    <w:rsid w:val="004C0C29"/>
    <w:rsid w:val="004C1F5C"/>
    <w:rsid w:val="004C40F5"/>
    <w:rsid w:val="004C429B"/>
    <w:rsid w:val="004C48DE"/>
    <w:rsid w:val="004C4D44"/>
    <w:rsid w:val="004C67BA"/>
    <w:rsid w:val="004C7A58"/>
    <w:rsid w:val="004D0512"/>
    <w:rsid w:val="004D0E37"/>
    <w:rsid w:val="004D1279"/>
    <w:rsid w:val="004D129C"/>
    <w:rsid w:val="004D1938"/>
    <w:rsid w:val="004D23BE"/>
    <w:rsid w:val="004D24EC"/>
    <w:rsid w:val="004D3C17"/>
    <w:rsid w:val="004D644B"/>
    <w:rsid w:val="004D6B5B"/>
    <w:rsid w:val="004D74C8"/>
    <w:rsid w:val="004D76B3"/>
    <w:rsid w:val="004E0AF9"/>
    <w:rsid w:val="004E0B5C"/>
    <w:rsid w:val="004E16B5"/>
    <w:rsid w:val="004E3152"/>
    <w:rsid w:val="004E3B3B"/>
    <w:rsid w:val="004E4A1F"/>
    <w:rsid w:val="004E56B4"/>
    <w:rsid w:val="004E735C"/>
    <w:rsid w:val="004F0458"/>
    <w:rsid w:val="004F0993"/>
    <w:rsid w:val="004F2A3D"/>
    <w:rsid w:val="004F3C54"/>
    <w:rsid w:val="004F63C1"/>
    <w:rsid w:val="004F6DD3"/>
    <w:rsid w:val="004F70D7"/>
    <w:rsid w:val="004F7F58"/>
    <w:rsid w:val="00500C20"/>
    <w:rsid w:val="00502601"/>
    <w:rsid w:val="00503345"/>
    <w:rsid w:val="005036BC"/>
    <w:rsid w:val="00505668"/>
    <w:rsid w:val="00506A1E"/>
    <w:rsid w:val="00507511"/>
    <w:rsid w:val="00510892"/>
    <w:rsid w:val="00511349"/>
    <w:rsid w:val="00511713"/>
    <w:rsid w:val="00513520"/>
    <w:rsid w:val="00513B02"/>
    <w:rsid w:val="005140CD"/>
    <w:rsid w:val="00514DCE"/>
    <w:rsid w:val="0051583B"/>
    <w:rsid w:val="0051663E"/>
    <w:rsid w:val="005221AC"/>
    <w:rsid w:val="00522317"/>
    <w:rsid w:val="0052287E"/>
    <w:rsid w:val="00522984"/>
    <w:rsid w:val="005247F1"/>
    <w:rsid w:val="00525C5D"/>
    <w:rsid w:val="0052734A"/>
    <w:rsid w:val="005304AF"/>
    <w:rsid w:val="00530921"/>
    <w:rsid w:val="00532364"/>
    <w:rsid w:val="005326C0"/>
    <w:rsid w:val="0053313F"/>
    <w:rsid w:val="00534E26"/>
    <w:rsid w:val="00534F45"/>
    <w:rsid w:val="0053539F"/>
    <w:rsid w:val="00540BEB"/>
    <w:rsid w:val="00541532"/>
    <w:rsid w:val="00541BBC"/>
    <w:rsid w:val="00544756"/>
    <w:rsid w:val="00544FEC"/>
    <w:rsid w:val="0054535A"/>
    <w:rsid w:val="00545876"/>
    <w:rsid w:val="00545A8A"/>
    <w:rsid w:val="00546BB3"/>
    <w:rsid w:val="005506D0"/>
    <w:rsid w:val="00551F58"/>
    <w:rsid w:val="0055361B"/>
    <w:rsid w:val="005553A9"/>
    <w:rsid w:val="00556478"/>
    <w:rsid w:val="00556713"/>
    <w:rsid w:val="00557744"/>
    <w:rsid w:val="0056153C"/>
    <w:rsid w:val="00562176"/>
    <w:rsid w:val="00563FF7"/>
    <w:rsid w:val="00564E6F"/>
    <w:rsid w:val="0056619E"/>
    <w:rsid w:val="005674AD"/>
    <w:rsid w:val="005716EF"/>
    <w:rsid w:val="00572F62"/>
    <w:rsid w:val="00572FD9"/>
    <w:rsid w:val="00573426"/>
    <w:rsid w:val="00573E6A"/>
    <w:rsid w:val="00575802"/>
    <w:rsid w:val="00576265"/>
    <w:rsid w:val="005777A0"/>
    <w:rsid w:val="00581514"/>
    <w:rsid w:val="005828AB"/>
    <w:rsid w:val="005834D9"/>
    <w:rsid w:val="005871AE"/>
    <w:rsid w:val="005905C9"/>
    <w:rsid w:val="00591922"/>
    <w:rsid w:val="00591CB2"/>
    <w:rsid w:val="0059225C"/>
    <w:rsid w:val="00593F5F"/>
    <w:rsid w:val="00594E3B"/>
    <w:rsid w:val="005A166B"/>
    <w:rsid w:val="005A16F5"/>
    <w:rsid w:val="005A2607"/>
    <w:rsid w:val="005A35C7"/>
    <w:rsid w:val="005A3C65"/>
    <w:rsid w:val="005A5074"/>
    <w:rsid w:val="005A562C"/>
    <w:rsid w:val="005A6D74"/>
    <w:rsid w:val="005A6E1F"/>
    <w:rsid w:val="005A6FC3"/>
    <w:rsid w:val="005B1D9F"/>
    <w:rsid w:val="005B2D6F"/>
    <w:rsid w:val="005B3239"/>
    <w:rsid w:val="005B49D4"/>
    <w:rsid w:val="005B4FA8"/>
    <w:rsid w:val="005C0482"/>
    <w:rsid w:val="005C202C"/>
    <w:rsid w:val="005C3893"/>
    <w:rsid w:val="005C71C9"/>
    <w:rsid w:val="005C74C7"/>
    <w:rsid w:val="005C7FD3"/>
    <w:rsid w:val="005D2E79"/>
    <w:rsid w:val="005D4A67"/>
    <w:rsid w:val="005D5909"/>
    <w:rsid w:val="005D5DBF"/>
    <w:rsid w:val="005E06E7"/>
    <w:rsid w:val="005E097F"/>
    <w:rsid w:val="005E0F2E"/>
    <w:rsid w:val="005E1547"/>
    <w:rsid w:val="005E2B1B"/>
    <w:rsid w:val="005E33A0"/>
    <w:rsid w:val="005E5EF9"/>
    <w:rsid w:val="005E7ACA"/>
    <w:rsid w:val="005F1341"/>
    <w:rsid w:val="005F157C"/>
    <w:rsid w:val="005F16A8"/>
    <w:rsid w:val="005F23CB"/>
    <w:rsid w:val="005F256A"/>
    <w:rsid w:val="005F5356"/>
    <w:rsid w:val="005F5CAE"/>
    <w:rsid w:val="005F60D9"/>
    <w:rsid w:val="005F6434"/>
    <w:rsid w:val="00600906"/>
    <w:rsid w:val="00600FDD"/>
    <w:rsid w:val="006023F7"/>
    <w:rsid w:val="006029BD"/>
    <w:rsid w:val="006030EE"/>
    <w:rsid w:val="006031B7"/>
    <w:rsid w:val="00603C64"/>
    <w:rsid w:val="00603D08"/>
    <w:rsid w:val="00607645"/>
    <w:rsid w:val="0060799C"/>
    <w:rsid w:val="00607CDB"/>
    <w:rsid w:val="0061042B"/>
    <w:rsid w:val="0061141D"/>
    <w:rsid w:val="00615499"/>
    <w:rsid w:val="00617171"/>
    <w:rsid w:val="00617936"/>
    <w:rsid w:val="006206DD"/>
    <w:rsid w:val="00622781"/>
    <w:rsid w:val="006228E2"/>
    <w:rsid w:val="00622B81"/>
    <w:rsid w:val="00623C21"/>
    <w:rsid w:val="006245AC"/>
    <w:rsid w:val="006250EB"/>
    <w:rsid w:val="00625639"/>
    <w:rsid w:val="00625948"/>
    <w:rsid w:val="006259C0"/>
    <w:rsid w:val="00625C9C"/>
    <w:rsid w:val="006305A8"/>
    <w:rsid w:val="006310B2"/>
    <w:rsid w:val="00631712"/>
    <w:rsid w:val="00631FCE"/>
    <w:rsid w:val="00633336"/>
    <w:rsid w:val="006335CB"/>
    <w:rsid w:val="006337CA"/>
    <w:rsid w:val="00635DD7"/>
    <w:rsid w:val="0063620D"/>
    <w:rsid w:val="00640065"/>
    <w:rsid w:val="00642197"/>
    <w:rsid w:val="006457DF"/>
    <w:rsid w:val="00645833"/>
    <w:rsid w:val="006468E3"/>
    <w:rsid w:val="00650F48"/>
    <w:rsid w:val="006511D0"/>
    <w:rsid w:val="00651A21"/>
    <w:rsid w:val="00652DCD"/>
    <w:rsid w:val="00654CA3"/>
    <w:rsid w:val="00655873"/>
    <w:rsid w:val="00655EF1"/>
    <w:rsid w:val="00656773"/>
    <w:rsid w:val="00661DD1"/>
    <w:rsid w:val="00662224"/>
    <w:rsid w:val="00665D96"/>
    <w:rsid w:val="0066629B"/>
    <w:rsid w:val="00670352"/>
    <w:rsid w:val="0067076A"/>
    <w:rsid w:val="0067292C"/>
    <w:rsid w:val="00673AC8"/>
    <w:rsid w:val="00673E31"/>
    <w:rsid w:val="00675258"/>
    <w:rsid w:val="00680336"/>
    <w:rsid w:val="00680FAA"/>
    <w:rsid w:val="00681A38"/>
    <w:rsid w:val="00681AE8"/>
    <w:rsid w:val="00682A90"/>
    <w:rsid w:val="00682F6A"/>
    <w:rsid w:val="0068377A"/>
    <w:rsid w:val="006900BB"/>
    <w:rsid w:val="00690273"/>
    <w:rsid w:val="006906D3"/>
    <w:rsid w:val="006917CC"/>
    <w:rsid w:val="00691970"/>
    <w:rsid w:val="0069519B"/>
    <w:rsid w:val="006955D9"/>
    <w:rsid w:val="00697287"/>
    <w:rsid w:val="006A0818"/>
    <w:rsid w:val="006A1122"/>
    <w:rsid w:val="006A2BF9"/>
    <w:rsid w:val="006A2DE3"/>
    <w:rsid w:val="006A5DB2"/>
    <w:rsid w:val="006A6F0F"/>
    <w:rsid w:val="006A7682"/>
    <w:rsid w:val="006B1200"/>
    <w:rsid w:val="006B17D9"/>
    <w:rsid w:val="006B25D0"/>
    <w:rsid w:val="006B2EE5"/>
    <w:rsid w:val="006B3606"/>
    <w:rsid w:val="006B3AC7"/>
    <w:rsid w:val="006B424C"/>
    <w:rsid w:val="006B5699"/>
    <w:rsid w:val="006B7636"/>
    <w:rsid w:val="006B7DB6"/>
    <w:rsid w:val="006B7DF9"/>
    <w:rsid w:val="006C023A"/>
    <w:rsid w:val="006C1B2D"/>
    <w:rsid w:val="006C1E61"/>
    <w:rsid w:val="006C2F9A"/>
    <w:rsid w:val="006C3DF1"/>
    <w:rsid w:val="006C3EDA"/>
    <w:rsid w:val="006C4674"/>
    <w:rsid w:val="006C5B06"/>
    <w:rsid w:val="006C663B"/>
    <w:rsid w:val="006C6A11"/>
    <w:rsid w:val="006C7E35"/>
    <w:rsid w:val="006C7FEC"/>
    <w:rsid w:val="006D0967"/>
    <w:rsid w:val="006D15CC"/>
    <w:rsid w:val="006D166B"/>
    <w:rsid w:val="006D25D7"/>
    <w:rsid w:val="006D2623"/>
    <w:rsid w:val="006D2D9E"/>
    <w:rsid w:val="006D5CEE"/>
    <w:rsid w:val="006E011F"/>
    <w:rsid w:val="006E0697"/>
    <w:rsid w:val="006E14EA"/>
    <w:rsid w:val="006E19E7"/>
    <w:rsid w:val="006E1E6C"/>
    <w:rsid w:val="006E347B"/>
    <w:rsid w:val="006E3509"/>
    <w:rsid w:val="006E398A"/>
    <w:rsid w:val="006E458D"/>
    <w:rsid w:val="006E5D17"/>
    <w:rsid w:val="006E6375"/>
    <w:rsid w:val="006E6594"/>
    <w:rsid w:val="006F076C"/>
    <w:rsid w:val="006F2BEC"/>
    <w:rsid w:val="006F31A8"/>
    <w:rsid w:val="006F3BF6"/>
    <w:rsid w:val="006F5A8F"/>
    <w:rsid w:val="006F69D5"/>
    <w:rsid w:val="006F6BEE"/>
    <w:rsid w:val="006F7A86"/>
    <w:rsid w:val="00700806"/>
    <w:rsid w:val="00702639"/>
    <w:rsid w:val="007026AD"/>
    <w:rsid w:val="00703519"/>
    <w:rsid w:val="00703998"/>
    <w:rsid w:val="007051B7"/>
    <w:rsid w:val="00706A0C"/>
    <w:rsid w:val="007075F9"/>
    <w:rsid w:val="00707C75"/>
    <w:rsid w:val="00710501"/>
    <w:rsid w:val="00710972"/>
    <w:rsid w:val="00710C1A"/>
    <w:rsid w:val="00711D99"/>
    <w:rsid w:val="007122A6"/>
    <w:rsid w:val="00713304"/>
    <w:rsid w:val="00715AE1"/>
    <w:rsid w:val="007174C2"/>
    <w:rsid w:val="00722871"/>
    <w:rsid w:val="00725B47"/>
    <w:rsid w:val="00725CC8"/>
    <w:rsid w:val="0072690F"/>
    <w:rsid w:val="00727576"/>
    <w:rsid w:val="0073095E"/>
    <w:rsid w:val="00730E19"/>
    <w:rsid w:val="00732894"/>
    <w:rsid w:val="00733022"/>
    <w:rsid w:val="00733B00"/>
    <w:rsid w:val="00733CF0"/>
    <w:rsid w:val="007344E3"/>
    <w:rsid w:val="007346EA"/>
    <w:rsid w:val="00734E86"/>
    <w:rsid w:val="00735100"/>
    <w:rsid w:val="007359CE"/>
    <w:rsid w:val="00735D9C"/>
    <w:rsid w:val="0074033F"/>
    <w:rsid w:val="007414AD"/>
    <w:rsid w:val="00742BA1"/>
    <w:rsid w:val="00744C58"/>
    <w:rsid w:val="00745692"/>
    <w:rsid w:val="007462C7"/>
    <w:rsid w:val="007536F4"/>
    <w:rsid w:val="007543A2"/>
    <w:rsid w:val="007561CF"/>
    <w:rsid w:val="007569BA"/>
    <w:rsid w:val="0075754B"/>
    <w:rsid w:val="00757BE7"/>
    <w:rsid w:val="0076018F"/>
    <w:rsid w:val="007603E4"/>
    <w:rsid w:val="00761324"/>
    <w:rsid w:val="007625DA"/>
    <w:rsid w:val="00762AD4"/>
    <w:rsid w:val="00765E5E"/>
    <w:rsid w:val="00765ED2"/>
    <w:rsid w:val="0076617C"/>
    <w:rsid w:val="00767D19"/>
    <w:rsid w:val="00767DCF"/>
    <w:rsid w:val="0077077C"/>
    <w:rsid w:val="00770AF9"/>
    <w:rsid w:val="00771454"/>
    <w:rsid w:val="00772718"/>
    <w:rsid w:val="0077548D"/>
    <w:rsid w:val="00775BD7"/>
    <w:rsid w:val="00775F6A"/>
    <w:rsid w:val="007775D1"/>
    <w:rsid w:val="00780799"/>
    <w:rsid w:val="00781D83"/>
    <w:rsid w:val="00782075"/>
    <w:rsid w:val="00785BF1"/>
    <w:rsid w:val="007878A2"/>
    <w:rsid w:val="00791294"/>
    <w:rsid w:val="0079230E"/>
    <w:rsid w:val="0079422D"/>
    <w:rsid w:val="00795015"/>
    <w:rsid w:val="00795495"/>
    <w:rsid w:val="00795E68"/>
    <w:rsid w:val="0079687A"/>
    <w:rsid w:val="007969FC"/>
    <w:rsid w:val="007A0C1B"/>
    <w:rsid w:val="007A6443"/>
    <w:rsid w:val="007A6CDF"/>
    <w:rsid w:val="007A74FE"/>
    <w:rsid w:val="007A7989"/>
    <w:rsid w:val="007B152B"/>
    <w:rsid w:val="007B2C0A"/>
    <w:rsid w:val="007B499A"/>
    <w:rsid w:val="007B5A80"/>
    <w:rsid w:val="007B5C83"/>
    <w:rsid w:val="007B6802"/>
    <w:rsid w:val="007B7687"/>
    <w:rsid w:val="007B7AE6"/>
    <w:rsid w:val="007B7C7F"/>
    <w:rsid w:val="007C0834"/>
    <w:rsid w:val="007C0EEE"/>
    <w:rsid w:val="007C3112"/>
    <w:rsid w:val="007C3E39"/>
    <w:rsid w:val="007C48B7"/>
    <w:rsid w:val="007C63E6"/>
    <w:rsid w:val="007C72FF"/>
    <w:rsid w:val="007D1AE4"/>
    <w:rsid w:val="007D25BE"/>
    <w:rsid w:val="007D2F3D"/>
    <w:rsid w:val="007D6020"/>
    <w:rsid w:val="007D66CE"/>
    <w:rsid w:val="007D69E7"/>
    <w:rsid w:val="007D7157"/>
    <w:rsid w:val="007D7BEB"/>
    <w:rsid w:val="007E06FD"/>
    <w:rsid w:val="007E1B43"/>
    <w:rsid w:val="007E31AB"/>
    <w:rsid w:val="007E535B"/>
    <w:rsid w:val="007E6F56"/>
    <w:rsid w:val="007E74A6"/>
    <w:rsid w:val="007E7DB6"/>
    <w:rsid w:val="007F0789"/>
    <w:rsid w:val="007F2B82"/>
    <w:rsid w:val="007F2F2B"/>
    <w:rsid w:val="007F4FBF"/>
    <w:rsid w:val="007F76C4"/>
    <w:rsid w:val="008001E8"/>
    <w:rsid w:val="00801EA9"/>
    <w:rsid w:val="00803DFB"/>
    <w:rsid w:val="008075AE"/>
    <w:rsid w:val="00807649"/>
    <w:rsid w:val="00807A7D"/>
    <w:rsid w:val="008109C6"/>
    <w:rsid w:val="008118BF"/>
    <w:rsid w:val="0081381F"/>
    <w:rsid w:val="00816C5A"/>
    <w:rsid w:val="0082032C"/>
    <w:rsid w:val="00821853"/>
    <w:rsid w:val="008218E0"/>
    <w:rsid w:val="00825A7C"/>
    <w:rsid w:val="00825CE4"/>
    <w:rsid w:val="00825D9A"/>
    <w:rsid w:val="008269E8"/>
    <w:rsid w:val="00827180"/>
    <w:rsid w:val="00827CC0"/>
    <w:rsid w:val="00834CB6"/>
    <w:rsid w:val="00834F64"/>
    <w:rsid w:val="00835A62"/>
    <w:rsid w:val="008369C7"/>
    <w:rsid w:val="00837AB9"/>
    <w:rsid w:val="00840D65"/>
    <w:rsid w:val="00842F07"/>
    <w:rsid w:val="008448CF"/>
    <w:rsid w:val="00844B45"/>
    <w:rsid w:val="00845478"/>
    <w:rsid w:val="00850B94"/>
    <w:rsid w:val="00850F7B"/>
    <w:rsid w:val="0085174E"/>
    <w:rsid w:val="00851DC2"/>
    <w:rsid w:val="00852D47"/>
    <w:rsid w:val="008531CF"/>
    <w:rsid w:val="008535B4"/>
    <w:rsid w:val="008558DE"/>
    <w:rsid w:val="00856045"/>
    <w:rsid w:val="008569EB"/>
    <w:rsid w:val="008622B3"/>
    <w:rsid w:val="008627D4"/>
    <w:rsid w:val="00862820"/>
    <w:rsid w:val="00862944"/>
    <w:rsid w:val="00862A42"/>
    <w:rsid w:val="0086456B"/>
    <w:rsid w:val="00867A02"/>
    <w:rsid w:val="00872339"/>
    <w:rsid w:val="00872653"/>
    <w:rsid w:val="00873229"/>
    <w:rsid w:val="00875909"/>
    <w:rsid w:val="00876201"/>
    <w:rsid w:val="00876F38"/>
    <w:rsid w:val="00885893"/>
    <w:rsid w:val="00886F6E"/>
    <w:rsid w:val="0088787E"/>
    <w:rsid w:val="00890583"/>
    <w:rsid w:val="0089147B"/>
    <w:rsid w:val="008926E0"/>
    <w:rsid w:val="00896917"/>
    <w:rsid w:val="008A003C"/>
    <w:rsid w:val="008A1D14"/>
    <w:rsid w:val="008B1D01"/>
    <w:rsid w:val="008B267B"/>
    <w:rsid w:val="008B3DCD"/>
    <w:rsid w:val="008B5F23"/>
    <w:rsid w:val="008B64DF"/>
    <w:rsid w:val="008B66B6"/>
    <w:rsid w:val="008B7B56"/>
    <w:rsid w:val="008B7F0F"/>
    <w:rsid w:val="008C2A77"/>
    <w:rsid w:val="008C43D6"/>
    <w:rsid w:val="008C46CF"/>
    <w:rsid w:val="008C6410"/>
    <w:rsid w:val="008C6707"/>
    <w:rsid w:val="008C7A91"/>
    <w:rsid w:val="008D0B3F"/>
    <w:rsid w:val="008D2620"/>
    <w:rsid w:val="008D316D"/>
    <w:rsid w:val="008D341B"/>
    <w:rsid w:val="008D47F9"/>
    <w:rsid w:val="008D483C"/>
    <w:rsid w:val="008D58CE"/>
    <w:rsid w:val="008E2965"/>
    <w:rsid w:val="008E484E"/>
    <w:rsid w:val="008E4D6C"/>
    <w:rsid w:val="008E510F"/>
    <w:rsid w:val="008E68B8"/>
    <w:rsid w:val="008E7729"/>
    <w:rsid w:val="008F0481"/>
    <w:rsid w:val="008F05C7"/>
    <w:rsid w:val="008F28BC"/>
    <w:rsid w:val="008F2BB4"/>
    <w:rsid w:val="008F3DA0"/>
    <w:rsid w:val="008F4476"/>
    <w:rsid w:val="008F69D5"/>
    <w:rsid w:val="00903F80"/>
    <w:rsid w:val="00904D53"/>
    <w:rsid w:val="00905C42"/>
    <w:rsid w:val="0090602D"/>
    <w:rsid w:val="009060F3"/>
    <w:rsid w:val="0090723D"/>
    <w:rsid w:val="009101FC"/>
    <w:rsid w:val="00911C69"/>
    <w:rsid w:val="00911E3C"/>
    <w:rsid w:val="00912905"/>
    <w:rsid w:val="00912907"/>
    <w:rsid w:val="0091313F"/>
    <w:rsid w:val="00913465"/>
    <w:rsid w:val="009145FB"/>
    <w:rsid w:val="00915433"/>
    <w:rsid w:val="00920806"/>
    <w:rsid w:val="00920B0B"/>
    <w:rsid w:val="00921372"/>
    <w:rsid w:val="00922EA1"/>
    <w:rsid w:val="0092554F"/>
    <w:rsid w:val="00925EDF"/>
    <w:rsid w:val="009279F4"/>
    <w:rsid w:val="009303B1"/>
    <w:rsid w:val="00930CEC"/>
    <w:rsid w:val="00931C2D"/>
    <w:rsid w:val="00931E7C"/>
    <w:rsid w:val="00933AAC"/>
    <w:rsid w:val="00934092"/>
    <w:rsid w:val="0093551D"/>
    <w:rsid w:val="009405A0"/>
    <w:rsid w:val="00941101"/>
    <w:rsid w:val="009412B4"/>
    <w:rsid w:val="009422BC"/>
    <w:rsid w:val="00943A76"/>
    <w:rsid w:val="009446EC"/>
    <w:rsid w:val="0094561E"/>
    <w:rsid w:val="00947A1D"/>
    <w:rsid w:val="0095243D"/>
    <w:rsid w:val="00953D04"/>
    <w:rsid w:val="00953D43"/>
    <w:rsid w:val="00955F9E"/>
    <w:rsid w:val="00956029"/>
    <w:rsid w:val="009560A8"/>
    <w:rsid w:val="009576D8"/>
    <w:rsid w:val="009607D7"/>
    <w:rsid w:val="009608B8"/>
    <w:rsid w:val="00960C43"/>
    <w:rsid w:val="00961B3D"/>
    <w:rsid w:val="00961D8C"/>
    <w:rsid w:val="00962D42"/>
    <w:rsid w:val="00963130"/>
    <w:rsid w:val="00963878"/>
    <w:rsid w:val="00964CEE"/>
    <w:rsid w:val="00965FF7"/>
    <w:rsid w:val="00966750"/>
    <w:rsid w:val="00966A54"/>
    <w:rsid w:val="00966E2E"/>
    <w:rsid w:val="00970D98"/>
    <w:rsid w:val="00971DBE"/>
    <w:rsid w:val="00973D42"/>
    <w:rsid w:val="009743E3"/>
    <w:rsid w:val="00974A7B"/>
    <w:rsid w:val="00975734"/>
    <w:rsid w:val="009804AF"/>
    <w:rsid w:val="00980905"/>
    <w:rsid w:val="00981D24"/>
    <w:rsid w:val="00981D65"/>
    <w:rsid w:val="0098342E"/>
    <w:rsid w:val="0098437C"/>
    <w:rsid w:val="00984BE3"/>
    <w:rsid w:val="00984F5E"/>
    <w:rsid w:val="00985AB2"/>
    <w:rsid w:val="009862A8"/>
    <w:rsid w:val="00986583"/>
    <w:rsid w:val="00986DFB"/>
    <w:rsid w:val="00986E06"/>
    <w:rsid w:val="00986F2B"/>
    <w:rsid w:val="00990103"/>
    <w:rsid w:val="00992AB6"/>
    <w:rsid w:val="009955D4"/>
    <w:rsid w:val="00995B8B"/>
    <w:rsid w:val="00996AB0"/>
    <w:rsid w:val="00997DB0"/>
    <w:rsid w:val="009A0CEC"/>
    <w:rsid w:val="009A1577"/>
    <w:rsid w:val="009A2608"/>
    <w:rsid w:val="009A2F42"/>
    <w:rsid w:val="009A363A"/>
    <w:rsid w:val="009A48BF"/>
    <w:rsid w:val="009A4C4A"/>
    <w:rsid w:val="009A6675"/>
    <w:rsid w:val="009A695D"/>
    <w:rsid w:val="009A7203"/>
    <w:rsid w:val="009A7341"/>
    <w:rsid w:val="009B1370"/>
    <w:rsid w:val="009B1D81"/>
    <w:rsid w:val="009B3130"/>
    <w:rsid w:val="009B33B8"/>
    <w:rsid w:val="009B359E"/>
    <w:rsid w:val="009B51D4"/>
    <w:rsid w:val="009B565F"/>
    <w:rsid w:val="009B615C"/>
    <w:rsid w:val="009B7321"/>
    <w:rsid w:val="009B7BA0"/>
    <w:rsid w:val="009C076D"/>
    <w:rsid w:val="009C0D64"/>
    <w:rsid w:val="009C2764"/>
    <w:rsid w:val="009C400B"/>
    <w:rsid w:val="009C458B"/>
    <w:rsid w:val="009C5509"/>
    <w:rsid w:val="009C7652"/>
    <w:rsid w:val="009D0069"/>
    <w:rsid w:val="009D0CEE"/>
    <w:rsid w:val="009D1BDE"/>
    <w:rsid w:val="009D30F6"/>
    <w:rsid w:val="009D3BB6"/>
    <w:rsid w:val="009D4007"/>
    <w:rsid w:val="009D6CAA"/>
    <w:rsid w:val="009D7476"/>
    <w:rsid w:val="009E0C72"/>
    <w:rsid w:val="009E0CEF"/>
    <w:rsid w:val="009E261C"/>
    <w:rsid w:val="009E343E"/>
    <w:rsid w:val="009E3E55"/>
    <w:rsid w:val="009E466F"/>
    <w:rsid w:val="009E5AFC"/>
    <w:rsid w:val="009E66E1"/>
    <w:rsid w:val="009E69A7"/>
    <w:rsid w:val="009E6EB3"/>
    <w:rsid w:val="009F0448"/>
    <w:rsid w:val="009F192C"/>
    <w:rsid w:val="009F336C"/>
    <w:rsid w:val="009F3888"/>
    <w:rsid w:val="009F4ED8"/>
    <w:rsid w:val="009F642B"/>
    <w:rsid w:val="009F6567"/>
    <w:rsid w:val="009F6BB9"/>
    <w:rsid w:val="009F6D2A"/>
    <w:rsid w:val="009F709A"/>
    <w:rsid w:val="00A02F27"/>
    <w:rsid w:val="00A061BF"/>
    <w:rsid w:val="00A07133"/>
    <w:rsid w:val="00A076FB"/>
    <w:rsid w:val="00A109E9"/>
    <w:rsid w:val="00A1332B"/>
    <w:rsid w:val="00A13C50"/>
    <w:rsid w:val="00A1763A"/>
    <w:rsid w:val="00A2288A"/>
    <w:rsid w:val="00A23E62"/>
    <w:rsid w:val="00A24454"/>
    <w:rsid w:val="00A24F62"/>
    <w:rsid w:val="00A2523C"/>
    <w:rsid w:val="00A25530"/>
    <w:rsid w:val="00A25D66"/>
    <w:rsid w:val="00A25FEC"/>
    <w:rsid w:val="00A26CC0"/>
    <w:rsid w:val="00A3122D"/>
    <w:rsid w:val="00A31307"/>
    <w:rsid w:val="00A32BA5"/>
    <w:rsid w:val="00A3686B"/>
    <w:rsid w:val="00A40500"/>
    <w:rsid w:val="00A40C70"/>
    <w:rsid w:val="00A424D7"/>
    <w:rsid w:val="00A42A27"/>
    <w:rsid w:val="00A45606"/>
    <w:rsid w:val="00A45EF1"/>
    <w:rsid w:val="00A46530"/>
    <w:rsid w:val="00A51000"/>
    <w:rsid w:val="00A5156D"/>
    <w:rsid w:val="00A518EF"/>
    <w:rsid w:val="00A53EC4"/>
    <w:rsid w:val="00A542B8"/>
    <w:rsid w:val="00A559BF"/>
    <w:rsid w:val="00A579DB"/>
    <w:rsid w:val="00A60A1D"/>
    <w:rsid w:val="00A613F5"/>
    <w:rsid w:val="00A62B09"/>
    <w:rsid w:val="00A62E60"/>
    <w:rsid w:val="00A6452A"/>
    <w:rsid w:val="00A645D0"/>
    <w:rsid w:val="00A64CF1"/>
    <w:rsid w:val="00A651E2"/>
    <w:rsid w:val="00A66A12"/>
    <w:rsid w:val="00A72804"/>
    <w:rsid w:val="00A73804"/>
    <w:rsid w:val="00A73C24"/>
    <w:rsid w:val="00A74197"/>
    <w:rsid w:val="00A7431E"/>
    <w:rsid w:val="00A76E32"/>
    <w:rsid w:val="00A82F8E"/>
    <w:rsid w:val="00A83481"/>
    <w:rsid w:val="00A84938"/>
    <w:rsid w:val="00A8591C"/>
    <w:rsid w:val="00A85F34"/>
    <w:rsid w:val="00A90F7E"/>
    <w:rsid w:val="00A9282A"/>
    <w:rsid w:val="00A93513"/>
    <w:rsid w:val="00A95325"/>
    <w:rsid w:val="00A961D7"/>
    <w:rsid w:val="00A976E2"/>
    <w:rsid w:val="00A977C8"/>
    <w:rsid w:val="00AA0AAF"/>
    <w:rsid w:val="00AA0B81"/>
    <w:rsid w:val="00AA214F"/>
    <w:rsid w:val="00AA2790"/>
    <w:rsid w:val="00AA4369"/>
    <w:rsid w:val="00AA4EFD"/>
    <w:rsid w:val="00AA5B2E"/>
    <w:rsid w:val="00AA7DB0"/>
    <w:rsid w:val="00AA7DD3"/>
    <w:rsid w:val="00AB0127"/>
    <w:rsid w:val="00AB0AFC"/>
    <w:rsid w:val="00AB1399"/>
    <w:rsid w:val="00AB2471"/>
    <w:rsid w:val="00AB4444"/>
    <w:rsid w:val="00AB4A2E"/>
    <w:rsid w:val="00AC01D0"/>
    <w:rsid w:val="00AC067C"/>
    <w:rsid w:val="00AC0B29"/>
    <w:rsid w:val="00AC1B45"/>
    <w:rsid w:val="00AC1F3C"/>
    <w:rsid w:val="00AC2684"/>
    <w:rsid w:val="00AC6337"/>
    <w:rsid w:val="00AC6E5E"/>
    <w:rsid w:val="00AD172B"/>
    <w:rsid w:val="00AD1C99"/>
    <w:rsid w:val="00AD3073"/>
    <w:rsid w:val="00AD397A"/>
    <w:rsid w:val="00AD41FB"/>
    <w:rsid w:val="00AD51F8"/>
    <w:rsid w:val="00AD5E63"/>
    <w:rsid w:val="00AD6469"/>
    <w:rsid w:val="00AD7232"/>
    <w:rsid w:val="00AE0D3A"/>
    <w:rsid w:val="00AE13F9"/>
    <w:rsid w:val="00AE16D6"/>
    <w:rsid w:val="00AE3B96"/>
    <w:rsid w:val="00AE5791"/>
    <w:rsid w:val="00AE6C35"/>
    <w:rsid w:val="00AE77F1"/>
    <w:rsid w:val="00AF0989"/>
    <w:rsid w:val="00AF3CF4"/>
    <w:rsid w:val="00AF41F1"/>
    <w:rsid w:val="00AF430A"/>
    <w:rsid w:val="00AF4360"/>
    <w:rsid w:val="00AF58E7"/>
    <w:rsid w:val="00AF6F6E"/>
    <w:rsid w:val="00AF7103"/>
    <w:rsid w:val="00B01768"/>
    <w:rsid w:val="00B027D3"/>
    <w:rsid w:val="00B036B4"/>
    <w:rsid w:val="00B041D3"/>
    <w:rsid w:val="00B05A31"/>
    <w:rsid w:val="00B05FC7"/>
    <w:rsid w:val="00B06894"/>
    <w:rsid w:val="00B14A1F"/>
    <w:rsid w:val="00B14C13"/>
    <w:rsid w:val="00B207ED"/>
    <w:rsid w:val="00B23B5C"/>
    <w:rsid w:val="00B255F2"/>
    <w:rsid w:val="00B2775E"/>
    <w:rsid w:val="00B278BE"/>
    <w:rsid w:val="00B27AC6"/>
    <w:rsid w:val="00B32617"/>
    <w:rsid w:val="00B334E8"/>
    <w:rsid w:val="00B33919"/>
    <w:rsid w:val="00B34240"/>
    <w:rsid w:val="00B342E4"/>
    <w:rsid w:val="00B35761"/>
    <w:rsid w:val="00B358B8"/>
    <w:rsid w:val="00B35DA6"/>
    <w:rsid w:val="00B36874"/>
    <w:rsid w:val="00B370DA"/>
    <w:rsid w:val="00B420C2"/>
    <w:rsid w:val="00B44903"/>
    <w:rsid w:val="00B44E2B"/>
    <w:rsid w:val="00B51CE8"/>
    <w:rsid w:val="00B52DB4"/>
    <w:rsid w:val="00B5361D"/>
    <w:rsid w:val="00B547C9"/>
    <w:rsid w:val="00B55157"/>
    <w:rsid w:val="00B55730"/>
    <w:rsid w:val="00B56BAA"/>
    <w:rsid w:val="00B576D9"/>
    <w:rsid w:val="00B61C1C"/>
    <w:rsid w:val="00B62796"/>
    <w:rsid w:val="00B66342"/>
    <w:rsid w:val="00B66773"/>
    <w:rsid w:val="00B66B25"/>
    <w:rsid w:val="00B66E45"/>
    <w:rsid w:val="00B67B85"/>
    <w:rsid w:val="00B7012B"/>
    <w:rsid w:val="00B70E91"/>
    <w:rsid w:val="00B73FB6"/>
    <w:rsid w:val="00B74DE3"/>
    <w:rsid w:val="00B74F47"/>
    <w:rsid w:val="00B75D0D"/>
    <w:rsid w:val="00B77DFC"/>
    <w:rsid w:val="00B77F21"/>
    <w:rsid w:val="00B828FD"/>
    <w:rsid w:val="00B82EF8"/>
    <w:rsid w:val="00B8357F"/>
    <w:rsid w:val="00B836FB"/>
    <w:rsid w:val="00B84A10"/>
    <w:rsid w:val="00B85BC2"/>
    <w:rsid w:val="00B86ABC"/>
    <w:rsid w:val="00B87923"/>
    <w:rsid w:val="00B91A64"/>
    <w:rsid w:val="00B9260C"/>
    <w:rsid w:val="00B93C8C"/>
    <w:rsid w:val="00B947DD"/>
    <w:rsid w:val="00B953DF"/>
    <w:rsid w:val="00B9591C"/>
    <w:rsid w:val="00B96D49"/>
    <w:rsid w:val="00B96E48"/>
    <w:rsid w:val="00B97842"/>
    <w:rsid w:val="00B978B7"/>
    <w:rsid w:val="00B97B35"/>
    <w:rsid w:val="00B97D02"/>
    <w:rsid w:val="00BA28D1"/>
    <w:rsid w:val="00BA4C0F"/>
    <w:rsid w:val="00BA5B8E"/>
    <w:rsid w:val="00BA6241"/>
    <w:rsid w:val="00BA67B5"/>
    <w:rsid w:val="00BA74AA"/>
    <w:rsid w:val="00BA7707"/>
    <w:rsid w:val="00BA77C0"/>
    <w:rsid w:val="00BA7CA4"/>
    <w:rsid w:val="00BB1251"/>
    <w:rsid w:val="00BB1E3C"/>
    <w:rsid w:val="00BB2CC2"/>
    <w:rsid w:val="00BB3027"/>
    <w:rsid w:val="00BB348A"/>
    <w:rsid w:val="00BB3B06"/>
    <w:rsid w:val="00BB5B85"/>
    <w:rsid w:val="00BB5EA0"/>
    <w:rsid w:val="00BB6A6E"/>
    <w:rsid w:val="00BB6D1D"/>
    <w:rsid w:val="00BB7045"/>
    <w:rsid w:val="00BB7FEB"/>
    <w:rsid w:val="00BC16E5"/>
    <w:rsid w:val="00BC24D2"/>
    <w:rsid w:val="00BC3C98"/>
    <w:rsid w:val="00BC4F6F"/>
    <w:rsid w:val="00BC5C9E"/>
    <w:rsid w:val="00BC60F3"/>
    <w:rsid w:val="00BC6AF5"/>
    <w:rsid w:val="00BC71B3"/>
    <w:rsid w:val="00BD08E8"/>
    <w:rsid w:val="00BD1A16"/>
    <w:rsid w:val="00BD297F"/>
    <w:rsid w:val="00BD3765"/>
    <w:rsid w:val="00BD477E"/>
    <w:rsid w:val="00BD4F31"/>
    <w:rsid w:val="00BD516A"/>
    <w:rsid w:val="00BD628B"/>
    <w:rsid w:val="00BD6D26"/>
    <w:rsid w:val="00BD6F8B"/>
    <w:rsid w:val="00BE0C74"/>
    <w:rsid w:val="00BE0FFB"/>
    <w:rsid w:val="00BE1455"/>
    <w:rsid w:val="00BE25CB"/>
    <w:rsid w:val="00BE334E"/>
    <w:rsid w:val="00BE36F7"/>
    <w:rsid w:val="00BE3F3D"/>
    <w:rsid w:val="00BE402D"/>
    <w:rsid w:val="00BE512E"/>
    <w:rsid w:val="00BE5604"/>
    <w:rsid w:val="00BE5DC0"/>
    <w:rsid w:val="00BF1005"/>
    <w:rsid w:val="00BF28E7"/>
    <w:rsid w:val="00BF4433"/>
    <w:rsid w:val="00BF4897"/>
    <w:rsid w:val="00BF4B0D"/>
    <w:rsid w:val="00BF52F9"/>
    <w:rsid w:val="00BF592B"/>
    <w:rsid w:val="00BF5B48"/>
    <w:rsid w:val="00BF77AF"/>
    <w:rsid w:val="00C00192"/>
    <w:rsid w:val="00C026EE"/>
    <w:rsid w:val="00C03664"/>
    <w:rsid w:val="00C03736"/>
    <w:rsid w:val="00C037A9"/>
    <w:rsid w:val="00C03844"/>
    <w:rsid w:val="00C03EDC"/>
    <w:rsid w:val="00C040CA"/>
    <w:rsid w:val="00C04DB0"/>
    <w:rsid w:val="00C05ACE"/>
    <w:rsid w:val="00C11706"/>
    <w:rsid w:val="00C124E5"/>
    <w:rsid w:val="00C129BE"/>
    <w:rsid w:val="00C1318F"/>
    <w:rsid w:val="00C1387C"/>
    <w:rsid w:val="00C13914"/>
    <w:rsid w:val="00C1428F"/>
    <w:rsid w:val="00C16663"/>
    <w:rsid w:val="00C17A8C"/>
    <w:rsid w:val="00C20310"/>
    <w:rsid w:val="00C2057B"/>
    <w:rsid w:val="00C2090A"/>
    <w:rsid w:val="00C25028"/>
    <w:rsid w:val="00C25046"/>
    <w:rsid w:val="00C25060"/>
    <w:rsid w:val="00C25F1E"/>
    <w:rsid w:val="00C26247"/>
    <w:rsid w:val="00C27CB3"/>
    <w:rsid w:val="00C30A7F"/>
    <w:rsid w:val="00C30F4F"/>
    <w:rsid w:val="00C31337"/>
    <w:rsid w:val="00C31B62"/>
    <w:rsid w:val="00C31E92"/>
    <w:rsid w:val="00C323C9"/>
    <w:rsid w:val="00C32EDF"/>
    <w:rsid w:val="00C35955"/>
    <w:rsid w:val="00C40A07"/>
    <w:rsid w:val="00C43FAE"/>
    <w:rsid w:val="00C45018"/>
    <w:rsid w:val="00C45A9A"/>
    <w:rsid w:val="00C476C0"/>
    <w:rsid w:val="00C5016E"/>
    <w:rsid w:val="00C5075D"/>
    <w:rsid w:val="00C50A61"/>
    <w:rsid w:val="00C51DBC"/>
    <w:rsid w:val="00C5246C"/>
    <w:rsid w:val="00C52718"/>
    <w:rsid w:val="00C52807"/>
    <w:rsid w:val="00C5384C"/>
    <w:rsid w:val="00C544A8"/>
    <w:rsid w:val="00C5503A"/>
    <w:rsid w:val="00C554FC"/>
    <w:rsid w:val="00C56484"/>
    <w:rsid w:val="00C61912"/>
    <w:rsid w:val="00C6213F"/>
    <w:rsid w:val="00C621D4"/>
    <w:rsid w:val="00C673C2"/>
    <w:rsid w:val="00C67EA8"/>
    <w:rsid w:val="00C70D9D"/>
    <w:rsid w:val="00C714C6"/>
    <w:rsid w:val="00C721CF"/>
    <w:rsid w:val="00C73BEC"/>
    <w:rsid w:val="00C73CFE"/>
    <w:rsid w:val="00C770F6"/>
    <w:rsid w:val="00C8003B"/>
    <w:rsid w:val="00C80D7E"/>
    <w:rsid w:val="00C825CE"/>
    <w:rsid w:val="00C82FC3"/>
    <w:rsid w:val="00C831EF"/>
    <w:rsid w:val="00C83C98"/>
    <w:rsid w:val="00C841BC"/>
    <w:rsid w:val="00C844C1"/>
    <w:rsid w:val="00C84EB4"/>
    <w:rsid w:val="00C86D21"/>
    <w:rsid w:val="00C93EBD"/>
    <w:rsid w:val="00C95A57"/>
    <w:rsid w:val="00C96693"/>
    <w:rsid w:val="00C968BE"/>
    <w:rsid w:val="00C97118"/>
    <w:rsid w:val="00C9790E"/>
    <w:rsid w:val="00CA2C79"/>
    <w:rsid w:val="00CA3A7D"/>
    <w:rsid w:val="00CA4339"/>
    <w:rsid w:val="00CA56BC"/>
    <w:rsid w:val="00CA5B87"/>
    <w:rsid w:val="00CB09E8"/>
    <w:rsid w:val="00CB1001"/>
    <w:rsid w:val="00CB2AD5"/>
    <w:rsid w:val="00CB3167"/>
    <w:rsid w:val="00CB50AC"/>
    <w:rsid w:val="00CB641F"/>
    <w:rsid w:val="00CB6FA7"/>
    <w:rsid w:val="00CB7327"/>
    <w:rsid w:val="00CC149D"/>
    <w:rsid w:val="00CC15D1"/>
    <w:rsid w:val="00CC3F0E"/>
    <w:rsid w:val="00CC44F0"/>
    <w:rsid w:val="00CC4F22"/>
    <w:rsid w:val="00CC56EB"/>
    <w:rsid w:val="00CD1B9C"/>
    <w:rsid w:val="00CD24D5"/>
    <w:rsid w:val="00CD262F"/>
    <w:rsid w:val="00CD5A10"/>
    <w:rsid w:val="00CD6CD2"/>
    <w:rsid w:val="00CD7829"/>
    <w:rsid w:val="00CE220B"/>
    <w:rsid w:val="00CE2E18"/>
    <w:rsid w:val="00CE3249"/>
    <w:rsid w:val="00CE4C95"/>
    <w:rsid w:val="00CE5372"/>
    <w:rsid w:val="00CE5C28"/>
    <w:rsid w:val="00CE65F4"/>
    <w:rsid w:val="00CE68BA"/>
    <w:rsid w:val="00CF06D1"/>
    <w:rsid w:val="00CF10B6"/>
    <w:rsid w:val="00CF3069"/>
    <w:rsid w:val="00CF354F"/>
    <w:rsid w:val="00CF3A7F"/>
    <w:rsid w:val="00CF3DAD"/>
    <w:rsid w:val="00CF461D"/>
    <w:rsid w:val="00CF53C0"/>
    <w:rsid w:val="00CF603C"/>
    <w:rsid w:val="00CF6298"/>
    <w:rsid w:val="00CF64DC"/>
    <w:rsid w:val="00CF735C"/>
    <w:rsid w:val="00CF782B"/>
    <w:rsid w:val="00D0018F"/>
    <w:rsid w:val="00D010A2"/>
    <w:rsid w:val="00D011F0"/>
    <w:rsid w:val="00D01449"/>
    <w:rsid w:val="00D05817"/>
    <w:rsid w:val="00D0770E"/>
    <w:rsid w:val="00D1051A"/>
    <w:rsid w:val="00D1078B"/>
    <w:rsid w:val="00D117B4"/>
    <w:rsid w:val="00D11B82"/>
    <w:rsid w:val="00D16C4F"/>
    <w:rsid w:val="00D17DAA"/>
    <w:rsid w:val="00D20F8A"/>
    <w:rsid w:val="00D22051"/>
    <w:rsid w:val="00D22613"/>
    <w:rsid w:val="00D22A5D"/>
    <w:rsid w:val="00D23D25"/>
    <w:rsid w:val="00D24426"/>
    <w:rsid w:val="00D26B4B"/>
    <w:rsid w:val="00D272F2"/>
    <w:rsid w:val="00D27348"/>
    <w:rsid w:val="00D2755E"/>
    <w:rsid w:val="00D31016"/>
    <w:rsid w:val="00D31E13"/>
    <w:rsid w:val="00D336CF"/>
    <w:rsid w:val="00D33990"/>
    <w:rsid w:val="00D3722E"/>
    <w:rsid w:val="00D40656"/>
    <w:rsid w:val="00D4232D"/>
    <w:rsid w:val="00D4512F"/>
    <w:rsid w:val="00D45843"/>
    <w:rsid w:val="00D47722"/>
    <w:rsid w:val="00D47F4B"/>
    <w:rsid w:val="00D50E8D"/>
    <w:rsid w:val="00D52814"/>
    <w:rsid w:val="00D53838"/>
    <w:rsid w:val="00D53D27"/>
    <w:rsid w:val="00D5667D"/>
    <w:rsid w:val="00D575D9"/>
    <w:rsid w:val="00D60092"/>
    <w:rsid w:val="00D61B14"/>
    <w:rsid w:val="00D6538F"/>
    <w:rsid w:val="00D65842"/>
    <w:rsid w:val="00D67E65"/>
    <w:rsid w:val="00D70675"/>
    <w:rsid w:val="00D70A7A"/>
    <w:rsid w:val="00D70C1E"/>
    <w:rsid w:val="00D70D4F"/>
    <w:rsid w:val="00D711DC"/>
    <w:rsid w:val="00D72316"/>
    <w:rsid w:val="00D73EC3"/>
    <w:rsid w:val="00D74B82"/>
    <w:rsid w:val="00D80271"/>
    <w:rsid w:val="00D806EA"/>
    <w:rsid w:val="00D80C3B"/>
    <w:rsid w:val="00D82A1C"/>
    <w:rsid w:val="00D82B1C"/>
    <w:rsid w:val="00D837B0"/>
    <w:rsid w:val="00D8413A"/>
    <w:rsid w:val="00D842D0"/>
    <w:rsid w:val="00D843F1"/>
    <w:rsid w:val="00D845C4"/>
    <w:rsid w:val="00D87491"/>
    <w:rsid w:val="00D91E82"/>
    <w:rsid w:val="00D925C6"/>
    <w:rsid w:val="00D93616"/>
    <w:rsid w:val="00D938AE"/>
    <w:rsid w:val="00D94C71"/>
    <w:rsid w:val="00D97568"/>
    <w:rsid w:val="00DA02F8"/>
    <w:rsid w:val="00DA2765"/>
    <w:rsid w:val="00DA5F3C"/>
    <w:rsid w:val="00DA6828"/>
    <w:rsid w:val="00DA69FA"/>
    <w:rsid w:val="00DA6E4E"/>
    <w:rsid w:val="00DA7AF1"/>
    <w:rsid w:val="00DB05A4"/>
    <w:rsid w:val="00DB1493"/>
    <w:rsid w:val="00DB3FD7"/>
    <w:rsid w:val="00DB625B"/>
    <w:rsid w:val="00DB7A30"/>
    <w:rsid w:val="00DC2B6F"/>
    <w:rsid w:val="00DC46C0"/>
    <w:rsid w:val="00DC513A"/>
    <w:rsid w:val="00DC5EE4"/>
    <w:rsid w:val="00DC6029"/>
    <w:rsid w:val="00DC6430"/>
    <w:rsid w:val="00DC7223"/>
    <w:rsid w:val="00DC7470"/>
    <w:rsid w:val="00DD0765"/>
    <w:rsid w:val="00DD16FF"/>
    <w:rsid w:val="00DD1E87"/>
    <w:rsid w:val="00DD2314"/>
    <w:rsid w:val="00DD29B3"/>
    <w:rsid w:val="00DD3778"/>
    <w:rsid w:val="00DD3F02"/>
    <w:rsid w:val="00DD43FD"/>
    <w:rsid w:val="00DD6939"/>
    <w:rsid w:val="00DD717D"/>
    <w:rsid w:val="00DE0B91"/>
    <w:rsid w:val="00DE130F"/>
    <w:rsid w:val="00DE23D4"/>
    <w:rsid w:val="00DE34BA"/>
    <w:rsid w:val="00DE3E98"/>
    <w:rsid w:val="00DE42CB"/>
    <w:rsid w:val="00DE514B"/>
    <w:rsid w:val="00DE6236"/>
    <w:rsid w:val="00DE717E"/>
    <w:rsid w:val="00DE7791"/>
    <w:rsid w:val="00DF13E2"/>
    <w:rsid w:val="00DF163B"/>
    <w:rsid w:val="00DF24D3"/>
    <w:rsid w:val="00DF2AF8"/>
    <w:rsid w:val="00DF33FA"/>
    <w:rsid w:val="00DF39D2"/>
    <w:rsid w:val="00DF4F90"/>
    <w:rsid w:val="00DF5929"/>
    <w:rsid w:val="00E0097F"/>
    <w:rsid w:val="00E02643"/>
    <w:rsid w:val="00E05533"/>
    <w:rsid w:val="00E057FE"/>
    <w:rsid w:val="00E05D5C"/>
    <w:rsid w:val="00E069A1"/>
    <w:rsid w:val="00E0708E"/>
    <w:rsid w:val="00E07A06"/>
    <w:rsid w:val="00E1006F"/>
    <w:rsid w:val="00E116BC"/>
    <w:rsid w:val="00E13266"/>
    <w:rsid w:val="00E14474"/>
    <w:rsid w:val="00E151DC"/>
    <w:rsid w:val="00E163B3"/>
    <w:rsid w:val="00E175A8"/>
    <w:rsid w:val="00E20C51"/>
    <w:rsid w:val="00E230FE"/>
    <w:rsid w:val="00E2379A"/>
    <w:rsid w:val="00E23BCD"/>
    <w:rsid w:val="00E23F17"/>
    <w:rsid w:val="00E243AA"/>
    <w:rsid w:val="00E278FD"/>
    <w:rsid w:val="00E30DDC"/>
    <w:rsid w:val="00E3191C"/>
    <w:rsid w:val="00E326F1"/>
    <w:rsid w:val="00E329CD"/>
    <w:rsid w:val="00E32A19"/>
    <w:rsid w:val="00E34343"/>
    <w:rsid w:val="00E34D39"/>
    <w:rsid w:val="00E34F81"/>
    <w:rsid w:val="00E35043"/>
    <w:rsid w:val="00E37602"/>
    <w:rsid w:val="00E431DC"/>
    <w:rsid w:val="00E438EA"/>
    <w:rsid w:val="00E440E9"/>
    <w:rsid w:val="00E47097"/>
    <w:rsid w:val="00E50C0B"/>
    <w:rsid w:val="00E51F0D"/>
    <w:rsid w:val="00E51FFD"/>
    <w:rsid w:val="00E52747"/>
    <w:rsid w:val="00E55187"/>
    <w:rsid w:val="00E55DD8"/>
    <w:rsid w:val="00E57BFC"/>
    <w:rsid w:val="00E6084D"/>
    <w:rsid w:val="00E61820"/>
    <w:rsid w:val="00E62BE9"/>
    <w:rsid w:val="00E6348C"/>
    <w:rsid w:val="00E63D2A"/>
    <w:rsid w:val="00E67675"/>
    <w:rsid w:val="00E67D8F"/>
    <w:rsid w:val="00E71178"/>
    <w:rsid w:val="00E71B6A"/>
    <w:rsid w:val="00E72853"/>
    <w:rsid w:val="00E73774"/>
    <w:rsid w:val="00E75D32"/>
    <w:rsid w:val="00E75DAC"/>
    <w:rsid w:val="00E81001"/>
    <w:rsid w:val="00E811AB"/>
    <w:rsid w:val="00E8586B"/>
    <w:rsid w:val="00E859FE"/>
    <w:rsid w:val="00E90CA6"/>
    <w:rsid w:val="00E910B5"/>
    <w:rsid w:val="00E912E3"/>
    <w:rsid w:val="00E92213"/>
    <w:rsid w:val="00E94889"/>
    <w:rsid w:val="00E94EA6"/>
    <w:rsid w:val="00E97B1B"/>
    <w:rsid w:val="00E97C49"/>
    <w:rsid w:val="00EA00BC"/>
    <w:rsid w:val="00EA01D4"/>
    <w:rsid w:val="00EA06C2"/>
    <w:rsid w:val="00EA0DB2"/>
    <w:rsid w:val="00EA1293"/>
    <w:rsid w:val="00EA1762"/>
    <w:rsid w:val="00EA19CE"/>
    <w:rsid w:val="00EA266B"/>
    <w:rsid w:val="00EB03CE"/>
    <w:rsid w:val="00EB060E"/>
    <w:rsid w:val="00EB078B"/>
    <w:rsid w:val="00EB0D76"/>
    <w:rsid w:val="00EB3D77"/>
    <w:rsid w:val="00EB45A0"/>
    <w:rsid w:val="00EB6974"/>
    <w:rsid w:val="00EB6E75"/>
    <w:rsid w:val="00EB74E0"/>
    <w:rsid w:val="00EB77F3"/>
    <w:rsid w:val="00EC0B2D"/>
    <w:rsid w:val="00EC1F27"/>
    <w:rsid w:val="00EC70D1"/>
    <w:rsid w:val="00EC74D6"/>
    <w:rsid w:val="00EC78F8"/>
    <w:rsid w:val="00ED0550"/>
    <w:rsid w:val="00ED279A"/>
    <w:rsid w:val="00ED3DBA"/>
    <w:rsid w:val="00ED7C58"/>
    <w:rsid w:val="00EE1DD8"/>
    <w:rsid w:val="00EE207E"/>
    <w:rsid w:val="00EE276A"/>
    <w:rsid w:val="00EE28C8"/>
    <w:rsid w:val="00EE32F3"/>
    <w:rsid w:val="00EE34E3"/>
    <w:rsid w:val="00EE3CCE"/>
    <w:rsid w:val="00EE5167"/>
    <w:rsid w:val="00EE55C1"/>
    <w:rsid w:val="00EE6134"/>
    <w:rsid w:val="00EE6613"/>
    <w:rsid w:val="00EE6C3A"/>
    <w:rsid w:val="00EE6F0B"/>
    <w:rsid w:val="00EE7FC0"/>
    <w:rsid w:val="00EF2303"/>
    <w:rsid w:val="00EF302C"/>
    <w:rsid w:val="00EF4203"/>
    <w:rsid w:val="00EF4D64"/>
    <w:rsid w:val="00EF5492"/>
    <w:rsid w:val="00EF600A"/>
    <w:rsid w:val="00EF6C2E"/>
    <w:rsid w:val="00EF722A"/>
    <w:rsid w:val="00F001FB"/>
    <w:rsid w:val="00F02039"/>
    <w:rsid w:val="00F02800"/>
    <w:rsid w:val="00F0320C"/>
    <w:rsid w:val="00F033F8"/>
    <w:rsid w:val="00F03A27"/>
    <w:rsid w:val="00F0410C"/>
    <w:rsid w:val="00F047DC"/>
    <w:rsid w:val="00F04811"/>
    <w:rsid w:val="00F06360"/>
    <w:rsid w:val="00F06BD3"/>
    <w:rsid w:val="00F078F5"/>
    <w:rsid w:val="00F1025F"/>
    <w:rsid w:val="00F10C0F"/>
    <w:rsid w:val="00F11613"/>
    <w:rsid w:val="00F116CA"/>
    <w:rsid w:val="00F12EFB"/>
    <w:rsid w:val="00F13F97"/>
    <w:rsid w:val="00F15D0B"/>
    <w:rsid w:val="00F17723"/>
    <w:rsid w:val="00F20709"/>
    <w:rsid w:val="00F21335"/>
    <w:rsid w:val="00F21AA3"/>
    <w:rsid w:val="00F227A1"/>
    <w:rsid w:val="00F2280A"/>
    <w:rsid w:val="00F2344D"/>
    <w:rsid w:val="00F23E23"/>
    <w:rsid w:val="00F242DD"/>
    <w:rsid w:val="00F24DD9"/>
    <w:rsid w:val="00F2685B"/>
    <w:rsid w:val="00F268C9"/>
    <w:rsid w:val="00F3056D"/>
    <w:rsid w:val="00F3428D"/>
    <w:rsid w:val="00F34D43"/>
    <w:rsid w:val="00F36373"/>
    <w:rsid w:val="00F367B8"/>
    <w:rsid w:val="00F4103B"/>
    <w:rsid w:val="00F4448D"/>
    <w:rsid w:val="00F45B7E"/>
    <w:rsid w:val="00F45DC8"/>
    <w:rsid w:val="00F46C1C"/>
    <w:rsid w:val="00F46D94"/>
    <w:rsid w:val="00F46E2D"/>
    <w:rsid w:val="00F479AB"/>
    <w:rsid w:val="00F51911"/>
    <w:rsid w:val="00F537E7"/>
    <w:rsid w:val="00F5445B"/>
    <w:rsid w:val="00F54617"/>
    <w:rsid w:val="00F547D7"/>
    <w:rsid w:val="00F55CD0"/>
    <w:rsid w:val="00F563B4"/>
    <w:rsid w:val="00F56B5A"/>
    <w:rsid w:val="00F56C4B"/>
    <w:rsid w:val="00F57229"/>
    <w:rsid w:val="00F57CE9"/>
    <w:rsid w:val="00F57F04"/>
    <w:rsid w:val="00F61B73"/>
    <w:rsid w:val="00F624EB"/>
    <w:rsid w:val="00F62545"/>
    <w:rsid w:val="00F64539"/>
    <w:rsid w:val="00F658A3"/>
    <w:rsid w:val="00F66803"/>
    <w:rsid w:val="00F67E91"/>
    <w:rsid w:val="00F7093A"/>
    <w:rsid w:val="00F74CC9"/>
    <w:rsid w:val="00F75FD1"/>
    <w:rsid w:val="00F7695F"/>
    <w:rsid w:val="00F76BDD"/>
    <w:rsid w:val="00F77A6D"/>
    <w:rsid w:val="00F813B4"/>
    <w:rsid w:val="00F82367"/>
    <w:rsid w:val="00F82EAB"/>
    <w:rsid w:val="00F83EA1"/>
    <w:rsid w:val="00F8484A"/>
    <w:rsid w:val="00F84875"/>
    <w:rsid w:val="00F84D1B"/>
    <w:rsid w:val="00F84E96"/>
    <w:rsid w:val="00F854DF"/>
    <w:rsid w:val="00F85840"/>
    <w:rsid w:val="00F86A2D"/>
    <w:rsid w:val="00F8753F"/>
    <w:rsid w:val="00F90189"/>
    <w:rsid w:val="00F9028F"/>
    <w:rsid w:val="00F904ED"/>
    <w:rsid w:val="00F92B33"/>
    <w:rsid w:val="00F95AE2"/>
    <w:rsid w:val="00FA0F7A"/>
    <w:rsid w:val="00FA116C"/>
    <w:rsid w:val="00FA329A"/>
    <w:rsid w:val="00FB02D0"/>
    <w:rsid w:val="00FB03AD"/>
    <w:rsid w:val="00FB0445"/>
    <w:rsid w:val="00FB0A13"/>
    <w:rsid w:val="00FB1235"/>
    <w:rsid w:val="00FB145F"/>
    <w:rsid w:val="00FB290B"/>
    <w:rsid w:val="00FB3000"/>
    <w:rsid w:val="00FB300B"/>
    <w:rsid w:val="00FB3D5F"/>
    <w:rsid w:val="00FB570F"/>
    <w:rsid w:val="00FB5E2F"/>
    <w:rsid w:val="00FB7B4A"/>
    <w:rsid w:val="00FC3EB9"/>
    <w:rsid w:val="00FC601D"/>
    <w:rsid w:val="00FC793B"/>
    <w:rsid w:val="00FD2B82"/>
    <w:rsid w:val="00FD30D0"/>
    <w:rsid w:val="00FD3608"/>
    <w:rsid w:val="00FD364E"/>
    <w:rsid w:val="00FD43C0"/>
    <w:rsid w:val="00FD4A79"/>
    <w:rsid w:val="00FD4C28"/>
    <w:rsid w:val="00FD4DC9"/>
    <w:rsid w:val="00FD5182"/>
    <w:rsid w:val="00FD51A3"/>
    <w:rsid w:val="00FD6345"/>
    <w:rsid w:val="00FD6BCC"/>
    <w:rsid w:val="00FE2BCD"/>
    <w:rsid w:val="00FE3B0E"/>
    <w:rsid w:val="00FE3B35"/>
    <w:rsid w:val="00FE3FD7"/>
    <w:rsid w:val="00FE490D"/>
    <w:rsid w:val="00FE53DB"/>
    <w:rsid w:val="00FE56FF"/>
    <w:rsid w:val="00FE6148"/>
    <w:rsid w:val="00FE6CAC"/>
    <w:rsid w:val="00FE7403"/>
    <w:rsid w:val="00FF2BD6"/>
    <w:rsid w:val="00FF41B7"/>
    <w:rsid w:val="00FF42F7"/>
    <w:rsid w:val="00FF473A"/>
    <w:rsid w:val="00FF53BD"/>
    <w:rsid w:val="00FF76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5599832-91BD-45A7-B5F2-33C8BC1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CA"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C35"/>
    <w:rPr>
      <w:szCs w:val="24"/>
      <w:lang w:eastAsia="en-US"/>
    </w:rPr>
  </w:style>
  <w:style w:type="paragraph" w:styleId="Heading1">
    <w:name w:val="heading 1"/>
    <w:basedOn w:val="Normal"/>
    <w:next w:val="Heading2"/>
    <w:uiPriority w:val="9"/>
    <w:qFormat/>
    <w:rsid w:val="00AE6C35"/>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unhideWhenUsed/>
    <w:qFormat/>
    <w:rsid w:val="00AE6C35"/>
    <w:pPr>
      <w:keepNext/>
      <w:tabs>
        <w:tab w:val="left" w:pos="720"/>
      </w:tabs>
      <w:spacing w:before="120" w:after="120"/>
      <w:jc w:val="center"/>
      <w:outlineLvl w:val="1"/>
    </w:pPr>
    <w:rPr>
      <w:b/>
      <w:bCs/>
      <w:i/>
      <w:iCs/>
    </w:rPr>
  </w:style>
  <w:style w:type="paragraph" w:styleId="Heading3">
    <w:name w:val="heading 3"/>
    <w:basedOn w:val="Normal"/>
    <w:next w:val="Normal"/>
    <w:uiPriority w:val="9"/>
    <w:unhideWhenUsed/>
    <w:qFormat/>
    <w:rsid w:val="00AE6C35"/>
    <w:pPr>
      <w:keepNext/>
      <w:tabs>
        <w:tab w:val="left" w:pos="567"/>
      </w:tabs>
      <w:spacing w:before="120" w:after="120"/>
      <w:jc w:val="center"/>
      <w:outlineLvl w:val="2"/>
    </w:pPr>
    <w:rPr>
      <w:i/>
      <w:iCs/>
    </w:rPr>
  </w:style>
  <w:style w:type="paragraph" w:styleId="Heading4">
    <w:name w:val="heading 4"/>
    <w:basedOn w:val="Normal"/>
    <w:uiPriority w:val="9"/>
    <w:semiHidden/>
    <w:unhideWhenUsed/>
    <w:qFormat/>
    <w:rsid w:val="00AE6C35"/>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uiPriority w:val="9"/>
    <w:semiHidden/>
    <w:unhideWhenUsed/>
    <w:qFormat/>
    <w:rsid w:val="00AE6C35"/>
    <w:pPr>
      <w:keepNext/>
      <w:numPr>
        <w:ilvl w:val="4"/>
        <w:numId w:val="1"/>
      </w:numPr>
      <w:spacing w:before="120" w:after="120"/>
      <w:jc w:val="left"/>
      <w:outlineLvl w:val="4"/>
    </w:pPr>
    <w:rPr>
      <w:bCs/>
      <w:i/>
      <w:szCs w:val="26"/>
      <w:lang w:val="en-CA"/>
    </w:rPr>
  </w:style>
  <w:style w:type="paragraph" w:styleId="Heading6">
    <w:name w:val="heading 6"/>
    <w:basedOn w:val="Normal"/>
    <w:next w:val="Normal"/>
    <w:uiPriority w:val="9"/>
    <w:semiHidden/>
    <w:unhideWhenUsed/>
    <w:qFormat/>
    <w:rsid w:val="00AE6C35"/>
    <w:pPr>
      <w:keepNext/>
      <w:spacing w:after="240" w:line="240" w:lineRule="exact"/>
      <w:ind w:left="720"/>
      <w:outlineLvl w:val="5"/>
    </w:pPr>
    <w:rPr>
      <w:u w:val="single"/>
    </w:rPr>
  </w:style>
  <w:style w:type="paragraph" w:styleId="Heading7">
    <w:name w:val="heading 7"/>
    <w:basedOn w:val="Normal"/>
    <w:next w:val="Normal"/>
    <w:qFormat/>
    <w:rsid w:val="00AE6C35"/>
    <w:pPr>
      <w:keepNext/>
      <w:jc w:val="right"/>
      <w:outlineLvl w:val="6"/>
    </w:pPr>
    <w:rPr>
      <w:rFonts w:ascii="Univers" w:hAnsi="Univers"/>
      <w:b/>
      <w:sz w:val="28"/>
    </w:rPr>
  </w:style>
  <w:style w:type="paragraph" w:styleId="Heading8">
    <w:name w:val="heading 8"/>
    <w:basedOn w:val="Normal"/>
    <w:next w:val="Normal"/>
    <w:qFormat/>
    <w:rsid w:val="00AE6C35"/>
    <w:pPr>
      <w:keepNext/>
      <w:jc w:val="right"/>
      <w:outlineLvl w:val="7"/>
    </w:pPr>
    <w:rPr>
      <w:rFonts w:ascii="Univers" w:hAnsi="Univers"/>
      <w:b/>
      <w:sz w:val="32"/>
    </w:rPr>
  </w:style>
  <w:style w:type="paragraph" w:styleId="Heading9">
    <w:name w:val="heading 9"/>
    <w:basedOn w:val="Normal"/>
    <w:next w:val="Normal"/>
    <w:qFormat/>
    <w:rsid w:val="00AE6C3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E6C35"/>
    <w:pPr>
      <w:keepNext/>
      <w:keepLines/>
      <w:spacing w:before="480" w:after="120"/>
    </w:pPr>
    <w:rPr>
      <w:b/>
      <w:sz w:val="72"/>
      <w:szCs w:val="72"/>
    </w:rPr>
  </w:style>
  <w:style w:type="table" w:customStyle="1" w:styleId="TableNormal1">
    <w:name w:val="Table Normal1"/>
    <w:rsid w:val="00AE6C35"/>
    <w:tblPr>
      <w:tblCellMar>
        <w:top w:w="0" w:type="dxa"/>
        <w:left w:w="0" w:type="dxa"/>
        <w:bottom w:w="0" w:type="dxa"/>
        <w:right w:w="0" w:type="dxa"/>
      </w:tblCellMar>
    </w:tblPr>
  </w:style>
  <w:style w:type="paragraph" w:styleId="Footer">
    <w:name w:val="footer"/>
    <w:basedOn w:val="Normal"/>
    <w:link w:val="FooterChar"/>
    <w:rsid w:val="00AE6C35"/>
    <w:pPr>
      <w:tabs>
        <w:tab w:val="center" w:pos="4320"/>
        <w:tab w:val="right" w:pos="8640"/>
      </w:tabs>
      <w:ind w:firstLine="720"/>
      <w:jc w:val="right"/>
    </w:pPr>
  </w:style>
  <w:style w:type="paragraph" w:customStyle="1" w:styleId="Para1">
    <w:name w:val="Para1"/>
    <w:basedOn w:val="Normal"/>
    <w:link w:val="Para1Char"/>
    <w:rsid w:val="00AE6C35"/>
    <w:pPr>
      <w:numPr>
        <w:numId w:val="7"/>
      </w:numPr>
      <w:spacing w:before="120" w:after="120"/>
    </w:pPr>
    <w:rPr>
      <w:snapToGrid w:val="0"/>
      <w:szCs w:val="18"/>
    </w:rPr>
  </w:style>
  <w:style w:type="paragraph" w:customStyle="1" w:styleId="Para2">
    <w:name w:val="Para2"/>
    <w:basedOn w:val="Para1"/>
    <w:rsid w:val="00AE6C35"/>
    <w:pPr>
      <w:numPr>
        <w:ilvl w:val="2"/>
        <w:numId w:val="3"/>
      </w:numPr>
      <w:autoSpaceDE w:val="0"/>
      <w:autoSpaceDN w:val="0"/>
    </w:pPr>
  </w:style>
  <w:style w:type="paragraph" w:customStyle="1" w:styleId="Para3">
    <w:name w:val="Para3"/>
    <w:basedOn w:val="Normal"/>
    <w:rsid w:val="00AE6C35"/>
    <w:pPr>
      <w:numPr>
        <w:ilvl w:val="2"/>
        <w:numId w:val="4"/>
      </w:numPr>
      <w:tabs>
        <w:tab w:val="num" w:pos="360"/>
      </w:tabs>
      <w:spacing w:before="80" w:after="80"/>
      <w:ind w:left="0" w:firstLine="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AE6C35"/>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840E0"/>
    <w:rPr>
      <w:rFonts w:ascii="Times New Roman" w:hAnsi="Times New Roman"/>
      <w:sz w:val="22"/>
      <w:u w:val="none"/>
      <w:vertAlign w:val="superscript"/>
    </w:rPr>
  </w:style>
  <w:style w:type="paragraph" w:styleId="TOC4">
    <w:name w:val="toc 4"/>
    <w:basedOn w:val="Normal"/>
    <w:next w:val="Normal"/>
    <w:autoRedefine/>
    <w:semiHidden/>
    <w:rsid w:val="00AE6C35"/>
    <w:pPr>
      <w:ind w:left="660"/>
      <w:jc w:val="left"/>
    </w:pPr>
    <w:rPr>
      <w:rFonts w:ascii="Cambria" w:hAnsi="Cambria"/>
      <w:sz w:val="20"/>
      <w:szCs w:val="20"/>
    </w:rPr>
  </w:style>
  <w:style w:type="paragraph" w:customStyle="1" w:styleId="Para1-Annex">
    <w:name w:val="Para1-Annex"/>
    <w:basedOn w:val="Normal"/>
    <w:rsid w:val="00AE6C35"/>
    <w:pPr>
      <w:numPr>
        <w:numId w:val="2"/>
      </w:numPr>
      <w:spacing w:before="120" w:after="120"/>
    </w:pPr>
  </w:style>
  <w:style w:type="paragraph" w:styleId="EndnoteText">
    <w:name w:val="endnote text"/>
    <w:basedOn w:val="Normal"/>
    <w:semiHidden/>
    <w:rsid w:val="00AE6C35"/>
    <w:pPr>
      <w:widowControl w:val="0"/>
      <w:tabs>
        <w:tab w:val="left" w:pos="-720"/>
      </w:tabs>
      <w:suppressAutoHyphens/>
    </w:pPr>
    <w:rPr>
      <w:rFonts w:ascii="Courier New" w:hAnsi="Courier New"/>
    </w:rPr>
  </w:style>
  <w:style w:type="character" w:styleId="EndnoteReference">
    <w:name w:val="endnote reference"/>
    <w:semiHidden/>
    <w:rsid w:val="00AE6C35"/>
    <w:rPr>
      <w:vertAlign w:val="superscript"/>
    </w:rPr>
  </w:style>
  <w:style w:type="character" w:styleId="PageNumber">
    <w:name w:val="page number"/>
    <w:rsid w:val="00AE6C35"/>
    <w:rPr>
      <w:rFonts w:ascii="Times New Roman" w:hAnsi="Times New Roman"/>
      <w:sz w:val="22"/>
    </w:rPr>
  </w:style>
  <w:style w:type="paragraph" w:styleId="TOC5">
    <w:name w:val="toc 5"/>
    <w:basedOn w:val="Normal"/>
    <w:next w:val="Normal"/>
    <w:autoRedefine/>
    <w:semiHidden/>
    <w:rsid w:val="00AE6C35"/>
    <w:pPr>
      <w:ind w:left="880"/>
      <w:jc w:val="left"/>
    </w:pPr>
    <w:rPr>
      <w:rFonts w:ascii="Cambria" w:hAnsi="Cambria"/>
      <w:sz w:val="20"/>
      <w:szCs w:val="20"/>
    </w:rPr>
  </w:style>
  <w:style w:type="paragraph" w:styleId="TOC1">
    <w:name w:val="toc 1"/>
    <w:basedOn w:val="Normal"/>
    <w:next w:val="Normal"/>
    <w:autoRedefine/>
    <w:uiPriority w:val="39"/>
    <w:rsid w:val="00AE6C35"/>
    <w:pPr>
      <w:spacing w:before="120"/>
      <w:jc w:val="left"/>
    </w:pPr>
    <w:rPr>
      <w:rFonts w:ascii="Cambria" w:hAnsi="Cambria"/>
      <w:b/>
      <w:sz w:val="24"/>
    </w:rPr>
  </w:style>
  <w:style w:type="paragraph" w:styleId="TOC2">
    <w:name w:val="toc 2"/>
    <w:basedOn w:val="Normal"/>
    <w:next w:val="Normal"/>
    <w:autoRedefine/>
    <w:uiPriority w:val="39"/>
    <w:rsid w:val="00AE6C35"/>
    <w:pPr>
      <w:ind w:left="220"/>
      <w:jc w:val="left"/>
    </w:pPr>
    <w:rPr>
      <w:rFonts w:ascii="Cambria" w:hAnsi="Cambria"/>
      <w:b/>
      <w:szCs w:val="22"/>
    </w:rPr>
  </w:style>
  <w:style w:type="paragraph" w:styleId="TOC3">
    <w:name w:val="toc 3"/>
    <w:basedOn w:val="Normal"/>
    <w:next w:val="Normal"/>
    <w:autoRedefine/>
    <w:uiPriority w:val="39"/>
    <w:rsid w:val="00AE6C35"/>
    <w:pPr>
      <w:ind w:left="440"/>
      <w:jc w:val="left"/>
    </w:pPr>
    <w:rPr>
      <w:rFonts w:ascii="Cambria" w:hAnsi="Cambria"/>
      <w:szCs w:val="22"/>
    </w:rPr>
  </w:style>
  <w:style w:type="paragraph" w:styleId="Header">
    <w:name w:val="header"/>
    <w:basedOn w:val="Normal"/>
    <w:link w:val="HeaderChar"/>
    <w:rsid w:val="00AE6C35"/>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rsid w:val="00AE6C35"/>
  </w:style>
  <w:style w:type="paragraph" w:customStyle="1" w:styleId="Paragraph">
    <w:name w:val="Paragraph"/>
    <w:basedOn w:val="Normal"/>
    <w:rsid w:val="00AE6C35"/>
    <w:pPr>
      <w:spacing w:before="120" w:after="120"/>
    </w:pPr>
  </w:style>
  <w:style w:type="paragraph" w:styleId="TOC6">
    <w:name w:val="toc 6"/>
    <w:basedOn w:val="Normal"/>
    <w:next w:val="Normal"/>
    <w:autoRedefine/>
    <w:semiHidden/>
    <w:rsid w:val="00AE6C35"/>
    <w:pPr>
      <w:ind w:left="1100"/>
      <w:jc w:val="left"/>
    </w:pPr>
    <w:rPr>
      <w:rFonts w:ascii="Cambria" w:hAnsi="Cambria"/>
      <w:sz w:val="20"/>
      <w:szCs w:val="20"/>
    </w:rPr>
  </w:style>
  <w:style w:type="paragraph" w:styleId="TOC7">
    <w:name w:val="toc 7"/>
    <w:basedOn w:val="Normal"/>
    <w:next w:val="Normal"/>
    <w:autoRedefine/>
    <w:semiHidden/>
    <w:rsid w:val="00AE6C35"/>
    <w:pPr>
      <w:ind w:left="1320"/>
      <w:jc w:val="left"/>
    </w:pPr>
    <w:rPr>
      <w:rFonts w:ascii="Cambria" w:hAnsi="Cambria"/>
      <w:sz w:val="20"/>
      <w:szCs w:val="20"/>
    </w:rPr>
  </w:style>
  <w:style w:type="paragraph" w:styleId="TOC8">
    <w:name w:val="toc 8"/>
    <w:basedOn w:val="Normal"/>
    <w:next w:val="Normal"/>
    <w:autoRedefine/>
    <w:semiHidden/>
    <w:rsid w:val="00AE6C35"/>
    <w:pPr>
      <w:ind w:left="1540"/>
      <w:jc w:val="left"/>
    </w:pPr>
    <w:rPr>
      <w:rFonts w:ascii="Cambria" w:hAnsi="Cambria"/>
      <w:sz w:val="20"/>
      <w:szCs w:val="20"/>
    </w:rPr>
  </w:style>
  <w:style w:type="paragraph" w:styleId="TOC9">
    <w:name w:val="toc 9"/>
    <w:basedOn w:val="Normal"/>
    <w:next w:val="Normal"/>
    <w:autoRedefine/>
    <w:semiHidden/>
    <w:rsid w:val="00AE6C35"/>
    <w:pPr>
      <w:ind w:left="1760"/>
      <w:jc w:val="left"/>
    </w:pPr>
    <w:rPr>
      <w:rFonts w:ascii="Cambria" w:hAnsi="Cambria"/>
      <w:sz w:val="20"/>
      <w:szCs w:val="20"/>
    </w:rPr>
  </w:style>
  <w:style w:type="paragraph" w:customStyle="1" w:styleId="Cornernotation">
    <w:name w:val="Corner notation"/>
    <w:basedOn w:val="Normal"/>
    <w:rsid w:val="00AE6C35"/>
    <w:pPr>
      <w:ind w:left="284" w:right="4398" w:hanging="284"/>
      <w:jc w:val="left"/>
    </w:pPr>
  </w:style>
  <w:style w:type="paragraph" w:customStyle="1" w:styleId="Title1">
    <w:name w:val="Title1"/>
    <w:basedOn w:val="Heading1"/>
    <w:rsid w:val="00AE6C35"/>
  </w:style>
  <w:style w:type="paragraph" w:styleId="BodyText">
    <w:name w:val="Body Text"/>
    <w:basedOn w:val="Normal"/>
    <w:rsid w:val="00AE6C35"/>
    <w:pPr>
      <w:jc w:val="center"/>
    </w:pPr>
    <w:rPr>
      <w:b/>
      <w:bCs/>
      <w:sz w:val="24"/>
      <w:lang w:val="en-CA"/>
    </w:rPr>
  </w:style>
  <w:style w:type="paragraph" w:styleId="BodyTextIndent">
    <w:name w:val="Body Text Indent"/>
    <w:basedOn w:val="Normal"/>
    <w:link w:val="BodyTextIndentChar"/>
    <w:rsid w:val="00AE6C35"/>
    <w:pPr>
      <w:ind w:firstLine="360"/>
    </w:pPr>
    <w:rPr>
      <w:sz w:val="24"/>
      <w:lang w:val="en-CA"/>
    </w:rPr>
  </w:style>
  <w:style w:type="paragraph" w:styleId="BodyTextIndent2">
    <w:name w:val="Body Text Indent 2"/>
    <w:basedOn w:val="Normal"/>
    <w:rsid w:val="00AE6C35"/>
    <w:pPr>
      <w:ind w:left="855"/>
      <w:jc w:val="left"/>
    </w:pPr>
    <w:rPr>
      <w:sz w:val="24"/>
      <w:lang w:val="en-CA"/>
    </w:rPr>
  </w:style>
  <w:style w:type="paragraph" w:styleId="BodyTextIndent3">
    <w:name w:val="Body Text Indent 3"/>
    <w:basedOn w:val="Normal"/>
    <w:rsid w:val="00AE6C35"/>
    <w:pPr>
      <w:ind w:left="720"/>
      <w:jc w:val="left"/>
    </w:pPr>
    <w:rPr>
      <w:sz w:val="24"/>
      <w:lang w:val="en-CA"/>
    </w:rPr>
  </w:style>
  <w:style w:type="paragraph" w:styleId="BodyText2">
    <w:name w:val="Body Text 2"/>
    <w:basedOn w:val="Normal"/>
    <w:rsid w:val="00AE6C35"/>
    <w:pPr>
      <w:jc w:val="left"/>
    </w:pPr>
    <w:rPr>
      <w:lang w:val="en-CA"/>
    </w:rPr>
  </w:style>
  <w:style w:type="paragraph" w:styleId="NormalWeb">
    <w:name w:val="Normal (Web)"/>
    <w:basedOn w:val="Normal"/>
    <w:uiPriority w:val="99"/>
    <w:rsid w:val="00AE6C35"/>
    <w:pPr>
      <w:spacing w:before="100" w:beforeAutospacing="1" w:after="100" w:afterAutospacing="1"/>
      <w:jc w:val="left"/>
    </w:pPr>
    <w:rPr>
      <w:rFonts w:ascii="Verdana" w:eastAsia="Arial Unicode MS" w:hAnsi="Verdana"/>
      <w:color w:val="000000"/>
      <w:sz w:val="18"/>
      <w:szCs w:val="18"/>
      <w:lang w:val="en-US"/>
    </w:rPr>
  </w:style>
  <w:style w:type="paragraph" w:customStyle="1" w:styleId="List-sbstta">
    <w:name w:val="List-sbstta"/>
    <w:basedOn w:val="Normal"/>
    <w:rsid w:val="00AE6C35"/>
    <w:pPr>
      <w:spacing w:before="120" w:after="120"/>
      <w:ind w:left="1701" w:hanging="850"/>
    </w:pPr>
    <w:rPr>
      <w:szCs w:val="22"/>
    </w:rPr>
  </w:style>
  <w:style w:type="paragraph" w:customStyle="1" w:styleId="goal">
    <w:name w:val="goal"/>
    <w:basedOn w:val="BodyText2"/>
    <w:rsid w:val="00AE6C35"/>
    <w:pPr>
      <w:spacing w:after="120"/>
      <w:jc w:val="both"/>
    </w:pPr>
    <w:rPr>
      <w:rFonts w:ascii="Times New Roman Bold" w:hAnsi="Times New Roman Bold"/>
      <w:b/>
      <w:bCs/>
      <w:lang w:val="en-GB"/>
    </w:rPr>
  </w:style>
  <w:style w:type="paragraph" w:customStyle="1" w:styleId="ProgElemt">
    <w:name w:val="ProgElemt"/>
    <w:basedOn w:val="Normal"/>
    <w:rsid w:val="00AE6C35"/>
    <w:pPr>
      <w:keepNext/>
      <w:tabs>
        <w:tab w:val="left" w:pos="720"/>
      </w:tabs>
      <w:spacing w:before="240" w:after="120"/>
      <w:jc w:val="center"/>
      <w:outlineLvl w:val="0"/>
    </w:pPr>
    <w:rPr>
      <w:b/>
      <w:caps/>
    </w:rPr>
  </w:style>
  <w:style w:type="paragraph" w:styleId="BlockText">
    <w:name w:val="Block Text"/>
    <w:basedOn w:val="Normal"/>
    <w:rsid w:val="00AE6C35"/>
    <w:pPr>
      <w:ind w:left="720" w:right="720"/>
    </w:pPr>
  </w:style>
  <w:style w:type="paragraph" w:styleId="PlainText">
    <w:name w:val="Plain Text"/>
    <w:basedOn w:val="Normal"/>
    <w:link w:val="PlainTextChar"/>
    <w:uiPriority w:val="99"/>
    <w:rsid w:val="00AE6C35"/>
    <w:pPr>
      <w:jc w:val="left"/>
    </w:pPr>
    <w:rPr>
      <w:szCs w:val="22"/>
      <w:lang w:val="en-CA"/>
    </w:rPr>
  </w:style>
  <w:style w:type="paragraph" w:styleId="BodyText3">
    <w:name w:val="Body Text 3"/>
    <w:basedOn w:val="Normal"/>
    <w:rsid w:val="00AE6C35"/>
    <w:pPr>
      <w:spacing w:before="120" w:after="120"/>
    </w:pPr>
    <w:rPr>
      <w:iCs/>
    </w:rPr>
  </w:style>
  <w:style w:type="paragraph" w:customStyle="1" w:styleId="Para10">
    <w:name w:val="Para 1"/>
    <w:basedOn w:val="BodyText"/>
    <w:rsid w:val="00AE6C35"/>
    <w:pPr>
      <w:numPr>
        <w:numId w:val="5"/>
      </w:numPr>
      <w:spacing w:before="120" w:after="120"/>
      <w:jc w:val="both"/>
    </w:pPr>
    <w:rPr>
      <w:rFonts w:eastAsia="MS Mincho"/>
      <w:b w:val="0"/>
      <w:bCs w:val="0"/>
      <w:sz w:val="22"/>
      <w:szCs w:val="22"/>
      <w:lang w:val="en-GB"/>
    </w:rPr>
  </w:style>
  <w:style w:type="character" w:styleId="Hyperlink">
    <w:name w:val="Hyperlink"/>
    <w:rsid w:val="00AE6C35"/>
    <w:rPr>
      <w:color w:val="0000FF"/>
      <w:sz w:val="18"/>
      <w:u w:val="single"/>
    </w:rPr>
  </w:style>
  <w:style w:type="paragraph" w:customStyle="1" w:styleId="Heading2multiline">
    <w:name w:val="Heading 2 (multiline)"/>
    <w:basedOn w:val="Heading1"/>
    <w:next w:val="Normal"/>
    <w:rsid w:val="00AE6C35"/>
    <w:pPr>
      <w:spacing w:before="120"/>
      <w:ind w:left="1843" w:right="998" w:hanging="567"/>
      <w:jc w:val="left"/>
    </w:pPr>
    <w:rPr>
      <w:i/>
      <w:iCs/>
      <w:caps w:val="0"/>
    </w:rPr>
  </w:style>
  <w:style w:type="character" w:styleId="Strong">
    <w:name w:val="Strong"/>
    <w:uiPriority w:val="22"/>
    <w:qFormat/>
    <w:rsid w:val="00AE6C35"/>
    <w:rPr>
      <w:b/>
      <w:bCs/>
    </w:rPr>
  </w:style>
  <w:style w:type="paragraph" w:styleId="BalloonText">
    <w:name w:val="Balloon Text"/>
    <w:basedOn w:val="Normal"/>
    <w:semiHidden/>
    <w:rsid w:val="00AE6C35"/>
    <w:rPr>
      <w:rFonts w:ascii="Tahoma" w:hAnsi="Tahoma" w:cs="Tahoma"/>
      <w:sz w:val="16"/>
      <w:szCs w:val="16"/>
    </w:rPr>
  </w:style>
  <w:style w:type="character" w:styleId="Emphasis">
    <w:name w:val="Emphasis"/>
    <w:qFormat/>
    <w:rsid w:val="00AE6C35"/>
    <w:rPr>
      <w:i/>
      <w:iCs/>
    </w:rPr>
  </w:style>
  <w:style w:type="character" w:styleId="CommentReference">
    <w:name w:val="annotation reference"/>
    <w:semiHidden/>
    <w:rsid w:val="00AE6C35"/>
    <w:rPr>
      <w:sz w:val="16"/>
      <w:szCs w:val="16"/>
    </w:rPr>
  </w:style>
  <w:style w:type="paragraph" w:styleId="CommentText">
    <w:name w:val="annotation text"/>
    <w:basedOn w:val="Normal"/>
    <w:semiHidden/>
    <w:rsid w:val="00AE6C35"/>
    <w:pPr>
      <w:jc w:val="left"/>
    </w:pPr>
    <w:rPr>
      <w:sz w:val="20"/>
      <w:szCs w:val="20"/>
      <w:lang w:val="en-US"/>
    </w:rPr>
  </w:style>
  <w:style w:type="paragraph" w:styleId="CommentSubject">
    <w:name w:val="annotation subject"/>
    <w:basedOn w:val="CommentText"/>
    <w:next w:val="CommentText"/>
    <w:semiHidden/>
    <w:rsid w:val="00AE6C35"/>
    <w:pPr>
      <w:jc w:val="both"/>
    </w:pPr>
    <w:rPr>
      <w:b/>
      <w:bCs/>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B474E2"/>
    <w:rPr>
      <w:sz w:val="18"/>
      <w:szCs w:val="24"/>
      <w:lang w:val="en-GB" w:eastAsia="en-US" w:bidi="ar-SA"/>
    </w:rPr>
  </w:style>
  <w:style w:type="paragraph" w:customStyle="1" w:styleId="para11">
    <w:name w:val="para1"/>
    <w:basedOn w:val="Normal"/>
    <w:uiPriority w:val="99"/>
    <w:rsid w:val="00754F06"/>
    <w:pPr>
      <w:snapToGrid w:val="0"/>
      <w:spacing w:before="120" w:after="120"/>
    </w:pPr>
    <w:rPr>
      <w:szCs w:val="22"/>
      <w:lang w:val="en-US"/>
    </w:rPr>
  </w:style>
  <w:style w:type="paragraph" w:customStyle="1" w:styleId="para100">
    <w:name w:val="para10"/>
    <w:basedOn w:val="Normal"/>
    <w:rsid w:val="00754F06"/>
    <w:pPr>
      <w:spacing w:before="120" w:after="120"/>
    </w:pPr>
    <w:rPr>
      <w:szCs w:val="22"/>
      <w:lang w:val="en-US"/>
    </w:rPr>
  </w:style>
  <w:style w:type="paragraph" w:customStyle="1" w:styleId="listparagraph">
    <w:name w:val="listparagraph"/>
    <w:basedOn w:val="Normal"/>
    <w:rsid w:val="0098360E"/>
    <w:pPr>
      <w:ind w:left="720"/>
      <w:jc w:val="left"/>
    </w:pPr>
    <w:rPr>
      <w:sz w:val="20"/>
      <w:szCs w:val="20"/>
      <w:lang w:val="en-US"/>
    </w:rPr>
  </w:style>
  <w:style w:type="character" w:customStyle="1" w:styleId="fnChar1">
    <w:name w:val="fn Char1"/>
    <w:aliases w:val="Geneva 9 Char2,Font: Geneva 9 Char2,Boston 10 Char2,f Char2,ft Char2,Fotnotstext Char Char1,ft Char Char1,single space Char1,footnote text Char1,FOOTNOTES Char1,ADB Char1,single space1 Char1,footnote text1 Char1,FOOTNOTES1 Char1,fn1 Char1"/>
    <w:semiHidden/>
    <w:rsid w:val="00DA5305"/>
    <w:rPr>
      <w:sz w:val="18"/>
      <w:szCs w:val="24"/>
      <w:lang w:val="en-GB" w:eastAsia="ar-SA" w:bidi="ar-SA"/>
    </w:rPr>
  </w:style>
  <w:style w:type="character" w:customStyle="1" w:styleId="FootnoteCharacters">
    <w:name w:val="Footnote Characters"/>
    <w:rsid w:val="00DA5305"/>
    <w:rPr>
      <w:position w:val="0"/>
      <w:sz w:val="18"/>
      <w:u w:val="single"/>
      <w:vertAlign w:val="baseline"/>
    </w:rPr>
  </w:style>
  <w:style w:type="paragraph" w:customStyle="1" w:styleId="Default">
    <w:name w:val="Default"/>
    <w:rsid w:val="00211FBC"/>
    <w:pPr>
      <w:autoSpaceDE w:val="0"/>
      <w:autoSpaceDN w:val="0"/>
      <w:adjustRightInd w:val="0"/>
    </w:pPr>
    <w:rPr>
      <w:rFonts w:ascii="Arial Rounded MT Bold" w:hAnsi="Arial Rounded MT Bold" w:cs="Arial Rounded MT Bold"/>
      <w:color w:val="000000"/>
      <w:sz w:val="24"/>
      <w:szCs w:val="24"/>
      <w:lang w:val="en-US" w:eastAsia="en-US"/>
    </w:rPr>
  </w:style>
  <w:style w:type="character" w:customStyle="1" w:styleId="longtext">
    <w:name w:val="long_text"/>
    <w:basedOn w:val="DefaultParagraphFont"/>
    <w:rsid w:val="00211FBC"/>
  </w:style>
  <w:style w:type="character" w:customStyle="1" w:styleId="hps">
    <w:name w:val="hps"/>
    <w:basedOn w:val="DefaultParagraphFont"/>
    <w:rsid w:val="00211FBC"/>
  </w:style>
  <w:style w:type="character" w:customStyle="1" w:styleId="hpsatn">
    <w:name w:val="hps atn"/>
    <w:basedOn w:val="DefaultParagraphFont"/>
    <w:rsid w:val="00211FBC"/>
  </w:style>
  <w:style w:type="character" w:customStyle="1" w:styleId="atn">
    <w:name w:val="atn"/>
    <w:basedOn w:val="DefaultParagraphFont"/>
    <w:rsid w:val="00211FBC"/>
  </w:style>
  <w:style w:type="table" w:styleId="TableGrid">
    <w:name w:val="Table Grid"/>
    <w:basedOn w:val="TableNormal"/>
    <w:uiPriority w:val="59"/>
    <w:rsid w:val="0016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57FF8"/>
  </w:style>
  <w:style w:type="character" w:styleId="FollowedHyperlink">
    <w:name w:val="FollowedHyperlink"/>
    <w:uiPriority w:val="99"/>
    <w:rsid w:val="0096567B"/>
    <w:rPr>
      <w:color w:val="800080"/>
      <w:u w:val="single"/>
    </w:rPr>
  </w:style>
  <w:style w:type="paragraph" w:customStyle="1" w:styleId="Heading1longmultiline">
    <w:name w:val="Heading 1 (long multiline)"/>
    <w:basedOn w:val="Heading1"/>
    <w:rsid w:val="00A31564"/>
    <w:pPr>
      <w:ind w:left="1843" w:hanging="1134"/>
      <w:jc w:val="left"/>
    </w:pPr>
  </w:style>
  <w:style w:type="paragraph" w:customStyle="1" w:styleId="Heading2longmultiline">
    <w:name w:val="Heading 2 (long multiline)"/>
    <w:basedOn w:val="Heading2multiline"/>
    <w:rsid w:val="00A31564"/>
    <w:pPr>
      <w:ind w:left="2127" w:hanging="1276"/>
    </w:pPr>
  </w:style>
  <w:style w:type="paragraph" w:styleId="TOCHeading">
    <w:name w:val="TOC Heading"/>
    <w:basedOn w:val="Heading1"/>
    <w:next w:val="Normal"/>
    <w:uiPriority w:val="39"/>
    <w:unhideWhenUsed/>
    <w:qFormat/>
    <w:rsid w:val="00115BB4"/>
    <w:pPr>
      <w:keepLines/>
      <w:tabs>
        <w:tab w:val="clear" w:pos="720"/>
      </w:tabs>
      <w:spacing w:before="480" w:after="0" w:line="276" w:lineRule="auto"/>
      <w:jc w:val="left"/>
      <w:outlineLvl w:val="9"/>
    </w:pPr>
    <w:rPr>
      <w:rFonts w:ascii="Calibri" w:eastAsia="MS Gothic" w:hAnsi="Calibri"/>
      <w:bCs/>
      <w:caps w:val="0"/>
      <w:color w:val="365F91"/>
      <w:sz w:val="28"/>
      <w:szCs w:val="28"/>
      <w:lang w:val="en-US"/>
    </w:rPr>
  </w:style>
  <w:style w:type="paragraph" w:customStyle="1" w:styleId="LightList-Accent31">
    <w:name w:val="Light List - Accent 31"/>
    <w:hidden/>
    <w:uiPriority w:val="99"/>
    <w:semiHidden/>
    <w:rsid w:val="00D53541"/>
    <w:rPr>
      <w:szCs w:val="24"/>
      <w:lang w:eastAsia="en-US"/>
    </w:rPr>
  </w:style>
  <w:style w:type="character" w:customStyle="1" w:styleId="Heading2Char">
    <w:name w:val="Heading 2 Char"/>
    <w:link w:val="Heading2"/>
    <w:rsid w:val="000D6504"/>
    <w:rPr>
      <w:b/>
      <w:bCs/>
      <w:i/>
      <w:iCs/>
      <w:sz w:val="22"/>
      <w:szCs w:val="24"/>
      <w:lang w:eastAsia="en-US"/>
    </w:rPr>
  </w:style>
  <w:style w:type="character" w:customStyle="1" w:styleId="BodyTextIndentChar">
    <w:name w:val="Body Text Indent Char"/>
    <w:link w:val="BodyTextIndent"/>
    <w:rsid w:val="000D6504"/>
    <w:rPr>
      <w:sz w:val="24"/>
      <w:szCs w:val="24"/>
      <w:lang w:val="en-CA" w:eastAsia="en-US"/>
    </w:rPr>
  </w:style>
  <w:style w:type="paragraph" w:customStyle="1" w:styleId="ColorfulList-Accent11">
    <w:name w:val="Colorful List - Accent 11"/>
    <w:basedOn w:val="Normal"/>
    <w:uiPriority w:val="72"/>
    <w:qFormat/>
    <w:rsid w:val="00502805"/>
    <w:pPr>
      <w:ind w:left="720"/>
    </w:pPr>
  </w:style>
  <w:style w:type="character" w:customStyle="1" w:styleId="FooterChar">
    <w:name w:val="Footer Char"/>
    <w:link w:val="Footer"/>
    <w:rsid w:val="001C0B5C"/>
    <w:rPr>
      <w:sz w:val="22"/>
      <w:szCs w:val="24"/>
      <w:lang w:eastAsia="en-US"/>
    </w:rPr>
  </w:style>
  <w:style w:type="paragraph" w:customStyle="1" w:styleId="ColorfulList-Accent12">
    <w:name w:val="Colorful List - Accent 12"/>
    <w:basedOn w:val="Normal"/>
    <w:uiPriority w:val="34"/>
    <w:qFormat/>
    <w:rsid w:val="00A90141"/>
    <w:pPr>
      <w:ind w:left="720"/>
    </w:pPr>
  </w:style>
  <w:style w:type="paragraph" w:customStyle="1" w:styleId="para4">
    <w:name w:val="para4"/>
    <w:basedOn w:val="Normal"/>
    <w:rsid w:val="00560097"/>
    <w:pPr>
      <w:numPr>
        <w:ilvl w:val="3"/>
        <w:numId w:val="8"/>
      </w:numPr>
      <w:tabs>
        <w:tab w:val="num" w:pos="2160"/>
      </w:tabs>
      <w:overflowPunct w:val="0"/>
      <w:autoSpaceDE w:val="0"/>
      <w:autoSpaceDN w:val="0"/>
      <w:adjustRightInd w:val="0"/>
      <w:spacing w:after="120" w:line="240" w:lineRule="atLeast"/>
      <w:ind w:left="2160" w:hanging="720"/>
      <w:textAlignment w:val="baseline"/>
    </w:pPr>
    <w:rPr>
      <w:rFonts w:ascii="Courier" w:eastAsia="Malgun Gothic" w:hAnsi="Courier"/>
      <w:color w:val="000000"/>
      <w:sz w:val="20"/>
      <w:szCs w:val="20"/>
    </w:rPr>
  </w:style>
  <w:style w:type="paragraph" w:customStyle="1" w:styleId="heading-rec-multi">
    <w:name w:val="heading-rec-multi"/>
    <w:basedOn w:val="Heading2multiline"/>
    <w:qFormat/>
    <w:rsid w:val="007F4805"/>
    <w:rPr>
      <w:rFonts w:ascii="Times New Roman Bold" w:hAnsi="Times New Roman Bold"/>
    </w:rPr>
  </w:style>
  <w:style w:type="paragraph" w:customStyle="1" w:styleId="recommendationheaderlong">
    <w:name w:val="recommendation header long"/>
    <w:basedOn w:val="Heading2longmultiline"/>
    <w:qFormat/>
    <w:rsid w:val="00A50B9D"/>
    <w:rPr>
      <w:rFonts w:ascii="Times New Roman Bold" w:hAnsi="Times New Roman Bold"/>
      <w:smallCaps/>
    </w:rPr>
  </w:style>
  <w:style w:type="paragraph" w:customStyle="1" w:styleId="HEADING">
    <w:name w:val="HEADING"/>
    <w:basedOn w:val="Normal"/>
    <w:rsid w:val="0084290F"/>
    <w:pPr>
      <w:keepNext/>
      <w:spacing w:before="120" w:after="120"/>
      <w:jc w:val="center"/>
    </w:pPr>
    <w:rPr>
      <w:rFonts w:ascii="Times New Roman Bold" w:eastAsia="Calibri" w:hAnsi="Times New Roman Bold"/>
      <w:b/>
      <w:bCs/>
      <w:caps/>
      <w:szCs w:val="22"/>
      <w:lang w:eastAsia="en-GB"/>
    </w:rPr>
  </w:style>
  <w:style w:type="paragraph" w:customStyle="1" w:styleId="ColorfulShading-Accent11">
    <w:name w:val="Colorful Shading - Accent 11"/>
    <w:hidden/>
    <w:uiPriority w:val="99"/>
    <w:semiHidden/>
    <w:rsid w:val="00617631"/>
    <w:rPr>
      <w:szCs w:val="24"/>
      <w:lang w:eastAsia="en-US"/>
    </w:rPr>
  </w:style>
  <w:style w:type="character" w:customStyle="1" w:styleId="Para1Char">
    <w:name w:val="Para1 Char"/>
    <w:link w:val="Para1"/>
    <w:locked/>
    <w:rsid w:val="00E93BA2"/>
    <w:rPr>
      <w:snapToGrid w:val="0"/>
      <w:sz w:val="22"/>
      <w:szCs w:val="18"/>
      <w:lang w:val="en-GB"/>
    </w:rPr>
  </w:style>
  <w:style w:type="character" w:customStyle="1" w:styleId="PlainTextChar">
    <w:name w:val="Plain Text Char"/>
    <w:link w:val="PlainText"/>
    <w:uiPriority w:val="99"/>
    <w:rsid w:val="00EF13B4"/>
    <w:rPr>
      <w:sz w:val="22"/>
      <w:szCs w:val="22"/>
      <w:lang w:val="en-CA"/>
    </w:rPr>
  </w:style>
  <w:style w:type="paragraph" w:styleId="Revision">
    <w:name w:val="Revision"/>
    <w:hidden/>
    <w:uiPriority w:val="99"/>
    <w:semiHidden/>
    <w:rsid w:val="004C37EA"/>
    <w:rPr>
      <w:szCs w:val="24"/>
      <w:lang w:eastAsia="en-US"/>
    </w:rPr>
  </w:style>
  <w:style w:type="paragraph" w:styleId="ListParagraph0">
    <w:name w:val="List Paragraph"/>
    <w:basedOn w:val="Normal"/>
    <w:uiPriority w:val="34"/>
    <w:qFormat/>
    <w:rsid w:val="00302F08"/>
    <w:pPr>
      <w:ind w:left="720"/>
    </w:pPr>
  </w:style>
  <w:style w:type="character" w:customStyle="1" w:styleId="Mencinsinresolver1">
    <w:name w:val="Mención sin resolver1"/>
    <w:uiPriority w:val="99"/>
    <w:semiHidden/>
    <w:unhideWhenUsed/>
    <w:rsid w:val="00514945"/>
    <w:rPr>
      <w:color w:val="605E5C"/>
      <w:shd w:val="clear" w:color="auto" w:fill="E1DFDD"/>
    </w:rPr>
  </w:style>
  <w:style w:type="paragraph" w:customStyle="1" w:styleId="Para26pt">
    <w:name w:val="Para2 + 6 pt"/>
    <w:basedOn w:val="Normal"/>
    <w:rsid w:val="00804F1F"/>
    <w:pPr>
      <w:spacing w:before="120" w:after="120"/>
    </w:pPr>
    <w:rPr>
      <w:rFonts w:cs="Angsana New"/>
    </w:rPr>
  </w:style>
  <w:style w:type="character" w:customStyle="1" w:styleId="ng-binding">
    <w:name w:val="ng-binding"/>
    <w:rsid w:val="008C1DB5"/>
  </w:style>
  <w:style w:type="character" w:styleId="PlaceholderText">
    <w:name w:val="Placeholder Text"/>
    <w:basedOn w:val="DefaultParagraphFont"/>
    <w:uiPriority w:val="67"/>
    <w:rsid w:val="00241216"/>
    <w:rPr>
      <w:color w:val="808080"/>
    </w:rPr>
  </w:style>
  <w:style w:type="paragraph" w:styleId="Subtitle">
    <w:name w:val="Subtitle"/>
    <w:basedOn w:val="Normal"/>
    <w:next w:val="Normal"/>
    <w:rsid w:val="00AE6C35"/>
    <w:pPr>
      <w:keepNext/>
      <w:keepLines/>
      <w:spacing w:before="360" w:after="80"/>
    </w:pPr>
    <w:rPr>
      <w:rFonts w:ascii="Georgia" w:eastAsia="Georgia" w:hAnsi="Georgia" w:cs="Georgia"/>
      <w:i/>
      <w:color w:val="666666"/>
      <w:sz w:val="48"/>
      <w:szCs w:val="48"/>
    </w:rPr>
  </w:style>
  <w:style w:type="table" w:customStyle="1" w:styleId="a">
    <w:basedOn w:val="TableNormal1"/>
    <w:rsid w:val="00AE6C35"/>
    <w:tblPr>
      <w:tblStyleRowBandSize w:val="1"/>
      <w:tblStyleColBandSize w:val="1"/>
      <w:tblCellMar>
        <w:left w:w="115" w:type="dxa"/>
        <w:right w:w="115" w:type="dxa"/>
      </w:tblCellMar>
    </w:tblPr>
  </w:style>
  <w:style w:type="table" w:customStyle="1" w:styleId="a0">
    <w:basedOn w:val="TableNormal1"/>
    <w:rsid w:val="00AE6C35"/>
    <w:tblPr>
      <w:tblStyleRowBandSize w:val="1"/>
      <w:tblStyleColBandSize w:val="1"/>
      <w:tblCellMar>
        <w:top w:w="100" w:type="dxa"/>
        <w:left w:w="100" w:type="dxa"/>
        <w:bottom w:w="100" w:type="dxa"/>
        <w:right w:w="100" w:type="dxa"/>
      </w:tblCellMar>
    </w:tblPr>
  </w:style>
  <w:style w:type="table" w:customStyle="1" w:styleId="a1">
    <w:basedOn w:val="TableNormal1"/>
    <w:rsid w:val="00AE6C35"/>
    <w:tblPr>
      <w:tblStyleRowBandSize w:val="1"/>
      <w:tblStyleColBandSize w:val="1"/>
      <w:tblCellMar>
        <w:top w:w="100" w:type="dxa"/>
        <w:left w:w="100" w:type="dxa"/>
        <w:bottom w:w="100" w:type="dxa"/>
        <w:right w:w="100" w:type="dxa"/>
      </w:tblCellMar>
    </w:tblPr>
  </w:style>
  <w:style w:type="table" w:customStyle="1" w:styleId="a2">
    <w:basedOn w:val="TableNormal1"/>
    <w:rsid w:val="00AE6C35"/>
    <w:tblPr>
      <w:tblStyleRowBandSize w:val="1"/>
      <w:tblStyleColBandSize w:val="1"/>
      <w:tblCellMar>
        <w:top w:w="100" w:type="dxa"/>
        <w:left w:w="100" w:type="dxa"/>
        <w:bottom w:w="100" w:type="dxa"/>
        <w:right w:w="100" w:type="dxa"/>
      </w:tblCellMar>
    </w:tblPr>
  </w:style>
  <w:style w:type="character" w:customStyle="1" w:styleId="Policepardfaut">
    <w:name w:val="Police par défaut"/>
    <w:rsid w:val="00332AC0"/>
  </w:style>
  <w:style w:type="paragraph" w:customStyle="1" w:styleId="Paragraphedeliste">
    <w:name w:val="Paragraphe de liste"/>
    <w:basedOn w:val="Normal"/>
    <w:rsid w:val="00332AC0"/>
    <w:pPr>
      <w:suppressAutoHyphens/>
      <w:autoSpaceDN w:val="0"/>
      <w:spacing w:after="160" w:line="247" w:lineRule="auto"/>
      <w:ind w:left="720"/>
      <w:jc w:val="left"/>
      <w:textAlignment w:val="baseline"/>
    </w:pPr>
    <w:rPr>
      <w:rFonts w:ascii="Calibri" w:eastAsia="DengXian" w:hAnsi="Calibri" w:cs="Arial"/>
      <w:szCs w:val="22"/>
      <w:lang w:val="fr-FR" w:eastAsia="zh-CN"/>
    </w:rPr>
  </w:style>
  <w:style w:type="character" w:customStyle="1" w:styleId="Lienhypertexte">
    <w:name w:val="Lien hypertexte"/>
    <w:basedOn w:val="Policepardfaut"/>
    <w:rsid w:val="00332AC0"/>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A7707"/>
    <w:pPr>
      <w:spacing w:after="160" w:line="240" w:lineRule="exact"/>
      <w:jc w:val="left"/>
    </w:pPr>
    <w:rPr>
      <w:szCs w:val="22"/>
      <w:vertAlign w:val="superscript"/>
      <w:lang w:eastAsia="en-CA"/>
    </w:rPr>
  </w:style>
  <w:style w:type="table" w:customStyle="1" w:styleId="TableGrid1">
    <w:name w:val="Table Grid1"/>
    <w:basedOn w:val="TableNormal"/>
    <w:next w:val="TableGrid"/>
    <w:uiPriority w:val="59"/>
    <w:rsid w:val="00680336"/>
    <w:pPr>
      <w:jc w:val="left"/>
    </w:pPr>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35D1F"/>
    <w:rPr>
      <w:color w:val="605E5C"/>
      <w:shd w:val="clear" w:color="auto" w:fill="E1DFDD"/>
    </w:rPr>
  </w:style>
  <w:style w:type="character" w:customStyle="1" w:styleId="HeaderChar">
    <w:name w:val="Header Char"/>
    <w:link w:val="Header"/>
    <w:rsid w:val="00081C4E"/>
    <w:rPr>
      <w:szCs w:val="20"/>
      <w:lang w:eastAsia="en-US"/>
    </w:rPr>
  </w:style>
  <w:style w:type="character" w:customStyle="1" w:styleId="apple-converted-space">
    <w:name w:val="apple-converted-space"/>
    <w:basedOn w:val="DefaultParagraphFont"/>
    <w:rsid w:val="00B86ABC"/>
  </w:style>
  <w:style w:type="paragraph" w:styleId="ListBullet">
    <w:name w:val="List Bullet"/>
    <w:basedOn w:val="Normal"/>
    <w:uiPriority w:val="99"/>
    <w:unhideWhenUsed/>
    <w:rsid w:val="009A7203"/>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1310">
      <w:bodyDiv w:val="1"/>
      <w:marLeft w:val="0"/>
      <w:marRight w:val="0"/>
      <w:marTop w:val="0"/>
      <w:marBottom w:val="0"/>
      <w:divBdr>
        <w:top w:val="none" w:sz="0" w:space="0" w:color="auto"/>
        <w:left w:val="none" w:sz="0" w:space="0" w:color="auto"/>
        <w:bottom w:val="none" w:sz="0" w:space="0" w:color="auto"/>
        <w:right w:val="none" w:sz="0" w:space="0" w:color="auto"/>
      </w:divBdr>
    </w:div>
    <w:div w:id="297954723">
      <w:bodyDiv w:val="1"/>
      <w:marLeft w:val="0"/>
      <w:marRight w:val="0"/>
      <w:marTop w:val="0"/>
      <w:marBottom w:val="0"/>
      <w:divBdr>
        <w:top w:val="none" w:sz="0" w:space="0" w:color="auto"/>
        <w:left w:val="none" w:sz="0" w:space="0" w:color="auto"/>
        <w:bottom w:val="none" w:sz="0" w:space="0" w:color="auto"/>
        <w:right w:val="none" w:sz="0" w:space="0" w:color="auto"/>
      </w:divBdr>
    </w:div>
    <w:div w:id="696320260">
      <w:bodyDiv w:val="1"/>
      <w:marLeft w:val="0"/>
      <w:marRight w:val="0"/>
      <w:marTop w:val="0"/>
      <w:marBottom w:val="0"/>
      <w:divBdr>
        <w:top w:val="none" w:sz="0" w:space="0" w:color="auto"/>
        <w:left w:val="none" w:sz="0" w:space="0" w:color="auto"/>
        <w:bottom w:val="none" w:sz="0" w:space="0" w:color="auto"/>
        <w:right w:val="none" w:sz="0" w:space="0" w:color="auto"/>
      </w:divBdr>
      <w:divsChild>
        <w:div w:id="2097552293">
          <w:marLeft w:val="0"/>
          <w:marRight w:val="0"/>
          <w:marTop w:val="0"/>
          <w:marBottom w:val="0"/>
          <w:divBdr>
            <w:top w:val="none" w:sz="0" w:space="0" w:color="auto"/>
            <w:left w:val="none" w:sz="0" w:space="0" w:color="auto"/>
            <w:bottom w:val="none" w:sz="0" w:space="0" w:color="auto"/>
            <w:right w:val="none" w:sz="0" w:space="0" w:color="auto"/>
          </w:divBdr>
          <w:divsChild>
            <w:div w:id="692732012">
              <w:marLeft w:val="0"/>
              <w:marRight w:val="0"/>
              <w:marTop w:val="0"/>
              <w:marBottom w:val="0"/>
              <w:divBdr>
                <w:top w:val="none" w:sz="0" w:space="0" w:color="auto"/>
                <w:left w:val="none" w:sz="0" w:space="0" w:color="auto"/>
                <w:bottom w:val="none" w:sz="0" w:space="0" w:color="auto"/>
                <w:right w:val="none" w:sz="0" w:space="0" w:color="auto"/>
              </w:divBdr>
              <w:divsChild>
                <w:div w:id="204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7174">
      <w:bodyDiv w:val="1"/>
      <w:marLeft w:val="0"/>
      <w:marRight w:val="0"/>
      <w:marTop w:val="0"/>
      <w:marBottom w:val="0"/>
      <w:divBdr>
        <w:top w:val="none" w:sz="0" w:space="0" w:color="auto"/>
        <w:left w:val="none" w:sz="0" w:space="0" w:color="auto"/>
        <w:bottom w:val="none" w:sz="0" w:space="0" w:color="auto"/>
        <w:right w:val="none" w:sz="0" w:space="0" w:color="auto"/>
      </w:divBdr>
    </w:div>
    <w:div w:id="1202934377">
      <w:bodyDiv w:val="1"/>
      <w:marLeft w:val="0"/>
      <w:marRight w:val="0"/>
      <w:marTop w:val="0"/>
      <w:marBottom w:val="0"/>
      <w:divBdr>
        <w:top w:val="none" w:sz="0" w:space="0" w:color="auto"/>
        <w:left w:val="none" w:sz="0" w:space="0" w:color="auto"/>
        <w:bottom w:val="none" w:sz="0" w:space="0" w:color="auto"/>
        <w:right w:val="none" w:sz="0" w:space="0" w:color="auto"/>
      </w:divBdr>
    </w:div>
    <w:div w:id="188613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cbd.int/doc/c/368c/8642/7a0dfb691ebbd2d0cde10ea9/wg8j-11-02-es.pdf" TargetMode="External"/><Relationship Id="rId26" Type="http://schemas.openxmlformats.org/officeDocument/2006/relationships/hyperlink" Target="https://www.cbd.int/doc/publications/8j-cbd-mootz-kuxtal-es.pdf" TargetMode="External"/><Relationship Id="rId3" Type="http://schemas.openxmlformats.org/officeDocument/2006/relationships/customXml" Target="../customXml/item3.xml"/><Relationship Id="rId21" Type="http://schemas.openxmlformats.org/officeDocument/2006/relationships/hyperlink" Target="https://www.cbd.int/doc/guidelines/cbd-RutzolijirisaxikGuidelines-fr.pdf"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bd.int/doc/c/368c/8642/7a0dfb691ebbd2d0cde10ea9/wg8j-11-02-es.pdf" TargetMode="External"/><Relationship Id="rId25" Type="http://schemas.openxmlformats.org/officeDocument/2006/relationships/hyperlink" Target="https://www.cbd.int/doc/publications/8j-cbd-mootz-kuxtal-en.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01-es.pdf" TargetMode="External"/><Relationship Id="rId20" Type="http://schemas.openxmlformats.org/officeDocument/2006/relationships/hyperlink" Target="https://www.cbd.int/doc/guidelines/cbd-RutzolijirisaxikGuidelines-es.pdf" TargetMode="External"/><Relationship Id="rId29" Type="http://schemas.openxmlformats.org/officeDocument/2006/relationships/hyperlink" Target="https://www.cbd.int/doc/decisions/cop-13/cop-13-dec-28-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bd.int/doc/guidelines/cbd-8j-GlossaryArticle-fr.pdf" TargetMode="Externa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cbd.int/doc/guidelines/cbd-8j-GlossaryArticle-es.pdf" TargetMode="External"/><Relationship Id="rId28" Type="http://schemas.openxmlformats.org/officeDocument/2006/relationships/hyperlink" Target="https://www.cbd.int/doc/decisions/cop-14/cop-14-dec-17-es.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bd.int/doc/guidelines/cbd-RutzolijirisaxikGuidelines-en.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cbd.int/doc/guidelines/cbd-8j-GlossaryArticle-en.pdf" TargetMode="External"/><Relationship Id="rId27" Type="http://schemas.openxmlformats.org/officeDocument/2006/relationships/hyperlink" Target="https://www.cbd.int/doc/publications/8j-cbd-mootz-kuxtal-fr.pdf" TargetMode="External"/><Relationship Id="rId30" Type="http://schemas.openxmlformats.org/officeDocument/2006/relationships/hyperlink" Target="https://www.cbd.int/sp/indicators/factsheets/?id=88"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698C6A57A84D698CC9045AB3764755"/>
        <w:category>
          <w:name w:val="General"/>
          <w:gallery w:val="placeholder"/>
        </w:category>
        <w:types>
          <w:type w:val="bbPlcHdr"/>
        </w:types>
        <w:behaviors>
          <w:behavior w:val="content"/>
        </w:behaviors>
        <w:guid w:val="{412FB30E-491C-4CA6-B778-DF1818F9A495}"/>
      </w:docPartPr>
      <w:docPartBody>
        <w:p w:rsidR="002B0968" w:rsidRDefault="00137C75">
          <w:r w:rsidRPr="00557B07">
            <w:rPr>
              <w:rStyle w:val="PlaceholderText"/>
            </w:rPr>
            <w:t>[Title]</w:t>
          </w:r>
        </w:p>
      </w:docPartBody>
    </w:docPart>
    <w:docPart>
      <w:docPartPr>
        <w:name w:val="ED438B06C60F42F0A9F36D2C6BDA93BC"/>
        <w:category>
          <w:name w:val="General"/>
          <w:gallery w:val="placeholder"/>
        </w:category>
        <w:types>
          <w:type w:val="bbPlcHdr"/>
        </w:types>
        <w:behaviors>
          <w:behavior w:val="content"/>
        </w:behaviors>
        <w:guid w:val="{B097DF10-A1BB-46F4-A66C-582B2B976934}"/>
      </w:docPartPr>
      <w:docPartBody>
        <w:p w:rsidR="004E1E96" w:rsidRDefault="001708CC" w:rsidP="001708CC">
          <w:pPr>
            <w:pStyle w:val="ED438B06C60F42F0A9F36D2C6BDA93BC"/>
          </w:pPr>
          <w:r w:rsidRPr="007E02EB">
            <w:rPr>
              <w:rStyle w:val="PlaceholderText"/>
            </w:rPr>
            <w:t>[Status]</w:t>
          </w:r>
        </w:p>
      </w:docPartBody>
    </w:docPart>
    <w:docPart>
      <w:docPartPr>
        <w:name w:val="A1582E56A3E8460A8673B071CED83F28"/>
        <w:category>
          <w:name w:val="General"/>
          <w:gallery w:val="placeholder"/>
        </w:category>
        <w:types>
          <w:type w:val="bbPlcHdr"/>
        </w:types>
        <w:behaviors>
          <w:behavior w:val="content"/>
        </w:behaviors>
        <w:guid w:val="{A34545C6-8CC9-46D9-A7A0-50C61E418725}"/>
      </w:docPartPr>
      <w:docPartBody>
        <w:p w:rsidR="004E1E96" w:rsidRDefault="001708CC" w:rsidP="001708CC">
          <w:pPr>
            <w:pStyle w:val="A1582E56A3E8460A8673B071CED83F28"/>
          </w:pPr>
          <w:r w:rsidRPr="007E02EB">
            <w:rPr>
              <w:rStyle w:val="PlaceholderText"/>
            </w:rPr>
            <w:t>[Subject]</w:t>
          </w:r>
        </w:p>
      </w:docPartBody>
    </w:docPart>
    <w:docPart>
      <w:docPartPr>
        <w:name w:val="D15338042E704DB5AD75A275895B4487"/>
        <w:category>
          <w:name w:val="General"/>
          <w:gallery w:val="placeholder"/>
        </w:category>
        <w:types>
          <w:type w:val="bbPlcHdr"/>
        </w:types>
        <w:behaviors>
          <w:behavior w:val="content"/>
        </w:behaviors>
        <w:guid w:val="{1770C494-4EA7-450C-8FFE-FB9E14055BBD}"/>
      </w:docPartPr>
      <w:docPartBody>
        <w:p w:rsidR="004E1E96" w:rsidRDefault="001708CC" w:rsidP="001708CC">
          <w:pPr>
            <w:pStyle w:val="D15338042E704DB5AD75A275895B448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20000287"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7C75"/>
    <w:rsid w:val="00105548"/>
    <w:rsid w:val="00137C75"/>
    <w:rsid w:val="001708CC"/>
    <w:rsid w:val="00170BAB"/>
    <w:rsid w:val="001E6BE8"/>
    <w:rsid w:val="001E7C61"/>
    <w:rsid w:val="0021384C"/>
    <w:rsid w:val="00223F94"/>
    <w:rsid w:val="0023718C"/>
    <w:rsid w:val="002B0968"/>
    <w:rsid w:val="002B70A3"/>
    <w:rsid w:val="00303B41"/>
    <w:rsid w:val="00345922"/>
    <w:rsid w:val="00392A86"/>
    <w:rsid w:val="00394CCF"/>
    <w:rsid w:val="003B0A0A"/>
    <w:rsid w:val="003C3CF8"/>
    <w:rsid w:val="00424D33"/>
    <w:rsid w:val="00437B94"/>
    <w:rsid w:val="00440280"/>
    <w:rsid w:val="004E1E96"/>
    <w:rsid w:val="00564F73"/>
    <w:rsid w:val="005754F1"/>
    <w:rsid w:val="00624453"/>
    <w:rsid w:val="00680BE9"/>
    <w:rsid w:val="006D3177"/>
    <w:rsid w:val="006D73C2"/>
    <w:rsid w:val="006F701D"/>
    <w:rsid w:val="00720145"/>
    <w:rsid w:val="00727457"/>
    <w:rsid w:val="00783F3E"/>
    <w:rsid w:val="007B5BBF"/>
    <w:rsid w:val="007D2BAE"/>
    <w:rsid w:val="007F1210"/>
    <w:rsid w:val="008465E1"/>
    <w:rsid w:val="008965E0"/>
    <w:rsid w:val="00905865"/>
    <w:rsid w:val="00991E49"/>
    <w:rsid w:val="00993AAE"/>
    <w:rsid w:val="009E2855"/>
    <w:rsid w:val="00A31B4C"/>
    <w:rsid w:val="00AA1BA4"/>
    <w:rsid w:val="00B055C0"/>
    <w:rsid w:val="00B94BAB"/>
    <w:rsid w:val="00BB1EA4"/>
    <w:rsid w:val="00CE4C62"/>
    <w:rsid w:val="00D514E1"/>
    <w:rsid w:val="00D53505"/>
    <w:rsid w:val="00E15B5F"/>
    <w:rsid w:val="00E91E2B"/>
    <w:rsid w:val="00EC45FD"/>
    <w:rsid w:val="00F230A3"/>
    <w:rsid w:val="00FD5B9D"/>
    <w:rsid w:val="00FE25D9"/>
    <w:rsid w:val="00FF042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A1BA4"/>
    <w:rPr>
      <w:color w:val="808080"/>
    </w:rPr>
  </w:style>
  <w:style w:type="paragraph" w:customStyle="1" w:styleId="ED438B06C60F42F0A9F36D2C6BDA93BC">
    <w:name w:val="ED438B06C60F42F0A9F36D2C6BDA93BC"/>
    <w:rsid w:val="001708CC"/>
  </w:style>
  <w:style w:type="paragraph" w:customStyle="1" w:styleId="A1582E56A3E8460A8673B071CED83F28">
    <w:name w:val="A1582E56A3E8460A8673B071CED83F28"/>
    <w:rsid w:val="001708CC"/>
  </w:style>
  <w:style w:type="paragraph" w:customStyle="1" w:styleId="D15338042E704DB5AD75A275895B4487">
    <w:name w:val="D15338042E704DB5AD75A275895B4487"/>
    <w:rsid w:val="001708CC"/>
  </w:style>
  <w:style w:type="paragraph" w:customStyle="1" w:styleId="6B59CDD30E0A4B0CA85F10DCAC1CABC2">
    <w:name w:val="6B59CDD30E0A4B0CA85F10DCAC1CABC2"/>
    <w:rsid w:val="001708CC"/>
  </w:style>
  <w:style w:type="paragraph" w:customStyle="1" w:styleId="0D7AE7CE01AA4382B5B534F4019CD7DF">
    <w:name w:val="0D7AE7CE01AA4382B5B534F4019CD7DF"/>
    <w:rsid w:val="001708CC"/>
  </w:style>
  <w:style w:type="paragraph" w:customStyle="1" w:styleId="B9AA87D47E844CF6B4B6F50A3ED8438A">
    <w:name w:val="B9AA87D47E844CF6B4B6F50A3ED8438A"/>
    <w:rsid w:val="00AA1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16 de abril de 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PSbRqGA6B0fxbat+not4H9BAW/Q==">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</go:docsCustomData>
</go:gDocsCustomXmlDataStorag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7D34F-0FC4-42A2-BB12-98782C70F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FB446-604A-448E-A892-CA2221884FB4}">
  <ds:schemaRefs>
    <ds:schemaRef ds:uri="http://schemas.microsoft.com/sharepoint/v3/contenttype/forms"/>
  </ds:schemaRefs>
</ds:datastoreItem>
</file>

<file path=customXml/itemProps4.xml><?xml version="1.0" encoding="utf-8"?>
<ds:datastoreItem xmlns:ds="http://schemas.openxmlformats.org/officeDocument/2006/customXml" ds:itemID="{F4261030-6995-4FEB-9206-E8F0E9FF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E826AE5C-0E14-48B4-B612-FF064182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7710</Words>
  <Characters>43949</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ProgresOs en el LOGRO DE LA META 18 DE AICHI PARA LA DIVERSIDAD BIOLÓGICA SOBRE CONOCIMIENTOS TRADICIONALES Y UTILIZACIÓN CONSUETUDINARIA SOSTENIBLE DE LA DIVERSIDAD BIOLÓGICA</vt:lpstr>
      <vt:lpstr>Progress towards Aichi Biodiversity Target 18 on traditional knowledge and customary sustainable use of biodiversity</vt:lpstr>
    </vt:vector>
  </TitlesOfParts>
  <Company>SCBD</Company>
  <LinksUpToDate>false</LinksUpToDate>
  <CharactersWithSpaces>51556</CharactersWithSpaces>
  <SharedDoc>false</SharedDoc>
  <HLinks>
    <vt:vector size="186" baseType="variant">
      <vt:variant>
        <vt:i4>7995488</vt:i4>
      </vt:variant>
      <vt:variant>
        <vt:i4>54</vt:i4>
      </vt:variant>
      <vt:variant>
        <vt:i4>0</vt:i4>
      </vt:variant>
      <vt:variant>
        <vt:i4>5</vt:i4>
      </vt:variant>
      <vt:variant>
        <vt:lpwstr>https://www.cbd.int/sp/indicators/factsheets/?id=88</vt:lpwstr>
      </vt:variant>
      <vt:variant>
        <vt:lpwstr/>
      </vt:variant>
      <vt:variant>
        <vt:i4>79</vt:i4>
      </vt:variant>
      <vt:variant>
        <vt:i4>39</vt:i4>
      </vt:variant>
      <vt:variant>
        <vt:i4>0</vt:i4>
      </vt:variant>
      <vt:variant>
        <vt:i4>5</vt:i4>
      </vt:variant>
      <vt:variant>
        <vt:lpwstr>https://www.cbd.int/doc/decisions/cop-13/cop-13-dec-28-en.pdf</vt:lpwstr>
      </vt:variant>
      <vt:variant>
        <vt:lpwstr/>
      </vt:variant>
      <vt:variant>
        <vt:i4>524363</vt:i4>
      </vt:variant>
      <vt:variant>
        <vt:i4>33</vt:i4>
      </vt:variant>
      <vt:variant>
        <vt:i4>0</vt:i4>
      </vt:variant>
      <vt:variant>
        <vt:i4>5</vt:i4>
      </vt:variant>
      <vt:variant>
        <vt:lpwstr>https://www.cbd.int/doc/decisions/cop-14/cop-14-dec-17-en.pdf</vt:lpwstr>
      </vt:variant>
      <vt:variant>
        <vt:lpwstr/>
      </vt:variant>
      <vt:variant>
        <vt:i4>3801127</vt:i4>
      </vt:variant>
      <vt:variant>
        <vt:i4>30</vt:i4>
      </vt:variant>
      <vt:variant>
        <vt:i4>0</vt:i4>
      </vt:variant>
      <vt:variant>
        <vt:i4>5</vt:i4>
      </vt:variant>
      <vt:variant>
        <vt:lpwstr>https://www.cbd.int/doc/publications/8j-cbd-mootz-kuxtal-fr.pdf</vt:lpwstr>
      </vt:variant>
      <vt:variant>
        <vt:lpwstr/>
      </vt:variant>
      <vt:variant>
        <vt:i4>3735590</vt:i4>
      </vt:variant>
      <vt:variant>
        <vt:i4>27</vt:i4>
      </vt:variant>
      <vt:variant>
        <vt:i4>0</vt:i4>
      </vt:variant>
      <vt:variant>
        <vt:i4>5</vt:i4>
      </vt:variant>
      <vt:variant>
        <vt:lpwstr>https://www.cbd.int/doc/publications/8j-cbd-mootz-kuxtal-es.pdf</vt:lpwstr>
      </vt:variant>
      <vt:variant>
        <vt:lpwstr/>
      </vt:variant>
      <vt:variant>
        <vt:i4>3735611</vt:i4>
      </vt:variant>
      <vt:variant>
        <vt:i4>24</vt:i4>
      </vt:variant>
      <vt:variant>
        <vt:i4>0</vt:i4>
      </vt:variant>
      <vt:variant>
        <vt:i4>5</vt:i4>
      </vt:variant>
      <vt:variant>
        <vt:lpwstr>https://www.cbd.int/doc/publications/8j-cbd-mootz-kuxtal-en.pdf</vt:lpwstr>
      </vt:variant>
      <vt:variant>
        <vt:lpwstr/>
      </vt:variant>
      <vt:variant>
        <vt:i4>5111814</vt:i4>
      </vt:variant>
      <vt:variant>
        <vt:i4>21</vt:i4>
      </vt:variant>
      <vt:variant>
        <vt:i4>0</vt:i4>
      </vt:variant>
      <vt:variant>
        <vt:i4>5</vt:i4>
      </vt:variant>
      <vt:variant>
        <vt:lpwstr>https://www.cbd.int/doc/guidelines/cbd-8j-GlossaryArticle-fr.pdf</vt:lpwstr>
      </vt:variant>
      <vt:variant>
        <vt:lpwstr/>
      </vt:variant>
      <vt:variant>
        <vt:i4>5177349</vt:i4>
      </vt:variant>
      <vt:variant>
        <vt:i4>18</vt:i4>
      </vt:variant>
      <vt:variant>
        <vt:i4>0</vt:i4>
      </vt:variant>
      <vt:variant>
        <vt:i4>5</vt:i4>
      </vt:variant>
      <vt:variant>
        <vt:lpwstr>https://www.cbd.int/doc/guidelines/cbd-8j-GlossaryArticle-es.pdf</vt:lpwstr>
      </vt:variant>
      <vt:variant>
        <vt:lpwstr/>
      </vt:variant>
      <vt:variant>
        <vt:i4>5373957</vt:i4>
      </vt:variant>
      <vt:variant>
        <vt:i4>15</vt:i4>
      </vt:variant>
      <vt:variant>
        <vt:i4>0</vt:i4>
      </vt:variant>
      <vt:variant>
        <vt:i4>5</vt:i4>
      </vt:variant>
      <vt:variant>
        <vt:lpwstr>https://www.cbd.int/doc/guidelines/cbd-8j-GlossaryArticle-en.pdf</vt:lpwstr>
      </vt:variant>
      <vt:variant>
        <vt:lpwstr/>
      </vt:variant>
      <vt:variant>
        <vt:i4>4456461</vt:i4>
      </vt:variant>
      <vt:variant>
        <vt:i4>12</vt:i4>
      </vt:variant>
      <vt:variant>
        <vt:i4>0</vt:i4>
      </vt:variant>
      <vt:variant>
        <vt:i4>5</vt:i4>
      </vt:variant>
      <vt:variant>
        <vt:lpwstr>https://www.cbd.int/doc/guidelines/cbd-RutzolijirisaxikGuidelines-fr.pdf</vt:lpwstr>
      </vt:variant>
      <vt:variant>
        <vt:lpwstr/>
      </vt:variant>
      <vt:variant>
        <vt:i4>4521998</vt:i4>
      </vt:variant>
      <vt:variant>
        <vt:i4>9</vt:i4>
      </vt:variant>
      <vt:variant>
        <vt:i4>0</vt:i4>
      </vt:variant>
      <vt:variant>
        <vt:i4>5</vt:i4>
      </vt:variant>
      <vt:variant>
        <vt:lpwstr>https://www.cbd.int/doc/guidelines/cbd-RutzolijirisaxikGuidelines-es.pdf</vt:lpwstr>
      </vt:variant>
      <vt:variant>
        <vt:lpwstr/>
      </vt:variant>
      <vt:variant>
        <vt:i4>5767182</vt:i4>
      </vt:variant>
      <vt:variant>
        <vt:i4>6</vt:i4>
      </vt:variant>
      <vt:variant>
        <vt:i4>0</vt:i4>
      </vt:variant>
      <vt:variant>
        <vt:i4>5</vt:i4>
      </vt:variant>
      <vt:variant>
        <vt:lpwstr>https://www.cbd.int/doc/guidelines/cbd-RutzolijirisaxikGuidelines-en.pdf</vt:lpwstr>
      </vt:variant>
      <vt:variant>
        <vt:lpwstr/>
      </vt:variant>
      <vt:variant>
        <vt:i4>917578</vt:i4>
      </vt:variant>
      <vt:variant>
        <vt:i4>0</vt:i4>
      </vt:variant>
      <vt:variant>
        <vt:i4>0</vt:i4>
      </vt:variant>
      <vt:variant>
        <vt:i4>5</vt:i4>
      </vt:variant>
      <vt:variant>
        <vt:lpwstr>https://www.cbd.int/doc/decisions/cop-14/cop-14-dec-01-en.pdf</vt:lpwstr>
      </vt:variant>
      <vt:variant>
        <vt:lpwstr/>
      </vt:variant>
      <vt:variant>
        <vt:i4>7995488</vt:i4>
      </vt:variant>
      <vt:variant>
        <vt:i4>63</vt:i4>
      </vt:variant>
      <vt:variant>
        <vt:i4>0</vt:i4>
      </vt:variant>
      <vt:variant>
        <vt:i4>5</vt:i4>
      </vt:variant>
      <vt:variant>
        <vt:lpwstr>https://www.cbd.int/sp/indicators/factsheets/?id=87</vt:lpwstr>
      </vt:variant>
      <vt:variant>
        <vt:lpwstr/>
      </vt:variant>
      <vt:variant>
        <vt:i4>7667808</vt:i4>
      </vt:variant>
      <vt:variant>
        <vt:i4>57</vt:i4>
      </vt:variant>
      <vt:variant>
        <vt:i4>0</vt:i4>
      </vt:variant>
      <vt:variant>
        <vt:i4>5</vt:i4>
      </vt:variant>
      <vt:variant>
        <vt:lpwstr>https://www.cbd.int/sp/indicators/factsheets/?id=71</vt:lpwstr>
      </vt:variant>
      <vt:variant>
        <vt:lpwstr/>
      </vt:variant>
      <vt:variant>
        <vt:i4>7667808</vt:i4>
      </vt:variant>
      <vt:variant>
        <vt:i4>51</vt:i4>
      </vt:variant>
      <vt:variant>
        <vt:i4>0</vt:i4>
      </vt:variant>
      <vt:variant>
        <vt:i4>5</vt:i4>
      </vt:variant>
      <vt:variant>
        <vt:lpwstr>https://www.cbd.int/sp/indicators/factsheets/?id=70</vt:lpwstr>
      </vt:variant>
      <vt:variant>
        <vt:lpwstr/>
      </vt:variant>
      <vt:variant>
        <vt:i4>7995488</vt:i4>
      </vt:variant>
      <vt:variant>
        <vt:i4>45</vt:i4>
      </vt:variant>
      <vt:variant>
        <vt:i4>0</vt:i4>
      </vt:variant>
      <vt:variant>
        <vt:i4>5</vt:i4>
      </vt:variant>
      <vt:variant>
        <vt:lpwstr>https://www.cbd.int/sp/indicators/factsheets/?id=88</vt:lpwstr>
      </vt:variant>
      <vt:variant>
        <vt:lpwstr/>
      </vt:variant>
      <vt:variant>
        <vt:i4>7995488</vt:i4>
      </vt:variant>
      <vt:variant>
        <vt:i4>39</vt:i4>
      </vt:variant>
      <vt:variant>
        <vt:i4>0</vt:i4>
      </vt:variant>
      <vt:variant>
        <vt:i4>5</vt:i4>
      </vt:variant>
      <vt:variant>
        <vt:lpwstr>https://www.cbd.int/sp/indicators/factsheets/?id=88</vt:lpwstr>
      </vt:variant>
      <vt:variant>
        <vt:lpwstr/>
      </vt:variant>
      <vt:variant>
        <vt:i4>1638466</vt:i4>
      </vt:variant>
      <vt:variant>
        <vt:i4>36</vt:i4>
      </vt:variant>
      <vt:variant>
        <vt:i4>0</vt:i4>
      </vt:variant>
      <vt:variant>
        <vt:i4>5</vt:i4>
      </vt:variant>
      <vt:variant>
        <vt:lpwstr>https://en.iyil2019.org/release-of-the-strategic-outcome-document-of-the-iyil2019-2/</vt:lpwstr>
      </vt:variant>
      <vt:variant>
        <vt:lpwstr/>
      </vt:variant>
      <vt:variant>
        <vt:i4>983071</vt:i4>
      </vt:variant>
      <vt:variant>
        <vt:i4>33</vt:i4>
      </vt:variant>
      <vt:variant>
        <vt:i4>0</vt:i4>
      </vt:variant>
      <vt:variant>
        <vt:i4>5</vt:i4>
      </vt:variant>
      <vt:variant>
        <vt:lpwstr>https://en.iyil2019.org/</vt:lpwstr>
      </vt:variant>
      <vt:variant>
        <vt:lpwstr/>
      </vt:variant>
      <vt:variant>
        <vt:i4>3473462</vt:i4>
      </vt:variant>
      <vt:variant>
        <vt:i4>30</vt:i4>
      </vt:variant>
      <vt:variant>
        <vt:i4>0</vt:i4>
      </vt:variant>
      <vt:variant>
        <vt:i4>5</vt:i4>
      </vt:variant>
      <vt:variant>
        <vt:lpwstr>https://en.unesco.org/feedback/call-research-papers-within-context-2019-international-year-indigenous-languages</vt:lpwstr>
      </vt:variant>
      <vt:variant>
        <vt:lpwstr/>
      </vt:variant>
      <vt:variant>
        <vt:i4>3538999</vt:i4>
      </vt:variant>
      <vt:variant>
        <vt:i4>27</vt:i4>
      </vt:variant>
      <vt:variant>
        <vt:i4>0</vt:i4>
      </vt:variant>
      <vt:variant>
        <vt:i4>5</vt:i4>
      </vt:variant>
      <vt:variant>
        <vt:lpwstr>https://undocs.org/en/E/C.19/2020/9</vt:lpwstr>
      </vt:variant>
      <vt:variant>
        <vt:lpwstr/>
      </vt:variant>
      <vt:variant>
        <vt:i4>6619175</vt:i4>
      </vt:variant>
      <vt:variant>
        <vt:i4>24</vt:i4>
      </vt:variant>
      <vt:variant>
        <vt:i4>0</vt:i4>
      </vt:variant>
      <vt:variant>
        <vt:i4>5</vt:i4>
      </vt:variant>
      <vt:variant>
        <vt:lpwstr>https://en.iyil2019.org/wp-content/uploads/2018/09/N1804802.pdf</vt:lpwstr>
      </vt:variant>
      <vt:variant>
        <vt:lpwstr/>
      </vt:variant>
      <vt:variant>
        <vt:i4>7995488</vt:i4>
      </vt:variant>
      <vt:variant>
        <vt:i4>21</vt:i4>
      </vt:variant>
      <vt:variant>
        <vt:i4>0</vt:i4>
      </vt:variant>
      <vt:variant>
        <vt:i4>5</vt:i4>
      </vt:variant>
      <vt:variant>
        <vt:lpwstr>https://www.cbd.int/sp/indicators/factsheets/?id=87</vt:lpwstr>
      </vt:variant>
      <vt:variant>
        <vt:lpwstr/>
      </vt:variant>
      <vt:variant>
        <vt:i4>7667808</vt:i4>
      </vt:variant>
      <vt:variant>
        <vt:i4>18</vt:i4>
      </vt:variant>
      <vt:variant>
        <vt:i4>0</vt:i4>
      </vt:variant>
      <vt:variant>
        <vt:i4>5</vt:i4>
      </vt:variant>
      <vt:variant>
        <vt:lpwstr>https://www.cbd.int/sp/indicators/factsheets/?id=71</vt:lpwstr>
      </vt:variant>
      <vt:variant>
        <vt:lpwstr/>
      </vt:variant>
      <vt:variant>
        <vt:i4>7667808</vt:i4>
      </vt:variant>
      <vt:variant>
        <vt:i4>15</vt:i4>
      </vt:variant>
      <vt:variant>
        <vt:i4>0</vt:i4>
      </vt:variant>
      <vt:variant>
        <vt:i4>5</vt:i4>
      </vt:variant>
      <vt:variant>
        <vt:lpwstr>https://www.cbd.int/sp/indicators/factsheets/?id=70</vt:lpwstr>
      </vt:variant>
      <vt:variant>
        <vt:lpwstr/>
      </vt:variant>
      <vt:variant>
        <vt:i4>7995488</vt:i4>
      </vt:variant>
      <vt:variant>
        <vt:i4>12</vt:i4>
      </vt:variant>
      <vt:variant>
        <vt:i4>0</vt:i4>
      </vt:variant>
      <vt:variant>
        <vt:i4>5</vt:i4>
      </vt:variant>
      <vt:variant>
        <vt:lpwstr>https://www.cbd.int/sp/indicators/factsheets/?id=88</vt:lpwstr>
      </vt:variant>
      <vt:variant>
        <vt:lpwstr/>
      </vt:variant>
      <vt:variant>
        <vt:i4>7536676</vt:i4>
      </vt:variant>
      <vt:variant>
        <vt:i4>9</vt:i4>
      </vt:variant>
      <vt:variant>
        <vt:i4>0</vt:i4>
      </vt:variant>
      <vt:variant>
        <vt:i4>5</vt:i4>
      </vt:variant>
      <vt:variant>
        <vt:lpwstr>https://www.cbd.int/doc/c/245c/aee3/33cabfb2c1daa9c539b3c5ed/post2020-ws-2019-12-02-en.pdf</vt:lpwstr>
      </vt:variant>
      <vt:variant>
        <vt:lpwstr/>
      </vt:variant>
      <vt:variant>
        <vt:i4>7536676</vt:i4>
      </vt:variant>
      <vt:variant>
        <vt:i4>6</vt:i4>
      </vt:variant>
      <vt:variant>
        <vt:i4>0</vt:i4>
      </vt:variant>
      <vt:variant>
        <vt:i4>5</vt:i4>
      </vt:variant>
      <vt:variant>
        <vt:lpwstr>https://www.cbd.int/doc/c/245c/aee3/33cabfb2c1daa9c539b3c5ed/post2020-ws-2019-12-02-en.pdf</vt:lpwstr>
      </vt:variant>
      <vt:variant>
        <vt:lpwstr/>
      </vt:variant>
      <vt:variant>
        <vt:i4>4063293</vt:i4>
      </vt:variant>
      <vt:variant>
        <vt:i4>3</vt:i4>
      </vt:variant>
      <vt:variant>
        <vt:i4>0</vt:i4>
      </vt:variant>
      <vt:variant>
        <vt:i4>5</vt:i4>
      </vt:variant>
      <vt:variant>
        <vt:lpwstr>https://www.cbd.int/sp/targets/rationale/target-18/</vt:lpwstr>
      </vt:variant>
      <vt:variant>
        <vt:lpwstr/>
      </vt:variant>
      <vt:variant>
        <vt:i4>3211370</vt:i4>
      </vt:variant>
      <vt:variant>
        <vt:i4>0</vt:i4>
      </vt:variant>
      <vt:variant>
        <vt:i4>0</vt:i4>
      </vt:variant>
      <vt:variant>
        <vt:i4>5</vt:i4>
      </vt:variant>
      <vt:variant>
        <vt:lpwstr>https://www.cbd.int/doc/c/53e0/a73d/03f29240a75c817fbf9fd1db/wg8j-11-02-en.pdf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ProgresOs en el LOGRO DE LA META 18 DE AICHI PARA LA DIVERSIDAD BIOLÓGICA SOBRE CONOCIMIENTOS TRADICIONALES Y UTILIZACIÓN CONSUETUDINARIA SOSTENIBLE DE LA DIVERSIDAD BIOLÓGICA</dc:title>
  <dc:subject>CBD/SBI/3/2/Add.4</dc:subject>
  <dc:creator>SCBD</dc:creator>
  <cp:keywords>Subsidiary Body on Implementation, third meeting, Convention on Biological Diversity</cp:keywords>
  <cp:lastModifiedBy>Angela Xuehe Yan</cp:lastModifiedBy>
  <cp:revision>3</cp:revision>
  <cp:lastPrinted>2020-06-04T04:28:00Z</cp:lastPrinted>
  <dcterms:created xsi:type="dcterms:W3CDTF">2020-07-14T07:44:00Z</dcterms:created>
  <dcterms:modified xsi:type="dcterms:W3CDTF">2020-07-14T14:12:00Z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