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365C2A" w:rsidRPr="00B21F88" w14:paraId="2E3DEF8E" w14:textId="77777777" w:rsidTr="00907507">
        <w:trPr>
          <w:trHeight w:val="851"/>
        </w:trPr>
        <w:tc>
          <w:tcPr>
            <w:tcW w:w="454" w:type="pct"/>
            <w:tcBorders>
              <w:bottom w:val="single" w:sz="8" w:space="0" w:color="auto"/>
            </w:tcBorders>
            <w:vAlign w:val="bottom"/>
          </w:tcPr>
          <w:p w14:paraId="616CE294" w14:textId="096FA350" w:rsidR="00365C2A" w:rsidRPr="00907507" w:rsidRDefault="0037012D" w:rsidP="00907507">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lang w:eastAsia="zh-CN"/>
              </w:rPr>
              <w:drawing>
                <wp:inline distT="0" distB="0" distL="0" distR="0" wp14:anchorId="33C83691" wp14:editId="00103937">
                  <wp:extent cx="42926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26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93D3AB5" w14:textId="6D387FBB" w:rsidR="00365C2A" w:rsidRPr="00916C38" w:rsidRDefault="0037012D" w:rsidP="00907507">
            <w:pPr>
              <w:tabs>
                <w:tab w:val="clear" w:pos="567"/>
                <w:tab w:val="clear" w:pos="1134"/>
                <w:tab w:val="clear" w:pos="1701"/>
                <w:tab w:val="clear" w:pos="2268"/>
              </w:tabs>
              <w:spacing w:before="60"/>
              <w:rPr>
                <w:rFonts w:ascii="黑体" w:eastAsia="黑体" w:hAnsi="黑体"/>
                <w:sz w:val="24"/>
                <w:szCs w:val="20"/>
                <w:lang w:val="en-GB" w:eastAsia="zh-CN"/>
              </w:rPr>
            </w:pPr>
            <w:r w:rsidRPr="00916C38">
              <w:rPr>
                <w:rFonts w:ascii="黑体" w:eastAsia="黑体" w:hAnsi="黑体"/>
                <w:noProof/>
                <w:lang w:eastAsia="zh-CN"/>
              </w:rPr>
              <w:drawing>
                <wp:anchor distT="0" distB="0" distL="114300" distR="114300" simplePos="0" relativeHeight="251657728" behindDoc="0" locked="0" layoutInCell="1" allowOverlap="1" wp14:anchorId="22E2392F" wp14:editId="2CD11C54">
                  <wp:simplePos x="0" y="0"/>
                  <wp:positionH relativeFrom="column">
                    <wp:posOffset>465455</wp:posOffset>
                  </wp:positionH>
                  <wp:positionV relativeFrom="paragraph">
                    <wp:posOffset>43180</wp:posOffset>
                  </wp:positionV>
                  <wp:extent cx="180975" cy="191770"/>
                  <wp:effectExtent l="0" t="0" r="0" b="0"/>
                  <wp:wrapNone/>
                  <wp:docPr id="251548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365C2A" w:rsidRPr="00916C38">
              <w:rPr>
                <w:rFonts w:ascii="黑体" w:eastAsia="黑体" w:hAnsi="黑体" w:cs="宋体" w:hint="eastAsia"/>
                <w:sz w:val="24"/>
                <w:szCs w:val="20"/>
                <w:lang w:val="en-GB" w:eastAsia="zh-CN"/>
              </w:rPr>
              <w:t>联合国</w:t>
            </w:r>
          </w:p>
          <w:p w14:paraId="2D01FDA8" w14:textId="77777777" w:rsidR="00365C2A" w:rsidRPr="00916C38" w:rsidRDefault="00365C2A" w:rsidP="00907507">
            <w:pPr>
              <w:tabs>
                <w:tab w:val="clear" w:pos="567"/>
                <w:tab w:val="clear" w:pos="1134"/>
                <w:tab w:val="clear" w:pos="1701"/>
                <w:tab w:val="clear" w:pos="2268"/>
              </w:tabs>
              <w:rPr>
                <w:rFonts w:ascii="黑体" w:eastAsia="黑体" w:hAnsi="黑体"/>
                <w:sz w:val="24"/>
                <w:szCs w:val="20"/>
                <w:lang w:val="en-GB" w:eastAsia="zh-CN"/>
              </w:rPr>
            </w:pPr>
            <w:r w:rsidRPr="00916C38">
              <w:rPr>
                <w:rFonts w:ascii="黑体" w:eastAsia="黑体" w:hAnsi="黑体" w:cs="宋体" w:hint="eastAsia"/>
                <w:sz w:val="24"/>
                <w:szCs w:val="20"/>
                <w:lang w:val="en-GB" w:eastAsia="zh-CN"/>
              </w:rPr>
              <w:t>环境规划署</w:t>
            </w:r>
          </w:p>
        </w:tc>
        <w:tc>
          <w:tcPr>
            <w:tcW w:w="2692" w:type="pct"/>
            <w:tcBorders>
              <w:bottom w:val="single" w:sz="8" w:space="0" w:color="auto"/>
            </w:tcBorders>
            <w:vAlign w:val="bottom"/>
          </w:tcPr>
          <w:p w14:paraId="406CEFF2" w14:textId="011B2BC0" w:rsidR="00365C2A" w:rsidRPr="00907507" w:rsidRDefault="00365C2A" w:rsidP="00907507">
            <w:pPr>
              <w:tabs>
                <w:tab w:val="clear" w:pos="567"/>
                <w:tab w:val="clear" w:pos="1134"/>
                <w:tab w:val="clear" w:pos="1701"/>
                <w:tab w:val="clear" w:pos="2268"/>
              </w:tabs>
              <w:spacing w:after="120"/>
              <w:ind w:left="2021"/>
              <w:jc w:val="right"/>
              <w:rPr>
                <w:rFonts w:eastAsia="等线"/>
                <w:szCs w:val="20"/>
                <w:lang w:val="en-GB" w:eastAsia="zh-CN"/>
              </w:rPr>
            </w:pPr>
            <w:r w:rsidRPr="00907507">
              <w:rPr>
                <w:rFonts w:eastAsia="Times New Roman"/>
                <w:sz w:val="40"/>
                <w:szCs w:val="40"/>
                <w:lang w:val="en-GB"/>
              </w:rPr>
              <w:t>CBD</w:t>
            </w:r>
            <w:r w:rsidRPr="00907507">
              <w:rPr>
                <w:rFonts w:eastAsia="Times New Roman"/>
                <w:sz w:val="24"/>
              </w:rPr>
              <w:t>/COP/16/</w:t>
            </w:r>
            <w:r w:rsidR="008907A6">
              <w:rPr>
                <w:rFonts w:eastAsiaTheme="minorEastAsia" w:hint="eastAsia"/>
                <w:sz w:val="24"/>
                <w:lang w:eastAsia="zh-CN"/>
              </w:rPr>
              <w:t>L.21</w:t>
            </w:r>
          </w:p>
        </w:tc>
      </w:tr>
      <w:tr w:rsidR="00365C2A" w:rsidRPr="00B21F88" w14:paraId="5ADB6D35" w14:textId="77777777" w:rsidTr="00907507">
        <w:tc>
          <w:tcPr>
            <w:tcW w:w="2308" w:type="pct"/>
            <w:gridSpan w:val="2"/>
            <w:tcBorders>
              <w:top w:val="single" w:sz="8" w:space="0" w:color="auto"/>
              <w:bottom w:val="single" w:sz="12" w:space="0" w:color="auto"/>
            </w:tcBorders>
          </w:tcPr>
          <w:p w14:paraId="191BEFDB" w14:textId="6AEF44DA" w:rsidR="00365C2A" w:rsidRPr="00907507" w:rsidRDefault="0037012D" w:rsidP="00907507">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rFonts w:eastAsia="等线"/>
                <w:b/>
                <w:noProof/>
                <w:sz w:val="24"/>
                <w:szCs w:val="20"/>
                <w:lang w:eastAsia="zh-CN"/>
              </w:rPr>
              <w:drawing>
                <wp:inline distT="0" distB="0" distL="0" distR="0" wp14:anchorId="5BB8981D" wp14:editId="6ECDDEF5">
                  <wp:extent cx="2973705" cy="106553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3705" cy="106553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FCD7328" w14:textId="6C4A2663" w:rsidR="00365C2A" w:rsidRDefault="00365C2A" w:rsidP="00907507">
            <w:pPr>
              <w:tabs>
                <w:tab w:val="clear" w:pos="567"/>
                <w:tab w:val="clear" w:pos="1134"/>
                <w:tab w:val="clear" w:pos="1701"/>
                <w:tab w:val="clear" w:pos="2268"/>
              </w:tabs>
              <w:ind w:left="2021"/>
              <w:rPr>
                <w:sz w:val="24"/>
                <w:szCs w:val="20"/>
                <w:lang w:val="en-GB" w:eastAsia="zh-CN"/>
              </w:rPr>
            </w:pPr>
            <w:r w:rsidRPr="00972C4F">
              <w:rPr>
                <w:rFonts w:eastAsia="Times New Roman"/>
                <w:sz w:val="24"/>
                <w:szCs w:val="20"/>
                <w:lang w:val="en-GB"/>
              </w:rPr>
              <w:t xml:space="preserve">Distr.: </w:t>
            </w:r>
            <w:r w:rsidR="00972C4F">
              <w:rPr>
                <w:sz w:val="24"/>
                <w:szCs w:val="20"/>
                <w:lang w:val="en-GB" w:eastAsia="zh-CN"/>
              </w:rPr>
              <w:t>Limited</w:t>
            </w:r>
          </w:p>
          <w:p w14:paraId="67C7B420" w14:textId="23F691D2" w:rsidR="00365C2A" w:rsidRPr="00972C4F" w:rsidRDefault="006E6474" w:rsidP="00907507">
            <w:pPr>
              <w:tabs>
                <w:tab w:val="clear" w:pos="567"/>
                <w:tab w:val="clear" w:pos="1134"/>
                <w:tab w:val="clear" w:pos="1701"/>
                <w:tab w:val="clear" w:pos="2268"/>
              </w:tabs>
              <w:ind w:left="2021"/>
              <w:rPr>
                <w:rFonts w:eastAsia="Times New Roman"/>
                <w:sz w:val="24"/>
                <w:szCs w:val="20"/>
                <w:lang w:val="en-GB"/>
              </w:rPr>
            </w:pPr>
            <w:r>
              <w:rPr>
                <w:lang w:val="en-GB"/>
              </w:rPr>
              <w:t>1 November</w:t>
            </w:r>
            <w:r w:rsidRPr="00956148">
              <w:rPr>
                <w:lang w:val="en-GB"/>
              </w:rPr>
              <w:t xml:space="preserve"> </w:t>
            </w:r>
            <w:r w:rsidR="00365C2A" w:rsidRPr="00972C4F">
              <w:rPr>
                <w:rFonts w:eastAsia="Times New Roman"/>
                <w:sz w:val="24"/>
                <w:szCs w:val="20"/>
              </w:rPr>
              <w:t>2024</w:t>
            </w:r>
          </w:p>
          <w:p w14:paraId="73560D5C" w14:textId="77777777" w:rsidR="00365C2A" w:rsidRPr="00972C4F"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Chinese</w:t>
            </w:r>
          </w:p>
          <w:p w14:paraId="474B652D" w14:textId="77777777" w:rsidR="00365C2A" w:rsidRPr="00907507"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Original: English</w:t>
            </w:r>
          </w:p>
          <w:p w14:paraId="327558C6" w14:textId="77777777" w:rsidR="00365C2A" w:rsidRPr="00907507" w:rsidRDefault="00365C2A" w:rsidP="00907507">
            <w:pPr>
              <w:tabs>
                <w:tab w:val="clear" w:pos="567"/>
                <w:tab w:val="clear" w:pos="1134"/>
                <w:tab w:val="clear" w:pos="1701"/>
                <w:tab w:val="clear" w:pos="2268"/>
              </w:tabs>
              <w:rPr>
                <w:rFonts w:eastAsia="Times New Roman"/>
                <w:sz w:val="24"/>
                <w:szCs w:val="24"/>
                <w:lang w:val="en-GB"/>
              </w:rPr>
            </w:pPr>
          </w:p>
        </w:tc>
      </w:tr>
    </w:tbl>
    <w:bookmarkEnd w:id="0"/>
    <w:bookmarkEnd w:id="1"/>
    <w:p w14:paraId="2EF97CD2" w14:textId="77777777" w:rsidR="00365C2A" w:rsidRPr="00094684" w:rsidRDefault="00365C2A" w:rsidP="0058717B">
      <w:pPr>
        <w:pStyle w:val="Cornernotation"/>
        <w:spacing w:before="120"/>
        <w:ind w:left="0" w:right="0" w:firstLine="0"/>
        <w:rPr>
          <w:bCs/>
          <w:szCs w:val="24"/>
          <w:lang w:val="en-GB" w:eastAsia="zh-CN"/>
        </w:rPr>
      </w:pPr>
      <w:r w:rsidRPr="00094684">
        <w:rPr>
          <w:rFonts w:ascii="宋体" w:hAnsi="宋体" w:cs="宋体" w:hint="eastAsia"/>
          <w:bCs/>
          <w:szCs w:val="24"/>
          <w:lang w:val="en-GB" w:eastAsia="zh-CN"/>
        </w:rPr>
        <w:t>生物多样性公约缔约方大会</w:t>
      </w:r>
    </w:p>
    <w:p w14:paraId="343653B7" w14:textId="77777777" w:rsidR="00365C2A" w:rsidRPr="00094684" w:rsidRDefault="00365C2A" w:rsidP="0058717B">
      <w:pPr>
        <w:pStyle w:val="Cornernotation"/>
        <w:ind w:left="0" w:right="0" w:firstLine="0"/>
        <w:rPr>
          <w:bCs/>
          <w:szCs w:val="24"/>
          <w:lang w:eastAsia="zh-CN"/>
        </w:rPr>
      </w:pPr>
      <w:r w:rsidRPr="00094684">
        <w:rPr>
          <w:rFonts w:ascii="宋体" w:hAnsi="宋体" w:cs="宋体" w:hint="eastAsia"/>
          <w:bCs/>
          <w:szCs w:val="24"/>
          <w:lang w:eastAsia="zh-CN"/>
        </w:rPr>
        <w:t>第十六届会议</w:t>
      </w:r>
    </w:p>
    <w:p w14:paraId="23365BA3" w14:textId="77777777" w:rsidR="00365C2A" w:rsidRDefault="00365C2A" w:rsidP="0058717B">
      <w:pPr>
        <w:pStyle w:val="Cornernotation"/>
        <w:ind w:left="0" w:right="0" w:firstLine="0"/>
        <w:rPr>
          <w:b w:val="0"/>
          <w:szCs w:val="24"/>
          <w:lang w:eastAsia="zh-CN"/>
        </w:rPr>
      </w:pPr>
      <w:smartTag w:uri="urn:schemas-microsoft-com:office:smarttags" w:element="chsdate">
        <w:smartTagPr>
          <w:attr w:name="IsROCDate" w:val="False"/>
          <w:attr w:name="IsLunarDate" w:val="False"/>
          <w:attr w:name="Day" w:val="21"/>
          <w:attr w:name="Month" w:val="10"/>
          <w:attr w:name="Year" w:val="2024"/>
        </w:smartTagPr>
        <w:r w:rsidRPr="00094684">
          <w:rPr>
            <w:b w:val="0"/>
            <w:szCs w:val="24"/>
            <w:lang w:eastAsia="zh-CN"/>
          </w:rPr>
          <w:t>2024</w:t>
        </w:r>
        <w:r w:rsidRPr="00094684">
          <w:rPr>
            <w:rFonts w:ascii="宋体" w:hAnsi="宋体" w:cs="宋体" w:hint="eastAsia"/>
            <w:b w:val="0"/>
            <w:szCs w:val="24"/>
            <w:lang w:eastAsia="zh-CN"/>
          </w:rPr>
          <w:t>年</w:t>
        </w:r>
        <w:r w:rsidRPr="00094684">
          <w:rPr>
            <w:b w:val="0"/>
            <w:szCs w:val="24"/>
            <w:lang w:eastAsia="zh-CN"/>
          </w:rPr>
          <w:t>10</w:t>
        </w:r>
        <w:r w:rsidRPr="00094684">
          <w:rPr>
            <w:rFonts w:ascii="宋体" w:hAnsi="宋体" w:cs="宋体" w:hint="eastAsia"/>
            <w:b w:val="0"/>
            <w:szCs w:val="24"/>
            <w:lang w:eastAsia="zh-CN"/>
          </w:rPr>
          <w:t>月</w:t>
        </w:r>
        <w:r w:rsidRPr="00094684">
          <w:rPr>
            <w:b w:val="0"/>
            <w:szCs w:val="24"/>
            <w:lang w:eastAsia="zh-CN"/>
          </w:rPr>
          <w:t>21</w:t>
        </w:r>
        <w:r w:rsidRPr="00094684">
          <w:rPr>
            <w:rFonts w:ascii="宋体" w:hAnsi="宋体" w:cs="宋体" w:hint="eastAsia"/>
            <w:b w:val="0"/>
            <w:szCs w:val="24"/>
            <w:lang w:eastAsia="zh-CN"/>
          </w:rPr>
          <w:t>日</w:t>
        </w:r>
      </w:smartTag>
      <w:r w:rsidRPr="00094684">
        <w:rPr>
          <w:rFonts w:ascii="宋体" w:hAnsi="宋体" w:cs="宋体" w:hint="eastAsia"/>
          <w:b w:val="0"/>
          <w:szCs w:val="24"/>
          <w:lang w:eastAsia="zh-CN"/>
        </w:rPr>
        <w:t>至</w:t>
      </w:r>
      <w:smartTag w:uri="urn:schemas-microsoft-com:office:smarttags" w:element="chsdate">
        <w:smartTagPr>
          <w:attr w:name="IsROCDate" w:val="False"/>
          <w:attr w:name="IsLunarDate" w:val="False"/>
          <w:attr w:name="Day" w:val="1"/>
          <w:attr w:name="Month" w:val="11"/>
          <w:attr w:name="Year" w:val="2024"/>
        </w:smartTagPr>
        <w:r w:rsidRPr="00094684">
          <w:rPr>
            <w:b w:val="0"/>
            <w:szCs w:val="24"/>
            <w:lang w:eastAsia="zh-CN"/>
          </w:rPr>
          <w:t>11</w:t>
        </w:r>
        <w:r w:rsidRPr="00094684">
          <w:rPr>
            <w:rFonts w:ascii="宋体" w:hAnsi="宋体" w:cs="宋体" w:hint="eastAsia"/>
            <w:b w:val="0"/>
            <w:szCs w:val="24"/>
            <w:lang w:eastAsia="zh-CN"/>
          </w:rPr>
          <w:t>月</w:t>
        </w:r>
        <w:r w:rsidRPr="00094684">
          <w:rPr>
            <w:b w:val="0"/>
            <w:szCs w:val="24"/>
            <w:lang w:eastAsia="zh-CN"/>
          </w:rPr>
          <w:t>1</w:t>
        </w:r>
        <w:r w:rsidRPr="00094684">
          <w:rPr>
            <w:rFonts w:ascii="宋体" w:hAnsi="宋体" w:cs="宋体" w:hint="eastAsia"/>
            <w:b w:val="0"/>
            <w:szCs w:val="24"/>
            <w:lang w:eastAsia="zh-CN"/>
          </w:rPr>
          <w:t>日</w:t>
        </w:r>
      </w:smartTag>
      <w:r w:rsidRPr="00094684">
        <w:rPr>
          <w:rFonts w:ascii="宋体" w:hAnsi="宋体" w:cs="宋体" w:hint="eastAsia"/>
          <w:b w:val="0"/>
          <w:szCs w:val="24"/>
          <w:lang w:eastAsia="zh-CN"/>
        </w:rPr>
        <w:t>，哥伦比亚卡利</w:t>
      </w:r>
    </w:p>
    <w:p w14:paraId="776652FB" w14:textId="77777777" w:rsidR="00365C2A" w:rsidRDefault="00365C2A" w:rsidP="0058717B">
      <w:pPr>
        <w:pStyle w:val="Cornernotation"/>
        <w:ind w:left="0" w:right="0" w:firstLine="0"/>
        <w:rPr>
          <w:b w:val="0"/>
          <w:szCs w:val="24"/>
          <w:lang w:eastAsia="zh-CN"/>
        </w:rPr>
      </w:pPr>
      <w:r w:rsidRPr="0058717B">
        <w:rPr>
          <w:rFonts w:ascii="宋体" w:hAnsi="宋体" w:cs="宋体" w:hint="eastAsia"/>
          <w:b w:val="0"/>
          <w:szCs w:val="24"/>
          <w:lang w:eastAsia="zh-CN"/>
        </w:rPr>
        <w:t>议程</w:t>
      </w:r>
      <w:r>
        <w:rPr>
          <w:rFonts w:ascii="宋体" w:hAnsi="宋体" w:cs="宋体" w:hint="eastAsia"/>
          <w:b w:val="0"/>
          <w:szCs w:val="24"/>
          <w:lang w:eastAsia="zh-CN"/>
        </w:rPr>
        <w:t>项目</w:t>
      </w:r>
      <w:r>
        <w:rPr>
          <w:b w:val="0"/>
          <w:szCs w:val="24"/>
          <w:lang w:eastAsia="zh-CN"/>
        </w:rPr>
        <w:t>24</w:t>
      </w:r>
    </w:p>
    <w:p w14:paraId="2B8A4E10" w14:textId="77777777" w:rsidR="00365C2A" w:rsidRPr="00B05AE3" w:rsidRDefault="00365C2A" w:rsidP="0058717B">
      <w:pPr>
        <w:pStyle w:val="Cornernotation"/>
        <w:ind w:left="0" w:right="0" w:firstLine="0"/>
        <w:rPr>
          <w:szCs w:val="24"/>
          <w:lang w:eastAsia="zh-CN"/>
        </w:rPr>
      </w:pPr>
      <w:r w:rsidRPr="00B05AE3">
        <w:rPr>
          <w:rFonts w:ascii="宋体" w:hAnsi="宋体" w:cs="宋体" w:hint="eastAsia"/>
          <w:szCs w:val="24"/>
          <w:lang w:eastAsia="zh-CN"/>
        </w:rPr>
        <w:t>合成生物学</w:t>
      </w:r>
    </w:p>
    <w:p w14:paraId="3EC41DE4" w14:textId="010118A3" w:rsidR="00365C2A" w:rsidRPr="00916C38" w:rsidRDefault="00365C2A" w:rsidP="00814888">
      <w:pPr>
        <w:pStyle w:val="Item"/>
        <w:keepNext/>
        <w:tabs>
          <w:tab w:val="clear" w:pos="567"/>
          <w:tab w:val="clear" w:pos="1134"/>
          <w:tab w:val="clear" w:pos="1701"/>
          <w:tab w:val="clear" w:pos="2268"/>
        </w:tabs>
        <w:spacing w:before="360"/>
        <w:ind w:left="490"/>
        <w:outlineLvl w:val="0"/>
        <w:rPr>
          <w:rFonts w:ascii="宋体" w:eastAsia="宋体" w:hAnsi="宋体"/>
          <w:sz w:val="28"/>
          <w:szCs w:val="28"/>
          <w:lang w:eastAsia="zh-CN"/>
        </w:rPr>
      </w:pPr>
      <w:bookmarkStart w:id="2" w:name="_Toc178609102"/>
      <w:r w:rsidRPr="00916C38">
        <w:rPr>
          <w:rFonts w:ascii="宋体" w:eastAsia="宋体" w:hAnsi="宋体" w:cs="宋体" w:hint="eastAsia"/>
          <w:sz w:val="28"/>
          <w:szCs w:val="28"/>
          <w:lang w:eastAsia="zh-CN"/>
        </w:rPr>
        <w:t>合成生物学</w:t>
      </w:r>
      <w:bookmarkEnd w:id="2"/>
    </w:p>
    <w:p w14:paraId="2850E0A7" w14:textId="77777777" w:rsidR="00365C2A" w:rsidRPr="0094051E" w:rsidRDefault="00365C2A" w:rsidP="00814888">
      <w:pPr>
        <w:tabs>
          <w:tab w:val="clear" w:pos="567"/>
          <w:tab w:val="clear" w:pos="1134"/>
          <w:tab w:val="clear" w:pos="1701"/>
          <w:tab w:val="clear" w:pos="2268"/>
        </w:tabs>
        <w:topLinePunct/>
        <w:snapToGrid w:val="0"/>
        <w:spacing w:before="120" w:after="240"/>
        <w:ind w:left="490"/>
        <w:rPr>
          <w:b/>
          <w:bCs/>
          <w:sz w:val="24"/>
          <w:szCs w:val="24"/>
          <w:lang w:eastAsia="zh-CN"/>
        </w:rPr>
      </w:pPr>
      <w:r w:rsidRPr="0094051E">
        <w:rPr>
          <w:rFonts w:hint="eastAsia"/>
          <w:b/>
          <w:bCs/>
          <w:sz w:val="24"/>
          <w:szCs w:val="24"/>
          <w:lang w:eastAsia="zh-CN"/>
        </w:rPr>
        <w:t>第二工作组主席提交的决定草案</w:t>
      </w:r>
    </w:p>
    <w:p w14:paraId="0F14A5AD"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i/>
          <w:sz w:val="24"/>
          <w:szCs w:val="24"/>
          <w:lang w:val="en-GB" w:eastAsia="zh-CN"/>
        </w:rPr>
      </w:pPr>
      <w:r w:rsidRPr="00B15F12">
        <w:rPr>
          <w:rFonts w:ascii="楷体" w:eastAsia="楷体" w:hAnsi="楷体" w:hint="eastAsia"/>
          <w:snapToGrid w:val="0"/>
          <w:kern w:val="22"/>
          <w:sz w:val="24"/>
          <w:szCs w:val="24"/>
          <w:lang w:val="zh-CN" w:eastAsia="zh-CN"/>
        </w:rPr>
        <w:t>缔约方大会</w:t>
      </w:r>
      <w:r w:rsidRPr="00E61FB2">
        <w:rPr>
          <w:rFonts w:hint="eastAsia"/>
          <w:sz w:val="24"/>
          <w:szCs w:val="24"/>
          <w:lang w:val="en-GB" w:eastAsia="zh-CN"/>
        </w:rPr>
        <w:t>，</w:t>
      </w:r>
    </w:p>
    <w:p w14:paraId="4931696E" w14:textId="3903E698" w:rsidR="00365C2A" w:rsidRPr="00E61FB2" w:rsidRDefault="00365C2A" w:rsidP="006E6474">
      <w:pPr>
        <w:tabs>
          <w:tab w:val="clear" w:pos="567"/>
          <w:tab w:val="clear" w:pos="1134"/>
          <w:tab w:val="clear" w:pos="1701"/>
          <w:tab w:val="clear" w:pos="2268"/>
        </w:tabs>
        <w:topLinePunct/>
        <w:snapToGrid w:val="0"/>
        <w:spacing w:before="120" w:after="120"/>
        <w:ind w:left="490" w:firstLine="490"/>
        <w:rPr>
          <w:kern w:val="22"/>
          <w:sz w:val="24"/>
          <w:szCs w:val="24"/>
          <w:lang w:val="zh-CN" w:eastAsia="zh-CN"/>
        </w:rPr>
      </w:pPr>
      <w:r w:rsidRPr="00B15F12">
        <w:rPr>
          <w:rFonts w:ascii="楷体" w:eastAsia="楷体" w:hAnsi="楷体" w:hint="eastAsia"/>
          <w:snapToGrid w:val="0"/>
          <w:kern w:val="22"/>
          <w:sz w:val="24"/>
          <w:szCs w:val="24"/>
          <w:lang w:val="zh-CN" w:eastAsia="zh-CN"/>
        </w:rPr>
        <w:t>回顾</w:t>
      </w:r>
      <w:r w:rsidR="008907A6">
        <w:rPr>
          <w:rFonts w:hint="eastAsia"/>
          <w:sz w:val="24"/>
          <w:szCs w:val="24"/>
          <w:lang w:val="zh-CN" w:eastAsia="zh-CN"/>
        </w:rPr>
        <w:t>其</w:t>
      </w:r>
      <w:r w:rsidR="006E6474" w:rsidRPr="00E61FB2">
        <w:rPr>
          <w:sz w:val="24"/>
          <w:szCs w:val="24"/>
          <w:lang w:val="en-GB" w:eastAsia="zh-CN"/>
        </w:rPr>
        <w:t>2018</w:t>
      </w:r>
      <w:r w:rsidR="006E6474" w:rsidRPr="00E61FB2">
        <w:rPr>
          <w:rFonts w:hint="eastAsia"/>
          <w:sz w:val="24"/>
          <w:szCs w:val="24"/>
          <w:lang w:val="zh-CN" w:eastAsia="zh-CN"/>
        </w:rPr>
        <w:t>年</w:t>
      </w:r>
      <w:r w:rsidR="006E6474" w:rsidRPr="00E61FB2">
        <w:rPr>
          <w:sz w:val="24"/>
          <w:szCs w:val="24"/>
          <w:lang w:val="en-GB" w:eastAsia="zh-CN"/>
        </w:rPr>
        <w:t>11</w:t>
      </w:r>
      <w:r w:rsidR="006E6474" w:rsidRPr="00E61FB2">
        <w:rPr>
          <w:rFonts w:hint="eastAsia"/>
          <w:sz w:val="24"/>
          <w:szCs w:val="24"/>
          <w:lang w:val="zh-CN" w:eastAsia="zh-CN"/>
        </w:rPr>
        <w:t>月</w:t>
      </w:r>
      <w:r w:rsidR="006E6474" w:rsidRPr="00E61FB2">
        <w:rPr>
          <w:sz w:val="24"/>
          <w:szCs w:val="24"/>
          <w:lang w:val="en-GB" w:eastAsia="zh-CN"/>
        </w:rPr>
        <w:t>29</w:t>
      </w:r>
      <w:r w:rsidR="006E6474" w:rsidRPr="00E61FB2">
        <w:rPr>
          <w:rFonts w:hint="eastAsia"/>
          <w:sz w:val="24"/>
          <w:szCs w:val="24"/>
          <w:lang w:val="zh-CN" w:eastAsia="zh-CN"/>
        </w:rPr>
        <w:t>日第</w:t>
      </w:r>
      <w:hyperlink r:id="rId10" w:history="1">
        <w:r w:rsidR="006E6474" w:rsidRPr="00E61FB2">
          <w:rPr>
            <w:rStyle w:val="Hyperlink"/>
            <w:sz w:val="24"/>
            <w:szCs w:val="24"/>
            <w:lang w:val="en-GB" w:eastAsia="zh-CN"/>
          </w:rPr>
          <w:t>14/19</w:t>
        </w:r>
      </w:hyperlink>
      <w:r w:rsidR="006E6474" w:rsidRPr="00E61FB2">
        <w:rPr>
          <w:rFonts w:hint="eastAsia"/>
          <w:sz w:val="24"/>
          <w:szCs w:val="24"/>
          <w:lang w:val="zh-CN" w:eastAsia="zh-CN"/>
        </w:rPr>
        <w:t>号</w:t>
      </w:r>
      <w:r w:rsidR="006E6474">
        <w:rPr>
          <w:rFonts w:hint="eastAsia"/>
          <w:sz w:val="24"/>
          <w:szCs w:val="24"/>
          <w:lang w:eastAsia="zh-CN"/>
        </w:rPr>
        <w:t>、</w:t>
      </w:r>
      <w:smartTag w:uri="urn:schemas-microsoft-com:office:smarttags" w:element="chsdate">
        <w:smartTagPr>
          <w:attr w:name="IsROCDate" w:val="False"/>
          <w:attr w:name="IsLunarDate" w:val="False"/>
          <w:attr w:name="Day" w:val="19"/>
          <w:attr w:name="Month" w:val="12"/>
          <w:attr w:name="Year" w:val="2022"/>
        </w:smartTagPr>
        <w:r w:rsidR="006E6474" w:rsidRPr="00E61FB2">
          <w:rPr>
            <w:sz w:val="24"/>
            <w:szCs w:val="24"/>
            <w:lang w:val="en-GB" w:eastAsia="zh-CN"/>
          </w:rPr>
          <w:t>2022</w:t>
        </w:r>
        <w:r w:rsidR="006E6474" w:rsidRPr="00E61FB2">
          <w:rPr>
            <w:rFonts w:hint="eastAsia"/>
            <w:sz w:val="24"/>
            <w:szCs w:val="24"/>
            <w:lang w:val="zh-CN" w:eastAsia="zh-CN"/>
          </w:rPr>
          <w:t>年</w:t>
        </w:r>
        <w:r w:rsidR="006E6474" w:rsidRPr="00E61FB2">
          <w:rPr>
            <w:sz w:val="24"/>
            <w:szCs w:val="24"/>
            <w:lang w:val="en-GB" w:eastAsia="zh-CN"/>
          </w:rPr>
          <w:t>12</w:t>
        </w:r>
        <w:r w:rsidR="006E6474" w:rsidRPr="00E61FB2">
          <w:rPr>
            <w:rFonts w:hint="eastAsia"/>
            <w:sz w:val="24"/>
            <w:szCs w:val="24"/>
            <w:lang w:val="zh-CN" w:eastAsia="zh-CN"/>
          </w:rPr>
          <w:t>月</w:t>
        </w:r>
        <w:r w:rsidR="006E6474" w:rsidRPr="00E61FB2">
          <w:rPr>
            <w:sz w:val="24"/>
            <w:szCs w:val="24"/>
            <w:lang w:val="en-GB" w:eastAsia="zh-CN"/>
          </w:rPr>
          <w:t>19</w:t>
        </w:r>
        <w:r w:rsidR="006E6474" w:rsidRPr="00E61FB2">
          <w:rPr>
            <w:rFonts w:hint="eastAsia"/>
            <w:sz w:val="24"/>
            <w:szCs w:val="24"/>
            <w:lang w:val="zh-CN" w:eastAsia="zh-CN"/>
          </w:rPr>
          <w:t>日</w:t>
        </w:r>
      </w:smartTag>
      <w:r w:rsidR="006E6474" w:rsidRPr="00E61FB2">
        <w:rPr>
          <w:rFonts w:hint="eastAsia"/>
          <w:sz w:val="24"/>
          <w:szCs w:val="24"/>
          <w:lang w:val="zh-CN" w:eastAsia="zh-CN"/>
        </w:rPr>
        <w:t>第</w:t>
      </w:r>
      <w:hyperlink r:id="rId11" w:history="1">
        <w:r w:rsidR="006E6474" w:rsidRPr="00E61FB2">
          <w:rPr>
            <w:rStyle w:val="Hyperlink"/>
            <w:sz w:val="24"/>
            <w:szCs w:val="24"/>
            <w:lang w:val="en-GB" w:eastAsia="zh-CN"/>
          </w:rPr>
          <w:t>15</w:t>
        </w:r>
        <w:r w:rsidR="006E6474" w:rsidRPr="00E61FB2">
          <w:rPr>
            <w:rStyle w:val="Hyperlink"/>
            <w:sz w:val="24"/>
            <w:szCs w:val="24"/>
            <w:lang w:val="en-GB" w:eastAsia="zh-CN"/>
          </w:rPr>
          <w:t>/</w:t>
        </w:r>
        <w:r w:rsidR="006E6474">
          <w:rPr>
            <w:rStyle w:val="Hyperlink"/>
            <w:rFonts w:hint="eastAsia"/>
            <w:sz w:val="24"/>
            <w:szCs w:val="24"/>
            <w:lang w:val="en-GB" w:eastAsia="zh-CN"/>
          </w:rPr>
          <w:t>4</w:t>
        </w:r>
      </w:hyperlink>
      <w:r w:rsidR="006E6474" w:rsidRPr="00E61FB2">
        <w:rPr>
          <w:rFonts w:hint="eastAsia"/>
          <w:sz w:val="24"/>
          <w:szCs w:val="24"/>
          <w:lang w:val="zh-CN" w:eastAsia="zh-CN"/>
        </w:rPr>
        <w:t>号</w:t>
      </w:r>
      <w:r w:rsidR="006E6474">
        <w:rPr>
          <w:rFonts w:hint="eastAsia"/>
          <w:sz w:val="24"/>
          <w:szCs w:val="24"/>
          <w:lang w:eastAsia="zh-CN"/>
        </w:rPr>
        <w:t>、第</w:t>
      </w:r>
      <w:hyperlink r:id="rId12" w:history="1">
        <w:r w:rsidR="006E6474" w:rsidRPr="0094051E">
          <w:rPr>
            <w:rStyle w:val="Hyperlink"/>
            <w:kern w:val="22"/>
            <w:sz w:val="24"/>
            <w:szCs w:val="24"/>
            <w:lang w:eastAsia="zh-CN"/>
          </w:rPr>
          <w:t>15/8</w:t>
        </w:r>
      </w:hyperlink>
      <w:r w:rsidR="006E6474">
        <w:rPr>
          <w:rFonts w:hint="eastAsia"/>
          <w:sz w:val="24"/>
          <w:szCs w:val="24"/>
          <w:lang w:eastAsia="zh-CN"/>
        </w:rPr>
        <w:t>号和第</w:t>
      </w:r>
      <w:hyperlink r:id="rId13" w:history="1">
        <w:r w:rsidR="006E6474" w:rsidRPr="00E61FB2">
          <w:rPr>
            <w:rStyle w:val="Hyperlink"/>
            <w:sz w:val="24"/>
            <w:szCs w:val="24"/>
            <w:lang w:val="en-GB" w:eastAsia="zh-CN"/>
          </w:rPr>
          <w:t>15/31</w:t>
        </w:r>
      </w:hyperlink>
      <w:r w:rsidR="006E6474">
        <w:rPr>
          <w:rFonts w:hint="eastAsia"/>
          <w:sz w:val="24"/>
          <w:szCs w:val="24"/>
          <w:lang w:eastAsia="zh-CN"/>
        </w:rPr>
        <w:t>号决定以及</w:t>
      </w:r>
      <w:r w:rsidRPr="00E61FB2">
        <w:rPr>
          <w:rFonts w:hint="eastAsia"/>
          <w:sz w:val="24"/>
          <w:szCs w:val="24"/>
          <w:lang w:val="zh-CN" w:eastAsia="zh-CN"/>
        </w:rPr>
        <w:t>作为卡塔赫纳生物安全议定书缔约方会议的缔约方大会</w:t>
      </w:r>
      <w:r w:rsidR="006E6474">
        <w:rPr>
          <w:rFonts w:hint="eastAsia"/>
          <w:sz w:val="24"/>
          <w:szCs w:val="24"/>
          <w:lang w:val="zh-CN" w:eastAsia="zh-CN"/>
        </w:rPr>
        <w:t>2014</w:t>
      </w:r>
      <w:r w:rsidR="006E6474">
        <w:rPr>
          <w:rFonts w:hint="eastAsia"/>
          <w:sz w:val="24"/>
          <w:szCs w:val="24"/>
          <w:lang w:val="zh-CN" w:eastAsia="zh-CN"/>
        </w:rPr>
        <w:t>年</w:t>
      </w:r>
      <w:r w:rsidR="006E6474">
        <w:rPr>
          <w:rFonts w:hint="eastAsia"/>
          <w:sz w:val="24"/>
          <w:szCs w:val="24"/>
          <w:lang w:val="zh-CN" w:eastAsia="zh-CN"/>
        </w:rPr>
        <w:t>10</w:t>
      </w:r>
      <w:r w:rsidR="006E6474">
        <w:rPr>
          <w:rFonts w:hint="eastAsia"/>
          <w:sz w:val="24"/>
          <w:szCs w:val="24"/>
          <w:lang w:val="zh-CN" w:eastAsia="zh-CN"/>
        </w:rPr>
        <w:t>月</w:t>
      </w:r>
      <w:r w:rsidR="006E6474">
        <w:rPr>
          <w:rFonts w:hint="eastAsia"/>
          <w:sz w:val="24"/>
          <w:szCs w:val="24"/>
          <w:lang w:val="zh-CN" w:eastAsia="zh-CN"/>
        </w:rPr>
        <w:t>3</w:t>
      </w:r>
      <w:r w:rsidR="006E6474">
        <w:rPr>
          <w:rFonts w:hint="eastAsia"/>
          <w:sz w:val="24"/>
          <w:szCs w:val="24"/>
          <w:lang w:val="zh-CN" w:eastAsia="zh-CN"/>
        </w:rPr>
        <w:t>日</w:t>
      </w:r>
      <w:r w:rsidRPr="00E61FB2">
        <w:rPr>
          <w:rFonts w:hint="eastAsia"/>
          <w:sz w:val="24"/>
          <w:szCs w:val="24"/>
          <w:lang w:val="zh-CN" w:eastAsia="zh-CN"/>
        </w:rPr>
        <w:t>第</w:t>
      </w:r>
      <w:r w:rsidRPr="00E61FB2">
        <w:rPr>
          <w:sz w:val="24"/>
          <w:szCs w:val="24"/>
          <w:lang w:val="en-GB" w:eastAsia="zh-CN"/>
        </w:rPr>
        <w:t>BS-VII/12</w:t>
      </w:r>
      <w:r w:rsidRPr="00E61FB2">
        <w:rPr>
          <w:rFonts w:hint="eastAsia"/>
          <w:sz w:val="24"/>
          <w:szCs w:val="24"/>
          <w:lang w:val="zh-CN" w:eastAsia="zh-CN"/>
        </w:rPr>
        <w:t>号决定，</w:t>
      </w:r>
    </w:p>
    <w:p w14:paraId="07A67123" w14:textId="77777777" w:rsidR="00365C2A" w:rsidRPr="00E61FB2" w:rsidRDefault="00365C2A" w:rsidP="000061A1">
      <w:pPr>
        <w:tabs>
          <w:tab w:val="clear" w:pos="567"/>
          <w:tab w:val="clear" w:pos="1134"/>
          <w:tab w:val="clear" w:pos="1701"/>
          <w:tab w:val="clear" w:pos="2268"/>
        </w:tabs>
        <w:topLinePunct/>
        <w:snapToGrid w:val="0"/>
        <w:spacing w:before="120" w:after="120"/>
        <w:ind w:left="490" w:firstLine="490"/>
        <w:rPr>
          <w:kern w:val="22"/>
          <w:sz w:val="24"/>
          <w:szCs w:val="24"/>
          <w:lang w:val="zh-CN" w:eastAsia="zh-CN"/>
        </w:rPr>
      </w:pPr>
      <w:r w:rsidRPr="00B15F12">
        <w:rPr>
          <w:rFonts w:ascii="楷体" w:eastAsia="楷体" w:hAnsi="楷体" w:hint="eastAsia"/>
          <w:snapToGrid w:val="0"/>
          <w:kern w:val="22"/>
          <w:sz w:val="24"/>
          <w:szCs w:val="24"/>
          <w:lang w:val="zh-CN" w:eastAsia="zh-CN"/>
        </w:rPr>
        <w:t>再次强调</w:t>
      </w:r>
      <w:r w:rsidRPr="00E61FB2">
        <w:rPr>
          <w:rFonts w:hint="eastAsia"/>
          <w:kern w:val="22"/>
          <w:sz w:val="24"/>
          <w:szCs w:val="24"/>
          <w:lang w:val="zh-CN" w:eastAsia="zh-CN"/>
        </w:rPr>
        <w:t>依照《生物多样性公约》</w:t>
      </w:r>
      <w:r w:rsidRPr="00814888">
        <w:rPr>
          <w:kern w:val="22"/>
          <w:sz w:val="24"/>
          <w:szCs w:val="24"/>
          <w:vertAlign w:val="superscript"/>
          <w:lang w:eastAsia="zh-CN"/>
        </w:rPr>
        <w:footnoteReference w:id="2"/>
      </w:r>
      <w:r w:rsidRPr="00E61FB2">
        <w:rPr>
          <w:rFonts w:hint="eastAsia"/>
          <w:kern w:val="22"/>
          <w:sz w:val="24"/>
          <w:szCs w:val="24"/>
          <w:lang w:val="zh-CN" w:eastAsia="zh-CN"/>
        </w:rPr>
        <w:t>的目标，对合成生物学应用的环境释放应采取预防性做法，</w:t>
      </w:r>
    </w:p>
    <w:p w14:paraId="7BBA8475" w14:textId="46FF9B03" w:rsidR="00365C2A" w:rsidRPr="00E61FB2" w:rsidRDefault="00365C2A"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B15F12">
        <w:rPr>
          <w:rFonts w:ascii="楷体" w:eastAsia="楷体" w:hAnsi="楷体" w:hint="eastAsia"/>
          <w:snapToGrid w:val="0"/>
          <w:kern w:val="22"/>
          <w:sz w:val="24"/>
          <w:szCs w:val="24"/>
          <w:lang w:val="zh-CN" w:eastAsia="zh-CN"/>
        </w:rPr>
        <w:t>认识到</w:t>
      </w:r>
      <w:r w:rsidRPr="00E61FB2">
        <w:rPr>
          <w:rFonts w:hint="eastAsia"/>
          <w:sz w:val="24"/>
          <w:szCs w:val="24"/>
          <w:lang w:val="zh-CN" w:eastAsia="zh-CN"/>
        </w:rPr>
        <w:t>发展中国家在参与合成生物学</w:t>
      </w:r>
      <w:r w:rsidRPr="00E61FB2">
        <w:rPr>
          <w:rFonts w:hint="eastAsia"/>
          <w:sz w:val="24"/>
          <w:szCs w:val="24"/>
          <w:lang w:eastAsia="zh-CN"/>
        </w:rPr>
        <w:t>领域</w:t>
      </w:r>
      <w:r w:rsidRPr="00E61FB2">
        <w:rPr>
          <w:rFonts w:hint="eastAsia"/>
          <w:sz w:val="24"/>
          <w:szCs w:val="24"/>
          <w:lang w:val="zh-CN" w:eastAsia="zh-CN"/>
        </w:rPr>
        <w:t>的研究</w:t>
      </w:r>
      <w:r w:rsidR="006E6474">
        <w:rPr>
          <w:rFonts w:hint="eastAsia"/>
          <w:sz w:val="24"/>
          <w:szCs w:val="24"/>
          <w:lang w:val="zh-CN" w:eastAsia="zh-CN"/>
        </w:rPr>
        <w:t>和</w:t>
      </w:r>
      <w:r w:rsidRPr="00E61FB2">
        <w:rPr>
          <w:rFonts w:hint="eastAsia"/>
          <w:sz w:val="24"/>
          <w:szCs w:val="24"/>
          <w:lang w:val="zh-CN" w:eastAsia="zh-CN"/>
        </w:rPr>
        <w:t>开发</w:t>
      </w:r>
      <w:r w:rsidR="006E6474">
        <w:rPr>
          <w:rFonts w:hint="eastAsia"/>
          <w:sz w:val="24"/>
          <w:szCs w:val="24"/>
          <w:lang w:val="zh-CN" w:eastAsia="zh-CN"/>
        </w:rPr>
        <w:t>以及</w:t>
      </w:r>
      <w:r w:rsidRPr="00E61FB2">
        <w:rPr>
          <w:rFonts w:hint="eastAsia"/>
          <w:sz w:val="24"/>
          <w:szCs w:val="24"/>
          <w:lang w:val="zh-CN" w:eastAsia="zh-CN"/>
        </w:rPr>
        <w:t>评估方面存在不平等以及解决各种影响的重要性</w:t>
      </w:r>
      <w:r w:rsidRPr="00E61FB2">
        <w:rPr>
          <w:rFonts w:hint="eastAsia"/>
          <w:sz w:val="24"/>
          <w:szCs w:val="24"/>
          <w:lang w:val="en-GB" w:eastAsia="zh-CN"/>
        </w:rPr>
        <w:t>，</w:t>
      </w:r>
    </w:p>
    <w:p w14:paraId="3D7879DC" w14:textId="56EA8EF7" w:rsidR="00365C2A" w:rsidRPr="00E61FB2" w:rsidRDefault="009101D1"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Pr>
          <w:rFonts w:ascii="楷体" w:eastAsia="楷体" w:hAnsi="楷体" w:hint="eastAsia"/>
          <w:snapToGrid w:val="0"/>
          <w:kern w:val="22"/>
          <w:sz w:val="24"/>
          <w:szCs w:val="24"/>
          <w:lang w:val="zh-CN" w:eastAsia="zh-CN"/>
        </w:rPr>
        <w:t>注意到</w:t>
      </w:r>
      <w:r w:rsidR="00365C2A" w:rsidRPr="00E61FB2">
        <w:rPr>
          <w:rFonts w:hint="eastAsia"/>
          <w:sz w:val="24"/>
          <w:szCs w:val="24"/>
          <w:lang w:val="en-GB" w:eastAsia="zh-CN"/>
        </w:rPr>
        <w:t>合成生物学问题多学科特设技术专家组的工作以及对合成生物学最新技术发展进行广泛和定期的前景扫描、监测和评估的成果，</w:t>
      </w:r>
    </w:p>
    <w:p w14:paraId="431A4003" w14:textId="77777777"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楷体" w:eastAsia="楷体" w:hAnsi="楷体" w:hint="eastAsia"/>
          <w:snapToGrid w:val="0"/>
          <w:kern w:val="22"/>
          <w:sz w:val="24"/>
          <w:szCs w:val="24"/>
          <w:lang w:val="zh-CN" w:eastAsia="zh-CN"/>
        </w:rPr>
        <w:t>强调</w:t>
      </w:r>
      <w:r w:rsidRPr="00E61FB2">
        <w:rPr>
          <w:rFonts w:hAnsi="宋体" w:hint="eastAsia"/>
          <w:sz w:val="24"/>
          <w:szCs w:val="24"/>
          <w:lang w:eastAsia="zh-CN"/>
        </w:rPr>
        <w:t>迫切需要在合成生物学领域进行能力建设和发展、获取和转让技术以及共享知识，特别是发展中国家缔约方，以实现《昆明</w:t>
      </w:r>
      <w:r w:rsidRPr="00E61FB2">
        <w:rPr>
          <w:sz w:val="24"/>
          <w:szCs w:val="24"/>
          <w:lang w:eastAsia="zh-CN"/>
        </w:rPr>
        <w:t>-</w:t>
      </w:r>
      <w:r w:rsidRPr="00E61FB2">
        <w:rPr>
          <w:rFonts w:hAnsi="宋体" w:hint="eastAsia"/>
          <w:sz w:val="24"/>
          <w:szCs w:val="24"/>
          <w:lang w:eastAsia="zh-CN"/>
        </w:rPr>
        <w:t>蒙特利尔全球生物多样性框架》的长期目标和行动目标；</w:t>
      </w:r>
    </w:p>
    <w:p w14:paraId="61169552" w14:textId="66362414"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en-CA" w:eastAsia="zh-CN"/>
        </w:rPr>
      </w:pPr>
      <w:r w:rsidRPr="00B15F12">
        <w:rPr>
          <w:rFonts w:ascii="楷体" w:eastAsia="楷体" w:hAnsi="楷体" w:hint="eastAsia"/>
          <w:snapToGrid w:val="0"/>
          <w:kern w:val="22"/>
          <w:sz w:val="24"/>
          <w:szCs w:val="24"/>
          <w:lang w:val="zh-CN" w:eastAsia="zh-CN"/>
        </w:rPr>
        <w:t>敦促</w:t>
      </w:r>
      <w:r w:rsidRPr="00E61FB2">
        <w:rPr>
          <w:rFonts w:hint="eastAsia"/>
          <w:sz w:val="24"/>
          <w:szCs w:val="24"/>
          <w:lang w:val="zh-CN" w:eastAsia="zh-CN"/>
        </w:rPr>
        <w:t>缔约方并邀请</w:t>
      </w:r>
      <w:r w:rsidR="009101D1">
        <w:rPr>
          <w:rFonts w:hint="eastAsia"/>
          <w:sz w:val="24"/>
          <w:szCs w:val="24"/>
          <w:lang w:val="zh-CN" w:eastAsia="zh-CN"/>
        </w:rPr>
        <w:t>其他国家政府和</w:t>
      </w:r>
      <w:r w:rsidRPr="00E61FB2">
        <w:rPr>
          <w:rFonts w:hint="eastAsia"/>
          <w:sz w:val="24"/>
          <w:szCs w:val="24"/>
          <w:lang w:val="zh-CN" w:eastAsia="zh-CN"/>
        </w:rPr>
        <w:t>相关组织为发展中国家而特别是为最不发达国家和小岛屿发展中国家和经济转型国家的能力建设和发展及技术转让举措提供资金和技术支持，包括为合成生物学领域的研究和发展及评估提</w:t>
      </w:r>
      <w:r w:rsidRPr="00E61FB2">
        <w:rPr>
          <w:rFonts w:hint="eastAsia"/>
          <w:sz w:val="24"/>
          <w:szCs w:val="24"/>
          <w:lang w:val="en-CA" w:eastAsia="zh-CN"/>
        </w:rPr>
        <w:t>供支持；</w:t>
      </w:r>
    </w:p>
    <w:p w14:paraId="3A6B49A6" w14:textId="537FBBC1" w:rsidR="00365C2A" w:rsidRPr="00E61FB2" w:rsidRDefault="0094051E"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Pr>
          <w:rFonts w:ascii="楷体" w:eastAsia="楷体" w:hAnsi="楷体" w:hint="eastAsia"/>
          <w:snapToGrid w:val="0"/>
          <w:kern w:val="22"/>
          <w:sz w:val="24"/>
          <w:szCs w:val="24"/>
          <w:lang w:val="en-CA" w:eastAsia="zh-CN"/>
        </w:rPr>
        <w:t>敦促</w:t>
      </w:r>
      <w:r w:rsidR="00365C2A" w:rsidRPr="00E61FB2">
        <w:rPr>
          <w:rFonts w:hint="eastAsia"/>
          <w:sz w:val="24"/>
          <w:szCs w:val="24"/>
          <w:lang w:val="zh-CN" w:eastAsia="zh-CN"/>
        </w:rPr>
        <w:t>缔约方和其他利益攸关方促进与合成生物学相关的广泛国际合作、技术转让、知识共享以及能力建设和发展，同时考虑到缔约方、土著人民和地方社区、妇女和青年的需要；</w:t>
      </w:r>
    </w:p>
    <w:p w14:paraId="40F53D7F" w14:textId="1C99D01B"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楷体" w:eastAsia="楷体" w:hAnsi="楷体" w:hint="eastAsia"/>
          <w:snapToGrid w:val="0"/>
          <w:kern w:val="22"/>
          <w:sz w:val="24"/>
          <w:szCs w:val="24"/>
          <w:lang w:val="zh-CN" w:eastAsia="zh-CN"/>
        </w:rPr>
        <w:lastRenderedPageBreak/>
        <w:t>鼓励</w:t>
      </w:r>
      <w:r w:rsidRPr="00E61FB2">
        <w:rPr>
          <w:rFonts w:hAnsi="宋体" w:hint="eastAsia"/>
          <w:sz w:val="24"/>
          <w:szCs w:val="24"/>
          <w:lang w:eastAsia="zh-CN"/>
        </w:rPr>
        <w:t>缔约方</w:t>
      </w:r>
      <w:r w:rsidR="00814888">
        <w:rPr>
          <w:rFonts w:hAnsi="宋体" w:hint="eastAsia"/>
          <w:sz w:val="24"/>
          <w:szCs w:val="24"/>
          <w:lang w:eastAsia="zh-CN"/>
        </w:rPr>
        <w:t>提交</w:t>
      </w:r>
      <w:r w:rsidRPr="00E61FB2">
        <w:rPr>
          <w:rFonts w:hAnsi="宋体" w:hint="eastAsia"/>
          <w:sz w:val="24"/>
          <w:szCs w:val="24"/>
          <w:lang w:eastAsia="zh-CN"/>
        </w:rPr>
        <w:t>在《框架》背景下与合成生物学有关的需求和优先事项，包括通过技术和科学合作机制的区域和次区域支持中心；</w:t>
      </w:r>
    </w:p>
    <w:p w14:paraId="1B4502F6" w14:textId="0C9D0778"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楷体" w:eastAsia="楷体" w:hAnsi="楷体" w:hint="eastAsia"/>
          <w:snapToGrid w:val="0"/>
          <w:kern w:val="22"/>
          <w:sz w:val="24"/>
          <w:szCs w:val="24"/>
          <w:lang w:val="zh-CN" w:eastAsia="zh-CN"/>
        </w:rPr>
        <w:t>决定</w:t>
      </w:r>
      <w:r w:rsidRPr="00E61FB2">
        <w:rPr>
          <w:rFonts w:hAnsi="宋体" w:hint="eastAsia"/>
          <w:sz w:val="24"/>
          <w:szCs w:val="24"/>
          <w:lang w:eastAsia="zh-CN"/>
        </w:rPr>
        <w:t>制定一项专题行动计划，以支持合成生物学领域的能力建设和发展、技术获取和转让以及知识共享，以缔约方的需求和优先事项为基础，特别是发展中国家缔约方，特别是最不发达国家和小岛屿发展中国家以及经济转型国家，以执行《生物多样性公约》</w:t>
      </w:r>
      <w:r w:rsidR="00B42065" w:rsidRPr="00E61FB2">
        <w:rPr>
          <w:rFonts w:hAnsi="宋体" w:hint="eastAsia"/>
          <w:sz w:val="24"/>
          <w:szCs w:val="24"/>
          <w:lang w:eastAsia="zh-CN"/>
        </w:rPr>
        <w:t>的三项目标</w:t>
      </w:r>
      <w:r w:rsidRPr="00E61FB2">
        <w:rPr>
          <w:rFonts w:hAnsi="宋体" w:hint="eastAsia"/>
          <w:sz w:val="24"/>
          <w:szCs w:val="24"/>
          <w:lang w:eastAsia="zh-CN"/>
        </w:rPr>
        <w:t>和《框架》，并符合能力建设和发展长期战略框架，</w:t>
      </w:r>
      <w:r w:rsidRPr="00956148">
        <w:rPr>
          <w:rStyle w:val="FootnoteReference"/>
          <w:kern w:val="2"/>
          <w:lang w:val="en-GB"/>
        </w:rPr>
        <w:footnoteReference w:id="3"/>
      </w:r>
      <w:r w:rsidRPr="00E61FB2">
        <w:rPr>
          <w:rFonts w:hAnsi="宋体" w:hint="eastAsia"/>
          <w:sz w:val="24"/>
          <w:szCs w:val="24"/>
          <w:lang w:eastAsia="zh-CN"/>
        </w:rPr>
        <w:t>同时避免与《公约》及其各项议定书下的现有计划和战略</w:t>
      </w:r>
      <w:r w:rsidRPr="00F66889">
        <w:rPr>
          <w:rStyle w:val="FootnoteReference"/>
          <w:kern w:val="2"/>
          <w:szCs w:val="18"/>
          <w:lang w:val="en-GB"/>
        </w:rPr>
        <w:footnoteReference w:id="4"/>
      </w:r>
      <w:r w:rsidRPr="00E61FB2">
        <w:rPr>
          <w:rFonts w:hAnsi="宋体" w:hint="eastAsia"/>
          <w:sz w:val="24"/>
          <w:szCs w:val="24"/>
          <w:lang w:eastAsia="zh-CN"/>
        </w:rPr>
        <w:t>重复，同时考虑到：</w:t>
      </w:r>
    </w:p>
    <w:p w14:paraId="418F5855" w14:textId="71CEB07A"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(a)</w:t>
      </w:r>
      <w:r w:rsidRPr="00E61FB2">
        <w:rPr>
          <w:sz w:val="24"/>
          <w:szCs w:val="24"/>
          <w:lang w:val="zh-CN" w:eastAsia="zh-CN"/>
        </w:rPr>
        <w:tab/>
      </w:r>
      <w:r w:rsidRPr="00E61FB2">
        <w:rPr>
          <w:rFonts w:hAnsi="宋体" w:hint="eastAsia"/>
          <w:sz w:val="24"/>
          <w:szCs w:val="24"/>
          <w:lang w:val="zh-CN" w:eastAsia="zh-CN"/>
        </w:rPr>
        <w:t>缔约方</w:t>
      </w:r>
      <w:r w:rsidR="00916C38">
        <w:rPr>
          <w:rFonts w:hAnsi="宋体" w:hint="eastAsia"/>
          <w:sz w:val="24"/>
          <w:szCs w:val="24"/>
          <w:lang w:val="zh-CN" w:eastAsia="zh-CN"/>
        </w:rPr>
        <w:t>以及</w:t>
      </w:r>
      <w:r w:rsidRPr="00E61FB2">
        <w:rPr>
          <w:rFonts w:hAnsi="宋体" w:hint="eastAsia"/>
          <w:sz w:val="24"/>
          <w:szCs w:val="24"/>
          <w:lang w:val="zh-CN" w:eastAsia="zh-CN"/>
        </w:rPr>
        <w:t>土著人民</w:t>
      </w:r>
      <w:r w:rsidR="00916C38">
        <w:rPr>
          <w:rFonts w:hAnsi="宋体" w:hint="eastAsia"/>
          <w:sz w:val="24"/>
          <w:szCs w:val="24"/>
          <w:lang w:val="zh-CN" w:eastAsia="zh-CN"/>
        </w:rPr>
        <w:t>和</w:t>
      </w:r>
      <w:r w:rsidRPr="00E61FB2">
        <w:rPr>
          <w:rFonts w:hAnsi="宋体" w:hint="eastAsia"/>
          <w:sz w:val="24"/>
          <w:szCs w:val="24"/>
          <w:lang w:val="zh-CN" w:eastAsia="zh-CN"/>
        </w:rPr>
        <w:t>地方社区的具体需求，这些需求与《卡塔赫纳议定书》的能力建设行动计划相辅相成，如它们根据第</w:t>
      </w:r>
      <w:r w:rsidRPr="00E61FB2">
        <w:rPr>
          <w:sz w:val="24"/>
          <w:szCs w:val="24"/>
          <w:lang w:val="zh-CN" w:eastAsia="zh-CN"/>
        </w:rPr>
        <w:t>7</w:t>
      </w:r>
      <w:r w:rsidRPr="00E61FB2">
        <w:rPr>
          <w:rFonts w:hAnsi="宋体" w:hint="eastAsia"/>
          <w:sz w:val="24"/>
          <w:szCs w:val="24"/>
          <w:lang w:val="zh-CN" w:eastAsia="zh-CN"/>
        </w:rPr>
        <w:t>段的要求提交的信息所述的情况；</w:t>
      </w:r>
    </w:p>
    <w:p w14:paraId="333C7ADD"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(b)</w:t>
      </w:r>
      <w:r w:rsidRPr="00E61FB2">
        <w:rPr>
          <w:sz w:val="24"/>
          <w:szCs w:val="24"/>
          <w:lang w:val="zh-CN" w:eastAsia="zh-CN"/>
        </w:rPr>
        <w:tab/>
      </w:r>
      <w:r w:rsidRPr="00E61FB2">
        <w:rPr>
          <w:rFonts w:hAnsi="宋体" w:hint="eastAsia"/>
          <w:sz w:val="24"/>
          <w:szCs w:val="24"/>
          <w:lang w:val="zh-CN" w:eastAsia="zh-CN"/>
        </w:rPr>
        <w:t>确定合成生物学领域的研究和发展及评估需要能力建设和发展、技术获取和转让及知识共享的领域；</w:t>
      </w:r>
    </w:p>
    <w:p w14:paraId="32423CCA"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(c)</w:t>
      </w:r>
      <w:r w:rsidRPr="00E61FB2">
        <w:rPr>
          <w:sz w:val="24"/>
          <w:szCs w:val="24"/>
          <w:lang w:val="zh-CN" w:eastAsia="zh-CN"/>
        </w:rPr>
        <w:tab/>
      </w:r>
      <w:r w:rsidRPr="00E61FB2">
        <w:rPr>
          <w:rFonts w:hAnsi="宋体" w:hint="eastAsia"/>
          <w:sz w:val="24"/>
          <w:szCs w:val="24"/>
          <w:lang w:val="zh-CN" w:eastAsia="zh-CN"/>
        </w:rPr>
        <w:t>促进发展中国家缔约方、土著人民和地方社区、妇女、青年、学术界、工商界和相关机构公平参与合成生物学领域的研究和发展的战略；</w:t>
      </w:r>
    </w:p>
    <w:p w14:paraId="3222D651"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(d)</w:t>
      </w:r>
      <w:r w:rsidRPr="00E61FB2">
        <w:rPr>
          <w:sz w:val="24"/>
          <w:szCs w:val="24"/>
          <w:lang w:val="zh-CN" w:eastAsia="zh-CN"/>
        </w:rPr>
        <w:tab/>
      </w:r>
      <w:r w:rsidRPr="00E61FB2">
        <w:rPr>
          <w:rFonts w:hAnsi="宋体" w:hint="eastAsia"/>
          <w:sz w:val="24"/>
          <w:szCs w:val="24"/>
          <w:lang w:val="zh-CN" w:eastAsia="zh-CN"/>
        </w:rPr>
        <w:t>按照《公约》第</w:t>
      </w:r>
      <w:r w:rsidRPr="00E61FB2">
        <w:rPr>
          <w:sz w:val="24"/>
          <w:szCs w:val="24"/>
          <w:lang w:val="zh-CN" w:eastAsia="zh-CN"/>
        </w:rPr>
        <w:t>16</w:t>
      </w:r>
      <w:r w:rsidRPr="00E61FB2">
        <w:rPr>
          <w:rFonts w:hAnsi="宋体" w:hint="eastAsia"/>
          <w:sz w:val="24"/>
          <w:szCs w:val="24"/>
          <w:lang w:val="zh-CN" w:eastAsia="zh-CN"/>
        </w:rPr>
        <w:t>条和第</w:t>
      </w:r>
      <w:r w:rsidRPr="00E61FB2">
        <w:rPr>
          <w:sz w:val="24"/>
          <w:szCs w:val="24"/>
          <w:lang w:val="zh-CN" w:eastAsia="zh-CN"/>
        </w:rPr>
        <w:t>19</w:t>
      </w:r>
      <w:r w:rsidRPr="00E61FB2">
        <w:rPr>
          <w:rFonts w:hAnsi="宋体" w:hint="eastAsia"/>
          <w:sz w:val="24"/>
          <w:szCs w:val="24"/>
          <w:lang w:val="zh-CN" w:eastAsia="zh-CN"/>
        </w:rPr>
        <w:t>条和《框架》的规定，促进公正和公平地分享合成生物学产生的惠益的战略；</w:t>
      </w:r>
    </w:p>
    <w:p w14:paraId="7D84BF75"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(e)</w:t>
      </w:r>
      <w:r w:rsidRPr="00E61FB2">
        <w:rPr>
          <w:sz w:val="24"/>
          <w:szCs w:val="24"/>
          <w:lang w:val="zh-CN" w:eastAsia="zh-CN"/>
        </w:rPr>
        <w:tab/>
      </w:r>
      <w:r w:rsidRPr="00E61FB2">
        <w:rPr>
          <w:rFonts w:hAnsi="宋体" w:hint="eastAsia"/>
          <w:sz w:val="24"/>
          <w:szCs w:val="24"/>
          <w:lang w:val="zh-CN" w:eastAsia="zh-CN"/>
        </w:rPr>
        <w:t>按照《公约》第</w:t>
      </w:r>
      <w:r w:rsidRPr="00E61FB2">
        <w:rPr>
          <w:sz w:val="24"/>
          <w:szCs w:val="24"/>
          <w:lang w:val="zh-CN" w:eastAsia="zh-CN"/>
        </w:rPr>
        <w:t>16</w:t>
      </w:r>
      <w:r w:rsidRPr="00E61FB2">
        <w:rPr>
          <w:rFonts w:hAnsi="宋体" w:hint="eastAsia"/>
          <w:sz w:val="24"/>
          <w:szCs w:val="24"/>
          <w:lang w:val="zh-CN" w:eastAsia="zh-CN"/>
        </w:rPr>
        <w:t>条和第</w:t>
      </w:r>
      <w:r w:rsidRPr="00E61FB2">
        <w:rPr>
          <w:sz w:val="24"/>
          <w:szCs w:val="24"/>
          <w:lang w:val="zh-CN" w:eastAsia="zh-CN"/>
        </w:rPr>
        <w:t>18</w:t>
      </w:r>
      <w:r w:rsidRPr="00E61FB2">
        <w:rPr>
          <w:rFonts w:hAnsi="宋体" w:hint="eastAsia"/>
          <w:sz w:val="24"/>
          <w:szCs w:val="24"/>
          <w:lang w:val="zh-CN" w:eastAsia="zh-CN"/>
        </w:rPr>
        <w:t>条和《框架》的规定，建立技术转让、知识共享和国际科技合作以促进创新的机制；</w:t>
      </w:r>
    </w:p>
    <w:p w14:paraId="68B1EA21" w14:textId="10B00471" w:rsidR="00365C2A" w:rsidRPr="00E61FB2" w:rsidRDefault="00365C2A" w:rsidP="00EE4CD4">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楷体" w:eastAsia="楷体" w:hAnsi="楷体" w:hint="eastAsia"/>
          <w:snapToGrid w:val="0"/>
          <w:kern w:val="22"/>
          <w:sz w:val="24"/>
          <w:szCs w:val="24"/>
          <w:lang w:val="zh-CN" w:eastAsia="zh-CN"/>
        </w:rPr>
        <w:t>设立</w:t>
      </w:r>
      <w:r w:rsidRPr="00E61FB2">
        <w:rPr>
          <w:rFonts w:hAnsi="宋体" w:hint="eastAsia"/>
          <w:sz w:val="24"/>
          <w:szCs w:val="24"/>
          <w:lang w:val="zh-CN" w:eastAsia="zh-CN"/>
        </w:rPr>
        <w:t>一个新的合成生物学问题特设技术专家组</w:t>
      </w:r>
      <w:r w:rsidR="0094051E">
        <w:rPr>
          <w:rFonts w:hAnsi="宋体" w:hint="eastAsia"/>
          <w:sz w:val="24"/>
          <w:szCs w:val="24"/>
          <w:lang w:val="zh-CN" w:eastAsia="zh-CN"/>
        </w:rPr>
        <w:t>，其职权范围见</w:t>
      </w:r>
      <w:r w:rsidR="0094051E" w:rsidRPr="00E61FB2">
        <w:rPr>
          <w:rFonts w:hAnsi="宋体" w:hint="eastAsia"/>
          <w:sz w:val="24"/>
          <w:szCs w:val="24"/>
          <w:lang w:val="zh-CN" w:eastAsia="zh-CN"/>
        </w:rPr>
        <w:t>本决定附件</w:t>
      </w:r>
      <w:r w:rsidRPr="00E61FB2">
        <w:rPr>
          <w:rFonts w:hAnsi="宋体" w:hint="eastAsia"/>
          <w:sz w:val="24"/>
          <w:szCs w:val="24"/>
          <w:lang w:val="zh-CN" w:eastAsia="zh-CN"/>
        </w:rPr>
        <w:t>；</w:t>
      </w:r>
    </w:p>
    <w:p w14:paraId="0C6FF34B" w14:textId="31F01B1A" w:rsidR="00365C2A" w:rsidRPr="00E61FB2" w:rsidRDefault="00365C2A" w:rsidP="00EE4CD4">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楷体" w:eastAsia="楷体" w:hAnsi="楷体" w:hint="eastAsia"/>
          <w:snapToGrid w:val="0"/>
          <w:kern w:val="22"/>
          <w:sz w:val="24"/>
          <w:szCs w:val="24"/>
          <w:lang w:val="zh-CN" w:eastAsia="zh-CN"/>
        </w:rPr>
        <w:t>邀请</w:t>
      </w:r>
      <w:r w:rsidRPr="00E61FB2">
        <w:rPr>
          <w:rFonts w:hAnsi="宋体" w:hint="eastAsia"/>
          <w:sz w:val="24"/>
          <w:szCs w:val="24"/>
          <w:lang w:val="zh-CN" w:eastAsia="zh-CN"/>
        </w:rPr>
        <w:t>缔约方、其他国家政府、土著人民和地方社区、妇女、青年、学术界、研究机构、工商界和其他相关组织提交与合成生物学有关的经验、需求和优先事项的信息，以支持编制专题行动计划，并提交与合成生物学有关的能力建设和发展、技术获取和转让及知识共享等其他进程和举措有关的信息；</w:t>
      </w:r>
    </w:p>
    <w:p w14:paraId="3DD54F06" w14:textId="520689D5" w:rsidR="00365C2A" w:rsidRPr="00E61FB2" w:rsidRDefault="00814888" w:rsidP="00EE4CD4">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Pr>
          <w:rFonts w:ascii="楷体" w:eastAsia="楷体" w:hAnsi="楷体" w:hint="eastAsia"/>
          <w:snapToGrid w:val="0"/>
          <w:kern w:val="22"/>
          <w:sz w:val="24"/>
          <w:szCs w:val="24"/>
          <w:lang w:val="zh-CN" w:eastAsia="zh-CN"/>
        </w:rPr>
        <w:t>又</w:t>
      </w:r>
      <w:r w:rsidR="00365C2A" w:rsidRPr="00B15F12">
        <w:rPr>
          <w:rFonts w:ascii="楷体" w:eastAsia="楷体" w:hAnsi="楷体" w:hint="eastAsia"/>
          <w:snapToGrid w:val="0"/>
          <w:kern w:val="22"/>
          <w:sz w:val="24"/>
          <w:szCs w:val="24"/>
          <w:lang w:val="zh-CN" w:eastAsia="zh-CN"/>
        </w:rPr>
        <w:t>邀请</w:t>
      </w:r>
      <w:r w:rsidR="00365C2A" w:rsidRPr="00E61FB2">
        <w:rPr>
          <w:rFonts w:hAnsi="宋体" w:hint="eastAsia"/>
          <w:sz w:val="24"/>
          <w:szCs w:val="24"/>
          <w:lang w:val="zh-CN" w:eastAsia="zh-CN"/>
        </w:rPr>
        <w:t>缔约方、其他国家政府、土著人民和地方社区、妇女、青年、学术界、研究机构、工商界和其他相关组织提交与合成生物学有关的优先领域的信息，包括与《公约》的</w:t>
      </w:r>
      <w:r w:rsidR="00B42065">
        <w:rPr>
          <w:rFonts w:hAnsi="宋体" w:hint="eastAsia"/>
          <w:sz w:val="24"/>
          <w:szCs w:val="24"/>
          <w:lang w:val="zh-CN" w:eastAsia="zh-CN"/>
        </w:rPr>
        <w:t>三项</w:t>
      </w:r>
      <w:r w:rsidR="00365C2A" w:rsidRPr="00E61FB2">
        <w:rPr>
          <w:rFonts w:hAnsi="宋体" w:hint="eastAsia"/>
          <w:sz w:val="24"/>
          <w:szCs w:val="24"/>
          <w:lang w:val="zh-CN" w:eastAsia="zh-CN"/>
        </w:rPr>
        <w:t>目标和《框架》相关的最新技术发展，为本决定附件第</w:t>
      </w:r>
      <w:r w:rsidR="00365C2A" w:rsidRPr="00E61FB2">
        <w:rPr>
          <w:sz w:val="24"/>
          <w:szCs w:val="24"/>
          <w:lang w:val="zh-CN" w:eastAsia="zh-CN"/>
        </w:rPr>
        <w:t>3</w:t>
      </w:r>
      <w:r w:rsidR="00365C2A" w:rsidRPr="00E61FB2">
        <w:rPr>
          <w:rFonts w:hAnsi="宋体" w:hint="eastAsia"/>
          <w:sz w:val="24"/>
          <w:szCs w:val="24"/>
          <w:lang w:val="zh-CN" w:eastAsia="zh-CN"/>
        </w:rPr>
        <w:t>段所述的合成生物学问题特设技术专家组的工作提供参考；</w:t>
      </w:r>
    </w:p>
    <w:p w14:paraId="12ACBD7E" w14:textId="77777777" w:rsidR="007349CB" w:rsidRDefault="00C965AF" w:rsidP="001E51EF">
      <w:pPr>
        <w:numPr>
          <w:ilvl w:val="0"/>
          <w:numId w:val="33"/>
        </w:numPr>
        <w:tabs>
          <w:tab w:val="clear" w:pos="567"/>
          <w:tab w:val="clear" w:pos="1134"/>
          <w:tab w:val="clear" w:pos="1701"/>
          <w:tab w:val="clear" w:pos="2268"/>
        </w:tabs>
        <w:topLinePunct/>
        <w:snapToGrid w:val="0"/>
        <w:spacing w:before="120" w:after="120"/>
        <w:ind w:left="490" w:firstLine="490"/>
        <w:rPr>
          <w:sz w:val="24"/>
          <w:szCs w:val="24"/>
          <w:lang w:eastAsia="zh-CN"/>
        </w:rPr>
      </w:pPr>
      <w:r w:rsidRPr="007349CB">
        <w:rPr>
          <w:rFonts w:eastAsia="楷体" w:hAnsi="宋体"/>
          <w:sz w:val="24"/>
          <w:szCs w:val="24"/>
          <w:lang w:val="zh-CN" w:eastAsia="zh-CN"/>
        </w:rPr>
        <w:t>请</w:t>
      </w:r>
      <w:r w:rsidRPr="007349CB">
        <w:rPr>
          <w:rFonts w:hAnsi="宋体"/>
          <w:sz w:val="24"/>
          <w:szCs w:val="24"/>
          <w:lang w:val="zh-CN" w:eastAsia="zh-CN"/>
        </w:rPr>
        <w:t>执行秘书在资源允许的前提下</w:t>
      </w:r>
      <w:r w:rsidRPr="007349CB">
        <w:rPr>
          <w:sz w:val="24"/>
          <w:szCs w:val="24"/>
          <w:lang w:eastAsia="zh-CN"/>
        </w:rPr>
        <w:t>：</w:t>
      </w:r>
    </w:p>
    <w:p w14:paraId="031D424F" w14:textId="4F309881" w:rsidR="00C965AF" w:rsidRPr="00916C38"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916C38">
        <w:rPr>
          <w:sz w:val="24"/>
          <w:szCs w:val="24"/>
        </w:rPr>
        <w:t>应上文第</w:t>
      </w:r>
      <w:r w:rsidRPr="00916C38">
        <w:rPr>
          <w:sz w:val="24"/>
          <w:szCs w:val="24"/>
        </w:rPr>
        <w:t>5</w:t>
      </w:r>
      <w:r w:rsidRPr="00916C38">
        <w:rPr>
          <w:sz w:val="24"/>
          <w:szCs w:val="24"/>
        </w:rPr>
        <w:t>段要求，</w:t>
      </w:r>
      <w:r w:rsidR="007349CB" w:rsidRPr="00916C38">
        <w:rPr>
          <w:rFonts w:hint="eastAsia"/>
          <w:sz w:val="24"/>
          <w:szCs w:val="24"/>
        </w:rPr>
        <w:t>拟定</w:t>
      </w:r>
      <w:r w:rsidRPr="00916C38">
        <w:rPr>
          <w:sz w:val="24"/>
          <w:szCs w:val="24"/>
        </w:rPr>
        <w:t>一个专题行动计划，支持合成生物学领域的能力建设和发展、技术获取和转让以及知识共享；</w:t>
      </w:r>
    </w:p>
    <w:p w14:paraId="14857411" w14:textId="33F16807" w:rsidR="00C965AF" w:rsidRPr="00916C38"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916C38">
        <w:rPr>
          <w:sz w:val="24"/>
          <w:szCs w:val="24"/>
        </w:rPr>
        <w:t>委托开展一项独立的科学研究，汇编和总结现有的科学研究、公共研发资金需求和优先事项，以及与实现</w:t>
      </w:r>
      <w:r w:rsidR="00D87776" w:rsidRPr="00916C38">
        <w:rPr>
          <w:rFonts w:hint="eastAsia"/>
          <w:sz w:val="24"/>
          <w:szCs w:val="24"/>
        </w:rPr>
        <w:t>《</w:t>
      </w:r>
      <w:r w:rsidRPr="00916C38">
        <w:rPr>
          <w:sz w:val="24"/>
          <w:szCs w:val="24"/>
        </w:rPr>
        <w:t>框架</w:t>
      </w:r>
      <w:r w:rsidR="00D87776" w:rsidRPr="00916C38">
        <w:rPr>
          <w:rFonts w:hint="eastAsia"/>
          <w:sz w:val="24"/>
          <w:szCs w:val="24"/>
        </w:rPr>
        <w:t>》</w:t>
      </w:r>
      <w:r w:rsidRPr="00916C38">
        <w:rPr>
          <w:sz w:val="24"/>
          <w:szCs w:val="24"/>
        </w:rPr>
        <w:t>特别是与</w:t>
      </w:r>
      <w:r w:rsidR="00D87776" w:rsidRPr="00916C38">
        <w:rPr>
          <w:rFonts w:hint="eastAsia"/>
          <w:sz w:val="24"/>
          <w:szCs w:val="24"/>
        </w:rPr>
        <w:t>行动</w:t>
      </w:r>
      <w:r w:rsidRPr="00916C38">
        <w:rPr>
          <w:sz w:val="24"/>
          <w:szCs w:val="24"/>
        </w:rPr>
        <w:t>目标</w:t>
      </w:r>
      <w:r w:rsidRPr="00916C38">
        <w:rPr>
          <w:sz w:val="24"/>
          <w:szCs w:val="24"/>
        </w:rPr>
        <w:t>4</w:t>
      </w:r>
      <w:r w:rsidRPr="00916C38">
        <w:rPr>
          <w:sz w:val="24"/>
          <w:szCs w:val="24"/>
        </w:rPr>
        <w:t>、</w:t>
      </w:r>
      <w:r w:rsidRPr="00916C38">
        <w:rPr>
          <w:sz w:val="24"/>
          <w:szCs w:val="24"/>
        </w:rPr>
        <w:t>6</w:t>
      </w:r>
      <w:r w:rsidRPr="00916C38">
        <w:rPr>
          <w:sz w:val="24"/>
          <w:szCs w:val="24"/>
        </w:rPr>
        <w:t>、</w:t>
      </w:r>
      <w:r w:rsidRPr="00916C38">
        <w:rPr>
          <w:sz w:val="24"/>
          <w:szCs w:val="24"/>
        </w:rPr>
        <w:t>7</w:t>
      </w:r>
      <w:r w:rsidRPr="00916C38">
        <w:rPr>
          <w:sz w:val="24"/>
          <w:szCs w:val="24"/>
        </w:rPr>
        <w:t>、</w:t>
      </w:r>
      <w:r w:rsidRPr="00916C38">
        <w:rPr>
          <w:sz w:val="24"/>
          <w:szCs w:val="24"/>
        </w:rPr>
        <w:t>8</w:t>
      </w:r>
      <w:r w:rsidRPr="00916C38">
        <w:rPr>
          <w:sz w:val="24"/>
          <w:szCs w:val="24"/>
        </w:rPr>
        <w:t>、</w:t>
      </w:r>
      <w:r w:rsidRPr="00916C38">
        <w:rPr>
          <w:sz w:val="24"/>
          <w:szCs w:val="24"/>
        </w:rPr>
        <w:t>10</w:t>
      </w:r>
      <w:r w:rsidRPr="00916C38">
        <w:rPr>
          <w:sz w:val="24"/>
          <w:szCs w:val="24"/>
        </w:rPr>
        <w:t>、</w:t>
      </w:r>
      <w:r w:rsidRPr="00916C38">
        <w:rPr>
          <w:sz w:val="24"/>
          <w:szCs w:val="24"/>
        </w:rPr>
        <w:t>13</w:t>
      </w:r>
      <w:r w:rsidRPr="00916C38">
        <w:rPr>
          <w:sz w:val="24"/>
          <w:szCs w:val="24"/>
        </w:rPr>
        <w:t>和</w:t>
      </w:r>
      <w:r w:rsidRPr="00916C38">
        <w:rPr>
          <w:sz w:val="24"/>
          <w:szCs w:val="24"/>
        </w:rPr>
        <w:t>17</w:t>
      </w:r>
      <w:r w:rsidRPr="00916C38">
        <w:rPr>
          <w:sz w:val="24"/>
          <w:szCs w:val="24"/>
        </w:rPr>
        <w:t>相关的合成生物学应用研究路线图；</w:t>
      </w:r>
    </w:p>
    <w:p w14:paraId="226190D5" w14:textId="2C06F25A" w:rsidR="007349CB" w:rsidRPr="00916C38" w:rsidRDefault="00D87776"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916C38">
        <w:rPr>
          <w:rFonts w:hint="eastAsia"/>
          <w:sz w:val="24"/>
          <w:szCs w:val="24"/>
        </w:rPr>
        <w:t>汇总根据</w:t>
      </w:r>
      <w:r w:rsidR="007349CB" w:rsidRPr="00916C38">
        <w:rPr>
          <w:sz w:val="24"/>
          <w:szCs w:val="24"/>
        </w:rPr>
        <w:t>第</w:t>
      </w:r>
      <w:r w:rsidR="007349CB" w:rsidRPr="00916C38">
        <w:rPr>
          <w:sz w:val="24"/>
          <w:szCs w:val="24"/>
        </w:rPr>
        <w:t xml:space="preserve"> 7</w:t>
      </w:r>
      <w:r w:rsidR="007349CB" w:rsidRPr="00916C38">
        <w:rPr>
          <w:sz w:val="24"/>
          <w:szCs w:val="24"/>
        </w:rPr>
        <w:t>、</w:t>
      </w:r>
      <w:r w:rsidR="007349CB" w:rsidRPr="00916C38">
        <w:rPr>
          <w:sz w:val="24"/>
          <w:szCs w:val="24"/>
        </w:rPr>
        <w:t xml:space="preserve">8 </w:t>
      </w:r>
      <w:r w:rsidR="007349CB" w:rsidRPr="00916C38">
        <w:rPr>
          <w:sz w:val="24"/>
          <w:szCs w:val="24"/>
        </w:rPr>
        <w:t>和</w:t>
      </w:r>
      <w:r w:rsidR="007349CB" w:rsidRPr="00916C38">
        <w:rPr>
          <w:sz w:val="24"/>
          <w:szCs w:val="24"/>
        </w:rPr>
        <w:t xml:space="preserve"> 9 (f) </w:t>
      </w:r>
      <w:r w:rsidR="007349CB" w:rsidRPr="00916C38">
        <w:rPr>
          <w:sz w:val="24"/>
          <w:szCs w:val="24"/>
        </w:rPr>
        <w:t>段提交的信息；</w:t>
      </w:r>
    </w:p>
    <w:p w14:paraId="5EC27FD3" w14:textId="1C161F22" w:rsidR="00C965AF" w:rsidRPr="00916C38"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916C38">
        <w:rPr>
          <w:sz w:val="24"/>
          <w:szCs w:val="24"/>
        </w:rPr>
        <w:t>在科学、技术和工艺咨询附属机构第二十八</w:t>
      </w:r>
      <w:r w:rsidR="00D87776" w:rsidRPr="00916C38">
        <w:rPr>
          <w:rFonts w:hint="eastAsia"/>
          <w:sz w:val="24"/>
          <w:szCs w:val="24"/>
        </w:rPr>
        <w:t>次</w:t>
      </w:r>
      <w:r w:rsidRPr="00916C38">
        <w:rPr>
          <w:sz w:val="24"/>
          <w:szCs w:val="24"/>
        </w:rPr>
        <w:t>会议之前提交一项专题行动计划草案供同行评议；</w:t>
      </w:r>
      <w:r w:rsidRPr="00916C38">
        <w:rPr>
          <w:sz w:val="24"/>
          <w:szCs w:val="24"/>
        </w:rPr>
        <w:tab/>
      </w:r>
    </w:p>
    <w:p w14:paraId="66AEB5B7" w14:textId="3CB58E3C" w:rsidR="00C965AF" w:rsidRPr="00C965AF" w:rsidRDefault="009101D1"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Pr>
          <w:rFonts w:hint="eastAsia"/>
          <w:sz w:val="24"/>
          <w:szCs w:val="24"/>
        </w:rPr>
        <w:lastRenderedPageBreak/>
        <w:t>在信息交换所机制内</w:t>
      </w:r>
      <w:r w:rsidR="00C965AF" w:rsidRPr="00C965AF">
        <w:rPr>
          <w:sz w:val="24"/>
          <w:szCs w:val="24"/>
        </w:rPr>
        <w:t>建立一个</w:t>
      </w:r>
      <w:r>
        <w:rPr>
          <w:rFonts w:hint="eastAsia"/>
          <w:sz w:val="24"/>
          <w:szCs w:val="24"/>
        </w:rPr>
        <w:t>专门部门，</w:t>
      </w:r>
      <w:r w:rsidR="00C965AF" w:rsidRPr="00C965AF">
        <w:rPr>
          <w:sz w:val="24"/>
          <w:szCs w:val="24"/>
        </w:rPr>
        <w:t>宣传专题行动计划</w:t>
      </w:r>
      <w:r>
        <w:rPr>
          <w:rFonts w:hint="eastAsia"/>
          <w:sz w:val="24"/>
          <w:szCs w:val="24"/>
        </w:rPr>
        <w:t>和</w:t>
      </w:r>
      <w:r w:rsidRPr="009101D1">
        <w:rPr>
          <w:sz w:val="24"/>
          <w:szCs w:val="24"/>
        </w:rPr>
        <w:t>合成生物学特设技术专家组</w:t>
      </w:r>
      <w:r>
        <w:rPr>
          <w:rFonts w:hint="eastAsia"/>
          <w:sz w:val="24"/>
          <w:szCs w:val="24"/>
        </w:rPr>
        <w:t>的成果，</w:t>
      </w:r>
      <w:r w:rsidR="00C965AF" w:rsidRPr="00C965AF">
        <w:rPr>
          <w:sz w:val="24"/>
          <w:szCs w:val="24"/>
        </w:rPr>
        <w:t>并促进合成生物学方面的知识共享；</w:t>
      </w:r>
      <w:r w:rsidR="00C965AF" w:rsidRPr="00C965AF">
        <w:rPr>
          <w:sz w:val="24"/>
          <w:szCs w:val="24"/>
        </w:rPr>
        <w:t xml:space="preserve"> </w:t>
      </w:r>
    </w:p>
    <w:p w14:paraId="577E152E" w14:textId="7F5148A1" w:rsidR="00C965AF" w:rsidRPr="00C965AF"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召集合成生物学问题不限成员名额在线论坛的在线讨论，支持特设技术专家组的合成生物学工作；</w:t>
      </w:r>
      <w:r w:rsidRPr="00C965AF">
        <w:rPr>
          <w:sz w:val="24"/>
          <w:szCs w:val="24"/>
        </w:rPr>
        <w:t xml:space="preserve"> </w:t>
      </w:r>
    </w:p>
    <w:p w14:paraId="1AFF6E8A" w14:textId="537299A4" w:rsidR="00C965AF" w:rsidRPr="00C965AF"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召开合成生物学特设技术专家组</w:t>
      </w:r>
      <w:r w:rsidR="009101D1">
        <w:rPr>
          <w:rFonts w:hint="eastAsia"/>
          <w:sz w:val="24"/>
          <w:szCs w:val="24"/>
        </w:rPr>
        <w:t>会议，其中一次应为</w:t>
      </w:r>
      <w:r w:rsidRPr="00C965AF">
        <w:rPr>
          <w:sz w:val="24"/>
          <w:szCs w:val="24"/>
        </w:rPr>
        <w:t>面对面会议；</w:t>
      </w:r>
      <w:r w:rsidRPr="00C965AF">
        <w:rPr>
          <w:sz w:val="24"/>
          <w:szCs w:val="24"/>
        </w:rPr>
        <w:t xml:space="preserve"> </w:t>
      </w:r>
    </w:p>
    <w:p w14:paraId="54405C07" w14:textId="6A407979" w:rsidR="00C965AF" w:rsidRPr="00C965AF"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根据</w:t>
      </w:r>
      <w:r w:rsidRPr="00C965AF">
        <w:rPr>
          <w:sz w:val="24"/>
          <w:szCs w:val="24"/>
        </w:rPr>
        <w:t>2010</w:t>
      </w:r>
      <w:r w:rsidRPr="00C965AF">
        <w:rPr>
          <w:sz w:val="24"/>
          <w:szCs w:val="24"/>
        </w:rPr>
        <w:t>年</w:t>
      </w:r>
      <w:r w:rsidRPr="00C965AF">
        <w:rPr>
          <w:sz w:val="24"/>
          <w:szCs w:val="24"/>
        </w:rPr>
        <w:t>10</w:t>
      </w:r>
      <w:r w:rsidRPr="00C965AF">
        <w:rPr>
          <w:sz w:val="24"/>
          <w:szCs w:val="24"/>
        </w:rPr>
        <w:t>月</w:t>
      </w:r>
      <w:r w:rsidRPr="00C965AF">
        <w:rPr>
          <w:sz w:val="24"/>
          <w:szCs w:val="24"/>
        </w:rPr>
        <w:t>29</w:t>
      </w:r>
      <w:r w:rsidRPr="00C965AF">
        <w:rPr>
          <w:sz w:val="24"/>
          <w:szCs w:val="24"/>
        </w:rPr>
        <w:t>日第</w:t>
      </w:r>
      <w:hyperlink r:id="rId14" w:history="1">
        <w:r w:rsidRPr="00D87776">
          <w:rPr>
            <w:rStyle w:val="Hyperlink"/>
            <w:sz w:val="24"/>
            <w:szCs w:val="24"/>
          </w:rPr>
          <w:t>X/40</w:t>
        </w:r>
      </w:hyperlink>
      <w:r w:rsidRPr="00C965AF">
        <w:rPr>
          <w:sz w:val="24"/>
          <w:szCs w:val="24"/>
        </w:rPr>
        <w:t>号决定，支持土著人民和地方社区充分有效地参与《公约》下开展的合成生物学相关工作；</w:t>
      </w:r>
      <w:r w:rsidRPr="00C965AF">
        <w:rPr>
          <w:sz w:val="24"/>
          <w:szCs w:val="24"/>
        </w:rPr>
        <w:t xml:space="preserve"> </w:t>
      </w:r>
    </w:p>
    <w:p w14:paraId="441765B7" w14:textId="6E7D0364" w:rsidR="00C965AF" w:rsidRPr="00C965AF"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继续支持妇女</w:t>
      </w:r>
      <w:r w:rsidR="00D87776">
        <w:rPr>
          <w:rFonts w:hint="eastAsia"/>
          <w:sz w:val="24"/>
          <w:szCs w:val="24"/>
        </w:rPr>
        <w:t>、</w:t>
      </w:r>
      <w:r w:rsidRPr="00C965AF">
        <w:rPr>
          <w:sz w:val="24"/>
          <w:szCs w:val="24"/>
        </w:rPr>
        <w:t>青年</w:t>
      </w:r>
      <w:r w:rsidR="009101D1">
        <w:rPr>
          <w:rFonts w:hint="eastAsia"/>
          <w:sz w:val="24"/>
          <w:szCs w:val="24"/>
        </w:rPr>
        <w:t>、</w:t>
      </w:r>
      <w:r w:rsidRPr="00C965AF">
        <w:rPr>
          <w:sz w:val="24"/>
          <w:szCs w:val="24"/>
        </w:rPr>
        <w:t>学术界</w:t>
      </w:r>
      <w:r w:rsidR="009101D1">
        <w:rPr>
          <w:rFonts w:hint="eastAsia"/>
          <w:sz w:val="24"/>
          <w:szCs w:val="24"/>
        </w:rPr>
        <w:t>和研究机构</w:t>
      </w:r>
      <w:r w:rsidRPr="00C965AF">
        <w:rPr>
          <w:sz w:val="24"/>
          <w:szCs w:val="24"/>
        </w:rPr>
        <w:t>参与《公约》下开展的合成生物学相关工作；</w:t>
      </w:r>
      <w:r w:rsidRPr="00C965AF">
        <w:rPr>
          <w:sz w:val="24"/>
          <w:szCs w:val="24"/>
        </w:rPr>
        <w:t xml:space="preserve"> </w:t>
      </w:r>
    </w:p>
    <w:p w14:paraId="50A5E9E8" w14:textId="4CF7F2DC" w:rsidR="00C965AF" w:rsidRPr="00C965AF" w:rsidRDefault="00C965AF" w:rsidP="00916C38">
      <w:pPr>
        <w:pStyle w:val="ListParagraph"/>
        <w:numPr>
          <w:ilvl w:val="0"/>
          <w:numId w:val="42"/>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协助合成生物学方面的能力建设；</w:t>
      </w:r>
    </w:p>
    <w:p w14:paraId="34AD3BD4" w14:textId="5444CE12" w:rsidR="00C965AF" w:rsidRPr="007349CB" w:rsidRDefault="00C965AF" w:rsidP="007349CB">
      <w:pPr>
        <w:numPr>
          <w:ilvl w:val="0"/>
          <w:numId w:val="33"/>
        </w:numPr>
        <w:tabs>
          <w:tab w:val="clear" w:pos="567"/>
          <w:tab w:val="clear" w:pos="1134"/>
          <w:tab w:val="clear" w:pos="1701"/>
          <w:tab w:val="clear" w:pos="2268"/>
        </w:tabs>
        <w:topLinePunct/>
        <w:snapToGrid w:val="0"/>
        <w:spacing w:before="120" w:after="120"/>
        <w:ind w:left="490" w:firstLine="490"/>
        <w:rPr>
          <w:rFonts w:hAnsi="宋体"/>
          <w:sz w:val="24"/>
          <w:szCs w:val="24"/>
          <w:lang w:val="zh-CN" w:eastAsia="zh-CN"/>
        </w:rPr>
      </w:pPr>
      <w:r w:rsidRPr="007349CB">
        <w:rPr>
          <w:rFonts w:eastAsia="楷体" w:hAnsi="宋体"/>
          <w:sz w:val="24"/>
          <w:szCs w:val="24"/>
          <w:lang w:val="zh-CN" w:eastAsia="zh-CN"/>
        </w:rPr>
        <w:t>请</w:t>
      </w:r>
      <w:r w:rsidRPr="007349CB">
        <w:rPr>
          <w:rFonts w:hAnsi="宋体"/>
          <w:sz w:val="24"/>
          <w:szCs w:val="24"/>
          <w:lang w:val="zh-CN" w:eastAsia="zh-CN"/>
        </w:rPr>
        <w:t>科学、技术和工艺咨询附属机构第二十八</w:t>
      </w:r>
      <w:r w:rsidR="00D87776">
        <w:rPr>
          <w:rFonts w:hAnsi="宋体" w:hint="eastAsia"/>
          <w:sz w:val="24"/>
          <w:szCs w:val="24"/>
          <w:lang w:val="zh-CN" w:eastAsia="zh-CN"/>
        </w:rPr>
        <w:t>次</w:t>
      </w:r>
      <w:r w:rsidRPr="007349CB">
        <w:rPr>
          <w:rFonts w:hAnsi="宋体"/>
          <w:sz w:val="24"/>
          <w:szCs w:val="24"/>
          <w:lang w:val="zh-CN" w:eastAsia="zh-CN"/>
        </w:rPr>
        <w:t>会议</w:t>
      </w:r>
      <w:r w:rsidR="00D87776">
        <w:rPr>
          <w:rFonts w:hAnsi="宋体" w:hint="eastAsia"/>
          <w:sz w:val="24"/>
          <w:szCs w:val="24"/>
          <w:lang w:val="zh-CN" w:eastAsia="zh-CN"/>
        </w:rPr>
        <w:t>审议</w:t>
      </w:r>
      <w:r w:rsidRPr="007349CB">
        <w:rPr>
          <w:rFonts w:hAnsi="宋体"/>
          <w:sz w:val="24"/>
          <w:szCs w:val="24"/>
          <w:lang w:val="zh-CN" w:eastAsia="zh-CN"/>
        </w:rPr>
        <w:t>合成生物学特设技术专家组的成果，</w:t>
      </w:r>
      <w:r w:rsidR="0037012D">
        <w:rPr>
          <w:rFonts w:hAnsi="宋体" w:hint="eastAsia"/>
          <w:sz w:val="24"/>
          <w:szCs w:val="24"/>
          <w:lang w:val="zh-CN" w:eastAsia="zh-CN"/>
        </w:rPr>
        <w:t>又请执行问题附属机构第六次会议审查专题行动计划的执行方面，以便提出一项决定草案，供</w:t>
      </w:r>
      <w:r w:rsidRPr="007349CB">
        <w:rPr>
          <w:rFonts w:hAnsi="宋体"/>
          <w:sz w:val="24"/>
          <w:szCs w:val="24"/>
          <w:lang w:val="zh-CN" w:eastAsia="zh-CN"/>
        </w:rPr>
        <w:t>缔约方</w:t>
      </w:r>
      <w:r w:rsidR="005664E0">
        <w:rPr>
          <w:rFonts w:hAnsi="宋体" w:hint="eastAsia"/>
          <w:sz w:val="24"/>
          <w:szCs w:val="24"/>
          <w:lang w:val="zh-CN" w:eastAsia="zh-CN"/>
        </w:rPr>
        <w:t>大会</w:t>
      </w:r>
      <w:r w:rsidRPr="007349CB">
        <w:rPr>
          <w:rFonts w:hAnsi="宋体"/>
          <w:sz w:val="24"/>
          <w:szCs w:val="24"/>
          <w:lang w:val="zh-CN" w:eastAsia="zh-CN"/>
        </w:rPr>
        <w:t>第十七届会议</w:t>
      </w:r>
      <w:r w:rsidR="0037012D">
        <w:rPr>
          <w:rFonts w:hAnsi="宋体" w:hint="eastAsia"/>
          <w:sz w:val="24"/>
          <w:szCs w:val="24"/>
          <w:lang w:val="zh-CN" w:eastAsia="zh-CN"/>
        </w:rPr>
        <w:t>审议</w:t>
      </w:r>
      <w:r w:rsidRPr="007349CB">
        <w:rPr>
          <w:rFonts w:hAnsi="宋体"/>
          <w:sz w:val="24"/>
          <w:szCs w:val="24"/>
          <w:lang w:val="zh-CN" w:eastAsia="zh-CN"/>
        </w:rPr>
        <w:t>；</w:t>
      </w:r>
    </w:p>
    <w:p w14:paraId="5F1E9F97" w14:textId="562E3EE0" w:rsidR="00C965AF" w:rsidRPr="00C965AF" w:rsidRDefault="00B42065" w:rsidP="00C965AF">
      <w:pPr>
        <w:spacing w:before="120" w:after="120"/>
        <w:ind w:left="489" w:right="5249" w:firstLine="490"/>
        <w:jc w:val="left"/>
        <w:rPr>
          <w:sz w:val="24"/>
          <w:szCs w:val="24"/>
          <w:lang w:eastAsia="zh-CN"/>
        </w:rPr>
      </w:pPr>
      <w:r>
        <w:rPr>
          <w:rFonts w:hint="eastAsia"/>
          <w:sz w:val="24"/>
          <w:szCs w:val="24"/>
          <w:lang w:eastAsia="zh-CN"/>
        </w:rPr>
        <w:t xml:space="preserve"> </w:t>
      </w:r>
    </w:p>
    <w:p w14:paraId="34DD5BAB" w14:textId="2B1405C9" w:rsidR="00C965AF" w:rsidRPr="00C965AF" w:rsidRDefault="00C965AF" w:rsidP="00C965AF">
      <w:pPr>
        <w:spacing w:before="120" w:after="120"/>
        <w:ind w:left="490" w:right="5249"/>
        <w:rPr>
          <w:b/>
          <w:sz w:val="24"/>
          <w:szCs w:val="24"/>
          <w:lang w:eastAsia="zh-CN"/>
        </w:rPr>
      </w:pPr>
      <w:r w:rsidRPr="00C965AF">
        <w:rPr>
          <w:b/>
          <w:sz w:val="24"/>
          <w:szCs w:val="24"/>
          <w:lang w:eastAsia="zh-CN"/>
        </w:rPr>
        <w:t>附件</w:t>
      </w:r>
    </w:p>
    <w:p w14:paraId="2B12739B" w14:textId="1D2C9010" w:rsidR="00C965AF" w:rsidRPr="00C965AF" w:rsidRDefault="00C965AF" w:rsidP="00C965AF">
      <w:pPr>
        <w:spacing w:before="120" w:after="120"/>
        <w:ind w:left="490"/>
        <w:rPr>
          <w:b/>
          <w:sz w:val="24"/>
          <w:szCs w:val="24"/>
          <w:lang w:eastAsia="zh-CN"/>
        </w:rPr>
      </w:pPr>
      <w:r w:rsidRPr="00C965AF">
        <w:rPr>
          <w:b/>
          <w:sz w:val="24"/>
          <w:szCs w:val="24"/>
          <w:lang w:eastAsia="zh-CN"/>
        </w:rPr>
        <w:t>合成生物学问题</w:t>
      </w:r>
      <w:r w:rsidR="005664E0">
        <w:rPr>
          <w:rFonts w:hint="eastAsia"/>
          <w:b/>
          <w:sz w:val="24"/>
          <w:szCs w:val="24"/>
          <w:lang w:eastAsia="zh-CN"/>
        </w:rPr>
        <w:t>特设</w:t>
      </w:r>
      <w:r w:rsidRPr="00C965AF">
        <w:rPr>
          <w:b/>
          <w:sz w:val="24"/>
          <w:szCs w:val="24"/>
          <w:lang w:eastAsia="zh-CN"/>
        </w:rPr>
        <w:t>技术专家组的职权范围</w:t>
      </w:r>
      <w:r w:rsidRPr="00C965AF">
        <w:rPr>
          <w:b/>
          <w:sz w:val="24"/>
          <w:szCs w:val="24"/>
          <w:lang w:eastAsia="zh-CN"/>
        </w:rPr>
        <w:t xml:space="preserve"> </w:t>
      </w:r>
    </w:p>
    <w:p w14:paraId="7DE9DBE5" w14:textId="31034B0F" w:rsidR="00C965AF" w:rsidRPr="00C965AF" w:rsidRDefault="00C965AF" w:rsidP="00916C38">
      <w:pPr>
        <w:tabs>
          <w:tab w:val="clear" w:pos="567"/>
          <w:tab w:val="clear" w:pos="1134"/>
          <w:tab w:val="clear" w:pos="1701"/>
          <w:tab w:val="clear" w:pos="2268"/>
        </w:tabs>
        <w:spacing w:before="120" w:after="120"/>
        <w:ind w:left="490"/>
        <w:rPr>
          <w:sz w:val="24"/>
          <w:szCs w:val="24"/>
          <w:lang w:eastAsia="zh-CN"/>
        </w:rPr>
      </w:pPr>
      <w:r w:rsidRPr="00C965AF">
        <w:rPr>
          <w:sz w:val="24"/>
          <w:szCs w:val="24"/>
          <w:lang w:eastAsia="zh-CN"/>
        </w:rPr>
        <w:t xml:space="preserve">1. </w:t>
      </w:r>
      <w:r w:rsidRPr="00C965AF">
        <w:rPr>
          <w:sz w:val="24"/>
          <w:szCs w:val="24"/>
          <w:lang w:eastAsia="zh-CN"/>
        </w:rPr>
        <w:tab/>
      </w:r>
      <w:r w:rsidRPr="00C965AF">
        <w:rPr>
          <w:sz w:val="24"/>
          <w:szCs w:val="24"/>
          <w:lang w:eastAsia="zh-CN"/>
        </w:rPr>
        <w:t>合成生物学问题特设技术专家组的召集将遵循科学、技术和工艺咨询附属机构综合工作方法</w:t>
      </w:r>
      <w:r w:rsidRPr="00C965AF">
        <w:rPr>
          <w:sz w:val="24"/>
          <w:szCs w:val="24"/>
          <w:vertAlign w:val="superscript"/>
        </w:rPr>
        <w:footnoteReference w:id="5"/>
      </w:r>
      <w:r w:rsidRPr="00C965AF">
        <w:rPr>
          <w:sz w:val="24"/>
          <w:szCs w:val="24"/>
          <w:lang w:eastAsia="zh-CN"/>
        </w:rPr>
        <w:t xml:space="preserve"> H </w:t>
      </w:r>
      <w:r w:rsidRPr="00C965AF">
        <w:rPr>
          <w:sz w:val="24"/>
          <w:szCs w:val="24"/>
          <w:lang w:eastAsia="zh-CN"/>
        </w:rPr>
        <w:t>节的规定处理。</w:t>
      </w:r>
    </w:p>
    <w:p w14:paraId="0FA5D130" w14:textId="2127580E" w:rsidR="00C965AF" w:rsidRPr="00C965AF" w:rsidRDefault="00C965AF" w:rsidP="00916C38">
      <w:pPr>
        <w:pBdr>
          <w:top w:val="nil"/>
          <w:left w:val="nil"/>
          <w:bottom w:val="nil"/>
          <w:right w:val="nil"/>
          <w:between w:val="nil"/>
        </w:pBdr>
        <w:tabs>
          <w:tab w:val="clear" w:pos="567"/>
          <w:tab w:val="clear" w:pos="1134"/>
          <w:tab w:val="clear" w:pos="1701"/>
          <w:tab w:val="clear" w:pos="2268"/>
        </w:tabs>
        <w:spacing w:before="120" w:after="120"/>
        <w:ind w:left="490"/>
        <w:rPr>
          <w:sz w:val="24"/>
          <w:szCs w:val="24"/>
          <w:lang w:eastAsia="zh-CN"/>
        </w:rPr>
      </w:pPr>
      <w:r w:rsidRPr="00C965AF">
        <w:rPr>
          <w:sz w:val="24"/>
          <w:szCs w:val="24"/>
          <w:lang w:eastAsia="zh-CN"/>
        </w:rPr>
        <w:t xml:space="preserve">2. </w:t>
      </w:r>
      <w:r w:rsidRPr="00C965AF">
        <w:rPr>
          <w:sz w:val="24"/>
          <w:szCs w:val="24"/>
          <w:lang w:eastAsia="zh-CN"/>
        </w:rPr>
        <w:tab/>
        <w:t xml:space="preserve">2018 </w:t>
      </w:r>
      <w:r w:rsidRPr="00C965AF">
        <w:rPr>
          <w:sz w:val="24"/>
          <w:szCs w:val="24"/>
          <w:lang w:eastAsia="zh-CN"/>
        </w:rPr>
        <w:t>年</w:t>
      </w:r>
      <w:r w:rsidRPr="00C965AF">
        <w:rPr>
          <w:sz w:val="24"/>
          <w:szCs w:val="24"/>
          <w:lang w:eastAsia="zh-CN"/>
        </w:rPr>
        <w:t xml:space="preserve"> 11 </w:t>
      </w:r>
      <w:r w:rsidRPr="00C965AF">
        <w:rPr>
          <w:sz w:val="24"/>
          <w:szCs w:val="24"/>
          <w:lang w:eastAsia="zh-CN"/>
        </w:rPr>
        <w:t>月</w:t>
      </w:r>
      <w:r w:rsidRPr="00C965AF">
        <w:rPr>
          <w:sz w:val="24"/>
          <w:szCs w:val="24"/>
          <w:lang w:eastAsia="zh-CN"/>
        </w:rPr>
        <w:t xml:space="preserve"> 29 </w:t>
      </w:r>
      <w:r w:rsidRPr="00C965AF">
        <w:rPr>
          <w:sz w:val="24"/>
          <w:szCs w:val="24"/>
          <w:lang w:eastAsia="zh-CN"/>
        </w:rPr>
        <w:t>日第</w:t>
      </w:r>
      <w:r w:rsidRPr="00C965AF">
        <w:rPr>
          <w:sz w:val="24"/>
          <w:szCs w:val="24"/>
          <w:lang w:eastAsia="zh-CN"/>
        </w:rPr>
        <w:t xml:space="preserve"> </w:t>
      </w:r>
      <w:hyperlink r:id="rId15" w:history="1">
        <w:r w:rsidRPr="005664E0">
          <w:rPr>
            <w:rStyle w:val="Hyperlink"/>
            <w:sz w:val="24"/>
            <w:szCs w:val="24"/>
            <w:lang w:eastAsia="zh-CN"/>
          </w:rPr>
          <w:t>14/33</w:t>
        </w:r>
      </w:hyperlink>
      <w:r w:rsidRPr="00C965AF">
        <w:rPr>
          <w:sz w:val="24"/>
          <w:szCs w:val="24"/>
          <w:lang w:eastAsia="zh-CN"/>
        </w:rPr>
        <w:t xml:space="preserve"> </w:t>
      </w:r>
      <w:r w:rsidRPr="00C965AF">
        <w:rPr>
          <w:sz w:val="24"/>
          <w:szCs w:val="24"/>
          <w:lang w:eastAsia="zh-CN"/>
        </w:rPr>
        <w:t>号决定附件中规定的</w:t>
      </w:r>
      <w:r w:rsidR="005664E0">
        <w:rPr>
          <w:rFonts w:hint="eastAsia"/>
          <w:sz w:val="24"/>
          <w:szCs w:val="24"/>
          <w:lang w:eastAsia="zh-CN"/>
        </w:rPr>
        <w:t>规避</w:t>
      </w:r>
      <w:r w:rsidRPr="00C965AF">
        <w:rPr>
          <w:sz w:val="24"/>
          <w:szCs w:val="24"/>
          <w:lang w:eastAsia="zh-CN"/>
        </w:rPr>
        <w:t>或管理专家组利益冲突的程序适用于合成生物学问题特设技术专家组。</w:t>
      </w:r>
    </w:p>
    <w:p w14:paraId="6756CE9D" w14:textId="62A01B2B" w:rsidR="00C965AF" w:rsidRPr="00C965AF" w:rsidRDefault="00C965AF" w:rsidP="00916C38">
      <w:pPr>
        <w:pBdr>
          <w:top w:val="nil"/>
          <w:left w:val="nil"/>
          <w:bottom w:val="nil"/>
          <w:right w:val="nil"/>
          <w:between w:val="nil"/>
        </w:pBdr>
        <w:tabs>
          <w:tab w:val="clear" w:pos="567"/>
          <w:tab w:val="clear" w:pos="1134"/>
          <w:tab w:val="clear" w:pos="1701"/>
          <w:tab w:val="clear" w:pos="2268"/>
        </w:tabs>
        <w:spacing w:before="120" w:after="120"/>
        <w:ind w:left="490"/>
        <w:rPr>
          <w:sz w:val="24"/>
          <w:szCs w:val="24"/>
          <w:lang w:eastAsia="zh-CN"/>
        </w:rPr>
      </w:pPr>
      <w:r w:rsidRPr="00C965AF">
        <w:rPr>
          <w:sz w:val="24"/>
          <w:szCs w:val="24"/>
          <w:lang w:eastAsia="zh-CN"/>
        </w:rPr>
        <w:t xml:space="preserve">3. </w:t>
      </w:r>
      <w:r w:rsidRPr="00C965AF">
        <w:rPr>
          <w:sz w:val="24"/>
          <w:szCs w:val="24"/>
          <w:lang w:eastAsia="zh-CN"/>
        </w:rPr>
        <w:tab/>
      </w:r>
      <w:r w:rsidRPr="00C965AF">
        <w:rPr>
          <w:sz w:val="24"/>
          <w:szCs w:val="24"/>
          <w:lang w:eastAsia="zh-CN"/>
        </w:rPr>
        <w:t>合成生物学特设技术专家组将</w:t>
      </w:r>
      <w:r w:rsidR="007349CB">
        <w:rPr>
          <w:rFonts w:hint="eastAsia"/>
          <w:sz w:val="24"/>
          <w:szCs w:val="24"/>
          <w:lang w:eastAsia="zh-CN"/>
        </w:rPr>
        <w:t>：</w:t>
      </w:r>
    </w:p>
    <w:p w14:paraId="08415560" w14:textId="788439B2" w:rsidR="00C965AF" w:rsidRPr="00C965AF" w:rsidRDefault="00C965AF"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审查</w:t>
      </w:r>
      <w:r w:rsidR="0037012D">
        <w:rPr>
          <w:rFonts w:hint="eastAsia"/>
          <w:sz w:val="24"/>
          <w:szCs w:val="24"/>
        </w:rPr>
        <w:t>并</w:t>
      </w:r>
      <w:r w:rsidR="005664E0">
        <w:rPr>
          <w:rFonts w:hint="eastAsia"/>
          <w:sz w:val="24"/>
          <w:szCs w:val="24"/>
        </w:rPr>
        <w:t>汇总</w:t>
      </w:r>
      <w:r w:rsidRPr="00C965AF">
        <w:rPr>
          <w:sz w:val="24"/>
          <w:szCs w:val="24"/>
        </w:rPr>
        <w:t>本决定第</w:t>
      </w:r>
      <w:r w:rsidRPr="00C965AF">
        <w:rPr>
          <w:sz w:val="24"/>
          <w:szCs w:val="24"/>
        </w:rPr>
        <w:t xml:space="preserve"> 9(c)</w:t>
      </w:r>
      <w:r w:rsidRPr="00C965AF">
        <w:rPr>
          <w:sz w:val="24"/>
          <w:szCs w:val="24"/>
        </w:rPr>
        <w:t>段提及的</w:t>
      </w:r>
      <w:r w:rsidR="001B7A4A">
        <w:rPr>
          <w:rFonts w:hint="eastAsia"/>
          <w:sz w:val="24"/>
          <w:szCs w:val="24"/>
        </w:rPr>
        <w:t>信息汇编</w:t>
      </w:r>
      <w:r w:rsidRPr="00C965AF">
        <w:rPr>
          <w:sz w:val="24"/>
          <w:szCs w:val="24"/>
        </w:rPr>
        <w:t>，以及第</w:t>
      </w:r>
      <w:r w:rsidRPr="00C965AF">
        <w:rPr>
          <w:sz w:val="24"/>
          <w:szCs w:val="24"/>
        </w:rPr>
        <w:t xml:space="preserve"> 9(b)</w:t>
      </w:r>
      <w:r w:rsidRPr="00C965AF">
        <w:rPr>
          <w:sz w:val="24"/>
          <w:szCs w:val="24"/>
        </w:rPr>
        <w:t>段提及的科研报告，同时考虑到专题行动计划草案和其他现有相关技术信息；</w:t>
      </w:r>
    </w:p>
    <w:p w14:paraId="4D74EC69" w14:textId="29BB6F64" w:rsidR="00C965AF" w:rsidRPr="00C965AF" w:rsidRDefault="005664E0"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5664E0">
        <w:rPr>
          <w:rFonts w:hint="eastAsia"/>
          <w:sz w:val="24"/>
          <w:szCs w:val="24"/>
        </w:rPr>
        <w:t>借鉴</w:t>
      </w:r>
      <w:r w:rsidR="00C965AF" w:rsidRPr="00C965AF">
        <w:rPr>
          <w:sz w:val="24"/>
          <w:szCs w:val="24"/>
        </w:rPr>
        <w:t>《生物多样性公约》</w:t>
      </w:r>
      <w:r w:rsidR="00C965AF" w:rsidRPr="00916C38">
        <w:rPr>
          <w:sz w:val="24"/>
          <w:szCs w:val="24"/>
        </w:rPr>
        <w:footnoteReference w:id="6"/>
      </w:r>
      <w:r w:rsidR="00C965AF" w:rsidRPr="00C965AF">
        <w:rPr>
          <w:sz w:val="24"/>
          <w:szCs w:val="24"/>
        </w:rPr>
        <w:t>及其</w:t>
      </w:r>
      <w:r>
        <w:rPr>
          <w:rFonts w:hint="eastAsia"/>
          <w:sz w:val="24"/>
          <w:szCs w:val="24"/>
        </w:rPr>
        <w:t>议定书下以往的</w:t>
      </w:r>
      <w:r w:rsidR="00C965AF" w:rsidRPr="00C965AF">
        <w:rPr>
          <w:sz w:val="24"/>
          <w:szCs w:val="24"/>
        </w:rPr>
        <w:t>相关工作；</w:t>
      </w:r>
    </w:p>
    <w:p w14:paraId="199E5C40" w14:textId="5664DFDB" w:rsidR="00C965AF" w:rsidRPr="00C965AF" w:rsidRDefault="005664E0"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sz w:val="24"/>
          <w:szCs w:val="24"/>
        </w:rPr>
      </w:pPr>
      <w:r>
        <w:rPr>
          <w:rFonts w:hint="eastAsia"/>
          <w:sz w:val="24"/>
          <w:szCs w:val="24"/>
        </w:rPr>
        <w:t>查明</w:t>
      </w:r>
      <w:r w:rsidRPr="005664E0">
        <w:rPr>
          <w:rFonts w:hint="eastAsia"/>
          <w:sz w:val="24"/>
          <w:szCs w:val="24"/>
        </w:rPr>
        <w:t>合成生物学</w:t>
      </w:r>
      <w:r>
        <w:rPr>
          <w:rFonts w:hint="eastAsia"/>
          <w:sz w:val="24"/>
          <w:szCs w:val="24"/>
        </w:rPr>
        <w:t>对</w:t>
      </w:r>
      <w:r w:rsidRPr="005664E0">
        <w:rPr>
          <w:rFonts w:hint="eastAsia"/>
          <w:sz w:val="24"/>
          <w:szCs w:val="24"/>
        </w:rPr>
        <w:t>《公约》三</w:t>
      </w:r>
      <w:r>
        <w:rPr>
          <w:rFonts w:hint="eastAsia"/>
          <w:sz w:val="24"/>
          <w:szCs w:val="24"/>
        </w:rPr>
        <w:t>项</w:t>
      </w:r>
      <w:r w:rsidRPr="005664E0">
        <w:rPr>
          <w:rFonts w:hint="eastAsia"/>
          <w:sz w:val="24"/>
          <w:szCs w:val="24"/>
        </w:rPr>
        <w:t>目标和</w:t>
      </w:r>
      <w:r>
        <w:rPr>
          <w:rFonts w:hint="eastAsia"/>
          <w:sz w:val="24"/>
          <w:szCs w:val="24"/>
        </w:rPr>
        <w:t>《</w:t>
      </w:r>
      <w:r w:rsidRPr="005664E0">
        <w:rPr>
          <w:rFonts w:hint="eastAsia"/>
          <w:sz w:val="24"/>
          <w:szCs w:val="24"/>
        </w:rPr>
        <w:t>昆明</w:t>
      </w:r>
      <w:r w:rsidRPr="005664E0">
        <w:rPr>
          <w:rFonts w:hint="eastAsia"/>
          <w:sz w:val="24"/>
          <w:szCs w:val="24"/>
        </w:rPr>
        <w:t>-</w:t>
      </w:r>
      <w:r w:rsidRPr="005664E0">
        <w:rPr>
          <w:rFonts w:hint="eastAsia"/>
          <w:sz w:val="24"/>
          <w:szCs w:val="24"/>
        </w:rPr>
        <w:t>蒙特利尔全球生物多样性框架</w:t>
      </w:r>
      <w:r>
        <w:rPr>
          <w:rFonts w:hint="eastAsia"/>
          <w:sz w:val="24"/>
          <w:szCs w:val="24"/>
        </w:rPr>
        <w:t>》执行工作</w:t>
      </w:r>
      <w:r w:rsidRPr="005664E0">
        <w:rPr>
          <w:rFonts w:hint="eastAsia"/>
          <w:sz w:val="24"/>
          <w:szCs w:val="24"/>
        </w:rPr>
        <w:t>的</w:t>
      </w:r>
      <w:r w:rsidRPr="005664E0">
        <w:rPr>
          <w:rFonts w:hint="eastAsia"/>
          <w:sz w:val="24"/>
          <w:szCs w:val="24"/>
        </w:rPr>
        <w:t>[[</w:t>
      </w:r>
      <w:r>
        <w:rPr>
          <w:rFonts w:hint="eastAsia"/>
          <w:sz w:val="24"/>
          <w:szCs w:val="24"/>
        </w:rPr>
        <w:t>现有</w:t>
      </w:r>
      <w:r w:rsidRPr="005664E0">
        <w:rPr>
          <w:rFonts w:hint="eastAsia"/>
          <w:sz w:val="24"/>
          <w:szCs w:val="24"/>
        </w:rPr>
        <w:t>]</w:t>
      </w:r>
      <w:r w:rsidRPr="005664E0">
        <w:rPr>
          <w:rFonts w:hint="eastAsia"/>
          <w:sz w:val="24"/>
          <w:szCs w:val="24"/>
        </w:rPr>
        <w:t>和</w:t>
      </w:r>
      <w:r w:rsidRPr="005664E0">
        <w:rPr>
          <w:rFonts w:hint="eastAsia"/>
          <w:sz w:val="24"/>
          <w:szCs w:val="24"/>
        </w:rPr>
        <w:t>[</w:t>
      </w:r>
      <w:r w:rsidRPr="005664E0">
        <w:rPr>
          <w:rFonts w:hint="eastAsia"/>
          <w:sz w:val="24"/>
          <w:szCs w:val="24"/>
        </w:rPr>
        <w:t>潜在</w:t>
      </w:r>
      <w:r w:rsidRPr="005664E0">
        <w:rPr>
          <w:rFonts w:hint="eastAsia"/>
          <w:sz w:val="24"/>
          <w:szCs w:val="24"/>
        </w:rPr>
        <w:t>]]</w:t>
      </w:r>
      <w:r>
        <w:rPr>
          <w:rFonts w:hint="eastAsia"/>
          <w:sz w:val="24"/>
          <w:szCs w:val="24"/>
        </w:rPr>
        <w:t>益处</w:t>
      </w:r>
      <w:r w:rsidR="00C965AF" w:rsidRPr="00C965AF">
        <w:rPr>
          <w:sz w:val="24"/>
          <w:szCs w:val="24"/>
        </w:rPr>
        <w:t>；</w:t>
      </w:r>
    </w:p>
    <w:p w14:paraId="6B45D080" w14:textId="19B2F1D3" w:rsidR="00C965AF" w:rsidRPr="00C965AF" w:rsidRDefault="00C965AF"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查明合成生物学最新技术发展对《公约》三</w:t>
      </w:r>
      <w:r w:rsidR="00351EAA">
        <w:rPr>
          <w:rFonts w:hint="eastAsia"/>
          <w:sz w:val="24"/>
          <w:szCs w:val="24"/>
        </w:rPr>
        <w:t>项</w:t>
      </w:r>
      <w:r w:rsidRPr="00C965AF">
        <w:rPr>
          <w:sz w:val="24"/>
          <w:szCs w:val="24"/>
        </w:rPr>
        <w:t>目标和《框架》</w:t>
      </w:r>
      <w:r w:rsidR="00351EAA">
        <w:rPr>
          <w:rFonts w:hint="eastAsia"/>
          <w:sz w:val="24"/>
          <w:szCs w:val="24"/>
        </w:rPr>
        <w:t>执行工作</w:t>
      </w:r>
      <w:r w:rsidRPr="00C965AF">
        <w:rPr>
          <w:sz w:val="24"/>
          <w:szCs w:val="24"/>
        </w:rPr>
        <w:t>的</w:t>
      </w:r>
      <w:r w:rsidR="0037012D">
        <w:rPr>
          <w:rFonts w:hint="eastAsia"/>
          <w:sz w:val="24"/>
          <w:szCs w:val="24"/>
        </w:rPr>
        <w:t>现实和</w:t>
      </w:r>
      <w:r w:rsidRPr="00C965AF">
        <w:rPr>
          <w:sz w:val="24"/>
          <w:szCs w:val="24"/>
        </w:rPr>
        <w:t>潜在积极影响；</w:t>
      </w:r>
    </w:p>
    <w:p w14:paraId="705CA2C0" w14:textId="557270CA" w:rsidR="00C965AF" w:rsidRPr="00C965AF" w:rsidRDefault="00C965AF"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查明合成生物学最新技术发展对《公约》三</w:t>
      </w:r>
      <w:r w:rsidR="00351EAA">
        <w:rPr>
          <w:rFonts w:hint="eastAsia"/>
          <w:sz w:val="24"/>
          <w:szCs w:val="24"/>
        </w:rPr>
        <w:t>项</w:t>
      </w:r>
      <w:r w:rsidRPr="00C965AF">
        <w:rPr>
          <w:sz w:val="24"/>
          <w:szCs w:val="24"/>
        </w:rPr>
        <w:t>目标和《框架》</w:t>
      </w:r>
      <w:r w:rsidR="00351EAA">
        <w:rPr>
          <w:rFonts w:hint="eastAsia"/>
          <w:sz w:val="24"/>
          <w:szCs w:val="24"/>
        </w:rPr>
        <w:t>执行工作</w:t>
      </w:r>
      <w:r w:rsidRPr="00C965AF">
        <w:rPr>
          <w:sz w:val="24"/>
          <w:szCs w:val="24"/>
        </w:rPr>
        <w:t>的潜在负面影响；</w:t>
      </w:r>
    </w:p>
    <w:p w14:paraId="2CDCA174" w14:textId="5FEB51C5" w:rsidR="00C965AF" w:rsidRPr="00C965AF" w:rsidRDefault="00C965AF"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sz w:val="24"/>
          <w:szCs w:val="24"/>
        </w:rPr>
      </w:pPr>
      <w:r w:rsidRPr="00C965AF">
        <w:rPr>
          <w:sz w:val="24"/>
          <w:szCs w:val="24"/>
        </w:rPr>
        <w:t>根据合成生物学的未来发展以及《公约》和《框架》目标的</w:t>
      </w:r>
      <w:r w:rsidR="00351EAA">
        <w:rPr>
          <w:rFonts w:hint="eastAsia"/>
          <w:sz w:val="24"/>
          <w:szCs w:val="24"/>
        </w:rPr>
        <w:t>执行</w:t>
      </w:r>
      <w:r w:rsidRPr="00C965AF">
        <w:rPr>
          <w:sz w:val="24"/>
          <w:szCs w:val="24"/>
        </w:rPr>
        <w:t>情况，就如何在专题行动计划草案中考虑合成生物学方面的能力建设和发展、技术获取和转让以及知识共享</w:t>
      </w:r>
      <w:r w:rsidR="00351EAA">
        <w:rPr>
          <w:rFonts w:hint="eastAsia"/>
          <w:sz w:val="24"/>
          <w:szCs w:val="24"/>
        </w:rPr>
        <w:t>提供咨询</w:t>
      </w:r>
      <w:r w:rsidRPr="00C965AF">
        <w:rPr>
          <w:sz w:val="24"/>
          <w:szCs w:val="24"/>
        </w:rPr>
        <w:t>；</w:t>
      </w:r>
    </w:p>
    <w:p w14:paraId="23291DBF" w14:textId="27414678" w:rsidR="00C965AF" w:rsidRDefault="00351EAA" w:rsidP="00916C38">
      <w:pPr>
        <w:pStyle w:val="ListParagraph"/>
        <w:numPr>
          <w:ilvl w:val="0"/>
          <w:numId w:val="43"/>
        </w:numPr>
        <w:tabs>
          <w:tab w:val="clear" w:pos="567"/>
          <w:tab w:val="clear" w:pos="1134"/>
          <w:tab w:val="clear" w:pos="1701"/>
          <w:tab w:val="clear" w:pos="2268"/>
        </w:tabs>
        <w:snapToGrid w:val="0"/>
        <w:spacing w:before="120" w:after="120"/>
        <w:ind w:left="490" w:firstLine="490"/>
        <w:contextualSpacing w:val="0"/>
        <w:jc w:val="left"/>
        <w:rPr>
          <w:rFonts w:ascii="宋体" w:hAnsi="宋体" w:cs="宋体"/>
          <w:sz w:val="24"/>
          <w:szCs w:val="24"/>
        </w:rPr>
      </w:pPr>
      <w:r>
        <w:rPr>
          <w:rFonts w:hint="eastAsia"/>
          <w:sz w:val="24"/>
          <w:szCs w:val="24"/>
        </w:rPr>
        <w:lastRenderedPageBreak/>
        <w:t>拟定</w:t>
      </w:r>
      <w:r w:rsidR="00C965AF" w:rsidRPr="00C965AF">
        <w:rPr>
          <w:sz w:val="24"/>
          <w:szCs w:val="24"/>
        </w:rPr>
        <w:t>一项工作报告供科学、技术和工艺咨询附属机构</w:t>
      </w:r>
      <w:r>
        <w:rPr>
          <w:rFonts w:hint="eastAsia"/>
          <w:sz w:val="24"/>
          <w:szCs w:val="24"/>
        </w:rPr>
        <w:t>审议</w:t>
      </w:r>
      <w:r w:rsidR="00C965AF" w:rsidRPr="00C965AF">
        <w:rPr>
          <w:sz w:val="24"/>
          <w:szCs w:val="24"/>
        </w:rPr>
        <w:t>。</w:t>
      </w:r>
      <w:r w:rsidR="00C965AF">
        <w:rPr>
          <w:rFonts w:ascii="Gungsuh" w:eastAsia="Gungsuh" w:hAnsi="Gungsuh" w:cs="Gungsuh"/>
          <w:sz w:val="24"/>
          <w:szCs w:val="24"/>
        </w:rPr>
        <w:br/>
      </w:r>
    </w:p>
    <w:p w14:paraId="6A46A8D7" w14:textId="77777777" w:rsidR="00365C2A" w:rsidRPr="0094051E" w:rsidRDefault="00365C2A" w:rsidP="0058717B">
      <w:pPr>
        <w:tabs>
          <w:tab w:val="clear" w:pos="567"/>
          <w:tab w:val="clear" w:pos="1134"/>
          <w:tab w:val="clear" w:pos="1701"/>
          <w:tab w:val="clear" w:pos="2268"/>
        </w:tabs>
        <w:spacing w:line="276" w:lineRule="auto"/>
        <w:ind w:left="490"/>
        <w:jc w:val="center"/>
        <w:rPr>
          <w:b/>
          <w:bCs/>
          <w:sz w:val="24"/>
          <w:szCs w:val="24"/>
        </w:rPr>
      </w:pPr>
      <w:r w:rsidRPr="00DF2E65">
        <w:rPr>
          <w:sz w:val="24"/>
          <w:szCs w:val="24"/>
        </w:rPr>
        <w:t>__________</w:t>
      </w:r>
    </w:p>
    <w:sectPr w:rsidR="00365C2A" w:rsidRPr="0094051E"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0BE1F" w14:textId="77777777" w:rsidR="00561F50" w:rsidRDefault="00561F50" w:rsidP="00A96B21">
      <w:r>
        <w:separator/>
      </w:r>
    </w:p>
  </w:endnote>
  <w:endnote w:type="continuationSeparator" w:id="0">
    <w:p w14:paraId="41449A48" w14:textId="77777777" w:rsidR="00561F50" w:rsidRDefault="00561F50" w:rsidP="00A96B21">
      <w:r>
        <w:continuationSeparator/>
      </w:r>
    </w:p>
  </w:endnote>
  <w:endnote w:type="continuationNotice" w:id="1">
    <w:p w14:paraId="3CA1AACE" w14:textId="77777777" w:rsidR="00561F50" w:rsidRDefault="00561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A9F44" w14:textId="77777777" w:rsidR="00365C2A" w:rsidRDefault="00365C2A">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E415" w14:textId="77777777" w:rsidR="00365C2A" w:rsidRDefault="00365C2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99A05" w14:textId="77777777" w:rsidR="00561F50" w:rsidRDefault="00561F50" w:rsidP="00A96B21">
      <w:r>
        <w:separator/>
      </w:r>
    </w:p>
  </w:footnote>
  <w:footnote w:type="continuationSeparator" w:id="0">
    <w:p w14:paraId="0227BF30" w14:textId="77777777" w:rsidR="00561F50" w:rsidRDefault="00561F50" w:rsidP="00A96B21">
      <w:r>
        <w:continuationSeparator/>
      </w:r>
    </w:p>
  </w:footnote>
  <w:footnote w:type="continuationNotice" w:id="1">
    <w:p w14:paraId="708221C8" w14:textId="77777777" w:rsidR="00561F50" w:rsidRDefault="00561F50"/>
  </w:footnote>
  <w:footnote w:id="2">
    <w:p w14:paraId="202743BC" w14:textId="77777777" w:rsidR="00365C2A" w:rsidRDefault="00365C2A" w:rsidP="0094051E">
      <w:pPr>
        <w:pStyle w:val="FootnoteText"/>
        <w:rPr>
          <w:lang w:eastAsia="zh-CN"/>
        </w:rPr>
      </w:pPr>
      <w:r w:rsidRPr="001C5F52">
        <w:rPr>
          <w:rStyle w:val="FootnoteReference"/>
          <w:sz w:val="20"/>
        </w:rPr>
        <w:footnoteRef/>
      </w:r>
      <w:r w:rsidRPr="001C5F52">
        <w:rPr>
          <w:sz w:val="20"/>
          <w:lang w:eastAsia="zh-CN"/>
        </w:rPr>
        <w:t xml:space="preserve"> </w:t>
      </w:r>
      <w:r w:rsidRPr="001C5F52">
        <w:rPr>
          <w:rFonts w:hAnsi="宋体" w:hint="eastAsia"/>
          <w:sz w:val="20"/>
          <w:lang w:val="zh-CN" w:eastAsia="zh-CN"/>
        </w:rPr>
        <w:t>联合国，《条约汇编》，第</w:t>
      </w:r>
      <w:r w:rsidRPr="001C5F52">
        <w:rPr>
          <w:sz w:val="20"/>
          <w:lang w:val="zh-CN" w:eastAsia="zh-CN"/>
        </w:rPr>
        <w:t>1760</w:t>
      </w:r>
      <w:r w:rsidRPr="001C5F52">
        <w:rPr>
          <w:rFonts w:hAnsi="宋体" w:hint="eastAsia"/>
          <w:sz w:val="20"/>
          <w:lang w:val="zh-CN" w:eastAsia="zh-CN"/>
        </w:rPr>
        <w:t>卷，第</w:t>
      </w:r>
      <w:r w:rsidRPr="001C5F52">
        <w:rPr>
          <w:sz w:val="20"/>
          <w:lang w:val="zh-CN" w:eastAsia="zh-CN"/>
        </w:rPr>
        <w:t>30619</w:t>
      </w:r>
      <w:r w:rsidRPr="001C5F52">
        <w:rPr>
          <w:rFonts w:hAnsi="宋体" w:hint="eastAsia"/>
          <w:sz w:val="20"/>
          <w:lang w:val="zh-CN" w:eastAsia="zh-CN"/>
        </w:rPr>
        <w:t>号。</w:t>
      </w:r>
    </w:p>
  </w:footnote>
  <w:footnote w:id="3">
    <w:p w14:paraId="1D5E3487" w14:textId="77777777" w:rsidR="00365C2A" w:rsidRPr="00C965AF" w:rsidRDefault="00365C2A" w:rsidP="001C5F52">
      <w:pPr>
        <w:pStyle w:val="FootnoteText"/>
        <w:rPr>
          <w:sz w:val="20"/>
          <w:lang w:eastAsia="zh-CN"/>
        </w:rPr>
      </w:pPr>
      <w:r w:rsidRPr="00C965AF">
        <w:rPr>
          <w:rStyle w:val="FootnoteReference"/>
          <w:sz w:val="20"/>
        </w:rPr>
        <w:footnoteRef/>
      </w:r>
      <w:r w:rsidRPr="00C965AF">
        <w:rPr>
          <w:sz w:val="20"/>
          <w:lang w:eastAsia="zh-CN"/>
        </w:rPr>
        <w:t xml:space="preserve"> </w:t>
      </w:r>
      <w:r w:rsidRPr="00C965AF">
        <w:rPr>
          <w:rFonts w:hAnsi="宋体" w:hint="eastAsia"/>
          <w:sz w:val="20"/>
          <w:lang w:val="zh-CN" w:eastAsia="zh-CN"/>
        </w:rPr>
        <w:t>第</w:t>
      </w:r>
      <w:hyperlink r:id="rId1" w:history="1">
        <w:r w:rsidRPr="00C965AF">
          <w:rPr>
            <w:rStyle w:val="Hyperlink"/>
            <w:color w:val="0000FF"/>
            <w:kern w:val="22"/>
            <w:sz w:val="20"/>
            <w:lang w:val="zh-CN" w:eastAsia="zh-CN"/>
          </w:rPr>
          <w:t>15/8</w:t>
        </w:r>
      </w:hyperlink>
      <w:r w:rsidRPr="00C965AF">
        <w:rPr>
          <w:rFonts w:hAnsi="宋体" w:hint="eastAsia"/>
          <w:kern w:val="22"/>
          <w:sz w:val="20"/>
          <w:lang w:val="zh-CN" w:eastAsia="zh-CN"/>
        </w:rPr>
        <w:t>号决定，附件一。</w:t>
      </w:r>
    </w:p>
  </w:footnote>
  <w:footnote w:id="4">
    <w:p w14:paraId="4211DF7B" w14:textId="4810A0CE" w:rsidR="00365C2A" w:rsidRDefault="00365C2A" w:rsidP="001C5F52">
      <w:pPr>
        <w:pStyle w:val="FootnoteText"/>
        <w:rPr>
          <w:lang w:eastAsia="zh-CN"/>
        </w:rPr>
      </w:pPr>
      <w:r w:rsidRPr="00C965AF">
        <w:rPr>
          <w:rStyle w:val="FootnoteReference"/>
          <w:sz w:val="20"/>
        </w:rPr>
        <w:footnoteRef/>
      </w:r>
      <w:r w:rsidRPr="00C965AF">
        <w:rPr>
          <w:sz w:val="20"/>
          <w:lang w:val="en-CA" w:eastAsia="zh-CN"/>
        </w:rPr>
        <w:t xml:space="preserve"> </w:t>
      </w:r>
      <w:r w:rsidRPr="00C965AF">
        <w:rPr>
          <w:rFonts w:hAnsi="宋体" w:hint="eastAsia"/>
          <w:sz w:val="20"/>
          <w:lang w:val="zh-CN" w:eastAsia="zh-CN"/>
        </w:rPr>
        <w:t>特别是卡塔赫纳生物安全议定书的能力建设行动计划（第</w:t>
      </w:r>
      <w:hyperlink r:id="rId2" w:history="1">
        <w:r w:rsidRPr="00C965AF">
          <w:rPr>
            <w:rStyle w:val="Hyperlink"/>
            <w:sz w:val="20"/>
            <w:lang w:val="zh-CN" w:eastAsia="zh-CN"/>
          </w:rPr>
          <w:t>CP-10/4</w:t>
        </w:r>
      </w:hyperlink>
      <w:r w:rsidRPr="00C965AF">
        <w:rPr>
          <w:rFonts w:hAnsi="宋体" w:hint="eastAsia"/>
          <w:sz w:val="20"/>
          <w:lang w:val="zh-CN" w:eastAsia="zh-CN"/>
        </w:rPr>
        <w:t>号决定，附件）。</w:t>
      </w:r>
    </w:p>
  </w:footnote>
  <w:footnote w:id="5">
    <w:p w14:paraId="09CBA951" w14:textId="3895A1CB" w:rsidR="00C965AF" w:rsidRPr="00C965AF" w:rsidRDefault="00C965AF" w:rsidP="00B42065">
      <w:pPr>
        <w:pBdr>
          <w:top w:val="nil"/>
          <w:left w:val="nil"/>
          <w:bottom w:val="nil"/>
          <w:right w:val="nil"/>
          <w:between w:val="nil"/>
        </w:pBdr>
        <w:jc w:val="left"/>
        <w:rPr>
          <w:color w:val="000000"/>
          <w:sz w:val="20"/>
          <w:szCs w:val="20"/>
          <w:lang w:eastAsia="zh-CN"/>
        </w:rPr>
      </w:pPr>
      <w:r w:rsidRPr="00C965AF">
        <w:rPr>
          <w:rStyle w:val="FootnoteReference"/>
          <w:sz w:val="20"/>
          <w:szCs w:val="20"/>
        </w:rPr>
        <w:footnoteRef/>
      </w:r>
      <w:r w:rsidRPr="00C965AF">
        <w:rPr>
          <w:color w:val="000000"/>
          <w:sz w:val="20"/>
          <w:szCs w:val="20"/>
          <w:lang w:eastAsia="zh-CN"/>
        </w:rPr>
        <w:t xml:space="preserve">  </w:t>
      </w:r>
      <w:r w:rsidRPr="00C965AF">
        <w:rPr>
          <w:color w:val="000000"/>
          <w:sz w:val="20"/>
          <w:szCs w:val="20"/>
          <w:lang w:eastAsia="zh-CN"/>
        </w:rPr>
        <w:t>第</w:t>
      </w:r>
      <w:r w:rsidRPr="00C965AF">
        <w:rPr>
          <w:color w:val="000000"/>
          <w:sz w:val="20"/>
          <w:szCs w:val="20"/>
          <w:lang w:eastAsia="zh-CN"/>
        </w:rPr>
        <w:t xml:space="preserve"> </w:t>
      </w:r>
      <w:hyperlink r:id="rId3" w:history="1">
        <w:r w:rsidRPr="00B42065">
          <w:rPr>
            <w:rStyle w:val="Hyperlink"/>
            <w:sz w:val="20"/>
            <w:szCs w:val="20"/>
            <w:lang w:eastAsia="zh-CN"/>
          </w:rPr>
          <w:t>VIII/10</w:t>
        </w:r>
      </w:hyperlink>
      <w:r w:rsidRPr="00C965AF">
        <w:rPr>
          <w:color w:val="000000"/>
          <w:sz w:val="20"/>
          <w:szCs w:val="20"/>
          <w:lang w:eastAsia="zh-CN"/>
        </w:rPr>
        <w:t xml:space="preserve"> </w:t>
      </w:r>
      <w:r w:rsidRPr="00C965AF">
        <w:rPr>
          <w:color w:val="000000"/>
          <w:sz w:val="20"/>
          <w:szCs w:val="20"/>
          <w:lang w:eastAsia="zh-CN"/>
        </w:rPr>
        <w:t>号决定，附件</w:t>
      </w:r>
      <w:r w:rsidRPr="00C965AF">
        <w:rPr>
          <w:color w:val="000000"/>
          <w:sz w:val="20"/>
          <w:szCs w:val="20"/>
          <w:lang w:eastAsia="zh-CN"/>
        </w:rPr>
        <w:t xml:space="preserve"> III</w:t>
      </w:r>
      <w:r w:rsidRPr="00C965AF">
        <w:rPr>
          <w:color w:val="000000"/>
          <w:sz w:val="20"/>
          <w:szCs w:val="20"/>
          <w:lang w:eastAsia="zh-CN"/>
        </w:rPr>
        <w:t>。</w:t>
      </w:r>
    </w:p>
  </w:footnote>
  <w:footnote w:id="6">
    <w:p w14:paraId="652B347B" w14:textId="4D7AC49A" w:rsidR="00C965AF" w:rsidRDefault="00C965AF" w:rsidP="00B42065">
      <w:pPr>
        <w:jc w:val="left"/>
        <w:rPr>
          <w:sz w:val="18"/>
          <w:szCs w:val="18"/>
          <w:lang w:eastAsia="zh-CN"/>
        </w:rPr>
      </w:pPr>
      <w:r w:rsidRPr="00C965AF">
        <w:rPr>
          <w:rStyle w:val="FootnoteReference"/>
          <w:sz w:val="20"/>
          <w:szCs w:val="20"/>
        </w:rPr>
        <w:footnoteRef/>
      </w:r>
      <w:r w:rsidRPr="00C965AF">
        <w:rPr>
          <w:sz w:val="20"/>
          <w:szCs w:val="20"/>
          <w:lang w:eastAsia="zh-CN"/>
        </w:rPr>
        <w:t xml:space="preserve">  </w:t>
      </w:r>
      <w:r w:rsidRPr="00C965AF">
        <w:rPr>
          <w:sz w:val="20"/>
          <w:szCs w:val="20"/>
          <w:lang w:eastAsia="zh-CN"/>
        </w:rPr>
        <w:t>联合国，《条约汇编》，第</w:t>
      </w:r>
      <w:r w:rsidRPr="00C965AF">
        <w:rPr>
          <w:sz w:val="20"/>
          <w:szCs w:val="20"/>
          <w:lang w:eastAsia="zh-CN"/>
        </w:rPr>
        <w:t>1760</w:t>
      </w:r>
      <w:r w:rsidRPr="00C965AF">
        <w:rPr>
          <w:sz w:val="20"/>
          <w:szCs w:val="20"/>
          <w:lang w:eastAsia="zh-CN"/>
        </w:rPr>
        <w:t>卷，第</w:t>
      </w:r>
      <w:r w:rsidRPr="00C965AF">
        <w:rPr>
          <w:sz w:val="20"/>
          <w:szCs w:val="20"/>
          <w:lang w:eastAsia="zh-CN"/>
        </w:rPr>
        <w:t>30619</w:t>
      </w:r>
      <w:r w:rsidRPr="00C965AF">
        <w:rPr>
          <w:sz w:val="20"/>
          <w:szCs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3319" w14:textId="03A65A14" w:rsidR="00365C2A" w:rsidRPr="002B559C" w:rsidRDefault="00365C2A" w:rsidP="002B559C">
    <w:pPr>
      <w:pStyle w:val="Header"/>
      <w:spacing w:after="240"/>
      <w:rPr>
        <w:szCs w:val="20"/>
        <w:lang w:val="fr-FR"/>
      </w:rPr>
    </w:pPr>
    <w:bookmarkStart w:id="3" w:name="_Hlk137802784"/>
    <w:bookmarkStart w:id="4" w:name="_Hlk137802785"/>
    <w:r>
      <w:rPr>
        <w:szCs w:val="20"/>
        <w:lang w:val="fr-FR" w:eastAsia="zh-CN"/>
      </w:rPr>
      <w:t>CBD/COP/16/</w:t>
    </w:r>
    <w:bookmarkEnd w:id="3"/>
    <w:bookmarkEnd w:id="4"/>
    <w:r w:rsidR="008907A6">
      <w:rPr>
        <w:rFonts w:hint="eastAsia"/>
        <w:szCs w:val="20"/>
        <w:lang w:val="fr-FR" w:eastAsia="zh-CN"/>
      </w:rPr>
      <w:t>L.21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A884E" w14:textId="1FDA60D9" w:rsidR="00365C2A" w:rsidRDefault="00365C2A" w:rsidP="00A73CBC">
    <w:pPr>
      <w:pStyle w:val="Header"/>
      <w:jc w:val="right"/>
      <w:rPr>
        <w:lang w:eastAsia="zh-CN"/>
      </w:rPr>
    </w:pPr>
    <w:r>
      <w:t>CBD/COP/16/</w:t>
    </w:r>
    <w:r w:rsidR="008907A6">
      <w:rPr>
        <w:rFonts w:hint="eastAsia"/>
        <w:lang w:eastAsia="zh-CN"/>
      </w:rPr>
      <w:t>L.21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EEF9C" w14:textId="77777777" w:rsidR="00365C2A" w:rsidRDefault="00365C2A"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A716C"/>
    <w:multiLevelType w:val="hybridMultilevel"/>
    <w:tmpl w:val="4DCC1AA2"/>
    <w:lvl w:ilvl="0" w:tplc="0C685ED6">
      <w:start w:val="1"/>
      <w:numFmt w:val="decimal"/>
      <w:lvlText w:val="%1."/>
      <w:lvlJc w:val="left"/>
      <w:pPr>
        <w:ind w:left="2189" w:hanging="360"/>
      </w:pPr>
      <w:rPr>
        <w:rFonts w:ascii="Times New Roman" w:hAnsi="Times New Roman" w:cs="Times New Roman" w:hint="default"/>
        <w:b w:val="0"/>
      </w:rPr>
    </w:lvl>
    <w:lvl w:ilvl="1" w:tplc="04090019">
      <w:start w:val="1"/>
      <w:numFmt w:val="lowerLetter"/>
      <w:lvlText w:val="%2."/>
      <w:lvlJc w:val="left"/>
      <w:pPr>
        <w:ind w:left="2909" w:hanging="360"/>
      </w:pPr>
      <w:rPr>
        <w:rFonts w:cs="Times New Roman"/>
      </w:rPr>
    </w:lvl>
    <w:lvl w:ilvl="2" w:tplc="0409001B" w:tentative="1">
      <w:start w:val="1"/>
      <w:numFmt w:val="lowerRoman"/>
      <w:lvlText w:val="%3."/>
      <w:lvlJc w:val="right"/>
      <w:pPr>
        <w:ind w:left="3629" w:hanging="180"/>
      </w:pPr>
      <w:rPr>
        <w:rFonts w:cs="Times New Roman"/>
      </w:rPr>
    </w:lvl>
    <w:lvl w:ilvl="3" w:tplc="0409000F" w:tentative="1">
      <w:start w:val="1"/>
      <w:numFmt w:val="decimal"/>
      <w:lvlText w:val="%4."/>
      <w:lvlJc w:val="left"/>
      <w:pPr>
        <w:ind w:left="4349" w:hanging="360"/>
      </w:pPr>
      <w:rPr>
        <w:rFonts w:cs="Times New Roman"/>
      </w:rPr>
    </w:lvl>
    <w:lvl w:ilvl="4" w:tplc="04090019" w:tentative="1">
      <w:start w:val="1"/>
      <w:numFmt w:val="lowerLetter"/>
      <w:lvlText w:val="%5."/>
      <w:lvlJc w:val="left"/>
      <w:pPr>
        <w:ind w:left="5069" w:hanging="360"/>
      </w:pPr>
      <w:rPr>
        <w:rFonts w:cs="Times New Roman"/>
      </w:rPr>
    </w:lvl>
    <w:lvl w:ilvl="5" w:tplc="0409001B" w:tentative="1">
      <w:start w:val="1"/>
      <w:numFmt w:val="lowerRoman"/>
      <w:lvlText w:val="%6."/>
      <w:lvlJc w:val="right"/>
      <w:pPr>
        <w:ind w:left="5789" w:hanging="180"/>
      </w:pPr>
      <w:rPr>
        <w:rFonts w:cs="Times New Roman"/>
      </w:rPr>
    </w:lvl>
    <w:lvl w:ilvl="6" w:tplc="0409000F" w:tentative="1">
      <w:start w:val="1"/>
      <w:numFmt w:val="decimal"/>
      <w:lvlText w:val="%7."/>
      <w:lvlJc w:val="left"/>
      <w:pPr>
        <w:ind w:left="6509" w:hanging="360"/>
      </w:pPr>
      <w:rPr>
        <w:rFonts w:cs="Times New Roman"/>
      </w:rPr>
    </w:lvl>
    <w:lvl w:ilvl="7" w:tplc="04090019" w:tentative="1">
      <w:start w:val="1"/>
      <w:numFmt w:val="lowerLetter"/>
      <w:lvlText w:val="%8."/>
      <w:lvlJc w:val="left"/>
      <w:pPr>
        <w:ind w:left="7229" w:hanging="360"/>
      </w:pPr>
      <w:rPr>
        <w:rFonts w:cs="Times New Roman"/>
      </w:rPr>
    </w:lvl>
    <w:lvl w:ilvl="8" w:tplc="0409001B" w:tentative="1">
      <w:start w:val="1"/>
      <w:numFmt w:val="lowerRoman"/>
      <w:lvlText w:val="%9."/>
      <w:lvlJc w:val="right"/>
      <w:pPr>
        <w:ind w:left="7949" w:hanging="180"/>
      </w:pPr>
      <w:rPr>
        <w:rFonts w:cs="Times New Roman"/>
      </w:rPr>
    </w:lvl>
  </w:abstractNum>
  <w:abstractNum w:abstractNumId="1" w15:restartNumberingAfterBreak="0">
    <w:nsid w:val="050677E1"/>
    <w:multiLevelType w:val="multilevel"/>
    <w:tmpl w:val="AC3AB6D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17042A69"/>
    <w:multiLevelType w:val="hybridMultilevel"/>
    <w:tmpl w:val="5FBC2D48"/>
    <w:lvl w:ilvl="0" w:tplc="0C685ED6">
      <w:start w:val="1"/>
      <w:numFmt w:val="decimal"/>
      <w:lvlText w:val="%1."/>
      <w:lvlJc w:val="left"/>
      <w:pPr>
        <w:ind w:left="3169" w:hanging="360"/>
      </w:pPr>
      <w:rPr>
        <w:rFonts w:ascii="Times New Roman" w:hAnsi="Times New Roman" w:cs="Times New Roman" w:hint="default"/>
        <w:b w:val="0"/>
      </w:rPr>
    </w:lvl>
    <w:lvl w:ilvl="1" w:tplc="04090019" w:tentative="1">
      <w:start w:val="1"/>
      <w:numFmt w:val="lowerLetter"/>
      <w:lvlText w:val="%2)"/>
      <w:lvlJc w:val="left"/>
      <w:pPr>
        <w:tabs>
          <w:tab w:val="num" w:pos="1820"/>
        </w:tabs>
        <w:ind w:left="1820" w:hanging="420"/>
      </w:pPr>
      <w:rPr>
        <w:rFonts w:cs="Times New Roman"/>
      </w:rPr>
    </w:lvl>
    <w:lvl w:ilvl="2" w:tplc="0409001B" w:tentative="1">
      <w:start w:val="1"/>
      <w:numFmt w:val="lowerRoman"/>
      <w:lvlText w:val="%3."/>
      <w:lvlJc w:val="right"/>
      <w:pPr>
        <w:tabs>
          <w:tab w:val="num" w:pos="2240"/>
        </w:tabs>
        <w:ind w:left="2240" w:hanging="420"/>
      </w:pPr>
      <w:rPr>
        <w:rFonts w:cs="Times New Roman"/>
      </w:rPr>
    </w:lvl>
    <w:lvl w:ilvl="3" w:tplc="0409000F" w:tentative="1">
      <w:start w:val="1"/>
      <w:numFmt w:val="decimal"/>
      <w:lvlText w:val="%4."/>
      <w:lvlJc w:val="left"/>
      <w:pPr>
        <w:tabs>
          <w:tab w:val="num" w:pos="2660"/>
        </w:tabs>
        <w:ind w:left="2660" w:hanging="420"/>
      </w:pPr>
      <w:rPr>
        <w:rFonts w:cs="Times New Roman"/>
      </w:rPr>
    </w:lvl>
    <w:lvl w:ilvl="4" w:tplc="04090019" w:tentative="1">
      <w:start w:val="1"/>
      <w:numFmt w:val="lowerLetter"/>
      <w:lvlText w:val="%5)"/>
      <w:lvlJc w:val="left"/>
      <w:pPr>
        <w:tabs>
          <w:tab w:val="num" w:pos="3080"/>
        </w:tabs>
        <w:ind w:left="3080" w:hanging="420"/>
      </w:pPr>
      <w:rPr>
        <w:rFonts w:cs="Times New Roman"/>
      </w:rPr>
    </w:lvl>
    <w:lvl w:ilvl="5" w:tplc="0409001B" w:tentative="1">
      <w:start w:val="1"/>
      <w:numFmt w:val="lowerRoman"/>
      <w:lvlText w:val="%6."/>
      <w:lvlJc w:val="right"/>
      <w:pPr>
        <w:tabs>
          <w:tab w:val="num" w:pos="3500"/>
        </w:tabs>
        <w:ind w:left="3500" w:hanging="420"/>
      </w:pPr>
      <w:rPr>
        <w:rFonts w:cs="Times New Roman"/>
      </w:rPr>
    </w:lvl>
    <w:lvl w:ilvl="6" w:tplc="0409000F" w:tentative="1">
      <w:start w:val="1"/>
      <w:numFmt w:val="decimal"/>
      <w:lvlText w:val="%7."/>
      <w:lvlJc w:val="left"/>
      <w:pPr>
        <w:tabs>
          <w:tab w:val="num" w:pos="3920"/>
        </w:tabs>
        <w:ind w:left="3920" w:hanging="420"/>
      </w:pPr>
      <w:rPr>
        <w:rFonts w:cs="Times New Roman"/>
      </w:rPr>
    </w:lvl>
    <w:lvl w:ilvl="7" w:tplc="04090019" w:tentative="1">
      <w:start w:val="1"/>
      <w:numFmt w:val="lowerLetter"/>
      <w:lvlText w:val="%8)"/>
      <w:lvlJc w:val="left"/>
      <w:pPr>
        <w:tabs>
          <w:tab w:val="num" w:pos="4340"/>
        </w:tabs>
        <w:ind w:left="4340" w:hanging="420"/>
      </w:pPr>
      <w:rPr>
        <w:rFonts w:cs="Times New Roman"/>
      </w:rPr>
    </w:lvl>
    <w:lvl w:ilvl="8" w:tplc="0409001B" w:tentative="1">
      <w:start w:val="1"/>
      <w:numFmt w:val="lowerRoman"/>
      <w:lvlText w:val="%9."/>
      <w:lvlJc w:val="right"/>
      <w:pPr>
        <w:tabs>
          <w:tab w:val="num" w:pos="4760"/>
        </w:tabs>
        <w:ind w:left="4760" w:hanging="420"/>
      </w:pPr>
      <w:rPr>
        <w:rFonts w:cs="Times New Roman"/>
      </w:rPr>
    </w:lvl>
  </w:abstractNum>
  <w:abstractNum w:abstractNumId="3" w15:restartNumberingAfterBreak="0">
    <w:nsid w:val="190B6779"/>
    <w:multiLevelType w:val="hybridMultilevel"/>
    <w:tmpl w:val="BD5C111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cs="Times New Roman" w:hint="default"/>
      </w:rPr>
    </w:lvl>
    <w:lvl w:ilvl="2" w:tplc="0409001B" w:tentative="1">
      <w:start w:val="1"/>
      <w:numFmt w:val="lowerRoman"/>
      <w:lvlText w:val="%3."/>
      <w:lvlJc w:val="right"/>
      <w:pPr>
        <w:ind w:left="2394" w:hanging="420"/>
      </w:pPr>
      <w:rPr>
        <w:rFonts w:cs="Times New Roman"/>
      </w:rPr>
    </w:lvl>
    <w:lvl w:ilvl="3" w:tplc="0409000F" w:tentative="1">
      <w:start w:val="1"/>
      <w:numFmt w:val="decimal"/>
      <w:lvlText w:val="%4."/>
      <w:lvlJc w:val="left"/>
      <w:pPr>
        <w:ind w:left="2814" w:hanging="420"/>
      </w:pPr>
      <w:rPr>
        <w:rFonts w:cs="Times New Roman"/>
      </w:rPr>
    </w:lvl>
    <w:lvl w:ilvl="4" w:tplc="04090019" w:tentative="1">
      <w:start w:val="1"/>
      <w:numFmt w:val="lowerLetter"/>
      <w:lvlText w:val="%5)"/>
      <w:lvlJc w:val="left"/>
      <w:pPr>
        <w:ind w:left="3234" w:hanging="420"/>
      </w:pPr>
      <w:rPr>
        <w:rFonts w:cs="Times New Roman"/>
      </w:rPr>
    </w:lvl>
    <w:lvl w:ilvl="5" w:tplc="0409001B" w:tentative="1">
      <w:start w:val="1"/>
      <w:numFmt w:val="lowerRoman"/>
      <w:lvlText w:val="%6."/>
      <w:lvlJc w:val="right"/>
      <w:pPr>
        <w:ind w:left="3654" w:hanging="420"/>
      </w:pPr>
      <w:rPr>
        <w:rFonts w:cs="Times New Roman"/>
      </w:rPr>
    </w:lvl>
    <w:lvl w:ilvl="6" w:tplc="0409000F" w:tentative="1">
      <w:start w:val="1"/>
      <w:numFmt w:val="decimal"/>
      <w:lvlText w:val="%7."/>
      <w:lvlJc w:val="left"/>
      <w:pPr>
        <w:ind w:left="4074" w:hanging="420"/>
      </w:pPr>
      <w:rPr>
        <w:rFonts w:cs="Times New Roman"/>
      </w:rPr>
    </w:lvl>
    <w:lvl w:ilvl="7" w:tplc="04090019" w:tentative="1">
      <w:start w:val="1"/>
      <w:numFmt w:val="lowerLetter"/>
      <w:lvlText w:val="%8)"/>
      <w:lvlJc w:val="left"/>
      <w:pPr>
        <w:ind w:left="4494" w:hanging="420"/>
      </w:pPr>
      <w:rPr>
        <w:rFonts w:cs="Times New Roman"/>
      </w:rPr>
    </w:lvl>
    <w:lvl w:ilvl="8" w:tplc="0409001B" w:tentative="1">
      <w:start w:val="1"/>
      <w:numFmt w:val="lowerRoman"/>
      <w:lvlText w:val="%9."/>
      <w:lvlJc w:val="right"/>
      <w:pPr>
        <w:ind w:left="4914" w:hanging="420"/>
      </w:pPr>
      <w:rPr>
        <w:rFonts w:cs="Times New Roman"/>
      </w:rPr>
    </w:lvl>
  </w:abstractNum>
  <w:abstractNum w:abstractNumId="5" w15:restartNumberingAfterBreak="0">
    <w:nsid w:val="3C7B036E"/>
    <w:multiLevelType w:val="hybridMultilevel"/>
    <w:tmpl w:val="6B54EAEC"/>
    <w:lvl w:ilvl="0" w:tplc="10B0B2A8">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43AF5F33"/>
    <w:multiLevelType w:val="hybridMultilevel"/>
    <w:tmpl w:val="07A8136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495932A4"/>
    <w:multiLevelType w:val="hybridMultilevel"/>
    <w:tmpl w:val="9A7892DA"/>
    <w:lvl w:ilvl="0" w:tplc="579C6FDA">
      <w:start w:val="1"/>
      <w:numFmt w:val="lowerLetter"/>
      <w:lvlText w:val="（%1）"/>
      <w:lvlJc w:val="left"/>
      <w:pPr>
        <w:ind w:left="2070" w:hanging="360"/>
      </w:pPr>
      <w:rPr>
        <w:rFonts w:cs="Times New Roman" w:hint="default"/>
      </w:rPr>
    </w:lvl>
    <w:lvl w:ilvl="1" w:tplc="FFFFFFFF" w:tentative="1">
      <w:start w:val="1"/>
      <w:numFmt w:val="lowerLetter"/>
      <w:lvlText w:val="%2."/>
      <w:lvlJc w:val="left"/>
      <w:pPr>
        <w:ind w:left="2909" w:hanging="360"/>
      </w:pPr>
      <w:rPr>
        <w:rFonts w:cs="Times New Roman"/>
      </w:rPr>
    </w:lvl>
    <w:lvl w:ilvl="2" w:tplc="FFFFFFFF" w:tentative="1">
      <w:start w:val="1"/>
      <w:numFmt w:val="lowerRoman"/>
      <w:lvlText w:val="%3."/>
      <w:lvlJc w:val="right"/>
      <w:pPr>
        <w:ind w:left="3629" w:hanging="180"/>
      </w:pPr>
      <w:rPr>
        <w:rFonts w:cs="Times New Roman"/>
      </w:rPr>
    </w:lvl>
    <w:lvl w:ilvl="3" w:tplc="FFFFFFFF" w:tentative="1">
      <w:start w:val="1"/>
      <w:numFmt w:val="decimal"/>
      <w:lvlText w:val="%4."/>
      <w:lvlJc w:val="left"/>
      <w:pPr>
        <w:ind w:left="4349" w:hanging="360"/>
      </w:pPr>
      <w:rPr>
        <w:rFonts w:cs="Times New Roman"/>
      </w:rPr>
    </w:lvl>
    <w:lvl w:ilvl="4" w:tplc="FFFFFFFF" w:tentative="1">
      <w:start w:val="1"/>
      <w:numFmt w:val="lowerLetter"/>
      <w:lvlText w:val="%5."/>
      <w:lvlJc w:val="left"/>
      <w:pPr>
        <w:ind w:left="5069" w:hanging="360"/>
      </w:pPr>
      <w:rPr>
        <w:rFonts w:cs="Times New Roman"/>
      </w:rPr>
    </w:lvl>
    <w:lvl w:ilvl="5" w:tplc="FFFFFFFF" w:tentative="1">
      <w:start w:val="1"/>
      <w:numFmt w:val="lowerRoman"/>
      <w:lvlText w:val="%6."/>
      <w:lvlJc w:val="right"/>
      <w:pPr>
        <w:ind w:left="5789" w:hanging="180"/>
      </w:pPr>
      <w:rPr>
        <w:rFonts w:cs="Times New Roman"/>
      </w:rPr>
    </w:lvl>
    <w:lvl w:ilvl="6" w:tplc="FFFFFFFF" w:tentative="1">
      <w:start w:val="1"/>
      <w:numFmt w:val="decimal"/>
      <w:lvlText w:val="%7."/>
      <w:lvlJc w:val="left"/>
      <w:pPr>
        <w:ind w:left="6509" w:hanging="360"/>
      </w:pPr>
      <w:rPr>
        <w:rFonts w:cs="Times New Roman"/>
      </w:rPr>
    </w:lvl>
    <w:lvl w:ilvl="7" w:tplc="FFFFFFFF" w:tentative="1">
      <w:start w:val="1"/>
      <w:numFmt w:val="lowerLetter"/>
      <w:lvlText w:val="%8."/>
      <w:lvlJc w:val="left"/>
      <w:pPr>
        <w:ind w:left="7229" w:hanging="360"/>
      </w:pPr>
      <w:rPr>
        <w:rFonts w:cs="Times New Roman"/>
      </w:rPr>
    </w:lvl>
    <w:lvl w:ilvl="8" w:tplc="FFFFFFFF" w:tentative="1">
      <w:start w:val="1"/>
      <w:numFmt w:val="lowerRoman"/>
      <w:lvlText w:val="%9."/>
      <w:lvlJc w:val="right"/>
      <w:pPr>
        <w:ind w:left="7949" w:hanging="180"/>
      </w:pPr>
      <w:rPr>
        <w:rFonts w:cs="Times New Roman"/>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4B385B4A"/>
    <w:multiLevelType w:val="hybridMultilevel"/>
    <w:tmpl w:val="DE260EEE"/>
    <w:lvl w:ilvl="0" w:tplc="357ADF58">
      <w:start w:val="1"/>
      <w:numFmt w:val="lowerLetter"/>
      <w:lvlText w:val="(%1)"/>
      <w:lvlJc w:val="left"/>
      <w:pPr>
        <w:ind w:left="1210" w:hanging="360"/>
      </w:pPr>
      <w:rPr>
        <w:rFonts w:ascii="Times New Roman" w:hAnsi="Times New Roman" w:cs="Times New Roman"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 w15:restartNumberingAfterBreak="0">
    <w:nsid w:val="4C7F7768"/>
    <w:multiLevelType w:val="hybridMultilevel"/>
    <w:tmpl w:val="A000C54E"/>
    <w:lvl w:ilvl="0" w:tplc="579C6FD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E01633E6">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14" w15:restartNumberingAfterBreak="0">
    <w:nsid w:val="4F93062B"/>
    <w:multiLevelType w:val="hybridMultilevel"/>
    <w:tmpl w:val="7FA41C2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4B3762"/>
    <w:multiLevelType w:val="hybridMultilevel"/>
    <w:tmpl w:val="E3548B9A"/>
    <w:lvl w:ilvl="0" w:tplc="9842BC54">
      <w:start w:val="3"/>
      <w:numFmt w:val="lowerLetter"/>
      <w:lvlText w:val="（%1）"/>
      <w:lvlJc w:val="left"/>
      <w:pPr>
        <w:ind w:left="720" w:hanging="360"/>
      </w:pPr>
      <w:rPr>
        <w:rFonts w:hint="default"/>
      </w:rPr>
    </w:lvl>
    <w:lvl w:ilvl="1" w:tplc="21A2CA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7"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567303542">
    <w:abstractNumId w:val="8"/>
  </w:num>
  <w:num w:numId="2" w16cid:durableId="771172224">
    <w:abstractNumId w:val="18"/>
  </w:num>
  <w:num w:numId="3" w16cid:durableId="1372264375">
    <w:abstractNumId w:val="16"/>
  </w:num>
  <w:num w:numId="4" w16cid:durableId="1814591382">
    <w:abstractNumId w:val="21"/>
  </w:num>
  <w:num w:numId="5" w16cid:durableId="1861891327">
    <w:abstractNumId w:val="13"/>
  </w:num>
  <w:num w:numId="6" w16cid:durableId="577591114">
    <w:abstractNumId w:val="7"/>
  </w:num>
  <w:num w:numId="7" w16cid:durableId="2003921981">
    <w:abstractNumId w:val="17"/>
  </w:num>
  <w:num w:numId="8" w16cid:durableId="732313984">
    <w:abstractNumId w:val="10"/>
  </w:num>
  <w:num w:numId="9" w16cid:durableId="1561359943">
    <w:abstractNumId w:val="19"/>
  </w:num>
  <w:num w:numId="10" w16cid:durableId="389772423">
    <w:abstractNumId w:val="19"/>
  </w:num>
  <w:num w:numId="11" w16cid:durableId="992559968">
    <w:abstractNumId w:val="19"/>
  </w:num>
  <w:num w:numId="12" w16cid:durableId="156581788">
    <w:abstractNumId w:val="19"/>
  </w:num>
  <w:num w:numId="13" w16cid:durableId="521820989">
    <w:abstractNumId w:val="19"/>
  </w:num>
  <w:num w:numId="14" w16cid:durableId="756753462">
    <w:abstractNumId w:val="19"/>
    <w:lvlOverride w:ilvl="0">
      <w:lvl w:ilvl="0">
        <w:start w:val="1"/>
        <w:numFmt w:val="chineseCountingThousand"/>
        <w:pStyle w:val="Heading1"/>
        <w:lvlText w:val="%1."/>
        <w:lvlJc w:val="left"/>
        <w:pPr>
          <w:tabs>
            <w:tab w:val="num" w:pos="567"/>
          </w:tabs>
          <w:ind w:left="567" w:hanging="567"/>
        </w:pPr>
        <w:rPr>
          <w:rFonts w:ascii="宋体" w:eastAsia="Times New Roman" w:hAnsi="宋体" w:cs="Times New Roman" w:hint="eastAsia"/>
          <w:sz w:val="28"/>
        </w:rPr>
      </w:lvl>
    </w:lvlOverride>
  </w:num>
  <w:num w:numId="15" w16cid:durableId="1802262314">
    <w:abstractNumId w:val="20"/>
  </w:num>
  <w:num w:numId="16" w16cid:durableId="2049985352">
    <w:abstractNumId w:val="20"/>
  </w:num>
  <w:num w:numId="17" w16cid:durableId="1882402930">
    <w:abstractNumId w:val="20"/>
  </w:num>
  <w:num w:numId="18" w16cid:durableId="1077484509">
    <w:abstractNumId w:val="20"/>
  </w:num>
  <w:num w:numId="19" w16cid:durableId="198708905">
    <w:abstractNumId w:val="10"/>
  </w:num>
  <w:num w:numId="20" w16cid:durableId="1188059525">
    <w:abstractNumId w:val="10"/>
  </w:num>
  <w:num w:numId="21" w16cid:durableId="877164434">
    <w:abstractNumId w:val="10"/>
  </w:num>
  <w:num w:numId="22" w16cid:durableId="1829319681">
    <w:abstractNumId w:val="10"/>
  </w:num>
  <w:num w:numId="23" w16cid:durableId="1301152793">
    <w:abstractNumId w:val="10"/>
  </w:num>
  <w:num w:numId="24" w16cid:durableId="1536187604">
    <w:abstractNumId w:val="10"/>
  </w:num>
  <w:num w:numId="25" w16cid:durableId="1894848442">
    <w:abstractNumId w:val="10"/>
  </w:num>
  <w:num w:numId="26" w16cid:durableId="1546212561">
    <w:abstractNumId w:val="10"/>
  </w:num>
  <w:num w:numId="27" w16cid:durableId="942611095">
    <w:abstractNumId w:val="10"/>
  </w:num>
  <w:num w:numId="28" w16cid:durableId="638538700">
    <w:abstractNumId w:val="10"/>
  </w:num>
  <w:num w:numId="29" w16cid:durableId="81032201">
    <w:abstractNumId w:val="10"/>
  </w:num>
  <w:num w:numId="30" w16cid:durableId="1636332412">
    <w:abstractNumId w:val="10"/>
  </w:num>
  <w:num w:numId="31" w16cid:durableId="1573931957">
    <w:abstractNumId w:val="10"/>
  </w:num>
  <w:num w:numId="32" w16cid:durableId="56319667">
    <w:abstractNumId w:val="4"/>
  </w:num>
  <w:num w:numId="33" w16cid:durableId="1960642261">
    <w:abstractNumId w:val="0"/>
  </w:num>
  <w:num w:numId="34" w16cid:durableId="699626621">
    <w:abstractNumId w:val="9"/>
  </w:num>
  <w:num w:numId="35" w16cid:durableId="369182501">
    <w:abstractNumId w:val="2"/>
  </w:num>
  <w:num w:numId="36" w16cid:durableId="1008672978">
    <w:abstractNumId w:val="1"/>
  </w:num>
  <w:num w:numId="37" w16cid:durableId="2145541548">
    <w:abstractNumId w:val="12"/>
  </w:num>
  <w:num w:numId="38" w16cid:durableId="990401967">
    <w:abstractNumId w:val="14"/>
  </w:num>
  <w:num w:numId="39" w16cid:durableId="1232160450">
    <w:abstractNumId w:val="15"/>
  </w:num>
  <w:num w:numId="40" w16cid:durableId="2110543562">
    <w:abstractNumId w:val="6"/>
  </w:num>
  <w:num w:numId="41" w16cid:durableId="2084914280">
    <w:abstractNumId w:val="3"/>
  </w:num>
  <w:num w:numId="42" w16cid:durableId="906768922">
    <w:abstractNumId w:val="5"/>
  </w:num>
  <w:num w:numId="43" w16cid:durableId="175809020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1A1"/>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3BAF"/>
    <w:rsid w:val="00074C7F"/>
    <w:rsid w:val="00076F1E"/>
    <w:rsid w:val="00077BF7"/>
    <w:rsid w:val="00077E34"/>
    <w:rsid w:val="00080060"/>
    <w:rsid w:val="00080605"/>
    <w:rsid w:val="00080ABB"/>
    <w:rsid w:val="000903F5"/>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6BA9"/>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B7A4A"/>
    <w:rsid w:val="001C3766"/>
    <w:rsid w:val="001C3BE0"/>
    <w:rsid w:val="001C4ADC"/>
    <w:rsid w:val="001C5D86"/>
    <w:rsid w:val="001C5ED8"/>
    <w:rsid w:val="001C5F52"/>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4F5C"/>
    <w:rsid w:val="00327473"/>
    <w:rsid w:val="00327F5A"/>
    <w:rsid w:val="003325EA"/>
    <w:rsid w:val="003332E4"/>
    <w:rsid w:val="00335968"/>
    <w:rsid w:val="00337D8B"/>
    <w:rsid w:val="00337F28"/>
    <w:rsid w:val="003435F6"/>
    <w:rsid w:val="003476A9"/>
    <w:rsid w:val="00351EAA"/>
    <w:rsid w:val="003524B6"/>
    <w:rsid w:val="00357022"/>
    <w:rsid w:val="003624EF"/>
    <w:rsid w:val="0036499E"/>
    <w:rsid w:val="00365C2A"/>
    <w:rsid w:val="00366A14"/>
    <w:rsid w:val="0037012D"/>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43B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3F8C"/>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2B2B"/>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1F50"/>
    <w:rsid w:val="00562440"/>
    <w:rsid w:val="00565274"/>
    <w:rsid w:val="00565712"/>
    <w:rsid w:val="00566216"/>
    <w:rsid w:val="005664E0"/>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7131"/>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065E"/>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AB7"/>
    <w:rsid w:val="006D761D"/>
    <w:rsid w:val="006E242D"/>
    <w:rsid w:val="006E2940"/>
    <w:rsid w:val="006E30BC"/>
    <w:rsid w:val="006E3589"/>
    <w:rsid w:val="006E3DB9"/>
    <w:rsid w:val="006E62CF"/>
    <w:rsid w:val="006E6474"/>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49CB"/>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B3EE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4888"/>
    <w:rsid w:val="00815DD3"/>
    <w:rsid w:val="008219BC"/>
    <w:rsid w:val="00823273"/>
    <w:rsid w:val="00823C96"/>
    <w:rsid w:val="008242C6"/>
    <w:rsid w:val="00824706"/>
    <w:rsid w:val="00825593"/>
    <w:rsid w:val="00826547"/>
    <w:rsid w:val="008275BD"/>
    <w:rsid w:val="00831DF0"/>
    <w:rsid w:val="00832112"/>
    <w:rsid w:val="0083451A"/>
    <w:rsid w:val="00840AEA"/>
    <w:rsid w:val="00840D6D"/>
    <w:rsid w:val="008416EC"/>
    <w:rsid w:val="00842522"/>
    <w:rsid w:val="00860221"/>
    <w:rsid w:val="00863313"/>
    <w:rsid w:val="00867776"/>
    <w:rsid w:val="00867F2C"/>
    <w:rsid w:val="00871E8B"/>
    <w:rsid w:val="00873AB2"/>
    <w:rsid w:val="00874541"/>
    <w:rsid w:val="0087518A"/>
    <w:rsid w:val="00875227"/>
    <w:rsid w:val="0087642C"/>
    <w:rsid w:val="0087735E"/>
    <w:rsid w:val="008809E4"/>
    <w:rsid w:val="0088160C"/>
    <w:rsid w:val="00883035"/>
    <w:rsid w:val="0088344E"/>
    <w:rsid w:val="0088414C"/>
    <w:rsid w:val="0088777B"/>
    <w:rsid w:val="008907A6"/>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6DB"/>
    <w:rsid w:val="008E29C6"/>
    <w:rsid w:val="008E669F"/>
    <w:rsid w:val="008E79BD"/>
    <w:rsid w:val="008F1BC0"/>
    <w:rsid w:val="008F3EF9"/>
    <w:rsid w:val="008F5EF0"/>
    <w:rsid w:val="008F6A04"/>
    <w:rsid w:val="008F7749"/>
    <w:rsid w:val="00902574"/>
    <w:rsid w:val="00902DC2"/>
    <w:rsid w:val="00904F30"/>
    <w:rsid w:val="009059F3"/>
    <w:rsid w:val="009062D6"/>
    <w:rsid w:val="00907507"/>
    <w:rsid w:val="00907DB9"/>
    <w:rsid w:val="009101D1"/>
    <w:rsid w:val="009108CF"/>
    <w:rsid w:val="009120AA"/>
    <w:rsid w:val="00912FD5"/>
    <w:rsid w:val="009160C0"/>
    <w:rsid w:val="00916C38"/>
    <w:rsid w:val="00920E18"/>
    <w:rsid w:val="009215E8"/>
    <w:rsid w:val="009223A0"/>
    <w:rsid w:val="00922AD0"/>
    <w:rsid w:val="0092346F"/>
    <w:rsid w:val="009255D9"/>
    <w:rsid w:val="00932FAD"/>
    <w:rsid w:val="00933AEB"/>
    <w:rsid w:val="00935461"/>
    <w:rsid w:val="00935CBD"/>
    <w:rsid w:val="0094051E"/>
    <w:rsid w:val="009411AF"/>
    <w:rsid w:val="00942E36"/>
    <w:rsid w:val="009432BF"/>
    <w:rsid w:val="009450DA"/>
    <w:rsid w:val="009459E3"/>
    <w:rsid w:val="00946516"/>
    <w:rsid w:val="00951787"/>
    <w:rsid w:val="00953B9A"/>
    <w:rsid w:val="00955588"/>
    <w:rsid w:val="00956148"/>
    <w:rsid w:val="009570F0"/>
    <w:rsid w:val="00963D3C"/>
    <w:rsid w:val="009640CF"/>
    <w:rsid w:val="009650C0"/>
    <w:rsid w:val="00965569"/>
    <w:rsid w:val="00970EE6"/>
    <w:rsid w:val="00971A27"/>
    <w:rsid w:val="00972C4F"/>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B627C"/>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2DE"/>
    <w:rsid w:val="00A16314"/>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274"/>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76FD"/>
    <w:rsid w:val="00AF2BE0"/>
    <w:rsid w:val="00AF3664"/>
    <w:rsid w:val="00AF4B54"/>
    <w:rsid w:val="00B00493"/>
    <w:rsid w:val="00B008D7"/>
    <w:rsid w:val="00B02190"/>
    <w:rsid w:val="00B055C8"/>
    <w:rsid w:val="00B05AE3"/>
    <w:rsid w:val="00B05E9E"/>
    <w:rsid w:val="00B07B0D"/>
    <w:rsid w:val="00B1273C"/>
    <w:rsid w:val="00B12A3D"/>
    <w:rsid w:val="00B138ED"/>
    <w:rsid w:val="00B15F12"/>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2065"/>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560"/>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29F"/>
    <w:rsid w:val="00C5370E"/>
    <w:rsid w:val="00C60361"/>
    <w:rsid w:val="00C60ED0"/>
    <w:rsid w:val="00C6598D"/>
    <w:rsid w:val="00C67139"/>
    <w:rsid w:val="00C706A4"/>
    <w:rsid w:val="00C7253B"/>
    <w:rsid w:val="00C7288D"/>
    <w:rsid w:val="00C745F5"/>
    <w:rsid w:val="00C77E6E"/>
    <w:rsid w:val="00C82482"/>
    <w:rsid w:val="00C86555"/>
    <w:rsid w:val="00C90FAB"/>
    <w:rsid w:val="00C91D63"/>
    <w:rsid w:val="00C94392"/>
    <w:rsid w:val="00C965AF"/>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2EE1"/>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87776"/>
    <w:rsid w:val="00D90590"/>
    <w:rsid w:val="00D92EE7"/>
    <w:rsid w:val="00D97D57"/>
    <w:rsid w:val="00DA0D3B"/>
    <w:rsid w:val="00DA21C9"/>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2E65"/>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1FB2"/>
    <w:rsid w:val="00E6271F"/>
    <w:rsid w:val="00E63284"/>
    <w:rsid w:val="00E664B3"/>
    <w:rsid w:val="00E672A3"/>
    <w:rsid w:val="00E76040"/>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CD0"/>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CD4"/>
    <w:rsid w:val="00EE6285"/>
    <w:rsid w:val="00EE6D6F"/>
    <w:rsid w:val="00EF0ED7"/>
    <w:rsid w:val="00EF274D"/>
    <w:rsid w:val="00EF2AAA"/>
    <w:rsid w:val="00EF49D9"/>
    <w:rsid w:val="00EF5B8A"/>
    <w:rsid w:val="00EF5FD8"/>
    <w:rsid w:val="00EF6B7B"/>
    <w:rsid w:val="00EF7032"/>
    <w:rsid w:val="00EF7961"/>
    <w:rsid w:val="00F012A1"/>
    <w:rsid w:val="00F01658"/>
    <w:rsid w:val="00F0252E"/>
    <w:rsid w:val="00F0365C"/>
    <w:rsid w:val="00F03771"/>
    <w:rsid w:val="00F0478F"/>
    <w:rsid w:val="00F04AD0"/>
    <w:rsid w:val="00F06290"/>
    <w:rsid w:val="00F07CAD"/>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23B9"/>
    <w:rsid w:val="00F53308"/>
    <w:rsid w:val="00F534B8"/>
    <w:rsid w:val="00F53729"/>
    <w:rsid w:val="00F54237"/>
    <w:rsid w:val="00F54528"/>
    <w:rsid w:val="00F60EEC"/>
    <w:rsid w:val="00F6127F"/>
    <w:rsid w:val="00F61944"/>
    <w:rsid w:val="00F61D93"/>
    <w:rsid w:val="00F6299F"/>
    <w:rsid w:val="00F6334D"/>
    <w:rsid w:val="00F637A3"/>
    <w:rsid w:val="00F64E96"/>
    <w:rsid w:val="00F66889"/>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6E4AD18"/>
  <w15:docId w15:val="{2BF3A052-756D-432A-AC7D-E334F36B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等线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等线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等线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等线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等线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等线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EC70F1"/>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线" w:hAnsi="Times New Roman Bold" w:cs="Arial"/>
      <w:b/>
      <w:color w:val="5A5A5A"/>
    </w:rPr>
  </w:style>
  <w:style w:type="character" w:customStyle="1" w:styleId="SubtitleChar">
    <w:name w:val="Subtitle Char"/>
    <w:link w:val="Subtitle"/>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EC70F1"/>
    <w:pPr>
      <w:numPr>
        <w:numId w:val="8"/>
      </w:numPr>
    </w:pPr>
  </w:style>
  <w:style w:type="numbering" w:customStyle="1" w:styleId="CBDHeadings">
    <w:name w:val="CBD_Headings"/>
    <w:rsid w:val="00EC70F1"/>
    <w:pPr>
      <w:numPr>
        <w:numId w:val="9"/>
      </w:numPr>
    </w:pPr>
  </w:style>
  <w:style w:type="character" w:styleId="UnresolvedMention">
    <w:name w:val="Unresolved Mention"/>
    <w:uiPriority w:val="99"/>
    <w:semiHidden/>
    <w:unhideWhenUsed/>
    <w:rsid w:val="00D8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201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5/cop-15-dec-31-zh.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cbd.int/doc/decisions/cop-15/cop-15-dec-08-zh.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5/cop-15-dec-04-zh.pdf" TargetMode="External"/><Relationship Id="rId5" Type="http://schemas.openxmlformats.org/officeDocument/2006/relationships/footnotes" Target="footnotes.xml"/><Relationship Id="rId15" Type="http://schemas.openxmlformats.org/officeDocument/2006/relationships/hyperlink" Target="https://www.cbd.int/doc/decisions/cop-14/cop-14-dec-33-zh.pdf" TargetMode="External"/><Relationship Id="rId10" Type="http://schemas.openxmlformats.org/officeDocument/2006/relationships/hyperlink" Target="https://www.cbd.int/doc/decisions/cop-14/cop-14-dec-19-zh.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0/cop-10-dec-40-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zh.pdf" TargetMode="External"/><Relationship Id="rId2" Type="http://schemas.openxmlformats.org/officeDocument/2006/relationships/hyperlink" Target="https://www.cbd.int/doc/decisions/cp-mop-10/cp-mop-10-dec-04-zh.pdf" TargetMode="External"/><Relationship Id="rId1" Type="http://schemas.openxmlformats.org/officeDocument/2006/relationships/hyperlink" Target="https://www.cbd.int/doc/decisions/cop-15/cop-15-dec-08-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template-sbi-04 (1).dotm</Template>
  <TotalTime>20</TotalTime>
  <Pages>4</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CBD/COP/16/x</dc:subject>
  <dc:creator>guilherme.patury</dc:creator>
  <cp:keywords/>
  <dc:description/>
  <cp:lastModifiedBy>Steve Pei</cp:lastModifiedBy>
  <cp:revision>6</cp:revision>
  <cp:lastPrinted>2024-09-10T13:48:00Z</cp:lastPrinted>
  <dcterms:created xsi:type="dcterms:W3CDTF">2024-11-01T23:52:00Z</dcterms:created>
  <dcterms:modified xsi:type="dcterms:W3CDTF">2024-11-02T00:13:00Z</dcterms:modified>
</cp:coreProperties>
</file>