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4095"/>
        <w:gridCol w:w="5766"/>
      </w:tblGrid>
      <w:tr w:rsidR="00A96B21" w:rsidRPr="000962AA" w14:paraId="46D7FE46" w14:textId="77777777" w:rsidTr="009A3ED4">
        <w:trPr>
          <w:trHeight w:val="851"/>
        </w:trPr>
        <w:tc>
          <w:tcPr>
            <w:tcW w:w="432" w:type="pct"/>
            <w:tcBorders>
              <w:bottom w:val="single" w:sz="8" w:space="0" w:color="auto"/>
            </w:tcBorders>
            <w:vAlign w:val="bottom"/>
          </w:tcPr>
          <w:p w14:paraId="4E779057" w14:textId="77777777" w:rsidR="00A96B21" w:rsidRPr="000962AA" w:rsidRDefault="00A96B21">
            <w:pPr>
              <w:spacing w:after="120"/>
              <w:jc w:val="left"/>
            </w:pPr>
            <w:bookmarkStart w:id="0" w:name="_Hlk143266149"/>
            <w:bookmarkStart w:id="1" w:name="_Hlk137651738"/>
            <w:bookmarkEnd w:id="0"/>
            <w:r w:rsidRPr="000962AA">
              <w:rPr>
                <w:noProof/>
              </w:rPr>
              <w:drawing>
                <wp:inline distT="0" distB="0" distL="0" distR="0" wp14:anchorId="57BF5D04" wp14:editId="6360580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7" w:type="pct"/>
            <w:tcBorders>
              <w:bottom w:val="single" w:sz="8" w:space="0" w:color="auto"/>
            </w:tcBorders>
            <w:shd w:val="clear" w:color="auto" w:fill="auto"/>
            <w:tcFitText/>
            <w:vAlign w:val="bottom"/>
          </w:tcPr>
          <w:p w14:paraId="5BE93850" w14:textId="77777777" w:rsidR="00A96B21" w:rsidRPr="000962AA" w:rsidRDefault="00A96B21">
            <w:pPr>
              <w:spacing w:after="120"/>
              <w:jc w:val="left"/>
            </w:pPr>
            <w:r w:rsidRPr="000962AA">
              <w:rPr>
                <w:noProof/>
              </w:rPr>
              <w:drawing>
                <wp:inline distT="0" distB="0" distL="0" distR="0" wp14:anchorId="021D6B12" wp14:editId="3DA14E4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1D2245AF" w14:textId="65AD9241" w:rsidR="00A96B21" w:rsidRPr="000962AA" w:rsidRDefault="00A96B21" w:rsidP="00184909">
            <w:pPr>
              <w:spacing w:after="120"/>
              <w:ind w:left="2021"/>
              <w:jc w:val="right"/>
              <w:rPr>
                <w:szCs w:val="22"/>
              </w:rPr>
            </w:pPr>
            <w:r w:rsidRPr="000962AA">
              <w:rPr>
                <w:sz w:val="40"/>
                <w:szCs w:val="40"/>
              </w:rPr>
              <w:t>CBD</w:t>
            </w:r>
            <w:r w:rsidRPr="000962AA">
              <w:rPr>
                <w:szCs w:val="22"/>
              </w:rPr>
              <w:t>/</w:t>
            </w:r>
            <w:r w:rsidR="00E25769" w:rsidRPr="000962AA">
              <w:rPr>
                <w:szCs w:val="22"/>
              </w:rPr>
              <w:t>NP</w:t>
            </w:r>
            <w:r w:rsidR="009C6041" w:rsidRPr="000962AA">
              <w:rPr>
                <w:szCs w:val="22"/>
              </w:rPr>
              <w:t>/CC/</w:t>
            </w:r>
            <w:r w:rsidR="00E25769" w:rsidRPr="000962AA">
              <w:rPr>
                <w:szCs w:val="22"/>
              </w:rPr>
              <w:t>4</w:t>
            </w:r>
            <w:r w:rsidR="009C6041" w:rsidRPr="000962AA">
              <w:rPr>
                <w:szCs w:val="22"/>
              </w:rPr>
              <w:t>/</w:t>
            </w:r>
            <w:r w:rsidR="00E25769" w:rsidRPr="000962AA">
              <w:rPr>
                <w:szCs w:val="22"/>
              </w:rPr>
              <w:t>4</w:t>
            </w:r>
          </w:p>
        </w:tc>
      </w:tr>
      <w:tr w:rsidR="00A96B21" w:rsidRPr="000962AA" w14:paraId="4F7A9A32" w14:textId="77777777" w:rsidTr="009A3ED4">
        <w:tc>
          <w:tcPr>
            <w:tcW w:w="2329" w:type="pct"/>
            <w:gridSpan w:val="2"/>
            <w:tcBorders>
              <w:top w:val="single" w:sz="8" w:space="0" w:color="auto"/>
              <w:bottom w:val="single" w:sz="12" w:space="0" w:color="auto"/>
            </w:tcBorders>
          </w:tcPr>
          <w:p w14:paraId="6742AA01" w14:textId="77777777" w:rsidR="00A96B21" w:rsidRPr="000962AA" w:rsidRDefault="00A96B21">
            <w:pPr>
              <w:pStyle w:val="Cornernotation"/>
              <w:suppressLineNumbers/>
              <w:suppressAutoHyphens/>
              <w:spacing w:before="120" w:after="120"/>
              <w:ind w:left="0" w:right="0" w:firstLine="0"/>
            </w:pPr>
            <w:r w:rsidRPr="000962AA">
              <w:rPr>
                <w:b w:val="0"/>
                <w:bCs/>
                <w:noProof/>
              </w:rPr>
              <w:drawing>
                <wp:inline distT="0" distB="0" distL="0" distR="0" wp14:anchorId="7045EC17" wp14:editId="457F127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0380DBC2" w14:textId="77777777" w:rsidR="00A96B21" w:rsidRPr="000962AA" w:rsidRDefault="00A96B21" w:rsidP="003C6F10">
            <w:pPr>
              <w:ind w:left="2584"/>
              <w:rPr>
                <w:sz w:val="22"/>
                <w:szCs w:val="22"/>
              </w:rPr>
            </w:pPr>
            <w:r w:rsidRPr="000962AA">
              <w:rPr>
                <w:sz w:val="22"/>
                <w:szCs w:val="22"/>
              </w:rPr>
              <w:t>Distr.: General</w:t>
            </w:r>
          </w:p>
          <w:p w14:paraId="017B4A77" w14:textId="44FF7790" w:rsidR="00A96B21" w:rsidRPr="000962AA" w:rsidRDefault="00C11990" w:rsidP="003C6F10">
            <w:pPr>
              <w:ind w:left="2584"/>
              <w:rPr>
                <w:sz w:val="22"/>
                <w:szCs w:val="22"/>
              </w:rPr>
            </w:pPr>
            <w:r w:rsidRPr="000962AA">
              <w:rPr>
                <w:sz w:val="22"/>
                <w:szCs w:val="22"/>
              </w:rPr>
              <w:t xml:space="preserve">5 February </w:t>
            </w:r>
            <w:r w:rsidR="00A96B21" w:rsidRPr="000962AA">
              <w:rPr>
                <w:sz w:val="22"/>
                <w:szCs w:val="22"/>
              </w:rPr>
              <w:t>202</w:t>
            </w:r>
            <w:r w:rsidRPr="000962AA">
              <w:rPr>
                <w:sz w:val="22"/>
                <w:szCs w:val="22"/>
              </w:rPr>
              <w:t>4</w:t>
            </w:r>
          </w:p>
          <w:p w14:paraId="71E4786A" w14:textId="77777777" w:rsidR="00A96B21" w:rsidRPr="000962AA" w:rsidRDefault="00A96B21" w:rsidP="003C6F10">
            <w:pPr>
              <w:ind w:left="2584"/>
              <w:rPr>
                <w:sz w:val="22"/>
                <w:szCs w:val="22"/>
              </w:rPr>
            </w:pPr>
          </w:p>
          <w:p w14:paraId="64EC7BC2" w14:textId="4B426AF8" w:rsidR="00A96B21" w:rsidRPr="000962AA" w:rsidRDefault="00A96B21" w:rsidP="003C6F10">
            <w:pPr>
              <w:ind w:left="2584"/>
              <w:rPr>
                <w:sz w:val="22"/>
                <w:szCs w:val="22"/>
              </w:rPr>
            </w:pPr>
            <w:r w:rsidRPr="000962AA">
              <w:rPr>
                <w:sz w:val="22"/>
                <w:szCs w:val="22"/>
              </w:rPr>
              <w:t>English</w:t>
            </w:r>
            <w:r w:rsidR="008D5FA5" w:rsidRPr="000962AA">
              <w:rPr>
                <w:sz w:val="22"/>
                <w:szCs w:val="22"/>
              </w:rPr>
              <w:t xml:space="preserve"> only</w:t>
            </w:r>
          </w:p>
          <w:p w14:paraId="5F54B397" w14:textId="77777777" w:rsidR="00A96B21" w:rsidRPr="000962AA" w:rsidRDefault="00A96B21"/>
        </w:tc>
      </w:tr>
    </w:tbl>
    <w:p w14:paraId="5D7F3694" w14:textId="77777777" w:rsidR="009A3ED4" w:rsidRPr="000962AA" w:rsidRDefault="009A3ED4" w:rsidP="009A3ED4">
      <w:pPr>
        <w:pStyle w:val="Cornernotation"/>
        <w:ind w:left="0" w:firstLine="0"/>
        <w:rPr>
          <w:bCs/>
        </w:rPr>
      </w:pPr>
      <w:r w:rsidRPr="000962AA">
        <w:rPr>
          <w:bCs/>
        </w:rPr>
        <w:t xml:space="preserve">Compliance Committee under the </w:t>
      </w:r>
    </w:p>
    <w:p w14:paraId="745DAE25" w14:textId="77777777" w:rsidR="009A3ED4" w:rsidRPr="000962AA" w:rsidRDefault="009A3ED4" w:rsidP="009A3ED4">
      <w:pPr>
        <w:pStyle w:val="Cornernotation"/>
        <w:rPr>
          <w:bCs/>
        </w:rPr>
      </w:pPr>
      <w:r w:rsidRPr="000962AA">
        <w:rPr>
          <w:bCs/>
        </w:rPr>
        <w:t>Nagoya Protocol on Access and Benefit-sharing</w:t>
      </w:r>
    </w:p>
    <w:p w14:paraId="48EEAE3D" w14:textId="77777777" w:rsidR="009A3ED4" w:rsidRPr="000962AA" w:rsidRDefault="009A3ED4" w:rsidP="009A3ED4">
      <w:pPr>
        <w:pStyle w:val="Cornernotation"/>
        <w:rPr>
          <w:bCs/>
          <w:sz w:val="22"/>
          <w:szCs w:val="22"/>
        </w:rPr>
      </w:pPr>
      <w:r w:rsidRPr="000962AA">
        <w:rPr>
          <w:bCs/>
          <w:sz w:val="22"/>
          <w:szCs w:val="22"/>
        </w:rPr>
        <w:t xml:space="preserve">Fourth meeting </w:t>
      </w:r>
    </w:p>
    <w:p w14:paraId="079F2A1D" w14:textId="179AB07F" w:rsidR="009A3ED4" w:rsidRPr="006D0CCB" w:rsidRDefault="009A3ED4" w:rsidP="009A3ED4">
      <w:pPr>
        <w:pStyle w:val="Venuedate"/>
      </w:pPr>
      <w:r w:rsidRPr="006D0CCB">
        <w:t>Montreal, Canada, 25</w:t>
      </w:r>
      <w:r w:rsidR="009D2D65" w:rsidRPr="006D0CCB">
        <w:t>–</w:t>
      </w:r>
      <w:r w:rsidRPr="006D0CCB">
        <w:t>27 March 2024</w:t>
      </w:r>
    </w:p>
    <w:p w14:paraId="001F46BF" w14:textId="74D5E79D" w:rsidR="009A3ED4" w:rsidRPr="000962AA" w:rsidRDefault="009A3ED4" w:rsidP="009A3ED4">
      <w:pPr>
        <w:pStyle w:val="Cornernotation-Item"/>
        <w:rPr>
          <w:b w:val="0"/>
          <w:bCs w:val="0"/>
        </w:rPr>
      </w:pPr>
      <w:r w:rsidRPr="000962AA">
        <w:rPr>
          <w:b w:val="0"/>
          <w:bCs w:val="0"/>
        </w:rPr>
        <w:t>Item 5 of the provisional agenda</w:t>
      </w:r>
      <w:r w:rsidRPr="000962AA">
        <w:rPr>
          <w:rStyle w:val="FootnoteReference"/>
          <w:b w:val="0"/>
          <w:bCs w:val="0"/>
        </w:rPr>
        <w:footnoteReference w:customMarkFollows="1" w:id="2"/>
        <w:t>*</w:t>
      </w:r>
    </w:p>
    <w:p w14:paraId="4AE9C74E" w14:textId="23B5699E" w:rsidR="009A3ED4" w:rsidRPr="000962AA" w:rsidRDefault="00E81982" w:rsidP="006D0CCB">
      <w:pPr>
        <w:pStyle w:val="Cornernotation-Item"/>
        <w:ind w:left="0" w:right="4952" w:firstLine="0"/>
        <w:rPr>
          <w:b w:val="0"/>
          <w:bCs w:val="0"/>
        </w:rPr>
      </w:pPr>
      <w:r w:rsidRPr="00780021">
        <w:t>Methodology for the second assessment and review of the Nagoya Protocol</w:t>
      </w:r>
    </w:p>
    <w:bookmarkEnd w:id="1"/>
    <w:p w14:paraId="7B31F626" w14:textId="10F9FD0A" w:rsidR="008A4787" w:rsidRPr="000962AA" w:rsidRDefault="00781F50" w:rsidP="006D0CCB">
      <w:pPr>
        <w:pStyle w:val="Title"/>
        <w:tabs>
          <w:tab w:val="left" w:pos="540"/>
        </w:tabs>
        <w:ind w:hanging="11"/>
        <w:jc w:val="left"/>
        <w:rPr>
          <w:rFonts w:hint="eastAsia"/>
        </w:rPr>
      </w:pPr>
      <w:sdt>
        <w:sdtPr>
          <w:alias w:val="Title"/>
          <w:tag w:val=""/>
          <w:id w:val="-1869446449"/>
          <w:placeholder>
            <w:docPart w:val="AC7774E123D14F96AA3DBC2D8569F464"/>
          </w:placeholder>
          <w:dataBinding w:prefixMappings="xmlns:ns0='http://purl.org/dc/elements/1.1/' xmlns:ns1='http://schemas.openxmlformats.org/package/2006/metadata/core-properties' " w:xpath="/ns1:coreProperties[1]/ns0:title[1]" w:storeItemID="{6C3C8BC8-F283-45AE-878A-BAB7291924A1}"/>
          <w:text/>
        </w:sdtPr>
        <w:sdtEndPr/>
        <w:sdtContent>
          <w:r w:rsidR="00E81982" w:rsidRPr="000962AA">
            <w:t>Development of the methodology for the second assessment and review of the effectiveness of the Nagoya Protocol</w:t>
          </w:r>
        </w:sdtContent>
      </w:sdt>
    </w:p>
    <w:p w14:paraId="6908A0DC" w14:textId="46BD12A1" w:rsidR="00A96B21" w:rsidRPr="000962AA" w:rsidRDefault="00A96B21" w:rsidP="00B6543C">
      <w:pPr>
        <w:pStyle w:val="Title"/>
        <w:tabs>
          <w:tab w:val="left" w:pos="540"/>
        </w:tabs>
        <w:ind w:left="540"/>
        <w:rPr>
          <w:rFonts w:ascii="Times New Roman" w:hAnsi="Times New Roman"/>
          <w:sz w:val="22"/>
          <w:szCs w:val="22"/>
        </w:rPr>
      </w:pPr>
      <w:r w:rsidRPr="000962AA">
        <w:rPr>
          <w:rFonts w:ascii="Times New Roman" w:hAnsi="Times New Roman"/>
          <w:sz w:val="22"/>
          <w:szCs w:val="22"/>
        </w:rPr>
        <w:t>Note by the Secretariat</w:t>
      </w:r>
    </w:p>
    <w:p w14:paraId="1F135F3F" w14:textId="77777777" w:rsidR="00352247" w:rsidRPr="000962AA" w:rsidRDefault="00352247" w:rsidP="00352247">
      <w:pPr>
        <w:pStyle w:val="Heading1"/>
        <w:ind w:left="540" w:hanging="540"/>
        <w:rPr>
          <w:lang w:val="en-GB"/>
        </w:rPr>
      </w:pPr>
      <w:r w:rsidRPr="000962AA">
        <w:rPr>
          <w:lang w:val="en-GB"/>
        </w:rPr>
        <w:t>Introduction</w:t>
      </w:r>
    </w:p>
    <w:p w14:paraId="46549231" w14:textId="5654BE83" w:rsidR="00E37A9C" w:rsidRPr="000962AA" w:rsidRDefault="001E2CCA" w:rsidP="00AA14DA">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 xml:space="preserve">Pursuant to paragraph 3 of </w:t>
      </w:r>
      <w:hyperlink r:id="rId14" w:history="1">
        <w:r w:rsidRPr="000962AA">
          <w:rPr>
            <w:rStyle w:val="Hyperlink"/>
            <w:color w:val="auto"/>
            <w:kern w:val="22"/>
            <w:szCs w:val="22"/>
            <w:u w:val="none"/>
            <w:lang w:val="en-GB"/>
          </w:rPr>
          <w:t xml:space="preserve">decision </w:t>
        </w:r>
        <w:r w:rsidRPr="000962AA">
          <w:rPr>
            <w:rStyle w:val="Hyperlink"/>
            <w:kern w:val="22"/>
            <w:szCs w:val="22"/>
            <w:lang w:val="en-GB"/>
          </w:rPr>
          <w:t>NP-3/1</w:t>
        </w:r>
      </w:hyperlink>
      <w:r w:rsidRPr="000962AA">
        <w:rPr>
          <w:kern w:val="22"/>
          <w:szCs w:val="22"/>
          <w:lang w:val="en-GB"/>
        </w:rPr>
        <w:t xml:space="preserve"> B</w:t>
      </w:r>
      <w:r w:rsidR="00B96358" w:rsidRPr="000962AA">
        <w:rPr>
          <w:kern w:val="22"/>
          <w:szCs w:val="22"/>
          <w:lang w:val="en-GB"/>
        </w:rPr>
        <w:t xml:space="preserve"> of </w:t>
      </w:r>
      <w:r w:rsidR="000B578F" w:rsidRPr="000962AA">
        <w:rPr>
          <w:kern w:val="22"/>
          <w:szCs w:val="22"/>
          <w:lang w:val="en-GB"/>
        </w:rPr>
        <w:t>the</w:t>
      </w:r>
      <w:r w:rsidR="00B96358" w:rsidRPr="006D0CCB">
        <w:rPr>
          <w:lang w:val="en-GB"/>
        </w:rPr>
        <w:t xml:space="preserve"> Conference of the Parties serving as the meeting of the Parties to the Nagoya Protocol </w:t>
      </w:r>
      <w:r w:rsidR="00B96358" w:rsidRPr="000962AA">
        <w:rPr>
          <w:kern w:val="22"/>
          <w:szCs w:val="22"/>
          <w:lang w:val="en-GB"/>
        </w:rPr>
        <w:t>on Access to Genetic Resources and the Fair and Equitable Sharing of Benefits Arising from their Utilization</w:t>
      </w:r>
      <w:r w:rsidRPr="000962AA">
        <w:rPr>
          <w:kern w:val="22"/>
          <w:szCs w:val="22"/>
          <w:lang w:val="en-GB"/>
        </w:rPr>
        <w:t xml:space="preserve">, </w:t>
      </w:r>
      <w:r w:rsidR="00911B3F" w:rsidRPr="000962AA">
        <w:rPr>
          <w:kern w:val="22"/>
          <w:szCs w:val="22"/>
          <w:lang w:val="en-GB"/>
        </w:rPr>
        <w:t>t</w:t>
      </w:r>
      <w:r w:rsidR="0075625B" w:rsidRPr="000962AA">
        <w:rPr>
          <w:kern w:val="22"/>
          <w:szCs w:val="22"/>
          <w:lang w:val="en-GB"/>
        </w:rPr>
        <w:t xml:space="preserve">he </w:t>
      </w:r>
      <w:r w:rsidR="00547EEF" w:rsidRPr="000962AA">
        <w:rPr>
          <w:kern w:val="22"/>
          <w:szCs w:val="22"/>
          <w:lang w:val="en-GB"/>
        </w:rPr>
        <w:t xml:space="preserve">Subsidiary Body on Implementation is to consider, at its fourth meeting, the </w:t>
      </w:r>
      <w:r w:rsidR="00506FEA" w:rsidRPr="000962AA">
        <w:rPr>
          <w:kern w:val="22"/>
          <w:szCs w:val="22"/>
          <w:lang w:val="en-GB"/>
        </w:rPr>
        <w:t xml:space="preserve">proposed </w:t>
      </w:r>
      <w:r w:rsidR="00547EEF" w:rsidRPr="000962AA">
        <w:rPr>
          <w:kern w:val="22"/>
          <w:szCs w:val="22"/>
          <w:lang w:val="en-GB"/>
        </w:rPr>
        <w:t xml:space="preserve">methodology for conducting the second assessment and review of the effectiveness of the Protocol and </w:t>
      </w:r>
      <w:r w:rsidR="00506FEA" w:rsidRPr="000962AA">
        <w:rPr>
          <w:kern w:val="22"/>
          <w:szCs w:val="22"/>
          <w:lang w:val="en-GB"/>
        </w:rPr>
        <w:t xml:space="preserve">to </w:t>
      </w:r>
      <w:r w:rsidR="00547EEF" w:rsidRPr="000962AA">
        <w:rPr>
          <w:kern w:val="22"/>
          <w:szCs w:val="22"/>
          <w:lang w:val="en-GB"/>
        </w:rPr>
        <w:t xml:space="preserve">make recommendations for consideration </w:t>
      </w:r>
      <w:r w:rsidR="005E044F" w:rsidRPr="000962AA">
        <w:rPr>
          <w:kern w:val="22"/>
          <w:szCs w:val="22"/>
          <w:lang w:val="en-GB"/>
        </w:rPr>
        <w:t xml:space="preserve">by </w:t>
      </w:r>
      <w:r w:rsidR="00547EEF" w:rsidRPr="000962AA">
        <w:rPr>
          <w:kern w:val="22"/>
          <w:szCs w:val="22"/>
          <w:lang w:val="en-GB"/>
        </w:rPr>
        <w:t>the Conference of the Parties serving as the meeting of the Parties to the Protocol at its fifth meeting</w:t>
      </w:r>
      <w:r w:rsidR="00022C33" w:rsidRPr="000962AA">
        <w:rPr>
          <w:kern w:val="22"/>
          <w:szCs w:val="22"/>
          <w:lang w:val="en-GB"/>
        </w:rPr>
        <w:t>.</w:t>
      </w:r>
    </w:p>
    <w:p w14:paraId="6E7E29F5" w14:textId="08482ED3" w:rsidR="00060F2F" w:rsidRPr="000962AA" w:rsidRDefault="00060F2F" w:rsidP="006D0CC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 xml:space="preserve">The Compliance Committee </w:t>
      </w:r>
      <w:r w:rsidR="00BE74E8" w:rsidRPr="000962AA">
        <w:rPr>
          <w:kern w:val="22"/>
          <w:szCs w:val="22"/>
          <w:lang w:val="en-GB"/>
        </w:rPr>
        <w:t>under the Nagoya Protocol</w:t>
      </w:r>
      <w:r w:rsidR="00A05045" w:rsidRPr="000962AA">
        <w:rPr>
          <w:kern w:val="22"/>
          <w:szCs w:val="22"/>
          <w:lang w:val="en-GB"/>
        </w:rPr>
        <w:t xml:space="preserve"> </w:t>
      </w:r>
      <w:r w:rsidRPr="000962AA">
        <w:rPr>
          <w:kern w:val="22"/>
          <w:szCs w:val="22"/>
          <w:lang w:val="en-GB"/>
        </w:rPr>
        <w:t xml:space="preserve">provided input </w:t>
      </w:r>
      <w:r w:rsidR="00AF7DF7" w:rsidRPr="000962AA">
        <w:rPr>
          <w:kern w:val="22"/>
          <w:szCs w:val="22"/>
          <w:lang w:val="en-GB"/>
        </w:rPr>
        <w:t>on</w:t>
      </w:r>
      <w:r w:rsidRPr="000962AA">
        <w:rPr>
          <w:kern w:val="22"/>
          <w:szCs w:val="22"/>
          <w:lang w:val="en-GB"/>
        </w:rPr>
        <w:t xml:space="preserve"> the first assessment and review of the </w:t>
      </w:r>
      <w:proofErr w:type="gramStart"/>
      <w:r w:rsidR="00AA14DA" w:rsidRPr="000962AA">
        <w:rPr>
          <w:kern w:val="22"/>
          <w:szCs w:val="22"/>
          <w:lang w:val="en-GB"/>
        </w:rPr>
        <w:t>Protocol</w:t>
      </w:r>
      <w:proofErr w:type="gramEnd"/>
      <w:r w:rsidRPr="000962AA">
        <w:rPr>
          <w:kern w:val="22"/>
          <w:szCs w:val="22"/>
          <w:lang w:val="en-GB"/>
        </w:rPr>
        <w:t xml:space="preserve"> and it is </w:t>
      </w:r>
      <w:r w:rsidR="00EF4C59">
        <w:rPr>
          <w:kern w:val="22"/>
          <w:szCs w:val="22"/>
          <w:lang w:val="en-GB"/>
        </w:rPr>
        <w:t>likely</w:t>
      </w:r>
      <w:r w:rsidR="00EF4C59" w:rsidRPr="000962AA">
        <w:rPr>
          <w:kern w:val="22"/>
          <w:szCs w:val="22"/>
          <w:lang w:val="en-GB"/>
        </w:rPr>
        <w:t xml:space="preserve"> </w:t>
      </w:r>
      <w:r w:rsidRPr="000962AA">
        <w:rPr>
          <w:kern w:val="22"/>
          <w:szCs w:val="22"/>
          <w:lang w:val="en-GB"/>
        </w:rPr>
        <w:t xml:space="preserve">that the </w:t>
      </w:r>
      <w:r w:rsidR="007565C4" w:rsidRPr="000962AA">
        <w:rPr>
          <w:kern w:val="22"/>
          <w:szCs w:val="22"/>
          <w:lang w:val="en-GB"/>
        </w:rPr>
        <w:t>Compliance</w:t>
      </w:r>
      <w:r w:rsidRPr="000962AA">
        <w:rPr>
          <w:kern w:val="22"/>
          <w:szCs w:val="22"/>
          <w:lang w:val="en-GB"/>
        </w:rPr>
        <w:t xml:space="preserve"> Committee may </w:t>
      </w:r>
      <w:r w:rsidR="00A80F44" w:rsidRPr="000962AA">
        <w:rPr>
          <w:kern w:val="22"/>
          <w:szCs w:val="22"/>
          <w:lang w:val="en-GB"/>
        </w:rPr>
        <w:t xml:space="preserve">also </w:t>
      </w:r>
      <w:proofErr w:type="spellStart"/>
      <w:r w:rsidRPr="000962AA">
        <w:rPr>
          <w:kern w:val="22"/>
          <w:szCs w:val="22"/>
          <w:lang w:val="en-GB"/>
        </w:rPr>
        <w:t>involved</w:t>
      </w:r>
      <w:proofErr w:type="spellEnd"/>
      <w:r w:rsidRPr="000962AA">
        <w:rPr>
          <w:kern w:val="22"/>
          <w:szCs w:val="22"/>
          <w:lang w:val="en-GB"/>
        </w:rPr>
        <w:t xml:space="preserve"> in the second assessment and review</w:t>
      </w:r>
      <w:r w:rsidR="003C3258" w:rsidRPr="000962AA">
        <w:rPr>
          <w:kern w:val="22"/>
          <w:szCs w:val="22"/>
          <w:lang w:val="en-GB"/>
        </w:rPr>
        <w:t>.</w:t>
      </w:r>
      <w:r w:rsidRPr="000962AA">
        <w:rPr>
          <w:kern w:val="22"/>
          <w:szCs w:val="22"/>
          <w:lang w:val="en-GB"/>
        </w:rPr>
        <w:t xml:space="preserve"> Accordingly, the Committee </w:t>
      </w:r>
      <w:r w:rsidR="007565C4" w:rsidRPr="000962AA">
        <w:rPr>
          <w:kern w:val="22"/>
          <w:szCs w:val="22"/>
          <w:lang w:val="en-GB"/>
        </w:rPr>
        <w:t>is</w:t>
      </w:r>
      <w:r w:rsidRPr="000962AA">
        <w:rPr>
          <w:kern w:val="22"/>
          <w:szCs w:val="22"/>
          <w:lang w:val="en-GB"/>
        </w:rPr>
        <w:t xml:space="preserve"> invited to provide input on the draft proposed methodology for the second assessment and review</w:t>
      </w:r>
      <w:r w:rsidR="00D83C92" w:rsidRPr="000962AA">
        <w:rPr>
          <w:kern w:val="22"/>
          <w:szCs w:val="22"/>
          <w:lang w:val="en-GB"/>
        </w:rPr>
        <w:t>,</w:t>
      </w:r>
      <w:r w:rsidRPr="000962AA">
        <w:rPr>
          <w:kern w:val="22"/>
          <w:szCs w:val="22"/>
          <w:lang w:val="en-GB"/>
        </w:rPr>
        <w:t xml:space="preserve"> to assist with its development.</w:t>
      </w:r>
    </w:p>
    <w:p w14:paraId="41EF5DBF" w14:textId="7BF9A512" w:rsidR="00235952" w:rsidRPr="000962AA" w:rsidRDefault="00340F31" w:rsidP="00D327E6">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Sections II to V</w:t>
      </w:r>
      <w:r w:rsidR="00306941" w:rsidRPr="000962AA">
        <w:rPr>
          <w:kern w:val="22"/>
          <w:szCs w:val="22"/>
          <w:lang w:val="en-GB"/>
        </w:rPr>
        <w:t xml:space="preserve"> </w:t>
      </w:r>
      <w:r w:rsidR="00E735F5" w:rsidRPr="000962AA">
        <w:rPr>
          <w:kern w:val="22"/>
          <w:szCs w:val="22"/>
          <w:lang w:val="en-GB"/>
        </w:rPr>
        <w:t xml:space="preserve">of the present document </w:t>
      </w:r>
      <w:r w:rsidR="00306941" w:rsidRPr="000962AA">
        <w:rPr>
          <w:kern w:val="22"/>
          <w:szCs w:val="22"/>
          <w:lang w:val="en-GB"/>
        </w:rPr>
        <w:t xml:space="preserve">contain </w:t>
      </w:r>
      <w:r w:rsidR="00F97054" w:rsidRPr="000962AA">
        <w:rPr>
          <w:kern w:val="22"/>
          <w:szCs w:val="22"/>
          <w:lang w:val="en-GB"/>
        </w:rPr>
        <w:t>information</w:t>
      </w:r>
      <w:r w:rsidR="00C65E25" w:rsidRPr="000962AA">
        <w:rPr>
          <w:kern w:val="22"/>
          <w:szCs w:val="22"/>
          <w:lang w:val="en-GB"/>
        </w:rPr>
        <w:t xml:space="preserve"> </w:t>
      </w:r>
      <w:r w:rsidR="006C07D5" w:rsidRPr="000962AA">
        <w:rPr>
          <w:kern w:val="22"/>
          <w:szCs w:val="22"/>
          <w:lang w:val="en-GB"/>
        </w:rPr>
        <w:t xml:space="preserve">that </w:t>
      </w:r>
      <w:r w:rsidR="00E51F0E" w:rsidRPr="000962AA">
        <w:rPr>
          <w:kern w:val="22"/>
          <w:szCs w:val="22"/>
          <w:lang w:val="en-GB"/>
        </w:rPr>
        <w:t xml:space="preserve">will </w:t>
      </w:r>
      <w:r w:rsidR="00B55273" w:rsidRPr="000962AA">
        <w:rPr>
          <w:kern w:val="22"/>
          <w:szCs w:val="22"/>
          <w:lang w:val="en-GB"/>
        </w:rPr>
        <w:t xml:space="preserve">be </w:t>
      </w:r>
      <w:r w:rsidR="006B1A40" w:rsidRPr="000962AA">
        <w:rPr>
          <w:kern w:val="22"/>
          <w:szCs w:val="22"/>
          <w:lang w:val="en-GB"/>
        </w:rPr>
        <w:t xml:space="preserve">integrated into </w:t>
      </w:r>
      <w:r w:rsidR="00E51F0E" w:rsidRPr="000962AA">
        <w:rPr>
          <w:kern w:val="22"/>
          <w:szCs w:val="22"/>
          <w:lang w:val="en-GB"/>
        </w:rPr>
        <w:t xml:space="preserve">the document </w:t>
      </w:r>
      <w:r w:rsidR="006B1A40" w:rsidRPr="000962AA">
        <w:rPr>
          <w:kern w:val="22"/>
          <w:szCs w:val="22"/>
          <w:lang w:val="en-GB"/>
        </w:rPr>
        <w:t xml:space="preserve">on the assessment and review of the effectiveness of the Nagoya Protocol </w:t>
      </w:r>
      <w:r w:rsidR="00350F7D" w:rsidRPr="000962AA">
        <w:rPr>
          <w:kern w:val="22"/>
          <w:szCs w:val="22"/>
          <w:lang w:val="en-GB"/>
        </w:rPr>
        <w:t xml:space="preserve">to be considered by </w:t>
      </w:r>
      <w:r w:rsidR="00EC5118" w:rsidRPr="000962AA">
        <w:rPr>
          <w:kern w:val="22"/>
          <w:szCs w:val="22"/>
          <w:lang w:val="en-GB"/>
        </w:rPr>
        <w:t xml:space="preserve">the </w:t>
      </w:r>
      <w:r w:rsidR="00435A25" w:rsidRPr="000962AA">
        <w:rPr>
          <w:kern w:val="22"/>
          <w:szCs w:val="22"/>
          <w:lang w:val="en-GB"/>
        </w:rPr>
        <w:t>S</w:t>
      </w:r>
      <w:r w:rsidR="00EC5118" w:rsidRPr="000962AA">
        <w:rPr>
          <w:kern w:val="22"/>
          <w:szCs w:val="22"/>
          <w:lang w:val="en-GB"/>
        </w:rPr>
        <w:t xml:space="preserve">ubsidiary </w:t>
      </w:r>
      <w:r w:rsidR="00435A25" w:rsidRPr="000962AA">
        <w:rPr>
          <w:kern w:val="22"/>
          <w:szCs w:val="22"/>
          <w:lang w:val="en-GB"/>
        </w:rPr>
        <w:t>B</w:t>
      </w:r>
      <w:r w:rsidR="00EC5118" w:rsidRPr="000962AA">
        <w:rPr>
          <w:kern w:val="22"/>
          <w:szCs w:val="22"/>
          <w:lang w:val="en-GB"/>
        </w:rPr>
        <w:t>ody</w:t>
      </w:r>
      <w:r w:rsidR="001D7341" w:rsidRPr="000962AA">
        <w:rPr>
          <w:kern w:val="22"/>
          <w:szCs w:val="22"/>
          <w:lang w:val="en-GB"/>
        </w:rPr>
        <w:t xml:space="preserve"> </w:t>
      </w:r>
      <w:r w:rsidR="00435A25" w:rsidRPr="000962AA">
        <w:rPr>
          <w:kern w:val="22"/>
          <w:szCs w:val="22"/>
          <w:lang w:val="en-GB"/>
        </w:rPr>
        <w:t>o</w:t>
      </w:r>
      <w:r w:rsidR="00A225F4" w:rsidRPr="000962AA">
        <w:rPr>
          <w:kern w:val="22"/>
          <w:szCs w:val="22"/>
          <w:lang w:val="en-GB"/>
        </w:rPr>
        <w:t xml:space="preserve">n </w:t>
      </w:r>
      <w:r w:rsidR="00435A25" w:rsidRPr="000962AA">
        <w:rPr>
          <w:kern w:val="22"/>
          <w:szCs w:val="22"/>
          <w:lang w:val="en-GB"/>
        </w:rPr>
        <w:t>I</w:t>
      </w:r>
      <w:r w:rsidR="00A225F4" w:rsidRPr="000962AA">
        <w:rPr>
          <w:kern w:val="22"/>
          <w:szCs w:val="22"/>
          <w:lang w:val="en-GB"/>
        </w:rPr>
        <w:t>mplementation</w:t>
      </w:r>
      <w:r w:rsidR="006B1A40" w:rsidRPr="000962AA">
        <w:rPr>
          <w:kern w:val="22"/>
          <w:szCs w:val="22"/>
          <w:lang w:val="en-GB"/>
        </w:rPr>
        <w:t xml:space="preserve"> at its fourth meeting</w:t>
      </w:r>
      <w:r w:rsidR="001217A1" w:rsidRPr="000962AA">
        <w:rPr>
          <w:kern w:val="22"/>
          <w:szCs w:val="22"/>
          <w:lang w:val="en-GB"/>
        </w:rPr>
        <w:t>.</w:t>
      </w:r>
    </w:p>
    <w:p w14:paraId="189712C3" w14:textId="6BD2175E" w:rsidR="0004366F" w:rsidRPr="000962AA" w:rsidRDefault="0010339C" w:rsidP="0053569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T</w:t>
      </w:r>
      <w:r w:rsidR="00C05DDA" w:rsidRPr="000962AA">
        <w:rPr>
          <w:kern w:val="22"/>
          <w:szCs w:val="22"/>
          <w:lang w:val="en-GB"/>
        </w:rPr>
        <w:t xml:space="preserve">he Compliance Committee is invited to consider the information </w:t>
      </w:r>
      <w:r w:rsidR="0018335F" w:rsidRPr="000962AA">
        <w:rPr>
          <w:kern w:val="22"/>
          <w:szCs w:val="22"/>
          <w:lang w:val="en-GB"/>
        </w:rPr>
        <w:t>provid</w:t>
      </w:r>
      <w:r w:rsidR="00245680" w:rsidRPr="000962AA">
        <w:rPr>
          <w:kern w:val="22"/>
          <w:szCs w:val="22"/>
          <w:lang w:val="en-GB"/>
        </w:rPr>
        <w:t>e</w:t>
      </w:r>
      <w:r w:rsidR="0018335F" w:rsidRPr="000962AA">
        <w:rPr>
          <w:kern w:val="22"/>
          <w:szCs w:val="22"/>
          <w:lang w:val="en-GB"/>
        </w:rPr>
        <w:t xml:space="preserve">d in the present document </w:t>
      </w:r>
      <w:r w:rsidR="00624DD8" w:rsidRPr="000962AA">
        <w:rPr>
          <w:kern w:val="22"/>
          <w:szCs w:val="22"/>
          <w:lang w:val="en-GB"/>
        </w:rPr>
        <w:t>a</w:t>
      </w:r>
      <w:r w:rsidR="00060F2F" w:rsidRPr="000962AA">
        <w:rPr>
          <w:kern w:val="22"/>
          <w:szCs w:val="22"/>
          <w:lang w:val="en-GB"/>
        </w:rPr>
        <w:t>nd provide input</w:t>
      </w:r>
      <w:r w:rsidR="004C1FE1" w:rsidRPr="000962AA">
        <w:rPr>
          <w:kern w:val="22"/>
          <w:szCs w:val="22"/>
          <w:lang w:val="en-GB"/>
        </w:rPr>
        <w:t>, as appropriate</w:t>
      </w:r>
      <w:r w:rsidR="00681993" w:rsidRPr="000962AA">
        <w:rPr>
          <w:kern w:val="22"/>
          <w:szCs w:val="22"/>
          <w:lang w:val="en-GB"/>
        </w:rPr>
        <w:t>,</w:t>
      </w:r>
      <w:r w:rsidR="009315E3" w:rsidRPr="000962AA" w:rsidDel="00724B18">
        <w:rPr>
          <w:kern w:val="22"/>
          <w:szCs w:val="22"/>
          <w:lang w:val="en-GB"/>
        </w:rPr>
        <w:t xml:space="preserve"> </w:t>
      </w:r>
      <w:r w:rsidR="00BD55A8" w:rsidRPr="000962AA">
        <w:rPr>
          <w:kern w:val="22"/>
          <w:szCs w:val="22"/>
          <w:lang w:val="en-GB"/>
        </w:rPr>
        <w:t xml:space="preserve">and </w:t>
      </w:r>
      <w:proofErr w:type="gramStart"/>
      <w:r w:rsidR="00681993" w:rsidRPr="000962AA">
        <w:rPr>
          <w:kern w:val="22"/>
          <w:szCs w:val="22"/>
          <w:lang w:val="en-GB"/>
        </w:rPr>
        <w:t>i</w:t>
      </w:r>
      <w:r w:rsidR="00D80480" w:rsidRPr="000962AA">
        <w:rPr>
          <w:kern w:val="22"/>
          <w:szCs w:val="22"/>
          <w:lang w:val="en-GB"/>
        </w:rPr>
        <w:t>n par</w:t>
      </w:r>
      <w:r w:rsidR="003D2FC4" w:rsidRPr="000962AA">
        <w:rPr>
          <w:kern w:val="22"/>
          <w:szCs w:val="22"/>
          <w:lang w:val="en-GB"/>
        </w:rPr>
        <w:t>ticular</w:t>
      </w:r>
      <w:r w:rsidR="00CC6929" w:rsidRPr="000962AA">
        <w:rPr>
          <w:kern w:val="22"/>
          <w:szCs w:val="22"/>
          <w:lang w:val="en-GB"/>
        </w:rPr>
        <w:t xml:space="preserve"> on</w:t>
      </w:r>
      <w:proofErr w:type="gramEnd"/>
      <w:r w:rsidR="00CC6929" w:rsidRPr="000962AA">
        <w:rPr>
          <w:kern w:val="22"/>
          <w:szCs w:val="22"/>
          <w:lang w:val="en-GB"/>
        </w:rPr>
        <w:t xml:space="preserve"> </w:t>
      </w:r>
      <w:r w:rsidR="0053569B" w:rsidRPr="000962AA">
        <w:rPr>
          <w:kern w:val="22"/>
          <w:szCs w:val="22"/>
          <w:lang w:val="en-GB"/>
        </w:rPr>
        <w:t>section</w:t>
      </w:r>
      <w:r w:rsidR="00CC6929" w:rsidRPr="000962AA">
        <w:rPr>
          <w:kern w:val="22"/>
          <w:szCs w:val="22"/>
          <w:lang w:val="en-GB"/>
        </w:rPr>
        <w:t> </w:t>
      </w:r>
      <w:r w:rsidR="0053569B" w:rsidRPr="000962AA">
        <w:rPr>
          <w:kern w:val="22"/>
          <w:szCs w:val="22"/>
          <w:lang w:val="en-GB"/>
        </w:rPr>
        <w:t>V</w:t>
      </w:r>
      <w:r w:rsidR="005855B2" w:rsidRPr="000962AA">
        <w:rPr>
          <w:kern w:val="22"/>
          <w:szCs w:val="22"/>
          <w:lang w:val="en-GB"/>
        </w:rPr>
        <w:t xml:space="preserve"> and</w:t>
      </w:r>
      <w:r w:rsidR="00EA35D2" w:rsidRPr="000962AA">
        <w:rPr>
          <w:kern w:val="22"/>
          <w:szCs w:val="22"/>
          <w:lang w:val="en-GB"/>
        </w:rPr>
        <w:t xml:space="preserve"> on</w:t>
      </w:r>
      <w:r w:rsidR="00B55273" w:rsidRPr="000962AA">
        <w:rPr>
          <w:kern w:val="22"/>
          <w:szCs w:val="22"/>
          <w:lang w:val="en-GB"/>
        </w:rPr>
        <w:t xml:space="preserve"> the following</w:t>
      </w:r>
      <w:r w:rsidR="0018335F" w:rsidRPr="000962AA">
        <w:rPr>
          <w:kern w:val="22"/>
          <w:szCs w:val="22"/>
          <w:lang w:val="en-GB"/>
        </w:rPr>
        <w:t xml:space="preserve"> issues</w:t>
      </w:r>
      <w:r w:rsidR="0004366F" w:rsidRPr="000962AA">
        <w:rPr>
          <w:kern w:val="22"/>
          <w:szCs w:val="22"/>
          <w:lang w:val="en-GB"/>
        </w:rPr>
        <w:t>:</w:t>
      </w:r>
    </w:p>
    <w:p w14:paraId="0095ED28" w14:textId="34F9AF95" w:rsidR="004C1FE1" w:rsidRPr="000962AA" w:rsidRDefault="00363D38" w:rsidP="006D0CCB">
      <w:pPr>
        <w:pStyle w:val="Para10"/>
        <w:numPr>
          <w:ilvl w:val="1"/>
          <w:numId w:val="6"/>
        </w:numPr>
        <w:tabs>
          <w:tab w:val="clear" w:pos="1134"/>
          <w:tab w:val="clear" w:pos="1570"/>
          <w:tab w:val="num" w:pos="1701"/>
        </w:tabs>
        <w:spacing w:before="0"/>
        <w:ind w:left="567" w:firstLine="567"/>
        <w:rPr>
          <w:kern w:val="22"/>
          <w:szCs w:val="22"/>
          <w:lang w:val="en-GB"/>
        </w:rPr>
      </w:pPr>
      <w:r w:rsidRPr="000962AA">
        <w:rPr>
          <w:kern w:val="22"/>
          <w:szCs w:val="22"/>
          <w:lang w:val="en-GB"/>
        </w:rPr>
        <w:t>Whether the second assessment and review should include</w:t>
      </w:r>
      <w:r w:rsidR="0004366F" w:rsidRPr="000962AA">
        <w:rPr>
          <w:kern w:val="22"/>
          <w:szCs w:val="22"/>
          <w:lang w:val="en-GB"/>
        </w:rPr>
        <w:t xml:space="preserve"> </w:t>
      </w:r>
      <w:r w:rsidR="0053569B" w:rsidRPr="000962AA">
        <w:rPr>
          <w:kern w:val="22"/>
          <w:szCs w:val="22"/>
          <w:lang w:val="en-GB"/>
        </w:rPr>
        <w:t xml:space="preserve">the </w:t>
      </w:r>
      <w:r w:rsidR="0099052C" w:rsidRPr="000962AA">
        <w:rPr>
          <w:kern w:val="22"/>
          <w:szCs w:val="22"/>
          <w:lang w:val="en-GB"/>
        </w:rPr>
        <w:t xml:space="preserve">review of </w:t>
      </w:r>
      <w:r w:rsidR="0053569B" w:rsidRPr="000962AA">
        <w:rPr>
          <w:kern w:val="22"/>
          <w:szCs w:val="22"/>
          <w:lang w:val="en-GB"/>
        </w:rPr>
        <w:t xml:space="preserve">the </w:t>
      </w:r>
      <w:r w:rsidR="0099052C" w:rsidRPr="000962AA">
        <w:rPr>
          <w:kern w:val="22"/>
          <w:szCs w:val="22"/>
          <w:lang w:val="en-GB"/>
        </w:rPr>
        <w:t>effectiveness of the</w:t>
      </w:r>
      <w:r w:rsidR="0004366F" w:rsidRPr="000962AA">
        <w:rPr>
          <w:kern w:val="22"/>
          <w:szCs w:val="22"/>
          <w:lang w:val="en-GB"/>
        </w:rPr>
        <w:t xml:space="preserve"> compliance</w:t>
      </w:r>
      <w:r w:rsidR="0099052C" w:rsidRPr="000962AA">
        <w:rPr>
          <w:kern w:val="22"/>
          <w:szCs w:val="22"/>
          <w:lang w:val="en-GB"/>
        </w:rPr>
        <w:t xml:space="preserve"> procedures and mechanisms</w:t>
      </w:r>
      <w:r w:rsidR="0004366F" w:rsidRPr="000962AA">
        <w:rPr>
          <w:kern w:val="22"/>
          <w:szCs w:val="22"/>
          <w:lang w:val="en-GB"/>
        </w:rPr>
        <w:t xml:space="preserve">, </w:t>
      </w:r>
      <w:r w:rsidR="003632F8" w:rsidRPr="000962AA">
        <w:rPr>
          <w:kern w:val="22"/>
          <w:szCs w:val="22"/>
          <w:lang w:val="en-GB"/>
        </w:rPr>
        <w:t>in accordance</w:t>
      </w:r>
      <w:r w:rsidR="0004366F" w:rsidRPr="000962AA">
        <w:rPr>
          <w:kern w:val="22"/>
          <w:szCs w:val="22"/>
          <w:lang w:val="en-GB"/>
        </w:rPr>
        <w:t xml:space="preserve"> </w:t>
      </w:r>
      <w:r w:rsidR="001D7055" w:rsidRPr="000962AA">
        <w:rPr>
          <w:kern w:val="22"/>
          <w:szCs w:val="22"/>
          <w:lang w:val="en-GB"/>
        </w:rPr>
        <w:t xml:space="preserve">with </w:t>
      </w:r>
      <w:r w:rsidR="00EA7147" w:rsidRPr="000962AA">
        <w:rPr>
          <w:kern w:val="22"/>
          <w:szCs w:val="22"/>
          <w:lang w:val="en-GB"/>
        </w:rPr>
        <w:t xml:space="preserve">section </w:t>
      </w:r>
      <w:r w:rsidR="0004366F" w:rsidRPr="000962AA">
        <w:rPr>
          <w:kern w:val="22"/>
          <w:szCs w:val="22"/>
          <w:lang w:val="en-GB"/>
        </w:rPr>
        <w:t>G</w:t>
      </w:r>
      <w:r w:rsidR="0004366F" w:rsidRPr="006D0CCB">
        <w:rPr>
          <w:lang w:val="en-GB"/>
        </w:rPr>
        <w:t xml:space="preserve"> </w:t>
      </w:r>
      <w:r w:rsidR="00EA35D2" w:rsidRPr="006D0CCB">
        <w:rPr>
          <w:lang w:val="en-GB"/>
        </w:rPr>
        <w:t xml:space="preserve">of </w:t>
      </w:r>
      <w:r w:rsidR="00923EC0" w:rsidRPr="006D0CCB">
        <w:rPr>
          <w:lang w:val="en-GB"/>
        </w:rPr>
        <w:t xml:space="preserve">the </w:t>
      </w:r>
      <w:r w:rsidR="00A4600B" w:rsidRPr="000962AA">
        <w:rPr>
          <w:kern w:val="22"/>
          <w:szCs w:val="22"/>
          <w:lang w:val="en-GB"/>
        </w:rPr>
        <w:t>a</w:t>
      </w:r>
      <w:r w:rsidR="0004366F" w:rsidRPr="000962AA">
        <w:rPr>
          <w:kern w:val="22"/>
          <w:szCs w:val="22"/>
          <w:lang w:val="en-GB"/>
        </w:rPr>
        <w:t xml:space="preserve">nnex </w:t>
      </w:r>
      <w:r w:rsidR="00A4600B" w:rsidRPr="000962AA">
        <w:rPr>
          <w:kern w:val="22"/>
          <w:szCs w:val="22"/>
          <w:lang w:val="en-GB"/>
        </w:rPr>
        <w:t xml:space="preserve">to </w:t>
      </w:r>
      <w:r w:rsidR="0004366F" w:rsidRPr="000962AA">
        <w:rPr>
          <w:kern w:val="22"/>
          <w:szCs w:val="22"/>
          <w:lang w:val="en-GB"/>
        </w:rPr>
        <w:t xml:space="preserve">decision </w:t>
      </w:r>
      <w:hyperlink r:id="rId15" w:history="1">
        <w:r w:rsidR="0004366F" w:rsidRPr="000962AA">
          <w:rPr>
            <w:rStyle w:val="Hyperlink"/>
            <w:kern w:val="22"/>
            <w:szCs w:val="22"/>
            <w:lang w:val="en-GB"/>
          </w:rPr>
          <w:t>NP</w:t>
        </w:r>
        <w:r w:rsidR="007A22CE" w:rsidRPr="000962AA">
          <w:rPr>
            <w:rStyle w:val="Hyperlink"/>
            <w:kern w:val="22"/>
            <w:szCs w:val="22"/>
            <w:lang w:val="en-GB"/>
          </w:rPr>
          <w:noBreakHyphen/>
        </w:r>
        <w:r w:rsidR="0004366F" w:rsidRPr="000962AA">
          <w:rPr>
            <w:rStyle w:val="Hyperlink"/>
            <w:kern w:val="22"/>
            <w:szCs w:val="22"/>
            <w:lang w:val="en-GB"/>
          </w:rPr>
          <w:t>1/4</w:t>
        </w:r>
      </w:hyperlink>
      <w:r w:rsidR="00EA35D2" w:rsidRPr="000962AA">
        <w:rPr>
          <w:kern w:val="22"/>
          <w:szCs w:val="22"/>
          <w:lang w:val="en-GB"/>
        </w:rPr>
        <w:t xml:space="preserve"> (see </w:t>
      </w:r>
      <w:r w:rsidR="001A650B" w:rsidRPr="000962AA">
        <w:rPr>
          <w:kern w:val="22"/>
          <w:szCs w:val="22"/>
          <w:lang w:val="en-GB"/>
        </w:rPr>
        <w:t>para</w:t>
      </w:r>
      <w:r w:rsidR="00EA35D2" w:rsidRPr="000962AA">
        <w:rPr>
          <w:kern w:val="22"/>
          <w:szCs w:val="22"/>
          <w:lang w:val="en-GB"/>
        </w:rPr>
        <w:t>s.</w:t>
      </w:r>
      <w:r w:rsidR="00403C55">
        <w:rPr>
          <w:kern w:val="22"/>
          <w:szCs w:val="22"/>
          <w:lang w:val="en-GB"/>
        </w:rPr>
        <w:t>30</w:t>
      </w:r>
      <w:r w:rsidR="001A650B" w:rsidRPr="000962AA">
        <w:rPr>
          <w:kern w:val="22"/>
          <w:szCs w:val="22"/>
          <w:lang w:val="en-GB"/>
        </w:rPr>
        <w:t xml:space="preserve"> and </w:t>
      </w:r>
      <w:r w:rsidR="00403C55">
        <w:rPr>
          <w:kern w:val="22"/>
          <w:szCs w:val="22"/>
          <w:lang w:val="en-GB"/>
        </w:rPr>
        <w:t>31</w:t>
      </w:r>
      <w:r w:rsidR="001A650B" w:rsidRPr="000962AA">
        <w:rPr>
          <w:kern w:val="22"/>
          <w:szCs w:val="22"/>
          <w:lang w:val="en-GB"/>
        </w:rPr>
        <w:t xml:space="preserve"> below</w:t>
      </w:r>
      <w:r w:rsidR="00EA35D2" w:rsidRPr="000962AA">
        <w:rPr>
          <w:kern w:val="22"/>
          <w:szCs w:val="22"/>
          <w:lang w:val="en-GB"/>
        </w:rPr>
        <w:t>)</w:t>
      </w:r>
      <w:r w:rsidR="001A650B" w:rsidRPr="000962AA">
        <w:rPr>
          <w:kern w:val="22"/>
          <w:szCs w:val="22"/>
          <w:lang w:val="en-GB"/>
        </w:rPr>
        <w:t>;</w:t>
      </w:r>
    </w:p>
    <w:p w14:paraId="4D15F9D1" w14:textId="57A77630" w:rsidR="001A650B" w:rsidRPr="000962AA" w:rsidRDefault="00B47CA0" w:rsidP="006D0CCB">
      <w:pPr>
        <w:pStyle w:val="Para10"/>
        <w:numPr>
          <w:ilvl w:val="1"/>
          <w:numId w:val="6"/>
        </w:numPr>
        <w:tabs>
          <w:tab w:val="clear" w:pos="1134"/>
          <w:tab w:val="clear" w:pos="1570"/>
          <w:tab w:val="num" w:pos="1701"/>
        </w:tabs>
        <w:spacing w:before="0"/>
        <w:ind w:left="567" w:firstLine="567"/>
        <w:rPr>
          <w:kern w:val="22"/>
          <w:szCs w:val="22"/>
          <w:lang w:val="en-GB"/>
        </w:rPr>
      </w:pPr>
      <w:r w:rsidRPr="000962AA">
        <w:rPr>
          <w:kern w:val="22"/>
          <w:szCs w:val="22"/>
          <w:lang w:val="en-GB"/>
        </w:rPr>
        <w:t xml:space="preserve">Which </w:t>
      </w:r>
      <w:r w:rsidR="00544FEA" w:rsidRPr="000962AA">
        <w:rPr>
          <w:kern w:val="22"/>
          <w:szCs w:val="22"/>
          <w:lang w:val="en-GB"/>
        </w:rPr>
        <w:t>of the elements proposed for inclusion in the second assessment and review (</w:t>
      </w:r>
      <w:r w:rsidR="002A1332" w:rsidRPr="000962AA">
        <w:rPr>
          <w:kern w:val="22"/>
          <w:szCs w:val="22"/>
          <w:lang w:val="en-GB"/>
        </w:rPr>
        <w:t xml:space="preserve">see </w:t>
      </w:r>
      <w:r w:rsidR="00544FEA" w:rsidRPr="000962AA">
        <w:rPr>
          <w:kern w:val="22"/>
          <w:szCs w:val="22"/>
          <w:lang w:val="en-GB"/>
        </w:rPr>
        <w:t xml:space="preserve">table </w:t>
      </w:r>
      <w:r w:rsidR="00E234B8" w:rsidRPr="000962AA">
        <w:rPr>
          <w:kern w:val="22"/>
          <w:szCs w:val="22"/>
          <w:lang w:val="en-GB"/>
        </w:rPr>
        <w:t>3</w:t>
      </w:r>
      <w:r w:rsidR="00965CEE" w:rsidRPr="000962AA">
        <w:rPr>
          <w:kern w:val="22"/>
          <w:szCs w:val="22"/>
          <w:lang w:val="en-GB"/>
        </w:rPr>
        <w:t>)</w:t>
      </w:r>
      <w:r w:rsidR="00544FEA" w:rsidRPr="000962AA">
        <w:rPr>
          <w:kern w:val="22"/>
          <w:szCs w:val="22"/>
          <w:lang w:val="en-GB"/>
        </w:rPr>
        <w:t xml:space="preserve"> are of relevance </w:t>
      </w:r>
      <w:r w:rsidR="00965CEE" w:rsidRPr="000962AA">
        <w:rPr>
          <w:kern w:val="22"/>
          <w:szCs w:val="22"/>
          <w:lang w:val="en-GB"/>
        </w:rPr>
        <w:t xml:space="preserve">to </w:t>
      </w:r>
      <w:r w:rsidR="00544FEA" w:rsidRPr="000962AA">
        <w:rPr>
          <w:kern w:val="22"/>
          <w:szCs w:val="22"/>
          <w:lang w:val="en-GB"/>
        </w:rPr>
        <w:t>the Compliance Committee</w:t>
      </w:r>
      <w:r w:rsidR="004A5964" w:rsidRPr="000962AA">
        <w:rPr>
          <w:kern w:val="22"/>
          <w:szCs w:val="22"/>
          <w:lang w:val="en-GB"/>
        </w:rPr>
        <w:t xml:space="preserve"> </w:t>
      </w:r>
      <w:r w:rsidR="003856BC" w:rsidRPr="000962AA">
        <w:rPr>
          <w:kern w:val="22"/>
          <w:szCs w:val="22"/>
          <w:lang w:val="en-GB"/>
        </w:rPr>
        <w:t xml:space="preserve">and should </w:t>
      </w:r>
      <w:r w:rsidR="00B45225" w:rsidRPr="000962AA">
        <w:rPr>
          <w:kern w:val="22"/>
          <w:szCs w:val="22"/>
          <w:lang w:val="en-GB"/>
        </w:rPr>
        <w:t>therefore</w:t>
      </w:r>
      <w:r w:rsidR="003856BC" w:rsidRPr="000962AA">
        <w:rPr>
          <w:kern w:val="22"/>
          <w:szCs w:val="22"/>
          <w:lang w:val="en-GB"/>
        </w:rPr>
        <w:t xml:space="preserve"> </w:t>
      </w:r>
      <w:r w:rsidR="003856BC" w:rsidRPr="006D0CCB">
        <w:rPr>
          <w:lang w:val="en-GB"/>
        </w:rPr>
        <w:t xml:space="preserve">be the focus of its </w:t>
      </w:r>
      <w:r w:rsidR="004A5964" w:rsidRPr="000962AA">
        <w:rPr>
          <w:kern w:val="22"/>
          <w:szCs w:val="22"/>
          <w:lang w:val="en-GB"/>
        </w:rPr>
        <w:t>input</w:t>
      </w:r>
      <w:r w:rsidR="00923EC0" w:rsidRPr="000962AA">
        <w:rPr>
          <w:kern w:val="22"/>
          <w:szCs w:val="22"/>
          <w:lang w:val="en-GB"/>
        </w:rPr>
        <w:t>.</w:t>
      </w:r>
    </w:p>
    <w:p w14:paraId="5C30EAFC" w14:textId="3CB8F8B6" w:rsidR="00DA109D" w:rsidRPr="000962AA" w:rsidRDefault="00AB353C" w:rsidP="000F4BF0">
      <w:pPr>
        <w:pStyle w:val="Heading1"/>
        <w:ind w:left="540" w:hanging="540"/>
        <w:rPr>
          <w:lang w:val="en-GB"/>
        </w:rPr>
      </w:pPr>
      <w:r w:rsidRPr="000962AA">
        <w:rPr>
          <w:lang w:val="en-GB"/>
        </w:rPr>
        <w:lastRenderedPageBreak/>
        <w:t>Background</w:t>
      </w:r>
    </w:p>
    <w:p w14:paraId="458C6FEE" w14:textId="603FD85D" w:rsidR="00A26443" w:rsidRPr="000962AA" w:rsidRDefault="00BA5703" w:rsidP="00B90F0C">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 xml:space="preserve">Under </w:t>
      </w:r>
      <w:r w:rsidR="00A26443" w:rsidRPr="000962AA">
        <w:rPr>
          <w:kern w:val="22"/>
          <w:szCs w:val="22"/>
          <w:lang w:val="en-GB"/>
        </w:rPr>
        <w:t>Article 31 of the Nagoya Protocol</w:t>
      </w:r>
      <w:r w:rsidRPr="000962AA">
        <w:rPr>
          <w:kern w:val="22"/>
          <w:szCs w:val="22"/>
          <w:lang w:val="en-GB"/>
        </w:rPr>
        <w:t>,</w:t>
      </w:r>
      <w:r w:rsidR="00A26443" w:rsidRPr="000962AA">
        <w:rPr>
          <w:kern w:val="22"/>
          <w:szCs w:val="22"/>
          <w:lang w:val="en-GB"/>
        </w:rPr>
        <w:t xml:space="preserve"> the Conference of the Parties serving as the meeting of the Parties to the Protocol </w:t>
      </w:r>
      <w:r w:rsidRPr="000962AA">
        <w:rPr>
          <w:kern w:val="22"/>
          <w:szCs w:val="22"/>
          <w:lang w:val="en-GB"/>
        </w:rPr>
        <w:t xml:space="preserve">is required </w:t>
      </w:r>
      <w:r w:rsidR="00A26443" w:rsidRPr="000962AA">
        <w:rPr>
          <w:kern w:val="22"/>
          <w:szCs w:val="22"/>
          <w:lang w:val="en-GB"/>
        </w:rPr>
        <w:t>to undertake, four years after the entry into force of the Protocol and thereafter at intervals determined by the Conference of the Parties serving as the meeting of the Parties, an evaluation of the effectiveness of the Protocol.</w:t>
      </w:r>
    </w:p>
    <w:p w14:paraId="3E158E0A" w14:textId="71D13419" w:rsidR="00A93AD7" w:rsidRPr="000962AA" w:rsidRDefault="004543A9" w:rsidP="00BA6AF5">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This issue</w:t>
      </w:r>
      <w:r w:rsidR="00A26443" w:rsidRPr="000962AA">
        <w:rPr>
          <w:kern w:val="22"/>
          <w:szCs w:val="22"/>
          <w:lang w:val="en-GB"/>
        </w:rPr>
        <w:t xml:space="preserve"> was first considered by the Conference of the Parties serving as the meeting of the Parties to the Protocol at its second meeting. In </w:t>
      </w:r>
      <w:r w:rsidR="00AE1A87" w:rsidRPr="000962AA">
        <w:rPr>
          <w:kern w:val="22"/>
          <w:szCs w:val="22"/>
          <w:lang w:val="en-GB"/>
        </w:rPr>
        <w:t xml:space="preserve">its </w:t>
      </w:r>
      <w:hyperlink r:id="rId16" w:history="1">
        <w:r w:rsidR="00A26443" w:rsidRPr="006D0CCB">
          <w:rPr>
            <w:rStyle w:val="Hyperlink"/>
            <w:color w:val="auto"/>
            <w:kern w:val="22"/>
            <w:szCs w:val="22"/>
            <w:u w:val="none"/>
            <w:lang w:val="en-GB"/>
          </w:rPr>
          <w:t xml:space="preserve">decision </w:t>
        </w:r>
        <w:r w:rsidR="00A26443" w:rsidRPr="000962AA">
          <w:rPr>
            <w:rStyle w:val="Hyperlink"/>
            <w:kern w:val="22"/>
            <w:szCs w:val="22"/>
            <w:lang w:val="en-GB"/>
          </w:rPr>
          <w:t>NP-2/4</w:t>
        </w:r>
      </w:hyperlink>
      <w:r w:rsidR="00A26443" w:rsidRPr="000962AA">
        <w:rPr>
          <w:kern w:val="22"/>
          <w:szCs w:val="22"/>
          <w:lang w:val="en-GB"/>
        </w:rPr>
        <w:t>, it agreed</w:t>
      </w:r>
      <w:r w:rsidR="00AE1A87" w:rsidRPr="000962AA">
        <w:rPr>
          <w:kern w:val="22"/>
          <w:szCs w:val="22"/>
          <w:lang w:val="en-GB"/>
        </w:rPr>
        <w:t>,</w:t>
      </w:r>
      <w:r w:rsidR="00A26443" w:rsidRPr="000962AA">
        <w:rPr>
          <w:kern w:val="22"/>
          <w:szCs w:val="22"/>
          <w:lang w:val="en-GB"/>
        </w:rPr>
        <w:t xml:space="preserve"> </w:t>
      </w:r>
      <w:r w:rsidR="00ED2F26" w:rsidRPr="000962AA">
        <w:rPr>
          <w:kern w:val="22"/>
          <w:szCs w:val="22"/>
          <w:lang w:val="en-GB"/>
        </w:rPr>
        <w:t xml:space="preserve">among other things, </w:t>
      </w:r>
      <w:r w:rsidR="00A26443" w:rsidRPr="000962AA">
        <w:rPr>
          <w:kern w:val="22"/>
          <w:szCs w:val="22"/>
          <w:lang w:val="en-GB"/>
        </w:rPr>
        <w:t>to the elements to be included in the first assessment and review</w:t>
      </w:r>
      <w:r w:rsidR="00983CE3" w:rsidRPr="000962AA">
        <w:rPr>
          <w:kern w:val="22"/>
          <w:szCs w:val="22"/>
          <w:lang w:val="en-GB"/>
        </w:rPr>
        <w:t>,</w:t>
      </w:r>
      <w:r w:rsidR="00A26443" w:rsidRPr="000962AA">
        <w:rPr>
          <w:kern w:val="22"/>
          <w:szCs w:val="22"/>
          <w:lang w:val="en-GB"/>
        </w:rPr>
        <w:t xml:space="preserve"> </w:t>
      </w:r>
      <w:r w:rsidR="00983CE3" w:rsidRPr="000962AA">
        <w:rPr>
          <w:kern w:val="22"/>
          <w:szCs w:val="22"/>
          <w:lang w:val="en-GB"/>
        </w:rPr>
        <w:t xml:space="preserve">as listed in the annex to the decision, </w:t>
      </w:r>
      <w:r w:rsidR="00A26443" w:rsidRPr="000962AA">
        <w:rPr>
          <w:kern w:val="22"/>
          <w:szCs w:val="22"/>
          <w:lang w:val="en-GB"/>
        </w:rPr>
        <w:t xml:space="preserve">and </w:t>
      </w:r>
      <w:r w:rsidR="00AE1A87" w:rsidRPr="000962AA">
        <w:rPr>
          <w:kern w:val="22"/>
          <w:szCs w:val="22"/>
          <w:lang w:val="en-GB"/>
        </w:rPr>
        <w:t xml:space="preserve">to </w:t>
      </w:r>
      <w:r w:rsidR="00A26443" w:rsidRPr="000962AA">
        <w:rPr>
          <w:kern w:val="22"/>
          <w:szCs w:val="22"/>
          <w:lang w:val="en-GB"/>
        </w:rPr>
        <w:t>the sources of information to be used for assessing each of th</w:t>
      </w:r>
      <w:r w:rsidR="00AE1A87" w:rsidRPr="000962AA">
        <w:rPr>
          <w:kern w:val="22"/>
          <w:szCs w:val="22"/>
          <w:lang w:val="en-GB"/>
        </w:rPr>
        <w:t>o</w:t>
      </w:r>
      <w:r w:rsidR="00A26443" w:rsidRPr="000962AA">
        <w:rPr>
          <w:kern w:val="22"/>
          <w:szCs w:val="22"/>
          <w:lang w:val="en-GB"/>
        </w:rPr>
        <w:t>se elements</w:t>
      </w:r>
      <w:r w:rsidR="00983CE3" w:rsidRPr="000962AA">
        <w:rPr>
          <w:kern w:val="22"/>
          <w:szCs w:val="22"/>
          <w:lang w:val="en-GB"/>
        </w:rPr>
        <w:t>.</w:t>
      </w:r>
      <w:r w:rsidR="001E5435" w:rsidRPr="006D0CCB">
        <w:rPr>
          <w:lang w:val="en-GB"/>
        </w:rPr>
        <w:t xml:space="preserve"> </w:t>
      </w:r>
      <w:r w:rsidR="00737AEF" w:rsidRPr="000962AA">
        <w:rPr>
          <w:kern w:val="22"/>
          <w:szCs w:val="22"/>
          <w:lang w:val="en-GB"/>
        </w:rPr>
        <w:t>The</w:t>
      </w:r>
      <w:r w:rsidR="003041F2" w:rsidRPr="000962AA">
        <w:rPr>
          <w:kern w:val="22"/>
          <w:szCs w:val="22"/>
          <w:lang w:val="en-GB"/>
        </w:rPr>
        <w:t xml:space="preserve"> </w:t>
      </w:r>
      <w:r w:rsidR="0068179A" w:rsidRPr="000962AA">
        <w:rPr>
          <w:kern w:val="22"/>
          <w:szCs w:val="22"/>
          <w:lang w:val="en-GB"/>
        </w:rPr>
        <w:t xml:space="preserve">elements </w:t>
      </w:r>
      <w:r w:rsidR="00737AEF" w:rsidRPr="000962AA">
        <w:rPr>
          <w:kern w:val="22"/>
          <w:szCs w:val="22"/>
          <w:lang w:val="en-GB"/>
        </w:rPr>
        <w:t>are reproduced below</w:t>
      </w:r>
      <w:r w:rsidR="0068179A" w:rsidRPr="000962AA">
        <w:rPr>
          <w:kern w:val="22"/>
          <w:szCs w:val="22"/>
          <w:lang w:val="en-GB"/>
        </w:rPr>
        <w:t>,</w:t>
      </w:r>
      <w:r w:rsidR="00A26443" w:rsidRPr="000962AA">
        <w:rPr>
          <w:kern w:val="22"/>
          <w:szCs w:val="22"/>
          <w:lang w:val="en-GB"/>
        </w:rPr>
        <w:t xml:space="preserve"> for </w:t>
      </w:r>
      <w:r w:rsidR="00737AEF" w:rsidRPr="000962AA">
        <w:rPr>
          <w:kern w:val="22"/>
          <w:szCs w:val="22"/>
          <w:lang w:val="en-GB"/>
        </w:rPr>
        <w:t>ease of reference</w:t>
      </w:r>
      <w:r w:rsidR="002F0084" w:rsidRPr="000962AA">
        <w:rPr>
          <w:kern w:val="22"/>
          <w:szCs w:val="22"/>
          <w:lang w:val="en-GB"/>
        </w:rPr>
        <w:t xml:space="preserve">. </w:t>
      </w:r>
    </w:p>
    <w:p w14:paraId="15E93463" w14:textId="08B9FE71" w:rsidR="005304E1" w:rsidRPr="000962AA" w:rsidRDefault="00A93AD7" w:rsidP="006D0CCB">
      <w:pPr>
        <w:pStyle w:val="Para1"/>
        <w:numPr>
          <w:ilvl w:val="0"/>
          <w:numId w:val="0"/>
        </w:numPr>
        <w:tabs>
          <w:tab w:val="left" w:pos="1080"/>
        </w:tabs>
        <w:spacing w:after="0"/>
        <w:ind w:left="539"/>
        <w:rPr>
          <w:kern w:val="22"/>
          <w:sz w:val="22"/>
          <w:szCs w:val="22"/>
          <w:lang w:val="en-GB"/>
        </w:rPr>
      </w:pPr>
      <w:r w:rsidRPr="000962AA">
        <w:rPr>
          <w:kern w:val="22"/>
          <w:sz w:val="22"/>
          <w:szCs w:val="22"/>
          <w:lang w:val="en-GB"/>
        </w:rPr>
        <w:t>Table 1</w:t>
      </w:r>
    </w:p>
    <w:p w14:paraId="7DDDA450" w14:textId="0A2E6CCE" w:rsidR="00A93AD7" w:rsidRPr="006D0CCB" w:rsidRDefault="00A93AD7" w:rsidP="006D0CCB">
      <w:pPr>
        <w:pStyle w:val="Para1"/>
        <w:numPr>
          <w:ilvl w:val="0"/>
          <w:numId w:val="0"/>
        </w:numPr>
        <w:tabs>
          <w:tab w:val="left" w:pos="1080"/>
        </w:tabs>
        <w:spacing w:before="0"/>
        <w:ind w:left="540"/>
        <w:rPr>
          <w:b/>
          <w:bCs/>
          <w:kern w:val="22"/>
          <w:sz w:val="22"/>
          <w:szCs w:val="22"/>
          <w:lang w:val="en-GB"/>
        </w:rPr>
      </w:pPr>
      <w:r w:rsidRPr="006D0CCB">
        <w:rPr>
          <w:b/>
          <w:bCs/>
          <w:kern w:val="22"/>
          <w:sz w:val="22"/>
          <w:szCs w:val="22"/>
          <w:lang w:val="en-GB"/>
        </w:rPr>
        <w:t>Elements and source</w:t>
      </w:r>
      <w:r w:rsidR="000F26C3" w:rsidRPr="000962AA">
        <w:rPr>
          <w:b/>
          <w:bCs/>
          <w:kern w:val="22"/>
          <w:sz w:val="22"/>
          <w:szCs w:val="22"/>
          <w:lang w:val="en-GB"/>
        </w:rPr>
        <w:t>s</w:t>
      </w:r>
      <w:r w:rsidRPr="006D0CCB">
        <w:rPr>
          <w:b/>
          <w:bCs/>
          <w:kern w:val="22"/>
          <w:sz w:val="22"/>
          <w:szCs w:val="22"/>
          <w:lang w:val="en-GB"/>
        </w:rPr>
        <w:t xml:space="preserve"> of </w:t>
      </w:r>
      <w:r w:rsidR="00A26443" w:rsidRPr="006D0CCB">
        <w:rPr>
          <w:b/>
          <w:bCs/>
          <w:kern w:val="22"/>
          <w:sz w:val="22"/>
          <w:szCs w:val="22"/>
          <w:lang w:val="en-GB"/>
        </w:rPr>
        <w:t>information</w:t>
      </w:r>
      <w:r w:rsidRPr="006D0CCB">
        <w:rPr>
          <w:b/>
          <w:bCs/>
          <w:kern w:val="22"/>
          <w:sz w:val="22"/>
          <w:szCs w:val="22"/>
          <w:lang w:val="en-GB"/>
        </w:rPr>
        <w:t xml:space="preserve"> </w:t>
      </w:r>
      <w:r w:rsidR="0024506E" w:rsidRPr="000962AA">
        <w:rPr>
          <w:b/>
          <w:bCs/>
          <w:kern w:val="22"/>
          <w:sz w:val="22"/>
          <w:szCs w:val="22"/>
          <w:lang w:val="en-GB"/>
        </w:rPr>
        <w:t>included in</w:t>
      </w:r>
      <w:r w:rsidRPr="006D0CCB">
        <w:rPr>
          <w:b/>
          <w:bCs/>
          <w:kern w:val="22"/>
          <w:sz w:val="22"/>
          <w:szCs w:val="22"/>
          <w:lang w:val="en-GB"/>
        </w:rPr>
        <w:t xml:space="preserve"> the first assessment and review of the effectiveness of the Nagoya Protocol (decision NP-2/4</w:t>
      </w:r>
      <w:r w:rsidR="005304E1" w:rsidRPr="000962AA">
        <w:rPr>
          <w:b/>
          <w:bCs/>
          <w:kern w:val="22"/>
          <w:sz w:val="22"/>
          <w:szCs w:val="22"/>
          <w:lang w:val="en-GB"/>
        </w:rPr>
        <w:t>, annex</w:t>
      </w:r>
      <w:r w:rsidRPr="006D0CCB">
        <w:rPr>
          <w:b/>
          <w:bCs/>
          <w:kern w:val="22"/>
          <w:sz w:val="22"/>
          <w:szCs w:val="22"/>
          <w:lang w:val="en-GB"/>
        </w:rPr>
        <w:t>)</w:t>
      </w:r>
    </w:p>
    <w:tbl>
      <w:tblPr>
        <w:tblW w:w="873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482"/>
      </w:tblGrid>
      <w:tr w:rsidR="00A93AD7" w:rsidRPr="000962AA" w14:paraId="0378BF7A" w14:textId="77777777">
        <w:trPr>
          <w:cantSplit/>
          <w:tblHeader/>
          <w:jc w:val="right"/>
        </w:trPr>
        <w:tc>
          <w:tcPr>
            <w:tcW w:w="4252" w:type="dxa"/>
            <w:tcBorders>
              <w:top w:val="single" w:sz="4" w:space="0" w:color="auto"/>
              <w:left w:val="single" w:sz="4" w:space="0" w:color="auto"/>
              <w:bottom w:val="single" w:sz="4" w:space="0" w:color="auto"/>
              <w:right w:val="single" w:sz="4" w:space="0" w:color="auto"/>
            </w:tcBorders>
            <w:hideMark/>
          </w:tcPr>
          <w:p w14:paraId="3AF58354" w14:textId="48D5CC45" w:rsidR="00A93AD7" w:rsidRPr="006D0CCB" w:rsidRDefault="00A93AD7" w:rsidP="006D0CCB">
            <w:pPr>
              <w:spacing w:before="40" w:after="40"/>
              <w:ind w:left="40" w:right="40"/>
              <w:jc w:val="left"/>
              <w:rPr>
                <w:i/>
                <w:iCs/>
                <w:snapToGrid w:val="0"/>
                <w:kern w:val="22"/>
                <w:sz w:val="20"/>
                <w:szCs w:val="20"/>
              </w:rPr>
            </w:pPr>
            <w:r w:rsidRPr="006D0CCB">
              <w:rPr>
                <w:i/>
                <w:iCs/>
                <w:snapToGrid w:val="0"/>
                <w:kern w:val="22"/>
                <w:sz w:val="20"/>
                <w:szCs w:val="20"/>
              </w:rPr>
              <w:t>Element</w:t>
            </w:r>
            <w:r w:rsidR="000F26C3" w:rsidRPr="000962AA">
              <w:rPr>
                <w:i/>
                <w:iCs/>
                <w:snapToGrid w:val="0"/>
                <w:kern w:val="22"/>
                <w:sz w:val="20"/>
                <w:szCs w:val="20"/>
              </w:rPr>
              <w:t>s</w:t>
            </w:r>
          </w:p>
        </w:tc>
        <w:tc>
          <w:tcPr>
            <w:tcW w:w="4482" w:type="dxa"/>
            <w:tcBorders>
              <w:top w:val="single" w:sz="4" w:space="0" w:color="auto"/>
              <w:left w:val="single" w:sz="4" w:space="0" w:color="auto"/>
              <w:bottom w:val="single" w:sz="4" w:space="0" w:color="auto"/>
              <w:right w:val="single" w:sz="4" w:space="0" w:color="auto"/>
            </w:tcBorders>
            <w:hideMark/>
          </w:tcPr>
          <w:p w14:paraId="77BC0780" w14:textId="259C4E31" w:rsidR="00A93AD7" w:rsidRPr="006D0CCB" w:rsidRDefault="00A93AD7" w:rsidP="006D0CCB">
            <w:pPr>
              <w:spacing w:before="40" w:after="40"/>
              <w:ind w:left="40" w:right="40"/>
              <w:jc w:val="left"/>
              <w:rPr>
                <w:i/>
                <w:iCs/>
                <w:snapToGrid w:val="0"/>
                <w:kern w:val="22"/>
                <w:sz w:val="20"/>
                <w:szCs w:val="20"/>
              </w:rPr>
            </w:pPr>
            <w:r w:rsidRPr="006D0CCB">
              <w:rPr>
                <w:i/>
                <w:iCs/>
                <w:snapToGrid w:val="0"/>
                <w:kern w:val="22"/>
                <w:sz w:val="20"/>
                <w:szCs w:val="20"/>
              </w:rPr>
              <w:t>Source</w:t>
            </w:r>
            <w:r w:rsidR="000F26C3" w:rsidRPr="000962AA">
              <w:rPr>
                <w:i/>
                <w:iCs/>
                <w:snapToGrid w:val="0"/>
                <w:kern w:val="22"/>
                <w:sz w:val="20"/>
                <w:szCs w:val="20"/>
              </w:rPr>
              <w:t>s</w:t>
            </w:r>
            <w:r w:rsidRPr="006D0CCB">
              <w:rPr>
                <w:i/>
                <w:iCs/>
                <w:snapToGrid w:val="0"/>
                <w:kern w:val="22"/>
                <w:sz w:val="20"/>
                <w:szCs w:val="20"/>
              </w:rPr>
              <w:t xml:space="preserve"> of information</w:t>
            </w:r>
          </w:p>
        </w:tc>
      </w:tr>
      <w:tr w:rsidR="00A93AD7" w:rsidRPr="000962AA" w14:paraId="29294888" w14:textId="77777777">
        <w:trPr>
          <w:cantSplit/>
          <w:jc w:val="right"/>
        </w:trPr>
        <w:tc>
          <w:tcPr>
            <w:tcW w:w="4252" w:type="dxa"/>
            <w:tcBorders>
              <w:top w:val="single" w:sz="4" w:space="0" w:color="auto"/>
              <w:left w:val="single" w:sz="4" w:space="0" w:color="auto"/>
              <w:bottom w:val="single" w:sz="4" w:space="0" w:color="auto"/>
              <w:right w:val="single" w:sz="4" w:space="0" w:color="auto"/>
            </w:tcBorders>
            <w:hideMark/>
          </w:tcPr>
          <w:p w14:paraId="4A56561B" w14:textId="24B7D577" w:rsidR="00A93AD7" w:rsidRPr="006D0CCB" w:rsidRDefault="00A93AD7" w:rsidP="006D0CCB">
            <w:pPr>
              <w:spacing w:before="40" w:after="40"/>
              <w:ind w:left="40" w:right="40"/>
              <w:jc w:val="left"/>
              <w:rPr>
                <w:snapToGrid w:val="0"/>
                <w:kern w:val="22"/>
                <w:sz w:val="20"/>
                <w:szCs w:val="20"/>
                <w:highlight w:val="yellow"/>
              </w:rPr>
            </w:pPr>
            <w:r w:rsidRPr="006D0CCB">
              <w:rPr>
                <w:snapToGrid w:val="0"/>
                <w:kern w:val="22"/>
                <w:sz w:val="20"/>
                <w:szCs w:val="20"/>
              </w:rPr>
              <w:t>(a) Extent of implementation of the provisions of the Protocol and related obligations of Parties, including assessment of progress by Parties in establishing institutional structures and access and benefit-sharing</w:t>
            </w:r>
            <w:r w:rsidR="008F0240" w:rsidRPr="000962AA">
              <w:rPr>
                <w:snapToGrid w:val="0"/>
                <w:kern w:val="22"/>
                <w:sz w:val="20"/>
                <w:szCs w:val="20"/>
              </w:rPr>
              <w:t xml:space="preserve"> (</w:t>
            </w:r>
            <w:r w:rsidR="00A05045" w:rsidRPr="000962AA">
              <w:rPr>
                <w:snapToGrid w:val="0"/>
                <w:kern w:val="22"/>
                <w:sz w:val="20"/>
                <w:szCs w:val="20"/>
              </w:rPr>
              <w:t>ABS</w:t>
            </w:r>
            <w:r w:rsidR="008F0240" w:rsidRPr="000962AA">
              <w:rPr>
                <w:snapToGrid w:val="0"/>
                <w:kern w:val="22"/>
                <w:sz w:val="20"/>
                <w:szCs w:val="20"/>
              </w:rPr>
              <w:t>)</w:t>
            </w:r>
            <w:r w:rsidRPr="006D0CCB">
              <w:rPr>
                <w:snapToGrid w:val="0"/>
                <w:kern w:val="22"/>
                <w:sz w:val="20"/>
                <w:szCs w:val="20"/>
              </w:rPr>
              <w:t xml:space="preserve"> measures to implement the Protocol</w:t>
            </w:r>
          </w:p>
        </w:tc>
        <w:tc>
          <w:tcPr>
            <w:tcW w:w="4482" w:type="dxa"/>
            <w:tcBorders>
              <w:top w:val="single" w:sz="4" w:space="0" w:color="auto"/>
              <w:left w:val="single" w:sz="4" w:space="0" w:color="auto"/>
              <w:bottom w:val="single" w:sz="4" w:space="0" w:color="auto"/>
              <w:right w:val="single" w:sz="4" w:space="0" w:color="auto"/>
            </w:tcBorders>
            <w:hideMark/>
          </w:tcPr>
          <w:p w14:paraId="6D3218C8"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Interim national reports</w:t>
            </w:r>
          </w:p>
          <w:p w14:paraId="35ED9BBB" w14:textId="3210C206" w:rsidR="00A93AD7" w:rsidRPr="006D0CCB" w:rsidRDefault="00A05045" w:rsidP="006D0CCB">
            <w:pPr>
              <w:spacing w:before="40" w:after="40"/>
              <w:ind w:left="40" w:right="40"/>
              <w:jc w:val="left"/>
              <w:rPr>
                <w:snapToGrid w:val="0"/>
                <w:kern w:val="22"/>
                <w:sz w:val="20"/>
                <w:szCs w:val="20"/>
              </w:rPr>
            </w:pPr>
            <w:r w:rsidRPr="000962AA">
              <w:rPr>
                <w:snapToGrid w:val="0"/>
                <w:kern w:val="22"/>
                <w:sz w:val="20"/>
                <w:szCs w:val="20"/>
              </w:rPr>
              <w:t>ABS</w:t>
            </w:r>
            <w:r w:rsidR="00A93AD7" w:rsidRPr="006D0CCB">
              <w:rPr>
                <w:snapToGrid w:val="0"/>
                <w:kern w:val="22"/>
                <w:sz w:val="20"/>
                <w:szCs w:val="20"/>
              </w:rPr>
              <w:t xml:space="preserve"> Clearing-House</w:t>
            </w:r>
          </w:p>
          <w:p w14:paraId="777C1E23" w14:textId="7DC5EEEC"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National reports under the Convention</w:t>
            </w:r>
            <w:r w:rsidR="00684C53" w:rsidRPr="000962AA">
              <w:t xml:space="preserve"> </w:t>
            </w:r>
            <w:r w:rsidR="00684C53" w:rsidRPr="000962AA">
              <w:rPr>
                <w:snapToGrid w:val="0"/>
                <w:kern w:val="22"/>
                <w:sz w:val="20"/>
                <w:szCs w:val="20"/>
              </w:rPr>
              <w:t>on Biological Diversity</w:t>
            </w:r>
          </w:p>
          <w:p w14:paraId="6F9D104F"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National biodiversity strategies and action plans</w:t>
            </w:r>
          </w:p>
          <w:p w14:paraId="7787A09B"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Possible targeted survey of focal points and/or users</w:t>
            </w:r>
          </w:p>
        </w:tc>
      </w:tr>
      <w:tr w:rsidR="00A93AD7" w:rsidRPr="000962AA" w14:paraId="04E4504B" w14:textId="77777777">
        <w:trPr>
          <w:cantSplit/>
          <w:jc w:val="right"/>
        </w:trPr>
        <w:tc>
          <w:tcPr>
            <w:tcW w:w="4252" w:type="dxa"/>
            <w:tcBorders>
              <w:top w:val="single" w:sz="4" w:space="0" w:color="auto"/>
              <w:left w:val="single" w:sz="4" w:space="0" w:color="auto"/>
              <w:bottom w:val="single" w:sz="4" w:space="0" w:color="auto"/>
              <w:right w:val="single" w:sz="4" w:space="0" w:color="auto"/>
            </w:tcBorders>
            <w:hideMark/>
          </w:tcPr>
          <w:p w14:paraId="2FD04460"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(b) Establishment of a reference point to measure effectiveness</w:t>
            </w:r>
          </w:p>
        </w:tc>
        <w:tc>
          <w:tcPr>
            <w:tcW w:w="4482" w:type="dxa"/>
            <w:tcBorders>
              <w:top w:val="single" w:sz="4" w:space="0" w:color="auto"/>
              <w:left w:val="single" w:sz="4" w:space="0" w:color="auto"/>
              <w:bottom w:val="single" w:sz="4" w:space="0" w:color="auto"/>
              <w:right w:val="single" w:sz="4" w:space="0" w:color="auto"/>
            </w:tcBorders>
            <w:hideMark/>
          </w:tcPr>
          <w:p w14:paraId="63DBEED7" w14:textId="33964848"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Interim national reports (</w:t>
            </w:r>
            <w:proofErr w:type="spellStart"/>
            <w:r w:rsidRPr="006D0CCB">
              <w:rPr>
                <w:snapToGrid w:val="0"/>
                <w:kern w:val="22"/>
                <w:sz w:val="20"/>
                <w:szCs w:val="20"/>
              </w:rPr>
              <w:t>questions</w:t>
            </w:r>
            <w:r w:rsidR="001F73A4" w:rsidRPr="006D0CCB">
              <w:rPr>
                <w:i/>
                <w:iCs/>
                <w:snapToGrid w:val="0"/>
                <w:kern w:val="22"/>
                <w:sz w:val="20"/>
                <w:szCs w:val="20"/>
                <w:vertAlign w:val="superscript"/>
              </w:rPr>
              <w:t>a</w:t>
            </w:r>
            <w:proofErr w:type="spellEnd"/>
            <w:r w:rsidRPr="006D0CCB">
              <w:rPr>
                <w:snapToGrid w:val="0"/>
                <w:kern w:val="22"/>
                <w:sz w:val="20"/>
                <w:szCs w:val="20"/>
              </w:rPr>
              <w:t xml:space="preserve"> 13, 15, 16, 18</w:t>
            </w:r>
            <w:r w:rsidRPr="006D0CCB">
              <w:rPr>
                <w:i/>
                <w:iCs/>
                <w:snapToGrid w:val="0"/>
                <w:kern w:val="22"/>
                <w:sz w:val="20"/>
                <w:szCs w:val="20"/>
              </w:rPr>
              <w:t xml:space="preserve">, </w:t>
            </w:r>
            <w:r w:rsidRPr="006D0CCB">
              <w:rPr>
                <w:iCs/>
                <w:snapToGrid w:val="0"/>
                <w:kern w:val="22"/>
                <w:sz w:val="20"/>
                <w:szCs w:val="20"/>
              </w:rPr>
              <w:t xml:space="preserve">24, 35, </w:t>
            </w:r>
            <w:r w:rsidRPr="006D0CCB">
              <w:rPr>
                <w:snapToGrid w:val="0"/>
                <w:kern w:val="22"/>
                <w:sz w:val="20"/>
                <w:szCs w:val="20"/>
              </w:rPr>
              <w:t>46)</w:t>
            </w:r>
          </w:p>
          <w:p w14:paraId="07669164" w14:textId="47F039F2" w:rsidR="00A93AD7" w:rsidRPr="006D0CCB" w:rsidRDefault="00A05045" w:rsidP="006D0CCB">
            <w:pPr>
              <w:spacing w:before="40" w:after="40"/>
              <w:ind w:left="40" w:right="40"/>
              <w:jc w:val="left"/>
              <w:rPr>
                <w:snapToGrid w:val="0"/>
                <w:kern w:val="22"/>
                <w:sz w:val="20"/>
                <w:szCs w:val="20"/>
              </w:rPr>
            </w:pPr>
            <w:r w:rsidRPr="000962AA">
              <w:rPr>
                <w:snapToGrid w:val="0"/>
                <w:kern w:val="22"/>
                <w:sz w:val="20"/>
                <w:szCs w:val="20"/>
              </w:rPr>
              <w:t>ABS</w:t>
            </w:r>
            <w:r w:rsidR="00A93AD7" w:rsidRPr="006D0CCB">
              <w:rPr>
                <w:snapToGrid w:val="0"/>
                <w:kern w:val="22"/>
                <w:sz w:val="20"/>
                <w:szCs w:val="20"/>
              </w:rPr>
              <w:t xml:space="preserve"> Clearing-House</w:t>
            </w:r>
          </w:p>
        </w:tc>
      </w:tr>
      <w:tr w:rsidR="00A93AD7" w:rsidRPr="000962AA" w14:paraId="403B8257" w14:textId="77777777">
        <w:trPr>
          <w:cantSplit/>
          <w:jc w:val="right"/>
        </w:trPr>
        <w:tc>
          <w:tcPr>
            <w:tcW w:w="4252" w:type="dxa"/>
            <w:tcBorders>
              <w:top w:val="single" w:sz="4" w:space="0" w:color="auto"/>
              <w:left w:val="single" w:sz="4" w:space="0" w:color="auto"/>
              <w:bottom w:val="single" w:sz="4" w:space="0" w:color="auto"/>
              <w:right w:val="single" w:sz="4" w:space="0" w:color="auto"/>
            </w:tcBorders>
            <w:hideMark/>
          </w:tcPr>
          <w:p w14:paraId="45E9121B"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(c) Establishment of a reference point on support available for implementation</w:t>
            </w:r>
          </w:p>
        </w:tc>
        <w:tc>
          <w:tcPr>
            <w:tcW w:w="4482" w:type="dxa"/>
            <w:tcBorders>
              <w:top w:val="single" w:sz="4" w:space="0" w:color="auto"/>
              <w:left w:val="single" w:sz="4" w:space="0" w:color="auto"/>
              <w:bottom w:val="single" w:sz="4" w:space="0" w:color="auto"/>
              <w:right w:val="single" w:sz="4" w:space="0" w:color="auto"/>
            </w:tcBorders>
            <w:hideMark/>
          </w:tcPr>
          <w:p w14:paraId="19686CE1"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 xml:space="preserve">Interim national reports (questions 56, </w:t>
            </w:r>
            <w:r w:rsidRPr="006D0CCB">
              <w:rPr>
                <w:iCs/>
                <w:snapToGrid w:val="0"/>
                <w:kern w:val="22"/>
                <w:sz w:val="20"/>
                <w:szCs w:val="20"/>
              </w:rPr>
              <w:t>57, 61, 62, 63</w:t>
            </w:r>
            <w:r w:rsidRPr="006D0CCB">
              <w:rPr>
                <w:snapToGrid w:val="0"/>
                <w:kern w:val="22"/>
                <w:sz w:val="20"/>
                <w:szCs w:val="20"/>
              </w:rPr>
              <w:t>)</w:t>
            </w:r>
          </w:p>
          <w:p w14:paraId="5625A9C3" w14:textId="65EBC39E" w:rsidR="00A93AD7" w:rsidRPr="006D0CCB" w:rsidRDefault="00A05045" w:rsidP="006D0CCB">
            <w:pPr>
              <w:spacing w:before="40" w:after="40"/>
              <w:ind w:left="40" w:right="40"/>
              <w:jc w:val="left"/>
              <w:rPr>
                <w:snapToGrid w:val="0"/>
                <w:kern w:val="22"/>
                <w:sz w:val="20"/>
                <w:szCs w:val="20"/>
              </w:rPr>
            </w:pPr>
            <w:r w:rsidRPr="000962AA">
              <w:rPr>
                <w:snapToGrid w:val="0"/>
                <w:kern w:val="22"/>
                <w:sz w:val="20"/>
                <w:szCs w:val="20"/>
              </w:rPr>
              <w:t>ABS</w:t>
            </w:r>
            <w:r w:rsidR="00A93AD7" w:rsidRPr="006D0CCB">
              <w:rPr>
                <w:snapToGrid w:val="0"/>
                <w:kern w:val="22"/>
                <w:sz w:val="20"/>
                <w:szCs w:val="20"/>
              </w:rPr>
              <w:t xml:space="preserve"> Clearing-House</w:t>
            </w:r>
          </w:p>
          <w:p w14:paraId="7DEE7640"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Information on capacity-building projects and resources</w:t>
            </w:r>
          </w:p>
        </w:tc>
      </w:tr>
      <w:tr w:rsidR="00A93AD7" w:rsidRPr="000962AA" w14:paraId="6F4173A1" w14:textId="77777777">
        <w:trPr>
          <w:cantSplit/>
          <w:jc w:val="right"/>
        </w:trPr>
        <w:tc>
          <w:tcPr>
            <w:tcW w:w="4252" w:type="dxa"/>
            <w:tcBorders>
              <w:top w:val="single" w:sz="4" w:space="0" w:color="auto"/>
              <w:left w:val="single" w:sz="4" w:space="0" w:color="auto"/>
              <w:bottom w:val="single" w:sz="4" w:space="0" w:color="auto"/>
              <w:right w:val="single" w:sz="4" w:space="0" w:color="auto"/>
            </w:tcBorders>
            <w:hideMark/>
          </w:tcPr>
          <w:p w14:paraId="46041EA5"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(d) Assessment of effectiveness of Article 18 (extent of implementation)</w:t>
            </w:r>
          </w:p>
        </w:tc>
        <w:tc>
          <w:tcPr>
            <w:tcW w:w="4482" w:type="dxa"/>
            <w:tcBorders>
              <w:top w:val="single" w:sz="4" w:space="0" w:color="auto"/>
              <w:left w:val="single" w:sz="4" w:space="0" w:color="auto"/>
              <w:bottom w:val="single" w:sz="4" w:space="0" w:color="auto"/>
              <w:right w:val="single" w:sz="4" w:space="0" w:color="auto"/>
            </w:tcBorders>
            <w:hideMark/>
          </w:tcPr>
          <w:p w14:paraId="27186E05" w14:textId="20BC61E9"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Interim national reports (questions 31</w:t>
            </w:r>
            <w:r w:rsidR="00BA45EB" w:rsidRPr="006D0CCB">
              <w:rPr>
                <w:snapToGrid w:val="0"/>
                <w:kern w:val="22"/>
                <w:sz w:val="20"/>
                <w:szCs w:val="20"/>
              </w:rPr>
              <w:t>–</w:t>
            </w:r>
            <w:r w:rsidRPr="006D0CCB">
              <w:rPr>
                <w:snapToGrid w:val="0"/>
                <w:kern w:val="22"/>
                <w:sz w:val="20"/>
                <w:szCs w:val="20"/>
              </w:rPr>
              <w:t>34)</w:t>
            </w:r>
          </w:p>
        </w:tc>
      </w:tr>
      <w:tr w:rsidR="00A93AD7" w:rsidRPr="000962AA" w14:paraId="2FAC8B00" w14:textId="77777777">
        <w:trPr>
          <w:cantSplit/>
          <w:jc w:val="right"/>
        </w:trPr>
        <w:tc>
          <w:tcPr>
            <w:tcW w:w="4252" w:type="dxa"/>
            <w:tcBorders>
              <w:top w:val="single" w:sz="4" w:space="0" w:color="auto"/>
              <w:left w:val="single" w:sz="4" w:space="0" w:color="auto"/>
              <w:bottom w:val="single" w:sz="4" w:space="0" w:color="auto"/>
              <w:right w:val="single" w:sz="4" w:space="0" w:color="auto"/>
            </w:tcBorders>
            <w:hideMark/>
          </w:tcPr>
          <w:p w14:paraId="3CFDE212" w14:textId="79802C68"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 xml:space="preserve">(e) Assessment of implementation of Article 16 </w:t>
            </w:r>
            <w:proofErr w:type="gramStart"/>
            <w:r w:rsidRPr="006D0CCB">
              <w:rPr>
                <w:snapToGrid w:val="0"/>
                <w:kern w:val="22"/>
                <w:sz w:val="20"/>
                <w:szCs w:val="20"/>
              </w:rPr>
              <w:t>in light of</w:t>
            </w:r>
            <w:proofErr w:type="gramEnd"/>
            <w:r w:rsidRPr="006D0CCB">
              <w:rPr>
                <w:snapToGrid w:val="0"/>
                <w:kern w:val="22"/>
                <w:sz w:val="20"/>
                <w:szCs w:val="20"/>
              </w:rPr>
              <w:t xml:space="preserve"> developments in other relevant international organizations, including, inter alia, the World Intellectual Property Organization (WIPO)</w:t>
            </w:r>
          </w:p>
        </w:tc>
        <w:tc>
          <w:tcPr>
            <w:tcW w:w="4482" w:type="dxa"/>
            <w:tcBorders>
              <w:top w:val="single" w:sz="4" w:space="0" w:color="auto"/>
              <w:left w:val="single" w:sz="4" w:space="0" w:color="auto"/>
              <w:bottom w:val="single" w:sz="4" w:space="0" w:color="auto"/>
              <w:right w:val="single" w:sz="4" w:space="0" w:color="auto"/>
            </w:tcBorders>
            <w:hideMark/>
          </w:tcPr>
          <w:p w14:paraId="72D6ACAB"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Interim national reports (question 25)</w:t>
            </w:r>
          </w:p>
          <w:p w14:paraId="30AB1E0C" w14:textId="1FC97A59"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 xml:space="preserve">Reports of, inter alia, the WIPO Intergovernmental Committee on Intellectual Property and Genetic Resources, Traditional </w:t>
            </w:r>
            <w:proofErr w:type="gramStart"/>
            <w:r w:rsidRPr="006D0CCB">
              <w:rPr>
                <w:snapToGrid w:val="0"/>
                <w:kern w:val="22"/>
                <w:sz w:val="20"/>
                <w:szCs w:val="20"/>
              </w:rPr>
              <w:t>Knowledge</w:t>
            </w:r>
            <w:proofErr w:type="gramEnd"/>
            <w:r w:rsidRPr="006D0CCB">
              <w:rPr>
                <w:snapToGrid w:val="0"/>
                <w:kern w:val="22"/>
                <w:sz w:val="20"/>
                <w:szCs w:val="20"/>
              </w:rPr>
              <w:t xml:space="preserve"> and Folklore</w:t>
            </w:r>
          </w:p>
        </w:tc>
      </w:tr>
      <w:tr w:rsidR="00A93AD7" w:rsidRPr="000962AA" w14:paraId="6E5505B7" w14:textId="77777777">
        <w:trPr>
          <w:cantSplit/>
          <w:jc w:val="right"/>
        </w:trPr>
        <w:tc>
          <w:tcPr>
            <w:tcW w:w="4252" w:type="dxa"/>
            <w:tcBorders>
              <w:top w:val="single" w:sz="4" w:space="0" w:color="auto"/>
              <w:left w:val="single" w:sz="4" w:space="0" w:color="auto"/>
              <w:bottom w:val="single" w:sz="4" w:space="0" w:color="auto"/>
              <w:right w:val="single" w:sz="4" w:space="0" w:color="auto"/>
            </w:tcBorders>
            <w:hideMark/>
          </w:tcPr>
          <w:p w14:paraId="095D5446" w14:textId="7604F57E"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 xml:space="preserve">(f) Stocktaking of the use of model contractual clauses, codes of conduct, guidelines, best </w:t>
            </w:r>
            <w:proofErr w:type="gramStart"/>
            <w:r w:rsidRPr="006D0CCB">
              <w:rPr>
                <w:snapToGrid w:val="0"/>
                <w:kern w:val="22"/>
                <w:sz w:val="20"/>
                <w:szCs w:val="20"/>
              </w:rPr>
              <w:t>practices</w:t>
            </w:r>
            <w:proofErr w:type="gramEnd"/>
            <w:r w:rsidRPr="006D0CCB">
              <w:rPr>
                <w:snapToGrid w:val="0"/>
                <w:kern w:val="22"/>
                <w:sz w:val="20"/>
                <w:szCs w:val="20"/>
              </w:rPr>
              <w:t xml:space="preserve"> and standards as well as indigenous peoples and local communities’ customary laws, community protocols and procedures</w:t>
            </w:r>
          </w:p>
        </w:tc>
        <w:tc>
          <w:tcPr>
            <w:tcW w:w="4482" w:type="dxa"/>
            <w:tcBorders>
              <w:top w:val="single" w:sz="4" w:space="0" w:color="auto"/>
              <w:left w:val="single" w:sz="4" w:space="0" w:color="auto"/>
              <w:bottom w:val="single" w:sz="4" w:space="0" w:color="auto"/>
              <w:right w:val="single" w:sz="4" w:space="0" w:color="auto"/>
            </w:tcBorders>
            <w:hideMark/>
          </w:tcPr>
          <w:p w14:paraId="5C76A9AA" w14:textId="374AD869"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Interim national reports (questions 42 and 51</w:t>
            </w:r>
            <w:r w:rsidR="003B596F" w:rsidRPr="006D0CCB">
              <w:rPr>
                <w:snapToGrid w:val="0"/>
                <w:kern w:val="22"/>
                <w:sz w:val="20"/>
                <w:szCs w:val="20"/>
              </w:rPr>
              <w:t>–</w:t>
            </w:r>
            <w:r w:rsidRPr="006D0CCB">
              <w:rPr>
                <w:snapToGrid w:val="0"/>
                <w:kern w:val="22"/>
                <w:sz w:val="20"/>
                <w:szCs w:val="20"/>
              </w:rPr>
              <w:t>53)</w:t>
            </w:r>
          </w:p>
          <w:p w14:paraId="4F57CD5A" w14:textId="4D5D14E0" w:rsidR="00A93AD7" w:rsidRPr="006D0CCB" w:rsidRDefault="00A05045" w:rsidP="006D0CCB">
            <w:pPr>
              <w:spacing w:before="40" w:after="40"/>
              <w:ind w:left="40" w:right="40"/>
              <w:jc w:val="left"/>
              <w:rPr>
                <w:snapToGrid w:val="0"/>
                <w:kern w:val="22"/>
                <w:sz w:val="20"/>
                <w:szCs w:val="20"/>
              </w:rPr>
            </w:pPr>
            <w:r w:rsidRPr="000962AA">
              <w:rPr>
                <w:snapToGrid w:val="0"/>
                <w:kern w:val="22"/>
                <w:sz w:val="20"/>
                <w:szCs w:val="20"/>
              </w:rPr>
              <w:t>ABS</w:t>
            </w:r>
            <w:r w:rsidR="00A93AD7" w:rsidRPr="006D0CCB">
              <w:rPr>
                <w:snapToGrid w:val="0"/>
                <w:kern w:val="22"/>
                <w:sz w:val="20"/>
                <w:szCs w:val="20"/>
              </w:rPr>
              <w:t xml:space="preserve"> Clearing-House</w:t>
            </w:r>
          </w:p>
          <w:p w14:paraId="766DD36D"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Possible targeted survey of focal points and/or users</w:t>
            </w:r>
          </w:p>
        </w:tc>
      </w:tr>
      <w:tr w:rsidR="00A93AD7" w:rsidRPr="000962AA" w14:paraId="0019F7D5" w14:textId="77777777">
        <w:trPr>
          <w:cantSplit/>
          <w:jc w:val="right"/>
        </w:trPr>
        <w:tc>
          <w:tcPr>
            <w:tcW w:w="4252" w:type="dxa"/>
            <w:tcBorders>
              <w:top w:val="single" w:sz="4" w:space="0" w:color="auto"/>
              <w:left w:val="single" w:sz="4" w:space="0" w:color="auto"/>
              <w:bottom w:val="single" w:sz="4" w:space="0" w:color="auto"/>
              <w:right w:val="single" w:sz="4" w:space="0" w:color="auto"/>
            </w:tcBorders>
            <w:hideMark/>
          </w:tcPr>
          <w:p w14:paraId="4EC926E7" w14:textId="4389A1AD"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 xml:space="preserve">(g) Review of implementation and operation of the </w:t>
            </w:r>
            <w:r w:rsidR="00A05045" w:rsidRPr="000962AA">
              <w:rPr>
                <w:snapToGrid w:val="0"/>
                <w:kern w:val="22"/>
                <w:sz w:val="20"/>
                <w:szCs w:val="20"/>
              </w:rPr>
              <w:t>ABS</w:t>
            </w:r>
            <w:r w:rsidRPr="006D0CCB">
              <w:rPr>
                <w:snapToGrid w:val="0"/>
                <w:kern w:val="22"/>
                <w:sz w:val="20"/>
                <w:szCs w:val="20"/>
              </w:rPr>
              <w:t xml:space="preserve"> Clearing-House, including number of </w:t>
            </w:r>
            <w:r w:rsidR="00A05045" w:rsidRPr="000962AA">
              <w:rPr>
                <w:snapToGrid w:val="0"/>
                <w:kern w:val="22"/>
                <w:sz w:val="20"/>
                <w:szCs w:val="20"/>
              </w:rPr>
              <w:t>ABS</w:t>
            </w:r>
            <w:r w:rsidRPr="006D0CCB">
              <w:rPr>
                <w:snapToGrid w:val="0"/>
                <w:kern w:val="22"/>
                <w:sz w:val="20"/>
                <w:szCs w:val="20"/>
              </w:rPr>
              <w:t xml:space="preserve"> measures made available; number of countries that have published information on their competent national authorities; number of internationally recognized certificates of compliance that have been constituted and number of checkpoint communiqués published</w:t>
            </w:r>
          </w:p>
        </w:tc>
        <w:tc>
          <w:tcPr>
            <w:tcW w:w="4482" w:type="dxa"/>
            <w:tcBorders>
              <w:top w:val="single" w:sz="4" w:space="0" w:color="auto"/>
              <w:left w:val="single" w:sz="4" w:space="0" w:color="auto"/>
              <w:bottom w:val="single" w:sz="4" w:space="0" w:color="auto"/>
              <w:right w:val="single" w:sz="4" w:space="0" w:color="auto"/>
            </w:tcBorders>
            <w:hideMark/>
          </w:tcPr>
          <w:p w14:paraId="15E65BA4"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Interim national reports (question 3)</w:t>
            </w:r>
          </w:p>
          <w:p w14:paraId="41564F63" w14:textId="120C342E" w:rsidR="00A93AD7" w:rsidRPr="006D0CCB" w:rsidRDefault="00A05045" w:rsidP="006D0CCB">
            <w:pPr>
              <w:spacing w:before="40" w:after="40"/>
              <w:ind w:left="40" w:right="40"/>
              <w:jc w:val="left"/>
              <w:rPr>
                <w:snapToGrid w:val="0"/>
                <w:kern w:val="22"/>
                <w:sz w:val="20"/>
                <w:szCs w:val="20"/>
              </w:rPr>
            </w:pPr>
            <w:r w:rsidRPr="000962AA">
              <w:rPr>
                <w:snapToGrid w:val="0"/>
                <w:kern w:val="22"/>
                <w:sz w:val="20"/>
                <w:szCs w:val="20"/>
              </w:rPr>
              <w:t>ABS</w:t>
            </w:r>
            <w:r w:rsidR="00A93AD7" w:rsidRPr="006D0CCB">
              <w:rPr>
                <w:snapToGrid w:val="0"/>
                <w:kern w:val="22"/>
                <w:sz w:val="20"/>
                <w:szCs w:val="20"/>
              </w:rPr>
              <w:t xml:space="preserve"> Clearing-House, including information on the use of the help function/dialogue </w:t>
            </w:r>
            <w:proofErr w:type="gramStart"/>
            <w:r w:rsidR="00A93AD7" w:rsidRPr="006D0CCB">
              <w:rPr>
                <w:snapToGrid w:val="0"/>
                <w:kern w:val="22"/>
                <w:sz w:val="20"/>
                <w:szCs w:val="20"/>
              </w:rPr>
              <w:t>box</w:t>
            </w:r>
            <w:proofErr w:type="gramEnd"/>
          </w:p>
          <w:p w14:paraId="27305445" w14:textId="17E89918"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Reports o</w:t>
            </w:r>
            <w:r w:rsidR="004711BE" w:rsidRPr="000962AA">
              <w:rPr>
                <w:snapToGrid w:val="0"/>
                <w:kern w:val="22"/>
                <w:sz w:val="20"/>
                <w:szCs w:val="20"/>
              </w:rPr>
              <w:t>n</w:t>
            </w:r>
            <w:r w:rsidRPr="006D0CCB">
              <w:rPr>
                <w:snapToGrid w:val="0"/>
                <w:kern w:val="22"/>
                <w:sz w:val="20"/>
                <w:szCs w:val="20"/>
              </w:rPr>
              <w:t xml:space="preserve"> meetings of the </w:t>
            </w:r>
            <w:r w:rsidR="00623D3D" w:rsidRPr="001F1BE8">
              <w:rPr>
                <w:snapToGrid w:val="0"/>
                <w:kern w:val="22"/>
                <w:sz w:val="20"/>
                <w:szCs w:val="20"/>
              </w:rPr>
              <w:t>I</w:t>
            </w:r>
            <w:r w:rsidRPr="006D0CCB">
              <w:rPr>
                <w:snapToGrid w:val="0"/>
                <w:kern w:val="22"/>
                <w:sz w:val="20"/>
                <w:szCs w:val="20"/>
              </w:rPr>
              <w:t xml:space="preserve">nformal </w:t>
            </w:r>
            <w:r w:rsidR="00623D3D" w:rsidRPr="001F1BE8">
              <w:rPr>
                <w:snapToGrid w:val="0"/>
                <w:kern w:val="22"/>
                <w:sz w:val="20"/>
                <w:szCs w:val="20"/>
              </w:rPr>
              <w:t>A</w:t>
            </w:r>
            <w:r w:rsidRPr="006D0CCB">
              <w:rPr>
                <w:snapToGrid w:val="0"/>
                <w:kern w:val="22"/>
                <w:sz w:val="20"/>
                <w:szCs w:val="20"/>
              </w:rPr>
              <w:t xml:space="preserve">dvisory </w:t>
            </w:r>
            <w:r w:rsidR="00623D3D" w:rsidRPr="001F1BE8">
              <w:rPr>
                <w:snapToGrid w:val="0"/>
                <w:kern w:val="22"/>
                <w:sz w:val="20"/>
                <w:szCs w:val="20"/>
              </w:rPr>
              <w:t>C</w:t>
            </w:r>
            <w:r w:rsidRPr="006D0CCB">
              <w:rPr>
                <w:snapToGrid w:val="0"/>
                <w:kern w:val="22"/>
                <w:sz w:val="20"/>
                <w:szCs w:val="20"/>
              </w:rPr>
              <w:t xml:space="preserve">ommittee on the </w:t>
            </w:r>
            <w:r w:rsidR="00A05045" w:rsidRPr="001F1BE8">
              <w:rPr>
                <w:snapToGrid w:val="0"/>
                <w:kern w:val="22"/>
                <w:sz w:val="20"/>
                <w:szCs w:val="20"/>
              </w:rPr>
              <w:t>ABS</w:t>
            </w:r>
            <w:r w:rsidRPr="006D0CCB">
              <w:rPr>
                <w:snapToGrid w:val="0"/>
                <w:kern w:val="22"/>
                <w:sz w:val="20"/>
                <w:szCs w:val="20"/>
              </w:rPr>
              <w:t xml:space="preserve"> Clearing-House</w:t>
            </w:r>
          </w:p>
          <w:p w14:paraId="041DA39A" w14:textId="77777777" w:rsidR="00A93AD7" w:rsidRPr="006D0CCB" w:rsidRDefault="00A93AD7" w:rsidP="006D0CCB">
            <w:pPr>
              <w:spacing w:before="40" w:after="40"/>
              <w:ind w:left="40" w:right="40"/>
              <w:jc w:val="left"/>
              <w:rPr>
                <w:snapToGrid w:val="0"/>
                <w:kern w:val="22"/>
                <w:sz w:val="20"/>
                <w:szCs w:val="20"/>
              </w:rPr>
            </w:pPr>
            <w:r w:rsidRPr="006D0CCB">
              <w:rPr>
                <w:snapToGrid w:val="0"/>
                <w:kern w:val="22"/>
                <w:sz w:val="20"/>
                <w:szCs w:val="20"/>
              </w:rPr>
              <w:t>Possible targeted survey of focal points and/or users</w:t>
            </w:r>
          </w:p>
        </w:tc>
      </w:tr>
    </w:tbl>
    <w:p w14:paraId="7929802C" w14:textId="77777777" w:rsidR="006D0CCB" w:rsidRPr="006D0CCB" w:rsidRDefault="001F73A4" w:rsidP="006D0CCB">
      <w:pPr>
        <w:pStyle w:val="Para10"/>
        <w:numPr>
          <w:ilvl w:val="0"/>
          <w:numId w:val="0"/>
        </w:numPr>
        <w:tabs>
          <w:tab w:val="clear" w:pos="1134"/>
          <w:tab w:val="left" w:pos="1080"/>
        </w:tabs>
        <w:ind w:left="567"/>
        <w:rPr>
          <w:rFonts w:eastAsiaTheme="minorHAnsi"/>
          <w:kern w:val="22"/>
          <w:szCs w:val="22"/>
          <w:lang w:val="en-GB"/>
          <w14:ligatures w14:val="standardContextual"/>
        </w:rPr>
      </w:pPr>
      <w:r w:rsidRPr="006D0CCB">
        <w:rPr>
          <w:rFonts w:eastAsiaTheme="minorHAnsi"/>
          <w:kern w:val="22"/>
          <w:sz w:val="18"/>
          <w:szCs w:val="18"/>
          <w:vertAlign w:val="superscript"/>
          <w14:ligatures w14:val="standardContextual"/>
        </w:rPr>
        <w:t>a</w:t>
      </w:r>
      <w:r w:rsidRPr="006D0CCB">
        <w:rPr>
          <w:rFonts w:eastAsiaTheme="minorHAnsi"/>
          <w:kern w:val="22"/>
          <w:sz w:val="18"/>
          <w:szCs w:val="18"/>
          <w14:ligatures w14:val="standardContextual"/>
        </w:rPr>
        <w:tab/>
      </w:r>
      <w:proofErr w:type="gramStart"/>
      <w:r w:rsidRPr="006D0CCB">
        <w:rPr>
          <w:rFonts w:eastAsiaTheme="minorHAnsi"/>
          <w:kern w:val="22"/>
          <w:sz w:val="18"/>
          <w:szCs w:val="18"/>
          <w14:ligatures w14:val="standardContextual"/>
        </w:rPr>
        <w:t>O</w:t>
      </w:r>
      <w:r w:rsidRPr="006D0CCB">
        <w:rPr>
          <w:snapToGrid w:val="0"/>
          <w:kern w:val="22"/>
          <w:sz w:val="18"/>
          <w:szCs w:val="18"/>
        </w:rPr>
        <w:t>f</w:t>
      </w:r>
      <w:proofErr w:type="gramEnd"/>
      <w:r w:rsidRPr="006D0CCB">
        <w:rPr>
          <w:snapToGrid w:val="0"/>
          <w:kern w:val="22"/>
          <w:sz w:val="18"/>
          <w:szCs w:val="18"/>
        </w:rPr>
        <w:t xml:space="preserve"> the format for </w:t>
      </w:r>
      <w:r w:rsidR="008958FF">
        <w:rPr>
          <w:snapToGrid w:val="0"/>
          <w:kern w:val="22"/>
          <w:sz w:val="18"/>
          <w:szCs w:val="18"/>
        </w:rPr>
        <w:t xml:space="preserve">the </w:t>
      </w:r>
      <w:r w:rsidRPr="006D0CCB">
        <w:rPr>
          <w:snapToGrid w:val="0"/>
          <w:kern w:val="22"/>
          <w:sz w:val="18"/>
          <w:szCs w:val="18"/>
        </w:rPr>
        <w:t>interim national report</w:t>
      </w:r>
      <w:r w:rsidRPr="009564AC">
        <w:rPr>
          <w:snapToGrid w:val="0"/>
          <w:kern w:val="22"/>
          <w:sz w:val="18"/>
          <w:szCs w:val="18"/>
        </w:rPr>
        <w:t>.</w:t>
      </w:r>
    </w:p>
    <w:p w14:paraId="2172A54C" w14:textId="47789CF0" w:rsidR="00A93AD7" w:rsidRPr="006D0CCB" w:rsidRDefault="00A93AD7" w:rsidP="006D0CCB">
      <w:pPr>
        <w:pStyle w:val="Para10"/>
        <w:numPr>
          <w:ilvl w:val="0"/>
          <w:numId w:val="6"/>
        </w:numPr>
        <w:tabs>
          <w:tab w:val="clear" w:pos="1134"/>
          <w:tab w:val="left" w:pos="1080"/>
        </w:tabs>
        <w:ind w:left="567"/>
        <w:rPr>
          <w:rFonts w:eastAsiaTheme="minorHAnsi"/>
          <w:kern w:val="22"/>
          <w:szCs w:val="22"/>
          <w:lang w:val="en-GB"/>
          <w14:ligatures w14:val="standardContextual"/>
        </w:rPr>
      </w:pPr>
      <w:r w:rsidRPr="006D0CCB">
        <w:rPr>
          <w:rFonts w:eastAsiaTheme="minorHAnsi"/>
          <w:kern w:val="22"/>
          <w:szCs w:val="22"/>
          <w:lang w:val="en-GB"/>
          <w14:ligatures w14:val="standardContextual"/>
        </w:rPr>
        <w:lastRenderedPageBreak/>
        <w:t>Interim national reports on the implementation of the Nagoya Protocol and the ABS Clearing</w:t>
      </w:r>
      <w:r w:rsidRPr="006D0CCB">
        <w:rPr>
          <w:rFonts w:eastAsiaTheme="minorHAnsi"/>
          <w:kern w:val="22"/>
          <w:szCs w:val="22"/>
          <w:lang w:val="en-GB"/>
          <w14:ligatures w14:val="standardContextual"/>
        </w:rPr>
        <w:noBreakHyphen/>
        <w:t xml:space="preserve">House </w:t>
      </w:r>
      <w:r w:rsidRPr="000962AA">
        <w:rPr>
          <w:kern w:val="22"/>
          <w:szCs w:val="22"/>
          <w:lang w:val="en-GB"/>
        </w:rPr>
        <w:t>were</w:t>
      </w:r>
      <w:r w:rsidRPr="006D0CCB">
        <w:rPr>
          <w:rFonts w:eastAsiaTheme="minorHAnsi"/>
          <w:kern w:val="22"/>
          <w:szCs w:val="22"/>
          <w:lang w:val="en-GB"/>
          <w14:ligatures w14:val="standardContextual"/>
        </w:rPr>
        <w:t xml:space="preserve"> the main sources </w:t>
      </w:r>
      <w:r w:rsidRPr="000962AA">
        <w:rPr>
          <w:kern w:val="22"/>
          <w:szCs w:val="22"/>
          <w:lang w:val="en-GB"/>
        </w:rPr>
        <w:t>of</w:t>
      </w:r>
      <w:r w:rsidRPr="006D0CCB">
        <w:rPr>
          <w:rFonts w:eastAsiaTheme="minorHAnsi"/>
          <w:kern w:val="22"/>
          <w:szCs w:val="22"/>
          <w:lang w:val="en-GB"/>
          <w14:ligatures w14:val="standardContextual"/>
        </w:rPr>
        <w:t xml:space="preserve"> information for the first assessment and review of the Protocol.</w:t>
      </w:r>
    </w:p>
    <w:p w14:paraId="04FF9249" w14:textId="28845A3D" w:rsidR="001B1013" w:rsidRPr="006D0CCB" w:rsidRDefault="00A93AD7" w:rsidP="003C03F9">
      <w:pPr>
        <w:pStyle w:val="Para10"/>
        <w:numPr>
          <w:ilvl w:val="0"/>
          <w:numId w:val="6"/>
        </w:numPr>
        <w:tabs>
          <w:tab w:val="clear" w:pos="1134"/>
          <w:tab w:val="left" w:pos="1080"/>
        </w:tabs>
        <w:spacing w:before="0"/>
        <w:ind w:left="567"/>
        <w:rPr>
          <w:rFonts w:eastAsiaTheme="minorHAnsi"/>
          <w:kern w:val="22"/>
          <w:szCs w:val="22"/>
          <w:lang w:val="en-GB"/>
          <w14:ligatures w14:val="standardContextual"/>
        </w:rPr>
      </w:pPr>
      <w:r w:rsidRPr="006D0CCB">
        <w:rPr>
          <w:rFonts w:eastAsiaTheme="minorHAnsi"/>
          <w:kern w:val="22"/>
          <w:szCs w:val="22"/>
          <w:lang w:val="en-GB"/>
          <w14:ligatures w14:val="standardContextual"/>
        </w:rPr>
        <w:t xml:space="preserve">In addition, </w:t>
      </w:r>
      <w:r w:rsidR="00C475CB" w:rsidRPr="006D0CCB">
        <w:rPr>
          <w:rFonts w:eastAsiaTheme="minorHAnsi"/>
          <w:kern w:val="22"/>
          <w:szCs w:val="22"/>
          <w:lang w:val="en-GB"/>
          <w14:ligatures w14:val="standardContextual"/>
        </w:rPr>
        <w:t xml:space="preserve">and further to paragraph 3 of decision </w:t>
      </w:r>
      <w:hyperlink r:id="rId17" w:history="1">
        <w:r w:rsidR="00C475CB" w:rsidRPr="006D0CCB">
          <w:rPr>
            <w:rStyle w:val="Hyperlink"/>
            <w:rFonts w:eastAsiaTheme="minorHAnsi"/>
            <w:kern w:val="22"/>
            <w:szCs w:val="22"/>
            <w:lang w:val="en-GB"/>
            <w14:ligatures w14:val="standardContextual"/>
          </w:rPr>
          <w:t>NP-2/4</w:t>
        </w:r>
      </w:hyperlink>
      <w:r w:rsidR="00C475CB" w:rsidRPr="006D0CCB">
        <w:rPr>
          <w:rFonts w:eastAsiaTheme="minorHAnsi"/>
          <w:kern w:val="22"/>
          <w:szCs w:val="22"/>
          <w:lang w:val="en-GB"/>
          <w14:ligatures w14:val="standardContextual"/>
        </w:rPr>
        <w:t>,</w:t>
      </w:r>
      <w:r w:rsidRPr="006D0CCB">
        <w:rPr>
          <w:rFonts w:eastAsiaTheme="minorHAnsi"/>
          <w:kern w:val="22"/>
          <w:szCs w:val="22"/>
          <w:lang w:val="en-GB"/>
          <w14:ligatures w14:val="standardContextual"/>
        </w:rPr>
        <w:t xml:space="preserve"> </w:t>
      </w:r>
      <w:r w:rsidR="00A05045" w:rsidRPr="006D0CCB">
        <w:rPr>
          <w:rFonts w:eastAsiaTheme="minorHAnsi"/>
          <w:kern w:val="22"/>
          <w:szCs w:val="22"/>
          <w:lang w:val="en-GB"/>
          <w14:ligatures w14:val="standardContextual"/>
        </w:rPr>
        <w:t>ABS</w:t>
      </w:r>
      <w:r w:rsidRPr="006D0CCB">
        <w:rPr>
          <w:rFonts w:eastAsiaTheme="minorHAnsi"/>
          <w:kern w:val="22"/>
          <w:szCs w:val="22"/>
          <w:lang w:val="en-GB"/>
          <w14:ligatures w14:val="standardContextual"/>
        </w:rPr>
        <w:t xml:space="preserve"> </w:t>
      </w:r>
      <w:r w:rsidR="00ED0215" w:rsidRPr="006D0CCB">
        <w:rPr>
          <w:rFonts w:eastAsiaTheme="minorHAnsi"/>
          <w:kern w:val="22"/>
          <w:szCs w:val="22"/>
          <w:lang w:val="en-GB"/>
          <w14:ligatures w14:val="standardContextual"/>
        </w:rPr>
        <w:t>n</w:t>
      </w:r>
      <w:r w:rsidRPr="006D0CCB">
        <w:rPr>
          <w:rFonts w:eastAsiaTheme="minorHAnsi"/>
          <w:kern w:val="22"/>
          <w:szCs w:val="22"/>
          <w:lang w:val="en-GB"/>
          <w14:ligatures w14:val="standardContextual"/>
        </w:rPr>
        <w:t xml:space="preserve">ational </w:t>
      </w:r>
      <w:r w:rsidR="00ED0215" w:rsidRPr="006D0CCB">
        <w:rPr>
          <w:rFonts w:eastAsiaTheme="minorHAnsi"/>
          <w:kern w:val="22"/>
          <w:szCs w:val="22"/>
          <w:lang w:val="en-GB"/>
          <w14:ligatures w14:val="standardContextual"/>
        </w:rPr>
        <w:t>f</w:t>
      </w:r>
      <w:r w:rsidRPr="006D0CCB">
        <w:rPr>
          <w:rFonts w:eastAsiaTheme="minorHAnsi"/>
          <w:kern w:val="22"/>
          <w:szCs w:val="22"/>
          <w:lang w:val="en-GB"/>
          <w14:ligatures w14:val="standardContextual"/>
        </w:rPr>
        <w:t xml:space="preserve">ocal </w:t>
      </w:r>
      <w:r w:rsidR="00ED0215" w:rsidRPr="006D0CCB">
        <w:rPr>
          <w:rFonts w:eastAsiaTheme="minorHAnsi"/>
          <w:kern w:val="22"/>
          <w:szCs w:val="22"/>
          <w:lang w:val="en-GB"/>
          <w14:ligatures w14:val="standardContextual"/>
        </w:rPr>
        <w:t>p</w:t>
      </w:r>
      <w:r w:rsidRPr="006D0CCB">
        <w:rPr>
          <w:rFonts w:eastAsiaTheme="minorHAnsi"/>
          <w:kern w:val="22"/>
          <w:szCs w:val="22"/>
          <w:lang w:val="en-GB"/>
          <w14:ligatures w14:val="standardContextual"/>
        </w:rPr>
        <w:t>oints, C</w:t>
      </w:r>
      <w:r w:rsidR="00A9296B" w:rsidRPr="006D0CCB">
        <w:rPr>
          <w:rFonts w:eastAsiaTheme="minorHAnsi"/>
          <w:kern w:val="22"/>
          <w:szCs w:val="22"/>
          <w:lang w:val="en-GB"/>
          <w14:ligatures w14:val="standardContextual"/>
        </w:rPr>
        <w:t xml:space="preserve">onvention </w:t>
      </w:r>
      <w:r w:rsidR="00ED0215" w:rsidRPr="006D0CCB">
        <w:rPr>
          <w:rFonts w:eastAsiaTheme="minorHAnsi"/>
          <w:kern w:val="22"/>
          <w:szCs w:val="22"/>
          <w:lang w:val="en-GB"/>
          <w14:ligatures w14:val="standardContextual"/>
        </w:rPr>
        <w:t>n</w:t>
      </w:r>
      <w:r w:rsidRPr="006D0CCB">
        <w:rPr>
          <w:rFonts w:eastAsiaTheme="minorHAnsi"/>
          <w:kern w:val="22"/>
          <w:szCs w:val="22"/>
          <w:lang w:val="en-GB"/>
          <w14:ligatures w14:val="standardContextual"/>
        </w:rPr>
        <w:t xml:space="preserve">ational </w:t>
      </w:r>
      <w:r w:rsidR="00ED0215" w:rsidRPr="006D0CCB">
        <w:rPr>
          <w:rFonts w:eastAsiaTheme="minorHAnsi"/>
          <w:kern w:val="22"/>
          <w:szCs w:val="22"/>
          <w:lang w:val="en-GB"/>
          <w14:ligatures w14:val="standardContextual"/>
        </w:rPr>
        <w:t>f</w:t>
      </w:r>
      <w:r w:rsidRPr="006D0CCB">
        <w:rPr>
          <w:rFonts w:eastAsiaTheme="minorHAnsi"/>
          <w:kern w:val="22"/>
          <w:szCs w:val="22"/>
          <w:lang w:val="en-GB"/>
          <w14:ligatures w14:val="standardContextual"/>
        </w:rPr>
        <w:t xml:space="preserve">ocal </w:t>
      </w:r>
      <w:r w:rsidR="00ED0215" w:rsidRPr="006D0CCB">
        <w:rPr>
          <w:rFonts w:eastAsiaTheme="minorHAnsi"/>
          <w:kern w:val="22"/>
          <w:szCs w:val="22"/>
          <w:lang w:val="en-GB"/>
          <w14:ligatures w14:val="standardContextual"/>
        </w:rPr>
        <w:t>p</w:t>
      </w:r>
      <w:r w:rsidRPr="006D0CCB">
        <w:rPr>
          <w:rFonts w:eastAsiaTheme="minorHAnsi"/>
          <w:kern w:val="22"/>
          <w:szCs w:val="22"/>
          <w:lang w:val="en-GB"/>
          <w14:ligatures w14:val="standardContextual"/>
        </w:rPr>
        <w:t xml:space="preserve">oints, indigenous peoples and local communities and relevant stakeholders were invited to submit information </w:t>
      </w:r>
      <w:r w:rsidR="00BA220E" w:rsidRPr="006D0CCB">
        <w:rPr>
          <w:rFonts w:eastAsiaTheme="minorHAnsi"/>
          <w:kern w:val="22"/>
          <w:szCs w:val="22"/>
          <w:lang w:val="en-GB"/>
          <w14:ligatures w14:val="standardContextual"/>
        </w:rPr>
        <w:t xml:space="preserve">through an online survey </w:t>
      </w:r>
      <w:r w:rsidRPr="006D0CCB">
        <w:rPr>
          <w:rFonts w:eastAsiaTheme="minorHAnsi"/>
          <w:kern w:val="22"/>
          <w:szCs w:val="22"/>
          <w:lang w:val="en-GB"/>
          <w14:ligatures w14:val="standardContextual"/>
        </w:rPr>
        <w:t>on: (a) the use of model contractual clauses, codes of conduct, guidelines, best practices and standards</w:t>
      </w:r>
      <w:r w:rsidR="0042771D" w:rsidRPr="006D0CCB">
        <w:rPr>
          <w:rFonts w:eastAsiaTheme="minorHAnsi"/>
          <w:kern w:val="22"/>
          <w:szCs w:val="22"/>
          <w:lang w:val="en-GB"/>
          <w14:ligatures w14:val="standardContextual"/>
        </w:rPr>
        <w:t>,</w:t>
      </w:r>
      <w:r w:rsidRPr="006D0CCB">
        <w:rPr>
          <w:rFonts w:eastAsiaTheme="minorHAnsi"/>
          <w:kern w:val="22"/>
          <w:szCs w:val="22"/>
          <w:lang w:val="en-GB"/>
          <w14:ligatures w14:val="standardContextual"/>
        </w:rPr>
        <w:t xml:space="preserve"> as well as </w:t>
      </w:r>
      <w:r w:rsidR="008B2EB3" w:rsidRPr="006D0CCB">
        <w:rPr>
          <w:rFonts w:eastAsiaTheme="minorHAnsi"/>
          <w:kern w:val="22"/>
          <w:szCs w:val="22"/>
          <w:lang w:val="en-GB"/>
          <w14:ligatures w14:val="standardContextual"/>
        </w:rPr>
        <w:t xml:space="preserve">the </w:t>
      </w:r>
      <w:r w:rsidRPr="006D0CCB">
        <w:rPr>
          <w:rFonts w:eastAsiaTheme="minorHAnsi"/>
          <w:kern w:val="22"/>
          <w:szCs w:val="22"/>
          <w:lang w:val="en-GB"/>
          <w14:ligatures w14:val="standardContextual"/>
        </w:rPr>
        <w:t>customary laws, community protocols and procedures</w:t>
      </w:r>
      <w:r w:rsidR="008B2EB3" w:rsidRPr="006D0CCB">
        <w:rPr>
          <w:rFonts w:eastAsiaTheme="minorHAnsi"/>
          <w:kern w:val="22"/>
          <w:szCs w:val="22"/>
          <w:lang w:val="en-GB"/>
          <w14:ligatures w14:val="standardContextual"/>
        </w:rPr>
        <w:t xml:space="preserve"> of indigenous peoples and local communities</w:t>
      </w:r>
      <w:r w:rsidRPr="006D0CCB">
        <w:rPr>
          <w:rFonts w:eastAsiaTheme="minorHAnsi"/>
          <w:kern w:val="22"/>
          <w:szCs w:val="22"/>
          <w:lang w:val="en-GB"/>
          <w14:ligatures w14:val="standardContextual"/>
        </w:rPr>
        <w:t>; and (b) the implementation and operation of the ABS Clearing-House</w:t>
      </w:r>
      <w:r w:rsidR="00BA220E" w:rsidRPr="006D0CCB">
        <w:rPr>
          <w:rFonts w:eastAsiaTheme="minorHAnsi"/>
          <w:kern w:val="22"/>
          <w:szCs w:val="22"/>
          <w:lang w:val="en-GB"/>
          <w14:ligatures w14:val="standardContextual"/>
        </w:rPr>
        <w:t>.</w:t>
      </w:r>
      <w:r w:rsidRPr="006D0CCB">
        <w:rPr>
          <w:rFonts w:eastAsiaTheme="minorHAnsi"/>
          <w:vertAlign w:val="superscript"/>
          <w:lang w:val="en-GB"/>
          <w14:ligatures w14:val="standardContextual"/>
        </w:rPr>
        <w:footnoteReference w:id="3"/>
      </w:r>
      <w:r w:rsidRPr="006D0CCB">
        <w:rPr>
          <w:rFonts w:eastAsiaTheme="minorHAnsi"/>
          <w:kern w:val="22"/>
          <w:szCs w:val="22"/>
          <w:lang w:val="en-GB"/>
          <w14:ligatures w14:val="standardContextual"/>
        </w:rPr>
        <w:t xml:space="preserve"> </w:t>
      </w:r>
    </w:p>
    <w:p w14:paraId="0ACCDF66" w14:textId="04701E45" w:rsidR="0040406B" w:rsidRPr="006D0CCB" w:rsidRDefault="00501448" w:rsidP="00BD2CB4">
      <w:pPr>
        <w:pStyle w:val="Para10"/>
        <w:numPr>
          <w:ilvl w:val="0"/>
          <w:numId w:val="6"/>
        </w:numPr>
        <w:tabs>
          <w:tab w:val="clear" w:pos="1134"/>
          <w:tab w:val="left" w:pos="1080"/>
        </w:tabs>
        <w:spacing w:before="0"/>
        <w:ind w:left="567"/>
        <w:rPr>
          <w:rFonts w:eastAsiaTheme="minorHAnsi"/>
          <w:kern w:val="22"/>
          <w:szCs w:val="22"/>
          <w:lang w:val="en-GB"/>
          <w14:ligatures w14:val="standardContextual"/>
        </w:rPr>
      </w:pPr>
      <w:r w:rsidRPr="006D0CCB">
        <w:rPr>
          <w:lang w:val="en-GB"/>
        </w:rPr>
        <w:t>T</w:t>
      </w:r>
      <w:r w:rsidR="00C34809" w:rsidRPr="006D0CCB">
        <w:rPr>
          <w:lang w:val="en-GB"/>
        </w:rPr>
        <w:t>he</w:t>
      </w:r>
      <w:r w:rsidRPr="006D0CCB">
        <w:rPr>
          <w:lang w:val="en-GB"/>
        </w:rPr>
        <w:t xml:space="preserve"> </w:t>
      </w:r>
      <w:r w:rsidR="0040406B" w:rsidRPr="006D0CCB">
        <w:rPr>
          <w:rFonts w:eastAsiaTheme="minorHAnsi"/>
          <w:kern w:val="22"/>
          <w:szCs w:val="22"/>
          <w:lang w:val="en-GB"/>
          <w14:ligatures w14:val="standardContextual"/>
        </w:rPr>
        <w:t>information</w:t>
      </w:r>
      <w:r w:rsidR="0040406B" w:rsidRPr="006D0CCB">
        <w:rPr>
          <w:lang w:val="en-GB"/>
        </w:rPr>
        <w:t xml:space="preserve"> </w:t>
      </w:r>
      <w:r w:rsidRPr="006D0CCB">
        <w:rPr>
          <w:lang w:val="en-GB"/>
        </w:rPr>
        <w:t xml:space="preserve">received </w:t>
      </w:r>
      <w:r w:rsidR="0040406B" w:rsidRPr="006D0CCB">
        <w:rPr>
          <w:lang w:val="en-GB"/>
        </w:rPr>
        <w:t>was compiled and analy</w:t>
      </w:r>
      <w:r w:rsidR="00C34809" w:rsidRPr="006D0CCB">
        <w:rPr>
          <w:lang w:val="en-GB"/>
        </w:rPr>
        <w:t>s</w:t>
      </w:r>
      <w:r w:rsidR="0040406B" w:rsidRPr="006D0CCB">
        <w:rPr>
          <w:lang w:val="en-GB"/>
        </w:rPr>
        <w:t xml:space="preserve">ed </w:t>
      </w:r>
      <w:r w:rsidR="00D0451A" w:rsidRPr="006D0CCB">
        <w:rPr>
          <w:lang w:val="en-GB"/>
        </w:rPr>
        <w:t xml:space="preserve">against </w:t>
      </w:r>
      <w:r w:rsidR="0040406B" w:rsidRPr="006D0CCB">
        <w:rPr>
          <w:lang w:val="en-GB"/>
        </w:rPr>
        <w:t xml:space="preserve">each of the elements </w:t>
      </w:r>
      <w:r w:rsidR="00120938" w:rsidRPr="006D0CCB">
        <w:rPr>
          <w:lang w:val="en-GB"/>
        </w:rPr>
        <w:t xml:space="preserve">contained </w:t>
      </w:r>
      <w:r w:rsidR="0040406B" w:rsidRPr="006D0CCB">
        <w:rPr>
          <w:lang w:val="en-GB"/>
        </w:rPr>
        <w:t>in table 1.</w:t>
      </w:r>
      <w:r w:rsidR="00A32EB6" w:rsidRPr="006D0CCB">
        <w:rPr>
          <w:lang w:val="en-GB"/>
        </w:rPr>
        <w:t xml:space="preserve"> The Compliance Committee provided inputs </w:t>
      </w:r>
      <w:r w:rsidR="0088488C" w:rsidRPr="006D0CCB">
        <w:rPr>
          <w:lang w:val="en-GB"/>
        </w:rPr>
        <w:t xml:space="preserve">on </w:t>
      </w:r>
      <w:r w:rsidR="00A32EB6" w:rsidRPr="006D0CCB">
        <w:rPr>
          <w:lang w:val="en-GB"/>
        </w:rPr>
        <w:t>the draft findings.</w:t>
      </w:r>
    </w:p>
    <w:p w14:paraId="37AECCE3" w14:textId="307EBE53" w:rsidR="00A26443" w:rsidRPr="006D0CCB" w:rsidRDefault="00CB070D" w:rsidP="00BD2CB4">
      <w:pPr>
        <w:pStyle w:val="Para10"/>
        <w:numPr>
          <w:ilvl w:val="0"/>
          <w:numId w:val="6"/>
        </w:numPr>
        <w:tabs>
          <w:tab w:val="clear" w:pos="1134"/>
          <w:tab w:val="left" w:pos="1080"/>
        </w:tabs>
        <w:spacing w:before="0"/>
        <w:ind w:left="567"/>
        <w:rPr>
          <w:rFonts w:eastAsiaTheme="minorHAnsi"/>
          <w:kern w:val="22"/>
          <w:szCs w:val="22"/>
          <w:lang w:val="en-GB"/>
          <w14:ligatures w14:val="standardContextual"/>
        </w:rPr>
      </w:pPr>
      <w:r w:rsidRPr="006D0CCB">
        <w:rPr>
          <w:rFonts w:eastAsiaTheme="minorHAnsi"/>
          <w:kern w:val="22"/>
          <w:szCs w:val="22"/>
          <w:lang w:val="en-GB"/>
          <w14:ligatures w14:val="standardContextual"/>
        </w:rPr>
        <w:t xml:space="preserve">In </w:t>
      </w:r>
      <w:r w:rsidR="00D0451A" w:rsidRPr="006D0CCB">
        <w:rPr>
          <w:rFonts w:eastAsiaTheme="minorHAnsi"/>
          <w:kern w:val="22"/>
          <w:szCs w:val="22"/>
          <w:lang w:val="en-GB"/>
          <w14:ligatures w14:val="standardContextual"/>
        </w:rPr>
        <w:t xml:space="preserve">its </w:t>
      </w:r>
      <w:r w:rsidRPr="006D0CCB">
        <w:rPr>
          <w:rFonts w:eastAsiaTheme="minorHAnsi"/>
          <w:kern w:val="22"/>
          <w:szCs w:val="22"/>
          <w:lang w:val="en-GB"/>
          <w14:ligatures w14:val="standardContextual"/>
        </w:rPr>
        <w:t xml:space="preserve">decision NP-2/4, </w:t>
      </w:r>
      <w:r w:rsidR="000B1946" w:rsidRPr="006D0CCB">
        <w:rPr>
          <w:rFonts w:eastAsiaTheme="minorHAnsi"/>
          <w:kern w:val="22"/>
          <w:szCs w:val="22"/>
          <w:lang w:val="en-GB"/>
          <w14:ligatures w14:val="standardContextual"/>
        </w:rPr>
        <w:t xml:space="preserve">the Conference of the Parties serving as the meeting of the Parties to the Nagoya Protocol </w:t>
      </w:r>
      <w:r w:rsidR="000F22F9" w:rsidRPr="006D0CCB">
        <w:rPr>
          <w:rFonts w:eastAsiaTheme="minorHAnsi"/>
          <w:kern w:val="22"/>
          <w:szCs w:val="22"/>
          <w:lang w:val="en-GB"/>
          <w14:ligatures w14:val="standardContextual"/>
        </w:rPr>
        <w:t xml:space="preserve">also </w:t>
      </w:r>
      <w:r w:rsidR="00A26443" w:rsidRPr="006D0CCB">
        <w:rPr>
          <w:rFonts w:eastAsiaTheme="minorHAnsi"/>
          <w:kern w:val="22"/>
          <w:szCs w:val="22"/>
          <w:lang w:val="en-GB"/>
          <w14:ligatures w14:val="standardContextual"/>
        </w:rPr>
        <w:t>requested the Executive Secretary</w:t>
      </w:r>
      <w:r w:rsidR="003E0A18" w:rsidRPr="006D0CCB">
        <w:rPr>
          <w:rFonts w:eastAsiaTheme="minorHAnsi"/>
          <w:kern w:val="22"/>
          <w:szCs w:val="22"/>
          <w:lang w:val="en-GB"/>
          <w14:ligatures w14:val="standardContextual"/>
        </w:rPr>
        <w:t>, inter alia</w:t>
      </w:r>
      <w:r w:rsidR="00584158" w:rsidRPr="006D0CCB">
        <w:rPr>
          <w:rFonts w:eastAsiaTheme="minorHAnsi"/>
          <w:kern w:val="22"/>
          <w:szCs w:val="22"/>
          <w:lang w:val="en-GB"/>
          <w14:ligatures w14:val="standardContextual"/>
        </w:rPr>
        <w:t>: (a)</w:t>
      </w:r>
      <w:r w:rsidR="00A26443" w:rsidRPr="006D0CCB">
        <w:rPr>
          <w:rFonts w:eastAsiaTheme="minorHAnsi"/>
          <w:kern w:val="22"/>
          <w:szCs w:val="22"/>
          <w:lang w:val="en-GB"/>
          <w14:ligatures w14:val="standardContextual"/>
        </w:rPr>
        <w:t xml:space="preserve"> </w:t>
      </w:r>
      <w:r w:rsidR="003327C3" w:rsidRPr="006D0CCB">
        <w:rPr>
          <w:rFonts w:eastAsiaTheme="minorHAnsi"/>
          <w:kern w:val="22"/>
          <w:szCs w:val="22"/>
          <w:lang w:val="en-GB"/>
          <w14:ligatures w14:val="standardContextual"/>
        </w:rPr>
        <w:t xml:space="preserve">to </w:t>
      </w:r>
      <w:r w:rsidR="00A26443" w:rsidRPr="006D0CCB">
        <w:rPr>
          <w:rFonts w:eastAsiaTheme="minorHAnsi"/>
          <w:kern w:val="22"/>
          <w:szCs w:val="22"/>
          <w:lang w:val="en-GB"/>
          <w14:ligatures w14:val="standardContextual"/>
        </w:rPr>
        <w:t xml:space="preserve">prepare a framework of indicators as a basis for measuring, in the second assessment and review and thereafter, progress in achieving the objective of the Protocol while </w:t>
      </w:r>
      <w:proofErr w:type="gramStart"/>
      <w:r w:rsidR="00A26443" w:rsidRPr="006D0CCB">
        <w:rPr>
          <w:rFonts w:eastAsiaTheme="minorHAnsi"/>
          <w:kern w:val="22"/>
          <w:szCs w:val="22"/>
          <w:lang w:val="en-GB"/>
          <w14:ligatures w14:val="standardContextual"/>
        </w:rPr>
        <w:t>taking into account</w:t>
      </w:r>
      <w:proofErr w:type="gramEnd"/>
      <w:r w:rsidR="00A26443" w:rsidRPr="006D0CCB">
        <w:rPr>
          <w:rFonts w:eastAsiaTheme="minorHAnsi"/>
          <w:kern w:val="22"/>
          <w:szCs w:val="22"/>
          <w:lang w:val="en-GB"/>
          <w14:ligatures w14:val="standardContextual"/>
        </w:rPr>
        <w:t xml:space="preserve"> the preparation of elements included in the first assessment (para. 4)</w:t>
      </w:r>
      <w:r w:rsidR="00584158" w:rsidRPr="006D0CCB">
        <w:rPr>
          <w:rFonts w:eastAsiaTheme="minorHAnsi"/>
          <w:kern w:val="22"/>
          <w:szCs w:val="22"/>
          <w:lang w:val="en-GB"/>
          <w14:ligatures w14:val="standardContextual"/>
        </w:rPr>
        <w:t>;</w:t>
      </w:r>
      <w:r w:rsidR="00A26443" w:rsidRPr="006D0CCB">
        <w:rPr>
          <w:rFonts w:eastAsiaTheme="minorHAnsi"/>
          <w:kern w:val="22"/>
          <w:szCs w:val="22"/>
          <w:lang w:val="en-GB"/>
          <w14:ligatures w14:val="standardContextual"/>
        </w:rPr>
        <w:t xml:space="preserve"> </w:t>
      </w:r>
      <w:r w:rsidR="00584158" w:rsidRPr="006D0CCB">
        <w:rPr>
          <w:rFonts w:eastAsiaTheme="minorHAnsi"/>
          <w:kern w:val="22"/>
          <w:szCs w:val="22"/>
          <w:lang w:val="en-GB"/>
          <w14:ligatures w14:val="standardContextual"/>
        </w:rPr>
        <w:t xml:space="preserve">and (b) </w:t>
      </w:r>
      <w:r w:rsidR="003327C3" w:rsidRPr="006D0CCB">
        <w:rPr>
          <w:rFonts w:eastAsiaTheme="minorHAnsi"/>
          <w:kern w:val="22"/>
          <w:szCs w:val="22"/>
          <w:lang w:val="en-GB"/>
          <w14:ligatures w14:val="standardContextual"/>
        </w:rPr>
        <w:t xml:space="preserve">to </w:t>
      </w:r>
      <w:r w:rsidR="00A26443" w:rsidRPr="006D0CCB">
        <w:rPr>
          <w:rFonts w:eastAsiaTheme="minorHAnsi"/>
          <w:kern w:val="22"/>
          <w:szCs w:val="22"/>
          <w:lang w:val="en-GB"/>
          <w14:ligatures w14:val="standardContextual"/>
        </w:rPr>
        <w:t>make available information on experiences from the assessment and review process under the Cartagena Protocol on Biosafety to the Conference of the Parties serving as the meeting of the Parties to the Nagoya Protocol at its third meeting (para. 3</w:t>
      </w:r>
      <w:r w:rsidR="003C493E" w:rsidRPr="006D0CCB">
        <w:rPr>
          <w:rFonts w:eastAsiaTheme="minorHAnsi"/>
          <w:kern w:val="22"/>
          <w:szCs w:val="22"/>
          <w:lang w:val="en-GB"/>
          <w14:ligatures w14:val="standardContextual"/>
        </w:rPr>
        <w:t>)</w:t>
      </w:r>
      <w:r w:rsidR="005C0C9E" w:rsidRPr="006D0CCB">
        <w:rPr>
          <w:rFonts w:eastAsiaTheme="minorHAnsi"/>
          <w:kern w:val="22"/>
          <w:szCs w:val="22"/>
          <w:lang w:val="en-GB"/>
          <w14:ligatures w14:val="standardContextual"/>
        </w:rPr>
        <w:t>.</w:t>
      </w:r>
    </w:p>
    <w:p w14:paraId="47F6E89F" w14:textId="1C85CF00" w:rsidR="00A26443" w:rsidRPr="006D0CCB" w:rsidRDefault="00A26443" w:rsidP="00A32EB6">
      <w:pPr>
        <w:pStyle w:val="Para10"/>
        <w:numPr>
          <w:ilvl w:val="0"/>
          <w:numId w:val="6"/>
        </w:numPr>
        <w:tabs>
          <w:tab w:val="clear" w:pos="1134"/>
          <w:tab w:val="left" w:pos="1080"/>
        </w:tabs>
        <w:spacing w:before="0"/>
        <w:ind w:left="567"/>
        <w:rPr>
          <w:lang w:val="en-GB"/>
        </w:rPr>
      </w:pPr>
      <w:r w:rsidRPr="006D0CCB">
        <w:rPr>
          <w:lang w:val="en-GB"/>
        </w:rPr>
        <w:t xml:space="preserve">As requested, </w:t>
      </w:r>
      <w:r w:rsidR="008F7B85" w:rsidRPr="006D0CCB">
        <w:rPr>
          <w:lang w:val="en-GB"/>
        </w:rPr>
        <w:t xml:space="preserve">at its </w:t>
      </w:r>
      <w:r w:rsidRPr="006D0CCB">
        <w:rPr>
          <w:lang w:val="en-GB"/>
        </w:rPr>
        <w:t xml:space="preserve">second </w:t>
      </w:r>
      <w:r w:rsidRPr="006D0CCB">
        <w:rPr>
          <w:rFonts w:eastAsiaTheme="minorHAnsi"/>
          <w:kern w:val="22"/>
          <w:szCs w:val="22"/>
          <w:lang w:val="en-GB"/>
          <w14:ligatures w14:val="standardContextual"/>
        </w:rPr>
        <w:t>meeting</w:t>
      </w:r>
      <w:r w:rsidR="008F7B85" w:rsidRPr="006D0CCB">
        <w:rPr>
          <w:rFonts w:eastAsiaTheme="minorHAnsi"/>
          <w:kern w:val="22"/>
          <w:szCs w:val="22"/>
          <w:lang w:val="en-GB"/>
          <w14:ligatures w14:val="standardContextual"/>
        </w:rPr>
        <w:t>,</w:t>
      </w:r>
      <w:r w:rsidRPr="006D0CCB">
        <w:rPr>
          <w:lang w:val="en-GB"/>
        </w:rPr>
        <w:t xml:space="preserve"> the Subsidiary Body on Implementation considered the analysis and synthesis of information</w:t>
      </w:r>
      <w:r w:rsidR="000E7577" w:rsidRPr="006D0CCB">
        <w:rPr>
          <w:lang w:val="en-GB"/>
        </w:rPr>
        <w:t>,</w:t>
      </w:r>
      <w:r w:rsidRPr="006D0CCB">
        <w:rPr>
          <w:lang w:val="en-GB"/>
        </w:rPr>
        <w:t xml:space="preserve"> as well as the draft framework of indicators prepared by the Secretariat, taking into account the inputs from the Compliance Committee</w:t>
      </w:r>
      <w:r w:rsidR="007C60A9" w:rsidRPr="006D0CCB">
        <w:rPr>
          <w:lang w:val="en-GB"/>
        </w:rPr>
        <w:t>,</w:t>
      </w:r>
      <w:r w:rsidRPr="006D0CCB">
        <w:rPr>
          <w:lang w:val="en-GB"/>
        </w:rPr>
        <w:t xml:space="preserve"> and adopted </w:t>
      </w:r>
      <w:hyperlink r:id="rId18" w:history="1">
        <w:r w:rsidRPr="006D0CCB">
          <w:rPr>
            <w:rStyle w:val="Hyperlink"/>
            <w:color w:val="auto"/>
            <w:u w:val="none"/>
            <w:lang w:val="en-GB"/>
          </w:rPr>
          <w:t xml:space="preserve">recommendation </w:t>
        </w:r>
        <w:r w:rsidRPr="006D0CCB">
          <w:rPr>
            <w:rStyle w:val="Hyperlink"/>
            <w:lang w:val="en-GB"/>
          </w:rPr>
          <w:t>2/2</w:t>
        </w:r>
      </w:hyperlink>
      <w:r w:rsidRPr="006D0CCB">
        <w:rPr>
          <w:lang w:val="en-GB"/>
        </w:rPr>
        <w:t>.</w:t>
      </w:r>
      <w:r w:rsidR="00BE69BC" w:rsidRPr="006D0CCB">
        <w:rPr>
          <w:rStyle w:val="FootnoteReference"/>
          <w:lang w:val="en-GB"/>
        </w:rPr>
        <w:footnoteReference w:id="4"/>
      </w:r>
    </w:p>
    <w:p w14:paraId="6646F287" w14:textId="76F59B98" w:rsidR="00A26443" w:rsidRPr="006D0CCB" w:rsidRDefault="00186B04" w:rsidP="00F17B6F">
      <w:pPr>
        <w:pStyle w:val="Para10"/>
        <w:numPr>
          <w:ilvl w:val="0"/>
          <w:numId w:val="6"/>
        </w:numPr>
        <w:tabs>
          <w:tab w:val="clear" w:pos="1134"/>
          <w:tab w:val="left" w:pos="1080"/>
        </w:tabs>
        <w:spacing w:before="0"/>
        <w:ind w:left="567"/>
        <w:rPr>
          <w:lang w:val="en-GB"/>
        </w:rPr>
      </w:pPr>
      <w:r w:rsidRPr="006D0CCB">
        <w:rPr>
          <w:lang w:val="en-GB"/>
        </w:rPr>
        <w:t>At its third meeting, t</w:t>
      </w:r>
      <w:r w:rsidR="00A26443" w:rsidRPr="006D0CCB">
        <w:rPr>
          <w:lang w:val="en-GB"/>
        </w:rPr>
        <w:t>he Conference of the Parties serving as the meeting of the Parties to the Nagoya Protocol considered the recommendation from the Subsidiary Body on Implementation and a note by the Executive Secretary containing information on experiences from the assessment and review under the Cartagena Protocol and proposals regarding the intervals for conducting th</w:t>
      </w:r>
      <w:r w:rsidR="008464FF" w:rsidRPr="006D0CCB">
        <w:rPr>
          <w:lang w:val="en-GB"/>
        </w:rPr>
        <w:t>at</w:t>
      </w:r>
      <w:r w:rsidR="00A26443" w:rsidRPr="006D0CCB">
        <w:rPr>
          <w:lang w:val="en-GB"/>
        </w:rPr>
        <w:t xml:space="preserve"> process.</w:t>
      </w:r>
      <w:r w:rsidR="00FA0FD4" w:rsidRPr="006D0CCB">
        <w:rPr>
          <w:rStyle w:val="FootnoteReference"/>
          <w:lang w:val="en-GB"/>
        </w:rPr>
        <w:footnoteReference w:id="5"/>
      </w:r>
    </w:p>
    <w:p w14:paraId="4AD30BEB" w14:textId="5141F3E7" w:rsidR="00A26443" w:rsidRPr="006D0CCB" w:rsidRDefault="00A26443" w:rsidP="00F17B6F">
      <w:pPr>
        <w:pStyle w:val="Para10"/>
        <w:numPr>
          <w:ilvl w:val="0"/>
          <w:numId w:val="6"/>
        </w:numPr>
        <w:tabs>
          <w:tab w:val="clear" w:pos="1134"/>
          <w:tab w:val="left" w:pos="1080"/>
        </w:tabs>
        <w:spacing w:before="0"/>
        <w:ind w:left="567"/>
        <w:rPr>
          <w:lang w:val="en-GB"/>
        </w:rPr>
      </w:pPr>
      <w:r w:rsidRPr="006D0CCB">
        <w:rPr>
          <w:lang w:val="en-GB"/>
        </w:rPr>
        <w:t>On th</w:t>
      </w:r>
      <w:r w:rsidR="000720FA" w:rsidRPr="006D0CCB">
        <w:rPr>
          <w:lang w:val="en-GB"/>
        </w:rPr>
        <w:t>at</w:t>
      </w:r>
      <w:r w:rsidRPr="006D0CCB">
        <w:rPr>
          <w:lang w:val="en-GB"/>
        </w:rPr>
        <w:t xml:space="preserve"> basis, the Conference of the Parties serving as the meeting of the Parties to the Protocol adopted </w:t>
      </w:r>
      <w:hyperlink r:id="rId19" w:history="1">
        <w:r w:rsidRPr="006D0CCB">
          <w:rPr>
            <w:rStyle w:val="Hyperlink"/>
            <w:color w:val="auto"/>
            <w:u w:val="none"/>
            <w:lang w:val="en-GB"/>
          </w:rPr>
          <w:t>decision</w:t>
        </w:r>
        <w:r w:rsidR="003029F2" w:rsidRPr="006D0CCB">
          <w:rPr>
            <w:rStyle w:val="Hyperlink"/>
            <w:color w:val="auto"/>
            <w:u w:val="none"/>
            <w:lang w:val="en-GB"/>
          </w:rPr>
          <w:t>s</w:t>
        </w:r>
        <w:r w:rsidRPr="006D0CCB">
          <w:rPr>
            <w:rStyle w:val="Hyperlink"/>
            <w:color w:val="auto"/>
            <w:u w:val="none"/>
            <w:lang w:val="en-GB"/>
          </w:rPr>
          <w:t xml:space="preserve"> </w:t>
        </w:r>
        <w:r w:rsidRPr="006D0CCB">
          <w:rPr>
            <w:rStyle w:val="Hyperlink"/>
            <w:lang w:val="en-GB"/>
          </w:rPr>
          <w:t>NP-3/1</w:t>
        </w:r>
      </w:hyperlink>
      <w:r w:rsidR="003029F2" w:rsidRPr="006D0CCB">
        <w:rPr>
          <w:rStyle w:val="Hyperlink"/>
          <w:lang w:val="en-GB"/>
        </w:rPr>
        <w:t xml:space="preserve"> A and B</w:t>
      </w:r>
      <w:r w:rsidRPr="006D0CCB">
        <w:rPr>
          <w:lang w:val="en-GB"/>
        </w:rPr>
        <w:t xml:space="preserve">, which </w:t>
      </w:r>
      <w:r w:rsidR="00613A6F" w:rsidRPr="006D0CCB">
        <w:rPr>
          <w:lang w:val="en-GB"/>
        </w:rPr>
        <w:t>include</w:t>
      </w:r>
      <w:r w:rsidRPr="006D0CCB">
        <w:rPr>
          <w:lang w:val="en-GB"/>
        </w:rPr>
        <w:t xml:space="preserve"> the following elements:</w:t>
      </w:r>
    </w:p>
    <w:p w14:paraId="1D7D1F46" w14:textId="6FEB279E" w:rsidR="00A26443" w:rsidRPr="000962AA" w:rsidRDefault="00303F11" w:rsidP="006D0CCB">
      <w:pPr>
        <w:pStyle w:val="Para10"/>
        <w:numPr>
          <w:ilvl w:val="1"/>
          <w:numId w:val="9"/>
        </w:numPr>
        <w:tabs>
          <w:tab w:val="clear" w:pos="1134"/>
          <w:tab w:val="clear" w:pos="1778"/>
          <w:tab w:val="num" w:pos="1701"/>
        </w:tabs>
        <w:spacing w:before="0"/>
        <w:ind w:left="567" w:firstLine="567"/>
        <w:rPr>
          <w:kern w:val="22"/>
          <w:szCs w:val="22"/>
          <w:lang w:val="en-GB"/>
        </w:rPr>
      </w:pPr>
      <w:r w:rsidRPr="000962AA">
        <w:rPr>
          <w:kern w:val="22"/>
          <w:szCs w:val="22"/>
          <w:lang w:val="en-GB"/>
        </w:rPr>
        <w:t>The o</w:t>
      </w:r>
      <w:r w:rsidR="00A26443" w:rsidRPr="000962AA">
        <w:rPr>
          <w:kern w:val="22"/>
          <w:szCs w:val="22"/>
          <w:lang w:val="en-GB"/>
        </w:rPr>
        <w:t>utcomes of the first assessment and review (</w:t>
      </w:r>
      <w:hyperlink r:id="rId20" w:history="1">
        <w:r w:rsidR="008C00C3" w:rsidRPr="006D0CCB">
          <w:rPr>
            <w:rStyle w:val="Hyperlink"/>
            <w:color w:val="auto"/>
            <w:u w:val="none"/>
            <w:lang w:val="en-GB"/>
          </w:rPr>
          <w:t xml:space="preserve">decision </w:t>
        </w:r>
        <w:r w:rsidR="008C00C3" w:rsidRPr="006D0CCB">
          <w:rPr>
            <w:rStyle w:val="Hyperlink"/>
            <w:lang w:val="en-GB"/>
          </w:rPr>
          <w:t>NP-3/1</w:t>
        </w:r>
      </w:hyperlink>
      <w:r w:rsidR="008C00C3" w:rsidRPr="006D0CCB">
        <w:rPr>
          <w:rStyle w:val="Hyperlink"/>
          <w:lang w:val="en-GB"/>
        </w:rPr>
        <w:t xml:space="preserve"> </w:t>
      </w:r>
      <w:r w:rsidR="00A26443" w:rsidRPr="000962AA">
        <w:rPr>
          <w:kern w:val="22"/>
          <w:szCs w:val="22"/>
          <w:lang w:val="en-GB"/>
        </w:rPr>
        <w:t>A</w:t>
      </w:r>
      <w:r w:rsidR="008C00C3" w:rsidRPr="000962AA">
        <w:rPr>
          <w:kern w:val="22"/>
          <w:szCs w:val="22"/>
          <w:lang w:val="en-GB"/>
        </w:rPr>
        <w:t>),</w:t>
      </w:r>
      <w:r w:rsidR="00A26443" w:rsidRPr="000962AA">
        <w:rPr>
          <w:kern w:val="22"/>
          <w:szCs w:val="22"/>
          <w:lang w:val="en-GB"/>
        </w:rPr>
        <w:t xml:space="preserve"> including key findings for each element (</w:t>
      </w:r>
      <w:hyperlink r:id="rId21" w:history="1">
        <w:r w:rsidR="00933989" w:rsidRPr="006D0CCB">
          <w:rPr>
            <w:rStyle w:val="Hyperlink"/>
            <w:color w:val="auto"/>
            <w:u w:val="none"/>
            <w:lang w:val="en-GB"/>
          </w:rPr>
          <w:t>decision</w:t>
        </w:r>
        <w:r w:rsidR="00284924" w:rsidRPr="006D0CCB">
          <w:rPr>
            <w:rStyle w:val="Hyperlink"/>
            <w:color w:val="auto"/>
            <w:u w:val="none"/>
            <w:lang w:val="en-GB"/>
          </w:rPr>
          <w:t>s</w:t>
        </w:r>
        <w:r w:rsidR="00933989" w:rsidRPr="006D0CCB">
          <w:rPr>
            <w:rStyle w:val="Hyperlink"/>
            <w:color w:val="auto"/>
            <w:u w:val="none"/>
            <w:lang w:val="en-GB"/>
          </w:rPr>
          <w:t xml:space="preserve"> </w:t>
        </w:r>
        <w:r w:rsidR="00933989" w:rsidRPr="006D0CCB">
          <w:rPr>
            <w:rStyle w:val="Hyperlink"/>
            <w:lang w:val="en-GB"/>
          </w:rPr>
          <w:t>NP-3/1</w:t>
        </w:r>
      </w:hyperlink>
      <w:r w:rsidR="00933989" w:rsidRPr="006D0CCB">
        <w:rPr>
          <w:rStyle w:val="Hyperlink"/>
          <w:lang w:val="en-GB"/>
        </w:rPr>
        <w:t xml:space="preserve"> A</w:t>
      </w:r>
      <w:r w:rsidR="00284924" w:rsidRPr="006D0CCB">
        <w:rPr>
          <w:rStyle w:val="Hyperlink"/>
          <w:lang w:val="en-GB"/>
        </w:rPr>
        <w:t xml:space="preserve"> and B</w:t>
      </w:r>
      <w:r w:rsidR="00933989" w:rsidRPr="006D0CCB">
        <w:rPr>
          <w:rStyle w:val="Hyperlink"/>
          <w:lang w:val="en-GB"/>
        </w:rPr>
        <w:t>,</w:t>
      </w:r>
      <w:r w:rsidR="00933989" w:rsidRPr="000962AA">
        <w:rPr>
          <w:kern w:val="22"/>
          <w:szCs w:val="22"/>
          <w:lang w:val="en-GB"/>
        </w:rPr>
        <w:t xml:space="preserve"> </w:t>
      </w:r>
      <w:r w:rsidR="00A26443" w:rsidRPr="000962AA">
        <w:rPr>
          <w:kern w:val="22"/>
          <w:szCs w:val="22"/>
          <w:lang w:val="en-GB"/>
        </w:rPr>
        <w:t>annex I);</w:t>
      </w:r>
    </w:p>
    <w:p w14:paraId="64257F4B" w14:textId="6B82ABD9" w:rsidR="00A26443" w:rsidRPr="000962AA" w:rsidRDefault="00667FAD" w:rsidP="006D0CCB">
      <w:pPr>
        <w:pStyle w:val="Para10"/>
        <w:numPr>
          <w:ilvl w:val="1"/>
          <w:numId w:val="9"/>
        </w:numPr>
        <w:tabs>
          <w:tab w:val="clear" w:pos="1134"/>
          <w:tab w:val="clear" w:pos="1778"/>
          <w:tab w:val="num" w:pos="1701"/>
        </w:tabs>
        <w:spacing w:before="0"/>
        <w:ind w:left="567" w:firstLine="567"/>
        <w:rPr>
          <w:kern w:val="22"/>
          <w:szCs w:val="22"/>
          <w:lang w:val="en-GB"/>
        </w:rPr>
      </w:pPr>
      <w:r w:rsidRPr="000962AA">
        <w:rPr>
          <w:kern w:val="22"/>
          <w:szCs w:val="22"/>
          <w:lang w:val="en-GB"/>
        </w:rPr>
        <w:t xml:space="preserve">Provisions for </w:t>
      </w:r>
      <w:r w:rsidR="00A26443" w:rsidRPr="000962AA">
        <w:rPr>
          <w:kern w:val="22"/>
          <w:szCs w:val="22"/>
          <w:lang w:val="en-GB"/>
        </w:rPr>
        <w:t>the second assessment and review and intervals for subsequent processes (</w:t>
      </w:r>
      <w:hyperlink r:id="rId22" w:history="1">
        <w:r w:rsidR="008C00C3" w:rsidRPr="006D0CCB">
          <w:rPr>
            <w:rStyle w:val="Hyperlink"/>
            <w:color w:val="auto"/>
            <w:u w:val="none"/>
            <w:lang w:val="en-GB"/>
          </w:rPr>
          <w:t xml:space="preserve">decision </w:t>
        </w:r>
        <w:r w:rsidR="008C00C3" w:rsidRPr="006D0CCB">
          <w:rPr>
            <w:rStyle w:val="Hyperlink"/>
            <w:lang w:val="en-GB"/>
          </w:rPr>
          <w:t>NP-3/1</w:t>
        </w:r>
      </w:hyperlink>
      <w:r w:rsidR="008C00C3" w:rsidRPr="006D0CCB">
        <w:rPr>
          <w:rStyle w:val="Hyperlink"/>
          <w:lang w:val="en-GB"/>
        </w:rPr>
        <w:t xml:space="preserve"> </w:t>
      </w:r>
      <w:r w:rsidR="00A26443" w:rsidRPr="000962AA">
        <w:rPr>
          <w:kern w:val="22"/>
          <w:szCs w:val="22"/>
          <w:lang w:val="en-GB"/>
        </w:rPr>
        <w:t>B</w:t>
      </w:r>
      <w:r w:rsidR="008C00C3" w:rsidRPr="000962AA">
        <w:rPr>
          <w:kern w:val="22"/>
          <w:szCs w:val="22"/>
          <w:lang w:val="en-GB"/>
        </w:rPr>
        <w:t>);</w:t>
      </w:r>
      <w:r w:rsidR="00A26443" w:rsidRPr="000962AA">
        <w:rPr>
          <w:kern w:val="22"/>
          <w:szCs w:val="22"/>
          <w:lang w:val="en-GB"/>
        </w:rPr>
        <w:t xml:space="preserve"> </w:t>
      </w:r>
    </w:p>
    <w:p w14:paraId="0D91494D" w14:textId="0F07A5C3" w:rsidR="00A26443" w:rsidRPr="000962AA" w:rsidRDefault="00613A6F" w:rsidP="006D0CCB">
      <w:pPr>
        <w:pStyle w:val="Para10"/>
        <w:numPr>
          <w:ilvl w:val="1"/>
          <w:numId w:val="9"/>
        </w:numPr>
        <w:tabs>
          <w:tab w:val="clear" w:pos="1134"/>
          <w:tab w:val="clear" w:pos="1778"/>
          <w:tab w:val="num" w:pos="1701"/>
        </w:tabs>
        <w:spacing w:before="0"/>
        <w:ind w:left="567" w:firstLine="567"/>
        <w:rPr>
          <w:kern w:val="22"/>
          <w:szCs w:val="22"/>
          <w:lang w:val="en-GB"/>
        </w:rPr>
      </w:pPr>
      <w:r w:rsidRPr="000962AA">
        <w:rPr>
          <w:kern w:val="22"/>
          <w:szCs w:val="22"/>
          <w:lang w:val="en-GB"/>
        </w:rPr>
        <w:t>A f</w:t>
      </w:r>
      <w:r w:rsidR="00A26443" w:rsidRPr="000962AA">
        <w:rPr>
          <w:kern w:val="22"/>
          <w:szCs w:val="22"/>
          <w:lang w:val="en-GB"/>
        </w:rPr>
        <w:t xml:space="preserve">ramework of indicators and reference points to </w:t>
      </w:r>
      <w:r w:rsidR="00896778" w:rsidRPr="000962AA">
        <w:rPr>
          <w:kern w:val="22"/>
          <w:szCs w:val="22"/>
          <w:lang w:val="en-GB"/>
        </w:rPr>
        <w:t xml:space="preserve">measure </w:t>
      </w:r>
      <w:r w:rsidR="00A26443" w:rsidRPr="000962AA">
        <w:rPr>
          <w:kern w:val="22"/>
          <w:szCs w:val="22"/>
          <w:lang w:val="en-GB"/>
        </w:rPr>
        <w:t>progress (</w:t>
      </w:r>
      <w:hyperlink r:id="rId23" w:history="1">
        <w:r w:rsidR="00A76AAF" w:rsidRPr="006D0CCB">
          <w:rPr>
            <w:rStyle w:val="Hyperlink"/>
            <w:color w:val="auto"/>
            <w:u w:val="none"/>
            <w:lang w:val="en-GB"/>
          </w:rPr>
          <w:t xml:space="preserve">decisions </w:t>
        </w:r>
        <w:r w:rsidR="00A76AAF" w:rsidRPr="006D0CCB">
          <w:rPr>
            <w:rStyle w:val="Hyperlink"/>
            <w:lang w:val="en-GB"/>
          </w:rPr>
          <w:t>NP-3/1</w:t>
        </w:r>
      </w:hyperlink>
      <w:r w:rsidR="00A76AAF" w:rsidRPr="006D0CCB">
        <w:rPr>
          <w:rStyle w:val="Hyperlink"/>
          <w:lang w:val="en-GB"/>
        </w:rPr>
        <w:t xml:space="preserve"> A and B,</w:t>
      </w:r>
      <w:r w:rsidR="00A76AAF" w:rsidRPr="000962AA">
        <w:rPr>
          <w:kern w:val="22"/>
          <w:szCs w:val="22"/>
          <w:lang w:val="en-GB"/>
        </w:rPr>
        <w:t xml:space="preserve"> </w:t>
      </w:r>
      <w:r w:rsidR="00A26443" w:rsidRPr="000962AA">
        <w:rPr>
          <w:kern w:val="22"/>
          <w:szCs w:val="22"/>
          <w:lang w:val="en-GB"/>
        </w:rPr>
        <w:t>annex II).</w:t>
      </w:r>
    </w:p>
    <w:p w14:paraId="19B5B56A" w14:textId="3EFF402B" w:rsidR="00A26443" w:rsidRPr="000962AA" w:rsidRDefault="00A26443" w:rsidP="00A26443">
      <w:pPr>
        <w:pStyle w:val="Para10"/>
        <w:numPr>
          <w:ilvl w:val="0"/>
          <w:numId w:val="6"/>
        </w:numPr>
        <w:tabs>
          <w:tab w:val="clear" w:pos="1134"/>
          <w:tab w:val="left" w:pos="1080"/>
        </w:tabs>
        <w:spacing w:before="0"/>
        <w:ind w:left="567"/>
        <w:rPr>
          <w:kern w:val="22"/>
          <w:szCs w:val="22"/>
          <w:lang w:val="en-GB"/>
        </w:rPr>
      </w:pPr>
      <w:r w:rsidRPr="000962AA">
        <w:rPr>
          <w:kern w:val="22"/>
          <w:szCs w:val="22"/>
          <w:lang w:val="en-GB"/>
        </w:rPr>
        <w:t>With regard to the second assessment and review</w:t>
      </w:r>
      <w:r w:rsidR="007C35D2" w:rsidRPr="000962AA">
        <w:rPr>
          <w:kern w:val="22"/>
          <w:szCs w:val="22"/>
          <w:lang w:val="en-GB"/>
        </w:rPr>
        <w:t xml:space="preserve"> (</w:t>
      </w:r>
      <w:hyperlink r:id="rId24" w:history="1">
        <w:r w:rsidR="007C35D2" w:rsidRPr="006D0CCB">
          <w:rPr>
            <w:rStyle w:val="Hyperlink"/>
            <w:color w:val="auto"/>
            <w:u w:val="none"/>
            <w:lang w:val="en-GB"/>
          </w:rPr>
          <w:t xml:space="preserve">decision </w:t>
        </w:r>
        <w:r w:rsidR="007C35D2" w:rsidRPr="006D0CCB">
          <w:rPr>
            <w:rStyle w:val="Hyperlink"/>
            <w:lang w:val="en-GB"/>
          </w:rPr>
          <w:t>NP-3/1</w:t>
        </w:r>
      </w:hyperlink>
      <w:r w:rsidR="007C35D2" w:rsidRPr="006D0CCB">
        <w:rPr>
          <w:rStyle w:val="Hyperlink"/>
          <w:lang w:val="en-GB"/>
        </w:rPr>
        <w:t xml:space="preserve"> B</w:t>
      </w:r>
      <w:r w:rsidR="007C35D2" w:rsidRPr="000962AA">
        <w:rPr>
          <w:kern w:val="22"/>
          <w:szCs w:val="22"/>
          <w:lang w:val="en-GB"/>
        </w:rPr>
        <w:t>)</w:t>
      </w:r>
      <w:r w:rsidRPr="000962AA">
        <w:rPr>
          <w:kern w:val="22"/>
          <w:szCs w:val="22"/>
          <w:lang w:val="en-GB"/>
        </w:rPr>
        <w:t>,</w:t>
      </w:r>
      <w:r w:rsidRPr="006D0CCB">
        <w:rPr>
          <w:lang w:val="en-GB"/>
        </w:rPr>
        <w:t xml:space="preserve"> the </w:t>
      </w:r>
      <w:r w:rsidRPr="000962AA">
        <w:rPr>
          <w:kern w:val="22"/>
          <w:szCs w:val="22"/>
          <w:lang w:val="en-GB"/>
        </w:rPr>
        <w:t>Conference of the Parties serving as the meeting of the Parties to the Protocol</w:t>
      </w:r>
      <w:r w:rsidR="009374C3" w:rsidRPr="000962AA">
        <w:rPr>
          <w:kern w:val="22"/>
          <w:szCs w:val="22"/>
          <w:lang w:val="en-GB"/>
        </w:rPr>
        <w:t xml:space="preserve"> requested that</w:t>
      </w:r>
      <w:r w:rsidRPr="000962AA">
        <w:rPr>
          <w:kern w:val="22"/>
          <w:szCs w:val="22"/>
          <w:lang w:val="en-GB"/>
        </w:rPr>
        <w:t>:</w:t>
      </w:r>
    </w:p>
    <w:p w14:paraId="6AFD5DF3" w14:textId="0F273FCE" w:rsidR="00A26443" w:rsidRPr="000962AA" w:rsidRDefault="009374C3" w:rsidP="006D0CCB">
      <w:pPr>
        <w:pStyle w:val="Para10"/>
        <w:numPr>
          <w:ilvl w:val="1"/>
          <w:numId w:val="12"/>
        </w:numPr>
        <w:tabs>
          <w:tab w:val="clear" w:pos="1134"/>
          <w:tab w:val="clear" w:pos="1570"/>
          <w:tab w:val="left" w:pos="1080"/>
          <w:tab w:val="num" w:pos="1701"/>
        </w:tabs>
        <w:spacing w:before="0"/>
        <w:ind w:left="567" w:firstLine="567"/>
        <w:rPr>
          <w:kern w:val="22"/>
          <w:szCs w:val="22"/>
          <w:lang w:val="en-GB"/>
        </w:rPr>
      </w:pPr>
      <w:r w:rsidRPr="000962AA">
        <w:rPr>
          <w:kern w:val="22"/>
          <w:szCs w:val="22"/>
          <w:lang w:val="en-GB"/>
        </w:rPr>
        <w:t>T</w:t>
      </w:r>
      <w:r w:rsidR="00A26443" w:rsidRPr="000962AA">
        <w:rPr>
          <w:kern w:val="22"/>
          <w:szCs w:val="22"/>
          <w:lang w:val="en-GB"/>
        </w:rPr>
        <w:t xml:space="preserve">he Executive Secretary propose a methodology for conducting the second assessment and review of the effectiveness of the Protocol, </w:t>
      </w:r>
      <w:proofErr w:type="gramStart"/>
      <w:r w:rsidR="00A26443" w:rsidRPr="000962AA">
        <w:rPr>
          <w:kern w:val="22"/>
          <w:szCs w:val="22"/>
          <w:lang w:val="en-GB"/>
        </w:rPr>
        <w:t>taking into account</w:t>
      </w:r>
      <w:proofErr w:type="gramEnd"/>
      <w:r w:rsidR="00A26443" w:rsidRPr="000962AA">
        <w:rPr>
          <w:kern w:val="22"/>
          <w:szCs w:val="22"/>
          <w:lang w:val="en-GB"/>
        </w:rPr>
        <w:t xml:space="preserve"> the outcomes and lessons learned from the first assessment and review, experiences from the assessment and review under the Cartagena Protocol</w:t>
      </w:r>
      <w:r w:rsidR="0042542D" w:rsidRPr="000962AA">
        <w:rPr>
          <w:kern w:val="22"/>
          <w:szCs w:val="22"/>
          <w:lang w:val="en-GB"/>
        </w:rPr>
        <w:t>,</w:t>
      </w:r>
      <w:r w:rsidR="00A26443" w:rsidRPr="000962AA">
        <w:rPr>
          <w:kern w:val="22"/>
          <w:szCs w:val="22"/>
          <w:lang w:val="en-GB"/>
        </w:rPr>
        <w:t xml:space="preserve"> and the post-2020 global biodiversity framework (para. 2);</w:t>
      </w:r>
    </w:p>
    <w:p w14:paraId="150A2732" w14:textId="10A66E4A" w:rsidR="00A26443" w:rsidRPr="000962AA" w:rsidRDefault="009374C3" w:rsidP="006D0CCB">
      <w:pPr>
        <w:pStyle w:val="Para10"/>
        <w:numPr>
          <w:ilvl w:val="1"/>
          <w:numId w:val="12"/>
        </w:numPr>
        <w:tabs>
          <w:tab w:val="clear" w:pos="1134"/>
          <w:tab w:val="clear" w:pos="1570"/>
          <w:tab w:val="left" w:pos="1080"/>
          <w:tab w:val="num" w:pos="1701"/>
        </w:tabs>
        <w:spacing w:before="0"/>
        <w:ind w:left="567" w:firstLine="567"/>
        <w:rPr>
          <w:kern w:val="22"/>
          <w:szCs w:val="22"/>
          <w:lang w:val="en-GB"/>
        </w:rPr>
      </w:pPr>
      <w:r w:rsidRPr="000962AA">
        <w:rPr>
          <w:kern w:val="22"/>
          <w:szCs w:val="22"/>
          <w:lang w:val="en-GB"/>
        </w:rPr>
        <w:t>T</w:t>
      </w:r>
      <w:r w:rsidR="00A26443" w:rsidRPr="000962AA">
        <w:rPr>
          <w:kern w:val="22"/>
          <w:szCs w:val="22"/>
          <w:lang w:val="en-GB"/>
        </w:rPr>
        <w:t>he Subsidiary Body on Implementation consider, at its fourth meeting, the proposed methodology and make recommendations for the consideration of the Conference of the Parties serving as the meeting of the Parties to the Protocol at its fifth meeting (para. 3).</w:t>
      </w:r>
    </w:p>
    <w:p w14:paraId="69305ED6" w14:textId="379B36D7" w:rsidR="00D609C2" w:rsidRPr="000962AA" w:rsidRDefault="00B720B6" w:rsidP="0061191F">
      <w:pPr>
        <w:pStyle w:val="Para10"/>
        <w:numPr>
          <w:ilvl w:val="0"/>
          <w:numId w:val="6"/>
        </w:numPr>
        <w:tabs>
          <w:tab w:val="clear" w:pos="1134"/>
          <w:tab w:val="left" w:pos="1080"/>
        </w:tabs>
        <w:spacing w:before="0"/>
        <w:ind w:left="567"/>
        <w:rPr>
          <w:kern w:val="22"/>
          <w:szCs w:val="22"/>
          <w:lang w:val="en-GB"/>
        </w:rPr>
      </w:pPr>
      <w:r w:rsidRPr="000962AA">
        <w:rPr>
          <w:kern w:val="22"/>
          <w:szCs w:val="22"/>
          <w:lang w:val="en-GB"/>
        </w:rPr>
        <w:lastRenderedPageBreak/>
        <w:t xml:space="preserve">To meet the requests mentioned above, the Secretariat </w:t>
      </w:r>
      <w:r w:rsidR="00FD33DB" w:rsidRPr="000962AA">
        <w:rPr>
          <w:kern w:val="22"/>
          <w:szCs w:val="22"/>
          <w:lang w:val="en-GB"/>
        </w:rPr>
        <w:t xml:space="preserve">has provided </w:t>
      </w:r>
      <w:r w:rsidR="00395888" w:rsidRPr="000962AA">
        <w:rPr>
          <w:kern w:val="22"/>
          <w:szCs w:val="22"/>
          <w:lang w:val="en-GB"/>
        </w:rPr>
        <w:t xml:space="preserve">in </w:t>
      </w:r>
      <w:r w:rsidR="00A26443" w:rsidRPr="000962AA">
        <w:rPr>
          <w:kern w:val="22"/>
          <w:szCs w:val="22"/>
          <w:lang w:val="en-GB"/>
        </w:rPr>
        <w:t>s</w:t>
      </w:r>
      <w:r w:rsidR="00D609C2" w:rsidRPr="000962AA">
        <w:rPr>
          <w:kern w:val="22"/>
          <w:szCs w:val="22"/>
          <w:lang w:val="en-GB"/>
        </w:rPr>
        <w:t>ection II</w:t>
      </w:r>
      <w:r w:rsidR="00071EBF" w:rsidRPr="000962AA">
        <w:rPr>
          <w:kern w:val="22"/>
          <w:szCs w:val="22"/>
          <w:lang w:val="en-GB"/>
        </w:rPr>
        <w:t>I</w:t>
      </w:r>
      <w:r w:rsidR="00D609C2" w:rsidRPr="000962AA">
        <w:rPr>
          <w:kern w:val="22"/>
          <w:szCs w:val="22"/>
          <w:lang w:val="en-GB"/>
        </w:rPr>
        <w:t xml:space="preserve"> of the present docume</w:t>
      </w:r>
      <w:r w:rsidR="002B15CF" w:rsidRPr="000962AA">
        <w:rPr>
          <w:kern w:val="22"/>
          <w:szCs w:val="22"/>
          <w:lang w:val="en-GB"/>
        </w:rPr>
        <w:t>n</w:t>
      </w:r>
      <w:r w:rsidR="00D609C2" w:rsidRPr="000962AA">
        <w:rPr>
          <w:kern w:val="22"/>
          <w:szCs w:val="22"/>
          <w:lang w:val="en-GB"/>
        </w:rPr>
        <w:t xml:space="preserve">t </w:t>
      </w:r>
      <w:r w:rsidR="00E33C0E" w:rsidRPr="000962AA">
        <w:rPr>
          <w:kern w:val="22"/>
          <w:szCs w:val="22"/>
          <w:lang w:val="en-GB"/>
        </w:rPr>
        <w:t>information on</w:t>
      </w:r>
      <w:r w:rsidR="005076C8" w:rsidRPr="000962AA">
        <w:rPr>
          <w:kern w:val="22"/>
          <w:szCs w:val="22"/>
          <w:lang w:val="en-GB"/>
        </w:rPr>
        <w:t xml:space="preserve"> </w:t>
      </w:r>
      <w:r w:rsidR="0010500C" w:rsidRPr="000962AA">
        <w:rPr>
          <w:kern w:val="22"/>
          <w:szCs w:val="22"/>
          <w:lang w:val="en-GB"/>
        </w:rPr>
        <w:t>past</w:t>
      </w:r>
      <w:r w:rsidR="00573983" w:rsidRPr="000962AA">
        <w:rPr>
          <w:kern w:val="22"/>
          <w:szCs w:val="22"/>
          <w:lang w:val="en-GB"/>
        </w:rPr>
        <w:t xml:space="preserve"> experiences from the assessment</w:t>
      </w:r>
      <w:r w:rsidR="003B074A" w:rsidRPr="000962AA">
        <w:rPr>
          <w:kern w:val="22"/>
          <w:szCs w:val="22"/>
          <w:lang w:val="en-GB"/>
        </w:rPr>
        <w:t>s</w:t>
      </w:r>
      <w:r w:rsidR="00573983" w:rsidRPr="000962AA">
        <w:rPr>
          <w:kern w:val="22"/>
          <w:szCs w:val="22"/>
          <w:lang w:val="en-GB"/>
        </w:rPr>
        <w:t xml:space="preserve"> and review</w:t>
      </w:r>
      <w:r w:rsidR="003B074A" w:rsidRPr="000962AA">
        <w:rPr>
          <w:kern w:val="22"/>
          <w:szCs w:val="22"/>
          <w:lang w:val="en-GB"/>
        </w:rPr>
        <w:t>s</w:t>
      </w:r>
      <w:r w:rsidR="00573983" w:rsidRPr="000962AA">
        <w:rPr>
          <w:kern w:val="22"/>
          <w:szCs w:val="22"/>
          <w:lang w:val="en-GB"/>
        </w:rPr>
        <w:t xml:space="preserve"> </w:t>
      </w:r>
      <w:r w:rsidR="00532952" w:rsidRPr="000962AA">
        <w:rPr>
          <w:kern w:val="22"/>
          <w:szCs w:val="22"/>
          <w:lang w:val="en-GB"/>
        </w:rPr>
        <w:t xml:space="preserve">under the </w:t>
      </w:r>
      <w:r w:rsidR="005239F3" w:rsidRPr="000962AA">
        <w:rPr>
          <w:kern w:val="22"/>
          <w:szCs w:val="22"/>
          <w:lang w:val="en-GB"/>
        </w:rPr>
        <w:t xml:space="preserve">Nagoya and </w:t>
      </w:r>
      <w:r w:rsidR="00532952" w:rsidRPr="000962AA">
        <w:rPr>
          <w:kern w:val="22"/>
          <w:szCs w:val="22"/>
          <w:lang w:val="en-GB"/>
        </w:rPr>
        <w:t>Cartagena Protocol</w:t>
      </w:r>
      <w:r w:rsidR="00395888" w:rsidRPr="000962AA">
        <w:rPr>
          <w:kern w:val="22"/>
          <w:szCs w:val="22"/>
          <w:lang w:val="en-GB"/>
        </w:rPr>
        <w:t>s</w:t>
      </w:r>
      <w:r w:rsidR="00E846D3" w:rsidRPr="000962AA">
        <w:rPr>
          <w:kern w:val="22"/>
          <w:szCs w:val="22"/>
          <w:lang w:val="en-GB"/>
        </w:rPr>
        <w:t>,</w:t>
      </w:r>
      <w:r w:rsidR="00532952" w:rsidRPr="000962AA">
        <w:rPr>
          <w:kern w:val="22"/>
          <w:szCs w:val="22"/>
          <w:lang w:val="en-GB"/>
        </w:rPr>
        <w:t xml:space="preserve"> </w:t>
      </w:r>
      <w:r w:rsidR="00FD33DB" w:rsidRPr="000962AA">
        <w:rPr>
          <w:kern w:val="22"/>
          <w:szCs w:val="22"/>
          <w:lang w:val="en-GB"/>
        </w:rPr>
        <w:t xml:space="preserve">highlighted </w:t>
      </w:r>
      <w:r w:rsidR="00163FE1" w:rsidRPr="000962AA">
        <w:rPr>
          <w:kern w:val="22"/>
          <w:szCs w:val="22"/>
          <w:lang w:val="en-GB"/>
        </w:rPr>
        <w:t xml:space="preserve">a </w:t>
      </w:r>
      <w:r w:rsidR="006A7E4E" w:rsidRPr="000962AA">
        <w:rPr>
          <w:kern w:val="22"/>
          <w:szCs w:val="22"/>
          <w:lang w:val="en-GB"/>
        </w:rPr>
        <w:t xml:space="preserve">relevant </w:t>
      </w:r>
      <w:r w:rsidR="004B5CBC" w:rsidRPr="000962AA">
        <w:rPr>
          <w:kern w:val="22"/>
          <w:szCs w:val="22"/>
          <w:lang w:val="en-GB"/>
        </w:rPr>
        <w:t xml:space="preserve">timeline and </w:t>
      </w:r>
      <w:r w:rsidR="006E419B" w:rsidRPr="000962AA">
        <w:rPr>
          <w:kern w:val="22"/>
          <w:szCs w:val="22"/>
          <w:lang w:val="en-GB"/>
        </w:rPr>
        <w:t xml:space="preserve">milestones </w:t>
      </w:r>
      <w:r w:rsidR="002B1476" w:rsidRPr="000962AA">
        <w:rPr>
          <w:kern w:val="22"/>
          <w:szCs w:val="22"/>
          <w:lang w:val="en-GB"/>
        </w:rPr>
        <w:t>of the Kunming</w:t>
      </w:r>
      <w:r w:rsidR="007B4A0D" w:rsidRPr="000962AA">
        <w:rPr>
          <w:kern w:val="22"/>
          <w:szCs w:val="22"/>
          <w:lang w:val="en-GB"/>
        </w:rPr>
        <w:t xml:space="preserve">-Montreal </w:t>
      </w:r>
      <w:r w:rsidR="00A127D3" w:rsidRPr="000962AA">
        <w:rPr>
          <w:kern w:val="22"/>
          <w:szCs w:val="22"/>
          <w:lang w:val="en-GB"/>
        </w:rPr>
        <w:t xml:space="preserve">Global </w:t>
      </w:r>
      <w:r w:rsidR="007B4A0D" w:rsidRPr="000962AA">
        <w:rPr>
          <w:kern w:val="22"/>
          <w:szCs w:val="22"/>
          <w:lang w:val="en-GB"/>
        </w:rPr>
        <w:t>Biodiversity Framework</w:t>
      </w:r>
      <w:r w:rsidR="00A24E4C" w:rsidRPr="000962AA">
        <w:rPr>
          <w:kern w:val="22"/>
          <w:szCs w:val="22"/>
          <w:lang w:val="en-GB"/>
        </w:rPr>
        <w:t xml:space="preserve"> in section IV</w:t>
      </w:r>
      <w:r w:rsidR="00163FE1" w:rsidRPr="000962AA">
        <w:rPr>
          <w:kern w:val="22"/>
          <w:szCs w:val="22"/>
          <w:lang w:val="en-GB"/>
        </w:rPr>
        <w:t>,</w:t>
      </w:r>
      <w:r w:rsidR="007B4A0D" w:rsidRPr="000962AA">
        <w:rPr>
          <w:kern w:val="22"/>
          <w:szCs w:val="22"/>
          <w:lang w:val="en-GB"/>
        </w:rPr>
        <w:t xml:space="preserve"> </w:t>
      </w:r>
      <w:r w:rsidR="00D332B0" w:rsidRPr="000962AA">
        <w:rPr>
          <w:kern w:val="22"/>
          <w:szCs w:val="22"/>
          <w:lang w:val="en-GB"/>
        </w:rPr>
        <w:t xml:space="preserve">and </w:t>
      </w:r>
      <w:r w:rsidR="007B4A0D" w:rsidRPr="000962AA">
        <w:rPr>
          <w:kern w:val="22"/>
          <w:szCs w:val="22"/>
          <w:lang w:val="en-GB"/>
        </w:rPr>
        <w:t>propose</w:t>
      </w:r>
      <w:r w:rsidR="00D332B0" w:rsidRPr="000962AA">
        <w:rPr>
          <w:kern w:val="22"/>
          <w:szCs w:val="22"/>
          <w:lang w:val="en-GB"/>
        </w:rPr>
        <w:t>d</w:t>
      </w:r>
      <w:r w:rsidR="007B4A0D" w:rsidRPr="000962AA">
        <w:rPr>
          <w:kern w:val="22"/>
          <w:szCs w:val="22"/>
          <w:lang w:val="en-GB"/>
        </w:rPr>
        <w:t xml:space="preserve"> </w:t>
      </w:r>
      <w:r w:rsidR="005C28CB" w:rsidRPr="000962AA">
        <w:rPr>
          <w:kern w:val="22"/>
          <w:szCs w:val="22"/>
          <w:lang w:val="en-GB"/>
        </w:rPr>
        <w:t>a methodology for the second assessment and review</w:t>
      </w:r>
      <w:r w:rsidR="002F3788" w:rsidRPr="000962AA">
        <w:rPr>
          <w:kern w:val="22"/>
          <w:szCs w:val="22"/>
          <w:lang w:val="en-GB"/>
        </w:rPr>
        <w:t xml:space="preserve"> of the effectiveness of the </w:t>
      </w:r>
      <w:r w:rsidR="000C3D63" w:rsidRPr="000962AA">
        <w:rPr>
          <w:kern w:val="22"/>
          <w:szCs w:val="22"/>
          <w:lang w:val="en-GB"/>
        </w:rPr>
        <w:t xml:space="preserve">Nagoya </w:t>
      </w:r>
      <w:r w:rsidR="002F3788" w:rsidRPr="000962AA">
        <w:rPr>
          <w:kern w:val="22"/>
          <w:szCs w:val="22"/>
          <w:lang w:val="en-GB"/>
        </w:rPr>
        <w:t>Protocol</w:t>
      </w:r>
      <w:r w:rsidR="00A24E4C" w:rsidRPr="000962AA">
        <w:rPr>
          <w:kern w:val="22"/>
          <w:szCs w:val="22"/>
          <w:lang w:val="en-GB"/>
        </w:rPr>
        <w:t xml:space="preserve"> in section V</w:t>
      </w:r>
      <w:r w:rsidR="007D6891" w:rsidRPr="000962AA">
        <w:rPr>
          <w:kern w:val="22"/>
          <w:szCs w:val="22"/>
          <w:lang w:val="en-GB"/>
        </w:rPr>
        <w:t xml:space="preserve">. </w:t>
      </w:r>
    </w:p>
    <w:p w14:paraId="41552B14" w14:textId="3607DE79" w:rsidR="00667284" w:rsidRPr="000962AA" w:rsidRDefault="00105A92" w:rsidP="00B6543C">
      <w:pPr>
        <w:pStyle w:val="Heading1"/>
        <w:ind w:left="540" w:hanging="540"/>
        <w:rPr>
          <w:lang w:val="en-GB"/>
        </w:rPr>
      </w:pPr>
      <w:r w:rsidRPr="000962AA">
        <w:rPr>
          <w:lang w:val="en-GB"/>
        </w:rPr>
        <w:t>P</w:t>
      </w:r>
      <w:r w:rsidR="0017071F" w:rsidRPr="000962AA">
        <w:rPr>
          <w:lang w:val="en-GB"/>
        </w:rPr>
        <w:t>ast experiences</w:t>
      </w:r>
      <w:r w:rsidRPr="000962AA">
        <w:rPr>
          <w:lang w:val="en-GB"/>
        </w:rPr>
        <w:t xml:space="preserve"> with assessment and review</w:t>
      </w:r>
      <w:r w:rsidR="0017071F" w:rsidRPr="000962AA">
        <w:rPr>
          <w:lang w:val="en-GB"/>
        </w:rPr>
        <w:t xml:space="preserve"> under </w:t>
      </w:r>
      <w:r w:rsidR="001C48CB" w:rsidRPr="000962AA">
        <w:rPr>
          <w:lang w:val="en-GB"/>
        </w:rPr>
        <w:br/>
      </w:r>
      <w:r w:rsidR="0017071F" w:rsidRPr="000962AA">
        <w:rPr>
          <w:lang w:val="en-GB"/>
        </w:rPr>
        <w:t xml:space="preserve">the Nagoya and </w:t>
      </w:r>
      <w:r w:rsidRPr="000962AA">
        <w:rPr>
          <w:lang w:val="en-GB"/>
        </w:rPr>
        <w:t xml:space="preserve">Cartagena </w:t>
      </w:r>
      <w:r w:rsidR="00667284" w:rsidRPr="000962AA">
        <w:rPr>
          <w:lang w:val="en-GB"/>
        </w:rPr>
        <w:t>Protocols</w:t>
      </w:r>
      <w:r w:rsidR="001C48CB" w:rsidRPr="000962AA">
        <w:rPr>
          <w:lang w:val="en-GB"/>
        </w:rPr>
        <w:t>,</w:t>
      </w:r>
      <w:r w:rsidR="00667284" w:rsidRPr="000962AA">
        <w:rPr>
          <w:lang w:val="en-GB"/>
        </w:rPr>
        <w:t xml:space="preserve"> </w:t>
      </w:r>
      <w:r w:rsidR="00FF23E3" w:rsidRPr="000962AA">
        <w:rPr>
          <w:lang w:val="en-GB"/>
        </w:rPr>
        <w:t xml:space="preserve">and lessons </w:t>
      </w:r>
      <w:proofErr w:type="gramStart"/>
      <w:r w:rsidR="00C364EF" w:rsidRPr="000962AA">
        <w:rPr>
          <w:lang w:val="en-GB"/>
        </w:rPr>
        <w:t>learned</w:t>
      </w:r>
      <w:proofErr w:type="gramEnd"/>
    </w:p>
    <w:p w14:paraId="00CAD632" w14:textId="2EC56812" w:rsidR="0052788A" w:rsidRPr="006D0CCB" w:rsidRDefault="006B6AF5" w:rsidP="00071EBF">
      <w:pPr>
        <w:pStyle w:val="Para10"/>
        <w:numPr>
          <w:ilvl w:val="0"/>
          <w:numId w:val="6"/>
        </w:numPr>
        <w:tabs>
          <w:tab w:val="clear" w:pos="1134"/>
          <w:tab w:val="left" w:pos="1080"/>
        </w:tabs>
        <w:spacing w:before="0"/>
        <w:ind w:left="567"/>
        <w:rPr>
          <w:lang w:val="en-GB"/>
        </w:rPr>
      </w:pPr>
      <w:bookmarkStart w:id="2" w:name="_Hlk143078730"/>
      <w:r w:rsidRPr="006D0CCB">
        <w:rPr>
          <w:lang w:val="en-GB"/>
        </w:rPr>
        <w:t xml:space="preserve">To assist in the consideration of </w:t>
      </w:r>
      <w:r w:rsidR="00F77B0C" w:rsidRPr="006D0CCB">
        <w:rPr>
          <w:lang w:val="en-GB"/>
        </w:rPr>
        <w:t xml:space="preserve">the assessment and review by the Conference of the Parties serving as the meeting of the Parties </w:t>
      </w:r>
      <w:r w:rsidR="00F96713" w:rsidRPr="006D0CCB">
        <w:rPr>
          <w:lang w:val="en-GB"/>
        </w:rPr>
        <w:t xml:space="preserve">to the Protocol </w:t>
      </w:r>
      <w:r w:rsidR="0058742C" w:rsidRPr="006D0CCB">
        <w:rPr>
          <w:lang w:val="en-GB"/>
        </w:rPr>
        <w:t>at its third meeting, t</w:t>
      </w:r>
      <w:r w:rsidR="002915C7" w:rsidRPr="006D0CCB">
        <w:rPr>
          <w:lang w:val="en-GB"/>
        </w:rPr>
        <w:t xml:space="preserve">he Secretariat prepared document </w:t>
      </w:r>
      <w:hyperlink r:id="rId25" w:history="1">
        <w:r w:rsidR="0052788A" w:rsidRPr="006D0CCB">
          <w:rPr>
            <w:rStyle w:val="Hyperlink"/>
            <w:lang w:val="en-GB"/>
          </w:rPr>
          <w:t>CBD/NP/</w:t>
        </w:r>
        <w:r w:rsidR="0052788A" w:rsidRPr="006D0CCB">
          <w:rPr>
            <w:rStyle w:val="Hyperlink"/>
            <w:rFonts w:eastAsiaTheme="minorHAnsi"/>
            <w:kern w:val="22"/>
            <w:szCs w:val="22"/>
            <w:lang w:val="en-GB"/>
            <w14:ligatures w14:val="standardContextual"/>
          </w:rPr>
          <w:t>MOP</w:t>
        </w:r>
        <w:r w:rsidR="0052788A" w:rsidRPr="006D0CCB">
          <w:rPr>
            <w:rStyle w:val="Hyperlink"/>
            <w:lang w:val="en-GB"/>
          </w:rPr>
          <w:t>/3/3</w:t>
        </w:r>
      </w:hyperlink>
      <w:r w:rsidR="00D03642" w:rsidRPr="006D0CCB">
        <w:rPr>
          <w:lang w:val="en-GB"/>
        </w:rPr>
        <w:t>, which</w:t>
      </w:r>
      <w:r w:rsidR="008F534F" w:rsidRPr="006D0CCB">
        <w:rPr>
          <w:lang w:val="en-GB"/>
        </w:rPr>
        <w:t xml:space="preserve"> included experiences and lessons learned from the assessment and review under the Cartagena Protocol and </w:t>
      </w:r>
      <w:r w:rsidR="009151D1" w:rsidRPr="006D0CCB">
        <w:rPr>
          <w:lang w:val="en-GB"/>
        </w:rPr>
        <w:t>identified</w:t>
      </w:r>
      <w:r w:rsidR="008F534F" w:rsidRPr="006D0CCB">
        <w:rPr>
          <w:lang w:val="en-GB"/>
        </w:rPr>
        <w:t xml:space="preserve"> parallels with </w:t>
      </w:r>
      <w:r w:rsidR="008F534F" w:rsidRPr="006D0CCB">
        <w:rPr>
          <w:kern w:val="22"/>
          <w:szCs w:val="22"/>
          <w:lang w:val="en-GB"/>
        </w:rPr>
        <w:t>lessons</w:t>
      </w:r>
      <w:r w:rsidR="008F534F" w:rsidRPr="006D0CCB">
        <w:rPr>
          <w:lang w:val="en-GB"/>
        </w:rPr>
        <w:t xml:space="preserve"> drawn from the </w:t>
      </w:r>
      <w:r w:rsidR="008F534F" w:rsidRPr="000962AA">
        <w:rPr>
          <w:kern w:val="22"/>
          <w:szCs w:val="22"/>
          <w:lang w:val="en-GB"/>
        </w:rPr>
        <w:t>first</w:t>
      </w:r>
      <w:r w:rsidR="008F534F" w:rsidRPr="006D0CCB">
        <w:rPr>
          <w:lang w:val="en-GB"/>
        </w:rPr>
        <w:t xml:space="preserve"> assessment and review carried out under the Nagoya Protocol</w:t>
      </w:r>
      <w:r w:rsidR="00E955A0" w:rsidRPr="006D0CCB">
        <w:rPr>
          <w:lang w:val="en-GB"/>
        </w:rPr>
        <w:t>.</w:t>
      </w:r>
    </w:p>
    <w:p w14:paraId="6922AE8B" w14:textId="0E4C8851" w:rsidR="002E4D28" w:rsidRPr="006D0CCB" w:rsidRDefault="0085714D" w:rsidP="00071EBF">
      <w:pPr>
        <w:pStyle w:val="Para10"/>
        <w:numPr>
          <w:ilvl w:val="0"/>
          <w:numId w:val="6"/>
        </w:numPr>
        <w:tabs>
          <w:tab w:val="clear" w:pos="1134"/>
          <w:tab w:val="left" w:pos="1080"/>
        </w:tabs>
        <w:spacing w:before="0"/>
        <w:ind w:left="540"/>
        <w:rPr>
          <w:lang w:val="en-GB"/>
        </w:rPr>
      </w:pPr>
      <w:r w:rsidRPr="006D0CCB">
        <w:rPr>
          <w:lang w:val="en-GB"/>
        </w:rPr>
        <w:t xml:space="preserve">The </w:t>
      </w:r>
      <w:r w:rsidR="00925797" w:rsidRPr="006D0CCB">
        <w:rPr>
          <w:lang w:val="en-GB"/>
        </w:rPr>
        <w:t>conclusions and lessons</w:t>
      </w:r>
      <w:r w:rsidR="00F86267" w:rsidRPr="006D0CCB">
        <w:rPr>
          <w:lang w:val="en-GB"/>
        </w:rPr>
        <w:t xml:space="preserve"> </w:t>
      </w:r>
      <w:r w:rsidR="00D07B98" w:rsidRPr="006D0CCB">
        <w:rPr>
          <w:lang w:val="en-GB"/>
        </w:rPr>
        <w:t xml:space="preserve">learned </w:t>
      </w:r>
      <w:r w:rsidR="00F86267" w:rsidRPr="006D0CCB">
        <w:rPr>
          <w:lang w:val="en-GB"/>
        </w:rPr>
        <w:t>contained in</w:t>
      </w:r>
      <w:r w:rsidR="00267774" w:rsidRPr="006D0CCB">
        <w:rPr>
          <w:lang w:val="en-GB"/>
        </w:rPr>
        <w:t xml:space="preserve"> </w:t>
      </w:r>
      <w:r w:rsidR="009D70BB" w:rsidRPr="006D0CCB">
        <w:rPr>
          <w:lang w:val="en-GB"/>
        </w:rPr>
        <w:t>that</w:t>
      </w:r>
      <w:r w:rsidR="00F86267" w:rsidRPr="006D0CCB">
        <w:rPr>
          <w:lang w:val="en-GB"/>
        </w:rPr>
        <w:t xml:space="preserve"> document</w:t>
      </w:r>
      <w:r w:rsidR="00925797" w:rsidRPr="006D0CCB">
        <w:rPr>
          <w:lang w:val="en-GB"/>
        </w:rPr>
        <w:t xml:space="preserve"> re</w:t>
      </w:r>
      <w:r w:rsidR="00BD143A" w:rsidRPr="006D0CCB">
        <w:rPr>
          <w:lang w:val="en-GB"/>
        </w:rPr>
        <w:t>lat</w:t>
      </w:r>
      <w:r w:rsidR="000030A6" w:rsidRPr="006D0CCB">
        <w:rPr>
          <w:lang w:val="en-GB"/>
        </w:rPr>
        <w:t>ing</w:t>
      </w:r>
      <w:r w:rsidR="00925797" w:rsidRPr="006D0CCB">
        <w:rPr>
          <w:lang w:val="en-GB"/>
        </w:rPr>
        <w:t xml:space="preserve"> </w:t>
      </w:r>
      <w:r w:rsidR="00F845DD" w:rsidRPr="006D0CCB">
        <w:rPr>
          <w:lang w:val="en-GB"/>
        </w:rPr>
        <w:t xml:space="preserve">to </w:t>
      </w:r>
      <w:r w:rsidR="00925797" w:rsidRPr="006D0CCB">
        <w:rPr>
          <w:lang w:val="en-GB"/>
        </w:rPr>
        <w:t xml:space="preserve">the reporting format, </w:t>
      </w:r>
      <w:r w:rsidR="00BD143A" w:rsidRPr="006D0CCB">
        <w:rPr>
          <w:lang w:val="en-GB"/>
        </w:rPr>
        <w:t>the online rep</w:t>
      </w:r>
      <w:r w:rsidR="00574BE9" w:rsidRPr="006D0CCB">
        <w:rPr>
          <w:lang w:val="en-GB"/>
        </w:rPr>
        <w:t xml:space="preserve">ort analyser and </w:t>
      </w:r>
      <w:r w:rsidR="00EB0B32" w:rsidRPr="006D0CCB">
        <w:rPr>
          <w:lang w:val="en-GB"/>
        </w:rPr>
        <w:t>indicators</w:t>
      </w:r>
      <w:r w:rsidR="00473BD2" w:rsidRPr="006D0CCB">
        <w:rPr>
          <w:lang w:val="en-GB"/>
        </w:rPr>
        <w:t xml:space="preserve"> to measure </w:t>
      </w:r>
      <w:r w:rsidR="00473BD2" w:rsidRPr="006D0CCB">
        <w:rPr>
          <w:kern w:val="22"/>
          <w:szCs w:val="22"/>
          <w:lang w:val="en-GB"/>
        </w:rPr>
        <w:t>progress</w:t>
      </w:r>
      <w:r w:rsidR="00250765" w:rsidRPr="006D0CCB">
        <w:rPr>
          <w:lang w:val="en-GB"/>
        </w:rPr>
        <w:t xml:space="preserve"> </w:t>
      </w:r>
      <w:r w:rsidR="008C626C" w:rsidRPr="006D0CCB">
        <w:rPr>
          <w:lang w:val="en-GB"/>
        </w:rPr>
        <w:t>were</w:t>
      </w:r>
      <w:r w:rsidR="00574BE9" w:rsidRPr="006D0CCB">
        <w:rPr>
          <w:lang w:val="en-GB"/>
        </w:rPr>
        <w:t xml:space="preserve"> incorporated in the </w:t>
      </w:r>
      <w:r w:rsidR="00D3439B" w:rsidRPr="006D0CCB">
        <w:rPr>
          <w:lang w:val="en-GB"/>
        </w:rPr>
        <w:t>new format adopted</w:t>
      </w:r>
      <w:r w:rsidR="00937C02" w:rsidRPr="006D0CCB">
        <w:rPr>
          <w:lang w:val="en-GB"/>
        </w:rPr>
        <w:t xml:space="preserve"> </w:t>
      </w:r>
      <w:hyperlink r:id="rId26" w:history="1">
        <w:r w:rsidR="00937C02" w:rsidRPr="006D0CCB">
          <w:rPr>
            <w:lang w:val="en-GB"/>
          </w:rPr>
          <w:t xml:space="preserve">in </w:t>
        </w:r>
        <w:r w:rsidR="00937C02" w:rsidRPr="006D0CCB">
          <w:rPr>
            <w:rStyle w:val="Hyperlink"/>
            <w:color w:val="auto"/>
            <w:u w:val="none"/>
            <w:lang w:val="en-GB"/>
          </w:rPr>
          <w:t xml:space="preserve">decision </w:t>
        </w:r>
        <w:r w:rsidR="00937C02" w:rsidRPr="006D0CCB">
          <w:rPr>
            <w:rStyle w:val="Hyperlink"/>
            <w:lang w:val="en-GB"/>
          </w:rPr>
          <w:t>NP-4/3</w:t>
        </w:r>
      </w:hyperlink>
      <w:r w:rsidR="00937C02" w:rsidRPr="006D0CCB">
        <w:rPr>
          <w:lang w:val="en-GB"/>
        </w:rPr>
        <w:t>, in the</w:t>
      </w:r>
      <w:r w:rsidR="00F86267" w:rsidRPr="006D0CCB">
        <w:rPr>
          <w:lang w:val="en-GB"/>
        </w:rPr>
        <w:t xml:space="preserve"> ABS Clearing-House</w:t>
      </w:r>
      <w:r w:rsidR="00937C02" w:rsidRPr="006D0CCB">
        <w:rPr>
          <w:rStyle w:val="FootnoteReference"/>
          <w:lang w:val="en-GB"/>
        </w:rPr>
        <w:footnoteReference w:id="6"/>
      </w:r>
      <w:r w:rsidR="00F86267" w:rsidRPr="006D0CCB">
        <w:rPr>
          <w:lang w:val="en-GB"/>
        </w:rPr>
        <w:t xml:space="preserve"> and </w:t>
      </w:r>
      <w:r w:rsidR="00E0010F" w:rsidRPr="006D0CCB">
        <w:rPr>
          <w:lang w:val="en-GB"/>
        </w:rPr>
        <w:t xml:space="preserve">in </w:t>
      </w:r>
      <w:r w:rsidR="00F86267" w:rsidRPr="006D0CCB">
        <w:rPr>
          <w:lang w:val="en-GB"/>
        </w:rPr>
        <w:t>the framework of indicators adopted</w:t>
      </w:r>
      <w:r w:rsidR="00DD0442" w:rsidRPr="006D0CCB">
        <w:rPr>
          <w:lang w:val="en-GB"/>
        </w:rPr>
        <w:t xml:space="preserve"> in </w:t>
      </w:r>
      <w:r w:rsidR="00DC3DE6" w:rsidRPr="006D0CCB">
        <w:rPr>
          <w:lang w:val="en-GB"/>
        </w:rPr>
        <w:t xml:space="preserve">annex II to </w:t>
      </w:r>
      <w:hyperlink r:id="rId27" w:history="1">
        <w:r w:rsidR="00DD0442" w:rsidRPr="006D0CCB">
          <w:rPr>
            <w:rStyle w:val="Hyperlink"/>
            <w:color w:val="auto"/>
            <w:u w:val="none"/>
            <w:lang w:val="en-GB"/>
          </w:rPr>
          <w:t>decision</w:t>
        </w:r>
        <w:r w:rsidR="00DC3DE6" w:rsidRPr="006D0CCB">
          <w:rPr>
            <w:rStyle w:val="Hyperlink"/>
            <w:color w:val="auto"/>
            <w:u w:val="none"/>
            <w:lang w:val="en-GB"/>
          </w:rPr>
          <w:t>s</w:t>
        </w:r>
        <w:r w:rsidR="00DD0442" w:rsidRPr="006D0CCB">
          <w:rPr>
            <w:rStyle w:val="Hyperlink"/>
            <w:color w:val="auto"/>
            <w:u w:val="none"/>
            <w:lang w:val="en-GB"/>
          </w:rPr>
          <w:t xml:space="preserve"> </w:t>
        </w:r>
        <w:r w:rsidR="00DD0442" w:rsidRPr="006D0CCB">
          <w:rPr>
            <w:rStyle w:val="Hyperlink"/>
            <w:lang w:val="en-GB"/>
          </w:rPr>
          <w:t>NP-3/1</w:t>
        </w:r>
      </w:hyperlink>
      <w:r w:rsidR="00DC3DE6" w:rsidRPr="006D0CCB">
        <w:rPr>
          <w:rStyle w:val="Hyperlink"/>
          <w:lang w:val="en-GB"/>
        </w:rPr>
        <w:t xml:space="preserve"> A and B</w:t>
      </w:r>
      <w:r w:rsidR="00DD0442" w:rsidRPr="006D0CCB">
        <w:rPr>
          <w:lang w:val="en-GB"/>
        </w:rPr>
        <w:t>.</w:t>
      </w:r>
    </w:p>
    <w:p w14:paraId="3731DABE" w14:textId="2A2D8998" w:rsidR="009532DE" w:rsidRPr="006D0CCB" w:rsidRDefault="004B61D2" w:rsidP="000A1F22">
      <w:pPr>
        <w:pStyle w:val="Para10"/>
        <w:numPr>
          <w:ilvl w:val="0"/>
          <w:numId w:val="6"/>
        </w:numPr>
        <w:tabs>
          <w:tab w:val="clear" w:pos="1134"/>
          <w:tab w:val="left" w:pos="1080"/>
        </w:tabs>
        <w:spacing w:before="0"/>
        <w:ind w:left="540"/>
        <w:rPr>
          <w:lang w:val="en-GB"/>
        </w:rPr>
      </w:pPr>
      <w:r w:rsidRPr="006D0CCB">
        <w:rPr>
          <w:lang w:val="en-GB"/>
        </w:rPr>
        <w:t xml:space="preserve">Document CBD/NP/MOP/3/3 </w:t>
      </w:r>
      <w:r w:rsidR="00A62D06" w:rsidRPr="006D0CCB">
        <w:rPr>
          <w:lang w:val="en-GB"/>
        </w:rPr>
        <w:t xml:space="preserve">also </w:t>
      </w:r>
      <w:r w:rsidRPr="006D0CCB">
        <w:rPr>
          <w:lang w:val="en-GB"/>
        </w:rPr>
        <w:t>included reflections</w:t>
      </w:r>
      <w:r w:rsidR="009532DE" w:rsidRPr="006D0CCB">
        <w:rPr>
          <w:lang w:val="en-GB"/>
        </w:rPr>
        <w:t xml:space="preserve"> on the need for </w:t>
      </w:r>
      <w:r w:rsidR="00F0129D" w:rsidRPr="006D0CCB">
        <w:rPr>
          <w:lang w:val="en-GB"/>
        </w:rPr>
        <w:t xml:space="preserve">the </w:t>
      </w:r>
      <w:r w:rsidR="009532DE" w:rsidRPr="006D0CCB">
        <w:rPr>
          <w:lang w:val="en-GB"/>
        </w:rPr>
        <w:t>timely submission of national reports</w:t>
      </w:r>
      <w:r w:rsidR="00851D24" w:rsidRPr="006D0CCB">
        <w:rPr>
          <w:lang w:val="en-GB"/>
        </w:rPr>
        <w:t>,</w:t>
      </w:r>
      <w:r w:rsidR="009532DE" w:rsidRPr="006D0CCB">
        <w:rPr>
          <w:lang w:val="en-GB"/>
        </w:rPr>
        <w:t xml:space="preserve"> as well as the timely, </w:t>
      </w:r>
      <w:proofErr w:type="gramStart"/>
      <w:r w:rsidR="009532DE" w:rsidRPr="006D0CCB">
        <w:rPr>
          <w:lang w:val="en-GB"/>
        </w:rPr>
        <w:t>complete</w:t>
      </w:r>
      <w:proofErr w:type="gramEnd"/>
      <w:r w:rsidR="009532DE" w:rsidRPr="006D0CCB">
        <w:rPr>
          <w:lang w:val="en-GB"/>
        </w:rPr>
        <w:t xml:space="preserve"> and </w:t>
      </w:r>
      <w:r w:rsidR="009532DE" w:rsidRPr="006D0CCB">
        <w:rPr>
          <w:kern w:val="22"/>
          <w:szCs w:val="22"/>
          <w:lang w:val="en-GB"/>
        </w:rPr>
        <w:t>accurate</w:t>
      </w:r>
      <w:r w:rsidR="009532DE" w:rsidRPr="006D0CCB">
        <w:rPr>
          <w:lang w:val="en-GB"/>
        </w:rPr>
        <w:t xml:space="preserve"> submission of information </w:t>
      </w:r>
      <w:r w:rsidR="00933B78" w:rsidRPr="006D0CCB">
        <w:rPr>
          <w:lang w:val="en-GB"/>
        </w:rPr>
        <w:t>on</w:t>
      </w:r>
      <w:r w:rsidR="009532DE" w:rsidRPr="006D0CCB">
        <w:rPr>
          <w:lang w:val="en-GB"/>
        </w:rPr>
        <w:t xml:space="preserve"> the ABS Clearing-House, g</w:t>
      </w:r>
      <w:r w:rsidR="00F715D1" w:rsidRPr="006D0CCB">
        <w:rPr>
          <w:lang w:val="en-GB"/>
        </w:rPr>
        <w:t xml:space="preserve">iven the </w:t>
      </w:r>
      <w:r w:rsidR="0025170C" w:rsidRPr="006D0CCB">
        <w:rPr>
          <w:lang w:val="en-GB"/>
        </w:rPr>
        <w:t>very short</w:t>
      </w:r>
      <w:r w:rsidR="00F715D1" w:rsidRPr="006D0CCB">
        <w:rPr>
          <w:lang w:val="en-GB"/>
        </w:rPr>
        <w:t xml:space="preserve"> time</w:t>
      </w:r>
      <w:r w:rsidR="00933B78" w:rsidRPr="006D0CCB">
        <w:rPr>
          <w:lang w:val="en-GB"/>
        </w:rPr>
        <w:t xml:space="preserve"> </w:t>
      </w:r>
      <w:r w:rsidR="00F715D1" w:rsidRPr="006D0CCB">
        <w:rPr>
          <w:lang w:val="en-GB"/>
        </w:rPr>
        <w:t xml:space="preserve">frame for collecting and analysing information for </w:t>
      </w:r>
      <w:r w:rsidR="00851D24" w:rsidRPr="006D0CCB">
        <w:rPr>
          <w:lang w:val="en-GB"/>
        </w:rPr>
        <w:t xml:space="preserve">the </w:t>
      </w:r>
      <w:r w:rsidR="00F715D1" w:rsidRPr="006D0CCB">
        <w:rPr>
          <w:lang w:val="en-GB"/>
        </w:rPr>
        <w:t>assessment and review</w:t>
      </w:r>
      <w:r w:rsidR="009532DE" w:rsidRPr="006D0CCB">
        <w:rPr>
          <w:lang w:val="en-GB"/>
        </w:rPr>
        <w:t>.</w:t>
      </w:r>
      <w:r w:rsidR="000A1F22" w:rsidRPr="006D0CCB">
        <w:rPr>
          <w:lang w:val="en-GB"/>
        </w:rPr>
        <w:t xml:space="preserve"> Delays </w:t>
      </w:r>
      <w:r w:rsidR="00D60EA0" w:rsidRPr="006D0CCB">
        <w:rPr>
          <w:lang w:val="en-GB"/>
        </w:rPr>
        <w:t xml:space="preserve">in the receipt of national </w:t>
      </w:r>
      <w:r w:rsidR="000A1F22" w:rsidRPr="006D0CCB">
        <w:rPr>
          <w:lang w:val="en-GB"/>
        </w:rPr>
        <w:t>report</w:t>
      </w:r>
      <w:r w:rsidR="00B90599" w:rsidRPr="006D0CCB">
        <w:rPr>
          <w:lang w:val="en-GB"/>
        </w:rPr>
        <w:t>s</w:t>
      </w:r>
      <w:r w:rsidR="000A1F22" w:rsidRPr="006D0CCB">
        <w:rPr>
          <w:lang w:val="en-GB"/>
        </w:rPr>
        <w:t xml:space="preserve"> can </w:t>
      </w:r>
      <w:r w:rsidR="00702CD0" w:rsidRPr="006D0CCB">
        <w:rPr>
          <w:lang w:val="en-GB"/>
        </w:rPr>
        <w:t xml:space="preserve">have a significant impact on </w:t>
      </w:r>
      <w:r w:rsidR="000A1F22" w:rsidRPr="006D0CCB">
        <w:rPr>
          <w:lang w:val="en-GB"/>
        </w:rPr>
        <w:t>the results of the analysis.</w:t>
      </w:r>
    </w:p>
    <w:p w14:paraId="3CAB1548" w14:textId="4D5A29F0" w:rsidR="00303B94" w:rsidRPr="006D0CCB" w:rsidRDefault="00EF18DD" w:rsidP="00D4409A">
      <w:pPr>
        <w:pStyle w:val="Para10"/>
        <w:numPr>
          <w:ilvl w:val="0"/>
          <w:numId w:val="6"/>
        </w:numPr>
        <w:tabs>
          <w:tab w:val="clear" w:pos="1134"/>
          <w:tab w:val="left" w:pos="1080"/>
        </w:tabs>
        <w:spacing w:before="0"/>
        <w:ind w:left="540"/>
        <w:rPr>
          <w:lang w:val="en-GB"/>
        </w:rPr>
      </w:pPr>
      <w:r w:rsidRPr="006D0CCB">
        <w:rPr>
          <w:lang w:val="en-GB"/>
        </w:rPr>
        <w:t xml:space="preserve">In </w:t>
      </w:r>
      <w:r w:rsidR="00F6691C" w:rsidRPr="006D0CCB">
        <w:rPr>
          <w:lang w:val="en-GB"/>
        </w:rPr>
        <w:t>this regard, i</w:t>
      </w:r>
      <w:r w:rsidR="00367AFA" w:rsidRPr="006D0CCB">
        <w:rPr>
          <w:lang w:val="en-GB"/>
        </w:rPr>
        <w:t xml:space="preserve">t is worth noting </w:t>
      </w:r>
      <w:r w:rsidR="002A03C5" w:rsidRPr="006D0CCB">
        <w:rPr>
          <w:lang w:val="en-GB"/>
        </w:rPr>
        <w:t xml:space="preserve">the </w:t>
      </w:r>
      <w:r w:rsidR="00367AFA" w:rsidRPr="006D0CCB">
        <w:rPr>
          <w:lang w:val="en-GB"/>
        </w:rPr>
        <w:t>r</w:t>
      </w:r>
      <w:r w:rsidR="0084108F" w:rsidRPr="006D0CCB">
        <w:rPr>
          <w:lang w:val="en-GB"/>
        </w:rPr>
        <w:t xml:space="preserve">ecent experience </w:t>
      </w:r>
      <w:r w:rsidR="00F6691C" w:rsidRPr="006D0CCB">
        <w:rPr>
          <w:lang w:val="en-GB"/>
        </w:rPr>
        <w:t xml:space="preserve">related </w:t>
      </w:r>
      <w:r w:rsidR="00367AFA" w:rsidRPr="006D0CCB">
        <w:rPr>
          <w:lang w:val="en-GB"/>
        </w:rPr>
        <w:t>to</w:t>
      </w:r>
      <w:r w:rsidR="00E34F10" w:rsidRPr="006D0CCB">
        <w:rPr>
          <w:lang w:val="en-GB"/>
        </w:rPr>
        <w:t xml:space="preserve"> delays </w:t>
      </w:r>
      <w:r w:rsidR="001B1C8A" w:rsidRPr="006D0CCB">
        <w:rPr>
          <w:lang w:val="en-GB"/>
        </w:rPr>
        <w:t>in</w:t>
      </w:r>
      <w:r w:rsidR="00367AFA" w:rsidRPr="006D0CCB">
        <w:rPr>
          <w:lang w:val="en-GB"/>
        </w:rPr>
        <w:t xml:space="preserve"> </w:t>
      </w:r>
      <w:r w:rsidR="00DB65AD" w:rsidRPr="006D0CCB">
        <w:rPr>
          <w:lang w:val="en-GB"/>
        </w:rPr>
        <w:t>gaining</w:t>
      </w:r>
      <w:r w:rsidR="00EE36EF" w:rsidRPr="006D0CCB">
        <w:rPr>
          <w:lang w:val="en-GB"/>
        </w:rPr>
        <w:t xml:space="preserve"> </w:t>
      </w:r>
      <w:r w:rsidR="00367AFA" w:rsidRPr="006D0CCB">
        <w:rPr>
          <w:lang w:val="en-GB"/>
        </w:rPr>
        <w:t>access</w:t>
      </w:r>
      <w:r w:rsidR="00E34F10" w:rsidRPr="006D0CCB">
        <w:rPr>
          <w:lang w:val="en-GB"/>
        </w:rPr>
        <w:t xml:space="preserve"> </w:t>
      </w:r>
      <w:r w:rsidR="00EE36EF" w:rsidRPr="006D0CCB">
        <w:rPr>
          <w:lang w:val="en-GB"/>
        </w:rPr>
        <w:t xml:space="preserve">to </w:t>
      </w:r>
      <w:r w:rsidR="00367AFA" w:rsidRPr="006D0CCB">
        <w:rPr>
          <w:lang w:val="en-GB"/>
        </w:rPr>
        <w:t xml:space="preserve">funding </w:t>
      </w:r>
      <w:r w:rsidR="00333CDD" w:rsidRPr="006D0CCB">
        <w:rPr>
          <w:lang w:val="en-GB"/>
        </w:rPr>
        <w:t xml:space="preserve">for </w:t>
      </w:r>
      <w:r w:rsidR="00367AFA" w:rsidRPr="006D0CCB">
        <w:rPr>
          <w:lang w:val="en-GB"/>
        </w:rPr>
        <w:t>support</w:t>
      </w:r>
      <w:r w:rsidR="00333CDD" w:rsidRPr="006D0CCB">
        <w:rPr>
          <w:lang w:val="en-GB"/>
        </w:rPr>
        <w:t>ing</w:t>
      </w:r>
      <w:r w:rsidR="00367AFA" w:rsidRPr="006D0CCB">
        <w:rPr>
          <w:lang w:val="en-GB"/>
        </w:rPr>
        <w:t xml:space="preserve"> the preparation of </w:t>
      </w:r>
      <w:r w:rsidR="00991808" w:rsidRPr="006D0CCB">
        <w:rPr>
          <w:lang w:val="en-GB"/>
        </w:rPr>
        <w:t xml:space="preserve">the fourth </w:t>
      </w:r>
      <w:r w:rsidR="00367AFA" w:rsidRPr="006D0CCB">
        <w:rPr>
          <w:lang w:val="en-GB"/>
        </w:rPr>
        <w:t>national reports</w:t>
      </w:r>
      <w:r w:rsidR="001A4935" w:rsidRPr="006D0CCB">
        <w:rPr>
          <w:lang w:val="en-GB"/>
        </w:rPr>
        <w:t xml:space="preserve"> under the Cartagena Protocol</w:t>
      </w:r>
      <w:r w:rsidR="00F50F95" w:rsidRPr="006D0CCB">
        <w:rPr>
          <w:lang w:val="en-GB"/>
        </w:rPr>
        <w:t>.</w:t>
      </w:r>
      <w:r w:rsidR="004A18D2" w:rsidRPr="006D0CCB">
        <w:rPr>
          <w:lang w:val="en-GB"/>
        </w:rPr>
        <w:t xml:space="preserve"> </w:t>
      </w:r>
      <w:r w:rsidR="00974707" w:rsidRPr="006D0CCB">
        <w:rPr>
          <w:lang w:val="en-GB"/>
        </w:rPr>
        <w:t>The Compliance Committee under the Cartagena Protocol</w:t>
      </w:r>
      <w:r w:rsidR="00745442" w:rsidRPr="006D0CCB">
        <w:rPr>
          <w:lang w:val="en-GB"/>
        </w:rPr>
        <w:t xml:space="preserve"> considered th</w:t>
      </w:r>
      <w:r w:rsidR="00EE36EF" w:rsidRPr="006D0CCB">
        <w:rPr>
          <w:lang w:val="en-GB"/>
        </w:rPr>
        <w:t>e</w:t>
      </w:r>
      <w:r w:rsidR="00745442" w:rsidRPr="006D0CCB">
        <w:rPr>
          <w:lang w:val="en-GB"/>
        </w:rPr>
        <w:t xml:space="preserve"> matter</w:t>
      </w:r>
      <w:r w:rsidR="00974707" w:rsidRPr="006D0CCB">
        <w:rPr>
          <w:lang w:val="en-GB"/>
        </w:rPr>
        <w:t xml:space="preserve"> </w:t>
      </w:r>
      <w:r w:rsidR="00745442" w:rsidRPr="006D0CCB">
        <w:rPr>
          <w:lang w:val="en-GB"/>
        </w:rPr>
        <w:t>at</w:t>
      </w:r>
      <w:r w:rsidR="00974707" w:rsidRPr="006D0CCB">
        <w:rPr>
          <w:lang w:val="en-GB"/>
        </w:rPr>
        <w:t xml:space="preserve"> its </w:t>
      </w:r>
      <w:r w:rsidR="00745442" w:rsidRPr="006D0CCB">
        <w:rPr>
          <w:lang w:val="en-GB"/>
        </w:rPr>
        <w:t>seventeenth</w:t>
      </w:r>
      <w:r w:rsidR="00974707" w:rsidRPr="006D0CCB">
        <w:rPr>
          <w:lang w:val="en-GB"/>
        </w:rPr>
        <w:t xml:space="preserve"> meeting</w:t>
      </w:r>
      <w:r w:rsidR="00745442" w:rsidRPr="006D0CCB">
        <w:rPr>
          <w:lang w:val="en-GB"/>
        </w:rPr>
        <w:t xml:space="preserve"> </w:t>
      </w:r>
      <w:r w:rsidR="00EE36EF" w:rsidRPr="006D0CCB">
        <w:rPr>
          <w:lang w:val="en-GB"/>
        </w:rPr>
        <w:t>and</w:t>
      </w:r>
      <w:r w:rsidR="00974707" w:rsidRPr="006D0CCB">
        <w:rPr>
          <w:lang w:val="en-GB"/>
        </w:rPr>
        <w:t xml:space="preserve"> not</w:t>
      </w:r>
      <w:r w:rsidR="00745442" w:rsidRPr="006D0CCB">
        <w:rPr>
          <w:lang w:val="en-GB"/>
        </w:rPr>
        <w:t>ed</w:t>
      </w:r>
      <w:r w:rsidR="00974707" w:rsidRPr="006D0CCB">
        <w:rPr>
          <w:lang w:val="en-GB"/>
        </w:rPr>
        <w:t xml:space="preserve"> that the approach of collecting as many letters of commitment as possible before submitting projects for approval </w:t>
      </w:r>
      <w:r w:rsidR="00AB14CA" w:rsidRPr="006D0CCB">
        <w:rPr>
          <w:lang w:val="en-GB"/>
        </w:rPr>
        <w:t xml:space="preserve">by the Global Environment Facility </w:t>
      </w:r>
      <w:r w:rsidR="00974707" w:rsidRPr="006D0CCB">
        <w:rPr>
          <w:lang w:val="en-GB"/>
        </w:rPr>
        <w:t xml:space="preserve">had resulted in significant delays in access </w:t>
      </w:r>
      <w:r w:rsidR="00EB0F03" w:rsidRPr="006D0CCB">
        <w:rPr>
          <w:lang w:val="en-GB"/>
        </w:rPr>
        <w:t xml:space="preserve">to </w:t>
      </w:r>
      <w:r w:rsidR="00974707" w:rsidRPr="006D0CCB">
        <w:rPr>
          <w:lang w:val="en-GB"/>
        </w:rPr>
        <w:t xml:space="preserve">funding, </w:t>
      </w:r>
      <w:proofErr w:type="gramStart"/>
      <w:r w:rsidR="00974707" w:rsidRPr="006D0CCB">
        <w:rPr>
          <w:lang w:val="en-GB"/>
        </w:rPr>
        <w:t>in particular for</w:t>
      </w:r>
      <w:proofErr w:type="gramEnd"/>
      <w:r w:rsidR="00974707" w:rsidRPr="006D0CCB">
        <w:rPr>
          <w:lang w:val="en-GB"/>
        </w:rPr>
        <w:t xml:space="preserve"> those Parties that had submitted their letter</w:t>
      </w:r>
      <w:r w:rsidR="00786808" w:rsidRPr="006D0CCB">
        <w:rPr>
          <w:lang w:val="en-GB"/>
        </w:rPr>
        <w:t>s</w:t>
      </w:r>
      <w:r w:rsidR="00974707" w:rsidRPr="006D0CCB">
        <w:rPr>
          <w:lang w:val="en-GB"/>
        </w:rPr>
        <w:t xml:space="preserve"> of commitment in a timely manner. The Committee also considered the availability of funding from other sources for the implementation of the Protocol, including for national reporting, and the importance of prioritizing biosafety in national budget allocations.</w:t>
      </w:r>
      <w:r w:rsidR="00974707" w:rsidRPr="006D0CCB">
        <w:rPr>
          <w:rStyle w:val="FootnoteReference"/>
          <w:lang w:val="en-GB"/>
        </w:rPr>
        <w:footnoteReference w:id="7"/>
      </w:r>
    </w:p>
    <w:p w14:paraId="21C1679C" w14:textId="7A38AEE5" w:rsidR="00F80067" w:rsidRPr="006D0CCB" w:rsidRDefault="005F25BC" w:rsidP="00F80067">
      <w:pPr>
        <w:pStyle w:val="Para10"/>
        <w:numPr>
          <w:ilvl w:val="0"/>
          <w:numId w:val="6"/>
        </w:numPr>
        <w:tabs>
          <w:tab w:val="clear" w:pos="1134"/>
          <w:tab w:val="left" w:pos="1080"/>
        </w:tabs>
        <w:spacing w:before="0"/>
        <w:ind w:left="540"/>
        <w:rPr>
          <w:lang w:val="en-GB"/>
        </w:rPr>
      </w:pPr>
      <w:r w:rsidRPr="006D0CCB">
        <w:rPr>
          <w:lang w:val="en-GB"/>
        </w:rPr>
        <w:t>The</w:t>
      </w:r>
      <w:r w:rsidR="00AB14CA" w:rsidRPr="006D0CCB">
        <w:rPr>
          <w:lang w:val="en-GB"/>
        </w:rPr>
        <w:t xml:space="preserve"> </w:t>
      </w:r>
      <w:r w:rsidR="003050E9" w:rsidRPr="006D0CCB">
        <w:rPr>
          <w:lang w:val="en-GB"/>
        </w:rPr>
        <w:t xml:space="preserve">Compliance </w:t>
      </w:r>
      <w:r w:rsidR="00AB14CA" w:rsidRPr="006D0CCB">
        <w:rPr>
          <w:lang w:val="en-GB"/>
        </w:rPr>
        <w:t xml:space="preserve">Committee made recommendations </w:t>
      </w:r>
      <w:r w:rsidR="00285940" w:rsidRPr="006D0CCB">
        <w:rPr>
          <w:lang w:val="en-GB"/>
        </w:rPr>
        <w:t xml:space="preserve">in that regard </w:t>
      </w:r>
      <w:r w:rsidR="00AB14CA" w:rsidRPr="006D0CCB">
        <w:rPr>
          <w:lang w:val="en-GB"/>
        </w:rPr>
        <w:t>to the</w:t>
      </w:r>
      <w:r w:rsidRPr="006D0CCB">
        <w:rPr>
          <w:lang w:val="en-GB"/>
        </w:rPr>
        <w:t xml:space="preserve"> Conference of the Parties serving as the meeting of the Parties to the Protocol</w:t>
      </w:r>
      <w:r w:rsidR="00CF77AF" w:rsidRPr="006D0CCB">
        <w:rPr>
          <w:lang w:val="en-GB"/>
        </w:rPr>
        <w:t>,</w:t>
      </w:r>
      <w:r w:rsidRPr="006D0CCB">
        <w:rPr>
          <w:lang w:val="en-GB"/>
        </w:rPr>
        <w:t xml:space="preserve"> </w:t>
      </w:r>
      <w:r w:rsidR="00C71D59" w:rsidRPr="006D0CCB">
        <w:rPr>
          <w:lang w:val="en-GB"/>
        </w:rPr>
        <w:t>and those</w:t>
      </w:r>
      <w:r w:rsidR="00AB14CA" w:rsidRPr="006D0CCB">
        <w:rPr>
          <w:lang w:val="en-GB"/>
        </w:rPr>
        <w:t xml:space="preserve"> were incorporated</w:t>
      </w:r>
      <w:r w:rsidR="001A4935" w:rsidRPr="006D0CCB">
        <w:rPr>
          <w:lang w:val="en-GB"/>
        </w:rPr>
        <w:t xml:space="preserve"> in</w:t>
      </w:r>
      <w:r w:rsidR="00285940" w:rsidRPr="006D0CCB">
        <w:rPr>
          <w:lang w:val="en-GB"/>
        </w:rPr>
        <w:t>to</w:t>
      </w:r>
      <w:r w:rsidR="001A4935" w:rsidRPr="006D0CCB">
        <w:rPr>
          <w:lang w:val="en-GB"/>
        </w:rPr>
        <w:t xml:space="preserve"> decision</w:t>
      </w:r>
      <w:r w:rsidR="00670373" w:rsidRPr="006D0CCB">
        <w:rPr>
          <w:lang w:val="en-GB"/>
        </w:rPr>
        <w:t xml:space="preserve"> </w:t>
      </w:r>
      <w:hyperlink r:id="rId28" w:history="1">
        <w:r w:rsidR="00670373" w:rsidRPr="006D0CCB">
          <w:rPr>
            <w:rStyle w:val="Hyperlink"/>
            <w:lang w:val="en-GB"/>
          </w:rPr>
          <w:t>CP-10/9</w:t>
        </w:r>
      </w:hyperlink>
      <w:r w:rsidR="00285940" w:rsidRPr="006D0CCB">
        <w:rPr>
          <w:rStyle w:val="Hyperlink"/>
          <w:lang w:val="en-GB"/>
        </w:rPr>
        <w:t>,</w:t>
      </w:r>
      <w:r w:rsidR="00F80067" w:rsidRPr="006D0CCB">
        <w:rPr>
          <w:lang w:val="en-GB"/>
        </w:rPr>
        <w:t xml:space="preserve"> on monitoring and reporting. In the decision, the Conference of the Parties serving as the meeting of the Parties </w:t>
      </w:r>
      <w:r w:rsidR="00285940" w:rsidRPr="006D0CCB">
        <w:rPr>
          <w:lang w:val="en-GB"/>
        </w:rPr>
        <w:t xml:space="preserve">to the Protocol </w:t>
      </w:r>
      <w:r w:rsidR="00F80067" w:rsidRPr="006D0CCB">
        <w:rPr>
          <w:lang w:val="en-GB"/>
        </w:rPr>
        <w:t>expressed concern about the low number of fourth national reports submitted (para. 2) and the delays in submitting projects to the Global Environment Facility to support eligible Parties in the preparation of their fourth national reports, noting that such funding was not available before the deadline for the submission of fourth national reports, which was one of the factors that m</w:t>
      </w:r>
      <w:r w:rsidR="005A1D54" w:rsidRPr="006D0CCB">
        <w:rPr>
          <w:lang w:val="en-GB"/>
        </w:rPr>
        <w:t>ight</w:t>
      </w:r>
      <w:r w:rsidR="00F80067" w:rsidRPr="006D0CCB">
        <w:rPr>
          <w:lang w:val="en-GB"/>
        </w:rPr>
        <w:t xml:space="preserve"> have affected the submission rate (para</w:t>
      </w:r>
      <w:r w:rsidR="005D3A2C" w:rsidRPr="006D0CCB">
        <w:rPr>
          <w:lang w:val="en-GB"/>
        </w:rPr>
        <w:t>.</w:t>
      </w:r>
      <w:r w:rsidR="00B33C34" w:rsidRPr="006D0CCB">
        <w:rPr>
          <w:lang w:val="en-GB"/>
        </w:rPr>
        <w:t> </w:t>
      </w:r>
      <w:r w:rsidR="00F80067" w:rsidRPr="006D0CCB">
        <w:rPr>
          <w:lang w:val="en-GB"/>
        </w:rPr>
        <w:t>3).</w:t>
      </w:r>
    </w:p>
    <w:p w14:paraId="52D1CB99" w14:textId="457508FA" w:rsidR="005C63FE" w:rsidRPr="006D0CCB" w:rsidRDefault="00BD0069" w:rsidP="00D7460F">
      <w:pPr>
        <w:pStyle w:val="Para10"/>
        <w:numPr>
          <w:ilvl w:val="0"/>
          <w:numId w:val="6"/>
        </w:numPr>
        <w:tabs>
          <w:tab w:val="clear" w:pos="1134"/>
          <w:tab w:val="left" w:pos="1080"/>
        </w:tabs>
        <w:spacing w:before="0"/>
        <w:ind w:left="540"/>
        <w:rPr>
          <w:lang w:val="en-GB"/>
        </w:rPr>
      </w:pPr>
      <w:r w:rsidRPr="006D0CCB">
        <w:rPr>
          <w:lang w:val="en-GB"/>
        </w:rPr>
        <w:t>The useful</w:t>
      </w:r>
      <w:r w:rsidR="00517688" w:rsidRPr="006D0CCB">
        <w:rPr>
          <w:lang w:val="en-GB"/>
        </w:rPr>
        <w:t xml:space="preserve">ness of </w:t>
      </w:r>
      <w:r w:rsidR="00EB7A20" w:rsidRPr="006D0CCB">
        <w:rPr>
          <w:lang w:val="en-GB"/>
        </w:rPr>
        <w:t>hav</w:t>
      </w:r>
      <w:r w:rsidR="00D47186" w:rsidRPr="006D0CCB">
        <w:rPr>
          <w:lang w:val="en-GB"/>
        </w:rPr>
        <w:t>ing</w:t>
      </w:r>
      <w:r w:rsidR="00EB7A20" w:rsidRPr="006D0CCB">
        <w:rPr>
          <w:lang w:val="en-GB"/>
        </w:rPr>
        <w:t xml:space="preserve"> a smaller expert group or body </w:t>
      </w:r>
      <w:r w:rsidR="00002712" w:rsidRPr="006D0CCB">
        <w:rPr>
          <w:lang w:val="en-GB"/>
        </w:rPr>
        <w:t xml:space="preserve">review </w:t>
      </w:r>
      <w:r w:rsidR="00EB7A20" w:rsidRPr="006D0CCB">
        <w:rPr>
          <w:lang w:val="en-GB"/>
        </w:rPr>
        <w:t>the analysis prepared by the</w:t>
      </w:r>
      <w:r w:rsidR="00D47186" w:rsidRPr="006D0CCB">
        <w:rPr>
          <w:lang w:val="en-GB"/>
        </w:rPr>
        <w:t xml:space="preserve"> </w:t>
      </w:r>
      <w:r w:rsidR="00EB7A20" w:rsidRPr="006D0CCB">
        <w:rPr>
          <w:lang w:val="en-GB"/>
        </w:rPr>
        <w:t xml:space="preserve">Secretariat </w:t>
      </w:r>
      <w:r w:rsidR="00002712" w:rsidRPr="006D0CCB">
        <w:rPr>
          <w:lang w:val="en-GB"/>
        </w:rPr>
        <w:t>in more detail</w:t>
      </w:r>
      <w:r w:rsidR="00EB7A20" w:rsidRPr="006D0CCB">
        <w:rPr>
          <w:lang w:val="en-GB"/>
        </w:rPr>
        <w:t xml:space="preserve"> and provide input to a larger decision-making body, such as the Subsidiary Body on</w:t>
      </w:r>
      <w:r w:rsidR="00D47186" w:rsidRPr="006D0CCB">
        <w:rPr>
          <w:lang w:val="en-GB"/>
        </w:rPr>
        <w:t xml:space="preserve"> </w:t>
      </w:r>
      <w:r w:rsidR="00EB7A20" w:rsidRPr="006D0CCB">
        <w:rPr>
          <w:lang w:val="en-GB"/>
        </w:rPr>
        <w:t>Implementation or the Conference of the Parties serving as the meeting of the Parties to the Protocol</w:t>
      </w:r>
      <w:r w:rsidR="00517688" w:rsidRPr="006D0CCB">
        <w:rPr>
          <w:lang w:val="en-GB"/>
        </w:rPr>
        <w:t>, was also highlighted in document CBD/NP/MOP/3/3</w:t>
      </w:r>
      <w:r w:rsidR="00EB7A20" w:rsidRPr="006D0CCB">
        <w:rPr>
          <w:lang w:val="en-GB"/>
        </w:rPr>
        <w:t>.</w:t>
      </w:r>
      <w:r w:rsidR="005C63FE" w:rsidRPr="006D0CCB">
        <w:rPr>
          <w:lang w:val="en-GB"/>
        </w:rPr>
        <w:t xml:space="preserve"> For </w:t>
      </w:r>
      <w:r w:rsidR="00B97666" w:rsidRPr="006D0CCB">
        <w:rPr>
          <w:lang w:val="en-GB"/>
        </w:rPr>
        <w:t>reference</w:t>
      </w:r>
      <w:r w:rsidR="005C63FE" w:rsidRPr="006D0CCB">
        <w:rPr>
          <w:lang w:val="en-GB"/>
        </w:rPr>
        <w:t xml:space="preserve">, under the Cartagena Protocol, an ad hoc expert group was </w:t>
      </w:r>
      <w:r w:rsidR="003D5EA9" w:rsidRPr="006D0CCB">
        <w:rPr>
          <w:lang w:val="en-GB"/>
        </w:rPr>
        <w:t xml:space="preserve">originally </w:t>
      </w:r>
      <w:r w:rsidR="005C63FE" w:rsidRPr="006D0CCB">
        <w:rPr>
          <w:lang w:val="en-GB"/>
        </w:rPr>
        <w:t>established</w:t>
      </w:r>
      <w:r w:rsidR="000F7E3C" w:rsidRPr="006D0CCB">
        <w:rPr>
          <w:lang w:val="en-GB"/>
        </w:rPr>
        <w:t xml:space="preserve"> </w:t>
      </w:r>
      <w:r w:rsidR="004B6828" w:rsidRPr="006D0CCB">
        <w:rPr>
          <w:lang w:val="en-GB"/>
        </w:rPr>
        <w:t>with th</w:t>
      </w:r>
      <w:r w:rsidR="00D632EC" w:rsidRPr="006D0CCB">
        <w:rPr>
          <w:lang w:val="en-GB"/>
        </w:rPr>
        <w:t>at</w:t>
      </w:r>
      <w:r w:rsidR="004B6828" w:rsidRPr="006D0CCB">
        <w:rPr>
          <w:lang w:val="en-GB"/>
        </w:rPr>
        <w:t xml:space="preserve"> objective</w:t>
      </w:r>
      <w:r w:rsidR="005C63FE" w:rsidRPr="006D0CCB">
        <w:rPr>
          <w:lang w:val="en-GB"/>
        </w:rPr>
        <w:t xml:space="preserve">, </w:t>
      </w:r>
      <w:r w:rsidR="003D5EA9" w:rsidRPr="006D0CCB">
        <w:rPr>
          <w:lang w:val="en-GB"/>
        </w:rPr>
        <w:t>while</w:t>
      </w:r>
      <w:r w:rsidR="005C63FE" w:rsidRPr="006D0CCB">
        <w:rPr>
          <w:lang w:val="en-GB"/>
        </w:rPr>
        <w:t xml:space="preserve">, </w:t>
      </w:r>
      <w:r w:rsidR="003D5EA9" w:rsidRPr="006D0CCB">
        <w:rPr>
          <w:lang w:val="en-GB"/>
        </w:rPr>
        <w:t xml:space="preserve">for </w:t>
      </w:r>
      <w:r w:rsidR="005C63FE" w:rsidRPr="006D0CCB">
        <w:rPr>
          <w:lang w:val="en-GB"/>
        </w:rPr>
        <w:t xml:space="preserve">the latest assessment and review, the Compliance Committee and the Liaison Group on </w:t>
      </w:r>
      <w:r w:rsidR="00070215" w:rsidRPr="006D0CCB">
        <w:rPr>
          <w:lang w:val="en-GB"/>
        </w:rPr>
        <w:t xml:space="preserve">the Cartagena Protocol </w:t>
      </w:r>
      <w:r w:rsidR="005C63FE" w:rsidRPr="006D0CCB">
        <w:rPr>
          <w:lang w:val="en-GB"/>
        </w:rPr>
        <w:t>played th</w:t>
      </w:r>
      <w:r w:rsidR="00642ABA" w:rsidRPr="006D0CCB">
        <w:rPr>
          <w:lang w:val="en-GB"/>
        </w:rPr>
        <w:t>at</w:t>
      </w:r>
      <w:r w:rsidR="005C63FE" w:rsidRPr="006D0CCB">
        <w:rPr>
          <w:lang w:val="en-GB"/>
        </w:rPr>
        <w:t xml:space="preserve"> role.</w:t>
      </w:r>
    </w:p>
    <w:p w14:paraId="127F8EA4" w14:textId="054EF3D1" w:rsidR="005E1DF9" w:rsidRPr="006D0CCB" w:rsidRDefault="005C63FE" w:rsidP="00071EBF">
      <w:pPr>
        <w:pStyle w:val="Para10"/>
        <w:numPr>
          <w:ilvl w:val="0"/>
          <w:numId w:val="6"/>
        </w:numPr>
        <w:tabs>
          <w:tab w:val="clear" w:pos="1134"/>
          <w:tab w:val="left" w:pos="1080"/>
        </w:tabs>
        <w:spacing w:before="0"/>
        <w:ind w:left="540"/>
        <w:rPr>
          <w:lang w:val="en-GB"/>
        </w:rPr>
      </w:pPr>
      <w:r w:rsidRPr="006D0CCB">
        <w:rPr>
          <w:lang w:val="en-GB"/>
        </w:rPr>
        <w:lastRenderedPageBreak/>
        <w:t xml:space="preserve">For the first assessment and review of the Nagoya Protocol, the Executive Secretary analysed and synthesized a large amount of information from </w:t>
      </w:r>
      <w:r w:rsidR="00D46F99" w:rsidRPr="006D0CCB">
        <w:rPr>
          <w:lang w:val="en-GB"/>
        </w:rPr>
        <w:t xml:space="preserve">various </w:t>
      </w:r>
      <w:r w:rsidRPr="006D0CCB">
        <w:rPr>
          <w:lang w:val="en-GB"/>
        </w:rPr>
        <w:t xml:space="preserve">sources. However, only the Compliance Committee </w:t>
      </w:r>
      <w:r w:rsidR="0012312C" w:rsidRPr="006D0CCB">
        <w:rPr>
          <w:lang w:val="en-GB"/>
        </w:rPr>
        <w:t xml:space="preserve">under the Nagoya Protocol </w:t>
      </w:r>
      <w:r w:rsidRPr="006D0CCB">
        <w:rPr>
          <w:lang w:val="en-GB"/>
        </w:rPr>
        <w:t>had the opportunity to consider some of th</w:t>
      </w:r>
      <w:r w:rsidR="00315AF5" w:rsidRPr="006D0CCB">
        <w:rPr>
          <w:lang w:val="en-GB"/>
        </w:rPr>
        <w:t>at</w:t>
      </w:r>
      <w:r w:rsidRPr="006D0CCB">
        <w:rPr>
          <w:lang w:val="en-GB"/>
        </w:rPr>
        <w:t xml:space="preserve"> information in depth and to provide detailed input to the process.</w:t>
      </w:r>
      <w:r w:rsidR="00D2782F" w:rsidRPr="006D0CCB">
        <w:rPr>
          <w:lang w:val="en-GB"/>
        </w:rPr>
        <w:t xml:space="preserve"> </w:t>
      </w:r>
      <w:r w:rsidR="00743824" w:rsidRPr="006D0CCB">
        <w:rPr>
          <w:lang w:val="en-GB"/>
        </w:rPr>
        <w:t>Given that</w:t>
      </w:r>
      <w:r w:rsidR="005E1DF9" w:rsidRPr="006D0CCB">
        <w:rPr>
          <w:lang w:val="en-GB"/>
        </w:rPr>
        <w:t xml:space="preserve"> the mandate of the Committee </w:t>
      </w:r>
      <w:r w:rsidR="0043722D" w:rsidRPr="006D0CCB">
        <w:rPr>
          <w:lang w:val="en-GB"/>
        </w:rPr>
        <w:t xml:space="preserve">is </w:t>
      </w:r>
      <w:r w:rsidR="00743824" w:rsidRPr="006D0CCB">
        <w:rPr>
          <w:lang w:val="en-GB"/>
        </w:rPr>
        <w:t xml:space="preserve">primarily </w:t>
      </w:r>
      <w:r w:rsidR="0043722D" w:rsidRPr="006D0CCB">
        <w:rPr>
          <w:lang w:val="en-GB"/>
        </w:rPr>
        <w:t xml:space="preserve">focused </w:t>
      </w:r>
      <w:r w:rsidR="001E342E" w:rsidRPr="006D0CCB">
        <w:rPr>
          <w:lang w:val="en-GB"/>
        </w:rPr>
        <w:t>on promoting compliance with the provisions</w:t>
      </w:r>
      <w:r w:rsidR="005E1DF9" w:rsidRPr="006D0CCB">
        <w:rPr>
          <w:lang w:val="en-GB"/>
        </w:rPr>
        <w:t xml:space="preserve"> of </w:t>
      </w:r>
      <w:r w:rsidR="001E342E" w:rsidRPr="006D0CCB">
        <w:rPr>
          <w:lang w:val="en-GB"/>
        </w:rPr>
        <w:t>the Protocol and addressing cases of non-compliance</w:t>
      </w:r>
      <w:r w:rsidR="005E1DF9" w:rsidRPr="006D0CCB">
        <w:rPr>
          <w:lang w:val="en-GB"/>
        </w:rPr>
        <w:t xml:space="preserve">, it may be useful to consider additional mechanisms for further </w:t>
      </w:r>
      <w:r w:rsidR="00743824" w:rsidRPr="006D0CCB">
        <w:rPr>
          <w:lang w:val="en-GB"/>
        </w:rPr>
        <w:t xml:space="preserve">engaging </w:t>
      </w:r>
      <w:r w:rsidR="005E1DF9" w:rsidRPr="006D0CCB">
        <w:rPr>
          <w:lang w:val="en-GB"/>
        </w:rPr>
        <w:t>Parties to the Protocol in the</w:t>
      </w:r>
      <w:r w:rsidR="00025C0B" w:rsidRPr="006D0CCB">
        <w:rPr>
          <w:lang w:val="en-GB"/>
        </w:rPr>
        <w:t xml:space="preserve"> analysis of information. </w:t>
      </w:r>
    </w:p>
    <w:p w14:paraId="1C469729" w14:textId="199042DC" w:rsidR="009532DE" w:rsidRPr="006D0CCB" w:rsidRDefault="001D337D" w:rsidP="00071EBF">
      <w:pPr>
        <w:pStyle w:val="Para10"/>
        <w:numPr>
          <w:ilvl w:val="0"/>
          <w:numId w:val="6"/>
        </w:numPr>
        <w:tabs>
          <w:tab w:val="clear" w:pos="1134"/>
          <w:tab w:val="left" w:pos="1080"/>
        </w:tabs>
        <w:spacing w:before="0"/>
        <w:ind w:left="540"/>
        <w:rPr>
          <w:lang w:val="en-GB"/>
        </w:rPr>
      </w:pPr>
      <w:r w:rsidRPr="006D0CCB">
        <w:rPr>
          <w:lang w:val="en-GB"/>
        </w:rPr>
        <w:t>Against th</w:t>
      </w:r>
      <w:r w:rsidR="004F497F" w:rsidRPr="006D0CCB">
        <w:rPr>
          <w:lang w:val="en-GB"/>
        </w:rPr>
        <w:t>at</w:t>
      </w:r>
      <w:r w:rsidRPr="006D0CCB">
        <w:rPr>
          <w:lang w:val="en-GB"/>
        </w:rPr>
        <w:t xml:space="preserve"> background</w:t>
      </w:r>
      <w:r w:rsidR="00D26326" w:rsidRPr="006D0CCB">
        <w:rPr>
          <w:lang w:val="en-GB"/>
        </w:rPr>
        <w:t>,</w:t>
      </w:r>
      <w:r w:rsidRPr="006D0CCB">
        <w:rPr>
          <w:lang w:val="en-GB"/>
        </w:rPr>
        <w:t xml:space="preserve"> </w:t>
      </w:r>
      <w:r w:rsidR="00D26326" w:rsidRPr="006D0CCB">
        <w:rPr>
          <w:lang w:val="en-GB"/>
        </w:rPr>
        <w:t xml:space="preserve">a mechanism to provide advice to the Executive Secretary on matters related to </w:t>
      </w:r>
      <w:r w:rsidR="0016781F" w:rsidRPr="006D0CCB">
        <w:rPr>
          <w:lang w:val="en-GB"/>
        </w:rPr>
        <w:t xml:space="preserve">the </w:t>
      </w:r>
      <w:r w:rsidR="00D26326" w:rsidRPr="006D0CCB">
        <w:rPr>
          <w:lang w:val="en-GB"/>
        </w:rPr>
        <w:t>implementation</w:t>
      </w:r>
      <w:r w:rsidR="00F91493" w:rsidRPr="006D0CCB">
        <w:rPr>
          <w:lang w:val="en-GB"/>
        </w:rPr>
        <w:t xml:space="preserve"> of the Nagoya Protocol</w:t>
      </w:r>
      <w:r w:rsidR="00ED4477" w:rsidRPr="006D0CCB">
        <w:rPr>
          <w:lang w:val="en-GB"/>
        </w:rPr>
        <w:t xml:space="preserve"> is proposed in section V</w:t>
      </w:r>
      <w:r w:rsidR="004F497F" w:rsidRPr="006D0CCB">
        <w:rPr>
          <w:lang w:val="en-GB"/>
        </w:rPr>
        <w:t>. </w:t>
      </w:r>
      <w:r w:rsidR="00ED4477" w:rsidRPr="006D0CCB">
        <w:rPr>
          <w:lang w:val="en-GB"/>
        </w:rPr>
        <w:t>B below</w:t>
      </w:r>
      <w:r w:rsidR="00F91493" w:rsidRPr="006D0CCB">
        <w:rPr>
          <w:lang w:val="en-GB"/>
        </w:rPr>
        <w:t>.</w:t>
      </w:r>
    </w:p>
    <w:bookmarkEnd w:id="2"/>
    <w:p w14:paraId="3208BCC1" w14:textId="767B0FDF" w:rsidR="00247952" w:rsidRPr="00780021" w:rsidRDefault="005D08B9" w:rsidP="006D0CCB">
      <w:pPr>
        <w:pStyle w:val="Heading1"/>
        <w:ind w:left="567" w:hanging="567"/>
      </w:pPr>
      <w:r w:rsidRPr="001F1BE8">
        <w:t xml:space="preserve">Relevant </w:t>
      </w:r>
      <w:r w:rsidR="00043708" w:rsidRPr="001F1BE8">
        <w:t xml:space="preserve">timeline and </w:t>
      </w:r>
      <w:r w:rsidR="00801069" w:rsidRPr="001F1BE8">
        <w:t xml:space="preserve">milestones </w:t>
      </w:r>
      <w:r w:rsidRPr="001F1BE8">
        <w:t>of the Kunming-Montreal</w:t>
      </w:r>
      <w:r w:rsidR="007B0AF6" w:rsidRPr="001F1BE8">
        <w:t xml:space="preserve"> </w:t>
      </w:r>
      <w:r w:rsidR="00361F36" w:rsidRPr="001F1BE8">
        <w:br/>
      </w:r>
      <w:r w:rsidR="007B0AF6" w:rsidRPr="001F1BE8">
        <w:t>Global</w:t>
      </w:r>
      <w:r w:rsidRPr="001F1BE8">
        <w:t xml:space="preserve"> Biodiversity Framework</w:t>
      </w:r>
      <w:r w:rsidR="007B0AF6" w:rsidRPr="001F1BE8">
        <w:t xml:space="preserve"> and national reporting</w:t>
      </w:r>
    </w:p>
    <w:p w14:paraId="6BE74349" w14:textId="5F675E8E" w:rsidR="00E31889" w:rsidRPr="006D0CCB" w:rsidRDefault="00425DEA" w:rsidP="00071EBF">
      <w:pPr>
        <w:pStyle w:val="Para10"/>
        <w:numPr>
          <w:ilvl w:val="0"/>
          <w:numId w:val="6"/>
        </w:numPr>
        <w:tabs>
          <w:tab w:val="clear" w:pos="1134"/>
          <w:tab w:val="left" w:pos="1080"/>
        </w:tabs>
        <w:spacing w:before="0"/>
        <w:ind w:left="540"/>
        <w:rPr>
          <w:lang w:val="en-GB"/>
        </w:rPr>
      </w:pPr>
      <w:r w:rsidRPr="006D0CCB">
        <w:rPr>
          <w:lang w:val="en-GB"/>
        </w:rPr>
        <w:t xml:space="preserve">In </w:t>
      </w:r>
      <w:r w:rsidR="0068168E" w:rsidRPr="006D0CCB">
        <w:rPr>
          <w:lang w:val="en-GB"/>
        </w:rPr>
        <w:t xml:space="preserve">decision </w:t>
      </w:r>
      <w:hyperlink r:id="rId29" w:history="1">
        <w:r w:rsidR="0068168E" w:rsidRPr="006D0CCB">
          <w:rPr>
            <w:rStyle w:val="Hyperlink"/>
            <w:lang w:val="en-GB"/>
          </w:rPr>
          <w:t>NP-4/3</w:t>
        </w:r>
      </w:hyperlink>
      <w:r w:rsidR="00AD3DC2" w:rsidRPr="006D0CCB">
        <w:rPr>
          <w:lang w:val="en-GB"/>
        </w:rPr>
        <w:t>,</w:t>
      </w:r>
      <w:r w:rsidRPr="006D0CCB">
        <w:rPr>
          <w:lang w:val="en-GB"/>
        </w:rPr>
        <w:t xml:space="preserve"> the</w:t>
      </w:r>
      <w:r w:rsidR="00EC0BF6" w:rsidRPr="006D0CCB">
        <w:rPr>
          <w:lang w:val="en-GB"/>
        </w:rPr>
        <w:t xml:space="preserve"> Conference of the</w:t>
      </w:r>
      <w:r w:rsidRPr="006D0CCB">
        <w:rPr>
          <w:lang w:val="en-GB"/>
        </w:rPr>
        <w:t xml:space="preserve"> Parties</w:t>
      </w:r>
      <w:r w:rsidR="00AD3DC2" w:rsidRPr="006D0CCB">
        <w:rPr>
          <w:lang w:val="en-GB"/>
        </w:rPr>
        <w:t xml:space="preserve"> </w:t>
      </w:r>
      <w:r w:rsidR="00EC0BF6" w:rsidRPr="006D0CCB">
        <w:rPr>
          <w:lang w:val="en-GB"/>
        </w:rPr>
        <w:t>serving as the meeting of</w:t>
      </w:r>
      <w:r w:rsidRPr="006D0CCB">
        <w:rPr>
          <w:lang w:val="en-GB"/>
        </w:rPr>
        <w:t xml:space="preserve"> the Parties</w:t>
      </w:r>
      <w:r w:rsidR="00AD3DC2" w:rsidRPr="006D0CCB">
        <w:rPr>
          <w:lang w:val="en-GB"/>
        </w:rPr>
        <w:t xml:space="preserve"> </w:t>
      </w:r>
      <w:r w:rsidRPr="006D0CCB">
        <w:rPr>
          <w:lang w:val="en-GB"/>
        </w:rPr>
        <w:t xml:space="preserve">to the </w:t>
      </w:r>
      <w:r w:rsidR="00D7460F" w:rsidRPr="006D0CCB">
        <w:rPr>
          <w:lang w:val="en-GB"/>
        </w:rPr>
        <w:t xml:space="preserve">Nagoya </w:t>
      </w:r>
      <w:r w:rsidRPr="006D0CCB">
        <w:rPr>
          <w:lang w:val="en-GB"/>
        </w:rPr>
        <w:t>Protocol we</w:t>
      </w:r>
      <w:r w:rsidR="00247952" w:rsidRPr="006D0CCB">
        <w:rPr>
          <w:lang w:val="en-GB"/>
        </w:rPr>
        <w:t>lcome</w:t>
      </w:r>
      <w:r w:rsidRPr="006D0CCB">
        <w:rPr>
          <w:lang w:val="en-GB"/>
        </w:rPr>
        <w:t>d</w:t>
      </w:r>
      <w:r w:rsidR="00247952" w:rsidRPr="006D0CCB">
        <w:rPr>
          <w:lang w:val="en-GB"/>
        </w:rPr>
        <w:t xml:space="preserve"> </w:t>
      </w:r>
      <w:hyperlink r:id="rId30" w:history="1">
        <w:r w:rsidR="00247952" w:rsidRPr="006D0CCB">
          <w:rPr>
            <w:rStyle w:val="Hyperlink"/>
            <w:color w:val="auto"/>
            <w:u w:val="none"/>
            <w:lang w:val="en-GB"/>
          </w:rPr>
          <w:t xml:space="preserve">decision </w:t>
        </w:r>
        <w:r w:rsidR="00247952" w:rsidRPr="006D0CCB">
          <w:rPr>
            <w:rStyle w:val="Hyperlink"/>
            <w:lang w:val="en-GB"/>
          </w:rPr>
          <w:t>15/6</w:t>
        </w:r>
      </w:hyperlink>
      <w:r w:rsidR="00247952" w:rsidRPr="006D0CCB">
        <w:rPr>
          <w:lang w:val="en-GB"/>
        </w:rPr>
        <w:t xml:space="preserve"> of the Conference of the Parties </w:t>
      </w:r>
      <w:r w:rsidR="005319D8" w:rsidRPr="006D0CCB">
        <w:rPr>
          <w:lang w:val="en-GB"/>
        </w:rPr>
        <w:t xml:space="preserve">to the Convention </w:t>
      </w:r>
      <w:r w:rsidR="00247952" w:rsidRPr="006D0CCB">
        <w:rPr>
          <w:lang w:val="en-GB"/>
        </w:rPr>
        <w:t>and agree</w:t>
      </w:r>
      <w:r w:rsidR="00D73537" w:rsidRPr="006D0CCB">
        <w:rPr>
          <w:lang w:val="en-GB"/>
        </w:rPr>
        <w:t>d</w:t>
      </w:r>
      <w:r w:rsidR="00247952" w:rsidRPr="006D0CCB">
        <w:rPr>
          <w:lang w:val="en-GB"/>
        </w:rPr>
        <w:t xml:space="preserve"> to maintain the</w:t>
      </w:r>
      <w:r w:rsidR="00D73537" w:rsidRPr="006D0CCB">
        <w:rPr>
          <w:lang w:val="en-GB"/>
        </w:rPr>
        <w:t xml:space="preserve"> </w:t>
      </w:r>
      <w:r w:rsidR="00247952" w:rsidRPr="006D0CCB">
        <w:rPr>
          <w:lang w:val="en-GB"/>
        </w:rPr>
        <w:t xml:space="preserve">synchronized national reporting cycle foreseen in decisions </w:t>
      </w:r>
      <w:hyperlink r:id="rId31" w:history="1">
        <w:r w:rsidR="00247952" w:rsidRPr="006D0CCB">
          <w:rPr>
            <w:rStyle w:val="Hyperlink"/>
            <w:lang w:val="en-GB"/>
          </w:rPr>
          <w:t>14/27</w:t>
        </w:r>
      </w:hyperlink>
      <w:r w:rsidR="00247952" w:rsidRPr="006D0CCB">
        <w:rPr>
          <w:lang w:val="en-GB"/>
        </w:rPr>
        <w:t xml:space="preserve"> and </w:t>
      </w:r>
      <w:hyperlink r:id="rId32" w:history="1">
        <w:r w:rsidR="00247952" w:rsidRPr="006D0CCB">
          <w:rPr>
            <w:rStyle w:val="Hyperlink"/>
            <w:lang w:val="en-GB"/>
          </w:rPr>
          <w:t>NP-3/4</w:t>
        </w:r>
      </w:hyperlink>
      <w:r w:rsidR="007C054D" w:rsidRPr="006D0CCB">
        <w:rPr>
          <w:lang w:val="en-GB"/>
        </w:rPr>
        <w:t xml:space="preserve"> (para.</w:t>
      </w:r>
      <w:r w:rsidR="001254DB" w:rsidRPr="006D0CCB">
        <w:rPr>
          <w:lang w:val="en-GB"/>
        </w:rPr>
        <w:t xml:space="preserve"> </w:t>
      </w:r>
      <w:r w:rsidR="007C054D" w:rsidRPr="006D0CCB">
        <w:rPr>
          <w:lang w:val="en-GB"/>
        </w:rPr>
        <w:t>1)</w:t>
      </w:r>
      <w:r w:rsidR="00115EFA" w:rsidRPr="006D0CCB">
        <w:rPr>
          <w:lang w:val="en-GB"/>
        </w:rPr>
        <w:t>.</w:t>
      </w:r>
      <w:r w:rsidR="007C054D" w:rsidRPr="006D0CCB">
        <w:rPr>
          <w:lang w:val="en-GB"/>
        </w:rPr>
        <w:t xml:space="preserve"> In decision </w:t>
      </w:r>
      <w:hyperlink r:id="rId33" w:history="1">
        <w:r w:rsidR="007C054D" w:rsidRPr="006D0CCB">
          <w:rPr>
            <w:rStyle w:val="Hyperlink"/>
            <w:lang w:val="en-GB"/>
          </w:rPr>
          <w:t>15</w:t>
        </w:r>
        <w:r w:rsidR="0044706D" w:rsidRPr="006D0CCB">
          <w:rPr>
            <w:rStyle w:val="Hyperlink"/>
            <w:lang w:val="en-GB"/>
          </w:rPr>
          <w:t>/6</w:t>
        </w:r>
      </w:hyperlink>
      <w:r w:rsidR="00285104" w:rsidRPr="006D0CCB">
        <w:rPr>
          <w:lang w:val="en-GB"/>
        </w:rPr>
        <w:t xml:space="preserve"> of the Conference of the Parties to the Convention</w:t>
      </w:r>
      <w:r w:rsidR="006B0272" w:rsidRPr="006D0CCB">
        <w:rPr>
          <w:lang w:val="en-GB"/>
        </w:rPr>
        <w:t>,</w:t>
      </w:r>
      <w:r w:rsidR="0044706D" w:rsidRPr="006D0CCB">
        <w:rPr>
          <w:lang w:val="en-GB"/>
        </w:rPr>
        <w:t xml:space="preserve"> </w:t>
      </w:r>
      <w:r w:rsidR="00E31889" w:rsidRPr="006D0CCB">
        <w:rPr>
          <w:lang w:val="en-GB"/>
        </w:rPr>
        <w:t>Parties</w:t>
      </w:r>
      <w:r w:rsidR="00545310" w:rsidRPr="006D0CCB">
        <w:rPr>
          <w:lang w:val="en-GB"/>
        </w:rPr>
        <w:t xml:space="preserve"> were requested</w:t>
      </w:r>
      <w:r w:rsidR="00E31889" w:rsidRPr="006D0CCB">
        <w:rPr>
          <w:lang w:val="en-GB"/>
        </w:rPr>
        <w:t xml:space="preserve"> to submit their seventh national report by 28 February 2026 and their eighth</w:t>
      </w:r>
      <w:r w:rsidR="00545310" w:rsidRPr="006D0CCB">
        <w:rPr>
          <w:lang w:val="en-GB"/>
        </w:rPr>
        <w:t xml:space="preserve"> national report by 30 June 2029. </w:t>
      </w:r>
      <w:r w:rsidR="00CC2526" w:rsidRPr="006D0CCB">
        <w:rPr>
          <w:lang w:val="en-GB"/>
        </w:rPr>
        <w:t>Consequently, t</w:t>
      </w:r>
      <w:r w:rsidR="001972E7" w:rsidRPr="006D0CCB">
        <w:rPr>
          <w:lang w:val="en-GB"/>
        </w:rPr>
        <w:t xml:space="preserve">he </w:t>
      </w:r>
      <w:r w:rsidR="009C0AD6" w:rsidRPr="006D0CCB">
        <w:rPr>
          <w:lang w:val="en-GB"/>
        </w:rPr>
        <w:t>deadline</w:t>
      </w:r>
      <w:r w:rsidR="001972E7" w:rsidRPr="006D0CCB">
        <w:rPr>
          <w:lang w:val="en-GB"/>
        </w:rPr>
        <w:t xml:space="preserve"> for </w:t>
      </w:r>
      <w:r w:rsidR="009C0AD6" w:rsidRPr="006D0CCB">
        <w:rPr>
          <w:lang w:val="en-GB"/>
        </w:rPr>
        <w:t xml:space="preserve">the submission of </w:t>
      </w:r>
      <w:r w:rsidR="0016781F" w:rsidRPr="006D0CCB">
        <w:rPr>
          <w:lang w:val="en-GB"/>
        </w:rPr>
        <w:t>the</w:t>
      </w:r>
      <w:r w:rsidR="001972E7" w:rsidRPr="006D0CCB">
        <w:rPr>
          <w:lang w:val="en-GB"/>
        </w:rPr>
        <w:t xml:space="preserve"> first national report </w:t>
      </w:r>
      <w:r w:rsidR="00362EDF" w:rsidRPr="006D0CCB">
        <w:rPr>
          <w:lang w:val="en-GB"/>
        </w:rPr>
        <w:t xml:space="preserve">under </w:t>
      </w:r>
      <w:r w:rsidR="001972E7" w:rsidRPr="006D0CCB">
        <w:rPr>
          <w:lang w:val="en-GB"/>
        </w:rPr>
        <w:t xml:space="preserve">the Nagoya Protocol </w:t>
      </w:r>
      <w:r w:rsidR="00CB51AE" w:rsidRPr="006D0CCB">
        <w:rPr>
          <w:lang w:val="en-GB"/>
        </w:rPr>
        <w:t xml:space="preserve">is set for </w:t>
      </w:r>
      <w:r w:rsidR="001972E7" w:rsidRPr="006D0CCB">
        <w:rPr>
          <w:lang w:val="en-GB"/>
        </w:rPr>
        <w:t>28</w:t>
      </w:r>
      <w:r w:rsidR="00CC2526" w:rsidRPr="006D0CCB">
        <w:rPr>
          <w:lang w:val="en-GB"/>
        </w:rPr>
        <w:t> </w:t>
      </w:r>
      <w:r w:rsidR="001972E7" w:rsidRPr="006D0CCB">
        <w:rPr>
          <w:lang w:val="en-GB"/>
        </w:rPr>
        <w:t xml:space="preserve">February 2026 and </w:t>
      </w:r>
      <w:r w:rsidR="00CB51AE" w:rsidRPr="006D0CCB">
        <w:rPr>
          <w:lang w:val="en-GB"/>
        </w:rPr>
        <w:t xml:space="preserve">that </w:t>
      </w:r>
      <w:r w:rsidR="001972E7" w:rsidRPr="006D0CCB">
        <w:rPr>
          <w:lang w:val="en-GB"/>
        </w:rPr>
        <w:t>for th</w:t>
      </w:r>
      <w:r w:rsidR="00395BFF" w:rsidRPr="006D0CCB">
        <w:rPr>
          <w:lang w:val="en-GB"/>
        </w:rPr>
        <w:t xml:space="preserve">e second </w:t>
      </w:r>
      <w:r w:rsidR="00CA4215" w:rsidRPr="006D0CCB">
        <w:rPr>
          <w:lang w:val="en-GB"/>
        </w:rPr>
        <w:t>national report</w:t>
      </w:r>
      <w:r w:rsidR="00395BFF" w:rsidRPr="006D0CCB">
        <w:rPr>
          <w:lang w:val="en-GB"/>
        </w:rPr>
        <w:t xml:space="preserve"> </w:t>
      </w:r>
      <w:r w:rsidR="00CB51AE" w:rsidRPr="006D0CCB">
        <w:rPr>
          <w:lang w:val="en-GB"/>
        </w:rPr>
        <w:t xml:space="preserve">for </w:t>
      </w:r>
      <w:r w:rsidR="00395BFF" w:rsidRPr="006D0CCB">
        <w:rPr>
          <w:lang w:val="en-GB"/>
        </w:rPr>
        <w:t>30</w:t>
      </w:r>
      <w:r w:rsidR="00561427" w:rsidRPr="006D0CCB">
        <w:rPr>
          <w:lang w:val="en-GB"/>
        </w:rPr>
        <w:t> </w:t>
      </w:r>
      <w:r w:rsidR="00395BFF" w:rsidRPr="006D0CCB">
        <w:rPr>
          <w:lang w:val="en-GB"/>
        </w:rPr>
        <w:t>June 2029</w:t>
      </w:r>
      <w:r w:rsidR="000C6468" w:rsidRPr="006D0CCB">
        <w:rPr>
          <w:lang w:val="en-GB"/>
        </w:rPr>
        <w:t>.</w:t>
      </w:r>
    </w:p>
    <w:p w14:paraId="72E41E3C" w14:textId="1E5FD0AB" w:rsidR="000C6468" w:rsidRPr="006D0CCB" w:rsidRDefault="001C0B11" w:rsidP="00071EBF">
      <w:pPr>
        <w:pStyle w:val="Para10"/>
        <w:numPr>
          <w:ilvl w:val="0"/>
          <w:numId w:val="6"/>
        </w:numPr>
        <w:tabs>
          <w:tab w:val="clear" w:pos="1134"/>
          <w:tab w:val="left" w:pos="1080"/>
        </w:tabs>
        <w:spacing w:before="0"/>
        <w:ind w:left="540"/>
        <w:rPr>
          <w:lang w:val="en-GB"/>
        </w:rPr>
      </w:pPr>
      <w:r w:rsidRPr="006D0CCB">
        <w:rPr>
          <w:lang w:val="en-GB"/>
        </w:rPr>
        <w:t xml:space="preserve">In </w:t>
      </w:r>
      <w:r w:rsidR="00F30BD2" w:rsidRPr="006D0CCB">
        <w:rPr>
          <w:lang w:val="en-GB"/>
        </w:rPr>
        <w:t>its</w:t>
      </w:r>
      <w:r w:rsidRPr="006D0CCB">
        <w:rPr>
          <w:lang w:val="en-GB"/>
        </w:rPr>
        <w:t xml:space="preserve"> decision</w:t>
      </w:r>
      <w:r w:rsidR="00AF43D4" w:rsidRPr="006D0CCB">
        <w:rPr>
          <w:lang w:val="en-GB"/>
        </w:rPr>
        <w:t xml:space="preserve"> 15/6</w:t>
      </w:r>
      <w:r w:rsidRPr="006D0CCB">
        <w:rPr>
          <w:lang w:val="en-GB"/>
        </w:rPr>
        <w:t>, t</w:t>
      </w:r>
      <w:r w:rsidR="000A4883" w:rsidRPr="006D0CCB">
        <w:rPr>
          <w:lang w:val="en-GB"/>
        </w:rPr>
        <w:t xml:space="preserve">he Conference of the Parties </w:t>
      </w:r>
      <w:r w:rsidRPr="006D0CCB">
        <w:rPr>
          <w:lang w:val="en-GB"/>
        </w:rPr>
        <w:t xml:space="preserve">to the Convention </w:t>
      </w:r>
      <w:r w:rsidR="000A4883" w:rsidRPr="006D0CCB">
        <w:rPr>
          <w:lang w:val="en-GB"/>
        </w:rPr>
        <w:t xml:space="preserve">also decided to </w:t>
      </w:r>
      <w:r w:rsidR="008F60A5" w:rsidRPr="006D0CCB">
        <w:rPr>
          <w:lang w:val="en-GB"/>
        </w:rPr>
        <w:t>conduct</w:t>
      </w:r>
      <w:r w:rsidR="00DE26BF" w:rsidRPr="006D0CCB">
        <w:rPr>
          <w:lang w:val="en-GB"/>
        </w:rPr>
        <w:t>,</w:t>
      </w:r>
      <w:r w:rsidR="000A4883" w:rsidRPr="006D0CCB">
        <w:rPr>
          <w:lang w:val="en-GB"/>
        </w:rPr>
        <w:t xml:space="preserve"> at its seventeenth and nineteenth meetings</w:t>
      </w:r>
      <w:r w:rsidR="00DE26BF" w:rsidRPr="006D0CCB">
        <w:rPr>
          <w:lang w:val="en-GB"/>
        </w:rPr>
        <w:t>,</w:t>
      </w:r>
      <w:r w:rsidR="000A4883" w:rsidRPr="006D0CCB">
        <w:rPr>
          <w:lang w:val="en-GB"/>
        </w:rPr>
        <w:t xml:space="preserve"> a global review of collective progress in the implementation of the Framework, including means of implementation, based on national reports and, as appropriate, other sources</w:t>
      </w:r>
      <w:r w:rsidR="00232EEA" w:rsidRPr="006D0CCB">
        <w:rPr>
          <w:lang w:val="en-GB"/>
        </w:rPr>
        <w:t xml:space="preserve"> of information</w:t>
      </w:r>
      <w:r w:rsidR="000A4883" w:rsidRPr="006D0CCB">
        <w:rPr>
          <w:lang w:val="en-GB"/>
        </w:rPr>
        <w:t xml:space="preserve"> (para.</w:t>
      </w:r>
      <w:r w:rsidR="00A04375" w:rsidRPr="006D0CCB">
        <w:rPr>
          <w:lang w:val="en-GB"/>
        </w:rPr>
        <w:t xml:space="preserve"> </w:t>
      </w:r>
      <w:r w:rsidR="000A4883" w:rsidRPr="006D0CCB">
        <w:rPr>
          <w:lang w:val="en-GB"/>
        </w:rPr>
        <w:t>16).</w:t>
      </w:r>
      <w:r w:rsidR="009361F2" w:rsidRPr="006D0CCB">
        <w:rPr>
          <w:lang w:val="en-GB"/>
        </w:rPr>
        <w:t xml:space="preserve"> </w:t>
      </w:r>
    </w:p>
    <w:p w14:paraId="0113CA10" w14:textId="284142C2" w:rsidR="007318FB" w:rsidRPr="006D0CCB" w:rsidRDefault="00C90357" w:rsidP="006D0CCB">
      <w:pPr>
        <w:pStyle w:val="Para10"/>
        <w:numPr>
          <w:ilvl w:val="0"/>
          <w:numId w:val="0"/>
        </w:numPr>
        <w:tabs>
          <w:tab w:val="clear" w:pos="1134"/>
          <w:tab w:val="left" w:pos="1080"/>
        </w:tabs>
        <w:spacing w:before="0" w:after="0"/>
        <w:ind w:left="540"/>
        <w:rPr>
          <w:lang w:val="en-GB"/>
        </w:rPr>
      </w:pPr>
      <w:r w:rsidRPr="006D0CCB">
        <w:rPr>
          <w:lang w:val="en-GB"/>
        </w:rPr>
        <w:t xml:space="preserve">Table </w:t>
      </w:r>
      <w:r w:rsidR="000A4883" w:rsidRPr="006D0CCB">
        <w:rPr>
          <w:lang w:val="en-GB"/>
        </w:rPr>
        <w:t>2</w:t>
      </w:r>
    </w:p>
    <w:p w14:paraId="5DED081A" w14:textId="6F6619D1" w:rsidR="00C90357" w:rsidRPr="006D0CCB" w:rsidRDefault="00811271" w:rsidP="006D0CCB">
      <w:pPr>
        <w:pStyle w:val="Para10"/>
        <w:numPr>
          <w:ilvl w:val="0"/>
          <w:numId w:val="0"/>
        </w:numPr>
        <w:tabs>
          <w:tab w:val="clear" w:pos="1134"/>
          <w:tab w:val="left" w:pos="1080"/>
        </w:tabs>
        <w:spacing w:before="0"/>
        <w:ind w:left="540"/>
        <w:jc w:val="left"/>
        <w:rPr>
          <w:b/>
          <w:bCs/>
          <w:lang w:val="en-GB"/>
        </w:rPr>
      </w:pPr>
      <w:r w:rsidRPr="006D0CCB">
        <w:rPr>
          <w:b/>
          <w:bCs/>
          <w:lang w:val="en-GB"/>
        </w:rPr>
        <w:t xml:space="preserve">Relevant </w:t>
      </w:r>
      <w:r w:rsidR="00C90357" w:rsidRPr="006D0CCB">
        <w:rPr>
          <w:b/>
          <w:bCs/>
          <w:lang w:val="en-GB"/>
        </w:rPr>
        <w:t xml:space="preserve">timeline </w:t>
      </w:r>
      <w:r w:rsidR="004B5CBC" w:rsidRPr="006D0CCB">
        <w:rPr>
          <w:b/>
          <w:bCs/>
          <w:lang w:val="en-GB"/>
        </w:rPr>
        <w:t xml:space="preserve">and milestones and </w:t>
      </w:r>
      <w:r w:rsidRPr="006D0CCB">
        <w:rPr>
          <w:b/>
          <w:bCs/>
          <w:lang w:val="en-GB"/>
        </w:rPr>
        <w:t xml:space="preserve">for reporting and reviewing </w:t>
      </w:r>
      <w:r w:rsidR="00B2372F" w:rsidRPr="006D0CCB">
        <w:rPr>
          <w:b/>
          <w:bCs/>
          <w:lang w:val="en-GB"/>
        </w:rPr>
        <w:br/>
      </w:r>
      <w:r w:rsidRPr="006D0CCB">
        <w:rPr>
          <w:b/>
          <w:bCs/>
          <w:lang w:val="en-GB"/>
        </w:rPr>
        <w:t>progress under the Convention and the Nagoya Protocol</w:t>
      </w:r>
    </w:p>
    <w:tbl>
      <w:tblPr>
        <w:tblW w:w="0" w:type="auto"/>
        <w:jc w:val="right"/>
        <w:shd w:val="clear" w:color="auto" w:fill="FFFFFF" w:themeFill="background1"/>
        <w:tblLayout w:type="fixed"/>
        <w:tblCellMar>
          <w:left w:w="0" w:type="dxa"/>
          <w:right w:w="0" w:type="dxa"/>
        </w:tblCellMar>
        <w:tblLook w:val="04A0" w:firstRow="1" w:lastRow="0" w:firstColumn="1" w:lastColumn="0" w:noHBand="0" w:noVBand="1"/>
      </w:tblPr>
      <w:tblGrid>
        <w:gridCol w:w="1080"/>
        <w:gridCol w:w="1758"/>
        <w:gridCol w:w="3323"/>
        <w:gridCol w:w="2912"/>
      </w:tblGrid>
      <w:tr w:rsidR="00EE26E1" w:rsidRPr="000962AA" w14:paraId="47B331D8" w14:textId="77777777" w:rsidTr="006D0CCB">
        <w:trPr>
          <w:cantSplit/>
          <w:tblHeader/>
          <w:jc w:val="right"/>
        </w:trPr>
        <w:tc>
          <w:tcPr>
            <w:tcW w:w="1080" w:type="dxa"/>
            <w:shd w:val="clear" w:color="auto" w:fill="FFFFFF" w:themeFill="background1"/>
          </w:tcPr>
          <w:p w14:paraId="0BB56413" w14:textId="3AF94E8D" w:rsidR="00187250" w:rsidRPr="006D0CCB" w:rsidRDefault="00B2655E" w:rsidP="006D0CCB">
            <w:pPr>
              <w:spacing w:before="40" w:after="40"/>
              <w:ind w:left="72" w:right="43"/>
              <w:jc w:val="left"/>
              <w:rPr>
                <w:rFonts w:eastAsia="Calibri"/>
                <w:i/>
                <w:iCs/>
                <w:sz w:val="20"/>
                <w:szCs w:val="20"/>
              </w:rPr>
            </w:pPr>
            <w:r w:rsidRPr="006D0CCB">
              <w:rPr>
                <w:rFonts w:eastAsia="Calibri"/>
                <w:i/>
                <w:iCs/>
                <w:sz w:val="20"/>
                <w:szCs w:val="20"/>
              </w:rPr>
              <w:t>Timeline</w:t>
            </w:r>
          </w:p>
        </w:tc>
        <w:tc>
          <w:tcPr>
            <w:tcW w:w="1758" w:type="dxa"/>
            <w:shd w:val="clear" w:color="auto" w:fill="FFFFFF" w:themeFill="background1"/>
            <w:tcMar>
              <w:top w:w="0" w:type="dxa"/>
              <w:left w:w="108" w:type="dxa"/>
              <w:bottom w:w="0" w:type="dxa"/>
              <w:right w:w="108" w:type="dxa"/>
            </w:tcMar>
          </w:tcPr>
          <w:p w14:paraId="6023D779" w14:textId="6400BF3D" w:rsidR="00187250" w:rsidRPr="006D0CCB" w:rsidRDefault="00187250" w:rsidP="006D0CCB">
            <w:pPr>
              <w:spacing w:before="40" w:after="40"/>
              <w:ind w:left="20" w:right="20"/>
              <w:rPr>
                <w:rFonts w:eastAsia="Calibri"/>
                <w:i/>
                <w:iCs/>
                <w:sz w:val="20"/>
                <w:szCs w:val="20"/>
              </w:rPr>
            </w:pPr>
            <w:r w:rsidRPr="006D0CCB">
              <w:rPr>
                <w:rFonts w:eastAsia="Calibri"/>
                <w:i/>
                <w:iCs/>
                <w:sz w:val="20"/>
                <w:szCs w:val="20"/>
              </w:rPr>
              <w:t>Milestones</w:t>
            </w:r>
          </w:p>
        </w:tc>
        <w:tc>
          <w:tcPr>
            <w:tcW w:w="3323" w:type="dxa"/>
            <w:shd w:val="clear" w:color="auto" w:fill="FFFFFF" w:themeFill="background1"/>
            <w:tcMar>
              <w:top w:w="0" w:type="dxa"/>
              <w:left w:w="108" w:type="dxa"/>
              <w:bottom w:w="0" w:type="dxa"/>
              <w:right w:w="108" w:type="dxa"/>
            </w:tcMar>
            <w:hideMark/>
          </w:tcPr>
          <w:p w14:paraId="5A0E3883" w14:textId="6A464612" w:rsidR="00187250" w:rsidRPr="006D0CCB" w:rsidRDefault="005229B7" w:rsidP="006D0CCB">
            <w:pPr>
              <w:spacing w:before="40" w:after="40"/>
              <w:ind w:left="72" w:right="144"/>
              <w:jc w:val="left"/>
              <w:rPr>
                <w:rFonts w:eastAsia="Calibri"/>
                <w:i/>
                <w:iCs/>
                <w:sz w:val="20"/>
                <w:szCs w:val="20"/>
              </w:rPr>
            </w:pPr>
            <w:r w:rsidRPr="006D0CCB">
              <w:rPr>
                <w:rFonts w:eastAsia="Calibri"/>
                <w:i/>
                <w:iCs/>
                <w:sz w:val="20"/>
                <w:szCs w:val="20"/>
              </w:rPr>
              <w:t xml:space="preserve">For the </w:t>
            </w:r>
            <w:r w:rsidR="00187250" w:rsidRPr="006D0CCB">
              <w:rPr>
                <w:rFonts w:eastAsia="Calibri"/>
                <w:i/>
                <w:iCs/>
                <w:sz w:val="20"/>
                <w:szCs w:val="20"/>
              </w:rPr>
              <w:t>Convention</w:t>
            </w:r>
          </w:p>
        </w:tc>
        <w:tc>
          <w:tcPr>
            <w:tcW w:w="2912" w:type="dxa"/>
            <w:shd w:val="clear" w:color="auto" w:fill="FFFFFF" w:themeFill="background1"/>
            <w:tcMar>
              <w:top w:w="0" w:type="dxa"/>
              <w:left w:w="108" w:type="dxa"/>
              <w:bottom w:w="0" w:type="dxa"/>
              <w:right w:w="108" w:type="dxa"/>
            </w:tcMar>
            <w:hideMark/>
          </w:tcPr>
          <w:p w14:paraId="6E9AE795" w14:textId="3B955231" w:rsidR="00187250" w:rsidRPr="006D0CCB" w:rsidRDefault="005229B7" w:rsidP="006D0CCB">
            <w:pPr>
              <w:spacing w:before="40" w:after="40"/>
              <w:ind w:left="72" w:right="144"/>
              <w:jc w:val="left"/>
              <w:rPr>
                <w:rFonts w:eastAsia="Calibri"/>
                <w:i/>
                <w:iCs/>
                <w:sz w:val="20"/>
                <w:szCs w:val="20"/>
              </w:rPr>
            </w:pPr>
            <w:r w:rsidRPr="006D0CCB">
              <w:rPr>
                <w:rFonts w:eastAsia="Calibri"/>
                <w:i/>
                <w:iCs/>
                <w:sz w:val="20"/>
                <w:szCs w:val="20"/>
              </w:rPr>
              <w:t xml:space="preserve">For the </w:t>
            </w:r>
            <w:r w:rsidR="00187250" w:rsidRPr="006D0CCB">
              <w:rPr>
                <w:rFonts w:eastAsia="Calibri"/>
                <w:i/>
                <w:iCs/>
                <w:sz w:val="20"/>
                <w:szCs w:val="20"/>
              </w:rPr>
              <w:t>Nagoya Protocol</w:t>
            </w:r>
          </w:p>
        </w:tc>
      </w:tr>
      <w:tr w:rsidR="00EE26E1" w:rsidRPr="000962AA" w14:paraId="2F7B17E1" w14:textId="77777777" w:rsidTr="006D0CCB">
        <w:trPr>
          <w:cantSplit/>
          <w:jc w:val="right"/>
        </w:trPr>
        <w:tc>
          <w:tcPr>
            <w:tcW w:w="1080" w:type="dxa"/>
            <w:shd w:val="clear" w:color="auto" w:fill="FFFFFF" w:themeFill="background1"/>
          </w:tcPr>
          <w:p w14:paraId="5931FDE6" w14:textId="4BD9044B" w:rsidR="00187250" w:rsidRPr="006D0CCB" w:rsidRDefault="00DE71A8" w:rsidP="006D0CCB">
            <w:pPr>
              <w:spacing w:before="40" w:after="40"/>
              <w:ind w:left="72" w:right="43"/>
              <w:jc w:val="left"/>
              <w:rPr>
                <w:rFonts w:eastAsia="Calibri"/>
                <w:sz w:val="20"/>
                <w:szCs w:val="20"/>
              </w:rPr>
            </w:pPr>
            <w:r w:rsidRPr="006D0CCB">
              <w:rPr>
                <w:rFonts w:eastAsia="Calibri"/>
                <w:sz w:val="20"/>
                <w:szCs w:val="20"/>
              </w:rPr>
              <w:t>2022</w:t>
            </w:r>
          </w:p>
        </w:tc>
        <w:tc>
          <w:tcPr>
            <w:tcW w:w="1758" w:type="dxa"/>
            <w:shd w:val="clear" w:color="auto" w:fill="FFFFFF" w:themeFill="background1"/>
            <w:tcMar>
              <w:top w:w="0" w:type="dxa"/>
              <w:left w:w="108" w:type="dxa"/>
              <w:bottom w:w="0" w:type="dxa"/>
              <w:right w:w="108" w:type="dxa"/>
            </w:tcMar>
            <w:hideMark/>
          </w:tcPr>
          <w:p w14:paraId="408C08E8" w14:textId="3EB8F8EA" w:rsidR="00187250" w:rsidRPr="006D0CCB" w:rsidRDefault="00187250" w:rsidP="006D0CCB">
            <w:pPr>
              <w:spacing w:before="40" w:after="40"/>
              <w:ind w:right="14"/>
              <w:jc w:val="left"/>
              <w:rPr>
                <w:rFonts w:eastAsia="Calibri"/>
                <w:sz w:val="20"/>
                <w:szCs w:val="20"/>
              </w:rPr>
            </w:pPr>
            <w:r w:rsidRPr="006D0CCB">
              <w:rPr>
                <w:rFonts w:eastAsia="Calibri"/>
                <w:sz w:val="20"/>
                <w:szCs w:val="20"/>
              </w:rPr>
              <w:t>Adoption of the format for reporting</w:t>
            </w:r>
          </w:p>
        </w:tc>
        <w:tc>
          <w:tcPr>
            <w:tcW w:w="3323" w:type="dxa"/>
            <w:shd w:val="clear" w:color="auto" w:fill="FFFFFF" w:themeFill="background1"/>
            <w:tcMar>
              <w:top w:w="0" w:type="dxa"/>
              <w:left w:w="108" w:type="dxa"/>
              <w:bottom w:w="0" w:type="dxa"/>
              <w:right w:w="108" w:type="dxa"/>
            </w:tcMar>
            <w:hideMark/>
          </w:tcPr>
          <w:p w14:paraId="573E732A" w14:textId="304826D0" w:rsidR="00187250" w:rsidRPr="006D0CCB" w:rsidRDefault="00B73CF5" w:rsidP="006D0CCB">
            <w:pPr>
              <w:spacing w:before="40" w:after="40"/>
              <w:ind w:left="20" w:right="20"/>
              <w:jc w:val="left"/>
              <w:rPr>
                <w:rFonts w:eastAsia="Calibri"/>
                <w:sz w:val="20"/>
                <w:szCs w:val="20"/>
              </w:rPr>
            </w:pPr>
            <w:r w:rsidRPr="006D0CCB">
              <w:rPr>
                <w:rFonts w:eastAsia="Calibri"/>
                <w:sz w:val="20"/>
                <w:szCs w:val="20"/>
              </w:rPr>
              <w:t>P</w:t>
            </w:r>
            <w:r w:rsidR="00187250" w:rsidRPr="006D0CCB">
              <w:rPr>
                <w:rFonts w:eastAsia="Calibri"/>
                <w:sz w:val="20"/>
                <w:szCs w:val="20"/>
              </w:rPr>
              <w:t xml:space="preserve">reliminary draft format </w:t>
            </w:r>
            <w:r w:rsidR="003021E9" w:rsidRPr="006D0CCB">
              <w:rPr>
                <w:rFonts w:eastAsia="Calibri"/>
                <w:sz w:val="20"/>
                <w:szCs w:val="20"/>
              </w:rPr>
              <w:t>(</w:t>
            </w:r>
            <w:r w:rsidR="00187250" w:rsidRPr="006D0CCB">
              <w:rPr>
                <w:rFonts w:eastAsia="Calibri"/>
                <w:sz w:val="20"/>
                <w:szCs w:val="20"/>
              </w:rPr>
              <w:t xml:space="preserve">to be revised and adopted at </w:t>
            </w:r>
            <w:r w:rsidR="002F2C30" w:rsidRPr="006D0CCB">
              <w:rPr>
                <w:rFonts w:eastAsia="Calibri"/>
                <w:sz w:val="20"/>
                <w:szCs w:val="20"/>
              </w:rPr>
              <w:t xml:space="preserve">the sixteenth meeting of the </w:t>
            </w:r>
            <w:r w:rsidR="002F2C30" w:rsidRPr="000962AA">
              <w:rPr>
                <w:kern w:val="22"/>
                <w:sz w:val="20"/>
                <w:szCs w:val="20"/>
              </w:rPr>
              <w:t>Conference of the Parties</w:t>
            </w:r>
            <w:r w:rsidR="003021E9" w:rsidRPr="000962AA">
              <w:rPr>
                <w:kern w:val="22"/>
                <w:sz w:val="20"/>
                <w:szCs w:val="20"/>
              </w:rPr>
              <w:t>)</w:t>
            </w:r>
            <w:r w:rsidRPr="006D0CCB">
              <w:rPr>
                <w:rFonts w:eastAsia="Calibri"/>
                <w:sz w:val="20"/>
                <w:szCs w:val="20"/>
              </w:rPr>
              <w:t xml:space="preserve"> adopted </w:t>
            </w:r>
            <w:r w:rsidR="00FC38A9" w:rsidRPr="006D0CCB">
              <w:rPr>
                <w:rFonts w:eastAsia="Calibri"/>
                <w:sz w:val="20"/>
                <w:szCs w:val="20"/>
              </w:rPr>
              <w:t xml:space="preserve">with </w:t>
            </w:r>
            <w:r w:rsidR="003021E9" w:rsidRPr="006D0CCB">
              <w:rPr>
                <w:rFonts w:eastAsia="Calibri"/>
                <w:sz w:val="20"/>
                <w:szCs w:val="20"/>
              </w:rPr>
              <w:t>decision 15/6</w:t>
            </w:r>
          </w:p>
        </w:tc>
        <w:tc>
          <w:tcPr>
            <w:tcW w:w="2912" w:type="dxa"/>
            <w:shd w:val="clear" w:color="auto" w:fill="FFFFFF" w:themeFill="background1"/>
            <w:tcMar>
              <w:top w:w="0" w:type="dxa"/>
              <w:left w:w="108" w:type="dxa"/>
              <w:bottom w:w="0" w:type="dxa"/>
              <w:right w:w="108" w:type="dxa"/>
            </w:tcMar>
            <w:hideMark/>
          </w:tcPr>
          <w:p w14:paraId="11D4E5A8" w14:textId="067CACD6" w:rsidR="00187250" w:rsidRPr="006D0CCB" w:rsidRDefault="0074394F" w:rsidP="006D0CCB">
            <w:pPr>
              <w:spacing w:before="40" w:after="40"/>
              <w:ind w:left="20" w:right="20"/>
              <w:jc w:val="left"/>
              <w:rPr>
                <w:rFonts w:eastAsia="Calibri"/>
                <w:sz w:val="20"/>
                <w:szCs w:val="20"/>
              </w:rPr>
            </w:pPr>
            <w:r w:rsidRPr="006D0CCB">
              <w:rPr>
                <w:rFonts w:eastAsia="Calibri"/>
                <w:sz w:val="20"/>
                <w:szCs w:val="20"/>
              </w:rPr>
              <w:t xml:space="preserve">Decision 15/6 welcomed and </w:t>
            </w:r>
            <w:r w:rsidRPr="000962AA">
              <w:rPr>
                <w:sz w:val="20"/>
                <w:szCs w:val="20"/>
              </w:rPr>
              <w:t>synchronized national reporting cycle</w:t>
            </w:r>
            <w:r w:rsidRPr="006D0CCB">
              <w:rPr>
                <w:rFonts w:eastAsia="Calibri"/>
                <w:sz w:val="20"/>
                <w:szCs w:val="20"/>
              </w:rPr>
              <w:t xml:space="preserve"> maintained </w:t>
            </w:r>
            <w:r w:rsidR="00386555" w:rsidRPr="006D0CCB">
              <w:rPr>
                <w:rFonts w:eastAsia="Calibri"/>
                <w:sz w:val="20"/>
                <w:szCs w:val="20"/>
              </w:rPr>
              <w:t xml:space="preserve">in </w:t>
            </w:r>
            <w:r w:rsidR="006A4F1A" w:rsidRPr="006D0CCB">
              <w:rPr>
                <w:rFonts w:eastAsia="Calibri"/>
                <w:sz w:val="20"/>
                <w:szCs w:val="20"/>
              </w:rPr>
              <w:t>decision NP</w:t>
            </w:r>
            <w:r w:rsidR="006A4F1A" w:rsidRPr="006D0CCB">
              <w:rPr>
                <w:rFonts w:eastAsia="Calibri"/>
                <w:sz w:val="20"/>
                <w:szCs w:val="20"/>
              </w:rPr>
              <w:noBreakHyphen/>
              <w:t>4/3</w:t>
            </w:r>
          </w:p>
        </w:tc>
      </w:tr>
      <w:tr w:rsidR="00EE26E1" w:rsidRPr="000962AA" w14:paraId="3C806A32" w14:textId="77777777" w:rsidTr="006D0CCB">
        <w:trPr>
          <w:cantSplit/>
          <w:jc w:val="right"/>
        </w:trPr>
        <w:tc>
          <w:tcPr>
            <w:tcW w:w="1080" w:type="dxa"/>
            <w:shd w:val="clear" w:color="auto" w:fill="FFFFFF" w:themeFill="background1"/>
          </w:tcPr>
          <w:p w14:paraId="7B794A5F" w14:textId="6CB7E92F" w:rsidR="00187250" w:rsidRPr="006D0CCB" w:rsidRDefault="00DE71A8" w:rsidP="006D0CCB">
            <w:pPr>
              <w:spacing w:before="40" w:after="40"/>
              <w:ind w:left="72" w:right="43"/>
              <w:jc w:val="left"/>
              <w:rPr>
                <w:rFonts w:eastAsia="Calibri"/>
                <w:sz w:val="20"/>
                <w:szCs w:val="20"/>
              </w:rPr>
            </w:pPr>
            <w:r w:rsidRPr="006D0CCB">
              <w:rPr>
                <w:rFonts w:eastAsia="Calibri"/>
                <w:sz w:val="20"/>
                <w:szCs w:val="20"/>
              </w:rPr>
              <w:t>2024</w:t>
            </w:r>
          </w:p>
        </w:tc>
        <w:tc>
          <w:tcPr>
            <w:tcW w:w="1758" w:type="dxa"/>
            <w:shd w:val="clear" w:color="auto" w:fill="FFFFFF" w:themeFill="background1"/>
            <w:tcMar>
              <w:top w:w="0" w:type="dxa"/>
              <w:left w:w="108" w:type="dxa"/>
              <w:bottom w:w="0" w:type="dxa"/>
              <w:right w:w="108" w:type="dxa"/>
            </w:tcMar>
            <w:hideMark/>
          </w:tcPr>
          <w:p w14:paraId="204FCEE8" w14:textId="25DFE7CD" w:rsidR="00187250" w:rsidRPr="006D0CCB" w:rsidRDefault="00DC713D" w:rsidP="006D0CCB">
            <w:pPr>
              <w:spacing w:before="40" w:after="40"/>
              <w:ind w:right="14"/>
              <w:jc w:val="left"/>
              <w:rPr>
                <w:rFonts w:eastAsia="Calibri"/>
                <w:sz w:val="20"/>
                <w:szCs w:val="20"/>
              </w:rPr>
            </w:pPr>
            <w:r w:rsidRPr="006D0CCB">
              <w:rPr>
                <w:rFonts w:eastAsia="Calibri"/>
                <w:sz w:val="20"/>
                <w:szCs w:val="20"/>
              </w:rPr>
              <w:t>Adoption</w:t>
            </w:r>
            <w:r w:rsidR="00F170EB" w:rsidRPr="006D0CCB">
              <w:rPr>
                <w:rFonts w:eastAsia="Calibri"/>
                <w:sz w:val="20"/>
                <w:szCs w:val="20"/>
              </w:rPr>
              <w:t xml:space="preserve"> </w:t>
            </w:r>
            <w:r w:rsidRPr="006D0CCB">
              <w:rPr>
                <w:rFonts w:eastAsia="Calibri"/>
                <w:sz w:val="20"/>
                <w:szCs w:val="20"/>
              </w:rPr>
              <w:t>of m</w:t>
            </w:r>
            <w:r w:rsidR="00D55DD0" w:rsidRPr="006D0CCB">
              <w:rPr>
                <w:rFonts w:eastAsia="Calibri"/>
                <w:sz w:val="20"/>
                <w:szCs w:val="20"/>
              </w:rPr>
              <w:t>ethodolog</w:t>
            </w:r>
            <w:r w:rsidRPr="006D0CCB">
              <w:rPr>
                <w:rFonts w:eastAsia="Calibri"/>
                <w:sz w:val="20"/>
                <w:szCs w:val="20"/>
              </w:rPr>
              <w:t>ies</w:t>
            </w:r>
            <w:r w:rsidR="00D55DD0" w:rsidRPr="006D0CCB">
              <w:rPr>
                <w:rFonts w:eastAsia="Calibri"/>
                <w:sz w:val="20"/>
                <w:szCs w:val="20"/>
              </w:rPr>
              <w:t xml:space="preserve"> </w:t>
            </w:r>
            <w:r w:rsidRPr="006D0CCB">
              <w:rPr>
                <w:rFonts w:eastAsia="Calibri"/>
                <w:sz w:val="20"/>
                <w:szCs w:val="20"/>
              </w:rPr>
              <w:t>for global assessments</w:t>
            </w:r>
          </w:p>
        </w:tc>
        <w:tc>
          <w:tcPr>
            <w:tcW w:w="3323" w:type="dxa"/>
            <w:shd w:val="clear" w:color="auto" w:fill="FFFFFF" w:themeFill="background1"/>
            <w:tcMar>
              <w:top w:w="0" w:type="dxa"/>
              <w:left w:w="108" w:type="dxa"/>
              <w:bottom w:w="0" w:type="dxa"/>
              <w:right w:w="108" w:type="dxa"/>
            </w:tcMar>
            <w:hideMark/>
          </w:tcPr>
          <w:p w14:paraId="30C16EA7" w14:textId="03C8D8A1" w:rsidR="00187250" w:rsidRPr="006D0CCB" w:rsidRDefault="00246E16" w:rsidP="006D0CCB">
            <w:pPr>
              <w:spacing w:before="40" w:after="40"/>
              <w:ind w:left="20" w:right="20"/>
              <w:jc w:val="left"/>
              <w:rPr>
                <w:rFonts w:eastAsia="Calibri"/>
                <w:sz w:val="20"/>
                <w:szCs w:val="20"/>
              </w:rPr>
            </w:pPr>
            <w:r w:rsidRPr="006D0CCB">
              <w:rPr>
                <w:rFonts w:eastAsia="Calibri"/>
                <w:sz w:val="20"/>
                <w:szCs w:val="20"/>
              </w:rPr>
              <w:t>G</w:t>
            </w:r>
            <w:r w:rsidR="00DC713D" w:rsidRPr="006D0CCB">
              <w:rPr>
                <w:rFonts w:eastAsia="Calibri"/>
                <w:sz w:val="20"/>
                <w:szCs w:val="20"/>
              </w:rPr>
              <w:t>lobal stocktaking of progress</w:t>
            </w:r>
            <w:r w:rsidR="00DA39CA" w:rsidRPr="006D0CCB">
              <w:rPr>
                <w:rFonts w:eastAsia="Calibri"/>
                <w:sz w:val="20"/>
                <w:szCs w:val="20"/>
              </w:rPr>
              <w:t xml:space="preserve"> </w:t>
            </w:r>
            <w:r w:rsidR="00253525" w:rsidRPr="006D0CCB">
              <w:rPr>
                <w:rFonts w:eastAsia="Calibri"/>
                <w:sz w:val="20"/>
                <w:szCs w:val="20"/>
              </w:rPr>
              <w:t xml:space="preserve">in the implementation </w:t>
            </w:r>
            <w:r w:rsidR="00DA39CA" w:rsidRPr="006D0CCB">
              <w:rPr>
                <w:rFonts w:eastAsia="Calibri"/>
                <w:sz w:val="20"/>
                <w:szCs w:val="20"/>
              </w:rPr>
              <w:t>of the Kunming-Montreal Global Biodiversity Framework</w:t>
            </w:r>
            <w:r w:rsidR="006D6069" w:rsidRPr="006D0CCB">
              <w:rPr>
                <w:rFonts w:eastAsia="Calibri"/>
                <w:sz w:val="20"/>
                <w:szCs w:val="20"/>
              </w:rPr>
              <w:t xml:space="preserve"> </w:t>
            </w:r>
            <w:r w:rsidR="00A80397" w:rsidRPr="006D0CCB">
              <w:rPr>
                <w:rFonts w:eastAsia="Calibri"/>
                <w:sz w:val="20"/>
                <w:szCs w:val="20"/>
              </w:rPr>
              <w:br/>
            </w:r>
            <w:r w:rsidR="006D6069" w:rsidRPr="006D0CCB">
              <w:rPr>
                <w:rFonts w:eastAsia="Calibri"/>
                <w:sz w:val="20"/>
                <w:szCs w:val="20"/>
              </w:rPr>
              <w:t xml:space="preserve">(sixteenth meeting of the </w:t>
            </w:r>
            <w:r w:rsidR="006D6069" w:rsidRPr="000962AA">
              <w:rPr>
                <w:kern w:val="22"/>
                <w:sz w:val="20"/>
                <w:szCs w:val="20"/>
              </w:rPr>
              <w:t>Conference of the Parties</w:t>
            </w:r>
            <w:r w:rsidR="006D6069" w:rsidRPr="006D0CCB">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07BEC461" w14:textId="777B9178" w:rsidR="00187250" w:rsidRPr="006D0CCB" w:rsidRDefault="002A3946" w:rsidP="006D0CCB">
            <w:pPr>
              <w:spacing w:before="40" w:after="40"/>
              <w:ind w:left="20" w:right="20"/>
              <w:jc w:val="left"/>
              <w:rPr>
                <w:rFonts w:eastAsia="Calibri"/>
                <w:sz w:val="20"/>
                <w:szCs w:val="20"/>
              </w:rPr>
            </w:pPr>
            <w:r w:rsidRPr="006D0CCB">
              <w:rPr>
                <w:rFonts w:eastAsia="Calibri"/>
                <w:sz w:val="20"/>
                <w:szCs w:val="20"/>
              </w:rPr>
              <w:t>S</w:t>
            </w:r>
            <w:r w:rsidR="00262107" w:rsidRPr="006D0CCB">
              <w:rPr>
                <w:rFonts w:eastAsia="Calibri"/>
                <w:sz w:val="20"/>
                <w:szCs w:val="20"/>
              </w:rPr>
              <w:t xml:space="preserve">econd </w:t>
            </w:r>
            <w:r w:rsidR="00F170EB" w:rsidRPr="006D0CCB">
              <w:rPr>
                <w:rFonts w:eastAsia="Calibri"/>
                <w:sz w:val="20"/>
                <w:szCs w:val="20"/>
              </w:rPr>
              <w:t>assessment and review of the Protocol</w:t>
            </w:r>
            <w:r w:rsidRPr="006D0CCB">
              <w:rPr>
                <w:rFonts w:eastAsia="Calibri"/>
                <w:sz w:val="20"/>
                <w:szCs w:val="20"/>
              </w:rPr>
              <w:t xml:space="preserve"> </w:t>
            </w:r>
            <w:r w:rsidR="00A80397" w:rsidRPr="006D0CCB">
              <w:rPr>
                <w:rFonts w:eastAsia="Calibri"/>
                <w:sz w:val="20"/>
                <w:szCs w:val="20"/>
              </w:rPr>
              <w:br/>
            </w:r>
            <w:r w:rsidRPr="006D0CCB">
              <w:rPr>
                <w:rFonts w:eastAsia="Calibri"/>
                <w:sz w:val="20"/>
                <w:szCs w:val="20"/>
              </w:rPr>
              <w:t>(</w:t>
            </w:r>
            <w:r w:rsidR="00D91A32" w:rsidRPr="006D0CCB">
              <w:rPr>
                <w:rFonts w:eastAsia="Calibri"/>
                <w:sz w:val="20"/>
                <w:szCs w:val="20"/>
              </w:rPr>
              <w:t xml:space="preserve">fifth meeting of the </w:t>
            </w:r>
            <w:r w:rsidR="00D91A32" w:rsidRPr="000962AA">
              <w:rPr>
                <w:kern w:val="22"/>
                <w:sz w:val="20"/>
                <w:szCs w:val="20"/>
              </w:rPr>
              <w:t>Conference of the Parties serving as the meeting of the Parties to the Protocol</w:t>
            </w:r>
            <w:r w:rsidR="00FE5FD6" w:rsidRPr="006D0CCB">
              <w:rPr>
                <w:rFonts w:eastAsia="Calibri"/>
                <w:sz w:val="20"/>
                <w:szCs w:val="20"/>
              </w:rPr>
              <w:t>)</w:t>
            </w:r>
          </w:p>
        </w:tc>
      </w:tr>
      <w:tr w:rsidR="005D396F" w:rsidRPr="000962AA" w14:paraId="2BABF590" w14:textId="77777777" w:rsidTr="002369B3">
        <w:trPr>
          <w:cantSplit/>
          <w:jc w:val="right"/>
        </w:trPr>
        <w:tc>
          <w:tcPr>
            <w:tcW w:w="1080" w:type="dxa"/>
            <w:shd w:val="clear" w:color="auto" w:fill="FFFFFF" w:themeFill="background1"/>
          </w:tcPr>
          <w:p w14:paraId="6C12F4E8" w14:textId="5D25B0F8" w:rsidR="00417FCA" w:rsidRPr="006D0CCB" w:rsidRDefault="00417FCA" w:rsidP="006D0CCB">
            <w:pPr>
              <w:spacing w:before="40" w:after="40"/>
              <w:ind w:left="72" w:right="43"/>
              <w:jc w:val="left"/>
              <w:rPr>
                <w:rFonts w:eastAsia="Calibri"/>
                <w:sz w:val="20"/>
                <w:szCs w:val="20"/>
              </w:rPr>
            </w:pPr>
            <w:r w:rsidRPr="006D0CCB">
              <w:rPr>
                <w:rFonts w:eastAsia="Calibri"/>
                <w:sz w:val="20"/>
                <w:szCs w:val="20"/>
              </w:rPr>
              <w:t>202</w:t>
            </w:r>
            <w:r w:rsidR="002369B3" w:rsidRPr="006D0CCB">
              <w:rPr>
                <w:rFonts w:eastAsia="Calibri"/>
                <w:sz w:val="20"/>
                <w:szCs w:val="20"/>
              </w:rPr>
              <w:t>6</w:t>
            </w:r>
          </w:p>
        </w:tc>
        <w:tc>
          <w:tcPr>
            <w:tcW w:w="1758" w:type="dxa"/>
            <w:shd w:val="clear" w:color="auto" w:fill="FFFFFF" w:themeFill="background1"/>
            <w:tcMar>
              <w:top w:w="0" w:type="dxa"/>
              <w:left w:w="108" w:type="dxa"/>
              <w:bottom w:w="0" w:type="dxa"/>
              <w:right w:w="108" w:type="dxa"/>
            </w:tcMar>
            <w:hideMark/>
          </w:tcPr>
          <w:p w14:paraId="2576D968" w14:textId="635774E3" w:rsidR="00417FCA" w:rsidRPr="006D0CCB" w:rsidRDefault="00417FCA" w:rsidP="006D0CCB">
            <w:pPr>
              <w:spacing w:before="40" w:after="40"/>
              <w:ind w:right="14"/>
              <w:jc w:val="left"/>
              <w:rPr>
                <w:rFonts w:eastAsia="Calibri"/>
                <w:sz w:val="20"/>
                <w:szCs w:val="20"/>
              </w:rPr>
            </w:pPr>
            <w:r w:rsidRPr="006D0CCB">
              <w:rPr>
                <w:rFonts w:eastAsia="Calibri"/>
                <w:sz w:val="20"/>
                <w:szCs w:val="20"/>
              </w:rPr>
              <w:t>Submission of national report</w:t>
            </w:r>
            <w:r w:rsidR="00910098" w:rsidRPr="006D0CCB">
              <w:rPr>
                <w:rFonts w:eastAsia="Calibri"/>
                <w:sz w:val="20"/>
                <w:szCs w:val="20"/>
              </w:rPr>
              <w:t>s</w:t>
            </w:r>
            <w:r w:rsidRPr="006D0CCB">
              <w:rPr>
                <w:rFonts w:eastAsia="Calibri"/>
                <w:sz w:val="20"/>
                <w:szCs w:val="20"/>
              </w:rPr>
              <w:t xml:space="preserve"> </w:t>
            </w:r>
          </w:p>
        </w:tc>
        <w:tc>
          <w:tcPr>
            <w:tcW w:w="3323" w:type="dxa"/>
            <w:shd w:val="clear" w:color="auto" w:fill="FFFFFF" w:themeFill="background1"/>
            <w:tcMar>
              <w:top w:w="0" w:type="dxa"/>
              <w:left w:w="108" w:type="dxa"/>
              <w:bottom w:w="0" w:type="dxa"/>
              <w:right w:w="108" w:type="dxa"/>
            </w:tcMar>
            <w:hideMark/>
          </w:tcPr>
          <w:p w14:paraId="5B7F2B12" w14:textId="5A889431" w:rsidR="00417FCA" w:rsidRPr="006D0CCB" w:rsidRDefault="00417FCA" w:rsidP="006D0CCB">
            <w:pPr>
              <w:keepNext/>
              <w:spacing w:before="40" w:after="40"/>
              <w:ind w:left="14" w:right="14"/>
              <w:jc w:val="left"/>
              <w:rPr>
                <w:rFonts w:eastAsia="Calibri"/>
                <w:sz w:val="20"/>
                <w:szCs w:val="20"/>
              </w:rPr>
            </w:pPr>
            <w:r w:rsidRPr="006D0CCB">
              <w:rPr>
                <w:rFonts w:eastAsia="Calibri"/>
                <w:sz w:val="20"/>
                <w:szCs w:val="20"/>
              </w:rPr>
              <w:t>Seventh national report under the Convention (deadline of 28 February 2026)</w:t>
            </w:r>
          </w:p>
        </w:tc>
        <w:tc>
          <w:tcPr>
            <w:tcW w:w="2912" w:type="dxa"/>
            <w:shd w:val="clear" w:color="auto" w:fill="FFFFFF" w:themeFill="background1"/>
            <w:tcMar>
              <w:top w:w="0" w:type="dxa"/>
              <w:left w:w="108" w:type="dxa"/>
              <w:bottom w:w="0" w:type="dxa"/>
              <w:right w:w="108" w:type="dxa"/>
            </w:tcMar>
          </w:tcPr>
          <w:p w14:paraId="0C40C400" w14:textId="464FF11D" w:rsidR="00417FCA" w:rsidRPr="006D0CCB" w:rsidRDefault="00417FCA" w:rsidP="006D0CCB">
            <w:pPr>
              <w:keepNext/>
              <w:spacing w:before="40" w:after="40"/>
              <w:ind w:left="14" w:right="14"/>
              <w:jc w:val="left"/>
              <w:rPr>
                <w:rFonts w:eastAsia="Calibri"/>
                <w:sz w:val="20"/>
                <w:szCs w:val="20"/>
              </w:rPr>
            </w:pPr>
            <w:r w:rsidRPr="006D0CCB">
              <w:rPr>
                <w:rFonts w:eastAsia="Calibri"/>
                <w:sz w:val="20"/>
                <w:szCs w:val="20"/>
              </w:rPr>
              <w:t>First national report under the Protocol (deadline of 28</w:t>
            </w:r>
            <w:r w:rsidR="0097716C" w:rsidRPr="006D0CCB">
              <w:rPr>
                <w:rFonts w:eastAsia="Calibri"/>
                <w:sz w:val="20"/>
                <w:szCs w:val="20"/>
              </w:rPr>
              <w:t> </w:t>
            </w:r>
            <w:r w:rsidRPr="006D0CCB">
              <w:rPr>
                <w:rFonts w:eastAsia="Calibri"/>
                <w:sz w:val="20"/>
                <w:szCs w:val="20"/>
              </w:rPr>
              <w:t>February 2026)</w:t>
            </w:r>
          </w:p>
        </w:tc>
      </w:tr>
      <w:tr w:rsidR="005D396F" w:rsidRPr="000962AA" w14:paraId="6C2F688A" w14:textId="77777777" w:rsidTr="002369B3">
        <w:trPr>
          <w:cantSplit/>
          <w:jc w:val="right"/>
        </w:trPr>
        <w:tc>
          <w:tcPr>
            <w:tcW w:w="1080" w:type="dxa"/>
            <w:shd w:val="clear" w:color="auto" w:fill="FFFFFF" w:themeFill="background1"/>
          </w:tcPr>
          <w:p w14:paraId="2044D74A" w14:textId="2A930C5E" w:rsidR="00417FCA" w:rsidRPr="006D0CCB" w:rsidRDefault="002369B3" w:rsidP="006D0CCB">
            <w:pPr>
              <w:spacing w:before="40" w:after="40"/>
              <w:ind w:left="72" w:right="43"/>
              <w:jc w:val="left"/>
              <w:rPr>
                <w:rFonts w:eastAsia="Calibri"/>
                <w:sz w:val="20"/>
                <w:szCs w:val="20"/>
              </w:rPr>
            </w:pPr>
            <w:r w:rsidRPr="006D0CCB">
              <w:rPr>
                <w:rFonts w:eastAsia="Calibri"/>
                <w:sz w:val="20"/>
                <w:szCs w:val="20"/>
              </w:rPr>
              <w:t>2026</w:t>
            </w:r>
          </w:p>
        </w:tc>
        <w:tc>
          <w:tcPr>
            <w:tcW w:w="1758" w:type="dxa"/>
            <w:shd w:val="clear" w:color="auto" w:fill="FFFFFF" w:themeFill="background1"/>
            <w:tcMar>
              <w:top w:w="0" w:type="dxa"/>
              <w:left w:w="108" w:type="dxa"/>
              <w:bottom w:w="0" w:type="dxa"/>
              <w:right w:w="108" w:type="dxa"/>
            </w:tcMar>
            <w:hideMark/>
          </w:tcPr>
          <w:p w14:paraId="7EF86CAD" w14:textId="1702D9B2" w:rsidR="00417FCA" w:rsidRPr="006D0CCB" w:rsidRDefault="00791505" w:rsidP="006D0CCB">
            <w:pPr>
              <w:spacing w:before="40" w:after="40"/>
              <w:ind w:right="14"/>
              <w:jc w:val="left"/>
              <w:rPr>
                <w:rFonts w:eastAsia="Calibri"/>
                <w:sz w:val="20"/>
                <w:szCs w:val="20"/>
              </w:rPr>
            </w:pPr>
            <w:r w:rsidRPr="006D0CCB">
              <w:rPr>
                <w:rFonts w:eastAsia="Calibri"/>
                <w:sz w:val="20"/>
                <w:szCs w:val="20"/>
              </w:rPr>
              <w:t>N</w:t>
            </w:r>
            <w:r w:rsidR="00417FCA" w:rsidRPr="006D0CCB">
              <w:rPr>
                <w:rFonts w:eastAsia="Calibri"/>
                <w:sz w:val="20"/>
                <w:szCs w:val="20"/>
              </w:rPr>
              <w:t xml:space="preserve">ational reports </w:t>
            </w:r>
            <w:r w:rsidRPr="006D0CCB">
              <w:rPr>
                <w:rFonts w:eastAsia="Calibri"/>
                <w:sz w:val="20"/>
                <w:szCs w:val="20"/>
              </w:rPr>
              <w:t>are</w:t>
            </w:r>
            <w:r w:rsidR="00417FCA" w:rsidRPr="006D0CCB">
              <w:rPr>
                <w:rFonts w:eastAsia="Calibri"/>
                <w:sz w:val="20"/>
                <w:szCs w:val="20"/>
              </w:rPr>
              <w:t xml:space="preserve"> used </w:t>
            </w:r>
            <w:r w:rsidRPr="006D0CCB">
              <w:rPr>
                <w:rFonts w:eastAsia="Calibri"/>
                <w:sz w:val="20"/>
                <w:szCs w:val="20"/>
              </w:rPr>
              <w:t xml:space="preserve">as </w:t>
            </w:r>
            <w:r w:rsidR="00417FCA" w:rsidRPr="006D0CCB">
              <w:rPr>
                <w:rFonts w:eastAsia="Calibri"/>
                <w:sz w:val="20"/>
                <w:szCs w:val="20"/>
              </w:rPr>
              <w:t>source</w:t>
            </w:r>
            <w:r w:rsidR="00785900" w:rsidRPr="006D0CCB">
              <w:rPr>
                <w:rFonts w:eastAsia="Calibri"/>
                <w:sz w:val="20"/>
                <w:szCs w:val="20"/>
              </w:rPr>
              <w:t>s</w:t>
            </w:r>
            <w:r w:rsidR="00417FCA" w:rsidRPr="006D0CCB">
              <w:rPr>
                <w:rFonts w:eastAsia="Calibri"/>
                <w:sz w:val="20"/>
                <w:szCs w:val="20"/>
              </w:rPr>
              <w:t xml:space="preserve"> of information in stocktaking processes </w:t>
            </w:r>
          </w:p>
        </w:tc>
        <w:tc>
          <w:tcPr>
            <w:tcW w:w="3323" w:type="dxa"/>
            <w:shd w:val="clear" w:color="auto" w:fill="FFFFFF" w:themeFill="background1"/>
            <w:tcMar>
              <w:top w:w="0" w:type="dxa"/>
              <w:left w:w="108" w:type="dxa"/>
              <w:bottom w:w="0" w:type="dxa"/>
              <w:right w:w="108" w:type="dxa"/>
            </w:tcMar>
            <w:hideMark/>
          </w:tcPr>
          <w:p w14:paraId="1B6E211C" w14:textId="130A8297" w:rsidR="00417FCA" w:rsidRPr="006D0CCB" w:rsidRDefault="003D6849" w:rsidP="006D0CCB">
            <w:pPr>
              <w:keepNext/>
              <w:spacing w:before="40" w:after="40"/>
              <w:ind w:left="14" w:right="14"/>
              <w:jc w:val="left"/>
              <w:rPr>
                <w:rFonts w:eastAsia="Calibri"/>
                <w:sz w:val="20"/>
                <w:szCs w:val="20"/>
              </w:rPr>
            </w:pPr>
            <w:r w:rsidRPr="006D0CCB">
              <w:rPr>
                <w:rFonts w:eastAsia="Calibri"/>
                <w:sz w:val="20"/>
                <w:szCs w:val="20"/>
              </w:rPr>
              <w:t>N</w:t>
            </w:r>
            <w:r w:rsidR="00417FCA" w:rsidRPr="006D0CCB">
              <w:rPr>
                <w:rFonts w:eastAsia="Calibri"/>
                <w:sz w:val="20"/>
                <w:szCs w:val="20"/>
              </w:rPr>
              <w:t xml:space="preserve">ational reports </w:t>
            </w:r>
            <w:r w:rsidR="00AB7A75" w:rsidRPr="006D0CCB">
              <w:rPr>
                <w:rFonts w:eastAsia="Calibri"/>
                <w:sz w:val="20"/>
                <w:szCs w:val="20"/>
              </w:rPr>
              <w:t xml:space="preserve">feed into </w:t>
            </w:r>
            <w:r w:rsidR="00417FCA" w:rsidRPr="006D0CCB">
              <w:rPr>
                <w:rFonts w:eastAsia="Calibri"/>
                <w:sz w:val="20"/>
                <w:szCs w:val="20"/>
              </w:rPr>
              <w:t>the global review of collective progress in the implementation of the Framework</w:t>
            </w:r>
            <w:r w:rsidR="00D368BB" w:rsidRPr="006D0CCB">
              <w:rPr>
                <w:rFonts w:eastAsia="Calibri"/>
                <w:sz w:val="20"/>
                <w:szCs w:val="20"/>
              </w:rPr>
              <w:t xml:space="preserve"> </w:t>
            </w:r>
            <w:r w:rsidR="001A083D" w:rsidRPr="006D0CCB">
              <w:rPr>
                <w:rFonts w:eastAsia="Calibri"/>
                <w:sz w:val="20"/>
                <w:szCs w:val="20"/>
              </w:rPr>
              <w:br/>
            </w:r>
            <w:r w:rsidR="00D368BB" w:rsidRPr="006D0CCB">
              <w:rPr>
                <w:rFonts w:eastAsia="Calibri"/>
                <w:sz w:val="20"/>
                <w:szCs w:val="20"/>
              </w:rPr>
              <w:t>(</w:t>
            </w:r>
            <w:r w:rsidR="006D6069" w:rsidRPr="006D0CCB">
              <w:rPr>
                <w:rFonts w:eastAsia="Calibri"/>
                <w:sz w:val="20"/>
                <w:szCs w:val="20"/>
              </w:rPr>
              <w:t xml:space="preserve">seventeenth meeting of the </w:t>
            </w:r>
            <w:r w:rsidR="006D6069" w:rsidRPr="000962AA">
              <w:rPr>
                <w:kern w:val="22"/>
                <w:sz w:val="20"/>
                <w:szCs w:val="20"/>
              </w:rPr>
              <w:t>Conference of the Parties</w:t>
            </w:r>
            <w:r w:rsidR="006D6069" w:rsidRPr="006D0CCB">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6AF8F72D" w14:textId="324B0421" w:rsidR="00417FCA" w:rsidRPr="006D0CCB" w:rsidRDefault="007648F0" w:rsidP="006D0CCB">
            <w:pPr>
              <w:keepNext/>
              <w:spacing w:before="40" w:after="40"/>
              <w:ind w:left="14" w:right="14"/>
              <w:jc w:val="left"/>
              <w:rPr>
                <w:rFonts w:eastAsia="Calibri"/>
                <w:sz w:val="20"/>
                <w:szCs w:val="20"/>
              </w:rPr>
            </w:pPr>
            <w:r w:rsidRPr="006D0CCB">
              <w:rPr>
                <w:rFonts w:eastAsia="Calibri"/>
                <w:sz w:val="20"/>
                <w:szCs w:val="20"/>
              </w:rPr>
              <w:t>N</w:t>
            </w:r>
            <w:r w:rsidR="00417FCA" w:rsidRPr="006D0CCB">
              <w:rPr>
                <w:rFonts w:eastAsia="Calibri"/>
                <w:sz w:val="20"/>
                <w:szCs w:val="20"/>
              </w:rPr>
              <w:t xml:space="preserve">ational reports </w:t>
            </w:r>
            <w:r w:rsidR="00AB7A75" w:rsidRPr="006D0CCB">
              <w:rPr>
                <w:rFonts w:eastAsia="Calibri"/>
                <w:sz w:val="20"/>
                <w:szCs w:val="20"/>
              </w:rPr>
              <w:t xml:space="preserve">feed into </w:t>
            </w:r>
            <w:r w:rsidR="00417FCA" w:rsidRPr="006D0CCB">
              <w:rPr>
                <w:rFonts w:eastAsia="Calibri"/>
                <w:sz w:val="20"/>
                <w:szCs w:val="20"/>
              </w:rPr>
              <w:t>the second assessment and review of the effectiveness of the Protocol</w:t>
            </w:r>
            <w:r w:rsidRPr="006D0CCB">
              <w:rPr>
                <w:rFonts w:eastAsia="Calibri"/>
                <w:sz w:val="20"/>
                <w:szCs w:val="20"/>
              </w:rPr>
              <w:t xml:space="preserve"> </w:t>
            </w:r>
            <w:r w:rsidR="001A083D" w:rsidRPr="006D0CCB">
              <w:rPr>
                <w:rFonts w:eastAsia="Calibri"/>
                <w:sz w:val="20"/>
                <w:szCs w:val="20"/>
              </w:rPr>
              <w:br/>
            </w:r>
            <w:r w:rsidRPr="006D0CCB">
              <w:rPr>
                <w:rFonts w:eastAsia="Calibri"/>
                <w:sz w:val="20"/>
                <w:szCs w:val="20"/>
              </w:rPr>
              <w:t>(</w:t>
            </w:r>
            <w:r w:rsidR="00D91A32" w:rsidRPr="006D0CCB">
              <w:rPr>
                <w:rFonts w:eastAsia="Calibri"/>
                <w:sz w:val="20"/>
                <w:szCs w:val="20"/>
              </w:rPr>
              <w:t xml:space="preserve">sixth meeting of the </w:t>
            </w:r>
            <w:r w:rsidR="00D91A32" w:rsidRPr="000962AA">
              <w:rPr>
                <w:kern w:val="22"/>
                <w:sz w:val="20"/>
                <w:szCs w:val="20"/>
              </w:rPr>
              <w:t>Conference of the Parties serving as the meeting of the Parties to the Protocol</w:t>
            </w:r>
            <w:r w:rsidR="009910E9" w:rsidRPr="006D0CCB">
              <w:rPr>
                <w:rFonts w:eastAsia="Calibri"/>
                <w:sz w:val="20"/>
                <w:szCs w:val="20"/>
              </w:rPr>
              <w:t>)</w:t>
            </w:r>
          </w:p>
        </w:tc>
      </w:tr>
      <w:tr w:rsidR="005D396F" w:rsidRPr="000962AA" w14:paraId="4AC896E3" w14:textId="77777777" w:rsidTr="002369B3">
        <w:trPr>
          <w:cantSplit/>
          <w:jc w:val="right"/>
        </w:trPr>
        <w:tc>
          <w:tcPr>
            <w:tcW w:w="1080" w:type="dxa"/>
            <w:shd w:val="clear" w:color="auto" w:fill="FFFFFF" w:themeFill="background1"/>
          </w:tcPr>
          <w:p w14:paraId="257A5001" w14:textId="20A342C7" w:rsidR="00417FCA" w:rsidRPr="006D0CCB" w:rsidRDefault="002369B3" w:rsidP="006D0CCB">
            <w:pPr>
              <w:spacing w:before="40" w:after="40"/>
              <w:ind w:left="72" w:right="43"/>
              <w:jc w:val="left"/>
              <w:rPr>
                <w:rFonts w:eastAsia="Calibri"/>
                <w:sz w:val="20"/>
                <w:szCs w:val="20"/>
              </w:rPr>
            </w:pPr>
            <w:r w:rsidRPr="006D0CCB">
              <w:rPr>
                <w:rFonts w:eastAsia="Calibri"/>
                <w:sz w:val="20"/>
                <w:szCs w:val="20"/>
              </w:rPr>
              <w:lastRenderedPageBreak/>
              <w:t>2026</w:t>
            </w:r>
          </w:p>
        </w:tc>
        <w:tc>
          <w:tcPr>
            <w:tcW w:w="1758" w:type="dxa"/>
            <w:shd w:val="clear" w:color="auto" w:fill="FFFFFF" w:themeFill="background1"/>
            <w:tcMar>
              <w:top w:w="0" w:type="dxa"/>
              <w:left w:w="108" w:type="dxa"/>
              <w:bottom w:w="0" w:type="dxa"/>
              <w:right w:w="108" w:type="dxa"/>
            </w:tcMar>
            <w:hideMark/>
          </w:tcPr>
          <w:p w14:paraId="71CA6540" w14:textId="6EB4B46B" w:rsidR="00417FCA" w:rsidRPr="006D0CCB" w:rsidRDefault="00417FCA" w:rsidP="006D0CCB">
            <w:pPr>
              <w:spacing w:before="40" w:after="40"/>
              <w:ind w:left="20" w:right="20"/>
              <w:jc w:val="left"/>
              <w:rPr>
                <w:rFonts w:eastAsia="Calibri"/>
                <w:sz w:val="20"/>
                <w:szCs w:val="20"/>
              </w:rPr>
            </w:pPr>
            <w:r w:rsidRPr="006D0CCB">
              <w:rPr>
                <w:rFonts w:eastAsia="Calibri"/>
                <w:sz w:val="20"/>
                <w:szCs w:val="20"/>
              </w:rPr>
              <w:t>Adoption of the format for reporting</w:t>
            </w:r>
          </w:p>
        </w:tc>
        <w:tc>
          <w:tcPr>
            <w:tcW w:w="3323" w:type="dxa"/>
            <w:shd w:val="clear" w:color="auto" w:fill="FFFFFF" w:themeFill="background1"/>
            <w:tcMar>
              <w:top w:w="0" w:type="dxa"/>
              <w:left w:w="108" w:type="dxa"/>
              <w:bottom w:w="0" w:type="dxa"/>
              <w:right w:w="108" w:type="dxa"/>
            </w:tcMar>
            <w:hideMark/>
          </w:tcPr>
          <w:p w14:paraId="7C9B3079" w14:textId="02EA4394" w:rsidR="00417FCA" w:rsidRPr="006D0CCB" w:rsidRDefault="006D6069" w:rsidP="006D0CCB">
            <w:pPr>
              <w:spacing w:before="40" w:after="40"/>
              <w:ind w:left="20" w:right="20"/>
              <w:jc w:val="left"/>
              <w:rPr>
                <w:rFonts w:eastAsia="Calibri"/>
                <w:sz w:val="20"/>
                <w:szCs w:val="20"/>
              </w:rPr>
            </w:pPr>
            <w:r w:rsidRPr="006D0CCB">
              <w:rPr>
                <w:rFonts w:eastAsia="Calibri"/>
                <w:sz w:val="20"/>
                <w:szCs w:val="20"/>
              </w:rPr>
              <w:t xml:space="preserve">Seventeenth meeting of the </w:t>
            </w:r>
            <w:r w:rsidRPr="000962AA">
              <w:rPr>
                <w:kern w:val="22"/>
                <w:sz w:val="20"/>
                <w:szCs w:val="20"/>
              </w:rPr>
              <w:t>Conference of the Parties</w:t>
            </w:r>
          </w:p>
        </w:tc>
        <w:tc>
          <w:tcPr>
            <w:tcW w:w="2912" w:type="dxa"/>
            <w:shd w:val="clear" w:color="auto" w:fill="FFFFFF" w:themeFill="background1"/>
            <w:tcMar>
              <w:top w:w="0" w:type="dxa"/>
              <w:left w:w="108" w:type="dxa"/>
              <w:bottom w:w="0" w:type="dxa"/>
              <w:right w:w="108" w:type="dxa"/>
            </w:tcMar>
            <w:hideMark/>
          </w:tcPr>
          <w:p w14:paraId="689F8545" w14:textId="5ACBE23B" w:rsidR="00417FCA" w:rsidRPr="006D0CCB" w:rsidRDefault="00D91A32" w:rsidP="006D0CCB">
            <w:pPr>
              <w:spacing w:before="40" w:after="40"/>
              <w:ind w:left="20" w:right="20"/>
              <w:jc w:val="left"/>
              <w:rPr>
                <w:rFonts w:eastAsia="Calibri"/>
                <w:sz w:val="20"/>
                <w:szCs w:val="20"/>
              </w:rPr>
            </w:pPr>
            <w:r w:rsidRPr="006D0CCB">
              <w:rPr>
                <w:rFonts w:eastAsia="Calibri"/>
                <w:sz w:val="20"/>
                <w:szCs w:val="20"/>
              </w:rPr>
              <w:t xml:space="preserve">Sixth meeting of the </w:t>
            </w:r>
            <w:r w:rsidRPr="000962AA">
              <w:rPr>
                <w:kern w:val="22"/>
                <w:sz w:val="20"/>
                <w:szCs w:val="20"/>
              </w:rPr>
              <w:t>Conference of the Parties serving as the meeting of the Parties to the Protocol</w:t>
            </w:r>
          </w:p>
        </w:tc>
      </w:tr>
      <w:tr w:rsidR="00EE26E1" w:rsidRPr="000962AA" w14:paraId="0B36446D" w14:textId="77777777" w:rsidTr="006D0CCB">
        <w:trPr>
          <w:cantSplit/>
          <w:jc w:val="right"/>
        </w:trPr>
        <w:tc>
          <w:tcPr>
            <w:tcW w:w="1080" w:type="dxa"/>
            <w:shd w:val="clear" w:color="auto" w:fill="FFFFFF" w:themeFill="background1"/>
          </w:tcPr>
          <w:p w14:paraId="668FE53D" w14:textId="737817A1" w:rsidR="00187250" w:rsidRPr="006D0CCB" w:rsidRDefault="00CC181A" w:rsidP="006D0CCB">
            <w:pPr>
              <w:spacing w:before="40" w:after="40"/>
              <w:ind w:left="72" w:right="43"/>
              <w:jc w:val="left"/>
              <w:rPr>
                <w:rFonts w:eastAsia="Calibri"/>
                <w:sz w:val="20"/>
                <w:szCs w:val="20"/>
              </w:rPr>
            </w:pPr>
            <w:r w:rsidRPr="006D0CCB">
              <w:rPr>
                <w:rFonts w:eastAsia="Calibri"/>
                <w:sz w:val="20"/>
                <w:szCs w:val="20"/>
              </w:rPr>
              <w:t>2028</w:t>
            </w:r>
          </w:p>
        </w:tc>
        <w:tc>
          <w:tcPr>
            <w:tcW w:w="1758" w:type="dxa"/>
            <w:shd w:val="clear" w:color="auto" w:fill="FFFFFF" w:themeFill="background1"/>
            <w:tcMar>
              <w:top w:w="0" w:type="dxa"/>
              <w:left w:w="108" w:type="dxa"/>
              <w:bottom w:w="0" w:type="dxa"/>
              <w:right w:w="108" w:type="dxa"/>
            </w:tcMar>
            <w:hideMark/>
          </w:tcPr>
          <w:p w14:paraId="0C514EBF" w14:textId="14AAFE33" w:rsidR="00187250" w:rsidRPr="006D0CCB" w:rsidRDefault="00F170EB" w:rsidP="006D0CCB">
            <w:pPr>
              <w:spacing w:before="40" w:after="40"/>
              <w:ind w:left="20" w:right="20"/>
              <w:jc w:val="left"/>
              <w:rPr>
                <w:rFonts w:eastAsia="Calibri"/>
                <w:sz w:val="20"/>
                <w:szCs w:val="20"/>
              </w:rPr>
            </w:pPr>
            <w:r w:rsidRPr="006D0CCB">
              <w:rPr>
                <w:rFonts w:eastAsia="Calibri"/>
                <w:sz w:val="20"/>
                <w:szCs w:val="20"/>
              </w:rPr>
              <w:t>Adoption of methodologies for global assessments</w:t>
            </w:r>
          </w:p>
        </w:tc>
        <w:tc>
          <w:tcPr>
            <w:tcW w:w="3323" w:type="dxa"/>
            <w:shd w:val="clear" w:color="auto" w:fill="FFFFFF" w:themeFill="background1"/>
            <w:tcMar>
              <w:top w:w="0" w:type="dxa"/>
              <w:left w:w="108" w:type="dxa"/>
              <w:bottom w:w="0" w:type="dxa"/>
              <w:right w:w="108" w:type="dxa"/>
            </w:tcMar>
            <w:hideMark/>
          </w:tcPr>
          <w:p w14:paraId="2646A56B" w14:textId="45ABDC01" w:rsidR="00187250" w:rsidRPr="006D0CCB" w:rsidRDefault="00DC6E26" w:rsidP="006D0CCB">
            <w:pPr>
              <w:spacing w:before="40" w:after="40"/>
              <w:ind w:left="20" w:right="20"/>
              <w:jc w:val="left"/>
              <w:rPr>
                <w:rFonts w:eastAsia="Calibri"/>
                <w:sz w:val="20"/>
                <w:szCs w:val="20"/>
              </w:rPr>
            </w:pPr>
            <w:r w:rsidRPr="006D0CCB">
              <w:rPr>
                <w:rFonts w:eastAsia="Calibri"/>
                <w:sz w:val="20"/>
                <w:szCs w:val="20"/>
              </w:rPr>
              <w:t>G</w:t>
            </w:r>
            <w:r w:rsidR="00262107" w:rsidRPr="006D0CCB">
              <w:rPr>
                <w:rFonts w:eastAsia="Calibri"/>
                <w:sz w:val="20"/>
                <w:szCs w:val="20"/>
              </w:rPr>
              <w:t xml:space="preserve">lobal stocktaking of progress </w:t>
            </w:r>
            <w:r w:rsidR="004D60CA" w:rsidRPr="006D0CCB">
              <w:rPr>
                <w:rFonts w:eastAsia="Calibri"/>
                <w:sz w:val="20"/>
                <w:szCs w:val="20"/>
              </w:rPr>
              <w:t>in the i</w:t>
            </w:r>
            <w:r w:rsidR="00253525" w:rsidRPr="006D0CCB">
              <w:rPr>
                <w:rFonts w:eastAsia="Calibri"/>
                <w:sz w:val="20"/>
                <w:szCs w:val="20"/>
              </w:rPr>
              <w:t xml:space="preserve">mplementation </w:t>
            </w:r>
            <w:r w:rsidR="00262107" w:rsidRPr="006D0CCB">
              <w:rPr>
                <w:rFonts w:eastAsia="Calibri"/>
                <w:sz w:val="20"/>
                <w:szCs w:val="20"/>
              </w:rPr>
              <w:t>of the Framework</w:t>
            </w:r>
            <w:r w:rsidRPr="006D0CCB">
              <w:rPr>
                <w:rFonts w:eastAsia="Calibri"/>
                <w:sz w:val="20"/>
                <w:szCs w:val="20"/>
              </w:rPr>
              <w:t xml:space="preserve"> </w:t>
            </w:r>
            <w:r w:rsidR="001A083D" w:rsidRPr="006D0CCB">
              <w:rPr>
                <w:rFonts w:eastAsia="Calibri"/>
                <w:sz w:val="20"/>
                <w:szCs w:val="20"/>
              </w:rPr>
              <w:br/>
            </w:r>
            <w:r w:rsidRPr="006D0CCB">
              <w:rPr>
                <w:rFonts w:eastAsia="Calibri"/>
                <w:sz w:val="20"/>
                <w:szCs w:val="20"/>
              </w:rPr>
              <w:t>(</w:t>
            </w:r>
            <w:r w:rsidR="006D6069" w:rsidRPr="006D0CCB">
              <w:rPr>
                <w:rFonts w:eastAsia="Calibri"/>
                <w:sz w:val="20"/>
                <w:szCs w:val="20"/>
              </w:rPr>
              <w:t xml:space="preserve">eighteenth meeting of the </w:t>
            </w:r>
            <w:r w:rsidR="006D6069" w:rsidRPr="000962AA">
              <w:rPr>
                <w:kern w:val="22"/>
                <w:sz w:val="20"/>
                <w:szCs w:val="20"/>
              </w:rPr>
              <w:t>Conference of the Parties</w:t>
            </w:r>
            <w:r w:rsidR="00262107" w:rsidRPr="006D0CCB">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7F44BDE7" w14:textId="01EDB4ED" w:rsidR="00187250" w:rsidRPr="006D0CCB" w:rsidRDefault="009910E9" w:rsidP="006D0CCB">
            <w:pPr>
              <w:spacing w:before="40" w:after="40"/>
              <w:ind w:left="20" w:right="20"/>
              <w:jc w:val="left"/>
              <w:rPr>
                <w:rFonts w:eastAsia="Calibri"/>
                <w:sz w:val="20"/>
                <w:szCs w:val="20"/>
              </w:rPr>
            </w:pPr>
            <w:r w:rsidRPr="006D0CCB">
              <w:rPr>
                <w:rFonts w:eastAsia="Calibri"/>
                <w:sz w:val="20"/>
                <w:szCs w:val="20"/>
              </w:rPr>
              <w:t>T</w:t>
            </w:r>
            <w:r w:rsidR="00262107" w:rsidRPr="006D0CCB">
              <w:rPr>
                <w:rFonts w:eastAsia="Calibri"/>
                <w:sz w:val="20"/>
                <w:szCs w:val="20"/>
              </w:rPr>
              <w:t>hird assessment and review of the Protocol</w:t>
            </w:r>
            <w:r w:rsidRPr="006D0CCB">
              <w:rPr>
                <w:rFonts w:eastAsia="Calibri"/>
                <w:sz w:val="20"/>
                <w:szCs w:val="20"/>
              </w:rPr>
              <w:t xml:space="preserve"> </w:t>
            </w:r>
            <w:r w:rsidR="001A083D" w:rsidRPr="006D0CCB">
              <w:rPr>
                <w:rFonts w:eastAsia="Calibri"/>
                <w:sz w:val="20"/>
                <w:szCs w:val="20"/>
              </w:rPr>
              <w:br/>
            </w:r>
            <w:r w:rsidRPr="006D0CCB">
              <w:rPr>
                <w:rFonts w:eastAsia="Calibri"/>
                <w:sz w:val="20"/>
                <w:szCs w:val="20"/>
              </w:rPr>
              <w:t>(</w:t>
            </w:r>
            <w:r w:rsidR="00D91A32" w:rsidRPr="006D0CCB">
              <w:rPr>
                <w:rFonts w:eastAsia="Calibri"/>
                <w:sz w:val="20"/>
                <w:szCs w:val="20"/>
              </w:rPr>
              <w:t xml:space="preserve">seventh meeting of the </w:t>
            </w:r>
            <w:r w:rsidR="00D91A32" w:rsidRPr="000962AA">
              <w:rPr>
                <w:kern w:val="22"/>
                <w:sz w:val="20"/>
                <w:szCs w:val="20"/>
              </w:rPr>
              <w:t>Conference of the Parties serving as the meeting of the Parties to the Protocol</w:t>
            </w:r>
            <w:r w:rsidR="00262107" w:rsidRPr="006D0CCB">
              <w:rPr>
                <w:rFonts w:eastAsia="Calibri"/>
                <w:sz w:val="20"/>
                <w:szCs w:val="20"/>
              </w:rPr>
              <w:t>)</w:t>
            </w:r>
          </w:p>
        </w:tc>
      </w:tr>
      <w:tr w:rsidR="00EE26E1" w:rsidRPr="000962AA" w14:paraId="0E4FDEEE" w14:textId="77777777" w:rsidTr="006D0CCB">
        <w:trPr>
          <w:cantSplit/>
          <w:jc w:val="right"/>
        </w:trPr>
        <w:tc>
          <w:tcPr>
            <w:tcW w:w="1080" w:type="dxa"/>
            <w:shd w:val="clear" w:color="auto" w:fill="FFFFFF" w:themeFill="background1"/>
          </w:tcPr>
          <w:p w14:paraId="62EFC8BD" w14:textId="51C85D14" w:rsidR="00187250" w:rsidRPr="006D0CCB" w:rsidRDefault="00893F62" w:rsidP="006D0CCB">
            <w:pPr>
              <w:spacing w:before="40" w:after="40"/>
              <w:ind w:left="72" w:right="43"/>
              <w:jc w:val="left"/>
              <w:rPr>
                <w:rFonts w:eastAsia="Calibri"/>
                <w:sz w:val="20"/>
                <w:szCs w:val="20"/>
              </w:rPr>
            </w:pPr>
            <w:r w:rsidRPr="006D0CCB">
              <w:rPr>
                <w:rFonts w:eastAsia="Calibri"/>
                <w:sz w:val="20"/>
                <w:szCs w:val="20"/>
              </w:rPr>
              <w:t>2029</w:t>
            </w:r>
          </w:p>
        </w:tc>
        <w:tc>
          <w:tcPr>
            <w:tcW w:w="1758" w:type="dxa"/>
            <w:shd w:val="clear" w:color="auto" w:fill="FFFFFF" w:themeFill="background1"/>
            <w:tcMar>
              <w:top w:w="0" w:type="dxa"/>
              <w:left w:w="108" w:type="dxa"/>
              <w:bottom w:w="0" w:type="dxa"/>
              <w:right w:w="108" w:type="dxa"/>
            </w:tcMar>
            <w:hideMark/>
          </w:tcPr>
          <w:p w14:paraId="3BEBC6AA" w14:textId="72D75BA3" w:rsidR="00187250" w:rsidRPr="006D0CCB" w:rsidRDefault="00187250" w:rsidP="006D0CCB">
            <w:pPr>
              <w:spacing w:before="40" w:after="40"/>
              <w:ind w:left="20" w:right="20"/>
              <w:jc w:val="left"/>
              <w:rPr>
                <w:rFonts w:eastAsia="Calibri"/>
                <w:sz w:val="20"/>
                <w:szCs w:val="20"/>
              </w:rPr>
            </w:pPr>
            <w:r w:rsidRPr="006D0CCB">
              <w:rPr>
                <w:rFonts w:eastAsia="Calibri"/>
                <w:sz w:val="20"/>
                <w:szCs w:val="20"/>
              </w:rPr>
              <w:t>Submission of national report</w:t>
            </w:r>
            <w:r w:rsidR="00910098" w:rsidRPr="006D0CCB">
              <w:rPr>
                <w:rFonts w:eastAsia="Calibri"/>
                <w:sz w:val="20"/>
                <w:szCs w:val="20"/>
              </w:rPr>
              <w:t>s</w:t>
            </w:r>
            <w:r w:rsidRPr="006D0CCB">
              <w:rPr>
                <w:rFonts w:eastAsia="Calibri"/>
                <w:sz w:val="20"/>
                <w:szCs w:val="20"/>
              </w:rPr>
              <w:t xml:space="preserve"> </w:t>
            </w:r>
          </w:p>
        </w:tc>
        <w:tc>
          <w:tcPr>
            <w:tcW w:w="3323" w:type="dxa"/>
            <w:shd w:val="clear" w:color="auto" w:fill="FFFFFF" w:themeFill="background1"/>
            <w:tcMar>
              <w:top w:w="0" w:type="dxa"/>
              <w:left w:w="108" w:type="dxa"/>
              <w:bottom w:w="0" w:type="dxa"/>
              <w:right w:w="108" w:type="dxa"/>
            </w:tcMar>
            <w:hideMark/>
          </w:tcPr>
          <w:p w14:paraId="5F314305" w14:textId="1742A697" w:rsidR="00187250" w:rsidRPr="006D0CCB" w:rsidRDefault="00187250" w:rsidP="006D0CCB">
            <w:pPr>
              <w:spacing w:before="40" w:after="40"/>
              <w:ind w:left="20" w:right="20"/>
              <w:jc w:val="left"/>
              <w:rPr>
                <w:rFonts w:eastAsia="Calibri"/>
                <w:sz w:val="20"/>
                <w:szCs w:val="20"/>
              </w:rPr>
            </w:pPr>
            <w:r w:rsidRPr="006D0CCB">
              <w:rPr>
                <w:rFonts w:eastAsia="Calibri"/>
                <w:sz w:val="20"/>
                <w:szCs w:val="20"/>
              </w:rPr>
              <w:t xml:space="preserve">Eighth national report under the </w:t>
            </w:r>
            <w:r w:rsidR="00461F7F" w:rsidRPr="006D0CCB">
              <w:rPr>
                <w:rFonts w:eastAsia="Calibri"/>
                <w:sz w:val="20"/>
                <w:szCs w:val="20"/>
              </w:rPr>
              <w:t xml:space="preserve">Convention </w:t>
            </w:r>
            <w:r w:rsidRPr="006D0CCB">
              <w:rPr>
                <w:rFonts w:eastAsia="Calibri"/>
                <w:sz w:val="20"/>
                <w:szCs w:val="20"/>
              </w:rPr>
              <w:t>(deadline of 30 June 2029)</w:t>
            </w:r>
          </w:p>
        </w:tc>
        <w:tc>
          <w:tcPr>
            <w:tcW w:w="2912" w:type="dxa"/>
            <w:shd w:val="clear" w:color="auto" w:fill="FFFFFF" w:themeFill="background1"/>
            <w:tcMar>
              <w:top w:w="0" w:type="dxa"/>
              <w:left w:w="108" w:type="dxa"/>
              <w:bottom w:w="0" w:type="dxa"/>
              <w:right w:w="108" w:type="dxa"/>
            </w:tcMar>
            <w:hideMark/>
          </w:tcPr>
          <w:p w14:paraId="7FE4F9CB" w14:textId="1FD0DBA9" w:rsidR="00187250" w:rsidRPr="006D0CCB" w:rsidRDefault="00187250" w:rsidP="006D0CCB">
            <w:pPr>
              <w:spacing w:before="40" w:after="40"/>
              <w:ind w:left="20" w:right="20"/>
              <w:jc w:val="left"/>
              <w:rPr>
                <w:rFonts w:eastAsia="Calibri"/>
                <w:sz w:val="20"/>
                <w:szCs w:val="20"/>
              </w:rPr>
            </w:pPr>
            <w:r w:rsidRPr="006D0CCB">
              <w:rPr>
                <w:rFonts w:eastAsia="Calibri"/>
                <w:sz w:val="20"/>
                <w:szCs w:val="20"/>
              </w:rPr>
              <w:t>Second national report</w:t>
            </w:r>
            <w:r w:rsidR="00554CAE" w:rsidRPr="006D0CCB">
              <w:rPr>
                <w:rFonts w:eastAsia="Calibri"/>
                <w:sz w:val="20"/>
                <w:szCs w:val="20"/>
              </w:rPr>
              <w:t xml:space="preserve"> under the Protocol</w:t>
            </w:r>
            <w:r w:rsidRPr="006D0CCB">
              <w:rPr>
                <w:rFonts w:eastAsia="Calibri"/>
                <w:sz w:val="20"/>
                <w:szCs w:val="20"/>
              </w:rPr>
              <w:t xml:space="preserve"> (deadline of 30 June 2029)</w:t>
            </w:r>
          </w:p>
        </w:tc>
      </w:tr>
      <w:tr w:rsidR="00EE26E1" w:rsidRPr="000962AA" w14:paraId="1FF60333" w14:textId="77777777" w:rsidTr="006D0CCB">
        <w:trPr>
          <w:cantSplit/>
          <w:jc w:val="right"/>
        </w:trPr>
        <w:tc>
          <w:tcPr>
            <w:tcW w:w="1080" w:type="dxa"/>
            <w:shd w:val="clear" w:color="auto" w:fill="FFFFFF" w:themeFill="background1"/>
          </w:tcPr>
          <w:p w14:paraId="348F4076" w14:textId="77107F5E" w:rsidR="00187250" w:rsidRPr="006D0CCB" w:rsidRDefault="00893F62" w:rsidP="006D0CCB">
            <w:pPr>
              <w:spacing w:before="40" w:after="40"/>
              <w:ind w:left="72" w:right="43"/>
              <w:jc w:val="left"/>
              <w:rPr>
                <w:rFonts w:eastAsia="Calibri"/>
                <w:sz w:val="20"/>
                <w:szCs w:val="20"/>
              </w:rPr>
            </w:pPr>
            <w:r w:rsidRPr="006D0CCB">
              <w:rPr>
                <w:rFonts w:eastAsia="Calibri"/>
                <w:sz w:val="20"/>
                <w:szCs w:val="20"/>
              </w:rPr>
              <w:t>2030</w:t>
            </w:r>
          </w:p>
        </w:tc>
        <w:tc>
          <w:tcPr>
            <w:tcW w:w="1758" w:type="dxa"/>
            <w:shd w:val="clear" w:color="auto" w:fill="FFFFFF" w:themeFill="background1"/>
            <w:tcMar>
              <w:top w:w="0" w:type="dxa"/>
              <w:left w:w="108" w:type="dxa"/>
              <w:bottom w:w="0" w:type="dxa"/>
              <w:right w:w="108" w:type="dxa"/>
            </w:tcMar>
            <w:hideMark/>
          </w:tcPr>
          <w:p w14:paraId="2927FF71" w14:textId="7AFCFE41" w:rsidR="00187250" w:rsidRPr="006D0CCB" w:rsidRDefault="003F2777" w:rsidP="006D0CCB">
            <w:pPr>
              <w:spacing w:before="40" w:after="40"/>
              <w:ind w:left="7" w:right="7"/>
              <w:jc w:val="left"/>
              <w:rPr>
                <w:rFonts w:eastAsia="Calibri"/>
                <w:sz w:val="20"/>
                <w:szCs w:val="20"/>
              </w:rPr>
            </w:pPr>
            <w:r w:rsidRPr="006D0CCB">
              <w:rPr>
                <w:rFonts w:eastAsia="Calibri"/>
                <w:sz w:val="20"/>
                <w:szCs w:val="20"/>
              </w:rPr>
              <w:t>N</w:t>
            </w:r>
            <w:r w:rsidR="00187250" w:rsidRPr="006D0CCB">
              <w:rPr>
                <w:rFonts w:eastAsia="Calibri"/>
                <w:sz w:val="20"/>
                <w:szCs w:val="20"/>
              </w:rPr>
              <w:t xml:space="preserve">ational reports </w:t>
            </w:r>
            <w:r w:rsidRPr="006D0CCB">
              <w:rPr>
                <w:rFonts w:eastAsia="Calibri"/>
                <w:sz w:val="20"/>
                <w:szCs w:val="20"/>
              </w:rPr>
              <w:t xml:space="preserve">are </w:t>
            </w:r>
            <w:r w:rsidR="00187250" w:rsidRPr="006D0CCB">
              <w:rPr>
                <w:rFonts w:eastAsia="Calibri"/>
                <w:sz w:val="20"/>
                <w:szCs w:val="20"/>
              </w:rPr>
              <w:t xml:space="preserve">used </w:t>
            </w:r>
            <w:r w:rsidRPr="006D0CCB">
              <w:rPr>
                <w:rFonts w:eastAsia="Calibri"/>
                <w:sz w:val="20"/>
                <w:szCs w:val="20"/>
              </w:rPr>
              <w:t xml:space="preserve">as </w:t>
            </w:r>
            <w:r w:rsidR="00187250" w:rsidRPr="006D0CCB">
              <w:rPr>
                <w:rFonts w:eastAsia="Calibri"/>
                <w:sz w:val="20"/>
                <w:szCs w:val="20"/>
              </w:rPr>
              <w:t>source</w:t>
            </w:r>
            <w:r w:rsidR="00785900" w:rsidRPr="006D0CCB">
              <w:rPr>
                <w:rFonts w:eastAsia="Calibri"/>
                <w:sz w:val="20"/>
                <w:szCs w:val="20"/>
              </w:rPr>
              <w:t>s</w:t>
            </w:r>
            <w:r w:rsidR="00187250" w:rsidRPr="006D0CCB">
              <w:rPr>
                <w:rFonts w:eastAsia="Calibri"/>
                <w:sz w:val="20"/>
                <w:szCs w:val="20"/>
              </w:rPr>
              <w:t xml:space="preserve"> of information in stocktaking processes </w:t>
            </w:r>
          </w:p>
        </w:tc>
        <w:tc>
          <w:tcPr>
            <w:tcW w:w="3323" w:type="dxa"/>
            <w:shd w:val="clear" w:color="auto" w:fill="FFFFFF" w:themeFill="background1"/>
            <w:tcMar>
              <w:top w:w="0" w:type="dxa"/>
              <w:left w:w="108" w:type="dxa"/>
              <w:bottom w:w="0" w:type="dxa"/>
              <w:right w:w="108" w:type="dxa"/>
            </w:tcMar>
            <w:hideMark/>
          </w:tcPr>
          <w:p w14:paraId="7E7F679E" w14:textId="207DD769" w:rsidR="00187250" w:rsidRPr="006D0CCB" w:rsidRDefault="003D6849" w:rsidP="006D0CCB">
            <w:pPr>
              <w:spacing w:before="40" w:after="40"/>
              <w:ind w:left="20" w:right="20"/>
              <w:jc w:val="left"/>
              <w:rPr>
                <w:rFonts w:eastAsia="Calibri"/>
                <w:sz w:val="20"/>
                <w:szCs w:val="20"/>
              </w:rPr>
            </w:pPr>
            <w:r w:rsidRPr="006D0CCB">
              <w:rPr>
                <w:rFonts w:eastAsia="Calibri"/>
                <w:sz w:val="20"/>
                <w:szCs w:val="20"/>
              </w:rPr>
              <w:t>N</w:t>
            </w:r>
            <w:r w:rsidR="00187250" w:rsidRPr="006D0CCB">
              <w:rPr>
                <w:rFonts w:eastAsia="Calibri"/>
                <w:sz w:val="20"/>
                <w:szCs w:val="20"/>
              </w:rPr>
              <w:t xml:space="preserve">ational reports </w:t>
            </w:r>
            <w:r w:rsidR="00972B44" w:rsidRPr="006D0CCB">
              <w:rPr>
                <w:rFonts w:eastAsia="Calibri"/>
                <w:sz w:val="20"/>
                <w:szCs w:val="20"/>
              </w:rPr>
              <w:t xml:space="preserve">feed into </w:t>
            </w:r>
            <w:r w:rsidR="00187250" w:rsidRPr="006D0CCB">
              <w:rPr>
                <w:rFonts w:eastAsia="Calibri"/>
                <w:sz w:val="20"/>
                <w:szCs w:val="20"/>
              </w:rPr>
              <w:t>the global review of collective progress in the implementation of the Framework</w:t>
            </w:r>
            <w:r w:rsidRPr="006D0CCB">
              <w:rPr>
                <w:rFonts w:eastAsia="Calibri"/>
                <w:sz w:val="20"/>
                <w:szCs w:val="20"/>
              </w:rPr>
              <w:t xml:space="preserve"> </w:t>
            </w:r>
            <w:r w:rsidR="001A083D" w:rsidRPr="006D0CCB">
              <w:rPr>
                <w:rFonts w:eastAsia="Calibri"/>
                <w:sz w:val="20"/>
                <w:szCs w:val="20"/>
              </w:rPr>
              <w:br/>
            </w:r>
            <w:r w:rsidRPr="006D0CCB">
              <w:rPr>
                <w:rFonts w:eastAsia="Calibri"/>
                <w:sz w:val="20"/>
                <w:szCs w:val="20"/>
              </w:rPr>
              <w:t>(</w:t>
            </w:r>
            <w:r w:rsidR="006D6069" w:rsidRPr="006D0CCB">
              <w:rPr>
                <w:rFonts w:eastAsia="Calibri"/>
                <w:sz w:val="20"/>
                <w:szCs w:val="20"/>
              </w:rPr>
              <w:t xml:space="preserve">nineteenth meeting of the </w:t>
            </w:r>
            <w:r w:rsidR="006D6069" w:rsidRPr="000962AA">
              <w:rPr>
                <w:kern w:val="22"/>
                <w:sz w:val="20"/>
                <w:szCs w:val="20"/>
              </w:rPr>
              <w:t>Conference of the Parties</w:t>
            </w:r>
            <w:r w:rsidRPr="006D0CCB">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78B702DE" w14:textId="350E2045" w:rsidR="00187250" w:rsidRPr="006D0CCB" w:rsidRDefault="004C44CC" w:rsidP="006D0CCB">
            <w:pPr>
              <w:spacing w:before="40" w:after="40"/>
              <w:ind w:left="20" w:right="20"/>
              <w:jc w:val="left"/>
              <w:rPr>
                <w:rFonts w:eastAsia="Calibri"/>
                <w:sz w:val="20"/>
                <w:szCs w:val="20"/>
              </w:rPr>
            </w:pPr>
            <w:r w:rsidRPr="006D0CCB">
              <w:rPr>
                <w:rFonts w:eastAsia="Calibri"/>
                <w:sz w:val="20"/>
                <w:szCs w:val="20"/>
              </w:rPr>
              <w:t>T</w:t>
            </w:r>
            <w:r w:rsidR="00187250" w:rsidRPr="006D0CCB">
              <w:rPr>
                <w:rFonts w:eastAsia="Calibri"/>
                <w:sz w:val="20"/>
                <w:szCs w:val="20"/>
              </w:rPr>
              <w:t>hird assessment and review of the effectiveness of the Protocol</w:t>
            </w:r>
            <w:r w:rsidR="00493627" w:rsidRPr="006D0CCB">
              <w:rPr>
                <w:rFonts w:eastAsia="Calibri"/>
                <w:sz w:val="20"/>
                <w:szCs w:val="20"/>
              </w:rPr>
              <w:t xml:space="preserve"> </w:t>
            </w:r>
            <w:r w:rsidR="001A083D" w:rsidRPr="006D0CCB">
              <w:rPr>
                <w:rFonts w:eastAsia="Calibri"/>
                <w:sz w:val="20"/>
                <w:szCs w:val="20"/>
              </w:rPr>
              <w:br/>
            </w:r>
            <w:r w:rsidR="00493627" w:rsidRPr="006D0CCB">
              <w:rPr>
                <w:rFonts w:eastAsia="Calibri"/>
                <w:sz w:val="20"/>
                <w:szCs w:val="20"/>
              </w:rPr>
              <w:t>(</w:t>
            </w:r>
            <w:r w:rsidR="00D91A32" w:rsidRPr="006D0CCB">
              <w:rPr>
                <w:rFonts w:eastAsia="Calibri"/>
                <w:sz w:val="20"/>
                <w:szCs w:val="20"/>
              </w:rPr>
              <w:t xml:space="preserve">eighth meeting of the </w:t>
            </w:r>
            <w:r w:rsidR="00D91A32" w:rsidRPr="000962AA">
              <w:rPr>
                <w:kern w:val="22"/>
                <w:sz w:val="20"/>
                <w:szCs w:val="20"/>
              </w:rPr>
              <w:t>Conference of the Parties serving as the meeting of the Parties to the Protocol</w:t>
            </w:r>
            <w:r w:rsidR="00493627" w:rsidRPr="006D0CCB">
              <w:rPr>
                <w:rFonts w:eastAsia="Calibri"/>
                <w:sz w:val="20"/>
                <w:szCs w:val="20"/>
              </w:rPr>
              <w:t>)</w:t>
            </w:r>
          </w:p>
        </w:tc>
      </w:tr>
    </w:tbl>
    <w:p w14:paraId="33F576D6" w14:textId="1D9672D1" w:rsidR="007E7094" w:rsidRPr="000962AA" w:rsidRDefault="00781336" w:rsidP="006D0CCB">
      <w:pPr>
        <w:pStyle w:val="Para10"/>
        <w:numPr>
          <w:ilvl w:val="0"/>
          <w:numId w:val="6"/>
        </w:numPr>
        <w:tabs>
          <w:tab w:val="clear" w:pos="1134"/>
          <w:tab w:val="left" w:pos="1080"/>
        </w:tabs>
        <w:spacing w:before="200"/>
        <w:ind w:left="547"/>
        <w:rPr>
          <w:kern w:val="22"/>
          <w:szCs w:val="22"/>
          <w:lang w:val="en-GB"/>
        </w:rPr>
      </w:pPr>
      <w:r w:rsidRPr="000962AA">
        <w:rPr>
          <w:kern w:val="22"/>
          <w:szCs w:val="22"/>
          <w:lang w:val="en-GB"/>
        </w:rPr>
        <w:t xml:space="preserve">Given the </w:t>
      </w:r>
      <w:r w:rsidR="00A8101A" w:rsidRPr="000962AA">
        <w:rPr>
          <w:kern w:val="22"/>
          <w:szCs w:val="22"/>
          <w:lang w:val="en-GB"/>
        </w:rPr>
        <w:t xml:space="preserve">limited </w:t>
      </w:r>
      <w:r w:rsidRPr="000962AA">
        <w:rPr>
          <w:kern w:val="22"/>
          <w:szCs w:val="22"/>
          <w:lang w:val="en-GB"/>
        </w:rPr>
        <w:t xml:space="preserve">time </w:t>
      </w:r>
      <w:r w:rsidR="0020103A" w:rsidRPr="000962AA">
        <w:rPr>
          <w:kern w:val="22"/>
          <w:szCs w:val="22"/>
          <w:lang w:val="en-GB"/>
        </w:rPr>
        <w:t xml:space="preserve">available </w:t>
      </w:r>
      <w:r w:rsidRPr="000962AA">
        <w:rPr>
          <w:kern w:val="22"/>
          <w:szCs w:val="22"/>
          <w:lang w:val="en-GB"/>
        </w:rPr>
        <w:t xml:space="preserve">between the </w:t>
      </w:r>
      <w:r w:rsidR="00245A6A" w:rsidRPr="000962AA">
        <w:rPr>
          <w:kern w:val="22"/>
          <w:szCs w:val="22"/>
          <w:lang w:val="en-GB"/>
        </w:rPr>
        <w:t xml:space="preserve">submission </w:t>
      </w:r>
      <w:r w:rsidRPr="000962AA">
        <w:rPr>
          <w:kern w:val="22"/>
          <w:szCs w:val="22"/>
          <w:lang w:val="en-GB"/>
        </w:rPr>
        <w:t xml:space="preserve">deadline for the </w:t>
      </w:r>
      <w:r w:rsidR="00A93F33" w:rsidRPr="008958FF">
        <w:rPr>
          <w:lang w:val="en-GB"/>
        </w:rPr>
        <w:t>first national</w:t>
      </w:r>
      <w:r w:rsidR="00A93F33" w:rsidRPr="007F23A7">
        <w:rPr>
          <w:lang w:val="en-GB"/>
        </w:rPr>
        <w:t xml:space="preserve"> </w:t>
      </w:r>
      <w:r w:rsidRPr="000962AA">
        <w:rPr>
          <w:kern w:val="22"/>
          <w:szCs w:val="22"/>
          <w:lang w:val="en-GB"/>
        </w:rPr>
        <w:t>report</w:t>
      </w:r>
      <w:r w:rsidR="00272134" w:rsidRPr="000962AA">
        <w:rPr>
          <w:kern w:val="22"/>
          <w:szCs w:val="22"/>
          <w:lang w:val="en-GB"/>
        </w:rPr>
        <w:t>s</w:t>
      </w:r>
      <w:r w:rsidRPr="000962AA">
        <w:rPr>
          <w:kern w:val="22"/>
          <w:szCs w:val="22"/>
          <w:lang w:val="en-GB"/>
        </w:rPr>
        <w:t xml:space="preserve"> and the</w:t>
      </w:r>
      <w:r w:rsidR="002C4E33" w:rsidRPr="000962AA">
        <w:rPr>
          <w:kern w:val="22"/>
          <w:szCs w:val="22"/>
          <w:lang w:val="en-GB"/>
        </w:rPr>
        <w:t>ir</w:t>
      </w:r>
      <w:r w:rsidRPr="000962AA">
        <w:rPr>
          <w:kern w:val="22"/>
          <w:szCs w:val="22"/>
          <w:lang w:val="en-GB"/>
        </w:rPr>
        <w:t xml:space="preserve"> analysis to inform the second assessment and review</w:t>
      </w:r>
      <w:r w:rsidR="00154EB4" w:rsidRPr="000962AA">
        <w:rPr>
          <w:kern w:val="22"/>
          <w:szCs w:val="22"/>
          <w:lang w:val="en-GB"/>
        </w:rPr>
        <w:t>,</w:t>
      </w:r>
      <w:r w:rsidRPr="000962AA">
        <w:rPr>
          <w:kern w:val="22"/>
          <w:szCs w:val="22"/>
          <w:lang w:val="en-GB"/>
        </w:rPr>
        <w:t xml:space="preserve"> it is unlikely that reports submitted after the deadline will be considered in the analysis. </w:t>
      </w:r>
      <w:r w:rsidR="00BC6DE3" w:rsidRPr="000962AA">
        <w:rPr>
          <w:kern w:val="22"/>
          <w:szCs w:val="22"/>
          <w:lang w:val="en-GB"/>
        </w:rPr>
        <w:t>As t</w:t>
      </w:r>
      <w:r w:rsidR="0076442A" w:rsidRPr="006D0CCB">
        <w:rPr>
          <w:kern w:val="22"/>
          <w:szCs w:val="22"/>
          <w:lang w:val="en-GB"/>
        </w:rPr>
        <w:t>he analysis</w:t>
      </w:r>
      <w:r w:rsidR="00196C02" w:rsidRPr="000962AA">
        <w:rPr>
          <w:kern w:val="22"/>
          <w:szCs w:val="22"/>
          <w:lang w:val="en-GB"/>
        </w:rPr>
        <w:t xml:space="preserve"> needs to be based on a </w:t>
      </w:r>
      <w:r w:rsidR="00057382" w:rsidRPr="000962AA">
        <w:rPr>
          <w:kern w:val="22"/>
          <w:szCs w:val="22"/>
          <w:lang w:val="en-GB"/>
        </w:rPr>
        <w:t>sufficiently</w:t>
      </w:r>
      <w:r w:rsidR="00196C02" w:rsidRPr="000962AA">
        <w:rPr>
          <w:kern w:val="22"/>
          <w:szCs w:val="22"/>
          <w:lang w:val="en-GB"/>
        </w:rPr>
        <w:t xml:space="preserve"> </w:t>
      </w:r>
      <w:r w:rsidR="008C248F" w:rsidRPr="000962AA">
        <w:rPr>
          <w:kern w:val="22"/>
          <w:szCs w:val="22"/>
          <w:lang w:val="en-GB"/>
        </w:rPr>
        <w:t>representative number of</w:t>
      </w:r>
      <w:r w:rsidR="00C10152" w:rsidRPr="000962AA">
        <w:rPr>
          <w:kern w:val="22"/>
          <w:szCs w:val="22"/>
          <w:lang w:val="en-GB"/>
        </w:rPr>
        <w:t xml:space="preserve"> Parties</w:t>
      </w:r>
      <w:r w:rsidR="0076442A" w:rsidRPr="000962AA">
        <w:rPr>
          <w:kern w:val="22"/>
          <w:szCs w:val="22"/>
          <w:lang w:val="en-GB"/>
        </w:rPr>
        <w:t xml:space="preserve"> to produce significant results</w:t>
      </w:r>
      <w:r w:rsidR="00BC6DE3" w:rsidRPr="000962AA">
        <w:rPr>
          <w:kern w:val="22"/>
          <w:szCs w:val="22"/>
          <w:lang w:val="en-GB"/>
        </w:rPr>
        <w:t>,</w:t>
      </w:r>
      <w:r w:rsidR="00C10152" w:rsidRPr="000962AA">
        <w:rPr>
          <w:kern w:val="22"/>
          <w:szCs w:val="22"/>
          <w:lang w:val="en-GB"/>
        </w:rPr>
        <w:t xml:space="preserve"> </w:t>
      </w:r>
      <w:r w:rsidR="00BC6DE3" w:rsidRPr="000962AA">
        <w:rPr>
          <w:kern w:val="22"/>
          <w:szCs w:val="22"/>
          <w:lang w:val="en-GB"/>
        </w:rPr>
        <w:t>t</w:t>
      </w:r>
      <w:r w:rsidR="00C7027D" w:rsidRPr="000962AA">
        <w:rPr>
          <w:kern w:val="22"/>
          <w:szCs w:val="22"/>
          <w:lang w:val="en-GB"/>
        </w:rPr>
        <w:t xml:space="preserve">he </w:t>
      </w:r>
      <w:r w:rsidR="007D0616" w:rsidRPr="000962AA">
        <w:rPr>
          <w:kern w:val="22"/>
          <w:szCs w:val="22"/>
          <w:lang w:val="en-GB"/>
        </w:rPr>
        <w:t>t</w:t>
      </w:r>
      <w:r w:rsidRPr="000962AA">
        <w:rPr>
          <w:kern w:val="22"/>
          <w:szCs w:val="22"/>
          <w:lang w:val="en-GB"/>
        </w:rPr>
        <w:t>imely</w:t>
      </w:r>
      <w:r w:rsidR="00C10152" w:rsidRPr="000962AA">
        <w:rPr>
          <w:kern w:val="22"/>
          <w:szCs w:val="22"/>
          <w:lang w:val="en-GB"/>
        </w:rPr>
        <w:t xml:space="preserve"> availability of funding and </w:t>
      </w:r>
      <w:r w:rsidRPr="000962AA">
        <w:rPr>
          <w:kern w:val="22"/>
          <w:szCs w:val="22"/>
          <w:lang w:val="en-GB"/>
        </w:rPr>
        <w:t>submission of the first national report is</w:t>
      </w:r>
      <w:r w:rsidR="00932B5D" w:rsidRPr="000962AA">
        <w:rPr>
          <w:kern w:val="22"/>
          <w:szCs w:val="22"/>
          <w:lang w:val="en-GB"/>
        </w:rPr>
        <w:t xml:space="preserve"> </w:t>
      </w:r>
      <w:r w:rsidR="00C10152" w:rsidRPr="000962AA">
        <w:rPr>
          <w:kern w:val="22"/>
          <w:szCs w:val="22"/>
          <w:lang w:val="en-GB"/>
        </w:rPr>
        <w:t>critical</w:t>
      </w:r>
      <w:r w:rsidR="00B42225" w:rsidRPr="000962AA">
        <w:rPr>
          <w:kern w:val="22"/>
          <w:szCs w:val="22"/>
          <w:lang w:val="en-GB"/>
        </w:rPr>
        <w:t>.</w:t>
      </w:r>
    </w:p>
    <w:p w14:paraId="69579E3E" w14:textId="369F3C0A" w:rsidR="00285A4A" w:rsidRPr="000962AA" w:rsidRDefault="00545644" w:rsidP="00AC3206">
      <w:pPr>
        <w:pStyle w:val="Heading1"/>
        <w:keepNext w:val="0"/>
        <w:keepLines w:val="0"/>
        <w:ind w:left="567" w:hanging="567"/>
        <w:rPr>
          <w:lang w:val="en-GB"/>
        </w:rPr>
      </w:pPr>
      <w:r w:rsidRPr="000962AA">
        <w:rPr>
          <w:lang w:val="en-GB"/>
        </w:rPr>
        <w:t>Proposed</w:t>
      </w:r>
      <w:r w:rsidR="00DA2B8D" w:rsidRPr="000962AA">
        <w:rPr>
          <w:lang w:val="en-GB"/>
        </w:rPr>
        <w:t xml:space="preserve"> methodology for the second assessment and </w:t>
      </w:r>
      <w:r w:rsidR="00E13E64" w:rsidRPr="000962AA">
        <w:rPr>
          <w:lang w:val="en-GB"/>
        </w:rPr>
        <w:br/>
      </w:r>
      <w:r w:rsidR="00DA2B8D" w:rsidRPr="000962AA">
        <w:rPr>
          <w:lang w:val="en-GB"/>
        </w:rPr>
        <w:t xml:space="preserve">review of the effectiveness of the Nagoya Protocol </w:t>
      </w:r>
    </w:p>
    <w:p w14:paraId="257C4FCC" w14:textId="658A9265" w:rsidR="006F18F9" w:rsidRPr="000962AA" w:rsidRDefault="002D052F" w:rsidP="006D0CCB">
      <w:pPr>
        <w:pStyle w:val="Para10"/>
        <w:numPr>
          <w:ilvl w:val="0"/>
          <w:numId w:val="6"/>
        </w:numPr>
        <w:tabs>
          <w:tab w:val="clear" w:pos="1134"/>
          <w:tab w:val="left" w:pos="1080"/>
        </w:tabs>
        <w:spacing w:before="0"/>
        <w:ind w:left="540"/>
        <w:rPr>
          <w:color w:val="000000" w:themeColor="text1"/>
          <w:lang w:val="en-GB"/>
        </w:rPr>
      </w:pPr>
      <w:bookmarkStart w:id="3" w:name="_Hlk138245592"/>
      <w:r w:rsidRPr="000962AA">
        <w:rPr>
          <w:color w:val="000000" w:themeColor="text1"/>
          <w:lang w:val="en-GB"/>
        </w:rPr>
        <w:t xml:space="preserve">In </w:t>
      </w:r>
      <w:r w:rsidRPr="000962AA">
        <w:rPr>
          <w:kern w:val="22"/>
          <w:szCs w:val="22"/>
          <w:lang w:val="en-GB"/>
        </w:rPr>
        <w:t>d</w:t>
      </w:r>
      <w:r w:rsidR="005971D8" w:rsidRPr="000962AA">
        <w:rPr>
          <w:kern w:val="22"/>
          <w:szCs w:val="22"/>
          <w:lang w:val="en-GB"/>
        </w:rPr>
        <w:t>ecision NP-3/</w:t>
      </w:r>
      <w:r w:rsidRPr="000962AA">
        <w:rPr>
          <w:kern w:val="22"/>
          <w:szCs w:val="22"/>
          <w:lang w:val="en-GB"/>
        </w:rPr>
        <w:t>1</w:t>
      </w:r>
      <w:r w:rsidR="006B4B68" w:rsidRPr="000962AA">
        <w:rPr>
          <w:kern w:val="22"/>
          <w:szCs w:val="22"/>
          <w:lang w:val="en-GB"/>
        </w:rPr>
        <w:t xml:space="preserve"> B</w:t>
      </w:r>
      <w:r w:rsidR="009B622A" w:rsidRPr="000962AA">
        <w:rPr>
          <w:kern w:val="22"/>
          <w:szCs w:val="22"/>
          <w:lang w:val="en-GB"/>
        </w:rPr>
        <w:t xml:space="preserve">, </w:t>
      </w:r>
      <w:r w:rsidR="006F18F9" w:rsidRPr="000962AA">
        <w:rPr>
          <w:kern w:val="22"/>
          <w:szCs w:val="22"/>
          <w:lang w:val="en-GB"/>
        </w:rPr>
        <w:t>the Executive Secretary</w:t>
      </w:r>
      <w:r w:rsidR="009B622A" w:rsidRPr="000962AA">
        <w:rPr>
          <w:kern w:val="22"/>
          <w:szCs w:val="22"/>
          <w:lang w:val="en-GB"/>
        </w:rPr>
        <w:t xml:space="preserve"> was requested</w:t>
      </w:r>
      <w:r w:rsidR="006F18F9" w:rsidRPr="000962AA">
        <w:rPr>
          <w:kern w:val="22"/>
          <w:szCs w:val="22"/>
          <w:lang w:val="en-GB"/>
        </w:rPr>
        <w:t xml:space="preserve"> to propose a methodology for conducting the second assessment and review of the effectiveness of the </w:t>
      </w:r>
      <w:r w:rsidR="007E6061" w:rsidRPr="000962AA">
        <w:rPr>
          <w:kern w:val="22"/>
          <w:szCs w:val="22"/>
          <w:lang w:val="en-GB"/>
        </w:rPr>
        <w:t xml:space="preserve">Nagoya </w:t>
      </w:r>
      <w:r w:rsidR="006F18F9" w:rsidRPr="000962AA">
        <w:rPr>
          <w:kern w:val="22"/>
          <w:szCs w:val="22"/>
          <w:lang w:val="en-GB"/>
        </w:rPr>
        <w:t xml:space="preserve">Protocol, </w:t>
      </w:r>
      <w:proofErr w:type="gramStart"/>
      <w:r w:rsidR="006F18F9" w:rsidRPr="000962AA">
        <w:rPr>
          <w:kern w:val="22"/>
          <w:szCs w:val="22"/>
          <w:lang w:val="en-GB"/>
        </w:rPr>
        <w:t>taking into account</w:t>
      </w:r>
      <w:proofErr w:type="gramEnd"/>
      <w:r w:rsidR="006F18F9" w:rsidRPr="000962AA">
        <w:rPr>
          <w:kern w:val="22"/>
          <w:szCs w:val="22"/>
          <w:lang w:val="en-GB"/>
        </w:rPr>
        <w:t xml:space="preserve"> the outcomes and lessons learned from the first </w:t>
      </w:r>
      <w:r w:rsidR="00A060F7" w:rsidRPr="000962AA">
        <w:rPr>
          <w:kern w:val="22"/>
          <w:szCs w:val="22"/>
          <w:lang w:val="en-GB"/>
        </w:rPr>
        <w:t xml:space="preserve">such </w:t>
      </w:r>
      <w:r w:rsidR="006F18F9" w:rsidRPr="000962AA">
        <w:rPr>
          <w:kern w:val="22"/>
          <w:szCs w:val="22"/>
          <w:lang w:val="en-GB"/>
        </w:rPr>
        <w:t>process, experiences from the assessment and review under the Cartagena Protocol and the post-2020 global biodiversity framework (para. 2</w:t>
      </w:r>
      <w:r w:rsidR="006B4B68" w:rsidRPr="000962AA">
        <w:rPr>
          <w:kern w:val="22"/>
          <w:szCs w:val="22"/>
          <w:lang w:val="en-GB"/>
        </w:rPr>
        <w:t>).</w:t>
      </w:r>
    </w:p>
    <w:p w14:paraId="39DF57B1" w14:textId="62A10B03" w:rsidR="00183C75" w:rsidRPr="000962AA" w:rsidRDefault="00C37435" w:rsidP="006D0CCB">
      <w:pPr>
        <w:pStyle w:val="Para10"/>
        <w:numPr>
          <w:ilvl w:val="0"/>
          <w:numId w:val="6"/>
        </w:numPr>
        <w:tabs>
          <w:tab w:val="clear" w:pos="1134"/>
          <w:tab w:val="left" w:pos="1080"/>
        </w:tabs>
        <w:spacing w:before="0"/>
        <w:ind w:left="540"/>
        <w:rPr>
          <w:color w:val="000000" w:themeColor="text1"/>
          <w:lang w:val="en-GB"/>
        </w:rPr>
      </w:pPr>
      <w:r w:rsidRPr="000962AA">
        <w:rPr>
          <w:kern w:val="22"/>
          <w:szCs w:val="22"/>
          <w:lang w:val="en-GB"/>
        </w:rPr>
        <w:t xml:space="preserve">The present section contains </w:t>
      </w:r>
      <w:r w:rsidR="00183C75" w:rsidRPr="000962AA">
        <w:rPr>
          <w:kern w:val="22"/>
          <w:szCs w:val="22"/>
          <w:lang w:val="en-GB"/>
        </w:rPr>
        <w:t>propose</w:t>
      </w:r>
      <w:r w:rsidRPr="000962AA">
        <w:rPr>
          <w:kern w:val="22"/>
          <w:szCs w:val="22"/>
          <w:lang w:val="en-GB"/>
        </w:rPr>
        <w:t>d</w:t>
      </w:r>
      <w:r w:rsidR="00183C75" w:rsidRPr="000962AA">
        <w:rPr>
          <w:kern w:val="22"/>
          <w:szCs w:val="22"/>
          <w:lang w:val="en-GB"/>
        </w:rPr>
        <w:t xml:space="preserve"> </w:t>
      </w:r>
      <w:r w:rsidR="00C7772A" w:rsidRPr="000962AA">
        <w:rPr>
          <w:kern w:val="22"/>
          <w:szCs w:val="22"/>
          <w:lang w:val="en-GB"/>
        </w:rPr>
        <w:t>element</w:t>
      </w:r>
      <w:r w:rsidR="004C0052" w:rsidRPr="000962AA">
        <w:rPr>
          <w:kern w:val="22"/>
          <w:szCs w:val="22"/>
          <w:lang w:val="en-GB"/>
        </w:rPr>
        <w:t>s</w:t>
      </w:r>
      <w:r w:rsidR="00183C75" w:rsidRPr="000962AA">
        <w:rPr>
          <w:kern w:val="22"/>
          <w:szCs w:val="22"/>
          <w:lang w:val="en-GB"/>
        </w:rPr>
        <w:t xml:space="preserve"> and sources of information </w:t>
      </w:r>
      <w:r w:rsidR="00CA06E4" w:rsidRPr="000962AA">
        <w:rPr>
          <w:kern w:val="22"/>
          <w:szCs w:val="22"/>
          <w:lang w:val="en-GB"/>
        </w:rPr>
        <w:t>for the second ass</w:t>
      </w:r>
      <w:r w:rsidR="007B3896" w:rsidRPr="000962AA">
        <w:rPr>
          <w:kern w:val="22"/>
          <w:szCs w:val="22"/>
          <w:lang w:val="en-GB"/>
        </w:rPr>
        <w:t xml:space="preserve">essment and review </w:t>
      </w:r>
      <w:r w:rsidR="00C7772A" w:rsidRPr="000962AA">
        <w:rPr>
          <w:kern w:val="22"/>
          <w:szCs w:val="22"/>
          <w:lang w:val="en-GB"/>
        </w:rPr>
        <w:t>(sect</w:t>
      </w:r>
      <w:r w:rsidR="008632D6" w:rsidRPr="000962AA">
        <w:rPr>
          <w:kern w:val="22"/>
          <w:szCs w:val="22"/>
          <w:lang w:val="en-GB"/>
        </w:rPr>
        <w:t>.</w:t>
      </w:r>
      <w:r w:rsidR="00C7772A" w:rsidRPr="000962AA">
        <w:rPr>
          <w:kern w:val="22"/>
          <w:szCs w:val="22"/>
          <w:lang w:val="en-GB"/>
        </w:rPr>
        <w:t xml:space="preserve"> A)</w:t>
      </w:r>
      <w:r w:rsidRPr="000962AA">
        <w:rPr>
          <w:kern w:val="22"/>
          <w:szCs w:val="22"/>
          <w:lang w:val="en-GB"/>
        </w:rPr>
        <w:t>,</w:t>
      </w:r>
      <w:r w:rsidR="007B3896" w:rsidRPr="000962AA">
        <w:rPr>
          <w:kern w:val="22"/>
          <w:szCs w:val="22"/>
          <w:lang w:val="en-GB"/>
        </w:rPr>
        <w:t xml:space="preserve"> </w:t>
      </w:r>
      <w:r w:rsidR="00527BFD" w:rsidRPr="000962AA">
        <w:rPr>
          <w:kern w:val="22"/>
          <w:szCs w:val="22"/>
          <w:lang w:val="en-GB"/>
        </w:rPr>
        <w:t xml:space="preserve">a </w:t>
      </w:r>
      <w:r w:rsidRPr="000962AA">
        <w:rPr>
          <w:kern w:val="22"/>
          <w:szCs w:val="22"/>
          <w:lang w:val="en-GB"/>
        </w:rPr>
        <w:t xml:space="preserve">proposed </w:t>
      </w:r>
      <w:r w:rsidR="00527BFD" w:rsidRPr="000962AA">
        <w:rPr>
          <w:kern w:val="22"/>
          <w:szCs w:val="22"/>
          <w:lang w:val="en-GB"/>
        </w:rPr>
        <w:t>mechanism for providing advice to the Executive Secretary on issues related to implementation</w:t>
      </w:r>
      <w:r w:rsidR="00C7772A" w:rsidRPr="000962AA">
        <w:rPr>
          <w:kern w:val="22"/>
          <w:szCs w:val="22"/>
          <w:lang w:val="en-GB"/>
        </w:rPr>
        <w:t xml:space="preserve"> (sect</w:t>
      </w:r>
      <w:r w:rsidR="008632D6" w:rsidRPr="000962AA">
        <w:rPr>
          <w:kern w:val="22"/>
          <w:szCs w:val="22"/>
          <w:lang w:val="en-GB"/>
        </w:rPr>
        <w:t>.</w:t>
      </w:r>
      <w:r w:rsidR="00C7772A" w:rsidRPr="000962AA">
        <w:rPr>
          <w:kern w:val="22"/>
          <w:szCs w:val="22"/>
          <w:lang w:val="en-GB"/>
        </w:rPr>
        <w:t xml:space="preserve"> B)</w:t>
      </w:r>
      <w:r w:rsidR="00527BFD" w:rsidRPr="000962AA">
        <w:rPr>
          <w:kern w:val="22"/>
          <w:szCs w:val="22"/>
          <w:lang w:val="en-GB"/>
        </w:rPr>
        <w:t xml:space="preserve"> and </w:t>
      </w:r>
      <w:r w:rsidR="00C50AC2" w:rsidRPr="000962AA">
        <w:rPr>
          <w:kern w:val="22"/>
          <w:szCs w:val="22"/>
          <w:lang w:val="en-GB"/>
        </w:rPr>
        <w:t>an overview of the pro</w:t>
      </w:r>
      <w:r w:rsidR="00A23F72" w:rsidRPr="000962AA">
        <w:rPr>
          <w:kern w:val="22"/>
          <w:szCs w:val="22"/>
          <w:lang w:val="en-GB"/>
        </w:rPr>
        <w:t>posed process and timeline</w:t>
      </w:r>
      <w:r w:rsidR="00C7772A" w:rsidRPr="000962AA">
        <w:rPr>
          <w:kern w:val="22"/>
          <w:szCs w:val="22"/>
          <w:lang w:val="en-GB"/>
        </w:rPr>
        <w:t xml:space="preserve"> (sect</w:t>
      </w:r>
      <w:r w:rsidR="008632D6" w:rsidRPr="000962AA">
        <w:rPr>
          <w:kern w:val="22"/>
          <w:szCs w:val="22"/>
          <w:lang w:val="en-GB"/>
        </w:rPr>
        <w:t>.</w:t>
      </w:r>
      <w:r w:rsidR="0044386C" w:rsidRPr="000962AA">
        <w:rPr>
          <w:kern w:val="22"/>
          <w:szCs w:val="22"/>
          <w:lang w:val="en-GB"/>
        </w:rPr>
        <w:t> </w:t>
      </w:r>
      <w:r w:rsidR="00C7772A" w:rsidRPr="000962AA">
        <w:rPr>
          <w:kern w:val="22"/>
          <w:szCs w:val="22"/>
          <w:lang w:val="en-GB"/>
        </w:rPr>
        <w:t>C)</w:t>
      </w:r>
      <w:r w:rsidR="00A23F72" w:rsidRPr="000962AA">
        <w:rPr>
          <w:kern w:val="22"/>
          <w:szCs w:val="22"/>
          <w:lang w:val="en-GB"/>
        </w:rPr>
        <w:t>.</w:t>
      </w:r>
    </w:p>
    <w:p w14:paraId="10623330" w14:textId="57306494" w:rsidR="00520AE6" w:rsidRPr="000962AA" w:rsidRDefault="00520AE6" w:rsidP="006D0CCB">
      <w:pPr>
        <w:pStyle w:val="Para1"/>
        <w:numPr>
          <w:ilvl w:val="0"/>
          <w:numId w:val="0"/>
        </w:numPr>
        <w:tabs>
          <w:tab w:val="left" w:pos="1134"/>
        </w:tabs>
        <w:ind w:left="544" w:hanging="544"/>
        <w:jc w:val="both"/>
        <w:outlineLvl w:val="1"/>
        <w:rPr>
          <w:b/>
          <w:bCs/>
          <w:color w:val="000000" w:themeColor="text1"/>
          <w:lang w:val="en-GB"/>
        </w:rPr>
      </w:pPr>
      <w:r w:rsidRPr="000962AA">
        <w:rPr>
          <w:b/>
          <w:bCs/>
          <w:color w:val="000000" w:themeColor="text1"/>
          <w:lang w:val="en-GB"/>
        </w:rPr>
        <w:t>A.</w:t>
      </w:r>
      <w:r w:rsidR="00F5058E" w:rsidRPr="000962AA">
        <w:rPr>
          <w:b/>
          <w:bCs/>
          <w:color w:val="000000" w:themeColor="text1"/>
          <w:lang w:val="en-GB"/>
        </w:rPr>
        <w:tab/>
      </w:r>
      <w:r w:rsidR="005E25FF" w:rsidRPr="000962AA">
        <w:rPr>
          <w:b/>
          <w:bCs/>
          <w:color w:val="000000" w:themeColor="text1"/>
          <w:lang w:val="en-GB"/>
        </w:rPr>
        <w:t>Proposed e</w:t>
      </w:r>
      <w:r w:rsidRPr="000962AA">
        <w:rPr>
          <w:b/>
          <w:bCs/>
          <w:color w:val="000000" w:themeColor="text1"/>
          <w:lang w:val="en-GB"/>
        </w:rPr>
        <w:t xml:space="preserve">lements and </w:t>
      </w:r>
      <w:r w:rsidR="005E25FF" w:rsidRPr="000962AA">
        <w:rPr>
          <w:b/>
          <w:bCs/>
          <w:color w:val="000000" w:themeColor="text1"/>
          <w:lang w:val="en-GB"/>
        </w:rPr>
        <w:t xml:space="preserve">sources of </w:t>
      </w:r>
      <w:r w:rsidR="00AD4F3E" w:rsidRPr="000962AA">
        <w:rPr>
          <w:b/>
          <w:bCs/>
          <w:color w:val="000000" w:themeColor="text1"/>
          <w:lang w:val="en-GB"/>
        </w:rPr>
        <w:t>information</w:t>
      </w:r>
    </w:p>
    <w:p w14:paraId="20504B39" w14:textId="1C232621" w:rsidR="004D0E11" w:rsidRPr="000962AA" w:rsidRDefault="000167A6" w:rsidP="006D0CC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In paragraph</w:t>
      </w:r>
      <w:r w:rsidR="00576352" w:rsidRPr="000962AA">
        <w:rPr>
          <w:kern w:val="22"/>
          <w:szCs w:val="22"/>
          <w:lang w:val="en-GB"/>
        </w:rPr>
        <w:t>s</w:t>
      </w:r>
      <w:r w:rsidRPr="000962AA">
        <w:rPr>
          <w:kern w:val="22"/>
          <w:szCs w:val="22"/>
          <w:lang w:val="en-GB"/>
        </w:rPr>
        <w:t> </w:t>
      </w:r>
      <w:r w:rsidR="00576352" w:rsidRPr="000962AA">
        <w:rPr>
          <w:kern w:val="22"/>
          <w:szCs w:val="22"/>
          <w:lang w:val="en-GB"/>
        </w:rPr>
        <w:t xml:space="preserve">16 and </w:t>
      </w:r>
      <w:r w:rsidRPr="000962AA">
        <w:rPr>
          <w:kern w:val="22"/>
          <w:szCs w:val="22"/>
          <w:lang w:val="en-GB"/>
        </w:rPr>
        <w:t xml:space="preserve">17 of its </w:t>
      </w:r>
      <w:hyperlink r:id="rId34" w:history="1">
        <w:r w:rsidRPr="000962AA">
          <w:rPr>
            <w:rStyle w:val="Hyperlink"/>
            <w:color w:val="auto"/>
            <w:kern w:val="22"/>
            <w:szCs w:val="22"/>
            <w:u w:val="none"/>
            <w:lang w:val="en-GB"/>
          </w:rPr>
          <w:t>decision</w:t>
        </w:r>
        <w:r w:rsidRPr="000962AA">
          <w:rPr>
            <w:rStyle w:val="Hyperlink"/>
            <w:kern w:val="22"/>
            <w:szCs w:val="22"/>
            <w:lang w:val="en-GB"/>
          </w:rPr>
          <w:t xml:space="preserve"> NP-3/1</w:t>
        </w:r>
      </w:hyperlink>
      <w:r w:rsidR="00887BCA" w:rsidRPr="000962AA">
        <w:rPr>
          <w:rStyle w:val="Hyperlink"/>
          <w:kern w:val="22"/>
          <w:szCs w:val="22"/>
          <w:lang w:val="en-GB"/>
        </w:rPr>
        <w:t> A</w:t>
      </w:r>
      <w:r w:rsidRPr="000962AA">
        <w:rPr>
          <w:kern w:val="22"/>
          <w:szCs w:val="22"/>
          <w:lang w:val="en-GB"/>
        </w:rPr>
        <w:t>, t</w:t>
      </w:r>
      <w:r w:rsidR="000D75EF" w:rsidRPr="000962AA">
        <w:rPr>
          <w:kern w:val="22"/>
          <w:szCs w:val="22"/>
          <w:lang w:val="en-GB"/>
        </w:rPr>
        <w:t xml:space="preserve">he Conference of the Parties serving as the meeting of the Parties to the </w:t>
      </w:r>
      <w:r w:rsidR="007E6061" w:rsidRPr="000962AA">
        <w:rPr>
          <w:kern w:val="22"/>
          <w:szCs w:val="22"/>
          <w:lang w:val="en-GB"/>
        </w:rPr>
        <w:t xml:space="preserve">Nagoya </w:t>
      </w:r>
      <w:r w:rsidR="000D75EF" w:rsidRPr="000962AA">
        <w:rPr>
          <w:kern w:val="22"/>
          <w:szCs w:val="22"/>
          <w:lang w:val="en-GB"/>
        </w:rPr>
        <w:t>Protocol</w:t>
      </w:r>
      <w:r w:rsidR="006F40BA" w:rsidRPr="000962AA">
        <w:rPr>
          <w:kern w:val="22"/>
          <w:szCs w:val="22"/>
          <w:lang w:val="en-GB"/>
        </w:rPr>
        <w:t xml:space="preserve"> </w:t>
      </w:r>
      <w:r w:rsidR="00815879" w:rsidRPr="000962AA">
        <w:rPr>
          <w:kern w:val="22"/>
          <w:szCs w:val="22"/>
          <w:lang w:val="en-GB"/>
        </w:rPr>
        <w:t>decided</w:t>
      </w:r>
      <w:r w:rsidR="004D78A0" w:rsidRPr="000962AA">
        <w:rPr>
          <w:kern w:val="22"/>
          <w:szCs w:val="22"/>
          <w:lang w:val="en-GB"/>
        </w:rPr>
        <w:t xml:space="preserve"> to assess all elements relevant to the implementation of the Protocol</w:t>
      </w:r>
      <w:r w:rsidR="00E53DFD" w:rsidRPr="000962AA">
        <w:rPr>
          <w:kern w:val="22"/>
          <w:szCs w:val="22"/>
          <w:lang w:val="en-GB"/>
        </w:rPr>
        <w:t>,</w:t>
      </w:r>
      <w:r w:rsidR="004D78A0" w:rsidRPr="000962AA">
        <w:rPr>
          <w:kern w:val="22"/>
          <w:szCs w:val="22"/>
          <w:lang w:val="en-GB"/>
        </w:rPr>
        <w:t xml:space="preserve"> </w:t>
      </w:r>
      <w:r w:rsidR="00545BE9" w:rsidRPr="000962AA">
        <w:rPr>
          <w:kern w:val="22"/>
          <w:szCs w:val="22"/>
          <w:lang w:val="en-GB"/>
        </w:rPr>
        <w:t>including</w:t>
      </w:r>
      <w:r w:rsidR="00B3537A" w:rsidRPr="000962AA">
        <w:rPr>
          <w:kern w:val="22"/>
          <w:szCs w:val="22"/>
          <w:lang w:val="en-GB"/>
        </w:rPr>
        <w:t xml:space="preserve"> the effectiveness of Article 18</w:t>
      </w:r>
      <w:r w:rsidR="004D78A0" w:rsidRPr="000962AA">
        <w:rPr>
          <w:kern w:val="22"/>
          <w:szCs w:val="22"/>
          <w:lang w:val="en-GB"/>
        </w:rPr>
        <w:t xml:space="preserve"> </w:t>
      </w:r>
      <w:r w:rsidR="00C10B00" w:rsidRPr="000962AA">
        <w:rPr>
          <w:kern w:val="22"/>
          <w:szCs w:val="22"/>
          <w:lang w:val="en-GB"/>
        </w:rPr>
        <w:t xml:space="preserve">and </w:t>
      </w:r>
      <w:r w:rsidR="004D78A0" w:rsidRPr="000962AA">
        <w:rPr>
          <w:kern w:val="22"/>
          <w:szCs w:val="22"/>
          <w:lang w:val="en-GB"/>
        </w:rPr>
        <w:t>progress on Article</w:t>
      </w:r>
      <w:r w:rsidR="006B5BDC" w:rsidRPr="000962AA">
        <w:rPr>
          <w:kern w:val="22"/>
          <w:szCs w:val="22"/>
          <w:lang w:val="en-GB"/>
        </w:rPr>
        <w:t>s</w:t>
      </w:r>
      <w:r w:rsidR="004D78A0" w:rsidRPr="000962AA">
        <w:rPr>
          <w:kern w:val="22"/>
          <w:szCs w:val="22"/>
          <w:lang w:val="en-GB"/>
        </w:rPr>
        <w:t xml:space="preserve"> 10 </w:t>
      </w:r>
      <w:r w:rsidR="00D23A61" w:rsidRPr="000962AA">
        <w:rPr>
          <w:kern w:val="22"/>
          <w:szCs w:val="22"/>
          <w:lang w:val="en-GB"/>
        </w:rPr>
        <w:t xml:space="preserve">and </w:t>
      </w:r>
      <w:r w:rsidR="004D78A0" w:rsidRPr="000962AA">
        <w:rPr>
          <w:kern w:val="22"/>
          <w:szCs w:val="22"/>
          <w:lang w:val="en-GB"/>
        </w:rPr>
        <w:t>23</w:t>
      </w:r>
      <w:r w:rsidR="00576352" w:rsidRPr="000962AA">
        <w:rPr>
          <w:kern w:val="22"/>
          <w:szCs w:val="22"/>
          <w:lang w:val="en-GB"/>
        </w:rPr>
        <w:t>.</w:t>
      </w:r>
      <w:r w:rsidR="001574D8" w:rsidRPr="000962AA">
        <w:rPr>
          <w:kern w:val="22"/>
          <w:szCs w:val="22"/>
          <w:lang w:val="en-GB"/>
        </w:rPr>
        <w:t xml:space="preserve"> </w:t>
      </w:r>
    </w:p>
    <w:p w14:paraId="3885962D" w14:textId="0F516E84" w:rsidR="009315E3" w:rsidRPr="000962AA" w:rsidRDefault="00446216" w:rsidP="006D0CC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Section</w:t>
      </w:r>
      <w:r w:rsidR="008E5BB6" w:rsidRPr="000962AA">
        <w:rPr>
          <w:kern w:val="22"/>
          <w:szCs w:val="22"/>
          <w:lang w:val="en-GB"/>
        </w:rPr>
        <w:t xml:space="preserve"> G of the </w:t>
      </w:r>
      <w:r w:rsidR="00C03279" w:rsidRPr="000962AA">
        <w:rPr>
          <w:kern w:val="22"/>
          <w:szCs w:val="22"/>
          <w:lang w:val="en-GB"/>
        </w:rPr>
        <w:t xml:space="preserve">cooperative </w:t>
      </w:r>
      <w:r w:rsidR="008E5BB6" w:rsidRPr="000962AA">
        <w:rPr>
          <w:kern w:val="22"/>
          <w:szCs w:val="22"/>
          <w:lang w:val="en-GB"/>
        </w:rPr>
        <w:t xml:space="preserve">procedures and </w:t>
      </w:r>
      <w:r w:rsidR="00C03279" w:rsidRPr="000962AA">
        <w:rPr>
          <w:kern w:val="22"/>
          <w:szCs w:val="22"/>
          <w:lang w:val="en-GB"/>
        </w:rPr>
        <w:t xml:space="preserve">institutional </w:t>
      </w:r>
      <w:r w:rsidR="008E5BB6" w:rsidRPr="000962AA">
        <w:rPr>
          <w:kern w:val="22"/>
          <w:szCs w:val="22"/>
          <w:lang w:val="en-GB"/>
        </w:rPr>
        <w:t xml:space="preserve">mechanisms </w:t>
      </w:r>
      <w:r w:rsidR="00C03279" w:rsidRPr="000962AA">
        <w:rPr>
          <w:kern w:val="22"/>
          <w:szCs w:val="22"/>
          <w:lang w:val="en-GB"/>
        </w:rPr>
        <w:t>to promote</w:t>
      </w:r>
      <w:r w:rsidR="008E5BB6" w:rsidRPr="000962AA">
        <w:rPr>
          <w:kern w:val="22"/>
          <w:szCs w:val="22"/>
          <w:lang w:val="en-GB"/>
        </w:rPr>
        <w:t xml:space="preserve"> compliance</w:t>
      </w:r>
      <w:r w:rsidR="00C03279" w:rsidRPr="000962AA">
        <w:rPr>
          <w:kern w:val="22"/>
          <w:szCs w:val="22"/>
          <w:lang w:val="en-GB"/>
        </w:rPr>
        <w:t xml:space="preserve"> with the Protocol</w:t>
      </w:r>
      <w:r w:rsidR="008E5BB6" w:rsidRPr="000962AA">
        <w:rPr>
          <w:rStyle w:val="FootnoteReference"/>
          <w:color w:val="000000" w:themeColor="text1"/>
          <w:kern w:val="22"/>
          <w:szCs w:val="22"/>
          <w:lang w:val="en-GB"/>
        </w:rPr>
        <w:footnoteReference w:id="8"/>
      </w:r>
      <w:r w:rsidR="008E5BB6" w:rsidRPr="006D0CCB">
        <w:rPr>
          <w:rStyle w:val="FootnoteReference"/>
          <w:color w:val="000000" w:themeColor="text1"/>
          <w:vertAlign w:val="baseline"/>
          <w:lang w:val="en-GB"/>
        </w:rPr>
        <w:t xml:space="preserve"> </w:t>
      </w:r>
      <w:r w:rsidR="00A77366" w:rsidRPr="006D0CCB">
        <w:rPr>
          <w:color w:val="000000" w:themeColor="text1"/>
          <w:lang w:val="en-GB"/>
        </w:rPr>
        <w:t xml:space="preserve">provides </w:t>
      </w:r>
      <w:r w:rsidR="008E5BB6" w:rsidRPr="000962AA">
        <w:rPr>
          <w:kern w:val="22"/>
          <w:szCs w:val="22"/>
          <w:lang w:val="en-GB"/>
        </w:rPr>
        <w:t xml:space="preserve">that the Conference of the Parties serving as the meeting of the Parties to the Protocol </w:t>
      </w:r>
      <w:r w:rsidR="002B4426" w:rsidRPr="000962AA">
        <w:rPr>
          <w:kern w:val="22"/>
          <w:szCs w:val="22"/>
          <w:lang w:val="en-GB"/>
        </w:rPr>
        <w:t xml:space="preserve">is to </w:t>
      </w:r>
      <w:r w:rsidR="008E5BB6" w:rsidRPr="000962AA">
        <w:rPr>
          <w:kern w:val="22"/>
          <w:szCs w:val="22"/>
          <w:lang w:val="en-GB"/>
        </w:rPr>
        <w:t>undertake the review of the effectiveness of th</w:t>
      </w:r>
      <w:r w:rsidR="00A77366" w:rsidRPr="000962AA">
        <w:rPr>
          <w:kern w:val="22"/>
          <w:szCs w:val="22"/>
          <w:lang w:val="en-GB"/>
        </w:rPr>
        <w:t>o</w:t>
      </w:r>
      <w:r w:rsidR="008E5BB6" w:rsidRPr="000962AA">
        <w:rPr>
          <w:kern w:val="22"/>
          <w:szCs w:val="22"/>
          <w:lang w:val="en-GB"/>
        </w:rPr>
        <w:t>se procedures and mechanisms under the assessment and review provided for in Article 31 of the Protocol</w:t>
      </w:r>
      <w:r w:rsidR="0025206E" w:rsidRPr="000962AA">
        <w:rPr>
          <w:kern w:val="22"/>
          <w:szCs w:val="22"/>
          <w:lang w:val="en-GB"/>
        </w:rPr>
        <w:t>,</w:t>
      </w:r>
      <w:r w:rsidR="008E5BB6" w:rsidRPr="000962AA">
        <w:rPr>
          <w:kern w:val="22"/>
          <w:szCs w:val="22"/>
          <w:lang w:val="en-GB"/>
        </w:rPr>
        <w:t xml:space="preserve"> and </w:t>
      </w:r>
      <w:r w:rsidR="00A1129C" w:rsidRPr="000962AA">
        <w:rPr>
          <w:kern w:val="22"/>
          <w:szCs w:val="22"/>
          <w:lang w:val="en-GB"/>
        </w:rPr>
        <w:t xml:space="preserve">to </w:t>
      </w:r>
      <w:r w:rsidR="008E5BB6" w:rsidRPr="000962AA">
        <w:rPr>
          <w:kern w:val="22"/>
          <w:szCs w:val="22"/>
          <w:lang w:val="en-GB"/>
        </w:rPr>
        <w:t xml:space="preserve">take appropriate action. </w:t>
      </w:r>
    </w:p>
    <w:p w14:paraId="07B5D9A4" w14:textId="799B12FB" w:rsidR="008E5BB6" w:rsidRPr="000962AA" w:rsidRDefault="008B29E4" w:rsidP="006D0CC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 xml:space="preserve">As the Compliance Committee </w:t>
      </w:r>
      <w:r w:rsidR="00AD1DCE" w:rsidRPr="000962AA">
        <w:rPr>
          <w:kern w:val="22"/>
          <w:szCs w:val="22"/>
          <w:lang w:val="en-GB"/>
        </w:rPr>
        <w:t xml:space="preserve">under </w:t>
      </w:r>
      <w:r w:rsidRPr="000962AA">
        <w:rPr>
          <w:kern w:val="22"/>
          <w:szCs w:val="22"/>
          <w:lang w:val="en-GB"/>
        </w:rPr>
        <w:t>the Nagoya Protocol has only met four times since the procedures and mechanisms were adopted, it may be premature to review their effectiveness</w:t>
      </w:r>
      <w:r w:rsidR="00BC1495" w:rsidRPr="000962AA">
        <w:rPr>
          <w:kern w:val="22"/>
          <w:szCs w:val="22"/>
          <w:lang w:val="en-GB"/>
        </w:rPr>
        <w:t>,</w:t>
      </w:r>
      <w:r w:rsidRPr="000962AA">
        <w:rPr>
          <w:kern w:val="22"/>
          <w:szCs w:val="22"/>
          <w:lang w:val="en-GB"/>
        </w:rPr>
        <w:t xml:space="preserve"> and th</w:t>
      </w:r>
      <w:r w:rsidR="00BC1495" w:rsidRPr="000962AA">
        <w:rPr>
          <w:kern w:val="22"/>
          <w:szCs w:val="22"/>
          <w:lang w:val="en-GB"/>
        </w:rPr>
        <w:t>e</w:t>
      </w:r>
      <w:r w:rsidRPr="000962AA">
        <w:rPr>
          <w:kern w:val="22"/>
          <w:szCs w:val="22"/>
          <w:lang w:val="en-GB"/>
        </w:rPr>
        <w:t xml:space="preserve"> </w:t>
      </w:r>
      <w:r w:rsidRPr="000962AA">
        <w:rPr>
          <w:kern w:val="22"/>
          <w:szCs w:val="22"/>
          <w:lang w:val="en-GB"/>
        </w:rPr>
        <w:lastRenderedPageBreak/>
        <w:t xml:space="preserve">exercise could be deferred until the next assessment and review of the Protocol. </w:t>
      </w:r>
      <w:r w:rsidR="004A01CD" w:rsidRPr="000962AA">
        <w:rPr>
          <w:kern w:val="22"/>
          <w:szCs w:val="22"/>
          <w:lang w:val="en-GB"/>
        </w:rPr>
        <w:t>Furthermore</w:t>
      </w:r>
      <w:r w:rsidR="008E5BB6" w:rsidRPr="000962AA">
        <w:rPr>
          <w:kern w:val="22"/>
          <w:szCs w:val="22"/>
          <w:lang w:val="en-GB"/>
        </w:rPr>
        <w:t xml:space="preserve">, the experience and outcomes from the review of the procedures </w:t>
      </w:r>
      <w:r w:rsidR="005B5C96">
        <w:rPr>
          <w:kern w:val="22"/>
          <w:szCs w:val="22"/>
          <w:lang w:val="en-GB"/>
        </w:rPr>
        <w:t>of</w:t>
      </w:r>
      <w:r w:rsidR="005B5C96" w:rsidRPr="000962AA">
        <w:rPr>
          <w:kern w:val="22"/>
          <w:szCs w:val="22"/>
          <w:lang w:val="en-GB"/>
        </w:rPr>
        <w:t xml:space="preserve"> </w:t>
      </w:r>
      <w:r w:rsidR="008E5BB6" w:rsidRPr="000962AA">
        <w:rPr>
          <w:kern w:val="22"/>
          <w:szCs w:val="22"/>
          <w:lang w:val="en-GB"/>
        </w:rPr>
        <w:t xml:space="preserve">the Compliance Committee </w:t>
      </w:r>
      <w:r w:rsidR="00AD019F" w:rsidRPr="000962AA">
        <w:rPr>
          <w:kern w:val="22"/>
          <w:szCs w:val="22"/>
          <w:lang w:val="en-GB"/>
        </w:rPr>
        <w:t>under</w:t>
      </w:r>
      <w:r w:rsidR="008E5BB6" w:rsidRPr="000962AA">
        <w:rPr>
          <w:kern w:val="22"/>
          <w:szCs w:val="22"/>
          <w:lang w:val="en-GB"/>
        </w:rPr>
        <w:t xml:space="preserve"> the Cartagena Protocol </w:t>
      </w:r>
      <w:r w:rsidR="00AB0343" w:rsidRPr="000962AA">
        <w:rPr>
          <w:kern w:val="22"/>
          <w:szCs w:val="22"/>
          <w:lang w:val="en-GB"/>
        </w:rPr>
        <w:t xml:space="preserve">have </w:t>
      </w:r>
      <w:r w:rsidR="00126C63" w:rsidRPr="000962AA">
        <w:rPr>
          <w:kern w:val="22"/>
          <w:szCs w:val="22"/>
          <w:lang w:val="en-GB"/>
        </w:rPr>
        <w:t xml:space="preserve">already </w:t>
      </w:r>
      <w:r w:rsidR="00AB0343" w:rsidRPr="000962AA">
        <w:rPr>
          <w:kern w:val="22"/>
          <w:szCs w:val="22"/>
          <w:lang w:val="en-GB"/>
        </w:rPr>
        <w:t xml:space="preserve">been </w:t>
      </w:r>
      <w:proofErr w:type="gramStart"/>
      <w:r w:rsidR="00126C63" w:rsidRPr="000962AA">
        <w:rPr>
          <w:kern w:val="22"/>
          <w:szCs w:val="22"/>
          <w:lang w:val="en-GB"/>
        </w:rPr>
        <w:t>taken into account</w:t>
      </w:r>
      <w:proofErr w:type="gramEnd"/>
      <w:r w:rsidR="00126C63" w:rsidRPr="000962AA">
        <w:rPr>
          <w:kern w:val="22"/>
          <w:szCs w:val="22"/>
          <w:lang w:val="en-GB"/>
        </w:rPr>
        <w:t xml:space="preserve"> </w:t>
      </w:r>
      <w:r w:rsidR="00BC1495" w:rsidRPr="000962AA">
        <w:rPr>
          <w:kern w:val="22"/>
          <w:szCs w:val="22"/>
          <w:lang w:val="en-GB"/>
        </w:rPr>
        <w:t xml:space="preserve">in </w:t>
      </w:r>
      <w:r w:rsidR="008E5BB6" w:rsidRPr="000962AA">
        <w:rPr>
          <w:kern w:val="22"/>
          <w:szCs w:val="22"/>
          <w:lang w:val="en-GB"/>
        </w:rPr>
        <w:t xml:space="preserve">the </w:t>
      </w:r>
      <w:r w:rsidR="00BA6912" w:rsidRPr="000962AA">
        <w:rPr>
          <w:kern w:val="22"/>
          <w:szCs w:val="22"/>
          <w:lang w:val="en-GB"/>
        </w:rPr>
        <w:t>development</w:t>
      </w:r>
      <w:r w:rsidR="008E5BB6" w:rsidRPr="000962AA">
        <w:rPr>
          <w:kern w:val="22"/>
          <w:szCs w:val="22"/>
          <w:lang w:val="en-GB"/>
        </w:rPr>
        <w:t xml:space="preserve"> of the compliance procedures and mechanisms under the Nagoya Protocol.</w:t>
      </w:r>
    </w:p>
    <w:p w14:paraId="40DD84A8" w14:textId="3B073CDD" w:rsidR="00463B07" w:rsidRPr="000962AA" w:rsidRDefault="00D15C4D" w:rsidP="006D0CC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In</w:t>
      </w:r>
      <w:r w:rsidRPr="000962AA" w:rsidDel="0070145A">
        <w:rPr>
          <w:kern w:val="22"/>
          <w:szCs w:val="22"/>
          <w:lang w:val="en-GB"/>
        </w:rPr>
        <w:t xml:space="preserve"> </w:t>
      </w:r>
      <w:r w:rsidR="00475E12" w:rsidRPr="000962AA">
        <w:rPr>
          <w:kern w:val="22"/>
          <w:szCs w:val="22"/>
          <w:lang w:val="en-GB"/>
        </w:rPr>
        <w:t>paragraph 18 (</w:t>
      </w:r>
      <w:r w:rsidR="00AB2FDF" w:rsidRPr="000962AA">
        <w:rPr>
          <w:kern w:val="22"/>
          <w:szCs w:val="22"/>
          <w:lang w:val="en-GB"/>
        </w:rPr>
        <w:t>a</w:t>
      </w:r>
      <w:r w:rsidR="00475E12" w:rsidRPr="000962AA">
        <w:rPr>
          <w:kern w:val="22"/>
          <w:szCs w:val="22"/>
          <w:lang w:val="en-GB"/>
        </w:rPr>
        <w:t xml:space="preserve">) of </w:t>
      </w:r>
      <w:hyperlink r:id="rId35" w:history="1">
        <w:r w:rsidR="008E5BB6" w:rsidRPr="000962AA">
          <w:rPr>
            <w:rStyle w:val="Hyperlink"/>
            <w:color w:val="auto"/>
            <w:kern w:val="22"/>
            <w:szCs w:val="22"/>
            <w:u w:val="none"/>
            <w:lang w:val="en-GB"/>
          </w:rPr>
          <w:t xml:space="preserve">decision </w:t>
        </w:r>
        <w:r w:rsidR="008E5BB6" w:rsidRPr="000962AA">
          <w:rPr>
            <w:rStyle w:val="Hyperlink"/>
            <w:kern w:val="22"/>
            <w:szCs w:val="22"/>
            <w:lang w:val="en-GB"/>
          </w:rPr>
          <w:t>NP-3/1</w:t>
        </w:r>
      </w:hyperlink>
      <w:r w:rsidR="003F7BA3" w:rsidRPr="000962AA">
        <w:rPr>
          <w:rStyle w:val="Hyperlink"/>
          <w:kern w:val="22"/>
          <w:szCs w:val="22"/>
          <w:lang w:val="en-GB"/>
        </w:rPr>
        <w:t xml:space="preserve"> A</w:t>
      </w:r>
      <w:r w:rsidRPr="000962AA">
        <w:rPr>
          <w:kern w:val="22"/>
          <w:szCs w:val="22"/>
          <w:lang w:val="en-GB"/>
        </w:rPr>
        <w:t>, t</w:t>
      </w:r>
      <w:r w:rsidR="00A22995" w:rsidRPr="000962AA">
        <w:rPr>
          <w:kern w:val="22"/>
          <w:szCs w:val="22"/>
          <w:lang w:val="en-GB"/>
        </w:rPr>
        <w:t>he Executive S</w:t>
      </w:r>
      <w:r w:rsidR="001D737C" w:rsidRPr="000962AA">
        <w:rPr>
          <w:kern w:val="22"/>
          <w:szCs w:val="22"/>
          <w:lang w:val="en-GB"/>
        </w:rPr>
        <w:t>e</w:t>
      </w:r>
      <w:r w:rsidR="00A22995" w:rsidRPr="000962AA">
        <w:rPr>
          <w:kern w:val="22"/>
          <w:szCs w:val="22"/>
          <w:lang w:val="en-GB"/>
        </w:rPr>
        <w:t>cret</w:t>
      </w:r>
      <w:r w:rsidR="001D737C" w:rsidRPr="000962AA">
        <w:rPr>
          <w:kern w:val="22"/>
          <w:szCs w:val="22"/>
          <w:lang w:val="en-GB"/>
        </w:rPr>
        <w:t xml:space="preserve">ary </w:t>
      </w:r>
      <w:r w:rsidR="003F6981" w:rsidRPr="000962AA">
        <w:rPr>
          <w:kern w:val="22"/>
          <w:szCs w:val="22"/>
          <w:lang w:val="en-GB"/>
        </w:rPr>
        <w:t xml:space="preserve">was requested </w:t>
      </w:r>
      <w:r w:rsidR="001D737C" w:rsidRPr="000962AA">
        <w:rPr>
          <w:kern w:val="22"/>
          <w:szCs w:val="22"/>
          <w:lang w:val="en-GB"/>
        </w:rPr>
        <w:t xml:space="preserve">to carry out a targeted survey of </w:t>
      </w:r>
      <w:r w:rsidR="00A05045" w:rsidRPr="000962AA">
        <w:rPr>
          <w:kern w:val="22"/>
          <w:szCs w:val="22"/>
          <w:lang w:val="en-GB"/>
        </w:rPr>
        <w:t>ABS</w:t>
      </w:r>
      <w:r w:rsidR="001D737C" w:rsidRPr="000962AA">
        <w:rPr>
          <w:kern w:val="22"/>
          <w:szCs w:val="22"/>
          <w:lang w:val="en-GB"/>
        </w:rPr>
        <w:t xml:space="preserve"> national focal points, competent national authorities and users and providers of genetic resources and/or associated traditional knowledge on</w:t>
      </w:r>
      <w:r w:rsidR="003F6981" w:rsidRPr="006D0CCB">
        <w:rPr>
          <w:lang w:val="en-GB"/>
        </w:rPr>
        <w:t xml:space="preserve"> </w:t>
      </w:r>
      <w:r w:rsidR="003F6981" w:rsidRPr="000962AA">
        <w:rPr>
          <w:kern w:val="22"/>
          <w:szCs w:val="22"/>
          <w:lang w:val="en-GB"/>
        </w:rPr>
        <w:t xml:space="preserve">challenges related to the implementation of the </w:t>
      </w:r>
      <w:r w:rsidR="00924546" w:rsidRPr="000962AA">
        <w:rPr>
          <w:kern w:val="22"/>
          <w:szCs w:val="22"/>
          <w:lang w:val="en-GB"/>
        </w:rPr>
        <w:t xml:space="preserve">Nagoya </w:t>
      </w:r>
      <w:r w:rsidR="003F6981" w:rsidRPr="000962AA">
        <w:rPr>
          <w:kern w:val="22"/>
          <w:szCs w:val="22"/>
          <w:lang w:val="en-GB"/>
        </w:rPr>
        <w:t>Protocol to provide an additional source of information in future processes for the assessment and review of the effectiveness of the Protocol</w:t>
      </w:r>
      <w:r w:rsidR="005D08B9" w:rsidRPr="000962AA">
        <w:rPr>
          <w:kern w:val="22"/>
          <w:szCs w:val="22"/>
          <w:lang w:val="en-GB"/>
        </w:rPr>
        <w:t>.</w:t>
      </w:r>
      <w:r w:rsidR="005D4E28" w:rsidRPr="000962AA">
        <w:rPr>
          <w:kern w:val="22"/>
          <w:szCs w:val="22"/>
          <w:lang w:val="en-GB"/>
        </w:rPr>
        <w:t xml:space="preserve"> </w:t>
      </w:r>
      <w:r w:rsidR="00A70B46" w:rsidRPr="000962AA">
        <w:rPr>
          <w:kern w:val="22"/>
          <w:szCs w:val="22"/>
          <w:lang w:val="en-GB"/>
        </w:rPr>
        <w:t>In p</w:t>
      </w:r>
      <w:r w:rsidR="005D4E28" w:rsidRPr="000962AA">
        <w:rPr>
          <w:kern w:val="22"/>
          <w:szCs w:val="22"/>
          <w:lang w:val="en-GB"/>
        </w:rPr>
        <w:t xml:space="preserve">aragraph </w:t>
      </w:r>
      <w:r w:rsidR="00276EBF" w:rsidRPr="000962AA">
        <w:rPr>
          <w:kern w:val="22"/>
          <w:szCs w:val="22"/>
          <w:lang w:val="en-GB"/>
        </w:rPr>
        <w:t>20 (c)</w:t>
      </w:r>
      <w:r w:rsidR="00594BF3" w:rsidRPr="000962AA">
        <w:rPr>
          <w:kern w:val="22"/>
          <w:szCs w:val="22"/>
          <w:lang w:val="en-GB"/>
        </w:rPr>
        <w:t>,</w:t>
      </w:r>
      <w:r w:rsidR="00276EBF" w:rsidRPr="000962AA">
        <w:rPr>
          <w:kern w:val="22"/>
          <w:szCs w:val="22"/>
          <w:lang w:val="en-GB"/>
        </w:rPr>
        <w:t xml:space="preserve"> </w:t>
      </w:r>
      <w:r w:rsidR="009300FA" w:rsidRPr="000962AA">
        <w:rPr>
          <w:kern w:val="22"/>
          <w:szCs w:val="22"/>
          <w:lang w:val="en-GB"/>
        </w:rPr>
        <w:t>the Executive Secreta</w:t>
      </w:r>
      <w:r w:rsidR="00A7703E" w:rsidRPr="000962AA">
        <w:rPr>
          <w:kern w:val="22"/>
          <w:szCs w:val="22"/>
          <w:lang w:val="en-GB"/>
        </w:rPr>
        <w:t xml:space="preserve">ry </w:t>
      </w:r>
      <w:r w:rsidR="00A70B46" w:rsidRPr="000962AA">
        <w:rPr>
          <w:kern w:val="22"/>
          <w:szCs w:val="22"/>
          <w:lang w:val="en-GB"/>
        </w:rPr>
        <w:t xml:space="preserve">was also requested </w:t>
      </w:r>
      <w:r w:rsidR="00A7703E" w:rsidRPr="000962AA">
        <w:rPr>
          <w:kern w:val="22"/>
          <w:szCs w:val="22"/>
          <w:lang w:val="en-GB"/>
        </w:rPr>
        <w:t xml:space="preserve">to seek feedback from all types of users of the </w:t>
      </w:r>
      <w:r w:rsidR="002C414C" w:rsidRPr="000962AA">
        <w:rPr>
          <w:kern w:val="22"/>
          <w:szCs w:val="22"/>
          <w:lang w:val="en-GB"/>
        </w:rPr>
        <w:t>ABS</w:t>
      </w:r>
      <w:r w:rsidR="00A7703E" w:rsidRPr="000962AA">
        <w:rPr>
          <w:kern w:val="22"/>
          <w:szCs w:val="22"/>
          <w:lang w:val="en-GB"/>
        </w:rPr>
        <w:t xml:space="preserve"> Clearing-House</w:t>
      </w:r>
      <w:r w:rsidR="0023492C" w:rsidRPr="000962AA">
        <w:rPr>
          <w:kern w:val="22"/>
          <w:szCs w:val="22"/>
          <w:lang w:val="en-GB"/>
        </w:rPr>
        <w:t xml:space="preserve"> </w:t>
      </w:r>
      <w:r w:rsidR="00A7703E" w:rsidRPr="000962AA">
        <w:rPr>
          <w:kern w:val="22"/>
          <w:szCs w:val="22"/>
          <w:lang w:val="en-GB"/>
        </w:rPr>
        <w:t>on its implementation and operation</w:t>
      </w:r>
      <w:r w:rsidR="0023492C" w:rsidRPr="000962AA">
        <w:rPr>
          <w:kern w:val="22"/>
          <w:szCs w:val="22"/>
          <w:lang w:val="en-GB"/>
        </w:rPr>
        <w:t>.</w:t>
      </w:r>
    </w:p>
    <w:bookmarkEnd w:id="3"/>
    <w:p w14:paraId="0AF5B390" w14:textId="0C22D8DC" w:rsidR="004B516A" w:rsidRPr="000962AA" w:rsidRDefault="0023074A" w:rsidP="006D0CC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Table 3 shows t</w:t>
      </w:r>
      <w:r w:rsidR="00F750AA" w:rsidRPr="000962AA">
        <w:rPr>
          <w:kern w:val="22"/>
          <w:szCs w:val="22"/>
          <w:lang w:val="en-GB"/>
        </w:rPr>
        <w:t xml:space="preserve">he elements and sources of information </w:t>
      </w:r>
      <w:r w:rsidR="001637EF" w:rsidRPr="000962AA">
        <w:rPr>
          <w:kern w:val="22"/>
          <w:szCs w:val="22"/>
          <w:lang w:val="en-GB"/>
        </w:rPr>
        <w:t>used for the first assessment and review</w:t>
      </w:r>
      <w:r w:rsidRPr="000962AA">
        <w:rPr>
          <w:kern w:val="22"/>
          <w:szCs w:val="22"/>
          <w:lang w:val="en-GB"/>
        </w:rPr>
        <w:t>,</w:t>
      </w:r>
      <w:r w:rsidR="008E5BB6" w:rsidRPr="000962AA">
        <w:rPr>
          <w:kern w:val="22"/>
          <w:szCs w:val="22"/>
          <w:lang w:val="en-GB"/>
        </w:rPr>
        <w:t xml:space="preserve"> </w:t>
      </w:r>
      <w:r w:rsidR="009F351C" w:rsidRPr="000962AA">
        <w:rPr>
          <w:kern w:val="22"/>
          <w:szCs w:val="22"/>
          <w:lang w:val="en-GB"/>
        </w:rPr>
        <w:t xml:space="preserve">as updated </w:t>
      </w:r>
      <w:r w:rsidR="001637EF" w:rsidRPr="000962AA">
        <w:rPr>
          <w:kern w:val="22"/>
          <w:szCs w:val="22"/>
          <w:lang w:val="en-GB"/>
        </w:rPr>
        <w:t xml:space="preserve">to include the </w:t>
      </w:r>
      <w:proofErr w:type="gramStart"/>
      <w:r w:rsidR="00112F11" w:rsidRPr="000962AA">
        <w:rPr>
          <w:kern w:val="22"/>
          <w:szCs w:val="22"/>
          <w:lang w:val="en-GB"/>
        </w:rPr>
        <w:t xml:space="preserve">aforementioned </w:t>
      </w:r>
      <w:r w:rsidR="001637EF" w:rsidRPr="000962AA">
        <w:rPr>
          <w:kern w:val="22"/>
          <w:szCs w:val="22"/>
          <w:lang w:val="en-GB"/>
        </w:rPr>
        <w:t>requests</w:t>
      </w:r>
      <w:proofErr w:type="gramEnd"/>
      <w:r w:rsidR="001637EF" w:rsidRPr="000962AA">
        <w:rPr>
          <w:kern w:val="22"/>
          <w:szCs w:val="22"/>
          <w:lang w:val="en-GB"/>
        </w:rPr>
        <w:t xml:space="preserve"> from </w:t>
      </w:r>
      <w:r w:rsidR="009F351C" w:rsidRPr="000962AA">
        <w:rPr>
          <w:kern w:val="22"/>
          <w:szCs w:val="22"/>
          <w:lang w:val="en-GB"/>
        </w:rPr>
        <w:t xml:space="preserve">decisions adopted at </w:t>
      </w:r>
      <w:r w:rsidR="00583236" w:rsidRPr="000962AA">
        <w:rPr>
          <w:kern w:val="22"/>
          <w:szCs w:val="22"/>
          <w:lang w:val="en-GB"/>
        </w:rPr>
        <w:t xml:space="preserve">the third meeting of the </w:t>
      </w:r>
      <w:r w:rsidR="009F351C" w:rsidRPr="000962AA">
        <w:rPr>
          <w:kern w:val="22"/>
          <w:szCs w:val="22"/>
          <w:lang w:val="en-GB"/>
        </w:rPr>
        <w:t xml:space="preserve">Conference of the Parties serving as the meeting of the </w:t>
      </w:r>
      <w:r w:rsidR="00583236" w:rsidRPr="000962AA">
        <w:rPr>
          <w:kern w:val="22"/>
          <w:szCs w:val="22"/>
          <w:lang w:val="en-GB"/>
        </w:rPr>
        <w:t xml:space="preserve">Parties </w:t>
      </w:r>
      <w:r w:rsidR="009F351C" w:rsidRPr="000962AA">
        <w:rPr>
          <w:kern w:val="22"/>
          <w:szCs w:val="22"/>
          <w:lang w:val="en-GB"/>
        </w:rPr>
        <w:t xml:space="preserve">to the Nagoya Protocol </w:t>
      </w:r>
      <w:r w:rsidR="00583236" w:rsidRPr="000962AA">
        <w:rPr>
          <w:kern w:val="22"/>
          <w:szCs w:val="22"/>
          <w:lang w:val="en-GB"/>
        </w:rPr>
        <w:t>and other relevant decisions</w:t>
      </w:r>
      <w:r w:rsidR="0014607D" w:rsidRPr="000962AA">
        <w:rPr>
          <w:kern w:val="22"/>
          <w:szCs w:val="22"/>
          <w:lang w:val="en-GB"/>
        </w:rPr>
        <w:t>.</w:t>
      </w:r>
      <w:r w:rsidR="004B516A" w:rsidRPr="000962AA">
        <w:rPr>
          <w:kern w:val="22"/>
          <w:szCs w:val="22"/>
          <w:lang w:val="en-GB"/>
        </w:rPr>
        <w:t xml:space="preserve"> </w:t>
      </w:r>
      <w:r w:rsidR="00402021" w:rsidRPr="000962AA">
        <w:rPr>
          <w:kern w:val="22"/>
          <w:szCs w:val="22"/>
          <w:lang w:val="en-GB"/>
        </w:rPr>
        <w:t>The t</w:t>
      </w:r>
      <w:r w:rsidR="004B516A" w:rsidRPr="000962AA">
        <w:rPr>
          <w:kern w:val="22"/>
          <w:szCs w:val="22"/>
          <w:lang w:val="en-GB"/>
        </w:rPr>
        <w:t xml:space="preserve">argeted survey </w:t>
      </w:r>
      <w:r w:rsidR="00402021" w:rsidRPr="000962AA">
        <w:rPr>
          <w:kern w:val="22"/>
          <w:szCs w:val="22"/>
          <w:lang w:val="en-GB"/>
        </w:rPr>
        <w:t xml:space="preserve">and </w:t>
      </w:r>
      <w:r w:rsidR="005B5C96">
        <w:rPr>
          <w:kern w:val="22"/>
          <w:szCs w:val="22"/>
          <w:lang w:val="en-GB"/>
        </w:rPr>
        <w:t xml:space="preserve">the </w:t>
      </w:r>
      <w:r w:rsidR="00402021" w:rsidRPr="000962AA">
        <w:rPr>
          <w:kern w:val="22"/>
          <w:szCs w:val="22"/>
          <w:lang w:val="en-GB"/>
        </w:rPr>
        <w:t xml:space="preserve">feedback </w:t>
      </w:r>
      <w:r w:rsidR="004B516A" w:rsidRPr="000962AA">
        <w:rPr>
          <w:kern w:val="22"/>
          <w:szCs w:val="22"/>
          <w:lang w:val="en-GB"/>
        </w:rPr>
        <w:t>requested in paragraph</w:t>
      </w:r>
      <w:r w:rsidR="00174276" w:rsidRPr="000962AA">
        <w:rPr>
          <w:kern w:val="22"/>
          <w:szCs w:val="22"/>
          <w:lang w:val="en-GB"/>
        </w:rPr>
        <w:t>s</w:t>
      </w:r>
      <w:r w:rsidR="004B516A" w:rsidRPr="000962AA">
        <w:rPr>
          <w:kern w:val="22"/>
          <w:szCs w:val="22"/>
          <w:lang w:val="en-GB"/>
        </w:rPr>
        <w:t xml:space="preserve"> 18</w:t>
      </w:r>
      <w:r w:rsidR="00D8762B" w:rsidRPr="000962AA">
        <w:rPr>
          <w:kern w:val="22"/>
          <w:szCs w:val="22"/>
          <w:lang w:val="en-GB"/>
        </w:rPr>
        <w:t> </w:t>
      </w:r>
      <w:r w:rsidR="004B516A" w:rsidRPr="000962AA">
        <w:rPr>
          <w:kern w:val="22"/>
          <w:szCs w:val="22"/>
          <w:lang w:val="en-GB"/>
        </w:rPr>
        <w:t>(</w:t>
      </w:r>
      <w:r w:rsidR="008B6D9A" w:rsidRPr="000962AA">
        <w:rPr>
          <w:kern w:val="22"/>
          <w:szCs w:val="22"/>
          <w:lang w:val="en-GB"/>
        </w:rPr>
        <w:t>a</w:t>
      </w:r>
      <w:r w:rsidR="004B516A" w:rsidRPr="000962AA">
        <w:rPr>
          <w:kern w:val="22"/>
          <w:szCs w:val="22"/>
          <w:lang w:val="en-GB"/>
        </w:rPr>
        <w:t>) and 20</w:t>
      </w:r>
      <w:r w:rsidR="00C818BE" w:rsidRPr="000962AA">
        <w:rPr>
          <w:kern w:val="22"/>
          <w:szCs w:val="22"/>
          <w:lang w:val="en-GB"/>
        </w:rPr>
        <w:t xml:space="preserve"> (c)</w:t>
      </w:r>
      <w:r w:rsidR="00402021" w:rsidRPr="000962AA">
        <w:rPr>
          <w:kern w:val="22"/>
          <w:szCs w:val="22"/>
          <w:lang w:val="en-GB"/>
        </w:rPr>
        <w:t>, respectively,</w:t>
      </w:r>
      <w:r w:rsidR="004B516A" w:rsidRPr="000962AA">
        <w:rPr>
          <w:kern w:val="22"/>
          <w:szCs w:val="22"/>
          <w:lang w:val="en-GB"/>
        </w:rPr>
        <w:t xml:space="preserve"> of decision </w:t>
      </w:r>
      <w:hyperlink r:id="rId36" w:history="1">
        <w:r w:rsidR="003E68F1" w:rsidRPr="000962AA">
          <w:rPr>
            <w:rStyle w:val="Hyperlink"/>
            <w:kern w:val="22"/>
            <w:szCs w:val="22"/>
            <w:lang w:val="en-GB"/>
          </w:rPr>
          <w:t>NP</w:t>
        </w:r>
        <w:r w:rsidR="00174276" w:rsidRPr="000962AA">
          <w:rPr>
            <w:rStyle w:val="Hyperlink"/>
            <w:kern w:val="22"/>
            <w:szCs w:val="22"/>
            <w:lang w:val="en-GB"/>
          </w:rPr>
          <w:noBreakHyphen/>
        </w:r>
        <w:r w:rsidR="003E68F1" w:rsidRPr="000962AA">
          <w:rPr>
            <w:rStyle w:val="Hyperlink"/>
            <w:kern w:val="22"/>
            <w:szCs w:val="22"/>
            <w:lang w:val="en-GB"/>
          </w:rPr>
          <w:t>3/</w:t>
        </w:r>
        <w:r w:rsidR="004F21AF" w:rsidRPr="000962AA">
          <w:rPr>
            <w:rStyle w:val="Hyperlink"/>
            <w:kern w:val="22"/>
            <w:szCs w:val="22"/>
            <w:lang w:val="en-GB"/>
          </w:rPr>
          <w:t>1</w:t>
        </w:r>
      </w:hyperlink>
      <w:r w:rsidR="00402021" w:rsidRPr="000962AA">
        <w:rPr>
          <w:rStyle w:val="Hyperlink"/>
          <w:kern w:val="22"/>
          <w:szCs w:val="22"/>
          <w:lang w:val="en-GB"/>
        </w:rPr>
        <w:t xml:space="preserve"> A</w:t>
      </w:r>
      <w:r w:rsidR="004B516A" w:rsidRPr="000962AA">
        <w:rPr>
          <w:kern w:val="22"/>
          <w:szCs w:val="22"/>
          <w:lang w:val="en-GB"/>
        </w:rPr>
        <w:t xml:space="preserve"> have been incorporated as sources of information.</w:t>
      </w:r>
    </w:p>
    <w:p w14:paraId="4F718032" w14:textId="68650B1C" w:rsidR="00334DFC" w:rsidRPr="000962AA" w:rsidRDefault="0014607D" w:rsidP="006D0CCB">
      <w:pPr>
        <w:pStyle w:val="Para10"/>
        <w:numPr>
          <w:ilvl w:val="0"/>
          <w:numId w:val="6"/>
        </w:numPr>
        <w:tabs>
          <w:tab w:val="clear" w:pos="1134"/>
          <w:tab w:val="left" w:pos="1080"/>
        </w:tabs>
        <w:spacing w:before="0"/>
        <w:ind w:left="540"/>
        <w:rPr>
          <w:kern w:val="22"/>
          <w:szCs w:val="22"/>
          <w:lang w:val="en-GB"/>
        </w:rPr>
      </w:pPr>
      <w:r w:rsidRPr="000962AA">
        <w:rPr>
          <w:kern w:val="22"/>
          <w:szCs w:val="22"/>
          <w:lang w:val="en-GB"/>
        </w:rPr>
        <w:t xml:space="preserve">The second assessment </w:t>
      </w:r>
      <w:r w:rsidR="00B835AD" w:rsidRPr="000962AA">
        <w:rPr>
          <w:kern w:val="22"/>
          <w:szCs w:val="22"/>
          <w:lang w:val="en-GB"/>
        </w:rPr>
        <w:t xml:space="preserve">should </w:t>
      </w:r>
      <w:r w:rsidR="007A233A" w:rsidRPr="000962AA">
        <w:rPr>
          <w:kern w:val="22"/>
          <w:szCs w:val="22"/>
          <w:lang w:val="en-GB"/>
        </w:rPr>
        <w:t xml:space="preserve">also </w:t>
      </w:r>
      <w:r w:rsidRPr="000962AA">
        <w:rPr>
          <w:kern w:val="22"/>
          <w:szCs w:val="22"/>
          <w:lang w:val="en-GB"/>
        </w:rPr>
        <w:t xml:space="preserve">include </w:t>
      </w:r>
      <w:r w:rsidR="00DA7374" w:rsidRPr="000962AA">
        <w:rPr>
          <w:kern w:val="22"/>
          <w:szCs w:val="22"/>
          <w:lang w:val="en-GB"/>
        </w:rPr>
        <w:t xml:space="preserve">an </w:t>
      </w:r>
      <w:r w:rsidR="00B835AD" w:rsidRPr="000962AA">
        <w:rPr>
          <w:kern w:val="22"/>
          <w:szCs w:val="22"/>
          <w:lang w:val="en-GB"/>
        </w:rPr>
        <w:t>a</w:t>
      </w:r>
      <w:r w:rsidR="003E68F1" w:rsidRPr="000962AA">
        <w:rPr>
          <w:kern w:val="22"/>
          <w:szCs w:val="22"/>
          <w:lang w:val="en-GB"/>
        </w:rPr>
        <w:t xml:space="preserve">ssessment of progress </w:t>
      </w:r>
      <w:r w:rsidR="00653EB4" w:rsidRPr="000962AA">
        <w:rPr>
          <w:kern w:val="22"/>
          <w:szCs w:val="22"/>
          <w:lang w:val="en-GB"/>
        </w:rPr>
        <w:t xml:space="preserve">against </w:t>
      </w:r>
      <w:r w:rsidR="00BC2CEB" w:rsidRPr="000962AA">
        <w:rPr>
          <w:kern w:val="22"/>
          <w:szCs w:val="22"/>
          <w:lang w:val="en-GB"/>
        </w:rPr>
        <w:t xml:space="preserve">the </w:t>
      </w:r>
      <w:r w:rsidR="003E68F1" w:rsidRPr="000962AA">
        <w:rPr>
          <w:kern w:val="22"/>
          <w:szCs w:val="22"/>
          <w:lang w:val="en-GB"/>
        </w:rPr>
        <w:t xml:space="preserve">reference points </w:t>
      </w:r>
      <w:r w:rsidR="008749D5" w:rsidRPr="000962AA">
        <w:rPr>
          <w:kern w:val="22"/>
          <w:szCs w:val="22"/>
          <w:lang w:val="en-GB"/>
        </w:rPr>
        <w:t xml:space="preserve">contained </w:t>
      </w:r>
      <w:r w:rsidR="003E68F1" w:rsidRPr="000962AA">
        <w:rPr>
          <w:kern w:val="22"/>
          <w:szCs w:val="22"/>
          <w:lang w:val="en-GB"/>
        </w:rPr>
        <w:t>in the framework of indicators</w:t>
      </w:r>
      <w:r w:rsidR="007601E2" w:rsidRPr="000962AA">
        <w:rPr>
          <w:kern w:val="22"/>
          <w:szCs w:val="22"/>
          <w:lang w:val="en-GB"/>
        </w:rPr>
        <w:t>,</w:t>
      </w:r>
      <w:r w:rsidR="003E68F1" w:rsidRPr="000962AA">
        <w:rPr>
          <w:kern w:val="22"/>
          <w:szCs w:val="22"/>
          <w:lang w:val="en-GB"/>
        </w:rPr>
        <w:t xml:space="preserve"> </w:t>
      </w:r>
      <w:r w:rsidR="007601E2" w:rsidRPr="000962AA">
        <w:rPr>
          <w:kern w:val="22"/>
          <w:szCs w:val="22"/>
          <w:lang w:val="en-GB"/>
        </w:rPr>
        <w:t>as found in</w:t>
      </w:r>
      <w:r w:rsidR="00C9511A" w:rsidRPr="000962AA">
        <w:rPr>
          <w:kern w:val="22"/>
          <w:szCs w:val="22"/>
          <w:lang w:val="en-GB"/>
        </w:rPr>
        <w:t xml:space="preserve"> </w:t>
      </w:r>
      <w:r w:rsidR="00590A66" w:rsidRPr="000962AA">
        <w:rPr>
          <w:kern w:val="22"/>
          <w:szCs w:val="22"/>
          <w:lang w:val="en-GB"/>
        </w:rPr>
        <w:t xml:space="preserve">annex II to </w:t>
      </w:r>
      <w:r w:rsidR="00C9511A" w:rsidRPr="000962AA">
        <w:rPr>
          <w:kern w:val="22"/>
          <w:szCs w:val="22"/>
          <w:lang w:val="en-GB"/>
        </w:rPr>
        <w:t>decision</w:t>
      </w:r>
      <w:r w:rsidR="003D0980" w:rsidRPr="000962AA">
        <w:rPr>
          <w:kern w:val="22"/>
          <w:szCs w:val="22"/>
          <w:lang w:val="en-GB"/>
        </w:rPr>
        <w:t>s</w:t>
      </w:r>
      <w:r w:rsidR="003E68F1" w:rsidRPr="000962AA">
        <w:rPr>
          <w:kern w:val="22"/>
          <w:szCs w:val="22"/>
          <w:lang w:val="en-GB"/>
        </w:rPr>
        <w:t xml:space="preserve"> </w:t>
      </w:r>
      <w:hyperlink r:id="rId37" w:history="1">
        <w:r w:rsidR="003E4166" w:rsidRPr="000962AA">
          <w:rPr>
            <w:rStyle w:val="Hyperlink"/>
            <w:kern w:val="22"/>
            <w:szCs w:val="22"/>
            <w:lang w:val="en-GB"/>
          </w:rPr>
          <w:t>NP-3/1</w:t>
        </w:r>
      </w:hyperlink>
      <w:r w:rsidR="003D0980" w:rsidRPr="000962AA">
        <w:rPr>
          <w:rStyle w:val="Hyperlink"/>
          <w:kern w:val="22"/>
          <w:szCs w:val="22"/>
          <w:lang w:val="en-GB"/>
        </w:rPr>
        <w:t xml:space="preserve"> A and B</w:t>
      </w:r>
      <w:r w:rsidR="007B144D" w:rsidRPr="000962AA">
        <w:rPr>
          <w:kern w:val="22"/>
          <w:szCs w:val="22"/>
          <w:lang w:val="en-GB"/>
        </w:rPr>
        <w:t xml:space="preserve"> and annex</w:t>
      </w:r>
      <w:r w:rsidR="00B32732" w:rsidRPr="000962AA">
        <w:rPr>
          <w:kern w:val="22"/>
          <w:szCs w:val="22"/>
          <w:lang w:val="en-GB"/>
        </w:rPr>
        <w:t>ed</w:t>
      </w:r>
      <w:r w:rsidR="007B144D" w:rsidRPr="000962AA">
        <w:rPr>
          <w:kern w:val="22"/>
          <w:szCs w:val="22"/>
          <w:lang w:val="en-GB"/>
        </w:rPr>
        <w:t xml:space="preserve"> to th</w:t>
      </w:r>
      <w:r w:rsidR="007C45D4" w:rsidRPr="000962AA">
        <w:rPr>
          <w:kern w:val="22"/>
          <w:szCs w:val="22"/>
          <w:lang w:val="en-GB"/>
        </w:rPr>
        <w:t>e present</w:t>
      </w:r>
      <w:r w:rsidR="007B144D" w:rsidRPr="000962AA">
        <w:rPr>
          <w:kern w:val="22"/>
          <w:szCs w:val="22"/>
          <w:lang w:val="en-GB"/>
        </w:rPr>
        <w:t xml:space="preserve"> document</w:t>
      </w:r>
      <w:r w:rsidR="00B70E8F" w:rsidRPr="000962AA">
        <w:rPr>
          <w:kern w:val="22"/>
          <w:szCs w:val="22"/>
          <w:lang w:val="en-GB"/>
        </w:rPr>
        <w:t>,</w:t>
      </w:r>
      <w:r w:rsidR="007B144D" w:rsidRPr="000962AA">
        <w:rPr>
          <w:kern w:val="22"/>
          <w:szCs w:val="22"/>
          <w:lang w:val="en-GB"/>
        </w:rPr>
        <w:t xml:space="preserve"> for ease of reference.</w:t>
      </w:r>
    </w:p>
    <w:p w14:paraId="7E49F7C3" w14:textId="77777777" w:rsidR="00686635" w:rsidRPr="000962AA" w:rsidRDefault="002820EA" w:rsidP="006D0CCB">
      <w:pPr>
        <w:pStyle w:val="Para1"/>
        <w:keepNext/>
        <w:keepLines/>
        <w:numPr>
          <w:ilvl w:val="0"/>
          <w:numId w:val="0"/>
        </w:numPr>
        <w:tabs>
          <w:tab w:val="left" w:pos="1134"/>
        </w:tabs>
        <w:spacing w:after="0"/>
        <w:ind w:left="539"/>
        <w:jc w:val="both"/>
        <w:rPr>
          <w:kern w:val="22"/>
          <w:sz w:val="22"/>
          <w:szCs w:val="22"/>
          <w:lang w:val="en-GB"/>
        </w:rPr>
      </w:pPr>
      <w:r w:rsidRPr="000962AA">
        <w:rPr>
          <w:kern w:val="22"/>
          <w:sz w:val="22"/>
          <w:szCs w:val="22"/>
          <w:lang w:val="en-GB"/>
        </w:rPr>
        <w:t>Table 3</w:t>
      </w:r>
    </w:p>
    <w:p w14:paraId="0DE9FB40" w14:textId="07683054" w:rsidR="00E7676C" w:rsidRPr="006D0CCB" w:rsidRDefault="002820EA" w:rsidP="006D0CCB">
      <w:pPr>
        <w:pStyle w:val="Para1"/>
        <w:keepNext/>
        <w:keepLines/>
        <w:numPr>
          <w:ilvl w:val="0"/>
          <w:numId w:val="0"/>
        </w:numPr>
        <w:tabs>
          <w:tab w:val="left" w:pos="1134"/>
        </w:tabs>
        <w:spacing w:before="0"/>
        <w:ind w:left="539"/>
        <w:rPr>
          <w:b/>
          <w:bCs/>
          <w:kern w:val="22"/>
          <w:sz w:val="22"/>
          <w:szCs w:val="22"/>
          <w:lang w:val="en-GB"/>
        </w:rPr>
      </w:pPr>
      <w:r w:rsidRPr="006D0CCB">
        <w:rPr>
          <w:b/>
          <w:bCs/>
          <w:kern w:val="22"/>
          <w:sz w:val="22"/>
          <w:szCs w:val="22"/>
          <w:lang w:val="en-GB"/>
        </w:rPr>
        <w:t xml:space="preserve">Proposed elements and sources of information for the second assessment </w:t>
      </w:r>
      <w:r w:rsidR="00B70E8F" w:rsidRPr="000962AA">
        <w:rPr>
          <w:b/>
          <w:bCs/>
          <w:kern w:val="22"/>
          <w:sz w:val="22"/>
          <w:szCs w:val="22"/>
          <w:lang w:val="en-GB"/>
        </w:rPr>
        <w:br/>
      </w:r>
      <w:r w:rsidRPr="006D0CCB">
        <w:rPr>
          <w:b/>
          <w:bCs/>
          <w:kern w:val="22"/>
          <w:sz w:val="22"/>
          <w:szCs w:val="22"/>
          <w:lang w:val="en-GB"/>
        </w:rPr>
        <w:t>and review of the effectiveness of the Nagoya Protocol</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19"/>
      </w:tblGrid>
      <w:tr w:rsidR="004B201C" w:rsidRPr="000962AA" w14:paraId="3E8B0154" w14:textId="77777777" w:rsidTr="006D0CCB">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5A7E1BB" w14:textId="3B46E927" w:rsidR="004B201C" w:rsidRPr="006D0CCB" w:rsidRDefault="004B201C" w:rsidP="006D0CCB">
            <w:pPr>
              <w:spacing w:before="40" w:after="40"/>
              <w:ind w:left="40" w:right="40"/>
              <w:jc w:val="left"/>
              <w:rPr>
                <w:i/>
                <w:iCs/>
                <w:snapToGrid w:val="0"/>
                <w:kern w:val="22"/>
                <w:sz w:val="20"/>
                <w:szCs w:val="20"/>
              </w:rPr>
            </w:pPr>
            <w:r w:rsidRPr="006D0CCB">
              <w:rPr>
                <w:i/>
                <w:iCs/>
                <w:snapToGrid w:val="0"/>
                <w:kern w:val="22"/>
                <w:sz w:val="20"/>
                <w:szCs w:val="20"/>
              </w:rPr>
              <w:t>Element</w:t>
            </w:r>
            <w:r w:rsidR="000F26C3" w:rsidRPr="000962AA">
              <w:rPr>
                <w:i/>
                <w:iCs/>
                <w:snapToGrid w:val="0"/>
                <w:kern w:val="22"/>
                <w:sz w:val="20"/>
                <w:szCs w:val="20"/>
              </w:rPr>
              <w:t>s</w:t>
            </w:r>
          </w:p>
        </w:tc>
        <w:tc>
          <w:tcPr>
            <w:tcW w:w="4619" w:type="dxa"/>
            <w:tcBorders>
              <w:top w:val="single" w:sz="4" w:space="0" w:color="auto"/>
              <w:left w:val="single" w:sz="4" w:space="0" w:color="auto"/>
              <w:bottom w:val="single" w:sz="4" w:space="0" w:color="auto"/>
              <w:right w:val="single" w:sz="4" w:space="0" w:color="auto"/>
            </w:tcBorders>
            <w:hideMark/>
          </w:tcPr>
          <w:p w14:paraId="448BB426" w14:textId="53D17AB5" w:rsidR="004B201C" w:rsidRPr="006D0CCB" w:rsidRDefault="004B201C" w:rsidP="006D0CCB">
            <w:pPr>
              <w:spacing w:before="40" w:after="40"/>
              <w:ind w:left="40" w:right="40"/>
              <w:jc w:val="left"/>
              <w:rPr>
                <w:i/>
                <w:iCs/>
                <w:snapToGrid w:val="0"/>
                <w:kern w:val="22"/>
                <w:sz w:val="20"/>
                <w:szCs w:val="20"/>
              </w:rPr>
            </w:pPr>
            <w:r w:rsidRPr="006D0CCB">
              <w:rPr>
                <w:i/>
                <w:iCs/>
                <w:snapToGrid w:val="0"/>
                <w:kern w:val="22"/>
                <w:sz w:val="20"/>
                <w:szCs w:val="20"/>
              </w:rPr>
              <w:t>Source</w:t>
            </w:r>
            <w:r w:rsidR="000F26C3" w:rsidRPr="000962AA">
              <w:rPr>
                <w:i/>
                <w:iCs/>
                <w:snapToGrid w:val="0"/>
                <w:kern w:val="22"/>
                <w:sz w:val="20"/>
                <w:szCs w:val="20"/>
              </w:rPr>
              <w:t>s</w:t>
            </w:r>
            <w:r w:rsidRPr="006D0CCB">
              <w:rPr>
                <w:i/>
                <w:iCs/>
                <w:snapToGrid w:val="0"/>
                <w:kern w:val="22"/>
                <w:sz w:val="20"/>
                <w:szCs w:val="20"/>
              </w:rPr>
              <w:t xml:space="preserve"> of information</w:t>
            </w:r>
          </w:p>
        </w:tc>
      </w:tr>
      <w:tr w:rsidR="004B201C" w:rsidRPr="000962AA" w14:paraId="754C3847"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5BEC017" w14:textId="4312C35C" w:rsidR="004B201C" w:rsidRPr="006D0CCB" w:rsidRDefault="004B201C" w:rsidP="006D0CCB">
            <w:pPr>
              <w:spacing w:before="40" w:after="40"/>
              <w:ind w:left="40" w:right="40"/>
              <w:jc w:val="left"/>
              <w:rPr>
                <w:snapToGrid w:val="0"/>
                <w:kern w:val="22"/>
                <w:sz w:val="20"/>
                <w:szCs w:val="20"/>
                <w:highlight w:val="yellow"/>
              </w:rPr>
            </w:pPr>
            <w:r w:rsidRPr="006D0CCB">
              <w:rPr>
                <w:snapToGrid w:val="0"/>
                <w:kern w:val="22"/>
                <w:sz w:val="20"/>
                <w:szCs w:val="20"/>
              </w:rPr>
              <w:t xml:space="preserve">(a) Extent of implementation of the provisions of the </w:t>
            </w:r>
            <w:r w:rsidR="00924546" w:rsidRPr="000962AA">
              <w:rPr>
                <w:snapToGrid w:val="0"/>
                <w:kern w:val="22"/>
                <w:sz w:val="20"/>
                <w:szCs w:val="20"/>
              </w:rPr>
              <w:t xml:space="preserve">Nagoya </w:t>
            </w:r>
            <w:r w:rsidRPr="006D0CCB">
              <w:rPr>
                <w:snapToGrid w:val="0"/>
                <w:kern w:val="22"/>
                <w:sz w:val="20"/>
                <w:szCs w:val="20"/>
              </w:rPr>
              <w:t xml:space="preserve">Protocol and related obligations of Parties, including assessment of progress by Parties in establishing institutional structures and </w:t>
            </w:r>
            <w:r w:rsidR="00A05045" w:rsidRPr="000962AA">
              <w:rPr>
                <w:snapToGrid w:val="0"/>
                <w:kern w:val="22"/>
                <w:sz w:val="20"/>
                <w:szCs w:val="20"/>
              </w:rPr>
              <w:t>ABS</w:t>
            </w:r>
            <w:r w:rsidRPr="006D0CCB">
              <w:rPr>
                <w:snapToGrid w:val="0"/>
                <w:kern w:val="22"/>
                <w:sz w:val="20"/>
                <w:szCs w:val="20"/>
              </w:rPr>
              <w:t xml:space="preserve"> measures to implement the Protocol</w:t>
            </w:r>
          </w:p>
        </w:tc>
        <w:tc>
          <w:tcPr>
            <w:tcW w:w="4619" w:type="dxa"/>
            <w:tcBorders>
              <w:top w:val="single" w:sz="4" w:space="0" w:color="auto"/>
              <w:left w:val="single" w:sz="4" w:space="0" w:color="auto"/>
              <w:bottom w:val="single" w:sz="4" w:space="0" w:color="auto"/>
              <w:right w:val="single" w:sz="4" w:space="0" w:color="auto"/>
            </w:tcBorders>
            <w:hideMark/>
          </w:tcPr>
          <w:p w14:paraId="31DC249F" w14:textId="7777777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First national reports</w:t>
            </w:r>
          </w:p>
          <w:p w14:paraId="6575C1C0" w14:textId="41DD66C8" w:rsidR="004B201C" w:rsidRPr="006D0CCB" w:rsidRDefault="00A05045"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ABS</w:t>
            </w:r>
            <w:r w:rsidR="004B201C" w:rsidRPr="006D0CCB">
              <w:rPr>
                <w:snapToGrid w:val="0"/>
                <w:kern w:val="22"/>
                <w:sz w:val="20"/>
                <w:szCs w:val="20"/>
                <w:lang w:val="en-GB"/>
              </w:rPr>
              <w:t xml:space="preserve"> Clearing-House</w:t>
            </w:r>
          </w:p>
          <w:p w14:paraId="7196C25B" w14:textId="6373186D"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 xml:space="preserve">National reports </w:t>
            </w:r>
            <w:r w:rsidR="004D3E58" w:rsidRPr="006D0CCB">
              <w:rPr>
                <w:snapToGrid w:val="0"/>
                <w:kern w:val="22"/>
                <w:sz w:val="20"/>
                <w:szCs w:val="20"/>
                <w:lang w:val="en-GB"/>
              </w:rPr>
              <w:t xml:space="preserve">submitted </w:t>
            </w:r>
            <w:r w:rsidRPr="006D0CCB">
              <w:rPr>
                <w:snapToGrid w:val="0"/>
                <w:kern w:val="22"/>
                <w:sz w:val="20"/>
                <w:szCs w:val="20"/>
                <w:lang w:val="en-GB"/>
              </w:rPr>
              <w:t xml:space="preserve">under the </w:t>
            </w:r>
            <w:proofErr w:type="gramStart"/>
            <w:r w:rsidRPr="006D0CCB">
              <w:rPr>
                <w:snapToGrid w:val="0"/>
                <w:kern w:val="22"/>
                <w:sz w:val="20"/>
                <w:szCs w:val="20"/>
                <w:lang w:val="en-GB"/>
              </w:rPr>
              <w:t>Convention</w:t>
            </w:r>
            <w:proofErr w:type="gramEnd"/>
          </w:p>
          <w:p w14:paraId="3FAB1492" w14:textId="7777777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National biodiversity strategies and action plans</w:t>
            </w:r>
          </w:p>
          <w:p w14:paraId="53E0E208" w14:textId="36BC8231"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rPr>
              <w:t xml:space="preserve">Targeted survey </w:t>
            </w:r>
          </w:p>
        </w:tc>
      </w:tr>
      <w:tr w:rsidR="004B201C" w:rsidRPr="000962AA" w14:paraId="639B3FEF"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817E0CD" w14:textId="6684F8CA"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(b) Assessment of effectiveness</w:t>
            </w:r>
          </w:p>
        </w:tc>
        <w:tc>
          <w:tcPr>
            <w:tcW w:w="4619" w:type="dxa"/>
            <w:tcBorders>
              <w:top w:val="single" w:sz="4" w:space="0" w:color="auto"/>
              <w:left w:val="single" w:sz="4" w:space="0" w:color="auto"/>
              <w:bottom w:val="single" w:sz="4" w:space="0" w:color="auto"/>
              <w:right w:val="single" w:sz="4" w:space="0" w:color="auto"/>
            </w:tcBorders>
            <w:hideMark/>
          </w:tcPr>
          <w:p w14:paraId="1717C642" w14:textId="758640C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First national reports (questions 10, 12, 19, 30</w:t>
            </w:r>
            <w:r w:rsidR="00D71051" w:rsidRPr="006D0CCB">
              <w:rPr>
                <w:snapToGrid w:val="0"/>
                <w:kern w:val="22"/>
                <w:sz w:val="20"/>
                <w:szCs w:val="20"/>
                <w:lang w:val="en-GB"/>
              </w:rPr>
              <w:t>–</w:t>
            </w:r>
            <w:r w:rsidRPr="006D0CCB">
              <w:rPr>
                <w:snapToGrid w:val="0"/>
                <w:kern w:val="22"/>
                <w:sz w:val="20"/>
                <w:szCs w:val="20"/>
                <w:lang w:val="en-GB"/>
              </w:rPr>
              <w:t>32</w:t>
            </w:r>
            <w:r w:rsidR="00720F63" w:rsidRPr="006D0CCB">
              <w:rPr>
                <w:snapToGrid w:val="0"/>
                <w:kern w:val="22"/>
                <w:sz w:val="20"/>
                <w:szCs w:val="20"/>
                <w:lang w:val="en-GB"/>
              </w:rPr>
              <w:t xml:space="preserve"> </w:t>
            </w:r>
            <w:r w:rsidR="004C0014" w:rsidRPr="006D0CCB">
              <w:rPr>
                <w:snapToGrid w:val="0"/>
                <w:kern w:val="22"/>
                <w:sz w:val="20"/>
                <w:szCs w:val="20"/>
                <w:lang w:val="en-GB"/>
              </w:rPr>
              <w:t>and</w:t>
            </w:r>
            <w:r w:rsidRPr="006D0CCB" w:rsidDel="00843AB1">
              <w:rPr>
                <w:snapToGrid w:val="0"/>
                <w:kern w:val="22"/>
                <w:sz w:val="20"/>
                <w:szCs w:val="20"/>
                <w:lang w:val="en-GB"/>
              </w:rPr>
              <w:t xml:space="preserve"> </w:t>
            </w:r>
            <w:r w:rsidRPr="006D0CCB">
              <w:rPr>
                <w:snapToGrid w:val="0"/>
                <w:kern w:val="22"/>
                <w:sz w:val="20"/>
                <w:szCs w:val="20"/>
                <w:lang w:val="en-GB"/>
              </w:rPr>
              <w:t>43</w:t>
            </w:r>
            <w:r w:rsidR="00D71051" w:rsidRPr="006D0CCB">
              <w:rPr>
                <w:snapToGrid w:val="0"/>
                <w:kern w:val="22"/>
                <w:sz w:val="20"/>
                <w:szCs w:val="20"/>
                <w:lang w:val="en-GB"/>
              </w:rPr>
              <w:t>–</w:t>
            </w:r>
            <w:r w:rsidRPr="006D0CCB">
              <w:rPr>
                <w:snapToGrid w:val="0"/>
                <w:kern w:val="22"/>
                <w:sz w:val="20"/>
                <w:szCs w:val="20"/>
                <w:lang w:val="en-GB"/>
              </w:rPr>
              <w:t>47</w:t>
            </w:r>
            <w:r w:rsidR="005B5C96" w:rsidRPr="006D0CCB">
              <w:rPr>
                <w:snapToGrid w:val="0"/>
                <w:kern w:val="22"/>
                <w:sz w:val="20"/>
                <w:szCs w:val="20"/>
                <w:lang w:val="en-GB"/>
              </w:rPr>
              <w:t xml:space="preserve"> of the format</w:t>
            </w:r>
            <w:r w:rsidRPr="006D0CCB">
              <w:rPr>
                <w:snapToGrid w:val="0"/>
                <w:kern w:val="22"/>
                <w:sz w:val="20"/>
                <w:szCs w:val="20"/>
                <w:lang w:val="en-GB"/>
              </w:rPr>
              <w:t>)</w:t>
            </w:r>
          </w:p>
          <w:p w14:paraId="061D84C8" w14:textId="3A7001A3" w:rsidR="004B201C" w:rsidRPr="006D0CCB" w:rsidRDefault="00A05045"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ABS</w:t>
            </w:r>
            <w:r w:rsidR="004B201C" w:rsidRPr="006D0CCB">
              <w:rPr>
                <w:snapToGrid w:val="0"/>
                <w:kern w:val="22"/>
                <w:sz w:val="20"/>
                <w:szCs w:val="20"/>
                <w:lang w:val="en-GB"/>
              </w:rPr>
              <w:t xml:space="preserve"> Clearing-House</w:t>
            </w:r>
          </w:p>
          <w:p w14:paraId="357BA5FA" w14:textId="7777777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Targeted survey</w:t>
            </w:r>
          </w:p>
        </w:tc>
      </w:tr>
      <w:tr w:rsidR="004B201C" w:rsidRPr="000962AA" w14:paraId="20FDD79E"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5F0A50A" w14:textId="29ED8026"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(c)</w:t>
            </w:r>
            <w:r w:rsidRPr="006D0CCB" w:rsidDel="00043067">
              <w:rPr>
                <w:snapToGrid w:val="0"/>
                <w:kern w:val="22"/>
                <w:sz w:val="20"/>
                <w:szCs w:val="20"/>
              </w:rPr>
              <w:t xml:space="preserve"> </w:t>
            </w:r>
            <w:r w:rsidRPr="006D0CCB">
              <w:rPr>
                <w:snapToGrid w:val="0"/>
                <w:kern w:val="22"/>
                <w:sz w:val="20"/>
                <w:szCs w:val="20"/>
              </w:rPr>
              <w:t>Assessment of support available for implementation</w:t>
            </w:r>
          </w:p>
        </w:tc>
        <w:tc>
          <w:tcPr>
            <w:tcW w:w="4619" w:type="dxa"/>
            <w:tcBorders>
              <w:top w:val="single" w:sz="4" w:space="0" w:color="auto"/>
              <w:left w:val="single" w:sz="4" w:space="0" w:color="auto"/>
              <w:bottom w:val="single" w:sz="4" w:space="0" w:color="auto"/>
              <w:right w:val="single" w:sz="4" w:space="0" w:color="auto"/>
            </w:tcBorders>
            <w:hideMark/>
          </w:tcPr>
          <w:p w14:paraId="0BF85C15" w14:textId="31F82664"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First national reports, (questions 56, 57</w:t>
            </w:r>
            <w:r w:rsidR="00BB45B2" w:rsidRPr="006D0CCB">
              <w:rPr>
                <w:snapToGrid w:val="0"/>
                <w:kern w:val="22"/>
                <w:sz w:val="20"/>
                <w:szCs w:val="20"/>
                <w:lang w:val="en-GB"/>
              </w:rPr>
              <w:t xml:space="preserve"> and</w:t>
            </w:r>
            <w:r w:rsidRPr="006D0CCB">
              <w:rPr>
                <w:snapToGrid w:val="0"/>
                <w:kern w:val="22"/>
                <w:sz w:val="20"/>
                <w:szCs w:val="20"/>
                <w:lang w:val="en-GB"/>
              </w:rPr>
              <w:t xml:space="preserve"> 61</w:t>
            </w:r>
            <w:r w:rsidR="00BB45B2" w:rsidRPr="006D0CCB">
              <w:rPr>
                <w:snapToGrid w:val="0"/>
                <w:kern w:val="22"/>
                <w:sz w:val="20"/>
                <w:szCs w:val="20"/>
                <w:lang w:val="en-GB"/>
              </w:rPr>
              <w:t>–</w:t>
            </w:r>
            <w:r w:rsidRPr="006D0CCB">
              <w:rPr>
                <w:snapToGrid w:val="0"/>
                <w:kern w:val="22"/>
                <w:sz w:val="20"/>
                <w:szCs w:val="20"/>
                <w:lang w:val="en-GB"/>
              </w:rPr>
              <w:t>64)</w:t>
            </w:r>
          </w:p>
          <w:p w14:paraId="51F1573D" w14:textId="17E59782" w:rsidR="004B201C" w:rsidRPr="006D0CCB" w:rsidRDefault="00A05045"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ABS</w:t>
            </w:r>
            <w:r w:rsidR="004B201C" w:rsidRPr="006D0CCB">
              <w:rPr>
                <w:snapToGrid w:val="0"/>
                <w:kern w:val="22"/>
                <w:sz w:val="20"/>
                <w:szCs w:val="20"/>
                <w:lang w:val="en-GB"/>
              </w:rPr>
              <w:t xml:space="preserve"> Clearing-House</w:t>
            </w:r>
          </w:p>
          <w:p w14:paraId="32AC8F2F" w14:textId="7777777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Information on capacity-building projects and resources</w:t>
            </w:r>
          </w:p>
        </w:tc>
      </w:tr>
      <w:tr w:rsidR="004B201C" w:rsidRPr="000962AA" w14:paraId="2C7E025C"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5457E32" w14:textId="77777777"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(d) Assessment of effectiveness of Article 18 (extent of implementation)</w:t>
            </w:r>
          </w:p>
        </w:tc>
        <w:tc>
          <w:tcPr>
            <w:tcW w:w="4619" w:type="dxa"/>
            <w:tcBorders>
              <w:top w:val="single" w:sz="4" w:space="0" w:color="auto"/>
              <w:left w:val="single" w:sz="4" w:space="0" w:color="auto"/>
              <w:bottom w:val="single" w:sz="4" w:space="0" w:color="auto"/>
              <w:right w:val="single" w:sz="4" w:space="0" w:color="auto"/>
            </w:tcBorders>
            <w:hideMark/>
          </w:tcPr>
          <w:p w14:paraId="16072E0A" w14:textId="5DF20D26"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First national reports (questions 25</w:t>
            </w:r>
            <w:r w:rsidR="00D71051" w:rsidRPr="006D0CCB">
              <w:rPr>
                <w:snapToGrid w:val="0"/>
                <w:kern w:val="22"/>
                <w:sz w:val="20"/>
                <w:szCs w:val="20"/>
              </w:rPr>
              <w:t>–</w:t>
            </w:r>
            <w:r w:rsidRPr="006D0CCB">
              <w:rPr>
                <w:snapToGrid w:val="0"/>
                <w:kern w:val="22"/>
                <w:sz w:val="20"/>
                <w:szCs w:val="20"/>
              </w:rPr>
              <w:t>28)</w:t>
            </w:r>
          </w:p>
        </w:tc>
      </w:tr>
      <w:tr w:rsidR="004B201C" w:rsidRPr="000962AA" w14:paraId="272B25A7"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92D5D42" w14:textId="29EF4A1D"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(e) Assessment of implementation of Article 16 in</w:t>
            </w:r>
            <w:r w:rsidR="00BE4E99" w:rsidRPr="006D0CCB">
              <w:rPr>
                <w:snapToGrid w:val="0"/>
                <w:kern w:val="22"/>
                <w:sz w:val="20"/>
                <w:szCs w:val="20"/>
              </w:rPr>
              <w:t xml:space="preserve"> the</w:t>
            </w:r>
            <w:r w:rsidRPr="006D0CCB">
              <w:rPr>
                <w:snapToGrid w:val="0"/>
                <w:kern w:val="22"/>
                <w:sz w:val="20"/>
                <w:szCs w:val="20"/>
              </w:rPr>
              <w:t xml:space="preserve"> light of developments in other relevant international organizations, including, inter alia, the World Intellectual Property Organization </w:t>
            </w:r>
          </w:p>
        </w:tc>
        <w:tc>
          <w:tcPr>
            <w:tcW w:w="4619" w:type="dxa"/>
            <w:tcBorders>
              <w:top w:val="single" w:sz="4" w:space="0" w:color="auto"/>
              <w:left w:val="single" w:sz="4" w:space="0" w:color="auto"/>
              <w:bottom w:val="single" w:sz="4" w:space="0" w:color="auto"/>
              <w:right w:val="single" w:sz="4" w:space="0" w:color="auto"/>
            </w:tcBorders>
            <w:hideMark/>
          </w:tcPr>
          <w:p w14:paraId="5C5FA503" w14:textId="36B94005"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First national reports (question 20)</w:t>
            </w:r>
          </w:p>
          <w:p w14:paraId="5C4A3DA1" w14:textId="5BFB162C"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 xml:space="preserve">Reports of, inter alia, the Intergovernmental Committee on Intellectual Property and Genetic Resources, Traditional </w:t>
            </w:r>
            <w:proofErr w:type="gramStart"/>
            <w:r w:rsidRPr="006D0CCB">
              <w:rPr>
                <w:snapToGrid w:val="0"/>
                <w:kern w:val="22"/>
                <w:sz w:val="20"/>
                <w:szCs w:val="20"/>
                <w:lang w:val="en-GB"/>
              </w:rPr>
              <w:t>Knowledge</w:t>
            </w:r>
            <w:proofErr w:type="gramEnd"/>
            <w:r w:rsidRPr="006D0CCB">
              <w:rPr>
                <w:snapToGrid w:val="0"/>
                <w:kern w:val="22"/>
                <w:sz w:val="20"/>
                <w:szCs w:val="20"/>
                <w:lang w:val="en-GB"/>
              </w:rPr>
              <w:t xml:space="preserve"> and Folklore</w:t>
            </w:r>
            <w:r w:rsidR="00A52BE4" w:rsidRPr="006D0CCB">
              <w:rPr>
                <w:snapToGrid w:val="0"/>
                <w:kern w:val="22"/>
                <w:sz w:val="20"/>
                <w:szCs w:val="20"/>
                <w:lang w:val="en-GB"/>
              </w:rPr>
              <w:t xml:space="preserve"> of the World Intellectual Property Organization</w:t>
            </w:r>
          </w:p>
        </w:tc>
      </w:tr>
      <w:tr w:rsidR="004B201C" w:rsidRPr="000962AA" w14:paraId="69B773DE"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D503B2E" w14:textId="4A8E7571"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 xml:space="preserve">(f) Stocktaking of the use of model contractual clauses, codes of conduct, guidelines, best </w:t>
            </w:r>
            <w:proofErr w:type="gramStart"/>
            <w:r w:rsidRPr="006D0CCB">
              <w:rPr>
                <w:snapToGrid w:val="0"/>
                <w:kern w:val="22"/>
                <w:sz w:val="20"/>
                <w:szCs w:val="20"/>
              </w:rPr>
              <w:t>practices</w:t>
            </w:r>
            <w:proofErr w:type="gramEnd"/>
            <w:r w:rsidRPr="006D0CCB">
              <w:rPr>
                <w:snapToGrid w:val="0"/>
                <w:kern w:val="22"/>
                <w:sz w:val="20"/>
                <w:szCs w:val="20"/>
              </w:rPr>
              <w:t xml:space="preserve"> and standards</w:t>
            </w:r>
            <w:r w:rsidR="002E7D96" w:rsidRPr="000962AA">
              <w:rPr>
                <w:snapToGrid w:val="0"/>
                <w:kern w:val="22"/>
                <w:sz w:val="20"/>
                <w:szCs w:val="20"/>
              </w:rPr>
              <w:t>,</w:t>
            </w:r>
            <w:r w:rsidRPr="006D0CCB">
              <w:rPr>
                <w:snapToGrid w:val="0"/>
                <w:kern w:val="22"/>
                <w:sz w:val="20"/>
                <w:szCs w:val="20"/>
              </w:rPr>
              <w:t xml:space="preserve"> as well as indigenous peoples and local communities’ customary laws, community protocols and procedures</w:t>
            </w:r>
          </w:p>
        </w:tc>
        <w:tc>
          <w:tcPr>
            <w:tcW w:w="4619" w:type="dxa"/>
            <w:tcBorders>
              <w:top w:val="single" w:sz="4" w:space="0" w:color="auto"/>
              <w:left w:val="single" w:sz="4" w:space="0" w:color="auto"/>
              <w:bottom w:val="single" w:sz="4" w:space="0" w:color="auto"/>
              <w:right w:val="single" w:sz="4" w:space="0" w:color="auto"/>
            </w:tcBorders>
            <w:hideMark/>
          </w:tcPr>
          <w:p w14:paraId="49FB2070" w14:textId="563C59A0"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First national reports (questions 39 and 52</w:t>
            </w:r>
            <w:r w:rsidR="00D71051" w:rsidRPr="006D0CCB">
              <w:rPr>
                <w:snapToGrid w:val="0"/>
                <w:kern w:val="22"/>
                <w:sz w:val="20"/>
                <w:szCs w:val="20"/>
                <w:lang w:val="en-GB"/>
              </w:rPr>
              <w:t>–</w:t>
            </w:r>
            <w:r w:rsidRPr="006D0CCB">
              <w:rPr>
                <w:snapToGrid w:val="0"/>
                <w:kern w:val="22"/>
                <w:sz w:val="20"/>
                <w:szCs w:val="20"/>
                <w:lang w:val="en-GB"/>
              </w:rPr>
              <w:t>53)</w:t>
            </w:r>
          </w:p>
          <w:p w14:paraId="3469E82A" w14:textId="64472657" w:rsidR="00EC21FD" w:rsidRPr="006D0CCB" w:rsidRDefault="00A05045" w:rsidP="0008203C">
            <w:pPr>
              <w:pStyle w:val="ListParagraph"/>
              <w:numPr>
                <w:ilvl w:val="0"/>
                <w:numId w:val="28"/>
              </w:numPr>
              <w:tabs>
                <w:tab w:val="left" w:pos="329"/>
              </w:tabs>
              <w:spacing w:before="40" w:after="40"/>
              <w:ind w:left="34" w:right="40" w:firstLine="0"/>
              <w:rPr>
                <w:snapToGrid w:val="0"/>
                <w:kern w:val="22"/>
                <w:sz w:val="20"/>
                <w:szCs w:val="20"/>
                <w:lang w:val="en-GB"/>
              </w:rPr>
            </w:pPr>
            <w:r w:rsidRPr="006D0CCB">
              <w:rPr>
                <w:snapToGrid w:val="0"/>
                <w:kern w:val="22"/>
                <w:sz w:val="20"/>
                <w:szCs w:val="20"/>
                <w:lang w:val="en-GB"/>
              </w:rPr>
              <w:t>ABS</w:t>
            </w:r>
            <w:r w:rsidR="004B201C" w:rsidRPr="006D0CCB">
              <w:rPr>
                <w:snapToGrid w:val="0"/>
                <w:kern w:val="22"/>
                <w:sz w:val="20"/>
                <w:szCs w:val="20"/>
                <w:lang w:val="en-GB"/>
              </w:rPr>
              <w:t xml:space="preserve"> Clearing-House</w:t>
            </w:r>
          </w:p>
          <w:p w14:paraId="37BD06B7" w14:textId="6A9A97A2"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Targeted survey</w:t>
            </w:r>
          </w:p>
        </w:tc>
      </w:tr>
      <w:tr w:rsidR="004B201C" w:rsidRPr="000962AA" w14:paraId="2B83F898"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DE5003D" w14:textId="7A4AAF6F"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lastRenderedPageBreak/>
              <w:t xml:space="preserve">(g) Review of implementation and operation of the </w:t>
            </w:r>
            <w:r w:rsidR="00A05045" w:rsidRPr="000962AA">
              <w:rPr>
                <w:snapToGrid w:val="0"/>
                <w:kern w:val="22"/>
                <w:sz w:val="20"/>
                <w:szCs w:val="20"/>
              </w:rPr>
              <w:t>ABS</w:t>
            </w:r>
            <w:r w:rsidRPr="006D0CCB">
              <w:rPr>
                <w:snapToGrid w:val="0"/>
                <w:kern w:val="22"/>
                <w:sz w:val="20"/>
                <w:szCs w:val="20"/>
              </w:rPr>
              <w:t xml:space="preserve"> Clearing-House, including number of </w:t>
            </w:r>
            <w:r w:rsidR="00A05045" w:rsidRPr="000962AA">
              <w:rPr>
                <w:snapToGrid w:val="0"/>
                <w:kern w:val="22"/>
                <w:sz w:val="20"/>
                <w:szCs w:val="20"/>
              </w:rPr>
              <w:t>ABS</w:t>
            </w:r>
            <w:r w:rsidRPr="006D0CCB">
              <w:rPr>
                <w:snapToGrid w:val="0"/>
                <w:kern w:val="22"/>
                <w:sz w:val="20"/>
                <w:szCs w:val="20"/>
              </w:rPr>
              <w:t xml:space="preserve"> measures made available; number of countries that have published information on their competent national authorities; number of internationally recognized certificates of compliance that have been constituted and number of checkpoint communiqués published</w:t>
            </w:r>
          </w:p>
        </w:tc>
        <w:tc>
          <w:tcPr>
            <w:tcW w:w="4619" w:type="dxa"/>
            <w:tcBorders>
              <w:top w:val="single" w:sz="4" w:space="0" w:color="auto"/>
              <w:left w:val="single" w:sz="4" w:space="0" w:color="auto"/>
              <w:bottom w:val="single" w:sz="4" w:space="0" w:color="auto"/>
              <w:right w:val="single" w:sz="4" w:space="0" w:color="auto"/>
            </w:tcBorders>
            <w:hideMark/>
          </w:tcPr>
          <w:p w14:paraId="1546EFEA" w14:textId="1E391FF3"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First national reports (questions 4, 5, 7, 12, 13</w:t>
            </w:r>
            <w:r w:rsidR="004C0014" w:rsidRPr="006D0CCB">
              <w:rPr>
                <w:snapToGrid w:val="0"/>
                <w:kern w:val="22"/>
                <w:sz w:val="20"/>
                <w:szCs w:val="20"/>
                <w:lang w:val="en-GB"/>
              </w:rPr>
              <w:t xml:space="preserve"> and</w:t>
            </w:r>
            <w:r w:rsidRPr="006D0CCB">
              <w:rPr>
                <w:snapToGrid w:val="0"/>
                <w:kern w:val="22"/>
                <w:sz w:val="20"/>
                <w:szCs w:val="20"/>
                <w:lang w:val="en-GB"/>
              </w:rPr>
              <w:t xml:space="preserve"> 21)</w:t>
            </w:r>
          </w:p>
          <w:p w14:paraId="5D6EAFFC" w14:textId="108B730A" w:rsidR="004B201C" w:rsidRPr="006D0CCB" w:rsidRDefault="00A05045"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ABS</w:t>
            </w:r>
            <w:r w:rsidR="004B201C" w:rsidRPr="006D0CCB">
              <w:rPr>
                <w:snapToGrid w:val="0"/>
                <w:kern w:val="22"/>
                <w:sz w:val="20"/>
                <w:szCs w:val="20"/>
                <w:lang w:val="en-GB"/>
              </w:rPr>
              <w:t xml:space="preserve"> Clearing-House</w:t>
            </w:r>
          </w:p>
          <w:p w14:paraId="7A62376D" w14:textId="50C8FE3B"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 xml:space="preserve">Reports of meetings relevant to the </w:t>
            </w:r>
            <w:r w:rsidR="00A05045" w:rsidRPr="006D0CCB">
              <w:rPr>
                <w:snapToGrid w:val="0"/>
                <w:kern w:val="22"/>
                <w:sz w:val="20"/>
                <w:szCs w:val="20"/>
                <w:lang w:val="en-GB"/>
              </w:rPr>
              <w:t>ABS</w:t>
            </w:r>
            <w:r w:rsidRPr="006D0CCB">
              <w:rPr>
                <w:snapToGrid w:val="0"/>
                <w:kern w:val="22"/>
                <w:sz w:val="20"/>
                <w:szCs w:val="20"/>
                <w:lang w:val="en-GB"/>
              </w:rPr>
              <w:t xml:space="preserve"> Clearing-House</w:t>
            </w:r>
          </w:p>
          <w:p w14:paraId="24F54B7B" w14:textId="49CDEEBB"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 xml:space="preserve">Targeted survey including all type of users of the </w:t>
            </w:r>
            <w:r w:rsidR="00A05045" w:rsidRPr="006D0CCB">
              <w:rPr>
                <w:snapToGrid w:val="0"/>
                <w:kern w:val="22"/>
                <w:sz w:val="20"/>
                <w:szCs w:val="20"/>
                <w:lang w:val="en-GB"/>
              </w:rPr>
              <w:t>ABS</w:t>
            </w:r>
            <w:r w:rsidR="002820EA" w:rsidRPr="006D0CCB">
              <w:rPr>
                <w:snapToGrid w:val="0"/>
                <w:kern w:val="22"/>
                <w:sz w:val="20"/>
                <w:szCs w:val="20"/>
                <w:lang w:val="en-GB"/>
              </w:rPr>
              <w:t xml:space="preserve"> </w:t>
            </w:r>
            <w:r w:rsidRPr="006D0CCB">
              <w:rPr>
                <w:snapToGrid w:val="0"/>
                <w:kern w:val="22"/>
                <w:sz w:val="20"/>
                <w:szCs w:val="20"/>
                <w:lang w:val="en-GB"/>
              </w:rPr>
              <w:t>Clearing-House</w:t>
            </w:r>
          </w:p>
          <w:p w14:paraId="715D8353" w14:textId="7777777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Google analytics</w:t>
            </w:r>
          </w:p>
        </w:tc>
      </w:tr>
      <w:tr w:rsidR="004B201C" w:rsidRPr="000962AA" w14:paraId="7C549436"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tcPr>
          <w:p w14:paraId="00E4B95D" w14:textId="7C4C58D7"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(h) Progress on Article 10</w:t>
            </w:r>
            <w:r w:rsidR="00506B98" w:rsidRPr="000962AA">
              <w:rPr>
                <w:snapToGrid w:val="0"/>
                <w:kern w:val="22"/>
                <w:sz w:val="20"/>
                <w:szCs w:val="20"/>
              </w:rPr>
              <w:t>,</w:t>
            </w:r>
            <w:r w:rsidRPr="006D0CCB">
              <w:rPr>
                <w:snapToGrid w:val="0"/>
                <w:kern w:val="22"/>
                <w:sz w:val="20"/>
                <w:szCs w:val="20"/>
              </w:rPr>
              <w:t xml:space="preserve"> on a global multilateral benefit-sharing mechanism</w:t>
            </w:r>
          </w:p>
        </w:tc>
        <w:tc>
          <w:tcPr>
            <w:tcW w:w="4619" w:type="dxa"/>
            <w:tcBorders>
              <w:top w:val="single" w:sz="4" w:space="0" w:color="auto"/>
              <w:left w:val="single" w:sz="4" w:space="0" w:color="auto"/>
              <w:bottom w:val="single" w:sz="4" w:space="0" w:color="auto"/>
              <w:right w:val="single" w:sz="4" w:space="0" w:color="auto"/>
            </w:tcBorders>
          </w:tcPr>
          <w:p w14:paraId="61A7C59A" w14:textId="52E6D6B4"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 xml:space="preserve">Relevant reports to the </w:t>
            </w:r>
            <w:r w:rsidR="00831362" w:rsidRPr="006D0CCB">
              <w:rPr>
                <w:snapToGrid w:val="0"/>
                <w:kern w:val="22"/>
                <w:sz w:val="20"/>
                <w:szCs w:val="20"/>
              </w:rPr>
              <w:t>Conference of the Parties serving as the meeting of the Parties to the Protocol</w:t>
            </w:r>
          </w:p>
        </w:tc>
      </w:tr>
      <w:tr w:rsidR="004B201C" w:rsidRPr="000962AA" w14:paraId="0485A43F" w14:textId="77777777" w:rsidTr="006D0CCB">
        <w:trPr>
          <w:cantSplit/>
          <w:jc w:val="right"/>
        </w:trPr>
        <w:tc>
          <w:tcPr>
            <w:tcW w:w="4536" w:type="dxa"/>
            <w:tcBorders>
              <w:top w:val="single" w:sz="4" w:space="0" w:color="auto"/>
              <w:left w:val="single" w:sz="4" w:space="0" w:color="auto"/>
              <w:bottom w:val="single" w:sz="4" w:space="0" w:color="auto"/>
              <w:right w:val="single" w:sz="4" w:space="0" w:color="auto"/>
            </w:tcBorders>
          </w:tcPr>
          <w:p w14:paraId="53C6DD2B" w14:textId="17F9394D" w:rsidR="004B201C" w:rsidRPr="006D0CCB" w:rsidRDefault="004B201C" w:rsidP="006D0CCB">
            <w:pPr>
              <w:spacing w:before="40" w:after="40"/>
              <w:ind w:left="40" w:right="40"/>
              <w:jc w:val="left"/>
              <w:rPr>
                <w:snapToGrid w:val="0"/>
                <w:kern w:val="22"/>
                <w:sz w:val="20"/>
                <w:szCs w:val="20"/>
              </w:rPr>
            </w:pPr>
            <w:r w:rsidRPr="006D0CCB">
              <w:rPr>
                <w:snapToGrid w:val="0"/>
                <w:kern w:val="22"/>
                <w:sz w:val="20"/>
                <w:szCs w:val="20"/>
              </w:rPr>
              <w:t>(</w:t>
            </w:r>
            <w:proofErr w:type="spellStart"/>
            <w:r w:rsidRPr="006D0CCB">
              <w:rPr>
                <w:snapToGrid w:val="0"/>
                <w:kern w:val="22"/>
                <w:sz w:val="20"/>
                <w:szCs w:val="20"/>
              </w:rPr>
              <w:t>i</w:t>
            </w:r>
            <w:proofErr w:type="spellEnd"/>
            <w:r w:rsidRPr="006D0CCB">
              <w:rPr>
                <w:snapToGrid w:val="0"/>
                <w:kern w:val="22"/>
                <w:sz w:val="20"/>
                <w:szCs w:val="20"/>
              </w:rPr>
              <w:t xml:space="preserve">) </w:t>
            </w:r>
            <w:r w:rsidR="00781E6A" w:rsidRPr="000962AA">
              <w:rPr>
                <w:snapToGrid w:val="0"/>
                <w:kern w:val="22"/>
                <w:sz w:val="20"/>
                <w:szCs w:val="20"/>
              </w:rPr>
              <w:t xml:space="preserve">Progress on </w:t>
            </w:r>
            <w:r w:rsidRPr="006D0CCB">
              <w:rPr>
                <w:snapToGrid w:val="0"/>
                <w:kern w:val="22"/>
                <w:sz w:val="20"/>
                <w:szCs w:val="20"/>
              </w:rPr>
              <w:t>Article 23</w:t>
            </w:r>
            <w:r w:rsidR="00322FC3" w:rsidRPr="000962AA">
              <w:rPr>
                <w:snapToGrid w:val="0"/>
                <w:kern w:val="22"/>
                <w:sz w:val="20"/>
                <w:szCs w:val="20"/>
              </w:rPr>
              <w:t>,</w:t>
            </w:r>
            <w:r w:rsidRPr="006D0CCB">
              <w:rPr>
                <w:snapToGrid w:val="0"/>
                <w:kern w:val="22"/>
                <w:sz w:val="20"/>
                <w:szCs w:val="20"/>
              </w:rPr>
              <w:t xml:space="preserve"> on technology transfer, </w:t>
            </w:r>
            <w:proofErr w:type="gramStart"/>
            <w:r w:rsidRPr="006D0CCB">
              <w:rPr>
                <w:snapToGrid w:val="0"/>
                <w:kern w:val="22"/>
                <w:sz w:val="20"/>
                <w:szCs w:val="20"/>
              </w:rPr>
              <w:t>collaboration</w:t>
            </w:r>
            <w:proofErr w:type="gramEnd"/>
            <w:r w:rsidRPr="006D0CCB">
              <w:rPr>
                <w:snapToGrid w:val="0"/>
                <w:kern w:val="22"/>
                <w:sz w:val="20"/>
                <w:szCs w:val="20"/>
              </w:rPr>
              <w:t xml:space="preserve"> and cooperation.</w:t>
            </w:r>
          </w:p>
        </w:tc>
        <w:tc>
          <w:tcPr>
            <w:tcW w:w="4619" w:type="dxa"/>
            <w:tcBorders>
              <w:top w:val="single" w:sz="4" w:space="0" w:color="auto"/>
              <w:left w:val="single" w:sz="4" w:space="0" w:color="auto"/>
              <w:bottom w:val="single" w:sz="4" w:space="0" w:color="auto"/>
              <w:right w:val="single" w:sz="4" w:space="0" w:color="auto"/>
            </w:tcBorders>
          </w:tcPr>
          <w:p w14:paraId="0F1F96B6" w14:textId="7777777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First national reports (question 59)</w:t>
            </w:r>
          </w:p>
          <w:p w14:paraId="49E580A9" w14:textId="77777777" w:rsidR="004B201C" w:rsidRPr="006D0CCB" w:rsidRDefault="004B201C" w:rsidP="006D0CCB">
            <w:pPr>
              <w:pStyle w:val="ListParagraph"/>
              <w:numPr>
                <w:ilvl w:val="0"/>
                <w:numId w:val="28"/>
              </w:numPr>
              <w:tabs>
                <w:tab w:val="left" w:pos="329"/>
              </w:tabs>
              <w:spacing w:before="40" w:after="40"/>
              <w:ind w:left="34" w:right="40" w:firstLine="0"/>
              <w:rPr>
                <w:snapToGrid w:val="0"/>
                <w:kern w:val="22"/>
                <w:sz w:val="20"/>
                <w:szCs w:val="20"/>
              </w:rPr>
            </w:pPr>
            <w:r w:rsidRPr="006D0CCB">
              <w:rPr>
                <w:snapToGrid w:val="0"/>
                <w:kern w:val="22"/>
                <w:sz w:val="20"/>
                <w:szCs w:val="20"/>
                <w:lang w:val="en-GB"/>
              </w:rPr>
              <w:t>Targeted survey</w:t>
            </w:r>
          </w:p>
        </w:tc>
      </w:tr>
    </w:tbl>
    <w:p w14:paraId="06B8EB73" w14:textId="303753D0" w:rsidR="004D50AB" w:rsidRPr="000962AA" w:rsidRDefault="00B45C92" w:rsidP="006D0CCB">
      <w:pPr>
        <w:pStyle w:val="Para1"/>
        <w:numPr>
          <w:ilvl w:val="0"/>
          <w:numId w:val="0"/>
        </w:numPr>
        <w:tabs>
          <w:tab w:val="left" w:pos="1134"/>
        </w:tabs>
        <w:ind w:left="544" w:hanging="544"/>
        <w:outlineLvl w:val="1"/>
        <w:rPr>
          <w:b/>
          <w:color w:val="000000" w:themeColor="text1"/>
          <w:lang w:val="en-GB"/>
        </w:rPr>
      </w:pPr>
      <w:r w:rsidRPr="000962AA">
        <w:rPr>
          <w:b/>
          <w:bCs/>
          <w:color w:val="000000" w:themeColor="text1"/>
          <w:lang w:val="en-GB"/>
        </w:rPr>
        <w:t>B.</w:t>
      </w:r>
      <w:r w:rsidR="00873943" w:rsidRPr="000962AA">
        <w:rPr>
          <w:b/>
          <w:bCs/>
          <w:color w:val="000000" w:themeColor="text1"/>
          <w:lang w:val="en-GB"/>
        </w:rPr>
        <w:tab/>
      </w:r>
      <w:r w:rsidR="004D50AB" w:rsidRPr="000962AA">
        <w:rPr>
          <w:b/>
          <w:color w:val="000000" w:themeColor="text1"/>
          <w:lang w:val="en-GB"/>
        </w:rPr>
        <w:t>Proposed mechanism for providing advice to the Executive Secretary</w:t>
      </w:r>
      <w:r w:rsidR="00AE62FB" w:rsidRPr="000962AA">
        <w:rPr>
          <w:b/>
          <w:color w:val="000000" w:themeColor="text1"/>
          <w:lang w:val="en-GB"/>
        </w:rPr>
        <w:t xml:space="preserve"> </w:t>
      </w:r>
      <w:r w:rsidR="00370C8C" w:rsidRPr="000962AA">
        <w:rPr>
          <w:b/>
          <w:color w:val="000000" w:themeColor="text1"/>
          <w:lang w:val="en-GB"/>
        </w:rPr>
        <w:br/>
      </w:r>
      <w:r w:rsidR="00AE62FB" w:rsidRPr="000962AA">
        <w:rPr>
          <w:b/>
          <w:color w:val="000000" w:themeColor="text1"/>
          <w:lang w:val="en-GB"/>
        </w:rPr>
        <w:t>on issues related to implementation</w:t>
      </w:r>
    </w:p>
    <w:p w14:paraId="7B94B73C" w14:textId="4578617B" w:rsidR="002A22AF" w:rsidRPr="000962AA" w:rsidRDefault="002A22AF" w:rsidP="006D0CCB">
      <w:pPr>
        <w:pStyle w:val="Para10"/>
        <w:numPr>
          <w:ilvl w:val="0"/>
          <w:numId w:val="6"/>
        </w:numPr>
        <w:tabs>
          <w:tab w:val="clear" w:pos="1134"/>
          <w:tab w:val="left" w:pos="1080"/>
        </w:tabs>
        <w:spacing w:before="0"/>
        <w:ind w:left="540"/>
        <w:rPr>
          <w:color w:val="000000" w:themeColor="text1"/>
          <w:kern w:val="22"/>
          <w:szCs w:val="22"/>
          <w:lang w:val="en-GB"/>
        </w:rPr>
      </w:pPr>
      <w:r w:rsidRPr="000962AA">
        <w:rPr>
          <w:color w:val="000000" w:themeColor="text1"/>
          <w:kern w:val="22"/>
          <w:szCs w:val="22"/>
          <w:lang w:val="en-GB"/>
        </w:rPr>
        <w:t xml:space="preserve">At its first meeting, the Conference of the Parties serving as the meeting of the Parties to the </w:t>
      </w:r>
      <w:r w:rsidR="00B4608D" w:rsidRPr="000962AA">
        <w:rPr>
          <w:kern w:val="22"/>
          <w:szCs w:val="22"/>
          <w:lang w:val="en-GB"/>
        </w:rPr>
        <w:t xml:space="preserve">Nagoya </w:t>
      </w:r>
      <w:r w:rsidRPr="000962AA">
        <w:rPr>
          <w:color w:val="000000" w:themeColor="text1"/>
          <w:kern w:val="22"/>
          <w:szCs w:val="22"/>
          <w:lang w:val="en-GB"/>
        </w:rPr>
        <w:t xml:space="preserve">Protocol established an informal advisory committee on capacity-building for the implementation of the </w:t>
      </w:r>
      <w:r w:rsidRPr="006D0CCB">
        <w:rPr>
          <w:kern w:val="22"/>
          <w:szCs w:val="22"/>
          <w:lang w:val="en-GB"/>
        </w:rPr>
        <w:t>Protocol</w:t>
      </w:r>
      <w:r w:rsidRPr="000962AA">
        <w:rPr>
          <w:color w:val="000000" w:themeColor="text1"/>
          <w:kern w:val="22"/>
          <w:szCs w:val="22"/>
          <w:lang w:val="en-GB"/>
        </w:rPr>
        <w:t xml:space="preserve"> to provide advice to the Executive Secretary on matters related to the </w:t>
      </w:r>
      <w:r w:rsidR="00E3747B" w:rsidRPr="000962AA">
        <w:rPr>
          <w:color w:val="000000" w:themeColor="text1"/>
          <w:kern w:val="22"/>
          <w:szCs w:val="22"/>
          <w:lang w:val="en-GB"/>
        </w:rPr>
        <w:t>assessment</w:t>
      </w:r>
      <w:r w:rsidR="00572594" w:rsidRPr="000962AA">
        <w:rPr>
          <w:color w:val="000000" w:themeColor="text1"/>
          <w:kern w:val="22"/>
          <w:szCs w:val="22"/>
          <w:lang w:val="en-GB"/>
        </w:rPr>
        <w:t xml:space="preserve"> of the effectiveness</w:t>
      </w:r>
      <w:r w:rsidR="00E3747B" w:rsidRPr="000962AA">
        <w:rPr>
          <w:color w:val="000000" w:themeColor="text1"/>
          <w:kern w:val="22"/>
          <w:szCs w:val="22"/>
          <w:lang w:val="en-GB"/>
        </w:rPr>
        <w:t xml:space="preserve"> </w:t>
      </w:r>
      <w:r w:rsidRPr="000962AA">
        <w:rPr>
          <w:color w:val="000000" w:themeColor="text1"/>
          <w:kern w:val="22"/>
          <w:szCs w:val="22"/>
          <w:lang w:val="en-GB"/>
        </w:rPr>
        <w:t>of the strategic framework for capacity-building</w:t>
      </w:r>
      <w:r w:rsidR="00572594" w:rsidRPr="000962AA">
        <w:rPr>
          <w:color w:val="000000" w:themeColor="text1"/>
          <w:kern w:val="22"/>
          <w:szCs w:val="22"/>
          <w:lang w:val="en-GB"/>
        </w:rPr>
        <w:t xml:space="preserve"> and development</w:t>
      </w:r>
      <w:r w:rsidR="000E67F1" w:rsidRPr="000962AA">
        <w:rPr>
          <w:color w:val="000000" w:themeColor="text1"/>
          <w:kern w:val="22"/>
          <w:szCs w:val="22"/>
          <w:lang w:val="en-GB"/>
        </w:rPr>
        <w:t xml:space="preserve"> (decision </w:t>
      </w:r>
      <w:r w:rsidR="008B5017" w:rsidRPr="000962AA">
        <w:rPr>
          <w:color w:val="000000" w:themeColor="text1"/>
          <w:kern w:val="22"/>
          <w:szCs w:val="22"/>
          <w:lang w:val="en-GB"/>
        </w:rPr>
        <w:t>NP</w:t>
      </w:r>
      <w:r w:rsidR="008B5017" w:rsidRPr="000962AA">
        <w:rPr>
          <w:color w:val="000000" w:themeColor="text1"/>
          <w:kern w:val="22"/>
          <w:szCs w:val="22"/>
          <w:lang w:val="en-GB"/>
        </w:rPr>
        <w:noBreakHyphen/>
        <w:t>1/8)</w:t>
      </w:r>
      <w:r w:rsidRPr="000962AA">
        <w:rPr>
          <w:color w:val="000000" w:themeColor="text1"/>
          <w:kern w:val="22"/>
          <w:szCs w:val="22"/>
          <w:lang w:val="en-GB"/>
        </w:rPr>
        <w:t xml:space="preserve">. The </w:t>
      </w:r>
      <w:r w:rsidR="0012312C" w:rsidRPr="000962AA">
        <w:rPr>
          <w:color w:val="000000" w:themeColor="text1"/>
          <w:kern w:val="22"/>
          <w:szCs w:val="22"/>
          <w:lang w:val="en-GB"/>
        </w:rPr>
        <w:t>C</w:t>
      </w:r>
      <w:r w:rsidRPr="000962AA">
        <w:rPr>
          <w:color w:val="000000" w:themeColor="text1"/>
          <w:kern w:val="22"/>
          <w:szCs w:val="22"/>
          <w:lang w:val="en-GB"/>
        </w:rPr>
        <w:t>ommittee had a time-</w:t>
      </w:r>
      <w:r w:rsidR="002F6993" w:rsidRPr="000962AA">
        <w:rPr>
          <w:color w:val="000000" w:themeColor="text1"/>
          <w:kern w:val="22"/>
          <w:szCs w:val="22"/>
          <w:lang w:val="en-GB"/>
        </w:rPr>
        <w:t>bound</w:t>
      </w:r>
      <w:r w:rsidRPr="000962AA">
        <w:rPr>
          <w:color w:val="000000" w:themeColor="text1"/>
          <w:kern w:val="22"/>
          <w:szCs w:val="22"/>
          <w:lang w:val="en-GB"/>
        </w:rPr>
        <w:t xml:space="preserve"> mandate</w:t>
      </w:r>
      <w:r w:rsidR="002F6993" w:rsidRPr="000962AA">
        <w:rPr>
          <w:color w:val="000000" w:themeColor="text1"/>
          <w:kern w:val="22"/>
          <w:szCs w:val="22"/>
          <w:lang w:val="en-GB"/>
        </w:rPr>
        <w:t>,</w:t>
      </w:r>
      <w:r w:rsidRPr="000962AA">
        <w:rPr>
          <w:color w:val="000000" w:themeColor="text1"/>
          <w:kern w:val="22"/>
          <w:szCs w:val="22"/>
          <w:lang w:val="en-GB"/>
        </w:rPr>
        <w:t xml:space="preserve"> which was extended by the Conference of the Parties serving as the meeting of the Parties to the Protocol at both its third and fourth meetings. In decision NP-4/7, the terms of reference of the </w:t>
      </w:r>
      <w:r w:rsidR="006B471A" w:rsidRPr="000962AA">
        <w:rPr>
          <w:color w:val="000000" w:themeColor="text1"/>
          <w:kern w:val="22"/>
          <w:szCs w:val="22"/>
          <w:lang w:val="en-GB"/>
        </w:rPr>
        <w:t>C</w:t>
      </w:r>
      <w:r w:rsidRPr="000962AA">
        <w:rPr>
          <w:color w:val="000000" w:themeColor="text1"/>
          <w:kern w:val="22"/>
          <w:szCs w:val="22"/>
          <w:lang w:val="en-GB"/>
        </w:rPr>
        <w:t xml:space="preserve">ommittee </w:t>
      </w:r>
      <w:r w:rsidR="008B5017" w:rsidRPr="000962AA">
        <w:rPr>
          <w:color w:val="000000" w:themeColor="text1"/>
          <w:kern w:val="22"/>
          <w:szCs w:val="22"/>
          <w:lang w:val="en-GB"/>
        </w:rPr>
        <w:t xml:space="preserve">were </w:t>
      </w:r>
      <w:r w:rsidR="00E94026" w:rsidRPr="000962AA">
        <w:rPr>
          <w:color w:val="000000" w:themeColor="text1"/>
          <w:kern w:val="22"/>
          <w:szCs w:val="22"/>
          <w:lang w:val="en-GB"/>
        </w:rPr>
        <w:t xml:space="preserve">also </w:t>
      </w:r>
      <w:r w:rsidR="008B5017" w:rsidRPr="000962AA">
        <w:rPr>
          <w:color w:val="000000" w:themeColor="text1"/>
          <w:kern w:val="22"/>
          <w:szCs w:val="22"/>
          <w:lang w:val="en-GB"/>
        </w:rPr>
        <w:t xml:space="preserve">updated </w:t>
      </w:r>
      <w:r w:rsidRPr="000962AA">
        <w:rPr>
          <w:color w:val="000000" w:themeColor="text1"/>
          <w:kern w:val="22"/>
          <w:szCs w:val="22"/>
          <w:lang w:val="en-GB"/>
        </w:rPr>
        <w:t xml:space="preserve">and its membership </w:t>
      </w:r>
      <w:r w:rsidR="008B5017" w:rsidRPr="000962AA">
        <w:rPr>
          <w:color w:val="000000" w:themeColor="text1"/>
          <w:kern w:val="22"/>
          <w:szCs w:val="22"/>
          <w:lang w:val="en-GB"/>
        </w:rPr>
        <w:t xml:space="preserve">expanded </w:t>
      </w:r>
      <w:r w:rsidRPr="000962AA">
        <w:rPr>
          <w:color w:val="000000" w:themeColor="text1"/>
          <w:kern w:val="22"/>
          <w:szCs w:val="22"/>
          <w:lang w:val="en-GB"/>
        </w:rPr>
        <w:t xml:space="preserve">to include representatives of the business sector, the research community and youth, in addition to the </w:t>
      </w:r>
      <w:r w:rsidR="000A00E8" w:rsidRPr="000962AA">
        <w:rPr>
          <w:color w:val="000000" w:themeColor="text1"/>
          <w:kern w:val="22"/>
          <w:szCs w:val="22"/>
          <w:lang w:val="en-GB"/>
        </w:rPr>
        <w:t xml:space="preserve">15 </w:t>
      </w:r>
      <w:r w:rsidRPr="000962AA">
        <w:rPr>
          <w:color w:val="000000" w:themeColor="text1"/>
          <w:kern w:val="22"/>
          <w:szCs w:val="22"/>
          <w:lang w:val="en-GB"/>
        </w:rPr>
        <w:t xml:space="preserve">experts from Parties three </w:t>
      </w:r>
      <w:r w:rsidR="003D15F3" w:rsidRPr="000962AA">
        <w:rPr>
          <w:color w:val="000000" w:themeColor="text1"/>
          <w:kern w:val="22"/>
          <w:szCs w:val="22"/>
          <w:lang w:val="en-GB"/>
        </w:rPr>
        <w:t xml:space="preserve">representatives of </w:t>
      </w:r>
      <w:r w:rsidRPr="000962AA">
        <w:rPr>
          <w:color w:val="000000" w:themeColor="text1"/>
          <w:kern w:val="22"/>
          <w:szCs w:val="22"/>
          <w:lang w:val="en-GB"/>
        </w:rPr>
        <w:t>indigenous peoples and local communities and representatives of relevant organizations.</w:t>
      </w:r>
    </w:p>
    <w:p w14:paraId="5B972006" w14:textId="3F8C7E86" w:rsidR="00FB24B9" w:rsidRPr="000962AA" w:rsidRDefault="0023093A" w:rsidP="006D0CCB">
      <w:pPr>
        <w:pStyle w:val="Para10"/>
        <w:numPr>
          <w:ilvl w:val="0"/>
          <w:numId w:val="6"/>
        </w:numPr>
        <w:tabs>
          <w:tab w:val="clear" w:pos="1134"/>
          <w:tab w:val="left" w:pos="1080"/>
        </w:tabs>
        <w:spacing w:before="0"/>
        <w:ind w:left="540"/>
        <w:rPr>
          <w:color w:val="000000" w:themeColor="text1"/>
          <w:kern w:val="22"/>
          <w:szCs w:val="22"/>
          <w:lang w:val="en-GB"/>
        </w:rPr>
      </w:pPr>
      <w:r w:rsidRPr="000962AA">
        <w:rPr>
          <w:color w:val="000000" w:themeColor="text1"/>
          <w:kern w:val="22"/>
          <w:szCs w:val="22"/>
          <w:lang w:val="en-GB"/>
        </w:rPr>
        <w:t xml:space="preserve">The mandate of the </w:t>
      </w:r>
      <w:r w:rsidR="005973CB" w:rsidRPr="000962AA">
        <w:rPr>
          <w:color w:val="000000" w:themeColor="text1"/>
          <w:kern w:val="22"/>
          <w:szCs w:val="22"/>
          <w:lang w:val="en-GB"/>
        </w:rPr>
        <w:t>I</w:t>
      </w:r>
      <w:r w:rsidRPr="000962AA">
        <w:rPr>
          <w:color w:val="000000" w:themeColor="text1"/>
          <w:kern w:val="22"/>
          <w:szCs w:val="22"/>
          <w:lang w:val="en-GB"/>
        </w:rPr>
        <w:t xml:space="preserve">nformal </w:t>
      </w:r>
      <w:r w:rsidR="005973CB" w:rsidRPr="000962AA">
        <w:rPr>
          <w:color w:val="000000" w:themeColor="text1"/>
          <w:kern w:val="22"/>
          <w:szCs w:val="22"/>
          <w:lang w:val="en-GB"/>
        </w:rPr>
        <w:t>A</w:t>
      </w:r>
      <w:r w:rsidRPr="000962AA">
        <w:rPr>
          <w:color w:val="000000" w:themeColor="text1"/>
          <w:kern w:val="22"/>
          <w:szCs w:val="22"/>
          <w:lang w:val="en-GB"/>
        </w:rPr>
        <w:t xml:space="preserve">dvisory </w:t>
      </w:r>
      <w:r w:rsidR="005973CB" w:rsidRPr="000962AA">
        <w:rPr>
          <w:color w:val="000000" w:themeColor="text1"/>
          <w:kern w:val="22"/>
          <w:szCs w:val="22"/>
          <w:lang w:val="en-GB"/>
        </w:rPr>
        <w:t>C</w:t>
      </w:r>
      <w:r w:rsidRPr="000962AA">
        <w:rPr>
          <w:color w:val="000000" w:themeColor="text1"/>
          <w:kern w:val="22"/>
          <w:szCs w:val="22"/>
          <w:lang w:val="en-GB"/>
        </w:rPr>
        <w:t xml:space="preserve">ommittee </w:t>
      </w:r>
      <w:r w:rsidR="00150337" w:rsidRPr="000962AA">
        <w:rPr>
          <w:color w:val="000000" w:themeColor="text1"/>
          <w:kern w:val="22"/>
          <w:szCs w:val="22"/>
          <w:lang w:val="en-GB"/>
        </w:rPr>
        <w:t xml:space="preserve">will </w:t>
      </w:r>
      <w:r w:rsidRPr="000962AA">
        <w:rPr>
          <w:color w:val="000000" w:themeColor="text1"/>
          <w:kern w:val="22"/>
          <w:szCs w:val="22"/>
          <w:lang w:val="en-GB"/>
        </w:rPr>
        <w:t xml:space="preserve">expire at the fifth meeting of the Conference of the </w:t>
      </w:r>
      <w:r w:rsidRPr="006D0CCB">
        <w:rPr>
          <w:kern w:val="22"/>
          <w:szCs w:val="22"/>
          <w:lang w:val="en-GB"/>
        </w:rPr>
        <w:t>Parties</w:t>
      </w:r>
      <w:r w:rsidRPr="000962AA">
        <w:rPr>
          <w:color w:val="000000" w:themeColor="text1"/>
          <w:kern w:val="22"/>
          <w:szCs w:val="22"/>
          <w:lang w:val="en-GB"/>
        </w:rPr>
        <w:t xml:space="preserve"> serving as the meeting of the Parties to the </w:t>
      </w:r>
      <w:r w:rsidR="00B4608D" w:rsidRPr="000962AA">
        <w:rPr>
          <w:kern w:val="22"/>
          <w:szCs w:val="22"/>
          <w:lang w:val="en-GB"/>
        </w:rPr>
        <w:t xml:space="preserve">Nagoya </w:t>
      </w:r>
      <w:r w:rsidRPr="000962AA">
        <w:rPr>
          <w:color w:val="000000" w:themeColor="text1"/>
          <w:kern w:val="22"/>
          <w:szCs w:val="22"/>
          <w:lang w:val="en-GB"/>
        </w:rPr>
        <w:t>Protocol, and a decision needs to be taken on the way forward. At its most recent meeting</w:t>
      </w:r>
      <w:r w:rsidR="00571C1C" w:rsidRPr="000962AA">
        <w:rPr>
          <w:color w:val="000000" w:themeColor="text1"/>
          <w:kern w:val="22"/>
          <w:szCs w:val="22"/>
          <w:lang w:val="en-GB"/>
        </w:rPr>
        <w:t>,</w:t>
      </w:r>
      <w:r w:rsidRPr="000962AA">
        <w:rPr>
          <w:color w:val="000000" w:themeColor="text1"/>
          <w:kern w:val="22"/>
          <w:szCs w:val="22"/>
          <w:lang w:val="en-GB"/>
        </w:rPr>
        <w:t xml:space="preserve"> in June 2023, the </w:t>
      </w:r>
      <w:r w:rsidR="00E1151C" w:rsidRPr="000962AA">
        <w:rPr>
          <w:color w:val="000000" w:themeColor="text1"/>
          <w:kern w:val="22"/>
          <w:szCs w:val="22"/>
          <w:lang w:val="en-GB"/>
        </w:rPr>
        <w:t>C</w:t>
      </w:r>
      <w:r w:rsidRPr="000962AA">
        <w:rPr>
          <w:color w:val="000000" w:themeColor="text1"/>
          <w:kern w:val="22"/>
          <w:szCs w:val="22"/>
          <w:lang w:val="en-GB"/>
        </w:rPr>
        <w:t xml:space="preserve">ommittee suggested </w:t>
      </w:r>
      <w:r w:rsidR="00571C1C" w:rsidRPr="000962AA">
        <w:rPr>
          <w:color w:val="000000" w:themeColor="text1"/>
          <w:kern w:val="22"/>
          <w:szCs w:val="22"/>
          <w:lang w:val="en-GB"/>
        </w:rPr>
        <w:t xml:space="preserve">that its </w:t>
      </w:r>
      <w:r w:rsidRPr="000962AA">
        <w:rPr>
          <w:color w:val="000000" w:themeColor="text1"/>
          <w:kern w:val="22"/>
          <w:szCs w:val="22"/>
          <w:lang w:val="en-GB"/>
        </w:rPr>
        <w:t xml:space="preserve">mandate </w:t>
      </w:r>
      <w:r w:rsidR="00571C1C" w:rsidRPr="000962AA">
        <w:rPr>
          <w:color w:val="000000" w:themeColor="text1"/>
          <w:kern w:val="22"/>
          <w:szCs w:val="22"/>
          <w:lang w:val="en-GB"/>
        </w:rPr>
        <w:t xml:space="preserve">be </w:t>
      </w:r>
      <w:r w:rsidR="00416637" w:rsidRPr="000962AA">
        <w:rPr>
          <w:color w:val="000000" w:themeColor="text1"/>
          <w:kern w:val="22"/>
          <w:szCs w:val="22"/>
          <w:lang w:val="en-GB"/>
        </w:rPr>
        <w:t>expanded</w:t>
      </w:r>
      <w:r w:rsidR="00571C1C" w:rsidRPr="000962AA">
        <w:rPr>
          <w:color w:val="000000" w:themeColor="text1"/>
          <w:kern w:val="22"/>
          <w:szCs w:val="22"/>
          <w:lang w:val="en-GB"/>
        </w:rPr>
        <w:t xml:space="preserve"> </w:t>
      </w:r>
      <w:r w:rsidRPr="000962AA">
        <w:rPr>
          <w:color w:val="000000" w:themeColor="text1"/>
          <w:kern w:val="22"/>
          <w:szCs w:val="22"/>
          <w:lang w:val="en-GB"/>
        </w:rPr>
        <w:t>to providing advice on issues more generally related to the implementation of the Protocol, while keeping the current expanded membership</w:t>
      </w:r>
      <w:r w:rsidR="00D03E41" w:rsidRPr="000962AA">
        <w:rPr>
          <w:color w:val="000000" w:themeColor="text1"/>
          <w:kern w:val="22"/>
          <w:szCs w:val="22"/>
          <w:lang w:val="en-GB"/>
        </w:rPr>
        <w:t>.</w:t>
      </w:r>
      <w:r w:rsidR="00D03E41" w:rsidRPr="000962AA">
        <w:rPr>
          <w:rStyle w:val="FootnoteReference"/>
          <w:color w:val="000000" w:themeColor="text1"/>
          <w:kern w:val="22"/>
          <w:szCs w:val="22"/>
          <w:lang w:val="en-GB"/>
        </w:rPr>
        <w:footnoteReference w:id="9"/>
      </w:r>
    </w:p>
    <w:p w14:paraId="3F31723F" w14:textId="6B855059" w:rsidR="003E60B8" w:rsidRPr="000962AA" w:rsidRDefault="00416637" w:rsidP="006D0CCB">
      <w:pPr>
        <w:pStyle w:val="Para10"/>
        <w:numPr>
          <w:ilvl w:val="0"/>
          <w:numId w:val="6"/>
        </w:numPr>
        <w:tabs>
          <w:tab w:val="clear" w:pos="1134"/>
          <w:tab w:val="left" w:pos="1080"/>
        </w:tabs>
        <w:spacing w:before="0"/>
        <w:ind w:left="540"/>
        <w:rPr>
          <w:color w:val="000000" w:themeColor="text1"/>
          <w:kern w:val="22"/>
          <w:szCs w:val="22"/>
          <w:lang w:val="en-GB"/>
        </w:rPr>
      </w:pPr>
      <w:r w:rsidRPr="000962AA">
        <w:rPr>
          <w:color w:val="000000" w:themeColor="text1"/>
          <w:kern w:val="22"/>
          <w:szCs w:val="22"/>
          <w:lang w:val="en-GB"/>
        </w:rPr>
        <w:t>Should</w:t>
      </w:r>
      <w:r w:rsidR="003E60B8" w:rsidRPr="000962AA">
        <w:rPr>
          <w:color w:val="000000" w:themeColor="text1"/>
          <w:kern w:val="22"/>
          <w:szCs w:val="22"/>
          <w:lang w:val="en-GB"/>
        </w:rPr>
        <w:t xml:space="preserve"> the mandate of the </w:t>
      </w:r>
      <w:r w:rsidR="00C131BB" w:rsidRPr="000962AA">
        <w:rPr>
          <w:color w:val="000000" w:themeColor="text1"/>
          <w:kern w:val="22"/>
          <w:szCs w:val="22"/>
          <w:lang w:val="en-GB"/>
        </w:rPr>
        <w:t>C</w:t>
      </w:r>
      <w:r w:rsidR="003E60B8" w:rsidRPr="000962AA">
        <w:rPr>
          <w:color w:val="000000" w:themeColor="text1"/>
          <w:kern w:val="22"/>
          <w:szCs w:val="22"/>
          <w:lang w:val="en-GB"/>
        </w:rPr>
        <w:t>ommittee be expanded</w:t>
      </w:r>
      <w:r w:rsidRPr="000962AA">
        <w:rPr>
          <w:color w:val="000000" w:themeColor="text1"/>
          <w:kern w:val="22"/>
          <w:szCs w:val="22"/>
          <w:lang w:val="en-GB"/>
        </w:rPr>
        <w:t xml:space="preserve"> as suggested above, it </w:t>
      </w:r>
      <w:r w:rsidR="003E60B8" w:rsidRPr="000962AA">
        <w:rPr>
          <w:color w:val="000000" w:themeColor="text1"/>
          <w:kern w:val="22"/>
          <w:szCs w:val="22"/>
          <w:lang w:val="en-GB"/>
        </w:rPr>
        <w:t>could include, as necessary, advice on issues related to capacity-building</w:t>
      </w:r>
      <w:r w:rsidR="004C142C" w:rsidRPr="000962AA">
        <w:rPr>
          <w:color w:val="000000" w:themeColor="text1"/>
          <w:kern w:val="22"/>
          <w:szCs w:val="22"/>
          <w:lang w:val="en-GB"/>
        </w:rPr>
        <w:t xml:space="preserve"> and</w:t>
      </w:r>
      <w:r w:rsidR="003E60B8" w:rsidRPr="000962AA">
        <w:rPr>
          <w:color w:val="000000" w:themeColor="text1"/>
          <w:kern w:val="22"/>
          <w:szCs w:val="22"/>
          <w:lang w:val="en-GB"/>
        </w:rPr>
        <w:t xml:space="preserve"> development, awareness-raising </w:t>
      </w:r>
      <w:r w:rsidRPr="000962AA">
        <w:rPr>
          <w:color w:val="000000" w:themeColor="text1"/>
          <w:kern w:val="22"/>
          <w:szCs w:val="22"/>
          <w:lang w:val="en-GB"/>
        </w:rPr>
        <w:t xml:space="preserve">and </w:t>
      </w:r>
      <w:r w:rsidR="003E60B8" w:rsidRPr="000962AA">
        <w:rPr>
          <w:color w:val="000000" w:themeColor="text1"/>
          <w:kern w:val="22"/>
          <w:szCs w:val="22"/>
          <w:lang w:val="en-GB"/>
        </w:rPr>
        <w:t>assessment and review under the Protocol, with flexibility to adapt its tasks as need</w:t>
      </w:r>
      <w:r w:rsidR="008D4DA8" w:rsidRPr="000962AA">
        <w:rPr>
          <w:color w:val="000000" w:themeColor="text1"/>
          <w:kern w:val="22"/>
          <w:szCs w:val="22"/>
          <w:lang w:val="en-GB"/>
        </w:rPr>
        <w:t>ed.</w:t>
      </w:r>
    </w:p>
    <w:p w14:paraId="4C627307" w14:textId="614E38C7" w:rsidR="008766DD" w:rsidRPr="000962AA" w:rsidRDefault="00735AF1" w:rsidP="006D0CCB">
      <w:pPr>
        <w:pStyle w:val="Para1"/>
        <w:numPr>
          <w:ilvl w:val="0"/>
          <w:numId w:val="0"/>
        </w:numPr>
        <w:tabs>
          <w:tab w:val="left" w:pos="1134"/>
        </w:tabs>
        <w:ind w:left="544" w:hanging="544"/>
        <w:jc w:val="both"/>
        <w:outlineLvl w:val="1"/>
        <w:rPr>
          <w:b/>
          <w:bCs/>
          <w:lang w:val="en-GB"/>
        </w:rPr>
      </w:pPr>
      <w:r w:rsidRPr="000962AA">
        <w:rPr>
          <w:b/>
          <w:bCs/>
          <w:lang w:val="en-GB"/>
        </w:rPr>
        <w:t>C.</w:t>
      </w:r>
      <w:r w:rsidR="00E0562B" w:rsidRPr="000962AA">
        <w:rPr>
          <w:b/>
          <w:bCs/>
          <w:lang w:val="en-GB"/>
        </w:rPr>
        <w:tab/>
      </w:r>
      <w:r w:rsidR="00B912E0" w:rsidRPr="000962AA">
        <w:rPr>
          <w:b/>
          <w:bCs/>
          <w:lang w:val="en-GB"/>
        </w:rPr>
        <w:t xml:space="preserve">Overview </w:t>
      </w:r>
      <w:r w:rsidRPr="000962AA">
        <w:rPr>
          <w:b/>
          <w:bCs/>
          <w:lang w:val="en-GB"/>
        </w:rPr>
        <w:t>of the proposed process</w:t>
      </w:r>
      <w:r w:rsidR="00B912E0" w:rsidRPr="000962AA">
        <w:rPr>
          <w:b/>
          <w:bCs/>
          <w:lang w:val="en-GB"/>
        </w:rPr>
        <w:t xml:space="preserve"> and timeline</w:t>
      </w:r>
      <w:r w:rsidRPr="000962AA">
        <w:rPr>
          <w:b/>
          <w:bCs/>
          <w:lang w:val="en-GB"/>
        </w:rPr>
        <w:t xml:space="preserve"> </w:t>
      </w:r>
    </w:p>
    <w:p w14:paraId="400480E4" w14:textId="2BF60CAD" w:rsidR="008F0E21" w:rsidRPr="000962AA" w:rsidRDefault="00FD2D3D" w:rsidP="006D0CCB">
      <w:pPr>
        <w:pStyle w:val="Para10"/>
        <w:numPr>
          <w:ilvl w:val="0"/>
          <w:numId w:val="6"/>
        </w:numPr>
        <w:tabs>
          <w:tab w:val="clear" w:pos="1134"/>
          <w:tab w:val="left" w:pos="1080"/>
        </w:tabs>
        <w:spacing w:before="0"/>
        <w:ind w:left="540"/>
        <w:rPr>
          <w:b/>
          <w:bCs/>
          <w:lang w:val="en-GB"/>
        </w:rPr>
      </w:pPr>
      <w:r w:rsidRPr="000962AA">
        <w:rPr>
          <w:color w:val="000000" w:themeColor="text1"/>
          <w:kern w:val="22"/>
          <w:szCs w:val="22"/>
          <w:lang w:val="en-GB"/>
        </w:rPr>
        <w:t xml:space="preserve">Table 4 </w:t>
      </w:r>
      <w:r w:rsidR="001711EF" w:rsidRPr="000962AA">
        <w:rPr>
          <w:color w:val="000000" w:themeColor="text1"/>
          <w:kern w:val="22"/>
          <w:szCs w:val="22"/>
          <w:lang w:val="en-GB"/>
        </w:rPr>
        <w:t xml:space="preserve">shows </w:t>
      </w:r>
      <w:r w:rsidRPr="000962AA">
        <w:rPr>
          <w:color w:val="000000" w:themeColor="text1"/>
          <w:kern w:val="22"/>
          <w:szCs w:val="22"/>
          <w:lang w:val="en-GB"/>
        </w:rPr>
        <w:t xml:space="preserve">an overview of </w:t>
      </w:r>
      <w:r w:rsidR="00174307" w:rsidRPr="000962AA">
        <w:rPr>
          <w:color w:val="000000" w:themeColor="text1"/>
          <w:kern w:val="22"/>
          <w:szCs w:val="22"/>
          <w:lang w:val="en-GB"/>
        </w:rPr>
        <w:t xml:space="preserve">the </w:t>
      </w:r>
      <w:r w:rsidRPr="000962AA">
        <w:rPr>
          <w:color w:val="000000" w:themeColor="text1"/>
          <w:kern w:val="22"/>
          <w:szCs w:val="22"/>
          <w:lang w:val="en-GB"/>
        </w:rPr>
        <w:t>activities and timeline of the proposed process for conducting the second assessment and review of the effectiveness of the Nagoya Protocol. It</w:t>
      </w:r>
      <w:r w:rsidRPr="000962AA" w:rsidDel="002426BF">
        <w:rPr>
          <w:color w:val="000000" w:themeColor="text1"/>
          <w:kern w:val="22"/>
          <w:szCs w:val="22"/>
          <w:lang w:val="en-GB"/>
        </w:rPr>
        <w:t xml:space="preserve"> </w:t>
      </w:r>
      <w:r w:rsidRPr="000962AA">
        <w:rPr>
          <w:color w:val="000000" w:themeColor="text1"/>
          <w:kern w:val="22"/>
          <w:szCs w:val="22"/>
          <w:lang w:val="en-GB"/>
        </w:rPr>
        <w:t xml:space="preserve">illustrates the importance of </w:t>
      </w:r>
      <w:r w:rsidR="00174307" w:rsidRPr="000962AA">
        <w:rPr>
          <w:color w:val="000000" w:themeColor="text1"/>
          <w:kern w:val="22"/>
          <w:szCs w:val="22"/>
          <w:lang w:val="en-GB"/>
        </w:rPr>
        <w:t xml:space="preserve">timely </w:t>
      </w:r>
      <w:r w:rsidRPr="000962AA">
        <w:rPr>
          <w:color w:val="000000" w:themeColor="text1"/>
          <w:kern w:val="22"/>
          <w:szCs w:val="22"/>
          <w:lang w:val="en-GB"/>
        </w:rPr>
        <w:t xml:space="preserve">submission of </w:t>
      </w:r>
      <w:r w:rsidR="005260F3" w:rsidRPr="000962AA">
        <w:rPr>
          <w:color w:val="000000" w:themeColor="text1"/>
          <w:kern w:val="22"/>
          <w:szCs w:val="22"/>
          <w:lang w:val="en-GB"/>
        </w:rPr>
        <w:t xml:space="preserve">national </w:t>
      </w:r>
      <w:r w:rsidRPr="000962AA">
        <w:rPr>
          <w:color w:val="000000" w:themeColor="text1"/>
          <w:kern w:val="22"/>
          <w:szCs w:val="22"/>
          <w:lang w:val="en-GB"/>
        </w:rPr>
        <w:t>reports</w:t>
      </w:r>
      <w:r w:rsidR="00174307" w:rsidRPr="000962AA">
        <w:rPr>
          <w:color w:val="000000" w:themeColor="text1"/>
          <w:kern w:val="22"/>
          <w:szCs w:val="22"/>
          <w:lang w:val="en-GB"/>
        </w:rPr>
        <w:t>.</w:t>
      </w:r>
    </w:p>
    <w:p w14:paraId="3ACB5DAC" w14:textId="77777777" w:rsidR="000B0F47" w:rsidRPr="000962AA" w:rsidRDefault="006711CF" w:rsidP="006D0CCB">
      <w:pPr>
        <w:pStyle w:val="Para1"/>
        <w:keepNext/>
        <w:numPr>
          <w:ilvl w:val="0"/>
          <w:numId w:val="0"/>
        </w:numPr>
        <w:tabs>
          <w:tab w:val="left" w:pos="1134"/>
        </w:tabs>
        <w:spacing w:after="0"/>
        <w:ind w:left="539"/>
        <w:jc w:val="both"/>
        <w:rPr>
          <w:color w:val="000000" w:themeColor="text1"/>
          <w:kern w:val="22"/>
          <w:sz w:val="22"/>
          <w:szCs w:val="22"/>
          <w:lang w:val="en-GB"/>
        </w:rPr>
      </w:pPr>
      <w:r w:rsidRPr="000962AA">
        <w:rPr>
          <w:color w:val="000000" w:themeColor="text1"/>
          <w:kern w:val="22"/>
          <w:sz w:val="22"/>
          <w:szCs w:val="22"/>
          <w:lang w:val="en-GB"/>
        </w:rPr>
        <w:lastRenderedPageBreak/>
        <w:t>Table 4</w:t>
      </w:r>
    </w:p>
    <w:p w14:paraId="09178892" w14:textId="04927930" w:rsidR="006711CF" w:rsidRPr="006D0CCB" w:rsidRDefault="006711CF" w:rsidP="006D0CCB">
      <w:pPr>
        <w:pStyle w:val="Para1"/>
        <w:keepNext/>
        <w:numPr>
          <w:ilvl w:val="0"/>
          <w:numId w:val="0"/>
        </w:numPr>
        <w:tabs>
          <w:tab w:val="left" w:pos="1134"/>
        </w:tabs>
        <w:spacing w:before="0"/>
        <w:ind w:left="539"/>
        <w:rPr>
          <w:b/>
          <w:bCs/>
          <w:color w:val="000000" w:themeColor="text1"/>
          <w:kern w:val="22"/>
          <w:sz w:val="22"/>
          <w:szCs w:val="22"/>
          <w:lang w:val="en-GB"/>
        </w:rPr>
      </w:pPr>
      <w:r w:rsidRPr="006D0CCB">
        <w:rPr>
          <w:b/>
          <w:bCs/>
          <w:color w:val="000000" w:themeColor="text1"/>
          <w:kern w:val="22"/>
          <w:sz w:val="22"/>
          <w:szCs w:val="22"/>
          <w:lang w:val="en-GB"/>
        </w:rPr>
        <w:t>Overview of activities and estimated timeline for the second assessment and review</w:t>
      </w:r>
    </w:p>
    <w:tbl>
      <w:tblPr>
        <w:tblStyle w:val="TableGrid"/>
        <w:tblpPr w:leftFromText="180" w:rightFromText="180" w:vertAnchor="text" w:horzAnchor="margin" w:tblpXSpec="center" w:tblpY="40"/>
        <w:tblW w:w="0" w:type="auto"/>
        <w:tblLook w:val="04A0" w:firstRow="1" w:lastRow="0" w:firstColumn="1" w:lastColumn="0" w:noHBand="0" w:noVBand="1"/>
      </w:tblPr>
      <w:tblGrid>
        <w:gridCol w:w="6916"/>
        <w:gridCol w:w="1885"/>
      </w:tblGrid>
      <w:tr w:rsidR="006711CF" w:rsidRPr="000962AA" w14:paraId="3A26FBBF" w14:textId="77777777" w:rsidTr="006D0CCB">
        <w:trPr>
          <w:tblHeader/>
        </w:trPr>
        <w:tc>
          <w:tcPr>
            <w:tcW w:w="6916" w:type="dxa"/>
            <w:shd w:val="clear" w:color="auto" w:fill="auto"/>
          </w:tcPr>
          <w:p w14:paraId="4E7C73E2" w14:textId="023FE54E" w:rsidR="006711CF" w:rsidRPr="006D0CCB" w:rsidRDefault="006711CF">
            <w:pPr>
              <w:pStyle w:val="Para1"/>
              <w:keepNext/>
              <w:keepLines/>
              <w:numPr>
                <w:ilvl w:val="0"/>
                <w:numId w:val="0"/>
              </w:numPr>
              <w:tabs>
                <w:tab w:val="left" w:pos="1134"/>
              </w:tabs>
              <w:jc w:val="both"/>
              <w:rPr>
                <w:i/>
                <w:iCs/>
                <w:color w:val="000000" w:themeColor="text1"/>
                <w:kern w:val="22"/>
                <w:sz w:val="20"/>
                <w:szCs w:val="20"/>
                <w:lang w:val="en-GB"/>
              </w:rPr>
            </w:pPr>
            <w:r w:rsidRPr="006D0CCB">
              <w:rPr>
                <w:i/>
                <w:iCs/>
                <w:color w:val="000000" w:themeColor="text1"/>
                <w:kern w:val="22"/>
                <w:sz w:val="20"/>
                <w:szCs w:val="20"/>
                <w:lang w:val="en-GB"/>
              </w:rPr>
              <w:t>Activit</w:t>
            </w:r>
            <w:r w:rsidR="005260F3" w:rsidRPr="000962AA">
              <w:rPr>
                <w:i/>
                <w:iCs/>
                <w:color w:val="000000" w:themeColor="text1"/>
                <w:kern w:val="22"/>
                <w:sz w:val="20"/>
                <w:szCs w:val="20"/>
                <w:lang w:val="en-GB"/>
              </w:rPr>
              <w:t>ies</w:t>
            </w:r>
          </w:p>
        </w:tc>
        <w:tc>
          <w:tcPr>
            <w:tcW w:w="1885" w:type="dxa"/>
            <w:shd w:val="clear" w:color="auto" w:fill="auto"/>
          </w:tcPr>
          <w:p w14:paraId="17768DB4" w14:textId="77777777" w:rsidR="006711CF" w:rsidRPr="006D0CCB" w:rsidRDefault="006711CF">
            <w:pPr>
              <w:pStyle w:val="Para1"/>
              <w:keepNext/>
              <w:keepLines/>
              <w:numPr>
                <w:ilvl w:val="0"/>
                <w:numId w:val="0"/>
              </w:numPr>
              <w:tabs>
                <w:tab w:val="left" w:pos="1134"/>
              </w:tabs>
              <w:jc w:val="both"/>
              <w:rPr>
                <w:i/>
                <w:iCs/>
                <w:color w:val="000000" w:themeColor="text1"/>
                <w:kern w:val="22"/>
                <w:sz w:val="20"/>
                <w:szCs w:val="20"/>
                <w:lang w:val="en-GB"/>
              </w:rPr>
            </w:pPr>
            <w:r w:rsidRPr="006D0CCB">
              <w:rPr>
                <w:i/>
                <w:iCs/>
                <w:color w:val="000000" w:themeColor="text1"/>
                <w:kern w:val="22"/>
                <w:sz w:val="20"/>
                <w:szCs w:val="20"/>
                <w:lang w:val="en-GB"/>
              </w:rPr>
              <w:t>Estimated timeline</w:t>
            </w:r>
          </w:p>
        </w:tc>
      </w:tr>
      <w:tr w:rsidR="006711CF" w:rsidRPr="000962AA" w14:paraId="7D8AA424" w14:textId="77777777" w:rsidTr="006D0CCB">
        <w:trPr>
          <w:tblHeader/>
        </w:trPr>
        <w:tc>
          <w:tcPr>
            <w:tcW w:w="6916" w:type="dxa"/>
            <w:shd w:val="clear" w:color="auto" w:fill="auto"/>
          </w:tcPr>
          <w:p w14:paraId="0494A190" w14:textId="77777777" w:rsidR="006711CF" w:rsidRPr="000962AA" w:rsidRDefault="006711CF" w:rsidP="006D0CCB">
            <w:pPr>
              <w:pStyle w:val="Para1"/>
              <w:keepNext/>
              <w:keepLines/>
              <w:numPr>
                <w:ilvl w:val="0"/>
                <w:numId w:val="0"/>
              </w:numPr>
              <w:tabs>
                <w:tab w:val="left" w:pos="1134"/>
              </w:tabs>
              <w:rPr>
                <w:color w:val="000000" w:themeColor="text1"/>
                <w:kern w:val="22"/>
                <w:sz w:val="20"/>
                <w:szCs w:val="20"/>
                <w:lang w:val="en-GB"/>
              </w:rPr>
            </w:pPr>
            <w:r w:rsidRPr="000962AA">
              <w:rPr>
                <w:color w:val="000000" w:themeColor="text1"/>
                <w:kern w:val="22"/>
                <w:sz w:val="20"/>
                <w:szCs w:val="20"/>
                <w:lang w:val="en-GB"/>
              </w:rPr>
              <w:t xml:space="preserve">Targeted survey for selected elements </w:t>
            </w:r>
          </w:p>
        </w:tc>
        <w:tc>
          <w:tcPr>
            <w:tcW w:w="1885" w:type="dxa"/>
            <w:shd w:val="clear" w:color="auto" w:fill="auto"/>
          </w:tcPr>
          <w:p w14:paraId="5506B640" w14:textId="77777777" w:rsidR="006711CF" w:rsidRPr="000962AA" w:rsidRDefault="006711CF">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First quarter 2025</w:t>
            </w:r>
          </w:p>
        </w:tc>
      </w:tr>
      <w:tr w:rsidR="006711CF" w:rsidRPr="000962AA" w14:paraId="2C67E7E6" w14:textId="77777777" w:rsidTr="006D0CCB">
        <w:trPr>
          <w:tblHeader/>
        </w:trPr>
        <w:tc>
          <w:tcPr>
            <w:tcW w:w="6916" w:type="dxa"/>
            <w:shd w:val="clear" w:color="auto" w:fill="auto"/>
          </w:tcPr>
          <w:p w14:paraId="4AC7F2B0" w14:textId="684CA405" w:rsidR="006711CF" w:rsidRPr="000962AA" w:rsidRDefault="006711CF" w:rsidP="006D0CCB">
            <w:pPr>
              <w:pStyle w:val="Para1"/>
              <w:keepNext/>
              <w:keepLines/>
              <w:numPr>
                <w:ilvl w:val="0"/>
                <w:numId w:val="0"/>
              </w:numPr>
              <w:tabs>
                <w:tab w:val="left" w:pos="1134"/>
              </w:tabs>
              <w:rPr>
                <w:color w:val="000000" w:themeColor="text1"/>
                <w:kern w:val="22"/>
                <w:sz w:val="20"/>
                <w:szCs w:val="20"/>
                <w:lang w:val="en-GB"/>
              </w:rPr>
            </w:pPr>
            <w:r w:rsidRPr="000962AA">
              <w:rPr>
                <w:color w:val="000000" w:themeColor="text1"/>
                <w:kern w:val="22"/>
                <w:sz w:val="20"/>
                <w:szCs w:val="20"/>
                <w:lang w:val="en-GB"/>
              </w:rPr>
              <w:t>Submission of the first national report</w:t>
            </w:r>
            <w:r w:rsidR="00860502" w:rsidRPr="000962AA">
              <w:rPr>
                <w:color w:val="000000" w:themeColor="text1"/>
                <w:kern w:val="22"/>
                <w:sz w:val="20"/>
                <w:szCs w:val="20"/>
                <w:lang w:val="en-GB"/>
              </w:rPr>
              <w:t>s</w:t>
            </w:r>
            <w:r w:rsidRPr="000962AA">
              <w:rPr>
                <w:color w:val="000000" w:themeColor="text1"/>
                <w:kern w:val="22"/>
                <w:sz w:val="20"/>
                <w:szCs w:val="20"/>
                <w:lang w:val="en-GB"/>
              </w:rPr>
              <w:t xml:space="preserve"> </w:t>
            </w:r>
            <w:r w:rsidR="00B84733" w:rsidRPr="000962AA">
              <w:rPr>
                <w:color w:val="000000" w:themeColor="text1"/>
                <w:kern w:val="22"/>
                <w:sz w:val="20"/>
                <w:szCs w:val="20"/>
                <w:lang w:val="en-GB"/>
              </w:rPr>
              <w:t xml:space="preserve">under </w:t>
            </w:r>
            <w:r w:rsidRPr="000962AA">
              <w:rPr>
                <w:color w:val="000000" w:themeColor="text1"/>
                <w:kern w:val="22"/>
                <w:sz w:val="20"/>
                <w:szCs w:val="20"/>
                <w:lang w:val="en-GB"/>
              </w:rPr>
              <w:t>the Nagoya Protocol</w:t>
            </w:r>
          </w:p>
        </w:tc>
        <w:tc>
          <w:tcPr>
            <w:tcW w:w="1885" w:type="dxa"/>
            <w:shd w:val="clear" w:color="auto" w:fill="auto"/>
          </w:tcPr>
          <w:p w14:paraId="73B61C48" w14:textId="77777777" w:rsidR="006711CF" w:rsidRPr="000962AA" w:rsidRDefault="006711CF">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By 28 February 2026</w:t>
            </w:r>
          </w:p>
        </w:tc>
      </w:tr>
      <w:tr w:rsidR="006711CF" w:rsidRPr="000962AA" w14:paraId="2A85480C" w14:textId="77777777" w:rsidTr="006D0CCB">
        <w:trPr>
          <w:tblHeader/>
        </w:trPr>
        <w:tc>
          <w:tcPr>
            <w:tcW w:w="6916" w:type="dxa"/>
            <w:shd w:val="clear" w:color="auto" w:fill="auto"/>
          </w:tcPr>
          <w:p w14:paraId="29383235" w14:textId="0F8F9110" w:rsidR="006711CF" w:rsidRPr="000962AA" w:rsidRDefault="006711CF" w:rsidP="006D0CCB">
            <w:pPr>
              <w:pStyle w:val="Para1"/>
              <w:keepNext/>
              <w:keepLines/>
              <w:numPr>
                <w:ilvl w:val="0"/>
                <w:numId w:val="0"/>
              </w:numPr>
              <w:tabs>
                <w:tab w:val="left" w:pos="1134"/>
              </w:tabs>
              <w:rPr>
                <w:color w:val="000000" w:themeColor="text1"/>
                <w:kern w:val="22"/>
                <w:sz w:val="20"/>
                <w:szCs w:val="20"/>
                <w:lang w:val="en-GB"/>
              </w:rPr>
            </w:pPr>
            <w:r w:rsidRPr="000962AA">
              <w:rPr>
                <w:color w:val="000000" w:themeColor="text1"/>
                <w:kern w:val="22"/>
                <w:sz w:val="20"/>
                <w:szCs w:val="20"/>
                <w:lang w:val="en-GB"/>
              </w:rPr>
              <w:t xml:space="preserve">Completion of </w:t>
            </w:r>
            <w:r w:rsidR="001D1566" w:rsidRPr="000962AA">
              <w:rPr>
                <w:color w:val="000000" w:themeColor="text1"/>
                <w:kern w:val="22"/>
                <w:sz w:val="20"/>
                <w:szCs w:val="20"/>
                <w:lang w:val="en-GB"/>
              </w:rPr>
              <w:t xml:space="preserve">the </w:t>
            </w:r>
            <w:r w:rsidRPr="000962AA">
              <w:rPr>
                <w:color w:val="000000" w:themeColor="text1"/>
                <w:kern w:val="22"/>
                <w:sz w:val="20"/>
                <w:szCs w:val="20"/>
                <w:lang w:val="en-GB"/>
              </w:rPr>
              <w:t>analysis of all sources of information identified for each of the elements</w:t>
            </w:r>
          </w:p>
        </w:tc>
        <w:tc>
          <w:tcPr>
            <w:tcW w:w="1885" w:type="dxa"/>
            <w:shd w:val="clear" w:color="auto" w:fill="auto"/>
          </w:tcPr>
          <w:p w14:paraId="6BEAD1F3" w14:textId="77777777" w:rsidR="006711CF" w:rsidRPr="000962AA" w:rsidRDefault="006711CF">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By 28 March 2026</w:t>
            </w:r>
          </w:p>
        </w:tc>
      </w:tr>
      <w:tr w:rsidR="006711CF" w:rsidRPr="000962AA" w14:paraId="7C5EE91F" w14:textId="77777777" w:rsidTr="006D0CCB">
        <w:trPr>
          <w:tblHeader/>
        </w:trPr>
        <w:tc>
          <w:tcPr>
            <w:tcW w:w="6916" w:type="dxa"/>
            <w:shd w:val="clear" w:color="auto" w:fill="auto"/>
          </w:tcPr>
          <w:p w14:paraId="5629B612" w14:textId="0CAFC238" w:rsidR="006711CF" w:rsidRPr="000962AA" w:rsidRDefault="006711CF" w:rsidP="006D0CCB">
            <w:pPr>
              <w:pStyle w:val="Para1"/>
              <w:keepNext/>
              <w:keepLines/>
              <w:numPr>
                <w:ilvl w:val="0"/>
                <w:numId w:val="0"/>
              </w:numPr>
              <w:tabs>
                <w:tab w:val="left" w:pos="1134"/>
              </w:tabs>
              <w:rPr>
                <w:color w:val="000000" w:themeColor="text1"/>
                <w:kern w:val="22"/>
                <w:sz w:val="20"/>
                <w:szCs w:val="20"/>
                <w:lang w:val="en-GB"/>
              </w:rPr>
            </w:pPr>
            <w:r w:rsidRPr="000962AA">
              <w:rPr>
                <w:color w:val="000000" w:themeColor="text1"/>
                <w:kern w:val="22"/>
                <w:sz w:val="20"/>
                <w:szCs w:val="20"/>
                <w:lang w:val="en-GB"/>
              </w:rPr>
              <w:t>Consideration of the analysis by the Compliance Committee</w:t>
            </w:r>
            <w:r w:rsidR="00B84733" w:rsidRPr="006D0CCB">
              <w:rPr>
                <w:lang w:val="en-GB"/>
              </w:rPr>
              <w:t xml:space="preserve"> </w:t>
            </w:r>
            <w:r w:rsidR="00B84733" w:rsidRPr="000962AA">
              <w:rPr>
                <w:color w:val="000000" w:themeColor="text1"/>
                <w:kern w:val="22"/>
                <w:sz w:val="20"/>
                <w:szCs w:val="20"/>
                <w:lang w:val="en-GB"/>
              </w:rPr>
              <w:t>under the Nagoya Protocol</w:t>
            </w:r>
            <w:r w:rsidRPr="000962AA">
              <w:rPr>
                <w:color w:val="000000" w:themeColor="text1"/>
                <w:kern w:val="22"/>
                <w:sz w:val="20"/>
                <w:szCs w:val="20"/>
                <w:lang w:val="en-GB"/>
              </w:rPr>
              <w:t>, as appropriate</w:t>
            </w:r>
          </w:p>
        </w:tc>
        <w:tc>
          <w:tcPr>
            <w:tcW w:w="1885" w:type="dxa"/>
            <w:shd w:val="clear" w:color="auto" w:fill="auto"/>
          </w:tcPr>
          <w:p w14:paraId="193AB5D8" w14:textId="5F3D46FB" w:rsidR="006711CF" w:rsidRPr="000962AA" w:rsidRDefault="006711CF">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April</w:t>
            </w:r>
            <w:r w:rsidR="005B5C96">
              <w:rPr>
                <w:color w:val="000000" w:themeColor="text1"/>
                <w:kern w:val="22"/>
                <w:sz w:val="20"/>
                <w:szCs w:val="20"/>
                <w:lang w:val="en-GB"/>
              </w:rPr>
              <w:t xml:space="preserve"> or </w:t>
            </w:r>
            <w:r w:rsidRPr="000962AA">
              <w:rPr>
                <w:color w:val="000000" w:themeColor="text1"/>
                <w:kern w:val="22"/>
                <w:sz w:val="20"/>
                <w:szCs w:val="20"/>
                <w:lang w:val="en-GB"/>
              </w:rPr>
              <w:t>May 2026</w:t>
            </w:r>
          </w:p>
        </w:tc>
      </w:tr>
      <w:tr w:rsidR="006711CF" w:rsidRPr="000962AA" w14:paraId="5E8CE616" w14:textId="77777777" w:rsidTr="006D0CCB">
        <w:trPr>
          <w:tblHeader/>
        </w:trPr>
        <w:tc>
          <w:tcPr>
            <w:tcW w:w="6916" w:type="dxa"/>
            <w:shd w:val="clear" w:color="auto" w:fill="auto"/>
          </w:tcPr>
          <w:p w14:paraId="6022394E" w14:textId="3C54B51F" w:rsidR="006711CF" w:rsidRPr="000962AA" w:rsidRDefault="006711CF" w:rsidP="00A21D9C">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 xml:space="preserve">Consideration of the analysis by </w:t>
            </w:r>
            <w:r w:rsidR="00F42E2E">
              <w:rPr>
                <w:color w:val="000000" w:themeColor="text1"/>
                <w:kern w:val="22"/>
                <w:sz w:val="20"/>
                <w:szCs w:val="20"/>
                <w:lang w:val="en-GB"/>
              </w:rPr>
              <w:t>an</w:t>
            </w:r>
            <w:r w:rsidR="00F42E2E" w:rsidRPr="000962AA">
              <w:rPr>
                <w:color w:val="000000" w:themeColor="text1"/>
                <w:kern w:val="22"/>
                <w:sz w:val="20"/>
                <w:szCs w:val="20"/>
                <w:lang w:val="en-GB"/>
              </w:rPr>
              <w:t xml:space="preserve"> </w:t>
            </w:r>
            <w:r w:rsidRPr="000962AA">
              <w:rPr>
                <w:color w:val="000000" w:themeColor="text1"/>
                <w:kern w:val="22"/>
                <w:sz w:val="20"/>
                <w:szCs w:val="20"/>
                <w:lang w:val="en-GB"/>
              </w:rPr>
              <w:t xml:space="preserve">informal advisory committee on </w:t>
            </w:r>
            <w:r w:rsidR="00F42E2E">
              <w:rPr>
                <w:color w:val="000000" w:themeColor="text1"/>
                <w:kern w:val="22"/>
                <w:sz w:val="20"/>
                <w:szCs w:val="20"/>
                <w:lang w:val="en-GB"/>
              </w:rPr>
              <w:t xml:space="preserve">the </w:t>
            </w:r>
            <w:r w:rsidRPr="000962AA">
              <w:rPr>
                <w:color w:val="000000" w:themeColor="text1"/>
                <w:kern w:val="22"/>
                <w:sz w:val="20"/>
                <w:szCs w:val="20"/>
                <w:lang w:val="en-GB"/>
              </w:rPr>
              <w:t xml:space="preserve">implementation </w:t>
            </w:r>
            <w:r w:rsidR="00A21D9C" w:rsidRPr="000962AA">
              <w:rPr>
                <w:color w:val="000000" w:themeColor="text1"/>
                <w:kern w:val="22"/>
                <w:sz w:val="20"/>
                <w:szCs w:val="20"/>
                <w:lang w:val="en-GB"/>
              </w:rPr>
              <w:t xml:space="preserve">of the </w:t>
            </w:r>
            <w:r w:rsidR="006167CC" w:rsidRPr="000962AA">
              <w:rPr>
                <w:color w:val="000000" w:themeColor="text1"/>
                <w:kern w:val="22"/>
                <w:sz w:val="20"/>
                <w:szCs w:val="20"/>
                <w:lang w:val="en-GB"/>
              </w:rPr>
              <w:t xml:space="preserve">Nagoya </w:t>
            </w:r>
            <w:r w:rsidR="00A21D9C" w:rsidRPr="000962AA">
              <w:rPr>
                <w:color w:val="000000" w:themeColor="text1"/>
                <w:kern w:val="22"/>
                <w:sz w:val="20"/>
                <w:szCs w:val="20"/>
                <w:lang w:val="en-GB"/>
              </w:rPr>
              <w:t>Protocol</w:t>
            </w:r>
          </w:p>
        </w:tc>
        <w:tc>
          <w:tcPr>
            <w:tcW w:w="1885" w:type="dxa"/>
            <w:shd w:val="clear" w:color="auto" w:fill="auto"/>
          </w:tcPr>
          <w:p w14:paraId="1BFD46AC" w14:textId="18B540DA" w:rsidR="006711CF" w:rsidRPr="000962AA" w:rsidRDefault="006711CF">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April</w:t>
            </w:r>
            <w:r w:rsidR="005B5C96">
              <w:rPr>
                <w:color w:val="000000" w:themeColor="text1"/>
                <w:kern w:val="22"/>
                <w:sz w:val="20"/>
                <w:szCs w:val="20"/>
                <w:lang w:val="en-GB"/>
              </w:rPr>
              <w:t xml:space="preserve"> or </w:t>
            </w:r>
            <w:r w:rsidRPr="000962AA">
              <w:rPr>
                <w:color w:val="000000" w:themeColor="text1"/>
                <w:kern w:val="22"/>
                <w:sz w:val="20"/>
                <w:szCs w:val="20"/>
                <w:lang w:val="en-GB"/>
              </w:rPr>
              <w:t>May 2026</w:t>
            </w:r>
          </w:p>
        </w:tc>
      </w:tr>
      <w:tr w:rsidR="006711CF" w:rsidRPr="000962AA" w14:paraId="29741E56" w14:textId="77777777" w:rsidTr="006D0CCB">
        <w:trPr>
          <w:tblHeader/>
        </w:trPr>
        <w:tc>
          <w:tcPr>
            <w:tcW w:w="6916" w:type="dxa"/>
            <w:shd w:val="clear" w:color="auto" w:fill="auto"/>
          </w:tcPr>
          <w:p w14:paraId="5E63BD45" w14:textId="1A34EE37" w:rsidR="006711CF" w:rsidRPr="006D0CCB" w:rsidRDefault="006711CF" w:rsidP="006D0CCB">
            <w:pPr>
              <w:pStyle w:val="Para1"/>
              <w:keepNext/>
              <w:keepLines/>
              <w:numPr>
                <w:ilvl w:val="0"/>
                <w:numId w:val="0"/>
              </w:numPr>
              <w:tabs>
                <w:tab w:val="left" w:pos="1134"/>
              </w:tabs>
              <w:rPr>
                <w:color w:val="000000" w:themeColor="text1"/>
                <w:kern w:val="22"/>
                <w:sz w:val="20"/>
                <w:szCs w:val="20"/>
                <w:lang w:val="en-GB"/>
              </w:rPr>
            </w:pPr>
            <w:r w:rsidRPr="000962AA">
              <w:rPr>
                <w:color w:val="000000" w:themeColor="text1"/>
                <w:kern w:val="22"/>
                <w:sz w:val="20"/>
                <w:szCs w:val="20"/>
                <w:lang w:val="en-GB"/>
              </w:rPr>
              <w:t xml:space="preserve">Consideration by the Subsidiary Body on Implementation of the analysis, including inputs </w:t>
            </w:r>
            <w:r w:rsidR="00D264D2" w:rsidRPr="000962AA">
              <w:rPr>
                <w:color w:val="000000" w:themeColor="text1"/>
                <w:kern w:val="22"/>
                <w:sz w:val="20"/>
                <w:szCs w:val="20"/>
                <w:lang w:val="en-GB"/>
              </w:rPr>
              <w:t xml:space="preserve">from </w:t>
            </w:r>
            <w:r w:rsidRPr="000962AA">
              <w:rPr>
                <w:color w:val="000000" w:themeColor="text1"/>
                <w:kern w:val="22"/>
                <w:sz w:val="20"/>
                <w:szCs w:val="20"/>
                <w:lang w:val="en-GB"/>
              </w:rPr>
              <w:t xml:space="preserve">the Compliance Committee and </w:t>
            </w:r>
            <w:r w:rsidR="00F07A37">
              <w:rPr>
                <w:color w:val="000000" w:themeColor="text1"/>
                <w:kern w:val="22"/>
                <w:sz w:val="20"/>
                <w:szCs w:val="20"/>
                <w:lang w:val="en-GB"/>
              </w:rPr>
              <w:t>an</w:t>
            </w:r>
            <w:r w:rsidR="00F07A37" w:rsidRPr="000962AA">
              <w:rPr>
                <w:color w:val="000000" w:themeColor="text1"/>
                <w:kern w:val="22"/>
                <w:sz w:val="20"/>
                <w:szCs w:val="20"/>
                <w:lang w:val="en-GB"/>
              </w:rPr>
              <w:t xml:space="preserve"> </w:t>
            </w:r>
            <w:r w:rsidRPr="00F07A37">
              <w:rPr>
                <w:color w:val="000000" w:themeColor="text1"/>
                <w:kern w:val="22"/>
                <w:sz w:val="20"/>
                <w:szCs w:val="20"/>
                <w:lang w:val="en-GB"/>
              </w:rPr>
              <w:t>informal advisory committee on implementation</w:t>
            </w:r>
          </w:p>
        </w:tc>
        <w:tc>
          <w:tcPr>
            <w:tcW w:w="1885" w:type="dxa"/>
            <w:shd w:val="clear" w:color="auto" w:fill="auto"/>
          </w:tcPr>
          <w:p w14:paraId="3360F3C2" w14:textId="7BA3637B" w:rsidR="006711CF" w:rsidRPr="000962AA" w:rsidRDefault="006711CF">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T</w:t>
            </w:r>
            <w:r w:rsidR="004D26DE" w:rsidRPr="000962AA">
              <w:rPr>
                <w:color w:val="000000" w:themeColor="text1"/>
                <w:kern w:val="22"/>
                <w:sz w:val="20"/>
                <w:szCs w:val="20"/>
                <w:lang w:val="en-GB"/>
              </w:rPr>
              <w:t>o be determined</w:t>
            </w:r>
          </w:p>
        </w:tc>
      </w:tr>
      <w:tr w:rsidR="006711CF" w:rsidRPr="000962AA" w14:paraId="69D4CB68" w14:textId="77777777" w:rsidTr="006D0CCB">
        <w:trPr>
          <w:tblHeader/>
        </w:trPr>
        <w:tc>
          <w:tcPr>
            <w:tcW w:w="6916" w:type="dxa"/>
            <w:shd w:val="clear" w:color="auto" w:fill="auto"/>
          </w:tcPr>
          <w:p w14:paraId="66BCA04F" w14:textId="462C6C08" w:rsidR="006711CF" w:rsidRPr="000962AA" w:rsidRDefault="006711CF" w:rsidP="006D0CCB">
            <w:pPr>
              <w:pStyle w:val="Para1"/>
              <w:keepNext/>
              <w:keepLines/>
              <w:numPr>
                <w:ilvl w:val="0"/>
                <w:numId w:val="0"/>
              </w:numPr>
              <w:tabs>
                <w:tab w:val="left" w:pos="1134"/>
              </w:tabs>
              <w:rPr>
                <w:color w:val="000000" w:themeColor="text1"/>
                <w:kern w:val="22"/>
                <w:sz w:val="20"/>
                <w:szCs w:val="20"/>
                <w:lang w:val="en-GB"/>
              </w:rPr>
            </w:pPr>
            <w:r w:rsidRPr="000962AA">
              <w:rPr>
                <w:color w:val="000000" w:themeColor="text1"/>
                <w:kern w:val="22"/>
                <w:sz w:val="20"/>
                <w:szCs w:val="20"/>
                <w:lang w:val="en-GB"/>
              </w:rPr>
              <w:t xml:space="preserve">Consideration </w:t>
            </w:r>
            <w:r w:rsidR="00604D3A" w:rsidRPr="000962AA">
              <w:rPr>
                <w:color w:val="000000" w:themeColor="text1"/>
                <w:kern w:val="22"/>
                <w:sz w:val="20"/>
                <w:szCs w:val="20"/>
                <w:lang w:val="en-GB"/>
              </w:rPr>
              <w:t xml:space="preserve">at </w:t>
            </w:r>
            <w:r w:rsidRPr="000962AA">
              <w:rPr>
                <w:color w:val="000000" w:themeColor="text1"/>
                <w:kern w:val="22"/>
                <w:sz w:val="20"/>
                <w:szCs w:val="20"/>
                <w:lang w:val="en-GB"/>
              </w:rPr>
              <w:t>the sixth meeting of the Conference of the Parties serving as the meeting of the Parties to the Nagoya Protocol of the recommendations and findings of the Subsidiary Body on Implementation</w:t>
            </w:r>
          </w:p>
        </w:tc>
        <w:tc>
          <w:tcPr>
            <w:tcW w:w="1885" w:type="dxa"/>
            <w:shd w:val="clear" w:color="auto" w:fill="auto"/>
          </w:tcPr>
          <w:p w14:paraId="6D5ED315" w14:textId="77777777" w:rsidR="006711CF" w:rsidRPr="000962AA" w:rsidRDefault="006711CF">
            <w:pPr>
              <w:pStyle w:val="Para1"/>
              <w:keepNext/>
              <w:keepLines/>
              <w:numPr>
                <w:ilvl w:val="0"/>
                <w:numId w:val="0"/>
              </w:numPr>
              <w:tabs>
                <w:tab w:val="left" w:pos="1134"/>
              </w:tabs>
              <w:jc w:val="both"/>
              <w:rPr>
                <w:color w:val="000000" w:themeColor="text1"/>
                <w:kern w:val="22"/>
                <w:sz w:val="20"/>
                <w:szCs w:val="20"/>
                <w:lang w:val="en-GB"/>
              </w:rPr>
            </w:pPr>
            <w:r w:rsidRPr="000962AA">
              <w:rPr>
                <w:color w:val="000000" w:themeColor="text1"/>
                <w:kern w:val="22"/>
                <w:sz w:val="20"/>
                <w:szCs w:val="20"/>
                <w:lang w:val="en-GB"/>
              </w:rPr>
              <w:t>Last quarter of 2026</w:t>
            </w:r>
          </w:p>
        </w:tc>
      </w:tr>
    </w:tbl>
    <w:p w14:paraId="0C385E2C" w14:textId="77777777" w:rsidR="00D35FD1" w:rsidRPr="000962AA" w:rsidRDefault="00D35FD1" w:rsidP="00D35FD1">
      <w:pPr>
        <w:tabs>
          <w:tab w:val="left" w:pos="5867"/>
        </w:tabs>
      </w:pPr>
    </w:p>
    <w:p w14:paraId="1EEECA0E" w14:textId="77777777" w:rsidR="00AC4E31" w:rsidRPr="000962AA" w:rsidRDefault="00AC4E31" w:rsidP="00D35FD1">
      <w:pPr>
        <w:suppressLineNumbers/>
        <w:suppressAutoHyphens/>
        <w:kinsoku w:val="0"/>
        <w:overflowPunct w:val="0"/>
        <w:autoSpaceDE w:val="0"/>
        <w:autoSpaceDN w:val="0"/>
        <w:adjustRightInd w:val="0"/>
        <w:snapToGrid w:val="0"/>
        <w:jc w:val="center"/>
        <w:outlineLvl w:val="2"/>
        <w:rPr>
          <w:rFonts w:eastAsia="Malgun Gothic"/>
          <w:i/>
          <w:kern w:val="22"/>
          <w:szCs w:val="22"/>
        </w:rPr>
        <w:sectPr w:rsidR="00AC4E31" w:rsidRPr="000962AA" w:rsidSect="00885A40">
          <w:headerReference w:type="even" r:id="rId38"/>
          <w:headerReference w:type="default" r:id="rId39"/>
          <w:footerReference w:type="even" r:id="rId40"/>
          <w:footerReference w:type="default" r:id="rId41"/>
          <w:pgSz w:w="12240" w:h="15840"/>
          <w:pgMar w:top="1134" w:right="1440" w:bottom="1134" w:left="1170" w:header="709" w:footer="709" w:gutter="0"/>
          <w:cols w:space="708"/>
          <w:titlePg/>
          <w:docGrid w:linePitch="360"/>
        </w:sectPr>
      </w:pPr>
    </w:p>
    <w:p w14:paraId="7A664965" w14:textId="365495D7" w:rsidR="00D35FD1" w:rsidRPr="000962AA" w:rsidRDefault="00D35FD1" w:rsidP="006D0CCB">
      <w:pPr>
        <w:pStyle w:val="Annex"/>
        <w:rPr>
          <w:rFonts w:eastAsia="Malgun Gothic"/>
        </w:rPr>
      </w:pPr>
      <w:r w:rsidRPr="000962AA">
        <w:rPr>
          <w:rFonts w:eastAsia="Malgun Gothic"/>
        </w:rPr>
        <w:lastRenderedPageBreak/>
        <w:t>Annex</w:t>
      </w:r>
      <w:r w:rsidR="00CE6F65" w:rsidRPr="000962AA">
        <w:rPr>
          <w:rStyle w:val="FootnoteReference"/>
          <w:rFonts w:eastAsia="Malgun Gothic"/>
          <w:i/>
          <w:kern w:val="22"/>
          <w:szCs w:val="22"/>
        </w:rPr>
        <w:footnoteReference w:customMarkFollows="1" w:id="10"/>
        <w:t>*</w:t>
      </w:r>
    </w:p>
    <w:p w14:paraId="411AA9FE" w14:textId="31393C9C" w:rsidR="00D35FD1" w:rsidRPr="000962AA" w:rsidRDefault="00181F76" w:rsidP="006D0CCB">
      <w:pPr>
        <w:pStyle w:val="Title"/>
      </w:pPr>
      <w:r w:rsidRPr="000962AA">
        <w:t>Framework of indicators and reference points to measure progress</w:t>
      </w:r>
      <w:r w:rsidR="004D2947" w:rsidRPr="000962AA">
        <w:t xml:space="preserve"> </w:t>
      </w:r>
    </w:p>
    <w:p w14:paraId="36F84A51" w14:textId="77777777" w:rsidR="00D35FD1" w:rsidRPr="000962AA" w:rsidRDefault="00D35FD1" w:rsidP="00D35FD1">
      <w:pPr>
        <w:suppressLineNumbers/>
        <w:suppressAutoHyphens/>
        <w:kinsoku w:val="0"/>
        <w:overflowPunct w:val="0"/>
        <w:autoSpaceDE w:val="0"/>
        <w:autoSpaceDN w:val="0"/>
        <w:adjustRightInd w:val="0"/>
        <w:snapToGrid w:val="0"/>
        <w:spacing w:before="120" w:after="120"/>
        <w:rPr>
          <w:rFonts w:eastAsia="Malgun Gothic"/>
          <w:spacing w:val="-2"/>
          <w:kern w:val="22"/>
          <w:szCs w:val="22"/>
          <w:lang w:eastAsia="x-none"/>
        </w:rPr>
      </w:pPr>
      <w:r w:rsidRPr="000962AA">
        <w:rPr>
          <w:rFonts w:eastAsia="Malgun Gothic"/>
          <w:spacing w:val="-2"/>
          <w:kern w:val="22"/>
          <w:szCs w:val="22"/>
          <w:lang w:eastAsia="x-none"/>
        </w:rPr>
        <w:t>1.</w:t>
      </w:r>
      <w:r w:rsidRPr="000962AA">
        <w:rPr>
          <w:rFonts w:eastAsia="Malgun Gothic"/>
          <w:spacing w:val="-2"/>
          <w:kern w:val="22"/>
          <w:szCs w:val="22"/>
          <w:lang w:eastAsia="x-none"/>
        </w:rPr>
        <w:tab/>
        <w:t>The following table proposes indicators for each of the elements addressed by the first assessment and review. Reference points are included for most of the indicators proposed. These reference points determine a baseline against which progress can be measured in the future for each of the indicators. The indicators proposed are mostly based on existing questions of the interim national report. However, there are instances where no conclusive information could be drawn from the responses to the interim national report, and therefore, a new text is suggested for those indicators. The new or revised indicators are identified in the table.</w:t>
      </w:r>
    </w:p>
    <w:p w14:paraId="6E47E57B" w14:textId="77777777" w:rsidR="00D35FD1" w:rsidRPr="000962AA" w:rsidRDefault="00D35FD1" w:rsidP="00D35FD1">
      <w:pPr>
        <w:suppressLineNumbers/>
        <w:suppressAutoHyphens/>
        <w:kinsoku w:val="0"/>
        <w:overflowPunct w:val="0"/>
        <w:autoSpaceDE w:val="0"/>
        <w:autoSpaceDN w:val="0"/>
        <w:adjustRightInd w:val="0"/>
        <w:snapToGrid w:val="0"/>
        <w:spacing w:before="120" w:after="120"/>
        <w:rPr>
          <w:rFonts w:eastAsia="Malgun Gothic"/>
          <w:kern w:val="22"/>
          <w:szCs w:val="22"/>
          <w:lang w:eastAsia="x-none"/>
        </w:rPr>
      </w:pPr>
      <w:r w:rsidRPr="000962AA">
        <w:rPr>
          <w:rFonts w:eastAsia="Malgun Gothic"/>
          <w:kern w:val="22"/>
          <w:szCs w:val="22"/>
          <w:lang w:eastAsia="x-none"/>
        </w:rPr>
        <w:t>2.</w:t>
      </w:r>
      <w:r w:rsidRPr="000962AA">
        <w:rPr>
          <w:rFonts w:eastAsia="Malgun Gothic"/>
          <w:kern w:val="22"/>
          <w:szCs w:val="22"/>
          <w:lang w:eastAsia="x-none"/>
        </w:rPr>
        <w:tab/>
        <w:t>It also includes the source of information used to establish the reference point. For ease of reference, it follows the structure and order of the format of the interim national report and includes reference to the element/s under which the indicator is being considered.</w:t>
      </w:r>
    </w:p>
    <w:p w14:paraId="573B9AA4" w14:textId="77777777" w:rsidR="00D35FD1" w:rsidRPr="000962AA" w:rsidRDefault="00D35FD1" w:rsidP="00D35FD1">
      <w:pPr>
        <w:suppressLineNumbers/>
        <w:suppressAutoHyphens/>
        <w:kinsoku w:val="0"/>
        <w:overflowPunct w:val="0"/>
        <w:autoSpaceDE w:val="0"/>
        <w:autoSpaceDN w:val="0"/>
        <w:adjustRightInd w:val="0"/>
        <w:snapToGrid w:val="0"/>
        <w:spacing w:before="120"/>
        <w:rPr>
          <w:rFonts w:eastAsia="Malgun Gothic"/>
          <w:kern w:val="22"/>
          <w:szCs w:val="22"/>
          <w:lang w:eastAsia="x-none"/>
        </w:rPr>
      </w:pPr>
      <w:r w:rsidRPr="000962AA">
        <w:rPr>
          <w:rFonts w:eastAsia="Malgun Gothic"/>
          <w:kern w:val="22"/>
          <w:szCs w:val="22"/>
          <w:lang w:eastAsia="x-none"/>
        </w:rPr>
        <w:t>3.</w:t>
      </w:r>
      <w:r w:rsidRPr="000962AA">
        <w:rPr>
          <w:rFonts w:eastAsia="Malgun Gothic"/>
          <w:kern w:val="22"/>
          <w:szCs w:val="22"/>
          <w:lang w:eastAsia="x-none"/>
        </w:rPr>
        <w:tab/>
        <w:t>The framework is flexible tool that can be adapted as further progress is made with implementation.</w:t>
      </w:r>
    </w:p>
    <w:p w14:paraId="24A86244" w14:textId="77777777" w:rsidR="00D35FD1" w:rsidRPr="000962AA" w:rsidRDefault="00D35FD1" w:rsidP="00D35FD1">
      <w:pPr>
        <w:suppressLineNumbers/>
        <w:suppressAutoHyphens/>
        <w:kinsoku w:val="0"/>
        <w:overflowPunct w:val="0"/>
        <w:autoSpaceDE w:val="0"/>
        <w:autoSpaceDN w:val="0"/>
        <w:adjustRightInd w:val="0"/>
        <w:snapToGrid w:val="0"/>
        <w:rPr>
          <w:rFonts w:eastAsia="Malgun Gothic"/>
          <w:kern w:val="22"/>
          <w:szCs w:val="22"/>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9"/>
        <w:gridCol w:w="1104"/>
        <w:gridCol w:w="1506"/>
        <w:gridCol w:w="1321"/>
      </w:tblGrid>
      <w:tr w:rsidR="00D35FD1" w:rsidRPr="000962AA" w14:paraId="267D3767" w14:textId="77777777" w:rsidTr="00D35FD1">
        <w:trPr>
          <w:cantSplit/>
          <w:tblHeader/>
          <w:jc w:val="center"/>
        </w:trPr>
        <w:tc>
          <w:tcPr>
            <w:tcW w:w="5552" w:type="dxa"/>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6ACE98A0" w14:textId="77777777" w:rsidR="00D35FD1" w:rsidRPr="000962AA" w:rsidRDefault="00D35FD1" w:rsidP="0073711E">
            <w:pPr>
              <w:suppressLineNumbers/>
              <w:suppressAutoHyphens/>
              <w:kinsoku w:val="0"/>
              <w:overflowPunct w:val="0"/>
              <w:autoSpaceDE w:val="0"/>
              <w:autoSpaceDN w:val="0"/>
              <w:adjustRightInd w:val="0"/>
              <w:snapToGrid w:val="0"/>
              <w:jc w:val="center"/>
              <w:rPr>
                <w:rFonts w:eastAsia="Malgun Gothic"/>
                <w:b/>
                <w:kern w:val="22"/>
                <w:sz w:val="20"/>
                <w:szCs w:val="20"/>
              </w:rPr>
            </w:pPr>
            <w:r w:rsidRPr="000962AA">
              <w:rPr>
                <w:rFonts w:eastAsia="Malgun Gothic"/>
                <w:b/>
                <w:kern w:val="22"/>
                <w:sz w:val="20"/>
                <w:szCs w:val="20"/>
              </w:rPr>
              <w:t>Framework of indicators</w:t>
            </w:r>
          </w:p>
        </w:tc>
        <w:tc>
          <w:tcPr>
            <w:tcW w:w="1104" w:type="dxa"/>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12C22EBC"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b/>
                <w:kern w:val="22"/>
                <w:sz w:val="20"/>
                <w:szCs w:val="20"/>
              </w:rPr>
            </w:pPr>
            <w:r w:rsidRPr="000962AA">
              <w:rPr>
                <w:rFonts w:eastAsia="Malgun Gothic"/>
                <w:b/>
                <w:kern w:val="22"/>
                <w:sz w:val="20"/>
                <w:szCs w:val="20"/>
              </w:rPr>
              <w:t>Element</w:t>
            </w:r>
          </w:p>
        </w:tc>
        <w:tc>
          <w:tcPr>
            <w:tcW w:w="1506" w:type="dxa"/>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3E879878" w14:textId="77777777" w:rsidR="00D35FD1" w:rsidRPr="000962AA" w:rsidRDefault="00D35FD1">
            <w:pPr>
              <w:suppressLineNumbers/>
              <w:suppressAutoHyphens/>
              <w:kinsoku w:val="0"/>
              <w:overflowPunct w:val="0"/>
              <w:autoSpaceDE w:val="0"/>
              <w:autoSpaceDN w:val="0"/>
              <w:adjustRightInd w:val="0"/>
              <w:snapToGrid w:val="0"/>
              <w:jc w:val="center"/>
              <w:rPr>
                <w:rFonts w:ascii="Times New Roman Bold" w:eastAsia="Malgun Gothic" w:hAnsi="Times New Roman Bold" w:hint="eastAsia"/>
                <w:b/>
                <w:kern w:val="22"/>
                <w:sz w:val="20"/>
                <w:szCs w:val="20"/>
              </w:rPr>
            </w:pPr>
            <w:r w:rsidRPr="000962AA">
              <w:rPr>
                <w:rFonts w:ascii="Times New Roman Bold" w:eastAsia="Malgun Gothic" w:hAnsi="Times New Roman Bold"/>
                <w:b/>
                <w:kern w:val="22"/>
                <w:sz w:val="20"/>
                <w:szCs w:val="20"/>
              </w:rPr>
              <w:t>Reference point (as of 22 February 2018)</w:t>
            </w:r>
          </w:p>
        </w:tc>
        <w:tc>
          <w:tcPr>
            <w:tcW w:w="1321" w:type="dxa"/>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72F119F1"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b/>
                <w:kern w:val="22"/>
                <w:sz w:val="20"/>
                <w:szCs w:val="20"/>
              </w:rPr>
            </w:pPr>
            <w:r w:rsidRPr="000962AA">
              <w:rPr>
                <w:rFonts w:eastAsia="Malgun Gothic"/>
                <w:b/>
                <w:kern w:val="22"/>
                <w:sz w:val="20"/>
                <w:szCs w:val="20"/>
              </w:rPr>
              <w:t>Source</w:t>
            </w:r>
          </w:p>
        </w:tc>
      </w:tr>
      <w:tr w:rsidR="00D35FD1" w:rsidRPr="000962AA" w14:paraId="001CB94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CC31FD8"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1.</w:t>
            </w:r>
            <w:r w:rsidRPr="000962AA">
              <w:rPr>
                <w:rFonts w:eastAsia="Malgun Gothic"/>
                <w:kern w:val="22"/>
                <w:sz w:val="20"/>
                <w:szCs w:val="20"/>
              </w:rPr>
              <w:tab/>
              <w:t>Number of Parties to the CBD that have ratified the Nagoya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4A96880"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21AD7D6"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105 (54%)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AD6DE58"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United Nations Treaty Collection</w:t>
            </w:r>
          </w:p>
        </w:tc>
      </w:tr>
      <w:tr w:rsidR="00D35FD1" w:rsidRPr="000962AA" w14:paraId="1AB1FFED"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68FBB094"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Malgun Gothic"/>
                <w:b/>
                <w:kern w:val="22"/>
                <w:sz w:val="20"/>
                <w:szCs w:val="20"/>
              </w:rPr>
            </w:pPr>
            <w:r w:rsidRPr="000962AA">
              <w:rPr>
                <w:rFonts w:eastAsia="Malgun Gothic"/>
                <w:b/>
                <w:kern w:val="22"/>
                <w:sz w:val="20"/>
                <w:szCs w:val="20"/>
              </w:rPr>
              <w:t>Institutional structures for the implementation of the Protocol</w:t>
            </w:r>
          </w:p>
        </w:tc>
      </w:tr>
      <w:tr w:rsidR="00D35FD1" w:rsidRPr="000962AA" w14:paraId="329AA59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9B3E703"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2.</w:t>
            </w:r>
            <w:r w:rsidRPr="000962AA">
              <w:rPr>
                <w:rFonts w:eastAsia="Malgun Gothic"/>
                <w:kern w:val="22"/>
                <w:sz w:val="20"/>
                <w:szCs w:val="20"/>
              </w:rPr>
              <w:tab/>
              <w:t>Number and percentage of Parties with legislative, administrative and policy measures on ABS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5B2359B"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0BF5B24"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75 (71%)</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8185A22"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Q.4 ABS-CH CBD report</w:t>
            </w:r>
          </w:p>
          <w:p w14:paraId="49468CF6"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NBSAP</w:t>
            </w:r>
          </w:p>
        </w:tc>
      </w:tr>
      <w:tr w:rsidR="00D35FD1" w:rsidRPr="000962AA" w14:paraId="640204EE"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1CE6A3D"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3.</w:t>
            </w:r>
            <w:r w:rsidRPr="000962AA">
              <w:rPr>
                <w:rFonts w:eastAsia="Malgun Gothic"/>
                <w:kern w:val="22"/>
                <w:sz w:val="20"/>
                <w:szCs w:val="20"/>
              </w:rPr>
              <w:tab/>
              <w:t>Number of Parties that have published information on legislative, administrative or policy measures on ABS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6CE99B4"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EEB4577"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45 (43%);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2D4AD1C"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ABS-CH</w:t>
            </w:r>
          </w:p>
        </w:tc>
      </w:tr>
      <w:tr w:rsidR="00D35FD1" w:rsidRPr="000962AA" w14:paraId="43215A4B"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C83FEBF"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4.</w:t>
            </w:r>
            <w:r w:rsidRPr="000962AA">
              <w:rPr>
                <w:rFonts w:eastAsia="Malgun Gothic"/>
                <w:kern w:val="22"/>
                <w:sz w:val="20"/>
                <w:szCs w:val="20"/>
              </w:rPr>
              <w:tab/>
              <w:t>Number and percentage of Parties with national focal points on ABS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ED0A886"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5DDECEE"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103 (98%)</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DD72E8A"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Q.5 ABS-CH</w:t>
            </w:r>
          </w:p>
        </w:tc>
      </w:tr>
      <w:tr w:rsidR="00D35FD1" w:rsidRPr="000962AA" w14:paraId="5FD362DA"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191DA51"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5.</w:t>
            </w:r>
            <w:r w:rsidRPr="000962AA">
              <w:rPr>
                <w:rFonts w:eastAsia="Malgun Gothic"/>
                <w:kern w:val="22"/>
                <w:sz w:val="20"/>
                <w:szCs w:val="20"/>
              </w:rPr>
              <w:tab/>
              <w:t>Number and percentage of Parties with one or more competent national authorities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37144E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B6DD000"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57 (54%)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ED167AB"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Q.6 ABS-CH CBD report</w:t>
            </w:r>
          </w:p>
          <w:p w14:paraId="3282D287"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NBSAP</w:t>
            </w:r>
          </w:p>
        </w:tc>
      </w:tr>
      <w:tr w:rsidR="00D35FD1" w:rsidRPr="000962AA" w14:paraId="2A809E46"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B842EEB"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6.</w:t>
            </w:r>
            <w:r w:rsidRPr="000962AA">
              <w:rPr>
                <w:rFonts w:eastAsia="Malgun Gothic"/>
                <w:kern w:val="22"/>
                <w:sz w:val="20"/>
                <w:szCs w:val="20"/>
              </w:rPr>
              <w:tab/>
              <w:t>Number and percentage of Parties that have published information on competent national authorities</w:t>
            </w:r>
            <w:r w:rsidRPr="000962AA">
              <w:rPr>
                <w:rFonts w:eastAsia="Calibri"/>
                <w:kern w:val="22"/>
                <w:sz w:val="20"/>
                <w:szCs w:val="20"/>
              </w:rPr>
              <w:t xml:space="preserve"> </w:t>
            </w:r>
            <w:r w:rsidRPr="000962AA">
              <w:rPr>
                <w:rFonts w:eastAsia="Malgun Gothic"/>
                <w:kern w:val="22"/>
                <w:sz w:val="20"/>
                <w:szCs w:val="20"/>
              </w:rPr>
              <w:t>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908D287"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28140C3"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45 (43%)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39E49C3"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ABS-CH</w:t>
            </w:r>
          </w:p>
        </w:tc>
      </w:tr>
      <w:tr w:rsidR="00D35FD1" w:rsidRPr="000962AA" w14:paraId="4F3728EF"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344B481"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Calibri"/>
                <w:color w:val="000000"/>
                <w:kern w:val="22"/>
                <w:sz w:val="20"/>
                <w:szCs w:val="20"/>
              </w:rPr>
            </w:pPr>
            <w:r w:rsidRPr="000962AA">
              <w:rPr>
                <w:rFonts w:eastAsia="Calibri"/>
                <w:color w:val="000000"/>
                <w:kern w:val="22"/>
                <w:sz w:val="20"/>
                <w:szCs w:val="20"/>
              </w:rPr>
              <w:t>7.</w:t>
            </w:r>
            <w:r w:rsidRPr="000962AA">
              <w:rPr>
                <w:rFonts w:eastAsia="Calibri"/>
                <w:color w:val="000000"/>
                <w:kern w:val="22"/>
                <w:sz w:val="20"/>
                <w:szCs w:val="20"/>
              </w:rPr>
              <w:tab/>
            </w:r>
            <w:r w:rsidRPr="000962AA">
              <w:rPr>
                <w:rFonts w:eastAsia="Calibri"/>
                <w:i/>
                <w:color w:val="000000"/>
                <w:kern w:val="22"/>
                <w:sz w:val="20"/>
                <w:szCs w:val="20"/>
              </w:rPr>
              <w:t>New:</w:t>
            </w:r>
            <w:r w:rsidRPr="000962AA">
              <w:rPr>
                <w:rFonts w:eastAsia="Calibri"/>
                <w:color w:val="000000"/>
                <w:kern w:val="22"/>
                <w:sz w:val="20"/>
                <w:szCs w:val="20"/>
              </w:rPr>
              <w:t xml:space="preserve"> Number and percentage of Parties that have issued </w:t>
            </w:r>
            <w:r w:rsidRPr="000962AA">
              <w:rPr>
                <w:rFonts w:eastAsia="SimSun"/>
                <w:kern w:val="22"/>
                <w:sz w:val="20"/>
                <w:szCs w:val="20"/>
              </w:rPr>
              <w:t>permits or their equivalents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DCD80DF"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FD5B3D7"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19 (18%)</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4612E39" w14:textId="77777777" w:rsidR="00D35FD1" w:rsidRPr="000962AA" w:rsidRDefault="00D35FD1">
            <w:pPr>
              <w:suppressLineNumbers/>
              <w:suppressAutoHyphens/>
              <w:kinsoku w:val="0"/>
              <w:overflowPunct w:val="0"/>
              <w:autoSpaceDE w:val="0"/>
              <w:autoSpaceDN w:val="0"/>
              <w:adjustRightInd w:val="0"/>
              <w:snapToGrid w:val="0"/>
              <w:jc w:val="left"/>
              <w:rPr>
                <w:rFonts w:eastAsia="Calibri"/>
                <w:color w:val="000000"/>
                <w:kern w:val="22"/>
                <w:sz w:val="20"/>
                <w:szCs w:val="20"/>
              </w:rPr>
            </w:pPr>
            <w:r w:rsidRPr="000962AA">
              <w:rPr>
                <w:rFonts w:eastAsia="Calibri"/>
                <w:color w:val="000000"/>
                <w:kern w:val="22"/>
                <w:sz w:val="20"/>
                <w:szCs w:val="20"/>
              </w:rPr>
              <w:t>NR format requires revision</w:t>
            </w:r>
          </w:p>
        </w:tc>
      </w:tr>
      <w:tr w:rsidR="00D35FD1" w:rsidRPr="000962AA" w14:paraId="0EBF2A60"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22A25C7"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Calibri"/>
                <w:color w:val="000000"/>
                <w:kern w:val="22"/>
                <w:sz w:val="20"/>
                <w:szCs w:val="20"/>
              </w:rPr>
            </w:pPr>
            <w:r w:rsidRPr="000962AA">
              <w:rPr>
                <w:rFonts w:eastAsia="Calibri"/>
                <w:color w:val="000000"/>
                <w:kern w:val="22"/>
                <w:sz w:val="20"/>
                <w:szCs w:val="20"/>
              </w:rPr>
              <w:t>8.</w:t>
            </w:r>
            <w:r w:rsidRPr="000962AA">
              <w:rPr>
                <w:rFonts w:eastAsia="Calibri"/>
                <w:color w:val="000000"/>
                <w:kern w:val="22"/>
                <w:sz w:val="20"/>
                <w:szCs w:val="20"/>
              </w:rPr>
              <w:tab/>
              <w:t>Number and percentage of Parties that have published internationally recognized certificates of compliance (IRCCs)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5F80BA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(b) (g)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7E4B128"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12 (11%)</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B6D261F" w14:textId="77777777" w:rsidR="00D35FD1" w:rsidRPr="000962AA" w:rsidRDefault="00D35FD1">
            <w:pPr>
              <w:suppressLineNumbers/>
              <w:suppressAutoHyphens/>
              <w:kinsoku w:val="0"/>
              <w:overflowPunct w:val="0"/>
              <w:autoSpaceDE w:val="0"/>
              <w:autoSpaceDN w:val="0"/>
              <w:adjustRightInd w:val="0"/>
              <w:snapToGrid w:val="0"/>
              <w:jc w:val="left"/>
              <w:rPr>
                <w:rFonts w:eastAsia="Calibri"/>
                <w:color w:val="000000"/>
                <w:kern w:val="22"/>
                <w:sz w:val="20"/>
                <w:szCs w:val="20"/>
              </w:rPr>
            </w:pPr>
            <w:r w:rsidRPr="000962AA">
              <w:rPr>
                <w:rFonts w:eastAsia="Calibri"/>
                <w:color w:val="000000"/>
                <w:kern w:val="22"/>
                <w:sz w:val="20"/>
                <w:szCs w:val="20"/>
              </w:rPr>
              <w:t xml:space="preserve">Q.7, 8,16 </w:t>
            </w:r>
          </w:p>
          <w:p w14:paraId="155C3DE5" w14:textId="77777777" w:rsidR="00D35FD1" w:rsidRPr="000962AA" w:rsidRDefault="00D35FD1">
            <w:pPr>
              <w:suppressLineNumbers/>
              <w:suppressAutoHyphens/>
              <w:kinsoku w:val="0"/>
              <w:overflowPunct w:val="0"/>
              <w:autoSpaceDE w:val="0"/>
              <w:autoSpaceDN w:val="0"/>
              <w:adjustRightInd w:val="0"/>
              <w:snapToGrid w:val="0"/>
              <w:jc w:val="left"/>
              <w:rPr>
                <w:rFonts w:eastAsia="Calibri"/>
                <w:color w:val="000000"/>
                <w:kern w:val="22"/>
                <w:sz w:val="20"/>
                <w:szCs w:val="20"/>
              </w:rPr>
            </w:pPr>
            <w:r w:rsidRPr="000962AA">
              <w:rPr>
                <w:rFonts w:eastAsia="Calibri"/>
                <w:color w:val="000000"/>
                <w:kern w:val="22"/>
                <w:sz w:val="20"/>
                <w:szCs w:val="20"/>
              </w:rPr>
              <w:t>ABS-CH</w:t>
            </w:r>
          </w:p>
        </w:tc>
      </w:tr>
      <w:tr w:rsidR="00D35FD1" w:rsidRPr="000962AA" w14:paraId="6D89506D"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6C9507B"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9.</w:t>
            </w:r>
            <w:r w:rsidRPr="000962AA">
              <w:rPr>
                <w:rFonts w:eastAsia="SimSun"/>
                <w:kern w:val="22"/>
                <w:sz w:val="20"/>
                <w:szCs w:val="20"/>
              </w:rPr>
              <w:tab/>
              <w:t>Number of IRCCs available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42173F3"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269EF05"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146</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036012"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ABS-CH</w:t>
            </w:r>
          </w:p>
        </w:tc>
      </w:tr>
      <w:tr w:rsidR="00D35FD1" w:rsidRPr="000962AA" w14:paraId="52174BA0"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7DF6726"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10.</w:t>
            </w:r>
            <w:r w:rsidRPr="000962AA">
              <w:rPr>
                <w:rFonts w:eastAsia="Malgun Gothic"/>
                <w:kern w:val="22"/>
                <w:sz w:val="20"/>
                <w:szCs w:val="20"/>
              </w:rPr>
              <w:tab/>
              <w:t>Number and percentage of Parties with one or more checkpoints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084F8E4"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84D25BB"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29 (27%)</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2AD6E24"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Q.9 ABS-CH CBD report</w:t>
            </w:r>
          </w:p>
          <w:p w14:paraId="02675AE9"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NBSAP</w:t>
            </w:r>
          </w:p>
        </w:tc>
      </w:tr>
      <w:tr w:rsidR="00D35FD1" w:rsidRPr="000962AA" w14:paraId="4C66659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2BD0EB2"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lastRenderedPageBreak/>
              <w:t>11.</w:t>
            </w:r>
            <w:r w:rsidRPr="000962AA">
              <w:rPr>
                <w:rFonts w:eastAsia="Malgun Gothic"/>
                <w:kern w:val="22"/>
                <w:sz w:val="20"/>
                <w:szCs w:val="20"/>
              </w:rPr>
              <w:tab/>
              <w:t>Number and percentage of Parties that have published information on checkpoints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E99DC8"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256B056"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20 (19%)</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2B7B34D"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ABS-CH</w:t>
            </w:r>
          </w:p>
        </w:tc>
      </w:tr>
      <w:tr w:rsidR="00D35FD1" w:rsidRPr="000962AA" w14:paraId="6C074C1D"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F53484A"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12.</w:t>
            </w:r>
            <w:r w:rsidRPr="000962AA">
              <w:rPr>
                <w:rFonts w:eastAsia="Malgun Gothic"/>
                <w:kern w:val="22"/>
                <w:sz w:val="20"/>
                <w:szCs w:val="20"/>
              </w:rPr>
              <w:tab/>
              <w:t>Number and percentage of Parties that have made information available to the ABS Clearing-House (CNA, checkpoint, ABS measures, IRCC)</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0905D8"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A31E378"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54 (51%)</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6F04EAF"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Q.3 ABS-CH</w:t>
            </w:r>
          </w:p>
        </w:tc>
      </w:tr>
      <w:tr w:rsidR="00D35FD1" w:rsidRPr="000962AA" w14:paraId="75C688D0"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EFFEBBE"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13.</w:t>
            </w:r>
            <w:r w:rsidRPr="000962AA">
              <w:rPr>
                <w:rFonts w:eastAsia="SimSun"/>
                <w:kern w:val="22"/>
                <w:sz w:val="20"/>
                <w:szCs w:val="20"/>
              </w:rPr>
              <w:tab/>
            </w:r>
            <w:r w:rsidRPr="000962AA">
              <w:rPr>
                <w:rFonts w:eastAsia="Malgun Gothic"/>
                <w:kern w:val="22"/>
                <w:sz w:val="20"/>
                <w:szCs w:val="20"/>
              </w:rPr>
              <w:t>Number and percentage of Parties that have information (CNA, checkpoint, ABS measures, permits) t</w:t>
            </w:r>
            <w:r w:rsidRPr="000962AA">
              <w:rPr>
                <w:rFonts w:eastAsia="SimSun"/>
                <w:kern w:val="22"/>
                <w:sz w:val="20"/>
                <w:szCs w:val="20"/>
              </w:rPr>
              <w:t>hat have not yet been made available to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B03D7E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D7F7B56"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46 (44%)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EAB5CCB"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Q.4, 6, 9 ABS-CH CBD report</w:t>
            </w:r>
          </w:p>
          <w:p w14:paraId="3F13CDAF"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NBSAP</w:t>
            </w:r>
          </w:p>
        </w:tc>
      </w:tr>
      <w:tr w:rsidR="00D35FD1" w:rsidRPr="000962AA" w14:paraId="0C453380"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5C7B9663"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t>Legislative, administrative or policy measures on ABS: Access to genetic resources (Article 6)</w:t>
            </w:r>
          </w:p>
        </w:tc>
      </w:tr>
      <w:tr w:rsidR="00D35FD1" w:rsidRPr="000962AA" w14:paraId="756A819B"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5D57FAE"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14.</w:t>
            </w:r>
            <w:r w:rsidRPr="000962AA">
              <w:rPr>
                <w:rFonts w:eastAsia="SimSun"/>
                <w:kern w:val="22"/>
                <w:sz w:val="20"/>
                <w:szCs w:val="20"/>
              </w:rPr>
              <w:tab/>
              <w:t>Number and percentage of Parties requiring prior informed consent for access to genetic resources that provide information on how to apply for prior informed consent as provided in Article 6.3 (c)</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A90094E"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(a) (b)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2C1E00A"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27 (73%)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2BC85EB"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Q.13</w:t>
            </w:r>
          </w:p>
        </w:tc>
      </w:tr>
      <w:tr w:rsidR="00D35FD1" w:rsidRPr="000962AA" w14:paraId="19EE5114"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1FB041C"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15.</w:t>
            </w:r>
            <w:r w:rsidRPr="000962AA">
              <w:rPr>
                <w:rFonts w:eastAsia="SimSun"/>
                <w:kern w:val="22"/>
                <w:sz w:val="20"/>
                <w:szCs w:val="20"/>
              </w:rPr>
              <w:tab/>
              <w:t>Number and percentage of Parties requiring prior informed consent</w:t>
            </w:r>
            <w:r w:rsidRPr="000962AA">
              <w:rPr>
                <w:rFonts w:eastAsia="Calibri"/>
                <w:kern w:val="22"/>
                <w:sz w:val="20"/>
                <w:szCs w:val="20"/>
              </w:rPr>
              <w:t xml:space="preserve"> </w:t>
            </w:r>
            <w:r w:rsidRPr="000962AA">
              <w:rPr>
                <w:rFonts w:eastAsia="SimSun"/>
                <w:kern w:val="22"/>
                <w:sz w:val="20"/>
                <w:szCs w:val="20"/>
              </w:rPr>
              <w:t>providing for the issuance at the time of access of a permit or its equivalent as provided in Article 6.3 (e)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5D94FC1"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(a) (b)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CD5980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32 (86%)</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36E4A5"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Q.15</w:t>
            </w:r>
          </w:p>
        </w:tc>
      </w:tr>
      <w:tr w:rsidR="00D35FD1" w:rsidRPr="000962AA" w14:paraId="142FB883"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6A93C83"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16.</w:t>
            </w:r>
            <w:r w:rsidRPr="000962AA">
              <w:rPr>
                <w:rFonts w:eastAsia="SimSun"/>
                <w:kern w:val="22"/>
                <w:sz w:val="20"/>
                <w:szCs w:val="20"/>
              </w:rPr>
              <w:tab/>
            </w:r>
            <w:r w:rsidRPr="000962AA">
              <w:rPr>
                <w:rFonts w:eastAsia="Calibri"/>
                <w:color w:val="000000"/>
                <w:kern w:val="22"/>
                <w:sz w:val="20"/>
                <w:szCs w:val="20"/>
              </w:rPr>
              <w:t>Number and percentage of Parties requiring prior informed consent for access to genetic resources that have rules and procedures for requiring and establishing mutually agreed terms as provided in Article 6.3 (g)</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835C0A"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B6E9512"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28 (76%)</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C59982C" w14:textId="77777777" w:rsidR="00D35FD1" w:rsidRPr="000962AA" w:rsidRDefault="00D35FD1">
            <w:pPr>
              <w:suppressLineNumbers/>
              <w:suppressAutoHyphens/>
              <w:kinsoku w:val="0"/>
              <w:overflowPunct w:val="0"/>
              <w:autoSpaceDE w:val="0"/>
              <w:autoSpaceDN w:val="0"/>
              <w:adjustRightInd w:val="0"/>
              <w:snapToGrid w:val="0"/>
              <w:jc w:val="left"/>
              <w:rPr>
                <w:rFonts w:eastAsia="Calibri"/>
                <w:color w:val="000000"/>
                <w:kern w:val="22"/>
                <w:sz w:val="20"/>
                <w:szCs w:val="20"/>
              </w:rPr>
            </w:pPr>
            <w:r w:rsidRPr="000962AA">
              <w:rPr>
                <w:rFonts w:eastAsia="Calibri"/>
                <w:color w:val="000000"/>
                <w:kern w:val="22"/>
                <w:sz w:val="20"/>
                <w:szCs w:val="20"/>
              </w:rPr>
              <w:t>Q.17</w:t>
            </w:r>
          </w:p>
        </w:tc>
      </w:tr>
      <w:tr w:rsidR="00D35FD1" w:rsidRPr="000962AA" w14:paraId="0389326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5C63C0E"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17.</w:t>
            </w:r>
            <w:r w:rsidRPr="000962AA">
              <w:rPr>
                <w:rFonts w:eastAsia="SimSun"/>
                <w:kern w:val="22"/>
                <w:sz w:val="20"/>
                <w:szCs w:val="20"/>
              </w:rPr>
              <w:tab/>
            </w:r>
            <w:r w:rsidRPr="000962AA">
              <w:rPr>
                <w:rFonts w:eastAsia="Calibri"/>
                <w:i/>
                <w:color w:val="000000"/>
                <w:kern w:val="22"/>
                <w:sz w:val="20"/>
                <w:szCs w:val="20"/>
              </w:rPr>
              <w:t>Revised:</w:t>
            </w:r>
            <w:r w:rsidRPr="000962AA">
              <w:rPr>
                <w:rFonts w:eastAsia="Calibri"/>
                <w:color w:val="000000"/>
                <w:kern w:val="22"/>
                <w:sz w:val="20"/>
                <w:szCs w:val="20"/>
              </w:rPr>
              <w:t xml:space="preserve"> Number and percentage of Parties </w:t>
            </w:r>
            <w:r w:rsidRPr="000962AA">
              <w:rPr>
                <w:rFonts w:eastAsia="SimSun"/>
                <w:kern w:val="22"/>
                <w:sz w:val="20"/>
                <w:szCs w:val="20"/>
              </w:rPr>
              <w:t>requiring prior informed consent for access to genetic resources for their utilization which received monetary benefits from granting access to genetic resources since entry into force of the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0FA9CF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965365B"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AE30D7C"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Q.18 requires revision</w:t>
            </w:r>
          </w:p>
        </w:tc>
      </w:tr>
      <w:tr w:rsidR="00D35FD1" w:rsidRPr="000962AA" w14:paraId="33D72D0F"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15E6F08"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18.</w:t>
            </w:r>
            <w:r w:rsidRPr="000962AA">
              <w:rPr>
                <w:rFonts w:eastAsia="SimSun"/>
                <w:kern w:val="22"/>
                <w:sz w:val="20"/>
                <w:szCs w:val="20"/>
              </w:rPr>
              <w:tab/>
            </w:r>
            <w:r w:rsidRPr="000962AA">
              <w:rPr>
                <w:rFonts w:eastAsia="Calibri"/>
                <w:i/>
                <w:color w:val="000000"/>
                <w:kern w:val="22"/>
                <w:sz w:val="20"/>
                <w:szCs w:val="20"/>
              </w:rPr>
              <w:t>New:</w:t>
            </w:r>
            <w:r w:rsidRPr="000962AA">
              <w:rPr>
                <w:rFonts w:eastAsia="Calibri"/>
                <w:color w:val="000000"/>
                <w:kern w:val="22"/>
                <w:sz w:val="20"/>
                <w:szCs w:val="20"/>
              </w:rPr>
              <w:t xml:space="preserve"> </w:t>
            </w:r>
            <w:proofErr w:type="gramStart"/>
            <w:r w:rsidRPr="000962AA">
              <w:rPr>
                <w:rFonts w:eastAsia="SimSun"/>
                <w:kern w:val="22"/>
                <w:sz w:val="20"/>
                <w:szCs w:val="20"/>
              </w:rPr>
              <w:t>Amount</w:t>
            </w:r>
            <w:proofErr w:type="gramEnd"/>
            <w:r w:rsidRPr="000962AA">
              <w:rPr>
                <w:rFonts w:eastAsia="SimSun"/>
                <w:kern w:val="22"/>
                <w:sz w:val="20"/>
                <w:szCs w:val="20"/>
              </w:rPr>
              <w:t xml:space="preserve"> of monetary benefits (in USD) received from granting access to genetic resources for their utilization since entry into force of the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ED65DC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0D9376B"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82FFBAF"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Q.18 requires revision</w:t>
            </w:r>
          </w:p>
        </w:tc>
      </w:tr>
      <w:tr w:rsidR="00D35FD1" w:rsidRPr="000962AA" w14:paraId="649DCCCD"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0E87309"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19.</w:t>
            </w:r>
            <w:r w:rsidRPr="000962AA">
              <w:rPr>
                <w:rFonts w:eastAsia="SimSun"/>
                <w:kern w:val="22"/>
                <w:sz w:val="20"/>
                <w:szCs w:val="20"/>
              </w:rPr>
              <w:tab/>
            </w:r>
            <w:r w:rsidRPr="000962AA">
              <w:rPr>
                <w:rFonts w:eastAsia="Calibri"/>
                <w:i/>
                <w:color w:val="000000"/>
                <w:kern w:val="22"/>
                <w:sz w:val="20"/>
                <w:szCs w:val="20"/>
              </w:rPr>
              <w:t>Revised:</w:t>
            </w:r>
            <w:r w:rsidRPr="000962AA">
              <w:rPr>
                <w:rFonts w:eastAsia="Calibri"/>
                <w:color w:val="000000"/>
                <w:kern w:val="22"/>
                <w:sz w:val="20"/>
                <w:szCs w:val="20"/>
              </w:rPr>
              <w:t xml:space="preserve"> Number and percentage of Parties </w:t>
            </w:r>
            <w:r w:rsidRPr="000962AA">
              <w:rPr>
                <w:rFonts w:eastAsia="SimSun"/>
                <w:kern w:val="22"/>
                <w:sz w:val="20"/>
                <w:szCs w:val="20"/>
              </w:rPr>
              <w:t>requiring prior informed consent for access to genetic resources that received non-monetary benefits from granting access to genetic resources since entry into force of the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0921143"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EAD0DE3"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FFA6913"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Q.18 requires revision</w:t>
            </w:r>
          </w:p>
        </w:tc>
      </w:tr>
      <w:tr w:rsidR="00D35FD1" w:rsidRPr="000962AA" w14:paraId="04BE0FA4"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C6B894"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20.</w:t>
            </w:r>
            <w:r w:rsidRPr="000962AA">
              <w:rPr>
                <w:rFonts w:eastAsia="SimSun"/>
                <w:kern w:val="22"/>
                <w:sz w:val="20"/>
                <w:szCs w:val="20"/>
              </w:rPr>
              <w:tab/>
            </w:r>
            <w:r w:rsidRPr="000962AA">
              <w:rPr>
                <w:rFonts w:eastAsia="Calibri"/>
                <w:i/>
                <w:color w:val="000000"/>
                <w:kern w:val="22"/>
                <w:sz w:val="20"/>
                <w:szCs w:val="20"/>
              </w:rPr>
              <w:t>Revised:</w:t>
            </w:r>
            <w:r w:rsidRPr="000962AA">
              <w:rPr>
                <w:rFonts w:eastAsia="Calibri"/>
                <w:color w:val="000000"/>
                <w:kern w:val="22"/>
                <w:sz w:val="20"/>
                <w:szCs w:val="20"/>
              </w:rPr>
              <w:t xml:space="preserve"> Number and percentage of Parties </w:t>
            </w:r>
            <w:r w:rsidRPr="000962AA">
              <w:rPr>
                <w:rFonts w:eastAsia="SimSun"/>
                <w:kern w:val="22"/>
                <w:sz w:val="20"/>
                <w:szCs w:val="20"/>
              </w:rPr>
              <w:t>with indigenous peoples and local communities in their country that received monetary benefits from granting access to traditional knowledge associated with genetic resources</w:t>
            </w:r>
            <w:r w:rsidRPr="000962AA">
              <w:rPr>
                <w:rFonts w:eastAsia="Malgun Gothic"/>
                <w:kern w:val="22"/>
                <w:sz w:val="20"/>
                <w:szCs w:val="20"/>
              </w:rPr>
              <w:t xml:space="preserve"> </w:t>
            </w:r>
            <w:r w:rsidRPr="000962AA">
              <w:rPr>
                <w:rFonts w:eastAsia="SimSun"/>
                <w:kern w:val="22"/>
                <w:sz w:val="20"/>
                <w:szCs w:val="20"/>
              </w:rPr>
              <w:t>since entry into force of the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6A3D305"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5E324B4"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6040EF2"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Q.18 requires revision</w:t>
            </w:r>
          </w:p>
        </w:tc>
      </w:tr>
      <w:tr w:rsidR="00D35FD1" w:rsidRPr="000962AA" w14:paraId="4D17A1C7"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A6AC320"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21.</w:t>
            </w:r>
            <w:r w:rsidRPr="000962AA">
              <w:rPr>
                <w:rFonts w:eastAsia="SimSun"/>
                <w:kern w:val="22"/>
                <w:sz w:val="20"/>
                <w:szCs w:val="20"/>
              </w:rPr>
              <w:tab/>
            </w:r>
            <w:r w:rsidRPr="000962AA">
              <w:rPr>
                <w:rFonts w:eastAsia="Calibri"/>
                <w:i/>
                <w:color w:val="000000"/>
                <w:kern w:val="22"/>
                <w:sz w:val="20"/>
                <w:szCs w:val="20"/>
              </w:rPr>
              <w:t>New:</w:t>
            </w:r>
            <w:r w:rsidRPr="000962AA">
              <w:rPr>
                <w:rFonts w:eastAsia="Calibri"/>
                <w:color w:val="000000"/>
                <w:kern w:val="22"/>
                <w:sz w:val="20"/>
                <w:szCs w:val="20"/>
              </w:rPr>
              <w:t xml:space="preserve"> </w:t>
            </w:r>
            <w:proofErr w:type="gramStart"/>
            <w:r w:rsidRPr="000962AA">
              <w:rPr>
                <w:rFonts w:eastAsia="SimSun"/>
                <w:kern w:val="22"/>
                <w:sz w:val="20"/>
                <w:szCs w:val="20"/>
              </w:rPr>
              <w:t>Amount</w:t>
            </w:r>
            <w:proofErr w:type="gramEnd"/>
            <w:r w:rsidRPr="000962AA">
              <w:rPr>
                <w:rFonts w:eastAsia="SimSun"/>
                <w:kern w:val="22"/>
                <w:sz w:val="20"/>
                <w:szCs w:val="20"/>
              </w:rPr>
              <w:t xml:space="preserve"> of monetary benefits (in USD) received from granting access to traditional knowledge associated with genetic resources for its utilization since entry into force of the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CCC4D1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4B704A4"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C39B668"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Q.18 requires revision</w:t>
            </w:r>
          </w:p>
        </w:tc>
      </w:tr>
      <w:tr w:rsidR="00D35FD1" w:rsidRPr="000962AA" w14:paraId="3CB12309"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EA61BA6"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22.</w:t>
            </w:r>
            <w:r w:rsidRPr="000962AA">
              <w:rPr>
                <w:rFonts w:eastAsia="SimSun"/>
                <w:kern w:val="22"/>
                <w:sz w:val="20"/>
                <w:szCs w:val="20"/>
              </w:rPr>
              <w:tab/>
            </w:r>
            <w:r w:rsidRPr="000962AA">
              <w:rPr>
                <w:rFonts w:eastAsia="Calibri"/>
                <w:i/>
                <w:color w:val="000000"/>
                <w:kern w:val="22"/>
                <w:sz w:val="20"/>
                <w:szCs w:val="20"/>
              </w:rPr>
              <w:t>Revised:</w:t>
            </w:r>
            <w:r w:rsidRPr="000962AA">
              <w:rPr>
                <w:rFonts w:eastAsia="Calibri"/>
                <w:color w:val="000000"/>
                <w:kern w:val="22"/>
                <w:sz w:val="20"/>
                <w:szCs w:val="20"/>
              </w:rPr>
              <w:t xml:space="preserve"> Number and percentage of Parties </w:t>
            </w:r>
            <w:r w:rsidRPr="000962AA">
              <w:rPr>
                <w:rFonts w:eastAsia="SimSun"/>
                <w:kern w:val="22"/>
                <w:sz w:val="20"/>
                <w:szCs w:val="20"/>
              </w:rPr>
              <w:t>with indigenous peoples and local communities in their country that received non-monetary benefits from granting access to traditional knowledge associated with genetic resources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57F664D"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3847E3F"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CEC34C4"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Q.18 requires revision</w:t>
            </w:r>
          </w:p>
        </w:tc>
      </w:tr>
      <w:tr w:rsidR="00D35FD1" w:rsidRPr="000962AA" w14:paraId="178E70A3"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7299F665"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lastRenderedPageBreak/>
              <w:t xml:space="preserve">Legislative, administrative or policy measures on ABS: Fair and </w:t>
            </w:r>
            <w:proofErr w:type="gramStart"/>
            <w:r w:rsidRPr="000962AA">
              <w:rPr>
                <w:rFonts w:eastAsia="SimSun"/>
                <w:b/>
                <w:kern w:val="22"/>
                <w:sz w:val="20"/>
                <w:szCs w:val="20"/>
              </w:rPr>
              <w:t>equitable-sharing</w:t>
            </w:r>
            <w:proofErr w:type="gramEnd"/>
            <w:r w:rsidRPr="000962AA">
              <w:rPr>
                <w:rFonts w:eastAsia="SimSun"/>
                <w:b/>
                <w:kern w:val="22"/>
                <w:sz w:val="20"/>
                <w:szCs w:val="20"/>
              </w:rPr>
              <w:t xml:space="preserve"> (Article 5)</w:t>
            </w:r>
          </w:p>
        </w:tc>
      </w:tr>
      <w:tr w:rsidR="00D35FD1" w:rsidRPr="000962AA" w14:paraId="422A6D0D"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E83DF14"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23.</w:t>
            </w:r>
            <w:r w:rsidRPr="000962AA">
              <w:rPr>
                <w:rFonts w:eastAsia="SimSun"/>
                <w:kern w:val="22"/>
                <w:sz w:val="20"/>
                <w:szCs w:val="20"/>
              </w:rPr>
              <w:tab/>
            </w:r>
            <w:r w:rsidRPr="000962AA">
              <w:rPr>
                <w:rFonts w:eastAsia="Calibri"/>
                <w:color w:val="000000"/>
                <w:kern w:val="22"/>
                <w:sz w:val="20"/>
                <w:szCs w:val="20"/>
              </w:rPr>
              <w:t xml:space="preserve">Number and percentage </w:t>
            </w:r>
            <w:r w:rsidRPr="000962AA">
              <w:rPr>
                <w:rFonts w:eastAsia="SimSun"/>
                <w:kern w:val="22"/>
                <w:sz w:val="20"/>
                <w:szCs w:val="20"/>
              </w:rPr>
              <w:t>of Parties with legislative, administrative or policy measures to implement Article 5.1 (genetic resources)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411CF25"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A447FDB"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46 (44%)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0E9BDFE"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Q.20</w:t>
            </w:r>
          </w:p>
        </w:tc>
      </w:tr>
      <w:tr w:rsidR="00D35FD1" w:rsidRPr="000962AA" w14:paraId="00DF1846"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0A652E7"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24.</w:t>
            </w:r>
            <w:r w:rsidRPr="000962AA">
              <w:rPr>
                <w:rFonts w:eastAsia="SimSun"/>
                <w:kern w:val="22"/>
                <w:sz w:val="20"/>
                <w:szCs w:val="20"/>
              </w:rPr>
              <w:tab/>
            </w:r>
            <w:r w:rsidRPr="000962AA">
              <w:rPr>
                <w:rFonts w:eastAsia="Calibri"/>
                <w:color w:val="000000"/>
                <w:kern w:val="22"/>
                <w:sz w:val="20"/>
                <w:szCs w:val="20"/>
              </w:rPr>
              <w:t xml:space="preserve">Number and percentage </w:t>
            </w:r>
            <w:r w:rsidRPr="000962AA">
              <w:rPr>
                <w:rFonts w:eastAsia="SimSun"/>
                <w:kern w:val="22"/>
                <w:sz w:val="20"/>
                <w:szCs w:val="20"/>
              </w:rPr>
              <w:t>of Parties with legislative, administrative or policy measures to implement Article 5.2 (genetic resources held by indigenous peoples and local communities)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7C75730"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5689C3C"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42 (40%)</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93E94CB"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Q.21</w:t>
            </w:r>
          </w:p>
        </w:tc>
      </w:tr>
      <w:tr w:rsidR="00D35FD1" w:rsidRPr="000962AA" w14:paraId="1E59B4C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9B2F7D2"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25.</w:t>
            </w:r>
            <w:r w:rsidRPr="000962AA">
              <w:rPr>
                <w:rFonts w:eastAsia="SimSun"/>
                <w:kern w:val="22"/>
                <w:sz w:val="20"/>
                <w:szCs w:val="20"/>
              </w:rPr>
              <w:tab/>
            </w:r>
            <w:r w:rsidRPr="000962AA">
              <w:rPr>
                <w:rFonts w:eastAsia="Calibri"/>
                <w:color w:val="000000"/>
                <w:kern w:val="22"/>
                <w:sz w:val="20"/>
                <w:szCs w:val="20"/>
              </w:rPr>
              <w:t xml:space="preserve">Number and percentage </w:t>
            </w:r>
            <w:r w:rsidRPr="000962AA">
              <w:rPr>
                <w:rFonts w:eastAsia="SimSun"/>
                <w:kern w:val="22"/>
                <w:sz w:val="20"/>
                <w:szCs w:val="20"/>
              </w:rPr>
              <w:t>of Parties with legislative, administrative or policy measures to implement Article 5.5 (traditional knowledge associated with genetic resources)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1D9E438"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Malgun Gothic"/>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F150EC7"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41(39%)</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5E49CA2"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Q.22</w:t>
            </w:r>
          </w:p>
        </w:tc>
      </w:tr>
      <w:tr w:rsidR="00D35FD1" w:rsidRPr="000962AA" w14:paraId="02A158D9"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72780D41" w14:textId="77777777" w:rsidR="00D35FD1" w:rsidRPr="000962AA" w:rsidRDefault="00D35FD1" w:rsidP="0073711E">
            <w:pPr>
              <w:suppressLineNumbers/>
              <w:suppressAutoHyphens/>
              <w:kinsoku w:val="0"/>
              <w:overflowPunct w:val="0"/>
              <w:autoSpaceDE w:val="0"/>
              <w:autoSpaceDN w:val="0"/>
              <w:adjustRightInd w:val="0"/>
              <w:snapToGrid w:val="0"/>
              <w:ind w:left="314"/>
              <w:jc w:val="left"/>
              <w:rPr>
                <w:rFonts w:eastAsia="SimSun"/>
                <w:b/>
                <w:kern w:val="22"/>
                <w:sz w:val="20"/>
                <w:szCs w:val="20"/>
              </w:rPr>
            </w:pPr>
            <w:r w:rsidRPr="000962AA">
              <w:rPr>
                <w:rFonts w:eastAsia="SimSun"/>
                <w:b/>
                <w:kern w:val="22"/>
                <w:sz w:val="20"/>
                <w:szCs w:val="20"/>
              </w:rPr>
              <w:t>Legislative, administrative or policy measures on ABS: Compliance with domestic legislation or regulatory requirements on ABS (Article 15 and 16) and monitoring the utilization of genetic resources (Article 17)</w:t>
            </w:r>
          </w:p>
        </w:tc>
      </w:tr>
      <w:tr w:rsidR="00D35FD1" w:rsidRPr="000962AA" w14:paraId="518B8118"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2DA3568"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26.</w:t>
            </w:r>
            <w:r w:rsidRPr="000962AA">
              <w:rPr>
                <w:rFonts w:eastAsia="Malgun Gothic"/>
                <w:kern w:val="22"/>
                <w:sz w:val="20"/>
                <w:szCs w:val="20"/>
              </w:rPr>
              <w:tab/>
              <w:t xml:space="preserve">Number and percentage of Parties that have taken appropriate, </w:t>
            </w:r>
            <w:proofErr w:type="gramStart"/>
            <w:r w:rsidRPr="000962AA">
              <w:rPr>
                <w:rFonts w:eastAsia="Malgun Gothic"/>
                <w:kern w:val="22"/>
                <w:sz w:val="20"/>
                <w:szCs w:val="20"/>
              </w:rPr>
              <w:t>effective</w:t>
            </w:r>
            <w:proofErr w:type="gramEnd"/>
            <w:r w:rsidRPr="000962AA">
              <w:rPr>
                <w:rFonts w:eastAsia="Malgun Gothic"/>
                <w:kern w:val="22"/>
                <w:sz w:val="20"/>
                <w:szCs w:val="20"/>
              </w:rPr>
              <w:t xml:space="preserve"> and proportionate legislative, administrative or policy measures to implement Article 15.1 (genetic resources)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83F8F95"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740578"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36 (34%)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3027D3E"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Q.24</w:t>
            </w:r>
          </w:p>
        </w:tc>
      </w:tr>
      <w:tr w:rsidR="00D35FD1" w:rsidRPr="000962AA" w14:paraId="38829E55"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FE4479D"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27.</w:t>
            </w:r>
            <w:r w:rsidRPr="000962AA">
              <w:rPr>
                <w:rFonts w:eastAsia="Malgun Gothic"/>
                <w:kern w:val="22"/>
                <w:sz w:val="20"/>
                <w:szCs w:val="20"/>
              </w:rPr>
              <w:tab/>
              <w:t xml:space="preserve">Number and percentage of Parties that have taken appropriate, </w:t>
            </w:r>
            <w:proofErr w:type="gramStart"/>
            <w:r w:rsidRPr="000962AA">
              <w:rPr>
                <w:rFonts w:eastAsia="Malgun Gothic"/>
                <w:kern w:val="22"/>
                <w:sz w:val="20"/>
                <w:szCs w:val="20"/>
              </w:rPr>
              <w:t>effective</w:t>
            </w:r>
            <w:proofErr w:type="gramEnd"/>
            <w:r w:rsidRPr="000962AA">
              <w:rPr>
                <w:rFonts w:eastAsia="Malgun Gothic"/>
                <w:kern w:val="22"/>
                <w:sz w:val="20"/>
                <w:szCs w:val="20"/>
              </w:rPr>
              <w:t xml:space="preserve"> and proportionate legislative, administrative or policy measures to implement Article 16.1 (traditional knowledge associated with genetic resources)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39C4055"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(e)</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C5CBEBE"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33 (31%)</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D0E4BE6"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Q.25</w:t>
            </w:r>
          </w:p>
        </w:tc>
      </w:tr>
      <w:tr w:rsidR="00D35FD1" w:rsidRPr="000962AA" w14:paraId="743E2AD8"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600EC50"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28.</w:t>
            </w:r>
            <w:r w:rsidRPr="000962AA">
              <w:rPr>
                <w:rFonts w:eastAsia="Malgun Gothic"/>
                <w:kern w:val="22"/>
                <w:sz w:val="20"/>
                <w:szCs w:val="20"/>
              </w:rPr>
              <w:tab/>
              <w:t>Number and percentage of Parties that require users of genetic resources to provide the information identified in Article 17.1 (a)(i), as appropriate, at a designated checkpoint</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C766CD6"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63A3B4A"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41 (39%)</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3014EF0"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Q.26</w:t>
            </w:r>
          </w:p>
        </w:tc>
      </w:tr>
      <w:tr w:rsidR="00D35FD1" w:rsidRPr="000962AA" w14:paraId="5CFCDEEA"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FFEA29F"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29.</w:t>
            </w:r>
            <w:r w:rsidRPr="000962AA">
              <w:rPr>
                <w:rFonts w:eastAsia="Malgun Gothic"/>
                <w:kern w:val="22"/>
                <w:sz w:val="20"/>
                <w:szCs w:val="20"/>
              </w:rPr>
              <w:tab/>
              <w:t>Number and percentage of Parties that provide the information collected or received at a designated checkpoint to relevant national authorities, to the Party providing prior informed consent and to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6B174DF"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0DD50F3"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9 (9%)</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5774E1F"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Q.27</w:t>
            </w:r>
          </w:p>
        </w:tc>
      </w:tr>
      <w:tr w:rsidR="00D35FD1" w:rsidRPr="000962AA" w14:paraId="1DEF72B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C00A72C"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30.</w:t>
            </w:r>
            <w:r w:rsidRPr="000962AA">
              <w:rPr>
                <w:rFonts w:eastAsia="Malgun Gothic"/>
                <w:kern w:val="22"/>
                <w:sz w:val="20"/>
                <w:szCs w:val="20"/>
              </w:rPr>
              <w:tab/>
              <w:t>Number of checkpoint communiques published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01A3FF6"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A14BFAC"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0</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909F456"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Malgun Gothic"/>
                <w:kern w:val="22"/>
                <w:sz w:val="20"/>
                <w:szCs w:val="20"/>
              </w:rPr>
              <w:t>ABS-CH</w:t>
            </w:r>
          </w:p>
        </w:tc>
      </w:tr>
      <w:tr w:rsidR="00D35FD1" w:rsidRPr="000962AA" w14:paraId="23C27BAC"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060FB5EA"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Malgun Gothic"/>
                <w:b/>
                <w:kern w:val="22"/>
                <w:sz w:val="20"/>
                <w:szCs w:val="20"/>
              </w:rPr>
            </w:pPr>
            <w:r w:rsidRPr="000962AA">
              <w:rPr>
                <w:rFonts w:eastAsia="Malgun Gothic"/>
                <w:b/>
                <w:kern w:val="22"/>
                <w:sz w:val="20"/>
                <w:szCs w:val="20"/>
              </w:rPr>
              <w:t>Legislative, administrative or policy measures on ABS: compliance with mutually agreed terms (Article 18)</w:t>
            </w:r>
          </w:p>
        </w:tc>
      </w:tr>
      <w:tr w:rsidR="00D35FD1" w:rsidRPr="000962AA" w14:paraId="58F92FD7"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70F28A8"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31.</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that encourage the inclusion of dispute resolution provisions in mutually agreed terms as provided in Article 18.1</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B97B78F"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(d)</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669AC9D"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36 (34%)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F0FB756"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Q.31</w:t>
            </w:r>
          </w:p>
        </w:tc>
      </w:tr>
      <w:tr w:rsidR="00D35FD1" w:rsidRPr="000962AA" w14:paraId="18998CBE"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AAD1D86"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32.</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with opportunity to seek recourse available under their legal systems in cases of disputes arising from mutually agreed terms as provided in Article 18.2</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E529664"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(d)</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16045B6"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51 (49%)</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55F0041"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Q.32</w:t>
            </w:r>
          </w:p>
        </w:tc>
      </w:tr>
      <w:tr w:rsidR="00D35FD1" w:rsidRPr="000962AA" w14:paraId="627EFBC6"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5B9014E"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33.</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with measures regarding access to justice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573F497"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(d)</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C7B03DF"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47 (45%)</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65052A2"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Q.33</w:t>
            </w:r>
          </w:p>
        </w:tc>
      </w:tr>
      <w:tr w:rsidR="00D35FD1" w:rsidRPr="000962AA" w14:paraId="3196CD8A"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C8DBC7D"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34.</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with measures regarding utilization of mechanisms regarding mutual recognition and enforcement of foreign judgements and arbitral awards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484CDEB"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(d)</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5DC874A"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38 (36%)</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83EF055"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Q.33</w:t>
            </w:r>
          </w:p>
        </w:tc>
      </w:tr>
      <w:tr w:rsidR="00D35FD1" w:rsidRPr="000962AA" w14:paraId="243C0F65"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0157E6C0"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t>Special considerations (Article 8)</w:t>
            </w:r>
          </w:p>
        </w:tc>
      </w:tr>
      <w:tr w:rsidR="00D35FD1" w:rsidRPr="000962AA" w14:paraId="2F75D1A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F275FA6"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35.</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that created conditions to promote and encourage research which contributes to the conservation and sustainable use of biodiversity as provided in Article 8(a)</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48D2D00"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70411FD"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48 (46%)</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232BC7D"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Q.35</w:t>
            </w:r>
          </w:p>
        </w:tc>
      </w:tr>
      <w:tr w:rsidR="00D35FD1" w:rsidRPr="000962AA" w14:paraId="446F6AF2"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5F7D0EC"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lastRenderedPageBreak/>
              <w:t>36.</w:t>
            </w:r>
            <w:r w:rsidRPr="000962AA">
              <w:rPr>
                <w:rFonts w:eastAsia="Malgun Gothic"/>
                <w:kern w:val="22"/>
                <w:sz w:val="20"/>
                <w:szCs w:val="20"/>
              </w:rPr>
              <w:tab/>
              <w:t xml:space="preserve">Number and percentage of Parties that paid due regard to cases of present or imminent emergencies that </w:t>
            </w:r>
            <w:proofErr w:type="gramStart"/>
            <w:r w:rsidRPr="000962AA">
              <w:rPr>
                <w:rFonts w:eastAsia="Malgun Gothic"/>
                <w:kern w:val="22"/>
                <w:sz w:val="20"/>
                <w:szCs w:val="20"/>
              </w:rPr>
              <w:t>threaten</w:t>
            </w:r>
            <w:proofErr w:type="gramEnd"/>
            <w:r w:rsidRPr="000962AA">
              <w:rPr>
                <w:rFonts w:eastAsia="Malgun Gothic"/>
                <w:kern w:val="22"/>
                <w:sz w:val="20"/>
                <w:szCs w:val="20"/>
              </w:rPr>
              <w:t xml:space="preserve"> or damage human, animal or plant health as provided in Article 8(b)</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F16D9D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AB08485"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39 (37%)</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0D8B39C"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SimSun"/>
                <w:kern w:val="22"/>
                <w:sz w:val="20"/>
                <w:szCs w:val="20"/>
              </w:rPr>
              <w:t>Q.35</w:t>
            </w:r>
          </w:p>
        </w:tc>
      </w:tr>
      <w:tr w:rsidR="00D35FD1" w:rsidRPr="000962AA" w14:paraId="1D2022C2"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166A8C0"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37.</w:t>
            </w:r>
            <w:r w:rsidRPr="000962AA">
              <w:rPr>
                <w:rFonts w:eastAsia="Malgun Gothic"/>
                <w:kern w:val="22"/>
                <w:sz w:val="20"/>
                <w:szCs w:val="20"/>
              </w:rPr>
              <w:tab/>
              <w:t>Number and percentage of Parties that have taken into consideration the need for expeditious access to genetic resources and expeditious fair and equitable sharing of benefits arising out of the use of such genetic resources as provided in Article 8(b)</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A647144"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A5A1B4A"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26 (25%)</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DD5C62A" w14:textId="77777777" w:rsidR="00D35FD1" w:rsidRPr="000962AA" w:rsidRDefault="00D35FD1">
            <w:pPr>
              <w:suppressLineNumbers/>
              <w:suppressAutoHyphens/>
              <w:kinsoku w:val="0"/>
              <w:overflowPunct w:val="0"/>
              <w:autoSpaceDE w:val="0"/>
              <w:autoSpaceDN w:val="0"/>
              <w:adjustRightInd w:val="0"/>
              <w:snapToGrid w:val="0"/>
              <w:jc w:val="left"/>
              <w:rPr>
                <w:rFonts w:eastAsia="Malgun Gothic"/>
                <w:kern w:val="22"/>
                <w:sz w:val="20"/>
                <w:szCs w:val="20"/>
              </w:rPr>
            </w:pPr>
            <w:r w:rsidRPr="000962AA">
              <w:rPr>
                <w:rFonts w:eastAsia="SimSun"/>
                <w:kern w:val="22"/>
                <w:sz w:val="20"/>
                <w:szCs w:val="20"/>
              </w:rPr>
              <w:t>Q.35</w:t>
            </w:r>
          </w:p>
        </w:tc>
      </w:tr>
      <w:tr w:rsidR="00D35FD1" w:rsidRPr="000962AA" w14:paraId="2E1B726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4E23CB9"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38.</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that have taken into consideration the importance of genetic resources for food and agriculture and their special role for food security as provided in Article 8(c)</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64073A7"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1A19D9F"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48 (46%)</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02888F9"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Q.35</w:t>
            </w:r>
          </w:p>
        </w:tc>
      </w:tr>
      <w:tr w:rsidR="00D35FD1" w:rsidRPr="000962AA" w14:paraId="06045F83"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6DFFB65F"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t>Provisions related to indigenous peoples and local communities (Article 6,7 and 12)</w:t>
            </w:r>
          </w:p>
        </w:tc>
      </w:tr>
      <w:tr w:rsidR="00D35FD1" w:rsidRPr="000962AA" w14:paraId="3E22B9BC"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0D0E7F3"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39.</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where indigenous peoples and local communities have the established rights to grant access to genetic resources with measures in place with the aim of ensuring the prior informed consent or approval and involvement of indigenous peoples and local communities as provided in Article 6.2</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95F3A6F"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5517030"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23 (47%)</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049E6A9"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Q.38</w:t>
            </w:r>
          </w:p>
        </w:tc>
      </w:tr>
      <w:tr w:rsidR="00D35FD1" w:rsidRPr="000962AA" w14:paraId="3BCE216C"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53C410E"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40.</w:t>
            </w:r>
            <w:r w:rsidRPr="000962AA">
              <w:rPr>
                <w:rFonts w:eastAsia="SimSun"/>
                <w:kern w:val="22"/>
                <w:sz w:val="20"/>
                <w:szCs w:val="20"/>
              </w:rPr>
              <w:tab/>
            </w:r>
            <w:r w:rsidRPr="000962AA">
              <w:rPr>
                <w:rFonts w:eastAsia="Malgun Gothic"/>
                <w:kern w:val="22"/>
                <w:sz w:val="20"/>
                <w:szCs w:val="20"/>
              </w:rPr>
              <w:t xml:space="preserve">Number and percentage </w:t>
            </w:r>
            <w:r w:rsidRPr="000962AA">
              <w:rPr>
                <w:rFonts w:eastAsia="SimSun"/>
                <w:kern w:val="22"/>
                <w:sz w:val="20"/>
                <w:szCs w:val="20"/>
              </w:rPr>
              <w:t>of Parties with indigenous peoples and local communities in their country that have taken measures with the aim of ensuring that traditional knowledge associated with genetic resources that is held by indigenous peoples and local communities have been accessed with the prior informed consent or approval and involvement of these indigenous peoples and local communities and that mutually agreed terms have been established as provided in Article 7</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398952D"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F9F7FB8" w14:textId="79A2ED2D"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21</w:t>
            </w:r>
            <w:r w:rsidR="00C75A86" w:rsidRPr="000962AA">
              <w:rPr>
                <w:rFonts w:eastAsia="SimSun"/>
                <w:kern w:val="22"/>
                <w:sz w:val="20"/>
                <w:szCs w:val="20"/>
              </w:rPr>
              <w:t xml:space="preserve"> </w:t>
            </w:r>
            <w:r w:rsidRPr="000962AA">
              <w:rPr>
                <w:rFonts w:eastAsia="SimSun"/>
                <w:kern w:val="22"/>
                <w:sz w:val="20"/>
                <w:szCs w:val="20"/>
              </w:rPr>
              <w:t>(43%)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4F37B4D"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Q.39</w:t>
            </w:r>
          </w:p>
        </w:tc>
      </w:tr>
      <w:tr w:rsidR="00D35FD1" w:rsidRPr="000962AA" w14:paraId="507F62E5"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DE50E2A"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41.</w:t>
            </w:r>
            <w:r w:rsidRPr="000962AA">
              <w:rPr>
                <w:rFonts w:eastAsia="SimSun"/>
                <w:kern w:val="22"/>
                <w:sz w:val="20"/>
                <w:szCs w:val="20"/>
              </w:rPr>
              <w:tab/>
            </w:r>
            <w:r w:rsidRPr="000962AA">
              <w:rPr>
                <w:rFonts w:eastAsia="Malgun Gothic"/>
                <w:i/>
                <w:kern w:val="22"/>
                <w:sz w:val="20"/>
                <w:szCs w:val="20"/>
              </w:rPr>
              <w:t>New:</w:t>
            </w:r>
            <w:r w:rsidRPr="000962AA">
              <w:rPr>
                <w:rFonts w:eastAsia="Malgun Gothic"/>
                <w:kern w:val="22"/>
                <w:sz w:val="20"/>
                <w:szCs w:val="20"/>
              </w:rPr>
              <w:t xml:space="preserve"> Number </w:t>
            </w:r>
            <w:r w:rsidRPr="000962AA">
              <w:rPr>
                <w:rFonts w:eastAsia="SimSun"/>
                <w:kern w:val="22"/>
                <w:sz w:val="20"/>
                <w:szCs w:val="20"/>
              </w:rPr>
              <w:t xml:space="preserve">of indigenous peoples and local communities’ community protocols and procedures </w:t>
            </w:r>
            <w:r w:rsidRPr="000962AA">
              <w:rPr>
                <w:rFonts w:eastAsia="Malgun Gothic"/>
                <w:kern w:val="22"/>
                <w:sz w:val="20"/>
                <w:szCs w:val="20"/>
              </w:rPr>
              <w:t>developed</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75D4A9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(f)</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1040523"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245C79D"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Q.42 requires revision</w:t>
            </w:r>
          </w:p>
          <w:p w14:paraId="3A0798D8"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Targeted survey</w:t>
            </w:r>
          </w:p>
        </w:tc>
      </w:tr>
      <w:tr w:rsidR="00D35FD1" w:rsidRPr="000962AA" w14:paraId="3F0229E4"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201CF85"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42.</w:t>
            </w:r>
            <w:r w:rsidRPr="000962AA">
              <w:rPr>
                <w:rFonts w:eastAsia="SimSun"/>
                <w:kern w:val="22"/>
                <w:sz w:val="20"/>
                <w:szCs w:val="20"/>
              </w:rPr>
              <w:tab/>
              <w:t>Number of indigenous peoples and local communities’ customary laws, community protocols and procedures made available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A830379"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(f)(g)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F2910D8"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5783126"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ABS-CH</w:t>
            </w:r>
          </w:p>
        </w:tc>
      </w:tr>
      <w:tr w:rsidR="00D35FD1" w:rsidRPr="000962AA" w14:paraId="1A96DBA7"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510DD450"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t>Contribution to conservation and sustainable use (Article 9)</w:t>
            </w:r>
          </w:p>
        </w:tc>
      </w:tr>
      <w:tr w:rsidR="00D35FD1" w:rsidRPr="000962AA" w14:paraId="07C6DDEE"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875604C"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Malgun Gothic"/>
                <w:kern w:val="22"/>
                <w:sz w:val="20"/>
                <w:szCs w:val="20"/>
              </w:rPr>
            </w:pPr>
            <w:r w:rsidRPr="000962AA">
              <w:rPr>
                <w:rFonts w:eastAsia="Malgun Gothic"/>
                <w:kern w:val="22"/>
                <w:sz w:val="20"/>
                <w:szCs w:val="20"/>
              </w:rPr>
              <w:t>43.</w:t>
            </w:r>
            <w:r w:rsidRPr="000962AA">
              <w:rPr>
                <w:rFonts w:eastAsia="Malgun Gothic"/>
                <w:kern w:val="22"/>
                <w:sz w:val="20"/>
                <w:szCs w:val="20"/>
              </w:rPr>
              <w:tab/>
            </w:r>
            <w:r w:rsidRPr="000962AA">
              <w:rPr>
                <w:rFonts w:eastAsia="Calibri"/>
                <w:i/>
                <w:color w:val="000000"/>
                <w:kern w:val="22"/>
                <w:sz w:val="20"/>
                <w:szCs w:val="20"/>
              </w:rPr>
              <w:t>Revised:</w:t>
            </w:r>
            <w:r w:rsidRPr="000962AA">
              <w:rPr>
                <w:rFonts w:eastAsia="Calibri"/>
                <w:color w:val="000000"/>
                <w:kern w:val="22"/>
                <w:sz w:val="20"/>
                <w:szCs w:val="20"/>
              </w:rPr>
              <w:t xml:space="preserve"> </w:t>
            </w:r>
            <w:r w:rsidRPr="000962AA">
              <w:rPr>
                <w:rFonts w:eastAsia="SimSun"/>
                <w:kern w:val="22"/>
                <w:sz w:val="20"/>
                <w:szCs w:val="20"/>
              </w:rPr>
              <w:t>Number and percentage of Parties that reported that i</w:t>
            </w:r>
            <w:r w:rsidRPr="000962AA">
              <w:rPr>
                <w:rFonts w:eastAsia="Malgun Gothic"/>
                <w:kern w:val="22"/>
                <w:sz w:val="20"/>
                <w:szCs w:val="20"/>
              </w:rPr>
              <w:t>mplementation of the Nagoya Protocol has contributed to conservation and sustainable use of biodiversity in their country</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9FC1A27"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(b)</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7841C24"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2385FFA"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Q.46 requires revision</w:t>
            </w:r>
          </w:p>
        </w:tc>
      </w:tr>
      <w:tr w:rsidR="00D35FD1" w:rsidRPr="000962AA" w14:paraId="76FA2C95"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733C9A59" w14:textId="77777777" w:rsidR="00D35FD1" w:rsidRPr="000962AA" w:rsidRDefault="00D35FD1" w:rsidP="0073711E">
            <w:pPr>
              <w:keepNext/>
              <w:suppressLineNumbers/>
              <w:suppressAutoHyphens/>
              <w:kinsoku w:val="0"/>
              <w:overflowPunct w:val="0"/>
              <w:autoSpaceDE w:val="0"/>
              <w:autoSpaceDN w:val="0"/>
              <w:adjustRightInd w:val="0"/>
              <w:snapToGrid w:val="0"/>
              <w:ind w:left="314"/>
              <w:jc w:val="left"/>
              <w:rPr>
                <w:rFonts w:eastAsia="SimSun"/>
                <w:b/>
                <w:kern w:val="22"/>
                <w:sz w:val="20"/>
                <w:szCs w:val="20"/>
              </w:rPr>
            </w:pPr>
            <w:r w:rsidRPr="000962AA">
              <w:rPr>
                <w:rFonts w:eastAsia="SimSun"/>
                <w:b/>
                <w:kern w:val="22"/>
                <w:sz w:val="20"/>
                <w:szCs w:val="20"/>
              </w:rPr>
              <w:t xml:space="preserve">Model contractual clauses, codes of conduct, guidelines, best </w:t>
            </w:r>
            <w:proofErr w:type="gramStart"/>
            <w:r w:rsidRPr="000962AA">
              <w:rPr>
                <w:rFonts w:eastAsia="SimSun"/>
                <w:b/>
                <w:kern w:val="22"/>
                <w:sz w:val="20"/>
                <w:szCs w:val="20"/>
              </w:rPr>
              <w:t>practices</w:t>
            </w:r>
            <w:proofErr w:type="gramEnd"/>
            <w:r w:rsidRPr="000962AA">
              <w:rPr>
                <w:rFonts w:eastAsia="SimSun"/>
                <w:b/>
                <w:kern w:val="22"/>
                <w:sz w:val="20"/>
                <w:szCs w:val="20"/>
              </w:rPr>
              <w:t xml:space="preserve"> and standards (Articles</w:t>
            </w:r>
            <w:r w:rsidRPr="000962AA">
              <w:rPr>
                <w:rFonts w:eastAsia="SimSun"/>
                <w:kern w:val="22"/>
                <w:sz w:val="20"/>
                <w:szCs w:val="20"/>
              </w:rPr>
              <w:t> </w:t>
            </w:r>
            <w:r w:rsidRPr="000962AA">
              <w:rPr>
                <w:rFonts w:eastAsia="SimSun"/>
                <w:b/>
                <w:kern w:val="22"/>
                <w:sz w:val="20"/>
                <w:szCs w:val="20"/>
              </w:rPr>
              <w:t>19 and 20)</w:t>
            </w:r>
          </w:p>
        </w:tc>
      </w:tr>
      <w:tr w:rsidR="00D35FD1" w:rsidRPr="000962AA" w14:paraId="6848A4B7"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68D51D4"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44.</w:t>
            </w:r>
            <w:r w:rsidRPr="000962AA">
              <w:rPr>
                <w:rFonts w:eastAsia="SimSun"/>
                <w:kern w:val="22"/>
                <w:sz w:val="20"/>
                <w:szCs w:val="20"/>
              </w:rPr>
              <w:tab/>
              <w:t>Number of model contractual clauses developed</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6891C0B"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(f)</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505865E"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29</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000C313"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Q.51, targeted survey</w:t>
            </w:r>
          </w:p>
        </w:tc>
      </w:tr>
      <w:tr w:rsidR="00D35FD1" w:rsidRPr="000962AA" w14:paraId="613DEF97"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5E3E136"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45.</w:t>
            </w:r>
            <w:r w:rsidRPr="000962AA">
              <w:rPr>
                <w:rFonts w:eastAsia="SimSun"/>
                <w:kern w:val="22"/>
                <w:sz w:val="20"/>
                <w:szCs w:val="20"/>
              </w:rPr>
              <w:tab/>
              <w:t xml:space="preserve">Number of codes of conduct, guidelines, best </w:t>
            </w:r>
            <w:proofErr w:type="gramStart"/>
            <w:r w:rsidRPr="000962AA">
              <w:rPr>
                <w:rFonts w:eastAsia="SimSun"/>
                <w:kern w:val="22"/>
                <w:sz w:val="20"/>
                <w:szCs w:val="20"/>
              </w:rPr>
              <w:t>practices</w:t>
            </w:r>
            <w:proofErr w:type="gramEnd"/>
            <w:r w:rsidRPr="000962AA">
              <w:rPr>
                <w:rFonts w:eastAsia="SimSun"/>
                <w:kern w:val="22"/>
                <w:sz w:val="20"/>
                <w:szCs w:val="20"/>
              </w:rPr>
              <w:t xml:space="preserve"> and standards developed</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243C190"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(f)</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C658F33"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33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F3361DC"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Q.52, targeted survey</w:t>
            </w:r>
          </w:p>
        </w:tc>
      </w:tr>
      <w:tr w:rsidR="00D35FD1" w:rsidRPr="000962AA" w14:paraId="5C041A74"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01D5650"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46.</w:t>
            </w:r>
            <w:r w:rsidRPr="000962AA">
              <w:rPr>
                <w:rFonts w:eastAsia="SimSun"/>
                <w:kern w:val="22"/>
                <w:sz w:val="20"/>
                <w:szCs w:val="20"/>
              </w:rPr>
              <w:tab/>
              <w:t>Number and percentage of model contractual clauses made available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0850877"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(f) (g)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AA2890F"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17 (59%)</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870D765"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ABS-CH</w:t>
            </w:r>
          </w:p>
        </w:tc>
      </w:tr>
      <w:tr w:rsidR="00D35FD1" w:rsidRPr="000962AA" w14:paraId="1C71CF44"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477A909"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lastRenderedPageBreak/>
              <w:t>47.</w:t>
            </w:r>
            <w:r w:rsidRPr="000962AA">
              <w:rPr>
                <w:rFonts w:eastAsia="SimSun"/>
                <w:kern w:val="22"/>
                <w:sz w:val="20"/>
                <w:szCs w:val="20"/>
              </w:rPr>
              <w:tab/>
              <w:t xml:space="preserve">Number and percentage of codes of conduct, guidelines, best </w:t>
            </w:r>
            <w:proofErr w:type="gramStart"/>
            <w:r w:rsidRPr="000962AA">
              <w:rPr>
                <w:rFonts w:eastAsia="SimSun"/>
                <w:kern w:val="22"/>
                <w:sz w:val="20"/>
                <w:szCs w:val="20"/>
              </w:rPr>
              <w:t>practices</w:t>
            </w:r>
            <w:proofErr w:type="gramEnd"/>
            <w:r w:rsidRPr="000962AA">
              <w:rPr>
                <w:rFonts w:eastAsia="SimSun"/>
                <w:kern w:val="22"/>
                <w:sz w:val="20"/>
                <w:szCs w:val="20"/>
              </w:rPr>
              <w:t xml:space="preserve"> and standards made available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D9C9065"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(f) (g)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A5C292B"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25 (75%)</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CA40C1E"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ABS-CH</w:t>
            </w:r>
          </w:p>
        </w:tc>
      </w:tr>
      <w:tr w:rsidR="00D35FD1" w:rsidRPr="000962AA" w14:paraId="24EC6B91"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55291A8D" w14:textId="77777777" w:rsidR="00D35FD1" w:rsidRPr="000962AA" w:rsidRDefault="00D35FD1" w:rsidP="0073711E">
            <w:pPr>
              <w:keepNext/>
              <w:suppressLineNumbers/>
              <w:suppressAutoHyphens/>
              <w:kinsoku w:val="0"/>
              <w:overflowPunct w:val="0"/>
              <w:autoSpaceDE w:val="0"/>
              <w:autoSpaceDN w:val="0"/>
              <w:adjustRightInd w:val="0"/>
              <w:snapToGrid w:val="0"/>
              <w:ind w:left="314"/>
              <w:jc w:val="left"/>
              <w:rPr>
                <w:rFonts w:eastAsia="SimSun"/>
                <w:b/>
                <w:kern w:val="22"/>
                <w:sz w:val="20"/>
                <w:szCs w:val="20"/>
              </w:rPr>
            </w:pPr>
            <w:r w:rsidRPr="000962AA">
              <w:rPr>
                <w:rFonts w:eastAsia="SimSun"/>
                <w:b/>
                <w:kern w:val="22"/>
                <w:sz w:val="20"/>
                <w:szCs w:val="20"/>
              </w:rPr>
              <w:t>Awareness-raising and capacity (Article 21 and 22)</w:t>
            </w:r>
          </w:p>
        </w:tc>
      </w:tr>
      <w:tr w:rsidR="00D35FD1" w:rsidRPr="000962AA" w14:paraId="353772B0"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CE75313"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48.</w:t>
            </w:r>
            <w:r w:rsidRPr="000962AA">
              <w:rPr>
                <w:rFonts w:eastAsia="SimSun"/>
                <w:kern w:val="22"/>
                <w:sz w:val="20"/>
                <w:szCs w:val="20"/>
              </w:rPr>
              <w:tab/>
              <w:t>Number and percentage of Parties that received external support for building and developing capacity for the implementation of the Nagoya Protocol since entry into force of the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16AB89F"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63998DC"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45 (43%)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AA9F562"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Q.56</w:t>
            </w:r>
          </w:p>
        </w:tc>
      </w:tr>
      <w:tr w:rsidR="00D35FD1" w:rsidRPr="000962AA" w14:paraId="0E9F4248"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B37ABB8"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49.</w:t>
            </w:r>
            <w:r w:rsidRPr="000962AA">
              <w:rPr>
                <w:rFonts w:eastAsia="SimSun"/>
                <w:kern w:val="22"/>
                <w:sz w:val="20"/>
                <w:szCs w:val="20"/>
              </w:rPr>
              <w:tab/>
              <w:t>Number and percentage of Parties that provided external support for building and developing capacity for the implementation of the Nagoya Protocol since entry into force of the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1C38D42"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60EE788"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27 (26%)</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4D51BFB"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Q.57</w:t>
            </w:r>
          </w:p>
        </w:tc>
      </w:tr>
      <w:tr w:rsidR="00D35FD1" w:rsidRPr="000962AA" w14:paraId="58571F3C"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EBE6C52"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50.</w:t>
            </w:r>
            <w:r w:rsidRPr="000962AA">
              <w:rPr>
                <w:rFonts w:eastAsia="SimSun"/>
                <w:kern w:val="22"/>
                <w:sz w:val="20"/>
                <w:szCs w:val="20"/>
              </w:rPr>
              <w:tab/>
              <w:t>Number of capacity-building and development initiatives made available completed or initiated after the adoption of the Nagoya Protocol in 2010 and are providing, or have provided, direct support for country level activities contributing to the ratification and implementation of the Nagoya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A4E470D"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8089F94"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90</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DDED326"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SCBD documents on capacity-building</w:t>
            </w:r>
          </w:p>
        </w:tc>
      </w:tr>
      <w:tr w:rsidR="00D35FD1" w:rsidRPr="000962AA" w14:paraId="40F752FE"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156371C"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51.</w:t>
            </w:r>
            <w:r w:rsidRPr="000962AA">
              <w:rPr>
                <w:rFonts w:eastAsia="SimSun"/>
                <w:kern w:val="22"/>
                <w:sz w:val="20"/>
                <w:szCs w:val="20"/>
              </w:rPr>
              <w:tab/>
              <w:t>Number of capacity-building and development initiatives made available to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38CFFBF"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33BFC4E"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57</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F4B25D6"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ABS-CH</w:t>
            </w:r>
          </w:p>
        </w:tc>
      </w:tr>
      <w:tr w:rsidR="00D35FD1" w:rsidRPr="000962AA" w14:paraId="27C50CD0"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B37A25A" w14:textId="7BD6EE02"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52.</w:t>
            </w:r>
            <w:r w:rsidRPr="000962AA">
              <w:rPr>
                <w:rFonts w:eastAsia="SimSun"/>
                <w:kern w:val="22"/>
                <w:sz w:val="20"/>
                <w:szCs w:val="20"/>
              </w:rPr>
              <w:tab/>
              <w:t xml:space="preserve">Number of capacity-building and awareness-raising tools and resources on </w:t>
            </w:r>
            <w:r w:rsidR="00A05045" w:rsidRPr="000962AA">
              <w:rPr>
                <w:rFonts w:eastAsia="SimSun"/>
                <w:kern w:val="22"/>
                <w:sz w:val="20"/>
                <w:szCs w:val="20"/>
              </w:rPr>
              <w:t>ABS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05C4CDB"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FFD58A1"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84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53E07FC"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SCBD documents on capacity-building</w:t>
            </w:r>
          </w:p>
        </w:tc>
      </w:tr>
      <w:tr w:rsidR="00D35FD1" w:rsidRPr="000962AA" w14:paraId="7BD4DF15"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D895F3A"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53.</w:t>
            </w:r>
            <w:r w:rsidRPr="000962AA">
              <w:rPr>
                <w:rFonts w:eastAsia="SimSun"/>
                <w:kern w:val="22"/>
                <w:sz w:val="20"/>
                <w:szCs w:val="20"/>
              </w:rPr>
              <w:tab/>
              <w:t>Number of capacity-building and awareness-raising tools and resources made available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A1721D8"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47A12EA"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34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A3484BB"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ABS-CH</w:t>
            </w:r>
          </w:p>
        </w:tc>
      </w:tr>
      <w:tr w:rsidR="00D35FD1" w:rsidRPr="000962AA" w14:paraId="1A8A76E7"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10" w:color="auto" w:fill="auto"/>
            <w:tcMar>
              <w:top w:w="29" w:type="dxa"/>
              <w:left w:w="115" w:type="dxa"/>
              <w:bottom w:w="29" w:type="dxa"/>
              <w:right w:w="115" w:type="dxa"/>
            </w:tcMar>
            <w:vAlign w:val="center"/>
            <w:hideMark/>
          </w:tcPr>
          <w:p w14:paraId="307F3113"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t xml:space="preserve">Technology transfer, </w:t>
            </w:r>
            <w:proofErr w:type="gramStart"/>
            <w:r w:rsidRPr="000962AA">
              <w:rPr>
                <w:rFonts w:eastAsia="SimSun"/>
                <w:b/>
                <w:kern w:val="22"/>
                <w:sz w:val="20"/>
                <w:szCs w:val="20"/>
              </w:rPr>
              <w:t>collaboration</w:t>
            </w:r>
            <w:proofErr w:type="gramEnd"/>
            <w:r w:rsidRPr="000962AA">
              <w:rPr>
                <w:rFonts w:eastAsia="SimSun"/>
                <w:b/>
                <w:kern w:val="22"/>
                <w:sz w:val="20"/>
                <w:szCs w:val="20"/>
              </w:rPr>
              <w:t xml:space="preserve"> and cooperation</w:t>
            </w:r>
          </w:p>
        </w:tc>
      </w:tr>
      <w:tr w:rsidR="00D35FD1" w:rsidRPr="000962AA" w14:paraId="5764E8F1"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D003CF5"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54.</w:t>
            </w:r>
            <w:r w:rsidRPr="000962AA">
              <w:rPr>
                <w:rFonts w:eastAsia="SimSun"/>
                <w:kern w:val="22"/>
                <w:sz w:val="20"/>
                <w:szCs w:val="20"/>
              </w:rPr>
              <w:tab/>
              <w:t xml:space="preserve">Number and percentage of Parties that have collaborated and cooperated in technical and scientific research and development programmes </w:t>
            </w:r>
            <w:proofErr w:type="gramStart"/>
            <w:r w:rsidRPr="000962AA">
              <w:rPr>
                <w:rFonts w:eastAsia="SimSun"/>
                <w:kern w:val="22"/>
                <w:sz w:val="20"/>
                <w:szCs w:val="20"/>
              </w:rPr>
              <w:t>as a means to</w:t>
            </w:r>
            <w:proofErr w:type="gramEnd"/>
            <w:r w:rsidRPr="000962AA">
              <w:rPr>
                <w:rFonts w:eastAsia="SimSun"/>
                <w:kern w:val="22"/>
                <w:sz w:val="20"/>
                <w:szCs w:val="20"/>
              </w:rPr>
              <w:t xml:space="preserve"> achieve the objective of the Protocol as provided in Article 23</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D2F4FF5"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(a)</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B1B3263"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46 (44%)</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D68C547"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Q.59</w:t>
            </w:r>
          </w:p>
        </w:tc>
      </w:tr>
      <w:tr w:rsidR="00D35FD1" w:rsidRPr="000962AA" w14:paraId="787E9510"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55494F93"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t>Optional additional information</w:t>
            </w:r>
          </w:p>
        </w:tc>
      </w:tr>
      <w:tr w:rsidR="00D35FD1" w:rsidRPr="000962AA" w14:paraId="7F3DEA93"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B297EC6"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55.</w:t>
            </w:r>
            <w:r w:rsidRPr="000962AA">
              <w:rPr>
                <w:rFonts w:eastAsia="SimSun"/>
                <w:kern w:val="22"/>
                <w:sz w:val="20"/>
                <w:szCs w:val="20"/>
              </w:rPr>
              <w:tab/>
              <w:t>Number and percentage of Parties that established a mechanism for budgetary allocations of funds for the implementation of the Nagoya Protocol</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1F1446C"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FDAE2E9"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24 (23%)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B3FF244"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Q.61</w:t>
            </w:r>
          </w:p>
        </w:tc>
      </w:tr>
      <w:tr w:rsidR="00D35FD1" w:rsidRPr="000962AA" w14:paraId="10F2FB56"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55CFB5F"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56.</w:t>
            </w:r>
            <w:r w:rsidRPr="000962AA">
              <w:rPr>
                <w:rFonts w:eastAsia="SimSun"/>
                <w:kern w:val="22"/>
                <w:sz w:val="20"/>
                <w:szCs w:val="20"/>
              </w:rPr>
              <w:tab/>
              <w:t>Number and percentage of Parties that made financial resources available to other Parties</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B2429A0"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55DCF38"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13 (12%)</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AE366FE"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Q.62</w:t>
            </w:r>
          </w:p>
        </w:tc>
      </w:tr>
      <w:tr w:rsidR="00D35FD1" w:rsidRPr="000962AA" w14:paraId="266430D5"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A0DCA5"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57.</w:t>
            </w:r>
            <w:r w:rsidRPr="000962AA">
              <w:rPr>
                <w:rFonts w:eastAsia="SimSun"/>
                <w:kern w:val="22"/>
                <w:sz w:val="20"/>
                <w:szCs w:val="20"/>
              </w:rPr>
              <w:tab/>
              <w:t>Number and percentage of Parties that received financial resources from other Parties or financial institutions for the purposes of implementation of the Protocol as provided in Article 25</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A3D8DF1"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67B34E2" w14:textId="77777777" w:rsidR="00D35FD1" w:rsidRPr="000962AA" w:rsidRDefault="00D35FD1">
            <w:pPr>
              <w:suppressLineNumbers/>
              <w:suppressAutoHyphens/>
              <w:kinsoku w:val="0"/>
              <w:overflowPunct w:val="0"/>
              <w:autoSpaceDE w:val="0"/>
              <w:autoSpaceDN w:val="0"/>
              <w:adjustRightInd w:val="0"/>
              <w:snapToGrid w:val="0"/>
              <w:jc w:val="center"/>
              <w:rPr>
                <w:rFonts w:eastAsia="SimSun"/>
                <w:kern w:val="22"/>
                <w:sz w:val="20"/>
                <w:szCs w:val="20"/>
              </w:rPr>
            </w:pPr>
            <w:r w:rsidRPr="000962AA">
              <w:rPr>
                <w:rFonts w:eastAsia="SimSun"/>
                <w:kern w:val="22"/>
                <w:sz w:val="20"/>
                <w:szCs w:val="20"/>
              </w:rPr>
              <w:t>35 (33%)</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FA8B63E"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Q.62</w:t>
            </w:r>
          </w:p>
        </w:tc>
      </w:tr>
      <w:tr w:rsidR="00D35FD1" w:rsidRPr="000962AA" w14:paraId="01ECF30A"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CB219B8"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58.</w:t>
            </w:r>
            <w:r w:rsidRPr="000962AA">
              <w:rPr>
                <w:rFonts w:eastAsia="SimSun"/>
                <w:kern w:val="22"/>
                <w:sz w:val="20"/>
                <w:szCs w:val="20"/>
              </w:rPr>
              <w:tab/>
              <w:t xml:space="preserve">Average number of </w:t>
            </w:r>
            <w:proofErr w:type="gramStart"/>
            <w:r w:rsidRPr="000962AA">
              <w:rPr>
                <w:rFonts w:eastAsia="SimSun"/>
                <w:kern w:val="22"/>
                <w:sz w:val="20"/>
                <w:szCs w:val="20"/>
              </w:rPr>
              <w:t>full time</w:t>
            </w:r>
            <w:proofErr w:type="gramEnd"/>
            <w:r w:rsidRPr="000962AA">
              <w:rPr>
                <w:rFonts w:eastAsia="SimSun"/>
                <w:kern w:val="22"/>
                <w:sz w:val="20"/>
                <w:szCs w:val="20"/>
              </w:rPr>
              <w:t xml:space="preserve"> staff working to administer functions directly related to the implementation of the Nagoya Protocol in each Party</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791867B"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Calibri"/>
                <w:kern w:val="22"/>
                <w:sz w:val="20"/>
                <w:szCs w:val="20"/>
              </w:rPr>
              <w:t>(c)</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4E0E00B" w14:textId="77777777" w:rsidR="00D35FD1" w:rsidRPr="000962AA" w:rsidRDefault="00D35FD1">
            <w:pPr>
              <w:suppressLineNumbers/>
              <w:suppressAutoHyphens/>
              <w:kinsoku w:val="0"/>
              <w:overflowPunct w:val="0"/>
              <w:autoSpaceDE w:val="0"/>
              <w:autoSpaceDN w:val="0"/>
              <w:adjustRightInd w:val="0"/>
              <w:snapToGrid w:val="0"/>
              <w:jc w:val="center"/>
              <w:rPr>
                <w:rFonts w:eastAsia="Calibri"/>
                <w:kern w:val="22"/>
                <w:sz w:val="20"/>
                <w:szCs w:val="20"/>
              </w:rPr>
            </w:pPr>
            <w:r w:rsidRPr="000962AA">
              <w:rPr>
                <w:rFonts w:eastAsia="SimSun"/>
                <w:kern w:val="22"/>
                <w:sz w:val="20"/>
                <w:szCs w:val="20"/>
              </w:rPr>
              <w:t>Not conclusive data</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1FFEB26"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Q.63- requires revision</w:t>
            </w:r>
          </w:p>
        </w:tc>
      </w:tr>
      <w:tr w:rsidR="00D35FD1" w:rsidRPr="000962AA" w14:paraId="4B00CD0D" w14:textId="77777777" w:rsidTr="00D35FD1">
        <w:trPr>
          <w:cantSplit/>
          <w:jc w:val="center"/>
        </w:trPr>
        <w:tc>
          <w:tcPr>
            <w:tcW w:w="9483" w:type="dxa"/>
            <w:gridSpan w:val="4"/>
            <w:tcBorders>
              <w:top w:val="single" w:sz="4" w:space="0" w:color="auto"/>
              <w:left w:val="single" w:sz="4" w:space="0" w:color="auto"/>
              <w:bottom w:val="single" w:sz="4" w:space="0" w:color="auto"/>
              <w:right w:val="single" w:sz="4" w:space="0" w:color="auto"/>
            </w:tcBorders>
            <w:shd w:val="pct5" w:color="auto" w:fill="auto"/>
            <w:tcMar>
              <w:top w:w="29" w:type="dxa"/>
              <w:left w:w="115" w:type="dxa"/>
              <w:bottom w:w="29" w:type="dxa"/>
              <w:right w:w="115" w:type="dxa"/>
            </w:tcMar>
            <w:vAlign w:val="center"/>
            <w:hideMark/>
          </w:tcPr>
          <w:p w14:paraId="7A347F33" w14:textId="77777777" w:rsidR="00D35FD1" w:rsidRPr="000962AA" w:rsidRDefault="00D35FD1" w:rsidP="0073711E">
            <w:pPr>
              <w:keepNext/>
              <w:suppressLineNumbers/>
              <w:suppressAutoHyphens/>
              <w:kinsoku w:val="0"/>
              <w:overflowPunct w:val="0"/>
              <w:autoSpaceDE w:val="0"/>
              <w:autoSpaceDN w:val="0"/>
              <w:adjustRightInd w:val="0"/>
              <w:snapToGrid w:val="0"/>
              <w:ind w:left="317"/>
              <w:jc w:val="left"/>
              <w:rPr>
                <w:rFonts w:eastAsia="SimSun"/>
                <w:b/>
                <w:kern w:val="22"/>
                <w:sz w:val="20"/>
                <w:szCs w:val="20"/>
              </w:rPr>
            </w:pPr>
            <w:r w:rsidRPr="000962AA">
              <w:rPr>
                <w:rFonts w:eastAsia="SimSun"/>
                <w:b/>
                <w:kern w:val="22"/>
                <w:sz w:val="20"/>
                <w:szCs w:val="20"/>
              </w:rPr>
              <w:t>Implementation and operation of the ABS Clearing-House</w:t>
            </w:r>
          </w:p>
        </w:tc>
      </w:tr>
      <w:tr w:rsidR="00D35FD1" w:rsidRPr="000962AA" w14:paraId="29BBDD23"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8C75080"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t>59.</w:t>
            </w:r>
            <w:r w:rsidRPr="000962AA">
              <w:rPr>
                <w:rFonts w:eastAsia="SimSun"/>
                <w:kern w:val="22"/>
                <w:sz w:val="20"/>
                <w:szCs w:val="20"/>
              </w:rPr>
              <w:tab/>
              <w:t>Number of non-Parties that have published national information (ABS measures, CNAs or checkpoints) in the ABS Clearing-House</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168241B"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33DDEF9"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8</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79FD504"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ABS-CH</w:t>
            </w:r>
          </w:p>
        </w:tc>
      </w:tr>
      <w:tr w:rsidR="00D35FD1" w:rsidRPr="000962AA" w14:paraId="02BC1995" w14:textId="77777777" w:rsidTr="00D35FD1">
        <w:trPr>
          <w:cantSplit/>
          <w:jc w:val="center"/>
        </w:trPr>
        <w:tc>
          <w:tcPr>
            <w:tcW w:w="55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71F43A9" w14:textId="77777777" w:rsidR="00D35FD1" w:rsidRPr="000962AA" w:rsidRDefault="00D35FD1" w:rsidP="006D0CCB">
            <w:pPr>
              <w:suppressLineNumbers/>
              <w:suppressAutoHyphens/>
              <w:kinsoku w:val="0"/>
              <w:overflowPunct w:val="0"/>
              <w:autoSpaceDE w:val="0"/>
              <w:autoSpaceDN w:val="0"/>
              <w:adjustRightInd w:val="0"/>
              <w:snapToGrid w:val="0"/>
              <w:ind w:left="314" w:hanging="360"/>
              <w:jc w:val="left"/>
              <w:rPr>
                <w:rFonts w:eastAsia="SimSun"/>
                <w:kern w:val="22"/>
                <w:sz w:val="20"/>
                <w:szCs w:val="20"/>
              </w:rPr>
            </w:pPr>
            <w:r w:rsidRPr="000962AA">
              <w:rPr>
                <w:rFonts w:eastAsia="SimSun"/>
                <w:kern w:val="22"/>
                <w:sz w:val="20"/>
                <w:szCs w:val="20"/>
              </w:rPr>
              <w:lastRenderedPageBreak/>
              <w:t>60.</w:t>
            </w:r>
            <w:r w:rsidRPr="000962AA">
              <w:rPr>
                <w:rFonts w:eastAsia="SimSun"/>
                <w:kern w:val="22"/>
                <w:sz w:val="20"/>
                <w:szCs w:val="20"/>
              </w:rPr>
              <w:tab/>
              <w:t>The number of visitor to the ABS Clearing-House per year</w:t>
            </w:r>
          </w:p>
        </w:tc>
        <w:tc>
          <w:tcPr>
            <w:tcW w:w="110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57369DB"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(g)</w:t>
            </w:r>
          </w:p>
        </w:tc>
        <w:tc>
          <w:tcPr>
            <w:tcW w:w="150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7B0F0FD"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18,709 visitors</w:t>
            </w:r>
          </w:p>
          <w:p w14:paraId="0A1A12A0" w14:textId="77777777" w:rsidR="00D35FD1" w:rsidRPr="000962AA" w:rsidRDefault="00D35FD1">
            <w:pPr>
              <w:suppressLineNumbers/>
              <w:suppressAutoHyphens/>
              <w:kinsoku w:val="0"/>
              <w:overflowPunct w:val="0"/>
              <w:autoSpaceDE w:val="0"/>
              <w:autoSpaceDN w:val="0"/>
              <w:adjustRightInd w:val="0"/>
              <w:snapToGrid w:val="0"/>
              <w:jc w:val="center"/>
              <w:rPr>
                <w:rFonts w:eastAsia="Malgun Gothic"/>
                <w:kern w:val="22"/>
                <w:sz w:val="20"/>
                <w:szCs w:val="20"/>
              </w:rPr>
            </w:pPr>
            <w:r w:rsidRPr="000962AA">
              <w:rPr>
                <w:rFonts w:eastAsia="Malgun Gothic"/>
                <w:kern w:val="22"/>
                <w:sz w:val="20"/>
                <w:szCs w:val="20"/>
              </w:rPr>
              <w:t>(as of 22 March 2018)</w:t>
            </w:r>
          </w:p>
        </w:tc>
        <w:tc>
          <w:tcPr>
            <w:tcW w:w="132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25492924" w14:textId="77777777" w:rsidR="00D35FD1" w:rsidRPr="000962AA" w:rsidRDefault="00D35FD1">
            <w:pPr>
              <w:suppressLineNumbers/>
              <w:suppressAutoHyphens/>
              <w:kinsoku w:val="0"/>
              <w:overflowPunct w:val="0"/>
              <w:autoSpaceDE w:val="0"/>
              <w:autoSpaceDN w:val="0"/>
              <w:adjustRightInd w:val="0"/>
              <w:snapToGrid w:val="0"/>
              <w:jc w:val="left"/>
              <w:rPr>
                <w:rFonts w:eastAsia="SimSun"/>
                <w:kern w:val="22"/>
                <w:sz w:val="20"/>
                <w:szCs w:val="20"/>
              </w:rPr>
            </w:pPr>
            <w:r w:rsidRPr="000962AA">
              <w:rPr>
                <w:rFonts w:eastAsia="SimSun"/>
                <w:kern w:val="22"/>
                <w:sz w:val="20"/>
                <w:szCs w:val="20"/>
              </w:rPr>
              <w:t>Google analytics</w:t>
            </w:r>
          </w:p>
        </w:tc>
      </w:tr>
    </w:tbl>
    <w:p w14:paraId="052E11E5" w14:textId="77777777" w:rsidR="00D35FD1" w:rsidRPr="000962AA" w:rsidRDefault="00D35FD1" w:rsidP="00D35FD1">
      <w:pPr>
        <w:suppressLineNumbers/>
        <w:suppressAutoHyphens/>
        <w:kinsoku w:val="0"/>
        <w:overflowPunct w:val="0"/>
        <w:autoSpaceDE w:val="0"/>
        <w:autoSpaceDN w:val="0"/>
        <w:adjustRightInd w:val="0"/>
        <w:snapToGrid w:val="0"/>
        <w:jc w:val="center"/>
        <w:rPr>
          <w:rFonts w:eastAsia="Malgun Gothic"/>
          <w:kern w:val="22"/>
          <w:szCs w:val="22"/>
        </w:rPr>
      </w:pPr>
    </w:p>
    <w:p w14:paraId="37776234" w14:textId="48C1266E" w:rsidR="00D35FD1" w:rsidRPr="000962AA" w:rsidRDefault="00D35FD1" w:rsidP="009264C9">
      <w:pPr>
        <w:jc w:val="center"/>
        <w:rPr>
          <w:kern w:val="22"/>
          <w:szCs w:val="22"/>
        </w:rPr>
      </w:pPr>
      <w:r w:rsidRPr="000962AA">
        <w:rPr>
          <w:kern w:val="22"/>
          <w:szCs w:val="22"/>
        </w:rPr>
        <w:t>__________</w:t>
      </w:r>
    </w:p>
    <w:sectPr w:rsidR="00D35FD1" w:rsidRPr="000962AA" w:rsidSect="006D0CCB">
      <w:pgSz w:w="12240" w:h="15840"/>
      <w:pgMar w:top="1134" w:right="1440" w:bottom="1134" w:left="1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55B5" w14:textId="77777777" w:rsidR="00885A40" w:rsidRDefault="00885A40" w:rsidP="00A96B21">
      <w:r>
        <w:separator/>
      </w:r>
    </w:p>
  </w:endnote>
  <w:endnote w:type="continuationSeparator" w:id="0">
    <w:p w14:paraId="7D4E0A1C" w14:textId="77777777" w:rsidR="00885A40" w:rsidRDefault="00885A40" w:rsidP="00A96B21">
      <w:r>
        <w:continuationSeparator/>
      </w:r>
    </w:p>
  </w:endnote>
  <w:endnote w:type="continuationNotice" w:id="1">
    <w:p w14:paraId="756821DC" w14:textId="77777777" w:rsidR="00885A40" w:rsidRDefault="00885A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6FBF"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052C3E4D" w14:textId="2023DED0" w:rsidR="002B559C" w:rsidRDefault="002B559C" w:rsidP="008C490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7FE17" w14:textId="77777777" w:rsidR="00885A40" w:rsidRDefault="00885A40" w:rsidP="00A96B21">
      <w:r>
        <w:separator/>
      </w:r>
    </w:p>
  </w:footnote>
  <w:footnote w:type="continuationSeparator" w:id="0">
    <w:p w14:paraId="30CF7E0C" w14:textId="77777777" w:rsidR="00885A40" w:rsidRDefault="00885A40" w:rsidP="00A96B21">
      <w:r>
        <w:continuationSeparator/>
      </w:r>
    </w:p>
  </w:footnote>
  <w:footnote w:type="continuationNotice" w:id="1">
    <w:p w14:paraId="215C794E" w14:textId="77777777" w:rsidR="00885A40" w:rsidRDefault="00885A40"/>
  </w:footnote>
  <w:footnote w:id="2">
    <w:p w14:paraId="058FE4D7" w14:textId="77777777" w:rsidR="009A3ED4" w:rsidRPr="0080246D" w:rsidRDefault="009A3ED4" w:rsidP="009A3ED4">
      <w:pPr>
        <w:pStyle w:val="Footnote"/>
      </w:pPr>
      <w:r w:rsidRPr="0080246D">
        <w:rPr>
          <w:rStyle w:val="FootnoteReference"/>
        </w:rPr>
        <w:t>*</w:t>
      </w:r>
      <w:r w:rsidRPr="0080246D">
        <w:t xml:space="preserve"> CBD/</w:t>
      </w:r>
      <w:r>
        <w:t>NP</w:t>
      </w:r>
      <w:r w:rsidRPr="0080246D">
        <w:t>/</w:t>
      </w:r>
      <w:r>
        <w:t>CC/4</w:t>
      </w:r>
      <w:r w:rsidRPr="0080246D">
        <w:t>/1</w:t>
      </w:r>
      <w:r>
        <w:t>.</w:t>
      </w:r>
    </w:p>
  </w:footnote>
  <w:footnote w:id="3">
    <w:p w14:paraId="092E78BC" w14:textId="1F3D8843" w:rsidR="00A93AD7" w:rsidRPr="00646D82" w:rsidRDefault="00A93AD7" w:rsidP="00A93AD7">
      <w:pPr>
        <w:pStyle w:val="FootnoteText"/>
        <w:suppressLineNumbers/>
        <w:suppressAutoHyphens/>
        <w:kinsoku w:val="0"/>
        <w:overflowPunct w:val="0"/>
        <w:autoSpaceDE w:val="0"/>
        <w:autoSpaceDN w:val="0"/>
        <w:adjustRightInd w:val="0"/>
        <w:snapToGrid w:val="0"/>
        <w:jc w:val="left"/>
        <w:rPr>
          <w:snapToGrid w:val="0"/>
          <w:kern w:val="18"/>
        </w:rPr>
      </w:pPr>
      <w:r w:rsidRPr="00646D82">
        <w:rPr>
          <w:rStyle w:val="FootnoteReference"/>
          <w:snapToGrid w:val="0"/>
          <w:kern w:val="18"/>
        </w:rPr>
        <w:footnoteRef/>
      </w:r>
      <w:r w:rsidRPr="00646D82">
        <w:rPr>
          <w:snapToGrid w:val="0"/>
          <w:kern w:val="18"/>
        </w:rPr>
        <w:t xml:space="preserve"> </w:t>
      </w:r>
      <w:r w:rsidRPr="006D0CCB">
        <w:rPr>
          <w:snapToGrid w:val="0"/>
          <w:kern w:val="18"/>
          <w:sz w:val="18"/>
          <w:szCs w:val="18"/>
        </w:rPr>
        <w:t xml:space="preserve">See notification </w:t>
      </w:r>
      <w:r w:rsidR="006C656B">
        <w:rPr>
          <w:snapToGrid w:val="0"/>
          <w:kern w:val="18"/>
          <w:sz w:val="18"/>
          <w:szCs w:val="18"/>
        </w:rPr>
        <w:t xml:space="preserve">No. </w:t>
      </w:r>
      <w:r w:rsidRPr="006D0CCB">
        <w:rPr>
          <w:snapToGrid w:val="0"/>
          <w:kern w:val="18"/>
          <w:sz w:val="18"/>
          <w:szCs w:val="18"/>
        </w:rPr>
        <w:t xml:space="preserve">2017-104 </w:t>
      </w:r>
      <w:r w:rsidR="00940D49">
        <w:rPr>
          <w:snapToGrid w:val="0"/>
          <w:kern w:val="18"/>
          <w:sz w:val="18"/>
          <w:szCs w:val="18"/>
        </w:rPr>
        <w:t>of</w:t>
      </w:r>
      <w:r w:rsidR="0088488C">
        <w:rPr>
          <w:snapToGrid w:val="0"/>
          <w:kern w:val="18"/>
          <w:sz w:val="18"/>
          <w:szCs w:val="18"/>
        </w:rPr>
        <w:t xml:space="preserve"> </w:t>
      </w:r>
      <w:r w:rsidRPr="006D0CCB">
        <w:rPr>
          <w:snapToGrid w:val="0"/>
          <w:kern w:val="18"/>
          <w:sz w:val="18"/>
          <w:szCs w:val="18"/>
        </w:rPr>
        <w:t>16 October 2017.</w:t>
      </w:r>
    </w:p>
  </w:footnote>
  <w:footnote w:id="4">
    <w:p w14:paraId="7276E3ED" w14:textId="16A13149" w:rsidR="00BE69BC" w:rsidRPr="00B90F0C" w:rsidRDefault="00BE69BC">
      <w:pPr>
        <w:pStyle w:val="FootnoteText"/>
        <w:rPr>
          <w:lang w:val="en-CA"/>
        </w:rPr>
      </w:pPr>
      <w:r>
        <w:rPr>
          <w:rStyle w:val="FootnoteReference"/>
        </w:rPr>
        <w:footnoteRef/>
      </w:r>
      <w:r>
        <w:t xml:space="preserve"> </w:t>
      </w:r>
      <w:r w:rsidR="008608CB" w:rsidRPr="006D0CCB">
        <w:rPr>
          <w:sz w:val="18"/>
          <w:szCs w:val="18"/>
        </w:rPr>
        <w:t xml:space="preserve">More information on the results and process followed for the first assessment and review can be found in document </w:t>
      </w:r>
      <w:hyperlink r:id="rId1" w:history="1">
        <w:r w:rsidR="008608CB" w:rsidRPr="006D0CCB">
          <w:rPr>
            <w:rStyle w:val="Hyperlink"/>
            <w:sz w:val="18"/>
            <w:szCs w:val="18"/>
          </w:rPr>
          <w:t>CBD/SBI/2/3</w:t>
        </w:r>
      </w:hyperlink>
      <w:r w:rsidR="008608CB" w:rsidRPr="006D0CCB">
        <w:rPr>
          <w:sz w:val="18"/>
          <w:szCs w:val="18"/>
        </w:rPr>
        <w:t>.</w:t>
      </w:r>
    </w:p>
  </w:footnote>
  <w:footnote w:id="5">
    <w:p w14:paraId="203B1AAE" w14:textId="40EC77D0" w:rsidR="00FA0FD4" w:rsidRPr="00E96D4A" w:rsidRDefault="00FA0FD4" w:rsidP="00FA0FD4">
      <w:pPr>
        <w:pStyle w:val="FootnoteText"/>
      </w:pPr>
      <w:r>
        <w:rPr>
          <w:rStyle w:val="FootnoteReference"/>
        </w:rPr>
        <w:footnoteRef/>
      </w:r>
      <w:r>
        <w:t xml:space="preserve"> </w:t>
      </w:r>
      <w:hyperlink r:id="rId2" w:history="1">
        <w:r w:rsidRPr="006D0CCB">
          <w:rPr>
            <w:rStyle w:val="Hyperlink"/>
            <w:sz w:val="18"/>
            <w:szCs w:val="18"/>
          </w:rPr>
          <w:t>CBD/NP/MOP/3/3</w:t>
        </w:r>
      </w:hyperlink>
      <w:r w:rsidR="00071DCB" w:rsidRPr="006D0CCB">
        <w:rPr>
          <w:rStyle w:val="Hyperlink"/>
          <w:sz w:val="18"/>
          <w:szCs w:val="18"/>
        </w:rPr>
        <w:t>.</w:t>
      </w:r>
    </w:p>
  </w:footnote>
  <w:footnote w:id="6">
    <w:p w14:paraId="0C55916A" w14:textId="4ABD4C8A" w:rsidR="00937C02" w:rsidRPr="00937C02" w:rsidRDefault="00937C02">
      <w:pPr>
        <w:pStyle w:val="FootnoteText"/>
        <w:rPr>
          <w:lang w:val="en-US"/>
        </w:rPr>
      </w:pPr>
      <w:r>
        <w:rPr>
          <w:rStyle w:val="FootnoteReference"/>
        </w:rPr>
        <w:footnoteRef/>
      </w:r>
      <w:r>
        <w:t xml:space="preserve"> </w:t>
      </w:r>
      <w:r w:rsidR="00D91AA2" w:rsidRPr="006D0CCB">
        <w:rPr>
          <w:sz w:val="18"/>
          <w:szCs w:val="18"/>
        </w:rPr>
        <w:t xml:space="preserve">See the national report analyser </w:t>
      </w:r>
      <w:r w:rsidR="009D2450" w:rsidRPr="006D0CCB">
        <w:rPr>
          <w:sz w:val="18"/>
          <w:szCs w:val="18"/>
        </w:rPr>
        <w:t xml:space="preserve">at </w:t>
      </w:r>
      <w:hyperlink r:id="rId3" w:history="1">
        <w:r w:rsidR="009D2450" w:rsidRPr="006D0CCB">
          <w:rPr>
            <w:rStyle w:val="Hyperlink"/>
            <w:sz w:val="18"/>
            <w:szCs w:val="18"/>
          </w:rPr>
          <w:t>https://absch.cbd.int/en/reports</w:t>
        </w:r>
      </w:hyperlink>
      <w:r w:rsidR="00512552" w:rsidRPr="006D0CCB">
        <w:rPr>
          <w:sz w:val="18"/>
          <w:szCs w:val="18"/>
        </w:rPr>
        <w:t>.</w:t>
      </w:r>
    </w:p>
  </w:footnote>
  <w:footnote w:id="7">
    <w:p w14:paraId="358E0D5B" w14:textId="255FB676" w:rsidR="00974707" w:rsidRPr="006D0CCB" w:rsidRDefault="00974707" w:rsidP="00974707">
      <w:pPr>
        <w:pStyle w:val="FootnoteText"/>
        <w:rPr>
          <w:lang w:val="es-ES"/>
        </w:rPr>
      </w:pPr>
      <w:r>
        <w:rPr>
          <w:rStyle w:val="FootnoteReference"/>
        </w:rPr>
        <w:footnoteRef/>
      </w:r>
      <w:r w:rsidRPr="006D0CCB">
        <w:rPr>
          <w:lang w:val="es-ES"/>
        </w:rPr>
        <w:t xml:space="preserve"> </w:t>
      </w:r>
      <w:hyperlink r:id="rId4" w:history="1">
        <w:r w:rsidRPr="006D0CCB">
          <w:rPr>
            <w:rStyle w:val="Hyperlink"/>
            <w:sz w:val="18"/>
            <w:szCs w:val="18"/>
            <w:lang w:val="es-ES"/>
          </w:rPr>
          <w:t>CBD/CP/CC/17/6</w:t>
        </w:r>
      </w:hyperlink>
      <w:r w:rsidRPr="006D0CCB">
        <w:rPr>
          <w:sz w:val="18"/>
          <w:szCs w:val="18"/>
          <w:lang w:val="es-ES"/>
        </w:rPr>
        <w:t>, para</w:t>
      </w:r>
      <w:r w:rsidR="0024397D" w:rsidRPr="006D0CCB">
        <w:rPr>
          <w:sz w:val="18"/>
          <w:szCs w:val="18"/>
          <w:lang w:val="es-ES"/>
        </w:rPr>
        <w:t>.</w:t>
      </w:r>
      <w:r w:rsidRPr="006D0CCB">
        <w:rPr>
          <w:sz w:val="18"/>
          <w:szCs w:val="18"/>
          <w:lang w:val="es-ES"/>
        </w:rPr>
        <w:t xml:space="preserve"> 16</w:t>
      </w:r>
      <w:r w:rsidR="00294ED6" w:rsidRPr="006D0CCB">
        <w:rPr>
          <w:sz w:val="18"/>
          <w:szCs w:val="18"/>
          <w:lang w:val="es-ES"/>
        </w:rPr>
        <w:t>.</w:t>
      </w:r>
    </w:p>
  </w:footnote>
  <w:footnote w:id="8">
    <w:p w14:paraId="43A82984" w14:textId="29469B54" w:rsidR="008E5BB6" w:rsidRPr="006D0CCB" w:rsidRDefault="008E5BB6" w:rsidP="00474ED1">
      <w:pPr>
        <w:pStyle w:val="FootnoteText"/>
        <w:rPr>
          <w:lang w:val="es-ES"/>
        </w:rPr>
      </w:pPr>
      <w:r>
        <w:rPr>
          <w:rStyle w:val="FootnoteReference"/>
        </w:rPr>
        <w:footnoteRef/>
      </w:r>
      <w:r w:rsidRPr="006D0CCB">
        <w:rPr>
          <w:lang w:val="es-ES"/>
        </w:rPr>
        <w:t xml:space="preserve"> </w:t>
      </w:r>
      <w:hyperlink r:id="rId5" w:history="1">
        <w:proofErr w:type="spellStart"/>
        <w:r w:rsidR="00474ED1" w:rsidRPr="006D0CCB">
          <w:rPr>
            <w:rStyle w:val="Hyperlink"/>
            <w:color w:val="auto"/>
            <w:sz w:val="18"/>
            <w:szCs w:val="18"/>
            <w:u w:val="none"/>
            <w:lang w:val="es-ES"/>
          </w:rPr>
          <w:t>D</w:t>
        </w:r>
        <w:r w:rsidRPr="006D0CCB">
          <w:rPr>
            <w:rStyle w:val="Hyperlink"/>
            <w:color w:val="auto"/>
            <w:sz w:val="18"/>
            <w:szCs w:val="18"/>
            <w:u w:val="none"/>
            <w:lang w:val="es-ES"/>
          </w:rPr>
          <w:t>ecision</w:t>
        </w:r>
        <w:proofErr w:type="spellEnd"/>
        <w:r w:rsidRPr="006D0CCB">
          <w:rPr>
            <w:rStyle w:val="Hyperlink"/>
            <w:color w:val="auto"/>
            <w:sz w:val="18"/>
            <w:szCs w:val="18"/>
            <w:u w:val="none"/>
            <w:lang w:val="es-ES"/>
          </w:rPr>
          <w:t xml:space="preserve"> </w:t>
        </w:r>
        <w:r w:rsidRPr="006D0CCB">
          <w:rPr>
            <w:rStyle w:val="Hyperlink"/>
            <w:sz w:val="18"/>
            <w:szCs w:val="18"/>
            <w:lang w:val="es-ES"/>
          </w:rPr>
          <w:t>NP-1/4</w:t>
        </w:r>
      </w:hyperlink>
      <w:r w:rsidR="00474ED1" w:rsidRPr="006D0CCB">
        <w:rPr>
          <w:rStyle w:val="Hyperlink"/>
          <w:sz w:val="18"/>
          <w:szCs w:val="18"/>
          <w:lang w:val="es-ES"/>
        </w:rPr>
        <w:t xml:space="preserve">, </w:t>
      </w:r>
      <w:proofErr w:type="spellStart"/>
      <w:r w:rsidR="00474ED1" w:rsidRPr="006D0CCB">
        <w:rPr>
          <w:rStyle w:val="Hyperlink"/>
          <w:sz w:val="18"/>
          <w:szCs w:val="18"/>
          <w:lang w:val="es-ES"/>
        </w:rPr>
        <w:t>annex</w:t>
      </w:r>
      <w:proofErr w:type="spellEnd"/>
      <w:r w:rsidR="00202398" w:rsidRPr="006D0CCB">
        <w:rPr>
          <w:rStyle w:val="Hyperlink"/>
          <w:color w:val="auto"/>
          <w:sz w:val="18"/>
          <w:szCs w:val="18"/>
          <w:u w:val="none"/>
          <w:lang w:val="es-ES"/>
        </w:rPr>
        <w:t>.</w:t>
      </w:r>
    </w:p>
  </w:footnote>
  <w:footnote w:id="9">
    <w:p w14:paraId="528EBD12" w14:textId="64FF9873" w:rsidR="00D03E41" w:rsidRPr="00B90F0C" w:rsidRDefault="00D03E41" w:rsidP="00D03E41">
      <w:pPr>
        <w:pStyle w:val="FootnoteText"/>
        <w:rPr>
          <w:lang w:val="en-CA"/>
        </w:rPr>
      </w:pPr>
      <w:r>
        <w:rPr>
          <w:rStyle w:val="FootnoteReference"/>
        </w:rPr>
        <w:footnoteRef/>
      </w:r>
      <w:r w:rsidRPr="006D0CCB">
        <w:rPr>
          <w:lang w:val="es-ES"/>
        </w:rPr>
        <w:t xml:space="preserve"> </w:t>
      </w:r>
      <w:r w:rsidRPr="006D0CCB">
        <w:rPr>
          <w:snapToGrid w:val="0"/>
          <w:kern w:val="18"/>
          <w:sz w:val="18"/>
          <w:szCs w:val="18"/>
          <w:lang w:val="es-ES"/>
        </w:rPr>
        <w:t>CBD/NP/CB-IAC/2023/1/3, para</w:t>
      </w:r>
      <w:r w:rsidR="00B722F2" w:rsidRPr="006D0CCB">
        <w:rPr>
          <w:snapToGrid w:val="0"/>
          <w:kern w:val="18"/>
          <w:sz w:val="18"/>
          <w:szCs w:val="18"/>
          <w:lang w:val="es-ES"/>
        </w:rPr>
        <w:t>.</w:t>
      </w:r>
      <w:r w:rsidRPr="006D0CCB">
        <w:rPr>
          <w:snapToGrid w:val="0"/>
          <w:kern w:val="18"/>
          <w:sz w:val="18"/>
          <w:szCs w:val="18"/>
          <w:lang w:val="es-ES"/>
        </w:rPr>
        <w:t xml:space="preserve"> </w:t>
      </w:r>
      <w:r w:rsidRPr="006D0CCB">
        <w:rPr>
          <w:snapToGrid w:val="0"/>
          <w:kern w:val="18"/>
          <w:sz w:val="18"/>
          <w:szCs w:val="18"/>
        </w:rPr>
        <w:t>69.</w:t>
      </w:r>
    </w:p>
  </w:footnote>
  <w:footnote w:id="10">
    <w:p w14:paraId="66053411" w14:textId="3C8853FC" w:rsidR="00CE6F65" w:rsidRPr="006D0CCB" w:rsidRDefault="00CE6F65">
      <w:pPr>
        <w:pStyle w:val="FootnoteText"/>
        <w:rPr>
          <w:sz w:val="18"/>
          <w:szCs w:val="18"/>
          <w:lang w:val="en-US"/>
        </w:rPr>
      </w:pPr>
      <w:r w:rsidRPr="006D0CCB">
        <w:rPr>
          <w:rStyle w:val="FootnoteReference"/>
          <w:sz w:val="18"/>
          <w:szCs w:val="18"/>
        </w:rPr>
        <w:t>*</w:t>
      </w:r>
      <w:r w:rsidRPr="006D0CCB">
        <w:rPr>
          <w:sz w:val="18"/>
          <w:szCs w:val="18"/>
        </w:rPr>
        <w:t xml:space="preserve"> </w:t>
      </w:r>
      <w:r w:rsidR="0002249D" w:rsidRPr="006D0CCB">
        <w:rPr>
          <w:sz w:val="18"/>
          <w:szCs w:val="18"/>
        </w:rPr>
        <w:t xml:space="preserve">The present annex contains the text of </w:t>
      </w:r>
      <w:r w:rsidR="0002249D" w:rsidRPr="005E0FE5">
        <w:rPr>
          <w:rFonts w:eastAsia="Malgun Gothic"/>
          <w:bCs/>
          <w:kern w:val="22"/>
          <w:sz w:val="18"/>
          <w:szCs w:val="18"/>
        </w:rPr>
        <w:t>a</w:t>
      </w:r>
      <w:r w:rsidRPr="006D0CCB">
        <w:rPr>
          <w:rFonts w:eastAsia="Malgun Gothic"/>
          <w:bCs/>
          <w:kern w:val="22"/>
          <w:sz w:val="18"/>
          <w:szCs w:val="18"/>
        </w:rPr>
        <w:t>nnex II to decision</w:t>
      </w:r>
      <w:r w:rsidR="00DC3DE6">
        <w:rPr>
          <w:rFonts w:eastAsia="Malgun Gothic"/>
          <w:bCs/>
          <w:kern w:val="22"/>
          <w:sz w:val="18"/>
          <w:szCs w:val="18"/>
        </w:rPr>
        <w:t>s</w:t>
      </w:r>
      <w:r w:rsidRPr="006D0CCB">
        <w:rPr>
          <w:rFonts w:eastAsia="Malgun Gothic"/>
          <w:bCs/>
          <w:kern w:val="22"/>
          <w:sz w:val="18"/>
          <w:szCs w:val="18"/>
        </w:rPr>
        <w:t xml:space="preserve"> NP-3/1</w:t>
      </w:r>
      <w:r w:rsidR="00DC3DE6">
        <w:rPr>
          <w:rFonts w:eastAsia="Malgun Gothic"/>
          <w:bCs/>
          <w:kern w:val="22"/>
          <w:sz w:val="18"/>
          <w:szCs w:val="18"/>
        </w:rPr>
        <w:t xml:space="preserve"> A and B</w:t>
      </w:r>
      <w:r w:rsidR="0002249D" w:rsidRPr="005E0FE5">
        <w:rPr>
          <w:rFonts w:eastAsia="Malgun Gothic"/>
          <w:bCs/>
          <w:kern w:val="22"/>
          <w:sz w:val="18"/>
          <w:szCs w:val="18"/>
        </w:rPr>
        <w:t>, which is reproduced for ease of reference</w:t>
      </w:r>
      <w:r w:rsidRPr="006D0CCB">
        <w:rPr>
          <w:rFonts w:eastAsia="Malgun Gothic"/>
          <w:bCs/>
          <w:kern w:val="22"/>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7802784"/>
  <w:bookmarkStart w:id="5" w:name="_Hlk137802785"/>
  <w:p w14:paraId="27E83D71" w14:textId="748EBCE5" w:rsidR="002B559C" w:rsidRPr="002B559C" w:rsidRDefault="00781F5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D5FA5">
          <w:rPr>
            <w:sz w:val="20"/>
            <w:szCs w:val="20"/>
            <w:lang w:val="fr-FR"/>
          </w:rPr>
          <w:t>CBD/</w:t>
        </w:r>
        <w:r w:rsidR="001500A7">
          <w:rPr>
            <w:sz w:val="20"/>
            <w:szCs w:val="20"/>
            <w:lang w:val="fr-FR"/>
          </w:rPr>
          <w:t>N</w:t>
        </w:r>
        <w:r w:rsidR="008D5FA5">
          <w:rPr>
            <w:sz w:val="20"/>
            <w:szCs w:val="20"/>
            <w:lang w:val="fr-FR"/>
          </w:rPr>
          <w:t>P/CC/</w:t>
        </w:r>
        <w:r w:rsidR="001500A7">
          <w:rPr>
            <w:sz w:val="20"/>
            <w:szCs w:val="20"/>
            <w:lang w:val="fr-FR"/>
          </w:rPr>
          <w:t>4</w:t>
        </w:r>
        <w:r w:rsidR="008D5FA5">
          <w:rPr>
            <w:sz w:val="20"/>
            <w:szCs w:val="20"/>
            <w:lang w:val="fr-FR"/>
          </w:rPr>
          <w:t>/</w:t>
        </w:r>
        <w:r w:rsidR="001500A7">
          <w:rPr>
            <w:sz w:val="20"/>
            <w:szCs w:val="20"/>
            <w:lang w:val="fr-FR"/>
          </w:rPr>
          <w:t>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C00A14C" w14:textId="09B597A1" w:rsidR="002B559C" w:rsidRPr="002B559C" w:rsidRDefault="001500A7" w:rsidP="002B559C">
        <w:pPr>
          <w:pStyle w:val="Header"/>
          <w:pBdr>
            <w:bottom w:val="single" w:sz="4" w:space="1" w:color="auto"/>
          </w:pBdr>
          <w:spacing w:after="240"/>
          <w:jc w:val="right"/>
          <w:rPr>
            <w:sz w:val="20"/>
            <w:szCs w:val="20"/>
            <w:lang w:val="fr-FR"/>
          </w:rPr>
        </w:pPr>
        <w:r>
          <w:rPr>
            <w:sz w:val="20"/>
            <w:szCs w:val="20"/>
            <w:lang w:val="fr-FR"/>
          </w:rPr>
          <w:t>CBD/NP/CC/4/4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3036A"/>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778"/>
        </w:tabs>
        <w:ind w:left="698"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E0442B4"/>
    <w:multiLevelType w:val="multilevel"/>
    <w:tmpl w:val="C89A4D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1CE00C6"/>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A8F75E3"/>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2035FA0"/>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68B70991"/>
    <w:multiLevelType w:val="hybridMultilevel"/>
    <w:tmpl w:val="B0B46B4E"/>
    <w:lvl w:ilvl="0" w:tplc="25A23CC4">
      <w:start w:val="1"/>
      <w:numFmt w:val="decimal"/>
      <w:pStyle w:val="Para10"/>
      <w:lvlText w:val="%1."/>
      <w:lvlJc w:val="left"/>
      <w:pPr>
        <w:ind w:left="99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EE23244"/>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
  </w:num>
  <w:num w:numId="2" w16cid:durableId="2069499237">
    <w:abstractNumId w:val="8"/>
  </w:num>
  <w:num w:numId="3" w16cid:durableId="1334139419">
    <w:abstractNumId w:val="4"/>
  </w:num>
  <w:num w:numId="4" w16cid:durableId="199586161">
    <w:abstractNumId w:val="6"/>
  </w:num>
  <w:num w:numId="5" w16cid:durableId="1480611021">
    <w:abstractNumId w:val="11"/>
  </w:num>
  <w:num w:numId="6" w16cid:durableId="208959761">
    <w:abstractNumId w:val="9"/>
  </w:num>
  <w:num w:numId="7" w16cid:durableId="327681417">
    <w:abstractNumId w:val="2"/>
  </w:num>
  <w:num w:numId="8" w16cid:durableId="1816098559">
    <w:abstractNumId w:val="5"/>
  </w:num>
  <w:num w:numId="9" w16cid:durableId="934677536">
    <w:abstractNumId w:val="0"/>
  </w:num>
  <w:num w:numId="10" w16cid:durableId="1277325166">
    <w:abstractNumId w:val="3"/>
  </w:num>
  <w:num w:numId="11" w16cid:durableId="1511750126">
    <w:abstractNumId w:val="2"/>
  </w:num>
  <w:num w:numId="12" w16cid:durableId="1289508966">
    <w:abstractNumId w:val="7"/>
  </w:num>
  <w:num w:numId="13" w16cid:durableId="1909075570">
    <w:abstractNumId w:val="2"/>
  </w:num>
  <w:num w:numId="14" w16cid:durableId="1574730371">
    <w:abstractNumId w:val="8"/>
  </w:num>
  <w:num w:numId="15" w16cid:durableId="1106848507">
    <w:abstractNumId w:val="8"/>
  </w:num>
  <w:num w:numId="16" w16cid:durableId="1952668777">
    <w:abstractNumId w:val="8"/>
  </w:num>
  <w:num w:numId="17" w16cid:durableId="1985111675">
    <w:abstractNumId w:val="8"/>
  </w:num>
  <w:num w:numId="18" w16cid:durableId="960839592">
    <w:abstractNumId w:val="8"/>
  </w:num>
  <w:num w:numId="19" w16cid:durableId="80764462">
    <w:abstractNumId w:val="8"/>
  </w:num>
  <w:num w:numId="20" w16cid:durableId="1665283925">
    <w:abstractNumId w:val="8"/>
  </w:num>
  <w:num w:numId="21" w16cid:durableId="1764838731">
    <w:abstractNumId w:val="8"/>
  </w:num>
  <w:num w:numId="22" w16cid:durableId="1476414460">
    <w:abstractNumId w:val="8"/>
  </w:num>
  <w:num w:numId="23" w16cid:durableId="1606769098">
    <w:abstractNumId w:val="8"/>
  </w:num>
  <w:num w:numId="24" w16cid:durableId="1179347636">
    <w:abstractNumId w:val="8"/>
  </w:num>
  <w:num w:numId="25" w16cid:durableId="531461866">
    <w:abstractNumId w:val="8"/>
  </w:num>
  <w:num w:numId="26" w16cid:durableId="84764134">
    <w:abstractNumId w:val="8"/>
  </w:num>
  <w:num w:numId="27" w16cid:durableId="1162813692">
    <w:abstractNumId w:val="8"/>
  </w:num>
  <w:num w:numId="28" w16cid:durableId="178545272">
    <w:abstractNumId w:val="10"/>
  </w:num>
  <w:num w:numId="29" w16cid:durableId="730226954">
    <w:abstractNumId w:val="8"/>
  </w:num>
  <w:num w:numId="30" w16cid:durableId="55740280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23"/>
    <w:rsid w:val="000001EB"/>
    <w:rsid w:val="00000733"/>
    <w:rsid w:val="000010A1"/>
    <w:rsid w:val="00001334"/>
    <w:rsid w:val="0000152E"/>
    <w:rsid w:val="00001DA1"/>
    <w:rsid w:val="00002712"/>
    <w:rsid w:val="000030A6"/>
    <w:rsid w:val="000039B6"/>
    <w:rsid w:val="00003B23"/>
    <w:rsid w:val="000060FA"/>
    <w:rsid w:val="00006532"/>
    <w:rsid w:val="0000719E"/>
    <w:rsid w:val="00007700"/>
    <w:rsid w:val="00007B49"/>
    <w:rsid w:val="00011613"/>
    <w:rsid w:val="000116F5"/>
    <w:rsid w:val="0001229A"/>
    <w:rsid w:val="00012C03"/>
    <w:rsid w:val="00012F51"/>
    <w:rsid w:val="000139B4"/>
    <w:rsid w:val="00013CA4"/>
    <w:rsid w:val="0001432A"/>
    <w:rsid w:val="000144AA"/>
    <w:rsid w:val="00014572"/>
    <w:rsid w:val="00014D2E"/>
    <w:rsid w:val="000156F5"/>
    <w:rsid w:val="00015B4D"/>
    <w:rsid w:val="000167A6"/>
    <w:rsid w:val="000170BE"/>
    <w:rsid w:val="00020D5D"/>
    <w:rsid w:val="00020E19"/>
    <w:rsid w:val="00021475"/>
    <w:rsid w:val="00022473"/>
    <w:rsid w:val="0002249D"/>
    <w:rsid w:val="000227A4"/>
    <w:rsid w:val="00022C33"/>
    <w:rsid w:val="00023FE6"/>
    <w:rsid w:val="000241AE"/>
    <w:rsid w:val="000251ED"/>
    <w:rsid w:val="000253A1"/>
    <w:rsid w:val="00025838"/>
    <w:rsid w:val="00025C0B"/>
    <w:rsid w:val="0002750D"/>
    <w:rsid w:val="000301F4"/>
    <w:rsid w:val="00030402"/>
    <w:rsid w:val="00030464"/>
    <w:rsid w:val="0003101F"/>
    <w:rsid w:val="0003126C"/>
    <w:rsid w:val="0003145C"/>
    <w:rsid w:val="00032BD9"/>
    <w:rsid w:val="00032CD3"/>
    <w:rsid w:val="000330BD"/>
    <w:rsid w:val="0003362C"/>
    <w:rsid w:val="00034908"/>
    <w:rsid w:val="00034C96"/>
    <w:rsid w:val="00034D84"/>
    <w:rsid w:val="00034ED1"/>
    <w:rsid w:val="0003547A"/>
    <w:rsid w:val="00035B6D"/>
    <w:rsid w:val="0004020B"/>
    <w:rsid w:val="00040598"/>
    <w:rsid w:val="00040656"/>
    <w:rsid w:val="00041421"/>
    <w:rsid w:val="00041789"/>
    <w:rsid w:val="0004225E"/>
    <w:rsid w:val="000423AD"/>
    <w:rsid w:val="000423C5"/>
    <w:rsid w:val="00042822"/>
    <w:rsid w:val="00043067"/>
    <w:rsid w:val="000432D2"/>
    <w:rsid w:val="0004366F"/>
    <w:rsid w:val="000436CE"/>
    <w:rsid w:val="00043708"/>
    <w:rsid w:val="00043D14"/>
    <w:rsid w:val="00043EC5"/>
    <w:rsid w:val="00045734"/>
    <w:rsid w:val="000461AE"/>
    <w:rsid w:val="000469AF"/>
    <w:rsid w:val="00046D46"/>
    <w:rsid w:val="000472B7"/>
    <w:rsid w:val="0004767C"/>
    <w:rsid w:val="00050514"/>
    <w:rsid w:val="00050803"/>
    <w:rsid w:val="000511A0"/>
    <w:rsid w:val="00051A73"/>
    <w:rsid w:val="00052F29"/>
    <w:rsid w:val="000535DE"/>
    <w:rsid w:val="00055819"/>
    <w:rsid w:val="0005592D"/>
    <w:rsid w:val="00055AE6"/>
    <w:rsid w:val="00055C26"/>
    <w:rsid w:val="00056A13"/>
    <w:rsid w:val="0005707A"/>
    <w:rsid w:val="00057382"/>
    <w:rsid w:val="0006086F"/>
    <w:rsid w:val="00060F2F"/>
    <w:rsid w:val="00061A70"/>
    <w:rsid w:val="00061FC0"/>
    <w:rsid w:val="000622A8"/>
    <w:rsid w:val="000629FA"/>
    <w:rsid w:val="00062F8E"/>
    <w:rsid w:val="00063828"/>
    <w:rsid w:val="00063CB1"/>
    <w:rsid w:val="00064081"/>
    <w:rsid w:val="000645BE"/>
    <w:rsid w:val="00064FAF"/>
    <w:rsid w:val="00065E05"/>
    <w:rsid w:val="00066048"/>
    <w:rsid w:val="000661DD"/>
    <w:rsid w:val="0006624C"/>
    <w:rsid w:val="000664E0"/>
    <w:rsid w:val="000666B7"/>
    <w:rsid w:val="00066B09"/>
    <w:rsid w:val="00067796"/>
    <w:rsid w:val="000679BA"/>
    <w:rsid w:val="00067E8F"/>
    <w:rsid w:val="00070215"/>
    <w:rsid w:val="00070B0C"/>
    <w:rsid w:val="0007175D"/>
    <w:rsid w:val="00071DCB"/>
    <w:rsid w:val="00071EBF"/>
    <w:rsid w:val="000720FA"/>
    <w:rsid w:val="00072790"/>
    <w:rsid w:val="0007281A"/>
    <w:rsid w:val="00072CFC"/>
    <w:rsid w:val="000732F9"/>
    <w:rsid w:val="00073550"/>
    <w:rsid w:val="00073680"/>
    <w:rsid w:val="00073D56"/>
    <w:rsid w:val="000744FC"/>
    <w:rsid w:val="000746FD"/>
    <w:rsid w:val="00074A74"/>
    <w:rsid w:val="00074BA4"/>
    <w:rsid w:val="0007570D"/>
    <w:rsid w:val="00075804"/>
    <w:rsid w:val="000763D2"/>
    <w:rsid w:val="0007764E"/>
    <w:rsid w:val="0007796D"/>
    <w:rsid w:val="000808E0"/>
    <w:rsid w:val="0008203C"/>
    <w:rsid w:val="0008220A"/>
    <w:rsid w:val="00082A66"/>
    <w:rsid w:val="0008329A"/>
    <w:rsid w:val="00083C1F"/>
    <w:rsid w:val="00084301"/>
    <w:rsid w:val="000851B7"/>
    <w:rsid w:val="000852AB"/>
    <w:rsid w:val="000856E5"/>
    <w:rsid w:val="0008592F"/>
    <w:rsid w:val="00085BED"/>
    <w:rsid w:val="00085D94"/>
    <w:rsid w:val="00086066"/>
    <w:rsid w:val="000868D1"/>
    <w:rsid w:val="00086EFC"/>
    <w:rsid w:val="00087049"/>
    <w:rsid w:val="0008781D"/>
    <w:rsid w:val="0009003B"/>
    <w:rsid w:val="00091206"/>
    <w:rsid w:val="0009186C"/>
    <w:rsid w:val="00092BE2"/>
    <w:rsid w:val="0009382B"/>
    <w:rsid w:val="00093D0F"/>
    <w:rsid w:val="0009412F"/>
    <w:rsid w:val="00094773"/>
    <w:rsid w:val="00094E43"/>
    <w:rsid w:val="00095300"/>
    <w:rsid w:val="000961DC"/>
    <w:rsid w:val="000962AA"/>
    <w:rsid w:val="00096992"/>
    <w:rsid w:val="0009722F"/>
    <w:rsid w:val="0009785F"/>
    <w:rsid w:val="0009794B"/>
    <w:rsid w:val="000A00E8"/>
    <w:rsid w:val="000A120E"/>
    <w:rsid w:val="000A196A"/>
    <w:rsid w:val="000A1A0A"/>
    <w:rsid w:val="000A1E18"/>
    <w:rsid w:val="000A1F22"/>
    <w:rsid w:val="000A215E"/>
    <w:rsid w:val="000A21CB"/>
    <w:rsid w:val="000A2592"/>
    <w:rsid w:val="000A25B2"/>
    <w:rsid w:val="000A2DB9"/>
    <w:rsid w:val="000A2E8C"/>
    <w:rsid w:val="000A3589"/>
    <w:rsid w:val="000A377E"/>
    <w:rsid w:val="000A4075"/>
    <w:rsid w:val="000A4883"/>
    <w:rsid w:val="000A5139"/>
    <w:rsid w:val="000A51A0"/>
    <w:rsid w:val="000A5FFD"/>
    <w:rsid w:val="000A782E"/>
    <w:rsid w:val="000B0A4F"/>
    <w:rsid w:val="000B0F47"/>
    <w:rsid w:val="000B135B"/>
    <w:rsid w:val="000B1946"/>
    <w:rsid w:val="000B23DC"/>
    <w:rsid w:val="000B2882"/>
    <w:rsid w:val="000B29B6"/>
    <w:rsid w:val="000B2B69"/>
    <w:rsid w:val="000B42AC"/>
    <w:rsid w:val="000B47D5"/>
    <w:rsid w:val="000B578F"/>
    <w:rsid w:val="000B5B59"/>
    <w:rsid w:val="000B5E38"/>
    <w:rsid w:val="000B7C6D"/>
    <w:rsid w:val="000C017D"/>
    <w:rsid w:val="000C01C5"/>
    <w:rsid w:val="000C0E07"/>
    <w:rsid w:val="000C1119"/>
    <w:rsid w:val="000C366E"/>
    <w:rsid w:val="000C3D63"/>
    <w:rsid w:val="000C455B"/>
    <w:rsid w:val="000C49AD"/>
    <w:rsid w:val="000C56A1"/>
    <w:rsid w:val="000C58A0"/>
    <w:rsid w:val="000C5B51"/>
    <w:rsid w:val="000C5F42"/>
    <w:rsid w:val="000C619E"/>
    <w:rsid w:val="000C6468"/>
    <w:rsid w:val="000C6584"/>
    <w:rsid w:val="000C729E"/>
    <w:rsid w:val="000C73D5"/>
    <w:rsid w:val="000C79DB"/>
    <w:rsid w:val="000D02AF"/>
    <w:rsid w:val="000D03F6"/>
    <w:rsid w:val="000D1008"/>
    <w:rsid w:val="000D1898"/>
    <w:rsid w:val="000D1AB1"/>
    <w:rsid w:val="000D31BA"/>
    <w:rsid w:val="000D449D"/>
    <w:rsid w:val="000D6803"/>
    <w:rsid w:val="000D75EF"/>
    <w:rsid w:val="000D7E68"/>
    <w:rsid w:val="000E0848"/>
    <w:rsid w:val="000E0AC2"/>
    <w:rsid w:val="000E0C4E"/>
    <w:rsid w:val="000E1448"/>
    <w:rsid w:val="000E1D42"/>
    <w:rsid w:val="000E2E07"/>
    <w:rsid w:val="000E2FEB"/>
    <w:rsid w:val="000E37EA"/>
    <w:rsid w:val="000E387C"/>
    <w:rsid w:val="000E3D8D"/>
    <w:rsid w:val="000E42B8"/>
    <w:rsid w:val="000E4D03"/>
    <w:rsid w:val="000E5109"/>
    <w:rsid w:val="000E67F1"/>
    <w:rsid w:val="000E6F98"/>
    <w:rsid w:val="000E720D"/>
    <w:rsid w:val="000E7577"/>
    <w:rsid w:val="000E78A7"/>
    <w:rsid w:val="000E7C96"/>
    <w:rsid w:val="000F0B5F"/>
    <w:rsid w:val="000F0F94"/>
    <w:rsid w:val="000F1920"/>
    <w:rsid w:val="000F1E68"/>
    <w:rsid w:val="000F22F9"/>
    <w:rsid w:val="000F26C3"/>
    <w:rsid w:val="000F2D47"/>
    <w:rsid w:val="000F35FC"/>
    <w:rsid w:val="000F46A6"/>
    <w:rsid w:val="000F47B1"/>
    <w:rsid w:val="000F48C0"/>
    <w:rsid w:val="000F4BF0"/>
    <w:rsid w:val="000F518B"/>
    <w:rsid w:val="000F6C8D"/>
    <w:rsid w:val="000F6E1B"/>
    <w:rsid w:val="000F773C"/>
    <w:rsid w:val="000F7A8C"/>
    <w:rsid w:val="000F7E3C"/>
    <w:rsid w:val="00100B15"/>
    <w:rsid w:val="00101503"/>
    <w:rsid w:val="00101AD8"/>
    <w:rsid w:val="00101E4F"/>
    <w:rsid w:val="0010204C"/>
    <w:rsid w:val="0010339C"/>
    <w:rsid w:val="00103CF1"/>
    <w:rsid w:val="00103D9E"/>
    <w:rsid w:val="00104FC4"/>
    <w:rsid w:val="0010500C"/>
    <w:rsid w:val="00105936"/>
    <w:rsid w:val="00105A92"/>
    <w:rsid w:val="001060A9"/>
    <w:rsid w:val="00106376"/>
    <w:rsid w:val="00106498"/>
    <w:rsid w:val="001067AC"/>
    <w:rsid w:val="00107875"/>
    <w:rsid w:val="00111A3A"/>
    <w:rsid w:val="00112A01"/>
    <w:rsid w:val="00112F11"/>
    <w:rsid w:val="001131DB"/>
    <w:rsid w:val="001131F9"/>
    <w:rsid w:val="0011370E"/>
    <w:rsid w:val="00114818"/>
    <w:rsid w:val="0011524A"/>
    <w:rsid w:val="00115321"/>
    <w:rsid w:val="00115669"/>
    <w:rsid w:val="00115858"/>
    <w:rsid w:val="00115EFA"/>
    <w:rsid w:val="001164EF"/>
    <w:rsid w:val="0011688F"/>
    <w:rsid w:val="0011690C"/>
    <w:rsid w:val="001175B5"/>
    <w:rsid w:val="00117D6B"/>
    <w:rsid w:val="00117F96"/>
    <w:rsid w:val="00120938"/>
    <w:rsid w:val="0012105F"/>
    <w:rsid w:val="00121168"/>
    <w:rsid w:val="001215C4"/>
    <w:rsid w:val="001217A1"/>
    <w:rsid w:val="001221D7"/>
    <w:rsid w:val="00122260"/>
    <w:rsid w:val="0012261E"/>
    <w:rsid w:val="00122A7C"/>
    <w:rsid w:val="00122CF4"/>
    <w:rsid w:val="0012312C"/>
    <w:rsid w:val="001244CB"/>
    <w:rsid w:val="001253DC"/>
    <w:rsid w:val="001254DB"/>
    <w:rsid w:val="001262FB"/>
    <w:rsid w:val="00126750"/>
    <w:rsid w:val="00126B95"/>
    <w:rsid w:val="00126C63"/>
    <w:rsid w:val="00126D24"/>
    <w:rsid w:val="00127853"/>
    <w:rsid w:val="00127878"/>
    <w:rsid w:val="00127DBD"/>
    <w:rsid w:val="0013019B"/>
    <w:rsid w:val="0013041F"/>
    <w:rsid w:val="001305E1"/>
    <w:rsid w:val="00131209"/>
    <w:rsid w:val="00131539"/>
    <w:rsid w:val="00131E91"/>
    <w:rsid w:val="00132581"/>
    <w:rsid w:val="00132A6E"/>
    <w:rsid w:val="00132DC7"/>
    <w:rsid w:val="00132FCD"/>
    <w:rsid w:val="001331BB"/>
    <w:rsid w:val="00133609"/>
    <w:rsid w:val="00133A46"/>
    <w:rsid w:val="00133BC1"/>
    <w:rsid w:val="00133EED"/>
    <w:rsid w:val="00134B4F"/>
    <w:rsid w:val="00135755"/>
    <w:rsid w:val="001357A5"/>
    <w:rsid w:val="00135B1C"/>
    <w:rsid w:val="00135DEC"/>
    <w:rsid w:val="0013733A"/>
    <w:rsid w:val="00137C70"/>
    <w:rsid w:val="00141416"/>
    <w:rsid w:val="00141880"/>
    <w:rsid w:val="00141EBE"/>
    <w:rsid w:val="001424D5"/>
    <w:rsid w:val="00142D2D"/>
    <w:rsid w:val="00143F15"/>
    <w:rsid w:val="00144685"/>
    <w:rsid w:val="00144ECE"/>
    <w:rsid w:val="00145367"/>
    <w:rsid w:val="00145DE5"/>
    <w:rsid w:val="00145FC4"/>
    <w:rsid w:val="0014607D"/>
    <w:rsid w:val="001500A7"/>
    <w:rsid w:val="001500C4"/>
    <w:rsid w:val="00150337"/>
    <w:rsid w:val="00150F55"/>
    <w:rsid w:val="00152249"/>
    <w:rsid w:val="00152C34"/>
    <w:rsid w:val="00153659"/>
    <w:rsid w:val="00154248"/>
    <w:rsid w:val="001548DD"/>
    <w:rsid w:val="00154AE5"/>
    <w:rsid w:val="00154EB4"/>
    <w:rsid w:val="001551B6"/>
    <w:rsid w:val="00155577"/>
    <w:rsid w:val="001556DD"/>
    <w:rsid w:val="001556EA"/>
    <w:rsid w:val="00155894"/>
    <w:rsid w:val="00155FAC"/>
    <w:rsid w:val="00156159"/>
    <w:rsid w:val="001568EC"/>
    <w:rsid w:val="00156BED"/>
    <w:rsid w:val="00156DE9"/>
    <w:rsid w:val="001574D8"/>
    <w:rsid w:val="00160A6C"/>
    <w:rsid w:val="00160CCC"/>
    <w:rsid w:val="00160E15"/>
    <w:rsid w:val="00160F84"/>
    <w:rsid w:val="00161152"/>
    <w:rsid w:val="001622A0"/>
    <w:rsid w:val="00162A37"/>
    <w:rsid w:val="00162C1B"/>
    <w:rsid w:val="001637EF"/>
    <w:rsid w:val="00163FE1"/>
    <w:rsid w:val="001648AA"/>
    <w:rsid w:val="00165ECD"/>
    <w:rsid w:val="00166B38"/>
    <w:rsid w:val="0016781F"/>
    <w:rsid w:val="00167C71"/>
    <w:rsid w:val="00170098"/>
    <w:rsid w:val="0017071F"/>
    <w:rsid w:val="001707CB"/>
    <w:rsid w:val="0017100B"/>
    <w:rsid w:val="001711EF"/>
    <w:rsid w:val="0017270F"/>
    <w:rsid w:val="00172AB4"/>
    <w:rsid w:val="00172AFE"/>
    <w:rsid w:val="00172D8F"/>
    <w:rsid w:val="00173801"/>
    <w:rsid w:val="00174262"/>
    <w:rsid w:val="00174276"/>
    <w:rsid w:val="00174307"/>
    <w:rsid w:val="001746CA"/>
    <w:rsid w:val="00174F3C"/>
    <w:rsid w:val="00174F60"/>
    <w:rsid w:val="00175682"/>
    <w:rsid w:val="00175C41"/>
    <w:rsid w:val="00175F55"/>
    <w:rsid w:val="001772B1"/>
    <w:rsid w:val="001774F6"/>
    <w:rsid w:val="0017773E"/>
    <w:rsid w:val="00177EC8"/>
    <w:rsid w:val="00180636"/>
    <w:rsid w:val="0018132A"/>
    <w:rsid w:val="001817C6"/>
    <w:rsid w:val="00181F76"/>
    <w:rsid w:val="001828BE"/>
    <w:rsid w:val="00182B8E"/>
    <w:rsid w:val="0018335F"/>
    <w:rsid w:val="00183C73"/>
    <w:rsid w:val="00183C75"/>
    <w:rsid w:val="00184909"/>
    <w:rsid w:val="001858E8"/>
    <w:rsid w:val="00185B72"/>
    <w:rsid w:val="001862CF"/>
    <w:rsid w:val="00186757"/>
    <w:rsid w:val="00186B04"/>
    <w:rsid w:val="00186F6A"/>
    <w:rsid w:val="00187250"/>
    <w:rsid w:val="001873AF"/>
    <w:rsid w:val="00187958"/>
    <w:rsid w:val="00190D87"/>
    <w:rsid w:val="00191419"/>
    <w:rsid w:val="00191915"/>
    <w:rsid w:val="00191A19"/>
    <w:rsid w:val="00191AF1"/>
    <w:rsid w:val="00192C12"/>
    <w:rsid w:val="00193607"/>
    <w:rsid w:val="001936C6"/>
    <w:rsid w:val="0019509B"/>
    <w:rsid w:val="001954D4"/>
    <w:rsid w:val="001964A2"/>
    <w:rsid w:val="00196AB9"/>
    <w:rsid w:val="00196C02"/>
    <w:rsid w:val="00196CA9"/>
    <w:rsid w:val="00196CAA"/>
    <w:rsid w:val="00196D08"/>
    <w:rsid w:val="00196D11"/>
    <w:rsid w:val="001972E7"/>
    <w:rsid w:val="00197BC4"/>
    <w:rsid w:val="001A083D"/>
    <w:rsid w:val="001A0C3F"/>
    <w:rsid w:val="001A16CB"/>
    <w:rsid w:val="001A1A77"/>
    <w:rsid w:val="001A26B8"/>
    <w:rsid w:val="001A3628"/>
    <w:rsid w:val="001A36D3"/>
    <w:rsid w:val="001A4447"/>
    <w:rsid w:val="001A453B"/>
    <w:rsid w:val="001A4935"/>
    <w:rsid w:val="001A49E4"/>
    <w:rsid w:val="001A4E1F"/>
    <w:rsid w:val="001A5351"/>
    <w:rsid w:val="001A541E"/>
    <w:rsid w:val="001A650B"/>
    <w:rsid w:val="001A656F"/>
    <w:rsid w:val="001A699C"/>
    <w:rsid w:val="001A6A16"/>
    <w:rsid w:val="001A6B1D"/>
    <w:rsid w:val="001A6F5E"/>
    <w:rsid w:val="001A773B"/>
    <w:rsid w:val="001A78EF"/>
    <w:rsid w:val="001A79A3"/>
    <w:rsid w:val="001B0292"/>
    <w:rsid w:val="001B0AF6"/>
    <w:rsid w:val="001B0F89"/>
    <w:rsid w:val="001B1013"/>
    <w:rsid w:val="001B1B7B"/>
    <w:rsid w:val="001B1C8A"/>
    <w:rsid w:val="001B2A36"/>
    <w:rsid w:val="001B3DC0"/>
    <w:rsid w:val="001B50AA"/>
    <w:rsid w:val="001B524B"/>
    <w:rsid w:val="001B539D"/>
    <w:rsid w:val="001B5B51"/>
    <w:rsid w:val="001B623E"/>
    <w:rsid w:val="001B651E"/>
    <w:rsid w:val="001B69D0"/>
    <w:rsid w:val="001B71F7"/>
    <w:rsid w:val="001B73A4"/>
    <w:rsid w:val="001C0B11"/>
    <w:rsid w:val="001C107F"/>
    <w:rsid w:val="001C186A"/>
    <w:rsid w:val="001C1EB5"/>
    <w:rsid w:val="001C32E8"/>
    <w:rsid w:val="001C37BF"/>
    <w:rsid w:val="001C38D2"/>
    <w:rsid w:val="001C38D4"/>
    <w:rsid w:val="001C3AE5"/>
    <w:rsid w:val="001C4120"/>
    <w:rsid w:val="001C48CB"/>
    <w:rsid w:val="001C5151"/>
    <w:rsid w:val="001C6F62"/>
    <w:rsid w:val="001C73A5"/>
    <w:rsid w:val="001C7D1F"/>
    <w:rsid w:val="001C7DDB"/>
    <w:rsid w:val="001D05C4"/>
    <w:rsid w:val="001D082D"/>
    <w:rsid w:val="001D0B45"/>
    <w:rsid w:val="001D12C9"/>
    <w:rsid w:val="001D1566"/>
    <w:rsid w:val="001D19B3"/>
    <w:rsid w:val="001D2AF9"/>
    <w:rsid w:val="001D2F7E"/>
    <w:rsid w:val="001D3132"/>
    <w:rsid w:val="001D3369"/>
    <w:rsid w:val="001D337D"/>
    <w:rsid w:val="001D35CA"/>
    <w:rsid w:val="001D4400"/>
    <w:rsid w:val="001D5396"/>
    <w:rsid w:val="001D61EF"/>
    <w:rsid w:val="001D66D1"/>
    <w:rsid w:val="001D66EB"/>
    <w:rsid w:val="001D6A4A"/>
    <w:rsid w:val="001D7055"/>
    <w:rsid w:val="001D7341"/>
    <w:rsid w:val="001D737C"/>
    <w:rsid w:val="001E06C6"/>
    <w:rsid w:val="001E0FEA"/>
    <w:rsid w:val="001E2785"/>
    <w:rsid w:val="001E2BD6"/>
    <w:rsid w:val="001E2CCA"/>
    <w:rsid w:val="001E30AF"/>
    <w:rsid w:val="001E30CA"/>
    <w:rsid w:val="001E342E"/>
    <w:rsid w:val="001E3C52"/>
    <w:rsid w:val="001E3E51"/>
    <w:rsid w:val="001E3FA6"/>
    <w:rsid w:val="001E46AE"/>
    <w:rsid w:val="001E483F"/>
    <w:rsid w:val="001E5435"/>
    <w:rsid w:val="001E6A0D"/>
    <w:rsid w:val="001E79EE"/>
    <w:rsid w:val="001E7ABA"/>
    <w:rsid w:val="001F03BA"/>
    <w:rsid w:val="001F10E6"/>
    <w:rsid w:val="001F1BE8"/>
    <w:rsid w:val="001F25FF"/>
    <w:rsid w:val="001F2856"/>
    <w:rsid w:val="001F2962"/>
    <w:rsid w:val="001F39C5"/>
    <w:rsid w:val="001F3A54"/>
    <w:rsid w:val="001F4C94"/>
    <w:rsid w:val="001F5F76"/>
    <w:rsid w:val="001F6A78"/>
    <w:rsid w:val="001F73A4"/>
    <w:rsid w:val="001F7891"/>
    <w:rsid w:val="002000D8"/>
    <w:rsid w:val="0020010E"/>
    <w:rsid w:val="00200C26"/>
    <w:rsid w:val="0020103A"/>
    <w:rsid w:val="00201107"/>
    <w:rsid w:val="0020167C"/>
    <w:rsid w:val="00201710"/>
    <w:rsid w:val="00201917"/>
    <w:rsid w:val="0020192D"/>
    <w:rsid w:val="00202398"/>
    <w:rsid w:val="00202465"/>
    <w:rsid w:val="00202492"/>
    <w:rsid w:val="00202918"/>
    <w:rsid w:val="00202E7D"/>
    <w:rsid w:val="002033FB"/>
    <w:rsid w:val="00204154"/>
    <w:rsid w:val="0020434E"/>
    <w:rsid w:val="0020651F"/>
    <w:rsid w:val="0020753F"/>
    <w:rsid w:val="002105E4"/>
    <w:rsid w:val="002111CE"/>
    <w:rsid w:val="002135BC"/>
    <w:rsid w:val="00213A63"/>
    <w:rsid w:val="00213D90"/>
    <w:rsid w:val="00214016"/>
    <w:rsid w:val="00215BA9"/>
    <w:rsid w:val="002160AC"/>
    <w:rsid w:val="00216C6B"/>
    <w:rsid w:val="00217627"/>
    <w:rsid w:val="002176BC"/>
    <w:rsid w:val="00217D7A"/>
    <w:rsid w:val="002217FC"/>
    <w:rsid w:val="00221BC3"/>
    <w:rsid w:val="00222DDF"/>
    <w:rsid w:val="00223A7A"/>
    <w:rsid w:val="0022649E"/>
    <w:rsid w:val="002266F4"/>
    <w:rsid w:val="00226860"/>
    <w:rsid w:val="002274B6"/>
    <w:rsid w:val="00227540"/>
    <w:rsid w:val="00227EBB"/>
    <w:rsid w:val="002304C6"/>
    <w:rsid w:val="0023061E"/>
    <w:rsid w:val="0023074A"/>
    <w:rsid w:val="0023093A"/>
    <w:rsid w:val="002319DD"/>
    <w:rsid w:val="0023243C"/>
    <w:rsid w:val="00232EEA"/>
    <w:rsid w:val="00233A1E"/>
    <w:rsid w:val="00234866"/>
    <w:rsid w:val="0023492C"/>
    <w:rsid w:val="00234B4D"/>
    <w:rsid w:val="00235952"/>
    <w:rsid w:val="00235A14"/>
    <w:rsid w:val="00235CDC"/>
    <w:rsid w:val="002369B3"/>
    <w:rsid w:val="002369DC"/>
    <w:rsid w:val="0023741E"/>
    <w:rsid w:val="00240027"/>
    <w:rsid w:val="002407FB"/>
    <w:rsid w:val="00240970"/>
    <w:rsid w:val="00240AFF"/>
    <w:rsid w:val="00240B92"/>
    <w:rsid w:val="0024105B"/>
    <w:rsid w:val="00241457"/>
    <w:rsid w:val="00241DBD"/>
    <w:rsid w:val="0024257B"/>
    <w:rsid w:val="002426BF"/>
    <w:rsid w:val="0024397D"/>
    <w:rsid w:val="00243BFC"/>
    <w:rsid w:val="00243CA6"/>
    <w:rsid w:val="00243DC0"/>
    <w:rsid w:val="002443CD"/>
    <w:rsid w:val="0024462E"/>
    <w:rsid w:val="00244BE5"/>
    <w:rsid w:val="0024506E"/>
    <w:rsid w:val="00245680"/>
    <w:rsid w:val="002457A4"/>
    <w:rsid w:val="00245A08"/>
    <w:rsid w:val="00245A6A"/>
    <w:rsid w:val="002464CC"/>
    <w:rsid w:val="002465F6"/>
    <w:rsid w:val="00246B51"/>
    <w:rsid w:val="00246BE0"/>
    <w:rsid w:val="00246E16"/>
    <w:rsid w:val="0024743A"/>
    <w:rsid w:val="002478B8"/>
    <w:rsid w:val="00247952"/>
    <w:rsid w:val="00250765"/>
    <w:rsid w:val="00250A98"/>
    <w:rsid w:val="0025170C"/>
    <w:rsid w:val="0025206E"/>
    <w:rsid w:val="00252898"/>
    <w:rsid w:val="002528EF"/>
    <w:rsid w:val="00252E32"/>
    <w:rsid w:val="002533CC"/>
    <w:rsid w:val="002534FC"/>
    <w:rsid w:val="00253525"/>
    <w:rsid w:val="002538EC"/>
    <w:rsid w:val="00254151"/>
    <w:rsid w:val="002544CE"/>
    <w:rsid w:val="00254811"/>
    <w:rsid w:val="002548B3"/>
    <w:rsid w:val="00255471"/>
    <w:rsid w:val="00255476"/>
    <w:rsid w:val="0025760A"/>
    <w:rsid w:val="00257DDF"/>
    <w:rsid w:val="00260CF7"/>
    <w:rsid w:val="00260F36"/>
    <w:rsid w:val="002619A9"/>
    <w:rsid w:val="00262107"/>
    <w:rsid w:val="00262486"/>
    <w:rsid w:val="00262548"/>
    <w:rsid w:val="00262731"/>
    <w:rsid w:val="00262AD8"/>
    <w:rsid w:val="002632A8"/>
    <w:rsid w:val="00263A28"/>
    <w:rsid w:val="00264555"/>
    <w:rsid w:val="002649C5"/>
    <w:rsid w:val="00265386"/>
    <w:rsid w:val="00265E75"/>
    <w:rsid w:val="00265FB5"/>
    <w:rsid w:val="002662E9"/>
    <w:rsid w:val="002672BB"/>
    <w:rsid w:val="002673D8"/>
    <w:rsid w:val="00267774"/>
    <w:rsid w:val="0026778B"/>
    <w:rsid w:val="002677EA"/>
    <w:rsid w:val="00267A63"/>
    <w:rsid w:val="00267C07"/>
    <w:rsid w:val="00267E46"/>
    <w:rsid w:val="0027058B"/>
    <w:rsid w:val="002708E9"/>
    <w:rsid w:val="00270B30"/>
    <w:rsid w:val="00271415"/>
    <w:rsid w:val="002716D4"/>
    <w:rsid w:val="00271817"/>
    <w:rsid w:val="00271E72"/>
    <w:rsid w:val="00272134"/>
    <w:rsid w:val="0027584A"/>
    <w:rsid w:val="00276D98"/>
    <w:rsid w:val="00276EBF"/>
    <w:rsid w:val="002777EF"/>
    <w:rsid w:val="00277DC7"/>
    <w:rsid w:val="00280680"/>
    <w:rsid w:val="00281D34"/>
    <w:rsid w:val="002820B5"/>
    <w:rsid w:val="002820EA"/>
    <w:rsid w:val="00283468"/>
    <w:rsid w:val="0028459A"/>
    <w:rsid w:val="00284924"/>
    <w:rsid w:val="00285104"/>
    <w:rsid w:val="00285403"/>
    <w:rsid w:val="00285556"/>
    <w:rsid w:val="00285940"/>
    <w:rsid w:val="0028599C"/>
    <w:rsid w:val="00285A4A"/>
    <w:rsid w:val="002860B2"/>
    <w:rsid w:val="002861D5"/>
    <w:rsid w:val="002862FE"/>
    <w:rsid w:val="00286B56"/>
    <w:rsid w:val="00287778"/>
    <w:rsid w:val="002909F6"/>
    <w:rsid w:val="002915C7"/>
    <w:rsid w:val="002915D4"/>
    <w:rsid w:val="00291EA2"/>
    <w:rsid w:val="002922D0"/>
    <w:rsid w:val="0029250E"/>
    <w:rsid w:val="00292A28"/>
    <w:rsid w:val="00294586"/>
    <w:rsid w:val="002945F6"/>
    <w:rsid w:val="00294CB7"/>
    <w:rsid w:val="00294ED6"/>
    <w:rsid w:val="00295113"/>
    <w:rsid w:val="00295136"/>
    <w:rsid w:val="0029548D"/>
    <w:rsid w:val="00296DEA"/>
    <w:rsid w:val="00297E41"/>
    <w:rsid w:val="002A03B3"/>
    <w:rsid w:val="002A03C5"/>
    <w:rsid w:val="002A0952"/>
    <w:rsid w:val="002A0C6D"/>
    <w:rsid w:val="002A0F55"/>
    <w:rsid w:val="002A101F"/>
    <w:rsid w:val="002A1332"/>
    <w:rsid w:val="002A1EEF"/>
    <w:rsid w:val="002A22AF"/>
    <w:rsid w:val="002A2894"/>
    <w:rsid w:val="002A2E62"/>
    <w:rsid w:val="002A3946"/>
    <w:rsid w:val="002A3A52"/>
    <w:rsid w:val="002A44DC"/>
    <w:rsid w:val="002A5D12"/>
    <w:rsid w:val="002A6EA1"/>
    <w:rsid w:val="002A729F"/>
    <w:rsid w:val="002A7360"/>
    <w:rsid w:val="002A7F50"/>
    <w:rsid w:val="002B00CA"/>
    <w:rsid w:val="002B0490"/>
    <w:rsid w:val="002B139F"/>
    <w:rsid w:val="002B1476"/>
    <w:rsid w:val="002B15CF"/>
    <w:rsid w:val="002B1870"/>
    <w:rsid w:val="002B1B32"/>
    <w:rsid w:val="002B3186"/>
    <w:rsid w:val="002B33E1"/>
    <w:rsid w:val="002B3580"/>
    <w:rsid w:val="002B38E9"/>
    <w:rsid w:val="002B4426"/>
    <w:rsid w:val="002B4825"/>
    <w:rsid w:val="002B487B"/>
    <w:rsid w:val="002B50FE"/>
    <w:rsid w:val="002B5153"/>
    <w:rsid w:val="002B5246"/>
    <w:rsid w:val="002B559C"/>
    <w:rsid w:val="002B5BCB"/>
    <w:rsid w:val="002B672A"/>
    <w:rsid w:val="002B7135"/>
    <w:rsid w:val="002B744E"/>
    <w:rsid w:val="002B7FA0"/>
    <w:rsid w:val="002C042A"/>
    <w:rsid w:val="002C1FAA"/>
    <w:rsid w:val="002C1FE3"/>
    <w:rsid w:val="002C23DE"/>
    <w:rsid w:val="002C26A9"/>
    <w:rsid w:val="002C27A4"/>
    <w:rsid w:val="002C414C"/>
    <w:rsid w:val="002C44BC"/>
    <w:rsid w:val="002C4E33"/>
    <w:rsid w:val="002C664D"/>
    <w:rsid w:val="002C6811"/>
    <w:rsid w:val="002D052F"/>
    <w:rsid w:val="002D2B80"/>
    <w:rsid w:val="002D2C10"/>
    <w:rsid w:val="002D351D"/>
    <w:rsid w:val="002D3682"/>
    <w:rsid w:val="002D3C33"/>
    <w:rsid w:val="002D43AD"/>
    <w:rsid w:val="002D4EE5"/>
    <w:rsid w:val="002D5182"/>
    <w:rsid w:val="002D53AC"/>
    <w:rsid w:val="002D56DB"/>
    <w:rsid w:val="002D5C69"/>
    <w:rsid w:val="002D5DB1"/>
    <w:rsid w:val="002D6408"/>
    <w:rsid w:val="002D6AB4"/>
    <w:rsid w:val="002D7FF3"/>
    <w:rsid w:val="002E0343"/>
    <w:rsid w:val="002E1ACD"/>
    <w:rsid w:val="002E3266"/>
    <w:rsid w:val="002E34B0"/>
    <w:rsid w:val="002E4D28"/>
    <w:rsid w:val="002E55B6"/>
    <w:rsid w:val="002E5A13"/>
    <w:rsid w:val="002E69B1"/>
    <w:rsid w:val="002E73CB"/>
    <w:rsid w:val="002E765C"/>
    <w:rsid w:val="002E7826"/>
    <w:rsid w:val="002E7D96"/>
    <w:rsid w:val="002E7E16"/>
    <w:rsid w:val="002F0084"/>
    <w:rsid w:val="002F0BE9"/>
    <w:rsid w:val="002F0E44"/>
    <w:rsid w:val="002F166A"/>
    <w:rsid w:val="002F2C30"/>
    <w:rsid w:val="002F3788"/>
    <w:rsid w:val="002F38C1"/>
    <w:rsid w:val="002F4A92"/>
    <w:rsid w:val="002F4CD8"/>
    <w:rsid w:val="002F54C6"/>
    <w:rsid w:val="002F5D9D"/>
    <w:rsid w:val="002F6196"/>
    <w:rsid w:val="002F6993"/>
    <w:rsid w:val="002F69F7"/>
    <w:rsid w:val="002F7D1E"/>
    <w:rsid w:val="00300645"/>
    <w:rsid w:val="00300A42"/>
    <w:rsid w:val="00300F2E"/>
    <w:rsid w:val="0030180F"/>
    <w:rsid w:val="00301C89"/>
    <w:rsid w:val="00301F79"/>
    <w:rsid w:val="003021E9"/>
    <w:rsid w:val="003021FA"/>
    <w:rsid w:val="003027A7"/>
    <w:rsid w:val="003029F2"/>
    <w:rsid w:val="003035B3"/>
    <w:rsid w:val="00303B94"/>
    <w:rsid w:val="00303F11"/>
    <w:rsid w:val="003041F2"/>
    <w:rsid w:val="00304275"/>
    <w:rsid w:val="003050E9"/>
    <w:rsid w:val="003061F3"/>
    <w:rsid w:val="00306422"/>
    <w:rsid w:val="00306941"/>
    <w:rsid w:val="003076D0"/>
    <w:rsid w:val="00307B00"/>
    <w:rsid w:val="00307B9D"/>
    <w:rsid w:val="00307ED7"/>
    <w:rsid w:val="0031031A"/>
    <w:rsid w:val="00310481"/>
    <w:rsid w:val="00310608"/>
    <w:rsid w:val="00310D72"/>
    <w:rsid w:val="003112A1"/>
    <w:rsid w:val="00311A1E"/>
    <w:rsid w:val="00311B11"/>
    <w:rsid w:val="003120A8"/>
    <w:rsid w:val="00313E59"/>
    <w:rsid w:val="003146EB"/>
    <w:rsid w:val="00314C74"/>
    <w:rsid w:val="00314ECE"/>
    <w:rsid w:val="00315AF5"/>
    <w:rsid w:val="00315E0E"/>
    <w:rsid w:val="00317145"/>
    <w:rsid w:val="0031729D"/>
    <w:rsid w:val="003175CE"/>
    <w:rsid w:val="00320250"/>
    <w:rsid w:val="003215C6"/>
    <w:rsid w:val="0032164A"/>
    <w:rsid w:val="0032201C"/>
    <w:rsid w:val="00322256"/>
    <w:rsid w:val="0032243B"/>
    <w:rsid w:val="00322460"/>
    <w:rsid w:val="00322FC3"/>
    <w:rsid w:val="00323B56"/>
    <w:rsid w:val="00323F22"/>
    <w:rsid w:val="00324B6F"/>
    <w:rsid w:val="00325570"/>
    <w:rsid w:val="003270BE"/>
    <w:rsid w:val="0033046D"/>
    <w:rsid w:val="00331FA9"/>
    <w:rsid w:val="003327C3"/>
    <w:rsid w:val="00332810"/>
    <w:rsid w:val="00332E26"/>
    <w:rsid w:val="00333093"/>
    <w:rsid w:val="00333CDD"/>
    <w:rsid w:val="0033413B"/>
    <w:rsid w:val="00334C6A"/>
    <w:rsid w:val="00334C9F"/>
    <w:rsid w:val="00334DFC"/>
    <w:rsid w:val="00335678"/>
    <w:rsid w:val="00335830"/>
    <w:rsid w:val="0033726C"/>
    <w:rsid w:val="0034052E"/>
    <w:rsid w:val="00340F31"/>
    <w:rsid w:val="00341383"/>
    <w:rsid w:val="003413C2"/>
    <w:rsid w:val="003414D2"/>
    <w:rsid w:val="003416B1"/>
    <w:rsid w:val="003428DC"/>
    <w:rsid w:val="00342B59"/>
    <w:rsid w:val="00343581"/>
    <w:rsid w:val="00343928"/>
    <w:rsid w:val="00345856"/>
    <w:rsid w:val="00345D90"/>
    <w:rsid w:val="0034689C"/>
    <w:rsid w:val="0034758E"/>
    <w:rsid w:val="003476A9"/>
    <w:rsid w:val="003478EA"/>
    <w:rsid w:val="00350414"/>
    <w:rsid w:val="00350DC1"/>
    <w:rsid w:val="00350E1F"/>
    <w:rsid w:val="00350F7D"/>
    <w:rsid w:val="0035196C"/>
    <w:rsid w:val="00351D68"/>
    <w:rsid w:val="00352247"/>
    <w:rsid w:val="00352703"/>
    <w:rsid w:val="00352C1F"/>
    <w:rsid w:val="003533A3"/>
    <w:rsid w:val="00353B68"/>
    <w:rsid w:val="003554AA"/>
    <w:rsid w:val="003560D0"/>
    <w:rsid w:val="00356B51"/>
    <w:rsid w:val="003570BA"/>
    <w:rsid w:val="003570F7"/>
    <w:rsid w:val="00357BC9"/>
    <w:rsid w:val="0036023A"/>
    <w:rsid w:val="003610F7"/>
    <w:rsid w:val="0036169F"/>
    <w:rsid w:val="00361F36"/>
    <w:rsid w:val="00361FF4"/>
    <w:rsid w:val="003625E6"/>
    <w:rsid w:val="00362609"/>
    <w:rsid w:val="00362EDF"/>
    <w:rsid w:val="003632F8"/>
    <w:rsid w:val="00363899"/>
    <w:rsid w:val="00363A4E"/>
    <w:rsid w:val="00363D38"/>
    <w:rsid w:val="00363D8C"/>
    <w:rsid w:val="003641B9"/>
    <w:rsid w:val="003642B6"/>
    <w:rsid w:val="003642C5"/>
    <w:rsid w:val="0036472B"/>
    <w:rsid w:val="003647E8"/>
    <w:rsid w:val="0036485C"/>
    <w:rsid w:val="003664F0"/>
    <w:rsid w:val="003668FA"/>
    <w:rsid w:val="00367010"/>
    <w:rsid w:val="0036728A"/>
    <w:rsid w:val="003675E3"/>
    <w:rsid w:val="003679D0"/>
    <w:rsid w:val="00367AFA"/>
    <w:rsid w:val="00370C8C"/>
    <w:rsid w:val="00371674"/>
    <w:rsid w:val="00371C05"/>
    <w:rsid w:val="003722E2"/>
    <w:rsid w:val="003723E4"/>
    <w:rsid w:val="003726F9"/>
    <w:rsid w:val="003730E3"/>
    <w:rsid w:val="003736F0"/>
    <w:rsid w:val="00373C40"/>
    <w:rsid w:val="00375982"/>
    <w:rsid w:val="00375F82"/>
    <w:rsid w:val="0037625F"/>
    <w:rsid w:val="00376B30"/>
    <w:rsid w:val="00376D92"/>
    <w:rsid w:val="003779B1"/>
    <w:rsid w:val="00380508"/>
    <w:rsid w:val="00381F1B"/>
    <w:rsid w:val="00382263"/>
    <w:rsid w:val="0038340E"/>
    <w:rsid w:val="00383DE1"/>
    <w:rsid w:val="00384ADE"/>
    <w:rsid w:val="003856BC"/>
    <w:rsid w:val="00385751"/>
    <w:rsid w:val="00386555"/>
    <w:rsid w:val="00386664"/>
    <w:rsid w:val="00386E29"/>
    <w:rsid w:val="003870BA"/>
    <w:rsid w:val="0038788D"/>
    <w:rsid w:val="003878DB"/>
    <w:rsid w:val="00387908"/>
    <w:rsid w:val="00387CE4"/>
    <w:rsid w:val="003904CE"/>
    <w:rsid w:val="00390909"/>
    <w:rsid w:val="00390D5D"/>
    <w:rsid w:val="0039208C"/>
    <w:rsid w:val="00392959"/>
    <w:rsid w:val="00393693"/>
    <w:rsid w:val="00393769"/>
    <w:rsid w:val="003937C2"/>
    <w:rsid w:val="00393C56"/>
    <w:rsid w:val="00394CE0"/>
    <w:rsid w:val="00395888"/>
    <w:rsid w:val="003959D8"/>
    <w:rsid w:val="00395BFF"/>
    <w:rsid w:val="00396639"/>
    <w:rsid w:val="003A0E01"/>
    <w:rsid w:val="003A2AB9"/>
    <w:rsid w:val="003A349D"/>
    <w:rsid w:val="003A3A01"/>
    <w:rsid w:val="003A3D11"/>
    <w:rsid w:val="003A4AC9"/>
    <w:rsid w:val="003A4BC4"/>
    <w:rsid w:val="003A50E2"/>
    <w:rsid w:val="003A60FE"/>
    <w:rsid w:val="003A70A4"/>
    <w:rsid w:val="003A70BB"/>
    <w:rsid w:val="003A7F7B"/>
    <w:rsid w:val="003B074A"/>
    <w:rsid w:val="003B0822"/>
    <w:rsid w:val="003B2268"/>
    <w:rsid w:val="003B22B7"/>
    <w:rsid w:val="003B28FA"/>
    <w:rsid w:val="003B2991"/>
    <w:rsid w:val="003B3421"/>
    <w:rsid w:val="003B4AEE"/>
    <w:rsid w:val="003B525E"/>
    <w:rsid w:val="003B596F"/>
    <w:rsid w:val="003B6D84"/>
    <w:rsid w:val="003B7331"/>
    <w:rsid w:val="003B7B3E"/>
    <w:rsid w:val="003B7CA8"/>
    <w:rsid w:val="003C03F9"/>
    <w:rsid w:val="003C1C4D"/>
    <w:rsid w:val="003C1FD0"/>
    <w:rsid w:val="003C3258"/>
    <w:rsid w:val="003C35F2"/>
    <w:rsid w:val="003C43A3"/>
    <w:rsid w:val="003C45C1"/>
    <w:rsid w:val="003C493E"/>
    <w:rsid w:val="003C4AEB"/>
    <w:rsid w:val="003C4D5C"/>
    <w:rsid w:val="003C5531"/>
    <w:rsid w:val="003C5672"/>
    <w:rsid w:val="003C5864"/>
    <w:rsid w:val="003C5A38"/>
    <w:rsid w:val="003C5EFC"/>
    <w:rsid w:val="003C5FB7"/>
    <w:rsid w:val="003C6171"/>
    <w:rsid w:val="003C6525"/>
    <w:rsid w:val="003C6953"/>
    <w:rsid w:val="003C6F10"/>
    <w:rsid w:val="003C7A64"/>
    <w:rsid w:val="003D030D"/>
    <w:rsid w:val="003D0980"/>
    <w:rsid w:val="003D0B23"/>
    <w:rsid w:val="003D1173"/>
    <w:rsid w:val="003D15F3"/>
    <w:rsid w:val="003D16F4"/>
    <w:rsid w:val="003D1911"/>
    <w:rsid w:val="003D1FE1"/>
    <w:rsid w:val="003D2FC4"/>
    <w:rsid w:val="003D4A85"/>
    <w:rsid w:val="003D5179"/>
    <w:rsid w:val="003D5D16"/>
    <w:rsid w:val="003D5EA9"/>
    <w:rsid w:val="003D6073"/>
    <w:rsid w:val="003D6849"/>
    <w:rsid w:val="003D77BA"/>
    <w:rsid w:val="003E0A18"/>
    <w:rsid w:val="003E0E32"/>
    <w:rsid w:val="003E220A"/>
    <w:rsid w:val="003E25B7"/>
    <w:rsid w:val="003E2CC9"/>
    <w:rsid w:val="003E2CF9"/>
    <w:rsid w:val="003E4166"/>
    <w:rsid w:val="003E44CF"/>
    <w:rsid w:val="003E4587"/>
    <w:rsid w:val="003E491D"/>
    <w:rsid w:val="003E5403"/>
    <w:rsid w:val="003E60B8"/>
    <w:rsid w:val="003E614B"/>
    <w:rsid w:val="003E68F1"/>
    <w:rsid w:val="003E6B00"/>
    <w:rsid w:val="003E6CE4"/>
    <w:rsid w:val="003E77D6"/>
    <w:rsid w:val="003E7D2B"/>
    <w:rsid w:val="003E7E06"/>
    <w:rsid w:val="003F0054"/>
    <w:rsid w:val="003F0729"/>
    <w:rsid w:val="003F0DD9"/>
    <w:rsid w:val="003F1B4C"/>
    <w:rsid w:val="003F1B5F"/>
    <w:rsid w:val="003F2777"/>
    <w:rsid w:val="003F287C"/>
    <w:rsid w:val="003F2DDD"/>
    <w:rsid w:val="003F3882"/>
    <w:rsid w:val="003F3DDE"/>
    <w:rsid w:val="003F4F78"/>
    <w:rsid w:val="003F504F"/>
    <w:rsid w:val="003F5A28"/>
    <w:rsid w:val="003F6248"/>
    <w:rsid w:val="003F6649"/>
    <w:rsid w:val="003F6981"/>
    <w:rsid w:val="003F6E80"/>
    <w:rsid w:val="003F721E"/>
    <w:rsid w:val="003F7649"/>
    <w:rsid w:val="003F7BA3"/>
    <w:rsid w:val="00401646"/>
    <w:rsid w:val="00401973"/>
    <w:rsid w:val="00402021"/>
    <w:rsid w:val="00402E2E"/>
    <w:rsid w:val="00403C55"/>
    <w:rsid w:val="0040406B"/>
    <w:rsid w:val="00404570"/>
    <w:rsid w:val="00404A62"/>
    <w:rsid w:val="0040566B"/>
    <w:rsid w:val="0040638B"/>
    <w:rsid w:val="00407042"/>
    <w:rsid w:val="004079AD"/>
    <w:rsid w:val="00407B55"/>
    <w:rsid w:val="00411ACF"/>
    <w:rsid w:val="0041298B"/>
    <w:rsid w:val="00413333"/>
    <w:rsid w:val="004135EE"/>
    <w:rsid w:val="00414055"/>
    <w:rsid w:val="00414D25"/>
    <w:rsid w:val="004153F3"/>
    <w:rsid w:val="004157F9"/>
    <w:rsid w:val="00416044"/>
    <w:rsid w:val="00416527"/>
    <w:rsid w:val="00416637"/>
    <w:rsid w:val="00416A21"/>
    <w:rsid w:val="00417EEF"/>
    <w:rsid w:val="00417FC0"/>
    <w:rsid w:val="00417FCA"/>
    <w:rsid w:val="004211E7"/>
    <w:rsid w:val="0042381D"/>
    <w:rsid w:val="00423824"/>
    <w:rsid w:val="00423B73"/>
    <w:rsid w:val="00424A50"/>
    <w:rsid w:val="00424F45"/>
    <w:rsid w:val="004251FB"/>
    <w:rsid w:val="0042542D"/>
    <w:rsid w:val="00425DEA"/>
    <w:rsid w:val="00426388"/>
    <w:rsid w:val="004264BE"/>
    <w:rsid w:val="00426F47"/>
    <w:rsid w:val="00427185"/>
    <w:rsid w:val="0042771D"/>
    <w:rsid w:val="00430BEA"/>
    <w:rsid w:val="004317ED"/>
    <w:rsid w:val="00431B09"/>
    <w:rsid w:val="00431D5A"/>
    <w:rsid w:val="004326F7"/>
    <w:rsid w:val="004330A0"/>
    <w:rsid w:val="00434990"/>
    <w:rsid w:val="004349DC"/>
    <w:rsid w:val="00435A25"/>
    <w:rsid w:val="00435DE7"/>
    <w:rsid w:val="00436249"/>
    <w:rsid w:val="0043652F"/>
    <w:rsid w:val="0043659D"/>
    <w:rsid w:val="00436A97"/>
    <w:rsid w:val="0043722D"/>
    <w:rsid w:val="00437B7E"/>
    <w:rsid w:val="0044040A"/>
    <w:rsid w:val="00440892"/>
    <w:rsid w:val="00440AA4"/>
    <w:rsid w:val="00440CCF"/>
    <w:rsid w:val="0044187C"/>
    <w:rsid w:val="004418B3"/>
    <w:rsid w:val="004421D4"/>
    <w:rsid w:val="00442617"/>
    <w:rsid w:val="00442AD9"/>
    <w:rsid w:val="00442B98"/>
    <w:rsid w:val="00442DF0"/>
    <w:rsid w:val="00443061"/>
    <w:rsid w:val="00443072"/>
    <w:rsid w:val="0044386C"/>
    <w:rsid w:val="00443E80"/>
    <w:rsid w:val="00444817"/>
    <w:rsid w:val="0044481E"/>
    <w:rsid w:val="00445184"/>
    <w:rsid w:val="00445D0A"/>
    <w:rsid w:val="00446216"/>
    <w:rsid w:val="00446C31"/>
    <w:rsid w:val="0044706D"/>
    <w:rsid w:val="0044754F"/>
    <w:rsid w:val="00447938"/>
    <w:rsid w:val="00447DE8"/>
    <w:rsid w:val="00450897"/>
    <w:rsid w:val="0045123D"/>
    <w:rsid w:val="00451364"/>
    <w:rsid w:val="0045225D"/>
    <w:rsid w:val="0045259F"/>
    <w:rsid w:val="004526F6"/>
    <w:rsid w:val="00452A14"/>
    <w:rsid w:val="00452A62"/>
    <w:rsid w:val="00452CB6"/>
    <w:rsid w:val="00453727"/>
    <w:rsid w:val="00453A3D"/>
    <w:rsid w:val="00453C5E"/>
    <w:rsid w:val="00453CF1"/>
    <w:rsid w:val="00454221"/>
    <w:rsid w:val="004543A9"/>
    <w:rsid w:val="00454659"/>
    <w:rsid w:val="00454DCF"/>
    <w:rsid w:val="00454FDE"/>
    <w:rsid w:val="004551F2"/>
    <w:rsid w:val="00455A03"/>
    <w:rsid w:val="00456574"/>
    <w:rsid w:val="00457499"/>
    <w:rsid w:val="00457506"/>
    <w:rsid w:val="004603DD"/>
    <w:rsid w:val="0046047C"/>
    <w:rsid w:val="00461477"/>
    <w:rsid w:val="0046199B"/>
    <w:rsid w:val="00461F7F"/>
    <w:rsid w:val="00462426"/>
    <w:rsid w:val="00462766"/>
    <w:rsid w:val="00463198"/>
    <w:rsid w:val="00463927"/>
    <w:rsid w:val="00463B07"/>
    <w:rsid w:val="004650A8"/>
    <w:rsid w:val="0046518B"/>
    <w:rsid w:val="00465986"/>
    <w:rsid w:val="00466311"/>
    <w:rsid w:val="00466AB1"/>
    <w:rsid w:val="004672E6"/>
    <w:rsid w:val="0046772C"/>
    <w:rsid w:val="00467C2C"/>
    <w:rsid w:val="004701EE"/>
    <w:rsid w:val="00470E3A"/>
    <w:rsid w:val="004711BE"/>
    <w:rsid w:val="004718AB"/>
    <w:rsid w:val="00472067"/>
    <w:rsid w:val="00472395"/>
    <w:rsid w:val="004725B2"/>
    <w:rsid w:val="00472865"/>
    <w:rsid w:val="00472D45"/>
    <w:rsid w:val="0047317D"/>
    <w:rsid w:val="004739BF"/>
    <w:rsid w:val="00473BD2"/>
    <w:rsid w:val="00473EDE"/>
    <w:rsid w:val="00474639"/>
    <w:rsid w:val="00474ED1"/>
    <w:rsid w:val="004750B7"/>
    <w:rsid w:val="00475761"/>
    <w:rsid w:val="00475E12"/>
    <w:rsid w:val="00476965"/>
    <w:rsid w:val="0048070F"/>
    <w:rsid w:val="00480A91"/>
    <w:rsid w:val="00481107"/>
    <w:rsid w:val="00481C1E"/>
    <w:rsid w:val="00482F84"/>
    <w:rsid w:val="00483FDD"/>
    <w:rsid w:val="00484165"/>
    <w:rsid w:val="00484E83"/>
    <w:rsid w:val="00484F27"/>
    <w:rsid w:val="004859CB"/>
    <w:rsid w:val="00485C22"/>
    <w:rsid w:val="00486777"/>
    <w:rsid w:val="00486DCF"/>
    <w:rsid w:val="00487722"/>
    <w:rsid w:val="00487850"/>
    <w:rsid w:val="00487E20"/>
    <w:rsid w:val="004902D6"/>
    <w:rsid w:val="00490A12"/>
    <w:rsid w:val="0049163A"/>
    <w:rsid w:val="00491A26"/>
    <w:rsid w:val="00493627"/>
    <w:rsid w:val="00493B5B"/>
    <w:rsid w:val="00494266"/>
    <w:rsid w:val="0049572B"/>
    <w:rsid w:val="0049579A"/>
    <w:rsid w:val="00495ADB"/>
    <w:rsid w:val="004965BA"/>
    <w:rsid w:val="00496791"/>
    <w:rsid w:val="00496A84"/>
    <w:rsid w:val="004973A8"/>
    <w:rsid w:val="004A01CD"/>
    <w:rsid w:val="004A10DB"/>
    <w:rsid w:val="004A18D2"/>
    <w:rsid w:val="004A18DA"/>
    <w:rsid w:val="004A21B3"/>
    <w:rsid w:val="004A2A2D"/>
    <w:rsid w:val="004A301A"/>
    <w:rsid w:val="004A34DB"/>
    <w:rsid w:val="004A3C52"/>
    <w:rsid w:val="004A407D"/>
    <w:rsid w:val="004A4353"/>
    <w:rsid w:val="004A519E"/>
    <w:rsid w:val="004A5931"/>
    <w:rsid w:val="004A5964"/>
    <w:rsid w:val="004A5B6D"/>
    <w:rsid w:val="004A6213"/>
    <w:rsid w:val="004A6ED3"/>
    <w:rsid w:val="004A7A38"/>
    <w:rsid w:val="004B06E4"/>
    <w:rsid w:val="004B0C34"/>
    <w:rsid w:val="004B13A9"/>
    <w:rsid w:val="004B1CD7"/>
    <w:rsid w:val="004B201C"/>
    <w:rsid w:val="004B2362"/>
    <w:rsid w:val="004B4B9F"/>
    <w:rsid w:val="004B501E"/>
    <w:rsid w:val="004B516A"/>
    <w:rsid w:val="004B5CBC"/>
    <w:rsid w:val="004B6163"/>
    <w:rsid w:val="004B61D2"/>
    <w:rsid w:val="004B6785"/>
    <w:rsid w:val="004B6828"/>
    <w:rsid w:val="004C0014"/>
    <w:rsid w:val="004C0052"/>
    <w:rsid w:val="004C0812"/>
    <w:rsid w:val="004C142C"/>
    <w:rsid w:val="004C1FE1"/>
    <w:rsid w:val="004C324B"/>
    <w:rsid w:val="004C3AEA"/>
    <w:rsid w:val="004C3B7D"/>
    <w:rsid w:val="004C3EB8"/>
    <w:rsid w:val="004C4336"/>
    <w:rsid w:val="004C44CC"/>
    <w:rsid w:val="004C5224"/>
    <w:rsid w:val="004C5C06"/>
    <w:rsid w:val="004C630B"/>
    <w:rsid w:val="004C675C"/>
    <w:rsid w:val="004C7BA1"/>
    <w:rsid w:val="004D07EA"/>
    <w:rsid w:val="004D0864"/>
    <w:rsid w:val="004D0997"/>
    <w:rsid w:val="004D09C0"/>
    <w:rsid w:val="004D0B80"/>
    <w:rsid w:val="004D0E11"/>
    <w:rsid w:val="004D0ECE"/>
    <w:rsid w:val="004D245F"/>
    <w:rsid w:val="004D26DE"/>
    <w:rsid w:val="004D2947"/>
    <w:rsid w:val="004D2CB9"/>
    <w:rsid w:val="004D2D0C"/>
    <w:rsid w:val="004D2D53"/>
    <w:rsid w:val="004D3822"/>
    <w:rsid w:val="004D3E58"/>
    <w:rsid w:val="004D47D4"/>
    <w:rsid w:val="004D49A9"/>
    <w:rsid w:val="004D4EF6"/>
    <w:rsid w:val="004D50AB"/>
    <w:rsid w:val="004D5F07"/>
    <w:rsid w:val="004D60CA"/>
    <w:rsid w:val="004D6C04"/>
    <w:rsid w:val="004D6FBC"/>
    <w:rsid w:val="004D732C"/>
    <w:rsid w:val="004D78A0"/>
    <w:rsid w:val="004E2D5B"/>
    <w:rsid w:val="004E2DF5"/>
    <w:rsid w:val="004E3122"/>
    <w:rsid w:val="004E3631"/>
    <w:rsid w:val="004E3CE3"/>
    <w:rsid w:val="004E4498"/>
    <w:rsid w:val="004E4B9D"/>
    <w:rsid w:val="004E4D9E"/>
    <w:rsid w:val="004E5110"/>
    <w:rsid w:val="004E541F"/>
    <w:rsid w:val="004E5A0F"/>
    <w:rsid w:val="004E75D4"/>
    <w:rsid w:val="004F038A"/>
    <w:rsid w:val="004F0B58"/>
    <w:rsid w:val="004F1296"/>
    <w:rsid w:val="004F21AF"/>
    <w:rsid w:val="004F26F6"/>
    <w:rsid w:val="004F3406"/>
    <w:rsid w:val="004F3659"/>
    <w:rsid w:val="004F497F"/>
    <w:rsid w:val="004F6D9C"/>
    <w:rsid w:val="005007B8"/>
    <w:rsid w:val="00500EA9"/>
    <w:rsid w:val="00501448"/>
    <w:rsid w:val="005015BD"/>
    <w:rsid w:val="00501E4E"/>
    <w:rsid w:val="0050354F"/>
    <w:rsid w:val="00503AB7"/>
    <w:rsid w:val="00504AC0"/>
    <w:rsid w:val="00505740"/>
    <w:rsid w:val="00505E3D"/>
    <w:rsid w:val="00506072"/>
    <w:rsid w:val="00506897"/>
    <w:rsid w:val="00506B98"/>
    <w:rsid w:val="00506D8A"/>
    <w:rsid w:val="00506FEA"/>
    <w:rsid w:val="00507602"/>
    <w:rsid w:val="005076C8"/>
    <w:rsid w:val="0051050E"/>
    <w:rsid w:val="00511047"/>
    <w:rsid w:val="005114E0"/>
    <w:rsid w:val="0051226D"/>
    <w:rsid w:val="00512552"/>
    <w:rsid w:val="00512720"/>
    <w:rsid w:val="00512B11"/>
    <w:rsid w:val="00513648"/>
    <w:rsid w:val="0051379F"/>
    <w:rsid w:val="00514F34"/>
    <w:rsid w:val="005154B3"/>
    <w:rsid w:val="00515617"/>
    <w:rsid w:val="00516E8B"/>
    <w:rsid w:val="00517076"/>
    <w:rsid w:val="005172FE"/>
    <w:rsid w:val="00517688"/>
    <w:rsid w:val="00517A42"/>
    <w:rsid w:val="00520AE6"/>
    <w:rsid w:val="00520DC6"/>
    <w:rsid w:val="005229B7"/>
    <w:rsid w:val="00522AEF"/>
    <w:rsid w:val="005238A4"/>
    <w:rsid w:val="005239F3"/>
    <w:rsid w:val="00524876"/>
    <w:rsid w:val="00524ADC"/>
    <w:rsid w:val="00524FD9"/>
    <w:rsid w:val="00525684"/>
    <w:rsid w:val="005260F3"/>
    <w:rsid w:val="005267B2"/>
    <w:rsid w:val="00526916"/>
    <w:rsid w:val="005270B9"/>
    <w:rsid w:val="0052770D"/>
    <w:rsid w:val="0052788A"/>
    <w:rsid w:val="00527BFD"/>
    <w:rsid w:val="005300DC"/>
    <w:rsid w:val="005304E1"/>
    <w:rsid w:val="005307E3"/>
    <w:rsid w:val="00530C5E"/>
    <w:rsid w:val="00530E3F"/>
    <w:rsid w:val="00531159"/>
    <w:rsid w:val="005319D8"/>
    <w:rsid w:val="00532346"/>
    <w:rsid w:val="00532952"/>
    <w:rsid w:val="00532CED"/>
    <w:rsid w:val="005330DE"/>
    <w:rsid w:val="00533468"/>
    <w:rsid w:val="00533AC1"/>
    <w:rsid w:val="00533E0F"/>
    <w:rsid w:val="00534204"/>
    <w:rsid w:val="00534DAA"/>
    <w:rsid w:val="00534E5F"/>
    <w:rsid w:val="005355AB"/>
    <w:rsid w:val="0053569B"/>
    <w:rsid w:val="00535D4F"/>
    <w:rsid w:val="005365A4"/>
    <w:rsid w:val="00537248"/>
    <w:rsid w:val="00537613"/>
    <w:rsid w:val="0054071D"/>
    <w:rsid w:val="00540F8B"/>
    <w:rsid w:val="00541603"/>
    <w:rsid w:val="005430E9"/>
    <w:rsid w:val="00543683"/>
    <w:rsid w:val="00543CB3"/>
    <w:rsid w:val="00544632"/>
    <w:rsid w:val="005449F9"/>
    <w:rsid w:val="00544FEA"/>
    <w:rsid w:val="00545310"/>
    <w:rsid w:val="00545644"/>
    <w:rsid w:val="00545BE9"/>
    <w:rsid w:val="005460EE"/>
    <w:rsid w:val="00546E9E"/>
    <w:rsid w:val="005478D7"/>
    <w:rsid w:val="00547EEF"/>
    <w:rsid w:val="0055100D"/>
    <w:rsid w:val="005516CF"/>
    <w:rsid w:val="00551CE4"/>
    <w:rsid w:val="00552312"/>
    <w:rsid w:val="00552D9E"/>
    <w:rsid w:val="00552E13"/>
    <w:rsid w:val="005530EB"/>
    <w:rsid w:val="00553336"/>
    <w:rsid w:val="005537E3"/>
    <w:rsid w:val="00553B9E"/>
    <w:rsid w:val="00554CAE"/>
    <w:rsid w:val="00556E8F"/>
    <w:rsid w:val="005577F1"/>
    <w:rsid w:val="00560356"/>
    <w:rsid w:val="005603E7"/>
    <w:rsid w:val="0056085F"/>
    <w:rsid w:val="00561427"/>
    <w:rsid w:val="00561C70"/>
    <w:rsid w:val="005624FF"/>
    <w:rsid w:val="00562562"/>
    <w:rsid w:val="005625D0"/>
    <w:rsid w:val="005625D1"/>
    <w:rsid w:val="0056273C"/>
    <w:rsid w:val="00562A88"/>
    <w:rsid w:val="00564BE6"/>
    <w:rsid w:val="00565246"/>
    <w:rsid w:val="0056551F"/>
    <w:rsid w:val="00565EDB"/>
    <w:rsid w:val="00566259"/>
    <w:rsid w:val="0056693F"/>
    <w:rsid w:val="00566C25"/>
    <w:rsid w:val="005670A6"/>
    <w:rsid w:val="00567D1C"/>
    <w:rsid w:val="00570025"/>
    <w:rsid w:val="0057051D"/>
    <w:rsid w:val="005709A8"/>
    <w:rsid w:val="00571C1C"/>
    <w:rsid w:val="00572594"/>
    <w:rsid w:val="00572A67"/>
    <w:rsid w:val="0057350B"/>
    <w:rsid w:val="0057389F"/>
    <w:rsid w:val="00573983"/>
    <w:rsid w:val="00573F70"/>
    <w:rsid w:val="005743B8"/>
    <w:rsid w:val="0057452C"/>
    <w:rsid w:val="00574BE9"/>
    <w:rsid w:val="00574C9E"/>
    <w:rsid w:val="00575426"/>
    <w:rsid w:val="00575B97"/>
    <w:rsid w:val="00576016"/>
    <w:rsid w:val="0057617F"/>
    <w:rsid w:val="00576352"/>
    <w:rsid w:val="00576772"/>
    <w:rsid w:val="00576D78"/>
    <w:rsid w:val="00576F56"/>
    <w:rsid w:val="005773F7"/>
    <w:rsid w:val="00577B2F"/>
    <w:rsid w:val="00577D63"/>
    <w:rsid w:val="00580609"/>
    <w:rsid w:val="00581A71"/>
    <w:rsid w:val="00581CF5"/>
    <w:rsid w:val="00582C43"/>
    <w:rsid w:val="005831D1"/>
    <w:rsid w:val="00583236"/>
    <w:rsid w:val="00583562"/>
    <w:rsid w:val="005837BA"/>
    <w:rsid w:val="00583D3C"/>
    <w:rsid w:val="00584158"/>
    <w:rsid w:val="00584453"/>
    <w:rsid w:val="005846A2"/>
    <w:rsid w:val="005855B2"/>
    <w:rsid w:val="005860C7"/>
    <w:rsid w:val="00586778"/>
    <w:rsid w:val="005870A0"/>
    <w:rsid w:val="0058742C"/>
    <w:rsid w:val="00590854"/>
    <w:rsid w:val="00590A66"/>
    <w:rsid w:val="005913B0"/>
    <w:rsid w:val="00591425"/>
    <w:rsid w:val="00591F01"/>
    <w:rsid w:val="005925ED"/>
    <w:rsid w:val="00593039"/>
    <w:rsid w:val="00593450"/>
    <w:rsid w:val="00593507"/>
    <w:rsid w:val="005941A1"/>
    <w:rsid w:val="00594510"/>
    <w:rsid w:val="0059490F"/>
    <w:rsid w:val="00594BF3"/>
    <w:rsid w:val="00594EC4"/>
    <w:rsid w:val="005957D2"/>
    <w:rsid w:val="00595FE5"/>
    <w:rsid w:val="0059604B"/>
    <w:rsid w:val="005971D8"/>
    <w:rsid w:val="0059723F"/>
    <w:rsid w:val="005973CB"/>
    <w:rsid w:val="00597C13"/>
    <w:rsid w:val="005A00E2"/>
    <w:rsid w:val="005A0130"/>
    <w:rsid w:val="005A08B6"/>
    <w:rsid w:val="005A1305"/>
    <w:rsid w:val="005A13EF"/>
    <w:rsid w:val="005A145F"/>
    <w:rsid w:val="005A1796"/>
    <w:rsid w:val="005A1C4F"/>
    <w:rsid w:val="005A1D4F"/>
    <w:rsid w:val="005A1D54"/>
    <w:rsid w:val="005A206E"/>
    <w:rsid w:val="005A23CB"/>
    <w:rsid w:val="005A27A2"/>
    <w:rsid w:val="005A3610"/>
    <w:rsid w:val="005A3992"/>
    <w:rsid w:val="005A39DF"/>
    <w:rsid w:val="005A3A51"/>
    <w:rsid w:val="005A3AAB"/>
    <w:rsid w:val="005A3F51"/>
    <w:rsid w:val="005A436C"/>
    <w:rsid w:val="005A55A4"/>
    <w:rsid w:val="005A572A"/>
    <w:rsid w:val="005A585F"/>
    <w:rsid w:val="005A67F2"/>
    <w:rsid w:val="005A6C04"/>
    <w:rsid w:val="005A757E"/>
    <w:rsid w:val="005B0413"/>
    <w:rsid w:val="005B0A09"/>
    <w:rsid w:val="005B13E9"/>
    <w:rsid w:val="005B15A2"/>
    <w:rsid w:val="005B1AF0"/>
    <w:rsid w:val="005B1C4A"/>
    <w:rsid w:val="005B1C5A"/>
    <w:rsid w:val="005B2ED8"/>
    <w:rsid w:val="005B2F3A"/>
    <w:rsid w:val="005B341A"/>
    <w:rsid w:val="005B3D3B"/>
    <w:rsid w:val="005B3D64"/>
    <w:rsid w:val="005B46B5"/>
    <w:rsid w:val="005B4F81"/>
    <w:rsid w:val="005B5311"/>
    <w:rsid w:val="005B5C96"/>
    <w:rsid w:val="005B76CC"/>
    <w:rsid w:val="005B78BD"/>
    <w:rsid w:val="005B7BDA"/>
    <w:rsid w:val="005B7E3F"/>
    <w:rsid w:val="005C00AE"/>
    <w:rsid w:val="005C07AB"/>
    <w:rsid w:val="005C0BE0"/>
    <w:rsid w:val="005C0C9E"/>
    <w:rsid w:val="005C11B7"/>
    <w:rsid w:val="005C28CB"/>
    <w:rsid w:val="005C2DD4"/>
    <w:rsid w:val="005C3697"/>
    <w:rsid w:val="005C3D75"/>
    <w:rsid w:val="005C4461"/>
    <w:rsid w:val="005C63FE"/>
    <w:rsid w:val="005C6E73"/>
    <w:rsid w:val="005C74EF"/>
    <w:rsid w:val="005C79BC"/>
    <w:rsid w:val="005D08B9"/>
    <w:rsid w:val="005D0FB1"/>
    <w:rsid w:val="005D0FD6"/>
    <w:rsid w:val="005D12E4"/>
    <w:rsid w:val="005D1646"/>
    <w:rsid w:val="005D2D21"/>
    <w:rsid w:val="005D358D"/>
    <w:rsid w:val="005D396F"/>
    <w:rsid w:val="005D397E"/>
    <w:rsid w:val="005D3A2C"/>
    <w:rsid w:val="005D3CB6"/>
    <w:rsid w:val="005D4030"/>
    <w:rsid w:val="005D4AFF"/>
    <w:rsid w:val="005D4BE3"/>
    <w:rsid w:val="005D4C35"/>
    <w:rsid w:val="005D4C8C"/>
    <w:rsid w:val="005D4E28"/>
    <w:rsid w:val="005D58EA"/>
    <w:rsid w:val="005D5952"/>
    <w:rsid w:val="005D74C9"/>
    <w:rsid w:val="005D7A92"/>
    <w:rsid w:val="005D7BA7"/>
    <w:rsid w:val="005D7CF6"/>
    <w:rsid w:val="005D7DDF"/>
    <w:rsid w:val="005E044F"/>
    <w:rsid w:val="005E0639"/>
    <w:rsid w:val="005E0FE5"/>
    <w:rsid w:val="005E1828"/>
    <w:rsid w:val="005E1DF9"/>
    <w:rsid w:val="005E2562"/>
    <w:rsid w:val="005E25FF"/>
    <w:rsid w:val="005E2605"/>
    <w:rsid w:val="005E2623"/>
    <w:rsid w:val="005E3321"/>
    <w:rsid w:val="005E35E4"/>
    <w:rsid w:val="005E386A"/>
    <w:rsid w:val="005E45AE"/>
    <w:rsid w:val="005E5236"/>
    <w:rsid w:val="005E5CB8"/>
    <w:rsid w:val="005E5ECB"/>
    <w:rsid w:val="005E65A2"/>
    <w:rsid w:val="005E7427"/>
    <w:rsid w:val="005F0691"/>
    <w:rsid w:val="005F2157"/>
    <w:rsid w:val="005F2390"/>
    <w:rsid w:val="005F25BC"/>
    <w:rsid w:val="005F4D3C"/>
    <w:rsid w:val="005F5444"/>
    <w:rsid w:val="005F584E"/>
    <w:rsid w:val="005F6F5B"/>
    <w:rsid w:val="005F7922"/>
    <w:rsid w:val="005F7A17"/>
    <w:rsid w:val="005F7EDE"/>
    <w:rsid w:val="00600B45"/>
    <w:rsid w:val="00600EBE"/>
    <w:rsid w:val="006011A8"/>
    <w:rsid w:val="00601614"/>
    <w:rsid w:val="006016D5"/>
    <w:rsid w:val="0060375E"/>
    <w:rsid w:val="00603D94"/>
    <w:rsid w:val="00603E9A"/>
    <w:rsid w:val="00604051"/>
    <w:rsid w:val="00604CBA"/>
    <w:rsid w:val="00604D3A"/>
    <w:rsid w:val="00605887"/>
    <w:rsid w:val="00605D1D"/>
    <w:rsid w:val="00606436"/>
    <w:rsid w:val="00607784"/>
    <w:rsid w:val="00610434"/>
    <w:rsid w:val="00610C4C"/>
    <w:rsid w:val="00611103"/>
    <w:rsid w:val="0061173B"/>
    <w:rsid w:val="006118E6"/>
    <w:rsid w:val="006118F9"/>
    <w:rsid w:val="0061191F"/>
    <w:rsid w:val="00611E95"/>
    <w:rsid w:val="00612415"/>
    <w:rsid w:val="00612587"/>
    <w:rsid w:val="0061308E"/>
    <w:rsid w:val="006139C3"/>
    <w:rsid w:val="00613A6F"/>
    <w:rsid w:val="00614823"/>
    <w:rsid w:val="00615302"/>
    <w:rsid w:val="00615949"/>
    <w:rsid w:val="006167CC"/>
    <w:rsid w:val="0061680B"/>
    <w:rsid w:val="00616AFD"/>
    <w:rsid w:val="00617073"/>
    <w:rsid w:val="006202C3"/>
    <w:rsid w:val="0062052B"/>
    <w:rsid w:val="006205A9"/>
    <w:rsid w:val="006207E1"/>
    <w:rsid w:val="00620CBF"/>
    <w:rsid w:val="006211E0"/>
    <w:rsid w:val="0062143D"/>
    <w:rsid w:val="006222B0"/>
    <w:rsid w:val="00623D3D"/>
    <w:rsid w:val="00624185"/>
    <w:rsid w:val="0062426B"/>
    <w:rsid w:val="00624DD8"/>
    <w:rsid w:val="00624F57"/>
    <w:rsid w:val="00625398"/>
    <w:rsid w:val="00625B54"/>
    <w:rsid w:val="006263BF"/>
    <w:rsid w:val="00626402"/>
    <w:rsid w:val="00626684"/>
    <w:rsid w:val="006279FF"/>
    <w:rsid w:val="00627FB2"/>
    <w:rsid w:val="0063073D"/>
    <w:rsid w:val="00630CC6"/>
    <w:rsid w:val="00631142"/>
    <w:rsid w:val="00631477"/>
    <w:rsid w:val="00631D4E"/>
    <w:rsid w:val="0063388E"/>
    <w:rsid w:val="00634A94"/>
    <w:rsid w:val="006352BB"/>
    <w:rsid w:val="00635747"/>
    <w:rsid w:val="0063675D"/>
    <w:rsid w:val="006374C7"/>
    <w:rsid w:val="006375F8"/>
    <w:rsid w:val="0064070F"/>
    <w:rsid w:val="00640854"/>
    <w:rsid w:val="00640B56"/>
    <w:rsid w:val="00641D09"/>
    <w:rsid w:val="00642160"/>
    <w:rsid w:val="00642ABA"/>
    <w:rsid w:val="00643C8E"/>
    <w:rsid w:val="00644040"/>
    <w:rsid w:val="006441E3"/>
    <w:rsid w:val="0064455D"/>
    <w:rsid w:val="00644FF2"/>
    <w:rsid w:val="00645955"/>
    <w:rsid w:val="00645D2E"/>
    <w:rsid w:val="006467F9"/>
    <w:rsid w:val="00646B34"/>
    <w:rsid w:val="00647E1C"/>
    <w:rsid w:val="00650FF9"/>
    <w:rsid w:val="00651247"/>
    <w:rsid w:val="006513B5"/>
    <w:rsid w:val="00651A05"/>
    <w:rsid w:val="006531DF"/>
    <w:rsid w:val="006537F4"/>
    <w:rsid w:val="00653EB4"/>
    <w:rsid w:val="00653FE2"/>
    <w:rsid w:val="006546AA"/>
    <w:rsid w:val="00654832"/>
    <w:rsid w:val="0065549C"/>
    <w:rsid w:val="00655A8A"/>
    <w:rsid w:val="0065640E"/>
    <w:rsid w:val="00656BE4"/>
    <w:rsid w:val="0065759A"/>
    <w:rsid w:val="00657DEE"/>
    <w:rsid w:val="00657ED6"/>
    <w:rsid w:val="006618B6"/>
    <w:rsid w:val="0066210C"/>
    <w:rsid w:val="006623B9"/>
    <w:rsid w:val="006628A9"/>
    <w:rsid w:val="006638C8"/>
    <w:rsid w:val="00663F6C"/>
    <w:rsid w:val="00664C87"/>
    <w:rsid w:val="006650BC"/>
    <w:rsid w:val="00665357"/>
    <w:rsid w:val="006653D4"/>
    <w:rsid w:val="006656AB"/>
    <w:rsid w:val="00665C2D"/>
    <w:rsid w:val="00666392"/>
    <w:rsid w:val="00666734"/>
    <w:rsid w:val="00667284"/>
    <w:rsid w:val="00667801"/>
    <w:rsid w:val="00667A53"/>
    <w:rsid w:val="00667FAD"/>
    <w:rsid w:val="00670373"/>
    <w:rsid w:val="006711CF"/>
    <w:rsid w:val="00672141"/>
    <w:rsid w:val="006721E0"/>
    <w:rsid w:val="00672B07"/>
    <w:rsid w:val="00673958"/>
    <w:rsid w:val="00674989"/>
    <w:rsid w:val="00674D4A"/>
    <w:rsid w:val="00675820"/>
    <w:rsid w:val="00676BE4"/>
    <w:rsid w:val="00677021"/>
    <w:rsid w:val="00677CCB"/>
    <w:rsid w:val="0068098E"/>
    <w:rsid w:val="00680FB9"/>
    <w:rsid w:val="00681464"/>
    <w:rsid w:val="0068168E"/>
    <w:rsid w:val="0068179A"/>
    <w:rsid w:val="00681993"/>
    <w:rsid w:val="006824B6"/>
    <w:rsid w:val="00682D80"/>
    <w:rsid w:val="00682E81"/>
    <w:rsid w:val="00683694"/>
    <w:rsid w:val="00683DBB"/>
    <w:rsid w:val="00684A0C"/>
    <w:rsid w:val="00684C53"/>
    <w:rsid w:val="00685261"/>
    <w:rsid w:val="00685619"/>
    <w:rsid w:val="00685CDA"/>
    <w:rsid w:val="00685FB1"/>
    <w:rsid w:val="00686635"/>
    <w:rsid w:val="00687732"/>
    <w:rsid w:val="006877F9"/>
    <w:rsid w:val="00687996"/>
    <w:rsid w:val="00687A06"/>
    <w:rsid w:val="00690E42"/>
    <w:rsid w:val="006923E3"/>
    <w:rsid w:val="0069290A"/>
    <w:rsid w:val="00692C83"/>
    <w:rsid w:val="00692CBD"/>
    <w:rsid w:val="00694575"/>
    <w:rsid w:val="00695F34"/>
    <w:rsid w:val="00696EA3"/>
    <w:rsid w:val="00696F75"/>
    <w:rsid w:val="006973BA"/>
    <w:rsid w:val="0069773F"/>
    <w:rsid w:val="0069783F"/>
    <w:rsid w:val="006A0D12"/>
    <w:rsid w:val="006A273A"/>
    <w:rsid w:val="006A3A2E"/>
    <w:rsid w:val="006A3BD6"/>
    <w:rsid w:val="006A4F1A"/>
    <w:rsid w:val="006A5361"/>
    <w:rsid w:val="006A5BFC"/>
    <w:rsid w:val="006A6F33"/>
    <w:rsid w:val="006A7E4E"/>
    <w:rsid w:val="006B0272"/>
    <w:rsid w:val="006B0A84"/>
    <w:rsid w:val="006B0EE2"/>
    <w:rsid w:val="006B1870"/>
    <w:rsid w:val="006B19AC"/>
    <w:rsid w:val="006B1A40"/>
    <w:rsid w:val="006B22AC"/>
    <w:rsid w:val="006B23B8"/>
    <w:rsid w:val="006B265C"/>
    <w:rsid w:val="006B293D"/>
    <w:rsid w:val="006B36F7"/>
    <w:rsid w:val="006B471A"/>
    <w:rsid w:val="006B492E"/>
    <w:rsid w:val="006B4B68"/>
    <w:rsid w:val="006B532C"/>
    <w:rsid w:val="006B5BDC"/>
    <w:rsid w:val="006B5DAA"/>
    <w:rsid w:val="006B5FC5"/>
    <w:rsid w:val="006B6AF5"/>
    <w:rsid w:val="006B6F37"/>
    <w:rsid w:val="006C0367"/>
    <w:rsid w:val="006C07D5"/>
    <w:rsid w:val="006C0861"/>
    <w:rsid w:val="006C12B9"/>
    <w:rsid w:val="006C1399"/>
    <w:rsid w:val="006C2470"/>
    <w:rsid w:val="006C2B90"/>
    <w:rsid w:val="006C43D8"/>
    <w:rsid w:val="006C5AA4"/>
    <w:rsid w:val="006C606A"/>
    <w:rsid w:val="006C656B"/>
    <w:rsid w:val="006C6882"/>
    <w:rsid w:val="006C6ACF"/>
    <w:rsid w:val="006C6FC3"/>
    <w:rsid w:val="006C7B86"/>
    <w:rsid w:val="006D017B"/>
    <w:rsid w:val="006D0826"/>
    <w:rsid w:val="006D0CCB"/>
    <w:rsid w:val="006D1315"/>
    <w:rsid w:val="006D1AE9"/>
    <w:rsid w:val="006D2E54"/>
    <w:rsid w:val="006D417A"/>
    <w:rsid w:val="006D4416"/>
    <w:rsid w:val="006D444A"/>
    <w:rsid w:val="006D5291"/>
    <w:rsid w:val="006D5DF1"/>
    <w:rsid w:val="006D5ED5"/>
    <w:rsid w:val="006D6069"/>
    <w:rsid w:val="006D7AF5"/>
    <w:rsid w:val="006D7CF1"/>
    <w:rsid w:val="006E0BEB"/>
    <w:rsid w:val="006E1388"/>
    <w:rsid w:val="006E1827"/>
    <w:rsid w:val="006E1B26"/>
    <w:rsid w:val="006E2980"/>
    <w:rsid w:val="006E2CE9"/>
    <w:rsid w:val="006E2D8D"/>
    <w:rsid w:val="006E419B"/>
    <w:rsid w:val="006E42B3"/>
    <w:rsid w:val="006E44BF"/>
    <w:rsid w:val="006E461F"/>
    <w:rsid w:val="006E46AB"/>
    <w:rsid w:val="006E4C16"/>
    <w:rsid w:val="006E4C3E"/>
    <w:rsid w:val="006E5B37"/>
    <w:rsid w:val="006E5B51"/>
    <w:rsid w:val="006E6776"/>
    <w:rsid w:val="006E766C"/>
    <w:rsid w:val="006F18F9"/>
    <w:rsid w:val="006F20E6"/>
    <w:rsid w:val="006F2129"/>
    <w:rsid w:val="006F264E"/>
    <w:rsid w:val="006F3030"/>
    <w:rsid w:val="006F407A"/>
    <w:rsid w:val="006F40BA"/>
    <w:rsid w:val="006F498C"/>
    <w:rsid w:val="006F4BD3"/>
    <w:rsid w:val="006F5481"/>
    <w:rsid w:val="006F5749"/>
    <w:rsid w:val="006F5B81"/>
    <w:rsid w:val="006F69FC"/>
    <w:rsid w:val="006F6CDC"/>
    <w:rsid w:val="0070145A"/>
    <w:rsid w:val="007019A9"/>
    <w:rsid w:val="0070212D"/>
    <w:rsid w:val="00702CD0"/>
    <w:rsid w:val="00705A0E"/>
    <w:rsid w:val="007061E6"/>
    <w:rsid w:val="0070733D"/>
    <w:rsid w:val="00710E55"/>
    <w:rsid w:val="007122F0"/>
    <w:rsid w:val="00713B6B"/>
    <w:rsid w:val="00714103"/>
    <w:rsid w:val="00714D7D"/>
    <w:rsid w:val="00714EF9"/>
    <w:rsid w:val="007150A9"/>
    <w:rsid w:val="00716578"/>
    <w:rsid w:val="007166E2"/>
    <w:rsid w:val="007172B5"/>
    <w:rsid w:val="007178F8"/>
    <w:rsid w:val="00720AAF"/>
    <w:rsid w:val="00720AFE"/>
    <w:rsid w:val="00720F63"/>
    <w:rsid w:val="00721AB2"/>
    <w:rsid w:val="007220CF"/>
    <w:rsid w:val="00722DA4"/>
    <w:rsid w:val="00723579"/>
    <w:rsid w:val="007238A3"/>
    <w:rsid w:val="00724B18"/>
    <w:rsid w:val="00724D87"/>
    <w:rsid w:val="00725523"/>
    <w:rsid w:val="007258DC"/>
    <w:rsid w:val="0072593A"/>
    <w:rsid w:val="0072602B"/>
    <w:rsid w:val="00726429"/>
    <w:rsid w:val="00726694"/>
    <w:rsid w:val="007269CF"/>
    <w:rsid w:val="00726A15"/>
    <w:rsid w:val="007271C4"/>
    <w:rsid w:val="00727870"/>
    <w:rsid w:val="00727E89"/>
    <w:rsid w:val="007305E6"/>
    <w:rsid w:val="00730C35"/>
    <w:rsid w:val="00730DD6"/>
    <w:rsid w:val="007318FB"/>
    <w:rsid w:val="00731D28"/>
    <w:rsid w:val="007323B2"/>
    <w:rsid w:val="00732B98"/>
    <w:rsid w:val="00732CAB"/>
    <w:rsid w:val="007330BB"/>
    <w:rsid w:val="0073345F"/>
    <w:rsid w:val="00734716"/>
    <w:rsid w:val="00735579"/>
    <w:rsid w:val="00735AF1"/>
    <w:rsid w:val="00735DF4"/>
    <w:rsid w:val="00736EAC"/>
    <w:rsid w:val="0073701A"/>
    <w:rsid w:val="0073711E"/>
    <w:rsid w:val="00737AEF"/>
    <w:rsid w:val="00740284"/>
    <w:rsid w:val="007409BA"/>
    <w:rsid w:val="0074120B"/>
    <w:rsid w:val="007434E9"/>
    <w:rsid w:val="00743824"/>
    <w:rsid w:val="0074394F"/>
    <w:rsid w:val="00743B62"/>
    <w:rsid w:val="00744B25"/>
    <w:rsid w:val="00744F2A"/>
    <w:rsid w:val="00745442"/>
    <w:rsid w:val="00745816"/>
    <w:rsid w:val="007460E3"/>
    <w:rsid w:val="00746725"/>
    <w:rsid w:val="007467F1"/>
    <w:rsid w:val="00747759"/>
    <w:rsid w:val="00747DDE"/>
    <w:rsid w:val="00750F4C"/>
    <w:rsid w:val="0075118A"/>
    <w:rsid w:val="007514E8"/>
    <w:rsid w:val="00751508"/>
    <w:rsid w:val="007527B6"/>
    <w:rsid w:val="007531BA"/>
    <w:rsid w:val="0075342E"/>
    <w:rsid w:val="0075616D"/>
    <w:rsid w:val="0075625B"/>
    <w:rsid w:val="007565C4"/>
    <w:rsid w:val="00756C9C"/>
    <w:rsid w:val="00757CD2"/>
    <w:rsid w:val="007601E2"/>
    <w:rsid w:val="007605A5"/>
    <w:rsid w:val="0076089B"/>
    <w:rsid w:val="00760B09"/>
    <w:rsid w:val="00761C2E"/>
    <w:rsid w:val="0076442A"/>
    <w:rsid w:val="00764498"/>
    <w:rsid w:val="007648F0"/>
    <w:rsid w:val="00764AC7"/>
    <w:rsid w:val="007721D3"/>
    <w:rsid w:val="00773AED"/>
    <w:rsid w:val="007741A1"/>
    <w:rsid w:val="00774528"/>
    <w:rsid w:val="00775769"/>
    <w:rsid w:val="00775E9A"/>
    <w:rsid w:val="00776804"/>
    <w:rsid w:val="00776B0E"/>
    <w:rsid w:val="0077769B"/>
    <w:rsid w:val="00780021"/>
    <w:rsid w:val="0078011A"/>
    <w:rsid w:val="00780582"/>
    <w:rsid w:val="007806BB"/>
    <w:rsid w:val="00780892"/>
    <w:rsid w:val="00781336"/>
    <w:rsid w:val="00781E6A"/>
    <w:rsid w:val="00781F50"/>
    <w:rsid w:val="00782507"/>
    <w:rsid w:val="00782AE8"/>
    <w:rsid w:val="00783680"/>
    <w:rsid w:val="007838C4"/>
    <w:rsid w:val="00783DD0"/>
    <w:rsid w:val="007846D7"/>
    <w:rsid w:val="00784D56"/>
    <w:rsid w:val="00784FB0"/>
    <w:rsid w:val="00785133"/>
    <w:rsid w:val="00785900"/>
    <w:rsid w:val="00785E61"/>
    <w:rsid w:val="007861DD"/>
    <w:rsid w:val="00786808"/>
    <w:rsid w:val="007872C9"/>
    <w:rsid w:val="00787926"/>
    <w:rsid w:val="00787A06"/>
    <w:rsid w:val="00790264"/>
    <w:rsid w:val="00790CD1"/>
    <w:rsid w:val="00790F05"/>
    <w:rsid w:val="00791505"/>
    <w:rsid w:val="00791666"/>
    <w:rsid w:val="007919FF"/>
    <w:rsid w:val="00791DE9"/>
    <w:rsid w:val="00792336"/>
    <w:rsid w:val="00792F77"/>
    <w:rsid w:val="00792F9D"/>
    <w:rsid w:val="00793154"/>
    <w:rsid w:val="007943B1"/>
    <w:rsid w:val="007949D8"/>
    <w:rsid w:val="0079524A"/>
    <w:rsid w:val="00795BD1"/>
    <w:rsid w:val="007968C8"/>
    <w:rsid w:val="00797485"/>
    <w:rsid w:val="00797A19"/>
    <w:rsid w:val="007A09FE"/>
    <w:rsid w:val="007A2255"/>
    <w:rsid w:val="007A22CE"/>
    <w:rsid w:val="007A233A"/>
    <w:rsid w:val="007A2D35"/>
    <w:rsid w:val="007A3150"/>
    <w:rsid w:val="007A353B"/>
    <w:rsid w:val="007A4336"/>
    <w:rsid w:val="007A4466"/>
    <w:rsid w:val="007A58E8"/>
    <w:rsid w:val="007A66E3"/>
    <w:rsid w:val="007A6EFF"/>
    <w:rsid w:val="007A748B"/>
    <w:rsid w:val="007A7599"/>
    <w:rsid w:val="007B034E"/>
    <w:rsid w:val="007B0AF6"/>
    <w:rsid w:val="007B0D46"/>
    <w:rsid w:val="007B144D"/>
    <w:rsid w:val="007B1EA4"/>
    <w:rsid w:val="007B24E3"/>
    <w:rsid w:val="007B2E6F"/>
    <w:rsid w:val="007B2FF2"/>
    <w:rsid w:val="007B3279"/>
    <w:rsid w:val="007B3896"/>
    <w:rsid w:val="007B3EB4"/>
    <w:rsid w:val="007B4A0D"/>
    <w:rsid w:val="007B4D23"/>
    <w:rsid w:val="007B517D"/>
    <w:rsid w:val="007B5B20"/>
    <w:rsid w:val="007B5F1A"/>
    <w:rsid w:val="007B5FFE"/>
    <w:rsid w:val="007B6375"/>
    <w:rsid w:val="007B68D1"/>
    <w:rsid w:val="007B6EAE"/>
    <w:rsid w:val="007B7D30"/>
    <w:rsid w:val="007C054D"/>
    <w:rsid w:val="007C0A7B"/>
    <w:rsid w:val="007C147E"/>
    <w:rsid w:val="007C214A"/>
    <w:rsid w:val="007C2336"/>
    <w:rsid w:val="007C2BB7"/>
    <w:rsid w:val="007C35D2"/>
    <w:rsid w:val="007C3734"/>
    <w:rsid w:val="007C39E2"/>
    <w:rsid w:val="007C3B9A"/>
    <w:rsid w:val="007C3E84"/>
    <w:rsid w:val="007C45D4"/>
    <w:rsid w:val="007C4BEE"/>
    <w:rsid w:val="007C54B9"/>
    <w:rsid w:val="007C60A9"/>
    <w:rsid w:val="007C6221"/>
    <w:rsid w:val="007C665E"/>
    <w:rsid w:val="007C77BC"/>
    <w:rsid w:val="007C7F52"/>
    <w:rsid w:val="007C7FD4"/>
    <w:rsid w:val="007D04D7"/>
    <w:rsid w:val="007D0616"/>
    <w:rsid w:val="007D076D"/>
    <w:rsid w:val="007D0A15"/>
    <w:rsid w:val="007D0D5B"/>
    <w:rsid w:val="007D0DF2"/>
    <w:rsid w:val="007D2711"/>
    <w:rsid w:val="007D289B"/>
    <w:rsid w:val="007D2BAF"/>
    <w:rsid w:val="007D31BF"/>
    <w:rsid w:val="007D39A7"/>
    <w:rsid w:val="007D4096"/>
    <w:rsid w:val="007D441D"/>
    <w:rsid w:val="007D481B"/>
    <w:rsid w:val="007D4BBA"/>
    <w:rsid w:val="007D4C3D"/>
    <w:rsid w:val="007D5030"/>
    <w:rsid w:val="007D61B0"/>
    <w:rsid w:val="007D6891"/>
    <w:rsid w:val="007D6B87"/>
    <w:rsid w:val="007D7D23"/>
    <w:rsid w:val="007D7D9A"/>
    <w:rsid w:val="007E023C"/>
    <w:rsid w:val="007E08B1"/>
    <w:rsid w:val="007E0E5A"/>
    <w:rsid w:val="007E0F03"/>
    <w:rsid w:val="007E12CF"/>
    <w:rsid w:val="007E14FD"/>
    <w:rsid w:val="007E152D"/>
    <w:rsid w:val="007E16C4"/>
    <w:rsid w:val="007E2539"/>
    <w:rsid w:val="007E31E4"/>
    <w:rsid w:val="007E3958"/>
    <w:rsid w:val="007E42E7"/>
    <w:rsid w:val="007E46DA"/>
    <w:rsid w:val="007E4BE4"/>
    <w:rsid w:val="007E53B3"/>
    <w:rsid w:val="007E5D80"/>
    <w:rsid w:val="007E6061"/>
    <w:rsid w:val="007E63CD"/>
    <w:rsid w:val="007E66DF"/>
    <w:rsid w:val="007E7094"/>
    <w:rsid w:val="007E7287"/>
    <w:rsid w:val="007E792C"/>
    <w:rsid w:val="007E7C72"/>
    <w:rsid w:val="007E7DC0"/>
    <w:rsid w:val="007F053E"/>
    <w:rsid w:val="007F0592"/>
    <w:rsid w:val="007F0978"/>
    <w:rsid w:val="007F16FF"/>
    <w:rsid w:val="007F1A53"/>
    <w:rsid w:val="007F2704"/>
    <w:rsid w:val="007F2BD7"/>
    <w:rsid w:val="007F2C16"/>
    <w:rsid w:val="007F3581"/>
    <w:rsid w:val="007F3853"/>
    <w:rsid w:val="007F449E"/>
    <w:rsid w:val="007F4C59"/>
    <w:rsid w:val="007F4D4F"/>
    <w:rsid w:val="007F68B0"/>
    <w:rsid w:val="00800482"/>
    <w:rsid w:val="00800AFE"/>
    <w:rsid w:val="00801038"/>
    <w:rsid w:val="00801069"/>
    <w:rsid w:val="00801C16"/>
    <w:rsid w:val="00802692"/>
    <w:rsid w:val="008028CF"/>
    <w:rsid w:val="00802AA7"/>
    <w:rsid w:val="00803957"/>
    <w:rsid w:val="00803B8D"/>
    <w:rsid w:val="00804E45"/>
    <w:rsid w:val="008051AB"/>
    <w:rsid w:val="00805B24"/>
    <w:rsid w:val="008066AF"/>
    <w:rsid w:val="0080690F"/>
    <w:rsid w:val="00806DF5"/>
    <w:rsid w:val="008072CF"/>
    <w:rsid w:val="00807720"/>
    <w:rsid w:val="0080799C"/>
    <w:rsid w:val="00807C2D"/>
    <w:rsid w:val="00810566"/>
    <w:rsid w:val="00810A0E"/>
    <w:rsid w:val="00810DFA"/>
    <w:rsid w:val="00811271"/>
    <w:rsid w:val="008112A9"/>
    <w:rsid w:val="00811AE9"/>
    <w:rsid w:val="00813A5C"/>
    <w:rsid w:val="0081441A"/>
    <w:rsid w:val="00814B94"/>
    <w:rsid w:val="00815105"/>
    <w:rsid w:val="00815879"/>
    <w:rsid w:val="0081637A"/>
    <w:rsid w:val="00816472"/>
    <w:rsid w:val="00816757"/>
    <w:rsid w:val="00816DE2"/>
    <w:rsid w:val="008210E2"/>
    <w:rsid w:val="00821108"/>
    <w:rsid w:val="00823391"/>
    <w:rsid w:val="00824346"/>
    <w:rsid w:val="0082499A"/>
    <w:rsid w:val="00824C47"/>
    <w:rsid w:val="00824D8F"/>
    <w:rsid w:val="00826C7D"/>
    <w:rsid w:val="00827278"/>
    <w:rsid w:val="008301D7"/>
    <w:rsid w:val="0083067B"/>
    <w:rsid w:val="0083115D"/>
    <w:rsid w:val="00831362"/>
    <w:rsid w:val="00831467"/>
    <w:rsid w:val="00832072"/>
    <w:rsid w:val="008320B1"/>
    <w:rsid w:val="00832B94"/>
    <w:rsid w:val="00833D93"/>
    <w:rsid w:val="00835776"/>
    <w:rsid w:val="0083599E"/>
    <w:rsid w:val="00836895"/>
    <w:rsid w:val="008369F6"/>
    <w:rsid w:val="0083752C"/>
    <w:rsid w:val="008406B7"/>
    <w:rsid w:val="00840B72"/>
    <w:rsid w:val="0084108F"/>
    <w:rsid w:val="00842432"/>
    <w:rsid w:val="00842858"/>
    <w:rsid w:val="00842A41"/>
    <w:rsid w:val="00842D93"/>
    <w:rsid w:val="00842FA6"/>
    <w:rsid w:val="008439EE"/>
    <w:rsid w:val="00843AB1"/>
    <w:rsid w:val="00843D8F"/>
    <w:rsid w:val="00843F97"/>
    <w:rsid w:val="00844654"/>
    <w:rsid w:val="008448BB"/>
    <w:rsid w:val="0084519B"/>
    <w:rsid w:val="008456D5"/>
    <w:rsid w:val="00845A7C"/>
    <w:rsid w:val="008464FF"/>
    <w:rsid w:val="008475C3"/>
    <w:rsid w:val="00850692"/>
    <w:rsid w:val="00850F3F"/>
    <w:rsid w:val="00851D24"/>
    <w:rsid w:val="00852022"/>
    <w:rsid w:val="00853909"/>
    <w:rsid w:val="00853E70"/>
    <w:rsid w:val="00853F32"/>
    <w:rsid w:val="008553AC"/>
    <w:rsid w:val="00855468"/>
    <w:rsid w:val="00855B7F"/>
    <w:rsid w:val="0085714D"/>
    <w:rsid w:val="00860502"/>
    <w:rsid w:val="00860523"/>
    <w:rsid w:val="008608CB"/>
    <w:rsid w:val="00860AA2"/>
    <w:rsid w:val="00860C5B"/>
    <w:rsid w:val="00860DF8"/>
    <w:rsid w:val="00861304"/>
    <w:rsid w:val="0086172A"/>
    <w:rsid w:val="00862AC1"/>
    <w:rsid w:val="0086302E"/>
    <w:rsid w:val="008632D6"/>
    <w:rsid w:val="00865019"/>
    <w:rsid w:val="00866870"/>
    <w:rsid w:val="0086703E"/>
    <w:rsid w:val="00867C84"/>
    <w:rsid w:val="00870FD8"/>
    <w:rsid w:val="00871398"/>
    <w:rsid w:val="00871E31"/>
    <w:rsid w:val="00872164"/>
    <w:rsid w:val="008723D2"/>
    <w:rsid w:val="008723E8"/>
    <w:rsid w:val="00873943"/>
    <w:rsid w:val="00874541"/>
    <w:rsid w:val="00874766"/>
    <w:rsid w:val="008749D5"/>
    <w:rsid w:val="008756FB"/>
    <w:rsid w:val="00875CC0"/>
    <w:rsid w:val="00876452"/>
    <w:rsid w:val="008766DD"/>
    <w:rsid w:val="00877B9D"/>
    <w:rsid w:val="008807AF"/>
    <w:rsid w:val="00881098"/>
    <w:rsid w:val="00881800"/>
    <w:rsid w:val="00881821"/>
    <w:rsid w:val="00881AF7"/>
    <w:rsid w:val="00881E61"/>
    <w:rsid w:val="008828AC"/>
    <w:rsid w:val="00883BB8"/>
    <w:rsid w:val="008846FE"/>
    <w:rsid w:val="0088488C"/>
    <w:rsid w:val="00884BD9"/>
    <w:rsid w:val="00884F1D"/>
    <w:rsid w:val="00885A40"/>
    <w:rsid w:val="008863F3"/>
    <w:rsid w:val="008871E0"/>
    <w:rsid w:val="00887BCA"/>
    <w:rsid w:val="00887F78"/>
    <w:rsid w:val="00891064"/>
    <w:rsid w:val="00891158"/>
    <w:rsid w:val="008918EC"/>
    <w:rsid w:val="00891FC0"/>
    <w:rsid w:val="008925FD"/>
    <w:rsid w:val="008937D6"/>
    <w:rsid w:val="00893F62"/>
    <w:rsid w:val="00894399"/>
    <w:rsid w:val="008943F4"/>
    <w:rsid w:val="00894666"/>
    <w:rsid w:val="00894B37"/>
    <w:rsid w:val="008958FF"/>
    <w:rsid w:val="00896778"/>
    <w:rsid w:val="00896A44"/>
    <w:rsid w:val="00896EDE"/>
    <w:rsid w:val="008A0E90"/>
    <w:rsid w:val="008A1880"/>
    <w:rsid w:val="008A1D56"/>
    <w:rsid w:val="008A4007"/>
    <w:rsid w:val="008A4787"/>
    <w:rsid w:val="008A48BB"/>
    <w:rsid w:val="008A6756"/>
    <w:rsid w:val="008A690C"/>
    <w:rsid w:val="008A768F"/>
    <w:rsid w:val="008B014F"/>
    <w:rsid w:val="008B03FF"/>
    <w:rsid w:val="008B11EE"/>
    <w:rsid w:val="008B1C82"/>
    <w:rsid w:val="008B29E4"/>
    <w:rsid w:val="008B2CBB"/>
    <w:rsid w:val="008B2EB3"/>
    <w:rsid w:val="008B35C7"/>
    <w:rsid w:val="008B3A19"/>
    <w:rsid w:val="008B3A5E"/>
    <w:rsid w:val="008B3A8C"/>
    <w:rsid w:val="008B5017"/>
    <w:rsid w:val="008B5575"/>
    <w:rsid w:val="008B58CA"/>
    <w:rsid w:val="008B6823"/>
    <w:rsid w:val="008B6D9A"/>
    <w:rsid w:val="008B73CB"/>
    <w:rsid w:val="008B7540"/>
    <w:rsid w:val="008B75BF"/>
    <w:rsid w:val="008C00C3"/>
    <w:rsid w:val="008C00E1"/>
    <w:rsid w:val="008C023F"/>
    <w:rsid w:val="008C043C"/>
    <w:rsid w:val="008C1008"/>
    <w:rsid w:val="008C1393"/>
    <w:rsid w:val="008C1D2A"/>
    <w:rsid w:val="008C1F40"/>
    <w:rsid w:val="008C22A5"/>
    <w:rsid w:val="008C248F"/>
    <w:rsid w:val="008C256A"/>
    <w:rsid w:val="008C2E3B"/>
    <w:rsid w:val="008C31C1"/>
    <w:rsid w:val="008C3701"/>
    <w:rsid w:val="008C395D"/>
    <w:rsid w:val="008C42C3"/>
    <w:rsid w:val="008C43E2"/>
    <w:rsid w:val="008C4525"/>
    <w:rsid w:val="008C4902"/>
    <w:rsid w:val="008C4B9E"/>
    <w:rsid w:val="008C626C"/>
    <w:rsid w:val="008C6288"/>
    <w:rsid w:val="008C6CAF"/>
    <w:rsid w:val="008C7FCA"/>
    <w:rsid w:val="008D0C14"/>
    <w:rsid w:val="008D176F"/>
    <w:rsid w:val="008D21E9"/>
    <w:rsid w:val="008D2495"/>
    <w:rsid w:val="008D40A1"/>
    <w:rsid w:val="008D4211"/>
    <w:rsid w:val="008D42B8"/>
    <w:rsid w:val="008D4517"/>
    <w:rsid w:val="008D4C38"/>
    <w:rsid w:val="008D4DA8"/>
    <w:rsid w:val="008D58FB"/>
    <w:rsid w:val="008D593C"/>
    <w:rsid w:val="008D5FA5"/>
    <w:rsid w:val="008D6B00"/>
    <w:rsid w:val="008E0581"/>
    <w:rsid w:val="008E21B6"/>
    <w:rsid w:val="008E22A9"/>
    <w:rsid w:val="008E2E9A"/>
    <w:rsid w:val="008E3672"/>
    <w:rsid w:val="008E3D9E"/>
    <w:rsid w:val="008E5BB6"/>
    <w:rsid w:val="008E6058"/>
    <w:rsid w:val="008E7851"/>
    <w:rsid w:val="008F01AA"/>
    <w:rsid w:val="008F0240"/>
    <w:rsid w:val="008F02CF"/>
    <w:rsid w:val="008F0C56"/>
    <w:rsid w:val="008F0E21"/>
    <w:rsid w:val="008F1203"/>
    <w:rsid w:val="008F15BA"/>
    <w:rsid w:val="008F194A"/>
    <w:rsid w:val="008F1BD7"/>
    <w:rsid w:val="008F2C1E"/>
    <w:rsid w:val="008F303A"/>
    <w:rsid w:val="008F31B4"/>
    <w:rsid w:val="008F393C"/>
    <w:rsid w:val="008F3AE1"/>
    <w:rsid w:val="008F463E"/>
    <w:rsid w:val="008F4CD3"/>
    <w:rsid w:val="008F4F98"/>
    <w:rsid w:val="008F534F"/>
    <w:rsid w:val="008F5D79"/>
    <w:rsid w:val="008F5F05"/>
    <w:rsid w:val="008F60A5"/>
    <w:rsid w:val="008F629A"/>
    <w:rsid w:val="008F6533"/>
    <w:rsid w:val="008F67DB"/>
    <w:rsid w:val="008F6B90"/>
    <w:rsid w:val="008F7B85"/>
    <w:rsid w:val="008F7CEF"/>
    <w:rsid w:val="00900525"/>
    <w:rsid w:val="00900B1F"/>
    <w:rsid w:val="00900EBA"/>
    <w:rsid w:val="0090176C"/>
    <w:rsid w:val="00901ABC"/>
    <w:rsid w:val="009030C4"/>
    <w:rsid w:val="00903628"/>
    <w:rsid w:val="0090380B"/>
    <w:rsid w:val="00903ED1"/>
    <w:rsid w:val="00903FEB"/>
    <w:rsid w:val="009042EA"/>
    <w:rsid w:val="0090500F"/>
    <w:rsid w:val="0090563C"/>
    <w:rsid w:val="00905EE5"/>
    <w:rsid w:val="009066E5"/>
    <w:rsid w:val="00906863"/>
    <w:rsid w:val="00906D13"/>
    <w:rsid w:val="0090756F"/>
    <w:rsid w:val="00907827"/>
    <w:rsid w:val="009078AC"/>
    <w:rsid w:val="00907C2C"/>
    <w:rsid w:val="00907F10"/>
    <w:rsid w:val="00910098"/>
    <w:rsid w:val="00910292"/>
    <w:rsid w:val="00910428"/>
    <w:rsid w:val="00911604"/>
    <w:rsid w:val="00911A0F"/>
    <w:rsid w:val="00911B3F"/>
    <w:rsid w:val="0091260D"/>
    <w:rsid w:val="009135FE"/>
    <w:rsid w:val="0091492D"/>
    <w:rsid w:val="00914A12"/>
    <w:rsid w:val="00914F41"/>
    <w:rsid w:val="009151D1"/>
    <w:rsid w:val="009157D6"/>
    <w:rsid w:val="009164C5"/>
    <w:rsid w:val="00916BAF"/>
    <w:rsid w:val="0091742E"/>
    <w:rsid w:val="00917C81"/>
    <w:rsid w:val="0092106F"/>
    <w:rsid w:val="009216E7"/>
    <w:rsid w:val="00922169"/>
    <w:rsid w:val="00922891"/>
    <w:rsid w:val="009230B4"/>
    <w:rsid w:val="00923EC0"/>
    <w:rsid w:val="0092401F"/>
    <w:rsid w:val="00924307"/>
    <w:rsid w:val="0092439E"/>
    <w:rsid w:val="00924546"/>
    <w:rsid w:val="00924604"/>
    <w:rsid w:val="00924726"/>
    <w:rsid w:val="00925797"/>
    <w:rsid w:val="009264C9"/>
    <w:rsid w:val="00926CE1"/>
    <w:rsid w:val="00927F90"/>
    <w:rsid w:val="009300FA"/>
    <w:rsid w:val="00930720"/>
    <w:rsid w:val="00930F96"/>
    <w:rsid w:val="009314B3"/>
    <w:rsid w:val="009315E3"/>
    <w:rsid w:val="00931B84"/>
    <w:rsid w:val="00932B5D"/>
    <w:rsid w:val="00932C05"/>
    <w:rsid w:val="00933989"/>
    <w:rsid w:val="00933B78"/>
    <w:rsid w:val="00933E09"/>
    <w:rsid w:val="00933FD5"/>
    <w:rsid w:val="00934000"/>
    <w:rsid w:val="00934ABD"/>
    <w:rsid w:val="00934CEB"/>
    <w:rsid w:val="00935461"/>
    <w:rsid w:val="009361F2"/>
    <w:rsid w:val="00936371"/>
    <w:rsid w:val="009370DC"/>
    <w:rsid w:val="00937116"/>
    <w:rsid w:val="009374C3"/>
    <w:rsid w:val="00937C02"/>
    <w:rsid w:val="00937F50"/>
    <w:rsid w:val="00937F8C"/>
    <w:rsid w:val="009401F7"/>
    <w:rsid w:val="00940C0A"/>
    <w:rsid w:val="00940D49"/>
    <w:rsid w:val="00940ECF"/>
    <w:rsid w:val="009410FE"/>
    <w:rsid w:val="00942519"/>
    <w:rsid w:val="00942B35"/>
    <w:rsid w:val="009438D9"/>
    <w:rsid w:val="00946020"/>
    <w:rsid w:val="0094625C"/>
    <w:rsid w:val="009467E3"/>
    <w:rsid w:val="0094684D"/>
    <w:rsid w:val="00946AE3"/>
    <w:rsid w:val="00946FA0"/>
    <w:rsid w:val="0094793C"/>
    <w:rsid w:val="0095089D"/>
    <w:rsid w:val="009509C5"/>
    <w:rsid w:val="009512CC"/>
    <w:rsid w:val="0095137C"/>
    <w:rsid w:val="00952DF2"/>
    <w:rsid w:val="009532DE"/>
    <w:rsid w:val="00953416"/>
    <w:rsid w:val="009537D4"/>
    <w:rsid w:val="00953CF7"/>
    <w:rsid w:val="00954079"/>
    <w:rsid w:val="00954504"/>
    <w:rsid w:val="0095478E"/>
    <w:rsid w:val="00954B69"/>
    <w:rsid w:val="00954EB0"/>
    <w:rsid w:val="009551AD"/>
    <w:rsid w:val="009557C6"/>
    <w:rsid w:val="00955840"/>
    <w:rsid w:val="00955FEE"/>
    <w:rsid w:val="00956245"/>
    <w:rsid w:val="009564AC"/>
    <w:rsid w:val="00956AB6"/>
    <w:rsid w:val="00957C2D"/>
    <w:rsid w:val="00960391"/>
    <w:rsid w:val="00960655"/>
    <w:rsid w:val="00960901"/>
    <w:rsid w:val="00960C99"/>
    <w:rsid w:val="0096212D"/>
    <w:rsid w:val="00962913"/>
    <w:rsid w:val="00962B73"/>
    <w:rsid w:val="0096314E"/>
    <w:rsid w:val="00963702"/>
    <w:rsid w:val="009644D8"/>
    <w:rsid w:val="00964823"/>
    <w:rsid w:val="00964A19"/>
    <w:rsid w:val="00964C26"/>
    <w:rsid w:val="00965491"/>
    <w:rsid w:val="00965798"/>
    <w:rsid w:val="009659E6"/>
    <w:rsid w:val="00965CEE"/>
    <w:rsid w:val="00965EB0"/>
    <w:rsid w:val="0096629E"/>
    <w:rsid w:val="00966C05"/>
    <w:rsid w:val="009675E4"/>
    <w:rsid w:val="00970D2B"/>
    <w:rsid w:val="00971E9C"/>
    <w:rsid w:val="009727D0"/>
    <w:rsid w:val="009729A8"/>
    <w:rsid w:val="00972B44"/>
    <w:rsid w:val="00972D8C"/>
    <w:rsid w:val="009739A2"/>
    <w:rsid w:val="00973B32"/>
    <w:rsid w:val="009741A1"/>
    <w:rsid w:val="00974707"/>
    <w:rsid w:val="0097481C"/>
    <w:rsid w:val="00974F38"/>
    <w:rsid w:val="00975A95"/>
    <w:rsid w:val="009767A2"/>
    <w:rsid w:val="0097716C"/>
    <w:rsid w:val="009775E7"/>
    <w:rsid w:val="00977632"/>
    <w:rsid w:val="0097798A"/>
    <w:rsid w:val="00981622"/>
    <w:rsid w:val="00981C83"/>
    <w:rsid w:val="00981F22"/>
    <w:rsid w:val="00983524"/>
    <w:rsid w:val="00983CE3"/>
    <w:rsid w:val="009849CD"/>
    <w:rsid w:val="0098639D"/>
    <w:rsid w:val="009870D1"/>
    <w:rsid w:val="009871F2"/>
    <w:rsid w:val="009875D4"/>
    <w:rsid w:val="00987783"/>
    <w:rsid w:val="009879E0"/>
    <w:rsid w:val="0099016A"/>
    <w:rsid w:val="0099030D"/>
    <w:rsid w:val="0099052C"/>
    <w:rsid w:val="009910E9"/>
    <w:rsid w:val="00991808"/>
    <w:rsid w:val="00992374"/>
    <w:rsid w:val="009931AF"/>
    <w:rsid w:val="00994BBC"/>
    <w:rsid w:val="00995DDC"/>
    <w:rsid w:val="00996CDB"/>
    <w:rsid w:val="00996F73"/>
    <w:rsid w:val="00997C61"/>
    <w:rsid w:val="009A0D2B"/>
    <w:rsid w:val="009A10E2"/>
    <w:rsid w:val="009A10F1"/>
    <w:rsid w:val="009A168F"/>
    <w:rsid w:val="009A198E"/>
    <w:rsid w:val="009A1B9D"/>
    <w:rsid w:val="009A1D65"/>
    <w:rsid w:val="009A1DF5"/>
    <w:rsid w:val="009A240B"/>
    <w:rsid w:val="009A27A5"/>
    <w:rsid w:val="009A2AE4"/>
    <w:rsid w:val="009A344A"/>
    <w:rsid w:val="009A3C8F"/>
    <w:rsid w:val="009A3D8A"/>
    <w:rsid w:val="009A3EB4"/>
    <w:rsid w:val="009A3ED4"/>
    <w:rsid w:val="009A3EFC"/>
    <w:rsid w:val="009A4B26"/>
    <w:rsid w:val="009A5A4D"/>
    <w:rsid w:val="009A5C5C"/>
    <w:rsid w:val="009A64B5"/>
    <w:rsid w:val="009A7151"/>
    <w:rsid w:val="009B08C8"/>
    <w:rsid w:val="009B0B85"/>
    <w:rsid w:val="009B0C70"/>
    <w:rsid w:val="009B0D18"/>
    <w:rsid w:val="009B1F02"/>
    <w:rsid w:val="009B53D1"/>
    <w:rsid w:val="009B56A4"/>
    <w:rsid w:val="009B622A"/>
    <w:rsid w:val="009B65AC"/>
    <w:rsid w:val="009B69AA"/>
    <w:rsid w:val="009B6AD6"/>
    <w:rsid w:val="009B6C03"/>
    <w:rsid w:val="009B6D95"/>
    <w:rsid w:val="009B76C9"/>
    <w:rsid w:val="009C0AD6"/>
    <w:rsid w:val="009C0AF8"/>
    <w:rsid w:val="009C1114"/>
    <w:rsid w:val="009C2579"/>
    <w:rsid w:val="009C2ECB"/>
    <w:rsid w:val="009C33B1"/>
    <w:rsid w:val="009C350F"/>
    <w:rsid w:val="009C56B5"/>
    <w:rsid w:val="009C6041"/>
    <w:rsid w:val="009C6262"/>
    <w:rsid w:val="009D076B"/>
    <w:rsid w:val="009D079F"/>
    <w:rsid w:val="009D2450"/>
    <w:rsid w:val="009D2D65"/>
    <w:rsid w:val="009D2F56"/>
    <w:rsid w:val="009D3414"/>
    <w:rsid w:val="009D36ED"/>
    <w:rsid w:val="009D3722"/>
    <w:rsid w:val="009D39D7"/>
    <w:rsid w:val="009D56CE"/>
    <w:rsid w:val="009D5D93"/>
    <w:rsid w:val="009D631E"/>
    <w:rsid w:val="009D64D3"/>
    <w:rsid w:val="009D6AF3"/>
    <w:rsid w:val="009D6BD1"/>
    <w:rsid w:val="009D70BB"/>
    <w:rsid w:val="009D7296"/>
    <w:rsid w:val="009D7427"/>
    <w:rsid w:val="009D74D3"/>
    <w:rsid w:val="009D7842"/>
    <w:rsid w:val="009D7E85"/>
    <w:rsid w:val="009E010E"/>
    <w:rsid w:val="009E0570"/>
    <w:rsid w:val="009E2156"/>
    <w:rsid w:val="009E76D2"/>
    <w:rsid w:val="009E7BB5"/>
    <w:rsid w:val="009E7C80"/>
    <w:rsid w:val="009E7F86"/>
    <w:rsid w:val="009F017E"/>
    <w:rsid w:val="009F0D22"/>
    <w:rsid w:val="009F2E2F"/>
    <w:rsid w:val="009F351C"/>
    <w:rsid w:val="009F3575"/>
    <w:rsid w:val="009F3FCC"/>
    <w:rsid w:val="009F5852"/>
    <w:rsid w:val="009F6C75"/>
    <w:rsid w:val="009F7948"/>
    <w:rsid w:val="00A00599"/>
    <w:rsid w:val="00A0097E"/>
    <w:rsid w:val="00A0198F"/>
    <w:rsid w:val="00A02255"/>
    <w:rsid w:val="00A03033"/>
    <w:rsid w:val="00A0306A"/>
    <w:rsid w:val="00A036E0"/>
    <w:rsid w:val="00A03FA1"/>
    <w:rsid w:val="00A04375"/>
    <w:rsid w:val="00A05045"/>
    <w:rsid w:val="00A052E3"/>
    <w:rsid w:val="00A05A58"/>
    <w:rsid w:val="00A060F7"/>
    <w:rsid w:val="00A07134"/>
    <w:rsid w:val="00A074C3"/>
    <w:rsid w:val="00A1129C"/>
    <w:rsid w:val="00A12113"/>
    <w:rsid w:val="00A1225A"/>
    <w:rsid w:val="00A127D3"/>
    <w:rsid w:val="00A12BB0"/>
    <w:rsid w:val="00A13332"/>
    <w:rsid w:val="00A143E3"/>
    <w:rsid w:val="00A1472B"/>
    <w:rsid w:val="00A14C37"/>
    <w:rsid w:val="00A15D71"/>
    <w:rsid w:val="00A165F2"/>
    <w:rsid w:val="00A167DB"/>
    <w:rsid w:val="00A17D88"/>
    <w:rsid w:val="00A20488"/>
    <w:rsid w:val="00A20787"/>
    <w:rsid w:val="00A21D9C"/>
    <w:rsid w:val="00A225F4"/>
    <w:rsid w:val="00A22995"/>
    <w:rsid w:val="00A22C2D"/>
    <w:rsid w:val="00A22D18"/>
    <w:rsid w:val="00A2337A"/>
    <w:rsid w:val="00A23F72"/>
    <w:rsid w:val="00A23F73"/>
    <w:rsid w:val="00A24D44"/>
    <w:rsid w:val="00A24E4C"/>
    <w:rsid w:val="00A254E2"/>
    <w:rsid w:val="00A259E3"/>
    <w:rsid w:val="00A2603C"/>
    <w:rsid w:val="00A26443"/>
    <w:rsid w:val="00A26547"/>
    <w:rsid w:val="00A26778"/>
    <w:rsid w:val="00A26D9E"/>
    <w:rsid w:val="00A329B2"/>
    <w:rsid w:val="00A32EB6"/>
    <w:rsid w:val="00A3321D"/>
    <w:rsid w:val="00A33696"/>
    <w:rsid w:val="00A33A71"/>
    <w:rsid w:val="00A349BA"/>
    <w:rsid w:val="00A352A2"/>
    <w:rsid w:val="00A36BFE"/>
    <w:rsid w:val="00A372FF"/>
    <w:rsid w:val="00A374C2"/>
    <w:rsid w:val="00A4028D"/>
    <w:rsid w:val="00A412F0"/>
    <w:rsid w:val="00A41EE4"/>
    <w:rsid w:val="00A421CC"/>
    <w:rsid w:val="00A4369C"/>
    <w:rsid w:val="00A43A0A"/>
    <w:rsid w:val="00A43F55"/>
    <w:rsid w:val="00A44857"/>
    <w:rsid w:val="00A44A46"/>
    <w:rsid w:val="00A456BA"/>
    <w:rsid w:val="00A4600B"/>
    <w:rsid w:val="00A464C8"/>
    <w:rsid w:val="00A469F8"/>
    <w:rsid w:val="00A46DC0"/>
    <w:rsid w:val="00A5216B"/>
    <w:rsid w:val="00A52748"/>
    <w:rsid w:val="00A52B77"/>
    <w:rsid w:val="00A52BE4"/>
    <w:rsid w:val="00A537E4"/>
    <w:rsid w:val="00A53BC1"/>
    <w:rsid w:val="00A5409D"/>
    <w:rsid w:val="00A54485"/>
    <w:rsid w:val="00A54DEB"/>
    <w:rsid w:val="00A54FA0"/>
    <w:rsid w:val="00A550C1"/>
    <w:rsid w:val="00A555FE"/>
    <w:rsid w:val="00A5573E"/>
    <w:rsid w:val="00A56BF8"/>
    <w:rsid w:val="00A60319"/>
    <w:rsid w:val="00A6050A"/>
    <w:rsid w:val="00A60E6F"/>
    <w:rsid w:val="00A6189D"/>
    <w:rsid w:val="00A61FA5"/>
    <w:rsid w:val="00A62D06"/>
    <w:rsid w:val="00A62E5C"/>
    <w:rsid w:val="00A64A1C"/>
    <w:rsid w:val="00A64E9E"/>
    <w:rsid w:val="00A65258"/>
    <w:rsid w:val="00A65A14"/>
    <w:rsid w:val="00A66312"/>
    <w:rsid w:val="00A677BC"/>
    <w:rsid w:val="00A70B46"/>
    <w:rsid w:val="00A70D8D"/>
    <w:rsid w:val="00A70DAF"/>
    <w:rsid w:val="00A72806"/>
    <w:rsid w:val="00A735CC"/>
    <w:rsid w:val="00A73B48"/>
    <w:rsid w:val="00A751C1"/>
    <w:rsid w:val="00A759C8"/>
    <w:rsid w:val="00A76132"/>
    <w:rsid w:val="00A76290"/>
    <w:rsid w:val="00A76A90"/>
    <w:rsid w:val="00A76AAF"/>
    <w:rsid w:val="00A76AD7"/>
    <w:rsid w:val="00A76BD2"/>
    <w:rsid w:val="00A7703E"/>
    <w:rsid w:val="00A77366"/>
    <w:rsid w:val="00A80397"/>
    <w:rsid w:val="00A808D8"/>
    <w:rsid w:val="00A80F44"/>
    <w:rsid w:val="00A8101A"/>
    <w:rsid w:val="00A820E6"/>
    <w:rsid w:val="00A82957"/>
    <w:rsid w:val="00A82B6D"/>
    <w:rsid w:val="00A8308B"/>
    <w:rsid w:val="00A842A1"/>
    <w:rsid w:val="00A842AF"/>
    <w:rsid w:val="00A85A46"/>
    <w:rsid w:val="00A867FE"/>
    <w:rsid w:val="00A86B3E"/>
    <w:rsid w:val="00A86D06"/>
    <w:rsid w:val="00A873BA"/>
    <w:rsid w:val="00A87687"/>
    <w:rsid w:val="00A903F6"/>
    <w:rsid w:val="00A90803"/>
    <w:rsid w:val="00A91F4E"/>
    <w:rsid w:val="00A9232F"/>
    <w:rsid w:val="00A9296B"/>
    <w:rsid w:val="00A93384"/>
    <w:rsid w:val="00A93AD7"/>
    <w:rsid w:val="00A93C2A"/>
    <w:rsid w:val="00A93F33"/>
    <w:rsid w:val="00A96B21"/>
    <w:rsid w:val="00A96ED8"/>
    <w:rsid w:val="00A9728C"/>
    <w:rsid w:val="00A97D3F"/>
    <w:rsid w:val="00AA11DF"/>
    <w:rsid w:val="00AA14DA"/>
    <w:rsid w:val="00AA16C9"/>
    <w:rsid w:val="00AA1DEA"/>
    <w:rsid w:val="00AA2796"/>
    <w:rsid w:val="00AA2914"/>
    <w:rsid w:val="00AA2AA3"/>
    <w:rsid w:val="00AA3F1E"/>
    <w:rsid w:val="00AA4094"/>
    <w:rsid w:val="00AA420C"/>
    <w:rsid w:val="00AA5013"/>
    <w:rsid w:val="00AA5079"/>
    <w:rsid w:val="00AA57AA"/>
    <w:rsid w:val="00AA5AB4"/>
    <w:rsid w:val="00AA5DA1"/>
    <w:rsid w:val="00AA5E5B"/>
    <w:rsid w:val="00AA5F49"/>
    <w:rsid w:val="00AA6406"/>
    <w:rsid w:val="00AA789F"/>
    <w:rsid w:val="00AA79FB"/>
    <w:rsid w:val="00AA7F58"/>
    <w:rsid w:val="00AB0343"/>
    <w:rsid w:val="00AB0A48"/>
    <w:rsid w:val="00AB0C3B"/>
    <w:rsid w:val="00AB14CA"/>
    <w:rsid w:val="00AB1699"/>
    <w:rsid w:val="00AB2FDF"/>
    <w:rsid w:val="00AB2FE8"/>
    <w:rsid w:val="00AB3275"/>
    <w:rsid w:val="00AB32E4"/>
    <w:rsid w:val="00AB353C"/>
    <w:rsid w:val="00AB36C6"/>
    <w:rsid w:val="00AB3EAA"/>
    <w:rsid w:val="00AB454C"/>
    <w:rsid w:val="00AB47CA"/>
    <w:rsid w:val="00AB4900"/>
    <w:rsid w:val="00AB5119"/>
    <w:rsid w:val="00AB5182"/>
    <w:rsid w:val="00AB5223"/>
    <w:rsid w:val="00AB585E"/>
    <w:rsid w:val="00AB6F51"/>
    <w:rsid w:val="00AB789A"/>
    <w:rsid w:val="00AB7A75"/>
    <w:rsid w:val="00AB7BA6"/>
    <w:rsid w:val="00AB7FC7"/>
    <w:rsid w:val="00AC14C6"/>
    <w:rsid w:val="00AC2374"/>
    <w:rsid w:val="00AC2429"/>
    <w:rsid w:val="00AC24D1"/>
    <w:rsid w:val="00AC2C4D"/>
    <w:rsid w:val="00AC3206"/>
    <w:rsid w:val="00AC372F"/>
    <w:rsid w:val="00AC40CD"/>
    <w:rsid w:val="00AC4709"/>
    <w:rsid w:val="00AC47A6"/>
    <w:rsid w:val="00AC4E31"/>
    <w:rsid w:val="00AC4F84"/>
    <w:rsid w:val="00AC5516"/>
    <w:rsid w:val="00AC5B06"/>
    <w:rsid w:val="00AD019F"/>
    <w:rsid w:val="00AD0355"/>
    <w:rsid w:val="00AD09AA"/>
    <w:rsid w:val="00AD1965"/>
    <w:rsid w:val="00AD1DCE"/>
    <w:rsid w:val="00AD1EA5"/>
    <w:rsid w:val="00AD254C"/>
    <w:rsid w:val="00AD2D21"/>
    <w:rsid w:val="00AD2F69"/>
    <w:rsid w:val="00AD3DC2"/>
    <w:rsid w:val="00AD4F3E"/>
    <w:rsid w:val="00AD5986"/>
    <w:rsid w:val="00AD60EA"/>
    <w:rsid w:val="00AD6FFF"/>
    <w:rsid w:val="00AD73C0"/>
    <w:rsid w:val="00AE1647"/>
    <w:rsid w:val="00AE1951"/>
    <w:rsid w:val="00AE1A87"/>
    <w:rsid w:val="00AE1A95"/>
    <w:rsid w:val="00AE1DC3"/>
    <w:rsid w:val="00AE2CF1"/>
    <w:rsid w:val="00AE477A"/>
    <w:rsid w:val="00AE47E1"/>
    <w:rsid w:val="00AE4EDA"/>
    <w:rsid w:val="00AE5428"/>
    <w:rsid w:val="00AE5E10"/>
    <w:rsid w:val="00AE62FB"/>
    <w:rsid w:val="00AE6A29"/>
    <w:rsid w:val="00AE7241"/>
    <w:rsid w:val="00AE7867"/>
    <w:rsid w:val="00AF08F9"/>
    <w:rsid w:val="00AF1B66"/>
    <w:rsid w:val="00AF2369"/>
    <w:rsid w:val="00AF33AE"/>
    <w:rsid w:val="00AF41CE"/>
    <w:rsid w:val="00AF43D4"/>
    <w:rsid w:val="00AF49D4"/>
    <w:rsid w:val="00AF58C0"/>
    <w:rsid w:val="00AF60A1"/>
    <w:rsid w:val="00AF6576"/>
    <w:rsid w:val="00AF762F"/>
    <w:rsid w:val="00AF7AFD"/>
    <w:rsid w:val="00AF7DF7"/>
    <w:rsid w:val="00B0040B"/>
    <w:rsid w:val="00B00B74"/>
    <w:rsid w:val="00B00CE9"/>
    <w:rsid w:val="00B00E5B"/>
    <w:rsid w:val="00B00F65"/>
    <w:rsid w:val="00B019AD"/>
    <w:rsid w:val="00B024B6"/>
    <w:rsid w:val="00B02A93"/>
    <w:rsid w:val="00B04174"/>
    <w:rsid w:val="00B048A2"/>
    <w:rsid w:val="00B04D84"/>
    <w:rsid w:val="00B05799"/>
    <w:rsid w:val="00B07EB0"/>
    <w:rsid w:val="00B10A5A"/>
    <w:rsid w:val="00B10E85"/>
    <w:rsid w:val="00B110DD"/>
    <w:rsid w:val="00B11861"/>
    <w:rsid w:val="00B124D7"/>
    <w:rsid w:val="00B12576"/>
    <w:rsid w:val="00B128F8"/>
    <w:rsid w:val="00B12C60"/>
    <w:rsid w:val="00B12DE4"/>
    <w:rsid w:val="00B12FB0"/>
    <w:rsid w:val="00B132E4"/>
    <w:rsid w:val="00B13474"/>
    <w:rsid w:val="00B136E7"/>
    <w:rsid w:val="00B13994"/>
    <w:rsid w:val="00B13D59"/>
    <w:rsid w:val="00B13FB4"/>
    <w:rsid w:val="00B15596"/>
    <w:rsid w:val="00B15B35"/>
    <w:rsid w:val="00B169C3"/>
    <w:rsid w:val="00B16F4F"/>
    <w:rsid w:val="00B17C82"/>
    <w:rsid w:val="00B20E48"/>
    <w:rsid w:val="00B21566"/>
    <w:rsid w:val="00B22221"/>
    <w:rsid w:val="00B229A1"/>
    <w:rsid w:val="00B23095"/>
    <w:rsid w:val="00B2372F"/>
    <w:rsid w:val="00B24A3D"/>
    <w:rsid w:val="00B24FF4"/>
    <w:rsid w:val="00B2580B"/>
    <w:rsid w:val="00B26558"/>
    <w:rsid w:val="00B2655E"/>
    <w:rsid w:val="00B267DD"/>
    <w:rsid w:val="00B26F34"/>
    <w:rsid w:val="00B27C5D"/>
    <w:rsid w:val="00B303D5"/>
    <w:rsid w:val="00B30BA5"/>
    <w:rsid w:val="00B30C3D"/>
    <w:rsid w:val="00B32732"/>
    <w:rsid w:val="00B32925"/>
    <w:rsid w:val="00B329BB"/>
    <w:rsid w:val="00B32D5A"/>
    <w:rsid w:val="00B33C34"/>
    <w:rsid w:val="00B34288"/>
    <w:rsid w:val="00B34EEB"/>
    <w:rsid w:val="00B35107"/>
    <w:rsid w:val="00B3537A"/>
    <w:rsid w:val="00B353C4"/>
    <w:rsid w:val="00B35688"/>
    <w:rsid w:val="00B36468"/>
    <w:rsid w:val="00B367B2"/>
    <w:rsid w:val="00B367E1"/>
    <w:rsid w:val="00B36EA9"/>
    <w:rsid w:val="00B3790D"/>
    <w:rsid w:val="00B4026E"/>
    <w:rsid w:val="00B405BF"/>
    <w:rsid w:val="00B4100F"/>
    <w:rsid w:val="00B41FDA"/>
    <w:rsid w:val="00B4221E"/>
    <w:rsid w:val="00B42225"/>
    <w:rsid w:val="00B423FD"/>
    <w:rsid w:val="00B4268F"/>
    <w:rsid w:val="00B42B89"/>
    <w:rsid w:val="00B4329D"/>
    <w:rsid w:val="00B438DF"/>
    <w:rsid w:val="00B439B6"/>
    <w:rsid w:val="00B44898"/>
    <w:rsid w:val="00B449A7"/>
    <w:rsid w:val="00B45041"/>
    <w:rsid w:val="00B45225"/>
    <w:rsid w:val="00B45A5F"/>
    <w:rsid w:val="00B45C92"/>
    <w:rsid w:val="00B4608D"/>
    <w:rsid w:val="00B463E2"/>
    <w:rsid w:val="00B46B93"/>
    <w:rsid w:val="00B47CA0"/>
    <w:rsid w:val="00B5037C"/>
    <w:rsid w:val="00B5133A"/>
    <w:rsid w:val="00B514FE"/>
    <w:rsid w:val="00B517F5"/>
    <w:rsid w:val="00B51825"/>
    <w:rsid w:val="00B5218C"/>
    <w:rsid w:val="00B52BA4"/>
    <w:rsid w:val="00B52CA9"/>
    <w:rsid w:val="00B53F2C"/>
    <w:rsid w:val="00B55273"/>
    <w:rsid w:val="00B55904"/>
    <w:rsid w:val="00B55BEA"/>
    <w:rsid w:val="00B568E3"/>
    <w:rsid w:val="00B56BC9"/>
    <w:rsid w:val="00B57611"/>
    <w:rsid w:val="00B6079E"/>
    <w:rsid w:val="00B608F6"/>
    <w:rsid w:val="00B60B9D"/>
    <w:rsid w:val="00B60E2D"/>
    <w:rsid w:val="00B60E75"/>
    <w:rsid w:val="00B620FC"/>
    <w:rsid w:val="00B6308A"/>
    <w:rsid w:val="00B63190"/>
    <w:rsid w:val="00B643E2"/>
    <w:rsid w:val="00B6473F"/>
    <w:rsid w:val="00B64B4C"/>
    <w:rsid w:val="00B64E6A"/>
    <w:rsid w:val="00B6543C"/>
    <w:rsid w:val="00B6587E"/>
    <w:rsid w:val="00B65A5C"/>
    <w:rsid w:val="00B65AB8"/>
    <w:rsid w:val="00B65BFF"/>
    <w:rsid w:val="00B66D88"/>
    <w:rsid w:val="00B66DFE"/>
    <w:rsid w:val="00B66F47"/>
    <w:rsid w:val="00B673F1"/>
    <w:rsid w:val="00B6765C"/>
    <w:rsid w:val="00B67E1E"/>
    <w:rsid w:val="00B70153"/>
    <w:rsid w:val="00B70578"/>
    <w:rsid w:val="00B70E8F"/>
    <w:rsid w:val="00B720B6"/>
    <w:rsid w:val="00B722F2"/>
    <w:rsid w:val="00B7338B"/>
    <w:rsid w:val="00B73CF5"/>
    <w:rsid w:val="00B741AA"/>
    <w:rsid w:val="00B7445B"/>
    <w:rsid w:val="00B74D74"/>
    <w:rsid w:val="00B753A6"/>
    <w:rsid w:val="00B75A7C"/>
    <w:rsid w:val="00B804B8"/>
    <w:rsid w:val="00B8337C"/>
    <w:rsid w:val="00B835AD"/>
    <w:rsid w:val="00B83A09"/>
    <w:rsid w:val="00B83FC6"/>
    <w:rsid w:val="00B83FF5"/>
    <w:rsid w:val="00B84733"/>
    <w:rsid w:val="00B84C55"/>
    <w:rsid w:val="00B84C6B"/>
    <w:rsid w:val="00B85400"/>
    <w:rsid w:val="00B85478"/>
    <w:rsid w:val="00B858B5"/>
    <w:rsid w:val="00B869B6"/>
    <w:rsid w:val="00B87C37"/>
    <w:rsid w:val="00B9006C"/>
    <w:rsid w:val="00B90599"/>
    <w:rsid w:val="00B906A6"/>
    <w:rsid w:val="00B90F0C"/>
    <w:rsid w:val="00B91158"/>
    <w:rsid w:val="00B912E0"/>
    <w:rsid w:val="00B913B5"/>
    <w:rsid w:val="00B915CA"/>
    <w:rsid w:val="00B91D87"/>
    <w:rsid w:val="00B92819"/>
    <w:rsid w:val="00B93759"/>
    <w:rsid w:val="00B93D54"/>
    <w:rsid w:val="00B94C35"/>
    <w:rsid w:val="00B94CEA"/>
    <w:rsid w:val="00B94F0B"/>
    <w:rsid w:val="00B9504B"/>
    <w:rsid w:val="00B951F1"/>
    <w:rsid w:val="00B9548F"/>
    <w:rsid w:val="00B96358"/>
    <w:rsid w:val="00B97666"/>
    <w:rsid w:val="00BA0424"/>
    <w:rsid w:val="00BA0E31"/>
    <w:rsid w:val="00BA105B"/>
    <w:rsid w:val="00BA220E"/>
    <w:rsid w:val="00BA263F"/>
    <w:rsid w:val="00BA3C28"/>
    <w:rsid w:val="00BA3C68"/>
    <w:rsid w:val="00BA45EB"/>
    <w:rsid w:val="00BA5703"/>
    <w:rsid w:val="00BA584C"/>
    <w:rsid w:val="00BA6912"/>
    <w:rsid w:val="00BA6AF5"/>
    <w:rsid w:val="00BA796F"/>
    <w:rsid w:val="00BB0137"/>
    <w:rsid w:val="00BB0E55"/>
    <w:rsid w:val="00BB1C26"/>
    <w:rsid w:val="00BB2EDD"/>
    <w:rsid w:val="00BB37F5"/>
    <w:rsid w:val="00BB38A6"/>
    <w:rsid w:val="00BB3A32"/>
    <w:rsid w:val="00BB3A5C"/>
    <w:rsid w:val="00BB3BF7"/>
    <w:rsid w:val="00BB45B2"/>
    <w:rsid w:val="00BB7300"/>
    <w:rsid w:val="00BB74BC"/>
    <w:rsid w:val="00BB76AA"/>
    <w:rsid w:val="00BB77E7"/>
    <w:rsid w:val="00BB7FA7"/>
    <w:rsid w:val="00BC10E0"/>
    <w:rsid w:val="00BC10FF"/>
    <w:rsid w:val="00BC1495"/>
    <w:rsid w:val="00BC1816"/>
    <w:rsid w:val="00BC1D96"/>
    <w:rsid w:val="00BC2CEB"/>
    <w:rsid w:val="00BC3193"/>
    <w:rsid w:val="00BC4158"/>
    <w:rsid w:val="00BC43D1"/>
    <w:rsid w:val="00BC4C0F"/>
    <w:rsid w:val="00BC5C36"/>
    <w:rsid w:val="00BC5C50"/>
    <w:rsid w:val="00BC6DE3"/>
    <w:rsid w:val="00BC70A3"/>
    <w:rsid w:val="00BC7F2E"/>
    <w:rsid w:val="00BD0069"/>
    <w:rsid w:val="00BD143A"/>
    <w:rsid w:val="00BD144C"/>
    <w:rsid w:val="00BD2511"/>
    <w:rsid w:val="00BD2CB4"/>
    <w:rsid w:val="00BD2E3C"/>
    <w:rsid w:val="00BD31D7"/>
    <w:rsid w:val="00BD4308"/>
    <w:rsid w:val="00BD43B8"/>
    <w:rsid w:val="00BD51C8"/>
    <w:rsid w:val="00BD55A8"/>
    <w:rsid w:val="00BD5840"/>
    <w:rsid w:val="00BD5F51"/>
    <w:rsid w:val="00BD6537"/>
    <w:rsid w:val="00BD73EF"/>
    <w:rsid w:val="00BE0021"/>
    <w:rsid w:val="00BE2CD6"/>
    <w:rsid w:val="00BE3548"/>
    <w:rsid w:val="00BE43C7"/>
    <w:rsid w:val="00BE4598"/>
    <w:rsid w:val="00BE49CC"/>
    <w:rsid w:val="00BE4DF4"/>
    <w:rsid w:val="00BE4E99"/>
    <w:rsid w:val="00BE5E41"/>
    <w:rsid w:val="00BE5F10"/>
    <w:rsid w:val="00BE6359"/>
    <w:rsid w:val="00BE63DB"/>
    <w:rsid w:val="00BE69BC"/>
    <w:rsid w:val="00BE74E8"/>
    <w:rsid w:val="00BF02A7"/>
    <w:rsid w:val="00BF0DE6"/>
    <w:rsid w:val="00BF14F4"/>
    <w:rsid w:val="00BF1508"/>
    <w:rsid w:val="00BF2600"/>
    <w:rsid w:val="00BF2A0D"/>
    <w:rsid w:val="00BF3917"/>
    <w:rsid w:val="00BF3DE0"/>
    <w:rsid w:val="00BF41EC"/>
    <w:rsid w:val="00BF4925"/>
    <w:rsid w:val="00BF4A38"/>
    <w:rsid w:val="00BF4DD4"/>
    <w:rsid w:val="00BF5350"/>
    <w:rsid w:val="00BF56F6"/>
    <w:rsid w:val="00BF63EE"/>
    <w:rsid w:val="00BF6643"/>
    <w:rsid w:val="00BF6980"/>
    <w:rsid w:val="00BF7580"/>
    <w:rsid w:val="00BF7639"/>
    <w:rsid w:val="00BF7728"/>
    <w:rsid w:val="00BF7990"/>
    <w:rsid w:val="00C002A1"/>
    <w:rsid w:val="00C016B8"/>
    <w:rsid w:val="00C01CE6"/>
    <w:rsid w:val="00C02C9C"/>
    <w:rsid w:val="00C03279"/>
    <w:rsid w:val="00C04514"/>
    <w:rsid w:val="00C05046"/>
    <w:rsid w:val="00C05DDA"/>
    <w:rsid w:val="00C064C7"/>
    <w:rsid w:val="00C0659A"/>
    <w:rsid w:val="00C10152"/>
    <w:rsid w:val="00C103DB"/>
    <w:rsid w:val="00C10560"/>
    <w:rsid w:val="00C10B00"/>
    <w:rsid w:val="00C11990"/>
    <w:rsid w:val="00C131BB"/>
    <w:rsid w:val="00C144A2"/>
    <w:rsid w:val="00C144DD"/>
    <w:rsid w:val="00C16038"/>
    <w:rsid w:val="00C20A40"/>
    <w:rsid w:val="00C213D8"/>
    <w:rsid w:val="00C219DA"/>
    <w:rsid w:val="00C231C4"/>
    <w:rsid w:val="00C23447"/>
    <w:rsid w:val="00C2354A"/>
    <w:rsid w:val="00C23A34"/>
    <w:rsid w:val="00C24AEF"/>
    <w:rsid w:val="00C24E7F"/>
    <w:rsid w:val="00C25137"/>
    <w:rsid w:val="00C25818"/>
    <w:rsid w:val="00C264A2"/>
    <w:rsid w:val="00C302B4"/>
    <w:rsid w:val="00C30498"/>
    <w:rsid w:val="00C30FF9"/>
    <w:rsid w:val="00C316A3"/>
    <w:rsid w:val="00C31799"/>
    <w:rsid w:val="00C31BBB"/>
    <w:rsid w:val="00C334F2"/>
    <w:rsid w:val="00C33861"/>
    <w:rsid w:val="00C34809"/>
    <w:rsid w:val="00C34BDF"/>
    <w:rsid w:val="00C356F4"/>
    <w:rsid w:val="00C364EF"/>
    <w:rsid w:val="00C36E93"/>
    <w:rsid w:val="00C37435"/>
    <w:rsid w:val="00C40FBA"/>
    <w:rsid w:val="00C41857"/>
    <w:rsid w:val="00C42681"/>
    <w:rsid w:val="00C42A60"/>
    <w:rsid w:val="00C451ED"/>
    <w:rsid w:val="00C45294"/>
    <w:rsid w:val="00C45DD5"/>
    <w:rsid w:val="00C4612B"/>
    <w:rsid w:val="00C46A67"/>
    <w:rsid w:val="00C46A7F"/>
    <w:rsid w:val="00C46F7C"/>
    <w:rsid w:val="00C475CB"/>
    <w:rsid w:val="00C508B9"/>
    <w:rsid w:val="00C50AC2"/>
    <w:rsid w:val="00C50BA4"/>
    <w:rsid w:val="00C5198F"/>
    <w:rsid w:val="00C522B1"/>
    <w:rsid w:val="00C5280C"/>
    <w:rsid w:val="00C5324D"/>
    <w:rsid w:val="00C538EF"/>
    <w:rsid w:val="00C54235"/>
    <w:rsid w:val="00C55B11"/>
    <w:rsid w:val="00C56552"/>
    <w:rsid w:val="00C56DF7"/>
    <w:rsid w:val="00C600B6"/>
    <w:rsid w:val="00C60877"/>
    <w:rsid w:val="00C62164"/>
    <w:rsid w:val="00C62FCE"/>
    <w:rsid w:val="00C64A24"/>
    <w:rsid w:val="00C6557D"/>
    <w:rsid w:val="00C65901"/>
    <w:rsid w:val="00C65E25"/>
    <w:rsid w:val="00C65E57"/>
    <w:rsid w:val="00C66349"/>
    <w:rsid w:val="00C66B5A"/>
    <w:rsid w:val="00C66B96"/>
    <w:rsid w:val="00C7027D"/>
    <w:rsid w:val="00C7105C"/>
    <w:rsid w:val="00C71D59"/>
    <w:rsid w:val="00C72EE6"/>
    <w:rsid w:val="00C73EF7"/>
    <w:rsid w:val="00C73F05"/>
    <w:rsid w:val="00C73F70"/>
    <w:rsid w:val="00C74827"/>
    <w:rsid w:val="00C74C52"/>
    <w:rsid w:val="00C74D09"/>
    <w:rsid w:val="00C75A86"/>
    <w:rsid w:val="00C75D9D"/>
    <w:rsid w:val="00C75DAA"/>
    <w:rsid w:val="00C7748A"/>
    <w:rsid w:val="00C7772A"/>
    <w:rsid w:val="00C7775B"/>
    <w:rsid w:val="00C77D82"/>
    <w:rsid w:val="00C80AC8"/>
    <w:rsid w:val="00C80B74"/>
    <w:rsid w:val="00C80EC8"/>
    <w:rsid w:val="00C810E8"/>
    <w:rsid w:val="00C818BE"/>
    <w:rsid w:val="00C8196A"/>
    <w:rsid w:val="00C81C45"/>
    <w:rsid w:val="00C827FA"/>
    <w:rsid w:val="00C82A3A"/>
    <w:rsid w:val="00C83196"/>
    <w:rsid w:val="00C84213"/>
    <w:rsid w:val="00C84E06"/>
    <w:rsid w:val="00C85382"/>
    <w:rsid w:val="00C8570D"/>
    <w:rsid w:val="00C85B60"/>
    <w:rsid w:val="00C866E9"/>
    <w:rsid w:val="00C8686E"/>
    <w:rsid w:val="00C86BFA"/>
    <w:rsid w:val="00C874DA"/>
    <w:rsid w:val="00C90357"/>
    <w:rsid w:val="00C90C34"/>
    <w:rsid w:val="00C91B46"/>
    <w:rsid w:val="00C922A7"/>
    <w:rsid w:val="00C946A5"/>
    <w:rsid w:val="00C94E84"/>
    <w:rsid w:val="00C9510F"/>
    <w:rsid w:val="00C9511A"/>
    <w:rsid w:val="00C95A7E"/>
    <w:rsid w:val="00C96023"/>
    <w:rsid w:val="00C964F0"/>
    <w:rsid w:val="00C968A8"/>
    <w:rsid w:val="00C96915"/>
    <w:rsid w:val="00C96F6B"/>
    <w:rsid w:val="00C96F83"/>
    <w:rsid w:val="00C97FE1"/>
    <w:rsid w:val="00CA06E4"/>
    <w:rsid w:val="00CA155E"/>
    <w:rsid w:val="00CA15EB"/>
    <w:rsid w:val="00CA29B5"/>
    <w:rsid w:val="00CA2A14"/>
    <w:rsid w:val="00CA2AD4"/>
    <w:rsid w:val="00CA4215"/>
    <w:rsid w:val="00CA5318"/>
    <w:rsid w:val="00CA737D"/>
    <w:rsid w:val="00CA73BD"/>
    <w:rsid w:val="00CA73C4"/>
    <w:rsid w:val="00CA7578"/>
    <w:rsid w:val="00CA768C"/>
    <w:rsid w:val="00CA7765"/>
    <w:rsid w:val="00CB070D"/>
    <w:rsid w:val="00CB132F"/>
    <w:rsid w:val="00CB1B47"/>
    <w:rsid w:val="00CB1EEF"/>
    <w:rsid w:val="00CB1F08"/>
    <w:rsid w:val="00CB3633"/>
    <w:rsid w:val="00CB3C54"/>
    <w:rsid w:val="00CB447C"/>
    <w:rsid w:val="00CB4AB5"/>
    <w:rsid w:val="00CB4C53"/>
    <w:rsid w:val="00CB4F45"/>
    <w:rsid w:val="00CB51AE"/>
    <w:rsid w:val="00CB5DC7"/>
    <w:rsid w:val="00CB5FF7"/>
    <w:rsid w:val="00CB6616"/>
    <w:rsid w:val="00CB69DC"/>
    <w:rsid w:val="00CB73BF"/>
    <w:rsid w:val="00CC0FB7"/>
    <w:rsid w:val="00CC181A"/>
    <w:rsid w:val="00CC1928"/>
    <w:rsid w:val="00CC1CA6"/>
    <w:rsid w:val="00CC1D18"/>
    <w:rsid w:val="00CC1EE1"/>
    <w:rsid w:val="00CC2526"/>
    <w:rsid w:val="00CC25C2"/>
    <w:rsid w:val="00CC2C51"/>
    <w:rsid w:val="00CC2EAD"/>
    <w:rsid w:val="00CC2F11"/>
    <w:rsid w:val="00CC3183"/>
    <w:rsid w:val="00CC47DF"/>
    <w:rsid w:val="00CC535F"/>
    <w:rsid w:val="00CC6695"/>
    <w:rsid w:val="00CC6929"/>
    <w:rsid w:val="00CC6E66"/>
    <w:rsid w:val="00CC776E"/>
    <w:rsid w:val="00CC79F3"/>
    <w:rsid w:val="00CC7C81"/>
    <w:rsid w:val="00CD1025"/>
    <w:rsid w:val="00CD12B5"/>
    <w:rsid w:val="00CD16C2"/>
    <w:rsid w:val="00CD2081"/>
    <w:rsid w:val="00CD2AB7"/>
    <w:rsid w:val="00CD308B"/>
    <w:rsid w:val="00CD3237"/>
    <w:rsid w:val="00CD3C24"/>
    <w:rsid w:val="00CD439E"/>
    <w:rsid w:val="00CD48E2"/>
    <w:rsid w:val="00CD51CA"/>
    <w:rsid w:val="00CD5250"/>
    <w:rsid w:val="00CD53A0"/>
    <w:rsid w:val="00CD6408"/>
    <w:rsid w:val="00CD75C7"/>
    <w:rsid w:val="00CE01CA"/>
    <w:rsid w:val="00CE1845"/>
    <w:rsid w:val="00CE30E4"/>
    <w:rsid w:val="00CE370F"/>
    <w:rsid w:val="00CE47DA"/>
    <w:rsid w:val="00CE4EC2"/>
    <w:rsid w:val="00CE5539"/>
    <w:rsid w:val="00CE6F05"/>
    <w:rsid w:val="00CE6F65"/>
    <w:rsid w:val="00CE705A"/>
    <w:rsid w:val="00CE7616"/>
    <w:rsid w:val="00CE7EE8"/>
    <w:rsid w:val="00CF0C71"/>
    <w:rsid w:val="00CF1304"/>
    <w:rsid w:val="00CF148A"/>
    <w:rsid w:val="00CF19E6"/>
    <w:rsid w:val="00CF1E0A"/>
    <w:rsid w:val="00CF25FF"/>
    <w:rsid w:val="00CF2905"/>
    <w:rsid w:val="00CF35FE"/>
    <w:rsid w:val="00CF3FFA"/>
    <w:rsid w:val="00CF4184"/>
    <w:rsid w:val="00CF42F1"/>
    <w:rsid w:val="00CF55C8"/>
    <w:rsid w:val="00CF56BA"/>
    <w:rsid w:val="00CF6E79"/>
    <w:rsid w:val="00CF6EFA"/>
    <w:rsid w:val="00CF6F2B"/>
    <w:rsid w:val="00CF70AB"/>
    <w:rsid w:val="00CF765C"/>
    <w:rsid w:val="00CF77AF"/>
    <w:rsid w:val="00CF7AB9"/>
    <w:rsid w:val="00D00D96"/>
    <w:rsid w:val="00D03642"/>
    <w:rsid w:val="00D0364F"/>
    <w:rsid w:val="00D039AD"/>
    <w:rsid w:val="00D03DF6"/>
    <w:rsid w:val="00D03E41"/>
    <w:rsid w:val="00D03FEA"/>
    <w:rsid w:val="00D0451A"/>
    <w:rsid w:val="00D04A75"/>
    <w:rsid w:val="00D06906"/>
    <w:rsid w:val="00D070B5"/>
    <w:rsid w:val="00D078D9"/>
    <w:rsid w:val="00D07B98"/>
    <w:rsid w:val="00D1072B"/>
    <w:rsid w:val="00D109AE"/>
    <w:rsid w:val="00D111A6"/>
    <w:rsid w:val="00D13498"/>
    <w:rsid w:val="00D1360E"/>
    <w:rsid w:val="00D143EC"/>
    <w:rsid w:val="00D146FA"/>
    <w:rsid w:val="00D14F22"/>
    <w:rsid w:val="00D15104"/>
    <w:rsid w:val="00D15C4D"/>
    <w:rsid w:val="00D15DD8"/>
    <w:rsid w:val="00D17C80"/>
    <w:rsid w:val="00D20B33"/>
    <w:rsid w:val="00D21469"/>
    <w:rsid w:val="00D2231B"/>
    <w:rsid w:val="00D22BBD"/>
    <w:rsid w:val="00D22BEF"/>
    <w:rsid w:val="00D235DC"/>
    <w:rsid w:val="00D23A61"/>
    <w:rsid w:val="00D23B33"/>
    <w:rsid w:val="00D246B5"/>
    <w:rsid w:val="00D24ACE"/>
    <w:rsid w:val="00D24DF6"/>
    <w:rsid w:val="00D26326"/>
    <w:rsid w:val="00D264D2"/>
    <w:rsid w:val="00D276A0"/>
    <w:rsid w:val="00D2782F"/>
    <w:rsid w:val="00D27B3A"/>
    <w:rsid w:val="00D3059B"/>
    <w:rsid w:val="00D316E8"/>
    <w:rsid w:val="00D32229"/>
    <w:rsid w:val="00D327E6"/>
    <w:rsid w:val="00D332B0"/>
    <w:rsid w:val="00D338D7"/>
    <w:rsid w:val="00D3439B"/>
    <w:rsid w:val="00D35B4F"/>
    <w:rsid w:val="00D35FD1"/>
    <w:rsid w:val="00D36110"/>
    <w:rsid w:val="00D368BB"/>
    <w:rsid w:val="00D3696B"/>
    <w:rsid w:val="00D37C32"/>
    <w:rsid w:val="00D37D9F"/>
    <w:rsid w:val="00D37E30"/>
    <w:rsid w:val="00D40806"/>
    <w:rsid w:val="00D40CD5"/>
    <w:rsid w:val="00D43109"/>
    <w:rsid w:val="00D43372"/>
    <w:rsid w:val="00D43467"/>
    <w:rsid w:val="00D439B8"/>
    <w:rsid w:val="00D44016"/>
    <w:rsid w:val="00D4409A"/>
    <w:rsid w:val="00D44214"/>
    <w:rsid w:val="00D4498E"/>
    <w:rsid w:val="00D44FBB"/>
    <w:rsid w:val="00D45E3D"/>
    <w:rsid w:val="00D45F32"/>
    <w:rsid w:val="00D4690D"/>
    <w:rsid w:val="00D469AC"/>
    <w:rsid w:val="00D46F99"/>
    <w:rsid w:val="00D47186"/>
    <w:rsid w:val="00D477C8"/>
    <w:rsid w:val="00D50929"/>
    <w:rsid w:val="00D50AE7"/>
    <w:rsid w:val="00D50C83"/>
    <w:rsid w:val="00D510CB"/>
    <w:rsid w:val="00D514A5"/>
    <w:rsid w:val="00D51C92"/>
    <w:rsid w:val="00D523DB"/>
    <w:rsid w:val="00D528A2"/>
    <w:rsid w:val="00D52C5C"/>
    <w:rsid w:val="00D54741"/>
    <w:rsid w:val="00D5492B"/>
    <w:rsid w:val="00D550B5"/>
    <w:rsid w:val="00D55373"/>
    <w:rsid w:val="00D55DD0"/>
    <w:rsid w:val="00D5661A"/>
    <w:rsid w:val="00D56AD3"/>
    <w:rsid w:val="00D576CF"/>
    <w:rsid w:val="00D57AE6"/>
    <w:rsid w:val="00D60046"/>
    <w:rsid w:val="00D607F9"/>
    <w:rsid w:val="00D609C2"/>
    <w:rsid w:val="00D60CDB"/>
    <w:rsid w:val="00D60E39"/>
    <w:rsid w:val="00D60EA0"/>
    <w:rsid w:val="00D61033"/>
    <w:rsid w:val="00D620C2"/>
    <w:rsid w:val="00D626B5"/>
    <w:rsid w:val="00D62941"/>
    <w:rsid w:val="00D63125"/>
    <w:rsid w:val="00D63164"/>
    <w:rsid w:val="00D632EC"/>
    <w:rsid w:val="00D63563"/>
    <w:rsid w:val="00D6438C"/>
    <w:rsid w:val="00D645C0"/>
    <w:rsid w:val="00D6534D"/>
    <w:rsid w:val="00D65353"/>
    <w:rsid w:val="00D65663"/>
    <w:rsid w:val="00D667D2"/>
    <w:rsid w:val="00D66CF9"/>
    <w:rsid w:val="00D66E7D"/>
    <w:rsid w:val="00D66FEF"/>
    <w:rsid w:val="00D671EC"/>
    <w:rsid w:val="00D677EF"/>
    <w:rsid w:val="00D679FE"/>
    <w:rsid w:val="00D70452"/>
    <w:rsid w:val="00D70D74"/>
    <w:rsid w:val="00D71051"/>
    <w:rsid w:val="00D711AB"/>
    <w:rsid w:val="00D71646"/>
    <w:rsid w:val="00D71E4E"/>
    <w:rsid w:val="00D71F11"/>
    <w:rsid w:val="00D71FFB"/>
    <w:rsid w:val="00D73537"/>
    <w:rsid w:val="00D73769"/>
    <w:rsid w:val="00D73C11"/>
    <w:rsid w:val="00D7460F"/>
    <w:rsid w:val="00D74D99"/>
    <w:rsid w:val="00D803B3"/>
    <w:rsid w:val="00D80480"/>
    <w:rsid w:val="00D8214F"/>
    <w:rsid w:val="00D823D8"/>
    <w:rsid w:val="00D82C21"/>
    <w:rsid w:val="00D82C5B"/>
    <w:rsid w:val="00D83622"/>
    <w:rsid w:val="00D83656"/>
    <w:rsid w:val="00D836AC"/>
    <w:rsid w:val="00D837D9"/>
    <w:rsid w:val="00D83C92"/>
    <w:rsid w:val="00D83DE9"/>
    <w:rsid w:val="00D84917"/>
    <w:rsid w:val="00D864A4"/>
    <w:rsid w:val="00D8661D"/>
    <w:rsid w:val="00D86758"/>
    <w:rsid w:val="00D874F2"/>
    <w:rsid w:val="00D8762B"/>
    <w:rsid w:val="00D91627"/>
    <w:rsid w:val="00D91A32"/>
    <w:rsid w:val="00D91AA2"/>
    <w:rsid w:val="00D9251E"/>
    <w:rsid w:val="00D925D5"/>
    <w:rsid w:val="00D926A6"/>
    <w:rsid w:val="00D92701"/>
    <w:rsid w:val="00D92CF1"/>
    <w:rsid w:val="00D94554"/>
    <w:rsid w:val="00D94EAC"/>
    <w:rsid w:val="00D96B76"/>
    <w:rsid w:val="00D975D7"/>
    <w:rsid w:val="00D97727"/>
    <w:rsid w:val="00DA0668"/>
    <w:rsid w:val="00DA1082"/>
    <w:rsid w:val="00DA109D"/>
    <w:rsid w:val="00DA1308"/>
    <w:rsid w:val="00DA187C"/>
    <w:rsid w:val="00DA1C84"/>
    <w:rsid w:val="00DA251D"/>
    <w:rsid w:val="00DA2B8D"/>
    <w:rsid w:val="00DA313D"/>
    <w:rsid w:val="00DA32E4"/>
    <w:rsid w:val="00DA39CA"/>
    <w:rsid w:val="00DA48CF"/>
    <w:rsid w:val="00DA4B0E"/>
    <w:rsid w:val="00DA4D33"/>
    <w:rsid w:val="00DA57DA"/>
    <w:rsid w:val="00DA581D"/>
    <w:rsid w:val="00DA6541"/>
    <w:rsid w:val="00DA6B5A"/>
    <w:rsid w:val="00DA72A1"/>
    <w:rsid w:val="00DA7374"/>
    <w:rsid w:val="00DA7CD8"/>
    <w:rsid w:val="00DB02D1"/>
    <w:rsid w:val="00DB0586"/>
    <w:rsid w:val="00DB0950"/>
    <w:rsid w:val="00DB15D8"/>
    <w:rsid w:val="00DB161D"/>
    <w:rsid w:val="00DB208F"/>
    <w:rsid w:val="00DB2415"/>
    <w:rsid w:val="00DB2808"/>
    <w:rsid w:val="00DB2D79"/>
    <w:rsid w:val="00DB54AF"/>
    <w:rsid w:val="00DB59B9"/>
    <w:rsid w:val="00DB59F3"/>
    <w:rsid w:val="00DB5AC2"/>
    <w:rsid w:val="00DB65AD"/>
    <w:rsid w:val="00DB78B3"/>
    <w:rsid w:val="00DB7B4C"/>
    <w:rsid w:val="00DB7C19"/>
    <w:rsid w:val="00DC1457"/>
    <w:rsid w:val="00DC213E"/>
    <w:rsid w:val="00DC237A"/>
    <w:rsid w:val="00DC2B6E"/>
    <w:rsid w:val="00DC315D"/>
    <w:rsid w:val="00DC350A"/>
    <w:rsid w:val="00DC3DE6"/>
    <w:rsid w:val="00DC3E0E"/>
    <w:rsid w:val="00DC403A"/>
    <w:rsid w:val="00DC41CB"/>
    <w:rsid w:val="00DC5C71"/>
    <w:rsid w:val="00DC5F58"/>
    <w:rsid w:val="00DC6D9C"/>
    <w:rsid w:val="00DC6E26"/>
    <w:rsid w:val="00DC713D"/>
    <w:rsid w:val="00DC73CC"/>
    <w:rsid w:val="00DD0442"/>
    <w:rsid w:val="00DD04D7"/>
    <w:rsid w:val="00DD06C0"/>
    <w:rsid w:val="00DD0828"/>
    <w:rsid w:val="00DD0A03"/>
    <w:rsid w:val="00DD0F3E"/>
    <w:rsid w:val="00DD1502"/>
    <w:rsid w:val="00DD1A8D"/>
    <w:rsid w:val="00DD2D66"/>
    <w:rsid w:val="00DD3AF8"/>
    <w:rsid w:val="00DD54ED"/>
    <w:rsid w:val="00DD5D6F"/>
    <w:rsid w:val="00DD6539"/>
    <w:rsid w:val="00DD6A8F"/>
    <w:rsid w:val="00DD7085"/>
    <w:rsid w:val="00DD7987"/>
    <w:rsid w:val="00DE0474"/>
    <w:rsid w:val="00DE09EC"/>
    <w:rsid w:val="00DE1888"/>
    <w:rsid w:val="00DE1D4A"/>
    <w:rsid w:val="00DE221A"/>
    <w:rsid w:val="00DE23F6"/>
    <w:rsid w:val="00DE26BF"/>
    <w:rsid w:val="00DE3F38"/>
    <w:rsid w:val="00DE4A14"/>
    <w:rsid w:val="00DE4E6E"/>
    <w:rsid w:val="00DE569A"/>
    <w:rsid w:val="00DE6D82"/>
    <w:rsid w:val="00DE71A8"/>
    <w:rsid w:val="00DE751A"/>
    <w:rsid w:val="00DE7AB7"/>
    <w:rsid w:val="00DF03D5"/>
    <w:rsid w:val="00DF0615"/>
    <w:rsid w:val="00DF067D"/>
    <w:rsid w:val="00DF1356"/>
    <w:rsid w:val="00DF1449"/>
    <w:rsid w:val="00DF1A06"/>
    <w:rsid w:val="00DF29BB"/>
    <w:rsid w:val="00DF2E4A"/>
    <w:rsid w:val="00DF3D10"/>
    <w:rsid w:val="00DF3D2D"/>
    <w:rsid w:val="00DF4866"/>
    <w:rsid w:val="00DF6398"/>
    <w:rsid w:val="00DF697A"/>
    <w:rsid w:val="00DF7606"/>
    <w:rsid w:val="00E0010F"/>
    <w:rsid w:val="00E019A4"/>
    <w:rsid w:val="00E01B10"/>
    <w:rsid w:val="00E02334"/>
    <w:rsid w:val="00E02B99"/>
    <w:rsid w:val="00E02C3F"/>
    <w:rsid w:val="00E03699"/>
    <w:rsid w:val="00E04676"/>
    <w:rsid w:val="00E04B4E"/>
    <w:rsid w:val="00E04D78"/>
    <w:rsid w:val="00E0562B"/>
    <w:rsid w:val="00E05747"/>
    <w:rsid w:val="00E057B6"/>
    <w:rsid w:val="00E05AD0"/>
    <w:rsid w:val="00E060C5"/>
    <w:rsid w:val="00E06B28"/>
    <w:rsid w:val="00E1057F"/>
    <w:rsid w:val="00E10697"/>
    <w:rsid w:val="00E1151C"/>
    <w:rsid w:val="00E1169C"/>
    <w:rsid w:val="00E11BE8"/>
    <w:rsid w:val="00E1206E"/>
    <w:rsid w:val="00E127CF"/>
    <w:rsid w:val="00E128F2"/>
    <w:rsid w:val="00E13E64"/>
    <w:rsid w:val="00E13F51"/>
    <w:rsid w:val="00E15139"/>
    <w:rsid w:val="00E15652"/>
    <w:rsid w:val="00E1597C"/>
    <w:rsid w:val="00E15BA3"/>
    <w:rsid w:val="00E160D9"/>
    <w:rsid w:val="00E167A2"/>
    <w:rsid w:val="00E2021A"/>
    <w:rsid w:val="00E2091E"/>
    <w:rsid w:val="00E21095"/>
    <w:rsid w:val="00E21976"/>
    <w:rsid w:val="00E21B79"/>
    <w:rsid w:val="00E21BCD"/>
    <w:rsid w:val="00E23065"/>
    <w:rsid w:val="00E234B8"/>
    <w:rsid w:val="00E23DFC"/>
    <w:rsid w:val="00E2571C"/>
    <w:rsid w:val="00E25769"/>
    <w:rsid w:val="00E25B15"/>
    <w:rsid w:val="00E267E4"/>
    <w:rsid w:val="00E26816"/>
    <w:rsid w:val="00E2749A"/>
    <w:rsid w:val="00E2761F"/>
    <w:rsid w:val="00E27F82"/>
    <w:rsid w:val="00E3079F"/>
    <w:rsid w:val="00E30B23"/>
    <w:rsid w:val="00E30B53"/>
    <w:rsid w:val="00E31889"/>
    <w:rsid w:val="00E32684"/>
    <w:rsid w:val="00E33806"/>
    <w:rsid w:val="00E33C0E"/>
    <w:rsid w:val="00E34F10"/>
    <w:rsid w:val="00E34F15"/>
    <w:rsid w:val="00E35270"/>
    <w:rsid w:val="00E3585E"/>
    <w:rsid w:val="00E35905"/>
    <w:rsid w:val="00E3747B"/>
    <w:rsid w:val="00E37A9C"/>
    <w:rsid w:val="00E41859"/>
    <w:rsid w:val="00E42065"/>
    <w:rsid w:val="00E422FC"/>
    <w:rsid w:val="00E42CCC"/>
    <w:rsid w:val="00E433CF"/>
    <w:rsid w:val="00E438C1"/>
    <w:rsid w:val="00E43D3D"/>
    <w:rsid w:val="00E44474"/>
    <w:rsid w:val="00E444A4"/>
    <w:rsid w:val="00E46449"/>
    <w:rsid w:val="00E469CA"/>
    <w:rsid w:val="00E46D99"/>
    <w:rsid w:val="00E470FA"/>
    <w:rsid w:val="00E47D79"/>
    <w:rsid w:val="00E50921"/>
    <w:rsid w:val="00E51F0E"/>
    <w:rsid w:val="00E524BD"/>
    <w:rsid w:val="00E53DFD"/>
    <w:rsid w:val="00E54623"/>
    <w:rsid w:val="00E54BFA"/>
    <w:rsid w:val="00E5537A"/>
    <w:rsid w:val="00E55ED7"/>
    <w:rsid w:val="00E5682F"/>
    <w:rsid w:val="00E60807"/>
    <w:rsid w:val="00E61AE4"/>
    <w:rsid w:val="00E62170"/>
    <w:rsid w:val="00E622E3"/>
    <w:rsid w:val="00E627F9"/>
    <w:rsid w:val="00E62F8A"/>
    <w:rsid w:val="00E63582"/>
    <w:rsid w:val="00E63FF0"/>
    <w:rsid w:val="00E64352"/>
    <w:rsid w:val="00E6658B"/>
    <w:rsid w:val="00E66E75"/>
    <w:rsid w:val="00E672F7"/>
    <w:rsid w:val="00E70C42"/>
    <w:rsid w:val="00E710EB"/>
    <w:rsid w:val="00E716AE"/>
    <w:rsid w:val="00E72E22"/>
    <w:rsid w:val="00E735F5"/>
    <w:rsid w:val="00E73E6B"/>
    <w:rsid w:val="00E74EA4"/>
    <w:rsid w:val="00E758E0"/>
    <w:rsid w:val="00E75B38"/>
    <w:rsid w:val="00E7676C"/>
    <w:rsid w:val="00E7686C"/>
    <w:rsid w:val="00E77287"/>
    <w:rsid w:val="00E77289"/>
    <w:rsid w:val="00E77D28"/>
    <w:rsid w:val="00E77FCF"/>
    <w:rsid w:val="00E8033F"/>
    <w:rsid w:val="00E81982"/>
    <w:rsid w:val="00E82193"/>
    <w:rsid w:val="00E83291"/>
    <w:rsid w:val="00E833E4"/>
    <w:rsid w:val="00E83AA4"/>
    <w:rsid w:val="00E83E32"/>
    <w:rsid w:val="00E846D3"/>
    <w:rsid w:val="00E84AA6"/>
    <w:rsid w:val="00E84D98"/>
    <w:rsid w:val="00E85497"/>
    <w:rsid w:val="00E86338"/>
    <w:rsid w:val="00E86880"/>
    <w:rsid w:val="00E87A5A"/>
    <w:rsid w:val="00E910F8"/>
    <w:rsid w:val="00E91BDE"/>
    <w:rsid w:val="00E94026"/>
    <w:rsid w:val="00E950C4"/>
    <w:rsid w:val="00E955A0"/>
    <w:rsid w:val="00E95A96"/>
    <w:rsid w:val="00E9640E"/>
    <w:rsid w:val="00E96D4A"/>
    <w:rsid w:val="00E96F32"/>
    <w:rsid w:val="00E97A1B"/>
    <w:rsid w:val="00E97FDE"/>
    <w:rsid w:val="00EA1BF0"/>
    <w:rsid w:val="00EA35D2"/>
    <w:rsid w:val="00EA38C9"/>
    <w:rsid w:val="00EA4157"/>
    <w:rsid w:val="00EA55EA"/>
    <w:rsid w:val="00EA5BDA"/>
    <w:rsid w:val="00EA62C3"/>
    <w:rsid w:val="00EA7061"/>
    <w:rsid w:val="00EA7147"/>
    <w:rsid w:val="00EA73B9"/>
    <w:rsid w:val="00EA7A30"/>
    <w:rsid w:val="00EB0250"/>
    <w:rsid w:val="00EB0597"/>
    <w:rsid w:val="00EB0B32"/>
    <w:rsid w:val="00EB0F03"/>
    <w:rsid w:val="00EB1067"/>
    <w:rsid w:val="00EB19EF"/>
    <w:rsid w:val="00EB1C87"/>
    <w:rsid w:val="00EB226D"/>
    <w:rsid w:val="00EB2CF6"/>
    <w:rsid w:val="00EB31D7"/>
    <w:rsid w:val="00EB3AC9"/>
    <w:rsid w:val="00EB426D"/>
    <w:rsid w:val="00EB471D"/>
    <w:rsid w:val="00EB5AD3"/>
    <w:rsid w:val="00EB62DE"/>
    <w:rsid w:val="00EB712D"/>
    <w:rsid w:val="00EB7A20"/>
    <w:rsid w:val="00EB7E3F"/>
    <w:rsid w:val="00EB7FE1"/>
    <w:rsid w:val="00EC05D4"/>
    <w:rsid w:val="00EC0798"/>
    <w:rsid w:val="00EC0BF6"/>
    <w:rsid w:val="00EC0D1A"/>
    <w:rsid w:val="00EC1014"/>
    <w:rsid w:val="00EC104B"/>
    <w:rsid w:val="00EC14B9"/>
    <w:rsid w:val="00EC21FD"/>
    <w:rsid w:val="00EC2843"/>
    <w:rsid w:val="00EC3082"/>
    <w:rsid w:val="00EC35E5"/>
    <w:rsid w:val="00EC3CA7"/>
    <w:rsid w:val="00EC3EAD"/>
    <w:rsid w:val="00EC3F0E"/>
    <w:rsid w:val="00EC40E9"/>
    <w:rsid w:val="00EC48A5"/>
    <w:rsid w:val="00EC5118"/>
    <w:rsid w:val="00EC52F6"/>
    <w:rsid w:val="00EC56D9"/>
    <w:rsid w:val="00EC57BE"/>
    <w:rsid w:val="00EC728E"/>
    <w:rsid w:val="00ED0215"/>
    <w:rsid w:val="00ED1C8E"/>
    <w:rsid w:val="00ED2F26"/>
    <w:rsid w:val="00ED3041"/>
    <w:rsid w:val="00ED32E8"/>
    <w:rsid w:val="00ED3849"/>
    <w:rsid w:val="00ED4438"/>
    <w:rsid w:val="00ED4477"/>
    <w:rsid w:val="00ED4730"/>
    <w:rsid w:val="00ED487C"/>
    <w:rsid w:val="00ED768F"/>
    <w:rsid w:val="00ED7FE4"/>
    <w:rsid w:val="00EE0D34"/>
    <w:rsid w:val="00EE1AD9"/>
    <w:rsid w:val="00EE263D"/>
    <w:rsid w:val="00EE26E1"/>
    <w:rsid w:val="00EE295D"/>
    <w:rsid w:val="00EE36EF"/>
    <w:rsid w:val="00EE42F7"/>
    <w:rsid w:val="00EE4C39"/>
    <w:rsid w:val="00EE68F5"/>
    <w:rsid w:val="00EE6BFD"/>
    <w:rsid w:val="00EE7161"/>
    <w:rsid w:val="00EF076C"/>
    <w:rsid w:val="00EF08EB"/>
    <w:rsid w:val="00EF0A62"/>
    <w:rsid w:val="00EF18DD"/>
    <w:rsid w:val="00EF2A5E"/>
    <w:rsid w:val="00EF3FCD"/>
    <w:rsid w:val="00EF455E"/>
    <w:rsid w:val="00EF4B83"/>
    <w:rsid w:val="00EF4BFD"/>
    <w:rsid w:val="00EF4C59"/>
    <w:rsid w:val="00EF4E6B"/>
    <w:rsid w:val="00EF694C"/>
    <w:rsid w:val="00EF6F5D"/>
    <w:rsid w:val="00EF7969"/>
    <w:rsid w:val="00EF79E3"/>
    <w:rsid w:val="00F005BF"/>
    <w:rsid w:val="00F005DE"/>
    <w:rsid w:val="00F01000"/>
    <w:rsid w:val="00F0129D"/>
    <w:rsid w:val="00F01CB6"/>
    <w:rsid w:val="00F02C66"/>
    <w:rsid w:val="00F02E1E"/>
    <w:rsid w:val="00F03B99"/>
    <w:rsid w:val="00F040C1"/>
    <w:rsid w:val="00F0529E"/>
    <w:rsid w:val="00F05313"/>
    <w:rsid w:val="00F074C2"/>
    <w:rsid w:val="00F07A37"/>
    <w:rsid w:val="00F11007"/>
    <w:rsid w:val="00F126B6"/>
    <w:rsid w:val="00F12722"/>
    <w:rsid w:val="00F128D4"/>
    <w:rsid w:val="00F13137"/>
    <w:rsid w:val="00F13822"/>
    <w:rsid w:val="00F1388C"/>
    <w:rsid w:val="00F13BF4"/>
    <w:rsid w:val="00F13D0E"/>
    <w:rsid w:val="00F15ED4"/>
    <w:rsid w:val="00F1604B"/>
    <w:rsid w:val="00F170EB"/>
    <w:rsid w:val="00F171D0"/>
    <w:rsid w:val="00F17380"/>
    <w:rsid w:val="00F17B6F"/>
    <w:rsid w:val="00F17C95"/>
    <w:rsid w:val="00F21497"/>
    <w:rsid w:val="00F21A8B"/>
    <w:rsid w:val="00F21AA1"/>
    <w:rsid w:val="00F220F3"/>
    <w:rsid w:val="00F228BC"/>
    <w:rsid w:val="00F22B10"/>
    <w:rsid w:val="00F22BB1"/>
    <w:rsid w:val="00F22FCB"/>
    <w:rsid w:val="00F22FFB"/>
    <w:rsid w:val="00F24203"/>
    <w:rsid w:val="00F245DB"/>
    <w:rsid w:val="00F24717"/>
    <w:rsid w:val="00F24A69"/>
    <w:rsid w:val="00F24CB7"/>
    <w:rsid w:val="00F258FB"/>
    <w:rsid w:val="00F25CE2"/>
    <w:rsid w:val="00F25FBD"/>
    <w:rsid w:val="00F2620A"/>
    <w:rsid w:val="00F27BF7"/>
    <w:rsid w:val="00F27EE7"/>
    <w:rsid w:val="00F30BD2"/>
    <w:rsid w:val="00F30DF6"/>
    <w:rsid w:val="00F312E7"/>
    <w:rsid w:val="00F321D2"/>
    <w:rsid w:val="00F322E6"/>
    <w:rsid w:val="00F327BF"/>
    <w:rsid w:val="00F32FC3"/>
    <w:rsid w:val="00F33F41"/>
    <w:rsid w:val="00F34434"/>
    <w:rsid w:val="00F35441"/>
    <w:rsid w:val="00F37791"/>
    <w:rsid w:val="00F37D24"/>
    <w:rsid w:val="00F40789"/>
    <w:rsid w:val="00F4079E"/>
    <w:rsid w:val="00F4091C"/>
    <w:rsid w:val="00F40FED"/>
    <w:rsid w:val="00F41819"/>
    <w:rsid w:val="00F41A06"/>
    <w:rsid w:val="00F41E8A"/>
    <w:rsid w:val="00F420C2"/>
    <w:rsid w:val="00F426A3"/>
    <w:rsid w:val="00F42E2E"/>
    <w:rsid w:val="00F434A5"/>
    <w:rsid w:val="00F43AD8"/>
    <w:rsid w:val="00F44503"/>
    <w:rsid w:val="00F44951"/>
    <w:rsid w:val="00F44F74"/>
    <w:rsid w:val="00F450B3"/>
    <w:rsid w:val="00F468D8"/>
    <w:rsid w:val="00F46D9E"/>
    <w:rsid w:val="00F46E2B"/>
    <w:rsid w:val="00F47E6F"/>
    <w:rsid w:val="00F5015C"/>
    <w:rsid w:val="00F5058E"/>
    <w:rsid w:val="00F5072B"/>
    <w:rsid w:val="00F50F95"/>
    <w:rsid w:val="00F51798"/>
    <w:rsid w:val="00F52542"/>
    <w:rsid w:val="00F525DB"/>
    <w:rsid w:val="00F52FEF"/>
    <w:rsid w:val="00F532E9"/>
    <w:rsid w:val="00F533EE"/>
    <w:rsid w:val="00F53C1A"/>
    <w:rsid w:val="00F5440F"/>
    <w:rsid w:val="00F549E0"/>
    <w:rsid w:val="00F54A1F"/>
    <w:rsid w:val="00F553BC"/>
    <w:rsid w:val="00F554E4"/>
    <w:rsid w:val="00F558A5"/>
    <w:rsid w:val="00F559DB"/>
    <w:rsid w:val="00F56630"/>
    <w:rsid w:val="00F56D8A"/>
    <w:rsid w:val="00F57A0E"/>
    <w:rsid w:val="00F57EA1"/>
    <w:rsid w:val="00F600B7"/>
    <w:rsid w:val="00F60389"/>
    <w:rsid w:val="00F60397"/>
    <w:rsid w:val="00F61612"/>
    <w:rsid w:val="00F61C3B"/>
    <w:rsid w:val="00F62426"/>
    <w:rsid w:val="00F62DDB"/>
    <w:rsid w:val="00F6319F"/>
    <w:rsid w:val="00F649B2"/>
    <w:rsid w:val="00F64A66"/>
    <w:rsid w:val="00F64CA3"/>
    <w:rsid w:val="00F65E70"/>
    <w:rsid w:val="00F6691C"/>
    <w:rsid w:val="00F6693C"/>
    <w:rsid w:val="00F66A7B"/>
    <w:rsid w:val="00F6706C"/>
    <w:rsid w:val="00F7058B"/>
    <w:rsid w:val="00F715D1"/>
    <w:rsid w:val="00F72B37"/>
    <w:rsid w:val="00F7311F"/>
    <w:rsid w:val="00F750AA"/>
    <w:rsid w:val="00F75B83"/>
    <w:rsid w:val="00F75E41"/>
    <w:rsid w:val="00F76D93"/>
    <w:rsid w:val="00F77B0C"/>
    <w:rsid w:val="00F77CAA"/>
    <w:rsid w:val="00F80067"/>
    <w:rsid w:val="00F80CE9"/>
    <w:rsid w:val="00F8156E"/>
    <w:rsid w:val="00F81CD8"/>
    <w:rsid w:val="00F824AC"/>
    <w:rsid w:val="00F82ADD"/>
    <w:rsid w:val="00F836F4"/>
    <w:rsid w:val="00F83766"/>
    <w:rsid w:val="00F8415A"/>
    <w:rsid w:val="00F845DD"/>
    <w:rsid w:val="00F84B5C"/>
    <w:rsid w:val="00F84C3F"/>
    <w:rsid w:val="00F85120"/>
    <w:rsid w:val="00F85C7F"/>
    <w:rsid w:val="00F86267"/>
    <w:rsid w:val="00F86D68"/>
    <w:rsid w:val="00F87B03"/>
    <w:rsid w:val="00F87C20"/>
    <w:rsid w:val="00F904B0"/>
    <w:rsid w:val="00F90A59"/>
    <w:rsid w:val="00F90DA7"/>
    <w:rsid w:val="00F91493"/>
    <w:rsid w:val="00F927A6"/>
    <w:rsid w:val="00F9353A"/>
    <w:rsid w:val="00F93F43"/>
    <w:rsid w:val="00F94534"/>
    <w:rsid w:val="00F94E62"/>
    <w:rsid w:val="00F958FF"/>
    <w:rsid w:val="00F96572"/>
    <w:rsid w:val="00F96713"/>
    <w:rsid w:val="00F967A9"/>
    <w:rsid w:val="00F96B0E"/>
    <w:rsid w:val="00F97054"/>
    <w:rsid w:val="00FA0787"/>
    <w:rsid w:val="00FA0B7D"/>
    <w:rsid w:val="00FA0FD4"/>
    <w:rsid w:val="00FA1445"/>
    <w:rsid w:val="00FA18C9"/>
    <w:rsid w:val="00FA18F0"/>
    <w:rsid w:val="00FA1EBD"/>
    <w:rsid w:val="00FA214B"/>
    <w:rsid w:val="00FA3089"/>
    <w:rsid w:val="00FA3A54"/>
    <w:rsid w:val="00FA459B"/>
    <w:rsid w:val="00FA4A26"/>
    <w:rsid w:val="00FA4A6B"/>
    <w:rsid w:val="00FA594A"/>
    <w:rsid w:val="00FA6032"/>
    <w:rsid w:val="00FA6BE8"/>
    <w:rsid w:val="00FA7927"/>
    <w:rsid w:val="00FA7CF9"/>
    <w:rsid w:val="00FA7D5E"/>
    <w:rsid w:val="00FB0823"/>
    <w:rsid w:val="00FB0B44"/>
    <w:rsid w:val="00FB0DBC"/>
    <w:rsid w:val="00FB1851"/>
    <w:rsid w:val="00FB196C"/>
    <w:rsid w:val="00FB23AE"/>
    <w:rsid w:val="00FB24B9"/>
    <w:rsid w:val="00FB2F4A"/>
    <w:rsid w:val="00FB2FC5"/>
    <w:rsid w:val="00FB31FB"/>
    <w:rsid w:val="00FB3E0F"/>
    <w:rsid w:val="00FB3E2F"/>
    <w:rsid w:val="00FB5259"/>
    <w:rsid w:val="00FB6C8B"/>
    <w:rsid w:val="00FB6DEE"/>
    <w:rsid w:val="00FB7483"/>
    <w:rsid w:val="00FB7813"/>
    <w:rsid w:val="00FB7A79"/>
    <w:rsid w:val="00FC0968"/>
    <w:rsid w:val="00FC0BBF"/>
    <w:rsid w:val="00FC12B1"/>
    <w:rsid w:val="00FC22B1"/>
    <w:rsid w:val="00FC2758"/>
    <w:rsid w:val="00FC2962"/>
    <w:rsid w:val="00FC36B1"/>
    <w:rsid w:val="00FC38A9"/>
    <w:rsid w:val="00FC3B5F"/>
    <w:rsid w:val="00FC4BBE"/>
    <w:rsid w:val="00FC4C26"/>
    <w:rsid w:val="00FC5E43"/>
    <w:rsid w:val="00FC6063"/>
    <w:rsid w:val="00FC64DC"/>
    <w:rsid w:val="00FC6B58"/>
    <w:rsid w:val="00FC7724"/>
    <w:rsid w:val="00FC7E63"/>
    <w:rsid w:val="00FD110E"/>
    <w:rsid w:val="00FD13CD"/>
    <w:rsid w:val="00FD1FFE"/>
    <w:rsid w:val="00FD21AF"/>
    <w:rsid w:val="00FD2674"/>
    <w:rsid w:val="00FD268B"/>
    <w:rsid w:val="00FD28C6"/>
    <w:rsid w:val="00FD2B19"/>
    <w:rsid w:val="00FD2D3D"/>
    <w:rsid w:val="00FD33DB"/>
    <w:rsid w:val="00FD3D6C"/>
    <w:rsid w:val="00FD4B2A"/>
    <w:rsid w:val="00FD4C66"/>
    <w:rsid w:val="00FD4EAC"/>
    <w:rsid w:val="00FD590D"/>
    <w:rsid w:val="00FD60E0"/>
    <w:rsid w:val="00FD65E9"/>
    <w:rsid w:val="00FD65F3"/>
    <w:rsid w:val="00FD6B42"/>
    <w:rsid w:val="00FD6C23"/>
    <w:rsid w:val="00FD765C"/>
    <w:rsid w:val="00FE0C2F"/>
    <w:rsid w:val="00FE0F53"/>
    <w:rsid w:val="00FE1864"/>
    <w:rsid w:val="00FE3216"/>
    <w:rsid w:val="00FE4113"/>
    <w:rsid w:val="00FE48B3"/>
    <w:rsid w:val="00FE4ACE"/>
    <w:rsid w:val="00FE4B5E"/>
    <w:rsid w:val="00FE4C2C"/>
    <w:rsid w:val="00FE5C4E"/>
    <w:rsid w:val="00FE5F5A"/>
    <w:rsid w:val="00FE5FD6"/>
    <w:rsid w:val="00FE6074"/>
    <w:rsid w:val="00FE6284"/>
    <w:rsid w:val="00FE6547"/>
    <w:rsid w:val="00FE740B"/>
    <w:rsid w:val="00FE7756"/>
    <w:rsid w:val="00FE7BA1"/>
    <w:rsid w:val="00FF0EA2"/>
    <w:rsid w:val="00FF23E3"/>
    <w:rsid w:val="00FF317F"/>
    <w:rsid w:val="00FF35F2"/>
    <w:rsid w:val="00FF3AB1"/>
    <w:rsid w:val="00FF3CBE"/>
    <w:rsid w:val="00FF3E61"/>
    <w:rsid w:val="00FF43A6"/>
    <w:rsid w:val="00FF4E7A"/>
    <w:rsid w:val="00FF4EAA"/>
    <w:rsid w:val="00FF663F"/>
    <w:rsid w:val="00FF6835"/>
    <w:rsid w:val="00FF72F9"/>
    <w:rsid w:val="00FF7F98"/>
    <w:rsid w:val="0218D188"/>
    <w:rsid w:val="03AA676E"/>
    <w:rsid w:val="04B626DE"/>
    <w:rsid w:val="0C1748B8"/>
    <w:rsid w:val="0C8DB671"/>
    <w:rsid w:val="0EF9915F"/>
    <w:rsid w:val="19F9E50F"/>
    <w:rsid w:val="1DDA18F2"/>
    <w:rsid w:val="1E4B58B1"/>
    <w:rsid w:val="1EF15363"/>
    <w:rsid w:val="22F83767"/>
    <w:rsid w:val="2C6C27B7"/>
    <w:rsid w:val="2DE4DE98"/>
    <w:rsid w:val="304F4F66"/>
    <w:rsid w:val="374F3611"/>
    <w:rsid w:val="3822DD20"/>
    <w:rsid w:val="3EB467F5"/>
    <w:rsid w:val="41312AD6"/>
    <w:rsid w:val="439D2DDA"/>
    <w:rsid w:val="45CBE54D"/>
    <w:rsid w:val="48499959"/>
    <w:rsid w:val="48EB63D0"/>
    <w:rsid w:val="4964A8BB"/>
    <w:rsid w:val="4E30DC51"/>
    <w:rsid w:val="522B53B1"/>
    <w:rsid w:val="56800356"/>
    <w:rsid w:val="6E63A123"/>
    <w:rsid w:val="6F4EC7DB"/>
    <w:rsid w:val="79A12EBD"/>
    <w:rsid w:val="7CC785D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7FE1A"/>
  <w15:chartTrackingRefBased/>
  <w15:docId w15:val="{F88D12D4-B741-4E80-ACFB-A984DAEC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31031A"/>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31031A"/>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rsid w:val="008406B7"/>
    <w:pPr>
      <w:numPr>
        <w:numId w:val="7"/>
      </w:numPr>
      <w:spacing w:before="120" w:after="120"/>
      <w:jc w:val="left"/>
    </w:pPr>
    <w:rPr>
      <w:snapToGrid w:val="0"/>
      <w:sz w:val="24"/>
      <w:szCs w:val="18"/>
      <w:lang w:val="en-CA" w:eastAsia="ja-JP"/>
    </w:rPr>
  </w:style>
  <w:style w:type="paragraph" w:customStyle="1" w:styleId="Para3">
    <w:name w:val="Para3"/>
    <w:basedOn w:val="Normal"/>
    <w:rsid w:val="008406B7"/>
    <w:pPr>
      <w:numPr>
        <w:ilvl w:val="2"/>
        <w:numId w:val="7"/>
      </w:numPr>
      <w:tabs>
        <w:tab w:val="clear" w:pos="1440"/>
        <w:tab w:val="num" w:pos="360"/>
        <w:tab w:val="left" w:pos="1980"/>
      </w:tabs>
      <w:spacing w:before="80" w:after="80"/>
      <w:ind w:left="0" w:firstLine="0"/>
      <w:jc w:val="left"/>
    </w:pPr>
    <w:rPr>
      <w:sz w:val="24"/>
      <w:szCs w:val="20"/>
      <w:lang w:val="en-CA" w:eastAsia="ja-JP"/>
    </w:rPr>
  </w:style>
  <w:style w:type="character" w:customStyle="1" w:styleId="Para1Char">
    <w:name w:val="Para1 Char"/>
    <w:link w:val="Para1"/>
    <w:rsid w:val="008406B7"/>
    <w:rPr>
      <w:rFonts w:ascii="Times New Roman" w:eastAsia="Times New Roman" w:hAnsi="Times New Roman" w:cs="Times New Roman"/>
      <w:snapToGrid w:val="0"/>
      <w:kern w:val="0"/>
      <w:sz w:val="24"/>
      <w:szCs w:val="18"/>
      <w:lang w:eastAsia="ja-JP"/>
      <w14:ligatures w14:val="none"/>
    </w:rPr>
  </w:style>
  <w:style w:type="paragraph" w:styleId="ListParagraph">
    <w:name w:val="List Paragraph"/>
    <w:basedOn w:val="Normal"/>
    <w:uiPriority w:val="34"/>
    <w:qFormat/>
    <w:rsid w:val="002B50FE"/>
    <w:pPr>
      <w:ind w:left="720"/>
      <w:contextualSpacing/>
      <w:jc w:val="left"/>
    </w:pPr>
    <w:rPr>
      <w:sz w:val="24"/>
      <w:lang w:val="en-CA" w:eastAsia="ja-JP"/>
    </w:rPr>
  </w:style>
  <w:style w:type="paragraph" w:styleId="Revision">
    <w:name w:val="Revision"/>
    <w:hidden/>
    <w:uiPriority w:val="99"/>
    <w:semiHidden/>
    <w:rsid w:val="0006086F"/>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A60319"/>
    <w:rPr>
      <w:rFonts w:ascii="Segoe UI" w:hAnsi="Segoe UI" w:cs="Segoe UI" w:hint="default"/>
      <w:sz w:val="18"/>
      <w:szCs w:val="18"/>
      <w:u w:val="single"/>
    </w:rPr>
  </w:style>
  <w:style w:type="character" w:styleId="PageNumber">
    <w:name w:val="page number"/>
    <w:rsid w:val="00D609C2"/>
    <w:rPr>
      <w:rFonts w:ascii="Times New Roman" w:hAnsi="Times New Roman"/>
      <w:sz w:val="22"/>
    </w:rPr>
  </w:style>
  <w:style w:type="character" w:styleId="UnresolvedMention">
    <w:name w:val="Unresolved Mention"/>
    <w:basedOn w:val="DefaultParagraphFont"/>
    <w:uiPriority w:val="99"/>
    <w:semiHidden/>
    <w:unhideWhenUsed/>
    <w:rsid w:val="00624185"/>
    <w:rPr>
      <w:color w:val="605E5C"/>
      <w:shd w:val="clear" w:color="auto" w:fill="E1DFDD"/>
    </w:rPr>
  </w:style>
  <w:style w:type="character" w:styleId="FollowedHyperlink">
    <w:name w:val="FollowedHyperlink"/>
    <w:basedOn w:val="DefaultParagraphFont"/>
    <w:uiPriority w:val="99"/>
    <w:semiHidden/>
    <w:unhideWhenUsed/>
    <w:rsid w:val="00624185"/>
    <w:rPr>
      <w:color w:val="954F72" w:themeColor="followedHyperlink"/>
      <w:u w:val="single"/>
    </w:rPr>
  </w:style>
  <w:style w:type="paragraph" w:customStyle="1" w:styleId="Decision">
    <w:name w:val="Decision"/>
    <w:basedOn w:val="Heading2"/>
    <w:link w:val="DecisionChar"/>
    <w:rsid w:val="00996F73"/>
    <w:pPr>
      <w:keepLines w:val="0"/>
      <w:tabs>
        <w:tab w:val="left" w:pos="720"/>
      </w:tabs>
      <w:ind w:left="0" w:firstLine="0"/>
      <w:jc w:val="center"/>
    </w:pPr>
    <w:rPr>
      <w:rFonts w:eastAsia="Times New Roman" w:cs="Times New Roman"/>
      <w:bCs/>
      <w:i/>
      <w:iCs/>
      <w:sz w:val="22"/>
      <w:szCs w:val="24"/>
    </w:rPr>
  </w:style>
  <w:style w:type="character" w:customStyle="1" w:styleId="DecisionChar">
    <w:name w:val="Decision Char"/>
    <w:link w:val="Decision"/>
    <w:rsid w:val="00996F73"/>
    <w:rPr>
      <w:rFonts w:ascii="Times New Roman" w:eastAsia="Times New Roman" w:hAnsi="Times New Roman" w:cs="Times New Roman"/>
      <w:b/>
      <w:bCs/>
      <w:i/>
      <w:iCs/>
      <w:kern w:val="0"/>
      <w:szCs w:val="24"/>
      <w:lang w:val="en-GB"/>
      <w14:ligatures w14:val="none"/>
    </w:rPr>
  </w:style>
  <w:style w:type="character" w:styleId="Mention">
    <w:name w:val="Mention"/>
    <w:basedOn w:val="DefaultParagraphFont"/>
    <w:uiPriority w:val="99"/>
    <w:unhideWhenUsed/>
    <w:rsid w:val="0086703E"/>
    <w:rPr>
      <w:color w:val="2B579A"/>
      <w:shd w:val="clear" w:color="auto" w:fill="E1DFDD"/>
    </w:rPr>
  </w:style>
  <w:style w:type="paragraph" w:customStyle="1" w:styleId="paragraph">
    <w:name w:val="paragraph"/>
    <w:basedOn w:val="Normal"/>
    <w:rsid w:val="00FD21AF"/>
    <w:pPr>
      <w:spacing w:before="100" w:beforeAutospacing="1" w:after="100" w:afterAutospacing="1"/>
      <w:jc w:val="left"/>
    </w:pPr>
    <w:rPr>
      <w:sz w:val="24"/>
      <w:lang w:val="en-CA" w:eastAsia="en-CA"/>
    </w:rPr>
  </w:style>
  <w:style w:type="character" w:customStyle="1" w:styleId="normaltextrun">
    <w:name w:val="normaltextrun"/>
    <w:basedOn w:val="DefaultParagraphFont"/>
    <w:rsid w:val="00FD21AF"/>
  </w:style>
  <w:style w:type="character" w:customStyle="1" w:styleId="eop">
    <w:name w:val="eop"/>
    <w:basedOn w:val="DefaultParagraphFont"/>
    <w:rsid w:val="00FD21AF"/>
  </w:style>
  <w:style w:type="paragraph" w:customStyle="1" w:styleId="pf0">
    <w:name w:val="pf0"/>
    <w:basedOn w:val="Normal"/>
    <w:rsid w:val="008F194A"/>
    <w:pPr>
      <w:spacing w:before="100" w:beforeAutospacing="1" w:after="100" w:afterAutospacing="1"/>
      <w:jc w:val="left"/>
    </w:pPr>
    <w:rPr>
      <w:sz w:val="24"/>
      <w:lang w:val="en-CA" w:eastAsia="en-CA"/>
    </w:rPr>
  </w:style>
  <w:style w:type="paragraph" w:styleId="EndnoteText">
    <w:name w:val="endnote text"/>
    <w:basedOn w:val="Normal"/>
    <w:link w:val="EndnoteTextChar"/>
    <w:uiPriority w:val="99"/>
    <w:semiHidden/>
    <w:unhideWhenUsed/>
    <w:rsid w:val="00BF56F6"/>
    <w:rPr>
      <w:sz w:val="20"/>
      <w:szCs w:val="20"/>
    </w:rPr>
  </w:style>
  <w:style w:type="character" w:customStyle="1" w:styleId="EndnoteTextChar">
    <w:name w:val="Endnote Text Char"/>
    <w:basedOn w:val="DefaultParagraphFont"/>
    <w:link w:val="EndnoteText"/>
    <w:uiPriority w:val="99"/>
    <w:semiHidden/>
    <w:rsid w:val="00BF56F6"/>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BF56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974658">
      <w:bodyDiv w:val="1"/>
      <w:marLeft w:val="0"/>
      <w:marRight w:val="0"/>
      <w:marTop w:val="0"/>
      <w:marBottom w:val="0"/>
      <w:divBdr>
        <w:top w:val="none" w:sz="0" w:space="0" w:color="auto"/>
        <w:left w:val="none" w:sz="0" w:space="0" w:color="auto"/>
        <w:bottom w:val="none" w:sz="0" w:space="0" w:color="auto"/>
        <w:right w:val="none" w:sz="0" w:space="0" w:color="auto"/>
      </w:divBdr>
    </w:div>
    <w:div w:id="538861523">
      <w:bodyDiv w:val="1"/>
      <w:marLeft w:val="0"/>
      <w:marRight w:val="0"/>
      <w:marTop w:val="0"/>
      <w:marBottom w:val="0"/>
      <w:divBdr>
        <w:top w:val="none" w:sz="0" w:space="0" w:color="auto"/>
        <w:left w:val="none" w:sz="0" w:space="0" w:color="auto"/>
        <w:bottom w:val="none" w:sz="0" w:space="0" w:color="auto"/>
        <w:right w:val="none" w:sz="0" w:space="0" w:color="auto"/>
      </w:divBdr>
    </w:div>
    <w:div w:id="767391604">
      <w:bodyDiv w:val="1"/>
      <w:marLeft w:val="0"/>
      <w:marRight w:val="0"/>
      <w:marTop w:val="0"/>
      <w:marBottom w:val="0"/>
      <w:divBdr>
        <w:top w:val="none" w:sz="0" w:space="0" w:color="auto"/>
        <w:left w:val="none" w:sz="0" w:space="0" w:color="auto"/>
        <w:bottom w:val="none" w:sz="0" w:space="0" w:color="auto"/>
        <w:right w:val="none" w:sz="0" w:space="0" w:color="auto"/>
      </w:divBdr>
    </w:div>
    <w:div w:id="835801118">
      <w:bodyDiv w:val="1"/>
      <w:marLeft w:val="0"/>
      <w:marRight w:val="0"/>
      <w:marTop w:val="0"/>
      <w:marBottom w:val="0"/>
      <w:divBdr>
        <w:top w:val="none" w:sz="0" w:space="0" w:color="auto"/>
        <w:left w:val="none" w:sz="0" w:space="0" w:color="auto"/>
        <w:bottom w:val="none" w:sz="0" w:space="0" w:color="auto"/>
        <w:right w:val="none" w:sz="0" w:space="0" w:color="auto"/>
      </w:divBdr>
    </w:div>
    <w:div w:id="1006131494">
      <w:bodyDiv w:val="1"/>
      <w:marLeft w:val="0"/>
      <w:marRight w:val="0"/>
      <w:marTop w:val="0"/>
      <w:marBottom w:val="0"/>
      <w:divBdr>
        <w:top w:val="none" w:sz="0" w:space="0" w:color="auto"/>
        <w:left w:val="none" w:sz="0" w:space="0" w:color="auto"/>
        <w:bottom w:val="none" w:sz="0" w:space="0" w:color="auto"/>
        <w:right w:val="none" w:sz="0" w:space="0" w:color="auto"/>
      </w:divBdr>
    </w:div>
    <w:div w:id="1315600208">
      <w:bodyDiv w:val="1"/>
      <w:marLeft w:val="0"/>
      <w:marRight w:val="0"/>
      <w:marTop w:val="0"/>
      <w:marBottom w:val="0"/>
      <w:divBdr>
        <w:top w:val="none" w:sz="0" w:space="0" w:color="auto"/>
        <w:left w:val="none" w:sz="0" w:space="0" w:color="auto"/>
        <w:bottom w:val="none" w:sz="0" w:space="0" w:color="auto"/>
        <w:right w:val="none" w:sz="0" w:space="0" w:color="auto"/>
      </w:divBdr>
      <w:divsChild>
        <w:div w:id="2043744886">
          <w:marLeft w:val="0"/>
          <w:marRight w:val="0"/>
          <w:marTop w:val="0"/>
          <w:marBottom w:val="0"/>
          <w:divBdr>
            <w:top w:val="none" w:sz="0" w:space="0" w:color="auto"/>
            <w:left w:val="none" w:sz="0" w:space="0" w:color="auto"/>
            <w:bottom w:val="none" w:sz="0" w:space="0" w:color="auto"/>
            <w:right w:val="none" w:sz="0" w:space="0" w:color="auto"/>
          </w:divBdr>
          <w:divsChild>
            <w:div w:id="869026901">
              <w:marLeft w:val="0"/>
              <w:marRight w:val="0"/>
              <w:marTop w:val="0"/>
              <w:marBottom w:val="0"/>
              <w:divBdr>
                <w:top w:val="none" w:sz="0" w:space="0" w:color="auto"/>
                <w:left w:val="none" w:sz="0" w:space="0" w:color="auto"/>
                <w:bottom w:val="none" w:sz="0" w:space="0" w:color="auto"/>
                <w:right w:val="none" w:sz="0" w:space="0" w:color="auto"/>
              </w:divBdr>
              <w:divsChild>
                <w:div w:id="14321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3140">
      <w:bodyDiv w:val="1"/>
      <w:marLeft w:val="0"/>
      <w:marRight w:val="0"/>
      <w:marTop w:val="0"/>
      <w:marBottom w:val="0"/>
      <w:divBdr>
        <w:top w:val="none" w:sz="0" w:space="0" w:color="auto"/>
        <w:left w:val="none" w:sz="0" w:space="0" w:color="auto"/>
        <w:bottom w:val="none" w:sz="0" w:space="0" w:color="auto"/>
        <w:right w:val="none" w:sz="0" w:space="0" w:color="auto"/>
      </w:divBdr>
    </w:div>
    <w:div w:id="1637105936">
      <w:bodyDiv w:val="1"/>
      <w:marLeft w:val="0"/>
      <w:marRight w:val="0"/>
      <w:marTop w:val="0"/>
      <w:marBottom w:val="0"/>
      <w:divBdr>
        <w:top w:val="none" w:sz="0" w:space="0" w:color="auto"/>
        <w:left w:val="none" w:sz="0" w:space="0" w:color="auto"/>
        <w:bottom w:val="none" w:sz="0" w:space="0" w:color="auto"/>
        <w:right w:val="none" w:sz="0" w:space="0" w:color="auto"/>
      </w:divBdr>
    </w:div>
    <w:div w:id="1933203305">
      <w:bodyDiv w:val="1"/>
      <w:marLeft w:val="0"/>
      <w:marRight w:val="0"/>
      <w:marTop w:val="0"/>
      <w:marBottom w:val="0"/>
      <w:divBdr>
        <w:top w:val="none" w:sz="0" w:space="0" w:color="auto"/>
        <w:left w:val="none" w:sz="0" w:space="0" w:color="auto"/>
        <w:bottom w:val="none" w:sz="0" w:space="0" w:color="auto"/>
        <w:right w:val="none" w:sz="0" w:space="0" w:color="auto"/>
      </w:divBdr>
    </w:div>
    <w:div w:id="2051876380">
      <w:bodyDiv w:val="1"/>
      <w:marLeft w:val="0"/>
      <w:marRight w:val="0"/>
      <w:marTop w:val="0"/>
      <w:marBottom w:val="0"/>
      <w:divBdr>
        <w:top w:val="none" w:sz="0" w:space="0" w:color="auto"/>
        <w:left w:val="none" w:sz="0" w:space="0" w:color="auto"/>
        <w:bottom w:val="none" w:sz="0" w:space="0" w:color="auto"/>
        <w:right w:val="none" w:sz="0" w:space="0" w:color="auto"/>
      </w:divBdr>
    </w:div>
    <w:div w:id="207955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recommendations/sbi-02/sbi-02-rec-02-en.pdf" TargetMode="External"/><Relationship Id="rId26" Type="http://schemas.openxmlformats.org/officeDocument/2006/relationships/hyperlink" Target="https://www.cbd.int/decisions/np-mop/?m=np-mop-04" TargetMode="External"/><Relationship Id="rId39" Type="http://schemas.openxmlformats.org/officeDocument/2006/relationships/header" Target="header2.xml"/><Relationship Id="rId21" Type="http://schemas.openxmlformats.org/officeDocument/2006/relationships/hyperlink" Target="https://www.cbd.int/doc/decisions/np-mop-03/np-mop-03-dec-01-en.pdf" TargetMode="External"/><Relationship Id="rId34" Type="http://schemas.openxmlformats.org/officeDocument/2006/relationships/hyperlink" Target="https://www.cbd.int/doc/decisions/np-mop-03/np-mop-03-dec-01-en.pdf"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np-mop-02/np-mop-02-dec-04-en.pdf" TargetMode="External"/><Relationship Id="rId20" Type="http://schemas.openxmlformats.org/officeDocument/2006/relationships/hyperlink" Target="https://www.cbd.int/doc/decisions/np-mop-03/np-mop-03-dec-01-en.pdf" TargetMode="External"/><Relationship Id="rId29" Type="http://schemas.openxmlformats.org/officeDocument/2006/relationships/hyperlink" Target="https://www.cbd.int/doc/decisions/np-mop-04/np-mop-04-dec-03-en.pdf"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3/np-mop-03-dec-01-en.pdf" TargetMode="External"/><Relationship Id="rId32" Type="http://schemas.openxmlformats.org/officeDocument/2006/relationships/hyperlink" Target="https://www.cbd.int/doc/decisions/np-mop-03/np-mop-03-dec-04-en.pdf" TargetMode="External"/><Relationship Id="rId37" Type="http://schemas.openxmlformats.org/officeDocument/2006/relationships/hyperlink" Target="https://www.cbd.int/doc/decisions/np-mop-03/np-mop-03-dec-01-en.pdf"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np-mop-01/np-mop-01-dec-04-en.pdf" TargetMode="External"/><Relationship Id="rId23" Type="http://schemas.openxmlformats.org/officeDocument/2006/relationships/hyperlink" Target="https://www.cbd.int/doc/decisions/np-mop-03/np-mop-03-dec-01-en.pdf" TargetMode="External"/><Relationship Id="rId28" Type="http://schemas.openxmlformats.org/officeDocument/2006/relationships/hyperlink" Target="https://www.cbd.int/doc/decisions/cp-mop-10/cp-mop-10-dec-09-en.pdf" TargetMode="External"/><Relationship Id="rId36" Type="http://schemas.openxmlformats.org/officeDocument/2006/relationships/hyperlink" Target="https://www.cbd.int/doc/decisions/np-mop-03/np-mop-03-dec-01-en.pdf" TargetMode="External"/><Relationship Id="rId10" Type="http://schemas.openxmlformats.org/officeDocument/2006/relationships/endnotes" Target="endnotes.xml"/><Relationship Id="rId19" Type="http://schemas.openxmlformats.org/officeDocument/2006/relationships/hyperlink" Target="https://www.cbd.int/doc/decisions/np-mop-03/np-mop-03-dec-01-en.pdf" TargetMode="External"/><Relationship Id="rId31" Type="http://schemas.openxmlformats.org/officeDocument/2006/relationships/hyperlink" Target="https://www.cbd.int/doc/decisions/cop-14/cop-14-dec-27-en.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1-en.pdf" TargetMode="External"/><Relationship Id="rId22" Type="http://schemas.openxmlformats.org/officeDocument/2006/relationships/hyperlink" Target="https://www.cbd.int/doc/decisions/np-mop-03/np-mop-03-dec-01-en.pdf" TargetMode="External"/><Relationship Id="rId27" Type="http://schemas.openxmlformats.org/officeDocument/2006/relationships/hyperlink" Target="https://www.cbd.int/doc/decisions/np-mop-03/np-mop-03-dec-01-en.pdf" TargetMode="External"/><Relationship Id="rId30" Type="http://schemas.openxmlformats.org/officeDocument/2006/relationships/hyperlink" Target="https://www.cbd.int/doc/decisions/cop-15/cop-15-dec-06-en.pdf" TargetMode="External"/><Relationship Id="rId35" Type="http://schemas.openxmlformats.org/officeDocument/2006/relationships/hyperlink" Target="https://www.cbd.int/doc/decisions/np-mop-03/np-mop-03-dec-01-en.pdf" TargetMode="Externa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np-mop-02/np-mop-02-dec-04-en.pdf" TargetMode="External"/><Relationship Id="rId25" Type="http://schemas.openxmlformats.org/officeDocument/2006/relationships/hyperlink" Target="https://www.cbd.int/doc/c/0b7c/e5ff/416eaa3e3a365139c6c68f04/np-mop-03-03-en.pdf" TargetMode="External"/><Relationship Id="rId33" Type="http://schemas.openxmlformats.org/officeDocument/2006/relationships/hyperlink" Target="https://www.cbd.int/doc/decisions/cop-15/cop-15-dec-06-en.pdf" TargetMode="External"/><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en/reports" TargetMode="External"/><Relationship Id="rId2" Type="http://schemas.openxmlformats.org/officeDocument/2006/relationships/hyperlink" Target="https://www.cbd.int/doc/c/0b7c/e5ff/416eaa3e3a365139c6c68f04/np-mop-03-03-en.pdf" TargetMode="External"/><Relationship Id="rId1" Type="http://schemas.openxmlformats.org/officeDocument/2006/relationships/hyperlink" Target="https://www.cbd.int/doc/c/15ec/ada6/2e4895fca3076383e4b74164/sbi-02-03-en.pdf" TargetMode="External"/><Relationship Id="rId5" Type="http://schemas.openxmlformats.org/officeDocument/2006/relationships/hyperlink" Target="https://www.cbd.int/doc/decisions/np-mop-01/np-mop-01-dec-04-en.pdf" TargetMode="External"/><Relationship Id="rId4" Type="http://schemas.openxmlformats.org/officeDocument/2006/relationships/hyperlink" Target="https://www.cbd.int/doc/c/679b/5453/3b1a3616b09ba37af014ca24/cp-cc-17-0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7774E123D14F96AA3DBC2D8569F464"/>
        <w:category>
          <w:name w:val="General"/>
          <w:gallery w:val="placeholder"/>
        </w:category>
        <w:types>
          <w:type w:val="bbPlcHdr"/>
        </w:types>
        <w:behaviors>
          <w:behavior w:val="content"/>
        </w:behaviors>
        <w:guid w:val="{74320F4F-CBB3-4F76-9F9D-53882E2F62CB}"/>
      </w:docPartPr>
      <w:docPartBody>
        <w:p w:rsidR="00750FE3" w:rsidRDefault="00074BA4">
          <w:pPr>
            <w:pStyle w:val="AC7774E123D14F96AA3DBC2D8569F46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A4"/>
    <w:rsid w:val="00074BA4"/>
    <w:rsid w:val="001826E1"/>
    <w:rsid w:val="00185F03"/>
    <w:rsid w:val="00195BB2"/>
    <w:rsid w:val="001A7FAC"/>
    <w:rsid w:val="001F2AC0"/>
    <w:rsid w:val="002233A0"/>
    <w:rsid w:val="00240FDE"/>
    <w:rsid w:val="002558E3"/>
    <w:rsid w:val="002E0869"/>
    <w:rsid w:val="002F7C64"/>
    <w:rsid w:val="00345937"/>
    <w:rsid w:val="00374E86"/>
    <w:rsid w:val="0039193F"/>
    <w:rsid w:val="003D0D02"/>
    <w:rsid w:val="005C5D3E"/>
    <w:rsid w:val="005C6E4F"/>
    <w:rsid w:val="005D5B5A"/>
    <w:rsid w:val="00630710"/>
    <w:rsid w:val="00676DD9"/>
    <w:rsid w:val="00750FE3"/>
    <w:rsid w:val="00780EB7"/>
    <w:rsid w:val="007A4C01"/>
    <w:rsid w:val="007C5801"/>
    <w:rsid w:val="007F61AF"/>
    <w:rsid w:val="0083354C"/>
    <w:rsid w:val="00844718"/>
    <w:rsid w:val="00893BCE"/>
    <w:rsid w:val="00920BFF"/>
    <w:rsid w:val="00922850"/>
    <w:rsid w:val="00A270AD"/>
    <w:rsid w:val="00A90F5B"/>
    <w:rsid w:val="00B402BA"/>
    <w:rsid w:val="00BC047A"/>
    <w:rsid w:val="00C2724C"/>
    <w:rsid w:val="00C31BB8"/>
    <w:rsid w:val="00C850B1"/>
    <w:rsid w:val="00D82C50"/>
    <w:rsid w:val="00DF6C82"/>
    <w:rsid w:val="00E167A4"/>
    <w:rsid w:val="00E443C7"/>
    <w:rsid w:val="00E77661"/>
    <w:rsid w:val="00F402D3"/>
    <w:rsid w:val="00F45D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5F03"/>
    <w:rPr>
      <w:color w:val="808080"/>
    </w:rPr>
  </w:style>
  <w:style w:type="paragraph" w:customStyle="1" w:styleId="AC7774E123D14F96AA3DBC2D8569F464">
    <w:name w:val="AC7774E123D14F96AA3DBC2D8569F464"/>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C9185FB-4D4E-4FC2-8814-761E17E385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29D47706-22BD-4A61-A19A-FC16A89B4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5</TotalTime>
  <Pages>15</Pages>
  <Words>6267</Words>
  <Characters>36636</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Development of the methodology for the second assessment and review of the effectiveness of the Nagoya Protocol</vt:lpstr>
    </vt:vector>
  </TitlesOfParts>
  <Company/>
  <LinksUpToDate>false</LinksUpToDate>
  <CharactersWithSpaces>42818</CharactersWithSpaces>
  <SharedDoc>false</SharedDoc>
  <HLinks>
    <vt:vector size="108" baseType="variant">
      <vt:variant>
        <vt:i4>7667761</vt:i4>
      </vt:variant>
      <vt:variant>
        <vt:i4>39</vt:i4>
      </vt:variant>
      <vt:variant>
        <vt:i4>0</vt:i4>
      </vt:variant>
      <vt:variant>
        <vt:i4>5</vt:i4>
      </vt:variant>
      <vt:variant>
        <vt:lpwstr>https://www.cbd.int/doc/decisions/np-mop-03/np-mop-03-dec-01-en.pdf</vt:lpwstr>
      </vt:variant>
      <vt:variant>
        <vt:lpwstr/>
      </vt:variant>
      <vt:variant>
        <vt:i4>7667761</vt:i4>
      </vt:variant>
      <vt:variant>
        <vt:i4>36</vt:i4>
      </vt:variant>
      <vt:variant>
        <vt:i4>0</vt:i4>
      </vt:variant>
      <vt:variant>
        <vt:i4>5</vt:i4>
      </vt:variant>
      <vt:variant>
        <vt:lpwstr>https://www.cbd.int/doc/decisions/np-mop-03/np-mop-03-dec-01-en.pdf</vt:lpwstr>
      </vt:variant>
      <vt:variant>
        <vt:lpwstr/>
      </vt:variant>
      <vt:variant>
        <vt:i4>7667761</vt:i4>
      </vt:variant>
      <vt:variant>
        <vt:i4>33</vt:i4>
      </vt:variant>
      <vt:variant>
        <vt:i4>0</vt:i4>
      </vt:variant>
      <vt:variant>
        <vt:i4>5</vt:i4>
      </vt:variant>
      <vt:variant>
        <vt:lpwstr>https://www.cbd.int/doc/decisions/np-mop-03/np-mop-03-dec-01-en.pdf</vt:lpwstr>
      </vt:variant>
      <vt:variant>
        <vt:lpwstr/>
      </vt:variant>
      <vt:variant>
        <vt:i4>7667761</vt:i4>
      </vt:variant>
      <vt:variant>
        <vt:i4>30</vt:i4>
      </vt:variant>
      <vt:variant>
        <vt:i4>0</vt:i4>
      </vt:variant>
      <vt:variant>
        <vt:i4>5</vt:i4>
      </vt:variant>
      <vt:variant>
        <vt:lpwstr>https://www.cbd.int/doc/decisions/np-mop-03/np-mop-03-dec-01-en.pdf</vt:lpwstr>
      </vt:variant>
      <vt:variant>
        <vt:lpwstr/>
      </vt:variant>
      <vt:variant>
        <vt:i4>524363</vt:i4>
      </vt:variant>
      <vt:variant>
        <vt:i4>27</vt:i4>
      </vt:variant>
      <vt:variant>
        <vt:i4>0</vt:i4>
      </vt:variant>
      <vt:variant>
        <vt:i4>5</vt:i4>
      </vt:variant>
      <vt:variant>
        <vt:lpwstr>https://www.cbd.int/doc/decisions/cop-15/cop-15-dec-06-en.pdf</vt:lpwstr>
      </vt:variant>
      <vt:variant>
        <vt:lpwstr/>
      </vt:variant>
      <vt:variant>
        <vt:i4>7340081</vt:i4>
      </vt:variant>
      <vt:variant>
        <vt:i4>24</vt:i4>
      </vt:variant>
      <vt:variant>
        <vt:i4>0</vt:i4>
      </vt:variant>
      <vt:variant>
        <vt:i4>5</vt:i4>
      </vt:variant>
      <vt:variant>
        <vt:lpwstr>https://www.cbd.int/doc/decisions/np-mop-03/np-mop-03-dec-04-en.pdf</vt:lpwstr>
      </vt:variant>
      <vt:variant>
        <vt:lpwstr/>
      </vt:variant>
      <vt:variant>
        <vt:i4>8192049</vt:i4>
      </vt:variant>
      <vt:variant>
        <vt:i4>21</vt:i4>
      </vt:variant>
      <vt:variant>
        <vt:i4>0</vt:i4>
      </vt:variant>
      <vt:variant>
        <vt:i4>5</vt:i4>
      </vt:variant>
      <vt:variant>
        <vt:lpwstr>https://www.cbd.int/doc/decisions/cp-mop-10/cp-mop-10-dec-09-en.pdf</vt:lpwstr>
      </vt:variant>
      <vt:variant>
        <vt:lpwstr/>
      </vt:variant>
      <vt:variant>
        <vt:i4>7667761</vt:i4>
      </vt:variant>
      <vt:variant>
        <vt:i4>18</vt:i4>
      </vt:variant>
      <vt:variant>
        <vt:i4>0</vt:i4>
      </vt:variant>
      <vt:variant>
        <vt:i4>5</vt:i4>
      </vt:variant>
      <vt:variant>
        <vt:lpwstr>https://www.cbd.int/doc/decisions/np-mop-03/np-mop-03-dec-01-en.pdf</vt:lpwstr>
      </vt:variant>
      <vt:variant>
        <vt:lpwstr/>
      </vt:variant>
      <vt:variant>
        <vt:i4>5439581</vt:i4>
      </vt:variant>
      <vt:variant>
        <vt:i4>15</vt:i4>
      </vt:variant>
      <vt:variant>
        <vt:i4>0</vt:i4>
      </vt:variant>
      <vt:variant>
        <vt:i4>5</vt:i4>
      </vt:variant>
      <vt:variant>
        <vt:lpwstr>https://www.cbd.int/decisions/np-mop/?m=np-mop-04</vt:lpwstr>
      </vt:variant>
      <vt:variant>
        <vt:lpwstr/>
      </vt:variant>
      <vt:variant>
        <vt:i4>852056</vt:i4>
      </vt:variant>
      <vt:variant>
        <vt:i4>12</vt:i4>
      </vt:variant>
      <vt:variant>
        <vt:i4>0</vt:i4>
      </vt:variant>
      <vt:variant>
        <vt:i4>5</vt:i4>
      </vt:variant>
      <vt:variant>
        <vt:lpwstr>https://www.cbd.int/doc/c/0b7c/e5ff/416eaa3e3a365139c6c68f04/np-mop-03-03-en.pdf</vt:lpwstr>
      </vt:variant>
      <vt:variant>
        <vt:lpwstr/>
      </vt:variant>
      <vt:variant>
        <vt:i4>7667761</vt:i4>
      </vt:variant>
      <vt:variant>
        <vt:i4>9</vt:i4>
      </vt:variant>
      <vt:variant>
        <vt:i4>0</vt:i4>
      </vt:variant>
      <vt:variant>
        <vt:i4>5</vt:i4>
      </vt:variant>
      <vt:variant>
        <vt:lpwstr>https://www.cbd.int/doc/decisions/np-mop-03/np-mop-03-dec-01-en.pdf</vt:lpwstr>
      </vt:variant>
      <vt:variant>
        <vt:lpwstr/>
      </vt:variant>
      <vt:variant>
        <vt:i4>6946850</vt:i4>
      </vt:variant>
      <vt:variant>
        <vt:i4>6</vt:i4>
      </vt:variant>
      <vt:variant>
        <vt:i4>0</vt:i4>
      </vt:variant>
      <vt:variant>
        <vt:i4>5</vt:i4>
      </vt:variant>
      <vt:variant>
        <vt:lpwstr>https://www.cbd.int/doc/recommendations/sbi-02/sbi-02-rec-02-en.pdf</vt:lpwstr>
      </vt:variant>
      <vt:variant>
        <vt:lpwstr/>
      </vt:variant>
      <vt:variant>
        <vt:i4>7340081</vt:i4>
      </vt:variant>
      <vt:variant>
        <vt:i4>3</vt:i4>
      </vt:variant>
      <vt:variant>
        <vt:i4>0</vt:i4>
      </vt:variant>
      <vt:variant>
        <vt:i4>5</vt:i4>
      </vt:variant>
      <vt:variant>
        <vt:lpwstr>https://www.cbd.int/doc/decisions/np-mop-02/np-mop-02-dec-04-en.pdf</vt:lpwstr>
      </vt:variant>
      <vt:variant>
        <vt:lpwstr/>
      </vt:variant>
      <vt:variant>
        <vt:i4>7667761</vt:i4>
      </vt:variant>
      <vt:variant>
        <vt:i4>0</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https://www.cbd.int/doc/decisions/np-mop-01/np-mop-01-dec-04-en.pdf</vt:lpwstr>
      </vt:variant>
      <vt:variant>
        <vt:lpwstr/>
      </vt:variant>
      <vt:variant>
        <vt:i4>2752567</vt:i4>
      </vt:variant>
      <vt:variant>
        <vt:i4>6</vt:i4>
      </vt:variant>
      <vt:variant>
        <vt:i4>0</vt:i4>
      </vt:variant>
      <vt:variant>
        <vt:i4>5</vt:i4>
      </vt:variant>
      <vt:variant>
        <vt:lpwstr>https://www.cbd.int/doc/c/679b/5453/3b1a3616b09ba37af014ca24/cp-cc-17-06-en.pdf</vt:lpwstr>
      </vt:variant>
      <vt:variant>
        <vt:lpwstr/>
      </vt:variant>
      <vt:variant>
        <vt:i4>6160404</vt:i4>
      </vt:variant>
      <vt:variant>
        <vt:i4>3</vt:i4>
      </vt:variant>
      <vt:variant>
        <vt:i4>0</vt:i4>
      </vt:variant>
      <vt:variant>
        <vt:i4>5</vt:i4>
      </vt:variant>
      <vt:variant>
        <vt:lpwstr>https://absch.cbd.int/en/reports</vt:lpwstr>
      </vt:variant>
      <vt:variant>
        <vt:lpwstr/>
      </vt:variant>
      <vt:variant>
        <vt:i4>852056</vt:i4>
      </vt:variant>
      <vt:variant>
        <vt:i4>0</vt:i4>
      </vt:variant>
      <vt:variant>
        <vt:i4>0</vt:i4>
      </vt:variant>
      <vt:variant>
        <vt:i4>5</vt:i4>
      </vt:variant>
      <vt:variant>
        <vt:lpwstr>https://www.cbd.int/doc/c/0b7c/e5ff/416eaa3e3a365139c6c68f04/np-mop-03-03-en.pdf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methodology for the second assessment and review of the effectiveness of the Nagoya Protocol</dc:title>
  <dc:subject>CBD/NP/CC/4/4</dc:subject>
  <dc:creator>scbd</dc:creator>
  <cp:keywords/>
  <dc:description/>
  <cp:lastModifiedBy>Veronique Lefebvre</cp:lastModifiedBy>
  <cp:revision>6</cp:revision>
  <dcterms:created xsi:type="dcterms:W3CDTF">2024-02-19T20:52:00Z</dcterms:created>
  <dcterms:modified xsi:type="dcterms:W3CDTF">2024-02-19T20:57:00Z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