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B9106AD" w14:textId="26B248E7" w:rsidR="006D3DA5" w:rsidRPr="005042BA" w:rsidRDefault="006D3DA5" w:rsidP="00B9064C">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CP/MOP/11/</w:t>
            </w:r>
            <w:r w:rsidR="00D240E5">
              <w:rPr>
                <w:rFonts w:eastAsia="Times New Roman"/>
                <w:sz w:val="24"/>
                <w:szCs w:val="22"/>
              </w:rPr>
              <w:t>8</w:t>
            </w:r>
            <w:r w:rsidR="005042BA">
              <w:rPr>
                <w:rFonts w:eastAsiaTheme="minorEastAsia" w:hint="eastAsia"/>
                <w:sz w:val="24"/>
                <w:szCs w:val="22"/>
                <w:lang w:eastAsia="zh-CN"/>
              </w:rPr>
              <w:t>/Rev.1</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66EE6DE9" w14:textId="193AAE42" w:rsidR="006D3DA5" w:rsidRPr="00094684" w:rsidRDefault="00D240E5" w:rsidP="00B9064C">
            <w:pPr>
              <w:tabs>
                <w:tab w:val="clear" w:pos="567"/>
                <w:tab w:val="clear" w:pos="1134"/>
                <w:tab w:val="clear" w:pos="1701"/>
                <w:tab w:val="clear" w:pos="2268"/>
              </w:tabs>
              <w:ind w:left="2021"/>
              <w:rPr>
                <w:rFonts w:eastAsia="Times New Roman"/>
                <w:sz w:val="24"/>
                <w:lang w:val="en-GB"/>
              </w:rPr>
            </w:pPr>
            <w:r>
              <w:rPr>
                <w:rFonts w:eastAsia="Times New Roman"/>
                <w:sz w:val="24"/>
              </w:rPr>
              <w:t>2</w:t>
            </w:r>
            <w:r w:rsidR="005042BA">
              <w:rPr>
                <w:rFonts w:eastAsiaTheme="minorEastAsia" w:hint="eastAsia"/>
                <w:sz w:val="24"/>
                <w:lang w:eastAsia="zh-CN"/>
              </w:rPr>
              <w:t>0 September</w:t>
            </w:r>
            <w:r w:rsidR="006D3DA5" w:rsidRPr="006D3DA5">
              <w:rPr>
                <w:rFonts w:eastAsia="Times New Roman"/>
                <w:sz w:val="24"/>
              </w:rPr>
              <w:t xml:space="preserve"> 2024</w:t>
            </w:r>
          </w:p>
          <w:p w14:paraId="63FB77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F619BB" w:rsidRDefault="006D3DA5" w:rsidP="006D3DA5">
      <w:pPr>
        <w:pStyle w:val="Cornernotation"/>
        <w:spacing w:before="120"/>
        <w:ind w:left="0" w:right="4262" w:firstLine="0"/>
        <w:rPr>
          <w:bCs/>
          <w:szCs w:val="24"/>
          <w:lang w:eastAsia="zh-CN"/>
        </w:rPr>
      </w:pPr>
      <w:r w:rsidRPr="00F619BB">
        <w:rPr>
          <w:rFonts w:hint="eastAsia"/>
          <w:bCs/>
          <w:szCs w:val="24"/>
          <w:lang w:val="en-GB" w:eastAsia="zh-CN"/>
        </w:rPr>
        <w:t>作为卡塔赫纳生物安全议定书缔约方会议</w:t>
      </w:r>
      <w:r w:rsidRPr="00F619BB">
        <w:rPr>
          <w:bCs/>
          <w:szCs w:val="24"/>
          <w:lang w:val="en-GB" w:eastAsia="zh-CN"/>
        </w:rPr>
        <w:br/>
      </w:r>
      <w:r w:rsidRPr="00F619BB">
        <w:rPr>
          <w:rFonts w:hint="eastAsia"/>
          <w:bCs/>
          <w:szCs w:val="24"/>
          <w:lang w:val="en-GB" w:eastAsia="zh-CN"/>
        </w:rPr>
        <w:t>的生物多样性公约缔约方大会</w:t>
      </w:r>
    </w:p>
    <w:p w14:paraId="07D00A0F" w14:textId="77777777" w:rsidR="006D3DA5" w:rsidRPr="00F619BB" w:rsidRDefault="006D3DA5" w:rsidP="006D3DA5">
      <w:pPr>
        <w:pStyle w:val="Cornernotation"/>
        <w:rPr>
          <w:bCs/>
          <w:szCs w:val="24"/>
          <w:lang w:eastAsia="zh-CN"/>
        </w:rPr>
      </w:pPr>
      <w:r>
        <w:rPr>
          <w:rFonts w:hint="eastAsia"/>
          <w:bCs/>
          <w:szCs w:val="24"/>
          <w:lang w:eastAsia="zh-CN"/>
        </w:rPr>
        <w:t>第十一次会议</w:t>
      </w:r>
    </w:p>
    <w:p w14:paraId="6AF9B55F" w14:textId="531E9F6A" w:rsidR="006D3DA5" w:rsidRDefault="006D3DA5" w:rsidP="006D3DA5">
      <w:pPr>
        <w:rPr>
          <w:sz w:val="24"/>
          <w:szCs w:val="24"/>
          <w:lang w:eastAsia="zh-CN"/>
        </w:rPr>
      </w:pPr>
      <w:bookmarkStart w:id="3" w:name="_Hlk170896575"/>
      <w:r w:rsidRPr="00F619BB">
        <w:rPr>
          <w:rFonts w:hint="eastAsia"/>
          <w:sz w:val="24"/>
          <w:szCs w:val="24"/>
          <w:lang w:eastAsia="zh-CN"/>
        </w:rPr>
        <w:t>2024</w:t>
      </w:r>
      <w:r w:rsidRPr="00F619BB">
        <w:rPr>
          <w:rFonts w:hint="eastAsia"/>
          <w:sz w:val="24"/>
          <w:szCs w:val="24"/>
          <w:lang w:eastAsia="zh-CN"/>
        </w:rPr>
        <w:t>年</w:t>
      </w:r>
      <w:r w:rsidRPr="00F619BB">
        <w:rPr>
          <w:rFonts w:hint="eastAsia"/>
          <w:sz w:val="24"/>
          <w:szCs w:val="24"/>
          <w:lang w:eastAsia="zh-CN"/>
        </w:rPr>
        <w:t>10</w:t>
      </w:r>
      <w:r w:rsidRPr="00F619BB">
        <w:rPr>
          <w:rFonts w:hint="eastAsia"/>
          <w:sz w:val="24"/>
          <w:szCs w:val="24"/>
          <w:lang w:eastAsia="zh-CN"/>
        </w:rPr>
        <w:t>月</w:t>
      </w:r>
      <w:r w:rsidRPr="00F619BB">
        <w:rPr>
          <w:rFonts w:hint="eastAsia"/>
          <w:sz w:val="24"/>
          <w:szCs w:val="24"/>
          <w:lang w:eastAsia="zh-CN"/>
        </w:rPr>
        <w:t>21</w:t>
      </w:r>
      <w:r w:rsidRPr="00F619BB">
        <w:rPr>
          <w:rFonts w:hint="eastAsia"/>
          <w:sz w:val="24"/>
          <w:szCs w:val="24"/>
          <w:lang w:eastAsia="zh-CN"/>
        </w:rPr>
        <w:t>日至</w:t>
      </w:r>
      <w:r w:rsidRPr="00F619BB">
        <w:rPr>
          <w:rFonts w:hint="eastAsia"/>
          <w:sz w:val="24"/>
          <w:szCs w:val="24"/>
          <w:lang w:eastAsia="zh-CN"/>
        </w:rPr>
        <w:t>11</w:t>
      </w:r>
      <w:r w:rsidRPr="00F619BB">
        <w:rPr>
          <w:rFonts w:hint="eastAsia"/>
          <w:sz w:val="24"/>
          <w:szCs w:val="24"/>
          <w:lang w:eastAsia="zh-CN"/>
        </w:rPr>
        <w:t>月</w:t>
      </w:r>
      <w:r w:rsidRPr="00F619BB">
        <w:rPr>
          <w:rFonts w:hint="eastAsia"/>
          <w:sz w:val="24"/>
          <w:szCs w:val="24"/>
          <w:lang w:eastAsia="zh-CN"/>
        </w:rPr>
        <w:t>1</w:t>
      </w:r>
      <w:r w:rsidRPr="00F619BB">
        <w:rPr>
          <w:rFonts w:hint="eastAsia"/>
          <w:sz w:val="24"/>
          <w:szCs w:val="24"/>
          <w:lang w:eastAsia="zh-CN"/>
        </w:rPr>
        <w:t>日，哥伦比亚卡利</w:t>
      </w:r>
      <w:bookmarkEnd w:id="3"/>
    </w:p>
    <w:p w14:paraId="135126AC" w14:textId="52471552" w:rsidR="006D3DA5" w:rsidRDefault="006D3DA5" w:rsidP="006D3DA5">
      <w:pPr>
        <w:rPr>
          <w:sz w:val="24"/>
          <w:szCs w:val="24"/>
          <w:lang w:eastAsia="zh-CN"/>
        </w:rPr>
      </w:pPr>
      <w:r>
        <w:rPr>
          <w:rFonts w:hint="eastAsia"/>
          <w:sz w:val="24"/>
          <w:szCs w:val="24"/>
          <w:lang w:eastAsia="zh-CN"/>
        </w:rPr>
        <w:t>临时议程</w:t>
      </w:r>
      <w:r w:rsidRPr="006D3DA5">
        <w:rPr>
          <w:sz w:val="24"/>
          <w:szCs w:val="24"/>
          <w:vertAlign w:val="superscript"/>
          <w:lang w:eastAsia="zh-CN"/>
        </w:rPr>
        <w:footnoteReference w:customMarkFollows="1" w:id="2"/>
        <w:t>*</w:t>
      </w:r>
      <w:r>
        <w:rPr>
          <w:rFonts w:hint="eastAsia"/>
          <w:sz w:val="24"/>
          <w:szCs w:val="24"/>
          <w:lang w:eastAsia="zh-CN"/>
        </w:rPr>
        <w:t>项目</w:t>
      </w:r>
      <w:r w:rsidR="00D240E5">
        <w:rPr>
          <w:sz w:val="24"/>
          <w:szCs w:val="24"/>
          <w:lang w:eastAsia="zh-CN"/>
        </w:rPr>
        <w:t>9</w:t>
      </w:r>
    </w:p>
    <w:p w14:paraId="12B6A3E6" w14:textId="77777777" w:rsidR="00D240E5" w:rsidRDefault="00D240E5" w:rsidP="006D3DA5">
      <w:pPr>
        <w:rPr>
          <w:b/>
          <w:bCs/>
          <w:sz w:val="24"/>
          <w:szCs w:val="24"/>
          <w:lang w:eastAsia="zh-CN"/>
        </w:rPr>
      </w:pPr>
      <w:r w:rsidRPr="00D240E5">
        <w:rPr>
          <w:rFonts w:hint="eastAsia"/>
          <w:b/>
          <w:bCs/>
          <w:sz w:val="24"/>
          <w:szCs w:val="24"/>
          <w:lang w:eastAsia="zh-CN"/>
        </w:rPr>
        <w:t>与国际组织、根据其他公约建立的机构</w:t>
      </w:r>
    </w:p>
    <w:p w14:paraId="74C6AC90" w14:textId="6EDE1FDD" w:rsidR="006D3DA5" w:rsidRPr="006D3DA5" w:rsidRDefault="00D240E5" w:rsidP="006D3DA5">
      <w:pPr>
        <w:rPr>
          <w:b/>
          <w:bCs/>
          <w:sz w:val="24"/>
          <w:szCs w:val="24"/>
          <w:lang w:eastAsia="zh-CN"/>
        </w:rPr>
      </w:pPr>
      <w:r w:rsidRPr="00D240E5">
        <w:rPr>
          <w:rFonts w:hint="eastAsia"/>
          <w:b/>
          <w:bCs/>
          <w:sz w:val="24"/>
          <w:szCs w:val="24"/>
          <w:lang w:eastAsia="zh-CN"/>
        </w:rPr>
        <w:t>和各种举措的合作</w:t>
      </w:r>
      <w:r w:rsidR="00E24352">
        <w:rPr>
          <w:rFonts w:hint="eastAsia"/>
          <w:b/>
          <w:bCs/>
          <w:sz w:val="24"/>
          <w:szCs w:val="24"/>
          <w:lang w:eastAsia="zh-CN"/>
        </w:rPr>
        <w:t xml:space="preserve">  </w:t>
      </w:r>
    </w:p>
    <w:p w14:paraId="6015C4B6" w14:textId="77777777" w:rsidR="006D3DA5" w:rsidRDefault="006D3DA5">
      <w:pPr>
        <w:rPr>
          <w:lang w:eastAsia="zh-CN"/>
        </w:rPr>
      </w:pPr>
    </w:p>
    <w:p w14:paraId="16FCF577" w14:textId="68F792A7" w:rsidR="00A96B21" w:rsidRDefault="00D240E5" w:rsidP="009A3AD0">
      <w:pPr>
        <w:pStyle w:val="CBDTitle"/>
        <w:tabs>
          <w:tab w:val="clear" w:pos="567"/>
          <w:tab w:val="clear" w:pos="1134"/>
          <w:tab w:val="clear" w:pos="1701"/>
          <w:tab w:val="clear" w:pos="2268"/>
          <w:tab w:val="clear" w:pos="2835"/>
          <w:tab w:val="clear" w:pos="3402"/>
        </w:tabs>
        <w:spacing w:before="120" w:line="240" w:lineRule="atLeast"/>
        <w:ind w:left="490"/>
        <w:rPr>
          <w:lang w:val="en-US" w:eastAsia="zh-CN"/>
        </w:rPr>
      </w:pPr>
      <w:r w:rsidRPr="00D240E5">
        <w:rPr>
          <w:rFonts w:hint="eastAsia"/>
          <w:lang w:eastAsia="zh-CN"/>
        </w:rPr>
        <w:t>与国际组织、根据其他公约建立的机构和各种举措的合作</w:t>
      </w:r>
    </w:p>
    <w:p w14:paraId="3BB210D3" w14:textId="2C17C786" w:rsidR="00D240E5" w:rsidRPr="000E3417" w:rsidRDefault="00D240E5" w:rsidP="00E51E55">
      <w:pPr>
        <w:pStyle w:val="CBDSubTitle"/>
        <w:ind w:left="490"/>
        <w:rPr>
          <w:sz w:val="24"/>
          <w:szCs w:val="24"/>
          <w:lang w:val="en-US" w:eastAsia="zh-CN"/>
        </w:rPr>
      </w:pPr>
      <w:r w:rsidRPr="000E3417">
        <w:rPr>
          <w:rFonts w:hint="eastAsia"/>
          <w:sz w:val="24"/>
          <w:szCs w:val="24"/>
          <w:lang w:val="en-US" w:eastAsia="zh-CN"/>
        </w:rPr>
        <w:t>秘书处的说明</w:t>
      </w:r>
    </w:p>
    <w:p w14:paraId="22F36193" w14:textId="3BA55B23" w:rsidR="00E51E55" w:rsidRPr="00E51E55" w:rsidRDefault="00E51E55" w:rsidP="00E51E55">
      <w:pPr>
        <w:pStyle w:val="CBDSubTitle"/>
        <w:tabs>
          <w:tab w:val="clear" w:pos="567"/>
          <w:tab w:val="clear" w:pos="1134"/>
          <w:tab w:val="clear" w:pos="1701"/>
          <w:tab w:val="clear" w:pos="2268"/>
          <w:tab w:val="clear" w:pos="2835"/>
          <w:tab w:val="clear" w:pos="3402"/>
        </w:tabs>
        <w:ind w:left="0"/>
        <w:rPr>
          <w:bCs/>
          <w:sz w:val="28"/>
          <w:szCs w:val="28"/>
          <w:lang w:val="en-US" w:eastAsia="zh-CN"/>
        </w:rPr>
      </w:pPr>
      <w:r w:rsidRPr="00E51E55">
        <w:rPr>
          <w:rFonts w:hint="eastAsia"/>
          <w:bCs/>
          <w:sz w:val="28"/>
          <w:szCs w:val="28"/>
          <w:lang w:val="en-US" w:eastAsia="zh-CN"/>
        </w:rPr>
        <w:t>一</w:t>
      </w:r>
      <w:r w:rsidRPr="00E51E55">
        <w:rPr>
          <w:rFonts w:hint="eastAsia"/>
          <w:bCs/>
          <w:sz w:val="28"/>
          <w:szCs w:val="28"/>
          <w:lang w:val="en-US" w:eastAsia="zh-CN"/>
        </w:rPr>
        <w:t>.</w:t>
      </w:r>
      <w:r w:rsidRPr="00E51E55">
        <w:rPr>
          <w:rFonts w:hint="eastAsia"/>
          <w:bCs/>
          <w:sz w:val="28"/>
          <w:szCs w:val="28"/>
          <w:lang w:val="en-US" w:eastAsia="zh-CN"/>
        </w:rPr>
        <w:tab/>
      </w:r>
      <w:r w:rsidRPr="00E51E55">
        <w:rPr>
          <w:rFonts w:hint="eastAsia"/>
          <w:bCs/>
          <w:sz w:val="28"/>
          <w:szCs w:val="28"/>
          <w:lang w:val="en-US" w:eastAsia="zh-CN"/>
        </w:rPr>
        <w:t>导言</w:t>
      </w:r>
    </w:p>
    <w:p w14:paraId="58A38F0F" w14:textId="1AD05809" w:rsidR="00E51E55" w:rsidRPr="00E51E55" w:rsidRDefault="00E51E55" w:rsidP="00E51E55">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秘书处继续与其他相关组织、</w:t>
      </w:r>
      <w:r>
        <w:rPr>
          <w:rFonts w:hint="eastAsia"/>
          <w:sz w:val="24"/>
          <w:szCs w:val="24"/>
          <w:lang w:eastAsia="zh-CN"/>
        </w:rPr>
        <w:t>其他</w:t>
      </w:r>
      <w:r w:rsidRPr="00E51E55">
        <w:rPr>
          <w:sz w:val="24"/>
          <w:szCs w:val="24"/>
          <w:lang w:eastAsia="zh-CN"/>
        </w:rPr>
        <w:t>公约</w:t>
      </w:r>
      <w:r>
        <w:rPr>
          <w:rFonts w:hint="eastAsia"/>
          <w:sz w:val="24"/>
          <w:szCs w:val="24"/>
          <w:lang w:eastAsia="zh-CN"/>
        </w:rPr>
        <w:t>所设</w:t>
      </w:r>
      <w:r w:rsidRPr="00E51E55">
        <w:rPr>
          <w:sz w:val="24"/>
          <w:szCs w:val="24"/>
          <w:lang w:eastAsia="zh-CN"/>
        </w:rPr>
        <w:t>机构</w:t>
      </w:r>
      <w:r w:rsidR="00F806B9">
        <w:rPr>
          <w:rFonts w:hint="eastAsia"/>
          <w:sz w:val="24"/>
          <w:szCs w:val="24"/>
          <w:lang w:eastAsia="zh-CN"/>
        </w:rPr>
        <w:t>、促进</w:t>
      </w:r>
      <w:r w:rsidRPr="00E51E55">
        <w:rPr>
          <w:sz w:val="24"/>
          <w:szCs w:val="24"/>
          <w:lang w:eastAsia="zh-CN"/>
        </w:rPr>
        <w:t>《卡塔赫纳生物安全议定书》工作的</w:t>
      </w:r>
      <w:r w:rsidR="00F806B9">
        <w:rPr>
          <w:rFonts w:hint="eastAsia"/>
          <w:sz w:val="24"/>
          <w:szCs w:val="24"/>
          <w:lang w:eastAsia="zh-CN"/>
        </w:rPr>
        <w:t>各项举措</w:t>
      </w:r>
      <w:r w:rsidRPr="00E51E55">
        <w:rPr>
          <w:sz w:val="24"/>
          <w:szCs w:val="24"/>
          <w:lang w:eastAsia="zh-CN"/>
        </w:rPr>
        <w:t>开展合作。本说明概述秘书处</w:t>
      </w:r>
      <w:r w:rsidR="00553220">
        <w:rPr>
          <w:rFonts w:hint="eastAsia"/>
          <w:sz w:val="24"/>
          <w:szCs w:val="24"/>
          <w:lang w:eastAsia="zh-CN"/>
        </w:rPr>
        <w:t>为了实现</w:t>
      </w:r>
      <w:r w:rsidR="00F806B9">
        <w:rPr>
          <w:rFonts w:hint="eastAsia"/>
          <w:sz w:val="24"/>
          <w:szCs w:val="24"/>
          <w:lang w:eastAsia="zh-CN"/>
        </w:rPr>
        <w:t>各</w:t>
      </w:r>
      <w:r w:rsidRPr="00E51E55">
        <w:rPr>
          <w:sz w:val="24"/>
          <w:szCs w:val="24"/>
          <w:lang w:eastAsia="zh-CN"/>
        </w:rPr>
        <w:t>生物安全相关方案之间的协同增效作用</w:t>
      </w:r>
      <w:r w:rsidR="00553220">
        <w:rPr>
          <w:rFonts w:hint="eastAsia"/>
          <w:sz w:val="24"/>
          <w:szCs w:val="24"/>
          <w:lang w:eastAsia="zh-CN"/>
        </w:rPr>
        <w:t>、</w:t>
      </w:r>
      <w:r w:rsidRPr="00E51E55">
        <w:rPr>
          <w:sz w:val="24"/>
          <w:szCs w:val="24"/>
          <w:lang w:eastAsia="zh-CN"/>
        </w:rPr>
        <w:t>特别是确保《议定书》的有效执行</w:t>
      </w:r>
      <w:r w:rsidR="00553220">
        <w:rPr>
          <w:rFonts w:hint="eastAsia"/>
          <w:sz w:val="24"/>
          <w:szCs w:val="24"/>
          <w:lang w:eastAsia="zh-CN"/>
        </w:rPr>
        <w:t>而</w:t>
      </w:r>
      <w:r w:rsidR="00553220" w:rsidRPr="00E51E55">
        <w:rPr>
          <w:sz w:val="24"/>
          <w:szCs w:val="24"/>
          <w:lang w:eastAsia="zh-CN"/>
        </w:rPr>
        <w:t>在这方面采取</w:t>
      </w:r>
      <w:r w:rsidR="00553220">
        <w:rPr>
          <w:rFonts w:hint="eastAsia"/>
          <w:sz w:val="24"/>
          <w:szCs w:val="24"/>
          <w:lang w:eastAsia="zh-CN"/>
        </w:rPr>
        <w:t>的措施</w:t>
      </w:r>
      <w:r w:rsidRPr="00E51E55">
        <w:rPr>
          <w:sz w:val="24"/>
          <w:szCs w:val="24"/>
          <w:lang w:eastAsia="zh-CN"/>
        </w:rPr>
        <w:t>。</w:t>
      </w:r>
    </w:p>
    <w:p w14:paraId="15B41B47" w14:textId="4E86227D" w:rsidR="00E51E55" w:rsidRPr="00E51E55" w:rsidRDefault="00E51E55" w:rsidP="00E51E55">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作为卡塔赫纳生物安全议定书缔约方会议的缔约方大会第十次会议通过的《卡塔赫纳生物安全议定书执行计划》</w:t>
      </w:r>
      <w:r w:rsidR="00F806B9">
        <w:rPr>
          <w:rStyle w:val="FootnoteReference"/>
          <w:sz w:val="24"/>
          <w:szCs w:val="24"/>
          <w:lang w:eastAsia="zh-CN"/>
        </w:rPr>
        <w:footnoteReference w:id="3"/>
      </w:r>
      <w:r w:rsidR="00553220">
        <w:rPr>
          <w:rFonts w:hint="eastAsia"/>
          <w:sz w:val="24"/>
          <w:szCs w:val="24"/>
          <w:lang w:eastAsia="zh-CN"/>
        </w:rPr>
        <w:t xml:space="preserve"> </w:t>
      </w:r>
      <w:r w:rsidR="00553220">
        <w:rPr>
          <w:rFonts w:hint="eastAsia"/>
          <w:sz w:val="24"/>
          <w:szCs w:val="24"/>
          <w:lang w:eastAsia="zh-CN"/>
        </w:rPr>
        <w:t>在长期</w:t>
      </w:r>
      <w:r w:rsidRPr="00E51E55">
        <w:rPr>
          <w:sz w:val="24"/>
          <w:szCs w:val="24"/>
          <w:lang w:eastAsia="zh-CN"/>
        </w:rPr>
        <w:t>目标</w:t>
      </w:r>
      <w:r w:rsidRPr="00E51E55">
        <w:rPr>
          <w:sz w:val="24"/>
          <w:szCs w:val="24"/>
          <w:lang w:eastAsia="zh-CN"/>
        </w:rPr>
        <w:t>B.4</w:t>
      </w:r>
      <w:r w:rsidR="00553220">
        <w:rPr>
          <w:rFonts w:hint="eastAsia"/>
          <w:sz w:val="24"/>
          <w:szCs w:val="24"/>
          <w:lang w:eastAsia="zh-CN"/>
        </w:rPr>
        <w:t>下</w:t>
      </w:r>
      <w:r w:rsidRPr="00E51E55">
        <w:rPr>
          <w:sz w:val="24"/>
          <w:szCs w:val="24"/>
          <w:lang w:eastAsia="zh-CN"/>
        </w:rPr>
        <w:t>，作为</w:t>
      </w:r>
      <w:r w:rsidR="00553220">
        <w:rPr>
          <w:rFonts w:hint="eastAsia"/>
          <w:sz w:val="24"/>
          <w:szCs w:val="24"/>
          <w:lang w:eastAsia="zh-CN"/>
        </w:rPr>
        <w:t>“扶持性环境”</w:t>
      </w:r>
      <w:r w:rsidRPr="00E51E55">
        <w:rPr>
          <w:sz w:val="24"/>
          <w:szCs w:val="24"/>
          <w:lang w:eastAsia="zh-CN"/>
        </w:rPr>
        <w:t>的一部分，</w:t>
      </w:r>
      <w:r w:rsidR="00553220">
        <w:rPr>
          <w:rFonts w:hint="eastAsia"/>
          <w:sz w:val="24"/>
          <w:szCs w:val="24"/>
          <w:lang w:eastAsia="zh-CN"/>
        </w:rPr>
        <w:t>开列了内容，包括</w:t>
      </w:r>
      <w:r w:rsidRPr="00E51E55">
        <w:rPr>
          <w:sz w:val="24"/>
          <w:szCs w:val="24"/>
          <w:lang w:eastAsia="zh-CN"/>
        </w:rPr>
        <w:t>具体指标，旨在确保缔约方在国家、区域和国际各级加强生物安全问题上的合作与协调。</w:t>
      </w:r>
    </w:p>
    <w:p w14:paraId="39872AB1" w14:textId="1284A5C3" w:rsidR="00E51E55" w:rsidRPr="00E51E55" w:rsidRDefault="00E51E55" w:rsidP="00E51E55">
      <w:pPr>
        <w:pStyle w:val="CBDNormalNumber"/>
        <w:numPr>
          <w:ilvl w:val="0"/>
          <w:numId w:val="0"/>
        </w:numPr>
        <w:tabs>
          <w:tab w:val="clear" w:pos="567"/>
          <w:tab w:val="clear" w:pos="1134"/>
          <w:tab w:val="clear" w:pos="1701"/>
          <w:tab w:val="clear" w:pos="2268"/>
          <w:tab w:val="clear" w:pos="2835"/>
          <w:tab w:val="clear" w:pos="3402"/>
          <w:tab w:val="clear" w:pos="3969"/>
        </w:tabs>
        <w:adjustRightInd w:val="0"/>
        <w:snapToGrid w:val="0"/>
        <w:spacing w:before="120" w:line="240" w:lineRule="atLeast"/>
        <w:rPr>
          <w:b/>
          <w:bCs/>
          <w:sz w:val="28"/>
          <w:szCs w:val="28"/>
          <w:lang w:eastAsia="zh-CN"/>
        </w:rPr>
      </w:pPr>
      <w:r w:rsidRPr="00E51E55">
        <w:rPr>
          <w:b/>
          <w:bCs/>
          <w:sz w:val="28"/>
          <w:szCs w:val="28"/>
          <w:lang w:eastAsia="zh-CN"/>
        </w:rPr>
        <w:t>二</w:t>
      </w:r>
      <w:r w:rsidRPr="00E51E55">
        <w:rPr>
          <w:rFonts w:hint="eastAsia"/>
          <w:b/>
          <w:bCs/>
          <w:sz w:val="28"/>
          <w:szCs w:val="28"/>
          <w:lang w:eastAsia="zh-CN"/>
        </w:rPr>
        <w:t>.</w:t>
      </w:r>
      <w:r w:rsidRPr="00E51E55">
        <w:rPr>
          <w:b/>
          <w:bCs/>
          <w:sz w:val="28"/>
          <w:szCs w:val="28"/>
          <w:lang w:eastAsia="zh-CN"/>
        </w:rPr>
        <w:tab/>
      </w:r>
      <w:r w:rsidRPr="00E51E55">
        <w:rPr>
          <w:b/>
          <w:bCs/>
          <w:sz w:val="28"/>
          <w:szCs w:val="28"/>
          <w:lang w:eastAsia="zh-CN"/>
        </w:rPr>
        <w:t>正在进行的合作活动概述</w:t>
      </w:r>
    </w:p>
    <w:p w14:paraId="117D8F1C" w14:textId="3BBE92BD" w:rsidR="00E51E55" w:rsidRPr="00E51E55" w:rsidRDefault="00E51E55" w:rsidP="00E51E55">
      <w:pPr>
        <w:pStyle w:val="CBDNormalNumber"/>
        <w:numPr>
          <w:ilvl w:val="0"/>
          <w:numId w:val="0"/>
        </w:numPr>
        <w:tabs>
          <w:tab w:val="clear" w:pos="567"/>
          <w:tab w:val="clear" w:pos="1134"/>
          <w:tab w:val="clear" w:pos="1701"/>
          <w:tab w:val="clear" w:pos="2268"/>
          <w:tab w:val="clear" w:pos="2835"/>
          <w:tab w:val="clear" w:pos="3402"/>
          <w:tab w:val="clear" w:pos="3969"/>
        </w:tabs>
        <w:adjustRightInd w:val="0"/>
        <w:snapToGrid w:val="0"/>
        <w:spacing w:before="120" w:line="240" w:lineRule="atLeast"/>
        <w:rPr>
          <w:b/>
          <w:bCs/>
          <w:sz w:val="24"/>
          <w:szCs w:val="24"/>
          <w:lang w:eastAsia="zh-CN"/>
        </w:rPr>
      </w:pPr>
      <w:r w:rsidRPr="00E51E55">
        <w:rPr>
          <w:b/>
          <w:bCs/>
          <w:sz w:val="24"/>
          <w:szCs w:val="24"/>
          <w:lang w:eastAsia="zh-CN"/>
        </w:rPr>
        <w:t>A.</w:t>
      </w:r>
      <w:r w:rsidRPr="00E51E55">
        <w:rPr>
          <w:b/>
          <w:bCs/>
          <w:sz w:val="24"/>
          <w:szCs w:val="24"/>
          <w:lang w:eastAsia="zh-CN"/>
        </w:rPr>
        <w:tab/>
      </w:r>
      <w:r w:rsidRPr="00E51E55">
        <w:rPr>
          <w:b/>
          <w:bCs/>
          <w:sz w:val="24"/>
          <w:szCs w:val="24"/>
          <w:lang w:eastAsia="zh-CN"/>
        </w:rPr>
        <w:t>绿色海关倡议</w:t>
      </w:r>
    </w:p>
    <w:p w14:paraId="0D1D0F80" w14:textId="78D5C7C1" w:rsidR="00E51E55" w:rsidRPr="00E51E55" w:rsidRDefault="00E51E55" w:rsidP="00E51E55">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秘书处继续作为绿色海关倡议的合作伙伴开展合作。该倡议的目标是提高海关和其他相关边境</w:t>
      </w:r>
      <w:r w:rsidR="003B3C29">
        <w:rPr>
          <w:rFonts w:hint="eastAsia"/>
          <w:sz w:val="24"/>
          <w:szCs w:val="24"/>
          <w:lang w:eastAsia="zh-CN"/>
        </w:rPr>
        <w:t>管控</w:t>
      </w:r>
      <w:r w:rsidRPr="00E51E55">
        <w:rPr>
          <w:sz w:val="24"/>
          <w:szCs w:val="24"/>
          <w:lang w:eastAsia="zh-CN"/>
        </w:rPr>
        <w:t>当局的能力，</w:t>
      </w:r>
      <w:r w:rsidR="00E71976">
        <w:rPr>
          <w:rFonts w:hint="eastAsia"/>
          <w:sz w:val="24"/>
          <w:szCs w:val="24"/>
          <w:lang w:eastAsia="zh-CN"/>
        </w:rPr>
        <w:t>监督</w:t>
      </w:r>
      <w:r w:rsidRPr="00E51E55">
        <w:rPr>
          <w:sz w:val="24"/>
          <w:szCs w:val="24"/>
          <w:lang w:eastAsia="zh-CN"/>
        </w:rPr>
        <w:t>和</w:t>
      </w:r>
      <w:r w:rsidR="003B3C29">
        <w:rPr>
          <w:rFonts w:hint="eastAsia"/>
          <w:sz w:val="24"/>
          <w:szCs w:val="24"/>
          <w:lang w:eastAsia="zh-CN"/>
        </w:rPr>
        <w:t>便利</w:t>
      </w:r>
      <w:r w:rsidRPr="00E51E55">
        <w:rPr>
          <w:sz w:val="24"/>
          <w:szCs w:val="24"/>
          <w:lang w:eastAsia="zh-CN"/>
        </w:rPr>
        <w:t>合法贸易，</w:t>
      </w:r>
      <w:r w:rsidRPr="00B35211">
        <w:rPr>
          <w:sz w:val="24"/>
          <w:szCs w:val="24"/>
          <w:lang w:eastAsia="zh-CN"/>
        </w:rPr>
        <w:t>发现</w:t>
      </w:r>
      <w:r w:rsidRPr="00E51E55">
        <w:rPr>
          <w:sz w:val="24"/>
          <w:szCs w:val="24"/>
          <w:lang w:eastAsia="zh-CN"/>
        </w:rPr>
        <w:t>和防止贸易</w:t>
      </w:r>
      <w:r w:rsidR="003B3C29">
        <w:rPr>
          <w:rFonts w:hint="eastAsia"/>
          <w:sz w:val="24"/>
          <w:szCs w:val="24"/>
          <w:lang w:eastAsia="zh-CN"/>
        </w:rPr>
        <w:t>相关</w:t>
      </w:r>
      <w:r w:rsidRPr="00E51E55">
        <w:rPr>
          <w:sz w:val="24"/>
          <w:szCs w:val="24"/>
          <w:lang w:eastAsia="zh-CN"/>
        </w:rPr>
        <w:t>公约和多边环境协定所涵盖的环境敏感货物和商品的非法贸易。</w:t>
      </w:r>
    </w:p>
    <w:p w14:paraId="1451D0C9" w14:textId="47D087A7" w:rsidR="00E51E55" w:rsidRPr="00E51E55" w:rsidRDefault="00E51E55" w:rsidP="00E51E55">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闭会期间秘书处参加了绿色海关倡议合作伙伴</w:t>
      </w:r>
      <w:r w:rsidR="00B35211" w:rsidRPr="00E51E55">
        <w:rPr>
          <w:sz w:val="24"/>
          <w:szCs w:val="24"/>
          <w:lang w:eastAsia="zh-CN"/>
        </w:rPr>
        <w:t>第十七次和第十八次</w:t>
      </w:r>
      <w:r w:rsidRPr="00E51E55">
        <w:rPr>
          <w:sz w:val="24"/>
          <w:szCs w:val="24"/>
          <w:lang w:eastAsia="zh-CN"/>
        </w:rPr>
        <w:t>协调会议。</w:t>
      </w:r>
      <w:r w:rsidR="00E71976">
        <w:rPr>
          <w:rFonts w:hint="eastAsia"/>
          <w:sz w:val="24"/>
          <w:szCs w:val="24"/>
          <w:lang w:eastAsia="zh-CN"/>
        </w:rPr>
        <w:t>各</w:t>
      </w:r>
      <w:r w:rsidRPr="00E51E55">
        <w:rPr>
          <w:sz w:val="24"/>
          <w:szCs w:val="24"/>
          <w:lang w:eastAsia="zh-CN"/>
        </w:rPr>
        <w:t>合作伙伴</w:t>
      </w:r>
      <w:r w:rsidR="00E71976" w:rsidRPr="00E51E55">
        <w:rPr>
          <w:sz w:val="24"/>
          <w:szCs w:val="24"/>
          <w:lang w:eastAsia="zh-CN"/>
        </w:rPr>
        <w:t>在</w:t>
      </w:r>
      <w:r w:rsidR="00E71976">
        <w:rPr>
          <w:rFonts w:hint="eastAsia"/>
          <w:sz w:val="24"/>
          <w:szCs w:val="24"/>
          <w:lang w:eastAsia="zh-CN"/>
        </w:rPr>
        <w:t>这两次</w:t>
      </w:r>
      <w:r w:rsidR="00E71976" w:rsidRPr="00E51E55">
        <w:rPr>
          <w:sz w:val="24"/>
          <w:szCs w:val="24"/>
          <w:lang w:eastAsia="zh-CN"/>
        </w:rPr>
        <w:t>会议上</w:t>
      </w:r>
      <w:r w:rsidR="00E71976">
        <w:rPr>
          <w:rFonts w:hint="eastAsia"/>
          <w:sz w:val="24"/>
          <w:szCs w:val="24"/>
          <w:lang w:eastAsia="zh-CN"/>
        </w:rPr>
        <w:t>简要分享</w:t>
      </w:r>
      <w:r w:rsidRPr="00E51E55">
        <w:rPr>
          <w:sz w:val="24"/>
          <w:szCs w:val="24"/>
          <w:lang w:eastAsia="zh-CN"/>
        </w:rPr>
        <w:t>了上次会议以来开展的相关活动</w:t>
      </w:r>
      <w:r w:rsidR="00E71976">
        <w:rPr>
          <w:rFonts w:hint="eastAsia"/>
          <w:sz w:val="24"/>
          <w:szCs w:val="24"/>
          <w:lang w:eastAsia="zh-CN"/>
        </w:rPr>
        <w:t>和</w:t>
      </w:r>
      <w:r w:rsidRPr="00E51E55">
        <w:rPr>
          <w:sz w:val="24"/>
          <w:szCs w:val="24"/>
          <w:lang w:eastAsia="zh-CN"/>
        </w:rPr>
        <w:t>下一年计划开展的活动，以期协调能力建设活动</w:t>
      </w:r>
      <w:r w:rsidR="00E71976">
        <w:rPr>
          <w:rFonts w:hint="eastAsia"/>
          <w:sz w:val="24"/>
          <w:szCs w:val="24"/>
          <w:lang w:eastAsia="zh-CN"/>
        </w:rPr>
        <w:t>，寻求</w:t>
      </w:r>
      <w:r w:rsidRPr="00E51E55">
        <w:rPr>
          <w:sz w:val="24"/>
          <w:szCs w:val="24"/>
          <w:lang w:eastAsia="zh-CN"/>
        </w:rPr>
        <w:t>合作机会。</w:t>
      </w:r>
      <w:r w:rsidR="00E71976">
        <w:rPr>
          <w:rFonts w:hint="eastAsia"/>
          <w:sz w:val="24"/>
          <w:szCs w:val="24"/>
          <w:lang w:eastAsia="zh-CN"/>
        </w:rPr>
        <w:t>各</w:t>
      </w:r>
      <w:r w:rsidRPr="00E51E55">
        <w:rPr>
          <w:sz w:val="24"/>
          <w:szCs w:val="24"/>
          <w:lang w:eastAsia="zh-CN"/>
        </w:rPr>
        <w:t>合作伙伴还讨论了</w:t>
      </w:r>
      <w:r w:rsidR="004C7E0E">
        <w:rPr>
          <w:rFonts w:hint="eastAsia"/>
          <w:sz w:val="24"/>
          <w:szCs w:val="24"/>
          <w:lang w:eastAsia="zh-CN"/>
        </w:rPr>
        <w:t>其他事</w:t>
      </w:r>
      <w:r w:rsidR="004C7E0E">
        <w:rPr>
          <w:rFonts w:hint="eastAsia"/>
          <w:sz w:val="24"/>
          <w:szCs w:val="24"/>
          <w:lang w:eastAsia="zh-CN"/>
        </w:rPr>
        <w:lastRenderedPageBreak/>
        <w:t>项，包括</w:t>
      </w:r>
      <w:r w:rsidRPr="00E51E55">
        <w:rPr>
          <w:sz w:val="24"/>
          <w:szCs w:val="24"/>
          <w:lang w:eastAsia="zh-CN"/>
        </w:rPr>
        <w:t>将</w:t>
      </w:r>
      <w:r w:rsidR="00E71976">
        <w:rPr>
          <w:rFonts w:hint="eastAsia"/>
          <w:sz w:val="24"/>
          <w:szCs w:val="24"/>
          <w:lang w:eastAsia="zh-CN"/>
        </w:rPr>
        <w:t>《</w:t>
      </w:r>
      <w:r w:rsidRPr="00E51E55">
        <w:rPr>
          <w:sz w:val="24"/>
          <w:szCs w:val="24"/>
          <w:lang w:eastAsia="zh-CN"/>
        </w:rPr>
        <w:t>多边环境协定绿色海关指南</w:t>
      </w:r>
      <w:r w:rsidR="00E71976">
        <w:rPr>
          <w:rFonts w:hint="eastAsia"/>
          <w:sz w:val="24"/>
          <w:szCs w:val="24"/>
          <w:lang w:eastAsia="zh-CN"/>
        </w:rPr>
        <w:t>》</w:t>
      </w:r>
      <w:r w:rsidRPr="00E51E55">
        <w:rPr>
          <w:sz w:val="24"/>
          <w:szCs w:val="24"/>
          <w:lang w:eastAsia="zh-CN"/>
        </w:rPr>
        <w:t>翻译成阿拉伯文、中文和俄文</w:t>
      </w:r>
      <w:r w:rsidR="00E71976">
        <w:rPr>
          <w:rFonts w:hint="eastAsia"/>
          <w:sz w:val="24"/>
          <w:szCs w:val="24"/>
          <w:lang w:eastAsia="zh-CN"/>
        </w:rPr>
        <w:t>，采取</w:t>
      </w:r>
      <w:r w:rsidR="004C7E0E">
        <w:rPr>
          <w:rFonts w:hint="eastAsia"/>
          <w:sz w:val="24"/>
          <w:szCs w:val="24"/>
          <w:lang w:eastAsia="zh-CN"/>
        </w:rPr>
        <w:t>举措</w:t>
      </w:r>
      <w:r w:rsidRPr="00E51E55">
        <w:rPr>
          <w:sz w:val="24"/>
          <w:szCs w:val="24"/>
          <w:lang w:eastAsia="zh-CN"/>
        </w:rPr>
        <w:t>调动资源</w:t>
      </w:r>
      <w:r w:rsidR="004C7E0E">
        <w:rPr>
          <w:rFonts w:hint="eastAsia"/>
          <w:sz w:val="24"/>
          <w:szCs w:val="24"/>
          <w:lang w:eastAsia="zh-CN"/>
        </w:rPr>
        <w:t>，</w:t>
      </w:r>
      <w:r w:rsidRPr="00E51E55">
        <w:rPr>
          <w:sz w:val="24"/>
          <w:szCs w:val="24"/>
          <w:lang w:eastAsia="zh-CN"/>
        </w:rPr>
        <w:t>提高该倡议工作的知名度和影响力</w:t>
      </w:r>
      <w:r w:rsidR="004C7E0E">
        <w:rPr>
          <w:rFonts w:hint="eastAsia"/>
          <w:sz w:val="24"/>
          <w:szCs w:val="24"/>
          <w:lang w:eastAsia="zh-CN"/>
        </w:rPr>
        <w:t>等</w:t>
      </w:r>
      <w:r w:rsidRPr="00E51E55">
        <w:rPr>
          <w:sz w:val="24"/>
          <w:szCs w:val="24"/>
          <w:lang w:eastAsia="zh-CN"/>
        </w:rPr>
        <w:t>。</w:t>
      </w:r>
      <w:r w:rsidR="00B35211">
        <w:rPr>
          <w:rFonts w:hint="eastAsia"/>
          <w:sz w:val="24"/>
          <w:szCs w:val="24"/>
          <w:lang w:eastAsia="zh-CN"/>
        </w:rPr>
        <w:t xml:space="preserve"> </w:t>
      </w:r>
    </w:p>
    <w:p w14:paraId="21C35A7B" w14:textId="18A6502F" w:rsidR="00E51E55" w:rsidRPr="004C7E0E" w:rsidRDefault="00E51E55" w:rsidP="004C7E0E">
      <w:pPr>
        <w:pStyle w:val="Para1"/>
        <w:numPr>
          <w:ilvl w:val="0"/>
          <w:numId w:val="0"/>
        </w:numPr>
        <w:tabs>
          <w:tab w:val="clear" w:pos="567"/>
          <w:tab w:val="clear" w:pos="1134"/>
          <w:tab w:val="clear" w:pos="1701"/>
          <w:tab w:val="clear" w:pos="2268"/>
        </w:tabs>
        <w:adjustRightInd w:val="0"/>
        <w:snapToGrid w:val="0"/>
        <w:spacing w:line="240" w:lineRule="atLeast"/>
        <w:rPr>
          <w:b/>
          <w:bCs/>
          <w:sz w:val="24"/>
          <w:szCs w:val="24"/>
          <w:lang w:eastAsia="zh-CN"/>
        </w:rPr>
      </w:pPr>
      <w:r w:rsidRPr="004C7E0E">
        <w:rPr>
          <w:b/>
          <w:bCs/>
          <w:sz w:val="24"/>
          <w:szCs w:val="24"/>
          <w:lang w:eastAsia="zh-CN"/>
        </w:rPr>
        <w:t>B.</w:t>
      </w:r>
      <w:r w:rsidR="004C7E0E" w:rsidRPr="004C7E0E">
        <w:rPr>
          <w:b/>
          <w:bCs/>
          <w:sz w:val="24"/>
          <w:szCs w:val="24"/>
          <w:lang w:eastAsia="zh-CN"/>
        </w:rPr>
        <w:tab/>
      </w:r>
      <w:r w:rsidRPr="004C7E0E">
        <w:rPr>
          <w:b/>
          <w:bCs/>
          <w:sz w:val="24"/>
          <w:szCs w:val="24"/>
          <w:lang w:eastAsia="zh-CN"/>
        </w:rPr>
        <w:t>与世界贸易组织的合作</w:t>
      </w:r>
    </w:p>
    <w:p w14:paraId="5E72E1A5" w14:textId="0E48008B" w:rsidR="00E51E55" w:rsidRPr="00E51E55" w:rsidRDefault="00E51E55" w:rsidP="004C7E0E">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6A57E8">
        <w:rPr>
          <w:sz w:val="24"/>
          <w:szCs w:val="24"/>
          <w:lang w:eastAsia="zh-CN"/>
        </w:rPr>
        <w:t>秘书处继续与世界贸易组织</w:t>
      </w:r>
      <w:r w:rsidR="002A1D11">
        <w:rPr>
          <w:rFonts w:hint="eastAsia"/>
          <w:sz w:val="24"/>
          <w:szCs w:val="24"/>
          <w:lang w:eastAsia="zh-CN"/>
        </w:rPr>
        <w:t>（</w:t>
      </w:r>
      <w:r w:rsidRPr="006A57E8">
        <w:rPr>
          <w:sz w:val="24"/>
          <w:szCs w:val="24"/>
          <w:lang w:eastAsia="zh-CN"/>
        </w:rPr>
        <w:t>世贸组织</w:t>
      </w:r>
      <w:r w:rsidR="002A1D11">
        <w:rPr>
          <w:rFonts w:hint="eastAsia"/>
          <w:sz w:val="24"/>
          <w:szCs w:val="24"/>
          <w:lang w:eastAsia="zh-CN"/>
        </w:rPr>
        <w:t>）</w:t>
      </w:r>
      <w:r w:rsidR="006A57E8">
        <w:rPr>
          <w:rFonts w:hint="eastAsia"/>
          <w:sz w:val="24"/>
          <w:szCs w:val="24"/>
          <w:lang w:eastAsia="zh-CN"/>
        </w:rPr>
        <w:t>接洽</w:t>
      </w:r>
      <w:r w:rsidRPr="006A57E8">
        <w:rPr>
          <w:sz w:val="24"/>
          <w:szCs w:val="24"/>
          <w:lang w:eastAsia="zh-CN"/>
        </w:rPr>
        <w:t>和合作，跟踪</w:t>
      </w:r>
      <w:r w:rsidR="006A57E8">
        <w:rPr>
          <w:rFonts w:hint="eastAsia"/>
          <w:sz w:val="24"/>
          <w:szCs w:val="24"/>
          <w:lang w:eastAsia="zh-CN"/>
        </w:rPr>
        <w:t>其</w:t>
      </w:r>
      <w:r w:rsidRPr="006A57E8">
        <w:rPr>
          <w:sz w:val="24"/>
          <w:szCs w:val="24"/>
          <w:lang w:eastAsia="zh-CN"/>
        </w:rPr>
        <w:t>各委员会的讨论和谈判情况，包括与世贸组织秘书处工作人员</w:t>
      </w:r>
      <w:r w:rsidR="006A57E8">
        <w:rPr>
          <w:rFonts w:hint="eastAsia"/>
          <w:sz w:val="24"/>
          <w:szCs w:val="24"/>
          <w:lang w:eastAsia="zh-CN"/>
        </w:rPr>
        <w:t>接洽</w:t>
      </w:r>
      <w:r w:rsidRPr="006A57E8">
        <w:rPr>
          <w:sz w:val="24"/>
          <w:szCs w:val="24"/>
          <w:lang w:eastAsia="zh-CN"/>
        </w:rPr>
        <w:t>。向世贸组织贸易</w:t>
      </w:r>
      <w:r w:rsidR="006A57E8">
        <w:rPr>
          <w:rFonts w:hint="eastAsia"/>
          <w:sz w:val="24"/>
          <w:szCs w:val="24"/>
          <w:lang w:eastAsia="zh-CN"/>
        </w:rPr>
        <w:t>和</w:t>
      </w:r>
      <w:r w:rsidRPr="006A57E8">
        <w:rPr>
          <w:sz w:val="24"/>
          <w:szCs w:val="24"/>
          <w:lang w:eastAsia="zh-CN"/>
        </w:rPr>
        <w:t>环境委员会</w:t>
      </w:r>
      <w:r w:rsidR="006A57E8">
        <w:rPr>
          <w:rFonts w:hint="eastAsia"/>
          <w:sz w:val="24"/>
          <w:szCs w:val="24"/>
          <w:lang w:eastAsia="zh-CN"/>
        </w:rPr>
        <w:t>通报</w:t>
      </w:r>
      <w:r w:rsidRPr="006A57E8">
        <w:rPr>
          <w:sz w:val="24"/>
          <w:szCs w:val="24"/>
          <w:lang w:eastAsia="zh-CN"/>
        </w:rPr>
        <w:t>了生物多样性公约缔约方大会和作为卡塔赫纳议定书缔约方会议的缔约方大会</w:t>
      </w:r>
      <w:r w:rsidR="00B35211">
        <w:rPr>
          <w:rFonts w:hint="eastAsia"/>
          <w:sz w:val="24"/>
          <w:szCs w:val="24"/>
          <w:lang w:eastAsia="zh-CN"/>
        </w:rPr>
        <w:t>的</w:t>
      </w:r>
      <w:r w:rsidRPr="006A57E8">
        <w:rPr>
          <w:sz w:val="24"/>
          <w:szCs w:val="24"/>
          <w:lang w:eastAsia="zh-CN"/>
        </w:rPr>
        <w:t>相关决定。秘书处</w:t>
      </w:r>
      <w:r w:rsidR="00B35211" w:rsidRPr="006A57E8">
        <w:rPr>
          <w:sz w:val="24"/>
          <w:szCs w:val="24"/>
          <w:lang w:eastAsia="zh-CN"/>
        </w:rPr>
        <w:t>享有</w:t>
      </w:r>
      <w:r w:rsidRPr="006A57E8">
        <w:rPr>
          <w:sz w:val="24"/>
          <w:szCs w:val="24"/>
          <w:lang w:eastAsia="zh-CN"/>
        </w:rPr>
        <w:t>该委员会常会</w:t>
      </w:r>
      <w:r w:rsidR="00B35211">
        <w:rPr>
          <w:rFonts w:hint="eastAsia"/>
          <w:sz w:val="24"/>
          <w:szCs w:val="24"/>
          <w:lang w:eastAsia="zh-CN"/>
        </w:rPr>
        <w:t>的</w:t>
      </w:r>
      <w:r w:rsidRPr="006A57E8">
        <w:rPr>
          <w:sz w:val="24"/>
          <w:szCs w:val="24"/>
          <w:lang w:eastAsia="zh-CN"/>
        </w:rPr>
        <w:t>观察员地位。</w:t>
      </w:r>
    </w:p>
    <w:p w14:paraId="78476349" w14:textId="10B5A817" w:rsidR="00E51E55" w:rsidRPr="00E51E55" w:rsidRDefault="00E51E55" w:rsidP="004C7E0E">
      <w:pPr>
        <w:pStyle w:val="Para1"/>
        <w:numPr>
          <w:ilvl w:val="0"/>
          <w:numId w:val="0"/>
        </w:numPr>
        <w:tabs>
          <w:tab w:val="clear" w:pos="567"/>
          <w:tab w:val="clear" w:pos="1134"/>
          <w:tab w:val="clear" w:pos="1701"/>
          <w:tab w:val="clear" w:pos="2268"/>
        </w:tabs>
        <w:adjustRightInd w:val="0"/>
        <w:snapToGrid w:val="0"/>
        <w:spacing w:line="240" w:lineRule="atLeast"/>
        <w:rPr>
          <w:sz w:val="24"/>
          <w:szCs w:val="24"/>
          <w:lang w:eastAsia="zh-CN"/>
        </w:rPr>
      </w:pPr>
      <w:r w:rsidRPr="004C7E0E">
        <w:rPr>
          <w:b/>
          <w:bCs/>
          <w:sz w:val="24"/>
          <w:szCs w:val="24"/>
          <w:lang w:eastAsia="zh-CN"/>
        </w:rPr>
        <w:t>C.</w:t>
      </w:r>
      <w:r w:rsidR="004C7E0E" w:rsidRPr="004C7E0E">
        <w:rPr>
          <w:b/>
          <w:bCs/>
          <w:sz w:val="24"/>
          <w:szCs w:val="24"/>
          <w:lang w:eastAsia="zh-CN"/>
        </w:rPr>
        <w:tab/>
      </w:r>
      <w:r w:rsidRPr="004C7E0E">
        <w:rPr>
          <w:b/>
          <w:bCs/>
          <w:sz w:val="24"/>
          <w:szCs w:val="24"/>
          <w:lang w:eastAsia="zh-CN"/>
        </w:rPr>
        <w:t>经济合作与发展组织生物技术监管协调工作组</w:t>
      </w:r>
    </w:p>
    <w:p w14:paraId="0F02C809" w14:textId="4CB61C41" w:rsidR="00180308" w:rsidRPr="00E51E55" w:rsidRDefault="00E51E55" w:rsidP="004C7E0E">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秘书处继续与经济合作与发展组织生物技术监管协调工作组合作，参加了其第三十七次和第三十八次会议</w:t>
      </w:r>
      <w:r w:rsidR="00313A52">
        <w:rPr>
          <w:rFonts w:hint="eastAsia"/>
          <w:sz w:val="24"/>
          <w:szCs w:val="24"/>
          <w:lang w:eastAsia="zh-CN"/>
        </w:rPr>
        <w:t>，得以在讨论涉及</w:t>
      </w:r>
      <w:r w:rsidRPr="00E51E55">
        <w:rPr>
          <w:sz w:val="24"/>
          <w:szCs w:val="24"/>
          <w:lang w:eastAsia="zh-CN"/>
        </w:rPr>
        <w:t>《卡塔赫纳议定书》</w:t>
      </w:r>
      <w:r w:rsidR="00313A52">
        <w:rPr>
          <w:rFonts w:hint="eastAsia"/>
          <w:sz w:val="24"/>
          <w:szCs w:val="24"/>
          <w:lang w:eastAsia="zh-CN"/>
        </w:rPr>
        <w:t>的</w:t>
      </w:r>
      <w:r w:rsidRPr="00E51E55">
        <w:rPr>
          <w:sz w:val="24"/>
          <w:szCs w:val="24"/>
          <w:lang w:eastAsia="zh-CN"/>
        </w:rPr>
        <w:t>主题</w:t>
      </w:r>
      <w:r w:rsidR="00313A52">
        <w:rPr>
          <w:rFonts w:hint="eastAsia"/>
          <w:sz w:val="24"/>
          <w:szCs w:val="24"/>
          <w:lang w:eastAsia="zh-CN"/>
        </w:rPr>
        <w:t>时发表意见</w:t>
      </w:r>
      <w:r w:rsidRPr="00E51E55">
        <w:rPr>
          <w:sz w:val="24"/>
          <w:szCs w:val="24"/>
          <w:lang w:eastAsia="zh-CN"/>
        </w:rPr>
        <w:t>，包括再次</w:t>
      </w:r>
      <w:r w:rsidR="00F26CAC">
        <w:rPr>
          <w:rFonts w:hint="eastAsia"/>
          <w:sz w:val="24"/>
          <w:szCs w:val="24"/>
          <w:lang w:eastAsia="zh-CN"/>
        </w:rPr>
        <w:t>请求协助</w:t>
      </w:r>
      <w:r w:rsidRPr="00E51E55">
        <w:rPr>
          <w:sz w:val="24"/>
          <w:szCs w:val="24"/>
          <w:lang w:eastAsia="zh-CN"/>
        </w:rPr>
        <w:t>开发改性</w:t>
      </w:r>
      <w:r w:rsidR="001F1A72">
        <w:rPr>
          <w:rFonts w:hint="eastAsia"/>
          <w:sz w:val="24"/>
          <w:szCs w:val="24"/>
          <w:lang w:eastAsia="zh-CN"/>
        </w:rPr>
        <w:t>活体</w:t>
      </w:r>
      <w:r w:rsidRPr="00E51E55">
        <w:rPr>
          <w:sz w:val="24"/>
          <w:szCs w:val="24"/>
          <w:lang w:eastAsia="zh-CN"/>
        </w:rPr>
        <w:t>动物和微生物的独特</w:t>
      </w:r>
      <w:r w:rsidR="001F1A72">
        <w:rPr>
          <w:rFonts w:hint="eastAsia"/>
          <w:sz w:val="24"/>
          <w:szCs w:val="24"/>
          <w:lang w:eastAsia="zh-CN"/>
        </w:rPr>
        <w:t>标识符</w:t>
      </w:r>
      <w:r w:rsidR="00F26CAC">
        <w:rPr>
          <w:rFonts w:hint="eastAsia"/>
          <w:sz w:val="24"/>
          <w:szCs w:val="24"/>
          <w:lang w:eastAsia="zh-CN"/>
        </w:rPr>
        <w:t>，</w:t>
      </w:r>
      <w:r w:rsidR="00B35211">
        <w:rPr>
          <w:rFonts w:hint="eastAsia"/>
          <w:sz w:val="24"/>
          <w:szCs w:val="24"/>
          <w:lang w:eastAsia="zh-CN"/>
        </w:rPr>
        <w:t>这一请求</w:t>
      </w:r>
      <w:r w:rsidR="00F26CAC">
        <w:rPr>
          <w:rFonts w:hint="eastAsia"/>
          <w:sz w:val="24"/>
          <w:szCs w:val="24"/>
          <w:lang w:eastAsia="zh-CN"/>
        </w:rPr>
        <w:t>目前正在审议</w:t>
      </w:r>
      <w:r w:rsidR="00B35211">
        <w:rPr>
          <w:rFonts w:hint="eastAsia"/>
          <w:sz w:val="24"/>
          <w:szCs w:val="24"/>
          <w:lang w:eastAsia="zh-CN"/>
        </w:rPr>
        <w:t>中</w:t>
      </w:r>
      <w:r w:rsidRPr="00E51E55">
        <w:rPr>
          <w:sz w:val="24"/>
          <w:szCs w:val="24"/>
          <w:lang w:eastAsia="zh-CN"/>
        </w:rPr>
        <w:t>。生物技术监管协调工作队第三十七次会议通过了关于转基因植物释放</w:t>
      </w:r>
      <w:r w:rsidR="001F1A72">
        <w:rPr>
          <w:rFonts w:hint="eastAsia"/>
          <w:sz w:val="24"/>
          <w:szCs w:val="24"/>
          <w:lang w:eastAsia="zh-CN"/>
        </w:rPr>
        <w:t>的</w:t>
      </w:r>
      <w:r w:rsidRPr="00E51E55">
        <w:rPr>
          <w:sz w:val="24"/>
          <w:szCs w:val="24"/>
          <w:lang w:eastAsia="zh-CN"/>
        </w:rPr>
        <w:t>风险</w:t>
      </w:r>
      <w:r w:rsidRPr="00E51E55">
        <w:rPr>
          <w:sz w:val="24"/>
          <w:szCs w:val="24"/>
          <w:lang w:eastAsia="zh-CN"/>
        </w:rPr>
        <w:t>/</w:t>
      </w:r>
      <w:r w:rsidRPr="00E51E55">
        <w:rPr>
          <w:sz w:val="24"/>
          <w:szCs w:val="24"/>
          <w:lang w:eastAsia="zh-CN"/>
        </w:rPr>
        <w:t>安全评估的环境考虑因素的共识文件</w:t>
      </w:r>
      <w:r w:rsidR="001F1A72">
        <w:rPr>
          <w:rStyle w:val="FootnoteReference"/>
          <w:sz w:val="24"/>
          <w:szCs w:val="24"/>
          <w:lang w:eastAsia="zh-CN"/>
        </w:rPr>
        <w:footnoteReference w:id="4"/>
      </w:r>
      <w:r w:rsidRPr="00E51E55">
        <w:rPr>
          <w:sz w:val="24"/>
          <w:szCs w:val="24"/>
          <w:lang w:eastAsia="zh-CN"/>
        </w:rPr>
        <w:t>，文件已作为</w:t>
      </w:r>
      <w:r w:rsidR="001F1A72">
        <w:rPr>
          <w:rFonts w:hint="eastAsia"/>
          <w:sz w:val="24"/>
          <w:szCs w:val="24"/>
          <w:lang w:eastAsia="zh-CN"/>
        </w:rPr>
        <w:t>资料收入</w:t>
      </w:r>
      <w:r w:rsidRPr="00E51E55">
        <w:rPr>
          <w:sz w:val="24"/>
          <w:szCs w:val="24"/>
          <w:lang w:eastAsia="zh-CN"/>
        </w:rPr>
        <w:t>生物安全信息交换所图书馆。</w:t>
      </w:r>
    </w:p>
    <w:p w14:paraId="61E04141" w14:textId="5DF20FFC" w:rsidR="00E51E55" w:rsidRPr="00E51E55" w:rsidRDefault="00E51E55" w:rsidP="004C7E0E">
      <w:pPr>
        <w:pStyle w:val="Para1"/>
        <w:numPr>
          <w:ilvl w:val="0"/>
          <w:numId w:val="0"/>
        </w:numPr>
        <w:tabs>
          <w:tab w:val="clear" w:pos="567"/>
          <w:tab w:val="clear" w:pos="1134"/>
          <w:tab w:val="clear" w:pos="1701"/>
          <w:tab w:val="clear" w:pos="2268"/>
        </w:tabs>
        <w:adjustRightInd w:val="0"/>
        <w:snapToGrid w:val="0"/>
        <w:spacing w:line="240" w:lineRule="atLeast"/>
        <w:rPr>
          <w:sz w:val="24"/>
          <w:szCs w:val="24"/>
          <w:lang w:eastAsia="zh-CN"/>
        </w:rPr>
      </w:pPr>
      <w:r w:rsidRPr="004C7E0E">
        <w:rPr>
          <w:b/>
          <w:bCs/>
          <w:sz w:val="24"/>
          <w:szCs w:val="24"/>
          <w:lang w:eastAsia="zh-CN"/>
        </w:rPr>
        <w:t>D.</w:t>
      </w:r>
      <w:r w:rsidR="004C7E0E">
        <w:rPr>
          <w:b/>
          <w:bCs/>
          <w:sz w:val="24"/>
          <w:szCs w:val="24"/>
          <w:lang w:eastAsia="zh-CN"/>
        </w:rPr>
        <w:tab/>
      </w:r>
      <w:r w:rsidRPr="004C7E0E">
        <w:rPr>
          <w:b/>
          <w:bCs/>
          <w:sz w:val="24"/>
          <w:szCs w:val="24"/>
          <w:lang w:eastAsia="zh-CN"/>
        </w:rPr>
        <w:t>与</w:t>
      </w:r>
      <w:r w:rsidR="005B1010">
        <w:rPr>
          <w:rFonts w:hint="eastAsia"/>
          <w:b/>
          <w:bCs/>
          <w:sz w:val="24"/>
          <w:szCs w:val="24"/>
          <w:lang w:eastAsia="zh-CN"/>
        </w:rPr>
        <w:t>关于</w:t>
      </w:r>
      <w:r w:rsidRPr="004C7E0E">
        <w:rPr>
          <w:b/>
          <w:bCs/>
          <w:sz w:val="24"/>
          <w:szCs w:val="24"/>
          <w:lang w:eastAsia="zh-CN"/>
        </w:rPr>
        <w:t>获</w:t>
      </w:r>
      <w:r w:rsidR="005B1010">
        <w:rPr>
          <w:rFonts w:hint="eastAsia"/>
          <w:b/>
          <w:bCs/>
          <w:sz w:val="24"/>
          <w:szCs w:val="24"/>
          <w:lang w:eastAsia="zh-CN"/>
        </w:rPr>
        <w:t>得</w:t>
      </w:r>
      <w:r w:rsidRPr="004C7E0E">
        <w:rPr>
          <w:b/>
          <w:bCs/>
          <w:sz w:val="24"/>
          <w:szCs w:val="24"/>
          <w:lang w:eastAsia="zh-CN"/>
        </w:rPr>
        <w:t>信息和公众</w:t>
      </w:r>
      <w:r w:rsidR="005B1010">
        <w:rPr>
          <w:rFonts w:hint="eastAsia"/>
          <w:b/>
          <w:bCs/>
          <w:sz w:val="24"/>
          <w:szCs w:val="24"/>
          <w:lang w:eastAsia="zh-CN"/>
        </w:rPr>
        <w:t>参与的</w:t>
      </w:r>
      <w:r w:rsidR="00B35211">
        <w:rPr>
          <w:rFonts w:hint="eastAsia"/>
          <w:b/>
          <w:bCs/>
          <w:sz w:val="24"/>
          <w:szCs w:val="24"/>
          <w:lang w:eastAsia="zh-CN"/>
        </w:rPr>
        <w:t>《</w:t>
      </w:r>
      <w:r w:rsidRPr="004C7E0E">
        <w:rPr>
          <w:b/>
          <w:bCs/>
          <w:sz w:val="24"/>
          <w:szCs w:val="24"/>
          <w:lang w:eastAsia="zh-CN"/>
        </w:rPr>
        <w:t>奥胡斯公约</w:t>
      </w:r>
      <w:r w:rsidR="00B35211">
        <w:rPr>
          <w:rFonts w:hint="eastAsia"/>
          <w:b/>
          <w:bCs/>
          <w:sz w:val="24"/>
          <w:szCs w:val="24"/>
          <w:lang w:eastAsia="zh-CN"/>
        </w:rPr>
        <w:t>》</w:t>
      </w:r>
      <w:r w:rsidRPr="004C7E0E">
        <w:rPr>
          <w:b/>
          <w:bCs/>
          <w:sz w:val="24"/>
          <w:szCs w:val="24"/>
          <w:lang w:eastAsia="zh-CN"/>
        </w:rPr>
        <w:t>的合作</w:t>
      </w:r>
    </w:p>
    <w:p w14:paraId="73344B4D" w14:textId="2A5C1B54" w:rsidR="00E51E55" w:rsidRPr="00E51E55" w:rsidRDefault="005B1010" w:rsidP="005B1010">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B35211">
        <w:rPr>
          <w:rFonts w:hint="eastAsia"/>
          <w:sz w:val="24"/>
          <w:szCs w:val="24"/>
          <w:lang w:eastAsia="zh-CN"/>
        </w:rPr>
        <w:t>《</w:t>
      </w:r>
      <w:r w:rsidR="00E51E55" w:rsidRPr="00B35211">
        <w:rPr>
          <w:sz w:val="24"/>
          <w:szCs w:val="24"/>
          <w:lang w:eastAsia="zh-CN"/>
        </w:rPr>
        <w:t>生物多样性公约</w:t>
      </w:r>
      <w:r w:rsidRPr="00B35211">
        <w:rPr>
          <w:rFonts w:hint="eastAsia"/>
          <w:sz w:val="24"/>
          <w:szCs w:val="24"/>
          <w:lang w:eastAsia="zh-CN"/>
        </w:rPr>
        <w:t>》</w:t>
      </w:r>
      <w:r w:rsidR="00E51E55" w:rsidRPr="00E51E55">
        <w:rPr>
          <w:sz w:val="24"/>
          <w:szCs w:val="24"/>
          <w:lang w:eastAsia="zh-CN"/>
        </w:rPr>
        <w:t>秘书处继续与《</w:t>
      </w:r>
      <w:r w:rsidRPr="005B1010">
        <w:rPr>
          <w:rFonts w:hint="eastAsia"/>
          <w:sz w:val="24"/>
          <w:szCs w:val="24"/>
          <w:lang w:eastAsia="zh-CN"/>
        </w:rPr>
        <w:t>在环境问题上获得信息、公众参与决策和诉诸法律的公约</w:t>
      </w:r>
      <w:r w:rsidR="00E51E55" w:rsidRPr="00E51E55">
        <w:rPr>
          <w:sz w:val="24"/>
          <w:szCs w:val="24"/>
          <w:lang w:eastAsia="zh-CN"/>
        </w:rPr>
        <w:t>》</w:t>
      </w:r>
      <w:r w:rsidR="002A1D11">
        <w:rPr>
          <w:sz w:val="24"/>
          <w:szCs w:val="24"/>
          <w:lang w:eastAsia="zh-CN"/>
        </w:rPr>
        <w:t>（</w:t>
      </w:r>
      <w:r w:rsidR="00E51E55" w:rsidRPr="00E51E55">
        <w:rPr>
          <w:sz w:val="24"/>
          <w:szCs w:val="24"/>
          <w:lang w:eastAsia="zh-CN"/>
        </w:rPr>
        <w:t>《奥胡斯公约》</w:t>
      </w:r>
      <w:r w:rsidR="002A1D11">
        <w:rPr>
          <w:rFonts w:hint="eastAsia"/>
          <w:sz w:val="24"/>
          <w:szCs w:val="24"/>
          <w:lang w:eastAsia="zh-CN"/>
        </w:rPr>
        <w:t>）</w:t>
      </w:r>
      <w:r w:rsidR="00E51E55" w:rsidRPr="00E51E55">
        <w:rPr>
          <w:sz w:val="24"/>
          <w:szCs w:val="24"/>
          <w:lang w:eastAsia="zh-CN"/>
        </w:rPr>
        <w:t>秘书处合作。</w:t>
      </w:r>
    </w:p>
    <w:p w14:paraId="3839D05E" w14:textId="36B270A0" w:rsidR="00E51E55" w:rsidRPr="00E51E55" w:rsidRDefault="00E51E55" w:rsidP="005B1010">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2023</w:t>
      </w:r>
      <w:r w:rsidRPr="00E51E55">
        <w:rPr>
          <w:sz w:val="24"/>
          <w:szCs w:val="24"/>
          <w:lang w:eastAsia="zh-CN"/>
        </w:rPr>
        <w:t>年</w:t>
      </w:r>
      <w:r w:rsidRPr="00E51E55">
        <w:rPr>
          <w:sz w:val="24"/>
          <w:szCs w:val="24"/>
          <w:lang w:eastAsia="zh-CN"/>
        </w:rPr>
        <w:t>12</w:t>
      </w:r>
      <w:r w:rsidRPr="00E51E55">
        <w:rPr>
          <w:sz w:val="24"/>
          <w:szCs w:val="24"/>
          <w:lang w:eastAsia="zh-CN"/>
        </w:rPr>
        <w:t>月</w:t>
      </w:r>
      <w:r w:rsidRPr="00E51E55">
        <w:rPr>
          <w:sz w:val="24"/>
          <w:szCs w:val="24"/>
          <w:lang w:eastAsia="zh-CN"/>
        </w:rPr>
        <w:t>11</w:t>
      </w:r>
      <w:r w:rsidRPr="00E51E55">
        <w:rPr>
          <w:sz w:val="24"/>
          <w:szCs w:val="24"/>
          <w:lang w:eastAsia="zh-CN"/>
        </w:rPr>
        <w:t>日和</w:t>
      </w:r>
      <w:r w:rsidRPr="00E51E55">
        <w:rPr>
          <w:sz w:val="24"/>
          <w:szCs w:val="24"/>
          <w:lang w:eastAsia="zh-CN"/>
        </w:rPr>
        <w:t>12</w:t>
      </w:r>
      <w:r w:rsidRPr="00E51E55">
        <w:rPr>
          <w:sz w:val="24"/>
          <w:szCs w:val="24"/>
          <w:lang w:eastAsia="zh-CN"/>
        </w:rPr>
        <w:t>日</w:t>
      </w:r>
      <w:r w:rsidR="005B1010">
        <w:rPr>
          <w:rFonts w:hint="eastAsia"/>
          <w:sz w:val="24"/>
          <w:szCs w:val="24"/>
          <w:lang w:eastAsia="zh-CN"/>
        </w:rPr>
        <w:t>秘书处</w:t>
      </w:r>
      <w:r w:rsidRPr="00E51E55">
        <w:rPr>
          <w:sz w:val="24"/>
          <w:szCs w:val="24"/>
          <w:lang w:eastAsia="zh-CN"/>
        </w:rPr>
        <w:t>在日内瓦共同组织了</w:t>
      </w:r>
      <w:r w:rsidR="005B1010">
        <w:rPr>
          <w:rFonts w:hint="eastAsia"/>
          <w:sz w:val="24"/>
          <w:szCs w:val="24"/>
          <w:lang w:eastAsia="zh-CN"/>
        </w:rPr>
        <w:t>两个公约</w:t>
      </w:r>
      <w:r w:rsidRPr="00E51E55">
        <w:rPr>
          <w:sz w:val="24"/>
          <w:szCs w:val="24"/>
          <w:lang w:eastAsia="zh-CN"/>
        </w:rPr>
        <w:t>关于改性活生物体和转基因生物体的公众意识、教育、获</w:t>
      </w:r>
      <w:r w:rsidR="005B1010">
        <w:rPr>
          <w:rFonts w:hint="eastAsia"/>
          <w:sz w:val="24"/>
          <w:szCs w:val="24"/>
          <w:lang w:eastAsia="zh-CN"/>
        </w:rPr>
        <w:t>得</w:t>
      </w:r>
      <w:r w:rsidRPr="00E51E55">
        <w:rPr>
          <w:sz w:val="24"/>
          <w:szCs w:val="24"/>
          <w:lang w:eastAsia="zh-CN"/>
        </w:rPr>
        <w:t>信息、公众参与和诉诸司法的第四次联合圆桌会议</w:t>
      </w:r>
      <w:r w:rsidR="00990CF0">
        <w:rPr>
          <w:rStyle w:val="FootnoteReference"/>
          <w:sz w:val="24"/>
          <w:szCs w:val="24"/>
          <w:lang w:eastAsia="zh-CN"/>
        </w:rPr>
        <w:footnoteReference w:id="5"/>
      </w:r>
      <w:r w:rsidRPr="00E51E55">
        <w:rPr>
          <w:sz w:val="24"/>
          <w:szCs w:val="24"/>
          <w:lang w:eastAsia="zh-CN"/>
        </w:rPr>
        <w:t>。</w:t>
      </w:r>
    </w:p>
    <w:p w14:paraId="1CFB88AE" w14:textId="7129BD1F" w:rsidR="00E51E55" w:rsidRPr="00E51E55" w:rsidRDefault="00E51E55" w:rsidP="005B1010">
      <w:pPr>
        <w:pStyle w:val="Para1"/>
        <w:numPr>
          <w:ilvl w:val="0"/>
          <w:numId w:val="0"/>
        </w:numPr>
        <w:tabs>
          <w:tab w:val="clear" w:pos="567"/>
          <w:tab w:val="clear" w:pos="1134"/>
          <w:tab w:val="clear" w:pos="1701"/>
          <w:tab w:val="clear" w:pos="2268"/>
        </w:tabs>
        <w:adjustRightInd w:val="0"/>
        <w:snapToGrid w:val="0"/>
        <w:spacing w:line="240" w:lineRule="atLeast"/>
        <w:rPr>
          <w:sz w:val="24"/>
          <w:szCs w:val="24"/>
          <w:lang w:eastAsia="zh-CN"/>
        </w:rPr>
      </w:pPr>
      <w:r w:rsidRPr="005B1010">
        <w:rPr>
          <w:b/>
          <w:bCs/>
          <w:sz w:val="24"/>
          <w:szCs w:val="24"/>
          <w:lang w:eastAsia="zh-CN"/>
        </w:rPr>
        <w:t>E.</w:t>
      </w:r>
      <w:r w:rsidR="005B1010" w:rsidRPr="005B1010">
        <w:rPr>
          <w:b/>
          <w:bCs/>
          <w:sz w:val="24"/>
          <w:szCs w:val="24"/>
          <w:lang w:eastAsia="zh-CN"/>
        </w:rPr>
        <w:tab/>
      </w:r>
      <w:r w:rsidRPr="005B1010">
        <w:rPr>
          <w:b/>
          <w:bCs/>
          <w:sz w:val="24"/>
          <w:szCs w:val="24"/>
          <w:lang w:eastAsia="zh-CN"/>
        </w:rPr>
        <w:t>与联合国环境规划署</w:t>
      </w:r>
      <w:r w:rsidR="00B35211">
        <w:rPr>
          <w:rFonts w:hint="eastAsia"/>
          <w:b/>
          <w:bCs/>
          <w:sz w:val="24"/>
          <w:szCs w:val="24"/>
          <w:lang w:eastAsia="zh-CN"/>
        </w:rPr>
        <w:t>在</w:t>
      </w:r>
      <w:r w:rsidRPr="005B1010">
        <w:rPr>
          <w:b/>
          <w:bCs/>
          <w:sz w:val="24"/>
          <w:szCs w:val="24"/>
          <w:lang w:eastAsia="zh-CN"/>
        </w:rPr>
        <w:t>生物安全信息交换所</w:t>
      </w:r>
      <w:r w:rsidR="00B35211">
        <w:rPr>
          <w:rFonts w:hint="eastAsia"/>
          <w:b/>
          <w:bCs/>
          <w:sz w:val="24"/>
          <w:szCs w:val="24"/>
          <w:lang w:eastAsia="zh-CN"/>
        </w:rPr>
        <w:t>方面</w:t>
      </w:r>
      <w:r w:rsidR="005B1010">
        <w:rPr>
          <w:rFonts w:hint="eastAsia"/>
          <w:b/>
          <w:bCs/>
          <w:sz w:val="24"/>
          <w:szCs w:val="24"/>
          <w:lang w:eastAsia="zh-CN"/>
        </w:rPr>
        <w:t>的</w:t>
      </w:r>
      <w:r w:rsidRPr="005B1010">
        <w:rPr>
          <w:b/>
          <w:bCs/>
          <w:sz w:val="24"/>
          <w:szCs w:val="24"/>
          <w:lang w:eastAsia="zh-CN"/>
        </w:rPr>
        <w:t>合作</w:t>
      </w:r>
    </w:p>
    <w:p w14:paraId="78B74F94" w14:textId="512BC6A6" w:rsidR="00E51E55" w:rsidRPr="00E51E55" w:rsidRDefault="00E51E55" w:rsidP="002A1D11">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秘书处与联合国环境规划署</w:t>
      </w:r>
      <w:r w:rsidR="002A1D11">
        <w:rPr>
          <w:sz w:val="24"/>
          <w:szCs w:val="24"/>
          <w:lang w:eastAsia="zh-CN"/>
        </w:rPr>
        <w:t>（</w:t>
      </w:r>
      <w:r w:rsidRPr="00E51E55">
        <w:rPr>
          <w:sz w:val="24"/>
          <w:szCs w:val="24"/>
          <w:lang w:eastAsia="zh-CN"/>
        </w:rPr>
        <w:t>环境署</w:t>
      </w:r>
      <w:r w:rsidR="002A1D11">
        <w:rPr>
          <w:sz w:val="24"/>
          <w:szCs w:val="24"/>
          <w:lang w:eastAsia="zh-CN"/>
        </w:rPr>
        <w:t>）</w:t>
      </w:r>
      <w:r w:rsidR="00990CF0">
        <w:rPr>
          <w:rFonts w:hint="eastAsia"/>
          <w:sz w:val="24"/>
          <w:szCs w:val="24"/>
          <w:lang w:eastAsia="zh-CN"/>
        </w:rPr>
        <w:t>/</w:t>
      </w:r>
      <w:r w:rsidRPr="00E51E55">
        <w:rPr>
          <w:sz w:val="24"/>
          <w:szCs w:val="24"/>
          <w:lang w:eastAsia="zh-CN"/>
        </w:rPr>
        <w:t>全球环境基金</w:t>
      </w:r>
      <w:r w:rsidR="00990CF0" w:rsidRPr="00990CF0">
        <w:rPr>
          <w:rFonts w:hint="eastAsia"/>
          <w:sz w:val="24"/>
          <w:szCs w:val="24"/>
          <w:lang w:eastAsia="zh-CN"/>
        </w:rPr>
        <w:t>有效参与生物安全信息交换所能力建设项目（第三期）密切合作</w:t>
      </w:r>
      <w:r w:rsidRPr="00E51E55">
        <w:rPr>
          <w:sz w:val="24"/>
          <w:szCs w:val="24"/>
          <w:lang w:eastAsia="zh-CN"/>
        </w:rPr>
        <w:t>，</w:t>
      </w:r>
      <w:r w:rsidR="00990CF0" w:rsidRPr="00990CF0">
        <w:rPr>
          <w:rFonts w:hint="eastAsia"/>
          <w:sz w:val="24"/>
          <w:szCs w:val="24"/>
          <w:lang w:eastAsia="zh-CN"/>
        </w:rPr>
        <w:t>为针对区域顾问和生物安全信息交换所国家联络</w:t>
      </w:r>
      <w:r w:rsidR="00990CF0">
        <w:rPr>
          <w:rFonts w:hint="eastAsia"/>
          <w:sz w:val="24"/>
          <w:szCs w:val="24"/>
          <w:lang w:eastAsia="zh-CN"/>
        </w:rPr>
        <w:t>点</w:t>
      </w:r>
      <w:r w:rsidR="00990CF0" w:rsidRPr="00990CF0">
        <w:rPr>
          <w:rFonts w:hint="eastAsia"/>
          <w:sz w:val="24"/>
          <w:szCs w:val="24"/>
          <w:lang w:eastAsia="zh-CN"/>
        </w:rPr>
        <w:t>的培训活动提供</w:t>
      </w:r>
      <w:r w:rsidR="00990CF0">
        <w:rPr>
          <w:rFonts w:hint="eastAsia"/>
          <w:sz w:val="24"/>
          <w:szCs w:val="24"/>
          <w:lang w:eastAsia="zh-CN"/>
        </w:rPr>
        <w:t>了</w:t>
      </w:r>
      <w:r w:rsidR="00990CF0" w:rsidRPr="00990CF0">
        <w:rPr>
          <w:rFonts w:hint="eastAsia"/>
          <w:sz w:val="24"/>
          <w:szCs w:val="24"/>
          <w:lang w:eastAsia="zh-CN"/>
        </w:rPr>
        <w:t>协助</w:t>
      </w:r>
      <w:r w:rsidRPr="00E51E55">
        <w:rPr>
          <w:sz w:val="24"/>
          <w:szCs w:val="24"/>
          <w:lang w:eastAsia="zh-CN"/>
        </w:rPr>
        <w:t>。</w:t>
      </w:r>
    </w:p>
    <w:p w14:paraId="2B74CED6" w14:textId="60174E72" w:rsidR="00E51E55" w:rsidRPr="00E51E55" w:rsidRDefault="00E51E55" w:rsidP="002A1D11">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秘书处还与环境署合作</w:t>
      </w:r>
      <w:r w:rsidR="00990CF0">
        <w:rPr>
          <w:rFonts w:hint="eastAsia"/>
          <w:sz w:val="24"/>
          <w:szCs w:val="24"/>
          <w:lang w:eastAsia="zh-CN"/>
        </w:rPr>
        <w:t>，</w:t>
      </w:r>
      <w:r w:rsidRPr="00E51E55">
        <w:rPr>
          <w:sz w:val="24"/>
          <w:szCs w:val="24"/>
          <w:lang w:eastAsia="zh-CN"/>
        </w:rPr>
        <w:t>主办和组织了两次生物安全信息交换所区域培训</w:t>
      </w:r>
      <w:r w:rsidR="0018374B">
        <w:rPr>
          <w:sz w:val="24"/>
          <w:szCs w:val="24"/>
          <w:lang w:eastAsia="zh-CN"/>
        </w:rPr>
        <w:t>研讨会</w:t>
      </w:r>
      <w:r w:rsidRPr="00E51E55">
        <w:rPr>
          <w:sz w:val="24"/>
          <w:szCs w:val="24"/>
          <w:lang w:eastAsia="zh-CN"/>
        </w:rPr>
        <w:t>，一次在安卡拉为中欧和东欧区域举办，另一次在新西兰奥克兰为太平洋区域</w:t>
      </w:r>
      <w:r w:rsidR="00B35211">
        <w:rPr>
          <w:rFonts w:hint="eastAsia"/>
          <w:sz w:val="24"/>
          <w:szCs w:val="24"/>
          <w:lang w:eastAsia="zh-CN"/>
        </w:rPr>
        <w:t xml:space="preserve">      </w:t>
      </w:r>
      <w:r w:rsidRPr="00E51E55">
        <w:rPr>
          <w:sz w:val="24"/>
          <w:szCs w:val="24"/>
          <w:lang w:eastAsia="zh-CN"/>
        </w:rPr>
        <w:t>举办。</w:t>
      </w:r>
    </w:p>
    <w:p w14:paraId="3B2FBB23" w14:textId="3EFA9CC7" w:rsidR="00E51E55" w:rsidRPr="00E51E55" w:rsidRDefault="00E51E55" w:rsidP="002A1D11">
      <w:pPr>
        <w:pStyle w:val="Para1"/>
        <w:numPr>
          <w:ilvl w:val="0"/>
          <w:numId w:val="0"/>
        </w:numPr>
        <w:tabs>
          <w:tab w:val="clear" w:pos="567"/>
          <w:tab w:val="clear" w:pos="1134"/>
          <w:tab w:val="clear" w:pos="1701"/>
          <w:tab w:val="clear" w:pos="2268"/>
        </w:tabs>
        <w:adjustRightInd w:val="0"/>
        <w:snapToGrid w:val="0"/>
        <w:spacing w:line="240" w:lineRule="atLeast"/>
        <w:rPr>
          <w:sz w:val="24"/>
          <w:szCs w:val="24"/>
          <w:lang w:eastAsia="zh-CN"/>
        </w:rPr>
      </w:pPr>
      <w:r w:rsidRPr="002A1D11">
        <w:rPr>
          <w:b/>
          <w:bCs/>
          <w:sz w:val="24"/>
          <w:szCs w:val="24"/>
          <w:lang w:eastAsia="zh-CN"/>
        </w:rPr>
        <w:t>F.</w:t>
      </w:r>
      <w:r w:rsidR="002A1D11">
        <w:rPr>
          <w:b/>
          <w:bCs/>
          <w:sz w:val="24"/>
          <w:szCs w:val="24"/>
          <w:lang w:eastAsia="zh-CN"/>
        </w:rPr>
        <w:tab/>
      </w:r>
      <w:r w:rsidR="0027578F">
        <w:rPr>
          <w:rFonts w:hint="eastAsia"/>
          <w:b/>
          <w:bCs/>
          <w:sz w:val="24"/>
          <w:szCs w:val="24"/>
          <w:lang w:eastAsia="zh-CN"/>
        </w:rPr>
        <w:t>其他</w:t>
      </w:r>
      <w:r w:rsidRPr="002A1D11">
        <w:rPr>
          <w:b/>
          <w:bCs/>
          <w:sz w:val="24"/>
          <w:szCs w:val="24"/>
          <w:lang w:eastAsia="zh-CN"/>
        </w:rPr>
        <w:t>科技问题合作</w:t>
      </w:r>
    </w:p>
    <w:p w14:paraId="312B0DED" w14:textId="42F6FCB4" w:rsidR="00E51E55" w:rsidRPr="00E51E55" w:rsidRDefault="00E51E55" w:rsidP="00990CF0">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秘书处继续与相关组织合作，在风险评估、合成生物学</w:t>
      </w:r>
      <w:r w:rsidR="00341842">
        <w:rPr>
          <w:rFonts w:hint="eastAsia"/>
          <w:sz w:val="24"/>
          <w:szCs w:val="24"/>
          <w:lang w:eastAsia="zh-CN"/>
        </w:rPr>
        <w:t>、</w:t>
      </w:r>
      <w:r w:rsidRPr="00E51E55">
        <w:rPr>
          <w:sz w:val="24"/>
          <w:szCs w:val="24"/>
          <w:lang w:eastAsia="zh-CN"/>
        </w:rPr>
        <w:t>检测和识别改性活生物体方面</w:t>
      </w:r>
      <w:r w:rsidR="00341842">
        <w:rPr>
          <w:rFonts w:hint="eastAsia"/>
          <w:sz w:val="24"/>
          <w:szCs w:val="24"/>
          <w:lang w:eastAsia="zh-CN"/>
        </w:rPr>
        <w:t>便利</w:t>
      </w:r>
      <w:r w:rsidRPr="00E51E55">
        <w:rPr>
          <w:sz w:val="24"/>
          <w:szCs w:val="24"/>
          <w:lang w:eastAsia="zh-CN"/>
        </w:rPr>
        <w:t>缔约方之间的能力建设和技术合作。</w:t>
      </w:r>
    </w:p>
    <w:p w14:paraId="0A2A5177" w14:textId="22613E0E" w:rsidR="00E51E55" w:rsidRPr="00E51E55" w:rsidRDefault="00E51E55" w:rsidP="00990CF0">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2023</w:t>
      </w:r>
      <w:r w:rsidRPr="00E51E55">
        <w:rPr>
          <w:sz w:val="24"/>
          <w:szCs w:val="24"/>
          <w:lang w:eastAsia="zh-CN"/>
        </w:rPr>
        <w:t>年</w:t>
      </w:r>
      <w:r w:rsidRPr="00E51E55">
        <w:rPr>
          <w:sz w:val="24"/>
          <w:szCs w:val="24"/>
          <w:lang w:eastAsia="zh-CN"/>
        </w:rPr>
        <w:t>10</w:t>
      </w:r>
      <w:r w:rsidRPr="00E51E55">
        <w:rPr>
          <w:sz w:val="24"/>
          <w:szCs w:val="24"/>
          <w:lang w:eastAsia="zh-CN"/>
        </w:rPr>
        <w:t>月</w:t>
      </w:r>
      <w:r w:rsidRPr="00E51E55">
        <w:rPr>
          <w:sz w:val="24"/>
          <w:szCs w:val="24"/>
          <w:lang w:eastAsia="zh-CN"/>
        </w:rPr>
        <w:t>30</w:t>
      </w:r>
      <w:r w:rsidRPr="00E51E55">
        <w:rPr>
          <w:sz w:val="24"/>
          <w:szCs w:val="24"/>
          <w:lang w:eastAsia="zh-CN"/>
        </w:rPr>
        <w:t>日和</w:t>
      </w:r>
      <w:r w:rsidRPr="00E51E55">
        <w:rPr>
          <w:sz w:val="24"/>
          <w:szCs w:val="24"/>
          <w:lang w:eastAsia="zh-CN"/>
        </w:rPr>
        <w:t>31</w:t>
      </w:r>
      <w:r w:rsidRPr="00E51E55">
        <w:rPr>
          <w:sz w:val="24"/>
          <w:szCs w:val="24"/>
          <w:lang w:eastAsia="zh-CN"/>
        </w:rPr>
        <w:t>日</w:t>
      </w:r>
      <w:r w:rsidR="00341842">
        <w:rPr>
          <w:rFonts w:hint="eastAsia"/>
          <w:sz w:val="24"/>
          <w:szCs w:val="24"/>
          <w:lang w:eastAsia="zh-CN"/>
        </w:rPr>
        <w:t>秘书处</w:t>
      </w:r>
      <w:r w:rsidRPr="00E51E55">
        <w:rPr>
          <w:sz w:val="24"/>
          <w:szCs w:val="24"/>
          <w:lang w:eastAsia="zh-CN"/>
        </w:rPr>
        <w:t>在加拿大蒙特利尔</w:t>
      </w:r>
      <w:r w:rsidR="00341842">
        <w:rPr>
          <w:rFonts w:hint="eastAsia"/>
          <w:sz w:val="24"/>
          <w:szCs w:val="24"/>
          <w:lang w:eastAsia="zh-CN"/>
        </w:rPr>
        <w:t>举办</w:t>
      </w:r>
      <w:r w:rsidRPr="00E51E55">
        <w:rPr>
          <w:sz w:val="24"/>
          <w:szCs w:val="24"/>
          <w:lang w:eastAsia="zh-CN"/>
        </w:rPr>
        <w:t>了一次全球</w:t>
      </w:r>
      <w:r w:rsidR="00341842">
        <w:rPr>
          <w:rFonts w:hint="eastAsia"/>
          <w:sz w:val="24"/>
          <w:szCs w:val="24"/>
          <w:lang w:eastAsia="zh-CN"/>
        </w:rPr>
        <w:t>面对面</w:t>
      </w:r>
      <w:r w:rsidR="0018374B">
        <w:rPr>
          <w:rFonts w:hint="eastAsia"/>
          <w:sz w:val="24"/>
          <w:szCs w:val="24"/>
          <w:lang w:eastAsia="zh-CN"/>
        </w:rPr>
        <w:t>研讨会</w:t>
      </w:r>
      <w:r w:rsidRPr="00E51E55">
        <w:rPr>
          <w:sz w:val="24"/>
          <w:szCs w:val="24"/>
          <w:lang w:eastAsia="zh-CN"/>
        </w:rPr>
        <w:t>，主题为</w:t>
      </w:r>
      <w:r w:rsidR="00341842">
        <w:rPr>
          <w:rFonts w:hint="eastAsia"/>
          <w:sz w:val="24"/>
          <w:szCs w:val="24"/>
          <w:lang w:eastAsia="zh-CN"/>
        </w:rPr>
        <w:t>“</w:t>
      </w:r>
      <w:r w:rsidRPr="00E51E55">
        <w:rPr>
          <w:sz w:val="24"/>
          <w:szCs w:val="24"/>
          <w:lang w:eastAsia="zh-CN"/>
        </w:rPr>
        <w:t>风险评估的进展</w:t>
      </w:r>
      <w:r w:rsidRPr="00E51E55">
        <w:rPr>
          <w:sz w:val="24"/>
          <w:szCs w:val="24"/>
          <w:lang w:eastAsia="zh-CN"/>
        </w:rPr>
        <w:t>—</w:t>
      </w:r>
      <w:r w:rsidRPr="00E51E55">
        <w:rPr>
          <w:sz w:val="24"/>
          <w:szCs w:val="24"/>
          <w:lang w:eastAsia="zh-CN"/>
        </w:rPr>
        <w:t>二十年的理论</w:t>
      </w:r>
      <w:r w:rsidR="00341842">
        <w:rPr>
          <w:rFonts w:hint="eastAsia"/>
          <w:sz w:val="24"/>
          <w:szCs w:val="24"/>
          <w:lang w:eastAsia="zh-CN"/>
        </w:rPr>
        <w:t>与</w:t>
      </w:r>
      <w:r w:rsidRPr="00E51E55">
        <w:rPr>
          <w:sz w:val="24"/>
          <w:szCs w:val="24"/>
          <w:lang w:eastAsia="zh-CN"/>
        </w:rPr>
        <w:t>实践</w:t>
      </w:r>
      <w:r w:rsidR="00341842">
        <w:rPr>
          <w:rFonts w:hint="eastAsia"/>
          <w:sz w:val="24"/>
          <w:szCs w:val="24"/>
          <w:lang w:eastAsia="zh-CN"/>
        </w:rPr>
        <w:t>”</w:t>
      </w:r>
      <w:r w:rsidRPr="00E51E55">
        <w:rPr>
          <w:sz w:val="24"/>
          <w:szCs w:val="24"/>
          <w:lang w:eastAsia="zh-CN"/>
        </w:rPr>
        <w:t>。</w:t>
      </w:r>
      <w:r w:rsidR="0018374B">
        <w:rPr>
          <w:sz w:val="24"/>
          <w:szCs w:val="24"/>
          <w:lang w:eastAsia="zh-CN"/>
        </w:rPr>
        <w:t>研讨会</w:t>
      </w:r>
      <w:r w:rsidR="00341842">
        <w:rPr>
          <w:rFonts w:hint="eastAsia"/>
          <w:sz w:val="24"/>
          <w:szCs w:val="24"/>
          <w:lang w:eastAsia="zh-CN"/>
        </w:rPr>
        <w:t>参加</w:t>
      </w:r>
      <w:r w:rsidRPr="00E51E55">
        <w:rPr>
          <w:sz w:val="24"/>
          <w:szCs w:val="24"/>
          <w:lang w:eastAsia="zh-CN"/>
        </w:rPr>
        <w:t>者审议了改性活生物体风险评估和风险管理做法的进展情况，这些做法旨在确保以保护人类健康和环境的方式安全和负责任地使用这些生物体。</w:t>
      </w:r>
    </w:p>
    <w:p w14:paraId="60994919" w14:textId="0ACA8440" w:rsidR="00E51E55" w:rsidRPr="00E51E55" w:rsidRDefault="0018374B" w:rsidP="00990CF0">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Pr>
          <w:rFonts w:hint="eastAsia"/>
          <w:sz w:val="24"/>
          <w:szCs w:val="24"/>
          <w:lang w:eastAsia="zh-CN"/>
        </w:rPr>
        <w:lastRenderedPageBreak/>
        <w:t>研讨会</w:t>
      </w:r>
      <w:r w:rsidR="007C28F8">
        <w:rPr>
          <w:rFonts w:hint="eastAsia"/>
          <w:sz w:val="24"/>
          <w:szCs w:val="24"/>
          <w:lang w:eastAsia="zh-CN"/>
        </w:rPr>
        <w:t>有</w:t>
      </w:r>
      <w:r w:rsidR="00E51E55" w:rsidRPr="00E51E55">
        <w:rPr>
          <w:sz w:val="24"/>
          <w:szCs w:val="24"/>
          <w:lang w:eastAsia="zh-CN"/>
        </w:rPr>
        <w:t>43</w:t>
      </w:r>
      <w:r w:rsidR="007C28F8">
        <w:rPr>
          <w:rFonts w:hint="eastAsia"/>
          <w:sz w:val="24"/>
          <w:szCs w:val="24"/>
          <w:lang w:eastAsia="zh-CN"/>
        </w:rPr>
        <w:t>人</w:t>
      </w:r>
      <w:r w:rsidR="00E51E55" w:rsidRPr="00E51E55">
        <w:rPr>
          <w:sz w:val="24"/>
          <w:szCs w:val="24"/>
          <w:lang w:eastAsia="zh-CN"/>
        </w:rPr>
        <w:t>参加，为来自世界各地的专家和利益攸关方提供了一个</w:t>
      </w:r>
      <w:r w:rsidR="0027578F">
        <w:rPr>
          <w:rFonts w:hint="eastAsia"/>
          <w:sz w:val="24"/>
          <w:szCs w:val="24"/>
          <w:lang w:eastAsia="zh-CN"/>
        </w:rPr>
        <w:t>汇聚</w:t>
      </w:r>
      <w:r w:rsidR="00E51E55" w:rsidRPr="00E51E55">
        <w:rPr>
          <w:sz w:val="24"/>
          <w:szCs w:val="24"/>
          <w:lang w:eastAsia="zh-CN"/>
        </w:rPr>
        <w:t>一堂交流知识、经验和最佳做法的平台。</w:t>
      </w:r>
      <w:r>
        <w:rPr>
          <w:rFonts w:hint="eastAsia"/>
          <w:sz w:val="24"/>
          <w:szCs w:val="24"/>
          <w:lang w:eastAsia="zh-CN"/>
        </w:rPr>
        <w:t>研讨会</w:t>
      </w:r>
      <w:r w:rsidR="00E51E55" w:rsidRPr="00E51E55">
        <w:rPr>
          <w:sz w:val="24"/>
          <w:szCs w:val="24"/>
          <w:lang w:eastAsia="zh-CN"/>
        </w:rPr>
        <w:t>的重点是加强</w:t>
      </w:r>
      <w:r w:rsidR="0027578F">
        <w:rPr>
          <w:rFonts w:hint="eastAsia"/>
          <w:sz w:val="24"/>
          <w:szCs w:val="24"/>
          <w:lang w:eastAsia="zh-CN"/>
        </w:rPr>
        <w:t>对有关</w:t>
      </w:r>
      <w:r w:rsidR="00E51E55" w:rsidRPr="00E51E55">
        <w:rPr>
          <w:sz w:val="24"/>
          <w:szCs w:val="24"/>
          <w:lang w:eastAsia="zh-CN"/>
        </w:rPr>
        <w:t>改性活生物体风险评估的监管框架、方法和决策过程</w:t>
      </w:r>
      <w:r w:rsidR="0027578F">
        <w:rPr>
          <w:rFonts w:hint="eastAsia"/>
          <w:sz w:val="24"/>
          <w:szCs w:val="24"/>
          <w:lang w:eastAsia="zh-CN"/>
        </w:rPr>
        <w:t>的了解</w:t>
      </w:r>
      <w:r w:rsidR="00E51E55" w:rsidRPr="00E51E55">
        <w:rPr>
          <w:sz w:val="24"/>
          <w:szCs w:val="24"/>
          <w:lang w:eastAsia="zh-CN"/>
        </w:rPr>
        <w:t>，探</w:t>
      </w:r>
      <w:r w:rsidR="0027578F">
        <w:rPr>
          <w:rFonts w:hint="eastAsia"/>
          <w:sz w:val="24"/>
          <w:szCs w:val="24"/>
          <w:lang w:eastAsia="zh-CN"/>
        </w:rPr>
        <w:t>讨</w:t>
      </w:r>
      <w:r w:rsidR="00E51E55" w:rsidRPr="00E51E55">
        <w:rPr>
          <w:sz w:val="24"/>
          <w:szCs w:val="24"/>
          <w:lang w:eastAsia="zh-CN"/>
        </w:rPr>
        <w:t>新出现的挑战和潜在解决方案</w:t>
      </w:r>
      <w:r w:rsidR="007C28F8">
        <w:rPr>
          <w:rStyle w:val="FootnoteReference"/>
          <w:sz w:val="24"/>
          <w:szCs w:val="24"/>
          <w:lang w:eastAsia="zh-CN"/>
        </w:rPr>
        <w:footnoteReference w:id="6"/>
      </w:r>
      <w:r w:rsidR="00E51E55" w:rsidRPr="00E51E55">
        <w:rPr>
          <w:sz w:val="24"/>
          <w:szCs w:val="24"/>
          <w:lang w:eastAsia="zh-CN"/>
        </w:rPr>
        <w:t>。</w:t>
      </w:r>
    </w:p>
    <w:p w14:paraId="739637C5" w14:textId="2D11DCDB" w:rsidR="00E51E55" w:rsidRPr="00FD3F00" w:rsidRDefault="007C28F8" w:rsidP="00DD12CF">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FD3F00">
        <w:rPr>
          <w:sz w:val="24"/>
          <w:szCs w:val="24"/>
          <w:lang w:eastAsia="zh-CN"/>
        </w:rPr>
        <w:t>2023</w:t>
      </w:r>
      <w:r w:rsidRPr="00FD3F00">
        <w:rPr>
          <w:sz w:val="24"/>
          <w:szCs w:val="24"/>
          <w:lang w:eastAsia="zh-CN"/>
        </w:rPr>
        <w:t>年</w:t>
      </w:r>
      <w:r w:rsidRPr="00FD3F00">
        <w:rPr>
          <w:sz w:val="24"/>
          <w:szCs w:val="24"/>
          <w:lang w:eastAsia="zh-CN"/>
        </w:rPr>
        <w:t>3</w:t>
      </w:r>
      <w:r w:rsidRPr="00FD3F00">
        <w:rPr>
          <w:sz w:val="24"/>
          <w:szCs w:val="24"/>
          <w:lang w:eastAsia="zh-CN"/>
        </w:rPr>
        <w:t>月</w:t>
      </w:r>
      <w:r w:rsidRPr="00FD3F00">
        <w:rPr>
          <w:sz w:val="24"/>
          <w:szCs w:val="24"/>
          <w:lang w:eastAsia="zh-CN"/>
        </w:rPr>
        <w:t>14</w:t>
      </w:r>
      <w:r w:rsidRPr="00FD3F00">
        <w:rPr>
          <w:sz w:val="24"/>
          <w:szCs w:val="24"/>
          <w:lang w:eastAsia="zh-CN"/>
        </w:rPr>
        <w:t>日至</w:t>
      </w:r>
      <w:r w:rsidRPr="00FD3F00">
        <w:rPr>
          <w:sz w:val="24"/>
          <w:szCs w:val="24"/>
          <w:lang w:eastAsia="zh-CN"/>
        </w:rPr>
        <w:t>16</w:t>
      </w:r>
      <w:r w:rsidRPr="00FD3F00">
        <w:rPr>
          <w:sz w:val="24"/>
          <w:szCs w:val="24"/>
          <w:lang w:eastAsia="zh-CN"/>
        </w:rPr>
        <w:t>日</w:t>
      </w:r>
      <w:r w:rsidR="00E51E55" w:rsidRPr="00FD3F00">
        <w:rPr>
          <w:sz w:val="24"/>
          <w:szCs w:val="24"/>
          <w:lang w:eastAsia="zh-CN"/>
        </w:rPr>
        <w:t>秘书处还与</w:t>
      </w:r>
      <w:r w:rsidRPr="00FD3F00">
        <w:rPr>
          <w:rFonts w:hint="eastAsia"/>
          <w:sz w:val="24"/>
          <w:szCs w:val="24"/>
          <w:lang w:eastAsia="zh-CN"/>
        </w:rPr>
        <w:t>德国</w:t>
      </w:r>
      <w:r w:rsidR="00E51E55" w:rsidRPr="00FD3F00">
        <w:rPr>
          <w:sz w:val="24"/>
          <w:szCs w:val="24"/>
          <w:lang w:eastAsia="zh-CN"/>
        </w:rPr>
        <w:t>联邦风险评估研究所、联邦消费者保护</w:t>
      </w:r>
      <w:r w:rsidRPr="00FD3F00">
        <w:rPr>
          <w:rFonts w:hint="eastAsia"/>
          <w:sz w:val="24"/>
          <w:szCs w:val="24"/>
          <w:lang w:eastAsia="zh-CN"/>
        </w:rPr>
        <w:t>与</w:t>
      </w:r>
      <w:r w:rsidR="00E51E55" w:rsidRPr="00FD3F00">
        <w:rPr>
          <w:sz w:val="24"/>
          <w:szCs w:val="24"/>
          <w:lang w:eastAsia="zh-CN"/>
        </w:rPr>
        <w:t>食品安全办公室、联邦</w:t>
      </w:r>
      <w:r w:rsidR="00720A1C" w:rsidRPr="00FD3F00">
        <w:rPr>
          <w:rFonts w:hint="eastAsia"/>
          <w:sz w:val="24"/>
          <w:szCs w:val="24"/>
          <w:lang w:eastAsia="zh-CN"/>
        </w:rPr>
        <w:t>食品</w:t>
      </w:r>
      <w:r w:rsidR="00E51E55" w:rsidRPr="00FD3F00">
        <w:rPr>
          <w:sz w:val="24"/>
          <w:szCs w:val="24"/>
          <w:lang w:eastAsia="zh-CN"/>
        </w:rPr>
        <w:t>和农业部、朱利叶斯</w:t>
      </w:r>
      <w:r w:rsidR="00E51E55" w:rsidRPr="00FD3F00">
        <w:rPr>
          <w:sz w:val="24"/>
          <w:szCs w:val="24"/>
          <w:lang w:eastAsia="zh-CN"/>
        </w:rPr>
        <w:t>·</w:t>
      </w:r>
      <w:r w:rsidR="00E51E55" w:rsidRPr="00FD3F00">
        <w:rPr>
          <w:sz w:val="24"/>
          <w:szCs w:val="24"/>
          <w:lang w:eastAsia="zh-CN"/>
        </w:rPr>
        <w:t>库恩研究所</w:t>
      </w:r>
      <w:r w:rsidR="00720A1C" w:rsidRPr="00FD3F00">
        <w:rPr>
          <w:rFonts w:hint="eastAsia"/>
          <w:sz w:val="24"/>
          <w:szCs w:val="24"/>
          <w:lang w:eastAsia="zh-CN"/>
        </w:rPr>
        <w:t>、</w:t>
      </w:r>
      <w:r w:rsidR="00E51E55" w:rsidRPr="00FD3F00">
        <w:rPr>
          <w:sz w:val="24"/>
          <w:szCs w:val="24"/>
          <w:lang w:eastAsia="zh-CN"/>
        </w:rPr>
        <w:t>欧盟委员会联合研究中心合作，在柏林召开了转基因生物分析和新基因组技术国际会议。</w:t>
      </w:r>
      <w:r w:rsidR="005042BA" w:rsidRPr="00FD3F00">
        <w:rPr>
          <w:rFonts w:hint="eastAsia"/>
          <w:sz w:val="24"/>
          <w:szCs w:val="24"/>
          <w:lang w:eastAsia="zh-CN"/>
        </w:rPr>
        <w:t>共有来自</w:t>
      </w:r>
      <w:r w:rsidR="005042BA" w:rsidRPr="00FD3F00">
        <w:rPr>
          <w:rFonts w:hint="eastAsia"/>
          <w:sz w:val="24"/>
          <w:szCs w:val="24"/>
          <w:lang w:eastAsia="zh-CN"/>
        </w:rPr>
        <w:t>55</w:t>
      </w:r>
      <w:r w:rsidR="005042BA" w:rsidRPr="00FD3F00">
        <w:rPr>
          <w:rFonts w:hint="eastAsia"/>
          <w:sz w:val="24"/>
          <w:szCs w:val="24"/>
          <w:lang w:eastAsia="zh-CN"/>
        </w:rPr>
        <w:t>个国家的</w:t>
      </w:r>
      <w:r w:rsidR="005042BA" w:rsidRPr="00FD3F00">
        <w:rPr>
          <w:rFonts w:hint="eastAsia"/>
          <w:sz w:val="24"/>
          <w:szCs w:val="24"/>
          <w:lang w:eastAsia="zh-CN"/>
        </w:rPr>
        <w:t>463</w:t>
      </w:r>
      <w:r w:rsidR="005042BA" w:rsidRPr="00FD3F00">
        <w:rPr>
          <w:rFonts w:hint="eastAsia"/>
          <w:sz w:val="24"/>
          <w:szCs w:val="24"/>
          <w:lang w:eastAsia="zh-CN"/>
        </w:rPr>
        <w:t>名</w:t>
      </w:r>
      <w:r w:rsidR="005042BA" w:rsidRPr="00FD3F00">
        <w:rPr>
          <w:rFonts w:hint="eastAsia"/>
          <w:sz w:val="24"/>
          <w:szCs w:val="24"/>
          <w:lang w:eastAsia="zh-CN"/>
        </w:rPr>
        <w:t>参与</w:t>
      </w:r>
      <w:r w:rsidR="005042BA" w:rsidRPr="00FD3F00">
        <w:rPr>
          <w:rFonts w:hint="eastAsia"/>
          <w:sz w:val="24"/>
          <w:szCs w:val="24"/>
          <w:lang w:eastAsia="zh-CN"/>
        </w:rPr>
        <w:t>者出席会议，其中</w:t>
      </w:r>
      <w:r w:rsidR="005042BA" w:rsidRPr="00FD3F00">
        <w:rPr>
          <w:rFonts w:hint="eastAsia"/>
          <w:sz w:val="24"/>
          <w:szCs w:val="24"/>
          <w:lang w:eastAsia="zh-CN"/>
        </w:rPr>
        <w:t>270</w:t>
      </w:r>
      <w:r w:rsidR="005042BA" w:rsidRPr="00FD3F00">
        <w:rPr>
          <w:rFonts w:hint="eastAsia"/>
          <w:sz w:val="24"/>
          <w:szCs w:val="24"/>
          <w:lang w:eastAsia="zh-CN"/>
        </w:rPr>
        <w:t>人远程出席。德国政府</w:t>
      </w:r>
      <w:r w:rsidR="005042BA" w:rsidRPr="00FD3F00">
        <w:rPr>
          <w:rFonts w:hint="eastAsia"/>
          <w:sz w:val="24"/>
          <w:szCs w:val="24"/>
          <w:lang w:eastAsia="zh-CN"/>
        </w:rPr>
        <w:t>为其中</w:t>
      </w:r>
      <w:r w:rsidR="00FD3F00" w:rsidRPr="00FD3F00">
        <w:rPr>
          <w:rFonts w:hint="eastAsia"/>
          <w:sz w:val="24"/>
          <w:szCs w:val="24"/>
          <w:lang w:eastAsia="zh-CN"/>
        </w:rPr>
        <w:t>面对面出席会议的</w:t>
      </w:r>
      <w:r w:rsidR="005042BA" w:rsidRPr="00FD3F00">
        <w:rPr>
          <w:rFonts w:hint="eastAsia"/>
          <w:sz w:val="24"/>
          <w:szCs w:val="24"/>
          <w:lang w:eastAsia="zh-CN"/>
        </w:rPr>
        <w:t>17</w:t>
      </w:r>
      <w:r w:rsidR="005042BA" w:rsidRPr="00FD3F00">
        <w:rPr>
          <w:rFonts w:hint="eastAsia"/>
          <w:sz w:val="24"/>
          <w:szCs w:val="24"/>
          <w:lang w:eastAsia="zh-CN"/>
        </w:rPr>
        <w:t>个缔约方的</w:t>
      </w:r>
      <w:r w:rsidR="005042BA" w:rsidRPr="00FD3F00">
        <w:rPr>
          <w:rFonts w:hint="eastAsia"/>
          <w:sz w:val="24"/>
          <w:szCs w:val="24"/>
          <w:lang w:eastAsia="zh-CN"/>
        </w:rPr>
        <w:t>17</w:t>
      </w:r>
      <w:r w:rsidR="005042BA" w:rsidRPr="00FD3F00">
        <w:rPr>
          <w:rFonts w:hint="eastAsia"/>
          <w:sz w:val="24"/>
          <w:szCs w:val="24"/>
          <w:lang w:eastAsia="zh-CN"/>
        </w:rPr>
        <w:t>名</w:t>
      </w:r>
      <w:r w:rsidR="00FD3F00" w:rsidRPr="00FD3F00">
        <w:rPr>
          <w:rFonts w:hint="eastAsia"/>
          <w:sz w:val="24"/>
          <w:szCs w:val="24"/>
          <w:lang w:eastAsia="zh-CN"/>
        </w:rPr>
        <w:t>参与者和远程出席会议的</w:t>
      </w:r>
      <w:r w:rsidR="005042BA" w:rsidRPr="00FD3F00">
        <w:rPr>
          <w:rFonts w:hint="eastAsia"/>
          <w:sz w:val="24"/>
          <w:szCs w:val="24"/>
          <w:lang w:eastAsia="zh-CN"/>
        </w:rPr>
        <w:t>3</w:t>
      </w:r>
      <w:r w:rsidR="005042BA" w:rsidRPr="00FD3F00">
        <w:rPr>
          <w:rFonts w:hint="eastAsia"/>
          <w:sz w:val="24"/>
          <w:szCs w:val="24"/>
          <w:lang w:eastAsia="zh-CN"/>
        </w:rPr>
        <w:t>个缔约方的</w:t>
      </w:r>
      <w:r w:rsidR="005042BA" w:rsidRPr="00FD3F00">
        <w:rPr>
          <w:rFonts w:hint="eastAsia"/>
          <w:sz w:val="24"/>
          <w:szCs w:val="24"/>
          <w:lang w:eastAsia="zh-CN"/>
        </w:rPr>
        <w:t>3</w:t>
      </w:r>
      <w:r w:rsidR="005042BA" w:rsidRPr="00FD3F00">
        <w:rPr>
          <w:rFonts w:hint="eastAsia"/>
          <w:sz w:val="24"/>
          <w:szCs w:val="24"/>
          <w:lang w:eastAsia="zh-CN"/>
        </w:rPr>
        <w:t>名</w:t>
      </w:r>
      <w:r w:rsidR="00FD3F00" w:rsidRPr="00FD3F00">
        <w:rPr>
          <w:rFonts w:hint="eastAsia"/>
          <w:sz w:val="24"/>
          <w:szCs w:val="24"/>
          <w:lang w:eastAsia="zh-CN"/>
        </w:rPr>
        <w:t>参与者提供了慷慨资助</w:t>
      </w:r>
      <w:r w:rsidR="005042BA" w:rsidRPr="00FD3F00">
        <w:rPr>
          <w:rFonts w:hint="eastAsia"/>
          <w:sz w:val="24"/>
          <w:szCs w:val="24"/>
          <w:lang w:eastAsia="zh-CN"/>
        </w:rPr>
        <w:t>。</w:t>
      </w:r>
      <w:r w:rsidR="00720A1C" w:rsidRPr="00FD3F00">
        <w:rPr>
          <w:rFonts w:hint="eastAsia"/>
          <w:sz w:val="24"/>
          <w:szCs w:val="24"/>
          <w:lang w:eastAsia="zh-CN"/>
        </w:rPr>
        <w:t>会议</w:t>
      </w:r>
      <w:r w:rsidR="00E51E55" w:rsidRPr="00FD3F00">
        <w:rPr>
          <w:sz w:val="24"/>
          <w:szCs w:val="24"/>
          <w:lang w:eastAsia="zh-CN"/>
        </w:rPr>
        <w:t>为专家</w:t>
      </w:r>
      <w:r w:rsidR="00720A1C" w:rsidRPr="00FD3F00">
        <w:rPr>
          <w:rFonts w:hint="eastAsia"/>
          <w:sz w:val="24"/>
          <w:szCs w:val="24"/>
          <w:lang w:eastAsia="zh-CN"/>
        </w:rPr>
        <w:t>们</w:t>
      </w:r>
      <w:r w:rsidR="00E51E55" w:rsidRPr="00FD3F00">
        <w:rPr>
          <w:sz w:val="24"/>
          <w:szCs w:val="24"/>
          <w:lang w:eastAsia="zh-CN"/>
        </w:rPr>
        <w:t>了解改性活生物体检测和识别领域的最新发展提供了</w:t>
      </w:r>
      <w:r w:rsidR="00720A1C" w:rsidRPr="00FD3F00">
        <w:rPr>
          <w:rFonts w:hint="eastAsia"/>
          <w:sz w:val="24"/>
          <w:szCs w:val="24"/>
          <w:lang w:eastAsia="zh-CN"/>
        </w:rPr>
        <w:t>一个</w:t>
      </w:r>
      <w:r w:rsidR="00E51E55" w:rsidRPr="00FD3F00">
        <w:rPr>
          <w:sz w:val="24"/>
          <w:szCs w:val="24"/>
          <w:lang w:eastAsia="zh-CN"/>
        </w:rPr>
        <w:t>机会，</w:t>
      </w:r>
      <w:r w:rsidR="00720A1C" w:rsidRPr="00FD3F00">
        <w:rPr>
          <w:rFonts w:hint="eastAsia"/>
          <w:sz w:val="24"/>
          <w:szCs w:val="24"/>
          <w:lang w:eastAsia="zh-CN"/>
        </w:rPr>
        <w:t>促进了对这些发展的技术性、基于科学的讨论</w:t>
      </w:r>
      <w:r w:rsidR="00E51E55" w:rsidRPr="00FD3F00">
        <w:rPr>
          <w:sz w:val="24"/>
          <w:szCs w:val="24"/>
          <w:lang w:eastAsia="zh-CN"/>
        </w:rPr>
        <w:t>，为国际合作提供了一个</w:t>
      </w:r>
      <w:r w:rsidR="00FD3F00">
        <w:rPr>
          <w:rFonts w:hint="eastAsia"/>
          <w:sz w:val="24"/>
          <w:szCs w:val="24"/>
          <w:lang w:eastAsia="zh-CN"/>
        </w:rPr>
        <w:t>建立工作关系的</w:t>
      </w:r>
      <w:r w:rsidR="00E51E55" w:rsidRPr="00FD3F00">
        <w:rPr>
          <w:sz w:val="24"/>
          <w:szCs w:val="24"/>
          <w:lang w:eastAsia="zh-CN"/>
        </w:rPr>
        <w:t>机会。</w:t>
      </w:r>
    </w:p>
    <w:p w14:paraId="64E66BC9" w14:textId="5D8E432E" w:rsidR="00E51E55" w:rsidRPr="00E51E55" w:rsidRDefault="00E51E55" w:rsidP="00341842">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秘书处、联合国粮食及农业组织</w:t>
      </w:r>
      <w:r w:rsidR="002A1D11">
        <w:rPr>
          <w:sz w:val="24"/>
          <w:szCs w:val="24"/>
          <w:lang w:eastAsia="zh-CN"/>
        </w:rPr>
        <w:t>（</w:t>
      </w:r>
      <w:r w:rsidRPr="00E51E55">
        <w:rPr>
          <w:sz w:val="24"/>
          <w:szCs w:val="24"/>
          <w:lang w:eastAsia="zh-CN"/>
        </w:rPr>
        <w:t>粮农组织</w:t>
      </w:r>
      <w:r w:rsidR="002A1D11">
        <w:rPr>
          <w:sz w:val="24"/>
          <w:szCs w:val="24"/>
          <w:lang w:eastAsia="zh-CN"/>
        </w:rPr>
        <w:t>）</w:t>
      </w:r>
      <w:r w:rsidR="00720A1C">
        <w:rPr>
          <w:rFonts w:hint="eastAsia"/>
          <w:sz w:val="24"/>
          <w:szCs w:val="24"/>
          <w:lang w:eastAsia="zh-CN"/>
        </w:rPr>
        <w:t>、</w:t>
      </w:r>
      <w:r w:rsidRPr="00E51E55">
        <w:rPr>
          <w:sz w:val="24"/>
          <w:szCs w:val="24"/>
          <w:lang w:eastAsia="zh-CN"/>
        </w:rPr>
        <w:t>经济合作与发展组织继续合作，酌情进一步</w:t>
      </w:r>
      <w:r w:rsidR="00DC7799">
        <w:rPr>
          <w:rFonts w:hint="eastAsia"/>
          <w:sz w:val="24"/>
          <w:szCs w:val="24"/>
          <w:lang w:eastAsia="zh-CN"/>
        </w:rPr>
        <w:t>协调</w:t>
      </w:r>
      <w:r w:rsidR="000E3417">
        <w:rPr>
          <w:rFonts w:hint="eastAsia"/>
          <w:sz w:val="24"/>
          <w:szCs w:val="24"/>
          <w:lang w:eastAsia="zh-CN"/>
        </w:rPr>
        <w:t>经</w:t>
      </w:r>
      <w:r w:rsidRPr="00E51E55">
        <w:rPr>
          <w:sz w:val="24"/>
          <w:szCs w:val="24"/>
          <w:lang w:eastAsia="zh-CN"/>
        </w:rPr>
        <w:t>生物安全信息交换所、粮农组织转基因食品平台</w:t>
      </w:r>
      <w:r w:rsidR="00DC7799">
        <w:rPr>
          <w:rFonts w:hint="eastAsia"/>
          <w:sz w:val="24"/>
          <w:szCs w:val="24"/>
          <w:lang w:eastAsia="zh-CN"/>
        </w:rPr>
        <w:t>、</w:t>
      </w:r>
      <w:r w:rsidRPr="00E51E55">
        <w:rPr>
          <w:sz w:val="24"/>
          <w:szCs w:val="24"/>
          <w:lang w:eastAsia="zh-CN"/>
        </w:rPr>
        <w:t>经济合作与发展组织生物跟踪产品数据库提交的信息。此外，秘书处与联邦消费者保护</w:t>
      </w:r>
      <w:r w:rsidR="00DC7799">
        <w:rPr>
          <w:rFonts w:hint="eastAsia"/>
          <w:sz w:val="24"/>
          <w:szCs w:val="24"/>
          <w:lang w:eastAsia="zh-CN"/>
        </w:rPr>
        <w:t>与</w:t>
      </w:r>
      <w:r w:rsidRPr="00E51E55">
        <w:rPr>
          <w:sz w:val="24"/>
          <w:szCs w:val="24"/>
          <w:lang w:eastAsia="zh-CN"/>
        </w:rPr>
        <w:t>食品安全办公室以及瓦赫宁根食品安全研究所进行了</w:t>
      </w:r>
      <w:r w:rsidR="00DC7799">
        <w:rPr>
          <w:rFonts w:hint="eastAsia"/>
          <w:sz w:val="24"/>
          <w:szCs w:val="24"/>
          <w:lang w:eastAsia="zh-CN"/>
        </w:rPr>
        <w:t>接洽</w:t>
      </w:r>
      <w:r w:rsidRPr="00E51E55">
        <w:rPr>
          <w:sz w:val="24"/>
          <w:szCs w:val="24"/>
          <w:lang w:eastAsia="zh-CN"/>
        </w:rPr>
        <w:t>，加强欧洲转基因生物统一数据库系统倡议与生物安全信息交换所之间的联系。</w:t>
      </w:r>
    </w:p>
    <w:p w14:paraId="76C1FB85" w14:textId="35B428E2" w:rsidR="00E51E55" w:rsidRPr="00E51E55" w:rsidRDefault="00E51E55" w:rsidP="00720A1C">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秘书处还继续与国际遗传工程和生物技术中心合作。根据第</w:t>
      </w:r>
      <w:hyperlink r:id="rId14" w:history="1">
        <w:r w:rsidRPr="00DC7799">
          <w:rPr>
            <w:rStyle w:val="Hyperlink"/>
            <w:sz w:val="24"/>
            <w:szCs w:val="24"/>
            <w:lang w:eastAsia="zh-CN"/>
          </w:rPr>
          <w:t>CP-10/10</w:t>
        </w:r>
      </w:hyperlink>
      <w:r w:rsidRPr="00E51E55">
        <w:rPr>
          <w:sz w:val="24"/>
          <w:szCs w:val="24"/>
          <w:lang w:eastAsia="zh-CN"/>
        </w:rPr>
        <w:t>号决定，秘书处委托编写了关于含有</w:t>
      </w:r>
      <w:r w:rsidR="00DC7799">
        <w:rPr>
          <w:rFonts w:hint="eastAsia"/>
          <w:sz w:val="24"/>
          <w:szCs w:val="24"/>
          <w:lang w:eastAsia="zh-CN"/>
        </w:rPr>
        <w:t>人工</w:t>
      </w:r>
      <w:r w:rsidRPr="00E51E55">
        <w:rPr>
          <w:sz w:val="24"/>
          <w:szCs w:val="24"/>
          <w:lang w:eastAsia="zh-CN"/>
        </w:rPr>
        <w:t>基因驱动的改性活生物体风险评估的补充指导材料的详细纲要，纲要已由风险评估问题不限成员名额在线论坛审查，作为风险评估问题特设技术专家组编写补充自愿指导材料的基础。</w:t>
      </w:r>
    </w:p>
    <w:p w14:paraId="61D1BB99" w14:textId="1451CBED" w:rsidR="00E51E55" w:rsidRPr="00E51E55" w:rsidRDefault="00627F8D" w:rsidP="00720A1C">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秘书处</w:t>
      </w:r>
      <w:r w:rsidR="00E51E55" w:rsidRPr="00E51E55">
        <w:rPr>
          <w:sz w:val="24"/>
          <w:szCs w:val="24"/>
          <w:lang w:eastAsia="zh-CN"/>
        </w:rPr>
        <w:t>作为联合国生物风险工作组</w:t>
      </w:r>
      <w:r>
        <w:rPr>
          <w:rFonts w:hint="eastAsia"/>
          <w:sz w:val="24"/>
          <w:szCs w:val="24"/>
          <w:lang w:eastAsia="zh-CN"/>
        </w:rPr>
        <w:t>成员</w:t>
      </w:r>
      <w:r w:rsidR="00E51E55" w:rsidRPr="00E51E55">
        <w:rPr>
          <w:sz w:val="24"/>
          <w:szCs w:val="24"/>
          <w:lang w:eastAsia="zh-CN"/>
        </w:rPr>
        <w:t>继续与世界卫生组织合作。联合国秘书长延长了</w:t>
      </w:r>
      <w:r>
        <w:rPr>
          <w:rFonts w:hint="eastAsia"/>
          <w:sz w:val="24"/>
          <w:szCs w:val="24"/>
          <w:lang w:eastAsia="zh-CN"/>
        </w:rPr>
        <w:t>工作组</w:t>
      </w:r>
      <w:r w:rsidR="00E51E55" w:rsidRPr="00E51E55">
        <w:rPr>
          <w:sz w:val="24"/>
          <w:szCs w:val="24"/>
          <w:lang w:eastAsia="zh-CN"/>
        </w:rPr>
        <w:t>的任务期限，秘书处参加了</w:t>
      </w:r>
      <w:r>
        <w:rPr>
          <w:rFonts w:hint="eastAsia"/>
          <w:sz w:val="24"/>
          <w:szCs w:val="24"/>
          <w:lang w:eastAsia="zh-CN"/>
        </w:rPr>
        <w:t>工作组</w:t>
      </w:r>
      <w:r w:rsidR="00E51E55" w:rsidRPr="00E51E55">
        <w:rPr>
          <w:sz w:val="24"/>
          <w:szCs w:val="24"/>
          <w:lang w:eastAsia="zh-CN"/>
        </w:rPr>
        <w:t>的协调会议。</w:t>
      </w:r>
      <w:r>
        <w:rPr>
          <w:rFonts w:hint="eastAsia"/>
          <w:sz w:val="24"/>
          <w:szCs w:val="24"/>
          <w:lang w:eastAsia="zh-CN"/>
        </w:rPr>
        <w:t>工作组</w:t>
      </w:r>
      <w:r w:rsidR="00E51E55" w:rsidRPr="00E51E55">
        <w:rPr>
          <w:sz w:val="24"/>
          <w:szCs w:val="24"/>
          <w:lang w:eastAsia="zh-CN"/>
        </w:rPr>
        <w:t>继续根据其职权范围开展工作，包括讨论</w:t>
      </w:r>
      <w:r>
        <w:rPr>
          <w:rFonts w:hint="eastAsia"/>
          <w:sz w:val="24"/>
          <w:szCs w:val="24"/>
          <w:lang w:eastAsia="zh-CN"/>
        </w:rPr>
        <w:t>一个</w:t>
      </w:r>
      <w:r w:rsidR="00E51E55" w:rsidRPr="00E51E55">
        <w:rPr>
          <w:sz w:val="24"/>
          <w:szCs w:val="24"/>
          <w:lang w:eastAsia="zh-CN"/>
        </w:rPr>
        <w:t>数字信息和知识共享中心</w:t>
      </w:r>
      <w:r w:rsidR="00BC4B4E">
        <w:rPr>
          <w:rFonts w:hint="eastAsia"/>
          <w:sz w:val="24"/>
          <w:szCs w:val="24"/>
          <w:lang w:eastAsia="zh-CN"/>
        </w:rPr>
        <w:t>和</w:t>
      </w:r>
      <w:r>
        <w:rPr>
          <w:rFonts w:hint="eastAsia"/>
          <w:sz w:val="24"/>
          <w:szCs w:val="24"/>
          <w:lang w:eastAsia="zh-CN"/>
        </w:rPr>
        <w:t>一个</w:t>
      </w:r>
      <w:r w:rsidR="00E51E55" w:rsidRPr="00E51E55">
        <w:rPr>
          <w:sz w:val="24"/>
          <w:szCs w:val="24"/>
          <w:lang w:eastAsia="zh-CN"/>
        </w:rPr>
        <w:t>工作人员交流方案</w:t>
      </w:r>
      <w:r w:rsidR="00BC4B4E">
        <w:rPr>
          <w:rFonts w:hint="eastAsia"/>
          <w:sz w:val="24"/>
          <w:szCs w:val="24"/>
          <w:lang w:eastAsia="zh-CN"/>
        </w:rPr>
        <w:t>，</w:t>
      </w:r>
      <w:r w:rsidR="00E51E55" w:rsidRPr="00E51E55">
        <w:rPr>
          <w:sz w:val="24"/>
          <w:szCs w:val="24"/>
          <w:lang w:eastAsia="zh-CN"/>
        </w:rPr>
        <w:t>制定全系统应对蓄意生物事件措施的标准作业程序。</w:t>
      </w:r>
    </w:p>
    <w:p w14:paraId="3DFBF8CF" w14:textId="5D8CF636" w:rsidR="00E51E55" w:rsidRPr="000E3417" w:rsidRDefault="00E51E55" w:rsidP="00BC4B4E">
      <w:pPr>
        <w:pStyle w:val="Para1"/>
        <w:numPr>
          <w:ilvl w:val="0"/>
          <w:numId w:val="0"/>
        </w:numPr>
        <w:tabs>
          <w:tab w:val="clear" w:pos="567"/>
          <w:tab w:val="clear" w:pos="1134"/>
          <w:tab w:val="clear" w:pos="1701"/>
          <w:tab w:val="clear" w:pos="2268"/>
        </w:tabs>
        <w:adjustRightInd w:val="0"/>
        <w:snapToGrid w:val="0"/>
        <w:spacing w:line="240" w:lineRule="atLeast"/>
        <w:rPr>
          <w:sz w:val="28"/>
          <w:szCs w:val="28"/>
          <w:lang w:eastAsia="zh-CN"/>
        </w:rPr>
      </w:pPr>
      <w:r w:rsidRPr="000E3417">
        <w:rPr>
          <w:b/>
          <w:bCs/>
          <w:sz w:val="28"/>
          <w:szCs w:val="28"/>
          <w:lang w:eastAsia="zh-CN"/>
        </w:rPr>
        <w:t>三</w:t>
      </w:r>
      <w:r w:rsidR="00BC4B4E" w:rsidRPr="000E3417">
        <w:rPr>
          <w:rFonts w:hint="eastAsia"/>
          <w:b/>
          <w:bCs/>
          <w:sz w:val="28"/>
          <w:szCs w:val="28"/>
          <w:lang w:eastAsia="zh-CN"/>
        </w:rPr>
        <w:t>.</w:t>
      </w:r>
      <w:r w:rsidR="00BC4B4E" w:rsidRPr="000E3417">
        <w:rPr>
          <w:b/>
          <w:bCs/>
          <w:sz w:val="28"/>
          <w:szCs w:val="28"/>
          <w:lang w:eastAsia="zh-CN"/>
        </w:rPr>
        <w:tab/>
      </w:r>
      <w:r w:rsidRPr="000E3417">
        <w:rPr>
          <w:b/>
          <w:bCs/>
          <w:sz w:val="28"/>
          <w:szCs w:val="28"/>
          <w:lang w:eastAsia="zh-CN"/>
        </w:rPr>
        <w:t>结论</w:t>
      </w:r>
    </w:p>
    <w:p w14:paraId="0684DF71" w14:textId="5B913287" w:rsidR="00E51E55" w:rsidRPr="00E51E55" w:rsidRDefault="00E51E55" w:rsidP="00BC4B4E">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sz w:val="24"/>
          <w:szCs w:val="24"/>
          <w:lang w:eastAsia="zh-CN"/>
        </w:rPr>
      </w:pPr>
      <w:r w:rsidRPr="00E51E55">
        <w:rPr>
          <w:sz w:val="24"/>
          <w:szCs w:val="24"/>
          <w:lang w:eastAsia="zh-CN"/>
        </w:rPr>
        <w:t>与国际组织、其他公约</w:t>
      </w:r>
      <w:r w:rsidR="00BC4B4E">
        <w:rPr>
          <w:rFonts w:hint="eastAsia"/>
          <w:sz w:val="24"/>
          <w:szCs w:val="24"/>
          <w:lang w:eastAsia="zh-CN"/>
        </w:rPr>
        <w:t>所</w:t>
      </w:r>
      <w:r w:rsidRPr="00E51E55">
        <w:rPr>
          <w:sz w:val="24"/>
          <w:szCs w:val="24"/>
          <w:lang w:eastAsia="zh-CN"/>
        </w:rPr>
        <w:t>设机构</w:t>
      </w:r>
      <w:r w:rsidR="00BC4B4E">
        <w:rPr>
          <w:rFonts w:hint="eastAsia"/>
          <w:sz w:val="24"/>
          <w:szCs w:val="24"/>
          <w:lang w:eastAsia="zh-CN"/>
        </w:rPr>
        <w:t>、</w:t>
      </w:r>
      <w:r w:rsidRPr="00E51E55">
        <w:rPr>
          <w:sz w:val="24"/>
          <w:szCs w:val="24"/>
          <w:lang w:eastAsia="zh-CN"/>
        </w:rPr>
        <w:t>倡议包括国家和区域两级的相关实体合作，仍然是执行《卡塔赫纳议定书》和秘书处工作的一</w:t>
      </w:r>
      <w:r w:rsidR="00BC4B4E">
        <w:rPr>
          <w:rFonts w:hint="eastAsia"/>
          <w:sz w:val="24"/>
          <w:szCs w:val="24"/>
          <w:lang w:eastAsia="zh-CN"/>
        </w:rPr>
        <w:t>项重要内容</w:t>
      </w:r>
      <w:r w:rsidRPr="00E51E55">
        <w:rPr>
          <w:sz w:val="24"/>
          <w:szCs w:val="24"/>
          <w:lang w:eastAsia="zh-CN"/>
        </w:rPr>
        <w:t>。秘书处是否继续参与合作活动将取决于</w:t>
      </w:r>
      <w:r w:rsidR="00BC4B4E">
        <w:rPr>
          <w:rFonts w:hint="eastAsia"/>
          <w:sz w:val="24"/>
          <w:szCs w:val="24"/>
          <w:lang w:eastAsia="zh-CN"/>
        </w:rPr>
        <w:t>有无资金可用</w:t>
      </w:r>
      <w:r w:rsidRPr="00E51E55">
        <w:rPr>
          <w:sz w:val="24"/>
          <w:szCs w:val="24"/>
          <w:lang w:eastAsia="zh-CN"/>
        </w:rPr>
        <w:t>。</w:t>
      </w:r>
    </w:p>
    <w:p w14:paraId="5D44357F" w14:textId="660050D0" w:rsidR="00E51E55" w:rsidRDefault="00E51E55" w:rsidP="00BC4B4E">
      <w:pPr>
        <w:pStyle w:val="CBDNormalNumbe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rPr>
          <w:lang w:eastAsia="zh-CN"/>
        </w:rPr>
      </w:pPr>
      <w:r w:rsidRPr="00E51E55">
        <w:rPr>
          <w:sz w:val="24"/>
          <w:szCs w:val="24"/>
          <w:lang w:eastAsia="zh-CN"/>
        </w:rPr>
        <w:t>请作为卡塔赫纳议定书缔约方会议的缔约方大会</w:t>
      </w:r>
      <w:r w:rsidR="00BC4B4E">
        <w:rPr>
          <w:rFonts w:hint="eastAsia"/>
          <w:sz w:val="24"/>
          <w:szCs w:val="24"/>
          <w:lang w:eastAsia="zh-CN"/>
        </w:rPr>
        <w:t>表示</w:t>
      </w:r>
      <w:r w:rsidRPr="00E51E55">
        <w:rPr>
          <w:sz w:val="24"/>
          <w:szCs w:val="24"/>
          <w:lang w:eastAsia="zh-CN"/>
        </w:rPr>
        <w:t>注意</w:t>
      </w:r>
      <w:r w:rsidR="00BC4B4E">
        <w:rPr>
          <w:rFonts w:hint="eastAsia"/>
          <w:sz w:val="24"/>
          <w:szCs w:val="24"/>
          <w:lang w:eastAsia="zh-CN"/>
        </w:rPr>
        <w:t>到</w:t>
      </w:r>
      <w:r w:rsidRPr="00E51E55">
        <w:rPr>
          <w:sz w:val="24"/>
          <w:szCs w:val="24"/>
          <w:lang w:eastAsia="zh-CN"/>
        </w:rPr>
        <w:t>本报告。</w:t>
      </w:r>
    </w:p>
    <w:p w14:paraId="5995B7F9" w14:textId="387D81E8" w:rsidR="002B559C" w:rsidRPr="004701EE" w:rsidRDefault="00ED3849" w:rsidP="00280218">
      <w:pPr>
        <w:pStyle w:val="Para1"/>
        <w:numPr>
          <w:ilvl w:val="0"/>
          <w:numId w:val="0"/>
        </w:numPr>
        <w:ind w:left="567"/>
        <w:jc w:val="center"/>
      </w:pPr>
      <w:r>
        <w:t>__________</w:t>
      </w:r>
    </w:p>
    <w:sectPr w:rsidR="002B559C" w:rsidRPr="004701EE" w:rsidSect="00180308">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A14342" w14:textId="77777777" w:rsidR="00E13489" w:rsidRDefault="00E13489" w:rsidP="00A96B21">
      <w:r>
        <w:separator/>
      </w:r>
    </w:p>
  </w:endnote>
  <w:endnote w:type="continuationSeparator" w:id="0">
    <w:p w14:paraId="40E0092B" w14:textId="77777777" w:rsidR="00E13489" w:rsidRDefault="00E13489" w:rsidP="00A96B21">
      <w:r>
        <w:continuationSeparator/>
      </w:r>
    </w:p>
  </w:endnote>
  <w:endnote w:type="continuationNotice" w:id="1">
    <w:p w14:paraId="58A714E1" w14:textId="77777777" w:rsidR="00E13489" w:rsidRDefault="00E13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1365C" w14:textId="77777777" w:rsidR="00E13489" w:rsidRDefault="00E13489" w:rsidP="00A96B21">
      <w:r>
        <w:separator/>
      </w:r>
    </w:p>
  </w:footnote>
  <w:footnote w:type="continuationSeparator" w:id="0">
    <w:p w14:paraId="6ED21670" w14:textId="77777777" w:rsidR="00E13489" w:rsidRDefault="00E13489" w:rsidP="00A96B21">
      <w:r>
        <w:continuationSeparator/>
      </w:r>
    </w:p>
  </w:footnote>
  <w:footnote w:type="continuationNotice" w:id="1">
    <w:p w14:paraId="67F609BE" w14:textId="77777777" w:rsidR="00E13489" w:rsidRDefault="00E13489"/>
  </w:footnote>
  <w:footnote w:id="2">
    <w:p w14:paraId="24FB8F53" w14:textId="7CE88D46" w:rsidR="006D3DA5" w:rsidRPr="000E3417" w:rsidRDefault="006D3DA5" w:rsidP="006D3DA5">
      <w:pPr>
        <w:pStyle w:val="Footnote"/>
        <w:rPr>
          <w:sz w:val="20"/>
          <w:szCs w:val="20"/>
        </w:rPr>
      </w:pPr>
      <w:r w:rsidRPr="000E3417">
        <w:rPr>
          <w:rStyle w:val="FootnoteReference"/>
          <w:sz w:val="20"/>
          <w:szCs w:val="20"/>
        </w:rPr>
        <w:t>*</w:t>
      </w:r>
      <w:r w:rsidRPr="000E3417">
        <w:rPr>
          <w:sz w:val="20"/>
          <w:szCs w:val="20"/>
        </w:rPr>
        <w:t xml:space="preserve"> </w:t>
      </w:r>
      <w:r w:rsidR="00990CF0" w:rsidRPr="000E3417">
        <w:rPr>
          <w:rFonts w:hint="eastAsia"/>
          <w:sz w:val="20"/>
          <w:szCs w:val="20"/>
          <w:lang w:eastAsia="zh-CN"/>
        </w:rPr>
        <w:t xml:space="preserve"> </w:t>
      </w:r>
      <w:r w:rsidRPr="000E3417">
        <w:rPr>
          <w:sz w:val="20"/>
          <w:szCs w:val="20"/>
        </w:rPr>
        <w:t>CBD/CP/MOP/11/1</w:t>
      </w:r>
      <w:r w:rsidR="00145C32" w:rsidRPr="000E3417">
        <w:rPr>
          <w:rFonts w:hint="eastAsia"/>
          <w:sz w:val="20"/>
          <w:szCs w:val="20"/>
          <w:lang w:eastAsia="zh-CN"/>
        </w:rPr>
        <w:t>。</w:t>
      </w:r>
    </w:p>
  </w:footnote>
  <w:footnote w:id="3">
    <w:p w14:paraId="6E7BB675" w14:textId="6074D3A7" w:rsidR="00F806B9" w:rsidRDefault="00F806B9">
      <w:pPr>
        <w:pStyle w:val="FootnoteText"/>
        <w:rPr>
          <w:lang w:eastAsia="zh-CN"/>
        </w:rPr>
      </w:pPr>
      <w:r w:rsidRPr="000E3417">
        <w:rPr>
          <w:rStyle w:val="FootnoteReference"/>
          <w:sz w:val="20"/>
        </w:rPr>
        <w:footnoteRef/>
      </w:r>
      <w:r w:rsidRPr="000E3417">
        <w:rPr>
          <w:rFonts w:hint="eastAsia"/>
          <w:sz w:val="20"/>
          <w:lang w:eastAsia="zh-CN"/>
        </w:rPr>
        <w:t xml:space="preserve"> </w:t>
      </w:r>
      <w:r w:rsidR="00990CF0" w:rsidRPr="000E3417">
        <w:rPr>
          <w:rFonts w:hint="eastAsia"/>
          <w:sz w:val="20"/>
          <w:lang w:eastAsia="zh-CN"/>
        </w:rPr>
        <w:t xml:space="preserve"> </w:t>
      </w:r>
      <w:r w:rsidRPr="000E3417">
        <w:rPr>
          <w:rFonts w:hint="eastAsia"/>
          <w:sz w:val="20"/>
          <w:lang w:eastAsia="zh-CN"/>
        </w:rPr>
        <w:t>第</w:t>
      </w:r>
      <w:r w:rsidRPr="000E3417">
        <w:rPr>
          <w:rFonts w:hint="eastAsia"/>
          <w:sz w:val="20"/>
          <w:lang w:eastAsia="zh-CN"/>
        </w:rPr>
        <w:t xml:space="preserve"> </w:t>
      </w:r>
      <w:hyperlink r:id="rId1" w:history="1">
        <w:r w:rsidRPr="000E3417">
          <w:rPr>
            <w:rStyle w:val="Hyperlink"/>
            <w:rFonts w:hint="eastAsia"/>
            <w:sz w:val="20"/>
            <w:lang w:eastAsia="zh-CN"/>
          </w:rPr>
          <w:t>CP-10/3</w:t>
        </w:r>
      </w:hyperlink>
      <w:r w:rsidRPr="000E3417">
        <w:rPr>
          <w:rFonts w:hint="eastAsia"/>
          <w:sz w:val="20"/>
          <w:lang w:eastAsia="zh-CN"/>
        </w:rPr>
        <w:t>号决定</w:t>
      </w:r>
      <w:r w:rsidR="003B3C29" w:rsidRPr="000E3417">
        <w:rPr>
          <w:rFonts w:hint="eastAsia"/>
          <w:sz w:val="20"/>
          <w:lang w:eastAsia="zh-CN"/>
        </w:rPr>
        <w:t>，</w:t>
      </w:r>
      <w:r w:rsidRPr="000E3417">
        <w:rPr>
          <w:rFonts w:hint="eastAsia"/>
          <w:sz w:val="20"/>
          <w:lang w:eastAsia="zh-CN"/>
        </w:rPr>
        <w:t>附件。</w:t>
      </w:r>
    </w:p>
  </w:footnote>
  <w:footnote w:id="4">
    <w:p w14:paraId="0C973749" w14:textId="21B17BCD" w:rsidR="001F1A72" w:rsidRPr="00990CF0" w:rsidRDefault="001F1A72">
      <w:pPr>
        <w:pStyle w:val="FootnoteText"/>
        <w:rPr>
          <w:sz w:val="20"/>
          <w:lang w:eastAsia="zh-CN"/>
        </w:rPr>
      </w:pPr>
      <w:r w:rsidRPr="00990CF0">
        <w:rPr>
          <w:rStyle w:val="FootnoteReference"/>
          <w:sz w:val="20"/>
        </w:rPr>
        <w:footnoteRef/>
      </w:r>
      <w:r w:rsidRPr="00990CF0">
        <w:rPr>
          <w:sz w:val="20"/>
        </w:rPr>
        <w:t xml:space="preserve"> </w:t>
      </w:r>
      <w:r w:rsidR="00990CF0" w:rsidRPr="00990CF0">
        <w:rPr>
          <w:sz w:val="20"/>
          <w:lang w:eastAsia="zh-CN"/>
        </w:rPr>
        <w:t xml:space="preserve"> </w:t>
      </w:r>
      <w:r w:rsidR="00990CF0" w:rsidRPr="00990CF0">
        <w:rPr>
          <w:sz w:val="20"/>
        </w:rPr>
        <w:t>ENV/CBC/MONO(2023)30</w:t>
      </w:r>
      <w:r w:rsidR="00990CF0" w:rsidRPr="00990CF0">
        <w:rPr>
          <w:sz w:val="20"/>
          <w:lang w:eastAsia="zh-CN"/>
        </w:rPr>
        <w:t>，见</w:t>
      </w:r>
      <w:r w:rsidR="00990CF0" w:rsidRPr="00990CF0">
        <w:rPr>
          <w:sz w:val="20"/>
        </w:rPr>
        <w:t xml:space="preserve"> </w:t>
      </w:r>
      <w:hyperlink r:id="rId2" w:history="1">
        <w:r w:rsidR="00990CF0" w:rsidRPr="00990CF0">
          <w:rPr>
            <w:rStyle w:val="Hyperlink"/>
            <w:sz w:val="20"/>
          </w:rPr>
          <w:t>https://one.oecd.org/document/ENV/CBC/MONO(2023)30/en/pdf</w:t>
        </w:r>
      </w:hyperlink>
      <w:r w:rsidR="00990CF0" w:rsidRPr="00990CF0">
        <w:rPr>
          <w:sz w:val="20"/>
          <w:lang w:eastAsia="zh-CN"/>
        </w:rPr>
        <w:t>。</w:t>
      </w:r>
    </w:p>
  </w:footnote>
  <w:footnote w:id="5">
    <w:p w14:paraId="76977A98" w14:textId="2BEC421F" w:rsidR="00990CF0" w:rsidRDefault="00990CF0">
      <w:pPr>
        <w:pStyle w:val="FootnoteText"/>
        <w:rPr>
          <w:lang w:eastAsia="zh-CN"/>
        </w:rPr>
      </w:pPr>
      <w:r w:rsidRPr="00990CF0">
        <w:rPr>
          <w:rStyle w:val="FootnoteReference"/>
          <w:sz w:val="20"/>
        </w:rPr>
        <w:footnoteRef/>
      </w:r>
      <w:r w:rsidRPr="00990CF0">
        <w:rPr>
          <w:sz w:val="20"/>
        </w:rPr>
        <w:t xml:space="preserve"> </w:t>
      </w:r>
      <w:r w:rsidRPr="00990CF0">
        <w:rPr>
          <w:sz w:val="20"/>
          <w:lang w:eastAsia="zh-CN"/>
        </w:rPr>
        <w:t xml:space="preserve"> </w:t>
      </w:r>
      <w:r w:rsidRPr="00990CF0">
        <w:rPr>
          <w:sz w:val="20"/>
          <w:lang w:eastAsia="zh-CN"/>
        </w:rPr>
        <w:t>见</w:t>
      </w:r>
      <w:r w:rsidRPr="00990CF0">
        <w:rPr>
          <w:sz w:val="20"/>
        </w:rPr>
        <w:t>ECE/MP.PP/WG.1/2024/6</w:t>
      </w:r>
      <w:r w:rsidRPr="00990CF0">
        <w:rPr>
          <w:color w:val="000000"/>
          <w:sz w:val="20"/>
          <w:shd w:val="clear" w:color="auto" w:fill="FFFFFF"/>
          <w:lang w:eastAsia="zh-CN"/>
        </w:rPr>
        <w:t>。</w:t>
      </w:r>
    </w:p>
  </w:footnote>
  <w:footnote w:id="6">
    <w:p w14:paraId="7B156FBC" w14:textId="0AD23546" w:rsidR="007C28F8" w:rsidRPr="000E3417" w:rsidRDefault="007C28F8">
      <w:pPr>
        <w:pStyle w:val="FootnoteText"/>
        <w:rPr>
          <w:sz w:val="20"/>
          <w:lang w:eastAsia="zh-CN"/>
        </w:rPr>
      </w:pPr>
      <w:r w:rsidRPr="000E3417">
        <w:rPr>
          <w:rStyle w:val="FootnoteReference"/>
          <w:sz w:val="20"/>
        </w:rPr>
        <w:footnoteRef/>
      </w:r>
      <w:r w:rsidRPr="000E3417">
        <w:rPr>
          <w:sz w:val="20"/>
        </w:rPr>
        <w:t xml:space="preserve"> </w:t>
      </w:r>
      <w:r w:rsidRPr="000E3417">
        <w:rPr>
          <w:rFonts w:hint="eastAsia"/>
          <w:sz w:val="20"/>
          <w:lang w:eastAsia="zh-CN"/>
        </w:rPr>
        <w:t xml:space="preserve"> </w:t>
      </w:r>
      <w:r w:rsidR="00BC4B4E" w:rsidRPr="000E3417">
        <w:rPr>
          <w:rFonts w:hint="eastAsia"/>
          <w:sz w:val="20"/>
          <w:lang w:eastAsia="zh-CN"/>
        </w:rPr>
        <w:t>见</w:t>
      </w:r>
      <w:r w:rsidR="00BC4B4E" w:rsidRPr="000E3417">
        <w:rPr>
          <w:sz w:val="20"/>
        </w:rPr>
        <w:t>CBD/CP/RA/OM/2023/1/2</w:t>
      </w:r>
      <w:r w:rsidR="00BC4B4E" w:rsidRPr="000E3417">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1CB9FD73" w14:textId="2DFD39AE" w:rsidR="002B559C" w:rsidRPr="002B559C" w:rsidRDefault="00000000" w:rsidP="002B559C">
    <w:pPr>
      <w:pStyle w:val="Header"/>
      <w:spacing w:after="240"/>
      <w:rPr>
        <w:rFonts w:hint="eastAsia"/>
        <w:szCs w:val="20"/>
        <w:lang w:val="fr-FR" w:eastAsia="zh-CN"/>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042BA">
          <w:rPr>
            <w:szCs w:val="20"/>
            <w:lang w:val="fr-FR"/>
          </w:rPr>
          <w:t>CBD/CP/MOP/11/8/Rev.1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72CE832" w14:textId="5748F910" w:rsidR="002B559C" w:rsidRPr="002B559C" w:rsidRDefault="00180308" w:rsidP="002B559C">
        <w:pPr>
          <w:pStyle w:val="Header"/>
          <w:spacing w:after="240"/>
          <w:jc w:val="right"/>
          <w:rPr>
            <w:szCs w:val="20"/>
            <w:lang w:val="fr-FR"/>
          </w:rPr>
        </w:pPr>
        <w:r>
          <w:rPr>
            <w:szCs w:val="20"/>
            <w:lang w:val="fr-FR"/>
          </w:rPr>
          <w:t>CBD/CP/MOP/11/</w:t>
        </w:r>
        <w:r w:rsidR="000E3417">
          <w:rPr>
            <w:rFonts w:hint="eastAsia"/>
            <w:szCs w:val="20"/>
            <w:lang w:val="fr-FR" w:eastAsia="zh-CN"/>
          </w:rPr>
          <w:t>8</w:t>
        </w:r>
        <w:r w:rsidR="005042BA">
          <w:rPr>
            <w:rFonts w:hint="eastAsia"/>
            <w:szCs w:val="20"/>
            <w:lang w:val="fr-FR" w:eastAsia="zh-CN"/>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2"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4"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BA850C3"/>
    <w:multiLevelType w:val="hybridMultilevel"/>
    <w:tmpl w:val="8782FC94"/>
    <w:lvl w:ilvl="0" w:tplc="5974240E">
      <w:start w:val="1"/>
      <w:numFmt w:val="japaneseCounting"/>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4"/>
  </w:num>
  <w:num w:numId="2" w16cid:durableId="402872035">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6"/>
  </w:num>
  <w:num w:numId="4" w16cid:durableId="1463033526">
    <w:abstractNumId w:val="6"/>
  </w:num>
  <w:num w:numId="5" w16cid:durableId="552229469">
    <w:abstractNumId w:val="7"/>
  </w:num>
  <w:num w:numId="6" w16cid:durableId="2067416366">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1"/>
  </w:num>
  <w:num w:numId="8" w16cid:durableId="498815910">
    <w:abstractNumId w:val="3"/>
  </w:num>
  <w:num w:numId="9" w16cid:durableId="1584290606">
    <w:abstractNumId w:val="0"/>
  </w:num>
  <w:num w:numId="10" w16cid:durableId="2126803623">
    <w:abstractNumId w:val="2"/>
  </w:num>
  <w:num w:numId="11" w16cid:durableId="1975141519">
    <w:abstractNumId w:val="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1868177851">
    <w:abstractNumId w:val="5"/>
  </w:num>
  <w:num w:numId="16" w16cid:durableId="82724969">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1262227203">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1246498960">
    <w:abstractNumId w:val="4"/>
  </w:num>
  <w:num w:numId="19" w16cid:durableId="610164126">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0" w16cid:durableId="21978099">
    <w:abstractNumId w:val="4"/>
  </w:num>
  <w:num w:numId="21" w16cid:durableId="917246055">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2" w16cid:durableId="802040326">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3" w16cid:durableId="1909925666">
    <w:abstractNumId w:val="4"/>
  </w:num>
  <w:num w:numId="24" w16cid:durableId="273289454">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5" w16cid:durableId="972756172">
    <w:abstractNumId w:val="4"/>
  </w:num>
  <w:num w:numId="26" w16cid:durableId="1596012389">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7" w16cid:durableId="1734113777">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8" w16cid:durableId="526452262">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9" w16cid:durableId="1812168364">
    <w:abstractNumId w:val="4"/>
  </w:num>
  <w:num w:numId="30" w16cid:durableId="260070194">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1" w16cid:durableId="747267735">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417"/>
    <w:rsid w:val="000E36D7"/>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F80"/>
    <w:rsid w:val="00181492"/>
    <w:rsid w:val="00181747"/>
    <w:rsid w:val="00181944"/>
    <w:rsid w:val="00181FF0"/>
    <w:rsid w:val="00182148"/>
    <w:rsid w:val="00182186"/>
    <w:rsid w:val="00182C88"/>
    <w:rsid w:val="0018369B"/>
    <w:rsid w:val="0018374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493"/>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1A72"/>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0B14"/>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578F"/>
    <w:rsid w:val="0027759E"/>
    <w:rsid w:val="00280218"/>
    <w:rsid w:val="00280E77"/>
    <w:rsid w:val="00281BB2"/>
    <w:rsid w:val="00283117"/>
    <w:rsid w:val="00283852"/>
    <w:rsid w:val="00285B17"/>
    <w:rsid w:val="00287485"/>
    <w:rsid w:val="00290917"/>
    <w:rsid w:val="00291E4E"/>
    <w:rsid w:val="00295149"/>
    <w:rsid w:val="00297D97"/>
    <w:rsid w:val="002A1D11"/>
    <w:rsid w:val="002A2815"/>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13A52"/>
    <w:rsid w:val="003163DD"/>
    <w:rsid w:val="00320444"/>
    <w:rsid w:val="00320679"/>
    <w:rsid w:val="00323F22"/>
    <w:rsid w:val="0032564D"/>
    <w:rsid w:val="00326E74"/>
    <w:rsid w:val="00327648"/>
    <w:rsid w:val="003300B9"/>
    <w:rsid w:val="00330762"/>
    <w:rsid w:val="00330A34"/>
    <w:rsid w:val="00333E73"/>
    <w:rsid w:val="00335075"/>
    <w:rsid w:val="00336A35"/>
    <w:rsid w:val="00340B07"/>
    <w:rsid w:val="00341842"/>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3C29"/>
    <w:rsid w:val="003B69A7"/>
    <w:rsid w:val="003B7CF3"/>
    <w:rsid w:val="003C27BB"/>
    <w:rsid w:val="003C289E"/>
    <w:rsid w:val="003C3F13"/>
    <w:rsid w:val="003C4358"/>
    <w:rsid w:val="003C5884"/>
    <w:rsid w:val="003C5AFE"/>
    <w:rsid w:val="003C6F10"/>
    <w:rsid w:val="003D2021"/>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87D41"/>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C0349"/>
    <w:rsid w:val="004C0F88"/>
    <w:rsid w:val="004C1180"/>
    <w:rsid w:val="004C7E0E"/>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11C4"/>
    <w:rsid w:val="00502516"/>
    <w:rsid w:val="00503F0D"/>
    <w:rsid w:val="005042BA"/>
    <w:rsid w:val="0050490E"/>
    <w:rsid w:val="0050578A"/>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3D8D"/>
    <w:rsid w:val="00534372"/>
    <w:rsid w:val="00537248"/>
    <w:rsid w:val="00537B91"/>
    <w:rsid w:val="00537DF4"/>
    <w:rsid w:val="00540850"/>
    <w:rsid w:val="00542DE8"/>
    <w:rsid w:val="0054352D"/>
    <w:rsid w:val="005451AE"/>
    <w:rsid w:val="0054702D"/>
    <w:rsid w:val="00547B87"/>
    <w:rsid w:val="00547F38"/>
    <w:rsid w:val="00551337"/>
    <w:rsid w:val="00552BDD"/>
    <w:rsid w:val="00553220"/>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1010"/>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27F8D"/>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44FE"/>
    <w:rsid w:val="006A4FB5"/>
    <w:rsid w:val="006A541E"/>
    <w:rsid w:val="006A57E8"/>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A1C"/>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8F8"/>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09D7"/>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5FCD"/>
    <w:rsid w:val="00912311"/>
    <w:rsid w:val="009123E0"/>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0CF0"/>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3FAE"/>
    <w:rsid w:val="009B4807"/>
    <w:rsid w:val="009B65FF"/>
    <w:rsid w:val="009B7F87"/>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769C6"/>
    <w:rsid w:val="00A82585"/>
    <w:rsid w:val="00A85510"/>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0523"/>
    <w:rsid w:val="00AB1864"/>
    <w:rsid w:val="00AB28B3"/>
    <w:rsid w:val="00AB65A1"/>
    <w:rsid w:val="00AC15ED"/>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4D19"/>
    <w:rsid w:val="00AE6911"/>
    <w:rsid w:val="00AE7CBD"/>
    <w:rsid w:val="00AF06E1"/>
    <w:rsid w:val="00AF25EB"/>
    <w:rsid w:val="00AF295A"/>
    <w:rsid w:val="00AF29AE"/>
    <w:rsid w:val="00AF2AAC"/>
    <w:rsid w:val="00AF439B"/>
    <w:rsid w:val="00AF4F65"/>
    <w:rsid w:val="00B01767"/>
    <w:rsid w:val="00B02075"/>
    <w:rsid w:val="00B033A2"/>
    <w:rsid w:val="00B038D4"/>
    <w:rsid w:val="00B057E0"/>
    <w:rsid w:val="00B101C0"/>
    <w:rsid w:val="00B101D9"/>
    <w:rsid w:val="00B11722"/>
    <w:rsid w:val="00B12245"/>
    <w:rsid w:val="00B13899"/>
    <w:rsid w:val="00B1569A"/>
    <w:rsid w:val="00B22626"/>
    <w:rsid w:val="00B22ABD"/>
    <w:rsid w:val="00B235CD"/>
    <w:rsid w:val="00B27D64"/>
    <w:rsid w:val="00B31109"/>
    <w:rsid w:val="00B34235"/>
    <w:rsid w:val="00B35211"/>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1BA8"/>
    <w:rsid w:val="00B53395"/>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85D52"/>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4B4E"/>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3BB8"/>
    <w:rsid w:val="00C74CAC"/>
    <w:rsid w:val="00C76856"/>
    <w:rsid w:val="00C76BB3"/>
    <w:rsid w:val="00C808CF"/>
    <w:rsid w:val="00C822E0"/>
    <w:rsid w:val="00C8563E"/>
    <w:rsid w:val="00C85FE9"/>
    <w:rsid w:val="00C870FF"/>
    <w:rsid w:val="00C87359"/>
    <w:rsid w:val="00C87D40"/>
    <w:rsid w:val="00C900F9"/>
    <w:rsid w:val="00C92D92"/>
    <w:rsid w:val="00C92F8C"/>
    <w:rsid w:val="00C936AF"/>
    <w:rsid w:val="00C9562B"/>
    <w:rsid w:val="00C96053"/>
    <w:rsid w:val="00CA2F39"/>
    <w:rsid w:val="00CA34DA"/>
    <w:rsid w:val="00CA4695"/>
    <w:rsid w:val="00CA4A08"/>
    <w:rsid w:val="00CA59F1"/>
    <w:rsid w:val="00CA6525"/>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240E5"/>
    <w:rsid w:val="00D3059B"/>
    <w:rsid w:val="00D31EE4"/>
    <w:rsid w:val="00D35B06"/>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4486"/>
    <w:rsid w:val="00D97BD4"/>
    <w:rsid w:val="00DA32DE"/>
    <w:rsid w:val="00DA33C0"/>
    <w:rsid w:val="00DA3656"/>
    <w:rsid w:val="00DA3674"/>
    <w:rsid w:val="00DA3ED5"/>
    <w:rsid w:val="00DA72C1"/>
    <w:rsid w:val="00DB1286"/>
    <w:rsid w:val="00DB1B5C"/>
    <w:rsid w:val="00DB1C47"/>
    <w:rsid w:val="00DB1CF2"/>
    <w:rsid w:val="00DB27AB"/>
    <w:rsid w:val="00DB5CB6"/>
    <w:rsid w:val="00DB5F52"/>
    <w:rsid w:val="00DB790E"/>
    <w:rsid w:val="00DC03A3"/>
    <w:rsid w:val="00DC33BC"/>
    <w:rsid w:val="00DC3461"/>
    <w:rsid w:val="00DC3F70"/>
    <w:rsid w:val="00DC6B5D"/>
    <w:rsid w:val="00DC7799"/>
    <w:rsid w:val="00DC77CE"/>
    <w:rsid w:val="00DC7D60"/>
    <w:rsid w:val="00DD12CF"/>
    <w:rsid w:val="00DD1B28"/>
    <w:rsid w:val="00DD35CB"/>
    <w:rsid w:val="00DD3722"/>
    <w:rsid w:val="00DD4DFB"/>
    <w:rsid w:val="00DE2B20"/>
    <w:rsid w:val="00DE6506"/>
    <w:rsid w:val="00DF06AF"/>
    <w:rsid w:val="00DF1720"/>
    <w:rsid w:val="00DF21EE"/>
    <w:rsid w:val="00DF2529"/>
    <w:rsid w:val="00DF2D47"/>
    <w:rsid w:val="00E02556"/>
    <w:rsid w:val="00E03B2E"/>
    <w:rsid w:val="00E05688"/>
    <w:rsid w:val="00E103DE"/>
    <w:rsid w:val="00E11ECB"/>
    <w:rsid w:val="00E12540"/>
    <w:rsid w:val="00E126DD"/>
    <w:rsid w:val="00E12D49"/>
    <w:rsid w:val="00E13307"/>
    <w:rsid w:val="00E13489"/>
    <w:rsid w:val="00E13E26"/>
    <w:rsid w:val="00E141E9"/>
    <w:rsid w:val="00E14ACC"/>
    <w:rsid w:val="00E1597C"/>
    <w:rsid w:val="00E218A7"/>
    <w:rsid w:val="00E228F5"/>
    <w:rsid w:val="00E239D5"/>
    <w:rsid w:val="00E24352"/>
    <w:rsid w:val="00E26645"/>
    <w:rsid w:val="00E26BF3"/>
    <w:rsid w:val="00E305C3"/>
    <w:rsid w:val="00E31563"/>
    <w:rsid w:val="00E32358"/>
    <w:rsid w:val="00E3287F"/>
    <w:rsid w:val="00E3445E"/>
    <w:rsid w:val="00E35CE8"/>
    <w:rsid w:val="00E37A8B"/>
    <w:rsid w:val="00E37E2F"/>
    <w:rsid w:val="00E4018B"/>
    <w:rsid w:val="00E41EBA"/>
    <w:rsid w:val="00E43C18"/>
    <w:rsid w:val="00E46679"/>
    <w:rsid w:val="00E50132"/>
    <w:rsid w:val="00E51400"/>
    <w:rsid w:val="00E51E55"/>
    <w:rsid w:val="00E527BD"/>
    <w:rsid w:val="00E549B0"/>
    <w:rsid w:val="00E5618B"/>
    <w:rsid w:val="00E56CDE"/>
    <w:rsid w:val="00E5732D"/>
    <w:rsid w:val="00E57A09"/>
    <w:rsid w:val="00E64B25"/>
    <w:rsid w:val="00E6567F"/>
    <w:rsid w:val="00E6570A"/>
    <w:rsid w:val="00E666C9"/>
    <w:rsid w:val="00E6748A"/>
    <w:rsid w:val="00E6758E"/>
    <w:rsid w:val="00E67F83"/>
    <w:rsid w:val="00E71976"/>
    <w:rsid w:val="00E71BCE"/>
    <w:rsid w:val="00E73B53"/>
    <w:rsid w:val="00E7415D"/>
    <w:rsid w:val="00E75A2E"/>
    <w:rsid w:val="00E76235"/>
    <w:rsid w:val="00E76EA8"/>
    <w:rsid w:val="00E80869"/>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1F20"/>
    <w:rsid w:val="00EA4565"/>
    <w:rsid w:val="00EA4F2F"/>
    <w:rsid w:val="00EA5547"/>
    <w:rsid w:val="00EA601E"/>
    <w:rsid w:val="00EA6A1E"/>
    <w:rsid w:val="00EB18F0"/>
    <w:rsid w:val="00EB1A18"/>
    <w:rsid w:val="00EB25CF"/>
    <w:rsid w:val="00EB507D"/>
    <w:rsid w:val="00EB5835"/>
    <w:rsid w:val="00EC1460"/>
    <w:rsid w:val="00EC2215"/>
    <w:rsid w:val="00EC2B7E"/>
    <w:rsid w:val="00EC2C56"/>
    <w:rsid w:val="00EC6B6D"/>
    <w:rsid w:val="00EC7271"/>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26CAC"/>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09D9"/>
    <w:rsid w:val="00F73055"/>
    <w:rsid w:val="00F7582C"/>
    <w:rsid w:val="00F75F90"/>
    <w:rsid w:val="00F76061"/>
    <w:rsid w:val="00F772BA"/>
    <w:rsid w:val="00F77862"/>
    <w:rsid w:val="00F801F7"/>
    <w:rsid w:val="00F8021E"/>
    <w:rsid w:val="00F806B9"/>
    <w:rsid w:val="00F8469E"/>
    <w:rsid w:val="00F87A84"/>
    <w:rsid w:val="00F941ED"/>
    <w:rsid w:val="00F942A2"/>
    <w:rsid w:val="00F9498F"/>
    <w:rsid w:val="00F94FBC"/>
    <w:rsid w:val="00F9503E"/>
    <w:rsid w:val="00FA0CEB"/>
    <w:rsid w:val="00FA18C9"/>
    <w:rsid w:val="00FA2EC4"/>
    <w:rsid w:val="00FA2F8A"/>
    <w:rsid w:val="00FA57DE"/>
    <w:rsid w:val="00FA7967"/>
    <w:rsid w:val="00FB0D73"/>
    <w:rsid w:val="00FB27C1"/>
    <w:rsid w:val="00FB27EA"/>
    <w:rsid w:val="00FB3630"/>
    <w:rsid w:val="00FB4633"/>
    <w:rsid w:val="00FB5760"/>
    <w:rsid w:val="00FB7B7B"/>
    <w:rsid w:val="00FC079C"/>
    <w:rsid w:val="00FC797F"/>
    <w:rsid w:val="00FD3F00"/>
    <w:rsid w:val="00FD62F7"/>
    <w:rsid w:val="00FD6B5B"/>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character" w:styleId="FollowedHyperlink">
    <w:name w:val="FollowedHyperlink"/>
    <w:basedOn w:val="DefaultParagraphFont"/>
    <w:uiPriority w:val="99"/>
    <w:semiHidden/>
    <w:unhideWhenUsed/>
    <w:rsid w:val="005532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zh.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one.oecd.org/document/ENV/CBC/MONO(2023)30/en/pdf" TargetMode="External"/><Relationship Id="rId1" Type="http://schemas.openxmlformats.org/officeDocument/2006/relationships/hyperlink" Target="https://www.cbd.int/doc/decisions/cp-mop-10/cp-mop-10-dec-03-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256</TotalTime>
  <Pages>3</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与国际组织、根据其他公约建立的机构和各种举措的合作</vt:lpstr>
    </vt:vector>
  </TitlesOfParts>
  <Company/>
  <LinksUpToDate>false</LinksUpToDate>
  <CharactersWithSpaces>2700</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与国际组织、根据其他公约建立的机构和各种举措的合作</dc:title>
  <dc:subject>CBD/CP/MOP/11/8/Rev.1</dc:subject>
  <dc:creator>kathryn.garforth</dc:creator>
  <cp:keywords>Conference of the Parties to the Convention on Biological Diversity serving as the meeting of the Parties to the Cartagena Protocol on Biosafety</cp:keywords>
  <dc:description/>
  <cp:lastModifiedBy>SCBD</cp:lastModifiedBy>
  <cp:revision>12</cp:revision>
  <cp:lastPrinted>2024-08-29T20:39:00Z</cp:lastPrinted>
  <dcterms:created xsi:type="dcterms:W3CDTF">2024-09-01T09:05:00Z</dcterms:created>
  <dcterms:modified xsi:type="dcterms:W3CDTF">2024-10-07T20:28:00Z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