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8"/>
        <w:gridCol w:w="4066"/>
        <w:gridCol w:w="5526"/>
      </w:tblGrid>
      <w:tr w:rsidR="00F76C2F" w:rsidRPr="00F425AA" w14:paraId="29620D8D" w14:textId="77777777" w:rsidTr="00D915CB">
        <w:trPr>
          <w:trHeight w:val="851"/>
        </w:trPr>
        <w:tc>
          <w:tcPr>
            <w:tcW w:w="454" w:type="pct"/>
            <w:tcBorders>
              <w:bottom w:val="single" w:sz="8" w:space="0" w:color="auto"/>
            </w:tcBorders>
            <w:vAlign w:val="bottom"/>
          </w:tcPr>
          <w:p w14:paraId="6F65653A" w14:textId="77777777" w:rsidR="00F76C2F" w:rsidRPr="00F425AA" w:rsidRDefault="00F76C2F">
            <w:pPr>
              <w:spacing w:after="120"/>
              <w:jc w:val="left"/>
            </w:pPr>
            <w:bookmarkStart w:id="0" w:name="_Hlk137651738"/>
            <w:r w:rsidRPr="00F425AA">
              <w:rPr>
                <w:noProof/>
              </w:rPr>
              <w:drawing>
                <wp:inline distT="0" distB="0" distL="0" distR="0" wp14:anchorId="033F20E3" wp14:editId="27DD5D6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93" w:type="pct"/>
            <w:tcBorders>
              <w:bottom w:val="single" w:sz="8" w:space="0" w:color="auto"/>
            </w:tcBorders>
            <w:shd w:val="clear" w:color="auto" w:fill="auto"/>
            <w:tcFitText/>
            <w:vAlign w:val="bottom"/>
          </w:tcPr>
          <w:p w14:paraId="1FE949A0" w14:textId="77777777" w:rsidR="00F76C2F" w:rsidRPr="00F425AA" w:rsidRDefault="00F76C2F">
            <w:pPr>
              <w:spacing w:after="120"/>
              <w:jc w:val="left"/>
            </w:pPr>
            <w:r w:rsidRPr="00001113">
              <w:rPr>
                <w:noProof/>
              </w:rPr>
              <w:drawing>
                <wp:inline distT="0" distB="0" distL="0" distR="0" wp14:anchorId="725560C8" wp14:editId="506ECF1E">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53" w:type="pct"/>
            <w:tcBorders>
              <w:bottom w:val="single" w:sz="8" w:space="0" w:color="auto"/>
            </w:tcBorders>
            <w:vAlign w:val="bottom"/>
          </w:tcPr>
          <w:p w14:paraId="53BA33CC" w14:textId="4A12A8C9" w:rsidR="00F76C2F" w:rsidRPr="00F425AA" w:rsidRDefault="00F76C2F">
            <w:pPr>
              <w:spacing w:after="120"/>
              <w:ind w:left="2021"/>
              <w:jc w:val="right"/>
              <w:rPr>
                <w:rFonts w:ascii="Times New Roman" w:hAnsi="Times New Roman" w:cs="Times New Roman"/>
                <w:szCs w:val="22"/>
              </w:rPr>
            </w:pPr>
            <w:r w:rsidRPr="00F425AA">
              <w:rPr>
                <w:rFonts w:ascii="Times New Roman" w:eastAsia="Times New Roman" w:hAnsi="Times New Roman" w:cs="Times New Roman"/>
                <w:sz w:val="40"/>
                <w:szCs w:val="40"/>
              </w:rPr>
              <w:t>CBD</w:t>
            </w:r>
            <w:r w:rsidRPr="00F425AA">
              <w:rPr>
                <w:rFonts w:ascii="Times New Roman" w:hAnsi="Times New Roman" w:cs="Times New Roman"/>
                <w:szCs w:val="22"/>
              </w:rPr>
              <w:t>/WG</w:t>
            </w:r>
            <w:r w:rsidR="008429C9">
              <w:rPr>
                <w:rFonts w:ascii="Times New Roman" w:hAnsi="Times New Roman" w:cs="Times New Roman"/>
                <w:szCs w:val="22"/>
              </w:rPr>
              <w:t>DSI</w:t>
            </w:r>
            <w:r w:rsidRPr="00F425AA">
              <w:rPr>
                <w:rFonts w:ascii="Times New Roman" w:hAnsi="Times New Roman" w:cs="Times New Roman"/>
                <w:szCs w:val="22"/>
              </w:rPr>
              <w:t>/1/</w:t>
            </w:r>
            <w:r w:rsidR="00265BFB">
              <w:rPr>
                <w:rFonts w:ascii="Times New Roman" w:hAnsi="Times New Roman" w:cs="Times New Roman"/>
                <w:szCs w:val="22"/>
              </w:rPr>
              <w:t>3</w:t>
            </w:r>
            <w:r w:rsidR="0063654F">
              <w:rPr>
                <w:rStyle w:val="FootnoteReference"/>
                <w:rFonts w:ascii="Times New Roman" w:hAnsi="Times New Roman" w:cs="Times New Roman"/>
                <w:szCs w:val="22"/>
              </w:rPr>
              <w:footnoteReference w:customMarkFollows="1" w:id="2"/>
              <w:t>*</w:t>
            </w:r>
          </w:p>
        </w:tc>
      </w:tr>
      <w:tr w:rsidR="00F76C2F" w:rsidRPr="00F425AA" w14:paraId="742EE40A" w14:textId="77777777" w:rsidTr="00D915CB">
        <w:tc>
          <w:tcPr>
            <w:tcW w:w="2347" w:type="pct"/>
            <w:gridSpan w:val="2"/>
            <w:tcBorders>
              <w:top w:val="single" w:sz="8" w:space="0" w:color="auto"/>
              <w:bottom w:val="single" w:sz="12" w:space="0" w:color="auto"/>
            </w:tcBorders>
          </w:tcPr>
          <w:p w14:paraId="31AE980A" w14:textId="77777777" w:rsidR="00F76C2F" w:rsidRPr="00F425AA" w:rsidRDefault="00F76C2F">
            <w:pPr>
              <w:pStyle w:val="Cornernotation"/>
              <w:suppressLineNumbers/>
              <w:suppressAutoHyphens/>
              <w:spacing w:before="120" w:after="120"/>
              <w:ind w:left="0" w:right="0" w:firstLine="0"/>
            </w:pPr>
            <w:r w:rsidRPr="00F425AA">
              <w:rPr>
                <w:b w:val="0"/>
                <w:bCs/>
                <w:noProof/>
              </w:rPr>
              <w:drawing>
                <wp:inline distT="0" distB="0" distL="0" distR="0" wp14:anchorId="460C927B" wp14:editId="6B5C57B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53" w:type="pct"/>
            <w:tcBorders>
              <w:top w:val="single" w:sz="8" w:space="0" w:color="auto"/>
              <w:bottom w:val="single" w:sz="12" w:space="0" w:color="auto"/>
            </w:tcBorders>
          </w:tcPr>
          <w:p w14:paraId="120B8BDB" w14:textId="67D3B89B" w:rsidR="00F76C2F" w:rsidRPr="00F425AA" w:rsidRDefault="00F76C2F">
            <w:pPr>
              <w:ind w:left="2867"/>
              <w:rPr>
                <w:rFonts w:ascii="Times New Roman" w:hAnsi="Times New Roman" w:cs="Times New Roman"/>
                <w:szCs w:val="22"/>
              </w:rPr>
            </w:pPr>
            <w:r w:rsidRPr="00F425AA">
              <w:rPr>
                <w:rFonts w:ascii="Times New Roman" w:hAnsi="Times New Roman" w:cs="Times New Roman"/>
                <w:szCs w:val="22"/>
              </w:rPr>
              <w:t xml:space="preserve">Distr.: </w:t>
            </w:r>
            <w:r w:rsidR="00265BFB">
              <w:rPr>
                <w:rFonts w:ascii="Times New Roman" w:hAnsi="Times New Roman" w:cs="Times New Roman"/>
                <w:szCs w:val="22"/>
              </w:rPr>
              <w:t>General</w:t>
            </w:r>
          </w:p>
          <w:p w14:paraId="60010A54" w14:textId="05AFB5C9" w:rsidR="00F76C2F" w:rsidRPr="00F425AA" w:rsidRDefault="00F97674">
            <w:pPr>
              <w:ind w:left="2867"/>
              <w:rPr>
                <w:rFonts w:ascii="Times New Roman" w:hAnsi="Times New Roman" w:cs="Times New Roman"/>
                <w:szCs w:val="22"/>
              </w:rPr>
            </w:pPr>
            <w:r>
              <w:rPr>
                <w:rFonts w:ascii="Times New Roman" w:hAnsi="Times New Roman" w:cs="Times New Roman"/>
                <w:szCs w:val="22"/>
              </w:rPr>
              <w:t>1</w:t>
            </w:r>
            <w:r w:rsidR="008429C9">
              <w:rPr>
                <w:rFonts w:ascii="Times New Roman" w:hAnsi="Times New Roman" w:cs="Times New Roman"/>
                <w:szCs w:val="22"/>
              </w:rPr>
              <w:t>8</w:t>
            </w:r>
            <w:r w:rsidR="00F76C2F" w:rsidRPr="00F425AA">
              <w:rPr>
                <w:rFonts w:ascii="Times New Roman" w:hAnsi="Times New Roman" w:cs="Times New Roman"/>
                <w:szCs w:val="22"/>
              </w:rPr>
              <w:t xml:space="preserve"> </w:t>
            </w:r>
            <w:r w:rsidR="00F3653D">
              <w:rPr>
                <w:rFonts w:ascii="Times New Roman" w:hAnsi="Times New Roman" w:cs="Times New Roman"/>
                <w:szCs w:val="22"/>
              </w:rPr>
              <w:t>November</w:t>
            </w:r>
            <w:r w:rsidR="00F76C2F" w:rsidRPr="00F425AA">
              <w:rPr>
                <w:rFonts w:ascii="Times New Roman" w:hAnsi="Times New Roman" w:cs="Times New Roman"/>
                <w:szCs w:val="22"/>
              </w:rPr>
              <w:t xml:space="preserve"> 2023</w:t>
            </w:r>
          </w:p>
          <w:p w14:paraId="22F61415" w14:textId="77777777" w:rsidR="00F76C2F" w:rsidRPr="00F425AA" w:rsidRDefault="00F76C2F">
            <w:pPr>
              <w:ind w:left="2867"/>
              <w:rPr>
                <w:rFonts w:ascii="Times New Roman" w:hAnsi="Times New Roman" w:cs="Times New Roman"/>
                <w:szCs w:val="22"/>
              </w:rPr>
            </w:pPr>
          </w:p>
          <w:p w14:paraId="556D1BC1" w14:textId="77777777" w:rsidR="00F76C2F" w:rsidRPr="00F425AA" w:rsidRDefault="00F76C2F">
            <w:pPr>
              <w:ind w:left="2867"/>
              <w:rPr>
                <w:rFonts w:ascii="Times New Roman" w:hAnsi="Times New Roman" w:cs="Times New Roman"/>
                <w:szCs w:val="22"/>
              </w:rPr>
            </w:pPr>
            <w:r w:rsidRPr="00F425AA">
              <w:rPr>
                <w:rFonts w:ascii="Times New Roman" w:hAnsi="Times New Roman" w:cs="Times New Roman"/>
                <w:szCs w:val="22"/>
              </w:rPr>
              <w:t>Original: English</w:t>
            </w:r>
          </w:p>
          <w:p w14:paraId="55CEA8CF" w14:textId="77777777" w:rsidR="00F76C2F" w:rsidRPr="00F425AA" w:rsidRDefault="00F76C2F">
            <w:pPr>
              <w:rPr>
                <w:rFonts w:ascii="Times New Roman" w:hAnsi="Times New Roman" w:cs="Times New Roman"/>
                <w:szCs w:val="22"/>
              </w:rPr>
            </w:pPr>
          </w:p>
        </w:tc>
      </w:tr>
    </w:tbl>
    <w:p w14:paraId="45EF417A" w14:textId="02327333" w:rsidR="00F76C2F" w:rsidRPr="00F425AA" w:rsidRDefault="00D915CB" w:rsidP="00F76C2F">
      <w:pPr>
        <w:pStyle w:val="Cornernotation"/>
        <w:ind w:left="0" w:right="4540" w:firstLine="0"/>
        <w:rPr>
          <w:bCs/>
        </w:rPr>
      </w:pPr>
      <w:r w:rsidRPr="00D915CB">
        <w:rPr>
          <w:bCs/>
        </w:rPr>
        <w:t>Ad Hoc Open-ended Working Group on Benefit-sharing from the Use of Digital Sequence Information on Genetic Resources</w:t>
      </w:r>
    </w:p>
    <w:p w14:paraId="06AFCA41" w14:textId="37FB6332" w:rsidR="00F76C2F" w:rsidRPr="00F425AA" w:rsidRDefault="00D915CB" w:rsidP="00F76C2F">
      <w:pPr>
        <w:pStyle w:val="Cornernotation"/>
        <w:rPr>
          <w:bCs/>
          <w:sz w:val="22"/>
          <w:szCs w:val="22"/>
        </w:rPr>
      </w:pPr>
      <w:r>
        <w:rPr>
          <w:bCs/>
          <w:sz w:val="22"/>
          <w:szCs w:val="22"/>
        </w:rPr>
        <w:t>First</w:t>
      </w:r>
      <w:r w:rsidR="00F76C2F" w:rsidRPr="00F425AA">
        <w:rPr>
          <w:bCs/>
          <w:sz w:val="22"/>
          <w:szCs w:val="22"/>
        </w:rPr>
        <w:t xml:space="preserve"> meeting </w:t>
      </w:r>
    </w:p>
    <w:p w14:paraId="20EEC66E" w14:textId="3FA46146" w:rsidR="00F76C2F" w:rsidRDefault="00F76C2F" w:rsidP="00F76C2F">
      <w:pPr>
        <w:pStyle w:val="Venuedate"/>
      </w:pPr>
      <w:r w:rsidRPr="00F425AA">
        <w:t>Geneva, 1</w:t>
      </w:r>
      <w:r w:rsidR="00D915CB">
        <w:t>4</w:t>
      </w:r>
      <w:r w:rsidRPr="00F425AA">
        <w:t>–1</w:t>
      </w:r>
      <w:r w:rsidR="00D915CB">
        <w:t>8</w:t>
      </w:r>
      <w:r w:rsidRPr="00F425AA">
        <w:t xml:space="preserve"> November 2023</w:t>
      </w:r>
    </w:p>
    <w:p w14:paraId="6F106B18" w14:textId="50FDC3DD" w:rsidR="00537098" w:rsidRDefault="003D003D" w:rsidP="00D923A6">
      <w:pPr>
        <w:pStyle w:val="Venuedate"/>
        <w:ind w:left="173" w:right="3125" w:hanging="173"/>
      </w:pPr>
      <w:r w:rsidRPr="000A1639">
        <w:t>Agend</w:t>
      </w:r>
      <w:r>
        <w:rPr>
          <w:bCs w:val="0"/>
        </w:rPr>
        <w:t>a i</w:t>
      </w:r>
      <w:r w:rsidR="00537098">
        <w:rPr>
          <w:bCs w:val="0"/>
        </w:rPr>
        <w:t xml:space="preserve">tem </w:t>
      </w:r>
      <w:r w:rsidR="008429C9">
        <w:rPr>
          <w:bCs w:val="0"/>
        </w:rPr>
        <w:t>5</w:t>
      </w:r>
    </w:p>
    <w:p w14:paraId="417A927B" w14:textId="66F6350D" w:rsidR="00537098" w:rsidRPr="00F425AA" w:rsidRDefault="00E70B83" w:rsidP="00726278">
      <w:pPr>
        <w:pStyle w:val="Cornernotation-Item"/>
        <w:ind w:left="0" w:right="3125" w:firstLine="0"/>
      </w:pPr>
      <w:r>
        <w:t>Adoption of the report</w:t>
      </w:r>
    </w:p>
    <w:bookmarkEnd w:id="0"/>
    <w:p w14:paraId="64798DFB" w14:textId="661959A2" w:rsidR="00887C18" w:rsidRDefault="00EF5568" w:rsidP="00886C24">
      <w:pPr>
        <w:pStyle w:val="Title"/>
        <w:jc w:val="left"/>
        <w:rPr>
          <w:snapToGrid w:val="0"/>
        </w:rPr>
      </w:pPr>
      <w:r>
        <w:rPr>
          <w:snapToGrid w:val="0"/>
        </w:rPr>
        <w:t>R</w:t>
      </w:r>
      <w:r w:rsidR="00F3653D">
        <w:rPr>
          <w:snapToGrid w:val="0"/>
        </w:rPr>
        <w:t xml:space="preserve">eport of the </w:t>
      </w:r>
      <w:r w:rsidRPr="00EF5568">
        <w:rPr>
          <w:snapToGrid w:val="0"/>
        </w:rPr>
        <w:t xml:space="preserve">Ad Hoc Open-ended Working Group on Benefit-sharing from the Use of Digital Sequence Information on Genetic Resources </w:t>
      </w:r>
      <w:r w:rsidR="00886C24">
        <w:rPr>
          <w:snapToGrid w:val="0"/>
        </w:rPr>
        <w:t xml:space="preserve">on its first </w:t>
      </w:r>
      <w:r w:rsidR="00F3653D">
        <w:rPr>
          <w:snapToGrid w:val="0"/>
        </w:rPr>
        <w:t>meeting</w:t>
      </w:r>
    </w:p>
    <w:tbl>
      <w:tblPr>
        <w:tblStyle w:val="TableGrid"/>
        <w:tblW w:w="0" w:type="auto"/>
        <w:tblLook w:val="04A0" w:firstRow="1" w:lastRow="0" w:firstColumn="1" w:lastColumn="0" w:noHBand="0" w:noVBand="1"/>
      </w:tblPr>
      <w:tblGrid>
        <w:gridCol w:w="9487"/>
      </w:tblGrid>
      <w:tr w:rsidR="00731050" w14:paraId="5F43FF81" w14:textId="77777777" w:rsidTr="00731050">
        <w:tc>
          <w:tcPr>
            <w:tcW w:w="9487" w:type="dxa"/>
          </w:tcPr>
          <w:p w14:paraId="7E5205D9" w14:textId="77777777" w:rsidR="00A43EF1" w:rsidRPr="00BB5E7F" w:rsidRDefault="00A43EF1" w:rsidP="00BB5E7F">
            <w:pPr>
              <w:spacing w:before="120" w:after="120"/>
              <w:rPr>
                <w:rFonts w:asciiTheme="majorBidi" w:hAnsiTheme="majorBidi" w:cstheme="majorBidi"/>
                <w:i/>
                <w:iCs/>
                <w:sz w:val="26"/>
                <w:szCs w:val="26"/>
              </w:rPr>
            </w:pPr>
            <w:r w:rsidRPr="00BB5E7F">
              <w:rPr>
                <w:rFonts w:asciiTheme="majorBidi" w:hAnsiTheme="majorBidi" w:cstheme="majorBidi"/>
                <w:i/>
                <w:iCs/>
                <w:sz w:val="26"/>
                <w:szCs w:val="26"/>
              </w:rPr>
              <w:t>Summary</w:t>
            </w:r>
          </w:p>
          <w:p w14:paraId="27A4259F" w14:textId="344E914C" w:rsidR="00731050" w:rsidRPr="00B84767" w:rsidRDefault="00731050" w:rsidP="00B84767">
            <w:pPr>
              <w:spacing w:before="120" w:after="120"/>
              <w:ind w:firstLine="589"/>
              <w:rPr>
                <w:rFonts w:asciiTheme="majorBidi" w:hAnsiTheme="majorBidi" w:cstheme="majorBidi"/>
              </w:rPr>
            </w:pPr>
            <w:r w:rsidRPr="00B84767">
              <w:rPr>
                <w:rFonts w:asciiTheme="majorBidi" w:hAnsiTheme="majorBidi" w:cstheme="majorBidi"/>
              </w:rPr>
              <w:tab/>
              <w:t xml:space="preserve">The </w:t>
            </w:r>
            <w:r w:rsidR="00D915CB">
              <w:rPr>
                <w:rFonts w:asciiTheme="majorBidi" w:hAnsiTheme="majorBidi" w:cstheme="majorBidi"/>
              </w:rPr>
              <w:t>first</w:t>
            </w:r>
            <w:r w:rsidRPr="00B84767">
              <w:rPr>
                <w:rFonts w:asciiTheme="majorBidi" w:hAnsiTheme="majorBidi" w:cstheme="majorBidi"/>
              </w:rPr>
              <w:t xml:space="preserve"> meeting of the </w:t>
            </w:r>
            <w:r w:rsidR="00D915CB" w:rsidRPr="00D915CB">
              <w:rPr>
                <w:rFonts w:asciiTheme="majorBidi" w:hAnsiTheme="majorBidi" w:cstheme="majorBidi"/>
              </w:rPr>
              <w:t xml:space="preserve">Ad Hoc Open-ended Working Group on Benefit-sharing from the Use of Digital Sequence Information on Genetic Resources </w:t>
            </w:r>
            <w:r w:rsidRPr="00B84767">
              <w:rPr>
                <w:rFonts w:asciiTheme="majorBidi" w:hAnsiTheme="majorBidi" w:cstheme="majorBidi"/>
              </w:rPr>
              <w:t>was held in Geneva from 1</w:t>
            </w:r>
            <w:r w:rsidR="00D915CB">
              <w:rPr>
                <w:rFonts w:asciiTheme="majorBidi" w:hAnsiTheme="majorBidi" w:cstheme="majorBidi"/>
              </w:rPr>
              <w:t>4</w:t>
            </w:r>
            <w:r w:rsidRPr="00B84767">
              <w:rPr>
                <w:rFonts w:asciiTheme="majorBidi" w:hAnsiTheme="majorBidi" w:cstheme="majorBidi"/>
              </w:rPr>
              <w:t xml:space="preserve"> to 1</w:t>
            </w:r>
            <w:r w:rsidR="00D915CB">
              <w:rPr>
                <w:rFonts w:asciiTheme="majorBidi" w:hAnsiTheme="majorBidi" w:cstheme="majorBidi"/>
              </w:rPr>
              <w:t>8</w:t>
            </w:r>
            <w:r w:rsidRPr="00B84767">
              <w:rPr>
                <w:rFonts w:asciiTheme="majorBidi" w:hAnsiTheme="majorBidi" w:cstheme="majorBidi"/>
              </w:rPr>
              <w:t xml:space="preserve"> November 2023.</w:t>
            </w:r>
            <w:r w:rsidR="00DB70B6">
              <w:rPr>
                <w:rFonts w:asciiTheme="majorBidi" w:hAnsiTheme="majorBidi" w:cstheme="majorBidi"/>
              </w:rPr>
              <w:t xml:space="preserve"> </w:t>
            </w:r>
            <w:r w:rsidR="00DB70B6" w:rsidRPr="008953B4">
              <w:rPr>
                <w:rFonts w:asciiTheme="majorBidi" w:hAnsiTheme="majorBidi" w:cstheme="majorBidi"/>
              </w:rPr>
              <w:t xml:space="preserve">The </w:t>
            </w:r>
            <w:r w:rsidR="00EE2B80" w:rsidRPr="008953B4">
              <w:rPr>
                <w:rFonts w:asciiTheme="majorBidi" w:hAnsiTheme="majorBidi" w:cstheme="majorBidi"/>
              </w:rPr>
              <w:t>Working Group</w:t>
            </w:r>
            <w:r w:rsidR="00DB70B6" w:rsidRPr="008953B4">
              <w:rPr>
                <w:rFonts w:asciiTheme="majorBidi" w:hAnsiTheme="majorBidi" w:cstheme="majorBidi"/>
              </w:rPr>
              <w:t xml:space="preserve"> developed </w:t>
            </w:r>
            <w:r w:rsidR="0062476A" w:rsidRPr="008953B4">
              <w:rPr>
                <w:rFonts w:asciiTheme="majorBidi" w:hAnsiTheme="majorBidi" w:cstheme="majorBidi"/>
              </w:rPr>
              <w:t>possible elements of a multilateral mechanism for benefit-sharing from the use of digital sequence information on genetic resources, including a global fund</w:t>
            </w:r>
            <w:r w:rsidR="00450BD5" w:rsidRPr="008953B4">
              <w:rPr>
                <w:rFonts w:asciiTheme="majorBidi" w:hAnsiTheme="majorBidi" w:cstheme="majorBidi"/>
              </w:rPr>
              <w:t xml:space="preserve"> (see </w:t>
            </w:r>
            <w:r w:rsidR="004A7381" w:rsidRPr="008953B4">
              <w:rPr>
                <w:rFonts w:asciiTheme="majorBidi" w:hAnsiTheme="majorBidi" w:cstheme="majorBidi"/>
              </w:rPr>
              <w:t>annex</w:t>
            </w:r>
            <w:r w:rsidR="00450BD5" w:rsidRPr="008953B4">
              <w:rPr>
                <w:rFonts w:asciiTheme="majorBidi" w:hAnsiTheme="majorBidi" w:cstheme="majorBidi"/>
              </w:rPr>
              <w:t>).</w:t>
            </w:r>
            <w:r w:rsidR="00450BD5" w:rsidRPr="008953B4" w:rsidDel="00450BD5">
              <w:rPr>
                <w:rFonts w:asciiTheme="majorBidi" w:hAnsiTheme="majorBidi" w:cstheme="majorBidi"/>
              </w:rPr>
              <w:t xml:space="preserve"> </w:t>
            </w:r>
          </w:p>
        </w:tc>
      </w:tr>
    </w:tbl>
    <w:p w14:paraId="1FEC03ED" w14:textId="77777777" w:rsidR="00731050" w:rsidRPr="00B84767" w:rsidRDefault="00731050" w:rsidP="00B84767"/>
    <w:p w14:paraId="76E48496" w14:textId="16838FDA" w:rsidR="00AC30FE" w:rsidRDefault="00AC30FE" w:rsidP="000F7F3F">
      <w:pPr>
        <w:pStyle w:val="Para10"/>
        <w:numPr>
          <w:ilvl w:val="0"/>
          <w:numId w:val="0"/>
        </w:numPr>
        <w:ind w:left="547"/>
      </w:pPr>
    </w:p>
    <w:p w14:paraId="5069177C" w14:textId="77777777" w:rsidR="000F7F3F" w:rsidRPr="00B84767" w:rsidRDefault="000F7F3F" w:rsidP="00B84767"/>
    <w:p w14:paraId="1BBBCA4D" w14:textId="77777777" w:rsidR="0086192B" w:rsidRDefault="0086192B" w:rsidP="00FB0142">
      <w:pPr>
        <w:pStyle w:val="Heading1"/>
        <w:keepNext w:val="0"/>
        <w:numPr>
          <w:ilvl w:val="0"/>
          <w:numId w:val="0"/>
        </w:numPr>
        <w:suppressLineNumbers/>
        <w:suppressAutoHyphens/>
        <w:spacing w:before="120"/>
        <w:ind w:left="567"/>
        <w:rPr>
          <w:snapToGrid w:val="0"/>
          <w:kern w:val="22"/>
          <w:sz w:val="24"/>
          <w:szCs w:val="24"/>
          <w:lang w:val="en-GB"/>
        </w:rPr>
        <w:sectPr w:rsidR="0086192B" w:rsidSect="005259FB">
          <w:headerReference w:type="even" r:id="rId14"/>
          <w:headerReference w:type="default" r:id="rId15"/>
          <w:footerReference w:type="even" r:id="rId16"/>
          <w:footerReference w:type="default" r:id="rId17"/>
          <w:footnotePr>
            <w:numRestart w:val="eachSect"/>
          </w:footnotePr>
          <w:pgSz w:w="12240" w:h="15840" w:code="1"/>
          <w:pgMar w:top="1022" w:right="1325" w:bottom="1138" w:left="1418" w:header="461" w:footer="720" w:gutter="0"/>
          <w:cols w:space="720"/>
          <w:titlePg/>
          <w:docGrid w:linePitch="299"/>
        </w:sectPr>
      </w:pPr>
    </w:p>
    <w:p w14:paraId="10AEC2F8" w14:textId="2F3D273A" w:rsidR="008232F1" w:rsidRPr="00BE4655" w:rsidRDefault="008232F1" w:rsidP="00AA0D40">
      <w:pPr>
        <w:pStyle w:val="Heading1"/>
        <w:numPr>
          <w:ilvl w:val="0"/>
          <w:numId w:val="0"/>
        </w:numPr>
        <w:ind w:left="567"/>
      </w:pPr>
      <w:r w:rsidRPr="00BE4655">
        <w:lastRenderedPageBreak/>
        <w:t>Account of proceedings</w:t>
      </w:r>
    </w:p>
    <w:p w14:paraId="2648BA37" w14:textId="251B66B9" w:rsidR="00887C18" w:rsidRPr="00FB0142" w:rsidRDefault="00887C18" w:rsidP="00FB0142">
      <w:pPr>
        <w:pStyle w:val="Heading1"/>
        <w:keepNext w:val="0"/>
        <w:numPr>
          <w:ilvl w:val="0"/>
          <w:numId w:val="0"/>
        </w:numPr>
        <w:suppressLineNumbers/>
        <w:suppressAutoHyphens/>
        <w:spacing w:before="120"/>
        <w:ind w:left="567"/>
        <w:rPr>
          <w:snapToGrid w:val="0"/>
          <w:kern w:val="22"/>
          <w:sz w:val="24"/>
          <w:szCs w:val="24"/>
          <w:lang w:val="en-GB"/>
        </w:rPr>
      </w:pPr>
      <w:r w:rsidRPr="00FB0142">
        <w:rPr>
          <w:snapToGrid w:val="0"/>
          <w:kern w:val="22"/>
          <w:sz w:val="24"/>
          <w:szCs w:val="24"/>
          <w:lang w:val="en-GB"/>
        </w:rPr>
        <w:t>Introduction</w:t>
      </w:r>
    </w:p>
    <w:p w14:paraId="10B3728D" w14:textId="705A5E09" w:rsidR="00671406" w:rsidRDefault="00671406" w:rsidP="00DB70B6">
      <w:pPr>
        <w:pStyle w:val="Para10"/>
      </w:pPr>
      <w:r w:rsidRPr="00B84767">
        <w:rPr>
          <w:rFonts w:asciiTheme="majorBidi" w:hAnsiTheme="majorBidi" w:cstheme="majorBidi"/>
        </w:rPr>
        <w:t xml:space="preserve">The </w:t>
      </w:r>
      <w:r>
        <w:rPr>
          <w:rFonts w:asciiTheme="majorBidi" w:hAnsiTheme="majorBidi" w:cstheme="majorBidi"/>
        </w:rPr>
        <w:t>first</w:t>
      </w:r>
      <w:r w:rsidRPr="00B84767">
        <w:rPr>
          <w:rFonts w:asciiTheme="majorBidi" w:hAnsiTheme="majorBidi" w:cstheme="majorBidi"/>
        </w:rPr>
        <w:t xml:space="preserve"> meeting of the </w:t>
      </w:r>
      <w:r w:rsidRPr="00D915CB">
        <w:rPr>
          <w:rFonts w:asciiTheme="majorBidi" w:hAnsiTheme="majorBidi" w:cstheme="majorBidi"/>
        </w:rPr>
        <w:t xml:space="preserve">Ad Hoc Open-ended Working Group on Benefit-sharing from the Use of Digital Sequence Information on Genetic Resources </w:t>
      </w:r>
      <w:r w:rsidRPr="00B84767">
        <w:rPr>
          <w:rFonts w:asciiTheme="majorBidi" w:hAnsiTheme="majorBidi" w:cstheme="majorBidi"/>
        </w:rPr>
        <w:t>was held in Geneva from 1</w:t>
      </w:r>
      <w:r>
        <w:rPr>
          <w:rFonts w:asciiTheme="majorBidi" w:hAnsiTheme="majorBidi" w:cstheme="majorBidi"/>
        </w:rPr>
        <w:t>4</w:t>
      </w:r>
      <w:r w:rsidRPr="00B84767">
        <w:rPr>
          <w:rFonts w:asciiTheme="majorBidi" w:hAnsiTheme="majorBidi" w:cstheme="majorBidi"/>
        </w:rPr>
        <w:t xml:space="preserve"> to 1</w:t>
      </w:r>
      <w:r>
        <w:rPr>
          <w:rFonts w:asciiTheme="majorBidi" w:hAnsiTheme="majorBidi" w:cstheme="majorBidi"/>
        </w:rPr>
        <w:t>8</w:t>
      </w:r>
      <w:r w:rsidRPr="00B84767">
        <w:rPr>
          <w:rFonts w:asciiTheme="majorBidi" w:hAnsiTheme="majorBidi" w:cstheme="majorBidi"/>
        </w:rPr>
        <w:t xml:space="preserve"> November 2023</w:t>
      </w:r>
      <w:r>
        <w:rPr>
          <w:rFonts w:asciiTheme="majorBidi" w:hAnsiTheme="majorBidi" w:cstheme="majorBidi"/>
        </w:rPr>
        <w:t>.</w:t>
      </w:r>
    </w:p>
    <w:p w14:paraId="6019C01C" w14:textId="453A43E2" w:rsidR="00DB70B6" w:rsidRPr="00926801" w:rsidRDefault="00DB70B6" w:rsidP="00DB70B6">
      <w:pPr>
        <w:pStyle w:val="Para10"/>
      </w:pPr>
      <w:r>
        <w:t>The following Parties to the Convention attended</w:t>
      </w:r>
      <w:r w:rsidR="005D2364">
        <w:t xml:space="preserve"> the meeting</w:t>
      </w:r>
      <w:r>
        <w:t xml:space="preserve">: </w:t>
      </w:r>
      <w:r w:rsidR="0062476A" w:rsidRPr="0062476A">
        <w:t>Algeria, Angola, Antigua and Barbuda, Argentina, Australia, Austria, Bahamas, Barbados, Belarus, Belgium, Benin, Bhutan, Bosnia and Herzegovina, Brazil, Burkina Faso, Burundi, Cambodia, Canada, Central African Republic, Chad, Chile, China, Colombia, Comoros, Croatia, Cuba, Czechia, Côte d</w:t>
      </w:r>
      <w:r w:rsidR="00865F42">
        <w:t>’</w:t>
      </w:r>
      <w:r w:rsidR="0062476A" w:rsidRPr="0062476A">
        <w:t>Ivoire, Democratic Republic of the Congo, Denmark, Djibouti, Dominican Republic, Egypt, Eswatini, Ethiopia, European Union, Fiji, Finland, France, Georgia, Germany, Guatemala, Haiti, Hungary, India, Indonesia, Ireland, Italy, Japan, Jordan, Kiribati, Kuwait, Lao People</w:t>
      </w:r>
      <w:r w:rsidR="0044327A">
        <w:t>’</w:t>
      </w:r>
      <w:r w:rsidR="0062476A" w:rsidRPr="0062476A">
        <w:t xml:space="preserve">s Democratic Republic, Lebanon, Lesotho, Liberia, Luxembourg, Madagascar, Malawi, Maldives, Mauritius, Morocco, Mozambique, Namibia, Nepal, Netherlands (Kingdom of the), New Zealand, Nicaragua, Nigeria, Norway, Oman, Philippines, Republic of Korea, Republic of Moldova, Russian Federation, Saint Kitts and Nevis, Saint Lucia, Saudi Arabia, Senegal, Serbia, Seychelles, Somalia, South Africa, Spain, Sudan, Sweden, Switzerland, Thailand, Timor-Leste, Togo, Trinidad </w:t>
      </w:r>
      <w:r w:rsidR="0062476A" w:rsidRPr="00926801">
        <w:t>and Tobago, Uganda, United Arab Emirates, United Kingdom of Great Britain and Northern Ireland and Zimbabwe</w:t>
      </w:r>
      <w:r w:rsidRPr="00926801">
        <w:t>.</w:t>
      </w:r>
    </w:p>
    <w:p w14:paraId="0C03480B" w14:textId="76DB9064" w:rsidR="00732E20" w:rsidRPr="00926801" w:rsidRDefault="00732E20" w:rsidP="00DB70B6">
      <w:pPr>
        <w:pStyle w:val="Para10"/>
      </w:pPr>
      <w:r w:rsidRPr="00926801" w:rsidDel="00822701">
        <w:t xml:space="preserve">The following State not party to the Convention </w:t>
      </w:r>
      <w:r w:rsidRPr="00926801">
        <w:t xml:space="preserve">was </w:t>
      </w:r>
      <w:r w:rsidRPr="00926801" w:rsidDel="00822701">
        <w:t>also represented</w:t>
      </w:r>
      <w:r w:rsidRPr="00926801">
        <w:t>: United States of America</w:t>
      </w:r>
      <w:r w:rsidR="007817CF" w:rsidRPr="00926801">
        <w:t>.</w:t>
      </w:r>
    </w:p>
    <w:p w14:paraId="410E7500" w14:textId="300141D9" w:rsidR="00D96DB7" w:rsidRPr="001A7B71" w:rsidRDefault="00D96DB7" w:rsidP="00DB70B6">
      <w:pPr>
        <w:pStyle w:val="Para10"/>
        <w:rPr>
          <w:color w:val="333333"/>
        </w:rPr>
      </w:pPr>
      <w:r>
        <w:t xml:space="preserve">The meeting was </w:t>
      </w:r>
      <w:r w:rsidR="00DB70B6">
        <w:t xml:space="preserve">also </w:t>
      </w:r>
      <w:r>
        <w:t>attended by representatives of observers from United Nations bodies, specialized agencies, convention secretariats and other bodies and organizations</w:t>
      </w:r>
      <w:r w:rsidR="00E36D6A">
        <w:t>.</w:t>
      </w:r>
      <w:r w:rsidR="001F513F">
        <w:rPr>
          <w:rStyle w:val="FootnoteReference"/>
        </w:rPr>
        <w:footnoteReference w:id="3"/>
      </w:r>
    </w:p>
    <w:p w14:paraId="31E50BC4" w14:textId="38EDCF36" w:rsidR="00523A7D" w:rsidRPr="00F425AA" w:rsidRDefault="00DA6CE9" w:rsidP="001A7B71">
      <w:pPr>
        <w:pStyle w:val="Item"/>
        <w:spacing w:after="0"/>
      </w:pPr>
      <w:r w:rsidRPr="00F425AA">
        <w:t xml:space="preserve">Item </w:t>
      </w:r>
      <w:r w:rsidR="00887C18" w:rsidRPr="00F425AA">
        <w:t>1</w:t>
      </w:r>
    </w:p>
    <w:p w14:paraId="16180DB6" w14:textId="10B56855" w:rsidR="00887C18" w:rsidRPr="00F425AA" w:rsidRDefault="00DA6CE9" w:rsidP="00DA6CE9">
      <w:pPr>
        <w:pStyle w:val="Item"/>
        <w:spacing w:before="0"/>
      </w:pPr>
      <w:r w:rsidRPr="00F425AA">
        <w:t>Opening of the meeting</w:t>
      </w:r>
    </w:p>
    <w:p w14:paraId="17968EE5" w14:textId="14CD1CB6" w:rsidR="00E27CA1" w:rsidRPr="00E27CA1" w:rsidRDefault="008934D9" w:rsidP="00E27CA1">
      <w:pPr>
        <w:pStyle w:val="Para10"/>
      </w:pPr>
      <w:r>
        <w:t>T</w:t>
      </w:r>
      <w:r w:rsidR="00261875" w:rsidRPr="00B523A5">
        <w:t>he Chair</w:t>
      </w:r>
      <w:r>
        <w:t xml:space="preserve">, </w:t>
      </w:r>
      <w:r w:rsidR="002B71D8">
        <w:t>Liu Ning</w:t>
      </w:r>
      <w:r>
        <w:t xml:space="preserve">, </w:t>
      </w:r>
      <w:r w:rsidRPr="00D57510">
        <w:t>representing the President</w:t>
      </w:r>
      <w:r>
        <w:t xml:space="preserve"> of the fifteenth meeting of the Conference of the Parties to the Convention on Biological Diversity</w:t>
      </w:r>
      <w:r w:rsidRPr="00D57510">
        <w:t>, Huang</w:t>
      </w:r>
      <w:r w:rsidR="005D2364" w:rsidRPr="005D2364">
        <w:t xml:space="preserve"> </w:t>
      </w:r>
      <w:proofErr w:type="spellStart"/>
      <w:r w:rsidR="005D2364" w:rsidRPr="00D57510">
        <w:t>Runqiu</w:t>
      </w:r>
      <w:proofErr w:type="spellEnd"/>
      <w:r w:rsidRPr="00D57510">
        <w:t>, Minister of Ecology and Environment of China</w:t>
      </w:r>
      <w:r>
        <w:t>,</w:t>
      </w:r>
      <w:r w:rsidR="00261875" w:rsidRPr="00B523A5">
        <w:t xml:space="preserve"> </w:t>
      </w:r>
      <w:r w:rsidR="00E27CA1" w:rsidRPr="00E27CA1">
        <w:t xml:space="preserve">welcomed representatives to the first meeting of the </w:t>
      </w:r>
      <w:r w:rsidR="00395938" w:rsidRPr="00D915CB">
        <w:rPr>
          <w:rFonts w:asciiTheme="majorBidi" w:hAnsiTheme="majorBidi" w:cstheme="majorBidi"/>
        </w:rPr>
        <w:t>Ad Hoc Open-ended Working Group on Benefit-sharing from the Use of Digital Sequence Information on Genetic Resources</w:t>
      </w:r>
      <w:r w:rsidR="00395938">
        <w:rPr>
          <w:rFonts w:asciiTheme="majorBidi" w:hAnsiTheme="majorBidi" w:cstheme="majorBidi"/>
        </w:rPr>
        <w:t xml:space="preserve">. He </w:t>
      </w:r>
      <w:r w:rsidR="00E27CA1" w:rsidRPr="00E27CA1">
        <w:t xml:space="preserve">recalled that goal C and target 13 of the Kunming-Montreal Global Biodiversity Framework, as well as associated decision 15/9, covered digital sequence information on genetic resources, making access and benefit-sharing a central issue of the Framework. The journey on digital sequence information had been long and challenging but </w:t>
      </w:r>
      <w:r w:rsidR="00395938">
        <w:t>productive</w:t>
      </w:r>
      <w:r w:rsidR="00E27CA1" w:rsidRPr="00E27CA1">
        <w:t xml:space="preserve"> thus far</w:t>
      </w:r>
      <w:r w:rsidR="00395938">
        <w:t>, and th</w:t>
      </w:r>
      <w:r w:rsidR="00E27CA1" w:rsidRPr="00E27CA1">
        <w:t>e Working Group</w:t>
      </w:r>
      <w:r w:rsidR="00395938">
        <w:t xml:space="preserve"> now had the</w:t>
      </w:r>
      <w:r w:rsidR="00E27CA1" w:rsidRPr="00E27CA1">
        <w:t xml:space="preserve"> opportunity to make history by determining what the </w:t>
      </w:r>
      <w:r w:rsidR="00E27CA1" w:rsidRPr="0042596E">
        <w:t xml:space="preserve">multilateral digital sequence information benefit-sharing </w:t>
      </w:r>
      <w:r w:rsidR="0042596E">
        <w:t>mechanism</w:t>
      </w:r>
      <w:r w:rsidR="0042596E" w:rsidRPr="00E27CA1">
        <w:t xml:space="preserve"> </w:t>
      </w:r>
      <w:r w:rsidR="00E27CA1" w:rsidRPr="00E27CA1">
        <w:t>would look like and ensuring that it responded to the principles agreed in Montreal.</w:t>
      </w:r>
      <w:r w:rsidR="00925929">
        <w:t xml:space="preserve"> </w:t>
      </w:r>
      <w:r w:rsidR="00E27CA1" w:rsidRPr="00E27CA1">
        <w:t>He expressed the hope that the Working Group would move forward at the present meeting with the ambitious spirit that had produced the Framework</w:t>
      </w:r>
      <w:r w:rsidR="00395938">
        <w:t>,</w:t>
      </w:r>
      <w:r w:rsidR="00E27CA1" w:rsidRPr="00E27CA1">
        <w:t xml:space="preserve"> and that </w:t>
      </w:r>
      <w:r w:rsidR="00395938">
        <w:t xml:space="preserve">its deliberations </w:t>
      </w:r>
      <w:r w:rsidR="00E27CA1" w:rsidRPr="00E27CA1">
        <w:t xml:space="preserve">would </w:t>
      </w:r>
      <w:r w:rsidR="00395938">
        <w:t>yield</w:t>
      </w:r>
      <w:r w:rsidR="00E27CA1" w:rsidRPr="00E27CA1">
        <w:t xml:space="preserve"> substantial progress and a clear path toward a cost</w:t>
      </w:r>
      <w:r w:rsidR="00395938">
        <w:t>-</w:t>
      </w:r>
      <w:r w:rsidR="00E27CA1" w:rsidRPr="00E27CA1">
        <w:t>effective, efficient and simple solution for digital sequenc</w:t>
      </w:r>
      <w:r w:rsidR="0042596E">
        <w:t>e</w:t>
      </w:r>
      <w:r w:rsidR="00E27CA1" w:rsidRPr="00E27CA1">
        <w:t xml:space="preserve"> information, thus sending a clear signal to the world that the Framework and its associated decisions could deliver on its objective to bring true transformative change and a world living in harmony with nature. </w:t>
      </w:r>
    </w:p>
    <w:p w14:paraId="6869A4E8" w14:textId="5BB2374E" w:rsidR="00E36D6A" w:rsidRDefault="002C4D1A" w:rsidP="001E6B67">
      <w:pPr>
        <w:pStyle w:val="Para10"/>
      </w:pPr>
      <w:r>
        <w:t>Following his remarks, t</w:t>
      </w:r>
      <w:r w:rsidR="00D371B7">
        <w:t>he Chair declared the meeting open at 10.</w:t>
      </w:r>
      <w:r w:rsidR="00D915CB">
        <w:t>15</w:t>
      </w:r>
      <w:r w:rsidR="00D371B7">
        <w:t xml:space="preserve"> a.m.</w:t>
      </w:r>
      <w:r>
        <w:t>,</w:t>
      </w:r>
      <w:r w:rsidR="00D371B7">
        <w:t xml:space="preserve"> on 1</w:t>
      </w:r>
      <w:r w:rsidR="00D915CB">
        <w:t>4</w:t>
      </w:r>
      <w:r w:rsidR="00B26FA0">
        <w:t> </w:t>
      </w:r>
      <w:r w:rsidR="00D371B7">
        <w:t>November.</w:t>
      </w:r>
      <w:r w:rsidR="00455D54">
        <w:t xml:space="preserve"> </w:t>
      </w:r>
    </w:p>
    <w:p w14:paraId="687BB562" w14:textId="5E23382C" w:rsidR="00D371B7" w:rsidRDefault="007B2BAB" w:rsidP="001E6B67">
      <w:pPr>
        <w:pStyle w:val="Para10"/>
      </w:pPr>
      <w:r>
        <w:t>T</w:t>
      </w:r>
      <w:r w:rsidR="00D371B7">
        <w:t xml:space="preserve">he Acting Executive Secretary of the Convention, David Cooper, delivered an opening statement. </w:t>
      </w:r>
    </w:p>
    <w:p w14:paraId="1FD7B772" w14:textId="1BD32EA9" w:rsidR="00855279" w:rsidRPr="00855279" w:rsidRDefault="00B26FA0" w:rsidP="0017378E">
      <w:pPr>
        <w:pStyle w:val="Para10"/>
        <w:rPr>
          <w:lang w:val="en-US"/>
        </w:rPr>
      </w:pPr>
      <w:bookmarkStart w:id="1" w:name="_Hlk150856323"/>
      <w:r>
        <w:t xml:space="preserve">The Acting Executive Secretary </w:t>
      </w:r>
      <w:bookmarkEnd w:id="1"/>
      <w:r w:rsidR="00855279" w:rsidRPr="00855279">
        <w:rPr>
          <w:lang w:val="en-US"/>
        </w:rPr>
        <w:t>welcomed the representatives to the meeting and thanked the many donors whose contributions had supported the participation of delegates from developing countries and countries with economies in transition. Recalling decision 15/9, which had led to the establishment of a multilateral mechanism and global fund for benefit-sharing as part of the Kunming-</w:t>
      </w:r>
      <w:r w:rsidR="00855279" w:rsidRPr="00855279">
        <w:rPr>
          <w:lang w:val="en-US"/>
        </w:rPr>
        <w:lastRenderedPageBreak/>
        <w:t xml:space="preserve">Montreal Global Biodiversity Framework, he noted that the Working Group’s task was to further develop and operationalize the multilateral mechanism and global fund, particularly in relation to goal C and target 13 but also other goals and targets, including those on capacity-building and mobilization of financial resources. Thus, </w:t>
      </w:r>
      <w:r w:rsidR="00C478B0">
        <w:rPr>
          <w:lang w:val="en-US"/>
        </w:rPr>
        <w:t>the Working Group</w:t>
      </w:r>
      <w:r w:rsidR="00855279" w:rsidRPr="00855279">
        <w:rPr>
          <w:lang w:val="en-US"/>
        </w:rPr>
        <w:t xml:space="preserve"> would need to address how funds would be collected and disbursed, how non-monetary benefits would be facilitated, including through capacity-building and technology transfer, how the system and the fund itself would be governed, and how the system would relate to national systems on access and benefit-sharing developed under the Nagoya Protocol, as well as to other processes. </w:t>
      </w:r>
      <w:r w:rsidR="00C478B0">
        <w:rPr>
          <w:lang w:val="en-US"/>
        </w:rPr>
        <w:t>It</w:t>
      </w:r>
      <w:r w:rsidR="00855279" w:rsidRPr="00855279">
        <w:rPr>
          <w:lang w:val="en-US"/>
        </w:rPr>
        <w:t xml:space="preserve"> therefore had important work to do in a short time, and he urged </w:t>
      </w:r>
      <w:r w:rsidR="00C478B0">
        <w:rPr>
          <w:lang w:val="en-US"/>
        </w:rPr>
        <w:t>the participants</w:t>
      </w:r>
      <w:r w:rsidR="00855279" w:rsidRPr="00855279">
        <w:rPr>
          <w:lang w:val="en-US"/>
        </w:rPr>
        <w:t xml:space="preserve"> to use </w:t>
      </w:r>
      <w:r w:rsidR="00C478B0">
        <w:rPr>
          <w:lang w:val="en-US"/>
        </w:rPr>
        <w:t>the</w:t>
      </w:r>
      <w:r w:rsidR="0042596E">
        <w:rPr>
          <w:lang w:val="en-US"/>
        </w:rPr>
        <w:t xml:space="preserve"> time available in the</w:t>
      </w:r>
      <w:r w:rsidR="00855279" w:rsidRPr="00855279">
        <w:rPr>
          <w:lang w:val="en-US"/>
        </w:rPr>
        <w:t xml:space="preserve"> two meetings </w:t>
      </w:r>
      <w:r w:rsidR="0042596E">
        <w:rPr>
          <w:lang w:val="en-US"/>
        </w:rPr>
        <w:t>of the Working Group</w:t>
      </w:r>
      <w:r w:rsidR="00C478B0">
        <w:rPr>
          <w:lang w:val="en-US"/>
        </w:rPr>
        <w:t xml:space="preserve"> </w:t>
      </w:r>
      <w:r w:rsidR="00855279" w:rsidRPr="00855279">
        <w:rPr>
          <w:lang w:val="en-US"/>
        </w:rPr>
        <w:t xml:space="preserve">to ensure that Parties had a practical system for sharing benefits fairly and equitably and supporting innovation and conservation – in </w:t>
      </w:r>
      <w:r w:rsidR="00C478B0">
        <w:rPr>
          <w:lang w:val="en-US"/>
        </w:rPr>
        <w:t>short</w:t>
      </w:r>
      <w:r w:rsidR="00855279" w:rsidRPr="00855279">
        <w:rPr>
          <w:lang w:val="en-US"/>
        </w:rPr>
        <w:t xml:space="preserve">, for contributing to all three objectives of the Convention and to the wider sustainable development agenda.  </w:t>
      </w:r>
    </w:p>
    <w:p w14:paraId="08F7D9EC" w14:textId="11F6FBB0" w:rsidR="00D371B7" w:rsidRDefault="00855279" w:rsidP="001E6B67">
      <w:pPr>
        <w:pStyle w:val="Para10"/>
      </w:pPr>
      <w:r>
        <w:t>Regional statements were made</w:t>
      </w:r>
      <w:r w:rsidR="0042596E">
        <w:t xml:space="preserve"> by</w:t>
      </w:r>
      <w:r>
        <w:t xml:space="preserve"> the representatives of the following Parties: Argentina (on behalf of the Latin American and Caribbean States), </w:t>
      </w:r>
      <w:r w:rsidRPr="00855279">
        <w:t>Cambodia (o</w:t>
      </w:r>
      <w:r>
        <w:t>n behalf of the</w:t>
      </w:r>
      <w:r w:rsidRPr="00855279">
        <w:t xml:space="preserve"> Asia-Pacific</w:t>
      </w:r>
      <w:r>
        <w:t xml:space="preserve"> States),</w:t>
      </w:r>
      <w:r w:rsidRPr="00855279">
        <w:t xml:space="preserve"> </w:t>
      </w:r>
      <w:r w:rsidR="00F142B0">
        <w:t>Namibia (on behalf of the A</w:t>
      </w:r>
      <w:r w:rsidR="00260E06">
        <w:t>fr</w:t>
      </w:r>
      <w:r w:rsidR="00F142B0">
        <w:t xml:space="preserve">ican States), </w:t>
      </w:r>
      <w:r>
        <w:t>Spain (on behalf of the European Union and its member States) and Switzerland (on behalf of Australia, Canada, Japan, New Zealand, Norway, Republic of Korea, United Kingdom and United States</w:t>
      </w:r>
      <w:r w:rsidR="007817CF">
        <w:rPr>
          <w:lang w:val="en-US"/>
        </w:rPr>
        <w:t>).</w:t>
      </w:r>
      <w:r w:rsidR="00D73E08">
        <w:rPr>
          <w:rStyle w:val="FootnoteReference"/>
          <w:lang w:val="en-US"/>
        </w:rPr>
        <w:footnoteReference w:id="4"/>
      </w:r>
    </w:p>
    <w:p w14:paraId="3AEC62BC" w14:textId="0FB1DA3F" w:rsidR="00A81545" w:rsidRPr="00F425AA" w:rsidRDefault="00A81545" w:rsidP="0017378E">
      <w:pPr>
        <w:pStyle w:val="Para10"/>
      </w:pPr>
      <w:r>
        <w:t xml:space="preserve">Statements were also made by representatives </w:t>
      </w:r>
      <w:r w:rsidR="00BF28ED" w:rsidRPr="00BF28ED">
        <w:t>of the following organizations on behalf of major groups and stakeholders</w:t>
      </w:r>
      <w:r w:rsidR="00BF28ED">
        <w:t>:</w:t>
      </w:r>
      <w:r>
        <w:t xml:space="preserve"> CBD Women’s Caucus, DSI Scientific Network, International Chambe</w:t>
      </w:r>
      <w:r w:rsidR="0042596E">
        <w:t>r</w:t>
      </w:r>
      <w:r>
        <w:t xml:space="preserve"> of Commerce, International Indigenous Forum on Biodiversity and Third World Network (on behalf of the CBD Alliance members represented at the meeting).</w:t>
      </w:r>
    </w:p>
    <w:p w14:paraId="54D429AC" w14:textId="69E161F8" w:rsidR="00523A7D" w:rsidRPr="00F425AA" w:rsidRDefault="00DA6CE9" w:rsidP="001A7B71">
      <w:pPr>
        <w:pStyle w:val="Item"/>
        <w:spacing w:after="0"/>
      </w:pPr>
      <w:r w:rsidRPr="00F425AA">
        <w:t xml:space="preserve">Item </w:t>
      </w:r>
      <w:r w:rsidR="00887C18" w:rsidRPr="00F425AA">
        <w:t>2</w:t>
      </w:r>
    </w:p>
    <w:p w14:paraId="3702ECE8" w14:textId="6F3672EC" w:rsidR="00887C18" w:rsidRPr="00F425AA" w:rsidRDefault="00DA6CE9" w:rsidP="00DA6CE9">
      <w:pPr>
        <w:pStyle w:val="Item"/>
        <w:spacing w:before="0"/>
      </w:pPr>
      <w:r w:rsidRPr="00F425AA">
        <w:t>Organizational matters</w:t>
      </w:r>
    </w:p>
    <w:p w14:paraId="06474FA2" w14:textId="5A4E00FE" w:rsidR="00887C18" w:rsidRPr="00B84767" w:rsidRDefault="00DE7914" w:rsidP="001A7B71">
      <w:pPr>
        <w:pStyle w:val="Heading2"/>
        <w:suppressLineNumbers/>
        <w:suppressAutoHyphens/>
        <w:spacing w:line="238" w:lineRule="auto"/>
        <w:rPr>
          <w:b w:val="0"/>
          <w:bCs/>
          <w:i/>
          <w:iCs/>
          <w:snapToGrid w:val="0"/>
          <w:kern w:val="22"/>
          <w:sz w:val="22"/>
          <w:szCs w:val="22"/>
        </w:rPr>
      </w:pPr>
      <w:r w:rsidRPr="00B84767">
        <w:rPr>
          <w:b w:val="0"/>
          <w:bCs/>
          <w:i/>
          <w:iCs/>
          <w:snapToGrid w:val="0"/>
          <w:kern w:val="22"/>
          <w:sz w:val="22"/>
          <w:szCs w:val="22"/>
        </w:rPr>
        <w:t>Election of o</w:t>
      </w:r>
      <w:r w:rsidR="00887C18" w:rsidRPr="00B84767">
        <w:rPr>
          <w:b w:val="0"/>
          <w:bCs/>
          <w:i/>
          <w:iCs/>
          <w:snapToGrid w:val="0"/>
          <w:kern w:val="22"/>
          <w:sz w:val="22"/>
          <w:szCs w:val="22"/>
        </w:rPr>
        <w:t>fficers</w:t>
      </w:r>
    </w:p>
    <w:p w14:paraId="492810A7" w14:textId="77777777" w:rsidR="00E27CA1" w:rsidRDefault="007A4070" w:rsidP="001E6B67">
      <w:pPr>
        <w:pStyle w:val="Para10"/>
      </w:pPr>
      <w:r w:rsidRPr="001E6B67">
        <w:t xml:space="preserve">In </w:t>
      </w:r>
      <w:r w:rsidR="00194695" w:rsidRPr="001E6B67">
        <w:t xml:space="preserve">accordance with </w:t>
      </w:r>
      <w:r w:rsidR="00E27CA1">
        <w:t>rule 26 of the rules of procedure for meetings of the Conference of the Parties to the Convention</w:t>
      </w:r>
      <w:r w:rsidRPr="001E6B67">
        <w:t xml:space="preserve">, the Bureau of the Conference of the Parties </w:t>
      </w:r>
      <w:r w:rsidR="000A4986" w:rsidRPr="001E6B67">
        <w:t>acted</w:t>
      </w:r>
      <w:r w:rsidRPr="001E6B67">
        <w:t xml:space="preserve"> as the Bureau of the Working Group</w:t>
      </w:r>
      <w:r w:rsidR="00A90E55" w:rsidRPr="001E6B67">
        <w:t xml:space="preserve">. </w:t>
      </w:r>
    </w:p>
    <w:p w14:paraId="06240446" w14:textId="0205CAEB" w:rsidR="00DF2FC5" w:rsidRPr="001E6B67" w:rsidRDefault="00A90E55" w:rsidP="001E6B67">
      <w:pPr>
        <w:pStyle w:val="Para10"/>
      </w:pPr>
      <w:r w:rsidRPr="001E6B67">
        <w:t xml:space="preserve">The Bureau designated </w:t>
      </w:r>
      <w:r w:rsidR="0017378E" w:rsidRPr="0017378E">
        <w:t>Angela Lozan (Moldova)</w:t>
      </w:r>
      <w:r w:rsidR="002C4D1A" w:rsidRPr="001E6B67">
        <w:t xml:space="preserve"> to act as Rapporteur of the meeting</w:t>
      </w:r>
      <w:r w:rsidRPr="001E6B67">
        <w:t>.</w:t>
      </w:r>
      <w:r w:rsidR="00E27CA1" w:rsidRPr="00E27CA1">
        <w:t xml:space="preserve"> </w:t>
      </w:r>
    </w:p>
    <w:p w14:paraId="7B024984" w14:textId="477160C8" w:rsidR="00887C18" w:rsidRPr="00B84767" w:rsidRDefault="00887C18" w:rsidP="001A7B71">
      <w:pPr>
        <w:pStyle w:val="Heading2"/>
        <w:suppressLineNumbers/>
        <w:suppressAutoHyphens/>
        <w:spacing w:before="0" w:after="0" w:line="238" w:lineRule="auto"/>
        <w:rPr>
          <w:b w:val="0"/>
          <w:bCs/>
          <w:i/>
          <w:iCs/>
          <w:snapToGrid w:val="0"/>
          <w:kern w:val="22"/>
          <w:sz w:val="22"/>
          <w:szCs w:val="22"/>
        </w:rPr>
      </w:pPr>
      <w:r w:rsidRPr="00B84767">
        <w:rPr>
          <w:b w:val="0"/>
          <w:bCs/>
          <w:i/>
          <w:iCs/>
          <w:snapToGrid w:val="0"/>
          <w:kern w:val="22"/>
          <w:sz w:val="22"/>
          <w:szCs w:val="22"/>
        </w:rPr>
        <w:t>Adoption of the agenda</w:t>
      </w:r>
    </w:p>
    <w:p w14:paraId="680209B3" w14:textId="438483DD" w:rsidR="00115A1B" w:rsidRDefault="00ED0AF9" w:rsidP="001E6B67">
      <w:pPr>
        <w:pStyle w:val="Para10"/>
      </w:pPr>
      <w:r>
        <w:t xml:space="preserve">At </w:t>
      </w:r>
      <w:r w:rsidR="000F089F">
        <w:t xml:space="preserve">its </w:t>
      </w:r>
      <w:r>
        <w:t>1</w:t>
      </w:r>
      <w:r w:rsidRPr="009B4874">
        <w:t>st</w:t>
      </w:r>
      <w:r>
        <w:t xml:space="preserve"> </w:t>
      </w:r>
      <w:r w:rsidR="009B4874">
        <w:t xml:space="preserve">plenary </w:t>
      </w:r>
      <w:r>
        <w:t>session</w:t>
      </w:r>
      <w:r w:rsidR="009B4874">
        <w:t xml:space="preserve">, </w:t>
      </w:r>
      <w:r w:rsidR="00FE19BB">
        <w:t>on 1</w:t>
      </w:r>
      <w:r w:rsidR="0017378E">
        <w:t>4</w:t>
      </w:r>
      <w:r w:rsidR="00FE19BB">
        <w:t xml:space="preserve"> November 2023, </w:t>
      </w:r>
      <w:r w:rsidR="009B4874">
        <w:t xml:space="preserve">the Working Group adopted the following </w:t>
      </w:r>
      <w:r w:rsidR="00CF6BB8">
        <w:t xml:space="preserve">agenda </w:t>
      </w:r>
      <w:proofErr w:type="gramStart"/>
      <w:r w:rsidR="00CF6BB8">
        <w:t>on the basis of</w:t>
      </w:r>
      <w:proofErr w:type="gramEnd"/>
      <w:r w:rsidR="00CF6BB8">
        <w:t xml:space="preserve"> the</w:t>
      </w:r>
      <w:r w:rsidR="00887C18" w:rsidRPr="00F425AA">
        <w:t xml:space="preserve"> pro</w:t>
      </w:r>
      <w:r w:rsidR="00F823E3" w:rsidRPr="00F425AA">
        <w:t>visional agenda</w:t>
      </w:r>
      <w:r w:rsidR="00642B4D" w:rsidRPr="00642B4D">
        <w:t xml:space="preserve"> </w:t>
      </w:r>
      <w:r w:rsidR="00642B4D" w:rsidRPr="00F425AA">
        <w:t>prepared by the Secretariat</w:t>
      </w:r>
      <w:r w:rsidR="001708A7">
        <w:t>:</w:t>
      </w:r>
      <w:r w:rsidR="00260254" w:rsidRPr="00F425AA">
        <w:rPr>
          <w:rStyle w:val="FootnoteReference"/>
        </w:rPr>
        <w:footnoteReference w:id="5"/>
      </w:r>
    </w:p>
    <w:p w14:paraId="392B2E7E" w14:textId="11C0AD72" w:rsidR="006E02AC" w:rsidRPr="006E02AC" w:rsidRDefault="006E02AC" w:rsidP="001E6B67">
      <w:pPr>
        <w:pStyle w:val="Para10"/>
        <w:numPr>
          <w:ilvl w:val="0"/>
          <w:numId w:val="0"/>
        </w:numPr>
        <w:ind w:left="1701"/>
      </w:pPr>
      <w:r w:rsidRPr="006E02AC">
        <w:t>1.</w:t>
      </w:r>
      <w:r w:rsidR="007461AC">
        <w:tab/>
      </w:r>
      <w:r w:rsidRPr="006E02AC">
        <w:t>Opening of the meeting.</w:t>
      </w:r>
    </w:p>
    <w:p w14:paraId="48A36627" w14:textId="5B0DF005" w:rsidR="006E02AC" w:rsidRPr="006E02AC" w:rsidRDefault="006E02AC" w:rsidP="001E6B67">
      <w:pPr>
        <w:pStyle w:val="Para10"/>
        <w:numPr>
          <w:ilvl w:val="0"/>
          <w:numId w:val="0"/>
        </w:numPr>
        <w:ind w:left="1701"/>
      </w:pPr>
      <w:r w:rsidRPr="006E02AC">
        <w:t>2.</w:t>
      </w:r>
      <w:r w:rsidR="007461AC">
        <w:tab/>
      </w:r>
      <w:r w:rsidRPr="006E02AC">
        <w:t>Organizational matters.</w:t>
      </w:r>
    </w:p>
    <w:p w14:paraId="7989D92A" w14:textId="10C5AC18" w:rsidR="006E02AC" w:rsidRPr="006E02AC" w:rsidRDefault="006E02AC" w:rsidP="001E6B67">
      <w:pPr>
        <w:pStyle w:val="Para10"/>
        <w:numPr>
          <w:ilvl w:val="0"/>
          <w:numId w:val="0"/>
        </w:numPr>
        <w:ind w:left="1701"/>
      </w:pPr>
      <w:r w:rsidRPr="006E02AC">
        <w:t>3.</w:t>
      </w:r>
      <w:r w:rsidR="007461AC">
        <w:tab/>
      </w:r>
      <w:r w:rsidR="0017378E">
        <w:t>Issues for further consideration set out in the annex to decision 15/9</w:t>
      </w:r>
      <w:r w:rsidRPr="006E02AC">
        <w:t>.</w:t>
      </w:r>
    </w:p>
    <w:p w14:paraId="523234C3" w14:textId="2026EF36" w:rsidR="006E02AC" w:rsidRPr="006E02AC" w:rsidRDefault="0017378E" w:rsidP="001E6B67">
      <w:pPr>
        <w:pStyle w:val="Para10"/>
        <w:numPr>
          <w:ilvl w:val="0"/>
          <w:numId w:val="0"/>
        </w:numPr>
        <w:ind w:left="1701"/>
      </w:pPr>
      <w:r>
        <w:t>4</w:t>
      </w:r>
      <w:r w:rsidR="006E02AC" w:rsidRPr="006E02AC">
        <w:t>.</w:t>
      </w:r>
      <w:r w:rsidR="007461AC">
        <w:tab/>
      </w:r>
      <w:r w:rsidR="006E02AC" w:rsidRPr="006E02AC">
        <w:t>Other matters.</w:t>
      </w:r>
    </w:p>
    <w:p w14:paraId="6B1F0942" w14:textId="608AADD1" w:rsidR="006E02AC" w:rsidRPr="006E02AC" w:rsidRDefault="0017378E" w:rsidP="001E6B67">
      <w:pPr>
        <w:pStyle w:val="Para10"/>
        <w:numPr>
          <w:ilvl w:val="0"/>
          <w:numId w:val="0"/>
        </w:numPr>
        <w:ind w:left="1701"/>
      </w:pPr>
      <w:r>
        <w:t>5</w:t>
      </w:r>
      <w:r w:rsidR="006E02AC" w:rsidRPr="006E02AC">
        <w:t>.</w:t>
      </w:r>
      <w:r w:rsidR="007461AC">
        <w:tab/>
      </w:r>
      <w:r w:rsidR="006E02AC" w:rsidRPr="006E02AC">
        <w:t>Adoption of the report.</w:t>
      </w:r>
    </w:p>
    <w:p w14:paraId="1B76C3A0" w14:textId="40C28232" w:rsidR="00642B4D" w:rsidRPr="00F425AA" w:rsidRDefault="0017378E" w:rsidP="001E6B67">
      <w:pPr>
        <w:pStyle w:val="Para10"/>
        <w:numPr>
          <w:ilvl w:val="0"/>
          <w:numId w:val="0"/>
        </w:numPr>
        <w:ind w:left="1701"/>
      </w:pPr>
      <w:r>
        <w:t>6</w:t>
      </w:r>
      <w:r w:rsidR="006E02AC" w:rsidRPr="006E02AC">
        <w:t>.</w:t>
      </w:r>
      <w:r w:rsidR="007461AC">
        <w:tab/>
      </w:r>
      <w:r w:rsidR="006E02AC" w:rsidRPr="006E02AC">
        <w:t>Closure of the meeting.</w:t>
      </w:r>
    </w:p>
    <w:p w14:paraId="706AD887" w14:textId="7ABD838A" w:rsidR="00C44816" w:rsidRPr="00B84767" w:rsidRDefault="007C5D0C" w:rsidP="00C44816">
      <w:pPr>
        <w:pStyle w:val="Heading2"/>
        <w:suppressLineNumbers/>
        <w:suppressAutoHyphens/>
        <w:spacing w:before="0" w:after="0" w:line="238" w:lineRule="auto"/>
        <w:rPr>
          <w:b w:val="0"/>
          <w:bCs/>
          <w:i/>
          <w:iCs/>
          <w:snapToGrid w:val="0"/>
          <w:kern w:val="22"/>
          <w:sz w:val="22"/>
          <w:szCs w:val="22"/>
        </w:rPr>
      </w:pPr>
      <w:r w:rsidRPr="00B84767">
        <w:rPr>
          <w:b w:val="0"/>
          <w:bCs/>
          <w:i/>
          <w:iCs/>
          <w:snapToGrid w:val="0"/>
          <w:kern w:val="22"/>
          <w:sz w:val="22"/>
          <w:szCs w:val="22"/>
        </w:rPr>
        <w:t>O</w:t>
      </w:r>
      <w:r w:rsidR="00C44816" w:rsidRPr="00B84767">
        <w:rPr>
          <w:b w:val="0"/>
          <w:bCs/>
          <w:i/>
          <w:iCs/>
          <w:snapToGrid w:val="0"/>
          <w:kern w:val="22"/>
          <w:sz w:val="22"/>
          <w:szCs w:val="22"/>
        </w:rPr>
        <w:t>rganization of work</w:t>
      </w:r>
    </w:p>
    <w:p w14:paraId="0A2D0A4C" w14:textId="77777777" w:rsidR="00A15824" w:rsidRPr="00A15824" w:rsidRDefault="006D327D">
      <w:pPr>
        <w:pStyle w:val="Para10"/>
        <w:rPr>
          <w:i/>
          <w:snapToGrid w:val="0"/>
        </w:rPr>
      </w:pPr>
      <w:r w:rsidRPr="00A15824">
        <w:rPr>
          <w:snapToGrid w:val="0"/>
        </w:rPr>
        <w:t xml:space="preserve">At </w:t>
      </w:r>
      <w:r w:rsidR="003805DC" w:rsidRPr="00A15824">
        <w:rPr>
          <w:snapToGrid w:val="0"/>
        </w:rPr>
        <w:t>the same</w:t>
      </w:r>
      <w:r w:rsidRPr="00A15824">
        <w:rPr>
          <w:snapToGrid w:val="0"/>
        </w:rPr>
        <w:t xml:space="preserve"> session, the Working Group </w:t>
      </w:r>
      <w:r w:rsidR="0017378E" w:rsidRPr="00A15824">
        <w:rPr>
          <w:snapToGrid w:val="0"/>
        </w:rPr>
        <w:t>approved</w:t>
      </w:r>
      <w:r w:rsidR="00C44816" w:rsidRPr="00A15824">
        <w:rPr>
          <w:snapToGrid w:val="0"/>
        </w:rPr>
        <w:t xml:space="preserve"> the proposed organization of work set out in </w:t>
      </w:r>
      <w:r w:rsidR="0017378E" w:rsidRPr="00A15824">
        <w:rPr>
          <w:snapToGrid w:val="0"/>
        </w:rPr>
        <w:t xml:space="preserve">annex I to the </w:t>
      </w:r>
      <w:r w:rsidR="00C44816" w:rsidRPr="00A15824">
        <w:rPr>
          <w:snapToGrid w:val="0"/>
        </w:rPr>
        <w:t>annotated agenda</w:t>
      </w:r>
      <w:r w:rsidR="00A15824">
        <w:rPr>
          <w:snapToGrid w:val="0"/>
        </w:rPr>
        <w:t>.</w:t>
      </w:r>
      <w:r w:rsidR="00C44816">
        <w:rPr>
          <w:rStyle w:val="FootnoteReference"/>
          <w:snapToGrid w:val="0"/>
        </w:rPr>
        <w:footnoteReference w:id="6"/>
      </w:r>
      <w:r w:rsidR="00A15824" w:rsidRPr="00A15824">
        <w:rPr>
          <w:snapToGrid w:val="0"/>
        </w:rPr>
        <w:t xml:space="preserve"> </w:t>
      </w:r>
    </w:p>
    <w:p w14:paraId="53658B4A" w14:textId="350E55FD" w:rsidR="00C44816" w:rsidRPr="00A15824" w:rsidRDefault="00A15824">
      <w:pPr>
        <w:pStyle w:val="Para10"/>
        <w:rPr>
          <w:i/>
          <w:snapToGrid w:val="0"/>
        </w:rPr>
      </w:pPr>
      <w:r>
        <w:rPr>
          <w:snapToGrid w:val="0"/>
        </w:rPr>
        <w:t>It also agreed</w:t>
      </w:r>
      <w:r w:rsidRPr="00A15824">
        <w:rPr>
          <w:snapToGrid w:val="0"/>
        </w:rPr>
        <w:t xml:space="preserve"> to establish</w:t>
      </w:r>
      <w:r>
        <w:rPr>
          <w:snapToGrid w:val="0"/>
        </w:rPr>
        <w:t xml:space="preserve"> </w:t>
      </w:r>
      <w:r w:rsidRPr="00A15824">
        <w:rPr>
          <w:snapToGrid w:val="0"/>
        </w:rPr>
        <w:t>a Committee of the Whole</w:t>
      </w:r>
      <w:r w:rsidR="00B011F8" w:rsidRPr="00B011F8">
        <w:rPr>
          <w:snapToGrid w:val="0"/>
        </w:rPr>
        <w:t xml:space="preserve"> </w:t>
      </w:r>
      <w:r w:rsidR="00B011F8" w:rsidRPr="00A15824">
        <w:rPr>
          <w:snapToGrid w:val="0"/>
        </w:rPr>
        <w:t>to consider agenda item 3</w:t>
      </w:r>
      <w:r>
        <w:rPr>
          <w:snapToGrid w:val="0"/>
        </w:rPr>
        <w:t xml:space="preserve">, </w:t>
      </w:r>
      <w:r w:rsidR="00B011F8">
        <w:rPr>
          <w:snapToGrid w:val="0"/>
        </w:rPr>
        <w:t xml:space="preserve">and elected </w:t>
      </w:r>
      <w:r w:rsidR="00B011F8" w:rsidRPr="00B011F8">
        <w:rPr>
          <w:snapToGrid w:val="0"/>
          <w:lang w:val="en-US"/>
        </w:rPr>
        <w:t>Mphatso Kalemba (Malawi) and William Lockhart (United Kingdom</w:t>
      </w:r>
      <w:r w:rsidR="00DB7790">
        <w:rPr>
          <w:snapToGrid w:val="0"/>
          <w:lang w:val="en-US"/>
        </w:rPr>
        <w:t>)</w:t>
      </w:r>
      <w:r w:rsidR="00B011F8">
        <w:rPr>
          <w:snapToGrid w:val="0"/>
          <w:lang w:val="en-US"/>
        </w:rPr>
        <w:t xml:space="preserve"> to serve as the Co-Chairs of the </w:t>
      </w:r>
      <w:r w:rsidR="00B011F8">
        <w:rPr>
          <w:snapToGrid w:val="0"/>
          <w:lang w:val="en-US"/>
        </w:rPr>
        <w:lastRenderedPageBreak/>
        <w:t>Committee</w:t>
      </w:r>
      <w:r w:rsidRPr="00A15824">
        <w:rPr>
          <w:snapToGrid w:val="0"/>
        </w:rPr>
        <w:t xml:space="preserve">. </w:t>
      </w:r>
      <w:r w:rsidR="009A61F4">
        <w:rPr>
          <w:snapToGrid w:val="0"/>
        </w:rPr>
        <w:t xml:space="preserve">It further agreed that the </w:t>
      </w:r>
      <w:r w:rsidR="009A61F4" w:rsidRPr="009A61F4">
        <w:rPr>
          <w:snapToGrid w:val="0"/>
        </w:rPr>
        <w:t>Co-</w:t>
      </w:r>
      <w:r w:rsidR="009A61F4">
        <w:rPr>
          <w:snapToGrid w:val="0"/>
        </w:rPr>
        <w:t>C</w:t>
      </w:r>
      <w:r w:rsidR="009A61F4" w:rsidRPr="009A61F4">
        <w:rPr>
          <w:snapToGrid w:val="0"/>
        </w:rPr>
        <w:t xml:space="preserve">hairs would continue their responsibilities at the second meeting of the </w:t>
      </w:r>
      <w:r w:rsidR="00A83EEE">
        <w:rPr>
          <w:snapToGrid w:val="0"/>
        </w:rPr>
        <w:t>W</w:t>
      </w:r>
      <w:r w:rsidR="009A61F4" w:rsidRPr="009A61F4">
        <w:rPr>
          <w:snapToGrid w:val="0"/>
        </w:rPr>
        <w:t xml:space="preserve">orking </w:t>
      </w:r>
      <w:r w:rsidR="00A83EEE">
        <w:rPr>
          <w:snapToGrid w:val="0"/>
        </w:rPr>
        <w:t>G</w:t>
      </w:r>
      <w:r w:rsidR="009A61F4" w:rsidRPr="009A61F4">
        <w:rPr>
          <w:snapToGrid w:val="0"/>
        </w:rPr>
        <w:t xml:space="preserve">roup </w:t>
      </w:r>
      <w:r w:rsidR="00A83EEE">
        <w:rPr>
          <w:snapToGrid w:val="0"/>
        </w:rPr>
        <w:t>and guide</w:t>
      </w:r>
      <w:r w:rsidR="009A61F4" w:rsidRPr="009A61F4">
        <w:rPr>
          <w:snapToGrid w:val="0"/>
        </w:rPr>
        <w:t xml:space="preserve"> any intersessional work that </w:t>
      </w:r>
      <w:r w:rsidR="009A61F4">
        <w:rPr>
          <w:snapToGrid w:val="0"/>
        </w:rPr>
        <w:t>might</w:t>
      </w:r>
      <w:r w:rsidR="009A61F4" w:rsidRPr="009A61F4">
        <w:rPr>
          <w:snapToGrid w:val="0"/>
        </w:rPr>
        <w:t xml:space="preserve"> be required</w:t>
      </w:r>
      <w:r w:rsidR="009A61F4">
        <w:rPr>
          <w:snapToGrid w:val="0"/>
        </w:rPr>
        <w:t>.</w:t>
      </w:r>
    </w:p>
    <w:p w14:paraId="433A6D1A" w14:textId="7BC1DF18" w:rsidR="00523A7D" w:rsidRPr="00F425AA" w:rsidRDefault="00DA6CE9" w:rsidP="001A7B71">
      <w:pPr>
        <w:pStyle w:val="Item"/>
        <w:spacing w:after="0"/>
      </w:pPr>
      <w:r w:rsidRPr="00F425AA">
        <w:t>Item 3</w:t>
      </w:r>
    </w:p>
    <w:p w14:paraId="6674B949" w14:textId="6A55C730" w:rsidR="00F45983" w:rsidRPr="00F425AA" w:rsidRDefault="0017378E" w:rsidP="001A7B71">
      <w:pPr>
        <w:pStyle w:val="Item"/>
        <w:keepNext/>
        <w:spacing w:before="0"/>
        <w:rPr>
          <w:b w:val="0"/>
        </w:rPr>
      </w:pPr>
      <w:r>
        <w:t>Issues for further consideration set out in the annex to decision 15/9</w:t>
      </w:r>
    </w:p>
    <w:p w14:paraId="5DCD9015" w14:textId="56E50092" w:rsidR="00A806F1" w:rsidRPr="00BD0349" w:rsidRDefault="00A806F1" w:rsidP="00CA5A9C">
      <w:pPr>
        <w:pStyle w:val="Para10"/>
      </w:pPr>
      <w:bookmarkStart w:id="2" w:name="_Ref431398504"/>
      <w:r>
        <w:rPr>
          <w:lang w:val="en-US"/>
        </w:rPr>
        <w:t>The Co-Chairs of the Committee of the Whole opened the meeting of the Committee at 11.30 a.m. on 14 November.</w:t>
      </w:r>
    </w:p>
    <w:p w14:paraId="321D517E" w14:textId="77777777" w:rsidR="00A806F1" w:rsidRPr="007F3664" w:rsidRDefault="00A806F1" w:rsidP="00CA5A9C">
      <w:pPr>
        <w:pStyle w:val="Para10"/>
      </w:pPr>
      <w:r w:rsidRPr="007F3664">
        <w:rPr>
          <w:lang w:val="en-US"/>
        </w:rPr>
        <w:t xml:space="preserve">The Committee began its consideration of agenda item 3 at its 1st session. </w:t>
      </w:r>
      <w:r w:rsidRPr="007F3664">
        <w:t>It had before it a note by the Secretariat on information gathered further to decision 15/9 and key points for consideration by the Ad Hoc Open-ended Working Group on Benefit-sharing from the Use of Digital Sequence Information on Genetic Resources</w:t>
      </w:r>
      <w:r>
        <w:t>,</w:t>
      </w:r>
      <w:r w:rsidRPr="007F3664">
        <w:rPr>
          <w:rStyle w:val="FootnoteReference"/>
        </w:rPr>
        <w:footnoteReference w:id="7"/>
      </w:r>
      <w:r w:rsidRPr="007F3664">
        <w:t xml:space="preserve"> </w:t>
      </w:r>
      <w:r>
        <w:t xml:space="preserve">as well as </w:t>
      </w:r>
      <w:r w:rsidRPr="007F3664">
        <w:t xml:space="preserve">three addenda to that document: a </w:t>
      </w:r>
      <w:r w:rsidRPr="007F3664">
        <w:rPr>
          <w:lang w:val="en-CA"/>
        </w:rPr>
        <w:t>synthesis of views pursuant to decision 15/9</w:t>
      </w:r>
      <w:r w:rsidRPr="007F3664">
        <w:t>,</w:t>
      </w:r>
      <w:r w:rsidRPr="007F3664">
        <w:rPr>
          <w:rStyle w:val="FootnoteReference"/>
        </w:rPr>
        <w:footnoteReference w:id="8"/>
      </w:r>
      <w:r w:rsidRPr="007F3664">
        <w:t xml:space="preserve"> an </w:t>
      </w:r>
      <w:r w:rsidRPr="007F3664">
        <w:rPr>
          <w:lang w:val="en-CA"/>
        </w:rPr>
        <w:t xml:space="preserve">executive summary of </w:t>
      </w:r>
      <w:r>
        <w:rPr>
          <w:lang w:val="en-CA"/>
        </w:rPr>
        <w:t xml:space="preserve">the compilation of </w:t>
      </w:r>
      <w:r w:rsidRPr="007F3664">
        <w:rPr>
          <w:lang w:val="en-CA"/>
        </w:rPr>
        <w:t>lessons learned from other international funding mechanisms</w:t>
      </w:r>
      <w:r w:rsidRPr="007F3664">
        <w:rPr>
          <w:rStyle w:val="FootnoteReference"/>
        </w:rPr>
        <w:footnoteReference w:id="9"/>
      </w:r>
      <w:r w:rsidRPr="007F3664">
        <w:t xml:space="preserve"> </w:t>
      </w:r>
      <w:r>
        <w:t xml:space="preserve">and </w:t>
      </w:r>
      <w:r w:rsidRPr="007F3664">
        <w:rPr>
          <w:lang w:val="en-CA"/>
        </w:rPr>
        <w:t>initial information from the commissioned studies</w:t>
      </w:r>
      <w:r>
        <w:rPr>
          <w:lang w:val="en-CA"/>
        </w:rPr>
        <w:t>.</w:t>
      </w:r>
      <w:r w:rsidRPr="007F3664">
        <w:rPr>
          <w:rStyle w:val="FootnoteReference"/>
          <w:lang w:val="en-CA"/>
        </w:rPr>
        <w:footnoteReference w:id="10"/>
      </w:r>
      <w:r>
        <w:rPr>
          <w:lang w:val="en-CA"/>
        </w:rPr>
        <w:t xml:space="preserve"> </w:t>
      </w:r>
      <w:r w:rsidRPr="007F3664">
        <w:t xml:space="preserve">The full compilation of lessons learned </w:t>
      </w:r>
      <w:r w:rsidRPr="007F3664">
        <w:rPr>
          <w:lang w:val="en-CA"/>
        </w:rPr>
        <w:t>from other international funding mechanisms</w:t>
      </w:r>
      <w:r w:rsidRPr="007F3664">
        <w:t xml:space="preserve"> was also made available to the Working Group as an information document.</w:t>
      </w:r>
      <w:r w:rsidRPr="007F3664">
        <w:rPr>
          <w:rStyle w:val="FootnoteReference"/>
        </w:rPr>
        <w:footnoteReference w:id="11"/>
      </w:r>
    </w:p>
    <w:p w14:paraId="06FB2BE5" w14:textId="7ED0E347" w:rsidR="00AF4B12" w:rsidRPr="00AF4B12" w:rsidRDefault="00A806F1" w:rsidP="009A753F">
      <w:pPr>
        <w:pStyle w:val="Para10"/>
      </w:pPr>
      <w:r w:rsidRPr="00E266CA">
        <w:rPr>
          <w:lang w:val="en-US"/>
        </w:rPr>
        <w:t>A representative of the Secretariat made a presentation on ongoing work on benefit-sharing from the use of digital sequence information being done in other intergovernmental forums</w:t>
      </w:r>
      <w:r w:rsidR="00AF4B12" w:rsidRPr="00E266CA">
        <w:rPr>
          <w:lang w:val="en-US"/>
        </w:rPr>
        <w:t>.</w:t>
      </w:r>
    </w:p>
    <w:p w14:paraId="1678B525" w14:textId="1306CD35" w:rsidR="00A806F1" w:rsidRPr="00D50460" w:rsidRDefault="00A806F1" w:rsidP="009A753F">
      <w:pPr>
        <w:pStyle w:val="Para10"/>
      </w:pPr>
      <w:r>
        <w:rPr>
          <w:lang w:val="en-US"/>
        </w:rPr>
        <w:t>Another representative of the Secretariat made a presentation on the work of the Advisory Committee on Resource Mobilization, established by the Conference of the Parties in decision 15/7.</w:t>
      </w:r>
    </w:p>
    <w:p w14:paraId="2FC9FE6B" w14:textId="5AFC5CDC" w:rsidR="00A806F1" w:rsidRPr="00A30C1D" w:rsidRDefault="00A806F1" w:rsidP="00180D0F">
      <w:pPr>
        <w:pStyle w:val="Para10"/>
      </w:pPr>
      <w:r>
        <w:rPr>
          <w:lang w:val="en-CA"/>
        </w:rPr>
        <w:t>S</w:t>
      </w:r>
      <w:r w:rsidRPr="00380853">
        <w:rPr>
          <w:lang w:val="en-CA"/>
        </w:rPr>
        <w:t>tatements were made by representatives of</w:t>
      </w:r>
      <w:r>
        <w:rPr>
          <w:lang w:val="en-CA"/>
        </w:rPr>
        <w:t xml:space="preserve"> the following Parties</w:t>
      </w:r>
      <w:r w:rsidRPr="00380853">
        <w:rPr>
          <w:lang w:val="en-CA"/>
        </w:rPr>
        <w:t xml:space="preserve">: Argentina, Australia, Brazil, Canada, China, </w:t>
      </w:r>
      <w:r w:rsidRPr="003F7E13">
        <w:t>Côte d</w:t>
      </w:r>
      <w:r w:rsidRPr="00380853">
        <w:rPr>
          <w:lang w:val="en-US"/>
        </w:rPr>
        <w:t>’</w:t>
      </w:r>
      <w:r w:rsidRPr="003F7E13">
        <w:t>Ivoire</w:t>
      </w:r>
      <w:r w:rsidRPr="00380853">
        <w:rPr>
          <w:lang w:val="en-CA"/>
        </w:rPr>
        <w:t xml:space="preserve">, Egypt, Eswatini, India, Indonesia, Japan, Jordan, Kuwait, Malawi, Morocco, Namibia (on behalf of the African </w:t>
      </w:r>
      <w:r>
        <w:rPr>
          <w:lang w:val="en-CA"/>
        </w:rPr>
        <w:t>States</w:t>
      </w:r>
      <w:r w:rsidRPr="00380853">
        <w:rPr>
          <w:lang w:val="en-CA"/>
        </w:rPr>
        <w:t xml:space="preserve">), Norway, Republic of Korea, Saudi Arabia, Serbia, South Africa, Switzerland, Uganda, United </w:t>
      </w:r>
      <w:proofErr w:type="gramStart"/>
      <w:r w:rsidRPr="00380853">
        <w:rPr>
          <w:lang w:val="en-CA"/>
        </w:rPr>
        <w:t>Kingdom</w:t>
      </w:r>
      <w:proofErr w:type="gramEnd"/>
      <w:r>
        <w:rPr>
          <w:lang w:val="en-CA"/>
        </w:rPr>
        <w:t xml:space="preserve"> </w:t>
      </w:r>
      <w:r w:rsidRPr="00380853">
        <w:rPr>
          <w:lang w:val="en-CA"/>
        </w:rPr>
        <w:t>and Zimbabwe.</w:t>
      </w:r>
      <w:r w:rsidR="00C41CFB">
        <w:rPr>
          <w:lang w:val="en-CA"/>
        </w:rPr>
        <w:t xml:space="preserve"> </w:t>
      </w:r>
    </w:p>
    <w:p w14:paraId="73322EA0" w14:textId="77777777" w:rsidR="00A806F1" w:rsidRPr="00B76207" w:rsidRDefault="00A806F1" w:rsidP="00180D0F">
      <w:pPr>
        <w:pStyle w:val="Para10"/>
      </w:pPr>
      <w:r>
        <w:rPr>
          <w:lang w:val="en-US"/>
        </w:rPr>
        <w:t>The Committee continued its consideration of the item at its 2nd session, on 14 November.</w:t>
      </w:r>
    </w:p>
    <w:p w14:paraId="6733B592" w14:textId="77777777" w:rsidR="00A806F1" w:rsidRPr="005D764D" w:rsidRDefault="00A806F1" w:rsidP="00180D0F">
      <w:pPr>
        <w:pStyle w:val="Para10"/>
      </w:pPr>
      <w:r>
        <w:rPr>
          <w:lang w:val="en-CA"/>
        </w:rPr>
        <w:t>Statements were made by representatives of</w:t>
      </w:r>
      <w:r w:rsidRPr="006A4720">
        <w:rPr>
          <w:lang w:val="en-CA"/>
        </w:rPr>
        <w:t xml:space="preserve"> </w:t>
      </w:r>
      <w:r>
        <w:rPr>
          <w:lang w:val="en-CA"/>
        </w:rPr>
        <w:t xml:space="preserve">the following Parties: </w:t>
      </w:r>
      <w:r w:rsidRPr="005D764D">
        <w:rPr>
          <w:lang w:val="en-CA"/>
        </w:rPr>
        <w:t xml:space="preserve">Benin, Colombia, Democratic Republic of the Congo, Fiji, Guatemala, Maldives, Mauritius, New Zealand, Oman, </w:t>
      </w:r>
      <w:proofErr w:type="gramStart"/>
      <w:r w:rsidRPr="005D764D">
        <w:rPr>
          <w:lang w:val="en-CA"/>
        </w:rPr>
        <w:t>Sudan</w:t>
      </w:r>
      <w:proofErr w:type="gramEnd"/>
      <w:r w:rsidRPr="005D764D">
        <w:rPr>
          <w:lang w:val="en-CA"/>
        </w:rPr>
        <w:t xml:space="preserve"> and United Arab Emirates</w:t>
      </w:r>
      <w:r>
        <w:rPr>
          <w:lang w:val="en-CA"/>
        </w:rPr>
        <w:t>.</w:t>
      </w:r>
    </w:p>
    <w:p w14:paraId="45C98F36" w14:textId="0F610815" w:rsidR="00A806F1" w:rsidRPr="005D764D" w:rsidRDefault="00A806F1" w:rsidP="00180D0F">
      <w:pPr>
        <w:pStyle w:val="Para10"/>
      </w:pPr>
      <w:r>
        <w:rPr>
          <w:lang w:val="en-CA"/>
        </w:rPr>
        <w:t>A statement was also made by the representative of the United States</w:t>
      </w:r>
      <w:r w:rsidR="00DB7790">
        <w:rPr>
          <w:lang w:val="en-CA"/>
        </w:rPr>
        <w:t>.</w:t>
      </w:r>
    </w:p>
    <w:p w14:paraId="6087D70B" w14:textId="1E8340C3" w:rsidR="00A806F1" w:rsidRPr="005D764D" w:rsidRDefault="00A806F1" w:rsidP="00180D0F">
      <w:pPr>
        <w:pStyle w:val="Para10"/>
      </w:pPr>
      <w:r>
        <w:rPr>
          <w:lang w:val="en-CA"/>
        </w:rPr>
        <w:t xml:space="preserve">Further statements were made by representatives of the </w:t>
      </w:r>
      <w:r w:rsidRPr="005D764D">
        <w:rPr>
          <w:lang w:val="en-CA"/>
        </w:rPr>
        <w:t xml:space="preserve">International Indigenous Forum on Biodiversity, </w:t>
      </w:r>
      <w:r>
        <w:rPr>
          <w:lang w:val="en-CA"/>
        </w:rPr>
        <w:t xml:space="preserve">the </w:t>
      </w:r>
      <w:r w:rsidRPr="008D7474">
        <w:t>Indigenous Women</w:t>
      </w:r>
      <w:r w:rsidR="005D2364">
        <w:t>’s</w:t>
      </w:r>
      <w:r w:rsidRPr="008D7474">
        <w:t xml:space="preserve"> Biodiversity </w:t>
      </w:r>
      <w:r w:rsidR="00925929" w:rsidRPr="008D7474">
        <w:t xml:space="preserve">Network </w:t>
      </w:r>
      <w:r w:rsidRPr="008D7474">
        <w:t>from Latin America and the Caribbean</w:t>
      </w:r>
      <w:r w:rsidRPr="005D764D" w:rsidDel="008E3C9C">
        <w:rPr>
          <w:lang w:val="en-CA"/>
        </w:rPr>
        <w:t xml:space="preserve"> </w:t>
      </w:r>
      <w:r w:rsidRPr="005D764D">
        <w:rPr>
          <w:lang w:val="en-CA"/>
        </w:rPr>
        <w:t xml:space="preserve">and </w:t>
      </w:r>
      <w:r>
        <w:rPr>
          <w:lang w:val="en-CA"/>
        </w:rPr>
        <w:t xml:space="preserve">the </w:t>
      </w:r>
      <w:r w:rsidRPr="005D764D">
        <w:rPr>
          <w:lang w:val="en-CA"/>
        </w:rPr>
        <w:t>Third World Network</w:t>
      </w:r>
      <w:r>
        <w:rPr>
          <w:lang w:val="en-CA"/>
        </w:rPr>
        <w:t xml:space="preserve"> (also on behalf of the </w:t>
      </w:r>
      <w:r w:rsidRPr="008E3C9C">
        <w:t>Southeast Asia Regional Initiative for Community Empowerment</w:t>
      </w:r>
      <w:r>
        <w:t>)</w:t>
      </w:r>
      <w:r>
        <w:rPr>
          <w:lang w:val="en-CA"/>
        </w:rPr>
        <w:t>.</w:t>
      </w:r>
    </w:p>
    <w:p w14:paraId="5651A553" w14:textId="77777777" w:rsidR="00A806F1" w:rsidRPr="00252D6A" w:rsidRDefault="00A806F1" w:rsidP="00180D0F">
      <w:pPr>
        <w:pStyle w:val="Para10"/>
      </w:pPr>
      <w:r>
        <w:rPr>
          <w:lang w:val="en-CA"/>
        </w:rPr>
        <w:t>Following the exchange of views, the Committee agreed to establish a contact group, co-chaired by</w:t>
      </w:r>
      <w:r w:rsidRPr="00D8712B">
        <w:rPr>
          <w:lang w:val="en-CA"/>
        </w:rPr>
        <w:t xml:space="preserve"> Salima </w:t>
      </w:r>
      <w:proofErr w:type="spellStart"/>
      <w:r w:rsidRPr="00D8712B">
        <w:rPr>
          <w:lang w:val="en-CA"/>
        </w:rPr>
        <w:t>Kempenaer</w:t>
      </w:r>
      <w:proofErr w:type="spellEnd"/>
      <w:r w:rsidRPr="00D8712B">
        <w:rPr>
          <w:lang w:val="en-CA"/>
        </w:rPr>
        <w:t xml:space="preserve"> </w:t>
      </w:r>
      <w:r>
        <w:rPr>
          <w:lang w:val="en-CA"/>
        </w:rPr>
        <w:t>(</w:t>
      </w:r>
      <w:r w:rsidRPr="00D8712B">
        <w:rPr>
          <w:lang w:val="en-CA"/>
        </w:rPr>
        <w:t>Belgium</w:t>
      </w:r>
      <w:r>
        <w:rPr>
          <w:lang w:val="en-CA"/>
        </w:rPr>
        <w:t>)</w:t>
      </w:r>
      <w:r w:rsidRPr="00D8712B">
        <w:rPr>
          <w:lang w:val="en-CA"/>
        </w:rPr>
        <w:t xml:space="preserve"> and Nneka Nicholas </w:t>
      </w:r>
      <w:r>
        <w:rPr>
          <w:lang w:val="en-CA"/>
        </w:rPr>
        <w:t>(</w:t>
      </w:r>
      <w:r w:rsidRPr="00D8712B">
        <w:rPr>
          <w:lang w:val="en-CA"/>
        </w:rPr>
        <w:t>Antigua and Barbuda</w:t>
      </w:r>
      <w:r>
        <w:rPr>
          <w:lang w:val="en-CA"/>
        </w:rPr>
        <w:t xml:space="preserve">), to discuss the </w:t>
      </w:r>
      <w:r w:rsidRPr="00400F3F">
        <w:t xml:space="preserve">issues </w:t>
      </w:r>
      <w:r>
        <w:t>for further consideration listed in</w:t>
      </w:r>
      <w:r w:rsidRPr="00400F3F">
        <w:t xml:space="preserve"> </w:t>
      </w:r>
      <w:r>
        <w:t xml:space="preserve">the </w:t>
      </w:r>
      <w:r w:rsidRPr="00400F3F">
        <w:t>annex to decision</w:t>
      </w:r>
      <w:r w:rsidRPr="001C642A">
        <w:t> </w:t>
      </w:r>
      <w:r w:rsidRPr="00400F3F">
        <w:t>15/9</w:t>
      </w:r>
      <w:r>
        <w:t>. It also agreed that the contact group would consider the issues in clusters, in accordance with the grouping set out in the table in document CBD/WG</w:t>
      </w:r>
      <w:r>
        <w:rPr>
          <w:lang w:val="en-CA"/>
        </w:rPr>
        <w:t>DSI</w:t>
      </w:r>
      <w:r>
        <w:t>/1/</w:t>
      </w:r>
      <w:r>
        <w:rPr>
          <w:lang w:val="en-CA"/>
        </w:rPr>
        <w:t>2</w:t>
      </w:r>
      <w:r w:rsidRPr="00D8712B">
        <w:rPr>
          <w:lang w:val="en-CA"/>
        </w:rPr>
        <w:t>.</w:t>
      </w:r>
    </w:p>
    <w:p w14:paraId="5C20AC54" w14:textId="6CBB1DD3" w:rsidR="00252D6A" w:rsidRPr="00252D6A" w:rsidRDefault="00252D6A" w:rsidP="00252D6A">
      <w:pPr>
        <w:pStyle w:val="Para10"/>
        <w:numPr>
          <w:ilvl w:val="0"/>
          <w:numId w:val="0"/>
        </w:numPr>
        <w:ind w:left="547"/>
        <w:rPr>
          <w:i/>
          <w:iCs/>
        </w:rPr>
      </w:pPr>
      <w:r>
        <w:rPr>
          <w:i/>
          <w:iCs/>
          <w:lang w:val="en-CA"/>
        </w:rPr>
        <w:t xml:space="preserve">Consideration of </w:t>
      </w:r>
      <w:r w:rsidR="009872A8">
        <w:rPr>
          <w:i/>
          <w:iCs/>
          <w:lang w:val="en-CA"/>
        </w:rPr>
        <w:t>draft text</w:t>
      </w:r>
    </w:p>
    <w:p w14:paraId="15404350" w14:textId="524DE92C" w:rsidR="00A806F1" w:rsidRPr="00180D0F" w:rsidRDefault="00A806F1" w:rsidP="00180D0F">
      <w:pPr>
        <w:pStyle w:val="Para10"/>
      </w:pPr>
      <w:r>
        <w:rPr>
          <w:lang w:val="en-US"/>
        </w:rPr>
        <w:t xml:space="preserve">At its 3rd session, on 17 November, the Committee considered a draft text, submitted by the Co-Chairs </w:t>
      </w:r>
      <w:proofErr w:type="gramStart"/>
      <w:r>
        <w:rPr>
          <w:lang w:val="en-US"/>
        </w:rPr>
        <w:t>on the basis of</w:t>
      </w:r>
      <w:proofErr w:type="gramEnd"/>
      <w:r>
        <w:rPr>
          <w:lang w:val="en-US"/>
        </w:rPr>
        <w:t xml:space="preserve"> the discussions in the contact group, on possible</w:t>
      </w:r>
      <w:r w:rsidRPr="00EA76DB">
        <w:t xml:space="preserve"> elements of a multilateral mechanism for benefit-sharing from the use of digital sequence information on genetic resources, including a global fund</w:t>
      </w:r>
      <w:r>
        <w:t>. The Committee agreed to consider the elements of the draft text by cluster.</w:t>
      </w:r>
    </w:p>
    <w:p w14:paraId="3ADA4E2B" w14:textId="529D221C" w:rsidR="00A806F1" w:rsidRPr="0008348B" w:rsidRDefault="00A806F1" w:rsidP="00180D0F">
      <w:pPr>
        <w:pStyle w:val="Para10"/>
      </w:pPr>
      <w:r>
        <w:lastRenderedPageBreak/>
        <w:t xml:space="preserve">Statements </w:t>
      </w:r>
      <w:r w:rsidR="00D138DD">
        <w:t xml:space="preserve">on cluster A </w:t>
      </w:r>
      <w:r>
        <w:t xml:space="preserve">were made by representatives of the following Parties: </w:t>
      </w:r>
      <w:r w:rsidRPr="0008348B">
        <w:t xml:space="preserve">Algeria, Argentina, </w:t>
      </w:r>
      <w:r w:rsidRPr="0008348B">
        <w:rPr>
          <w:lang w:val="en-US"/>
        </w:rPr>
        <w:t xml:space="preserve">Australia, </w:t>
      </w:r>
      <w:r w:rsidRPr="0008348B">
        <w:t xml:space="preserve">Brazil (also on behalf of the Latin American and Caribbean States), Canada, Chile, Colombia, </w:t>
      </w:r>
      <w:r w:rsidRPr="0008348B">
        <w:rPr>
          <w:lang w:val="en-US"/>
        </w:rPr>
        <w:t xml:space="preserve">Democratic Republic of the Congo, </w:t>
      </w:r>
      <w:r w:rsidRPr="0008348B">
        <w:t xml:space="preserve">Egypt, European Union and its member States, </w:t>
      </w:r>
      <w:r w:rsidRPr="0008348B">
        <w:rPr>
          <w:lang w:val="en-US"/>
        </w:rPr>
        <w:t xml:space="preserve">India, Indonesia, </w:t>
      </w:r>
      <w:r w:rsidRPr="0008348B">
        <w:t xml:space="preserve">Japan, </w:t>
      </w:r>
      <w:r w:rsidRPr="0008348B">
        <w:rPr>
          <w:iCs/>
          <w:lang w:val="en-US"/>
        </w:rPr>
        <w:t xml:space="preserve">Morocco, New Zealand, </w:t>
      </w:r>
      <w:r w:rsidRPr="0008348B">
        <w:t xml:space="preserve">Norway, Philippines, South Africa (on behalf of the African States), </w:t>
      </w:r>
      <w:r w:rsidRPr="0008348B">
        <w:rPr>
          <w:lang w:val="en-US"/>
        </w:rPr>
        <w:t xml:space="preserve">Switzerland, Togo, </w:t>
      </w:r>
      <w:r w:rsidRPr="0008348B">
        <w:rPr>
          <w:iCs/>
          <w:lang w:val="en-US"/>
        </w:rPr>
        <w:t xml:space="preserve">Uganda, United Kingdom and </w:t>
      </w:r>
      <w:r w:rsidRPr="0008348B">
        <w:rPr>
          <w:lang w:val="en-US"/>
        </w:rPr>
        <w:t>Zimbabwe.</w:t>
      </w:r>
    </w:p>
    <w:p w14:paraId="5FFE0C06" w14:textId="3303DA6F" w:rsidR="00A806F1" w:rsidRPr="002B7C64" w:rsidRDefault="00A806F1" w:rsidP="00180D0F">
      <w:pPr>
        <w:pStyle w:val="Para10"/>
      </w:pPr>
      <w:r>
        <w:t xml:space="preserve">Statements </w:t>
      </w:r>
      <w:r w:rsidR="00D138DD">
        <w:t xml:space="preserve">on cluster B </w:t>
      </w:r>
      <w:r>
        <w:t xml:space="preserve">were made by representatives </w:t>
      </w:r>
      <w:r w:rsidRPr="002B7C64">
        <w:t xml:space="preserve">of the following Parties: </w:t>
      </w:r>
      <w:r>
        <w:t xml:space="preserve">Australia, </w:t>
      </w:r>
      <w:r w:rsidRPr="002B7C64">
        <w:t xml:space="preserve">Brazil, </w:t>
      </w:r>
      <w:r>
        <w:t xml:space="preserve">Canada, </w:t>
      </w:r>
      <w:r w:rsidRPr="002B7C64">
        <w:t xml:space="preserve">Côte d’Ivoire, European Union and its member States, Japan, Jordan, </w:t>
      </w:r>
      <w:proofErr w:type="gramStart"/>
      <w:r w:rsidRPr="002B7C64">
        <w:rPr>
          <w:iCs/>
          <w:lang w:val="en-US"/>
        </w:rPr>
        <w:t>Namibia</w:t>
      </w:r>
      <w:proofErr w:type="gramEnd"/>
      <w:r w:rsidRPr="00AA0D40">
        <w:rPr>
          <w:iCs/>
          <w:lang w:val="en-US"/>
        </w:rPr>
        <w:t xml:space="preserve"> and</w:t>
      </w:r>
      <w:r w:rsidRPr="002B7C64">
        <w:rPr>
          <w:iCs/>
          <w:lang w:val="en-US"/>
        </w:rPr>
        <w:t xml:space="preserve"> </w:t>
      </w:r>
      <w:r w:rsidRPr="002B7C64">
        <w:rPr>
          <w:lang w:val="en-US"/>
        </w:rPr>
        <w:t>Switzerland.</w:t>
      </w:r>
    </w:p>
    <w:p w14:paraId="30201CC5" w14:textId="4634CFDA" w:rsidR="00A806F1" w:rsidRPr="008F7780" w:rsidRDefault="00A806F1" w:rsidP="00180D0F">
      <w:pPr>
        <w:pStyle w:val="Para10"/>
      </w:pPr>
      <w:r>
        <w:rPr>
          <w:lang w:val="en-US"/>
        </w:rPr>
        <w:t>At its 4th session, on 17 November, the Committee continued its consideration of the draft text on possible</w:t>
      </w:r>
      <w:r w:rsidRPr="00EA76DB">
        <w:t xml:space="preserve"> elements of </w:t>
      </w:r>
      <w:r>
        <w:t>the</w:t>
      </w:r>
      <w:r w:rsidRPr="00EA76DB">
        <w:t xml:space="preserve"> multilateral mechanism</w:t>
      </w:r>
      <w:r>
        <w:t xml:space="preserve">. </w:t>
      </w:r>
    </w:p>
    <w:p w14:paraId="233560B5" w14:textId="101B0D19" w:rsidR="00A806F1" w:rsidRPr="0082249F" w:rsidRDefault="00D138DD" w:rsidP="00CD74E4">
      <w:pPr>
        <w:pStyle w:val="Para10"/>
      </w:pPr>
      <w:r>
        <w:t>Additional s</w:t>
      </w:r>
      <w:r w:rsidR="00A806F1" w:rsidRPr="0082249F">
        <w:t xml:space="preserve">tatements </w:t>
      </w:r>
      <w:r>
        <w:t xml:space="preserve">on cluster B </w:t>
      </w:r>
      <w:r w:rsidR="00A806F1" w:rsidRPr="0082249F">
        <w:t>were made by representatives of the following Parties: Algeria, Brazil, Canada, Colombia, Cuba, Egypt, European Union and it</w:t>
      </w:r>
      <w:r w:rsidR="00A806F1" w:rsidRPr="00AA0D40">
        <w:t>s</w:t>
      </w:r>
      <w:r w:rsidR="00A806F1" w:rsidRPr="0082249F">
        <w:t xml:space="preserve"> member States, </w:t>
      </w:r>
      <w:r w:rsidR="00A806F1" w:rsidRPr="0082249F">
        <w:rPr>
          <w:lang w:val="en-US"/>
        </w:rPr>
        <w:t xml:space="preserve">India, </w:t>
      </w:r>
      <w:r w:rsidR="00A806F1" w:rsidRPr="00AA0D40">
        <w:t>Jordan,</w:t>
      </w:r>
      <w:r w:rsidR="00A806F1" w:rsidRPr="0082249F">
        <w:t xml:space="preserve"> Maldives, </w:t>
      </w:r>
      <w:r w:rsidR="00A806F1" w:rsidRPr="0082249F">
        <w:rPr>
          <w:iCs/>
        </w:rPr>
        <w:t>Mauritius</w:t>
      </w:r>
      <w:r w:rsidR="00A806F1" w:rsidRPr="0082249F">
        <w:rPr>
          <w:iCs/>
          <w:lang w:val="en-US"/>
        </w:rPr>
        <w:t>,</w:t>
      </w:r>
      <w:r w:rsidR="00A806F1" w:rsidRPr="0082249F">
        <w:rPr>
          <w:iCs/>
        </w:rPr>
        <w:t xml:space="preserve"> </w:t>
      </w:r>
      <w:r w:rsidR="00A806F1" w:rsidRPr="0082249F">
        <w:rPr>
          <w:iCs/>
          <w:lang w:val="en-US"/>
        </w:rPr>
        <w:t xml:space="preserve">Morocco, </w:t>
      </w:r>
      <w:r w:rsidR="00A806F1" w:rsidRPr="0082249F">
        <w:t xml:space="preserve">Norway, </w:t>
      </w:r>
      <w:r w:rsidR="00A806F1" w:rsidRPr="0082249F">
        <w:rPr>
          <w:lang w:val="en-US"/>
        </w:rPr>
        <w:t xml:space="preserve">Switzerland, Togo, </w:t>
      </w:r>
      <w:proofErr w:type="gramStart"/>
      <w:r w:rsidR="00A806F1" w:rsidRPr="0082249F">
        <w:rPr>
          <w:iCs/>
          <w:lang w:val="en-US"/>
        </w:rPr>
        <w:t>Uganda</w:t>
      </w:r>
      <w:proofErr w:type="gramEnd"/>
      <w:r w:rsidR="00A806F1" w:rsidRPr="0082249F">
        <w:rPr>
          <w:iCs/>
          <w:lang w:val="en-US"/>
        </w:rPr>
        <w:t xml:space="preserve"> and </w:t>
      </w:r>
      <w:r w:rsidR="00A806F1" w:rsidRPr="0082249F">
        <w:rPr>
          <w:lang w:val="en-US"/>
        </w:rPr>
        <w:t>Zimbabwe.</w:t>
      </w:r>
    </w:p>
    <w:p w14:paraId="13399B79" w14:textId="4E3C9D15" w:rsidR="00A806F1" w:rsidRPr="00AA0D40" w:rsidRDefault="00A806F1" w:rsidP="00CD74E4">
      <w:pPr>
        <w:pStyle w:val="Para10"/>
      </w:pPr>
      <w:r>
        <w:t xml:space="preserve">Statements </w:t>
      </w:r>
      <w:r w:rsidR="00D138DD">
        <w:t xml:space="preserve">on cluster C </w:t>
      </w:r>
      <w:r>
        <w:t xml:space="preserve">were made by representatives of the </w:t>
      </w:r>
      <w:r w:rsidRPr="00C66716">
        <w:t xml:space="preserve">following Parties: </w:t>
      </w:r>
      <w:r w:rsidRPr="00AA0D40">
        <w:t>Algeria (on behalf of the African States)</w:t>
      </w:r>
      <w:r w:rsidRPr="00C66716">
        <w:t xml:space="preserve">, Argentina, </w:t>
      </w:r>
      <w:r w:rsidRPr="00C66716">
        <w:rPr>
          <w:lang w:val="en-US"/>
        </w:rPr>
        <w:t xml:space="preserve">Australia, </w:t>
      </w:r>
      <w:r w:rsidRPr="00AA0D40">
        <w:t>Brazil</w:t>
      </w:r>
      <w:r w:rsidRPr="00C66716">
        <w:t xml:space="preserve">, Burkina Faso, </w:t>
      </w:r>
      <w:r w:rsidRPr="00AA0D40">
        <w:t>Canada</w:t>
      </w:r>
      <w:r w:rsidRPr="00C66716">
        <w:t xml:space="preserve">, Chile, </w:t>
      </w:r>
      <w:r w:rsidRPr="00AA0D40">
        <w:t>Colombia</w:t>
      </w:r>
      <w:r w:rsidRPr="00C66716">
        <w:t xml:space="preserve">, Côte d’Ivoire, </w:t>
      </w:r>
      <w:r w:rsidRPr="00AA0D40">
        <w:t>Egypt</w:t>
      </w:r>
      <w:r w:rsidRPr="00C66716">
        <w:t xml:space="preserve">, </w:t>
      </w:r>
      <w:r w:rsidRPr="00AA0D40">
        <w:t>European Union and its member States</w:t>
      </w:r>
      <w:r w:rsidRPr="00C66716">
        <w:t xml:space="preserve">, </w:t>
      </w:r>
      <w:r w:rsidRPr="00AA0D40">
        <w:rPr>
          <w:lang w:val="en-US"/>
        </w:rPr>
        <w:t>India</w:t>
      </w:r>
      <w:r w:rsidRPr="00C66716">
        <w:rPr>
          <w:lang w:val="en-US"/>
        </w:rPr>
        <w:t xml:space="preserve">, Indonesia, </w:t>
      </w:r>
      <w:r w:rsidRPr="00C66716">
        <w:t xml:space="preserve">Japan, </w:t>
      </w:r>
      <w:r w:rsidRPr="00AA0D40">
        <w:t>Norway</w:t>
      </w:r>
      <w:r w:rsidRPr="00C66716">
        <w:t xml:space="preserve">, Philippines, </w:t>
      </w:r>
      <w:r w:rsidRPr="00AA0D40">
        <w:t xml:space="preserve">Russian Federation, </w:t>
      </w:r>
      <w:r w:rsidRPr="00AA0D40">
        <w:rPr>
          <w:lang w:val="en-US"/>
        </w:rPr>
        <w:t>Switzerland</w:t>
      </w:r>
      <w:r w:rsidRPr="00C66716">
        <w:rPr>
          <w:lang w:val="en-US"/>
        </w:rPr>
        <w:t xml:space="preserve">, </w:t>
      </w:r>
      <w:r w:rsidRPr="00AA0D40">
        <w:rPr>
          <w:lang w:val="en-US"/>
        </w:rPr>
        <w:t>Togo</w:t>
      </w:r>
      <w:r w:rsidRPr="00C66716">
        <w:rPr>
          <w:lang w:val="en-US"/>
        </w:rPr>
        <w:t xml:space="preserve">, </w:t>
      </w:r>
      <w:proofErr w:type="gramStart"/>
      <w:r w:rsidRPr="00AA0D40">
        <w:rPr>
          <w:iCs/>
          <w:lang w:val="en-US"/>
        </w:rPr>
        <w:t>Uganda</w:t>
      </w:r>
      <w:proofErr w:type="gramEnd"/>
      <w:r w:rsidRPr="00AA0D40">
        <w:rPr>
          <w:iCs/>
          <w:lang w:val="en-US"/>
        </w:rPr>
        <w:t xml:space="preserve"> and</w:t>
      </w:r>
      <w:r w:rsidRPr="00C66716">
        <w:rPr>
          <w:iCs/>
          <w:lang w:val="en-US"/>
        </w:rPr>
        <w:t xml:space="preserve"> United Kingdom</w:t>
      </w:r>
      <w:r w:rsidRPr="00C66716">
        <w:rPr>
          <w:lang w:val="en-US"/>
        </w:rPr>
        <w:t>.</w:t>
      </w:r>
    </w:p>
    <w:p w14:paraId="240E2EB3" w14:textId="77777777" w:rsidR="00A806F1" w:rsidRPr="0002739F" w:rsidRDefault="00A806F1" w:rsidP="00CD74E4">
      <w:pPr>
        <w:pStyle w:val="Para10"/>
      </w:pPr>
      <w:r>
        <w:rPr>
          <w:lang w:val="en-US"/>
        </w:rPr>
        <w:t>Statements were also made by representative of the DSI Scientific Network and the International Indigenous Forum on Biodiversity.</w:t>
      </w:r>
    </w:p>
    <w:p w14:paraId="7354C60B" w14:textId="4C5C03A2" w:rsidR="00A806F1" w:rsidRPr="00AA0D40" w:rsidRDefault="00A806F1" w:rsidP="00CD74E4">
      <w:pPr>
        <w:pStyle w:val="Para10"/>
      </w:pPr>
      <w:r>
        <w:t xml:space="preserve">Statements </w:t>
      </w:r>
      <w:r w:rsidR="00D138DD">
        <w:t xml:space="preserve">on cluster D </w:t>
      </w:r>
      <w:r>
        <w:t xml:space="preserve">were </w:t>
      </w:r>
      <w:r w:rsidRPr="00F12895">
        <w:t xml:space="preserve">made by representatives of the following Parties: Argentina, </w:t>
      </w:r>
      <w:r w:rsidRPr="00F12895">
        <w:rPr>
          <w:lang w:val="en-US"/>
        </w:rPr>
        <w:t xml:space="preserve">Australia, </w:t>
      </w:r>
      <w:r w:rsidRPr="00F12895">
        <w:t xml:space="preserve">Brazil, </w:t>
      </w:r>
      <w:r>
        <w:t xml:space="preserve">Burkina Faso, </w:t>
      </w:r>
      <w:r w:rsidRPr="00F12895">
        <w:t xml:space="preserve">Canada, </w:t>
      </w:r>
      <w:r w:rsidRPr="00AA0D40">
        <w:t xml:space="preserve">Democratic Republic of the Congo, </w:t>
      </w:r>
      <w:r w:rsidRPr="00F12895">
        <w:t xml:space="preserve">European Union and its member States, </w:t>
      </w:r>
      <w:r w:rsidRPr="00F12895">
        <w:rPr>
          <w:lang w:val="en-US"/>
        </w:rPr>
        <w:t xml:space="preserve">India, Indonesia, </w:t>
      </w:r>
      <w:r w:rsidRPr="00F12895">
        <w:t xml:space="preserve">Japan, Norway, </w:t>
      </w:r>
      <w:r w:rsidRPr="00F12895">
        <w:rPr>
          <w:lang w:val="en-US"/>
        </w:rPr>
        <w:t xml:space="preserve">Switzerland, </w:t>
      </w:r>
      <w:proofErr w:type="gramStart"/>
      <w:r w:rsidRPr="00F12895">
        <w:rPr>
          <w:iCs/>
          <w:lang w:val="en-US"/>
        </w:rPr>
        <w:t>Uganda</w:t>
      </w:r>
      <w:proofErr w:type="gramEnd"/>
      <w:r w:rsidRPr="00F12895">
        <w:rPr>
          <w:iCs/>
          <w:lang w:val="en-US"/>
        </w:rPr>
        <w:t xml:space="preserve"> and United Kingdom</w:t>
      </w:r>
      <w:r w:rsidRPr="00F12895">
        <w:rPr>
          <w:lang w:val="en-US"/>
        </w:rPr>
        <w:t>.</w:t>
      </w:r>
    </w:p>
    <w:p w14:paraId="163E958D" w14:textId="724A99A6" w:rsidR="00A806F1" w:rsidRDefault="00A806F1" w:rsidP="00CD74E4">
      <w:pPr>
        <w:pStyle w:val="Para10"/>
      </w:pPr>
      <w:r>
        <w:rPr>
          <w:lang w:val="en-US"/>
        </w:rPr>
        <w:t>The Committee established</w:t>
      </w:r>
      <w:r w:rsidR="0042596E">
        <w:rPr>
          <w:lang w:val="en-US"/>
        </w:rPr>
        <w:t xml:space="preserve"> a contact group</w:t>
      </w:r>
      <w:r>
        <w:t xml:space="preserve">, </w:t>
      </w:r>
      <w:r w:rsidR="00FF2185">
        <w:t>to be chaired by</w:t>
      </w:r>
      <w:r>
        <w:t xml:space="preserve"> the Co-Chairs of the Committee of the Whole</w:t>
      </w:r>
      <w:r w:rsidR="0042596E">
        <w:t xml:space="preserve">, </w:t>
      </w:r>
      <w:r w:rsidR="0042596E">
        <w:rPr>
          <w:lang w:val="en-CA"/>
        </w:rPr>
        <w:t xml:space="preserve">to </w:t>
      </w:r>
      <w:r w:rsidR="0042596E">
        <w:t>discuss proposals for intersessional work</w:t>
      </w:r>
      <w:r>
        <w:t xml:space="preserve">. </w:t>
      </w:r>
    </w:p>
    <w:p w14:paraId="0D901EF2" w14:textId="2D06DD25" w:rsidR="001F005F" w:rsidRPr="008F7780" w:rsidRDefault="001F005F" w:rsidP="001F005F">
      <w:pPr>
        <w:pStyle w:val="Para10"/>
      </w:pPr>
      <w:r>
        <w:rPr>
          <w:lang w:val="en-US"/>
        </w:rPr>
        <w:t>At its 5</w:t>
      </w:r>
      <w:r w:rsidRPr="00A446B7">
        <w:rPr>
          <w:lang w:val="en-US"/>
        </w:rPr>
        <w:t>th</w:t>
      </w:r>
      <w:r>
        <w:rPr>
          <w:lang w:val="en-US"/>
        </w:rPr>
        <w:t xml:space="preserve"> session, on 18 November, the Committee continued its consideration of the draft text on possible</w:t>
      </w:r>
      <w:r w:rsidRPr="00EA76DB">
        <w:t xml:space="preserve"> elements of </w:t>
      </w:r>
      <w:r>
        <w:t>the</w:t>
      </w:r>
      <w:r w:rsidRPr="00EA76DB">
        <w:t xml:space="preserve"> multilateral mechanism</w:t>
      </w:r>
      <w:r>
        <w:t xml:space="preserve">. </w:t>
      </w:r>
    </w:p>
    <w:p w14:paraId="44167EC5" w14:textId="37225E18" w:rsidR="001F005F" w:rsidRPr="007E2204" w:rsidRDefault="00D138DD" w:rsidP="001F005F">
      <w:pPr>
        <w:pStyle w:val="Para10"/>
      </w:pPr>
      <w:r>
        <w:t>Additional s</w:t>
      </w:r>
      <w:r w:rsidR="001F005F">
        <w:t xml:space="preserve">tatements </w:t>
      </w:r>
      <w:r>
        <w:t xml:space="preserve">on cluster D </w:t>
      </w:r>
      <w:r w:rsidR="001F005F">
        <w:t xml:space="preserve">were </w:t>
      </w:r>
      <w:r w:rsidR="001F005F" w:rsidRPr="00F12895">
        <w:t xml:space="preserve">made by representatives of the following Parties: </w:t>
      </w:r>
      <w:r w:rsidR="00ED178A" w:rsidRPr="007E2204">
        <w:t>Argentina</w:t>
      </w:r>
      <w:r w:rsidR="00ED178A" w:rsidRPr="00AA724C">
        <w:t xml:space="preserve">, </w:t>
      </w:r>
      <w:r w:rsidR="00AA724C" w:rsidRPr="00AA724C">
        <w:t xml:space="preserve">Australia, </w:t>
      </w:r>
      <w:r w:rsidR="00ED178A" w:rsidRPr="007E2204">
        <w:rPr>
          <w:lang w:val="en-US"/>
        </w:rPr>
        <w:t>Belarus,</w:t>
      </w:r>
      <w:r w:rsidR="00ED178A" w:rsidRPr="00AA724C">
        <w:rPr>
          <w:lang w:val="en-US"/>
        </w:rPr>
        <w:t xml:space="preserve"> </w:t>
      </w:r>
      <w:r w:rsidR="00ED178A" w:rsidRPr="007E2204">
        <w:t>Brazil,</w:t>
      </w:r>
      <w:r w:rsidR="00ED178A" w:rsidRPr="00AA724C">
        <w:t xml:space="preserve"> </w:t>
      </w:r>
      <w:r w:rsidR="00ED178A" w:rsidRPr="007E2204">
        <w:t xml:space="preserve">Canada, </w:t>
      </w:r>
      <w:r w:rsidR="00AA724C" w:rsidRPr="007E2204">
        <w:t xml:space="preserve">Chile, </w:t>
      </w:r>
      <w:r w:rsidR="00ED178A" w:rsidRPr="007E2204">
        <w:t>Colombia</w:t>
      </w:r>
      <w:r w:rsidR="00ED178A" w:rsidRPr="00AA724C">
        <w:t xml:space="preserve">, </w:t>
      </w:r>
      <w:r w:rsidR="00ED178A" w:rsidRPr="007E2204">
        <w:t>European Union and its member States, Guatemala,</w:t>
      </w:r>
      <w:r w:rsidR="00ED178A" w:rsidRPr="00AA724C">
        <w:t xml:space="preserve"> </w:t>
      </w:r>
      <w:r w:rsidR="00ED178A" w:rsidRPr="007E2204">
        <w:rPr>
          <w:lang w:val="en-US"/>
        </w:rPr>
        <w:t>India</w:t>
      </w:r>
      <w:r w:rsidR="00ED178A" w:rsidRPr="00AA724C">
        <w:rPr>
          <w:lang w:val="en-US"/>
        </w:rPr>
        <w:t xml:space="preserve">, Indonesia, </w:t>
      </w:r>
      <w:r w:rsidR="00ED178A" w:rsidRPr="007E2204">
        <w:t xml:space="preserve">Japan, Namibia (on behalf of the African States), Norway, Republic of Korea, South Africa, </w:t>
      </w:r>
      <w:r w:rsidR="00ED178A" w:rsidRPr="007E2204">
        <w:rPr>
          <w:lang w:val="en-US"/>
        </w:rPr>
        <w:t>Switzerland</w:t>
      </w:r>
      <w:r w:rsidR="00ED178A" w:rsidRPr="00AA724C">
        <w:rPr>
          <w:lang w:val="en-US"/>
        </w:rPr>
        <w:t xml:space="preserve">, </w:t>
      </w:r>
      <w:r w:rsidR="00ED178A" w:rsidRPr="007E2204">
        <w:rPr>
          <w:lang w:val="en-US"/>
        </w:rPr>
        <w:t>Togo</w:t>
      </w:r>
      <w:r w:rsidR="00ED178A" w:rsidRPr="00AA724C">
        <w:rPr>
          <w:lang w:val="en-US"/>
        </w:rPr>
        <w:t xml:space="preserve">, </w:t>
      </w:r>
      <w:proofErr w:type="gramStart"/>
      <w:r w:rsidR="00ED178A" w:rsidRPr="007E2204">
        <w:rPr>
          <w:iCs/>
          <w:lang w:val="en-US"/>
        </w:rPr>
        <w:t>Uganda</w:t>
      </w:r>
      <w:proofErr w:type="gramEnd"/>
      <w:r w:rsidR="00ED178A" w:rsidRPr="00AA724C">
        <w:rPr>
          <w:iCs/>
          <w:lang w:val="en-US"/>
        </w:rPr>
        <w:t xml:space="preserve"> </w:t>
      </w:r>
      <w:r w:rsidR="00ED178A" w:rsidRPr="007E2204">
        <w:rPr>
          <w:iCs/>
          <w:lang w:val="en-US"/>
        </w:rPr>
        <w:t>and United Kingdom</w:t>
      </w:r>
      <w:r w:rsidR="001F005F" w:rsidRPr="00AA724C">
        <w:rPr>
          <w:lang w:val="en-US"/>
        </w:rPr>
        <w:t>.</w:t>
      </w:r>
    </w:p>
    <w:p w14:paraId="7F17D35A" w14:textId="66F2F454" w:rsidR="00AA724C" w:rsidRPr="00AA724C" w:rsidRDefault="00AA724C" w:rsidP="001F005F">
      <w:pPr>
        <w:pStyle w:val="Para10"/>
      </w:pPr>
      <w:r>
        <w:rPr>
          <w:lang w:val="en-US"/>
        </w:rPr>
        <w:t>Statements were also made by representatives of the International Indigenous Forum on Biodiversity and Third World Network.</w:t>
      </w:r>
    </w:p>
    <w:p w14:paraId="4220E52D" w14:textId="6CE74EC2" w:rsidR="001F005F" w:rsidRPr="007E2204" w:rsidRDefault="001F005F" w:rsidP="001F005F">
      <w:pPr>
        <w:pStyle w:val="Para10"/>
      </w:pPr>
      <w:r>
        <w:t xml:space="preserve">Statements </w:t>
      </w:r>
      <w:r w:rsidR="00D138DD">
        <w:t xml:space="preserve">on cluster E </w:t>
      </w:r>
      <w:r>
        <w:t xml:space="preserve">were </w:t>
      </w:r>
      <w:r w:rsidRPr="00F12895">
        <w:t xml:space="preserve">made by representatives of the following Parties: </w:t>
      </w:r>
      <w:r w:rsidRPr="00AA724C">
        <w:t xml:space="preserve">Argentina, Brazil, Canada, </w:t>
      </w:r>
      <w:r w:rsidR="009806B8" w:rsidRPr="00AA724C">
        <w:t xml:space="preserve">Chile, </w:t>
      </w:r>
      <w:r w:rsidR="00857B55" w:rsidRPr="007E2204">
        <w:t xml:space="preserve">China, </w:t>
      </w:r>
      <w:r w:rsidRPr="00AA724C">
        <w:t>Colombia</w:t>
      </w:r>
      <w:r w:rsidR="00A07B28" w:rsidRPr="00AA724C">
        <w:t>, Cuba</w:t>
      </w:r>
      <w:r w:rsidRPr="00AA724C">
        <w:t xml:space="preserve">, Democratic Republic of the Congo, European Union and its member States, </w:t>
      </w:r>
      <w:r w:rsidRPr="00AA724C">
        <w:rPr>
          <w:lang w:val="en-US"/>
        </w:rPr>
        <w:t xml:space="preserve">India, Indonesia, </w:t>
      </w:r>
      <w:r w:rsidRPr="00AA724C">
        <w:t xml:space="preserve">Japan, </w:t>
      </w:r>
      <w:r w:rsidR="00153F7C" w:rsidRPr="00AA724C">
        <w:t xml:space="preserve">Morocco, </w:t>
      </w:r>
      <w:r w:rsidRPr="00AA724C">
        <w:t>Namibia</w:t>
      </w:r>
      <w:r w:rsidR="00712888" w:rsidRPr="007E2204">
        <w:t xml:space="preserve"> (on behalf of the African States)</w:t>
      </w:r>
      <w:r w:rsidRPr="00AA724C">
        <w:t xml:space="preserve">, Norway, </w:t>
      </w:r>
      <w:r w:rsidRPr="007E2204">
        <w:t xml:space="preserve">Republic of Korea, </w:t>
      </w:r>
      <w:r w:rsidR="00141040" w:rsidRPr="007E2204">
        <w:t xml:space="preserve">South Africa, </w:t>
      </w:r>
      <w:r w:rsidRPr="00AA724C">
        <w:rPr>
          <w:lang w:val="en-US"/>
        </w:rPr>
        <w:t xml:space="preserve">Switzerland, </w:t>
      </w:r>
      <w:r w:rsidR="00141040" w:rsidRPr="00AA724C">
        <w:rPr>
          <w:lang w:val="en-US"/>
        </w:rPr>
        <w:t xml:space="preserve">Togo, </w:t>
      </w:r>
      <w:proofErr w:type="gramStart"/>
      <w:r w:rsidRPr="00AA724C">
        <w:rPr>
          <w:iCs/>
          <w:lang w:val="en-US"/>
        </w:rPr>
        <w:t>Uganda</w:t>
      </w:r>
      <w:proofErr w:type="gramEnd"/>
      <w:r w:rsidRPr="00AA724C">
        <w:rPr>
          <w:iCs/>
          <w:lang w:val="en-US"/>
        </w:rPr>
        <w:t xml:space="preserve"> and United Kingdom</w:t>
      </w:r>
      <w:r w:rsidRPr="00AA724C">
        <w:rPr>
          <w:lang w:val="en-US"/>
        </w:rPr>
        <w:t>.</w:t>
      </w:r>
    </w:p>
    <w:p w14:paraId="32006FFF" w14:textId="3C18687F" w:rsidR="00AA724C" w:rsidRPr="00AA724C" w:rsidRDefault="00AA724C" w:rsidP="00AA724C">
      <w:pPr>
        <w:pStyle w:val="Para10"/>
      </w:pPr>
      <w:r>
        <w:rPr>
          <w:lang w:val="en-US"/>
        </w:rPr>
        <w:t>Statements were also made by representatives of the CBD Women’s Caucus and the International Indigenous Forum on Biodiversity.</w:t>
      </w:r>
    </w:p>
    <w:p w14:paraId="2D76829E" w14:textId="3A9CA229" w:rsidR="0061389B" w:rsidRPr="00076B69" w:rsidRDefault="0061389B" w:rsidP="0061389B">
      <w:pPr>
        <w:pStyle w:val="Para1"/>
        <w:keepNext/>
        <w:numPr>
          <w:ilvl w:val="0"/>
          <w:numId w:val="0"/>
        </w:numPr>
        <w:ind w:left="562"/>
        <w:rPr>
          <w:i/>
          <w:iCs/>
        </w:rPr>
      </w:pPr>
      <w:bookmarkStart w:id="3" w:name="_Hlk151224103"/>
      <w:r w:rsidRPr="00076B69">
        <w:rPr>
          <w:i/>
          <w:iCs/>
          <w:lang w:val="en-GB"/>
        </w:rPr>
        <w:t>Review of revised draft text</w:t>
      </w:r>
      <w:r>
        <w:rPr>
          <w:i/>
          <w:iCs/>
          <w:lang w:val="en-GB"/>
        </w:rPr>
        <w:t>s</w:t>
      </w:r>
      <w:r w:rsidR="006608D7">
        <w:rPr>
          <w:i/>
          <w:iCs/>
          <w:lang w:val="en-GB"/>
        </w:rPr>
        <w:t xml:space="preserve"> and proposal for intersessional work</w:t>
      </w:r>
    </w:p>
    <w:bookmarkEnd w:id="3"/>
    <w:p w14:paraId="0F5AB8C0" w14:textId="77777777" w:rsidR="006608D7" w:rsidRPr="007E2204" w:rsidRDefault="006608D7" w:rsidP="006608D7">
      <w:pPr>
        <w:pStyle w:val="Para10"/>
      </w:pPr>
      <w:r w:rsidRPr="007E2204">
        <w:rPr>
          <w:lang w:val="en-US"/>
        </w:rPr>
        <w:t>At its 6</w:t>
      </w:r>
      <w:r w:rsidRPr="003160CF">
        <w:rPr>
          <w:lang w:val="en-US"/>
        </w:rPr>
        <w:t>th</w:t>
      </w:r>
      <w:r w:rsidRPr="007E2204">
        <w:rPr>
          <w:lang w:val="en-US"/>
        </w:rPr>
        <w:t xml:space="preserve"> session, on 18 November, the Committee considered revised draft text</w:t>
      </w:r>
      <w:r>
        <w:rPr>
          <w:lang w:val="en-US"/>
        </w:rPr>
        <w:t>s</w:t>
      </w:r>
      <w:r w:rsidRPr="007E2204">
        <w:rPr>
          <w:lang w:val="en-US"/>
        </w:rPr>
        <w:t xml:space="preserve"> </w:t>
      </w:r>
      <w:r>
        <w:rPr>
          <w:lang w:val="en-US"/>
        </w:rPr>
        <w:t>for the</w:t>
      </w:r>
      <w:r w:rsidRPr="007E2204">
        <w:rPr>
          <w:lang w:val="en-US"/>
        </w:rPr>
        <w:t xml:space="preserve"> </w:t>
      </w:r>
      <w:r w:rsidRPr="007E2204">
        <w:t>elements of the multilateral mechanism</w:t>
      </w:r>
      <w:r>
        <w:t>,</w:t>
      </w:r>
      <w:r w:rsidRPr="0061389B">
        <w:rPr>
          <w:lang w:val="en-US"/>
        </w:rPr>
        <w:t xml:space="preserve"> </w:t>
      </w:r>
      <w:r>
        <w:rPr>
          <w:lang w:val="en-US"/>
        </w:rPr>
        <w:t>submitted by the Co-Chairs,</w:t>
      </w:r>
      <w:r>
        <w:t xml:space="preserve"> and a proposal from the Co-Chairs for intersessional work</w:t>
      </w:r>
      <w:r w:rsidRPr="007E2204">
        <w:t xml:space="preserve">. </w:t>
      </w:r>
    </w:p>
    <w:p w14:paraId="50507C7A" w14:textId="209FE8F4" w:rsidR="00ED178A" w:rsidRPr="001110BD" w:rsidRDefault="00ED178A" w:rsidP="00ED178A">
      <w:pPr>
        <w:pStyle w:val="Para10"/>
      </w:pPr>
      <w:r w:rsidRPr="00076B69">
        <w:t xml:space="preserve">Statements </w:t>
      </w:r>
      <w:r w:rsidR="006608D7">
        <w:t xml:space="preserve">on the revised draft texts </w:t>
      </w:r>
      <w:r w:rsidRPr="00076B69">
        <w:t xml:space="preserve">were made by representatives of the following Parties: </w:t>
      </w:r>
      <w:r w:rsidR="00076B69" w:rsidRPr="00670F51">
        <w:t xml:space="preserve">Algeria, </w:t>
      </w:r>
      <w:r w:rsidRPr="00670F51">
        <w:t xml:space="preserve">Argentina, </w:t>
      </w:r>
      <w:r w:rsidRPr="00670F51">
        <w:rPr>
          <w:lang w:val="en-US"/>
        </w:rPr>
        <w:t xml:space="preserve">Australia, </w:t>
      </w:r>
      <w:r w:rsidR="00BF56A4">
        <w:rPr>
          <w:lang w:val="en-US"/>
        </w:rPr>
        <w:t xml:space="preserve">Belarus, </w:t>
      </w:r>
      <w:r w:rsidRPr="00670F51">
        <w:t xml:space="preserve">Brazil, Canada, </w:t>
      </w:r>
      <w:r w:rsidR="00C971A2" w:rsidRPr="00670F51">
        <w:t xml:space="preserve">Chile, </w:t>
      </w:r>
      <w:r w:rsidRPr="00670F51">
        <w:t xml:space="preserve">Colombia, </w:t>
      </w:r>
      <w:r w:rsidR="00076B69" w:rsidRPr="00670F51">
        <w:t xml:space="preserve">Côte d’Ivoire, </w:t>
      </w:r>
      <w:r w:rsidRPr="00670F51">
        <w:t xml:space="preserve">Democratic Republic of the Congo, </w:t>
      </w:r>
      <w:r w:rsidR="006F51A6" w:rsidRPr="00670F51">
        <w:t xml:space="preserve">Egypt, </w:t>
      </w:r>
      <w:r w:rsidRPr="00670F51">
        <w:t xml:space="preserve">European Union and its member States, </w:t>
      </w:r>
      <w:r w:rsidRPr="00670F51">
        <w:rPr>
          <w:lang w:val="en-US"/>
        </w:rPr>
        <w:t xml:space="preserve">India, Indonesia, </w:t>
      </w:r>
      <w:r w:rsidRPr="00670F51">
        <w:t xml:space="preserve">Japan, </w:t>
      </w:r>
      <w:r w:rsidR="005A1F79" w:rsidRPr="00670F51">
        <w:t xml:space="preserve">Morocco, </w:t>
      </w:r>
      <w:r w:rsidRPr="00670F51">
        <w:t xml:space="preserve">Norway, Republic of Korea, South Africa, </w:t>
      </w:r>
      <w:r w:rsidRPr="00670F51">
        <w:rPr>
          <w:lang w:val="en-US"/>
        </w:rPr>
        <w:t xml:space="preserve">Switzerland, Togo, </w:t>
      </w:r>
      <w:proofErr w:type="gramStart"/>
      <w:r w:rsidRPr="00670F51">
        <w:rPr>
          <w:iCs/>
          <w:lang w:val="en-US"/>
        </w:rPr>
        <w:t>Uganda</w:t>
      </w:r>
      <w:proofErr w:type="gramEnd"/>
      <w:r w:rsidRPr="00670F51">
        <w:rPr>
          <w:iCs/>
          <w:lang w:val="en-US"/>
        </w:rPr>
        <w:t xml:space="preserve"> and United Kingdo</w:t>
      </w:r>
      <w:r w:rsidRPr="002B1432">
        <w:rPr>
          <w:iCs/>
          <w:lang w:val="en-US"/>
        </w:rPr>
        <w:t>m</w:t>
      </w:r>
      <w:r w:rsidRPr="002B1432">
        <w:rPr>
          <w:lang w:val="en-US"/>
        </w:rPr>
        <w:t>.</w:t>
      </w:r>
    </w:p>
    <w:p w14:paraId="36CA105B" w14:textId="17602A22" w:rsidR="001110BD" w:rsidRPr="005075E2" w:rsidRDefault="00037665" w:rsidP="00ED178A">
      <w:pPr>
        <w:pStyle w:val="Para10"/>
      </w:pPr>
      <w:r>
        <w:rPr>
          <w:lang w:val="en-US"/>
        </w:rPr>
        <w:lastRenderedPageBreak/>
        <w:t xml:space="preserve">The Co-Chairs stated that they would prepare a </w:t>
      </w:r>
      <w:r w:rsidR="00A91E83">
        <w:rPr>
          <w:lang w:val="en-US"/>
        </w:rPr>
        <w:t>revised</w:t>
      </w:r>
      <w:r>
        <w:rPr>
          <w:lang w:val="en-US"/>
        </w:rPr>
        <w:t xml:space="preserve"> text</w:t>
      </w:r>
      <w:r w:rsidR="00215B59">
        <w:rPr>
          <w:lang w:val="en-US"/>
        </w:rPr>
        <w:t xml:space="preserve"> </w:t>
      </w:r>
      <w:proofErr w:type="gramStart"/>
      <w:r w:rsidR="00215B59">
        <w:rPr>
          <w:lang w:val="en-US"/>
        </w:rPr>
        <w:t>on the basis of</w:t>
      </w:r>
      <w:proofErr w:type="gramEnd"/>
      <w:r w:rsidR="00215B59">
        <w:rPr>
          <w:lang w:val="en-US"/>
        </w:rPr>
        <w:t xml:space="preserve"> the statements made</w:t>
      </w:r>
      <w:r>
        <w:rPr>
          <w:lang w:val="en-US"/>
        </w:rPr>
        <w:t xml:space="preserve"> </w:t>
      </w:r>
      <w:r w:rsidR="00462050">
        <w:rPr>
          <w:lang w:val="en-US"/>
        </w:rPr>
        <w:t xml:space="preserve">and submit it </w:t>
      </w:r>
      <w:r w:rsidR="00462050" w:rsidRPr="006C7EE9">
        <w:rPr>
          <w:lang w:val="en-US"/>
        </w:rPr>
        <w:t xml:space="preserve">to the </w:t>
      </w:r>
      <w:r w:rsidR="006C7EE9" w:rsidRPr="005075E2">
        <w:rPr>
          <w:lang w:val="en-US"/>
        </w:rPr>
        <w:t>Working Group</w:t>
      </w:r>
      <w:r w:rsidR="00462050" w:rsidRPr="005075E2">
        <w:rPr>
          <w:lang w:val="en-US"/>
        </w:rPr>
        <w:t xml:space="preserve"> for adoption.</w:t>
      </w:r>
    </w:p>
    <w:p w14:paraId="62DB8E70" w14:textId="19CE068F" w:rsidR="0061389B" w:rsidRPr="005075E2" w:rsidRDefault="0061389B" w:rsidP="00AE286A">
      <w:pPr>
        <w:pStyle w:val="Para10"/>
      </w:pPr>
      <w:r w:rsidRPr="005075E2">
        <w:t xml:space="preserve">The </w:t>
      </w:r>
      <w:r w:rsidR="006608D7" w:rsidRPr="005075E2">
        <w:t>Co-Chairs</w:t>
      </w:r>
      <w:r w:rsidR="00AE286A" w:rsidRPr="005075E2">
        <w:t xml:space="preserve"> </w:t>
      </w:r>
      <w:r w:rsidR="00FB772A" w:rsidRPr="005075E2">
        <w:t xml:space="preserve">reported on the </w:t>
      </w:r>
      <w:r w:rsidR="00EE2B80" w:rsidRPr="005075E2">
        <w:t>discussions</w:t>
      </w:r>
      <w:r w:rsidR="007E29D7" w:rsidRPr="005075E2">
        <w:t xml:space="preserve"> of the contact group on </w:t>
      </w:r>
      <w:r w:rsidR="006608D7" w:rsidRPr="005075E2">
        <w:t xml:space="preserve">intersessional </w:t>
      </w:r>
      <w:r w:rsidRPr="005075E2">
        <w:t>work</w:t>
      </w:r>
      <w:r w:rsidR="007E29D7" w:rsidRPr="005075E2">
        <w:t xml:space="preserve"> and presented their prop</w:t>
      </w:r>
      <w:r w:rsidR="008B5097" w:rsidRPr="005075E2">
        <w:t>osal for such work</w:t>
      </w:r>
      <w:r w:rsidR="00372232" w:rsidRPr="005075E2">
        <w:t>,</w:t>
      </w:r>
      <w:r w:rsidRPr="005075E2">
        <w:t xml:space="preserve"> </w:t>
      </w:r>
      <w:r w:rsidR="00C24A03" w:rsidRPr="005075E2">
        <w:t xml:space="preserve">which would </w:t>
      </w:r>
      <w:r w:rsidRPr="005075E2">
        <w:t xml:space="preserve">be carried out </w:t>
      </w:r>
      <w:r w:rsidR="006A7A48" w:rsidRPr="005075E2">
        <w:t xml:space="preserve">during the period </w:t>
      </w:r>
      <w:r w:rsidR="006608D7" w:rsidRPr="005075E2">
        <w:t>between the first and</w:t>
      </w:r>
      <w:r w:rsidRPr="005075E2">
        <w:t xml:space="preserve"> second meeting</w:t>
      </w:r>
      <w:r w:rsidR="006608D7" w:rsidRPr="005075E2">
        <w:t>s</w:t>
      </w:r>
      <w:r w:rsidRPr="005075E2">
        <w:t xml:space="preserve"> of the Working Group</w:t>
      </w:r>
      <w:r w:rsidR="00C24A03" w:rsidRPr="005075E2">
        <w:t xml:space="preserve"> and </w:t>
      </w:r>
      <w:r w:rsidR="003572B7" w:rsidRPr="005075E2">
        <w:t xml:space="preserve">would </w:t>
      </w:r>
      <w:r w:rsidR="00EE2B80" w:rsidRPr="005075E2">
        <w:t>comprise</w:t>
      </w:r>
      <w:r w:rsidR="00AE286A" w:rsidRPr="005075E2">
        <w:t>:</w:t>
      </w:r>
    </w:p>
    <w:p w14:paraId="68ED1421" w14:textId="0213D3EC" w:rsidR="00B85912" w:rsidRPr="007E2204" w:rsidRDefault="00B85912" w:rsidP="004730CB">
      <w:pPr>
        <w:pStyle w:val="ListParagraph"/>
        <w:numPr>
          <w:ilvl w:val="0"/>
          <w:numId w:val="88"/>
        </w:numPr>
        <w:tabs>
          <w:tab w:val="clear" w:pos="1512"/>
          <w:tab w:val="left" w:pos="1701"/>
        </w:tabs>
        <w:spacing w:after="120" w:line="259" w:lineRule="auto"/>
        <w:ind w:left="567" w:firstLine="567"/>
        <w:rPr>
          <w:szCs w:val="22"/>
        </w:rPr>
      </w:pPr>
      <w:r w:rsidRPr="007E2204">
        <w:rPr>
          <w:szCs w:val="22"/>
        </w:rPr>
        <w:t>Information-sharing</w:t>
      </w:r>
      <w:r w:rsidR="00420D33">
        <w:rPr>
          <w:szCs w:val="22"/>
        </w:rPr>
        <w:t xml:space="preserve"> </w:t>
      </w:r>
      <w:r w:rsidR="00420D33" w:rsidRPr="46FB7949">
        <w:t>activities by the Co-Chairs and the Secretariat, as needed and as appropriate</w:t>
      </w:r>
      <w:r w:rsidRPr="007E2204">
        <w:rPr>
          <w:szCs w:val="22"/>
        </w:rPr>
        <w:t xml:space="preserve">; </w:t>
      </w:r>
    </w:p>
    <w:p w14:paraId="69ECEAB7" w14:textId="5B1972B8" w:rsidR="00B85912" w:rsidRPr="007E2204" w:rsidRDefault="00B85912" w:rsidP="00B24447">
      <w:pPr>
        <w:pStyle w:val="ListParagraph"/>
        <w:numPr>
          <w:ilvl w:val="0"/>
          <w:numId w:val="88"/>
        </w:numPr>
        <w:tabs>
          <w:tab w:val="clear" w:pos="1512"/>
          <w:tab w:val="left" w:pos="1701"/>
        </w:tabs>
        <w:spacing w:after="120" w:line="259" w:lineRule="auto"/>
        <w:ind w:left="567" w:firstLine="567"/>
        <w:rPr>
          <w:szCs w:val="22"/>
        </w:rPr>
      </w:pPr>
      <w:r w:rsidRPr="00565B30">
        <w:rPr>
          <w:szCs w:val="22"/>
        </w:rPr>
        <w:t xml:space="preserve">An open-ended informal advisory </w:t>
      </w:r>
      <w:proofErr w:type="gramStart"/>
      <w:r w:rsidRPr="00565B30">
        <w:rPr>
          <w:szCs w:val="22"/>
        </w:rPr>
        <w:t>group</w:t>
      </w:r>
      <w:r w:rsidR="00FC2A8D" w:rsidRPr="00FC2A8D">
        <w:t xml:space="preserve"> </w:t>
      </w:r>
      <w:r w:rsidR="006608D7" w:rsidRPr="00565B30">
        <w:rPr>
          <w:szCs w:val="22"/>
        </w:rPr>
        <w:t>,</w:t>
      </w:r>
      <w:proofErr w:type="gramEnd"/>
      <w:r w:rsidR="006608D7" w:rsidRPr="00565B30">
        <w:rPr>
          <w:szCs w:val="22"/>
        </w:rPr>
        <w:t xml:space="preserve"> which</w:t>
      </w:r>
      <w:r w:rsidR="00F62C24" w:rsidRPr="00565B30">
        <w:rPr>
          <w:szCs w:val="22"/>
        </w:rPr>
        <w:t xml:space="preserve"> would</w:t>
      </w:r>
      <w:r w:rsidRPr="00565B30">
        <w:rPr>
          <w:szCs w:val="22"/>
        </w:rPr>
        <w:t xml:space="preserve"> </w:t>
      </w:r>
      <w:r w:rsidR="00420D33" w:rsidRPr="00565B30">
        <w:t xml:space="preserve">build on </w:t>
      </w:r>
      <w:r w:rsidR="006608D7" w:rsidRPr="00565B30">
        <w:t>the</w:t>
      </w:r>
      <w:r w:rsidR="00420D33" w:rsidRPr="00565B30">
        <w:t xml:space="preserve"> experience </w:t>
      </w:r>
      <w:r w:rsidR="006608D7" w:rsidRPr="00565B30">
        <w:t>of</w:t>
      </w:r>
      <w:r w:rsidR="00420D33" w:rsidRPr="00565B30">
        <w:t xml:space="preserve"> the </w:t>
      </w:r>
      <w:r w:rsidR="00AF4B12" w:rsidRPr="00565B30">
        <w:t xml:space="preserve">previous </w:t>
      </w:r>
      <w:r w:rsidR="00807F0F" w:rsidRPr="00565B30">
        <w:t>informal advisory group on digital sequence information</w:t>
      </w:r>
      <w:r w:rsidR="00420D33" w:rsidRPr="00565B30">
        <w:t xml:space="preserve"> </w:t>
      </w:r>
      <w:r w:rsidR="00C66E18">
        <w:t>that met between September 2021 and October 2022</w:t>
      </w:r>
      <w:r w:rsidR="00812475">
        <w:t>,</w:t>
      </w:r>
      <w:r w:rsidR="00565B30">
        <w:t xml:space="preserve"> </w:t>
      </w:r>
      <w:r w:rsidR="00F62C24" w:rsidRPr="00565B30">
        <w:t>be inclusive, flexible, agile and considerate of the burden of time difference</w:t>
      </w:r>
      <w:r w:rsidR="00565B30">
        <w:t>s</w:t>
      </w:r>
      <w:r w:rsidR="00F62C24" w:rsidRPr="00565B30">
        <w:t xml:space="preserve"> </w:t>
      </w:r>
      <w:r w:rsidR="006608D7" w:rsidRPr="00565B30">
        <w:t>for</w:t>
      </w:r>
      <w:r w:rsidR="00F62C24" w:rsidRPr="00565B30">
        <w:t xml:space="preserve"> Parties, </w:t>
      </w:r>
      <w:r w:rsidR="00812475">
        <w:t xml:space="preserve">and </w:t>
      </w:r>
      <w:r w:rsidR="00807F0F" w:rsidRPr="00565B30">
        <w:t>focus</w:t>
      </w:r>
      <w:r w:rsidR="00420D33" w:rsidRPr="00565B30">
        <w:t xml:space="preserve"> on the technical issues contained in </w:t>
      </w:r>
      <w:r w:rsidR="00DE3106" w:rsidRPr="00565B30">
        <w:t xml:space="preserve">the </w:t>
      </w:r>
      <w:r w:rsidR="00420D33" w:rsidRPr="00565B30">
        <w:t xml:space="preserve">elements requiring further work, </w:t>
      </w:r>
      <w:r w:rsidR="00AF4B12" w:rsidRPr="00565B30">
        <w:t xml:space="preserve">working </w:t>
      </w:r>
      <w:r w:rsidR="00DE3106" w:rsidRPr="00565B30">
        <w:t>through</w:t>
      </w:r>
      <w:r w:rsidR="00420D33" w:rsidRPr="00565B30">
        <w:t xml:space="preserve"> online discussions among Parties, </w:t>
      </w:r>
      <w:r w:rsidR="00807F0F" w:rsidRPr="00565B30">
        <w:t>indigenous peoples and local communities</w:t>
      </w:r>
      <w:r w:rsidR="00420D33" w:rsidRPr="00565B30">
        <w:t xml:space="preserve"> and stakeholders</w:t>
      </w:r>
      <w:r w:rsidR="00592A43" w:rsidRPr="00565B30">
        <w:t>;</w:t>
      </w:r>
    </w:p>
    <w:p w14:paraId="40F557D4" w14:textId="31616C40" w:rsidR="00B85912" w:rsidRPr="00AE286A" w:rsidRDefault="00AE286A" w:rsidP="00B24447">
      <w:pPr>
        <w:pStyle w:val="ListParagraph"/>
        <w:numPr>
          <w:ilvl w:val="0"/>
          <w:numId w:val="88"/>
        </w:numPr>
        <w:tabs>
          <w:tab w:val="clear" w:pos="1512"/>
          <w:tab w:val="left" w:pos="1701"/>
        </w:tabs>
        <w:spacing w:after="120" w:line="259" w:lineRule="auto"/>
        <w:ind w:left="567" w:firstLine="567"/>
        <w:rPr>
          <w:szCs w:val="22"/>
        </w:rPr>
      </w:pPr>
      <w:r>
        <w:rPr>
          <w:szCs w:val="22"/>
        </w:rPr>
        <w:t>Online i</w:t>
      </w:r>
      <w:r w:rsidR="00B85912" w:rsidRPr="007E2204">
        <w:rPr>
          <w:szCs w:val="22"/>
        </w:rPr>
        <w:t xml:space="preserve">nformal </w:t>
      </w:r>
      <w:r>
        <w:rPr>
          <w:szCs w:val="22"/>
        </w:rPr>
        <w:t xml:space="preserve">regional </w:t>
      </w:r>
      <w:r w:rsidR="00B85912" w:rsidRPr="007E2204">
        <w:rPr>
          <w:szCs w:val="22"/>
        </w:rPr>
        <w:t>consultations</w:t>
      </w:r>
      <w:r>
        <w:rPr>
          <w:szCs w:val="22"/>
        </w:rPr>
        <w:t xml:space="preserve"> </w:t>
      </w:r>
      <w:r w:rsidR="00B85912" w:rsidRPr="007E2204">
        <w:rPr>
          <w:szCs w:val="22"/>
        </w:rPr>
        <w:t xml:space="preserve">facilitated by the Co-Chairs, </w:t>
      </w:r>
      <w:r w:rsidRPr="46FB7949">
        <w:t>as well as an informal exchange</w:t>
      </w:r>
      <w:r w:rsidR="00592A43">
        <w:t>s</w:t>
      </w:r>
      <w:r w:rsidRPr="46FB7949">
        <w:t xml:space="preserve"> to support the peer</w:t>
      </w:r>
      <w:r w:rsidR="00592A43">
        <w:t xml:space="preserve"> </w:t>
      </w:r>
      <w:r w:rsidRPr="46FB7949">
        <w:t>review of the draft</w:t>
      </w:r>
      <w:r w:rsidR="00AE03B3">
        <w:t xml:space="preserve"> reports for</w:t>
      </w:r>
      <w:r w:rsidRPr="46FB7949">
        <w:t xml:space="preserve"> the commissioned studies </w:t>
      </w:r>
      <w:r>
        <w:t>referred to in</w:t>
      </w:r>
      <w:r w:rsidRPr="46FB7949">
        <w:t xml:space="preserve"> paragraphs 22</w:t>
      </w:r>
      <w:r>
        <w:t> </w:t>
      </w:r>
      <w:r w:rsidRPr="46FB7949">
        <w:t xml:space="preserve">(b) and (c) </w:t>
      </w:r>
      <w:r>
        <w:t>of</w:t>
      </w:r>
      <w:r w:rsidRPr="46FB7949">
        <w:t xml:space="preserve"> decision 15/9</w:t>
      </w:r>
      <w:r>
        <w:t>;</w:t>
      </w:r>
    </w:p>
    <w:p w14:paraId="16F67084" w14:textId="77777777" w:rsidR="00317A3B" w:rsidRDefault="00AE286A" w:rsidP="00B24447">
      <w:pPr>
        <w:pStyle w:val="ListParagraph"/>
        <w:numPr>
          <w:ilvl w:val="0"/>
          <w:numId w:val="88"/>
        </w:numPr>
        <w:tabs>
          <w:tab w:val="clear" w:pos="1512"/>
          <w:tab w:val="left" w:pos="1701"/>
        </w:tabs>
        <w:spacing w:after="120" w:line="259" w:lineRule="auto"/>
        <w:ind w:left="567" w:firstLine="567"/>
        <w:rPr>
          <w:szCs w:val="22"/>
        </w:rPr>
      </w:pPr>
      <w:r>
        <w:t xml:space="preserve">Preparation, by the Co-Chairs, of </w:t>
      </w:r>
      <w:r w:rsidR="00B85912" w:rsidRPr="007E2204">
        <w:rPr>
          <w:szCs w:val="22"/>
        </w:rPr>
        <w:t xml:space="preserve">a report on the outcomes of the intersessional work, </w:t>
      </w:r>
      <w:r w:rsidR="00AE03B3">
        <w:rPr>
          <w:szCs w:val="22"/>
        </w:rPr>
        <w:t>based on</w:t>
      </w:r>
      <w:r w:rsidR="00B85912" w:rsidRPr="007E2204">
        <w:rPr>
          <w:szCs w:val="22"/>
        </w:rPr>
        <w:t xml:space="preserve"> the reporting methodology </w:t>
      </w:r>
      <w:r w:rsidR="00AE03B3">
        <w:rPr>
          <w:szCs w:val="22"/>
        </w:rPr>
        <w:t>used</w:t>
      </w:r>
      <w:r w:rsidR="00B85912" w:rsidRPr="007E2204">
        <w:rPr>
          <w:szCs w:val="22"/>
        </w:rPr>
        <w:t xml:space="preserve"> </w:t>
      </w:r>
      <w:r w:rsidR="00AE03B3">
        <w:rPr>
          <w:szCs w:val="22"/>
        </w:rPr>
        <w:t xml:space="preserve">by </w:t>
      </w:r>
      <w:r w:rsidR="00B85912" w:rsidRPr="007E2204">
        <w:rPr>
          <w:szCs w:val="22"/>
        </w:rPr>
        <w:t xml:space="preserve">the </w:t>
      </w:r>
      <w:r w:rsidR="00AE03B3">
        <w:rPr>
          <w:szCs w:val="22"/>
        </w:rPr>
        <w:t>previous</w:t>
      </w:r>
      <w:r w:rsidR="00B85912" w:rsidRPr="007E2204">
        <w:rPr>
          <w:szCs w:val="22"/>
        </w:rPr>
        <w:t xml:space="preserve"> informal advisory group on digital sequence information.</w:t>
      </w:r>
    </w:p>
    <w:p w14:paraId="1F3748B1" w14:textId="7A52D076" w:rsidR="00B85912" w:rsidRPr="00317A3B" w:rsidRDefault="00317A3B" w:rsidP="00317A3B">
      <w:pPr>
        <w:pStyle w:val="Para10"/>
      </w:pPr>
      <w:r>
        <w:t>The Committee endorsed the Co-Chairs</w:t>
      </w:r>
      <w:r>
        <w:rPr>
          <w:lang w:val="en-US"/>
        </w:rPr>
        <w:t>’</w:t>
      </w:r>
      <w:r>
        <w:t xml:space="preserve"> proposal for intersessional work as presented.</w:t>
      </w:r>
    </w:p>
    <w:p w14:paraId="33F31E92" w14:textId="3031680C" w:rsidR="009B04C2" w:rsidRPr="00076B69" w:rsidRDefault="009B04C2" w:rsidP="009B04C2">
      <w:pPr>
        <w:pStyle w:val="Para1"/>
        <w:keepNext/>
        <w:numPr>
          <w:ilvl w:val="0"/>
          <w:numId w:val="0"/>
        </w:numPr>
        <w:ind w:left="562"/>
        <w:rPr>
          <w:i/>
          <w:iCs/>
        </w:rPr>
      </w:pPr>
      <w:r>
        <w:rPr>
          <w:i/>
          <w:iCs/>
          <w:lang w:val="en-GB"/>
        </w:rPr>
        <w:t>Conclusion</w:t>
      </w:r>
    </w:p>
    <w:p w14:paraId="6CCB6682" w14:textId="1B7E2F09" w:rsidR="00DB70B6" w:rsidRPr="00DD571F" w:rsidRDefault="00372232" w:rsidP="00DE3106">
      <w:pPr>
        <w:pStyle w:val="Para10"/>
      </w:pPr>
      <w:r w:rsidRPr="00DD571F">
        <w:t xml:space="preserve">At </w:t>
      </w:r>
      <w:r w:rsidRPr="007E2204">
        <w:t>its</w:t>
      </w:r>
      <w:r w:rsidRPr="00DD571F">
        <w:t xml:space="preserve"> 2nd plenary session, on 18 November, the </w:t>
      </w:r>
      <w:r w:rsidR="00DE3106">
        <w:t xml:space="preserve">Working Group heard a report from the </w:t>
      </w:r>
      <w:r w:rsidR="00900C9E">
        <w:t xml:space="preserve">Co-Chairs of the Committee of the Whole </w:t>
      </w:r>
      <w:r w:rsidR="00DD571F" w:rsidRPr="007E2204">
        <w:t>on the work of the Committee</w:t>
      </w:r>
      <w:r w:rsidR="00DE3106">
        <w:t xml:space="preserve"> and adopted </w:t>
      </w:r>
      <w:r w:rsidR="00900C9E">
        <w:t>document CBD/WGDSI/1/L.2</w:t>
      </w:r>
      <w:r w:rsidR="00AE286A">
        <w:t>,</w:t>
      </w:r>
      <w:r w:rsidR="00900C9E">
        <w:t xml:space="preserve"> as orally amended (see annex)</w:t>
      </w:r>
      <w:r w:rsidR="00DE3106">
        <w:t>, to be</w:t>
      </w:r>
      <w:r>
        <w:t xml:space="preserve"> used</w:t>
      </w:r>
      <w:r w:rsidR="00DE3106">
        <w:t xml:space="preserve"> </w:t>
      </w:r>
      <w:r>
        <w:t>as t</w:t>
      </w:r>
      <w:r w:rsidRPr="00DD571F">
        <w:t xml:space="preserve">he basis for further discussions. </w:t>
      </w:r>
      <w:r w:rsidR="00420D33">
        <w:t>It further agreed to the propos</w:t>
      </w:r>
      <w:r w:rsidR="00AE286A">
        <w:t>al for</w:t>
      </w:r>
      <w:r w:rsidR="00420D33">
        <w:t xml:space="preserve"> </w:t>
      </w:r>
      <w:r w:rsidR="00807F0F">
        <w:t>intersessional work as endorsed by the Committee of the Whole.</w:t>
      </w:r>
    </w:p>
    <w:p w14:paraId="2F2D0DC1" w14:textId="56323AFF" w:rsidR="00523A7D" w:rsidRPr="00F425AA" w:rsidRDefault="00154AA3" w:rsidP="001A7B71">
      <w:pPr>
        <w:pStyle w:val="Item"/>
        <w:keepNext/>
        <w:spacing w:after="0"/>
      </w:pPr>
      <w:r w:rsidRPr="00F425AA">
        <w:t xml:space="preserve">Item </w:t>
      </w:r>
      <w:r w:rsidR="0015768E">
        <w:t>4</w:t>
      </w:r>
    </w:p>
    <w:p w14:paraId="10A76CBB" w14:textId="3C9BDEB0" w:rsidR="009F653F" w:rsidRPr="00F425AA" w:rsidRDefault="00644BD1" w:rsidP="00644BD1">
      <w:pPr>
        <w:pStyle w:val="Item"/>
        <w:spacing w:before="0"/>
      </w:pPr>
      <w:r w:rsidRPr="00F425AA">
        <w:t>Other matters</w:t>
      </w:r>
    </w:p>
    <w:p w14:paraId="0B0B46FC" w14:textId="3F000BF9" w:rsidR="00AF12BA" w:rsidRDefault="00670F51" w:rsidP="001E6B67">
      <w:pPr>
        <w:pStyle w:val="Para10"/>
      </w:pPr>
      <w:r>
        <w:t>At the 2nd plenary session of the meeting, s</w:t>
      </w:r>
      <w:r w:rsidR="00420D33">
        <w:t>tatements were made by representatives of the following Parties: Algeria, Egypt, Indonesia</w:t>
      </w:r>
      <w:r w:rsidR="00AE286A">
        <w:t>,</w:t>
      </w:r>
      <w:r w:rsidR="00420D33">
        <w:t xml:space="preserve"> </w:t>
      </w:r>
      <w:proofErr w:type="gramStart"/>
      <w:r w:rsidR="00420D33">
        <w:t>Jordan</w:t>
      </w:r>
      <w:proofErr w:type="gramEnd"/>
      <w:r w:rsidR="00AE286A">
        <w:t xml:space="preserve"> and Norway</w:t>
      </w:r>
      <w:r w:rsidR="00420D33">
        <w:t>.</w:t>
      </w:r>
    </w:p>
    <w:p w14:paraId="153F84A6" w14:textId="622C1727" w:rsidR="00D40AA4" w:rsidRDefault="00D40AA4" w:rsidP="00592A43">
      <w:pPr>
        <w:pStyle w:val="Para10"/>
      </w:pPr>
      <w:r>
        <w:t xml:space="preserve">The representative of Indonesia, requesting that his statement be reflected in the report, </w:t>
      </w:r>
      <w:r w:rsidR="00157CFE">
        <w:t xml:space="preserve">drew attention </w:t>
      </w:r>
      <w:r w:rsidR="00FA0015">
        <w:t xml:space="preserve">to the situation in </w:t>
      </w:r>
      <w:r w:rsidR="00F62769">
        <w:t xml:space="preserve">the State of </w:t>
      </w:r>
      <w:r w:rsidR="00954027">
        <w:t>Palestine</w:t>
      </w:r>
      <w:r w:rsidR="00FA0015">
        <w:t xml:space="preserve"> and </w:t>
      </w:r>
      <w:r w:rsidR="002C7520">
        <w:t xml:space="preserve">urged countries to call for a ceasefire. </w:t>
      </w:r>
    </w:p>
    <w:p w14:paraId="11D9800F" w14:textId="7FFC8CAD" w:rsidR="00420D33" w:rsidRPr="001A7B71" w:rsidRDefault="00420D33" w:rsidP="00592A43">
      <w:pPr>
        <w:pStyle w:val="Para10"/>
      </w:pPr>
      <w:r>
        <w:t>The representative of Norway</w:t>
      </w:r>
      <w:r w:rsidR="00AE286A">
        <w:t>, in his</w:t>
      </w:r>
      <w:r>
        <w:t xml:space="preserve"> statement</w:t>
      </w:r>
      <w:r w:rsidR="00AE286A">
        <w:t>,</w:t>
      </w:r>
      <w:r>
        <w:t xml:space="preserve"> announc</w:t>
      </w:r>
      <w:r w:rsidR="00AE286A">
        <w:t>ed</w:t>
      </w:r>
      <w:r>
        <w:t xml:space="preserve"> funding</w:t>
      </w:r>
      <w:r w:rsidR="00592A43" w:rsidRPr="00592A43">
        <w:t xml:space="preserve"> for informal work </w:t>
      </w:r>
      <w:r w:rsidR="00670F51">
        <w:t xml:space="preserve">to be carried out </w:t>
      </w:r>
      <w:r w:rsidR="00592A43" w:rsidRPr="00592A43">
        <w:t>on digital sequence information during the period leading up to the sixteenth meeting of the Conference of the Parties</w:t>
      </w:r>
      <w:r w:rsidR="00592A43">
        <w:t>.</w:t>
      </w:r>
      <w:r>
        <w:t xml:space="preserve"> </w:t>
      </w:r>
    </w:p>
    <w:p w14:paraId="05CD286E" w14:textId="600E3F06" w:rsidR="00523A7D" w:rsidRPr="00F425AA" w:rsidRDefault="00154AA3" w:rsidP="001A7B71">
      <w:pPr>
        <w:pStyle w:val="Item"/>
        <w:keepNext/>
        <w:spacing w:after="0"/>
        <w:rPr>
          <w:color w:val="000000"/>
        </w:rPr>
      </w:pPr>
      <w:r w:rsidRPr="00F425AA">
        <w:t>Item</w:t>
      </w:r>
      <w:r w:rsidRPr="00F425AA">
        <w:rPr>
          <w:color w:val="000000"/>
        </w:rPr>
        <w:t xml:space="preserve"> </w:t>
      </w:r>
      <w:r w:rsidR="0015768E">
        <w:rPr>
          <w:color w:val="000000"/>
        </w:rPr>
        <w:t>5</w:t>
      </w:r>
    </w:p>
    <w:p w14:paraId="45851AB7" w14:textId="2CE77E9E" w:rsidR="009F653F" w:rsidRPr="00F425AA" w:rsidRDefault="00644BD1" w:rsidP="001A7B71">
      <w:pPr>
        <w:pStyle w:val="Item"/>
        <w:keepNext/>
        <w:spacing w:before="0"/>
      </w:pPr>
      <w:r w:rsidRPr="00F425AA">
        <w:t>Adoption of the report</w:t>
      </w:r>
    </w:p>
    <w:p w14:paraId="5651CF46" w14:textId="1860BE4D" w:rsidR="003522B0" w:rsidRDefault="00592A43" w:rsidP="001E6B67">
      <w:pPr>
        <w:pStyle w:val="Para10"/>
      </w:pPr>
      <w:r>
        <w:t xml:space="preserve">At its </w:t>
      </w:r>
      <w:r w:rsidR="00670F51">
        <w:t>2nd</w:t>
      </w:r>
      <w:r>
        <w:t xml:space="preserve"> plenary session, t</w:t>
      </w:r>
      <w:r w:rsidR="00807F0F">
        <w:t xml:space="preserve">he Working Group adopted the present report, as orally amended, </w:t>
      </w:r>
      <w:proofErr w:type="gramStart"/>
      <w:r w:rsidR="00807F0F">
        <w:t>on the basis of</w:t>
      </w:r>
      <w:proofErr w:type="gramEnd"/>
      <w:r w:rsidR="00807F0F">
        <w:t xml:space="preserve"> the draft prepared by the Rapporteur (CBD/WGDSI/1/L.1</w:t>
      </w:r>
      <w:r w:rsidR="00807F0F" w:rsidRPr="00CD2BCF">
        <w:t>).</w:t>
      </w:r>
      <w:r w:rsidR="00807F0F" w:rsidRPr="00993FCD" w:rsidDel="00807F0F">
        <w:t xml:space="preserve"> </w:t>
      </w:r>
    </w:p>
    <w:p w14:paraId="32B6FD04" w14:textId="511B87D2" w:rsidR="00377C1D" w:rsidRPr="001A7B71" w:rsidRDefault="00377C1D" w:rsidP="001E6B67">
      <w:pPr>
        <w:pStyle w:val="Para10"/>
      </w:pPr>
      <w:r>
        <w:t>During the adoption of the report, the representative of Brazil</w:t>
      </w:r>
      <w:r w:rsidR="00592A43">
        <w:t xml:space="preserve"> </w:t>
      </w:r>
      <w:r w:rsidR="00744A43">
        <w:t>request</w:t>
      </w:r>
      <w:r w:rsidR="003B7AEB">
        <w:t>ed</w:t>
      </w:r>
      <w:r>
        <w:t xml:space="preserve"> that future </w:t>
      </w:r>
      <w:r>
        <w:rPr>
          <w:lang w:val="en-US"/>
        </w:rPr>
        <w:t xml:space="preserve">presentations on ongoing work on benefit-sharing from the use of digital sequence information being done </w:t>
      </w:r>
      <w:r w:rsidRPr="00377C1D">
        <w:rPr>
          <w:lang w:val="en-US"/>
        </w:rPr>
        <w:t xml:space="preserve">in </w:t>
      </w:r>
      <w:r>
        <w:rPr>
          <w:lang w:val="en-US"/>
        </w:rPr>
        <w:t>other</w:t>
      </w:r>
      <w:r w:rsidRPr="00377C1D">
        <w:rPr>
          <w:lang w:val="en-US"/>
        </w:rPr>
        <w:t xml:space="preserve"> intergovernmental forums</w:t>
      </w:r>
      <w:r>
        <w:rPr>
          <w:lang w:val="en-US"/>
        </w:rPr>
        <w:t xml:space="preserve"> include information on work being done under the World Intellectual Property Organization.</w:t>
      </w:r>
    </w:p>
    <w:p w14:paraId="3C8FEB7A" w14:textId="1D94A2B9" w:rsidR="00523A7D" w:rsidRPr="00F425AA" w:rsidRDefault="00154AA3" w:rsidP="00744A43">
      <w:pPr>
        <w:pStyle w:val="Item"/>
        <w:keepNext/>
        <w:spacing w:after="0"/>
      </w:pPr>
      <w:r w:rsidRPr="00F425AA">
        <w:lastRenderedPageBreak/>
        <w:t xml:space="preserve">Item </w:t>
      </w:r>
      <w:r w:rsidR="0015768E">
        <w:t>6</w:t>
      </w:r>
    </w:p>
    <w:p w14:paraId="32145300" w14:textId="38F23C4A" w:rsidR="009F653F" w:rsidRPr="00F425AA" w:rsidRDefault="00523A7D" w:rsidP="00744A43">
      <w:pPr>
        <w:pStyle w:val="Item"/>
        <w:keepNext/>
        <w:spacing w:before="0"/>
      </w:pPr>
      <w:r w:rsidRPr="00F425AA">
        <w:t>Closure of the meeting</w:t>
      </w:r>
    </w:p>
    <w:bookmarkEnd w:id="2"/>
    <w:p w14:paraId="4A18F7DF" w14:textId="3BEA0E9D" w:rsidR="003522B0" w:rsidRPr="001A7B71" w:rsidRDefault="00807F0F" w:rsidP="001E6B67">
      <w:pPr>
        <w:pStyle w:val="Para10"/>
      </w:pPr>
      <w:r>
        <w:t xml:space="preserve">Following the customary exchange of courtesies, the Chair declared the first meeting of the </w:t>
      </w:r>
      <w:r w:rsidR="00AE286A" w:rsidRPr="00AE286A">
        <w:rPr>
          <w:bCs/>
        </w:rPr>
        <w:t>Ad Hoc Open-ended Working Group on Benefit-sharing from the Use of Digital Sequence Information on Genetic Resources</w:t>
      </w:r>
      <w:r w:rsidR="00AE286A" w:rsidRPr="00AE286A">
        <w:t xml:space="preserve"> </w:t>
      </w:r>
      <w:r>
        <w:t xml:space="preserve">closed at </w:t>
      </w:r>
      <w:r w:rsidR="00AE286A">
        <w:t>9</w:t>
      </w:r>
      <w:r w:rsidR="005E4453">
        <w:t>.</w:t>
      </w:r>
      <w:r w:rsidR="00B31426">
        <w:t>5</w:t>
      </w:r>
      <w:r w:rsidR="00AE286A">
        <w:t>5</w:t>
      </w:r>
      <w:r>
        <w:t xml:space="preserve"> p.m. on 1</w:t>
      </w:r>
      <w:r w:rsidR="00AE286A">
        <w:t>8</w:t>
      </w:r>
      <w:r>
        <w:t xml:space="preserve"> November 2023</w:t>
      </w:r>
      <w:r w:rsidRPr="00CD2BCF">
        <w:t>.</w:t>
      </w:r>
      <w:r w:rsidRPr="00993FCD" w:rsidDel="00807F0F">
        <w:t xml:space="preserve"> </w:t>
      </w:r>
    </w:p>
    <w:p w14:paraId="65EE4D12" w14:textId="03214636" w:rsidR="00CF21CE" w:rsidRDefault="00CF21CE" w:rsidP="00DE0D3C">
      <w:pPr>
        <w:suppressLineNumbers/>
        <w:suppressAutoHyphens/>
        <w:jc w:val="center"/>
        <w:rPr>
          <w:rFonts w:eastAsia="SimSun"/>
          <w:snapToGrid w:val="0"/>
          <w:kern w:val="22"/>
          <w:szCs w:val="22"/>
          <w:lang w:eastAsia="zh-CN"/>
        </w:rPr>
        <w:sectPr w:rsidR="00CF21CE" w:rsidSect="005259FB">
          <w:footnotePr>
            <w:numRestart w:val="eachSect"/>
          </w:footnotePr>
          <w:pgSz w:w="12240" w:h="15840" w:code="1"/>
          <w:pgMar w:top="1022" w:right="1325" w:bottom="1138" w:left="1418" w:header="461" w:footer="720" w:gutter="0"/>
          <w:cols w:space="720"/>
          <w:docGrid w:linePitch="299"/>
        </w:sectPr>
      </w:pPr>
    </w:p>
    <w:p w14:paraId="282B5DD0" w14:textId="6E7A213A" w:rsidR="00C05649" w:rsidRPr="00B959EC" w:rsidRDefault="00CF21CE" w:rsidP="00B959EC">
      <w:pPr>
        <w:suppressLineNumbers/>
        <w:suppressAutoHyphens/>
        <w:ind w:left="567"/>
        <w:jc w:val="left"/>
        <w:rPr>
          <w:rFonts w:eastAsia="SimSun"/>
          <w:b/>
          <w:bCs/>
          <w:snapToGrid w:val="0"/>
          <w:kern w:val="22"/>
          <w:sz w:val="24"/>
          <w:lang w:eastAsia="zh-CN"/>
        </w:rPr>
      </w:pPr>
      <w:r w:rsidRPr="00B959EC">
        <w:rPr>
          <w:rFonts w:eastAsia="SimSun"/>
          <w:b/>
          <w:bCs/>
          <w:snapToGrid w:val="0"/>
          <w:kern w:val="22"/>
          <w:sz w:val="24"/>
          <w:lang w:eastAsia="zh-CN"/>
        </w:rPr>
        <w:lastRenderedPageBreak/>
        <w:t>Annex</w:t>
      </w:r>
    </w:p>
    <w:p w14:paraId="75E245F4" w14:textId="77777777" w:rsidR="00962A8B" w:rsidRPr="008101D4" w:rsidRDefault="00962A8B" w:rsidP="00774E13">
      <w:pPr>
        <w:spacing w:before="240" w:after="120"/>
        <w:ind w:left="567"/>
        <w:rPr>
          <w:rFonts w:asciiTheme="majorBidi" w:hAnsiTheme="majorBidi" w:cstheme="majorBidi"/>
          <w:b/>
          <w:sz w:val="28"/>
          <w:szCs w:val="28"/>
        </w:rPr>
      </w:pPr>
      <w:bookmarkStart w:id="4" w:name="_Hlk151004480"/>
      <w:bookmarkStart w:id="5" w:name="_Hlk151004463"/>
      <w:r w:rsidRPr="003D5476">
        <w:rPr>
          <w:rFonts w:asciiTheme="majorBidi" w:eastAsiaTheme="majorEastAsia" w:hAnsiTheme="majorBidi" w:cstheme="majorBidi"/>
          <w:b/>
          <w:bCs/>
          <w:spacing w:val="5"/>
          <w:kern w:val="28"/>
          <w:sz w:val="28"/>
          <w:szCs w:val="28"/>
          <w14:ligatures w14:val="standardContextual"/>
        </w:rPr>
        <w:t>Possible</w:t>
      </w:r>
      <w:r w:rsidRPr="00D76609">
        <w:rPr>
          <w:rFonts w:asciiTheme="majorBidi" w:hAnsiTheme="majorBidi" w:cstheme="majorBidi"/>
          <w:b/>
          <w:bCs/>
          <w:sz w:val="28"/>
          <w:szCs w:val="28"/>
        </w:rPr>
        <w:t xml:space="preserve"> el</w:t>
      </w:r>
      <w:bookmarkEnd w:id="4"/>
      <w:bookmarkEnd w:id="5"/>
      <w:r w:rsidRPr="00D76609">
        <w:rPr>
          <w:rFonts w:asciiTheme="majorBidi" w:hAnsiTheme="majorBidi" w:cstheme="majorBidi"/>
          <w:b/>
          <w:bCs/>
          <w:sz w:val="28"/>
          <w:szCs w:val="28"/>
        </w:rPr>
        <w:t>ements</w:t>
      </w:r>
      <w:r w:rsidRPr="008101D4">
        <w:rPr>
          <w:rFonts w:asciiTheme="majorBidi" w:hAnsiTheme="majorBidi" w:cstheme="majorBidi"/>
          <w:b/>
          <w:sz w:val="28"/>
          <w:szCs w:val="28"/>
        </w:rPr>
        <w:t xml:space="preserve"> of a multilateral mechanism for benefit-sharing from the use of digital sequence information on genetic resources, including a global fu</w:t>
      </w:r>
      <w:r w:rsidRPr="00A63E20">
        <w:rPr>
          <w:rFonts w:asciiTheme="majorBidi" w:hAnsiTheme="majorBidi" w:cstheme="majorBidi"/>
          <w:b/>
          <w:sz w:val="28"/>
          <w:szCs w:val="28"/>
        </w:rPr>
        <w:t>nd</w:t>
      </w:r>
      <w:r w:rsidRPr="00A63E20">
        <w:rPr>
          <w:rStyle w:val="FootnoteReference"/>
          <w:rFonts w:asciiTheme="majorBidi" w:hAnsiTheme="majorBidi" w:cstheme="majorBidi"/>
          <w:b/>
          <w:sz w:val="28"/>
          <w:szCs w:val="28"/>
        </w:rPr>
        <w:footnoteReference w:customMarkFollows="1" w:id="12"/>
        <w:t>*</w:t>
      </w:r>
    </w:p>
    <w:p w14:paraId="04A2AB96" w14:textId="77777777" w:rsidR="00962A8B" w:rsidRPr="008101D4" w:rsidRDefault="00962A8B" w:rsidP="00135E6A">
      <w:pPr>
        <w:spacing w:before="240" w:after="120"/>
        <w:rPr>
          <w:rFonts w:asciiTheme="majorBidi" w:hAnsiTheme="majorBidi" w:cstheme="majorBidi"/>
          <w:b/>
          <w:sz w:val="28"/>
          <w:szCs w:val="28"/>
        </w:rPr>
      </w:pPr>
      <w:r w:rsidRPr="008101D4">
        <w:rPr>
          <w:rFonts w:asciiTheme="majorBidi" w:hAnsiTheme="majorBidi" w:cstheme="majorBidi"/>
          <w:b/>
          <w:sz w:val="28"/>
          <w:szCs w:val="28"/>
        </w:rPr>
        <w:t>Overall considerations</w:t>
      </w:r>
    </w:p>
    <w:p w14:paraId="6F9D5C67" w14:textId="77777777" w:rsidR="00962A8B" w:rsidRPr="008A452B" w:rsidRDefault="00962A8B" w:rsidP="00277E47">
      <w:pPr>
        <w:pStyle w:val="Para10"/>
        <w:numPr>
          <w:ilvl w:val="0"/>
          <w:numId w:val="0"/>
        </w:numPr>
        <w:ind w:left="1170" w:hanging="603"/>
        <w:rPr>
          <w:i/>
        </w:rPr>
      </w:pPr>
      <w:r w:rsidRPr="00EF6869">
        <w:rPr>
          <w:iCs/>
        </w:rPr>
        <w:t>1.</w:t>
      </w:r>
      <w:r w:rsidRPr="00EF6869">
        <w:rPr>
          <w:iCs/>
        </w:rPr>
        <w:tab/>
      </w:r>
      <w:r w:rsidRPr="00EF6869">
        <w:t xml:space="preserve">In decision 15/9, the </w:t>
      </w:r>
      <w:r w:rsidRPr="00EC316F">
        <w:t>Conference of the Parties to the Convention on Biological Diversity</w:t>
      </w:r>
      <w:r w:rsidRPr="008A452B">
        <w:t xml:space="preserve"> decided to establish a fair, transparent, inclusive, </w:t>
      </w:r>
      <w:proofErr w:type="gramStart"/>
      <w:r w:rsidRPr="008A452B">
        <w:t>participatory</w:t>
      </w:r>
      <w:proofErr w:type="gramEnd"/>
      <w:r w:rsidRPr="008A452B">
        <w:t xml:space="preserve"> and time-bound process to undertake further development of the multilateral mechanism.</w:t>
      </w:r>
    </w:p>
    <w:p w14:paraId="02EEBD21" w14:textId="77777777" w:rsidR="00962A8B" w:rsidRPr="008A452B" w:rsidRDefault="00962A8B" w:rsidP="00C2361D">
      <w:pPr>
        <w:pStyle w:val="Para10"/>
        <w:numPr>
          <w:ilvl w:val="0"/>
          <w:numId w:val="0"/>
        </w:numPr>
        <w:ind w:left="1134" w:hanging="567"/>
      </w:pPr>
      <w:r w:rsidRPr="008A452B">
        <w:rPr>
          <w:iCs/>
        </w:rPr>
        <w:t>2.</w:t>
      </w:r>
      <w:r w:rsidRPr="008A452B">
        <w:rPr>
          <w:iCs/>
        </w:rPr>
        <w:tab/>
      </w:r>
      <w:r w:rsidRPr="008A452B">
        <w:t xml:space="preserve">The multilateral mechanism should contribute to the achievement of Target 13 and Goal C of the </w:t>
      </w:r>
      <w:r w:rsidRPr="008A452B">
        <w:rPr>
          <w:rStyle w:val="ui-provider"/>
        </w:rPr>
        <w:t>Framewor</w:t>
      </w:r>
      <w:r w:rsidRPr="008A452B">
        <w:rPr>
          <w:rFonts w:eastAsia="Calibri"/>
        </w:rPr>
        <w:t>k.</w:t>
      </w:r>
    </w:p>
    <w:p w14:paraId="1BDA4912" w14:textId="77777777" w:rsidR="00962A8B" w:rsidRPr="008A452B" w:rsidRDefault="00962A8B" w:rsidP="00F346D8">
      <w:pPr>
        <w:spacing w:after="120" w:line="256" w:lineRule="auto"/>
        <w:rPr>
          <w:rFonts w:asciiTheme="majorBidi" w:hAnsiTheme="majorBidi" w:cstheme="majorBidi"/>
          <w:b/>
          <w:sz w:val="28"/>
          <w:szCs w:val="28"/>
        </w:rPr>
      </w:pPr>
      <w:r w:rsidRPr="008A452B">
        <w:rPr>
          <w:rFonts w:asciiTheme="majorBidi" w:hAnsiTheme="majorBidi" w:cstheme="majorBidi"/>
          <w:b/>
          <w:sz w:val="28"/>
          <w:szCs w:val="28"/>
        </w:rPr>
        <w:t>A.</w:t>
      </w:r>
      <w:r w:rsidRPr="008A452B">
        <w:rPr>
          <w:rFonts w:asciiTheme="majorBidi" w:hAnsiTheme="majorBidi" w:cstheme="majorBidi"/>
          <w:b/>
          <w:sz w:val="28"/>
          <w:szCs w:val="28"/>
        </w:rPr>
        <w:tab/>
        <w:t>Contributions to the fund</w:t>
      </w:r>
    </w:p>
    <w:p w14:paraId="20320638" w14:textId="77777777" w:rsidR="00962A8B" w:rsidRPr="008A452B" w:rsidRDefault="00962A8B" w:rsidP="00F346D8">
      <w:pPr>
        <w:tabs>
          <w:tab w:val="left" w:pos="1134"/>
        </w:tabs>
        <w:spacing w:before="120" w:after="120"/>
        <w:jc w:val="left"/>
        <w:rPr>
          <w:rFonts w:asciiTheme="majorBidi" w:eastAsia="Calibri" w:hAnsiTheme="majorBidi" w:cstheme="majorBidi"/>
          <w:i/>
        </w:rPr>
      </w:pPr>
      <w:r w:rsidRPr="008A452B">
        <w:rPr>
          <w:rFonts w:asciiTheme="majorBidi" w:eastAsia="Calibri" w:hAnsiTheme="majorBidi" w:cstheme="majorBidi"/>
          <w:i/>
          <w:iCs/>
        </w:rPr>
        <w:t xml:space="preserve">Elements on which there is potential convergence </w:t>
      </w:r>
    </w:p>
    <w:p w14:paraId="3A25522F" w14:textId="77777777" w:rsidR="00962A8B" w:rsidRPr="00EF6869" w:rsidRDefault="00962A8B" w:rsidP="00277E47">
      <w:pPr>
        <w:pStyle w:val="Para10"/>
        <w:numPr>
          <w:ilvl w:val="0"/>
          <w:numId w:val="0"/>
        </w:numPr>
        <w:ind w:left="1170" w:hanging="603"/>
      </w:pPr>
      <w:r w:rsidRPr="008A452B">
        <w:rPr>
          <w:iCs/>
        </w:rPr>
        <w:t>3.</w:t>
      </w:r>
      <w:r w:rsidRPr="008A452B">
        <w:rPr>
          <w:iCs/>
        </w:rPr>
        <w:tab/>
      </w:r>
      <w:r w:rsidRPr="008A452B">
        <w:t>The global fund should contribute to the achievement of Target 19 and Goal D of the Framework without changing the existing international obligations of all Parties to the Convention, including unde</w:t>
      </w:r>
      <w:r w:rsidRPr="00EC316F">
        <w:t>r Article</w:t>
      </w:r>
      <w:r w:rsidRPr="008A452B">
        <w:t xml:space="preserve"> 2</w:t>
      </w:r>
      <w:r w:rsidRPr="00EC316F">
        <w:t>0, and</w:t>
      </w:r>
      <w:r w:rsidRPr="008A452B">
        <w:t xml:space="preserve"> can contribute to mobilizing new and additional means of implementation.</w:t>
      </w:r>
    </w:p>
    <w:p w14:paraId="44CEA59F" w14:textId="77777777" w:rsidR="00962A8B" w:rsidRPr="008101D4" w:rsidRDefault="00962A8B" w:rsidP="00EF6869">
      <w:pPr>
        <w:keepNext/>
        <w:tabs>
          <w:tab w:val="left" w:pos="1134"/>
          <w:tab w:val="left" w:pos="1701"/>
        </w:tabs>
        <w:spacing w:before="120" w:after="120"/>
        <w:rPr>
          <w:rFonts w:asciiTheme="majorBidi" w:eastAsia="Calibri" w:hAnsiTheme="majorBidi" w:cstheme="majorBidi"/>
          <w:i/>
        </w:rPr>
      </w:pPr>
      <w:r>
        <w:rPr>
          <w:rFonts w:asciiTheme="majorBidi" w:eastAsia="Calibri" w:hAnsiTheme="majorBidi" w:cstheme="majorBidi"/>
          <w:i/>
        </w:rPr>
        <w:t>E</w:t>
      </w:r>
      <w:r w:rsidRPr="008101D4">
        <w:rPr>
          <w:rFonts w:asciiTheme="majorBidi" w:eastAsia="Calibri" w:hAnsiTheme="majorBidi" w:cstheme="majorBidi"/>
          <w:i/>
        </w:rPr>
        <w:t>lements on which there is a need for further discussion</w:t>
      </w:r>
      <w:r>
        <w:rPr>
          <w:rFonts w:asciiTheme="majorBidi" w:eastAsia="Calibri" w:hAnsiTheme="majorBidi" w:cstheme="majorBidi"/>
          <w:i/>
        </w:rPr>
        <w:t xml:space="preserve">, also </w:t>
      </w:r>
      <w:proofErr w:type="gramStart"/>
      <w:r>
        <w:rPr>
          <w:rFonts w:asciiTheme="majorBidi" w:eastAsia="Calibri" w:hAnsiTheme="majorBidi" w:cstheme="majorBidi"/>
          <w:i/>
        </w:rPr>
        <w:t>taking into account</w:t>
      </w:r>
      <w:proofErr w:type="gramEnd"/>
      <w:r>
        <w:rPr>
          <w:rFonts w:asciiTheme="majorBidi" w:eastAsia="Calibri" w:hAnsiTheme="majorBidi" w:cstheme="majorBidi"/>
          <w:i/>
        </w:rPr>
        <w:t xml:space="preserve"> the studies commissioned under paragraph 22 of decision 15/9 of the </w:t>
      </w:r>
      <w:r w:rsidRPr="00385CA8">
        <w:rPr>
          <w:rFonts w:asciiTheme="majorBidi" w:eastAsia="Calibri" w:hAnsiTheme="majorBidi" w:cstheme="majorBidi"/>
          <w:i/>
        </w:rPr>
        <w:t>Conference of the Parties</w:t>
      </w:r>
      <w:r>
        <w:rPr>
          <w:rFonts w:asciiTheme="majorBidi" w:eastAsia="Calibri" w:hAnsiTheme="majorBidi" w:cstheme="majorBidi"/>
          <w:i/>
        </w:rPr>
        <w:t>:</w:t>
      </w:r>
    </w:p>
    <w:p w14:paraId="46B4A8B7" w14:textId="77777777" w:rsidR="00962A8B" w:rsidRPr="00EF6869" w:rsidRDefault="00962A8B" w:rsidP="00277E47">
      <w:pPr>
        <w:pStyle w:val="Para10"/>
        <w:numPr>
          <w:ilvl w:val="0"/>
          <w:numId w:val="0"/>
        </w:numPr>
        <w:ind w:left="1170" w:hanging="603"/>
      </w:pPr>
      <w:r>
        <w:rPr>
          <w:iCs/>
        </w:rPr>
        <w:t>4</w:t>
      </w:r>
      <w:r w:rsidRPr="00EF6869">
        <w:rPr>
          <w:iCs/>
        </w:rPr>
        <w:t>.</w:t>
      </w:r>
      <w:r w:rsidRPr="00EF6869">
        <w:rPr>
          <w:iCs/>
        </w:rPr>
        <w:tab/>
      </w:r>
      <w:r w:rsidRPr="00EF6869">
        <w:t>Whether the following triggers could meet the criteria in</w:t>
      </w:r>
      <w:r w:rsidRPr="008706D1">
        <w:t xml:space="preserve"> paragraphs 9 and 10</w:t>
      </w:r>
      <w:r w:rsidRPr="00EF6869">
        <w:t xml:space="preserve"> of decision 15/9 and mobilize timely and predictable funding at the intended scale:</w:t>
      </w:r>
    </w:p>
    <w:p w14:paraId="1BB95A29" w14:textId="77777777" w:rsidR="00962A8B" w:rsidRPr="00EF6869" w:rsidRDefault="00962A8B" w:rsidP="00C2361D">
      <w:pPr>
        <w:pStyle w:val="Para20"/>
        <w:numPr>
          <w:ilvl w:val="0"/>
          <w:numId w:val="0"/>
        </w:numPr>
        <w:ind w:left="1701" w:hanging="567"/>
        <w:rPr>
          <w:rFonts w:eastAsia="Calibri"/>
          <w:lang w:val="en-GB"/>
        </w:rPr>
      </w:pPr>
      <w:r w:rsidRPr="00EF6869">
        <w:rPr>
          <w:rFonts w:eastAsia="Calibri"/>
          <w:kern w:val="22"/>
          <w:lang w:val="en-GB"/>
        </w:rPr>
        <w:t>(a)</w:t>
      </w:r>
      <w:r w:rsidRPr="00EF6869">
        <w:rPr>
          <w:rFonts w:eastAsia="Calibri"/>
          <w:kern w:val="22"/>
          <w:lang w:val="en-GB"/>
        </w:rPr>
        <w:tab/>
      </w:r>
      <w:r w:rsidRPr="00EF6869">
        <w:rPr>
          <w:rFonts w:eastAsia="Calibri"/>
          <w:lang w:val="en-GB"/>
        </w:rPr>
        <w:t>Access to digital sequence information on genetic resources;</w:t>
      </w:r>
    </w:p>
    <w:p w14:paraId="30C49D07" w14:textId="77777777" w:rsidR="00962A8B" w:rsidRPr="00EF6869" w:rsidRDefault="00962A8B" w:rsidP="00C2361D">
      <w:pPr>
        <w:pStyle w:val="Para20"/>
        <w:numPr>
          <w:ilvl w:val="0"/>
          <w:numId w:val="0"/>
        </w:numPr>
        <w:ind w:left="1701" w:hanging="567"/>
        <w:rPr>
          <w:rFonts w:eastAsia="Calibri"/>
          <w:lang w:val="en-GB"/>
        </w:rPr>
      </w:pPr>
      <w:r w:rsidRPr="00EF6869">
        <w:rPr>
          <w:rFonts w:eastAsia="Calibri"/>
          <w:kern w:val="22"/>
          <w:lang w:val="en-GB"/>
        </w:rPr>
        <w:t>(b)</w:t>
      </w:r>
      <w:r w:rsidRPr="00EF6869">
        <w:rPr>
          <w:rFonts w:eastAsia="Calibri"/>
          <w:kern w:val="22"/>
          <w:lang w:val="en-GB"/>
        </w:rPr>
        <w:tab/>
      </w:r>
      <w:r w:rsidRPr="00EF6869">
        <w:rPr>
          <w:rFonts w:eastAsia="Calibri"/>
          <w:lang w:val="en-GB"/>
        </w:rPr>
        <w:t>Use of digital sequence information on genetic resources;</w:t>
      </w:r>
    </w:p>
    <w:p w14:paraId="01C8EFFC" w14:textId="77777777" w:rsidR="00962A8B" w:rsidRPr="00EF6869" w:rsidRDefault="00962A8B" w:rsidP="00C2361D">
      <w:pPr>
        <w:pStyle w:val="Para20"/>
        <w:numPr>
          <w:ilvl w:val="0"/>
          <w:numId w:val="0"/>
        </w:numPr>
        <w:ind w:left="1701" w:hanging="567"/>
        <w:rPr>
          <w:rFonts w:eastAsia="Calibri"/>
          <w:lang w:val="en-GB"/>
        </w:rPr>
      </w:pPr>
      <w:r w:rsidRPr="00EF6869">
        <w:rPr>
          <w:rFonts w:eastAsia="Calibri"/>
          <w:kern w:val="22"/>
          <w:lang w:val="en-GB"/>
        </w:rPr>
        <w:t>(c)</w:t>
      </w:r>
      <w:r w:rsidRPr="00EF6869">
        <w:rPr>
          <w:rFonts w:eastAsia="Calibri"/>
          <w:kern w:val="22"/>
          <w:lang w:val="en-GB"/>
        </w:rPr>
        <w:tab/>
      </w:r>
      <w:r w:rsidRPr="00EF6869">
        <w:rPr>
          <w:rFonts w:eastAsia="Calibri"/>
          <w:lang w:val="en-GB"/>
        </w:rPr>
        <w:t>Generation of revenue arising from the use of digital sequence information on genetic resources;</w:t>
      </w:r>
    </w:p>
    <w:p w14:paraId="14AB533E" w14:textId="77777777" w:rsidR="00962A8B" w:rsidRPr="00EF6869" w:rsidRDefault="00962A8B" w:rsidP="00C2361D">
      <w:pPr>
        <w:pStyle w:val="Para20"/>
        <w:numPr>
          <w:ilvl w:val="0"/>
          <w:numId w:val="0"/>
        </w:numPr>
        <w:ind w:left="1701" w:hanging="567"/>
        <w:rPr>
          <w:rFonts w:eastAsia="Calibri"/>
          <w:lang w:val="en-GB"/>
        </w:rPr>
      </w:pPr>
      <w:r w:rsidRPr="00EF6869">
        <w:rPr>
          <w:rFonts w:eastAsia="Calibri"/>
          <w:kern w:val="22"/>
          <w:lang w:val="en-GB"/>
        </w:rPr>
        <w:t>(d)</w:t>
      </w:r>
      <w:r w:rsidRPr="00EF6869">
        <w:rPr>
          <w:rFonts w:eastAsia="Calibri"/>
          <w:kern w:val="22"/>
          <w:lang w:val="en-GB"/>
        </w:rPr>
        <w:tab/>
      </w:r>
      <w:r w:rsidRPr="00EF6869">
        <w:rPr>
          <w:rFonts w:eastAsia="Calibri"/>
          <w:lang w:val="en-GB"/>
        </w:rPr>
        <w:t>Commercialization of products derived from the use of digital sequence information on genetic resources;</w:t>
      </w:r>
    </w:p>
    <w:p w14:paraId="0BA529F3" w14:textId="77777777" w:rsidR="00962A8B" w:rsidRPr="00EF6869" w:rsidRDefault="00962A8B" w:rsidP="00C2361D">
      <w:pPr>
        <w:pStyle w:val="Para20"/>
        <w:numPr>
          <w:ilvl w:val="0"/>
          <w:numId w:val="0"/>
        </w:numPr>
        <w:ind w:left="1701" w:hanging="567"/>
        <w:rPr>
          <w:rFonts w:eastAsia="Calibri"/>
          <w:lang w:val="en-GB"/>
        </w:rPr>
      </w:pPr>
      <w:r w:rsidRPr="00EF6869">
        <w:rPr>
          <w:rFonts w:eastAsia="Calibri"/>
          <w:kern w:val="22"/>
          <w:lang w:val="en-GB"/>
        </w:rPr>
        <w:t>(e)</w:t>
      </w:r>
      <w:r w:rsidRPr="00EF6869">
        <w:rPr>
          <w:rFonts w:eastAsia="Calibri"/>
          <w:kern w:val="22"/>
          <w:lang w:val="en-GB"/>
        </w:rPr>
        <w:tab/>
      </w:r>
      <w:r w:rsidRPr="00EF6869">
        <w:rPr>
          <w:rFonts w:eastAsia="Calibri"/>
          <w:lang w:val="en-GB"/>
        </w:rPr>
        <w:t xml:space="preserve">Any other triggers already identified or to be identified. </w:t>
      </w:r>
    </w:p>
    <w:p w14:paraId="5A471123" w14:textId="77777777" w:rsidR="00962A8B" w:rsidRPr="00EF6869" w:rsidRDefault="00962A8B" w:rsidP="00277E47">
      <w:pPr>
        <w:pStyle w:val="Para10"/>
        <w:numPr>
          <w:ilvl w:val="0"/>
          <w:numId w:val="0"/>
        </w:numPr>
        <w:ind w:left="1170" w:hanging="603"/>
      </w:pPr>
      <w:r>
        <w:rPr>
          <w:iCs/>
        </w:rPr>
        <w:t>5</w:t>
      </w:r>
      <w:r w:rsidRPr="00EF6869">
        <w:rPr>
          <w:iCs/>
        </w:rPr>
        <w:t>.</w:t>
      </w:r>
      <w:r w:rsidRPr="00EF6869">
        <w:rPr>
          <w:iCs/>
        </w:rPr>
        <w:tab/>
      </w:r>
      <w:r w:rsidRPr="00EF6869">
        <w:t>Whether in the case of a voluntary system, a trigger is needed.</w:t>
      </w:r>
    </w:p>
    <w:p w14:paraId="73695EF4" w14:textId="77777777" w:rsidR="00962A8B" w:rsidRPr="00EF6869" w:rsidRDefault="00962A8B" w:rsidP="00277E47">
      <w:pPr>
        <w:pStyle w:val="Para10"/>
        <w:numPr>
          <w:ilvl w:val="0"/>
          <w:numId w:val="0"/>
        </w:numPr>
        <w:ind w:left="1170" w:hanging="603"/>
      </w:pPr>
      <w:r>
        <w:rPr>
          <w:iCs/>
        </w:rPr>
        <w:t>6</w:t>
      </w:r>
      <w:r w:rsidRPr="00EF6869">
        <w:rPr>
          <w:iCs/>
        </w:rPr>
        <w:t>.</w:t>
      </w:r>
      <w:r w:rsidRPr="00EF6869">
        <w:rPr>
          <w:iCs/>
        </w:rPr>
        <w:tab/>
      </w:r>
      <w:r w:rsidRPr="00EF6869">
        <w:t>Whether all users of digital sequence information on genetic resources could be potential contributors to the mechanism.</w:t>
      </w:r>
    </w:p>
    <w:p w14:paraId="2C6C9E6B" w14:textId="0C0917A4" w:rsidR="00962A8B" w:rsidRPr="00EF6869" w:rsidRDefault="00962A8B" w:rsidP="00277E47">
      <w:pPr>
        <w:pStyle w:val="Para10"/>
        <w:numPr>
          <w:ilvl w:val="0"/>
          <w:numId w:val="0"/>
        </w:numPr>
        <w:ind w:left="1170" w:hanging="603"/>
      </w:pPr>
      <w:r>
        <w:rPr>
          <w:iCs/>
        </w:rPr>
        <w:t>7</w:t>
      </w:r>
      <w:r w:rsidRPr="00EF6869">
        <w:rPr>
          <w:iCs/>
        </w:rPr>
        <w:t>.</w:t>
      </w:r>
      <w:r w:rsidRPr="00EF6869">
        <w:rPr>
          <w:iCs/>
        </w:rPr>
        <w:tab/>
      </w:r>
      <w:r w:rsidRPr="00EF6869">
        <w:t xml:space="preserve">Whether donors, including Governments, should contribute to the </w:t>
      </w:r>
      <w:r w:rsidRPr="002064C6">
        <w:t xml:space="preserve">fund, </w:t>
      </w:r>
      <w:r w:rsidRPr="00EC316F">
        <w:t>for example i</w:t>
      </w:r>
      <w:r w:rsidRPr="002064C6">
        <w:t xml:space="preserve">n its start-up phase to ensure sufficient initial capitalization, or make contributions on an </w:t>
      </w:r>
      <w:r w:rsidRPr="00EC316F">
        <w:t>ad hoc</w:t>
      </w:r>
      <w:r w:rsidRPr="002064C6">
        <w:t xml:space="preserve"> or regular basis.</w:t>
      </w:r>
    </w:p>
    <w:p w14:paraId="5E063860" w14:textId="77777777" w:rsidR="00962A8B" w:rsidRPr="00EF6869" w:rsidRDefault="00962A8B" w:rsidP="00277E47">
      <w:pPr>
        <w:pStyle w:val="Para10"/>
        <w:numPr>
          <w:ilvl w:val="0"/>
          <w:numId w:val="0"/>
        </w:numPr>
        <w:ind w:left="1170" w:hanging="603"/>
      </w:pPr>
      <w:r>
        <w:rPr>
          <w:iCs/>
        </w:rPr>
        <w:t>8</w:t>
      </w:r>
      <w:r w:rsidRPr="00EF6869">
        <w:rPr>
          <w:iCs/>
        </w:rPr>
        <w:t>.</w:t>
      </w:r>
      <w:r w:rsidRPr="00EF6869">
        <w:rPr>
          <w:iCs/>
        </w:rPr>
        <w:tab/>
      </w:r>
      <w:r w:rsidRPr="00EF6869">
        <w:t xml:space="preserve">Identification of possible effective incentives for voluntary contributions to the fund. </w:t>
      </w:r>
    </w:p>
    <w:p w14:paraId="2FAD9BFC" w14:textId="77777777" w:rsidR="00962A8B" w:rsidRPr="00EF6869" w:rsidRDefault="00962A8B" w:rsidP="00277E47">
      <w:pPr>
        <w:pStyle w:val="Para10"/>
        <w:numPr>
          <w:ilvl w:val="0"/>
          <w:numId w:val="0"/>
        </w:numPr>
        <w:ind w:left="1170" w:hanging="603"/>
      </w:pPr>
      <w:r>
        <w:rPr>
          <w:iCs/>
        </w:rPr>
        <w:t>9</w:t>
      </w:r>
      <w:r w:rsidRPr="00EF6869">
        <w:rPr>
          <w:iCs/>
        </w:rPr>
        <w:t>.</w:t>
      </w:r>
      <w:r w:rsidRPr="00EF6869">
        <w:rPr>
          <w:iCs/>
        </w:rPr>
        <w:tab/>
      </w:r>
      <w:r w:rsidRPr="00EF6869">
        <w:t xml:space="preserve">How obligations for sharing the benefits from the use of digital sequence information on genetic resources in the multilateral mechanism can be created; whether this would facilitate a predictable level of contributions and fairness among potential contributors; and whether this </w:t>
      </w:r>
      <w:r w:rsidRPr="00EF6869">
        <w:lastRenderedPageBreak/>
        <w:t xml:space="preserve">could be done through a legally binding </w:t>
      </w:r>
      <w:proofErr w:type="gramStart"/>
      <w:r w:rsidRPr="00EF6869">
        <w:t>instrument</w:t>
      </w:r>
      <w:proofErr w:type="gramEnd"/>
      <w:r w:rsidRPr="00EF6869">
        <w:t xml:space="preserve"> or a non-legally binding framework and the timelines associated with these options.</w:t>
      </w:r>
    </w:p>
    <w:p w14:paraId="3245D59C" w14:textId="77777777" w:rsidR="00962A8B" w:rsidRDefault="00962A8B" w:rsidP="00277E47">
      <w:pPr>
        <w:pStyle w:val="Para10"/>
        <w:numPr>
          <w:ilvl w:val="0"/>
          <w:numId w:val="0"/>
        </w:numPr>
        <w:ind w:left="1170" w:hanging="603"/>
      </w:pPr>
      <w:r w:rsidRPr="00EF6869">
        <w:rPr>
          <w:iCs/>
        </w:rPr>
        <w:t>1</w:t>
      </w:r>
      <w:r>
        <w:rPr>
          <w:iCs/>
        </w:rPr>
        <w:t>0</w:t>
      </w:r>
      <w:r w:rsidRPr="00EF6869">
        <w:rPr>
          <w:iCs/>
        </w:rPr>
        <w:t>.</w:t>
      </w:r>
      <w:r w:rsidRPr="00EF6869">
        <w:rPr>
          <w:iCs/>
        </w:rPr>
        <w:tab/>
      </w:r>
      <w:r w:rsidRPr="00EF6869">
        <w:t>How the scale of contributions to the fund could be determined.</w:t>
      </w:r>
    </w:p>
    <w:p w14:paraId="3C208AF4" w14:textId="77777777" w:rsidR="00962A8B" w:rsidRDefault="00962A8B" w:rsidP="00277E47">
      <w:pPr>
        <w:pStyle w:val="Para10"/>
        <w:numPr>
          <w:ilvl w:val="0"/>
          <w:numId w:val="0"/>
        </w:numPr>
        <w:ind w:left="1170" w:hanging="603"/>
      </w:pPr>
      <w:r>
        <w:t>11.</w:t>
      </w:r>
      <w:r>
        <w:tab/>
        <w:t xml:space="preserve">Whether contributions to the fund should be proportionate to the revenue generated from the use of </w:t>
      </w:r>
      <w:r w:rsidRPr="00EF6869">
        <w:t>digital sequence information on genetic resources</w:t>
      </w:r>
      <w:r>
        <w:t>.</w:t>
      </w:r>
    </w:p>
    <w:p w14:paraId="477F7ED8" w14:textId="77777777" w:rsidR="00962A8B" w:rsidRPr="00EF6869" w:rsidRDefault="00962A8B" w:rsidP="00277E47">
      <w:pPr>
        <w:pStyle w:val="Para10"/>
        <w:numPr>
          <w:ilvl w:val="0"/>
          <w:numId w:val="0"/>
        </w:numPr>
        <w:ind w:left="1170" w:hanging="603"/>
      </w:pPr>
      <w:r w:rsidRPr="00EF6869">
        <w:rPr>
          <w:iCs/>
        </w:rPr>
        <w:t>1</w:t>
      </w:r>
      <w:r>
        <w:rPr>
          <w:iCs/>
        </w:rPr>
        <w:t>2</w:t>
      </w:r>
      <w:r w:rsidRPr="00EF6869">
        <w:rPr>
          <w:iCs/>
        </w:rPr>
        <w:t>.</w:t>
      </w:r>
      <w:r w:rsidRPr="00EF6869">
        <w:rPr>
          <w:iCs/>
        </w:rPr>
        <w:tab/>
      </w:r>
      <w:r w:rsidRPr="00EF6869">
        <w:t>The scale and sectors of the industries that use digital sequence information on genetic resources, including information on, for example, turnover, profit, people employed, countries of operation and reliance on digital sequence information on genetic resources.</w:t>
      </w:r>
    </w:p>
    <w:p w14:paraId="0131F3E6" w14:textId="77777777" w:rsidR="00962A8B" w:rsidRPr="00EF6869" w:rsidRDefault="00962A8B" w:rsidP="00277E47">
      <w:pPr>
        <w:pStyle w:val="Para10"/>
        <w:numPr>
          <w:ilvl w:val="0"/>
          <w:numId w:val="0"/>
        </w:numPr>
        <w:ind w:left="1170" w:hanging="603"/>
      </w:pPr>
      <w:r w:rsidRPr="00EF6869">
        <w:rPr>
          <w:iCs/>
        </w:rPr>
        <w:t>1</w:t>
      </w:r>
      <w:r>
        <w:rPr>
          <w:iCs/>
        </w:rPr>
        <w:t>3</w:t>
      </w:r>
      <w:r w:rsidRPr="00EF6869">
        <w:rPr>
          <w:iCs/>
        </w:rPr>
        <w:t>.</w:t>
      </w:r>
      <w:r w:rsidRPr="00EF6869">
        <w:rPr>
          <w:iCs/>
        </w:rPr>
        <w:tab/>
      </w:r>
      <w:r w:rsidRPr="00EF6869">
        <w:t>Which elements of the modality for assessing contributions would need to be agreed by the Conference of the Parties, and which could be left to the governing body of the fund</w:t>
      </w:r>
      <w:r>
        <w:t>.</w:t>
      </w:r>
    </w:p>
    <w:p w14:paraId="74666058" w14:textId="77777777" w:rsidR="00962A8B" w:rsidRPr="00EF6869" w:rsidRDefault="00962A8B" w:rsidP="00277E47">
      <w:pPr>
        <w:pStyle w:val="Para10"/>
        <w:numPr>
          <w:ilvl w:val="0"/>
          <w:numId w:val="0"/>
        </w:numPr>
        <w:ind w:left="1170" w:hanging="603"/>
      </w:pPr>
      <w:r w:rsidRPr="00EF6869">
        <w:rPr>
          <w:iCs/>
        </w:rPr>
        <w:t>1</w:t>
      </w:r>
      <w:r>
        <w:rPr>
          <w:iCs/>
        </w:rPr>
        <w:t>4</w:t>
      </w:r>
      <w:r w:rsidRPr="00EF6869">
        <w:rPr>
          <w:iCs/>
        </w:rPr>
        <w:t>.</w:t>
      </w:r>
      <w:r w:rsidRPr="00EF6869">
        <w:rPr>
          <w:iCs/>
        </w:rPr>
        <w:tab/>
      </w:r>
      <w:r>
        <w:rPr>
          <w:iCs/>
        </w:rPr>
        <w:t xml:space="preserve">Whether and how </w:t>
      </w:r>
      <w:r>
        <w:t>p</w:t>
      </w:r>
      <w:r w:rsidRPr="00EF6869">
        <w:t>ossible criteria for the scale of contributions could include:</w:t>
      </w:r>
    </w:p>
    <w:p w14:paraId="168B0D1A" w14:textId="77777777" w:rsidR="00962A8B" w:rsidRPr="00EF6869" w:rsidRDefault="00962A8B" w:rsidP="00277E47">
      <w:pPr>
        <w:pStyle w:val="Para20"/>
        <w:numPr>
          <w:ilvl w:val="0"/>
          <w:numId w:val="0"/>
        </w:numPr>
        <w:ind w:left="1710" w:hanging="630"/>
        <w:rPr>
          <w:rFonts w:eastAsia="Calibri"/>
          <w:lang w:val="en-GB"/>
        </w:rPr>
      </w:pPr>
      <w:r w:rsidRPr="00EF6869">
        <w:rPr>
          <w:rFonts w:eastAsia="Calibri"/>
          <w:kern w:val="22"/>
          <w:lang w:val="en-GB"/>
        </w:rPr>
        <w:t>(a)</w:t>
      </w:r>
      <w:r w:rsidRPr="00EF6869">
        <w:rPr>
          <w:rFonts w:eastAsia="Calibri"/>
          <w:kern w:val="22"/>
          <w:lang w:val="en-GB"/>
        </w:rPr>
        <w:tab/>
      </w:r>
      <w:r w:rsidRPr="00EF6869">
        <w:rPr>
          <w:rFonts w:eastAsia="Calibri"/>
          <w:lang w:val="en-GB"/>
        </w:rPr>
        <w:t>1</w:t>
      </w:r>
      <w:r w:rsidRPr="008706D1">
        <w:rPr>
          <w:rFonts w:eastAsia="Calibri"/>
          <w:lang w:val="en-GB"/>
        </w:rPr>
        <w:t xml:space="preserve"> per cent</w:t>
      </w:r>
      <w:r w:rsidRPr="00EF6869">
        <w:rPr>
          <w:rFonts w:eastAsia="Calibri"/>
          <w:lang w:val="en-GB"/>
        </w:rPr>
        <w:t xml:space="preserve"> of the retail price of all commercial income net revenue from products resulting from all utilization of digital sequence information on genetic resources;</w:t>
      </w:r>
    </w:p>
    <w:p w14:paraId="6F826A7F" w14:textId="77777777" w:rsidR="00962A8B" w:rsidRPr="00EF6869" w:rsidRDefault="00962A8B" w:rsidP="00AB7832">
      <w:pPr>
        <w:pStyle w:val="Para20"/>
        <w:numPr>
          <w:ilvl w:val="0"/>
          <w:numId w:val="0"/>
        </w:numPr>
        <w:ind w:left="1710" w:hanging="630"/>
        <w:rPr>
          <w:rFonts w:eastAsia="Calibri"/>
          <w:lang w:val="en-GB"/>
        </w:rPr>
      </w:pPr>
      <w:r w:rsidRPr="00EF6869">
        <w:rPr>
          <w:rFonts w:eastAsia="Calibri"/>
          <w:kern w:val="22"/>
          <w:lang w:val="en-GB"/>
        </w:rPr>
        <w:t>(b)</w:t>
      </w:r>
      <w:r w:rsidRPr="00EF6869">
        <w:rPr>
          <w:rFonts w:eastAsia="Calibri"/>
          <w:kern w:val="22"/>
          <w:lang w:val="en-GB"/>
        </w:rPr>
        <w:tab/>
      </w:r>
      <w:r w:rsidRPr="00EF6869">
        <w:rPr>
          <w:rFonts w:eastAsia="Calibri"/>
          <w:lang w:val="en-GB"/>
        </w:rPr>
        <w:t>The profit</w:t>
      </w:r>
      <w:r>
        <w:rPr>
          <w:rFonts w:eastAsia="Calibri"/>
          <w:lang w:val="en-GB"/>
        </w:rPr>
        <w:t>s</w:t>
      </w:r>
      <w:r w:rsidRPr="00EF6869">
        <w:rPr>
          <w:rFonts w:eastAsia="Calibri"/>
          <w:lang w:val="en-GB"/>
        </w:rPr>
        <w:t xml:space="preserve"> or revenue generated from the use of digital sequence information on genetic resources.</w:t>
      </w:r>
    </w:p>
    <w:p w14:paraId="793C71FC" w14:textId="53DCB1DD" w:rsidR="00962A8B" w:rsidRPr="008101D4" w:rsidRDefault="00962A8B" w:rsidP="00EC316F">
      <w:pPr>
        <w:tabs>
          <w:tab w:val="left" w:pos="567"/>
          <w:tab w:val="left" w:pos="1134"/>
          <w:tab w:val="left" w:pos="1701"/>
        </w:tabs>
        <w:spacing w:before="120" w:after="120"/>
        <w:rPr>
          <w:rFonts w:asciiTheme="majorBidi" w:hAnsiTheme="majorBidi" w:cstheme="majorBidi"/>
          <w:b/>
          <w:sz w:val="28"/>
          <w:szCs w:val="28"/>
        </w:rPr>
      </w:pPr>
      <w:r w:rsidRPr="00F346D8">
        <w:rPr>
          <w:rFonts w:asciiTheme="majorBidi" w:hAnsiTheme="majorBidi" w:cstheme="majorBidi"/>
          <w:b/>
          <w:sz w:val="28"/>
          <w:szCs w:val="28"/>
        </w:rPr>
        <w:t>B</w:t>
      </w:r>
      <w:r w:rsidRPr="008101D4">
        <w:rPr>
          <w:rFonts w:asciiTheme="majorBidi" w:hAnsiTheme="majorBidi" w:cstheme="majorBidi"/>
          <w:b/>
          <w:sz w:val="28"/>
          <w:szCs w:val="28"/>
        </w:rPr>
        <w:t>.</w:t>
      </w:r>
      <w:r w:rsidRPr="008101D4">
        <w:rPr>
          <w:rFonts w:asciiTheme="majorBidi" w:hAnsiTheme="majorBidi" w:cstheme="majorBidi"/>
          <w:b/>
          <w:sz w:val="28"/>
          <w:szCs w:val="28"/>
        </w:rPr>
        <w:tab/>
        <w:t xml:space="preserve">Disbursement </w:t>
      </w:r>
      <w:r w:rsidR="00324DEB">
        <w:rPr>
          <w:rFonts w:asciiTheme="majorBidi" w:hAnsiTheme="majorBidi" w:cstheme="majorBidi"/>
          <w:b/>
          <w:sz w:val="28"/>
          <w:szCs w:val="28"/>
        </w:rPr>
        <w:t>from</w:t>
      </w:r>
      <w:r w:rsidR="00324DEB" w:rsidRPr="008101D4">
        <w:rPr>
          <w:rFonts w:asciiTheme="majorBidi" w:hAnsiTheme="majorBidi" w:cstheme="majorBidi"/>
          <w:b/>
          <w:sz w:val="28"/>
          <w:szCs w:val="28"/>
        </w:rPr>
        <w:t xml:space="preserve"> </w:t>
      </w:r>
      <w:r w:rsidRPr="008101D4">
        <w:rPr>
          <w:rFonts w:asciiTheme="majorBidi" w:hAnsiTheme="majorBidi" w:cstheme="majorBidi"/>
          <w:b/>
          <w:sz w:val="28"/>
          <w:szCs w:val="28"/>
        </w:rPr>
        <w:t>the fund</w:t>
      </w:r>
    </w:p>
    <w:p w14:paraId="1EEDC776" w14:textId="77777777" w:rsidR="00962A8B" w:rsidRPr="008101D4" w:rsidRDefault="00962A8B" w:rsidP="00EC316F">
      <w:pPr>
        <w:tabs>
          <w:tab w:val="left" w:pos="1134"/>
        </w:tabs>
        <w:spacing w:before="120" w:after="120"/>
        <w:jc w:val="left"/>
        <w:rPr>
          <w:rFonts w:asciiTheme="majorBidi" w:eastAsia="Calibri" w:hAnsiTheme="majorBidi" w:cstheme="majorBidi"/>
          <w:i/>
          <w:iCs/>
        </w:rPr>
      </w:pPr>
      <w:r w:rsidRPr="008101D4">
        <w:rPr>
          <w:rFonts w:asciiTheme="majorBidi" w:eastAsia="Calibri" w:hAnsiTheme="majorBidi" w:cstheme="majorBidi"/>
          <w:i/>
          <w:iCs/>
        </w:rPr>
        <w:t>Elements on which there is potential convergence</w:t>
      </w:r>
    </w:p>
    <w:p w14:paraId="2309B789" w14:textId="77777777" w:rsidR="00962A8B" w:rsidRPr="00EF6869" w:rsidRDefault="00962A8B" w:rsidP="00277E47">
      <w:pPr>
        <w:pStyle w:val="Para10"/>
        <w:numPr>
          <w:ilvl w:val="0"/>
          <w:numId w:val="0"/>
        </w:numPr>
        <w:ind w:left="1170" w:hanging="603"/>
      </w:pPr>
      <w:r w:rsidRPr="00EF6869">
        <w:rPr>
          <w:iCs/>
        </w:rPr>
        <w:t>15.</w:t>
      </w:r>
      <w:r w:rsidRPr="00EF6869">
        <w:rPr>
          <w:iCs/>
        </w:rPr>
        <w:tab/>
      </w:r>
      <w:r w:rsidRPr="00EF6869">
        <w:t xml:space="preserve">The strategic priorities and disbursement criteria of the fund should be decided by the Conference of the Parties. </w:t>
      </w:r>
    </w:p>
    <w:p w14:paraId="46D2C90D" w14:textId="77777777" w:rsidR="00962A8B" w:rsidRPr="00EF6869" w:rsidRDefault="00962A8B" w:rsidP="00277E47">
      <w:pPr>
        <w:pStyle w:val="Para10"/>
        <w:numPr>
          <w:ilvl w:val="0"/>
          <w:numId w:val="0"/>
        </w:numPr>
        <w:ind w:left="1170" w:hanging="603"/>
      </w:pPr>
      <w:r w:rsidRPr="00EF6869">
        <w:rPr>
          <w:iCs/>
        </w:rPr>
        <w:t>16.</w:t>
      </w:r>
      <w:r w:rsidRPr="00EF6869">
        <w:rPr>
          <w:iCs/>
        </w:rPr>
        <w:tab/>
      </w:r>
      <w:r w:rsidRPr="00EF6869">
        <w:t>Funding should be directed towards activities that support the conservation and sustainable use of biodiversity and the implementation of national biodiversity strategies and action plans, especially in developi</w:t>
      </w:r>
      <w:r w:rsidRPr="00764A7B">
        <w:t xml:space="preserve">ng countries, in particular the least developed countries and </w:t>
      </w:r>
      <w:r w:rsidRPr="00EC316F">
        <w:t>small island developing States</w:t>
      </w:r>
      <w:r w:rsidRPr="00764A7B">
        <w:t>, as well</w:t>
      </w:r>
      <w:r w:rsidRPr="00EF6869">
        <w:t xml:space="preserve"> as countries with economies in transition.</w:t>
      </w:r>
    </w:p>
    <w:p w14:paraId="1F77E01A" w14:textId="32CBBFB9" w:rsidR="00962A8B" w:rsidRPr="00EF6869" w:rsidRDefault="00962A8B" w:rsidP="00277E47">
      <w:pPr>
        <w:pStyle w:val="Para10"/>
        <w:numPr>
          <w:ilvl w:val="0"/>
          <w:numId w:val="0"/>
        </w:numPr>
        <w:ind w:left="1170" w:hanging="603"/>
      </w:pPr>
      <w:r w:rsidRPr="00EF6869">
        <w:rPr>
          <w:iCs/>
        </w:rPr>
        <w:t>17.</w:t>
      </w:r>
      <w:r w:rsidRPr="00EF6869">
        <w:rPr>
          <w:iCs/>
        </w:rPr>
        <w:tab/>
      </w:r>
      <w:r w:rsidRPr="00EF6869">
        <w:t xml:space="preserve">Funding could be directed towards other biodiversity-related </w:t>
      </w:r>
      <w:r w:rsidRPr="00166E60">
        <w:t>priorities</w:t>
      </w:r>
      <w:r w:rsidR="00166E60" w:rsidRPr="00166E60">
        <w:t>,</w:t>
      </w:r>
      <w:r w:rsidRPr="00166E60">
        <w:t xml:space="preserve"> including</w:t>
      </w:r>
      <w:r w:rsidRPr="00EF6869">
        <w:t xml:space="preserve"> the relevant Sustainable Development Goals.</w:t>
      </w:r>
    </w:p>
    <w:p w14:paraId="54DCF9E5" w14:textId="77777777" w:rsidR="00962A8B" w:rsidRDefault="00962A8B" w:rsidP="00277E47">
      <w:pPr>
        <w:pStyle w:val="Para10"/>
        <w:numPr>
          <w:ilvl w:val="0"/>
          <w:numId w:val="0"/>
        </w:numPr>
        <w:ind w:left="1170" w:hanging="603"/>
      </w:pPr>
      <w:r w:rsidRPr="00EF6869">
        <w:rPr>
          <w:iCs/>
        </w:rPr>
        <w:t>18.</w:t>
      </w:r>
      <w:r w:rsidRPr="00EF6869">
        <w:rPr>
          <w:iCs/>
        </w:rPr>
        <w:tab/>
      </w:r>
      <w:r w:rsidRPr="00EF6869">
        <w:t>Funding should be allocated in a fair, equitable, transparent, accountable and gender-responsive manner.</w:t>
      </w:r>
    </w:p>
    <w:p w14:paraId="3C6BA5BA" w14:textId="498770A8" w:rsidR="00962A8B" w:rsidRPr="00EF6869" w:rsidRDefault="00962A8B" w:rsidP="00277E47">
      <w:pPr>
        <w:pStyle w:val="Para10"/>
        <w:numPr>
          <w:ilvl w:val="0"/>
          <w:numId w:val="0"/>
        </w:numPr>
        <w:ind w:left="1170" w:hanging="603"/>
      </w:pPr>
      <w:r w:rsidRPr="00C2361D">
        <w:rPr>
          <w:rFonts w:asciiTheme="majorBidi" w:eastAsia="Calibri" w:hAnsiTheme="majorBidi" w:cstheme="majorBidi"/>
        </w:rPr>
        <w:t>19.</w:t>
      </w:r>
      <w:r w:rsidRPr="00C2361D">
        <w:rPr>
          <w:rFonts w:asciiTheme="majorBidi" w:eastAsia="Calibri" w:hAnsiTheme="majorBidi" w:cstheme="majorBidi"/>
        </w:rPr>
        <w:tab/>
      </w:r>
      <w:r w:rsidRPr="00226FBC">
        <w:rPr>
          <w:rFonts w:asciiTheme="majorBidi" w:eastAsia="Calibri" w:hAnsiTheme="majorBidi" w:cstheme="majorBidi"/>
        </w:rPr>
        <w:t xml:space="preserve">The fund </w:t>
      </w:r>
      <w:r w:rsidRPr="007F7684">
        <w:rPr>
          <w:rFonts w:asciiTheme="majorBidi" w:eastAsia="Calibri" w:hAnsiTheme="majorBidi" w:cstheme="majorBidi"/>
        </w:rPr>
        <w:t xml:space="preserve">should </w:t>
      </w:r>
      <w:r w:rsidR="00226FBC" w:rsidRPr="007F7684">
        <w:rPr>
          <w:rFonts w:asciiTheme="majorBidi" w:eastAsia="Calibri" w:hAnsiTheme="majorBidi" w:cstheme="majorBidi"/>
        </w:rPr>
        <w:t xml:space="preserve">allow for the </w:t>
      </w:r>
      <w:r w:rsidRPr="007F7684">
        <w:rPr>
          <w:rFonts w:asciiTheme="majorBidi" w:eastAsia="Calibri" w:hAnsiTheme="majorBidi" w:cstheme="majorBidi"/>
        </w:rPr>
        <w:t>allocat</w:t>
      </w:r>
      <w:r w:rsidR="00226FBC" w:rsidRPr="007F7684">
        <w:rPr>
          <w:rFonts w:asciiTheme="majorBidi" w:eastAsia="Calibri" w:hAnsiTheme="majorBidi" w:cstheme="majorBidi"/>
        </w:rPr>
        <w:t>ion</w:t>
      </w:r>
      <w:r w:rsidRPr="007F7684">
        <w:rPr>
          <w:rFonts w:asciiTheme="majorBidi" w:eastAsia="Calibri" w:hAnsiTheme="majorBidi" w:cstheme="majorBidi"/>
        </w:rPr>
        <w:t xml:space="preserve"> </w:t>
      </w:r>
      <w:r w:rsidR="00226FBC" w:rsidRPr="007F7684">
        <w:rPr>
          <w:rFonts w:asciiTheme="majorBidi" w:eastAsia="Calibri" w:hAnsiTheme="majorBidi" w:cstheme="majorBidi"/>
        </w:rPr>
        <w:t xml:space="preserve">of </w:t>
      </w:r>
      <w:r w:rsidRPr="007F7684">
        <w:rPr>
          <w:rFonts w:asciiTheme="majorBidi" w:eastAsia="Calibri" w:hAnsiTheme="majorBidi" w:cstheme="majorBidi"/>
        </w:rPr>
        <w:t>funding</w:t>
      </w:r>
      <w:r w:rsidRPr="00C2361D">
        <w:rPr>
          <w:rFonts w:asciiTheme="majorBidi" w:eastAsia="Calibri" w:hAnsiTheme="majorBidi" w:cstheme="majorBidi"/>
        </w:rPr>
        <w:t xml:space="preserve"> to </w:t>
      </w:r>
      <w:r w:rsidRPr="00EC316F">
        <w:rPr>
          <w:rFonts w:asciiTheme="majorBidi" w:eastAsia="Calibri" w:hAnsiTheme="majorBidi" w:cstheme="majorBidi"/>
        </w:rPr>
        <w:t>indigenous people</w:t>
      </w:r>
      <w:r w:rsidRPr="00256462">
        <w:rPr>
          <w:rFonts w:asciiTheme="majorBidi" w:eastAsia="Calibri" w:hAnsiTheme="majorBidi" w:cstheme="majorBidi"/>
        </w:rPr>
        <w:t>s</w:t>
      </w:r>
      <w:r w:rsidRPr="00C2361D">
        <w:rPr>
          <w:rFonts w:asciiTheme="majorBidi" w:eastAsia="Calibri" w:hAnsiTheme="majorBidi" w:cstheme="majorBidi"/>
        </w:rPr>
        <w:t xml:space="preserve"> and local communities in all regions, </w:t>
      </w:r>
      <w:proofErr w:type="gramStart"/>
      <w:r w:rsidRPr="00C2361D">
        <w:rPr>
          <w:rFonts w:asciiTheme="majorBidi" w:eastAsia="Calibri" w:hAnsiTheme="majorBidi" w:cstheme="majorBidi"/>
        </w:rPr>
        <w:t>in particular in</w:t>
      </w:r>
      <w:proofErr w:type="gramEnd"/>
      <w:r w:rsidRPr="00C2361D">
        <w:rPr>
          <w:rFonts w:asciiTheme="majorBidi" w:eastAsia="Calibri" w:hAnsiTheme="majorBidi" w:cstheme="majorBidi"/>
        </w:rPr>
        <w:t xml:space="preserve"> developing countries.</w:t>
      </w:r>
    </w:p>
    <w:p w14:paraId="08C19AC1" w14:textId="77777777" w:rsidR="00962A8B" w:rsidRPr="00EF6869" w:rsidRDefault="00962A8B" w:rsidP="00277E47">
      <w:pPr>
        <w:pStyle w:val="Para10"/>
        <w:numPr>
          <w:ilvl w:val="0"/>
          <w:numId w:val="0"/>
        </w:numPr>
        <w:ind w:left="1170" w:hanging="603"/>
      </w:pPr>
      <w:r>
        <w:rPr>
          <w:iCs/>
        </w:rPr>
        <w:t>20</w:t>
      </w:r>
      <w:r w:rsidRPr="00EF6869">
        <w:rPr>
          <w:iCs/>
        </w:rPr>
        <w:t>.</w:t>
      </w:r>
      <w:r w:rsidRPr="00EF6869">
        <w:rPr>
          <w:iCs/>
        </w:rPr>
        <w:tab/>
      </w:r>
      <w:r w:rsidRPr="00EF6869">
        <w:t xml:space="preserve">Various factors could be used to determine the level of funding allocated, including: </w:t>
      </w:r>
    </w:p>
    <w:p w14:paraId="065A8AD9" w14:textId="77777777" w:rsidR="00962A8B" w:rsidRPr="00EF6869" w:rsidRDefault="00962A8B" w:rsidP="00277E47">
      <w:pPr>
        <w:pStyle w:val="Para20"/>
        <w:numPr>
          <w:ilvl w:val="0"/>
          <w:numId w:val="0"/>
        </w:numPr>
        <w:ind w:left="1800" w:hanging="720"/>
        <w:rPr>
          <w:rFonts w:eastAsia="Calibri"/>
          <w:lang w:val="en-GB"/>
        </w:rPr>
      </w:pPr>
      <w:r w:rsidRPr="00EF6869">
        <w:rPr>
          <w:rFonts w:eastAsia="Calibri"/>
          <w:kern w:val="22"/>
          <w:lang w:val="en-GB"/>
        </w:rPr>
        <w:t>(a)</w:t>
      </w:r>
      <w:r w:rsidRPr="00EF6869">
        <w:rPr>
          <w:rFonts w:eastAsia="Calibri"/>
          <w:kern w:val="22"/>
          <w:lang w:val="en-GB"/>
        </w:rPr>
        <w:tab/>
      </w:r>
      <w:r w:rsidRPr="00EF6869">
        <w:rPr>
          <w:rFonts w:eastAsia="Calibri"/>
          <w:lang w:val="en-GB"/>
        </w:rPr>
        <w:t xml:space="preserve">The self-identified needs </w:t>
      </w:r>
      <w:r w:rsidRPr="00BC17B2">
        <w:rPr>
          <w:rFonts w:eastAsia="Calibri"/>
          <w:lang w:val="en-GB"/>
        </w:rPr>
        <w:t xml:space="preserve">of </w:t>
      </w:r>
      <w:r w:rsidRPr="00EC316F">
        <w:rPr>
          <w:rFonts w:eastAsia="Calibri"/>
          <w:lang w:val="en-GB"/>
        </w:rPr>
        <w:t>indigenous people</w:t>
      </w:r>
      <w:r w:rsidRPr="00BC17B2">
        <w:rPr>
          <w:rFonts w:eastAsia="Calibri"/>
          <w:lang w:val="en-GB"/>
        </w:rPr>
        <w:t xml:space="preserve">s and local communities, </w:t>
      </w:r>
      <w:proofErr w:type="gramStart"/>
      <w:r w:rsidRPr="00BC17B2">
        <w:rPr>
          <w:rFonts w:eastAsia="Calibri"/>
          <w:lang w:val="en-GB"/>
        </w:rPr>
        <w:t>women</w:t>
      </w:r>
      <w:proofErr w:type="gramEnd"/>
      <w:r w:rsidRPr="00BC17B2">
        <w:rPr>
          <w:rFonts w:eastAsia="Calibri"/>
          <w:lang w:val="en-GB"/>
        </w:rPr>
        <w:t xml:space="preserve"> and </w:t>
      </w:r>
      <w:r w:rsidRPr="00EC316F">
        <w:rPr>
          <w:rFonts w:eastAsia="Calibri"/>
          <w:lang w:val="en-GB"/>
        </w:rPr>
        <w:t>youth,</w:t>
      </w:r>
      <w:r w:rsidRPr="00BC17B2">
        <w:rPr>
          <w:rFonts w:eastAsia="Calibri"/>
          <w:lang w:val="en-GB"/>
        </w:rPr>
        <w:t xml:space="preserve"> taking into account their</w:t>
      </w:r>
      <w:r w:rsidRPr="00EF6869">
        <w:rPr>
          <w:rFonts w:eastAsia="Calibri"/>
          <w:lang w:val="en-GB"/>
        </w:rPr>
        <w:t xml:space="preserve"> major contribution to the conservation and sustainable use of biodiversity; </w:t>
      </w:r>
    </w:p>
    <w:p w14:paraId="5A8D6B2A" w14:textId="6BF9C0FC" w:rsidR="00962A8B" w:rsidRPr="00EF6869" w:rsidRDefault="00962A8B" w:rsidP="00277E47">
      <w:pPr>
        <w:pStyle w:val="Para20"/>
        <w:numPr>
          <w:ilvl w:val="0"/>
          <w:numId w:val="0"/>
        </w:numPr>
        <w:ind w:left="1710" w:hanging="630"/>
        <w:rPr>
          <w:rFonts w:eastAsia="Calibri"/>
          <w:lang w:val="en-GB"/>
        </w:rPr>
      </w:pPr>
      <w:r w:rsidRPr="00EF6869">
        <w:rPr>
          <w:rFonts w:eastAsia="Calibri"/>
          <w:kern w:val="22"/>
          <w:lang w:val="en-GB"/>
        </w:rPr>
        <w:t>(b)</w:t>
      </w:r>
      <w:r w:rsidRPr="00EF6869">
        <w:rPr>
          <w:rFonts w:eastAsia="Calibri"/>
          <w:kern w:val="22"/>
          <w:lang w:val="en-GB"/>
        </w:rPr>
        <w:tab/>
      </w:r>
      <w:r w:rsidRPr="00EF6869">
        <w:rPr>
          <w:rFonts w:eastAsia="Calibri"/>
          <w:lang w:val="en-GB"/>
        </w:rPr>
        <w:t>The biodiversity, ecological or ecosystemic richness of the country;</w:t>
      </w:r>
    </w:p>
    <w:p w14:paraId="7E551D45" w14:textId="77777777" w:rsidR="00962A8B" w:rsidRPr="00EF6869" w:rsidRDefault="00962A8B" w:rsidP="00277E47">
      <w:pPr>
        <w:pStyle w:val="Para20"/>
        <w:numPr>
          <w:ilvl w:val="0"/>
          <w:numId w:val="0"/>
        </w:numPr>
        <w:ind w:left="1710" w:hanging="630"/>
        <w:rPr>
          <w:rFonts w:eastAsia="Calibri"/>
          <w:lang w:val="en-GB"/>
        </w:rPr>
      </w:pPr>
      <w:r>
        <w:rPr>
          <w:rFonts w:eastAsia="Calibri"/>
          <w:kern w:val="22"/>
          <w:lang w:val="en-GB"/>
        </w:rPr>
        <w:t>(c)</w:t>
      </w:r>
      <w:r w:rsidRPr="00EF6869">
        <w:rPr>
          <w:rFonts w:eastAsia="Calibri"/>
          <w:kern w:val="22"/>
          <w:lang w:val="en-GB"/>
        </w:rPr>
        <w:tab/>
      </w:r>
      <w:r w:rsidRPr="00EF6869">
        <w:rPr>
          <w:rFonts w:eastAsia="Calibri"/>
          <w:lang w:val="en-GB"/>
        </w:rPr>
        <w:t xml:space="preserve">The capacity needs of countries, in particular </w:t>
      </w:r>
      <w:proofErr w:type="gramStart"/>
      <w:r w:rsidRPr="00EF6869">
        <w:rPr>
          <w:rFonts w:eastAsia="Calibri"/>
          <w:lang w:val="en-GB"/>
        </w:rPr>
        <w:t>with regard to</w:t>
      </w:r>
      <w:proofErr w:type="gramEnd"/>
      <w:r w:rsidRPr="00EF6869">
        <w:rPr>
          <w:rFonts w:eastAsia="Calibri"/>
          <w:lang w:val="en-GB"/>
        </w:rPr>
        <w:t xml:space="preserve"> digital sequence information on genetic resources;</w:t>
      </w:r>
    </w:p>
    <w:p w14:paraId="2250D94D" w14:textId="77777777" w:rsidR="00962A8B" w:rsidRPr="00EF6869" w:rsidRDefault="00962A8B" w:rsidP="00277E47">
      <w:pPr>
        <w:pStyle w:val="Para20"/>
        <w:numPr>
          <w:ilvl w:val="0"/>
          <w:numId w:val="0"/>
        </w:numPr>
        <w:ind w:left="1710" w:hanging="630"/>
        <w:rPr>
          <w:rFonts w:eastAsia="Calibri"/>
          <w:lang w:val="en-GB"/>
        </w:rPr>
      </w:pPr>
      <w:r w:rsidRPr="00EF6869">
        <w:rPr>
          <w:rFonts w:eastAsia="Calibri"/>
          <w:kern w:val="22"/>
          <w:lang w:val="en-GB"/>
        </w:rPr>
        <w:t>(d)</w:t>
      </w:r>
      <w:r w:rsidRPr="00EF6869">
        <w:rPr>
          <w:rFonts w:eastAsia="Calibri"/>
          <w:kern w:val="22"/>
          <w:lang w:val="en-GB"/>
        </w:rPr>
        <w:tab/>
      </w:r>
      <w:r w:rsidRPr="00EF6869">
        <w:rPr>
          <w:rFonts w:eastAsia="Calibri"/>
          <w:lang w:val="en-GB"/>
        </w:rPr>
        <w:t>Regional balance and particular consideration of the needs of developing countrie</w:t>
      </w:r>
      <w:r>
        <w:rPr>
          <w:rFonts w:eastAsia="Calibri"/>
          <w:lang w:val="en-GB"/>
        </w:rPr>
        <w:t>s;</w:t>
      </w:r>
    </w:p>
    <w:p w14:paraId="12AD34EB" w14:textId="77777777" w:rsidR="00962A8B" w:rsidRPr="00EF6869" w:rsidRDefault="00962A8B" w:rsidP="00277E47">
      <w:pPr>
        <w:pStyle w:val="Para20"/>
        <w:numPr>
          <w:ilvl w:val="0"/>
          <w:numId w:val="0"/>
        </w:numPr>
        <w:ind w:left="1710" w:hanging="630"/>
        <w:rPr>
          <w:rFonts w:eastAsia="Calibri"/>
          <w:lang w:val="en-GB"/>
        </w:rPr>
      </w:pPr>
      <w:r w:rsidRPr="00EF6869">
        <w:rPr>
          <w:rFonts w:eastAsia="Calibri"/>
          <w:kern w:val="22"/>
          <w:lang w:val="en-GB"/>
        </w:rPr>
        <w:t>(e)</w:t>
      </w:r>
      <w:r w:rsidRPr="00EF6869">
        <w:rPr>
          <w:rFonts w:eastAsia="Calibri"/>
          <w:kern w:val="22"/>
          <w:lang w:val="en-GB"/>
        </w:rPr>
        <w:tab/>
      </w:r>
      <w:r w:rsidRPr="00EF6869">
        <w:rPr>
          <w:rFonts w:eastAsia="Calibri"/>
          <w:lang w:val="en-GB"/>
        </w:rPr>
        <w:t>Capacity needs with respect to conservation and sustainable use.</w:t>
      </w:r>
    </w:p>
    <w:p w14:paraId="19D3DBF6" w14:textId="77777777" w:rsidR="00962A8B" w:rsidRPr="008101D4" w:rsidRDefault="00962A8B" w:rsidP="003417ED">
      <w:pPr>
        <w:tabs>
          <w:tab w:val="left" w:pos="1134"/>
        </w:tabs>
        <w:spacing w:before="240" w:after="120"/>
        <w:jc w:val="left"/>
        <w:rPr>
          <w:rFonts w:asciiTheme="majorBidi" w:eastAsia="Calibri" w:hAnsiTheme="majorBidi" w:cstheme="majorBidi"/>
        </w:rPr>
      </w:pPr>
      <w:r w:rsidRPr="008101D4">
        <w:rPr>
          <w:rFonts w:asciiTheme="majorBidi" w:eastAsia="Calibri" w:hAnsiTheme="majorBidi" w:cstheme="majorBidi"/>
          <w:i/>
        </w:rPr>
        <w:t>Elements on which there is a need for further discussion</w:t>
      </w:r>
      <w:r w:rsidRPr="008101D4" w:rsidDel="009B25F9">
        <w:rPr>
          <w:rFonts w:asciiTheme="majorBidi" w:eastAsia="Calibri" w:hAnsiTheme="majorBidi" w:cstheme="majorBidi"/>
          <w:i/>
          <w:strike/>
        </w:rPr>
        <w:t xml:space="preserve"> </w:t>
      </w:r>
    </w:p>
    <w:p w14:paraId="6FAA35DF" w14:textId="403B201D" w:rsidR="00962A8B" w:rsidRPr="00EF6869" w:rsidRDefault="00962A8B" w:rsidP="00277E47">
      <w:pPr>
        <w:pStyle w:val="Para10"/>
        <w:numPr>
          <w:ilvl w:val="0"/>
          <w:numId w:val="0"/>
        </w:numPr>
        <w:ind w:left="1170" w:hanging="603"/>
      </w:pPr>
      <w:r w:rsidRPr="00EF6869">
        <w:rPr>
          <w:iCs/>
        </w:rPr>
        <w:t>2</w:t>
      </w:r>
      <w:r>
        <w:rPr>
          <w:iCs/>
        </w:rPr>
        <w:t>1</w:t>
      </w:r>
      <w:r w:rsidRPr="00EF6869">
        <w:rPr>
          <w:iCs/>
        </w:rPr>
        <w:t>.</w:t>
      </w:r>
      <w:r w:rsidRPr="00EF6869">
        <w:rPr>
          <w:iCs/>
        </w:rPr>
        <w:tab/>
      </w:r>
      <w:proofErr w:type="gramStart"/>
      <w:r w:rsidRPr="00EF6869">
        <w:t>How</w:t>
      </w:r>
      <w:proofErr w:type="gramEnd"/>
      <w:r w:rsidRPr="00EF6869">
        <w:t xml:space="preserve"> </w:t>
      </w:r>
      <w:r w:rsidR="006D2F6F" w:rsidRPr="006003A5">
        <w:t xml:space="preserve">indigenous peoples and local communities should access </w:t>
      </w:r>
      <w:r w:rsidRPr="006003A5">
        <w:t>funds, whether they should be able to access the funds directly</w:t>
      </w:r>
      <w:r w:rsidRPr="00EC316F">
        <w:t xml:space="preserve"> </w:t>
      </w:r>
      <w:r w:rsidRPr="006414B3">
        <w:t>and</w:t>
      </w:r>
      <w:r>
        <w:t>/or indirectly and how they can be involved in the decision-making</w:t>
      </w:r>
      <w:r w:rsidRPr="00EF6869">
        <w:t xml:space="preserve">. </w:t>
      </w:r>
    </w:p>
    <w:p w14:paraId="6FE18D1E" w14:textId="374BDC1E" w:rsidR="00962A8B" w:rsidRPr="00EF6869" w:rsidRDefault="00962A8B" w:rsidP="00277E47">
      <w:pPr>
        <w:pStyle w:val="Para10"/>
        <w:numPr>
          <w:ilvl w:val="0"/>
          <w:numId w:val="0"/>
        </w:numPr>
        <w:ind w:left="1170" w:hanging="603"/>
      </w:pPr>
      <w:r w:rsidRPr="00EF6869">
        <w:rPr>
          <w:iCs/>
        </w:rPr>
        <w:lastRenderedPageBreak/>
        <w:t>2</w:t>
      </w:r>
      <w:r>
        <w:rPr>
          <w:iCs/>
        </w:rPr>
        <w:t>2</w:t>
      </w:r>
      <w:r w:rsidRPr="00EF6869">
        <w:rPr>
          <w:iCs/>
        </w:rPr>
        <w:t>.</w:t>
      </w:r>
      <w:r w:rsidRPr="00EF6869">
        <w:rPr>
          <w:iCs/>
        </w:rPr>
        <w:tab/>
      </w:r>
      <w:r w:rsidRPr="00EF6869">
        <w:t>Whether or not countries that require, through national legislation</w:t>
      </w:r>
      <w:r w:rsidRPr="006414B3">
        <w:t xml:space="preserve">, </w:t>
      </w:r>
      <w:r w:rsidRPr="00EC316F">
        <w:t>benefit-sharing</w:t>
      </w:r>
      <w:r w:rsidRPr="006414B3">
        <w:t xml:space="preserve"> from</w:t>
      </w:r>
      <w:r w:rsidRPr="00EF6869">
        <w:t xml:space="preserve"> the use of digital sequence information on genetic resources in international public databases should also receive benefits from the multilateral mechanism.</w:t>
      </w:r>
    </w:p>
    <w:p w14:paraId="3AEFA153" w14:textId="77777777" w:rsidR="00962A8B" w:rsidRPr="00EF6869" w:rsidRDefault="00962A8B" w:rsidP="00277E47">
      <w:pPr>
        <w:pStyle w:val="Para10"/>
        <w:numPr>
          <w:ilvl w:val="0"/>
          <w:numId w:val="0"/>
        </w:numPr>
        <w:ind w:left="1170" w:hanging="603"/>
      </w:pPr>
      <w:r w:rsidRPr="00EF6869">
        <w:rPr>
          <w:iCs/>
        </w:rPr>
        <w:t>2</w:t>
      </w:r>
      <w:r>
        <w:rPr>
          <w:iCs/>
        </w:rPr>
        <w:t>3</w:t>
      </w:r>
      <w:r w:rsidRPr="00EF6869">
        <w:rPr>
          <w:iCs/>
        </w:rPr>
        <w:t>.</w:t>
      </w:r>
      <w:r w:rsidRPr="00EF6869">
        <w:rPr>
          <w:iCs/>
        </w:rPr>
        <w:tab/>
      </w:r>
      <w:r w:rsidRPr="00EF6869">
        <w:t>Whether funding should be disbursed according to country allocations, on a project basis, a combination thereof, or another modality altogether.</w:t>
      </w:r>
    </w:p>
    <w:p w14:paraId="160CB683" w14:textId="77777777" w:rsidR="00962A8B" w:rsidRPr="00EF6869" w:rsidRDefault="00962A8B" w:rsidP="00277E47">
      <w:pPr>
        <w:pStyle w:val="Para10"/>
        <w:numPr>
          <w:ilvl w:val="0"/>
          <w:numId w:val="0"/>
        </w:numPr>
        <w:ind w:left="1170" w:hanging="603"/>
      </w:pPr>
      <w:r w:rsidRPr="00EF6869">
        <w:rPr>
          <w:iCs/>
        </w:rPr>
        <w:t>2</w:t>
      </w:r>
      <w:r>
        <w:rPr>
          <w:iCs/>
        </w:rPr>
        <w:t>4</w:t>
      </w:r>
      <w:r w:rsidRPr="00EF6869">
        <w:rPr>
          <w:iCs/>
        </w:rPr>
        <w:t>.</w:t>
      </w:r>
      <w:r w:rsidRPr="00EF6869">
        <w:rPr>
          <w:iCs/>
        </w:rPr>
        <w:tab/>
      </w:r>
      <w:r w:rsidRPr="00EF6869">
        <w:t>Whether the level of development of the country should be considered or assessed when allocating funding.</w:t>
      </w:r>
    </w:p>
    <w:p w14:paraId="00C26C67" w14:textId="77777777" w:rsidR="00962A8B" w:rsidRPr="00EF6869" w:rsidRDefault="00962A8B" w:rsidP="00277E47">
      <w:pPr>
        <w:pStyle w:val="Para10"/>
        <w:numPr>
          <w:ilvl w:val="0"/>
          <w:numId w:val="0"/>
        </w:numPr>
        <w:ind w:left="1170" w:hanging="603"/>
      </w:pPr>
      <w:r w:rsidRPr="00EF6869">
        <w:rPr>
          <w:iCs/>
        </w:rPr>
        <w:t>2</w:t>
      </w:r>
      <w:r>
        <w:rPr>
          <w:iCs/>
        </w:rPr>
        <w:t>5</w:t>
      </w:r>
      <w:r w:rsidRPr="00EF6869">
        <w:rPr>
          <w:iCs/>
        </w:rPr>
        <w:t>.</w:t>
      </w:r>
      <w:r w:rsidRPr="00EF6869">
        <w:rPr>
          <w:iCs/>
        </w:rPr>
        <w:tab/>
      </w:r>
      <w:r w:rsidRPr="00EF6869">
        <w:t xml:space="preserve">Whether the level of funding disbursed should always be </w:t>
      </w:r>
      <w:proofErr w:type="gramStart"/>
      <w:r w:rsidRPr="00EF6869">
        <w:t>on the basis of</w:t>
      </w:r>
      <w:proofErr w:type="gramEnd"/>
      <w:r w:rsidRPr="00EF6869">
        <w:t xml:space="preserve"> a needs assessment.</w:t>
      </w:r>
    </w:p>
    <w:p w14:paraId="3DC5505C" w14:textId="77777777" w:rsidR="00962A8B" w:rsidRDefault="00962A8B" w:rsidP="00277E47">
      <w:pPr>
        <w:pStyle w:val="Para10"/>
        <w:numPr>
          <w:ilvl w:val="0"/>
          <w:numId w:val="0"/>
        </w:numPr>
        <w:ind w:left="1170" w:hanging="603"/>
      </w:pPr>
      <w:r w:rsidRPr="00EF6869">
        <w:rPr>
          <w:iCs/>
        </w:rPr>
        <w:t>2</w:t>
      </w:r>
      <w:r>
        <w:rPr>
          <w:iCs/>
        </w:rPr>
        <w:t>6</w:t>
      </w:r>
      <w:r w:rsidRPr="00EF6869">
        <w:rPr>
          <w:iCs/>
        </w:rPr>
        <w:t>.</w:t>
      </w:r>
      <w:r w:rsidRPr="00EF6869">
        <w:rPr>
          <w:iCs/>
        </w:rPr>
        <w:tab/>
      </w:r>
      <w:r w:rsidRPr="00EF6869">
        <w:t xml:space="preserve">Whether funding allocations should be </w:t>
      </w:r>
      <w:r w:rsidRPr="00BB5A67">
        <w:t>based, at least in part, on the geographical</w:t>
      </w:r>
      <w:r w:rsidRPr="00EF6869">
        <w:t xml:space="preserve"> origin of the genetic resources from which the digital sequence information on genetic resources is derived, noting that </w:t>
      </w:r>
      <w:r>
        <w:t xml:space="preserve">current studies suggest </w:t>
      </w:r>
      <w:r w:rsidRPr="00EF6869">
        <w:t>there are only incomplete data available on geographical origin in databases.</w:t>
      </w:r>
    </w:p>
    <w:p w14:paraId="55A8A1F4" w14:textId="77777777" w:rsidR="00962A8B" w:rsidRPr="008101D4" w:rsidRDefault="00962A8B" w:rsidP="000A5AC4">
      <w:pPr>
        <w:keepNext/>
        <w:keepLines/>
        <w:spacing w:before="240" w:after="120"/>
        <w:rPr>
          <w:rFonts w:asciiTheme="majorBidi" w:hAnsiTheme="majorBidi" w:cstheme="majorBidi"/>
          <w:b/>
          <w:sz w:val="28"/>
          <w:szCs w:val="28"/>
        </w:rPr>
      </w:pPr>
      <w:r w:rsidRPr="008101D4">
        <w:rPr>
          <w:rFonts w:asciiTheme="majorBidi" w:hAnsiTheme="majorBidi" w:cstheme="majorBidi"/>
          <w:b/>
          <w:sz w:val="28"/>
          <w:szCs w:val="28"/>
        </w:rPr>
        <w:t>C.</w:t>
      </w:r>
      <w:r w:rsidRPr="008101D4">
        <w:rPr>
          <w:rFonts w:asciiTheme="majorBidi" w:hAnsiTheme="majorBidi" w:cstheme="majorBidi"/>
          <w:b/>
          <w:sz w:val="28"/>
          <w:szCs w:val="28"/>
        </w:rPr>
        <w:tab/>
        <w:t>Non-monetary benefit-sharing</w:t>
      </w:r>
    </w:p>
    <w:p w14:paraId="4159EC5A" w14:textId="77777777" w:rsidR="00962A8B" w:rsidRPr="008101D4" w:rsidRDefault="00962A8B" w:rsidP="00EC316F">
      <w:pPr>
        <w:tabs>
          <w:tab w:val="left" w:pos="1134"/>
        </w:tabs>
        <w:spacing w:before="120" w:after="120"/>
        <w:jc w:val="left"/>
        <w:rPr>
          <w:rFonts w:asciiTheme="majorBidi" w:eastAsia="Calibri" w:hAnsiTheme="majorBidi" w:cstheme="majorBidi"/>
          <w:i/>
          <w:iCs/>
        </w:rPr>
      </w:pPr>
      <w:r w:rsidRPr="008101D4">
        <w:rPr>
          <w:rFonts w:asciiTheme="majorBidi" w:eastAsia="Calibri" w:hAnsiTheme="majorBidi" w:cstheme="majorBidi"/>
          <w:i/>
          <w:iCs/>
        </w:rPr>
        <w:t>Elements on which there is potential convergence</w:t>
      </w:r>
    </w:p>
    <w:p w14:paraId="31CD02F3" w14:textId="77777777" w:rsidR="00962A8B" w:rsidRPr="00EF6869" w:rsidRDefault="00962A8B" w:rsidP="00277E47">
      <w:pPr>
        <w:pStyle w:val="Para10"/>
        <w:numPr>
          <w:ilvl w:val="0"/>
          <w:numId w:val="0"/>
        </w:numPr>
        <w:ind w:left="1170" w:hanging="603"/>
      </w:pPr>
      <w:r w:rsidRPr="00EF6869">
        <w:rPr>
          <w:iCs/>
        </w:rPr>
        <w:t>2</w:t>
      </w:r>
      <w:r>
        <w:rPr>
          <w:iCs/>
        </w:rPr>
        <w:t>7</w:t>
      </w:r>
      <w:r w:rsidRPr="00EF6869">
        <w:rPr>
          <w:iCs/>
        </w:rPr>
        <w:t>.</w:t>
      </w:r>
      <w:r w:rsidRPr="00EF6869">
        <w:rPr>
          <w:iCs/>
        </w:rPr>
        <w:tab/>
      </w:r>
      <w:r w:rsidRPr="00EF6869">
        <w:t xml:space="preserve">Criteria for the sharing of non-monetary benefits could include: </w:t>
      </w:r>
    </w:p>
    <w:p w14:paraId="20F6FE58" w14:textId="77777777" w:rsidR="00962A8B" w:rsidRPr="008101D4" w:rsidRDefault="00962A8B" w:rsidP="00880A1C">
      <w:pPr>
        <w:pStyle w:val="NormalWeb"/>
        <w:keepNext/>
        <w:keepLines/>
        <w:spacing w:before="120" w:beforeAutospacing="0" w:after="120" w:afterAutospacing="0" w:line="259" w:lineRule="auto"/>
        <w:ind w:left="1701" w:hanging="567"/>
        <w:jc w:val="both"/>
        <w:textAlignment w:val="baseline"/>
        <w:rPr>
          <w:rFonts w:asciiTheme="majorBidi" w:hAnsiTheme="majorBidi" w:cstheme="majorBidi"/>
          <w:color w:val="000000"/>
          <w:sz w:val="22"/>
          <w:szCs w:val="22"/>
        </w:rPr>
      </w:pPr>
      <w:r w:rsidRPr="008101D4" w:rsidDel="009A578B">
        <w:rPr>
          <w:rFonts w:asciiTheme="majorBidi" w:eastAsia="Calibri" w:hAnsiTheme="majorBidi" w:cstheme="majorBidi"/>
          <w:sz w:val="22"/>
          <w:szCs w:val="22"/>
        </w:rPr>
        <w:t>(</w:t>
      </w:r>
      <w:r w:rsidRPr="008101D4">
        <w:rPr>
          <w:rFonts w:asciiTheme="majorBidi" w:eastAsia="Calibri" w:hAnsiTheme="majorBidi" w:cstheme="majorBidi"/>
          <w:sz w:val="22"/>
          <w:szCs w:val="22"/>
        </w:rPr>
        <w:t>a</w:t>
      </w:r>
      <w:r w:rsidRPr="008101D4" w:rsidDel="009A578B">
        <w:rPr>
          <w:rFonts w:asciiTheme="majorBidi" w:eastAsia="Calibri" w:hAnsiTheme="majorBidi" w:cstheme="majorBidi"/>
          <w:sz w:val="22"/>
          <w:szCs w:val="22"/>
        </w:rPr>
        <w:t>)</w:t>
      </w:r>
      <w:r w:rsidRPr="008101D4">
        <w:rPr>
          <w:rFonts w:asciiTheme="majorBidi" w:eastAsia="Calibri" w:hAnsiTheme="majorBidi" w:cstheme="majorBidi"/>
          <w:sz w:val="22"/>
          <w:szCs w:val="22"/>
        </w:rPr>
        <w:tab/>
      </w:r>
      <w:r w:rsidRPr="008101D4">
        <w:rPr>
          <w:rFonts w:asciiTheme="majorBidi" w:hAnsiTheme="majorBidi" w:cstheme="majorBidi"/>
          <w:color w:val="000000"/>
          <w:sz w:val="22"/>
          <w:szCs w:val="22"/>
        </w:rPr>
        <w:t>The need for additional capacity for the purposes of conservation and sustainable use;</w:t>
      </w:r>
    </w:p>
    <w:p w14:paraId="3E88362F" w14:textId="100F600A" w:rsidR="00962A8B" w:rsidRPr="008101D4" w:rsidRDefault="00962A8B" w:rsidP="00880A1C">
      <w:pPr>
        <w:pStyle w:val="NormalWeb"/>
        <w:keepNext/>
        <w:keepLines/>
        <w:spacing w:before="120" w:beforeAutospacing="0" w:after="120" w:afterAutospacing="0" w:line="259" w:lineRule="auto"/>
        <w:ind w:left="1701" w:hanging="567"/>
        <w:jc w:val="both"/>
        <w:textAlignment w:val="baseline"/>
        <w:rPr>
          <w:rFonts w:asciiTheme="majorBidi" w:hAnsiTheme="majorBidi" w:cstheme="majorBidi"/>
          <w:color w:val="000000"/>
          <w:sz w:val="22"/>
          <w:szCs w:val="22"/>
        </w:rPr>
      </w:pPr>
      <w:r w:rsidRPr="008101D4">
        <w:rPr>
          <w:rFonts w:asciiTheme="majorBidi" w:eastAsia="Calibri" w:hAnsiTheme="majorBidi" w:cstheme="majorBidi"/>
          <w:sz w:val="22"/>
          <w:szCs w:val="22"/>
        </w:rPr>
        <w:t>(b)</w:t>
      </w:r>
      <w:r w:rsidRPr="008101D4">
        <w:rPr>
          <w:rFonts w:asciiTheme="majorBidi" w:eastAsia="Calibri" w:hAnsiTheme="majorBidi" w:cstheme="majorBidi"/>
          <w:sz w:val="22"/>
          <w:szCs w:val="22"/>
        </w:rPr>
        <w:tab/>
        <w:t xml:space="preserve">The </w:t>
      </w:r>
      <w:r w:rsidRPr="00BA2D89">
        <w:rPr>
          <w:rFonts w:asciiTheme="majorBidi" w:hAnsiTheme="majorBidi" w:cstheme="majorBidi"/>
          <w:color w:val="000000"/>
          <w:sz w:val="22"/>
          <w:szCs w:val="22"/>
        </w:rPr>
        <w:t xml:space="preserve">capacity gap, </w:t>
      </w:r>
      <w:r w:rsidR="004A525F" w:rsidRPr="00BA2D89">
        <w:rPr>
          <w:rFonts w:asciiTheme="majorBidi" w:hAnsiTheme="majorBidi" w:cstheme="majorBidi"/>
          <w:color w:val="000000"/>
          <w:sz w:val="22"/>
          <w:szCs w:val="22"/>
        </w:rPr>
        <w:t>especially</w:t>
      </w:r>
      <w:r w:rsidRPr="00BA2D89">
        <w:rPr>
          <w:rFonts w:asciiTheme="majorBidi" w:hAnsiTheme="majorBidi" w:cstheme="majorBidi"/>
          <w:color w:val="000000"/>
          <w:sz w:val="22"/>
          <w:szCs w:val="22"/>
        </w:rPr>
        <w:t xml:space="preserve"> between</w:t>
      </w:r>
      <w:r w:rsidRPr="004A525F">
        <w:rPr>
          <w:rFonts w:asciiTheme="majorBidi" w:hAnsiTheme="majorBidi" w:cstheme="majorBidi"/>
          <w:color w:val="000000"/>
          <w:sz w:val="22"/>
          <w:szCs w:val="22"/>
        </w:rPr>
        <w:t xml:space="preserve"> developed and developing countries</w:t>
      </w:r>
      <w:r w:rsidR="006B0063" w:rsidRPr="004A525F">
        <w:rPr>
          <w:rFonts w:asciiTheme="majorBidi" w:hAnsiTheme="majorBidi" w:cstheme="majorBidi"/>
          <w:color w:val="000000"/>
          <w:sz w:val="22"/>
          <w:szCs w:val="22"/>
        </w:rPr>
        <w:t>,</w:t>
      </w:r>
      <w:r w:rsidRPr="004A525F">
        <w:rPr>
          <w:rFonts w:asciiTheme="majorBidi" w:hAnsiTheme="majorBidi" w:cstheme="majorBidi"/>
          <w:color w:val="000000"/>
          <w:sz w:val="22"/>
          <w:szCs w:val="22"/>
        </w:rPr>
        <w:t xml:space="preserve"> and </w:t>
      </w:r>
      <w:proofErr w:type="gramStart"/>
      <w:r w:rsidRPr="004A525F">
        <w:rPr>
          <w:rFonts w:asciiTheme="majorBidi" w:hAnsiTheme="majorBidi" w:cstheme="majorBidi"/>
          <w:color w:val="000000"/>
          <w:sz w:val="22"/>
          <w:szCs w:val="22"/>
        </w:rPr>
        <w:t>in particular</w:t>
      </w:r>
      <w:r w:rsidRPr="008101D4">
        <w:rPr>
          <w:rFonts w:asciiTheme="majorBidi" w:hAnsiTheme="majorBidi" w:cstheme="majorBidi"/>
          <w:color w:val="000000"/>
          <w:sz w:val="22"/>
          <w:szCs w:val="22"/>
        </w:rPr>
        <w:t xml:space="preserve"> with</w:t>
      </w:r>
      <w:proofErr w:type="gramEnd"/>
      <w:r w:rsidRPr="008101D4">
        <w:rPr>
          <w:rFonts w:asciiTheme="majorBidi" w:hAnsiTheme="majorBidi" w:cstheme="majorBidi"/>
          <w:color w:val="000000"/>
          <w:sz w:val="22"/>
          <w:szCs w:val="22"/>
        </w:rPr>
        <w:t xml:space="preserve"> respect to the ability to generate, access, use</w:t>
      </w:r>
      <w:r>
        <w:rPr>
          <w:rFonts w:asciiTheme="majorBidi" w:hAnsiTheme="majorBidi" w:cstheme="majorBidi"/>
          <w:color w:val="000000"/>
          <w:sz w:val="22"/>
          <w:szCs w:val="22"/>
        </w:rPr>
        <w:t>, analyse</w:t>
      </w:r>
      <w:r w:rsidRPr="008101D4">
        <w:rPr>
          <w:rFonts w:asciiTheme="majorBidi" w:hAnsiTheme="majorBidi" w:cstheme="majorBidi"/>
          <w:color w:val="000000"/>
          <w:sz w:val="22"/>
          <w:szCs w:val="22"/>
        </w:rPr>
        <w:t xml:space="preserve"> and store </w:t>
      </w:r>
      <w:r>
        <w:rPr>
          <w:rFonts w:asciiTheme="majorBidi" w:hAnsiTheme="majorBidi" w:cstheme="majorBidi"/>
          <w:color w:val="000000"/>
          <w:sz w:val="22"/>
          <w:szCs w:val="22"/>
        </w:rPr>
        <w:t>digital sequence information on genetic resources</w:t>
      </w:r>
      <w:r w:rsidRPr="008101D4">
        <w:rPr>
          <w:rFonts w:asciiTheme="majorBidi" w:hAnsiTheme="majorBidi" w:cstheme="majorBidi"/>
          <w:color w:val="000000"/>
          <w:sz w:val="22"/>
          <w:szCs w:val="22"/>
        </w:rPr>
        <w:t>;</w:t>
      </w:r>
    </w:p>
    <w:p w14:paraId="0A93761B" w14:textId="77777777" w:rsidR="00962A8B" w:rsidRPr="008101D4" w:rsidRDefault="00962A8B" w:rsidP="007661D0">
      <w:pPr>
        <w:pStyle w:val="NormalWeb"/>
        <w:keepNext/>
        <w:keepLines/>
        <w:spacing w:before="120" w:beforeAutospacing="0" w:after="120" w:afterAutospacing="0" w:line="259" w:lineRule="auto"/>
        <w:ind w:left="1701" w:hanging="567"/>
        <w:jc w:val="both"/>
        <w:textAlignment w:val="baseline"/>
        <w:rPr>
          <w:rFonts w:asciiTheme="majorBidi" w:hAnsiTheme="majorBidi" w:cstheme="majorBidi"/>
          <w:color w:val="000000"/>
          <w:sz w:val="22"/>
          <w:szCs w:val="22"/>
        </w:rPr>
      </w:pPr>
      <w:r>
        <w:rPr>
          <w:rFonts w:asciiTheme="majorBidi" w:hAnsiTheme="majorBidi" w:cstheme="majorBidi"/>
          <w:color w:val="000000"/>
          <w:sz w:val="22"/>
          <w:szCs w:val="22"/>
        </w:rPr>
        <w:t>(c)</w:t>
      </w:r>
      <w:r w:rsidRPr="008101D4">
        <w:rPr>
          <w:rFonts w:asciiTheme="majorBidi" w:hAnsiTheme="majorBidi" w:cstheme="majorBidi"/>
          <w:color w:val="000000"/>
          <w:sz w:val="22"/>
          <w:szCs w:val="22"/>
        </w:rPr>
        <w:tab/>
        <w:t xml:space="preserve">The </w:t>
      </w:r>
      <w:r>
        <w:rPr>
          <w:rFonts w:asciiTheme="majorBidi" w:hAnsiTheme="majorBidi" w:cstheme="majorBidi"/>
          <w:color w:val="000000"/>
          <w:sz w:val="22"/>
          <w:szCs w:val="22"/>
        </w:rPr>
        <w:t xml:space="preserve">self-identified </w:t>
      </w:r>
      <w:r w:rsidRPr="008101D4">
        <w:rPr>
          <w:rFonts w:asciiTheme="majorBidi" w:hAnsiTheme="majorBidi" w:cstheme="majorBidi"/>
          <w:color w:val="000000"/>
          <w:sz w:val="22"/>
          <w:szCs w:val="22"/>
        </w:rPr>
        <w:t xml:space="preserve">needs </w:t>
      </w:r>
      <w:r w:rsidRPr="00C40F5F">
        <w:rPr>
          <w:rFonts w:asciiTheme="majorBidi" w:hAnsiTheme="majorBidi" w:cstheme="majorBidi"/>
          <w:color w:val="000000"/>
          <w:sz w:val="22"/>
          <w:szCs w:val="22"/>
        </w:rPr>
        <w:t xml:space="preserve">of </w:t>
      </w:r>
      <w:r w:rsidRPr="00EC316F">
        <w:rPr>
          <w:rFonts w:asciiTheme="majorBidi" w:hAnsiTheme="majorBidi" w:cstheme="majorBidi"/>
          <w:color w:val="000000"/>
          <w:sz w:val="22"/>
          <w:szCs w:val="22"/>
        </w:rPr>
        <w:t>indigenous people</w:t>
      </w:r>
      <w:r w:rsidRPr="00C40F5F">
        <w:rPr>
          <w:rFonts w:asciiTheme="majorBidi" w:hAnsiTheme="majorBidi" w:cstheme="majorBidi"/>
          <w:color w:val="000000"/>
          <w:sz w:val="22"/>
          <w:szCs w:val="22"/>
        </w:rPr>
        <w:t>s and</w:t>
      </w:r>
      <w:r w:rsidRPr="008101D4">
        <w:rPr>
          <w:rFonts w:asciiTheme="majorBidi" w:hAnsiTheme="majorBidi" w:cstheme="majorBidi"/>
          <w:color w:val="000000"/>
          <w:sz w:val="22"/>
          <w:szCs w:val="22"/>
        </w:rPr>
        <w:t xml:space="preserve"> local communities</w:t>
      </w:r>
      <w:r>
        <w:rPr>
          <w:rFonts w:asciiTheme="majorBidi" w:hAnsiTheme="majorBidi" w:cstheme="majorBidi"/>
          <w:color w:val="000000"/>
          <w:sz w:val="22"/>
          <w:szCs w:val="22"/>
        </w:rPr>
        <w:t xml:space="preserve">, women and youth </w:t>
      </w:r>
      <w:proofErr w:type="gramStart"/>
      <w:r>
        <w:rPr>
          <w:rFonts w:asciiTheme="majorBidi" w:hAnsiTheme="majorBidi" w:cstheme="majorBidi"/>
          <w:color w:val="000000"/>
          <w:sz w:val="22"/>
          <w:szCs w:val="22"/>
        </w:rPr>
        <w:t>t</w:t>
      </w:r>
      <w:r>
        <w:rPr>
          <w:rFonts w:asciiTheme="majorBidi" w:eastAsia="Calibri" w:hAnsiTheme="majorBidi" w:cstheme="majorBidi"/>
          <w:sz w:val="22"/>
          <w:szCs w:val="22"/>
        </w:rPr>
        <w:t>aking into account</w:t>
      </w:r>
      <w:proofErr w:type="gramEnd"/>
      <w:r>
        <w:rPr>
          <w:rFonts w:asciiTheme="majorBidi" w:eastAsia="Calibri" w:hAnsiTheme="majorBidi" w:cstheme="majorBidi"/>
          <w:sz w:val="22"/>
          <w:szCs w:val="22"/>
        </w:rPr>
        <w:t xml:space="preserve"> their major contributions </w:t>
      </w:r>
      <w:r w:rsidRPr="007A6D96">
        <w:rPr>
          <w:rFonts w:asciiTheme="majorBidi" w:eastAsia="Calibri" w:hAnsiTheme="majorBidi" w:cstheme="majorBidi"/>
          <w:sz w:val="22"/>
          <w:szCs w:val="22"/>
        </w:rPr>
        <w:t>to the conservation and sustainable use of biodiversity</w:t>
      </w:r>
      <w:r w:rsidRPr="008101D4">
        <w:rPr>
          <w:rFonts w:asciiTheme="majorBidi" w:hAnsiTheme="majorBidi" w:cstheme="majorBidi"/>
          <w:color w:val="000000"/>
          <w:sz w:val="22"/>
          <w:szCs w:val="22"/>
        </w:rPr>
        <w:t>;</w:t>
      </w:r>
    </w:p>
    <w:p w14:paraId="562692CB" w14:textId="77777777" w:rsidR="00962A8B" w:rsidRDefault="00962A8B" w:rsidP="00D34E57">
      <w:pPr>
        <w:pStyle w:val="NormalWeb"/>
        <w:spacing w:before="120" w:beforeAutospacing="0" w:after="120" w:afterAutospacing="0" w:line="259" w:lineRule="auto"/>
        <w:ind w:left="1701" w:hanging="567"/>
        <w:jc w:val="both"/>
        <w:textAlignment w:val="baseline"/>
        <w:rPr>
          <w:rFonts w:asciiTheme="majorBidi" w:hAnsiTheme="majorBidi" w:cstheme="majorBidi"/>
          <w:color w:val="000000"/>
          <w:sz w:val="22"/>
          <w:szCs w:val="22"/>
        </w:rPr>
      </w:pPr>
      <w:r w:rsidRPr="008101D4">
        <w:rPr>
          <w:rFonts w:asciiTheme="majorBidi" w:hAnsiTheme="majorBidi" w:cstheme="majorBidi"/>
          <w:color w:val="000000"/>
          <w:sz w:val="22"/>
          <w:szCs w:val="22"/>
        </w:rPr>
        <w:t>(</w:t>
      </w:r>
      <w:r>
        <w:rPr>
          <w:rFonts w:asciiTheme="majorBidi" w:hAnsiTheme="majorBidi" w:cstheme="majorBidi"/>
          <w:color w:val="000000"/>
          <w:sz w:val="22"/>
          <w:szCs w:val="22"/>
        </w:rPr>
        <w:t>d</w:t>
      </w:r>
      <w:r w:rsidRPr="008101D4">
        <w:rPr>
          <w:rFonts w:asciiTheme="majorBidi" w:hAnsiTheme="majorBidi" w:cstheme="majorBidi"/>
          <w:color w:val="000000"/>
          <w:sz w:val="22"/>
          <w:szCs w:val="22"/>
        </w:rPr>
        <w:t>)</w:t>
      </w:r>
      <w:r w:rsidRPr="008101D4">
        <w:rPr>
          <w:rFonts w:asciiTheme="majorBidi" w:hAnsiTheme="majorBidi" w:cstheme="majorBidi"/>
          <w:color w:val="000000"/>
          <w:sz w:val="22"/>
          <w:szCs w:val="22"/>
        </w:rPr>
        <w:tab/>
        <w:t>The needs of national agencies and institutions</w:t>
      </w:r>
      <w:r>
        <w:rPr>
          <w:rFonts w:asciiTheme="majorBidi" w:hAnsiTheme="majorBidi" w:cstheme="majorBidi"/>
          <w:color w:val="000000"/>
          <w:sz w:val="22"/>
          <w:szCs w:val="22"/>
        </w:rPr>
        <w:t xml:space="preserve">, </w:t>
      </w:r>
      <w:r w:rsidRPr="00820602">
        <w:rPr>
          <w:rFonts w:asciiTheme="majorBidi" w:hAnsiTheme="majorBidi" w:cstheme="majorBidi"/>
          <w:color w:val="000000"/>
          <w:sz w:val="22"/>
          <w:szCs w:val="22"/>
        </w:rPr>
        <w:t>including research and academic institutions</w:t>
      </w:r>
      <w:r w:rsidRPr="008101D4">
        <w:rPr>
          <w:rFonts w:asciiTheme="majorBidi" w:hAnsiTheme="majorBidi" w:cstheme="majorBidi"/>
          <w:color w:val="000000"/>
          <w:sz w:val="22"/>
          <w:szCs w:val="22"/>
        </w:rPr>
        <w:t>.</w:t>
      </w:r>
    </w:p>
    <w:p w14:paraId="20DA5D4D" w14:textId="77777777" w:rsidR="00962A8B" w:rsidRPr="00EF6869" w:rsidRDefault="00962A8B" w:rsidP="00277E47">
      <w:pPr>
        <w:pStyle w:val="Para10"/>
        <w:numPr>
          <w:ilvl w:val="0"/>
          <w:numId w:val="0"/>
        </w:numPr>
        <w:ind w:left="1170" w:hanging="603"/>
      </w:pPr>
      <w:r w:rsidRPr="00EF6869">
        <w:rPr>
          <w:iCs/>
        </w:rPr>
        <w:t>2</w:t>
      </w:r>
      <w:r>
        <w:rPr>
          <w:iCs/>
        </w:rPr>
        <w:t>8</w:t>
      </w:r>
      <w:r w:rsidRPr="00EF6869">
        <w:rPr>
          <w:iCs/>
        </w:rPr>
        <w:t>.</w:t>
      </w:r>
      <w:r w:rsidRPr="00EF6869">
        <w:rPr>
          <w:iCs/>
        </w:rPr>
        <w:tab/>
      </w:r>
      <w:r w:rsidRPr="00EF6869">
        <w:t xml:space="preserve">Work to facilitate capacity-building and development and technology transfer </w:t>
      </w:r>
      <w:r>
        <w:t xml:space="preserve">and development </w:t>
      </w:r>
      <w:r w:rsidRPr="00EF6869">
        <w:t xml:space="preserve">on digital sequence information on genetic resources should contribute to the implementation of the relevant provisions on technical and scientific cooperation and </w:t>
      </w:r>
      <w:r w:rsidRPr="009C5A39">
        <w:t>technology transfer and</w:t>
      </w:r>
      <w:r>
        <w:t xml:space="preserve"> development </w:t>
      </w:r>
      <w:r w:rsidRPr="00EF6869">
        <w:t xml:space="preserve">under the Convention, building on, inter alia, the ongoing work under the Convention, including pursuant to decision 15/8 of the Conference of the Parties on capacity-building and development and technical and scientific cooperation, needs assessments, national biodiversity strategies and action plans, and the regional and/or subregional technical and scientific support centres; </w:t>
      </w:r>
    </w:p>
    <w:p w14:paraId="743A077F" w14:textId="77777777" w:rsidR="00962A8B" w:rsidRPr="00EF6869" w:rsidRDefault="00962A8B" w:rsidP="00277E47">
      <w:pPr>
        <w:pStyle w:val="Para10"/>
        <w:numPr>
          <w:ilvl w:val="0"/>
          <w:numId w:val="0"/>
        </w:numPr>
        <w:ind w:left="1170" w:hanging="603"/>
      </w:pPr>
      <w:r w:rsidRPr="00EF6869">
        <w:rPr>
          <w:iCs/>
        </w:rPr>
        <w:t>2</w:t>
      </w:r>
      <w:r>
        <w:rPr>
          <w:iCs/>
        </w:rPr>
        <w:t>9</w:t>
      </w:r>
      <w:r w:rsidRPr="00EF6869">
        <w:rPr>
          <w:iCs/>
        </w:rPr>
        <w:t>.</w:t>
      </w:r>
      <w:r w:rsidRPr="00EF6869">
        <w:rPr>
          <w:iCs/>
        </w:rPr>
        <w:tab/>
      </w:r>
      <w:r w:rsidRPr="00EF6869">
        <w:t xml:space="preserve">The work to facilitate capacity-building and development, technical and scientific cooperation and technology transfer </w:t>
      </w:r>
      <w:r>
        <w:t xml:space="preserve">and development </w:t>
      </w:r>
      <w:r w:rsidRPr="00EF6869">
        <w:t xml:space="preserve">on digital sequence information on genetic resources </w:t>
      </w:r>
      <w:r>
        <w:t xml:space="preserve">for use in the conservation and sustainable use of biological diversity </w:t>
      </w:r>
      <w:r w:rsidRPr="00EF6869">
        <w:t>would have the high-level goals of:</w:t>
      </w:r>
    </w:p>
    <w:p w14:paraId="713E79A3" w14:textId="77777777" w:rsidR="00962A8B" w:rsidRPr="00EF6869" w:rsidRDefault="00962A8B" w:rsidP="007173A4">
      <w:pPr>
        <w:pStyle w:val="ListParagraph"/>
        <w:spacing w:before="120" w:after="120"/>
        <w:ind w:left="1701" w:hanging="567"/>
        <w:rPr>
          <w:rFonts w:asciiTheme="majorBidi" w:hAnsiTheme="majorBidi" w:cstheme="majorBidi"/>
          <w:color w:val="000000"/>
        </w:rPr>
      </w:pPr>
      <w:r w:rsidRPr="00EF6869">
        <w:rPr>
          <w:rFonts w:asciiTheme="majorBidi" w:hAnsiTheme="majorBidi" w:cstheme="majorBidi"/>
          <w:color w:val="000000" w:themeColor="text1"/>
        </w:rPr>
        <w:t>(a)</w:t>
      </w:r>
      <w:r w:rsidRPr="00EF6869">
        <w:tab/>
      </w:r>
      <w:r w:rsidRPr="00EF6869">
        <w:rPr>
          <w:rFonts w:asciiTheme="majorBidi" w:hAnsiTheme="majorBidi" w:cstheme="majorBidi"/>
          <w:color w:val="000000" w:themeColor="text1"/>
        </w:rPr>
        <w:t>Improving the ability to manage and conserve biodiversity and use it sustainably;</w:t>
      </w:r>
    </w:p>
    <w:p w14:paraId="04CD4EA4" w14:textId="77777777" w:rsidR="00962A8B" w:rsidRPr="008101D4" w:rsidRDefault="00962A8B" w:rsidP="007173A4">
      <w:pPr>
        <w:pStyle w:val="NormalWeb"/>
        <w:spacing w:before="120" w:beforeAutospacing="0" w:after="120" w:afterAutospacing="0"/>
        <w:ind w:left="1701" w:hanging="567"/>
        <w:jc w:val="both"/>
        <w:textAlignment w:val="baseline"/>
        <w:rPr>
          <w:rFonts w:asciiTheme="majorBidi" w:hAnsiTheme="majorBidi" w:cstheme="majorBidi"/>
          <w:color w:val="000000"/>
          <w:sz w:val="22"/>
          <w:szCs w:val="22"/>
        </w:rPr>
      </w:pPr>
      <w:r w:rsidRPr="008101D4">
        <w:rPr>
          <w:rFonts w:asciiTheme="majorBidi" w:hAnsiTheme="majorBidi" w:cstheme="majorBidi"/>
          <w:color w:val="000000"/>
          <w:sz w:val="22"/>
          <w:szCs w:val="22"/>
        </w:rPr>
        <w:t>(b)</w:t>
      </w:r>
      <w:r w:rsidRPr="008101D4">
        <w:rPr>
          <w:rFonts w:asciiTheme="majorBidi" w:hAnsiTheme="majorBidi" w:cstheme="majorBidi"/>
          <w:color w:val="000000"/>
          <w:sz w:val="22"/>
          <w:szCs w:val="22"/>
        </w:rPr>
        <w:tab/>
        <w:t>Closing the gap in capacity to generate, access, use, analyse and store digital sequence information on genetic resources</w:t>
      </w:r>
      <w:r>
        <w:rPr>
          <w:rFonts w:asciiTheme="majorBidi" w:hAnsiTheme="majorBidi" w:cstheme="majorBidi"/>
          <w:color w:val="000000"/>
          <w:sz w:val="22"/>
          <w:szCs w:val="22"/>
        </w:rPr>
        <w:t xml:space="preserve">, </w:t>
      </w:r>
      <w:proofErr w:type="gramStart"/>
      <w:r>
        <w:rPr>
          <w:rFonts w:asciiTheme="majorBidi" w:hAnsiTheme="majorBidi" w:cstheme="majorBidi"/>
          <w:color w:val="000000"/>
          <w:sz w:val="22"/>
          <w:szCs w:val="22"/>
        </w:rPr>
        <w:t xml:space="preserve">in particular </w:t>
      </w:r>
      <w:r w:rsidRPr="008101D4">
        <w:rPr>
          <w:rFonts w:asciiTheme="majorBidi" w:hAnsiTheme="majorBidi" w:cstheme="majorBidi"/>
          <w:color w:val="000000"/>
          <w:sz w:val="22"/>
          <w:szCs w:val="22"/>
        </w:rPr>
        <w:t>between</w:t>
      </w:r>
      <w:proofErr w:type="gramEnd"/>
      <w:r w:rsidRPr="008101D4">
        <w:rPr>
          <w:rFonts w:asciiTheme="majorBidi" w:hAnsiTheme="majorBidi" w:cstheme="majorBidi"/>
          <w:color w:val="000000"/>
          <w:sz w:val="22"/>
          <w:szCs w:val="22"/>
        </w:rPr>
        <w:t xml:space="preserve"> developed and developing countries;</w:t>
      </w:r>
    </w:p>
    <w:p w14:paraId="534E96C2" w14:textId="77777777" w:rsidR="00962A8B" w:rsidRPr="008101D4" w:rsidRDefault="00962A8B" w:rsidP="006D6A55">
      <w:pPr>
        <w:pStyle w:val="NormalWeb"/>
        <w:spacing w:before="120" w:beforeAutospacing="0" w:after="120" w:afterAutospacing="0"/>
        <w:ind w:left="1701" w:hanging="567"/>
        <w:jc w:val="both"/>
        <w:textAlignment w:val="baseline"/>
        <w:rPr>
          <w:rFonts w:asciiTheme="majorBidi" w:hAnsiTheme="majorBidi" w:cstheme="majorBidi"/>
          <w:color w:val="000000"/>
          <w:sz w:val="22"/>
          <w:szCs w:val="22"/>
        </w:rPr>
      </w:pPr>
      <w:r w:rsidRPr="00FE293D">
        <w:rPr>
          <w:rFonts w:asciiTheme="majorBidi" w:hAnsiTheme="majorBidi" w:cstheme="majorBidi"/>
          <w:color w:val="000000"/>
          <w:sz w:val="22"/>
          <w:szCs w:val="22"/>
        </w:rPr>
        <w:t>(c)</w:t>
      </w:r>
      <w:r w:rsidRPr="00FE293D">
        <w:rPr>
          <w:rFonts w:asciiTheme="majorBidi" w:hAnsiTheme="majorBidi" w:cstheme="majorBidi"/>
          <w:color w:val="000000"/>
          <w:sz w:val="22"/>
          <w:szCs w:val="22"/>
        </w:rPr>
        <w:tab/>
        <w:t xml:space="preserve">Delivering national priorities for capacity-building and development, scientific and technical cooperation and technology transfer and development by building and developing individual, </w:t>
      </w:r>
      <w:proofErr w:type="gramStart"/>
      <w:r w:rsidRPr="00FE293D">
        <w:rPr>
          <w:rFonts w:asciiTheme="majorBidi" w:hAnsiTheme="majorBidi" w:cstheme="majorBidi"/>
          <w:color w:val="000000"/>
          <w:sz w:val="22"/>
          <w:szCs w:val="22"/>
        </w:rPr>
        <w:t>organizational</w:t>
      </w:r>
      <w:proofErr w:type="gramEnd"/>
      <w:r w:rsidRPr="00FE293D">
        <w:rPr>
          <w:rFonts w:asciiTheme="majorBidi" w:hAnsiTheme="majorBidi" w:cstheme="majorBidi"/>
          <w:color w:val="000000"/>
          <w:sz w:val="22"/>
          <w:szCs w:val="22"/>
        </w:rPr>
        <w:t xml:space="preserve"> and enabling capacity, as well as research infrastructure;</w:t>
      </w:r>
    </w:p>
    <w:p w14:paraId="08FA7EA0" w14:textId="77777777" w:rsidR="00962A8B" w:rsidRPr="00EF6869" w:rsidRDefault="00962A8B" w:rsidP="00277E47">
      <w:pPr>
        <w:pStyle w:val="Para10"/>
        <w:numPr>
          <w:ilvl w:val="0"/>
          <w:numId w:val="0"/>
        </w:numPr>
        <w:ind w:left="1170" w:hanging="603"/>
      </w:pPr>
      <w:r>
        <w:rPr>
          <w:iCs/>
        </w:rPr>
        <w:lastRenderedPageBreak/>
        <w:t>30</w:t>
      </w:r>
      <w:r w:rsidRPr="00EF6869">
        <w:rPr>
          <w:iCs/>
        </w:rPr>
        <w:t>.</w:t>
      </w:r>
      <w:r w:rsidRPr="00EF6869">
        <w:rPr>
          <w:iCs/>
        </w:rPr>
        <w:tab/>
      </w:r>
      <w:r w:rsidRPr="00EF6869">
        <w:t xml:space="preserve">Target beneficiaries of capacity-building and development </w:t>
      </w:r>
      <w:r w:rsidRPr="00594ED8">
        <w:t xml:space="preserve">include </w:t>
      </w:r>
      <w:r w:rsidRPr="00EC316F">
        <w:t>indigenous people</w:t>
      </w:r>
      <w:r w:rsidRPr="00594ED8">
        <w:t xml:space="preserve">s and local communities, women, </w:t>
      </w:r>
      <w:r w:rsidRPr="00EC316F">
        <w:t>youth,</w:t>
      </w:r>
      <w:r w:rsidRPr="00594ED8">
        <w:t xml:space="preserve"> as well as Governments and researchers.</w:t>
      </w:r>
      <w:r w:rsidRPr="00EF6869">
        <w:t xml:space="preserve"> </w:t>
      </w:r>
    </w:p>
    <w:p w14:paraId="0CD8740E" w14:textId="77777777" w:rsidR="00962A8B" w:rsidRPr="00EF6869" w:rsidDel="001D00AB" w:rsidRDefault="00962A8B" w:rsidP="00277E47">
      <w:pPr>
        <w:pStyle w:val="Para10"/>
        <w:numPr>
          <w:ilvl w:val="0"/>
          <w:numId w:val="0"/>
        </w:numPr>
        <w:ind w:left="1170" w:hanging="603"/>
      </w:pPr>
      <w:r w:rsidRPr="00EF6869" w:rsidDel="001D00AB">
        <w:rPr>
          <w:iCs/>
        </w:rPr>
        <w:t>3</w:t>
      </w:r>
      <w:r>
        <w:rPr>
          <w:iCs/>
        </w:rPr>
        <w:t>1</w:t>
      </w:r>
      <w:r w:rsidRPr="00EF6869" w:rsidDel="001D00AB">
        <w:rPr>
          <w:iCs/>
        </w:rPr>
        <w:t>.</w:t>
      </w:r>
      <w:r w:rsidRPr="00EF6869" w:rsidDel="001D00AB">
        <w:rPr>
          <w:iCs/>
        </w:rPr>
        <w:tab/>
      </w:r>
      <w:r w:rsidRPr="00EF6869">
        <w:t xml:space="preserve">There are many ways in which non-monetary benefits are already being shared and the future sharing of non-monetary benefits should </w:t>
      </w:r>
      <w:proofErr w:type="gramStart"/>
      <w:r w:rsidRPr="00EF6869">
        <w:t>take into account</w:t>
      </w:r>
      <w:proofErr w:type="gramEnd"/>
      <w:r w:rsidRPr="00EF6869">
        <w:t xml:space="preserve"> lessons learned from those experiences.</w:t>
      </w:r>
    </w:p>
    <w:p w14:paraId="66E8EBD7" w14:textId="77777777" w:rsidR="00962A8B" w:rsidRPr="008101D4" w:rsidRDefault="00962A8B" w:rsidP="00F346D8">
      <w:pPr>
        <w:tabs>
          <w:tab w:val="left" w:pos="1134"/>
        </w:tabs>
        <w:spacing w:before="120" w:after="120"/>
        <w:rPr>
          <w:rFonts w:asciiTheme="majorBidi" w:eastAsia="Calibri" w:hAnsiTheme="majorBidi" w:cstheme="majorBidi"/>
          <w:i/>
          <w:szCs w:val="22"/>
        </w:rPr>
      </w:pPr>
      <w:r w:rsidRPr="008101D4">
        <w:rPr>
          <w:rFonts w:asciiTheme="majorBidi" w:eastAsia="Calibri" w:hAnsiTheme="majorBidi" w:cstheme="majorBidi"/>
          <w:i/>
        </w:rPr>
        <w:t>Elements on which there is a need for further discussion</w:t>
      </w:r>
      <w:r w:rsidRPr="008101D4" w:rsidDel="009B25F9">
        <w:rPr>
          <w:rFonts w:asciiTheme="majorBidi" w:eastAsia="Calibri" w:hAnsiTheme="majorBidi" w:cstheme="majorBidi"/>
          <w:i/>
          <w:strike/>
        </w:rPr>
        <w:t xml:space="preserve"> </w:t>
      </w:r>
    </w:p>
    <w:p w14:paraId="10AC7E23" w14:textId="77777777" w:rsidR="00962A8B" w:rsidRDefault="00962A8B" w:rsidP="00277E47">
      <w:pPr>
        <w:pStyle w:val="Para10"/>
        <w:numPr>
          <w:ilvl w:val="0"/>
          <w:numId w:val="0"/>
        </w:numPr>
        <w:ind w:left="1170" w:hanging="603"/>
      </w:pPr>
      <w:r w:rsidRPr="00333F93">
        <w:rPr>
          <w:iCs/>
        </w:rPr>
        <w:t>32.</w:t>
      </w:r>
      <w:r w:rsidRPr="00333F93">
        <w:rPr>
          <w:iCs/>
        </w:rPr>
        <w:tab/>
      </w:r>
      <w:r w:rsidRPr="00333F93">
        <w:t>Whether</w:t>
      </w:r>
      <w:r w:rsidRPr="00EF6869">
        <w:t xml:space="preserve"> there is a need for a new platform or facility for </w:t>
      </w:r>
      <w:r w:rsidRPr="0041169E">
        <w:t xml:space="preserve">sharing </w:t>
      </w:r>
      <w:r>
        <w:t xml:space="preserve">non-monetary </w:t>
      </w:r>
      <w:r w:rsidRPr="0014632C">
        <w:t>benefit</w:t>
      </w:r>
      <w:r w:rsidRPr="00EC316F">
        <w:t>s, such as</w:t>
      </w:r>
      <w:r w:rsidRPr="0014632C">
        <w:t xml:space="preserve"> technologies and capacities that are developed using digital sequence information on genetic resources and what the potential modalities would be.</w:t>
      </w:r>
    </w:p>
    <w:p w14:paraId="446FAED3" w14:textId="77777777" w:rsidR="00962A8B" w:rsidRPr="00EF6869" w:rsidRDefault="00962A8B" w:rsidP="00277E47">
      <w:pPr>
        <w:pStyle w:val="Para10"/>
        <w:numPr>
          <w:ilvl w:val="0"/>
          <w:numId w:val="0"/>
        </w:numPr>
        <w:ind w:left="1170" w:hanging="603"/>
      </w:pPr>
      <w:r>
        <w:t>33.</w:t>
      </w:r>
      <w:r>
        <w:tab/>
        <w:t>Whether t</w:t>
      </w:r>
      <w:r w:rsidRPr="00552A58">
        <w:t>he needs of stakeholders</w:t>
      </w:r>
      <w:r>
        <w:t xml:space="preserve"> could be a criterion for the sharing of non-monetary benefits, and if so, which stakeholders;</w:t>
      </w:r>
    </w:p>
    <w:p w14:paraId="0B92B1A4" w14:textId="77777777" w:rsidR="00962A8B" w:rsidRPr="00EF6869" w:rsidRDefault="00962A8B" w:rsidP="00277E47">
      <w:pPr>
        <w:pStyle w:val="Para10"/>
        <w:numPr>
          <w:ilvl w:val="0"/>
          <w:numId w:val="0"/>
        </w:numPr>
        <w:ind w:left="1170" w:hanging="603"/>
      </w:pPr>
      <w:r w:rsidRPr="00EF6869">
        <w:rPr>
          <w:iCs/>
        </w:rPr>
        <w:t>3</w:t>
      </w:r>
      <w:r>
        <w:rPr>
          <w:iCs/>
        </w:rPr>
        <w:t>4</w:t>
      </w:r>
      <w:r w:rsidRPr="00EF6869">
        <w:rPr>
          <w:iCs/>
        </w:rPr>
        <w:t>.</w:t>
      </w:r>
      <w:r w:rsidRPr="00EF6869">
        <w:rPr>
          <w:iCs/>
        </w:rPr>
        <w:tab/>
      </w:r>
      <w:r>
        <w:rPr>
          <w:iCs/>
        </w:rPr>
        <w:t xml:space="preserve">Whether </w:t>
      </w:r>
      <w:r>
        <w:t>n</w:t>
      </w:r>
      <w:r w:rsidRPr="00EF6869">
        <w:t>on-monetary benefits from the use of digital sequence information on genetic resources could include the following:</w:t>
      </w:r>
    </w:p>
    <w:p w14:paraId="15B5A404" w14:textId="77777777" w:rsidR="00962A8B" w:rsidRPr="00EF6869" w:rsidRDefault="00962A8B" w:rsidP="00277E47">
      <w:pPr>
        <w:pStyle w:val="Para20"/>
        <w:numPr>
          <w:ilvl w:val="0"/>
          <w:numId w:val="0"/>
        </w:numPr>
        <w:ind w:left="1710" w:hanging="630"/>
        <w:rPr>
          <w:lang w:val="en-GB"/>
        </w:rPr>
      </w:pPr>
      <w:r w:rsidRPr="00EF6869">
        <w:rPr>
          <w:kern w:val="22"/>
          <w:lang w:val="en-GB"/>
        </w:rPr>
        <w:t>(a)</w:t>
      </w:r>
      <w:r w:rsidRPr="00EF6869">
        <w:rPr>
          <w:kern w:val="22"/>
          <w:lang w:val="en-GB"/>
        </w:rPr>
        <w:tab/>
      </w:r>
      <w:r w:rsidRPr="00EF6869">
        <w:rPr>
          <w:lang w:val="en-GB"/>
        </w:rPr>
        <w:t xml:space="preserve">Projects for the conservation or sustainable use of biodiversity or for the protection and maintenance of knowledge, innovations or </w:t>
      </w:r>
      <w:r w:rsidRPr="0014632C">
        <w:rPr>
          <w:lang w:val="en-GB"/>
        </w:rPr>
        <w:t xml:space="preserve">practices of </w:t>
      </w:r>
      <w:r w:rsidRPr="00EC316F">
        <w:rPr>
          <w:lang w:val="en-GB"/>
        </w:rPr>
        <w:t>indigenous people</w:t>
      </w:r>
      <w:r w:rsidRPr="0014632C">
        <w:rPr>
          <w:lang w:val="en-GB"/>
        </w:rPr>
        <w:t>s and</w:t>
      </w:r>
      <w:r w:rsidRPr="00EF6869">
        <w:rPr>
          <w:lang w:val="en-GB"/>
        </w:rPr>
        <w:t xml:space="preserve"> local communities</w:t>
      </w:r>
      <w:r>
        <w:rPr>
          <w:lang w:val="en-GB"/>
        </w:rPr>
        <w:t>,</w:t>
      </w:r>
      <w:r w:rsidRPr="00EF6869">
        <w:rPr>
          <w:lang w:val="en-GB"/>
        </w:rPr>
        <w:t xml:space="preserve"> traditional farmers,</w:t>
      </w:r>
      <w:r>
        <w:rPr>
          <w:lang w:val="en-GB"/>
        </w:rPr>
        <w:t xml:space="preserve"> </w:t>
      </w:r>
      <w:proofErr w:type="gramStart"/>
      <w:r>
        <w:rPr>
          <w:lang w:val="en-GB"/>
        </w:rPr>
        <w:t>women</w:t>
      </w:r>
      <w:proofErr w:type="gramEnd"/>
      <w:r>
        <w:rPr>
          <w:lang w:val="en-GB"/>
        </w:rPr>
        <w:t xml:space="preserve"> and youth</w:t>
      </w:r>
      <w:r w:rsidRPr="00EF6869">
        <w:rPr>
          <w:lang w:val="en-GB"/>
        </w:rPr>
        <w:t xml:space="preserve"> preferably in the country of origin of the genetic resource that gave rise to the digital sequence information, when identifiable;</w:t>
      </w:r>
    </w:p>
    <w:p w14:paraId="7461F335" w14:textId="77777777" w:rsidR="00962A8B" w:rsidRPr="00EF6869" w:rsidRDefault="00962A8B" w:rsidP="00277E47">
      <w:pPr>
        <w:pStyle w:val="Para20"/>
        <w:numPr>
          <w:ilvl w:val="0"/>
          <w:numId w:val="0"/>
        </w:numPr>
        <w:ind w:left="1710" w:hanging="630"/>
        <w:rPr>
          <w:lang w:val="en-GB"/>
        </w:rPr>
      </w:pPr>
      <w:r w:rsidRPr="00EF6869">
        <w:rPr>
          <w:kern w:val="22"/>
          <w:lang w:val="en-GB"/>
        </w:rPr>
        <w:t>(b)</w:t>
      </w:r>
      <w:r w:rsidRPr="00EF6869">
        <w:rPr>
          <w:kern w:val="22"/>
          <w:lang w:val="en-GB"/>
        </w:rPr>
        <w:tab/>
      </w:r>
      <w:r w:rsidRPr="00EF6869">
        <w:rPr>
          <w:lang w:val="en-GB"/>
        </w:rPr>
        <w:t>Technology transfer and technology development;</w:t>
      </w:r>
    </w:p>
    <w:p w14:paraId="6CBC3C93" w14:textId="77777777" w:rsidR="00962A8B" w:rsidRPr="00EF6869" w:rsidRDefault="00962A8B" w:rsidP="00277E47">
      <w:pPr>
        <w:pStyle w:val="Para20"/>
        <w:numPr>
          <w:ilvl w:val="0"/>
          <w:numId w:val="0"/>
        </w:numPr>
        <w:ind w:left="1710" w:hanging="630"/>
        <w:rPr>
          <w:lang w:val="en-GB"/>
        </w:rPr>
      </w:pPr>
      <w:r w:rsidRPr="00EF6869">
        <w:rPr>
          <w:kern w:val="22"/>
          <w:lang w:val="en-GB"/>
        </w:rPr>
        <w:t>(c)</w:t>
      </w:r>
      <w:r w:rsidRPr="00EF6869">
        <w:rPr>
          <w:kern w:val="22"/>
          <w:lang w:val="en-GB"/>
        </w:rPr>
        <w:tab/>
      </w:r>
      <w:r w:rsidRPr="00EF6869">
        <w:rPr>
          <w:lang w:val="en-GB"/>
        </w:rPr>
        <w:t>Making the product available in the public domain;</w:t>
      </w:r>
    </w:p>
    <w:p w14:paraId="0C6CCB37" w14:textId="77777777" w:rsidR="00962A8B" w:rsidRPr="00EF6869" w:rsidRDefault="00962A8B" w:rsidP="00277E47">
      <w:pPr>
        <w:pStyle w:val="Para20"/>
        <w:numPr>
          <w:ilvl w:val="0"/>
          <w:numId w:val="0"/>
        </w:numPr>
        <w:ind w:left="1710" w:hanging="630"/>
        <w:rPr>
          <w:lang w:val="en-GB"/>
        </w:rPr>
      </w:pPr>
      <w:r w:rsidRPr="00EF6869">
        <w:rPr>
          <w:kern w:val="22"/>
          <w:lang w:val="en-GB"/>
        </w:rPr>
        <w:t>(d)</w:t>
      </w:r>
      <w:r w:rsidRPr="00EF6869">
        <w:rPr>
          <w:kern w:val="22"/>
          <w:lang w:val="en-GB"/>
        </w:rPr>
        <w:tab/>
      </w:r>
      <w:r w:rsidRPr="00EF6869">
        <w:rPr>
          <w:lang w:val="en-GB"/>
        </w:rPr>
        <w:t>Licensing of products free of charge;</w:t>
      </w:r>
    </w:p>
    <w:p w14:paraId="44BCC18A" w14:textId="77777777" w:rsidR="00962A8B" w:rsidRDefault="00962A8B" w:rsidP="00277E47">
      <w:pPr>
        <w:pStyle w:val="Para20"/>
        <w:numPr>
          <w:ilvl w:val="0"/>
          <w:numId w:val="0"/>
        </w:numPr>
        <w:ind w:left="1710" w:hanging="630"/>
        <w:rPr>
          <w:lang w:val="en-GB"/>
        </w:rPr>
      </w:pPr>
      <w:r w:rsidRPr="00EF6869">
        <w:rPr>
          <w:kern w:val="22"/>
          <w:lang w:val="en-GB"/>
        </w:rPr>
        <w:t>(e)</w:t>
      </w:r>
      <w:r w:rsidRPr="00EF6869">
        <w:rPr>
          <w:kern w:val="22"/>
          <w:lang w:val="en-GB"/>
        </w:rPr>
        <w:tab/>
      </w:r>
      <w:r w:rsidRPr="00EF6869">
        <w:rPr>
          <w:lang w:val="en-GB"/>
        </w:rPr>
        <w:t xml:space="preserve">Training of human resources in topics related to the conservation and sustainable use of genetic </w:t>
      </w:r>
      <w:r>
        <w:rPr>
          <w:lang w:val="en-GB"/>
        </w:rPr>
        <w:t>diversity</w:t>
      </w:r>
      <w:r w:rsidRPr="00EF6869">
        <w:rPr>
          <w:lang w:val="en-GB"/>
        </w:rPr>
        <w:t xml:space="preserve"> or associated traditional knowledge;</w:t>
      </w:r>
    </w:p>
    <w:p w14:paraId="1859ACB1" w14:textId="77777777" w:rsidR="00962A8B" w:rsidRPr="00EF6869" w:rsidRDefault="00962A8B" w:rsidP="00277E47">
      <w:pPr>
        <w:pStyle w:val="Para20"/>
        <w:numPr>
          <w:ilvl w:val="0"/>
          <w:numId w:val="0"/>
        </w:numPr>
        <w:ind w:left="1710" w:hanging="630"/>
        <w:rPr>
          <w:lang w:val="en-GB"/>
        </w:rPr>
      </w:pPr>
      <w:r w:rsidRPr="00EF6869">
        <w:rPr>
          <w:kern w:val="22"/>
          <w:lang w:val="en-GB"/>
        </w:rPr>
        <w:t>(f)</w:t>
      </w:r>
      <w:r w:rsidRPr="00EF6869">
        <w:rPr>
          <w:kern w:val="22"/>
          <w:lang w:val="en-GB"/>
        </w:rPr>
        <w:tab/>
      </w:r>
      <w:r w:rsidRPr="00EF6869">
        <w:rPr>
          <w:lang w:val="en-GB"/>
        </w:rPr>
        <w:t>Free distribution of products in social interest programmes;</w:t>
      </w:r>
    </w:p>
    <w:p w14:paraId="4342C8CF" w14:textId="77777777" w:rsidR="00962A8B" w:rsidRPr="00EF6869" w:rsidRDefault="00962A8B" w:rsidP="00277E47">
      <w:pPr>
        <w:pStyle w:val="Para20"/>
        <w:numPr>
          <w:ilvl w:val="0"/>
          <w:numId w:val="0"/>
        </w:numPr>
        <w:ind w:left="1710" w:hanging="630"/>
        <w:rPr>
          <w:lang w:val="en-GB"/>
        </w:rPr>
      </w:pPr>
      <w:r w:rsidRPr="00EF6869">
        <w:rPr>
          <w:kern w:val="22"/>
          <w:lang w:val="en-GB"/>
        </w:rPr>
        <w:t>(g)</w:t>
      </w:r>
      <w:r w:rsidRPr="00EF6869">
        <w:rPr>
          <w:kern w:val="22"/>
          <w:lang w:val="en-GB"/>
        </w:rPr>
        <w:tab/>
      </w:r>
      <w:r w:rsidRPr="00EF6869">
        <w:rPr>
          <w:lang w:val="en-GB"/>
        </w:rPr>
        <w:t>Establishment of national databases;</w:t>
      </w:r>
    </w:p>
    <w:p w14:paraId="741E841D" w14:textId="77777777" w:rsidR="00962A8B" w:rsidRDefault="00962A8B" w:rsidP="00277E47">
      <w:pPr>
        <w:pStyle w:val="Para20"/>
        <w:numPr>
          <w:ilvl w:val="0"/>
          <w:numId w:val="0"/>
        </w:numPr>
        <w:ind w:left="1710" w:hanging="630"/>
        <w:rPr>
          <w:lang w:val="en-GB"/>
        </w:rPr>
      </w:pPr>
      <w:r w:rsidRPr="00EF6869">
        <w:rPr>
          <w:kern w:val="22"/>
          <w:lang w:val="en-GB"/>
        </w:rPr>
        <w:t>(h)</w:t>
      </w:r>
      <w:r w:rsidRPr="00EF6869">
        <w:rPr>
          <w:kern w:val="22"/>
          <w:lang w:val="en-GB"/>
        </w:rPr>
        <w:tab/>
      </w:r>
      <w:r w:rsidRPr="00EF6869">
        <w:rPr>
          <w:lang w:val="en-GB"/>
        </w:rPr>
        <w:t>Promoting joint research-partnerships</w:t>
      </w:r>
      <w:r>
        <w:rPr>
          <w:lang w:val="en-GB"/>
        </w:rPr>
        <w:t>;</w:t>
      </w:r>
    </w:p>
    <w:p w14:paraId="51BF4159" w14:textId="77777777" w:rsidR="00962A8B" w:rsidRPr="00EF6869" w:rsidRDefault="00962A8B" w:rsidP="00172054">
      <w:pPr>
        <w:pStyle w:val="Para20"/>
        <w:numPr>
          <w:ilvl w:val="0"/>
          <w:numId w:val="0"/>
        </w:numPr>
        <w:ind w:left="1710" w:hanging="630"/>
        <w:rPr>
          <w:lang w:val="en-GB"/>
        </w:rPr>
      </w:pPr>
      <w:r>
        <w:rPr>
          <w:lang w:val="en-GB"/>
        </w:rPr>
        <w:t>(</w:t>
      </w:r>
      <w:proofErr w:type="spellStart"/>
      <w:r>
        <w:rPr>
          <w:lang w:val="en-GB"/>
        </w:rPr>
        <w:t>i</w:t>
      </w:r>
      <w:proofErr w:type="spellEnd"/>
      <w:r>
        <w:rPr>
          <w:lang w:val="en-GB"/>
        </w:rPr>
        <w:t>)</w:t>
      </w:r>
      <w:r>
        <w:rPr>
          <w:lang w:val="en-GB"/>
        </w:rPr>
        <w:tab/>
        <w:t xml:space="preserve">Joint ventures. </w:t>
      </w:r>
    </w:p>
    <w:p w14:paraId="313AD411" w14:textId="0F03FCE8" w:rsidR="00962A8B" w:rsidRPr="00EF6869" w:rsidRDefault="00962A8B" w:rsidP="00277E47">
      <w:pPr>
        <w:pStyle w:val="Para10"/>
        <w:numPr>
          <w:ilvl w:val="0"/>
          <w:numId w:val="0"/>
        </w:numPr>
        <w:ind w:left="1170" w:hanging="603"/>
      </w:pPr>
      <w:r w:rsidRPr="00EF6869">
        <w:rPr>
          <w:iCs/>
        </w:rPr>
        <w:t>3</w:t>
      </w:r>
      <w:r>
        <w:rPr>
          <w:iCs/>
        </w:rPr>
        <w:t>5</w:t>
      </w:r>
      <w:r w:rsidRPr="00EF6869">
        <w:rPr>
          <w:iCs/>
        </w:rPr>
        <w:t>.</w:t>
      </w:r>
      <w:r w:rsidRPr="00EF6869">
        <w:rPr>
          <w:iCs/>
        </w:rPr>
        <w:tab/>
      </w:r>
      <w:r w:rsidRPr="00EF6869">
        <w:t xml:space="preserve">Whether the discussion on non-monetary benefit-sharing should </w:t>
      </w:r>
      <w:proofErr w:type="gramStart"/>
      <w:r w:rsidRPr="00EF6869">
        <w:t>take into account</w:t>
      </w:r>
      <w:proofErr w:type="gramEnd"/>
      <w:r w:rsidRPr="00EF6869">
        <w:t xml:space="preserve"> the outcomes of the meeting held in 2020 by the Ad Hoc Technical Expert Group on Digital Sequence Information on Genetic Resources with regard to key areas for capacity-building and development.</w:t>
      </w:r>
      <w:r w:rsidRPr="00EF6869">
        <w:rPr>
          <w:vertAlign w:val="superscript"/>
        </w:rPr>
        <w:footnoteReference w:id="13"/>
      </w:r>
    </w:p>
    <w:p w14:paraId="38E656C2" w14:textId="77777777" w:rsidR="00962A8B" w:rsidRPr="00EF6869" w:rsidRDefault="00962A8B" w:rsidP="00277E47">
      <w:pPr>
        <w:pStyle w:val="Para10"/>
        <w:numPr>
          <w:ilvl w:val="0"/>
          <w:numId w:val="0"/>
        </w:numPr>
        <w:ind w:left="1170" w:hanging="603"/>
      </w:pPr>
      <w:r w:rsidRPr="00EF6869">
        <w:rPr>
          <w:iCs/>
        </w:rPr>
        <w:t>3</w:t>
      </w:r>
      <w:r>
        <w:rPr>
          <w:iCs/>
        </w:rPr>
        <w:t>6</w:t>
      </w:r>
      <w:r w:rsidRPr="00EF6869">
        <w:rPr>
          <w:iCs/>
        </w:rPr>
        <w:t>.</w:t>
      </w:r>
      <w:r w:rsidRPr="00EF6869">
        <w:rPr>
          <w:iCs/>
        </w:rPr>
        <w:tab/>
      </w:r>
      <w:r w:rsidRPr="00EF6869">
        <w:t>Whether the use of digital sequence information on genetic resources could serve as a trigger for non-monetary benefit-sharing.</w:t>
      </w:r>
    </w:p>
    <w:p w14:paraId="779B2E5C" w14:textId="77777777" w:rsidR="00962A8B" w:rsidRPr="008101D4" w:rsidRDefault="00962A8B" w:rsidP="000A5AC4">
      <w:pPr>
        <w:keepNext/>
        <w:spacing w:before="240" w:after="120"/>
        <w:rPr>
          <w:rFonts w:asciiTheme="majorBidi" w:hAnsiTheme="majorBidi" w:cstheme="majorBidi"/>
          <w:b/>
          <w:sz w:val="28"/>
          <w:szCs w:val="28"/>
        </w:rPr>
      </w:pPr>
      <w:r w:rsidRPr="008101D4">
        <w:rPr>
          <w:rFonts w:asciiTheme="majorBidi" w:hAnsiTheme="majorBidi" w:cstheme="majorBidi"/>
          <w:b/>
          <w:sz w:val="28"/>
          <w:szCs w:val="28"/>
        </w:rPr>
        <w:t>D.</w:t>
      </w:r>
      <w:r w:rsidRPr="008101D4">
        <w:rPr>
          <w:rFonts w:asciiTheme="majorBidi" w:hAnsiTheme="majorBidi" w:cstheme="majorBidi"/>
          <w:b/>
          <w:sz w:val="28"/>
          <w:szCs w:val="28"/>
        </w:rPr>
        <w:tab/>
        <w:t xml:space="preserve">Governance </w:t>
      </w:r>
    </w:p>
    <w:p w14:paraId="174E701E" w14:textId="77777777" w:rsidR="00962A8B" w:rsidRPr="008101D4" w:rsidRDefault="00962A8B" w:rsidP="00E734FC">
      <w:pPr>
        <w:tabs>
          <w:tab w:val="left" w:pos="1701"/>
        </w:tabs>
        <w:spacing w:before="120" w:after="120"/>
        <w:ind w:left="1134" w:hanging="567"/>
        <w:rPr>
          <w:rFonts w:asciiTheme="majorBidi" w:eastAsia="Calibri" w:hAnsiTheme="majorBidi" w:cstheme="majorBidi"/>
          <w:i/>
        </w:rPr>
      </w:pPr>
      <w:r w:rsidRPr="008101D4">
        <w:rPr>
          <w:rFonts w:asciiTheme="majorBidi" w:eastAsia="Calibri" w:hAnsiTheme="majorBidi" w:cstheme="majorBidi"/>
          <w:i/>
          <w:iCs/>
        </w:rPr>
        <w:t xml:space="preserve">Elements on which there is potential convergence </w:t>
      </w:r>
    </w:p>
    <w:p w14:paraId="372FE991" w14:textId="77777777" w:rsidR="00962A8B" w:rsidRPr="008101D4" w:rsidRDefault="00962A8B" w:rsidP="00E734FC">
      <w:pPr>
        <w:tabs>
          <w:tab w:val="left" w:pos="1701"/>
        </w:tabs>
        <w:spacing w:before="120" w:after="120"/>
        <w:ind w:left="1134" w:hanging="567"/>
        <w:rPr>
          <w:rFonts w:asciiTheme="majorBidi" w:eastAsia="Calibri" w:hAnsiTheme="majorBidi" w:cstheme="majorBidi"/>
        </w:rPr>
      </w:pPr>
      <w:r>
        <w:rPr>
          <w:rFonts w:asciiTheme="majorBidi" w:eastAsia="Calibri" w:hAnsiTheme="majorBidi" w:cstheme="majorBidi"/>
        </w:rPr>
        <w:t>37</w:t>
      </w:r>
      <w:r w:rsidRPr="008101D4">
        <w:rPr>
          <w:rFonts w:asciiTheme="majorBidi" w:eastAsia="Calibri" w:hAnsiTheme="majorBidi" w:cstheme="majorBidi"/>
        </w:rPr>
        <w:t>.</w:t>
      </w:r>
      <w:r w:rsidRPr="008101D4">
        <w:rPr>
          <w:rFonts w:asciiTheme="majorBidi" w:eastAsia="Calibri" w:hAnsiTheme="majorBidi" w:cstheme="majorBidi"/>
        </w:rPr>
        <w:tab/>
        <w:t xml:space="preserve">The multilateral mechanism will be guided by strategic principles set out by the Parties to the </w:t>
      </w:r>
      <w:r w:rsidRPr="00136848">
        <w:rPr>
          <w:rFonts w:asciiTheme="majorBidi" w:eastAsia="Calibri" w:hAnsiTheme="majorBidi" w:cstheme="majorBidi"/>
        </w:rPr>
        <w:t>Conventio</w:t>
      </w:r>
      <w:r w:rsidRPr="00EC316F">
        <w:rPr>
          <w:rFonts w:asciiTheme="majorBidi" w:eastAsia="Calibri" w:hAnsiTheme="majorBidi" w:cstheme="majorBidi"/>
        </w:rPr>
        <w:t>n, including</w:t>
      </w:r>
      <w:r w:rsidRPr="00136848">
        <w:rPr>
          <w:rFonts w:asciiTheme="majorBidi" w:eastAsia="Calibri" w:hAnsiTheme="majorBidi" w:cstheme="majorBidi"/>
        </w:rPr>
        <w:t xml:space="preserve"> those in</w:t>
      </w:r>
      <w:r w:rsidRPr="006640F7">
        <w:rPr>
          <w:rFonts w:asciiTheme="majorBidi" w:eastAsia="Calibri" w:hAnsiTheme="majorBidi" w:cstheme="majorBidi"/>
        </w:rPr>
        <w:t xml:space="preserve"> decision</w:t>
      </w:r>
      <w:r w:rsidRPr="007260F1">
        <w:rPr>
          <w:rFonts w:asciiTheme="majorBidi" w:eastAsia="Calibri" w:hAnsiTheme="majorBidi" w:cstheme="majorBidi"/>
        </w:rPr>
        <w:t xml:space="preserve"> 15/9, </w:t>
      </w:r>
      <w:proofErr w:type="gramStart"/>
      <w:r w:rsidRPr="007260F1">
        <w:rPr>
          <w:rFonts w:asciiTheme="majorBidi" w:eastAsia="Calibri" w:hAnsiTheme="majorBidi" w:cstheme="majorBidi"/>
        </w:rPr>
        <w:t>in particular</w:t>
      </w:r>
      <w:r w:rsidRPr="008706D1">
        <w:rPr>
          <w:rFonts w:asciiTheme="majorBidi" w:eastAsia="Calibri" w:hAnsiTheme="majorBidi" w:cstheme="majorBidi"/>
        </w:rPr>
        <w:t xml:space="preserve"> paragraphs</w:t>
      </w:r>
      <w:proofErr w:type="gramEnd"/>
      <w:r w:rsidRPr="008706D1">
        <w:rPr>
          <w:rFonts w:asciiTheme="majorBidi" w:eastAsia="Calibri" w:hAnsiTheme="majorBidi" w:cstheme="majorBidi"/>
        </w:rPr>
        <w:t xml:space="preserve"> 9 and 10</w:t>
      </w:r>
      <w:r w:rsidRPr="007260F1">
        <w:rPr>
          <w:rFonts w:asciiTheme="majorBidi" w:eastAsia="Calibri" w:hAnsiTheme="majorBidi" w:cstheme="majorBidi"/>
        </w:rPr>
        <w:t>;</w:t>
      </w:r>
    </w:p>
    <w:p w14:paraId="44204222" w14:textId="77777777" w:rsidR="00962A8B" w:rsidRPr="008101D4" w:rsidRDefault="00962A8B" w:rsidP="00E734FC">
      <w:pPr>
        <w:tabs>
          <w:tab w:val="left" w:pos="1701"/>
        </w:tabs>
        <w:spacing w:before="120" w:after="120"/>
        <w:ind w:left="1134" w:hanging="567"/>
        <w:rPr>
          <w:rFonts w:asciiTheme="majorBidi" w:eastAsia="Calibri" w:hAnsiTheme="majorBidi" w:cstheme="majorBidi"/>
        </w:rPr>
      </w:pPr>
      <w:r>
        <w:rPr>
          <w:rFonts w:asciiTheme="majorBidi" w:eastAsia="Calibri" w:hAnsiTheme="majorBidi" w:cstheme="majorBidi"/>
        </w:rPr>
        <w:t>38</w:t>
      </w:r>
      <w:r w:rsidRPr="008101D4">
        <w:rPr>
          <w:rFonts w:asciiTheme="majorBidi" w:eastAsia="Calibri" w:hAnsiTheme="majorBidi" w:cstheme="majorBidi"/>
        </w:rPr>
        <w:t>.</w:t>
      </w:r>
      <w:r w:rsidRPr="008101D4">
        <w:rPr>
          <w:rFonts w:asciiTheme="majorBidi" w:eastAsia="Calibri" w:hAnsiTheme="majorBidi" w:cstheme="majorBidi"/>
        </w:rPr>
        <w:tab/>
        <w:t>The global fund should operate under the supervision and guidance of the Conference of the Parties;</w:t>
      </w:r>
    </w:p>
    <w:p w14:paraId="2495DFC1" w14:textId="77777777" w:rsidR="00962A8B" w:rsidRPr="008101D4" w:rsidRDefault="00962A8B" w:rsidP="00E734FC">
      <w:pPr>
        <w:tabs>
          <w:tab w:val="left" w:pos="1701"/>
        </w:tabs>
        <w:spacing w:before="120" w:after="120"/>
        <w:ind w:left="1134" w:hanging="567"/>
        <w:rPr>
          <w:rFonts w:asciiTheme="majorBidi" w:eastAsia="Calibri" w:hAnsiTheme="majorBidi" w:cstheme="majorBidi"/>
        </w:rPr>
      </w:pPr>
      <w:r>
        <w:rPr>
          <w:rFonts w:asciiTheme="majorBidi" w:eastAsia="Calibri" w:hAnsiTheme="majorBidi" w:cstheme="majorBidi"/>
        </w:rPr>
        <w:t>39</w:t>
      </w:r>
      <w:r w:rsidRPr="008101D4">
        <w:rPr>
          <w:rFonts w:asciiTheme="majorBidi" w:eastAsia="Calibri" w:hAnsiTheme="majorBidi" w:cstheme="majorBidi"/>
        </w:rPr>
        <w:t>.</w:t>
      </w:r>
      <w:r w:rsidRPr="008101D4">
        <w:rPr>
          <w:rFonts w:asciiTheme="majorBidi" w:eastAsia="Calibri" w:hAnsiTheme="majorBidi" w:cstheme="majorBidi"/>
        </w:rPr>
        <w:tab/>
        <w:t>There should be a governing body for the global fund, and it should operate in a transparent way;</w:t>
      </w:r>
    </w:p>
    <w:p w14:paraId="24B5BAF1" w14:textId="77777777" w:rsidR="00962A8B" w:rsidRPr="008101D4" w:rsidRDefault="00962A8B" w:rsidP="00F346D8">
      <w:pPr>
        <w:tabs>
          <w:tab w:val="left" w:pos="1701"/>
        </w:tabs>
        <w:spacing w:before="120" w:after="120"/>
        <w:ind w:left="1134" w:hanging="567"/>
        <w:rPr>
          <w:rFonts w:asciiTheme="majorBidi" w:eastAsia="Calibri" w:hAnsiTheme="majorBidi" w:cstheme="majorBidi"/>
        </w:rPr>
      </w:pPr>
      <w:r>
        <w:rPr>
          <w:rFonts w:asciiTheme="majorBidi" w:eastAsia="Calibri" w:hAnsiTheme="majorBidi" w:cstheme="majorBidi"/>
        </w:rPr>
        <w:lastRenderedPageBreak/>
        <w:t>40</w:t>
      </w:r>
      <w:r w:rsidRPr="008101D4">
        <w:rPr>
          <w:rFonts w:asciiTheme="majorBidi" w:eastAsia="Calibri" w:hAnsiTheme="majorBidi" w:cstheme="majorBidi"/>
        </w:rPr>
        <w:t>.</w:t>
      </w:r>
      <w:r w:rsidRPr="008101D4">
        <w:rPr>
          <w:rFonts w:asciiTheme="majorBidi" w:eastAsia="Calibri" w:hAnsiTheme="majorBidi" w:cstheme="majorBidi"/>
        </w:rPr>
        <w:tab/>
        <w:t>The governing body of the fund should include Party representatives</w:t>
      </w:r>
      <w:r>
        <w:rPr>
          <w:rFonts w:asciiTheme="majorBidi" w:eastAsia="Calibri" w:hAnsiTheme="majorBidi" w:cstheme="majorBidi"/>
        </w:rPr>
        <w:t>;</w:t>
      </w:r>
    </w:p>
    <w:p w14:paraId="6AD1827E" w14:textId="77777777" w:rsidR="00962A8B" w:rsidRPr="008101D4" w:rsidRDefault="00962A8B" w:rsidP="00122481">
      <w:pPr>
        <w:tabs>
          <w:tab w:val="left" w:pos="1701"/>
        </w:tabs>
        <w:spacing w:before="120" w:after="120"/>
        <w:ind w:left="1134" w:hanging="567"/>
        <w:rPr>
          <w:rFonts w:asciiTheme="majorBidi" w:eastAsia="Calibri" w:hAnsiTheme="majorBidi" w:cstheme="majorBidi"/>
        </w:rPr>
      </w:pPr>
      <w:r>
        <w:rPr>
          <w:rFonts w:asciiTheme="majorBidi" w:eastAsia="Calibri" w:hAnsiTheme="majorBidi" w:cstheme="majorBidi"/>
        </w:rPr>
        <w:t>41</w:t>
      </w:r>
      <w:r w:rsidRPr="008101D4">
        <w:rPr>
          <w:rFonts w:asciiTheme="majorBidi" w:eastAsia="Calibri" w:hAnsiTheme="majorBidi" w:cstheme="majorBidi"/>
        </w:rPr>
        <w:t>.</w:t>
      </w:r>
      <w:r w:rsidRPr="008101D4">
        <w:rPr>
          <w:rFonts w:asciiTheme="majorBidi" w:eastAsia="Calibri" w:hAnsiTheme="majorBidi" w:cstheme="majorBidi"/>
        </w:rPr>
        <w:tab/>
        <w:t>The private sector and other contributors should be able to contribute to the fund without significant administrative burden</w:t>
      </w:r>
      <w:r>
        <w:rPr>
          <w:rFonts w:asciiTheme="majorBidi" w:eastAsia="Calibri" w:hAnsiTheme="majorBidi" w:cstheme="majorBidi"/>
        </w:rPr>
        <w:t>;</w:t>
      </w:r>
    </w:p>
    <w:p w14:paraId="02881EE7" w14:textId="77777777" w:rsidR="00962A8B" w:rsidRPr="008101D4" w:rsidRDefault="00962A8B" w:rsidP="00F665D7">
      <w:pPr>
        <w:tabs>
          <w:tab w:val="left" w:pos="1701"/>
        </w:tabs>
        <w:spacing w:before="120" w:after="120"/>
        <w:ind w:left="1134" w:hanging="567"/>
        <w:rPr>
          <w:rFonts w:asciiTheme="majorBidi" w:eastAsia="Calibri" w:hAnsiTheme="majorBidi" w:cstheme="majorBidi"/>
          <w:i/>
        </w:rPr>
      </w:pPr>
      <w:r>
        <w:rPr>
          <w:rFonts w:asciiTheme="majorBidi" w:eastAsia="Calibri" w:hAnsiTheme="majorBidi" w:cstheme="majorBidi"/>
        </w:rPr>
        <w:t>42</w:t>
      </w:r>
      <w:r w:rsidRPr="008101D4">
        <w:rPr>
          <w:rFonts w:asciiTheme="majorBidi" w:eastAsia="Calibri" w:hAnsiTheme="majorBidi" w:cstheme="majorBidi"/>
        </w:rPr>
        <w:t>.</w:t>
      </w:r>
      <w:r w:rsidRPr="008101D4">
        <w:rPr>
          <w:rFonts w:asciiTheme="majorBidi" w:eastAsia="Calibri" w:hAnsiTheme="majorBidi" w:cstheme="majorBidi"/>
        </w:rPr>
        <w:tab/>
        <w:t>The fund should be able to receive and disburse funding soon after a decision is taken by the Conference of the Parties at its sixteenth meeting;</w:t>
      </w:r>
    </w:p>
    <w:p w14:paraId="3B163299" w14:textId="77777777" w:rsidR="00962A8B" w:rsidRPr="008101D4" w:rsidRDefault="00962A8B" w:rsidP="00F665D7">
      <w:pPr>
        <w:tabs>
          <w:tab w:val="left" w:pos="1701"/>
        </w:tabs>
        <w:spacing w:before="120" w:after="120"/>
        <w:ind w:left="1134" w:hanging="567"/>
        <w:rPr>
          <w:rFonts w:asciiTheme="majorBidi" w:eastAsia="Calibri" w:hAnsiTheme="majorBidi" w:cstheme="majorBidi"/>
        </w:rPr>
      </w:pPr>
      <w:r>
        <w:rPr>
          <w:rFonts w:asciiTheme="majorBidi" w:eastAsia="Calibri" w:hAnsiTheme="majorBidi" w:cstheme="majorBidi"/>
        </w:rPr>
        <w:t>43</w:t>
      </w:r>
      <w:r w:rsidRPr="008101D4">
        <w:rPr>
          <w:rFonts w:asciiTheme="majorBidi" w:eastAsia="Calibri" w:hAnsiTheme="majorBidi" w:cstheme="majorBidi"/>
        </w:rPr>
        <w:t>.</w:t>
      </w:r>
      <w:r w:rsidRPr="008101D4">
        <w:rPr>
          <w:rFonts w:asciiTheme="majorBidi" w:eastAsia="Calibri" w:hAnsiTheme="majorBidi" w:cstheme="majorBidi"/>
        </w:rPr>
        <w:tab/>
        <w:t>The operation of the multilateral mechanism should be monitored against the principles set out in decision 15/9</w:t>
      </w:r>
      <w:r>
        <w:rPr>
          <w:rFonts w:asciiTheme="majorBidi" w:eastAsia="Calibri" w:hAnsiTheme="majorBidi" w:cstheme="majorBidi"/>
        </w:rPr>
        <w:t xml:space="preserve">, </w:t>
      </w:r>
      <w:proofErr w:type="gramStart"/>
      <w:r>
        <w:rPr>
          <w:rFonts w:asciiTheme="majorBidi" w:eastAsia="Calibri" w:hAnsiTheme="majorBidi" w:cstheme="majorBidi"/>
        </w:rPr>
        <w:t>in particular</w:t>
      </w:r>
      <w:r w:rsidRPr="008706D1">
        <w:rPr>
          <w:rFonts w:asciiTheme="majorBidi" w:eastAsia="Calibri" w:hAnsiTheme="majorBidi" w:cstheme="majorBidi"/>
        </w:rPr>
        <w:t xml:space="preserve"> paragraphs</w:t>
      </w:r>
      <w:proofErr w:type="gramEnd"/>
      <w:r w:rsidRPr="008706D1">
        <w:rPr>
          <w:rFonts w:asciiTheme="majorBidi" w:eastAsia="Calibri" w:hAnsiTheme="majorBidi" w:cstheme="majorBidi"/>
        </w:rPr>
        <w:t xml:space="preserve"> 9 and 10</w:t>
      </w:r>
      <w:r w:rsidRPr="008101D4">
        <w:rPr>
          <w:rFonts w:asciiTheme="majorBidi" w:eastAsia="Calibri" w:hAnsiTheme="majorBidi" w:cstheme="majorBidi"/>
        </w:rPr>
        <w:t>;</w:t>
      </w:r>
    </w:p>
    <w:p w14:paraId="5D9FF7A4" w14:textId="77777777" w:rsidR="00962A8B" w:rsidRPr="008101D4" w:rsidRDefault="00962A8B" w:rsidP="00F346D8">
      <w:pPr>
        <w:tabs>
          <w:tab w:val="left" w:pos="1701"/>
        </w:tabs>
        <w:spacing w:before="120" w:after="120"/>
        <w:ind w:left="1134" w:hanging="567"/>
        <w:rPr>
          <w:rFonts w:asciiTheme="majorBidi" w:eastAsia="Calibri" w:hAnsiTheme="majorBidi" w:cstheme="majorBidi"/>
        </w:rPr>
      </w:pPr>
      <w:r>
        <w:rPr>
          <w:rFonts w:asciiTheme="majorBidi" w:eastAsia="Calibri" w:hAnsiTheme="majorBidi" w:cstheme="majorBidi"/>
        </w:rPr>
        <w:t>44</w:t>
      </w:r>
      <w:r w:rsidRPr="008101D4">
        <w:rPr>
          <w:rFonts w:asciiTheme="majorBidi" w:eastAsia="Calibri" w:hAnsiTheme="majorBidi" w:cstheme="majorBidi"/>
        </w:rPr>
        <w:t>.</w:t>
      </w:r>
      <w:r w:rsidRPr="008101D4">
        <w:rPr>
          <w:rFonts w:asciiTheme="majorBidi" w:eastAsia="Calibri" w:hAnsiTheme="majorBidi" w:cstheme="majorBidi"/>
        </w:rPr>
        <w:tab/>
        <w:t xml:space="preserve">The monitoring and evaluation framework for the fund could be developed in coordination with the monitoring framework for </w:t>
      </w:r>
      <w:r w:rsidRPr="00A67F40">
        <w:rPr>
          <w:rFonts w:asciiTheme="majorBidi" w:eastAsia="Calibri" w:hAnsiTheme="majorBidi" w:cstheme="majorBidi"/>
        </w:rPr>
        <w:t xml:space="preserve">the </w:t>
      </w:r>
      <w:r w:rsidRPr="00EC316F">
        <w:t>Kunming-Montreal Global Biodiversity Framework</w:t>
      </w:r>
      <w:r w:rsidRPr="00A67F40">
        <w:rPr>
          <w:rFonts w:asciiTheme="majorBidi" w:eastAsia="Calibri" w:hAnsiTheme="majorBidi" w:cstheme="majorBidi"/>
        </w:rPr>
        <w:t>,</w:t>
      </w:r>
      <w:r w:rsidRPr="008101D4">
        <w:rPr>
          <w:rFonts w:asciiTheme="majorBidi" w:eastAsia="Calibri" w:hAnsiTheme="majorBidi" w:cstheme="majorBidi"/>
        </w:rPr>
        <w:t xml:space="preserve"> and </w:t>
      </w:r>
      <w:proofErr w:type="gramStart"/>
      <w:r w:rsidRPr="008101D4">
        <w:rPr>
          <w:rFonts w:asciiTheme="majorBidi" w:eastAsia="Calibri" w:hAnsiTheme="majorBidi" w:cstheme="majorBidi"/>
        </w:rPr>
        <w:t>in particular for</w:t>
      </w:r>
      <w:proofErr w:type="gramEnd"/>
      <w:r w:rsidRPr="008101D4">
        <w:rPr>
          <w:rFonts w:asciiTheme="majorBidi" w:eastAsia="Calibri" w:hAnsiTheme="majorBidi" w:cstheme="majorBidi"/>
        </w:rPr>
        <w:t xml:space="preserve"> Target 13 and Goal C, and a system and associated capacity should be established for regular review</w:t>
      </w:r>
      <w:r>
        <w:rPr>
          <w:rFonts w:asciiTheme="majorBidi" w:eastAsia="Calibri" w:hAnsiTheme="majorBidi" w:cstheme="majorBidi"/>
        </w:rPr>
        <w:t>;</w:t>
      </w:r>
    </w:p>
    <w:p w14:paraId="5CEC3A2C" w14:textId="77777777" w:rsidR="00962A8B" w:rsidRDefault="00962A8B" w:rsidP="00F665D7">
      <w:pPr>
        <w:tabs>
          <w:tab w:val="left" w:pos="1701"/>
        </w:tabs>
        <w:spacing w:before="120" w:after="120"/>
        <w:ind w:left="1134" w:hanging="567"/>
        <w:rPr>
          <w:rFonts w:asciiTheme="majorBidi" w:eastAsia="Calibri" w:hAnsiTheme="majorBidi" w:cstheme="majorBidi"/>
        </w:rPr>
      </w:pPr>
      <w:r>
        <w:rPr>
          <w:rFonts w:asciiTheme="majorBidi" w:eastAsia="Calibri" w:hAnsiTheme="majorBidi" w:cstheme="majorBidi"/>
        </w:rPr>
        <w:t>45</w:t>
      </w:r>
      <w:r w:rsidRPr="008101D4">
        <w:rPr>
          <w:rFonts w:asciiTheme="majorBidi" w:eastAsia="Calibri" w:hAnsiTheme="majorBidi" w:cstheme="majorBidi"/>
        </w:rPr>
        <w:t>.</w:t>
      </w:r>
      <w:r w:rsidRPr="008101D4">
        <w:rPr>
          <w:rFonts w:asciiTheme="majorBidi" w:eastAsia="Calibri" w:hAnsiTheme="majorBidi" w:cstheme="majorBidi"/>
        </w:rPr>
        <w:tab/>
        <w:t>The multilateral mechanism should be evaluated and reviewed in accordance with an agreed methodology in a transparent manner;</w:t>
      </w:r>
    </w:p>
    <w:p w14:paraId="6D80A3E4" w14:textId="77777777" w:rsidR="00962A8B" w:rsidRPr="008101D4" w:rsidRDefault="00962A8B" w:rsidP="00BF0D8B">
      <w:pPr>
        <w:tabs>
          <w:tab w:val="left" w:pos="1701"/>
        </w:tabs>
        <w:spacing w:before="120" w:after="120"/>
        <w:ind w:left="1134" w:hanging="567"/>
        <w:rPr>
          <w:rFonts w:asciiTheme="majorBidi" w:eastAsia="Calibri" w:hAnsiTheme="majorBidi" w:cstheme="majorBidi"/>
        </w:rPr>
      </w:pPr>
      <w:r>
        <w:rPr>
          <w:rFonts w:asciiTheme="majorBidi" w:eastAsia="Calibri" w:hAnsiTheme="majorBidi" w:cstheme="majorBidi"/>
        </w:rPr>
        <w:t>46</w:t>
      </w:r>
      <w:r w:rsidRPr="008101D4">
        <w:rPr>
          <w:rFonts w:asciiTheme="majorBidi" w:eastAsia="Calibri" w:hAnsiTheme="majorBidi" w:cstheme="majorBidi"/>
        </w:rPr>
        <w:t>.</w:t>
      </w:r>
      <w:r w:rsidRPr="008101D4">
        <w:rPr>
          <w:rFonts w:asciiTheme="majorBidi" w:eastAsia="Calibri" w:hAnsiTheme="majorBidi" w:cstheme="majorBidi"/>
        </w:rPr>
        <w:tab/>
      </w:r>
      <w:r>
        <w:rPr>
          <w:rFonts w:asciiTheme="majorBidi" w:eastAsia="Calibri" w:hAnsiTheme="majorBidi" w:cstheme="majorBidi"/>
        </w:rPr>
        <w:t>T</w:t>
      </w:r>
      <w:r w:rsidRPr="008101D4">
        <w:rPr>
          <w:rFonts w:asciiTheme="majorBidi" w:eastAsia="Calibri" w:hAnsiTheme="majorBidi" w:cstheme="majorBidi"/>
        </w:rPr>
        <w:t xml:space="preserve">he multilateral mechanism must respect the rights </w:t>
      </w:r>
      <w:r w:rsidRPr="004E0DC4">
        <w:rPr>
          <w:rFonts w:asciiTheme="majorBidi" w:eastAsia="Calibri" w:hAnsiTheme="majorBidi" w:cstheme="majorBidi"/>
        </w:rPr>
        <w:t xml:space="preserve">of </w:t>
      </w:r>
      <w:r w:rsidRPr="00EC316F">
        <w:rPr>
          <w:rFonts w:asciiTheme="majorBidi" w:eastAsia="Calibri" w:hAnsiTheme="majorBidi" w:cstheme="majorBidi"/>
        </w:rPr>
        <w:t>indigenous people</w:t>
      </w:r>
      <w:r w:rsidRPr="004E0DC4">
        <w:rPr>
          <w:rFonts w:asciiTheme="majorBidi" w:eastAsia="Calibri" w:hAnsiTheme="majorBidi" w:cstheme="majorBidi"/>
        </w:rPr>
        <w:t xml:space="preserve">s and local communities over their traditional knowledge, traditional knowledge associated with genetic resources, and genetic resources and </w:t>
      </w:r>
      <w:r w:rsidRPr="00EC316F">
        <w:rPr>
          <w:rFonts w:asciiTheme="majorBidi" w:eastAsia="Calibri" w:hAnsiTheme="majorBidi" w:cstheme="majorBidi"/>
        </w:rPr>
        <w:t>data related</w:t>
      </w:r>
      <w:r w:rsidRPr="004E0DC4">
        <w:rPr>
          <w:rFonts w:asciiTheme="majorBidi" w:eastAsia="Calibri" w:hAnsiTheme="majorBidi" w:cstheme="majorBidi"/>
        </w:rPr>
        <w:t xml:space="preserve"> to them.</w:t>
      </w:r>
    </w:p>
    <w:p w14:paraId="7B1C4FF8" w14:textId="77777777" w:rsidR="00962A8B" w:rsidRPr="008101D4" w:rsidRDefault="00962A8B" w:rsidP="00F346D8">
      <w:pPr>
        <w:tabs>
          <w:tab w:val="left" w:pos="1701"/>
        </w:tabs>
        <w:spacing w:before="120" w:after="120"/>
        <w:rPr>
          <w:rFonts w:asciiTheme="majorBidi" w:eastAsia="Calibri" w:hAnsiTheme="majorBidi" w:cstheme="majorBidi"/>
          <w:i/>
        </w:rPr>
      </w:pPr>
      <w:r w:rsidRPr="008101D4">
        <w:rPr>
          <w:rFonts w:asciiTheme="majorBidi" w:eastAsia="Calibri" w:hAnsiTheme="majorBidi" w:cstheme="majorBidi"/>
          <w:i/>
        </w:rPr>
        <w:t>Elements on which there is a need for further discussion</w:t>
      </w:r>
      <w:r w:rsidRPr="008101D4" w:rsidDel="0092375B">
        <w:rPr>
          <w:rFonts w:asciiTheme="majorBidi" w:eastAsia="Calibri" w:hAnsiTheme="majorBidi" w:cstheme="majorBidi"/>
          <w:i/>
          <w:strike/>
        </w:rPr>
        <w:t xml:space="preserve"> </w:t>
      </w:r>
    </w:p>
    <w:p w14:paraId="0834DDE6" w14:textId="38E411E9" w:rsidR="00962A8B" w:rsidRPr="008101D4" w:rsidRDefault="00962A8B" w:rsidP="00A81AAF">
      <w:pPr>
        <w:spacing w:line="259" w:lineRule="auto"/>
        <w:ind w:left="1134" w:hanging="567"/>
        <w:jc w:val="left"/>
        <w:rPr>
          <w:rFonts w:asciiTheme="majorBidi" w:eastAsia="Calibri" w:hAnsiTheme="majorBidi" w:cstheme="majorBidi"/>
        </w:rPr>
      </w:pPr>
      <w:r>
        <w:rPr>
          <w:rFonts w:asciiTheme="majorBidi" w:eastAsia="Calibri" w:hAnsiTheme="majorBidi" w:cstheme="majorBidi"/>
        </w:rPr>
        <w:t>47</w:t>
      </w:r>
      <w:r w:rsidRPr="008101D4">
        <w:rPr>
          <w:rFonts w:asciiTheme="majorBidi" w:eastAsia="Calibri" w:hAnsiTheme="majorBidi" w:cstheme="majorBidi"/>
        </w:rPr>
        <w:t>.</w:t>
      </w:r>
      <w:r w:rsidRPr="008101D4">
        <w:rPr>
          <w:rFonts w:asciiTheme="majorBidi" w:eastAsia="Calibri" w:hAnsiTheme="majorBidi" w:cstheme="majorBidi"/>
        </w:rPr>
        <w:tab/>
        <w:t>Whether and how the governance of the fund should include the participation of representatives of</w:t>
      </w:r>
      <w:r>
        <w:rPr>
          <w:rFonts w:asciiTheme="majorBidi" w:eastAsia="Calibri" w:hAnsiTheme="majorBidi" w:cstheme="majorBidi"/>
        </w:rPr>
        <w:t>:</w:t>
      </w:r>
    </w:p>
    <w:p w14:paraId="6F317D52" w14:textId="77777777" w:rsidR="00962A8B" w:rsidRPr="008101D4" w:rsidRDefault="00962A8B" w:rsidP="00F346D8">
      <w:pPr>
        <w:spacing w:before="120" w:after="120" w:line="259" w:lineRule="auto"/>
        <w:ind w:left="1701" w:hanging="567"/>
        <w:jc w:val="left"/>
        <w:rPr>
          <w:rFonts w:asciiTheme="majorBidi" w:eastAsia="Calibri" w:hAnsiTheme="majorBidi" w:cstheme="majorBidi"/>
        </w:rPr>
      </w:pPr>
      <w:r w:rsidRPr="008101D4">
        <w:rPr>
          <w:rFonts w:asciiTheme="majorBidi" w:eastAsia="Calibri" w:hAnsiTheme="majorBidi" w:cstheme="majorBidi"/>
        </w:rPr>
        <w:t>(a)</w:t>
      </w:r>
      <w:r w:rsidRPr="008101D4">
        <w:rPr>
          <w:rFonts w:eastAsia="Calibri"/>
        </w:rPr>
        <w:tab/>
      </w:r>
      <w:r w:rsidRPr="008101D4">
        <w:rPr>
          <w:rFonts w:asciiTheme="majorBidi" w:eastAsia="Calibri" w:hAnsiTheme="majorBidi" w:cstheme="majorBidi"/>
        </w:rPr>
        <w:t>Indigenous peoples and local communities;</w:t>
      </w:r>
    </w:p>
    <w:p w14:paraId="58A1988A" w14:textId="77777777" w:rsidR="00962A8B" w:rsidRPr="008101D4" w:rsidRDefault="00962A8B" w:rsidP="00F346D8">
      <w:pPr>
        <w:spacing w:before="120" w:after="120" w:line="259" w:lineRule="auto"/>
        <w:ind w:left="1701" w:hanging="567"/>
        <w:jc w:val="left"/>
        <w:rPr>
          <w:rFonts w:asciiTheme="majorBidi" w:eastAsia="Calibri" w:hAnsiTheme="majorBidi" w:cstheme="majorBidi"/>
        </w:rPr>
      </w:pPr>
      <w:r w:rsidRPr="008101D4">
        <w:rPr>
          <w:rFonts w:asciiTheme="majorBidi" w:eastAsia="Calibri" w:hAnsiTheme="majorBidi" w:cstheme="majorBidi"/>
        </w:rPr>
        <w:t>(b)</w:t>
      </w:r>
      <w:r w:rsidRPr="008101D4">
        <w:rPr>
          <w:rFonts w:asciiTheme="majorBidi" w:eastAsia="Calibri" w:hAnsiTheme="majorBidi" w:cstheme="majorBidi"/>
        </w:rPr>
        <w:tab/>
        <w:t>The private sector;</w:t>
      </w:r>
    </w:p>
    <w:p w14:paraId="4A65D9BF" w14:textId="77777777" w:rsidR="00962A8B" w:rsidRDefault="00962A8B" w:rsidP="00F346D8">
      <w:pPr>
        <w:spacing w:before="120" w:after="120" w:line="259" w:lineRule="auto"/>
        <w:ind w:left="1701" w:hanging="567"/>
        <w:jc w:val="left"/>
        <w:rPr>
          <w:rFonts w:asciiTheme="majorBidi" w:eastAsia="Calibri" w:hAnsiTheme="majorBidi" w:cstheme="majorBidi"/>
        </w:rPr>
      </w:pPr>
      <w:r w:rsidRPr="008101D4">
        <w:rPr>
          <w:rFonts w:asciiTheme="majorBidi" w:eastAsia="Calibri" w:hAnsiTheme="majorBidi" w:cstheme="majorBidi"/>
        </w:rPr>
        <w:t>(c)</w:t>
      </w:r>
      <w:r w:rsidRPr="008101D4">
        <w:rPr>
          <w:rFonts w:asciiTheme="majorBidi" w:eastAsia="Calibri" w:hAnsiTheme="majorBidi" w:cstheme="majorBidi"/>
        </w:rPr>
        <w:tab/>
        <w:t>Civil society</w:t>
      </w:r>
      <w:r>
        <w:rPr>
          <w:rFonts w:asciiTheme="majorBidi" w:eastAsia="Calibri" w:hAnsiTheme="majorBidi" w:cstheme="majorBidi"/>
        </w:rPr>
        <w:t>;</w:t>
      </w:r>
    </w:p>
    <w:p w14:paraId="405F58A4" w14:textId="208FECEA" w:rsidR="00962A8B" w:rsidRDefault="00962A8B" w:rsidP="00F346D8">
      <w:pPr>
        <w:spacing w:before="120" w:after="120" w:line="259" w:lineRule="auto"/>
        <w:ind w:left="1701" w:hanging="567"/>
        <w:jc w:val="left"/>
        <w:rPr>
          <w:rFonts w:asciiTheme="majorBidi" w:eastAsia="Calibri" w:hAnsiTheme="majorBidi" w:cstheme="majorBidi"/>
        </w:rPr>
      </w:pPr>
      <w:r>
        <w:rPr>
          <w:rFonts w:asciiTheme="majorBidi" w:eastAsia="Calibri" w:hAnsiTheme="majorBidi" w:cstheme="majorBidi"/>
        </w:rPr>
        <w:t>(d)</w:t>
      </w:r>
      <w:r>
        <w:rPr>
          <w:rFonts w:asciiTheme="majorBidi" w:eastAsia="Calibri" w:hAnsiTheme="majorBidi" w:cstheme="majorBidi"/>
        </w:rPr>
        <w:tab/>
        <w:t>Y</w:t>
      </w:r>
      <w:r w:rsidRPr="008101D4">
        <w:rPr>
          <w:rFonts w:asciiTheme="majorBidi" w:eastAsia="Calibri" w:hAnsiTheme="majorBidi" w:cstheme="majorBidi"/>
        </w:rPr>
        <w:t>outh</w:t>
      </w:r>
      <w:r>
        <w:rPr>
          <w:rFonts w:asciiTheme="majorBidi" w:eastAsia="Calibri" w:hAnsiTheme="majorBidi" w:cstheme="majorBidi"/>
        </w:rPr>
        <w:t>;</w:t>
      </w:r>
    </w:p>
    <w:p w14:paraId="24D866C5" w14:textId="77777777" w:rsidR="00962A8B" w:rsidRPr="00333F93" w:rsidRDefault="00962A8B" w:rsidP="00F346D8">
      <w:pPr>
        <w:spacing w:before="120" w:after="120" w:line="259" w:lineRule="auto"/>
        <w:ind w:left="1701" w:hanging="567"/>
        <w:jc w:val="left"/>
        <w:rPr>
          <w:rFonts w:asciiTheme="majorBidi" w:eastAsia="Calibri" w:hAnsiTheme="majorBidi" w:cstheme="majorBidi"/>
        </w:rPr>
      </w:pPr>
      <w:r w:rsidRPr="00333F93">
        <w:rPr>
          <w:rFonts w:asciiTheme="majorBidi" w:eastAsia="Calibri" w:hAnsiTheme="majorBidi" w:cstheme="majorBidi"/>
        </w:rPr>
        <w:t>(e)</w:t>
      </w:r>
      <w:r w:rsidRPr="00333F93">
        <w:rPr>
          <w:rFonts w:asciiTheme="majorBidi" w:eastAsia="Calibri" w:hAnsiTheme="majorBidi" w:cstheme="majorBidi"/>
        </w:rPr>
        <w:tab/>
        <w:t>Women;</w:t>
      </w:r>
    </w:p>
    <w:p w14:paraId="1CEB4938" w14:textId="77777777" w:rsidR="00962A8B" w:rsidRPr="00732E20" w:rsidRDefault="00962A8B" w:rsidP="00F346D8">
      <w:pPr>
        <w:spacing w:before="120" w:after="120" w:line="259" w:lineRule="auto"/>
        <w:ind w:left="1701" w:hanging="567"/>
        <w:jc w:val="left"/>
        <w:rPr>
          <w:rFonts w:asciiTheme="majorBidi" w:eastAsia="Calibri" w:hAnsiTheme="majorBidi" w:cstheme="majorBidi"/>
          <w:lang w:val="en-US"/>
        </w:rPr>
      </w:pPr>
      <w:r w:rsidRPr="00732E20">
        <w:rPr>
          <w:rFonts w:asciiTheme="majorBidi" w:eastAsia="Calibri" w:hAnsiTheme="majorBidi" w:cstheme="majorBidi"/>
          <w:lang w:val="en-US"/>
        </w:rPr>
        <w:t>(f)</w:t>
      </w:r>
      <w:r w:rsidRPr="00732E20">
        <w:rPr>
          <w:rFonts w:asciiTheme="majorBidi" w:eastAsia="Calibri" w:hAnsiTheme="majorBidi" w:cstheme="majorBidi"/>
          <w:lang w:val="en-US"/>
        </w:rPr>
        <w:tab/>
        <w:t>Academia;</w:t>
      </w:r>
    </w:p>
    <w:p w14:paraId="09649EEC" w14:textId="77777777" w:rsidR="00962A8B" w:rsidRPr="00732E20" w:rsidRDefault="00962A8B" w:rsidP="00F346D8">
      <w:pPr>
        <w:spacing w:before="120" w:after="120" w:line="259" w:lineRule="auto"/>
        <w:ind w:left="1701" w:hanging="567"/>
        <w:jc w:val="left"/>
        <w:rPr>
          <w:rFonts w:asciiTheme="majorBidi" w:eastAsia="Calibri" w:hAnsiTheme="majorBidi" w:cstheme="majorBidi"/>
          <w:lang w:val="en-US"/>
        </w:rPr>
      </w:pPr>
      <w:r w:rsidRPr="00732E20">
        <w:rPr>
          <w:rFonts w:asciiTheme="majorBidi" w:eastAsia="Calibri" w:hAnsiTheme="majorBidi" w:cstheme="majorBidi"/>
          <w:lang w:val="en-US"/>
        </w:rPr>
        <w:t>(g)</w:t>
      </w:r>
      <w:r w:rsidRPr="00732E20">
        <w:rPr>
          <w:rFonts w:eastAsia="Calibri"/>
          <w:lang w:val="en-US"/>
        </w:rPr>
        <w:tab/>
      </w:r>
      <w:r w:rsidRPr="00732E20">
        <w:rPr>
          <w:rFonts w:asciiTheme="majorBidi" w:eastAsia="Calibri" w:hAnsiTheme="majorBidi" w:cstheme="majorBidi"/>
          <w:lang w:val="en-US"/>
        </w:rPr>
        <w:t>Non-Parties;</w:t>
      </w:r>
    </w:p>
    <w:p w14:paraId="74317256" w14:textId="4C809B9B" w:rsidR="00962A8B" w:rsidRPr="008101D4" w:rsidRDefault="00962A8B" w:rsidP="00F84A8D">
      <w:pPr>
        <w:spacing w:before="120" w:after="120" w:line="259" w:lineRule="auto"/>
        <w:ind w:left="1701" w:hanging="567"/>
        <w:jc w:val="left"/>
        <w:rPr>
          <w:rFonts w:asciiTheme="majorBidi" w:eastAsia="Calibri" w:hAnsiTheme="majorBidi" w:cstheme="majorBidi"/>
        </w:rPr>
      </w:pPr>
      <w:r w:rsidRPr="008101D4">
        <w:rPr>
          <w:rFonts w:asciiTheme="majorBidi" w:eastAsia="Calibri" w:hAnsiTheme="majorBidi" w:cstheme="majorBidi"/>
        </w:rPr>
        <w:t>(</w:t>
      </w:r>
      <w:r>
        <w:rPr>
          <w:rFonts w:asciiTheme="majorBidi" w:eastAsia="Calibri" w:hAnsiTheme="majorBidi" w:cstheme="majorBidi"/>
        </w:rPr>
        <w:t>h</w:t>
      </w:r>
      <w:r w:rsidRPr="008101D4">
        <w:rPr>
          <w:rFonts w:asciiTheme="majorBidi" w:eastAsia="Calibri" w:hAnsiTheme="majorBidi" w:cstheme="majorBidi"/>
        </w:rPr>
        <w:t>)</w:t>
      </w:r>
      <w:r w:rsidRPr="008101D4">
        <w:rPr>
          <w:rFonts w:asciiTheme="majorBidi" w:eastAsia="Calibri" w:hAnsiTheme="majorBidi" w:cstheme="majorBidi"/>
        </w:rPr>
        <w:tab/>
        <w:t>Infrastructure and database providers</w:t>
      </w:r>
      <w:r>
        <w:rPr>
          <w:rFonts w:asciiTheme="majorBidi" w:eastAsia="Calibri" w:hAnsiTheme="majorBidi" w:cstheme="majorBidi"/>
        </w:rPr>
        <w:t>;</w:t>
      </w:r>
    </w:p>
    <w:p w14:paraId="27FC4CB2" w14:textId="192E0780" w:rsidR="00962A8B" w:rsidRPr="006640F7" w:rsidRDefault="00962A8B" w:rsidP="006640F7">
      <w:pPr>
        <w:tabs>
          <w:tab w:val="left" w:pos="1701"/>
        </w:tabs>
        <w:spacing w:before="120" w:after="120" w:line="259" w:lineRule="auto"/>
        <w:ind w:left="414" w:firstLine="720"/>
        <w:jc w:val="left"/>
        <w:rPr>
          <w:rFonts w:asciiTheme="majorBidi" w:eastAsia="Calibri" w:hAnsiTheme="majorBidi" w:cstheme="majorBidi"/>
          <w:b/>
          <w:bCs/>
        </w:rPr>
      </w:pPr>
      <w:r w:rsidRPr="008101D4">
        <w:rPr>
          <w:rFonts w:asciiTheme="majorBidi" w:eastAsia="Calibri" w:hAnsiTheme="majorBidi" w:cstheme="majorBidi"/>
        </w:rPr>
        <w:t>(</w:t>
      </w:r>
      <w:proofErr w:type="spellStart"/>
      <w:r>
        <w:rPr>
          <w:rFonts w:asciiTheme="majorBidi" w:eastAsia="Calibri" w:hAnsiTheme="majorBidi" w:cstheme="majorBidi"/>
        </w:rPr>
        <w:t>i</w:t>
      </w:r>
      <w:proofErr w:type="spellEnd"/>
      <w:r w:rsidRPr="008101D4">
        <w:rPr>
          <w:rFonts w:asciiTheme="majorBidi" w:eastAsia="Calibri" w:hAnsiTheme="majorBidi" w:cstheme="majorBidi"/>
        </w:rPr>
        <w:t>)</w:t>
      </w:r>
      <w:r w:rsidRPr="008101D4">
        <w:rPr>
          <w:rFonts w:asciiTheme="majorBidi" w:eastAsia="Calibri" w:hAnsiTheme="majorBidi" w:cstheme="majorBidi"/>
        </w:rPr>
        <w:tab/>
        <w:t xml:space="preserve">Other </w:t>
      </w:r>
      <w:r>
        <w:rPr>
          <w:rFonts w:asciiTheme="majorBidi" w:eastAsia="Calibri" w:hAnsiTheme="majorBidi" w:cstheme="majorBidi"/>
        </w:rPr>
        <w:t>a</w:t>
      </w:r>
      <w:r w:rsidRPr="008101D4">
        <w:rPr>
          <w:rFonts w:asciiTheme="majorBidi" w:eastAsia="Calibri" w:hAnsiTheme="majorBidi" w:cstheme="majorBidi"/>
        </w:rPr>
        <w:t xml:space="preserve">ccess and </w:t>
      </w:r>
      <w:r w:rsidRPr="00EC316F">
        <w:rPr>
          <w:rFonts w:asciiTheme="majorBidi" w:eastAsia="Calibri" w:hAnsiTheme="majorBidi" w:cstheme="majorBidi"/>
        </w:rPr>
        <w:t>benefit-sharing</w:t>
      </w:r>
      <w:r w:rsidRPr="00096A57">
        <w:rPr>
          <w:rFonts w:asciiTheme="majorBidi" w:eastAsia="Calibri" w:hAnsiTheme="majorBidi" w:cstheme="majorBidi"/>
        </w:rPr>
        <w:t xml:space="preserve"> instruments.</w:t>
      </w:r>
    </w:p>
    <w:p w14:paraId="15172175" w14:textId="15E28375" w:rsidR="00962A8B" w:rsidRPr="008101D4" w:rsidRDefault="00962A8B" w:rsidP="00F346D8">
      <w:pPr>
        <w:tabs>
          <w:tab w:val="left" w:pos="1701"/>
        </w:tabs>
        <w:spacing w:before="120" w:after="120"/>
        <w:ind w:left="1134" w:hanging="567"/>
        <w:rPr>
          <w:rFonts w:asciiTheme="majorBidi" w:eastAsia="Calibri" w:hAnsiTheme="majorBidi" w:cstheme="majorBidi"/>
        </w:rPr>
      </w:pPr>
      <w:r>
        <w:rPr>
          <w:rFonts w:asciiTheme="majorBidi" w:eastAsia="Calibri" w:hAnsiTheme="majorBidi" w:cstheme="majorBidi"/>
        </w:rPr>
        <w:t>48</w:t>
      </w:r>
      <w:r w:rsidRPr="008101D4" w:rsidDel="00C91761">
        <w:rPr>
          <w:rFonts w:asciiTheme="majorBidi" w:eastAsia="Calibri" w:hAnsiTheme="majorBidi" w:cstheme="majorBidi"/>
        </w:rPr>
        <w:t>.</w:t>
      </w:r>
      <w:r w:rsidRPr="008101D4">
        <w:rPr>
          <w:rFonts w:asciiTheme="majorBidi" w:eastAsia="Calibri" w:hAnsiTheme="majorBidi" w:cstheme="majorBidi"/>
        </w:rPr>
        <w:tab/>
        <w:t>Options for new or existing funds which could host the global fund, including how quickly they could be operational</w:t>
      </w:r>
      <w:r>
        <w:rPr>
          <w:rFonts w:asciiTheme="majorBidi" w:eastAsia="Calibri" w:hAnsiTheme="majorBidi" w:cstheme="majorBidi"/>
        </w:rPr>
        <w:t>;</w:t>
      </w:r>
    </w:p>
    <w:p w14:paraId="336B4259" w14:textId="77777777" w:rsidR="00962A8B" w:rsidRDefault="00962A8B" w:rsidP="00F346D8">
      <w:pPr>
        <w:tabs>
          <w:tab w:val="left" w:pos="1701"/>
        </w:tabs>
        <w:spacing w:before="120" w:after="120"/>
        <w:ind w:left="1134" w:hanging="567"/>
        <w:rPr>
          <w:rFonts w:asciiTheme="majorBidi" w:eastAsia="Calibri" w:hAnsiTheme="majorBidi" w:cstheme="majorBidi"/>
        </w:rPr>
      </w:pPr>
      <w:r>
        <w:rPr>
          <w:rFonts w:asciiTheme="majorBidi" w:eastAsia="Calibri" w:hAnsiTheme="majorBidi" w:cstheme="majorBidi"/>
        </w:rPr>
        <w:t>49</w:t>
      </w:r>
      <w:r w:rsidRPr="008101D4">
        <w:rPr>
          <w:rFonts w:asciiTheme="majorBidi" w:eastAsia="Calibri" w:hAnsiTheme="majorBidi" w:cstheme="majorBidi"/>
        </w:rPr>
        <w:t>.</w:t>
      </w:r>
      <w:r w:rsidRPr="008101D4">
        <w:rPr>
          <w:rFonts w:asciiTheme="majorBidi" w:eastAsia="Calibri" w:hAnsiTheme="majorBidi" w:cstheme="majorBidi"/>
        </w:rPr>
        <w:tab/>
        <w:t xml:space="preserve">Options for revisions to the operating modalities of the </w:t>
      </w:r>
      <w:r w:rsidRPr="00EC316F">
        <w:rPr>
          <w:rFonts w:asciiTheme="majorBidi" w:eastAsia="Calibri" w:hAnsiTheme="majorBidi" w:cstheme="majorBidi"/>
        </w:rPr>
        <w:t>Global Environment Facility</w:t>
      </w:r>
      <w:r w:rsidRPr="000D5F42">
        <w:rPr>
          <w:rFonts w:asciiTheme="majorBidi" w:eastAsia="Calibri" w:hAnsiTheme="majorBidi" w:cstheme="majorBidi"/>
        </w:rPr>
        <w:t xml:space="preserve"> or</w:t>
      </w:r>
      <w:r w:rsidRPr="008101D4">
        <w:rPr>
          <w:rFonts w:asciiTheme="majorBidi" w:eastAsia="Calibri" w:hAnsiTheme="majorBidi" w:cstheme="majorBidi"/>
        </w:rPr>
        <w:t xml:space="preserve"> the Global Biodiversity Framework Fund, under request from the Conference of the Parties, to enable them to serve as the host of the global fund</w:t>
      </w:r>
      <w:r>
        <w:rPr>
          <w:rFonts w:asciiTheme="majorBidi" w:eastAsia="Calibri" w:hAnsiTheme="majorBidi" w:cstheme="majorBidi"/>
        </w:rPr>
        <w:t>;</w:t>
      </w:r>
    </w:p>
    <w:p w14:paraId="34DD16B1" w14:textId="2DD9DDB2" w:rsidR="00962A8B" w:rsidRDefault="00962A8B" w:rsidP="00F346D8">
      <w:pPr>
        <w:tabs>
          <w:tab w:val="left" w:pos="1701"/>
        </w:tabs>
        <w:spacing w:before="120" w:after="120"/>
        <w:ind w:left="1134" w:hanging="567"/>
        <w:rPr>
          <w:rFonts w:asciiTheme="majorBidi" w:eastAsia="Calibri" w:hAnsiTheme="majorBidi" w:cstheme="majorBidi"/>
        </w:rPr>
      </w:pPr>
      <w:r>
        <w:rPr>
          <w:rFonts w:asciiTheme="majorBidi" w:eastAsia="Calibri" w:hAnsiTheme="majorBidi" w:cstheme="majorBidi"/>
        </w:rPr>
        <w:t>50.</w:t>
      </w:r>
      <w:r>
        <w:rPr>
          <w:rFonts w:asciiTheme="majorBidi" w:eastAsia="Calibri" w:hAnsiTheme="majorBidi" w:cstheme="majorBidi"/>
        </w:rPr>
        <w:tab/>
      </w:r>
      <w:r w:rsidRPr="00B041AE">
        <w:rPr>
          <w:rFonts w:asciiTheme="majorBidi" w:eastAsia="Calibri" w:hAnsiTheme="majorBidi" w:cstheme="majorBidi"/>
        </w:rPr>
        <w:t xml:space="preserve">Whether, and if so how, the work of the relevant </w:t>
      </w:r>
      <w:r>
        <w:rPr>
          <w:rFonts w:asciiTheme="majorBidi" w:eastAsia="Calibri" w:hAnsiTheme="majorBidi" w:cstheme="majorBidi"/>
        </w:rPr>
        <w:t>a</w:t>
      </w:r>
      <w:r w:rsidRPr="00B041AE">
        <w:rPr>
          <w:rFonts w:asciiTheme="majorBidi" w:eastAsia="Calibri" w:hAnsiTheme="majorBidi" w:cstheme="majorBidi"/>
        </w:rPr>
        <w:t xml:space="preserve">dvisory committees and </w:t>
      </w:r>
      <w:r>
        <w:rPr>
          <w:rFonts w:asciiTheme="majorBidi" w:eastAsia="Calibri" w:hAnsiTheme="majorBidi" w:cstheme="majorBidi"/>
        </w:rPr>
        <w:t>a</w:t>
      </w:r>
      <w:r w:rsidRPr="00B041AE">
        <w:rPr>
          <w:rFonts w:asciiTheme="majorBidi" w:eastAsia="Calibri" w:hAnsiTheme="majorBidi" w:cstheme="majorBidi"/>
        </w:rPr>
        <w:t>dvis</w:t>
      </w:r>
      <w:r>
        <w:rPr>
          <w:rFonts w:asciiTheme="majorBidi" w:eastAsia="Calibri" w:hAnsiTheme="majorBidi" w:cstheme="majorBidi"/>
        </w:rPr>
        <w:t>ory</w:t>
      </w:r>
      <w:r w:rsidRPr="00B041AE">
        <w:rPr>
          <w:rFonts w:asciiTheme="majorBidi" w:eastAsia="Calibri" w:hAnsiTheme="majorBidi" w:cstheme="majorBidi"/>
        </w:rPr>
        <w:t xml:space="preserve"> </w:t>
      </w:r>
      <w:r>
        <w:rPr>
          <w:rFonts w:asciiTheme="majorBidi" w:eastAsia="Calibri" w:hAnsiTheme="majorBidi" w:cstheme="majorBidi"/>
        </w:rPr>
        <w:t>g</w:t>
      </w:r>
      <w:r w:rsidRPr="00B041AE">
        <w:rPr>
          <w:rFonts w:asciiTheme="majorBidi" w:eastAsia="Calibri" w:hAnsiTheme="majorBidi" w:cstheme="majorBidi"/>
        </w:rPr>
        <w:t xml:space="preserve">roups under the </w:t>
      </w:r>
      <w:r>
        <w:rPr>
          <w:rFonts w:asciiTheme="majorBidi" w:eastAsia="Calibri" w:hAnsiTheme="majorBidi" w:cstheme="majorBidi"/>
        </w:rPr>
        <w:t>C</w:t>
      </w:r>
      <w:r w:rsidRPr="00B041AE">
        <w:rPr>
          <w:rFonts w:asciiTheme="majorBidi" w:eastAsia="Calibri" w:hAnsiTheme="majorBidi" w:cstheme="majorBidi"/>
        </w:rPr>
        <w:t xml:space="preserve">onvention could be </w:t>
      </w:r>
      <w:proofErr w:type="gramStart"/>
      <w:r w:rsidRPr="00B041AE">
        <w:rPr>
          <w:rFonts w:asciiTheme="majorBidi" w:eastAsia="Calibri" w:hAnsiTheme="majorBidi" w:cstheme="majorBidi"/>
        </w:rPr>
        <w:t>taken into account</w:t>
      </w:r>
      <w:proofErr w:type="gramEnd"/>
      <w:r w:rsidRPr="00B041AE">
        <w:rPr>
          <w:rFonts w:asciiTheme="majorBidi" w:eastAsia="Calibri" w:hAnsiTheme="majorBidi" w:cstheme="majorBidi"/>
        </w:rPr>
        <w:t xml:space="preserve"> in the work of the W</w:t>
      </w:r>
      <w:r>
        <w:rPr>
          <w:rFonts w:asciiTheme="majorBidi" w:eastAsia="Calibri" w:hAnsiTheme="majorBidi" w:cstheme="majorBidi"/>
        </w:rPr>
        <w:t xml:space="preserve">orking Group on </w:t>
      </w:r>
      <w:r w:rsidRPr="00837A2B">
        <w:rPr>
          <w:rFonts w:asciiTheme="majorBidi" w:eastAsia="Calibri" w:hAnsiTheme="majorBidi" w:cstheme="majorBidi"/>
        </w:rPr>
        <w:t>Benefit-sharing from the Use of Digital Sequence Information on Genetic Resources</w:t>
      </w:r>
      <w:r w:rsidRPr="00B041AE">
        <w:rPr>
          <w:rFonts w:asciiTheme="majorBidi" w:eastAsia="Calibri" w:hAnsiTheme="majorBidi" w:cstheme="majorBidi"/>
        </w:rPr>
        <w:t xml:space="preserve">, and </w:t>
      </w:r>
      <w:r w:rsidRPr="00EC316F">
        <w:rPr>
          <w:rFonts w:asciiTheme="majorBidi" w:eastAsia="Calibri" w:hAnsiTheme="majorBidi" w:cstheme="majorBidi"/>
        </w:rPr>
        <w:t>vice versa</w:t>
      </w:r>
      <w:r w:rsidRPr="00CF696B">
        <w:rPr>
          <w:rFonts w:asciiTheme="majorBidi" w:eastAsia="Calibri" w:hAnsiTheme="majorBidi" w:cstheme="majorBidi"/>
        </w:rPr>
        <w:t>;</w:t>
      </w:r>
    </w:p>
    <w:p w14:paraId="20BC4D48" w14:textId="1A1AC65D" w:rsidR="00962A8B" w:rsidRPr="00D62A7F" w:rsidRDefault="00962A8B" w:rsidP="00F346D8">
      <w:pPr>
        <w:tabs>
          <w:tab w:val="left" w:pos="1701"/>
        </w:tabs>
        <w:spacing w:before="120" w:after="120"/>
        <w:ind w:left="1134" w:hanging="567"/>
        <w:rPr>
          <w:rFonts w:asciiTheme="majorBidi" w:eastAsia="Calibri" w:hAnsiTheme="majorBidi" w:cstheme="majorBidi"/>
        </w:rPr>
      </w:pPr>
      <w:r>
        <w:rPr>
          <w:rFonts w:asciiTheme="majorBidi" w:eastAsia="Calibri" w:hAnsiTheme="majorBidi" w:cstheme="majorBidi"/>
        </w:rPr>
        <w:t>51.</w:t>
      </w:r>
      <w:r>
        <w:rPr>
          <w:rFonts w:asciiTheme="majorBidi" w:eastAsia="Calibri" w:hAnsiTheme="majorBidi" w:cstheme="majorBidi"/>
        </w:rPr>
        <w:tab/>
      </w:r>
      <w:r w:rsidRPr="006640F7">
        <w:rPr>
          <w:rFonts w:asciiTheme="majorBidi" w:eastAsia="Calibri" w:hAnsiTheme="majorBidi" w:cstheme="majorBidi"/>
        </w:rPr>
        <w:t>How to ensure the global fund is consistent with principles of inclusivity</w:t>
      </w:r>
      <w:r>
        <w:rPr>
          <w:rFonts w:asciiTheme="majorBidi" w:eastAsia="Calibri" w:hAnsiTheme="majorBidi" w:cstheme="majorBidi"/>
        </w:rPr>
        <w:t>,</w:t>
      </w:r>
      <w:r w:rsidRPr="006640F7">
        <w:rPr>
          <w:rFonts w:asciiTheme="majorBidi" w:eastAsia="Calibri" w:hAnsiTheme="majorBidi" w:cstheme="majorBidi"/>
        </w:rPr>
        <w:t xml:space="preserve"> </w:t>
      </w:r>
      <w:proofErr w:type="gramStart"/>
      <w:r w:rsidRPr="006640F7">
        <w:rPr>
          <w:rFonts w:asciiTheme="majorBidi" w:eastAsia="Calibri" w:hAnsiTheme="majorBidi" w:cstheme="majorBidi"/>
        </w:rPr>
        <w:t>equity</w:t>
      </w:r>
      <w:proofErr w:type="gramEnd"/>
      <w:r>
        <w:rPr>
          <w:rFonts w:asciiTheme="majorBidi" w:eastAsia="Calibri" w:hAnsiTheme="majorBidi" w:cstheme="majorBidi"/>
        </w:rPr>
        <w:t xml:space="preserve"> and</w:t>
      </w:r>
      <w:r w:rsidRPr="006640F7">
        <w:rPr>
          <w:rFonts w:asciiTheme="majorBidi" w:eastAsia="Calibri" w:hAnsiTheme="majorBidi" w:cstheme="majorBidi"/>
        </w:rPr>
        <w:t xml:space="preserve"> </w:t>
      </w:r>
      <w:r>
        <w:rPr>
          <w:rFonts w:asciiTheme="majorBidi" w:eastAsia="Calibri" w:hAnsiTheme="majorBidi" w:cstheme="majorBidi"/>
        </w:rPr>
        <w:t>transparency;</w:t>
      </w:r>
    </w:p>
    <w:p w14:paraId="72ED99D8" w14:textId="77777777" w:rsidR="00962A8B" w:rsidRPr="008101D4" w:rsidRDefault="00962A8B" w:rsidP="00155DC8">
      <w:pPr>
        <w:tabs>
          <w:tab w:val="left" w:pos="1701"/>
        </w:tabs>
        <w:spacing w:before="120" w:after="120"/>
        <w:ind w:left="1134" w:hanging="567"/>
        <w:rPr>
          <w:rFonts w:asciiTheme="majorBidi" w:eastAsia="Calibri" w:hAnsiTheme="majorBidi" w:cstheme="majorBidi"/>
        </w:rPr>
      </w:pPr>
      <w:r>
        <w:rPr>
          <w:rFonts w:asciiTheme="majorBidi" w:eastAsia="Calibri" w:hAnsiTheme="majorBidi" w:cstheme="majorBidi"/>
        </w:rPr>
        <w:t>52</w:t>
      </w:r>
      <w:r w:rsidRPr="008101D4">
        <w:rPr>
          <w:rFonts w:asciiTheme="majorBidi" w:eastAsia="Calibri" w:hAnsiTheme="majorBidi" w:cstheme="majorBidi"/>
        </w:rPr>
        <w:t>.</w:t>
      </w:r>
      <w:r w:rsidRPr="008101D4">
        <w:rPr>
          <w:rFonts w:asciiTheme="majorBidi" w:eastAsia="Calibri" w:hAnsiTheme="majorBidi" w:cstheme="majorBidi"/>
        </w:rPr>
        <w:tab/>
        <w:t>The difference, if any, between governance of the mechanism as a whole and governance of the fund</w:t>
      </w:r>
      <w:r>
        <w:rPr>
          <w:rFonts w:asciiTheme="majorBidi" w:eastAsia="Calibri" w:hAnsiTheme="majorBidi" w:cstheme="majorBidi"/>
        </w:rPr>
        <w:t xml:space="preserve"> and the need for coherence between them;</w:t>
      </w:r>
    </w:p>
    <w:p w14:paraId="2033F9BE" w14:textId="765FBE6B" w:rsidR="00962A8B" w:rsidRPr="008101D4" w:rsidRDefault="00962A8B" w:rsidP="00155DC8">
      <w:pPr>
        <w:tabs>
          <w:tab w:val="left" w:pos="1701"/>
        </w:tabs>
        <w:spacing w:before="120" w:after="120"/>
        <w:ind w:left="1134" w:hanging="567"/>
        <w:rPr>
          <w:rFonts w:asciiTheme="majorBidi" w:eastAsia="Calibri" w:hAnsiTheme="majorBidi" w:cstheme="majorBidi"/>
        </w:rPr>
      </w:pPr>
      <w:r>
        <w:rPr>
          <w:rFonts w:asciiTheme="majorBidi" w:eastAsia="Calibri" w:hAnsiTheme="majorBidi" w:cstheme="majorBidi"/>
        </w:rPr>
        <w:t>53</w:t>
      </w:r>
      <w:r w:rsidRPr="008101D4">
        <w:rPr>
          <w:rFonts w:asciiTheme="majorBidi" w:eastAsia="Calibri" w:hAnsiTheme="majorBidi" w:cstheme="majorBidi"/>
        </w:rPr>
        <w:t>.</w:t>
      </w:r>
      <w:r w:rsidRPr="008101D4">
        <w:rPr>
          <w:rFonts w:asciiTheme="majorBidi" w:eastAsia="Calibri" w:hAnsiTheme="majorBidi" w:cstheme="majorBidi"/>
        </w:rPr>
        <w:tab/>
      </w:r>
      <w:r w:rsidRPr="00000A87">
        <w:rPr>
          <w:rFonts w:asciiTheme="majorBidi" w:eastAsia="Calibri" w:hAnsiTheme="majorBidi" w:cstheme="majorBidi"/>
        </w:rPr>
        <w:t>Whether and</w:t>
      </w:r>
      <w:r w:rsidR="00000A87" w:rsidRPr="00000A87">
        <w:rPr>
          <w:rFonts w:asciiTheme="majorBidi" w:eastAsia="Calibri" w:hAnsiTheme="majorBidi" w:cstheme="majorBidi"/>
        </w:rPr>
        <w:t>,</w:t>
      </w:r>
      <w:r w:rsidRPr="00000A87">
        <w:rPr>
          <w:rFonts w:asciiTheme="majorBidi" w:eastAsia="Calibri" w:hAnsiTheme="majorBidi" w:cstheme="majorBidi"/>
        </w:rPr>
        <w:t xml:space="preserve"> if so, how,</w:t>
      </w:r>
      <w:r w:rsidRPr="00836442">
        <w:rPr>
          <w:rFonts w:asciiTheme="majorBidi" w:eastAsia="Calibri" w:hAnsiTheme="majorBidi" w:cstheme="majorBidi"/>
        </w:rPr>
        <w:t xml:space="preserve"> a family</w:t>
      </w:r>
      <w:r>
        <w:rPr>
          <w:rFonts w:asciiTheme="majorBidi" w:eastAsia="Calibri" w:hAnsiTheme="majorBidi" w:cstheme="majorBidi"/>
        </w:rPr>
        <w:t xml:space="preserve"> of linked databases under the mechanism should be created and any potential implications of </w:t>
      </w:r>
      <w:r w:rsidRPr="00DB6F0E">
        <w:rPr>
          <w:rFonts w:asciiTheme="majorBidi" w:eastAsia="Calibri" w:hAnsiTheme="majorBidi" w:cstheme="majorBidi"/>
        </w:rPr>
        <w:t>thi</w:t>
      </w:r>
      <w:r w:rsidRPr="00EC316F">
        <w:rPr>
          <w:rFonts w:asciiTheme="majorBidi" w:eastAsia="Calibri" w:hAnsiTheme="majorBidi" w:cstheme="majorBidi"/>
        </w:rPr>
        <w:t>s, such as</w:t>
      </w:r>
      <w:r w:rsidRPr="00DB6F0E">
        <w:rPr>
          <w:rFonts w:asciiTheme="majorBidi" w:eastAsia="Calibri" w:hAnsiTheme="majorBidi" w:cstheme="majorBidi"/>
        </w:rPr>
        <w:t xml:space="preserve"> the</w:t>
      </w:r>
      <w:r>
        <w:rPr>
          <w:rFonts w:asciiTheme="majorBidi" w:eastAsia="Calibri" w:hAnsiTheme="majorBidi" w:cstheme="majorBidi"/>
        </w:rPr>
        <w:t xml:space="preserve"> possible fragmentation of databases;</w:t>
      </w:r>
    </w:p>
    <w:p w14:paraId="0500B4AF" w14:textId="77777777" w:rsidR="00962A8B" w:rsidRDefault="00962A8B" w:rsidP="006640F7">
      <w:pPr>
        <w:tabs>
          <w:tab w:val="left" w:pos="1701"/>
        </w:tabs>
        <w:spacing w:before="120" w:after="120"/>
        <w:ind w:left="1134" w:hanging="567"/>
        <w:rPr>
          <w:rFonts w:asciiTheme="majorBidi" w:eastAsia="Calibri" w:hAnsiTheme="majorBidi" w:cstheme="majorBidi"/>
        </w:rPr>
      </w:pPr>
      <w:r>
        <w:rPr>
          <w:rFonts w:asciiTheme="majorBidi" w:eastAsia="Calibri" w:hAnsiTheme="majorBidi" w:cstheme="majorBidi"/>
        </w:rPr>
        <w:lastRenderedPageBreak/>
        <w:t>54</w:t>
      </w:r>
      <w:r w:rsidRPr="008101D4">
        <w:rPr>
          <w:rFonts w:asciiTheme="majorBidi" w:eastAsia="Calibri" w:hAnsiTheme="majorBidi" w:cstheme="majorBidi"/>
        </w:rPr>
        <w:t>.</w:t>
      </w:r>
      <w:r w:rsidRPr="008101D4">
        <w:rPr>
          <w:rFonts w:asciiTheme="majorBidi" w:eastAsia="Calibri" w:hAnsiTheme="majorBidi" w:cstheme="majorBidi"/>
        </w:rPr>
        <w:tab/>
      </w:r>
      <w:r>
        <w:rPr>
          <w:rFonts w:asciiTheme="majorBidi" w:eastAsia="Calibri" w:hAnsiTheme="majorBidi" w:cstheme="majorBidi"/>
        </w:rPr>
        <w:t>T</w:t>
      </w:r>
      <w:r w:rsidRPr="008101D4">
        <w:rPr>
          <w:rFonts w:asciiTheme="majorBidi" w:eastAsia="Calibri" w:hAnsiTheme="majorBidi" w:cstheme="majorBidi"/>
        </w:rPr>
        <w:t xml:space="preserve">he </w:t>
      </w:r>
      <w:r>
        <w:rPr>
          <w:rFonts w:asciiTheme="majorBidi" w:eastAsia="Calibri" w:hAnsiTheme="majorBidi" w:cstheme="majorBidi"/>
        </w:rPr>
        <w:t>factors to be considered in the regular monitoring of the operation and performance of the mechanism;</w:t>
      </w:r>
    </w:p>
    <w:p w14:paraId="07205C11" w14:textId="77777777" w:rsidR="00962A8B" w:rsidRDefault="00962A8B" w:rsidP="003C1E26">
      <w:pPr>
        <w:tabs>
          <w:tab w:val="left" w:pos="1701"/>
        </w:tabs>
        <w:spacing w:before="120" w:after="120"/>
        <w:ind w:left="1134" w:hanging="567"/>
        <w:rPr>
          <w:rFonts w:asciiTheme="majorBidi" w:eastAsia="Calibri" w:hAnsiTheme="majorBidi" w:cstheme="majorBidi"/>
        </w:rPr>
      </w:pPr>
      <w:r>
        <w:rPr>
          <w:rFonts w:asciiTheme="majorBidi" w:eastAsia="Calibri" w:hAnsiTheme="majorBidi" w:cstheme="majorBidi"/>
        </w:rPr>
        <w:t>55</w:t>
      </w:r>
      <w:r w:rsidRPr="008101D4">
        <w:rPr>
          <w:rFonts w:asciiTheme="majorBidi" w:eastAsia="Calibri" w:hAnsiTheme="majorBidi" w:cstheme="majorBidi"/>
        </w:rPr>
        <w:t>.</w:t>
      </w:r>
      <w:r w:rsidRPr="008101D4">
        <w:rPr>
          <w:rFonts w:asciiTheme="majorBidi" w:eastAsia="Calibri" w:hAnsiTheme="majorBidi" w:cstheme="majorBidi"/>
        </w:rPr>
        <w:tab/>
        <w:t>Whe</w:t>
      </w:r>
      <w:r>
        <w:rPr>
          <w:rFonts w:asciiTheme="majorBidi" w:eastAsia="Calibri" w:hAnsiTheme="majorBidi" w:cstheme="majorBidi"/>
        </w:rPr>
        <w:t>ther</w:t>
      </w:r>
      <w:r w:rsidRPr="008101D4">
        <w:rPr>
          <w:rFonts w:asciiTheme="majorBidi" w:eastAsia="Calibri" w:hAnsiTheme="majorBidi" w:cstheme="majorBidi"/>
        </w:rPr>
        <w:t xml:space="preserve"> the multilateral mechanism has implications for data governance</w:t>
      </w:r>
      <w:r>
        <w:rPr>
          <w:rFonts w:asciiTheme="majorBidi" w:eastAsia="Calibri" w:hAnsiTheme="majorBidi" w:cstheme="majorBidi"/>
        </w:rPr>
        <w:t>;</w:t>
      </w:r>
    </w:p>
    <w:p w14:paraId="7F78BE61" w14:textId="77777777" w:rsidR="00962A8B" w:rsidRDefault="00962A8B" w:rsidP="003C1E26">
      <w:pPr>
        <w:tabs>
          <w:tab w:val="left" w:pos="1701"/>
        </w:tabs>
        <w:spacing w:before="120" w:after="120"/>
        <w:ind w:left="1134" w:hanging="567"/>
        <w:rPr>
          <w:rFonts w:asciiTheme="majorBidi" w:eastAsia="Calibri" w:hAnsiTheme="majorBidi" w:cstheme="majorBidi"/>
        </w:rPr>
      </w:pPr>
      <w:r>
        <w:rPr>
          <w:rFonts w:asciiTheme="majorBidi" w:eastAsia="Calibri" w:hAnsiTheme="majorBidi" w:cstheme="majorBidi"/>
        </w:rPr>
        <w:t>56.</w:t>
      </w:r>
      <w:r>
        <w:rPr>
          <w:rFonts w:asciiTheme="majorBidi" w:eastAsia="Calibri" w:hAnsiTheme="majorBidi" w:cstheme="majorBidi"/>
        </w:rPr>
        <w:tab/>
        <w:t xml:space="preserve">How </w:t>
      </w:r>
      <w:r w:rsidRPr="008101D4">
        <w:rPr>
          <w:rFonts w:asciiTheme="majorBidi" w:eastAsia="Calibri" w:hAnsiTheme="majorBidi" w:cstheme="majorBidi"/>
        </w:rPr>
        <w:t xml:space="preserve">the mechanism </w:t>
      </w:r>
      <w:r>
        <w:rPr>
          <w:rFonts w:asciiTheme="majorBidi" w:eastAsia="Calibri" w:hAnsiTheme="majorBidi" w:cstheme="majorBidi"/>
        </w:rPr>
        <w:t>c</w:t>
      </w:r>
      <w:r w:rsidRPr="008101D4">
        <w:rPr>
          <w:rFonts w:asciiTheme="majorBidi" w:eastAsia="Calibri" w:hAnsiTheme="majorBidi" w:cstheme="majorBidi"/>
        </w:rPr>
        <w:t xml:space="preserve">ould operate in a way that is consistent with open access to data </w:t>
      </w:r>
      <w:r>
        <w:rPr>
          <w:rFonts w:asciiTheme="majorBidi" w:eastAsia="Calibri" w:hAnsiTheme="majorBidi" w:cstheme="majorBidi"/>
        </w:rPr>
        <w:t>in public databases;</w:t>
      </w:r>
    </w:p>
    <w:p w14:paraId="562C9702" w14:textId="0AC4EC7D" w:rsidR="00962A8B" w:rsidRPr="008101D4" w:rsidRDefault="00962A8B" w:rsidP="003C1E26">
      <w:pPr>
        <w:tabs>
          <w:tab w:val="left" w:pos="1701"/>
        </w:tabs>
        <w:spacing w:before="120" w:after="120"/>
        <w:ind w:left="1134" w:hanging="567"/>
        <w:rPr>
          <w:rFonts w:asciiTheme="majorBidi" w:eastAsia="Calibri" w:hAnsiTheme="majorBidi" w:cstheme="majorBidi"/>
        </w:rPr>
      </w:pPr>
      <w:r>
        <w:rPr>
          <w:rFonts w:asciiTheme="majorBidi" w:eastAsia="Calibri" w:hAnsiTheme="majorBidi" w:cstheme="majorBidi"/>
        </w:rPr>
        <w:t>57.</w:t>
      </w:r>
      <w:r>
        <w:rPr>
          <w:rFonts w:asciiTheme="majorBidi" w:eastAsia="Calibri" w:hAnsiTheme="majorBidi" w:cstheme="majorBidi"/>
        </w:rPr>
        <w:tab/>
        <w:t xml:space="preserve">Whether </w:t>
      </w:r>
      <w:r w:rsidRPr="00000A87">
        <w:rPr>
          <w:rFonts w:asciiTheme="majorBidi" w:eastAsia="Calibri" w:hAnsiTheme="majorBidi" w:cstheme="majorBidi"/>
        </w:rPr>
        <w:t>and</w:t>
      </w:r>
      <w:r w:rsidR="00000A87" w:rsidRPr="00000A87">
        <w:rPr>
          <w:rFonts w:asciiTheme="majorBidi" w:eastAsia="Calibri" w:hAnsiTheme="majorBidi" w:cstheme="majorBidi"/>
        </w:rPr>
        <w:t>,</w:t>
      </w:r>
      <w:r w:rsidRPr="00000A87">
        <w:rPr>
          <w:rFonts w:asciiTheme="majorBidi" w:eastAsia="Calibri" w:hAnsiTheme="majorBidi" w:cstheme="majorBidi"/>
        </w:rPr>
        <w:t xml:space="preserve"> if so, how,</w:t>
      </w:r>
      <w:r>
        <w:rPr>
          <w:rFonts w:asciiTheme="majorBidi" w:eastAsia="Calibri" w:hAnsiTheme="majorBidi" w:cstheme="majorBidi"/>
        </w:rPr>
        <w:t xml:space="preserve"> the multilateral mechanism should</w:t>
      </w:r>
      <w:r w:rsidRPr="008101D4">
        <w:rPr>
          <w:rFonts w:asciiTheme="majorBidi" w:eastAsia="Calibri" w:hAnsiTheme="majorBidi" w:cstheme="majorBidi"/>
        </w:rPr>
        <w:t xml:space="preserve"> </w:t>
      </w:r>
      <w:r>
        <w:rPr>
          <w:rFonts w:asciiTheme="majorBidi" w:eastAsia="Calibri" w:hAnsiTheme="majorBidi" w:cstheme="majorBidi"/>
        </w:rPr>
        <w:t xml:space="preserve">operate in a way that </w:t>
      </w:r>
      <w:r w:rsidRPr="00275EA0">
        <w:rPr>
          <w:rFonts w:asciiTheme="majorBidi" w:eastAsia="Calibri" w:hAnsiTheme="majorBidi" w:cstheme="majorBidi"/>
        </w:rPr>
        <w:t>does not affect</w:t>
      </w:r>
      <w:r>
        <w:rPr>
          <w:rFonts w:asciiTheme="majorBidi" w:eastAsia="Calibri" w:hAnsiTheme="majorBidi" w:cstheme="majorBidi"/>
        </w:rPr>
        <w:t xml:space="preserve"> the current</w:t>
      </w:r>
      <w:r w:rsidRPr="008101D4">
        <w:rPr>
          <w:rFonts w:asciiTheme="majorBidi" w:eastAsia="Calibri" w:hAnsiTheme="majorBidi" w:cstheme="majorBidi"/>
        </w:rPr>
        <w:t xml:space="preserve"> operations or working practices of public databases</w:t>
      </w:r>
      <w:r>
        <w:rPr>
          <w:rFonts w:asciiTheme="majorBidi" w:eastAsia="Calibri" w:hAnsiTheme="majorBidi" w:cstheme="majorBidi"/>
        </w:rPr>
        <w:t>;</w:t>
      </w:r>
    </w:p>
    <w:p w14:paraId="07AA06AA" w14:textId="4BC4D862" w:rsidR="00962A8B" w:rsidRDefault="00962A8B" w:rsidP="003C1E26">
      <w:pPr>
        <w:tabs>
          <w:tab w:val="left" w:pos="1701"/>
        </w:tabs>
        <w:spacing w:before="120" w:after="120"/>
        <w:ind w:left="1134" w:hanging="567"/>
        <w:rPr>
          <w:rFonts w:asciiTheme="majorBidi" w:eastAsia="Calibri" w:hAnsiTheme="majorBidi" w:cstheme="majorBidi"/>
        </w:rPr>
      </w:pPr>
      <w:r>
        <w:rPr>
          <w:rFonts w:asciiTheme="majorBidi" w:eastAsia="Calibri" w:hAnsiTheme="majorBidi" w:cstheme="majorBidi"/>
        </w:rPr>
        <w:t>58</w:t>
      </w:r>
      <w:r w:rsidRPr="008101D4">
        <w:rPr>
          <w:rFonts w:asciiTheme="majorBidi" w:eastAsia="Calibri" w:hAnsiTheme="majorBidi" w:cstheme="majorBidi"/>
        </w:rPr>
        <w:t>.</w:t>
      </w:r>
      <w:r w:rsidRPr="008101D4">
        <w:rPr>
          <w:rFonts w:asciiTheme="majorBidi" w:eastAsia="Calibri" w:hAnsiTheme="majorBidi" w:cstheme="majorBidi"/>
        </w:rPr>
        <w:tab/>
      </w:r>
      <w:r>
        <w:rPr>
          <w:rFonts w:asciiTheme="majorBidi" w:eastAsia="Calibri" w:hAnsiTheme="majorBidi" w:cstheme="majorBidi"/>
        </w:rPr>
        <w:t>Whether</w:t>
      </w:r>
      <w:r w:rsidRPr="008101D4">
        <w:rPr>
          <w:rFonts w:asciiTheme="majorBidi" w:eastAsia="Calibri" w:hAnsiTheme="majorBidi" w:cstheme="majorBidi"/>
        </w:rPr>
        <w:t xml:space="preserve"> the mechanism should agree </w:t>
      </w:r>
      <w:r w:rsidR="00E54A17">
        <w:rPr>
          <w:rFonts w:asciiTheme="majorBidi" w:eastAsia="Calibri" w:hAnsiTheme="majorBidi" w:cstheme="majorBidi"/>
        </w:rPr>
        <w:t xml:space="preserve">to, </w:t>
      </w:r>
      <w:r w:rsidRPr="008101D4">
        <w:rPr>
          <w:rFonts w:asciiTheme="majorBidi" w:eastAsia="Calibri" w:hAnsiTheme="majorBidi" w:cstheme="majorBidi"/>
        </w:rPr>
        <w:t>and encourage the use of</w:t>
      </w:r>
      <w:r w:rsidR="00E54A17">
        <w:rPr>
          <w:rFonts w:asciiTheme="majorBidi" w:eastAsia="Calibri" w:hAnsiTheme="majorBidi" w:cstheme="majorBidi"/>
        </w:rPr>
        <w:t>,</w:t>
      </w:r>
      <w:r w:rsidRPr="008101D4">
        <w:rPr>
          <w:rFonts w:asciiTheme="majorBidi" w:eastAsia="Calibri" w:hAnsiTheme="majorBidi" w:cstheme="majorBidi"/>
        </w:rPr>
        <w:t xml:space="preserve"> data governance guideline</w:t>
      </w:r>
      <w:r>
        <w:rPr>
          <w:rFonts w:asciiTheme="majorBidi" w:eastAsia="Calibri" w:hAnsiTheme="majorBidi" w:cstheme="majorBidi"/>
        </w:rPr>
        <w:t>s</w:t>
      </w:r>
      <w:r w:rsidRPr="008101D4">
        <w:rPr>
          <w:rFonts w:asciiTheme="majorBidi" w:eastAsia="Calibri" w:hAnsiTheme="majorBidi" w:cstheme="majorBidi"/>
        </w:rPr>
        <w:t xml:space="preserve"> </w:t>
      </w:r>
      <w:r w:rsidR="005A10A0" w:rsidRPr="00BA2D89">
        <w:rPr>
          <w:rFonts w:asciiTheme="majorBidi" w:eastAsia="Calibri" w:hAnsiTheme="majorBidi" w:cstheme="majorBidi"/>
        </w:rPr>
        <w:t xml:space="preserve">that </w:t>
      </w:r>
      <w:r w:rsidRPr="00BA2D89">
        <w:rPr>
          <w:rFonts w:asciiTheme="majorBidi" w:eastAsia="Calibri" w:hAnsiTheme="majorBidi" w:cstheme="majorBidi"/>
        </w:rPr>
        <w:t>encourage</w:t>
      </w:r>
      <w:r w:rsidRPr="008101D4">
        <w:rPr>
          <w:rFonts w:asciiTheme="majorBidi" w:eastAsia="Calibri" w:hAnsiTheme="majorBidi" w:cstheme="majorBidi"/>
        </w:rPr>
        <w:t xml:space="preserve"> the application of the </w:t>
      </w:r>
      <w:r w:rsidRPr="008101D4">
        <w:t xml:space="preserve">findability, accessibility, </w:t>
      </w:r>
      <w:proofErr w:type="gramStart"/>
      <w:r w:rsidRPr="008101D4">
        <w:t>interoperability</w:t>
      </w:r>
      <w:proofErr w:type="gramEnd"/>
      <w:r w:rsidRPr="008101D4">
        <w:t xml:space="preserve"> and </w:t>
      </w:r>
      <w:r w:rsidRPr="00C61B6C">
        <w:t>reusability (</w:t>
      </w:r>
      <w:r w:rsidRPr="00EC316F">
        <w:rPr>
          <w:rFonts w:asciiTheme="majorBidi" w:eastAsia="Calibri" w:hAnsiTheme="majorBidi" w:cstheme="majorBidi"/>
        </w:rPr>
        <w:t>FAIR</w:t>
      </w:r>
      <w:r w:rsidRPr="00C61B6C">
        <w:rPr>
          <w:rFonts w:asciiTheme="majorBidi" w:eastAsia="Calibri" w:hAnsiTheme="majorBidi" w:cstheme="majorBidi"/>
        </w:rPr>
        <w:t xml:space="preserve">) principles and the </w:t>
      </w:r>
      <w:r w:rsidRPr="00C61B6C">
        <w:t>collective benefits, authority to control, responsibility, ethics</w:t>
      </w:r>
      <w:r w:rsidRPr="00C61B6C">
        <w:rPr>
          <w:rFonts w:asciiTheme="majorBidi" w:eastAsia="Calibri" w:hAnsiTheme="majorBidi" w:cstheme="majorBidi"/>
        </w:rPr>
        <w:t xml:space="preserve"> (</w:t>
      </w:r>
      <w:r w:rsidRPr="00EC316F">
        <w:rPr>
          <w:rFonts w:asciiTheme="majorBidi" w:eastAsia="Calibri" w:hAnsiTheme="majorBidi" w:cstheme="majorBidi"/>
        </w:rPr>
        <w:t>CARE</w:t>
      </w:r>
      <w:r w:rsidRPr="00C61B6C">
        <w:rPr>
          <w:rFonts w:asciiTheme="majorBidi" w:eastAsia="Calibri" w:hAnsiTheme="majorBidi" w:cstheme="majorBidi"/>
        </w:rPr>
        <w:t>) principles</w:t>
      </w:r>
      <w:r w:rsidRPr="008101D4">
        <w:rPr>
          <w:rFonts w:asciiTheme="majorBidi" w:eastAsia="Calibri" w:hAnsiTheme="majorBidi" w:cstheme="majorBidi"/>
        </w:rPr>
        <w:t xml:space="preserve"> in an integrated and balanced way;</w:t>
      </w:r>
    </w:p>
    <w:p w14:paraId="20CE608E" w14:textId="59ADFAFF" w:rsidR="00962A8B" w:rsidRPr="008101D4" w:rsidRDefault="00962A8B" w:rsidP="006640F7">
      <w:pPr>
        <w:tabs>
          <w:tab w:val="left" w:pos="1701"/>
        </w:tabs>
        <w:spacing w:before="120" w:after="120"/>
        <w:ind w:left="1134" w:hanging="567"/>
        <w:rPr>
          <w:rFonts w:asciiTheme="majorBidi" w:eastAsia="Calibri" w:hAnsiTheme="majorBidi" w:cstheme="majorBidi"/>
        </w:rPr>
      </w:pPr>
      <w:r>
        <w:rPr>
          <w:rFonts w:asciiTheme="majorBidi" w:eastAsia="Calibri" w:hAnsiTheme="majorBidi" w:cstheme="majorBidi"/>
        </w:rPr>
        <w:t>59.</w:t>
      </w:r>
      <w:r>
        <w:rPr>
          <w:rFonts w:asciiTheme="majorBidi" w:eastAsia="Calibri" w:hAnsiTheme="majorBidi" w:cstheme="majorBidi"/>
        </w:rPr>
        <w:tab/>
        <w:t>How t</w:t>
      </w:r>
      <w:r w:rsidRPr="008101D4">
        <w:rPr>
          <w:rFonts w:asciiTheme="majorBidi" w:eastAsia="Calibri" w:hAnsiTheme="majorBidi" w:cstheme="majorBidi"/>
        </w:rPr>
        <w:t xml:space="preserve">he multilateral mechanism </w:t>
      </w:r>
      <w:r>
        <w:rPr>
          <w:rFonts w:asciiTheme="majorBidi" w:eastAsia="Calibri" w:hAnsiTheme="majorBidi" w:cstheme="majorBidi"/>
        </w:rPr>
        <w:t xml:space="preserve">will operate in a way that </w:t>
      </w:r>
      <w:r w:rsidRPr="008101D4">
        <w:rPr>
          <w:rFonts w:asciiTheme="majorBidi" w:eastAsia="Calibri" w:hAnsiTheme="majorBidi" w:cstheme="majorBidi"/>
        </w:rPr>
        <w:t>respect</w:t>
      </w:r>
      <w:r>
        <w:rPr>
          <w:rFonts w:asciiTheme="majorBidi" w:eastAsia="Calibri" w:hAnsiTheme="majorBidi" w:cstheme="majorBidi"/>
        </w:rPr>
        <w:t>s</w:t>
      </w:r>
      <w:r w:rsidRPr="008101D4">
        <w:rPr>
          <w:rFonts w:asciiTheme="majorBidi" w:eastAsia="Calibri" w:hAnsiTheme="majorBidi" w:cstheme="majorBidi"/>
        </w:rPr>
        <w:t xml:space="preserve"> the rights of </w:t>
      </w:r>
      <w:r w:rsidRPr="00EC316F">
        <w:rPr>
          <w:rFonts w:asciiTheme="majorBidi" w:eastAsia="Calibri" w:hAnsiTheme="majorBidi" w:cstheme="majorBidi"/>
        </w:rPr>
        <w:t>indigenous people</w:t>
      </w:r>
      <w:r w:rsidRPr="00C61B6C">
        <w:rPr>
          <w:rFonts w:asciiTheme="majorBidi" w:eastAsia="Calibri" w:hAnsiTheme="majorBidi" w:cstheme="majorBidi"/>
        </w:rPr>
        <w:t>s and local communities over their traditional knowledge, traditional k</w:t>
      </w:r>
      <w:r w:rsidRPr="008101D4">
        <w:rPr>
          <w:rFonts w:asciiTheme="majorBidi" w:eastAsia="Calibri" w:hAnsiTheme="majorBidi" w:cstheme="majorBidi"/>
        </w:rPr>
        <w:t>nowledge associated with genetic resources and genetic resources</w:t>
      </w:r>
      <w:r>
        <w:rPr>
          <w:rFonts w:asciiTheme="majorBidi" w:eastAsia="Calibri" w:hAnsiTheme="majorBidi" w:cstheme="majorBidi"/>
        </w:rPr>
        <w:t>;</w:t>
      </w:r>
    </w:p>
    <w:p w14:paraId="285AF54A" w14:textId="77777777" w:rsidR="00962A8B" w:rsidRPr="008101D4" w:rsidRDefault="00962A8B" w:rsidP="00C2361D">
      <w:pPr>
        <w:keepNext/>
        <w:keepLines/>
        <w:spacing w:before="360" w:after="120"/>
        <w:rPr>
          <w:rFonts w:asciiTheme="majorBidi" w:hAnsiTheme="majorBidi" w:cstheme="majorBidi"/>
          <w:b/>
          <w:sz w:val="28"/>
          <w:szCs w:val="28"/>
        </w:rPr>
      </w:pPr>
      <w:r w:rsidRPr="00F346D8">
        <w:rPr>
          <w:rFonts w:asciiTheme="majorBidi" w:hAnsiTheme="majorBidi" w:cstheme="majorBidi"/>
          <w:b/>
          <w:sz w:val="28"/>
          <w:szCs w:val="28"/>
        </w:rPr>
        <w:t>E</w:t>
      </w:r>
      <w:r w:rsidRPr="008101D4">
        <w:rPr>
          <w:rFonts w:asciiTheme="majorBidi" w:hAnsiTheme="majorBidi" w:cstheme="majorBidi"/>
          <w:b/>
          <w:sz w:val="28"/>
          <w:szCs w:val="28"/>
        </w:rPr>
        <w:t>.</w:t>
      </w:r>
      <w:r w:rsidRPr="008101D4">
        <w:rPr>
          <w:rFonts w:asciiTheme="majorBidi" w:hAnsiTheme="majorBidi" w:cstheme="majorBidi"/>
          <w:b/>
          <w:sz w:val="28"/>
          <w:szCs w:val="28"/>
        </w:rPr>
        <w:tab/>
        <w:t>Relation to other approaches and systems</w:t>
      </w:r>
    </w:p>
    <w:p w14:paraId="4480D938" w14:textId="77777777" w:rsidR="00962A8B" w:rsidRPr="008101D4" w:rsidRDefault="00962A8B" w:rsidP="00C2361D">
      <w:pPr>
        <w:keepNext/>
        <w:keepLines/>
        <w:tabs>
          <w:tab w:val="left" w:pos="1134"/>
        </w:tabs>
        <w:spacing w:line="276" w:lineRule="auto"/>
        <w:ind w:left="567"/>
        <w:jc w:val="left"/>
        <w:rPr>
          <w:rFonts w:asciiTheme="majorBidi" w:eastAsia="Calibri" w:hAnsiTheme="majorBidi" w:cstheme="majorBidi"/>
          <w:i/>
          <w:iCs/>
        </w:rPr>
      </w:pPr>
      <w:r w:rsidRPr="008101D4">
        <w:rPr>
          <w:rFonts w:asciiTheme="majorBidi" w:eastAsia="Calibri" w:hAnsiTheme="majorBidi" w:cstheme="majorBidi"/>
          <w:i/>
          <w:iCs/>
        </w:rPr>
        <w:t xml:space="preserve">Elements on which there is potential convergence </w:t>
      </w:r>
    </w:p>
    <w:p w14:paraId="1E1A222C" w14:textId="77777777" w:rsidR="00962A8B" w:rsidRPr="008101D4" w:rsidRDefault="00962A8B" w:rsidP="00CA05E7">
      <w:pPr>
        <w:tabs>
          <w:tab w:val="left" w:pos="1701"/>
        </w:tabs>
        <w:spacing w:before="120" w:after="120"/>
        <w:ind w:left="1134" w:hanging="567"/>
        <w:rPr>
          <w:rFonts w:asciiTheme="majorBidi" w:eastAsia="Calibri" w:hAnsiTheme="majorBidi" w:cstheme="majorBidi"/>
        </w:rPr>
      </w:pPr>
      <w:r>
        <w:rPr>
          <w:rFonts w:asciiTheme="majorBidi" w:eastAsia="Calibri" w:hAnsiTheme="majorBidi" w:cstheme="majorBidi"/>
        </w:rPr>
        <w:t>60</w:t>
      </w:r>
      <w:r w:rsidRPr="008101D4">
        <w:rPr>
          <w:rFonts w:asciiTheme="majorBidi" w:eastAsia="Calibri" w:hAnsiTheme="majorBidi" w:cstheme="majorBidi"/>
        </w:rPr>
        <w:t>.</w:t>
      </w:r>
      <w:r w:rsidRPr="008101D4">
        <w:rPr>
          <w:rFonts w:asciiTheme="majorBidi" w:eastAsia="Calibri" w:hAnsiTheme="majorBidi" w:cstheme="majorBidi"/>
        </w:rPr>
        <w:tab/>
        <w:t xml:space="preserve">Depending on </w:t>
      </w:r>
      <w:r>
        <w:rPr>
          <w:rFonts w:asciiTheme="majorBidi" w:eastAsia="Calibri" w:hAnsiTheme="majorBidi" w:cstheme="majorBidi"/>
        </w:rPr>
        <w:t>its</w:t>
      </w:r>
      <w:r w:rsidRPr="008101D4">
        <w:rPr>
          <w:rFonts w:asciiTheme="majorBidi" w:eastAsia="Calibri" w:hAnsiTheme="majorBidi" w:cstheme="majorBidi"/>
        </w:rPr>
        <w:t xml:space="preserve"> final </w:t>
      </w:r>
      <w:r>
        <w:rPr>
          <w:rFonts w:asciiTheme="majorBidi" w:eastAsia="Calibri" w:hAnsiTheme="majorBidi" w:cstheme="majorBidi"/>
        </w:rPr>
        <w:t>form</w:t>
      </w:r>
      <w:r w:rsidRPr="008101D4">
        <w:rPr>
          <w:rFonts w:asciiTheme="majorBidi" w:eastAsia="Calibri" w:hAnsiTheme="majorBidi" w:cstheme="majorBidi"/>
        </w:rPr>
        <w:t xml:space="preserve">, the multilateral mechanism could </w:t>
      </w:r>
      <w:r>
        <w:rPr>
          <w:rFonts w:asciiTheme="majorBidi" w:eastAsia="Calibri" w:hAnsiTheme="majorBidi" w:cstheme="majorBidi"/>
        </w:rPr>
        <w:t>learn</w:t>
      </w:r>
      <w:r w:rsidRPr="008101D4">
        <w:rPr>
          <w:rFonts w:asciiTheme="majorBidi" w:eastAsia="Calibri" w:hAnsiTheme="majorBidi" w:cstheme="majorBidi"/>
        </w:rPr>
        <w:t xml:space="preserve"> from </w:t>
      </w:r>
      <w:proofErr w:type="gramStart"/>
      <w:r w:rsidRPr="008101D4">
        <w:rPr>
          <w:rFonts w:asciiTheme="majorBidi" w:eastAsia="Calibri" w:hAnsiTheme="majorBidi" w:cstheme="majorBidi"/>
        </w:rPr>
        <w:t>a number of</w:t>
      </w:r>
      <w:proofErr w:type="gramEnd"/>
      <w:r w:rsidRPr="008101D4">
        <w:rPr>
          <w:rFonts w:asciiTheme="majorBidi" w:eastAsia="Calibri" w:hAnsiTheme="majorBidi" w:cstheme="majorBidi"/>
        </w:rPr>
        <w:t xml:space="preserve"> </w:t>
      </w:r>
      <w:r>
        <w:rPr>
          <w:rFonts w:asciiTheme="majorBidi" w:eastAsia="Calibri" w:hAnsiTheme="majorBidi" w:cstheme="majorBidi"/>
        </w:rPr>
        <w:t xml:space="preserve">existing </w:t>
      </w:r>
      <w:r w:rsidRPr="008101D4">
        <w:rPr>
          <w:rFonts w:asciiTheme="majorBidi" w:eastAsia="Calibri" w:hAnsiTheme="majorBidi" w:cstheme="majorBidi"/>
        </w:rPr>
        <w:t>approaches</w:t>
      </w:r>
      <w:r>
        <w:rPr>
          <w:rFonts w:asciiTheme="majorBidi" w:eastAsia="Calibri" w:hAnsiTheme="majorBidi" w:cstheme="majorBidi"/>
        </w:rPr>
        <w:t xml:space="preserve"> and systems</w:t>
      </w:r>
      <w:r w:rsidRPr="008101D4">
        <w:rPr>
          <w:rFonts w:asciiTheme="majorBidi" w:eastAsia="Calibri" w:hAnsiTheme="majorBidi" w:cstheme="majorBidi"/>
        </w:rPr>
        <w:t xml:space="preserve">, such as community protocols and examples of </w:t>
      </w:r>
      <w:r>
        <w:rPr>
          <w:rFonts w:asciiTheme="majorBidi" w:eastAsia="Calibri" w:hAnsiTheme="majorBidi" w:cstheme="majorBidi"/>
        </w:rPr>
        <w:t xml:space="preserve">monetary and </w:t>
      </w:r>
      <w:r w:rsidRPr="008101D4">
        <w:rPr>
          <w:rFonts w:asciiTheme="majorBidi" w:eastAsia="Calibri" w:hAnsiTheme="majorBidi" w:cstheme="majorBidi"/>
        </w:rPr>
        <w:t>non-monetary benefits;</w:t>
      </w:r>
    </w:p>
    <w:p w14:paraId="6B9DA9E1" w14:textId="732B88FF" w:rsidR="00962A8B" w:rsidRPr="008101D4" w:rsidRDefault="00962A8B" w:rsidP="00CA05E7">
      <w:pPr>
        <w:tabs>
          <w:tab w:val="left" w:pos="1701"/>
        </w:tabs>
        <w:spacing w:before="120" w:after="120"/>
        <w:ind w:left="1134" w:hanging="567"/>
        <w:rPr>
          <w:rFonts w:asciiTheme="majorBidi" w:eastAsia="Calibri" w:hAnsiTheme="majorBidi" w:cstheme="majorBidi"/>
        </w:rPr>
      </w:pPr>
      <w:r>
        <w:rPr>
          <w:rFonts w:asciiTheme="majorBidi" w:eastAsia="Calibri" w:hAnsiTheme="majorBidi" w:cstheme="majorBidi"/>
        </w:rPr>
        <w:t>61</w:t>
      </w:r>
      <w:r w:rsidRPr="00B93CD8">
        <w:rPr>
          <w:rFonts w:asciiTheme="majorBidi" w:eastAsia="Calibri" w:hAnsiTheme="majorBidi" w:cstheme="majorBidi"/>
        </w:rPr>
        <w:t>.</w:t>
      </w:r>
      <w:r w:rsidRPr="00B93CD8">
        <w:rPr>
          <w:rFonts w:asciiTheme="majorBidi" w:eastAsia="Calibri" w:hAnsiTheme="majorBidi" w:cstheme="majorBidi"/>
        </w:rPr>
        <w:tab/>
        <w:t>There needs to be ongoing coordination and cooperation with the other forums that are considering benefit-sharing from the use of digital sequence information on genetic resources</w:t>
      </w:r>
      <w:r w:rsidRPr="00C2361D">
        <w:rPr>
          <w:rFonts w:asciiTheme="majorBidi" w:eastAsia="Calibri" w:hAnsiTheme="majorBidi" w:cstheme="majorBidi"/>
        </w:rPr>
        <w:t xml:space="preserve"> </w:t>
      </w:r>
      <w:r>
        <w:rPr>
          <w:rFonts w:asciiTheme="majorBidi" w:eastAsia="Calibri" w:hAnsiTheme="majorBidi" w:cstheme="majorBidi"/>
        </w:rPr>
        <w:t>or</w:t>
      </w:r>
      <w:r w:rsidRPr="00C2361D">
        <w:rPr>
          <w:rFonts w:asciiTheme="majorBidi" w:eastAsia="Calibri" w:hAnsiTheme="majorBidi" w:cstheme="majorBidi"/>
        </w:rPr>
        <w:t xml:space="preserve"> related issues</w:t>
      </w:r>
      <w:r w:rsidRPr="00B93CD8">
        <w:rPr>
          <w:rFonts w:asciiTheme="majorBidi" w:eastAsia="Calibri" w:hAnsiTheme="majorBidi" w:cstheme="majorBidi"/>
        </w:rPr>
        <w:t xml:space="preserve"> (e.g. the </w:t>
      </w:r>
      <w:r w:rsidRPr="00B93CD8">
        <w:t xml:space="preserve">International Treaty on </w:t>
      </w:r>
      <w:r w:rsidRPr="00B93CD8">
        <w:rPr>
          <w:rFonts w:asciiTheme="majorBidi" w:eastAsia="Calibri" w:hAnsiTheme="majorBidi" w:cstheme="majorBidi"/>
        </w:rPr>
        <w:t>Plant</w:t>
      </w:r>
      <w:r w:rsidRPr="00B93CD8">
        <w:t xml:space="preserve"> Genetic Resources for Food and Agriculture</w:t>
      </w:r>
      <w:r w:rsidRPr="00B93CD8">
        <w:rPr>
          <w:rFonts w:asciiTheme="majorBidi" w:eastAsia="Calibri" w:hAnsiTheme="majorBidi" w:cstheme="majorBidi"/>
        </w:rPr>
        <w:t xml:space="preserve">, </w:t>
      </w:r>
      <w:r w:rsidRPr="00054717">
        <w:rPr>
          <w:rFonts w:asciiTheme="majorBidi" w:eastAsia="Calibri" w:hAnsiTheme="majorBidi" w:cstheme="majorBidi"/>
        </w:rPr>
        <w:t xml:space="preserve">the Commission on Genetic Resources for Food and Agriculture of the </w:t>
      </w:r>
      <w:r w:rsidRPr="00EC316F">
        <w:rPr>
          <w:rFonts w:asciiTheme="majorBidi" w:eastAsia="Calibri" w:hAnsiTheme="majorBidi" w:cstheme="majorBidi"/>
        </w:rPr>
        <w:t>Food and Agriculture Organization of the United Nations</w:t>
      </w:r>
      <w:r w:rsidRPr="00054717">
        <w:rPr>
          <w:rFonts w:asciiTheme="majorBidi" w:eastAsia="Calibri" w:hAnsiTheme="majorBidi" w:cstheme="majorBidi"/>
        </w:rPr>
        <w:t xml:space="preserve">, the </w:t>
      </w:r>
      <w:r w:rsidRPr="00EC316F">
        <w:rPr>
          <w:rFonts w:asciiTheme="majorBidi" w:eastAsia="Calibri" w:hAnsiTheme="majorBidi" w:cstheme="majorBidi"/>
        </w:rPr>
        <w:t>World Health Organization</w:t>
      </w:r>
      <w:r w:rsidRPr="00054717">
        <w:t xml:space="preserve">, the </w:t>
      </w:r>
      <w:r w:rsidRPr="00054717">
        <w:rPr>
          <w:rFonts w:asciiTheme="majorBidi" w:eastAsia="Calibri" w:hAnsiTheme="majorBidi" w:cstheme="majorBidi"/>
        </w:rPr>
        <w:t xml:space="preserve">Agreement under the </w:t>
      </w:r>
      <w:r w:rsidRPr="00EC316F">
        <w:rPr>
          <w:rFonts w:asciiTheme="majorBidi" w:eastAsia="Calibri" w:hAnsiTheme="majorBidi" w:cstheme="majorBidi"/>
        </w:rPr>
        <w:t>United Nations Convention on the Law of the Sea</w:t>
      </w:r>
      <w:r w:rsidRPr="00054717">
        <w:rPr>
          <w:rFonts w:asciiTheme="majorBidi" w:eastAsia="Calibri" w:hAnsiTheme="majorBidi" w:cstheme="majorBidi"/>
        </w:rPr>
        <w:t xml:space="preserve"> on the Conservation and Sustainable Use of Marine Biological Diversity of Areas beyond National Jurisdiction, and the </w:t>
      </w:r>
      <w:r w:rsidRPr="00EC316F">
        <w:rPr>
          <w:rFonts w:asciiTheme="majorBidi" w:eastAsia="Calibri" w:hAnsiTheme="majorBidi" w:cstheme="majorBidi"/>
        </w:rPr>
        <w:t>World Intellectual Property Organization</w:t>
      </w:r>
      <w:r w:rsidRPr="00054717">
        <w:rPr>
          <w:rFonts w:asciiTheme="majorBidi" w:eastAsia="Calibri" w:hAnsiTheme="majorBidi" w:cstheme="majorBidi"/>
        </w:rPr>
        <w:t>) to</w:t>
      </w:r>
      <w:r w:rsidRPr="00B93CD8">
        <w:rPr>
          <w:rFonts w:asciiTheme="majorBidi" w:eastAsia="Calibri" w:hAnsiTheme="majorBidi" w:cstheme="majorBidi"/>
        </w:rPr>
        <w:t xml:space="preserve"> ensure legal clarity and enable the multilateral mechanism to be mutually supportive of and adaptable to the other instruments while recognizing that other forums may develop specialized approaches;</w:t>
      </w:r>
    </w:p>
    <w:p w14:paraId="1A8B09E9" w14:textId="096B24D6" w:rsidR="00962A8B" w:rsidRPr="008101D4" w:rsidRDefault="00962A8B" w:rsidP="00F346D8">
      <w:pPr>
        <w:keepNext/>
        <w:tabs>
          <w:tab w:val="left" w:pos="1134"/>
        </w:tabs>
        <w:spacing w:line="276" w:lineRule="auto"/>
        <w:jc w:val="left"/>
        <w:rPr>
          <w:rFonts w:asciiTheme="majorBidi" w:eastAsia="Calibri" w:hAnsiTheme="majorBidi" w:cstheme="majorBidi"/>
        </w:rPr>
      </w:pPr>
      <w:r w:rsidRPr="008101D4">
        <w:rPr>
          <w:rFonts w:asciiTheme="majorBidi" w:eastAsia="Calibri" w:hAnsiTheme="majorBidi" w:cstheme="majorBidi"/>
          <w:i/>
        </w:rPr>
        <w:t>Elements on which there is a need for further discussion</w:t>
      </w:r>
      <w:r w:rsidRPr="008101D4" w:rsidDel="0092375B">
        <w:rPr>
          <w:rFonts w:asciiTheme="majorBidi" w:eastAsia="Calibri" w:hAnsiTheme="majorBidi" w:cstheme="majorBidi"/>
          <w:i/>
          <w:strike/>
        </w:rPr>
        <w:t xml:space="preserve"> </w:t>
      </w:r>
    </w:p>
    <w:p w14:paraId="6307FC25" w14:textId="77777777" w:rsidR="00962A8B" w:rsidRPr="008101D4" w:rsidRDefault="00962A8B" w:rsidP="00F346D8">
      <w:pPr>
        <w:tabs>
          <w:tab w:val="left" w:pos="1701"/>
        </w:tabs>
        <w:spacing w:before="120" w:after="120"/>
        <w:ind w:left="1134" w:hanging="567"/>
        <w:rPr>
          <w:rFonts w:asciiTheme="majorBidi" w:eastAsia="Calibri" w:hAnsiTheme="majorBidi" w:cstheme="majorBidi"/>
        </w:rPr>
      </w:pPr>
      <w:r>
        <w:rPr>
          <w:rFonts w:asciiTheme="majorBidi" w:eastAsia="Calibri" w:hAnsiTheme="majorBidi" w:cstheme="majorBidi"/>
        </w:rPr>
        <w:t>62</w:t>
      </w:r>
      <w:r w:rsidRPr="008101D4">
        <w:rPr>
          <w:rFonts w:asciiTheme="majorBidi" w:eastAsia="Calibri" w:hAnsiTheme="majorBidi" w:cstheme="majorBidi"/>
        </w:rPr>
        <w:t>.</w:t>
      </w:r>
      <w:r w:rsidRPr="008101D4">
        <w:rPr>
          <w:rFonts w:asciiTheme="majorBidi" w:eastAsia="Calibri" w:hAnsiTheme="majorBidi" w:cstheme="majorBidi"/>
        </w:rPr>
        <w:tab/>
      </w:r>
      <w:r>
        <w:rPr>
          <w:rFonts w:asciiTheme="majorBidi" w:eastAsia="Calibri" w:hAnsiTheme="majorBidi" w:cstheme="majorBidi"/>
        </w:rPr>
        <w:t xml:space="preserve">Whether </w:t>
      </w:r>
      <w:r w:rsidRPr="00C409FE">
        <w:rPr>
          <w:rFonts w:asciiTheme="majorBidi" w:eastAsia="Calibri" w:hAnsiTheme="majorBidi" w:cstheme="majorBidi"/>
        </w:rPr>
        <w:t>and if so, how</w:t>
      </w:r>
      <w:r w:rsidRPr="00C409FE" w:rsidDel="00CB0CCE">
        <w:rPr>
          <w:rFonts w:asciiTheme="majorBidi" w:eastAsia="Calibri" w:hAnsiTheme="majorBidi" w:cstheme="majorBidi"/>
        </w:rPr>
        <w:t xml:space="preserve"> </w:t>
      </w:r>
      <w:r w:rsidRPr="00C409FE">
        <w:rPr>
          <w:rFonts w:asciiTheme="majorBidi" w:eastAsia="Calibri" w:hAnsiTheme="majorBidi" w:cstheme="majorBidi"/>
        </w:rPr>
        <w:t>an</w:t>
      </w:r>
      <w:r w:rsidRPr="008101D4">
        <w:rPr>
          <w:rFonts w:asciiTheme="majorBidi" w:eastAsia="Calibri" w:hAnsiTheme="majorBidi" w:cstheme="majorBidi"/>
        </w:rPr>
        <w:t xml:space="preserve"> inter-forum body or process on access and benefit-sharing for digital sequence information on genetic resources </w:t>
      </w:r>
      <w:r>
        <w:rPr>
          <w:rFonts w:asciiTheme="majorBidi" w:eastAsia="Calibri" w:hAnsiTheme="majorBidi" w:cstheme="majorBidi"/>
        </w:rPr>
        <w:t>could</w:t>
      </w:r>
      <w:r w:rsidRPr="008101D4">
        <w:rPr>
          <w:rFonts w:asciiTheme="majorBidi" w:eastAsia="Calibri" w:hAnsiTheme="majorBidi" w:cstheme="majorBidi"/>
        </w:rPr>
        <w:t xml:space="preserve"> facilitate coordination among the forums considering digital sequence information on </w:t>
      </w:r>
      <w:r w:rsidRPr="000D1C9D">
        <w:rPr>
          <w:rFonts w:asciiTheme="majorBidi" w:eastAsia="Calibri" w:hAnsiTheme="majorBidi" w:cstheme="majorBidi"/>
        </w:rPr>
        <w:t>genetic resources;</w:t>
      </w:r>
    </w:p>
    <w:p w14:paraId="446102BD" w14:textId="6E70D552" w:rsidR="00962A8B" w:rsidRPr="008101D4" w:rsidRDefault="00962A8B" w:rsidP="00F346D8">
      <w:pPr>
        <w:tabs>
          <w:tab w:val="left" w:pos="1701"/>
        </w:tabs>
        <w:spacing w:before="120" w:after="120"/>
        <w:ind w:left="1134" w:hanging="567"/>
        <w:rPr>
          <w:rFonts w:asciiTheme="majorBidi" w:hAnsiTheme="majorBidi" w:cstheme="majorBidi"/>
        </w:rPr>
      </w:pPr>
      <w:r>
        <w:rPr>
          <w:rFonts w:asciiTheme="majorBidi" w:eastAsia="Calibri" w:hAnsiTheme="majorBidi" w:cstheme="majorBidi"/>
        </w:rPr>
        <w:t>63</w:t>
      </w:r>
      <w:r w:rsidRPr="008101D4">
        <w:rPr>
          <w:rFonts w:asciiTheme="majorBidi" w:eastAsia="Calibri" w:hAnsiTheme="majorBidi" w:cstheme="majorBidi"/>
        </w:rPr>
        <w:t>.</w:t>
      </w:r>
      <w:r w:rsidRPr="008101D4">
        <w:rPr>
          <w:rFonts w:asciiTheme="majorBidi" w:eastAsia="Calibri" w:hAnsiTheme="majorBidi" w:cstheme="majorBidi"/>
        </w:rPr>
        <w:tab/>
        <w:t xml:space="preserve">For models where the multilateral mechanism operates alongside bilateral arrangements for access </w:t>
      </w:r>
      <w:r w:rsidRPr="00F9664C">
        <w:rPr>
          <w:rFonts w:asciiTheme="majorBidi" w:eastAsia="Calibri" w:hAnsiTheme="majorBidi" w:cstheme="majorBidi"/>
        </w:rPr>
        <w:t xml:space="preserve">and </w:t>
      </w:r>
      <w:r w:rsidRPr="00EC316F">
        <w:rPr>
          <w:rFonts w:asciiTheme="majorBidi" w:eastAsia="Calibri" w:hAnsiTheme="majorBidi" w:cstheme="majorBidi"/>
        </w:rPr>
        <w:t>benefit-sharing</w:t>
      </w:r>
      <w:r w:rsidRPr="00F9664C">
        <w:rPr>
          <w:rFonts w:asciiTheme="majorBidi" w:eastAsia="Calibri" w:hAnsiTheme="majorBidi" w:cstheme="majorBidi"/>
        </w:rPr>
        <w:t xml:space="preserve"> on digital</w:t>
      </w:r>
      <w:r w:rsidRPr="008101D4">
        <w:rPr>
          <w:rFonts w:asciiTheme="majorBidi" w:eastAsia="Calibri" w:hAnsiTheme="majorBidi" w:cstheme="majorBidi"/>
        </w:rPr>
        <w:t xml:space="preserve"> sequence information on genetic resources, issues for further discussion include: </w:t>
      </w:r>
    </w:p>
    <w:p w14:paraId="58B2EAB2" w14:textId="77777777" w:rsidR="00962A8B" w:rsidRPr="008101D4" w:rsidRDefault="00962A8B" w:rsidP="00F346D8">
      <w:pPr>
        <w:pStyle w:val="ListParagraph"/>
        <w:spacing w:before="120" w:after="120"/>
        <w:ind w:left="1701" w:hanging="567"/>
        <w:rPr>
          <w:rFonts w:asciiTheme="majorBidi" w:hAnsiTheme="majorBidi" w:cstheme="majorBidi"/>
        </w:rPr>
      </w:pPr>
      <w:r w:rsidRPr="008101D4">
        <w:rPr>
          <w:rFonts w:asciiTheme="majorBidi" w:eastAsia="Calibri" w:hAnsiTheme="majorBidi" w:cstheme="majorBidi"/>
        </w:rPr>
        <w:t>(a)</w:t>
      </w:r>
      <w:r w:rsidRPr="008101D4">
        <w:rPr>
          <w:rFonts w:asciiTheme="majorBidi" w:eastAsia="Calibri" w:hAnsiTheme="majorBidi" w:cstheme="majorBidi"/>
        </w:rPr>
        <w:tab/>
      </w:r>
      <w:r>
        <w:rPr>
          <w:rFonts w:asciiTheme="majorBidi" w:eastAsia="Calibri" w:hAnsiTheme="majorBidi" w:cstheme="majorBidi"/>
        </w:rPr>
        <w:t xml:space="preserve">Whether and how </w:t>
      </w:r>
      <w:r w:rsidRPr="008101D4">
        <w:rPr>
          <w:rFonts w:asciiTheme="majorBidi" w:eastAsia="Calibri" w:hAnsiTheme="majorBidi" w:cstheme="majorBidi"/>
        </w:rPr>
        <w:t xml:space="preserve">any such models </w:t>
      </w:r>
      <w:r>
        <w:rPr>
          <w:rFonts w:asciiTheme="majorBidi" w:eastAsia="Calibri" w:hAnsiTheme="majorBidi" w:cstheme="majorBidi"/>
        </w:rPr>
        <w:t xml:space="preserve">could </w:t>
      </w:r>
      <w:r w:rsidRPr="008101D4">
        <w:rPr>
          <w:rFonts w:asciiTheme="majorBidi" w:eastAsia="Calibri" w:hAnsiTheme="majorBidi" w:cstheme="majorBidi"/>
        </w:rPr>
        <w:t xml:space="preserve">be designed in such a way to meet the criteria set out in </w:t>
      </w:r>
      <w:r w:rsidRPr="00054717">
        <w:rPr>
          <w:rFonts w:asciiTheme="majorBidi" w:eastAsia="Calibri" w:hAnsiTheme="majorBidi" w:cstheme="majorBidi"/>
        </w:rPr>
        <w:t>paragraphs</w:t>
      </w:r>
      <w:r w:rsidRPr="00EC316F">
        <w:rPr>
          <w:rFonts w:asciiTheme="majorBidi" w:eastAsia="Calibri" w:hAnsiTheme="majorBidi" w:cstheme="majorBidi"/>
        </w:rPr>
        <w:t xml:space="preserve"> 6 t</w:t>
      </w:r>
      <w:r w:rsidRPr="00054717">
        <w:rPr>
          <w:rFonts w:asciiTheme="majorBidi" w:eastAsia="Calibri" w:hAnsiTheme="majorBidi" w:cstheme="majorBidi"/>
        </w:rPr>
        <w:t>o 10</w:t>
      </w:r>
      <w:r w:rsidRPr="008101D4">
        <w:rPr>
          <w:rFonts w:asciiTheme="majorBidi" w:eastAsia="Calibri" w:hAnsiTheme="majorBidi" w:cstheme="majorBidi"/>
        </w:rPr>
        <w:t xml:space="preserve"> of decision 15/9 and the mandate set out for the Ad Hoc Open-Ended Working Group on Benefit-sharing from the Use of Digital Sequence Information on Genetic Resources; </w:t>
      </w:r>
    </w:p>
    <w:p w14:paraId="62E286EE" w14:textId="77777777" w:rsidR="00962A8B" w:rsidRPr="00F346D8" w:rsidRDefault="00962A8B" w:rsidP="00F346D8">
      <w:pPr>
        <w:pStyle w:val="ListParagraph"/>
        <w:spacing w:before="120" w:after="120"/>
        <w:ind w:left="1701" w:hanging="567"/>
        <w:rPr>
          <w:rFonts w:asciiTheme="majorBidi" w:eastAsia="Calibri" w:hAnsiTheme="majorBidi" w:cstheme="majorBidi"/>
        </w:rPr>
      </w:pPr>
      <w:r w:rsidRPr="008101D4">
        <w:rPr>
          <w:rFonts w:asciiTheme="majorBidi" w:eastAsia="Calibri" w:hAnsiTheme="majorBidi" w:cstheme="majorBidi"/>
        </w:rPr>
        <w:t>(b)</w:t>
      </w:r>
      <w:r w:rsidRPr="008101D4">
        <w:rPr>
          <w:rFonts w:asciiTheme="majorBidi" w:eastAsia="Calibri" w:hAnsiTheme="majorBidi" w:cstheme="majorBidi"/>
        </w:rPr>
        <w:tab/>
        <w:t>The practical means of implementing these models;</w:t>
      </w:r>
    </w:p>
    <w:p w14:paraId="275F3141" w14:textId="25C2AEF8" w:rsidR="00962A8B" w:rsidRPr="008101D4" w:rsidRDefault="00962A8B" w:rsidP="00F346D8">
      <w:pPr>
        <w:pStyle w:val="ListParagraph"/>
        <w:spacing w:before="120" w:after="120"/>
        <w:ind w:left="1701" w:hanging="567"/>
      </w:pPr>
      <w:r w:rsidRPr="008101D4">
        <w:rPr>
          <w:rFonts w:asciiTheme="majorBidi" w:eastAsia="Calibri" w:hAnsiTheme="majorBidi" w:cstheme="majorBidi"/>
        </w:rPr>
        <w:t>(c)</w:t>
      </w:r>
      <w:r w:rsidRPr="008101D4">
        <w:rPr>
          <w:rFonts w:asciiTheme="majorBidi" w:eastAsia="Calibri" w:hAnsiTheme="majorBidi" w:cstheme="majorBidi"/>
        </w:rPr>
        <w:tab/>
        <w:t xml:space="preserve">Whether the risk of double payment is </w:t>
      </w:r>
      <w:r w:rsidRPr="00BA2D89">
        <w:rPr>
          <w:rFonts w:asciiTheme="majorBidi" w:eastAsia="Calibri" w:hAnsiTheme="majorBidi" w:cstheme="majorBidi"/>
        </w:rPr>
        <w:t xml:space="preserve">significant </w:t>
      </w:r>
      <w:r w:rsidRPr="00EC316F">
        <w:rPr>
          <w:rFonts w:asciiTheme="majorBidi" w:eastAsia="Calibri" w:hAnsiTheme="majorBidi" w:cstheme="majorBidi"/>
        </w:rPr>
        <w:t>or</w:t>
      </w:r>
      <w:r w:rsidRPr="00BA2D89">
        <w:rPr>
          <w:rFonts w:asciiTheme="majorBidi" w:eastAsia="Calibri" w:hAnsiTheme="majorBidi" w:cstheme="majorBidi"/>
        </w:rPr>
        <w:t xml:space="preserve"> problematic</w:t>
      </w:r>
      <w:r w:rsidRPr="008101D4">
        <w:rPr>
          <w:rFonts w:asciiTheme="majorBidi" w:eastAsia="Calibri" w:hAnsiTheme="majorBidi" w:cstheme="majorBidi"/>
        </w:rPr>
        <w:t>;</w:t>
      </w:r>
      <w:r w:rsidRPr="008101D4" w:rsidDel="000A07E2">
        <w:t xml:space="preserve"> </w:t>
      </w:r>
    </w:p>
    <w:p w14:paraId="09F14775" w14:textId="77777777" w:rsidR="00962A8B" w:rsidRPr="008101D4" w:rsidRDefault="00962A8B" w:rsidP="00F346D8">
      <w:pPr>
        <w:pStyle w:val="ListParagraph"/>
        <w:spacing w:before="120" w:after="120"/>
        <w:ind w:left="1701" w:hanging="567"/>
        <w:rPr>
          <w:rFonts w:asciiTheme="majorBidi" w:eastAsia="Calibri" w:hAnsiTheme="majorBidi" w:cstheme="majorBidi"/>
        </w:rPr>
      </w:pPr>
      <w:r w:rsidRPr="008101D4">
        <w:rPr>
          <w:rFonts w:asciiTheme="majorBidi" w:eastAsia="Calibri" w:hAnsiTheme="majorBidi" w:cstheme="majorBidi"/>
        </w:rPr>
        <w:t>(d)</w:t>
      </w:r>
      <w:r w:rsidRPr="008101D4">
        <w:rPr>
          <w:rFonts w:asciiTheme="majorBidi" w:eastAsia="Calibri" w:hAnsiTheme="majorBidi" w:cstheme="majorBidi"/>
        </w:rPr>
        <w:tab/>
        <w:t xml:space="preserve">Whether arrangements would need to be put in place to </w:t>
      </w:r>
      <w:r>
        <w:rPr>
          <w:rFonts w:asciiTheme="majorBidi" w:eastAsia="Calibri" w:hAnsiTheme="majorBidi" w:cstheme="majorBidi"/>
        </w:rPr>
        <w:t xml:space="preserve">prevent </w:t>
      </w:r>
      <w:r w:rsidRPr="008101D4">
        <w:rPr>
          <w:rFonts w:asciiTheme="majorBidi" w:eastAsia="Calibri" w:hAnsiTheme="majorBidi" w:cstheme="majorBidi"/>
        </w:rPr>
        <w:t>jurisdiction shopping;</w:t>
      </w:r>
    </w:p>
    <w:p w14:paraId="084F19DE" w14:textId="355690B1" w:rsidR="00962A8B" w:rsidRPr="00F346D8" w:rsidRDefault="00962A8B" w:rsidP="00F346D8">
      <w:pPr>
        <w:pStyle w:val="ListParagraph"/>
        <w:spacing w:before="120" w:after="120"/>
        <w:ind w:left="1701" w:hanging="567"/>
        <w:rPr>
          <w:rFonts w:asciiTheme="majorBidi" w:eastAsia="Calibri" w:hAnsiTheme="majorBidi" w:cstheme="majorBidi"/>
        </w:rPr>
      </w:pPr>
      <w:r w:rsidRPr="008101D4">
        <w:rPr>
          <w:rFonts w:asciiTheme="majorBidi" w:eastAsia="Calibri" w:hAnsiTheme="majorBidi" w:cstheme="majorBidi"/>
        </w:rPr>
        <w:t>(e)</w:t>
      </w:r>
      <w:r w:rsidRPr="008101D4">
        <w:rPr>
          <w:rFonts w:asciiTheme="majorBidi" w:eastAsia="Calibri" w:hAnsiTheme="majorBidi" w:cstheme="majorBidi"/>
        </w:rPr>
        <w:tab/>
        <w:t xml:space="preserve">The </w:t>
      </w:r>
      <w:r>
        <w:rPr>
          <w:rFonts w:asciiTheme="majorBidi" w:eastAsia="Calibri" w:hAnsiTheme="majorBidi" w:cstheme="majorBidi"/>
        </w:rPr>
        <w:t>advantages</w:t>
      </w:r>
      <w:r w:rsidRPr="008101D4">
        <w:rPr>
          <w:rFonts w:asciiTheme="majorBidi" w:eastAsia="Calibri" w:hAnsiTheme="majorBidi" w:cstheme="majorBidi"/>
        </w:rPr>
        <w:t xml:space="preserve"> and </w:t>
      </w:r>
      <w:r>
        <w:rPr>
          <w:rFonts w:asciiTheme="majorBidi" w:eastAsia="Calibri" w:hAnsiTheme="majorBidi" w:cstheme="majorBidi"/>
        </w:rPr>
        <w:t>disadvantages</w:t>
      </w:r>
      <w:r w:rsidRPr="008101D4">
        <w:rPr>
          <w:rFonts w:asciiTheme="majorBidi" w:eastAsia="Calibri" w:hAnsiTheme="majorBidi" w:cstheme="majorBidi"/>
        </w:rPr>
        <w:t xml:space="preserve"> of using such models </w:t>
      </w:r>
      <w:r w:rsidRPr="003F694B">
        <w:rPr>
          <w:rFonts w:asciiTheme="majorBidi" w:eastAsia="Calibri" w:hAnsiTheme="majorBidi" w:cstheme="majorBidi"/>
        </w:rPr>
        <w:t xml:space="preserve">on a </w:t>
      </w:r>
      <w:r w:rsidRPr="00EC316F">
        <w:rPr>
          <w:rFonts w:asciiTheme="majorBidi" w:eastAsia="Calibri" w:hAnsiTheme="majorBidi" w:cstheme="majorBidi"/>
        </w:rPr>
        <w:t>time-limit</w:t>
      </w:r>
      <w:r w:rsidRPr="004302D2">
        <w:rPr>
          <w:rFonts w:asciiTheme="majorBidi" w:eastAsia="Calibri" w:hAnsiTheme="majorBidi" w:cstheme="majorBidi"/>
        </w:rPr>
        <w:t>ed</w:t>
      </w:r>
      <w:r w:rsidRPr="008101D4">
        <w:rPr>
          <w:rFonts w:asciiTheme="majorBidi" w:eastAsia="Calibri" w:hAnsiTheme="majorBidi" w:cstheme="majorBidi"/>
        </w:rPr>
        <w:t xml:space="preserve"> basis;</w:t>
      </w:r>
    </w:p>
    <w:p w14:paraId="5D9FFC44" w14:textId="77777777" w:rsidR="00962A8B" w:rsidRPr="008101D4" w:rsidRDefault="00962A8B" w:rsidP="00E322A5">
      <w:pPr>
        <w:pStyle w:val="ListParagraph"/>
        <w:spacing w:before="120" w:after="120"/>
        <w:ind w:left="1701" w:hanging="567"/>
        <w:rPr>
          <w:rFonts w:asciiTheme="majorBidi" w:eastAsia="Calibri" w:hAnsiTheme="majorBidi" w:cstheme="majorBidi"/>
        </w:rPr>
      </w:pPr>
      <w:r w:rsidRPr="00F346D8">
        <w:rPr>
          <w:rFonts w:asciiTheme="majorBidi" w:hAnsiTheme="majorBidi" w:cstheme="majorBidi"/>
        </w:rPr>
        <w:lastRenderedPageBreak/>
        <w:t>(</w:t>
      </w:r>
      <w:r w:rsidRPr="008101D4">
        <w:rPr>
          <w:rFonts w:asciiTheme="majorBidi" w:hAnsiTheme="majorBidi" w:cstheme="majorBidi"/>
        </w:rPr>
        <w:t>f</w:t>
      </w:r>
      <w:r w:rsidRPr="00F346D8">
        <w:rPr>
          <w:rFonts w:asciiTheme="majorBidi" w:eastAsia="Calibri" w:hAnsiTheme="majorBidi" w:cstheme="majorBidi"/>
        </w:rPr>
        <w:t>)</w:t>
      </w:r>
      <w:r w:rsidRPr="008101D4">
        <w:rPr>
          <w:rFonts w:asciiTheme="majorBidi" w:eastAsia="Calibri" w:hAnsiTheme="majorBidi" w:cstheme="majorBidi"/>
        </w:rPr>
        <w:tab/>
      </w:r>
      <w:r w:rsidRPr="00F346D8">
        <w:rPr>
          <w:rFonts w:asciiTheme="majorBidi" w:eastAsia="Calibri" w:hAnsiTheme="majorBidi" w:cstheme="majorBidi"/>
        </w:rPr>
        <w:t xml:space="preserve">Whether it would be appropriate </w:t>
      </w:r>
      <w:r w:rsidRPr="008101D4">
        <w:rPr>
          <w:rFonts w:asciiTheme="majorBidi" w:eastAsia="Calibri" w:hAnsiTheme="majorBidi" w:cstheme="majorBidi"/>
        </w:rPr>
        <w:t xml:space="preserve">for Parties that </w:t>
      </w:r>
      <w:r>
        <w:rPr>
          <w:rFonts w:asciiTheme="majorBidi" w:eastAsia="Calibri" w:hAnsiTheme="majorBidi" w:cstheme="majorBidi"/>
        </w:rPr>
        <w:t xml:space="preserve">do and those that do not </w:t>
      </w:r>
      <w:r w:rsidRPr="008101D4">
        <w:rPr>
          <w:rFonts w:asciiTheme="majorBidi" w:eastAsia="Calibri" w:hAnsiTheme="majorBidi" w:cstheme="majorBidi"/>
        </w:rPr>
        <w:t>operate national access and benefit</w:t>
      </w:r>
      <w:r>
        <w:rPr>
          <w:rFonts w:asciiTheme="majorBidi" w:eastAsia="Calibri" w:hAnsiTheme="majorBidi" w:cstheme="majorBidi"/>
        </w:rPr>
        <w:noBreakHyphen/>
      </w:r>
      <w:r w:rsidRPr="008101D4">
        <w:rPr>
          <w:rFonts w:asciiTheme="majorBidi" w:eastAsia="Calibri" w:hAnsiTheme="majorBidi" w:cstheme="majorBidi"/>
        </w:rPr>
        <w:t xml:space="preserve">sharing measures on digital sequence information on genetic resources to benefit from the multilateral mechanism to the same extent. </w:t>
      </w:r>
    </w:p>
    <w:p w14:paraId="5D9D9365" w14:textId="77777777" w:rsidR="00962A8B" w:rsidRPr="008101D4" w:rsidRDefault="00962A8B" w:rsidP="00D76609">
      <w:pPr>
        <w:spacing w:before="120" w:after="120"/>
        <w:ind w:left="1134" w:hanging="567"/>
        <w:rPr>
          <w:rFonts w:asciiTheme="majorBidi" w:eastAsia="Calibri" w:hAnsiTheme="majorBidi" w:cstheme="majorBidi"/>
        </w:rPr>
      </w:pPr>
      <w:r>
        <w:rPr>
          <w:rFonts w:asciiTheme="majorBidi" w:eastAsia="Calibri" w:hAnsiTheme="majorBidi" w:cstheme="majorBidi"/>
        </w:rPr>
        <w:t>64.</w:t>
      </w:r>
      <w:r>
        <w:rPr>
          <w:rFonts w:asciiTheme="majorBidi" w:eastAsia="Calibri" w:hAnsiTheme="majorBidi" w:cstheme="majorBidi"/>
        </w:rPr>
        <w:tab/>
      </w:r>
      <w:r w:rsidRPr="008101D4">
        <w:rPr>
          <w:rFonts w:asciiTheme="majorBidi" w:eastAsia="Calibri" w:hAnsiTheme="majorBidi" w:cstheme="majorBidi"/>
        </w:rPr>
        <w:t xml:space="preserve">How </w:t>
      </w:r>
      <w:r w:rsidRPr="00F346D8">
        <w:rPr>
          <w:rFonts w:asciiTheme="majorBidi" w:eastAsia="Calibri" w:hAnsiTheme="majorBidi" w:cstheme="majorBidi"/>
        </w:rPr>
        <w:t xml:space="preserve">to ensure that </w:t>
      </w:r>
      <w:r w:rsidRPr="008101D4">
        <w:rPr>
          <w:rFonts w:asciiTheme="majorBidi" w:eastAsia="Calibri" w:hAnsiTheme="majorBidi" w:cstheme="majorBidi"/>
        </w:rPr>
        <w:t xml:space="preserve">the </w:t>
      </w:r>
      <w:r w:rsidRPr="00F346D8">
        <w:rPr>
          <w:rFonts w:asciiTheme="majorBidi" w:eastAsia="Calibri" w:hAnsiTheme="majorBidi" w:cstheme="majorBidi"/>
        </w:rPr>
        <w:t>multilateral mechanism</w:t>
      </w:r>
      <w:r w:rsidRPr="008101D4">
        <w:rPr>
          <w:rFonts w:asciiTheme="majorBidi" w:eastAsia="Calibri" w:hAnsiTheme="majorBidi" w:cstheme="majorBidi"/>
        </w:rPr>
        <w:t xml:space="preserve"> </w:t>
      </w:r>
      <w:r>
        <w:rPr>
          <w:rFonts w:asciiTheme="majorBidi" w:eastAsia="Calibri" w:hAnsiTheme="majorBidi" w:cstheme="majorBidi"/>
        </w:rPr>
        <w:t xml:space="preserve">does not run </w:t>
      </w:r>
      <w:r w:rsidRPr="005A40C6">
        <w:rPr>
          <w:rFonts w:asciiTheme="majorBidi" w:eastAsia="Calibri" w:hAnsiTheme="majorBidi" w:cstheme="majorBidi"/>
        </w:rPr>
        <w:t>counter t</w:t>
      </w:r>
      <w:r w:rsidRPr="00EC316F">
        <w:rPr>
          <w:rFonts w:asciiTheme="majorBidi" w:eastAsia="Calibri" w:hAnsiTheme="majorBidi" w:cstheme="majorBidi"/>
        </w:rPr>
        <w:t>o Article</w:t>
      </w:r>
      <w:r w:rsidRPr="005A40C6">
        <w:rPr>
          <w:rFonts w:asciiTheme="majorBidi" w:eastAsia="Calibri" w:hAnsiTheme="majorBidi" w:cstheme="majorBidi"/>
        </w:rPr>
        <w:t>s 15.</w:t>
      </w:r>
      <w:r>
        <w:rPr>
          <w:rFonts w:asciiTheme="majorBidi" w:eastAsia="Calibri" w:hAnsiTheme="majorBidi" w:cstheme="majorBidi"/>
        </w:rPr>
        <w:t>1 and 15.7 of</w:t>
      </w:r>
      <w:r w:rsidRPr="008101D4">
        <w:rPr>
          <w:rFonts w:asciiTheme="majorBidi" w:eastAsia="Calibri" w:hAnsiTheme="majorBidi" w:cstheme="majorBidi"/>
        </w:rPr>
        <w:t xml:space="preserve"> </w:t>
      </w:r>
      <w:r w:rsidRPr="00F346D8">
        <w:rPr>
          <w:rFonts w:asciiTheme="majorBidi" w:eastAsia="Calibri" w:hAnsiTheme="majorBidi" w:cstheme="majorBidi"/>
        </w:rPr>
        <w:t>the Convention.</w:t>
      </w:r>
    </w:p>
    <w:p w14:paraId="012C699B" w14:textId="77777777" w:rsidR="00962A8B" w:rsidRPr="008101D4" w:rsidRDefault="00962A8B" w:rsidP="00D76609">
      <w:pPr>
        <w:spacing w:before="120" w:after="120"/>
        <w:ind w:left="1134" w:hanging="567"/>
        <w:rPr>
          <w:rFonts w:asciiTheme="majorBidi" w:eastAsia="Calibri" w:hAnsiTheme="majorBidi" w:cstheme="majorBidi"/>
        </w:rPr>
      </w:pPr>
      <w:r>
        <w:rPr>
          <w:rFonts w:asciiTheme="majorBidi" w:eastAsia="Calibri" w:hAnsiTheme="majorBidi" w:cstheme="majorBidi"/>
        </w:rPr>
        <w:t>65.</w:t>
      </w:r>
      <w:r>
        <w:rPr>
          <w:rFonts w:asciiTheme="majorBidi" w:eastAsia="Calibri" w:hAnsiTheme="majorBidi" w:cstheme="majorBidi"/>
        </w:rPr>
        <w:tab/>
      </w:r>
      <w:r w:rsidRPr="008101D4">
        <w:rPr>
          <w:rFonts w:asciiTheme="majorBidi" w:eastAsia="Calibri" w:hAnsiTheme="majorBidi" w:cstheme="majorBidi"/>
        </w:rPr>
        <w:t>Whether the scope of the multilateral mechanism, either initially or in future, should be extended to include genetic resources;</w:t>
      </w:r>
    </w:p>
    <w:p w14:paraId="1FDBFF9B" w14:textId="77777777" w:rsidR="00962A8B" w:rsidRDefault="00962A8B" w:rsidP="00D76609">
      <w:pPr>
        <w:spacing w:before="120" w:after="120"/>
        <w:ind w:left="1134" w:hanging="567"/>
        <w:rPr>
          <w:rFonts w:asciiTheme="majorBidi" w:eastAsia="Calibri" w:hAnsiTheme="majorBidi" w:cstheme="majorBidi"/>
        </w:rPr>
      </w:pPr>
      <w:r>
        <w:rPr>
          <w:rFonts w:asciiTheme="majorBidi" w:eastAsia="Calibri" w:hAnsiTheme="majorBidi" w:cstheme="majorBidi"/>
        </w:rPr>
        <w:t>66.</w:t>
      </w:r>
      <w:r>
        <w:rPr>
          <w:rFonts w:asciiTheme="majorBidi" w:eastAsia="Calibri" w:hAnsiTheme="majorBidi" w:cstheme="majorBidi"/>
        </w:rPr>
        <w:tab/>
      </w:r>
      <w:r w:rsidRPr="008101D4">
        <w:rPr>
          <w:rFonts w:asciiTheme="majorBidi" w:eastAsia="Calibri" w:hAnsiTheme="majorBidi" w:cstheme="majorBidi"/>
        </w:rPr>
        <w:t>Whether the multilateral mechanism could conflict with mutually agreed terms on access and benefit-sharing under the Nagoya Protocol that include digital sequence information on genetic resources and, if so, how they could be reconciled.</w:t>
      </w:r>
    </w:p>
    <w:p w14:paraId="55E99BCD" w14:textId="77777777" w:rsidR="00962A8B" w:rsidRDefault="00962A8B" w:rsidP="00D76609">
      <w:pPr>
        <w:spacing w:before="120" w:after="120"/>
        <w:ind w:left="1134" w:hanging="567"/>
        <w:rPr>
          <w:rFonts w:asciiTheme="majorBidi" w:eastAsia="Calibri" w:hAnsiTheme="majorBidi" w:cstheme="majorBidi"/>
        </w:rPr>
      </w:pPr>
      <w:r>
        <w:rPr>
          <w:rFonts w:asciiTheme="majorBidi" w:eastAsia="Calibri" w:hAnsiTheme="majorBidi" w:cstheme="majorBidi"/>
        </w:rPr>
        <w:t>67.</w:t>
      </w:r>
      <w:r>
        <w:rPr>
          <w:rFonts w:asciiTheme="majorBidi" w:eastAsia="Calibri" w:hAnsiTheme="majorBidi" w:cstheme="majorBidi"/>
        </w:rPr>
        <w:tab/>
        <w:t>Whether the multilateral mechanism could learn from approaches under the Nagoya Protocol, such as customary laws, community protocols and procedures.</w:t>
      </w:r>
    </w:p>
    <w:p w14:paraId="7E0AD92E" w14:textId="77777777" w:rsidR="00962A8B" w:rsidRDefault="00962A8B" w:rsidP="006640F7">
      <w:pPr>
        <w:spacing w:before="120" w:after="120"/>
        <w:ind w:left="1134" w:hanging="567"/>
        <w:rPr>
          <w:rFonts w:asciiTheme="majorBidi" w:eastAsia="Calibri" w:hAnsiTheme="majorBidi" w:cstheme="majorBidi"/>
        </w:rPr>
      </w:pPr>
      <w:r>
        <w:rPr>
          <w:rFonts w:asciiTheme="majorBidi" w:eastAsia="Calibri" w:hAnsiTheme="majorBidi" w:cstheme="majorBidi"/>
        </w:rPr>
        <w:t>68.</w:t>
      </w:r>
      <w:r>
        <w:rPr>
          <w:rFonts w:asciiTheme="majorBidi" w:eastAsia="Calibri" w:hAnsiTheme="majorBidi" w:cstheme="majorBidi"/>
        </w:rPr>
        <w:tab/>
        <w:t>How the multilateral mechanism could be designed so as not to undermine the rights and responsibilities that exist under the Protocol and to be without prejudice to national access and benefit-sharing measures.</w:t>
      </w:r>
    </w:p>
    <w:p w14:paraId="013AA9CF" w14:textId="2FC4B5A0" w:rsidR="00962A8B" w:rsidRDefault="00962A8B" w:rsidP="006640F7">
      <w:pPr>
        <w:spacing w:before="120" w:after="120"/>
        <w:ind w:left="1134" w:hanging="567"/>
        <w:rPr>
          <w:rFonts w:asciiTheme="majorBidi" w:eastAsia="Calibri" w:hAnsiTheme="majorBidi" w:cstheme="majorBidi"/>
        </w:rPr>
      </w:pPr>
      <w:r>
        <w:rPr>
          <w:rFonts w:asciiTheme="majorBidi" w:eastAsia="Calibri" w:hAnsiTheme="majorBidi" w:cstheme="majorBidi"/>
        </w:rPr>
        <w:t>69.</w:t>
      </w:r>
      <w:r>
        <w:rPr>
          <w:rFonts w:asciiTheme="majorBidi" w:eastAsia="Calibri" w:hAnsiTheme="majorBidi" w:cstheme="majorBidi"/>
        </w:rPr>
        <w:tab/>
        <w:t xml:space="preserve">Whether any coordination and cooperation </w:t>
      </w:r>
      <w:r w:rsidRPr="008101D4">
        <w:rPr>
          <w:rFonts w:asciiTheme="majorBidi" w:eastAsia="Calibri" w:hAnsiTheme="majorBidi" w:cstheme="majorBidi"/>
        </w:rPr>
        <w:t>with other forums</w:t>
      </w:r>
      <w:r>
        <w:rPr>
          <w:rFonts w:asciiTheme="majorBidi" w:eastAsia="Calibri" w:hAnsiTheme="majorBidi" w:cstheme="majorBidi"/>
        </w:rPr>
        <w:t xml:space="preserve"> should also include the United Nations Educational, Scientific and Cultural Organization and possibly others.</w:t>
      </w:r>
    </w:p>
    <w:p w14:paraId="4291137C" w14:textId="77777777" w:rsidR="00962A8B" w:rsidRPr="008101D4" w:rsidRDefault="00962A8B" w:rsidP="006640F7">
      <w:pPr>
        <w:spacing w:before="120" w:after="120"/>
        <w:ind w:left="1134" w:hanging="567"/>
        <w:rPr>
          <w:rFonts w:asciiTheme="majorBidi" w:eastAsia="Calibri" w:hAnsiTheme="majorBidi" w:cstheme="majorBidi"/>
        </w:rPr>
      </w:pPr>
      <w:r>
        <w:rPr>
          <w:rFonts w:asciiTheme="majorBidi" w:eastAsia="Calibri" w:hAnsiTheme="majorBidi" w:cstheme="majorBidi"/>
        </w:rPr>
        <w:t>70.</w:t>
      </w:r>
      <w:r>
        <w:rPr>
          <w:rFonts w:asciiTheme="majorBidi" w:eastAsia="Calibri" w:hAnsiTheme="majorBidi" w:cstheme="majorBidi"/>
        </w:rPr>
        <w:tab/>
        <w:t xml:space="preserve">How to ensure the mechanism is future proof and captures, inter alia, the results of artificial intelligence applied to </w:t>
      </w:r>
      <w:r w:rsidRPr="008101D4">
        <w:rPr>
          <w:rFonts w:asciiTheme="majorBidi" w:eastAsia="Calibri" w:hAnsiTheme="majorBidi" w:cstheme="majorBidi"/>
        </w:rPr>
        <w:t>digital sequence information on genetic resources</w:t>
      </w:r>
      <w:r>
        <w:rPr>
          <w:rFonts w:asciiTheme="majorBidi" w:eastAsia="Calibri" w:hAnsiTheme="majorBidi" w:cstheme="majorBidi"/>
        </w:rPr>
        <w:t>.</w:t>
      </w:r>
    </w:p>
    <w:p w14:paraId="52A5591C" w14:textId="77777777" w:rsidR="00962A8B" w:rsidRPr="00135E6A" w:rsidRDefault="00962A8B" w:rsidP="00431EB7">
      <w:pPr>
        <w:jc w:val="center"/>
      </w:pPr>
      <w:r w:rsidRPr="008101D4">
        <w:rPr>
          <w:rFonts w:eastAsia="Calibri"/>
        </w:rPr>
        <w:t>_________________</w:t>
      </w:r>
    </w:p>
    <w:p w14:paraId="5B41F6F4" w14:textId="77777777" w:rsidR="00B959EC" w:rsidRPr="00F425AA" w:rsidRDefault="00B959EC" w:rsidP="00DE0D3C">
      <w:pPr>
        <w:suppressLineNumbers/>
        <w:suppressAutoHyphens/>
        <w:jc w:val="center"/>
        <w:rPr>
          <w:rFonts w:eastAsia="SimSun"/>
          <w:snapToGrid w:val="0"/>
          <w:kern w:val="22"/>
          <w:szCs w:val="22"/>
          <w:lang w:eastAsia="zh-CN"/>
        </w:rPr>
      </w:pPr>
    </w:p>
    <w:sectPr w:rsidR="00B959EC" w:rsidRPr="00F425AA" w:rsidSect="005259FB">
      <w:footnotePr>
        <w:numRestart w:val="eachSect"/>
      </w:footnotePr>
      <w:pgSz w:w="12240" w:h="15840" w:code="1"/>
      <w:pgMar w:top="1022" w:right="1325" w:bottom="1138" w:left="1418" w:header="461"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7F054" w14:textId="77777777" w:rsidR="005259FB" w:rsidRDefault="005259FB">
      <w:r>
        <w:separator/>
      </w:r>
    </w:p>
  </w:endnote>
  <w:endnote w:type="continuationSeparator" w:id="0">
    <w:p w14:paraId="1C0CA652" w14:textId="77777777" w:rsidR="005259FB" w:rsidRDefault="005259FB">
      <w:r>
        <w:continuationSeparator/>
      </w:r>
    </w:p>
  </w:endnote>
  <w:endnote w:type="continuationNotice" w:id="1">
    <w:p w14:paraId="62A4D9CD" w14:textId="77777777" w:rsidR="005259FB" w:rsidRDefault="005259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716841"/>
      <w:docPartObj>
        <w:docPartGallery w:val="Page Numbers (Bottom of Page)"/>
        <w:docPartUnique/>
      </w:docPartObj>
    </w:sdtPr>
    <w:sdtContent>
      <w:sdt>
        <w:sdtPr>
          <w:id w:val="-1705238520"/>
          <w:docPartObj>
            <w:docPartGallery w:val="Page Numbers (Top of Page)"/>
            <w:docPartUnique/>
          </w:docPartObj>
        </w:sdtPr>
        <w:sdtContent>
          <w:p w14:paraId="10ACB4BA" w14:textId="0B160EDB" w:rsidR="008B4E2C" w:rsidRPr="00B60D17" w:rsidRDefault="00A4301B" w:rsidP="001A7B71">
            <w:pPr>
              <w:pStyle w:val="Footer"/>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sidRPr="00B60D17">
              <w:rPr>
                <w:noProof/>
                <w:sz w:val="20"/>
                <w:szCs w:val="20"/>
              </w:rPr>
              <w:t>2</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sidRPr="00B60D17">
              <w:rPr>
                <w:noProof/>
                <w:sz w:val="20"/>
                <w:szCs w:val="20"/>
              </w:rPr>
              <w:t>2</w:t>
            </w:r>
            <w:r w:rsidRPr="00B60D17">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040428"/>
      <w:docPartObj>
        <w:docPartGallery w:val="Page Numbers (Bottom of Page)"/>
        <w:docPartUnique/>
      </w:docPartObj>
    </w:sdtPr>
    <w:sdtContent>
      <w:sdt>
        <w:sdtPr>
          <w:id w:val="-1769616900"/>
          <w:docPartObj>
            <w:docPartGallery w:val="Page Numbers (Top of Page)"/>
            <w:docPartUnique/>
          </w:docPartObj>
        </w:sdtPr>
        <w:sdtContent>
          <w:p w14:paraId="372247D6" w14:textId="68347910" w:rsidR="00CE58D9" w:rsidRDefault="00A4301B" w:rsidP="001A7B71">
            <w:pPr>
              <w:pStyle w:val="Footer"/>
              <w:jc w:val="right"/>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sidRPr="00B60D17">
              <w:rPr>
                <w:noProof/>
                <w:sz w:val="20"/>
                <w:szCs w:val="20"/>
              </w:rPr>
              <w:t>2</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sidRPr="00B60D17">
              <w:rPr>
                <w:noProof/>
                <w:sz w:val="20"/>
                <w:szCs w:val="20"/>
              </w:rPr>
              <w:t>2</w:t>
            </w:r>
            <w:r w:rsidRPr="00B60D17">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6392" w14:textId="77777777" w:rsidR="005259FB" w:rsidRDefault="005259FB">
      <w:r>
        <w:separator/>
      </w:r>
    </w:p>
  </w:footnote>
  <w:footnote w:type="continuationSeparator" w:id="0">
    <w:p w14:paraId="52B1B216" w14:textId="77777777" w:rsidR="005259FB" w:rsidRDefault="005259FB">
      <w:r>
        <w:continuationSeparator/>
      </w:r>
    </w:p>
  </w:footnote>
  <w:footnote w:type="continuationNotice" w:id="1">
    <w:p w14:paraId="4154719A" w14:textId="77777777" w:rsidR="005259FB" w:rsidRDefault="005259FB"/>
  </w:footnote>
  <w:footnote w:id="2">
    <w:p w14:paraId="48E2037B" w14:textId="322E5132" w:rsidR="0063654F" w:rsidRPr="0063654F" w:rsidRDefault="0063654F">
      <w:pPr>
        <w:pStyle w:val="FootnoteText"/>
        <w:rPr>
          <w:lang w:val="en-US"/>
        </w:rPr>
      </w:pPr>
      <w:r>
        <w:rPr>
          <w:rStyle w:val="FootnoteReference"/>
        </w:rPr>
        <w:t>*</w:t>
      </w:r>
      <w:r>
        <w:t xml:space="preserve"> </w:t>
      </w:r>
      <w:r>
        <w:rPr>
          <w:lang w:val="en-US"/>
        </w:rPr>
        <w:t>Reissued for technical reasons on 13 December 2023.</w:t>
      </w:r>
    </w:p>
  </w:footnote>
  <w:footnote w:id="3">
    <w:p w14:paraId="65126C93" w14:textId="18CE9914" w:rsidR="001F513F" w:rsidRPr="00BB5E7F" w:rsidRDefault="001F513F">
      <w:pPr>
        <w:pStyle w:val="FootnoteText"/>
        <w:rPr>
          <w:lang w:val="en-US"/>
        </w:rPr>
      </w:pPr>
      <w:r>
        <w:rPr>
          <w:rStyle w:val="FootnoteReference"/>
        </w:rPr>
        <w:footnoteRef/>
      </w:r>
      <w:r>
        <w:t xml:space="preserve"> </w:t>
      </w:r>
      <w:r>
        <w:rPr>
          <w:lang w:val="en-US"/>
        </w:rPr>
        <w:t xml:space="preserve">See </w:t>
      </w:r>
      <w:r w:rsidRPr="001F513F">
        <w:rPr>
          <w:lang w:val="en-US"/>
        </w:rPr>
        <w:t>CBD/WGDSI/</w:t>
      </w:r>
      <w:r w:rsidR="005F5BDB">
        <w:rPr>
          <w:lang w:val="en-US"/>
        </w:rPr>
        <w:t>1</w:t>
      </w:r>
      <w:r w:rsidR="001C5C77">
        <w:rPr>
          <w:lang w:val="en-US"/>
        </w:rPr>
        <w:t>/</w:t>
      </w:r>
      <w:r w:rsidR="00697B45">
        <w:rPr>
          <w:lang w:val="en-US"/>
        </w:rPr>
        <w:t>3/Add.1 for the list of participants.</w:t>
      </w:r>
    </w:p>
  </w:footnote>
  <w:footnote w:id="4">
    <w:p w14:paraId="10607ACA" w14:textId="75461718" w:rsidR="00D73E08" w:rsidRPr="00D73E08" w:rsidRDefault="00D73E08">
      <w:pPr>
        <w:pStyle w:val="FootnoteText"/>
        <w:rPr>
          <w:lang w:val="en-US"/>
        </w:rPr>
      </w:pPr>
      <w:r>
        <w:rPr>
          <w:rStyle w:val="FootnoteReference"/>
        </w:rPr>
        <w:footnoteRef/>
      </w:r>
      <w:r>
        <w:t xml:space="preserve"> </w:t>
      </w:r>
      <w:r w:rsidR="00B3047D">
        <w:t>S</w:t>
      </w:r>
      <w:proofErr w:type="spellStart"/>
      <w:r w:rsidR="00B3047D" w:rsidRPr="00D73E08">
        <w:rPr>
          <w:lang w:val="en-US"/>
        </w:rPr>
        <w:t>tatements</w:t>
      </w:r>
      <w:proofErr w:type="spellEnd"/>
      <w:r w:rsidR="00B3047D" w:rsidRPr="00D73E08">
        <w:rPr>
          <w:lang w:val="en-US"/>
        </w:rPr>
        <w:t xml:space="preserve"> submitted to the Secretariat</w:t>
      </w:r>
      <w:r w:rsidR="00B3047D">
        <w:t xml:space="preserve"> are available at </w:t>
      </w:r>
      <w:hyperlink r:id="rId1" w:history="1">
        <w:r w:rsidR="00912F67" w:rsidRPr="00A16F92">
          <w:rPr>
            <w:rStyle w:val="Hyperlink"/>
          </w:rPr>
          <w:t>www.cbd.int/meetings/WGDSI-01</w:t>
        </w:r>
      </w:hyperlink>
      <w:r w:rsidR="00B3047D">
        <w:t>.</w:t>
      </w:r>
    </w:p>
  </w:footnote>
  <w:footnote w:id="5">
    <w:p w14:paraId="67636EF1" w14:textId="515525E6" w:rsidR="00260254" w:rsidRPr="00184B0B" w:rsidRDefault="00260254">
      <w:pPr>
        <w:pStyle w:val="FootnoteText"/>
        <w:rPr>
          <w:sz w:val="18"/>
          <w:szCs w:val="18"/>
        </w:rPr>
      </w:pPr>
      <w:r w:rsidRPr="00184B0B">
        <w:rPr>
          <w:rStyle w:val="FootnoteReference"/>
          <w:sz w:val="18"/>
          <w:szCs w:val="18"/>
        </w:rPr>
        <w:footnoteRef/>
      </w:r>
      <w:r w:rsidRPr="00184B0B">
        <w:rPr>
          <w:sz w:val="18"/>
          <w:szCs w:val="18"/>
        </w:rPr>
        <w:t xml:space="preserve"> </w:t>
      </w:r>
      <w:r w:rsidRPr="00184B0B">
        <w:rPr>
          <w:kern w:val="22"/>
          <w:sz w:val="18"/>
          <w:szCs w:val="18"/>
        </w:rPr>
        <w:t>CBD/WG</w:t>
      </w:r>
      <w:r w:rsidR="0017378E" w:rsidRPr="00184B0B">
        <w:rPr>
          <w:kern w:val="22"/>
          <w:sz w:val="18"/>
          <w:szCs w:val="18"/>
        </w:rPr>
        <w:t>DSI</w:t>
      </w:r>
      <w:r w:rsidRPr="00184B0B">
        <w:rPr>
          <w:kern w:val="22"/>
          <w:sz w:val="18"/>
          <w:szCs w:val="18"/>
        </w:rPr>
        <w:t>/1/1.</w:t>
      </w:r>
    </w:p>
  </w:footnote>
  <w:footnote w:id="6">
    <w:p w14:paraId="479E171F" w14:textId="78C46304" w:rsidR="00C44816" w:rsidRPr="00184B0B" w:rsidRDefault="00C44816" w:rsidP="00C44816">
      <w:pPr>
        <w:pStyle w:val="FootnoteText"/>
        <w:rPr>
          <w:sz w:val="18"/>
          <w:szCs w:val="18"/>
          <w:lang w:val="en-US"/>
        </w:rPr>
      </w:pPr>
      <w:r w:rsidRPr="00184B0B">
        <w:rPr>
          <w:rStyle w:val="FootnoteReference"/>
          <w:sz w:val="18"/>
          <w:szCs w:val="18"/>
        </w:rPr>
        <w:footnoteRef/>
      </w:r>
      <w:r w:rsidRPr="00184B0B">
        <w:rPr>
          <w:sz w:val="18"/>
          <w:szCs w:val="18"/>
        </w:rPr>
        <w:t xml:space="preserve"> </w:t>
      </w:r>
      <w:r w:rsidRPr="00184B0B">
        <w:rPr>
          <w:sz w:val="18"/>
          <w:szCs w:val="18"/>
          <w:lang w:val="en-US"/>
        </w:rPr>
        <w:t>CBD/WG</w:t>
      </w:r>
      <w:r w:rsidR="006D0AA3" w:rsidRPr="00184B0B">
        <w:rPr>
          <w:sz w:val="18"/>
          <w:szCs w:val="18"/>
          <w:lang w:val="en-US"/>
        </w:rPr>
        <w:t>DSI</w:t>
      </w:r>
      <w:r w:rsidRPr="00184B0B">
        <w:rPr>
          <w:sz w:val="18"/>
          <w:szCs w:val="18"/>
          <w:lang w:val="en-US"/>
        </w:rPr>
        <w:t>/1/1/Add.1</w:t>
      </w:r>
      <w:r w:rsidR="00DB2934" w:rsidRPr="00184B0B">
        <w:rPr>
          <w:sz w:val="18"/>
          <w:szCs w:val="18"/>
          <w:lang w:val="en-US"/>
        </w:rPr>
        <w:t>.</w:t>
      </w:r>
    </w:p>
  </w:footnote>
  <w:footnote w:id="7">
    <w:p w14:paraId="5987462E" w14:textId="77777777" w:rsidR="00A806F1" w:rsidRPr="00184B0B" w:rsidRDefault="00A806F1">
      <w:pPr>
        <w:pStyle w:val="FootnoteText"/>
        <w:rPr>
          <w:sz w:val="18"/>
          <w:szCs w:val="18"/>
          <w:lang w:val="en-US"/>
        </w:rPr>
      </w:pPr>
      <w:r w:rsidRPr="00184B0B">
        <w:rPr>
          <w:rStyle w:val="FootnoteReference"/>
          <w:sz w:val="18"/>
          <w:szCs w:val="18"/>
        </w:rPr>
        <w:footnoteRef/>
      </w:r>
      <w:r w:rsidRPr="00184B0B">
        <w:rPr>
          <w:sz w:val="18"/>
          <w:szCs w:val="18"/>
        </w:rPr>
        <w:t xml:space="preserve"> </w:t>
      </w:r>
      <w:r w:rsidRPr="00184B0B">
        <w:rPr>
          <w:snapToGrid w:val="0"/>
          <w:sz w:val="18"/>
          <w:szCs w:val="18"/>
        </w:rPr>
        <w:t>CBD/WGDSI/1/2.</w:t>
      </w:r>
    </w:p>
  </w:footnote>
  <w:footnote w:id="8">
    <w:p w14:paraId="359C27E8" w14:textId="77777777" w:rsidR="00A806F1" w:rsidRPr="00C62508" w:rsidRDefault="00A806F1">
      <w:pPr>
        <w:pStyle w:val="FootnoteText"/>
        <w:rPr>
          <w:lang w:val="en-US"/>
        </w:rPr>
      </w:pPr>
      <w:r w:rsidRPr="00184B0B">
        <w:rPr>
          <w:rStyle w:val="FootnoteReference"/>
          <w:sz w:val="18"/>
          <w:szCs w:val="18"/>
        </w:rPr>
        <w:footnoteRef/>
      </w:r>
      <w:r w:rsidRPr="00184B0B">
        <w:rPr>
          <w:sz w:val="18"/>
          <w:szCs w:val="18"/>
        </w:rPr>
        <w:t xml:space="preserve"> </w:t>
      </w:r>
      <w:r w:rsidRPr="00184B0B">
        <w:rPr>
          <w:snapToGrid w:val="0"/>
          <w:sz w:val="18"/>
          <w:szCs w:val="18"/>
        </w:rPr>
        <w:t>CBD/WGDSI/1/2/Add.1.</w:t>
      </w:r>
    </w:p>
  </w:footnote>
  <w:footnote w:id="9">
    <w:p w14:paraId="42B3B6EA" w14:textId="77777777" w:rsidR="00A806F1" w:rsidRPr="00184B0B" w:rsidRDefault="00A806F1">
      <w:pPr>
        <w:pStyle w:val="FootnoteText"/>
        <w:rPr>
          <w:sz w:val="18"/>
          <w:szCs w:val="18"/>
          <w:lang w:val="en-US"/>
        </w:rPr>
      </w:pPr>
      <w:r w:rsidRPr="00184B0B">
        <w:rPr>
          <w:rStyle w:val="FootnoteReference"/>
          <w:sz w:val="18"/>
          <w:szCs w:val="18"/>
        </w:rPr>
        <w:footnoteRef/>
      </w:r>
      <w:r w:rsidRPr="00184B0B">
        <w:rPr>
          <w:sz w:val="18"/>
          <w:szCs w:val="18"/>
        </w:rPr>
        <w:t xml:space="preserve"> </w:t>
      </w:r>
      <w:r w:rsidRPr="00184B0B">
        <w:rPr>
          <w:snapToGrid w:val="0"/>
          <w:sz w:val="18"/>
          <w:szCs w:val="18"/>
        </w:rPr>
        <w:t>CBD/WGDSI/1/2/Add.2/Rev.1.</w:t>
      </w:r>
    </w:p>
  </w:footnote>
  <w:footnote w:id="10">
    <w:p w14:paraId="037CFB5D" w14:textId="77777777" w:rsidR="00A806F1" w:rsidRPr="00184B0B" w:rsidRDefault="00A806F1">
      <w:pPr>
        <w:pStyle w:val="FootnoteText"/>
        <w:rPr>
          <w:sz w:val="18"/>
          <w:szCs w:val="18"/>
          <w:lang w:val="en-US"/>
        </w:rPr>
      </w:pPr>
      <w:r w:rsidRPr="00184B0B">
        <w:rPr>
          <w:rStyle w:val="FootnoteReference"/>
          <w:sz w:val="18"/>
          <w:szCs w:val="18"/>
        </w:rPr>
        <w:footnoteRef/>
      </w:r>
      <w:r w:rsidRPr="00184B0B">
        <w:rPr>
          <w:sz w:val="18"/>
          <w:szCs w:val="18"/>
        </w:rPr>
        <w:t xml:space="preserve"> </w:t>
      </w:r>
      <w:r w:rsidRPr="00184B0B">
        <w:rPr>
          <w:snapToGrid w:val="0"/>
          <w:sz w:val="18"/>
          <w:szCs w:val="18"/>
        </w:rPr>
        <w:t>CBD/WGDSI/1/2/Add.3.</w:t>
      </w:r>
    </w:p>
  </w:footnote>
  <w:footnote w:id="11">
    <w:p w14:paraId="6CC3D5C8" w14:textId="77777777" w:rsidR="00A806F1" w:rsidRPr="000C5112" w:rsidRDefault="00A806F1">
      <w:pPr>
        <w:pStyle w:val="FootnoteText"/>
      </w:pPr>
      <w:r w:rsidRPr="00184B0B">
        <w:rPr>
          <w:rStyle w:val="FootnoteReference"/>
          <w:sz w:val="18"/>
          <w:szCs w:val="18"/>
        </w:rPr>
        <w:footnoteRef/>
      </w:r>
      <w:r w:rsidRPr="00184B0B">
        <w:rPr>
          <w:sz w:val="18"/>
          <w:szCs w:val="18"/>
        </w:rPr>
        <w:t xml:space="preserve"> </w:t>
      </w:r>
      <w:r w:rsidRPr="00184B0B">
        <w:rPr>
          <w:snapToGrid w:val="0"/>
          <w:sz w:val="18"/>
          <w:szCs w:val="18"/>
        </w:rPr>
        <w:t>CBD/WGDSI/1/INF/1.</w:t>
      </w:r>
    </w:p>
  </w:footnote>
  <w:footnote w:id="12">
    <w:p w14:paraId="54F6289D" w14:textId="77777777" w:rsidR="00962A8B" w:rsidRPr="00EF6869" w:rsidRDefault="00962A8B">
      <w:pPr>
        <w:pStyle w:val="FootnoteText"/>
        <w:rPr>
          <w:sz w:val="18"/>
          <w:szCs w:val="18"/>
          <w:lang w:val="en-US"/>
        </w:rPr>
      </w:pPr>
      <w:r w:rsidRPr="00EF6869">
        <w:rPr>
          <w:rStyle w:val="FootnoteReference"/>
          <w:sz w:val="18"/>
          <w:szCs w:val="18"/>
        </w:rPr>
        <w:t>*</w:t>
      </w:r>
      <w:r w:rsidRPr="00EF6869">
        <w:rPr>
          <w:sz w:val="18"/>
          <w:szCs w:val="18"/>
        </w:rPr>
        <w:t xml:space="preserve"> </w:t>
      </w:r>
      <w:r w:rsidRPr="00817196">
        <w:rPr>
          <w:sz w:val="18"/>
          <w:szCs w:val="18"/>
        </w:rPr>
        <w:t>The elements outlined in the present document provide a non-exhaustive list that Parties may wish to consider as a priority in future work. Parties retain the right to raise and consider additional elements in line with the annex to decision 15/9. Where lists are presented, the order is not intended to set a hierarchy or precedence among the items.</w:t>
      </w:r>
    </w:p>
  </w:footnote>
  <w:footnote w:id="13">
    <w:p w14:paraId="02810307" w14:textId="77777777" w:rsidR="00962A8B" w:rsidRPr="00EF6869" w:rsidRDefault="00962A8B">
      <w:pPr>
        <w:pStyle w:val="NormalWeb"/>
        <w:spacing w:before="0" w:beforeAutospacing="0" w:after="0" w:afterAutospacing="0"/>
        <w:rPr>
          <w:rFonts w:asciiTheme="majorBidi" w:hAnsiTheme="majorBidi" w:cstheme="majorBidi"/>
          <w:sz w:val="18"/>
          <w:szCs w:val="18"/>
        </w:rPr>
      </w:pPr>
      <w:r w:rsidRPr="00EF6869">
        <w:rPr>
          <w:rStyle w:val="FootnoteReference"/>
          <w:rFonts w:asciiTheme="majorBidi" w:eastAsiaTheme="minorEastAsia" w:hAnsiTheme="majorBidi" w:cstheme="majorBidi"/>
          <w:sz w:val="18"/>
          <w:szCs w:val="18"/>
        </w:rPr>
        <w:footnoteRef/>
      </w:r>
      <w:r w:rsidRPr="00EF6869">
        <w:rPr>
          <w:rFonts w:asciiTheme="majorBidi" w:hAnsiTheme="majorBidi" w:cstheme="majorBidi"/>
          <w:sz w:val="18"/>
          <w:szCs w:val="18"/>
        </w:rPr>
        <w:t xml:space="preserve"> See </w:t>
      </w:r>
      <w:hyperlink r:id="rId2" w:tgtFrame="_blank" w:tooltip="https://www.cbd.int/doc/c/ba60/7272/3260b5e396821d42bc21035a/dsi-ahteg-2020-01-07-en.pdf" w:history="1">
        <w:r w:rsidRPr="00A87A3F">
          <w:rPr>
            <w:rStyle w:val="Hyperlink"/>
            <w:rFonts w:asciiTheme="majorBidi" w:hAnsiTheme="majorBidi" w:cstheme="majorBidi"/>
            <w:sz w:val="18"/>
            <w:szCs w:val="18"/>
          </w:rPr>
          <w:t>CBD/DSI/AHTEG/2020/1/7</w:t>
        </w:r>
      </w:hyperlink>
      <w:r w:rsidRPr="00A87A3F">
        <w:rPr>
          <w:rStyle w:val="Hyperlink"/>
          <w:rFonts w:asciiTheme="majorBidi" w:hAnsiTheme="majorBidi" w:cstheme="majorBidi"/>
          <w:sz w:val="18"/>
          <w:szCs w:val="18"/>
        </w:rPr>
        <w:t xml:space="preserve">, </w:t>
      </w:r>
      <w:r w:rsidRPr="00A87A3F">
        <w:rPr>
          <w:rFonts w:asciiTheme="majorBidi" w:hAnsiTheme="majorBidi" w:cstheme="majorBidi"/>
          <w:sz w:val="18"/>
          <w:szCs w:val="18"/>
        </w:rPr>
        <w:t>annex I, sect.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EAF79" w14:textId="5C63E190" w:rsidR="00BF537D" w:rsidRPr="00C63A63" w:rsidRDefault="00000000" w:rsidP="001A7B71">
    <w:pPr>
      <w:pBdr>
        <w:bottom w:val="single" w:sz="4" w:space="1" w:color="auto"/>
      </w:pBdr>
      <w:spacing w:after="240"/>
      <w:rPr>
        <w:noProof/>
      </w:rPr>
    </w:pPr>
    <w:sdt>
      <w:sdtPr>
        <w:rPr>
          <w:sz w:val="20"/>
          <w:szCs w:val="20"/>
          <w:lang w:val="en-US"/>
        </w:rPr>
        <w:alias w:val="Subject"/>
        <w:tag w:val=""/>
        <w:id w:val="-202255321"/>
        <w:placeholder>
          <w:docPart w:val="06CE349F1A2F4EE582B599AAFFD84FFE"/>
        </w:placeholder>
        <w:dataBinding w:prefixMappings="xmlns:ns0='http://purl.org/dc/elements/1.1/' xmlns:ns1='http://schemas.openxmlformats.org/package/2006/metadata/core-properties' " w:xpath="/ns1:coreProperties[1]/ns0:subject[1]" w:storeItemID="{6C3C8BC8-F283-45AE-878A-BAB7291924A1}"/>
        <w:text/>
      </w:sdtPr>
      <w:sdtContent>
        <w:r w:rsidR="001C5C77">
          <w:rPr>
            <w:sz w:val="20"/>
            <w:szCs w:val="20"/>
            <w:lang w:val="en-US"/>
          </w:rPr>
          <w:t>CBD/WGDSI/1/3</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aps w:val="0"/>
        <w:noProof/>
        <w:kern w:val="22"/>
      </w:rPr>
      <w:alias w:val="Subject"/>
      <w:tag w:val=""/>
      <w:id w:val="-983232686"/>
      <w:placeholder>
        <w:docPart w:val="C293648AB81A42EFB56937316E4F3396"/>
      </w:placeholder>
      <w:dataBinding w:prefixMappings="xmlns:ns0='http://purl.org/dc/elements/1.1/' xmlns:ns1='http://schemas.openxmlformats.org/package/2006/metadata/core-properties' " w:xpath="/ns1:coreProperties[1]/ns0:subject[1]" w:storeItemID="{6C3C8BC8-F283-45AE-878A-BAB7291924A1}"/>
      <w:text/>
    </w:sdtPr>
    <w:sdtContent>
      <w:p w14:paraId="2228A73A" w14:textId="2A9D0FC5" w:rsidR="00BF537D" w:rsidRDefault="001C5C77" w:rsidP="001A7B71">
        <w:pPr>
          <w:pStyle w:val="Header"/>
          <w:pBdr>
            <w:bottom w:val="single" w:sz="4" w:space="1" w:color="auto"/>
          </w:pBdr>
          <w:spacing w:after="240"/>
          <w:jc w:val="right"/>
        </w:pPr>
        <w:r>
          <w:rPr>
            <w:caps w:val="0"/>
            <w:noProof/>
            <w:kern w:val="22"/>
          </w:rPr>
          <w:t>CBD/WGDSI/1/3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F5D60"/>
    <w:multiLevelType w:val="hybridMultilevel"/>
    <w:tmpl w:val="FE86116E"/>
    <w:lvl w:ilvl="0" w:tplc="6FDA5E24">
      <w:start w:val="1"/>
      <w:numFmt w:val="lowerRoman"/>
      <w:lvlText w:val="(%1)"/>
      <w:lvlJc w:val="left"/>
      <w:pPr>
        <w:ind w:left="1440" w:hanging="720"/>
      </w:pPr>
      <w:rPr>
        <w:rFonts w:eastAsia="MS Mincho"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2D728E4"/>
    <w:multiLevelType w:val="hybridMultilevel"/>
    <w:tmpl w:val="06BCDBB8"/>
    <w:lvl w:ilvl="0" w:tplc="70E6B980">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6073566"/>
    <w:multiLevelType w:val="hybridMultilevel"/>
    <w:tmpl w:val="BDD2A016"/>
    <w:lvl w:ilvl="0" w:tplc="9614E48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BD313E"/>
    <w:multiLevelType w:val="multilevel"/>
    <w:tmpl w:val="C1F6A470"/>
    <w:lvl w:ilvl="0">
      <w:start w:val="1"/>
      <w:numFmt w:val="decimal"/>
      <w:lvlText w:val="%1."/>
      <w:lvlJc w:val="left"/>
      <w:pPr>
        <w:tabs>
          <w:tab w:val="num" w:pos="360"/>
        </w:tabs>
        <w:ind w:left="0" w:firstLine="0"/>
      </w:pPr>
      <w:rPr>
        <w:rFonts w:ascii="Times New Roman" w:eastAsia="Times New Roman" w:hAnsi="Times New Roman" w:cs="Times New Roman"/>
        <w:b w:val="0"/>
        <w:i w:val="0"/>
        <w:sz w:val="22"/>
        <w:lang w:val="en-GB"/>
      </w:rPr>
    </w:lvl>
    <w:lvl w:ilvl="1">
      <w:start w:val="1"/>
      <w:numFmt w:val="lowerLetter"/>
      <w:lvlText w:val="(%2)"/>
      <w:lvlJc w:val="left"/>
      <w:pPr>
        <w:tabs>
          <w:tab w:val="num" w:pos="1440"/>
        </w:tabs>
        <w:ind w:left="0" w:firstLine="720"/>
      </w:pPr>
      <w:rPr>
        <w:rFonts w:hint="default"/>
        <w:b/>
        <w:i/>
      </w:rPr>
    </w:lvl>
    <w:lvl w:ilvl="2">
      <w:start w:val="1"/>
      <w:numFmt w:val="lowerLetter"/>
      <w:lvlText w:val="(%3)"/>
      <w:lvlJc w:val="left"/>
      <w:pPr>
        <w:tabs>
          <w:tab w:val="num" w:pos="1440"/>
        </w:tabs>
        <w:ind w:left="1440" w:hanging="360"/>
      </w:pPr>
      <w:rPr>
        <w:rFonts w:hint="default"/>
        <w:b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6256ED8"/>
    <w:multiLevelType w:val="hybridMultilevel"/>
    <w:tmpl w:val="D6FC3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B0521"/>
    <w:multiLevelType w:val="hybridMultilevel"/>
    <w:tmpl w:val="08C83D6E"/>
    <w:lvl w:ilvl="0" w:tplc="E24AB07C">
      <w:start w:val="1"/>
      <w:numFmt w:val="lowerLetter"/>
      <w:lvlText w:val="(%1)"/>
      <w:lvlJc w:val="left"/>
      <w:pPr>
        <w:tabs>
          <w:tab w:val="num" w:pos="1512"/>
        </w:tabs>
        <w:ind w:left="1152" w:firstLine="0"/>
      </w:pPr>
      <w:rPr>
        <w:rFonts w:ascii="Times New Roman" w:hAnsi="Times New Roman" w:hint="default"/>
        <w:b w:val="0"/>
        <w:i w:val="0"/>
        <w:caps w:val="0"/>
        <w:strike w:val="0"/>
        <w:dstrike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DB18AF"/>
    <w:multiLevelType w:val="hybridMultilevel"/>
    <w:tmpl w:val="06A41292"/>
    <w:lvl w:ilvl="0" w:tplc="B3A43600">
      <w:start w:val="1"/>
      <w:numFmt w:val="lowerRoman"/>
      <w:lvlText w:val="(%1)"/>
      <w:lvlJc w:val="left"/>
      <w:pPr>
        <w:tabs>
          <w:tab w:val="num" w:pos="2160"/>
        </w:tabs>
        <w:ind w:left="1440" w:firstLine="0"/>
      </w:pPr>
      <w:rPr>
        <w:rFonts w:ascii="Times New Roman" w:hAnsi="Times New Roman"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0442B4"/>
    <w:multiLevelType w:val="multilevel"/>
    <w:tmpl w:val="5D6EDC52"/>
    <w:lvl w:ilvl="0">
      <w:start w:val="1"/>
      <w:numFmt w:val="decimal"/>
      <w:pStyle w:val="Para1"/>
      <w:lvlText w:val="%1."/>
      <w:lvlJc w:val="left"/>
      <w:pPr>
        <w:tabs>
          <w:tab w:val="num" w:pos="450"/>
        </w:tabs>
        <w:ind w:left="90" w:firstLine="0"/>
      </w:pPr>
      <w:rPr>
        <w:b w:val="0"/>
        <w:i w:val="0"/>
        <w:sz w:val="22"/>
        <w:lang w:val="en-GB"/>
      </w:rPr>
    </w:lvl>
    <w:lvl w:ilvl="1">
      <w:start w:val="1"/>
      <w:numFmt w:val="lowerLetter"/>
      <w:lvlText w:val="(%2)"/>
      <w:lvlJc w:val="left"/>
      <w:pPr>
        <w:tabs>
          <w:tab w:val="num" w:pos="1440"/>
        </w:tabs>
        <w:ind w:left="0" w:firstLine="720"/>
      </w:pPr>
      <w:rPr>
        <w:rFonts w:hint="default"/>
        <w:b w:val="0"/>
        <w:bCs/>
        <w:i w:val="0"/>
        <w:iCs/>
      </w:rPr>
    </w:lvl>
    <w:lvl w:ilvl="2">
      <w:start w:val="1"/>
      <w:numFmt w:val="lowerRoman"/>
      <w:pStyle w:val="TOC9"/>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5AD0FE7"/>
    <w:multiLevelType w:val="hybridMultilevel"/>
    <w:tmpl w:val="8B187F98"/>
    <w:lvl w:ilvl="0" w:tplc="CAB40D4C">
      <w:start w:val="1"/>
      <w:numFmt w:val="lowerLetter"/>
      <w:lvlText w:val="(%1)"/>
      <w:lvlJc w:val="left"/>
      <w:pPr>
        <w:ind w:left="1440"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8131266"/>
    <w:multiLevelType w:val="hybridMultilevel"/>
    <w:tmpl w:val="B7DA96D2"/>
    <w:lvl w:ilvl="0" w:tplc="04548730">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E180578"/>
    <w:multiLevelType w:val="hybridMultilevel"/>
    <w:tmpl w:val="251AB796"/>
    <w:lvl w:ilvl="0" w:tplc="8862B882">
      <w:start w:val="1"/>
      <w:numFmt w:val="lowerLetter"/>
      <w:pStyle w:val="Para20"/>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9" w15:restartNumberingAfterBreak="0">
    <w:nsid w:val="68B70991"/>
    <w:multiLevelType w:val="hybridMultilevel"/>
    <w:tmpl w:val="13063EEC"/>
    <w:lvl w:ilvl="0" w:tplc="35A67352">
      <w:start w:val="1"/>
      <w:numFmt w:val="decimal"/>
      <w:pStyle w:val="Para10"/>
      <w:lvlText w:val="%1."/>
      <w:lvlJc w:val="left"/>
      <w:pPr>
        <w:ind w:left="927" w:hanging="360"/>
      </w:pPr>
      <w:rPr>
        <w:rFonts w:hint="default"/>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771A7659"/>
    <w:multiLevelType w:val="hybridMultilevel"/>
    <w:tmpl w:val="3A681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998389640">
    <w:abstractNumId w:val="4"/>
  </w:num>
  <w:num w:numId="2" w16cid:durableId="393938089">
    <w:abstractNumId w:val="5"/>
  </w:num>
  <w:num w:numId="3" w16cid:durableId="1107699833">
    <w:abstractNumId w:val="13"/>
  </w:num>
  <w:num w:numId="4" w16cid:durableId="1039083881">
    <w:abstractNumId w:val="10"/>
  </w:num>
  <w:num w:numId="5" w16cid:durableId="956840440">
    <w:abstractNumId w:val="12"/>
  </w:num>
  <w:num w:numId="6" w16cid:durableId="1703092883">
    <w:abstractNumId w:val="15"/>
  </w:num>
  <w:num w:numId="7" w16cid:durableId="242571081">
    <w:abstractNumId w:val="2"/>
  </w:num>
  <w:num w:numId="8" w16cid:durableId="1591429620">
    <w:abstractNumId w:val="18"/>
  </w:num>
  <w:num w:numId="9" w16cid:durableId="828716926">
    <w:abstractNumId w:val="0"/>
  </w:num>
  <w:num w:numId="10" w16cid:durableId="1295330150">
    <w:abstractNumId w:val="9"/>
  </w:num>
  <w:num w:numId="11" w16cid:durableId="2139913274">
    <w:abstractNumId w:val="20"/>
  </w:num>
  <w:num w:numId="12" w16cid:durableId="1583639609">
    <w:abstractNumId w:val="13"/>
    <w:lvlOverride w:ilvl="0">
      <w:startOverride w:val="1"/>
    </w:lvlOverride>
  </w:num>
  <w:num w:numId="13" w16cid:durableId="547257196">
    <w:abstractNumId w:val="3"/>
  </w:num>
  <w:num w:numId="14" w16cid:durableId="1004552183">
    <w:abstractNumId w:val="14"/>
  </w:num>
  <w:num w:numId="15" w16cid:durableId="128209273">
    <w:abstractNumId w:val="13"/>
  </w:num>
  <w:num w:numId="16" w16cid:durableId="2056149613">
    <w:abstractNumId w:val="13"/>
  </w:num>
  <w:num w:numId="17" w16cid:durableId="1778214456">
    <w:abstractNumId w:val="13"/>
  </w:num>
  <w:num w:numId="18" w16cid:durableId="1630865491">
    <w:abstractNumId w:val="13"/>
  </w:num>
  <w:num w:numId="19" w16cid:durableId="2062899271">
    <w:abstractNumId w:val="13"/>
  </w:num>
  <w:num w:numId="20" w16cid:durableId="1450052122">
    <w:abstractNumId w:val="13"/>
  </w:num>
  <w:num w:numId="21" w16cid:durableId="632564817">
    <w:abstractNumId w:val="13"/>
  </w:num>
  <w:num w:numId="22" w16cid:durableId="1415475869">
    <w:abstractNumId w:val="13"/>
  </w:num>
  <w:num w:numId="23" w16cid:durableId="507065720">
    <w:abstractNumId w:val="13"/>
  </w:num>
  <w:num w:numId="24" w16cid:durableId="621571520">
    <w:abstractNumId w:val="13"/>
  </w:num>
  <w:num w:numId="25" w16cid:durableId="1312517606">
    <w:abstractNumId w:val="13"/>
  </w:num>
  <w:num w:numId="26" w16cid:durableId="829908177">
    <w:abstractNumId w:val="13"/>
  </w:num>
  <w:num w:numId="27" w16cid:durableId="1240284527">
    <w:abstractNumId w:val="13"/>
  </w:num>
  <w:num w:numId="28" w16cid:durableId="1794443147">
    <w:abstractNumId w:val="13"/>
  </w:num>
  <w:num w:numId="29" w16cid:durableId="9528597">
    <w:abstractNumId w:val="13"/>
  </w:num>
  <w:num w:numId="30" w16cid:durableId="1726836188">
    <w:abstractNumId w:val="13"/>
  </w:num>
  <w:num w:numId="31" w16cid:durableId="1992901355">
    <w:abstractNumId w:val="13"/>
  </w:num>
  <w:num w:numId="32" w16cid:durableId="320428101">
    <w:abstractNumId w:val="13"/>
  </w:num>
  <w:num w:numId="33" w16cid:durableId="531191732">
    <w:abstractNumId w:val="13"/>
  </w:num>
  <w:num w:numId="34" w16cid:durableId="1763527451">
    <w:abstractNumId w:val="13"/>
  </w:num>
  <w:num w:numId="35" w16cid:durableId="678122421">
    <w:abstractNumId w:val="13"/>
  </w:num>
  <w:num w:numId="36" w16cid:durableId="472796586">
    <w:abstractNumId w:val="13"/>
  </w:num>
  <w:num w:numId="37" w16cid:durableId="394861793">
    <w:abstractNumId w:val="13"/>
  </w:num>
  <w:num w:numId="38" w16cid:durableId="1818760928">
    <w:abstractNumId w:val="13"/>
  </w:num>
  <w:num w:numId="39" w16cid:durableId="816189676">
    <w:abstractNumId w:val="13"/>
  </w:num>
  <w:num w:numId="40" w16cid:durableId="384833409">
    <w:abstractNumId w:val="13"/>
    <w:lvlOverride w:ilvl="0">
      <w:startOverride w:val="5"/>
    </w:lvlOverride>
  </w:num>
  <w:num w:numId="41" w16cid:durableId="511840905">
    <w:abstractNumId w:val="13"/>
  </w:num>
  <w:num w:numId="42" w16cid:durableId="730268588">
    <w:abstractNumId w:val="13"/>
  </w:num>
  <w:num w:numId="43" w16cid:durableId="2012485049">
    <w:abstractNumId w:val="6"/>
  </w:num>
  <w:num w:numId="44" w16cid:durableId="1211259782">
    <w:abstractNumId w:val="11"/>
  </w:num>
  <w:num w:numId="45" w16cid:durableId="1532644601">
    <w:abstractNumId w:val="16"/>
  </w:num>
  <w:num w:numId="46" w16cid:durableId="1027096485">
    <w:abstractNumId w:val="19"/>
  </w:num>
  <w:num w:numId="47" w16cid:durableId="1426028928">
    <w:abstractNumId w:val="17"/>
  </w:num>
  <w:num w:numId="48" w16cid:durableId="99767651">
    <w:abstractNumId w:val="21"/>
  </w:num>
  <w:num w:numId="49" w16cid:durableId="1979993501">
    <w:abstractNumId w:val="19"/>
  </w:num>
  <w:num w:numId="50" w16cid:durableId="1875657718">
    <w:abstractNumId w:val="19"/>
  </w:num>
  <w:num w:numId="51" w16cid:durableId="1985235108">
    <w:abstractNumId w:val="19"/>
  </w:num>
  <w:num w:numId="52" w16cid:durableId="184447795">
    <w:abstractNumId w:val="19"/>
  </w:num>
  <w:num w:numId="53" w16cid:durableId="1724519945">
    <w:abstractNumId w:val="19"/>
  </w:num>
  <w:num w:numId="54" w16cid:durableId="948664266">
    <w:abstractNumId w:val="19"/>
  </w:num>
  <w:num w:numId="55" w16cid:durableId="525024990">
    <w:abstractNumId w:val="19"/>
  </w:num>
  <w:num w:numId="56" w16cid:durableId="2094547352">
    <w:abstractNumId w:val="19"/>
  </w:num>
  <w:num w:numId="57" w16cid:durableId="436365109">
    <w:abstractNumId w:val="19"/>
  </w:num>
  <w:num w:numId="58" w16cid:durableId="1306204595">
    <w:abstractNumId w:val="19"/>
  </w:num>
  <w:num w:numId="59" w16cid:durableId="1542594934">
    <w:abstractNumId w:val="19"/>
  </w:num>
  <w:num w:numId="60" w16cid:durableId="290982881">
    <w:abstractNumId w:val="19"/>
  </w:num>
  <w:num w:numId="61" w16cid:durableId="509294980">
    <w:abstractNumId w:val="19"/>
  </w:num>
  <w:num w:numId="62" w16cid:durableId="1129972985">
    <w:abstractNumId w:val="19"/>
  </w:num>
  <w:num w:numId="63" w16cid:durableId="464199776">
    <w:abstractNumId w:val="19"/>
  </w:num>
  <w:num w:numId="64" w16cid:durableId="2064017669">
    <w:abstractNumId w:val="19"/>
  </w:num>
  <w:num w:numId="65" w16cid:durableId="1048530181">
    <w:abstractNumId w:val="19"/>
  </w:num>
  <w:num w:numId="66" w16cid:durableId="656374837">
    <w:abstractNumId w:val="19"/>
  </w:num>
  <w:num w:numId="67" w16cid:durableId="909005814">
    <w:abstractNumId w:val="19"/>
  </w:num>
  <w:num w:numId="68" w16cid:durableId="949970804">
    <w:abstractNumId w:val="19"/>
  </w:num>
  <w:num w:numId="69" w16cid:durableId="71586106">
    <w:abstractNumId w:val="19"/>
  </w:num>
  <w:num w:numId="70" w16cid:durableId="1465078222">
    <w:abstractNumId w:val="19"/>
  </w:num>
  <w:num w:numId="71" w16cid:durableId="644244159">
    <w:abstractNumId w:val="19"/>
  </w:num>
  <w:num w:numId="72" w16cid:durableId="1904488312">
    <w:abstractNumId w:val="19"/>
  </w:num>
  <w:num w:numId="73" w16cid:durableId="1909997769">
    <w:abstractNumId w:val="19"/>
  </w:num>
  <w:num w:numId="74" w16cid:durableId="1969773534">
    <w:abstractNumId w:val="19"/>
  </w:num>
  <w:num w:numId="75" w16cid:durableId="1672028726">
    <w:abstractNumId w:val="19"/>
  </w:num>
  <w:num w:numId="76" w16cid:durableId="53625157">
    <w:abstractNumId w:val="19"/>
  </w:num>
  <w:num w:numId="77" w16cid:durableId="1780370866">
    <w:abstractNumId w:val="19"/>
  </w:num>
  <w:num w:numId="78" w16cid:durableId="1263227333">
    <w:abstractNumId w:val="19"/>
  </w:num>
  <w:num w:numId="79" w16cid:durableId="1186752182">
    <w:abstractNumId w:val="11"/>
  </w:num>
  <w:num w:numId="80" w16cid:durableId="5351178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24489634">
    <w:abstractNumId w:val="13"/>
  </w:num>
  <w:num w:numId="82" w16cid:durableId="1457721768">
    <w:abstractNumId w:val="19"/>
  </w:num>
  <w:num w:numId="83" w16cid:durableId="593392874">
    <w:abstractNumId w:val="19"/>
  </w:num>
  <w:num w:numId="84" w16cid:durableId="330110810">
    <w:abstractNumId w:val="19"/>
    <w:lvlOverride w:ilvl="0">
      <w:startOverride w:val="1"/>
    </w:lvlOverride>
  </w:num>
  <w:num w:numId="85" w16cid:durableId="1226839087">
    <w:abstractNumId w:val="19"/>
    <w:lvlOverride w:ilvl="0">
      <w:startOverride w:val="1"/>
    </w:lvlOverride>
  </w:num>
  <w:num w:numId="86" w16cid:durableId="2109815679">
    <w:abstractNumId w:val="1"/>
  </w:num>
  <w:num w:numId="87" w16cid:durableId="1672290864">
    <w:abstractNumId w:val="8"/>
  </w:num>
  <w:num w:numId="88" w16cid:durableId="963000638">
    <w:abstractNumId w:val="7"/>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cwNDUws7S0tDAwtTRW0lEKTi0uzszPAykwrwUAeXfldywAAAA="/>
  </w:docVars>
  <w:rsids>
    <w:rsidRoot w:val="00514980"/>
    <w:rsid w:val="000004B8"/>
    <w:rsid w:val="00000A87"/>
    <w:rsid w:val="00001113"/>
    <w:rsid w:val="00001CB9"/>
    <w:rsid w:val="000033AD"/>
    <w:rsid w:val="0000390D"/>
    <w:rsid w:val="00003B37"/>
    <w:rsid w:val="00005B84"/>
    <w:rsid w:val="00005F47"/>
    <w:rsid w:val="000063A7"/>
    <w:rsid w:val="000067B1"/>
    <w:rsid w:val="00006BB9"/>
    <w:rsid w:val="00007DDE"/>
    <w:rsid w:val="0001019F"/>
    <w:rsid w:val="00011C9A"/>
    <w:rsid w:val="00011F84"/>
    <w:rsid w:val="000122AB"/>
    <w:rsid w:val="0001397B"/>
    <w:rsid w:val="000142BD"/>
    <w:rsid w:val="00014461"/>
    <w:rsid w:val="00014A52"/>
    <w:rsid w:val="000151C5"/>
    <w:rsid w:val="0001539B"/>
    <w:rsid w:val="000157E9"/>
    <w:rsid w:val="0001588D"/>
    <w:rsid w:val="0001674A"/>
    <w:rsid w:val="00016A1A"/>
    <w:rsid w:val="0001724F"/>
    <w:rsid w:val="000206D8"/>
    <w:rsid w:val="000207A1"/>
    <w:rsid w:val="00020911"/>
    <w:rsid w:val="0002155E"/>
    <w:rsid w:val="00021D21"/>
    <w:rsid w:val="00022595"/>
    <w:rsid w:val="0002310D"/>
    <w:rsid w:val="000235BC"/>
    <w:rsid w:val="0002371B"/>
    <w:rsid w:val="00024BE9"/>
    <w:rsid w:val="00024E50"/>
    <w:rsid w:val="00025701"/>
    <w:rsid w:val="0002708F"/>
    <w:rsid w:val="0003139B"/>
    <w:rsid w:val="00031514"/>
    <w:rsid w:val="000327BF"/>
    <w:rsid w:val="0003300F"/>
    <w:rsid w:val="00033BEF"/>
    <w:rsid w:val="0003448A"/>
    <w:rsid w:val="00034971"/>
    <w:rsid w:val="000350BB"/>
    <w:rsid w:val="000356DD"/>
    <w:rsid w:val="00035D1E"/>
    <w:rsid w:val="00036CE1"/>
    <w:rsid w:val="00037127"/>
    <w:rsid w:val="00037408"/>
    <w:rsid w:val="00037665"/>
    <w:rsid w:val="00040D62"/>
    <w:rsid w:val="00040D68"/>
    <w:rsid w:val="0004108A"/>
    <w:rsid w:val="00041F0E"/>
    <w:rsid w:val="000423C5"/>
    <w:rsid w:val="00042808"/>
    <w:rsid w:val="00042A8B"/>
    <w:rsid w:val="00042BBD"/>
    <w:rsid w:val="00042D99"/>
    <w:rsid w:val="00042F7E"/>
    <w:rsid w:val="00043831"/>
    <w:rsid w:val="000438D8"/>
    <w:rsid w:val="000438DF"/>
    <w:rsid w:val="00043A47"/>
    <w:rsid w:val="00043A53"/>
    <w:rsid w:val="00044C1E"/>
    <w:rsid w:val="00046F72"/>
    <w:rsid w:val="00046FAD"/>
    <w:rsid w:val="00047529"/>
    <w:rsid w:val="0004786D"/>
    <w:rsid w:val="000511C0"/>
    <w:rsid w:val="0005130C"/>
    <w:rsid w:val="00051F2E"/>
    <w:rsid w:val="0005211E"/>
    <w:rsid w:val="000525EE"/>
    <w:rsid w:val="00052BEA"/>
    <w:rsid w:val="00054361"/>
    <w:rsid w:val="00056F10"/>
    <w:rsid w:val="00057A39"/>
    <w:rsid w:val="00057C23"/>
    <w:rsid w:val="00057F13"/>
    <w:rsid w:val="000600B3"/>
    <w:rsid w:val="000615F0"/>
    <w:rsid w:val="00061883"/>
    <w:rsid w:val="00061926"/>
    <w:rsid w:val="00062389"/>
    <w:rsid w:val="00062BBF"/>
    <w:rsid w:val="00062C2B"/>
    <w:rsid w:val="000634F7"/>
    <w:rsid w:val="00063551"/>
    <w:rsid w:val="00063C1B"/>
    <w:rsid w:val="000644CF"/>
    <w:rsid w:val="00064C89"/>
    <w:rsid w:val="00064E64"/>
    <w:rsid w:val="00066DB3"/>
    <w:rsid w:val="00067C95"/>
    <w:rsid w:val="000700C2"/>
    <w:rsid w:val="000705C5"/>
    <w:rsid w:val="00070CEB"/>
    <w:rsid w:val="000712CE"/>
    <w:rsid w:val="00071E37"/>
    <w:rsid w:val="00072558"/>
    <w:rsid w:val="0007321A"/>
    <w:rsid w:val="00073F23"/>
    <w:rsid w:val="00076A3C"/>
    <w:rsid w:val="00076B69"/>
    <w:rsid w:val="00076CEE"/>
    <w:rsid w:val="00076E69"/>
    <w:rsid w:val="00080301"/>
    <w:rsid w:val="00081F05"/>
    <w:rsid w:val="000821EB"/>
    <w:rsid w:val="000826C4"/>
    <w:rsid w:val="0008278B"/>
    <w:rsid w:val="00082932"/>
    <w:rsid w:val="000829C0"/>
    <w:rsid w:val="00082DE3"/>
    <w:rsid w:val="00084458"/>
    <w:rsid w:val="000848C2"/>
    <w:rsid w:val="00085398"/>
    <w:rsid w:val="00086FB9"/>
    <w:rsid w:val="00087492"/>
    <w:rsid w:val="000908DF"/>
    <w:rsid w:val="00091ABF"/>
    <w:rsid w:val="00091B7B"/>
    <w:rsid w:val="00091FA4"/>
    <w:rsid w:val="000923D7"/>
    <w:rsid w:val="00092FFF"/>
    <w:rsid w:val="00093831"/>
    <w:rsid w:val="00093DDE"/>
    <w:rsid w:val="000953A2"/>
    <w:rsid w:val="000960F8"/>
    <w:rsid w:val="00097731"/>
    <w:rsid w:val="00097837"/>
    <w:rsid w:val="000A072F"/>
    <w:rsid w:val="000A0C20"/>
    <w:rsid w:val="000A0C7D"/>
    <w:rsid w:val="000A1639"/>
    <w:rsid w:val="000A2835"/>
    <w:rsid w:val="000A2BBC"/>
    <w:rsid w:val="000A2BF2"/>
    <w:rsid w:val="000A2EDB"/>
    <w:rsid w:val="000A4986"/>
    <w:rsid w:val="000A54B5"/>
    <w:rsid w:val="000A57BC"/>
    <w:rsid w:val="000A5E32"/>
    <w:rsid w:val="000A628F"/>
    <w:rsid w:val="000A6860"/>
    <w:rsid w:val="000A6A50"/>
    <w:rsid w:val="000A6B9A"/>
    <w:rsid w:val="000A6E48"/>
    <w:rsid w:val="000B1BBB"/>
    <w:rsid w:val="000B1C71"/>
    <w:rsid w:val="000B1EE0"/>
    <w:rsid w:val="000B1FF0"/>
    <w:rsid w:val="000B2581"/>
    <w:rsid w:val="000B411C"/>
    <w:rsid w:val="000B4ECD"/>
    <w:rsid w:val="000B586A"/>
    <w:rsid w:val="000B596D"/>
    <w:rsid w:val="000B5C0F"/>
    <w:rsid w:val="000B5C1B"/>
    <w:rsid w:val="000B68FB"/>
    <w:rsid w:val="000B6A96"/>
    <w:rsid w:val="000B756F"/>
    <w:rsid w:val="000B7FB2"/>
    <w:rsid w:val="000C13D8"/>
    <w:rsid w:val="000C17A5"/>
    <w:rsid w:val="000C24C8"/>
    <w:rsid w:val="000C46B5"/>
    <w:rsid w:val="000C4D2B"/>
    <w:rsid w:val="000C5601"/>
    <w:rsid w:val="000C56CB"/>
    <w:rsid w:val="000C5FD4"/>
    <w:rsid w:val="000C6293"/>
    <w:rsid w:val="000C7DF2"/>
    <w:rsid w:val="000D0EF9"/>
    <w:rsid w:val="000D292B"/>
    <w:rsid w:val="000D34D0"/>
    <w:rsid w:val="000D3B56"/>
    <w:rsid w:val="000D49D6"/>
    <w:rsid w:val="000D4BBA"/>
    <w:rsid w:val="000D4F73"/>
    <w:rsid w:val="000D5BC0"/>
    <w:rsid w:val="000D6352"/>
    <w:rsid w:val="000D6ABD"/>
    <w:rsid w:val="000D6B8C"/>
    <w:rsid w:val="000D7B93"/>
    <w:rsid w:val="000E0517"/>
    <w:rsid w:val="000E062F"/>
    <w:rsid w:val="000E1DE5"/>
    <w:rsid w:val="000E3ECF"/>
    <w:rsid w:val="000E47B2"/>
    <w:rsid w:val="000E6476"/>
    <w:rsid w:val="000E7E86"/>
    <w:rsid w:val="000E7F36"/>
    <w:rsid w:val="000F000F"/>
    <w:rsid w:val="000F089F"/>
    <w:rsid w:val="000F0B55"/>
    <w:rsid w:val="000F1008"/>
    <w:rsid w:val="000F1B07"/>
    <w:rsid w:val="000F2B0A"/>
    <w:rsid w:val="000F5276"/>
    <w:rsid w:val="000F63D0"/>
    <w:rsid w:val="000F6653"/>
    <w:rsid w:val="000F6913"/>
    <w:rsid w:val="000F749E"/>
    <w:rsid w:val="000F7A82"/>
    <w:rsid w:val="000F7F3F"/>
    <w:rsid w:val="0010203B"/>
    <w:rsid w:val="00103262"/>
    <w:rsid w:val="00103BB2"/>
    <w:rsid w:val="00104058"/>
    <w:rsid w:val="001053EE"/>
    <w:rsid w:val="0010552F"/>
    <w:rsid w:val="00106F6B"/>
    <w:rsid w:val="001076F8"/>
    <w:rsid w:val="00107D64"/>
    <w:rsid w:val="001110BD"/>
    <w:rsid w:val="001119B8"/>
    <w:rsid w:val="00111FD1"/>
    <w:rsid w:val="001128EA"/>
    <w:rsid w:val="00112948"/>
    <w:rsid w:val="001134FE"/>
    <w:rsid w:val="00113615"/>
    <w:rsid w:val="00113970"/>
    <w:rsid w:val="00115A1B"/>
    <w:rsid w:val="00116E2F"/>
    <w:rsid w:val="0011725F"/>
    <w:rsid w:val="001205A5"/>
    <w:rsid w:val="00120684"/>
    <w:rsid w:val="001206EF"/>
    <w:rsid w:val="00120DF4"/>
    <w:rsid w:val="00121143"/>
    <w:rsid w:val="00121ACC"/>
    <w:rsid w:val="00121BAD"/>
    <w:rsid w:val="00121EB1"/>
    <w:rsid w:val="00122665"/>
    <w:rsid w:val="0012502E"/>
    <w:rsid w:val="00126B0E"/>
    <w:rsid w:val="00126C56"/>
    <w:rsid w:val="001270D1"/>
    <w:rsid w:val="001272B2"/>
    <w:rsid w:val="0012770C"/>
    <w:rsid w:val="00130D80"/>
    <w:rsid w:val="00131512"/>
    <w:rsid w:val="00133C74"/>
    <w:rsid w:val="001349AF"/>
    <w:rsid w:val="00134B4B"/>
    <w:rsid w:val="001376AD"/>
    <w:rsid w:val="0013793A"/>
    <w:rsid w:val="00137B61"/>
    <w:rsid w:val="0014057C"/>
    <w:rsid w:val="00141040"/>
    <w:rsid w:val="00141279"/>
    <w:rsid w:val="00143A71"/>
    <w:rsid w:val="00144C81"/>
    <w:rsid w:val="00145214"/>
    <w:rsid w:val="00146B0A"/>
    <w:rsid w:val="00146FFD"/>
    <w:rsid w:val="00147352"/>
    <w:rsid w:val="001478D2"/>
    <w:rsid w:val="001500A3"/>
    <w:rsid w:val="0015080A"/>
    <w:rsid w:val="00150A2F"/>
    <w:rsid w:val="001529B5"/>
    <w:rsid w:val="00152DBC"/>
    <w:rsid w:val="00153F7C"/>
    <w:rsid w:val="00154AA3"/>
    <w:rsid w:val="00155DD3"/>
    <w:rsid w:val="0015668D"/>
    <w:rsid w:val="00156E27"/>
    <w:rsid w:val="0015768E"/>
    <w:rsid w:val="00157CFE"/>
    <w:rsid w:val="00160002"/>
    <w:rsid w:val="0016009C"/>
    <w:rsid w:val="001608D0"/>
    <w:rsid w:val="0016137B"/>
    <w:rsid w:val="00161626"/>
    <w:rsid w:val="001618F8"/>
    <w:rsid w:val="00163279"/>
    <w:rsid w:val="001633BF"/>
    <w:rsid w:val="00165076"/>
    <w:rsid w:val="00165794"/>
    <w:rsid w:val="00165DAD"/>
    <w:rsid w:val="0016676F"/>
    <w:rsid w:val="00166876"/>
    <w:rsid w:val="00166E60"/>
    <w:rsid w:val="00167131"/>
    <w:rsid w:val="001675C8"/>
    <w:rsid w:val="00167A98"/>
    <w:rsid w:val="001704F3"/>
    <w:rsid w:val="0017089A"/>
    <w:rsid w:val="001708A7"/>
    <w:rsid w:val="00171294"/>
    <w:rsid w:val="00171726"/>
    <w:rsid w:val="001726F0"/>
    <w:rsid w:val="0017378E"/>
    <w:rsid w:val="00173A2E"/>
    <w:rsid w:val="00174501"/>
    <w:rsid w:val="00174610"/>
    <w:rsid w:val="001751A4"/>
    <w:rsid w:val="00176C5C"/>
    <w:rsid w:val="0017722E"/>
    <w:rsid w:val="00177661"/>
    <w:rsid w:val="00180279"/>
    <w:rsid w:val="001808D1"/>
    <w:rsid w:val="00180C54"/>
    <w:rsid w:val="00180D0F"/>
    <w:rsid w:val="001813E4"/>
    <w:rsid w:val="00181939"/>
    <w:rsid w:val="001823AB"/>
    <w:rsid w:val="00183DB6"/>
    <w:rsid w:val="00184B0B"/>
    <w:rsid w:val="001856B3"/>
    <w:rsid w:val="001857A3"/>
    <w:rsid w:val="00185F5A"/>
    <w:rsid w:val="00191418"/>
    <w:rsid w:val="00191955"/>
    <w:rsid w:val="0019289D"/>
    <w:rsid w:val="00192B15"/>
    <w:rsid w:val="00193845"/>
    <w:rsid w:val="00193F77"/>
    <w:rsid w:val="0019417C"/>
    <w:rsid w:val="00194695"/>
    <w:rsid w:val="00195C74"/>
    <w:rsid w:val="00196F3C"/>
    <w:rsid w:val="001A0186"/>
    <w:rsid w:val="001A0662"/>
    <w:rsid w:val="001A0FB9"/>
    <w:rsid w:val="001A1264"/>
    <w:rsid w:val="001A1B90"/>
    <w:rsid w:val="001A1FEE"/>
    <w:rsid w:val="001A20AA"/>
    <w:rsid w:val="001A3773"/>
    <w:rsid w:val="001A3E67"/>
    <w:rsid w:val="001A40E8"/>
    <w:rsid w:val="001A42D5"/>
    <w:rsid w:val="001A7B71"/>
    <w:rsid w:val="001B0DEF"/>
    <w:rsid w:val="001B1056"/>
    <w:rsid w:val="001B10F5"/>
    <w:rsid w:val="001B14E5"/>
    <w:rsid w:val="001B1854"/>
    <w:rsid w:val="001B1BBC"/>
    <w:rsid w:val="001B212C"/>
    <w:rsid w:val="001B2BA1"/>
    <w:rsid w:val="001B381B"/>
    <w:rsid w:val="001B3CB7"/>
    <w:rsid w:val="001B44BA"/>
    <w:rsid w:val="001B44C4"/>
    <w:rsid w:val="001B495C"/>
    <w:rsid w:val="001B52D1"/>
    <w:rsid w:val="001B59C7"/>
    <w:rsid w:val="001B5C11"/>
    <w:rsid w:val="001B62B3"/>
    <w:rsid w:val="001B6FE6"/>
    <w:rsid w:val="001B7571"/>
    <w:rsid w:val="001C055A"/>
    <w:rsid w:val="001C08A7"/>
    <w:rsid w:val="001C16FF"/>
    <w:rsid w:val="001C1B5F"/>
    <w:rsid w:val="001C2F4E"/>
    <w:rsid w:val="001C32EB"/>
    <w:rsid w:val="001C3352"/>
    <w:rsid w:val="001C33EA"/>
    <w:rsid w:val="001C38E0"/>
    <w:rsid w:val="001C3D43"/>
    <w:rsid w:val="001C3DCE"/>
    <w:rsid w:val="001C404C"/>
    <w:rsid w:val="001C51C1"/>
    <w:rsid w:val="001C5410"/>
    <w:rsid w:val="001C5479"/>
    <w:rsid w:val="001C547B"/>
    <w:rsid w:val="001C5C77"/>
    <w:rsid w:val="001C7822"/>
    <w:rsid w:val="001D0370"/>
    <w:rsid w:val="001D0885"/>
    <w:rsid w:val="001D0CAA"/>
    <w:rsid w:val="001D0FF7"/>
    <w:rsid w:val="001D10D3"/>
    <w:rsid w:val="001D175D"/>
    <w:rsid w:val="001D28E4"/>
    <w:rsid w:val="001D2FA6"/>
    <w:rsid w:val="001D3E1F"/>
    <w:rsid w:val="001D6BAA"/>
    <w:rsid w:val="001D6EFC"/>
    <w:rsid w:val="001D70E6"/>
    <w:rsid w:val="001D78B9"/>
    <w:rsid w:val="001E058E"/>
    <w:rsid w:val="001E153E"/>
    <w:rsid w:val="001E1B91"/>
    <w:rsid w:val="001E2C48"/>
    <w:rsid w:val="001E33C2"/>
    <w:rsid w:val="001E43BC"/>
    <w:rsid w:val="001E57E2"/>
    <w:rsid w:val="001E68CB"/>
    <w:rsid w:val="001E6B67"/>
    <w:rsid w:val="001E6BD2"/>
    <w:rsid w:val="001E7118"/>
    <w:rsid w:val="001F005F"/>
    <w:rsid w:val="001F0869"/>
    <w:rsid w:val="001F3E2F"/>
    <w:rsid w:val="001F513F"/>
    <w:rsid w:val="001F515E"/>
    <w:rsid w:val="001F5613"/>
    <w:rsid w:val="001F595F"/>
    <w:rsid w:val="001F663E"/>
    <w:rsid w:val="001F6BB7"/>
    <w:rsid w:val="001F7FB5"/>
    <w:rsid w:val="00200E4C"/>
    <w:rsid w:val="002013E7"/>
    <w:rsid w:val="0020216C"/>
    <w:rsid w:val="002034A5"/>
    <w:rsid w:val="002037EA"/>
    <w:rsid w:val="00203D5B"/>
    <w:rsid w:val="00203E2C"/>
    <w:rsid w:val="0020413C"/>
    <w:rsid w:val="002043E2"/>
    <w:rsid w:val="00204713"/>
    <w:rsid w:val="00204CA9"/>
    <w:rsid w:val="00205F1F"/>
    <w:rsid w:val="002074CE"/>
    <w:rsid w:val="0020755F"/>
    <w:rsid w:val="0020781C"/>
    <w:rsid w:val="002103C8"/>
    <w:rsid w:val="002107F6"/>
    <w:rsid w:val="00213927"/>
    <w:rsid w:val="00213D71"/>
    <w:rsid w:val="00215669"/>
    <w:rsid w:val="00215B59"/>
    <w:rsid w:val="00215B7C"/>
    <w:rsid w:val="00215D2D"/>
    <w:rsid w:val="00217CBD"/>
    <w:rsid w:val="00217EB7"/>
    <w:rsid w:val="0022064A"/>
    <w:rsid w:val="002209FA"/>
    <w:rsid w:val="0022185C"/>
    <w:rsid w:val="002218E9"/>
    <w:rsid w:val="00221E53"/>
    <w:rsid w:val="00221FEA"/>
    <w:rsid w:val="00222010"/>
    <w:rsid w:val="0022207D"/>
    <w:rsid w:val="002226BD"/>
    <w:rsid w:val="002230EF"/>
    <w:rsid w:val="0022338E"/>
    <w:rsid w:val="0022396D"/>
    <w:rsid w:val="002239D4"/>
    <w:rsid w:val="00224292"/>
    <w:rsid w:val="00224C2F"/>
    <w:rsid w:val="00224C57"/>
    <w:rsid w:val="00225A14"/>
    <w:rsid w:val="00225ADF"/>
    <w:rsid w:val="00225AF6"/>
    <w:rsid w:val="00225FBF"/>
    <w:rsid w:val="00226ADE"/>
    <w:rsid w:val="00226FBC"/>
    <w:rsid w:val="002271E9"/>
    <w:rsid w:val="0023005C"/>
    <w:rsid w:val="0023064D"/>
    <w:rsid w:val="002306C3"/>
    <w:rsid w:val="00231748"/>
    <w:rsid w:val="00231946"/>
    <w:rsid w:val="00231F9D"/>
    <w:rsid w:val="0023227F"/>
    <w:rsid w:val="00232594"/>
    <w:rsid w:val="00232AB2"/>
    <w:rsid w:val="00232F85"/>
    <w:rsid w:val="00233062"/>
    <w:rsid w:val="00233ACE"/>
    <w:rsid w:val="00234F5D"/>
    <w:rsid w:val="00237BD7"/>
    <w:rsid w:val="00240221"/>
    <w:rsid w:val="002419F4"/>
    <w:rsid w:val="0024268E"/>
    <w:rsid w:val="002434EF"/>
    <w:rsid w:val="00243510"/>
    <w:rsid w:val="00244A1F"/>
    <w:rsid w:val="00245926"/>
    <w:rsid w:val="00245F1C"/>
    <w:rsid w:val="002464A4"/>
    <w:rsid w:val="00246533"/>
    <w:rsid w:val="00247D64"/>
    <w:rsid w:val="00250540"/>
    <w:rsid w:val="002506A3"/>
    <w:rsid w:val="00250EA3"/>
    <w:rsid w:val="0025227F"/>
    <w:rsid w:val="0025260F"/>
    <w:rsid w:val="00252920"/>
    <w:rsid w:val="00252D6A"/>
    <w:rsid w:val="00252EF5"/>
    <w:rsid w:val="00253924"/>
    <w:rsid w:val="00253A55"/>
    <w:rsid w:val="00254483"/>
    <w:rsid w:val="002545C5"/>
    <w:rsid w:val="00254735"/>
    <w:rsid w:val="00254B22"/>
    <w:rsid w:val="00255353"/>
    <w:rsid w:val="00255448"/>
    <w:rsid w:val="00255487"/>
    <w:rsid w:val="00256108"/>
    <w:rsid w:val="00256D2A"/>
    <w:rsid w:val="002578F7"/>
    <w:rsid w:val="00257B52"/>
    <w:rsid w:val="00257D95"/>
    <w:rsid w:val="00260254"/>
    <w:rsid w:val="002602C6"/>
    <w:rsid w:val="002602E6"/>
    <w:rsid w:val="0026076E"/>
    <w:rsid w:val="0026093D"/>
    <w:rsid w:val="00260E06"/>
    <w:rsid w:val="00261119"/>
    <w:rsid w:val="00261875"/>
    <w:rsid w:val="002623F0"/>
    <w:rsid w:val="00263AB6"/>
    <w:rsid w:val="00265515"/>
    <w:rsid w:val="00265BFB"/>
    <w:rsid w:val="00266464"/>
    <w:rsid w:val="0026685B"/>
    <w:rsid w:val="0027189D"/>
    <w:rsid w:val="00271921"/>
    <w:rsid w:val="00271C4C"/>
    <w:rsid w:val="00272185"/>
    <w:rsid w:val="0027255E"/>
    <w:rsid w:val="002729B4"/>
    <w:rsid w:val="00272A3F"/>
    <w:rsid w:val="0027383A"/>
    <w:rsid w:val="002740C0"/>
    <w:rsid w:val="002740E2"/>
    <w:rsid w:val="00274584"/>
    <w:rsid w:val="00276094"/>
    <w:rsid w:val="0027668D"/>
    <w:rsid w:val="00276827"/>
    <w:rsid w:val="00276AAD"/>
    <w:rsid w:val="002777F9"/>
    <w:rsid w:val="002811CC"/>
    <w:rsid w:val="00281518"/>
    <w:rsid w:val="00282262"/>
    <w:rsid w:val="00282A5B"/>
    <w:rsid w:val="00283DB9"/>
    <w:rsid w:val="00283E96"/>
    <w:rsid w:val="0028570A"/>
    <w:rsid w:val="00286A8C"/>
    <w:rsid w:val="002878C2"/>
    <w:rsid w:val="00287EE2"/>
    <w:rsid w:val="0029087D"/>
    <w:rsid w:val="00291FF4"/>
    <w:rsid w:val="002933CF"/>
    <w:rsid w:val="002934B8"/>
    <w:rsid w:val="002951B3"/>
    <w:rsid w:val="00296B62"/>
    <w:rsid w:val="002A07B5"/>
    <w:rsid w:val="002A147F"/>
    <w:rsid w:val="002A17D1"/>
    <w:rsid w:val="002A27C2"/>
    <w:rsid w:val="002A2FA2"/>
    <w:rsid w:val="002A364B"/>
    <w:rsid w:val="002A45BF"/>
    <w:rsid w:val="002A4BA2"/>
    <w:rsid w:val="002A50E9"/>
    <w:rsid w:val="002A53FA"/>
    <w:rsid w:val="002A5D27"/>
    <w:rsid w:val="002B0087"/>
    <w:rsid w:val="002B09C6"/>
    <w:rsid w:val="002B127C"/>
    <w:rsid w:val="002B138F"/>
    <w:rsid w:val="002B1432"/>
    <w:rsid w:val="002B1A8A"/>
    <w:rsid w:val="002B20A3"/>
    <w:rsid w:val="002B24CA"/>
    <w:rsid w:val="002B2601"/>
    <w:rsid w:val="002B2D82"/>
    <w:rsid w:val="002B30A9"/>
    <w:rsid w:val="002B3D2E"/>
    <w:rsid w:val="002B4326"/>
    <w:rsid w:val="002B4562"/>
    <w:rsid w:val="002B4FB5"/>
    <w:rsid w:val="002B575A"/>
    <w:rsid w:val="002B5FDA"/>
    <w:rsid w:val="002B60A3"/>
    <w:rsid w:val="002B71D8"/>
    <w:rsid w:val="002C0E81"/>
    <w:rsid w:val="002C1B54"/>
    <w:rsid w:val="002C3561"/>
    <w:rsid w:val="002C38D8"/>
    <w:rsid w:val="002C4C1E"/>
    <w:rsid w:val="002C4D1A"/>
    <w:rsid w:val="002C55FF"/>
    <w:rsid w:val="002C6B9E"/>
    <w:rsid w:val="002C7520"/>
    <w:rsid w:val="002C7DE2"/>
    <w:rsid w:val="002D0A39"/>
    <w:rsid w:val="002D139E"/>
    <w:rsid w:val="002D2274"/>
    <w:rsid w:val="002D2681"/>
    <w:rsid w:val="002D315A"/>
    <w:rsid w:val="002D4793"/>
    <w:rsid w:val="002D5B40"/>
    <w:rsid w:val="002D6F45"/>
    <w:rsid w:val="002E15FC"/>
    <w:rsid w:val="002E1C13"/>
    <w:rsid w:val="002E4312"/>
    <w:rsid w:val="002E4A40"/>
    <w:rsid w:val="002E4E3A"/>
    <w:rsid w:val="002E5612"/>
    <w:rsid w:val="002E5B37"/>
    <w:rsid w:val="002E5F0A"/>
    <w:rsid w:val="002E64EB"/>
    <w:rsid w:val="002E64F1"/>
    <w:rsid w:val="002E65C1"/>
    <w:rsid w:val="002E6722"/>
    <w:rsid w:val="002E69CE"/>
    <w:rsid w:val="002E6F72"/>
    <w:rsid w:val="002E7395"/>
    <w:rsid w:val="002E7501"/>
    <w:rsid w:val="002F0E32"/>
    <w:rsid w:val="002F12CE"/>
    <w:rsid w:val="002F15EE"/>
    <w:rsid w:val="002F1F96"/>
    <w:rsid w:val="002F20D3"/>
    <w:rsid w:val="002F3F7A"/>
    <w:rsid w:val="002F5ED1"/>
    <w:rsid w:val="002F682A"/>
    <w:rsid w:val="002F69E3"/>
    <w:rsid w:val="002F6ECF"/>
    <w:rsid w:val="00300885"/>
    <w:rsid w:val="00300F8A"/>
    <w:rsid w:val="00303733"/>
    <w:rsid w:val="00303BDF"/>
    <w:rsid w:val="00304432"/>
    <w:rsid w:val="00304735"/>
    <w:rsid w:val="00304EE3"/>
    <w:rsid w:val="0030593A"/>
    <w:rsid w:val="00305A40"/>
    <w:rsid w:val="0030652A"/>
    <w:rsid w:val="0030711F"/>
    <w:rsid w:val="0030740F"/>
    <w:rsid w:val="00307C77"/>
    <w:rsid w:val="00307EB0"/>
    <w:rsid w:val="00310EFA"/>
    <w:rsid w:val="00310F9A"/>
    <w:rsid w:val="00312BD6"/>
    <w:rsid w:val="00312F4A"/>
    <w:rsid w:val="003141F1"/>
    <w:rsid w:val="00314381"/>
    <w:rsid w:val="00314BB1"/>
    <w:rsid w:val="003154E5"/>
    <w:rsid w:val="003160CF"/>
    <w:rsid w:val="003166B0"/>
    <w:rsid w:val="00317A3B"/>
    <w:rsid w:val="00317AC7"/>
    <w:rsid w:val="003200F2"/>
    <w:rsid w:val="00320FC9"/>
    <w:rsid w:val="0032336E"/>
    <w:rsid w:val="00323DC7"/>
    <w:rsid w:val="003243E9"/>
    <w:rsid w:val="00324DEB"/>
    <w:rsid w:val="0032538F"/>
    <w:rsid w:val="003255B9"/>
    <w:rsid w:val="00325EA5"/>
    <w:rsid w:val="003266B3"/>
    <w:rsid w:val="00326F0A"/>
    <w:rsid w:val="00327030"/>
    <w:rsid w:val="003274DD"/>
    <w:rsid w:val="003317D2"/>
    <w:rsid w:val="00333A2C"/>
    <w:rsid w:val="00334223"/>
    <w:rsid w:val="0033529D"/>
    <w:rsid w:val="0033535A"/>
    <w:rsid w:val="003357CC"/>
    <w:rsid w:val="00335AEF"/>
    <w:rsid w:val="00336325"/>
    <w:rsid w:val="00336EC2"/>
    <w:rsid w:val="00337137"/>
    <w:rsid w:val="003372C3"/>
    <w:rsid w:val="00337EFA"/>
    <w:rsid w:val="00337F60"/>
    <w:rsid w:val="00340365"/>
    <w:rsid w:val="00340547"/>
    <w:rsid w:val="00340D53"/>
    <w:rsid w:val="0034150E"/>
    <w:rsid w:val="003416DC"/>
    <w:rsid w:val="003428B9"/>
    <w:rsid w:val="00342D67"/>
    <w:rsid w:val="00342EC4"/>
    <w:rsid w:val="0034327F"/>
    <w:rsid w:val="003444BC"/>
    <w:rsid w:val="00344837"/>
    <w:rsid w:val="00344853"/>
    <w:rsid w:val="003456F5"/>
    <w:rsid w:val="00345A87"/>
    <w:rsid w:val="003469F1"/>
    <w:rsid w:val="00346B59"/>
    <w:rsid w:val="00347BD0"/>
    <w:rsid w:val="00350750"/>
    <w:rsid w:val="003510BE"/>
    <w:rsid w:val="003522B0"/>
    <w:rsid w:val="0035281C"/>
    <w:rsid w:val="00352DBA"/>
    <w:rsid w:val="00353110"/>
    <w:rsid w:val="00353512"/>
    <w:rsid w:val="003537A5"/>
    <w:rsid w:val="00353BC9"/>
    <w:rsid w:val="00354934"/>
    <w:rsid w:val="00354F53"/>
    <w:rsid w:val="00354F74"/>
    <w:rsid w:val="00355361"/>
    <w:rsid w:val="003572B7"/>
    <w:rsid w:val="00360105"/>
    <w:rsid w:val="003608E6"/>
    <w:rsid w:val="00360B31"/>
    <w:rsid w:val="00362281"/>
    <w:rsid w:val="003623DE"/>
    <w:rsid w:val="00362A4F"/>
    <w:rsid w:val="00363ABE"/>
    <w:rsid w:val="003649D6"/>
    <w:rsid w:val="00364C72"/>
    <w:rsid w:val="00367C69"/>
    <w:rsid w:val="003705F4"/>
    <w:rsid w:val="00370EF5"/>
    <w:rsid w:val="00371E96"/>
    <w:rsid w:val="00372232"/>
    <w:rsid w:val="00372410"/>
    <w:rsid w:val="003728C3"/>
    <w:rsid w:val="0037375E"/>
    <w:rsid w:val="003739E9"/>
    <w:rsid w:val="0037462C"/>
    <w:rsid w:val="0037611E"/>
    <w:rsid w:val="00376559"/>
    <w:rsid w:val="0037687D"/>
    <w:rsid w:val="00376C59"/>
    <w:rsid w:val="00376F1A"/>
    <w:rsid w:val="003774BA"/>
    <w:rsid w:val="00377C1D"/>
    <w:rsid w:val="003805DC"/>
    <w:rsid w:val="003821A5"/>
    <w:rsid w:val="0038235A"/>
    <w:rsid w:val="003824BD"/>
    <w:rsid w:val="00383065"/>
    <w:rsid w:val="003835A0"/>
    <w:rsid w:val="00384CAE"/>
    <w:rsid w:val="00385347"/>
    <w:rsid w:val="00385508"/>
    <w:rsid w:val="00385792"/>
    <w:rsid w:val="0038592E"/>
    <w:rsid w:val="00386100"/>
    <w:rsid w:val="0038708D"/>
    <w:rsid w:val="0038790E"/>
    <w:rsid w:val="00387B3A"/>
    <w:rsid w:val="00390377"/>
    <w:rsid w:val="00390801"/>
    <w:rsid w:val="00390B0B"/>
    <w:rsid w:val="00390BB3"/>
    <w:rsid w:val="00390DDE"/>
    <w:rsid w:val="003918DF"/>
    <w:rsid w:val="003921FF"/>
    <w:rsid w:val="00392372"/>
    <w:rsid w:val="0039278A"/>
    <w:rsid w:val="0039464E"/>
    <w:rsid w:val="003948D8"/>
    <w:rsid w:val="00395105"/>
    <w:rsid w:val="00395938"/>
    <w:rsid w:val="003966EB"/>
    <w:rsid w:val="00397ECE"/>
    <w:rsid w:val="003A07D4"/>
    <w:rsid w:val="003A1588"/>
    <w:rsid w:val="003A27BF"/>
    <w:rsid w:val="003A2B8E"/>
    <w:rsid w:val="003A2ECB"/>
    <w:rsid w:val="003A4D14"/>
    <w:rsid w:val="003A55D2"/>
    <w:rsid w:val="003A5B04"/>
    <w:rsid w:val="003A703A"/>
    <w:rsid w:val="003A74F8"/>
    <w:rsid w:val="003A7585"/>
    <w:rsid w:val="003A7B7B"/>
    <w:rsid w:val="003A7FF2"/>
    <w:rsid w:val="003B08F8"/>
    <w:rsid w:val="003B0CB6"/>
    <w:rsid w:val="003B1351"/>
    <w:rsid w:val="003B27E7"/>
    <w:rsid w:val="003B3618"/>
    <w:rsid w:val="003B3785"/>
    <w:rsid w:val="003B4379"/>
    <w:rsid w:val="003B4ECE"/>
    <w:rsid w:val="003B5F1C"/>
    <w:rsid w:val="003B6222"/>
    <w:rsid w:val="003B66CD"/>
    <w:rsid w:val="003B71FA"/>
    <w:rsid w:val="003B73A5"/>
    <w:rsid w:val="003B7A61"/>
    <w:rsid w:val="003B7AEB"/>
    <w:rsid w:val="003B7BCF"/>
    <w:rsid w:val="003C12DB"/>
    <w:rsid w:val="003C271E"/>
    <w:rsid w:val="003C30E1"/>
    <w:rsid w:val="003C3254"/>
    <w:rsid w:val="003C3B6B"/>
    <w:rsid w:val="003C58B9"/>
    <w:rsid w:val="003C5BC9"/>
    <w:rsid w:val="003C5F6B"/>
    <w:rsid w:val="003C5FB7"/>
    <w:rsid w:val="003C6B60"/>
    <w:rsid w:val="003C6C13"/>
    <w:rsid w:val="003D003D"/>
    <w:rsid w:val="003D081A"/>
    <w:rsid w:val="003D0921"/>
    <w:rsid w:val="003D0F6A"/>
    <w:rsid w:val="003D1252"/>
    <w:rsid w:val="003D1D84"/>
    <w:rsid w:val="003D1FC5"/>
    <w:rsid w:val="003D2ABD"/>
    <w:rsid w:val="003D32F0"/>
    <w:rsid w:val="003D3335"/>
    <w:rsid w:val="003D3822"/>
    <w:rsid w:val="003D4993"/>
    <w:rsid w:val="003D4D56"/>
    <w:rsid w:val="003D567A"/>
    <w:rsid w:val="003D5809"/>
    <w:rsid w:val="003D74BF"/>
    <w:rsid w:val="003D77E5"/>
    <w:rsid w:val="003E120D"/>
    <w:rsid w:val="003E2303"/>
    <w:rsid w:val="003E2AEB"/>
    <w:rsid w:val="003E394B"/>
    <w:rsid w:val="003E427F"/>
    <w:rsid w:val="003E699B"/>
    <w:rsid w:val="003E6CD3"/>
    <w:rsid w:val="003E6E81"/>
    <w:rsid w:val="003E7280"/>
    <w:rsid w:val="003E779E"/>
    <w:rsid w:val="003F0638"/>
    <w:rsid w:val="003F0B68"/>
    <w:rsid w:val="003F0B9C"/>
    <w:rsid w:val="003F1083"/>
    <w:rsid w:val="003F1964"/>
    <w:rsid w:val="003F1A3B"/>
    <w:rsid w:val="003F311A"/>
    <w:rsid w:val="003F3C2E"/>
    <w:rsid w:val="003F3D9C"/>
    <w:rsid w:val="003F505A"/>
    <w:rsid w:val="003F5D0B"/>
    <w:rsid w:val="003F6620"/>
    <w:rsid w:val="003F6B46"/>
    <w:rsid w:val="003F6ED0"/>
    <w:rsid w:val="003F76D9"/>
    <w:rsid w:val="003F7999"/>
    <w:rsid w:val="004003DE"/>
    <w:rsid w:val="00400CB8"/>
    <w:rsid w:val="00400D15"/>
    <w:rsid w:val="00400F53"/>
    <w:rsid w:val="004011B9"/>
    <w:rsid w:val="004026BE"/>
    <w:rsid w:val="00402C44"/>
    <w:rsid w:val="00402F65"/>
    <w:rsid w:val="004038DD"/>
    <w:rsid w:val="0040461A"/>
    <w:rsid w:val="004053CD"/>
    <w:rsid w:val="004053E9"/>
    <w:rsid w:val="004056B7"/>
    <w:rsid w:val="00405E8A"/>
    <w:rsid w:val="004066B3"/>
    <w:rsid w:val="004067DE"/>
    <w:rsid w:val="00407103"/>
    <w:rsid w:val="004072C4"/>
    <w:rsid w:val="00407883"/>
    <w:rsid w:val="00407C8C"/>
    <w:rsid w:val="004112BF"/>
    <w:rsid w:val="00411413"/>
    <w:rsid w:val="0041224F"/>
    <w:rsid w:val="00412784"/>
    <w:rsid w:val="00412CFB"/>
    <w:rsid w:val="00413CC9"/>
    <w:rsid w:val="00413F8F"/>
    <w:rsid w:val="00414FE8"/>
    <w:rsid w:val="00415BD2"/>
    <w:rsid w:val="00415BF3"/>
    <w:rsid w:val="00416462"/>
    <w:rsid w:val="004164D8"/>
    <w:rsid w:val="00416A3F"/>
    <w:rsid w:val="00416C5B"/>
    <w:rsid w:val="00416C69"/>
    <w:rsid w:val="004201F9"/>
    <w:rsid w:val="00420223"/>
    <w:rsid w:val="00420D33"/>
    <w:rsid w:val="00420F00"/>
    <w:rsid w:val="004214AC"/>
    <w:rsid w:val="0042172C"/>
    <w:rsid w:val="00421CCC"/>
    <w:rsid w:val="00422A63"/>
    <w:rsid w:val="00422E4B"/>
    <w:rsid w:val="00422F4C"/>
    <w:rsid w:val="004230FF"/>
    <w:rsid w:val="004233DD"/>
    <w:rsid w:val="00423862"/>
    <w:rsid w:val="00424C4B"/>
    <w:rsid w:val="0042596E"/>
    <w:rsid w:val="004260B2"/>
    <w:rsid w:val="00427D19"/>
    <w:rsid w:val="004302D2"/>
    <w:rsid w:val="004304AD"/>
    <w:rsid w:val="004307F9"/>
    <w:rsid w:val="00430AC4"/>
    <w:rsid w:val="00431A5F"/>
    <w:rsid w:val="00432560"/>
    <w:rsid w:val="00432A9D"/>
    <w:rsid w:val="00432AA0"/>
    <w:rsid w:val="00434110"/>
    <w:rsid w:val="00435509"/>
    <w:rsid w:val="00435621"/>
    <w:rsid w:val="00437D88"/>
    <w:rsid w:val="0044094D"/>
    <w:rsid w:val="004409B8"/>
    <w:rsid w:val="00440BE1"/>
    <w:rsid w:val="00440D8E"/>
    <w:rsid w:val="00440DF5"/>
    <w:rsid w:val="0044138A"/>
    <w:rsid w:val="00441D57"/>
    <w:rsid w:val="00441FC1"/>
    <w:rsid w:val="004430FB"/>
    <w:rsid w:val="0044327A"/>
    <w:rsid w:val="004438D1"/>
    <w:rsid w:val="00443F8E"/>
    <w:rsid w:val="00444FF4"/>
    <w:rsid w:val="00445AFF"/>
    <w:rsid w:val="00446F17"/>
    <w:rsid w:val="00447A89"/>
    <w:rsid w:val="00447A94"/>
    <w:rsid w:val="004505D5"/>
    <w:rsid w:val="00450907"/>
    <w:rsid w:val="00450BD5"/>
    <w:rsid w:val="00450FDF"/>
    <w:rsid w:val="00451653"/>
    <w:rsid w:val="004520D9"/>
    <w:rsid w:val="004528FB"/>
    <w:rsid w:val="00452F52"/>
    <w:rsid w:val="00454457"/>
    <w:rsid w:val="00454695"/>
    <w:rsid w:val="004546F8"/>
    <w:rsid w:val="00454703"/>
    <w:rsid w:val="00455409"/>
    <w:rsid w:val="004558ED"/>
    <w:rsid w:val="00455D35"/>
    <w:rsid w:val="00455D54"/>
    <w:rsid w:val="004560E8"/>
    <w:rsid w:val="004563BD"/>
    <w:rsid w:val="00456579"/>
    <w:rsid w:val="004574AF"/>
    <w:rsid w:val="004576DF"/>
    <w:rsid w:val="00457829"/>
    <w:rsid w:val="00457C06"/>
    <w:rsid w:val="00460C52"/>
    <w:rsid w:val="004613D6"/>
    <w:rsid w:val="00462050"/>
    <w:rsid w:val="0046223A"/>
    <w:rsid w:val="00462677"/>
    <w:rsid w:val="00462968"/>
    <w:rsid w:val="004638C4"/>
    <w:rsid w:val="004641FE"/>
    <w:rsid w:val="004645BF"/>
    <w:rsid w:val="004647FF"/>
    <w:rsid w:val="00467437"/>
    <w:rsid w:val="004718B7"/>
    <w:rsid w:val="00471EF1"/>
    <w:rsid w:val="004720E4"/>
    <w:rsid w:val="00472511"/>
    <w:rsid w:val="00472968"/>
    <w:rsid w:val="0047298B"/>
    <w:rsid w:val="004730CB"/>
    <w:rsid w:val="00473A73"/>
    <w:rsid w:val="00473D97"/>
    <w:rsid w:val="00475137"/>
    <w:rsid w:val="004771EB"/>
    <w:rsid w:val="00482D90"/>
    <w:rsid w:val="004846AC"/>
    <w:rsid w:val="00485E32"/>
    <w:rsid w:val="00486549"/>
    <w:rsid w:val="00490D5A"/>
    <w:rsid w:val="004916AC"/>
    <w:rsid w:val="004919DE"/>
    <w:rsid w:val="00491E7F"/>
    <w:rsid w:val="004920BA"/>
    <w:rsid w:val="00493324"/>
    <w:rsid w:val="0049380E"/>
    <w:rsid w:val="00493BFE"/>
    <w:rsid w:val="00494121"/>
    <w:rsid w:val="00494687"/>
    <w:rsid w:val="0049495B"/>
    <w:rsid w:val="00495397"/>
    <w:rsid w:val="00495BF1"/>
    <w:rsid w:val="0049702F"/>
    <w:rsid w:val="00497C0D"/>
    <w:rsid w:val="004A11C8"/>
    <w:rsid w:val="004A17E2"/>
    <w:rsid w:val="004A2798"/>
    <w:rsid w:val="004A334E"/>
    <w:rsid w:val="004A4656"/>
    <w:rsid w:val="004A525F"/>
    <w:rsid w:val="004A5279"/>
    <w:rsid w:val="004A5E9A"/>
    <w:rsid w:val="004A61C5"/>
    <w:rsid w:val="004A6386"/>
    <w:rsid w:val="004A6597"/>
    <w:rsid w:val="004A65DF"/>
    <w:rsid w:val="004A67BD"/>
    <w:rsid w:val="004A6C7B"/>
    <w:rsid w:val="004A7381"/>
    <w:rsid w:val="004A7594"/>
    <w:rsid w:val="004A7625"/>
    <w:rsid w:val="004A79B3"/>
    <w:rsid w:val="004B0755"/>
    <w:rsid w:val="004B0EC0"/>
    <w:rsid w:val="004B20DD"/>
    <w:rsid w:val="004B2D5E"/>
    <w:rsid w:val="004B3814"/>
    <w:rsid w:val="004B4237"/>
    <w:rsid w:val="004B4507"/>
    <w:rsid w:val="004B458A"/>
    <w:rsid w:val="004B50EC"/>
    <w:rsid w:val="004B553A"/>
    <w:rsid w:val="004B5B49"/>
    <w:rsid w:val="004B6960"/>
    <w:rsid w:val="004B75BF"/>
    <w:rsid w:val="004C103E"/>
    <w:rsid w:val="004C15D4"/>
    <w:rsid w:val="004C189C"/>
    <w:rsid w:val="004C3212"/>
    <w:rsid w:val="004C325E"/>
    <w:rsid w:val="004C3EC4"/>
    <w:rsid w:val="004C54E4"/>
    <w:rsid w:val="004C6B89"/>
    <w:rsid w:val="004C6D38"/>
    <w:rsid w:val="004C72ED"/>
    <w:rsid w:val="004C7FF2"/>
    <w:rsid w:val="004D0D52"/>
    <w:rsid w:val="004D1916"/>
    <w:rsid w:val="004D23BF"/>
    <w:rsid w:val="004D270A"/>
    <w:rsid w:val="004D3FFD"/>
    <w:rsid w:val="004D44CC"/>
    <w:rsid w:val="004D498B"/>
    <w:rsid w:val="004D53F0"/>
    <w:rsid w:val="004D5AFD"/>
    <w:rsid w:val="004D699E"/>
    <w:rsid w:val="004D7089"/>
    <w:rsid w:val="004D7500"/>
    <w:rsid w:val="004D76AE"/>
    <w:rsid w:val="004E01DC"/>
    <w:rsid w:val="004E1682"/>
    <w:rsid w:val="004E23E5"/>
    <w:rsid w:val="004E2A04"/>
    <w:rsid w:val="004E2F89"/>
    <w:rsid w:val="004E3639"/>
    <w:rsid w:val="004E3D95"/>
    <w:rsid w:val="004E5289"/>
    <w:rsid w:val="004E5DA6"/>
    <w:rsid w:val="004E7164"/>
    <w:rsid w:val="004E78E9"/>
    <w:rsid w:val="004F0348"/>
    <w:rsid w:val="004F04BF"/>
    <w:rsid w:val="004F0597"/>
    <w:rsid w:val="004F0A47"/>
    <w:rsid w:val="004F24A8"/>
    <w:rsid w:val="004F2BC5"/>
    <w:rsid w:val="004F3069"/>
    <w:rsid w:val="004F3AE1"/>
    <w:rsid w:val="004F40B9"/>
    <w:rsid w:val="004F502B"/>
    <w:rsid w:val="004F56A9"/>
    <w:rsid w:val="004F5F12"/>
    <w:rsid w:val="004F6494"/>
    <w:rsid w:val="004F6706"/>
    <w:rsid w:val="00500853"/>
    <w:rsid w:val="00500B67"/>
    <w:rsid w:val="00500BC3"/>
    <w:rsid w:val="00500D27"/>
    <w:rsid w:val="00500D30"/>
    <w:rsid w:val="005018BE"/>
    <w:rsid w:val="00502965"/>
    <w:rsid w:val="0050332F"/>
    <w:rsid w:val="00504E55"/>
    <w:rsid w:val="005057EE"/>
    <w:rsid w:val="00505ABC"/>
    <w:rsid w:val="005063AE"/>
    <w:rsid w:val="0050670B"/>
    <w:rsid w:val="005075E2"/>
    <w:rsid w:val="005104CD"/>
    <w:rsid w:val="00510756"/>
    <w:rsid w:val="00511C28"/>
    <w:rsid w:val="00511EAB"/>
    <w:rsid w:val="005123C9"/>
    <w:rsid w:val="005128C6"/>
    <w:rsid w:val="00513202"/>
    <w:rsid w:val="0051370F"/>
    <w:rsid w:val="00513BAD"/>
    <w:rsid w:val="00514973"/>
    <w:rsid w:val="00514980"/>
    <w:rsid w:val="00514A0F"/>
    <w:rsid w:val="00515009"/>
    <w:rsid w:val="00515367"/>
    <w:rsid w:val="00515584"/>
    <w:rsid w:val="00516778"/>
    <w:rsid w:val="00516F45"/>
    <w:rsid w:val="00516F7C"/>
    <w:rsid w:val="005206CE"/>
    <w:rsid w:val="005207EA"/>
    <w:rsid w:val="005215C3"/>
    <w:rsid w:val="005217DF"/>
    <w:rsid w:val="00521BC3"/>
    <w:rsid w:val="00521D0B"/>
    <w:rsid w:val="00522130"/>
    <w:rsid w:val="00523120"/>
    <w:rsid w:val="0052334F"/>
    <w:rsid w:val="00523A7D"/>
    <w:rsid w:val="00523C2D"/>
    <w:rsid w:val="00524BC6"/>
    <w:rsid w:val="005259FB"/>
    <w:rsid w:val="00525DB6"/>
    <w:rsid w:val="00526064"/>
    <w:rsid w:val="0052641C"/>
    <w:rsid w:val="00526B29"/>
    <w:rsid w:val="00527A6E"/>
    <w:rsid w:val="00527AC3"/>
    <w:rsid w:val="0053002C"/>
    <w:rsid w:val="00530610"/>
    <w:rsid w:val="00531943"/>
    <w:rsid w:val="005321EC"/>
    <w:rsid w:val="00532A12"/>
    <w:rsid w:val="00533673"/>
    <w:rsid w:val="00535589"/>
    <w:rsid w:val="005359A8"/>
    <w:rsid w:val="0053661B"/>
    <w:rsid w:val="00536A1B"/>
    <w:rsid w:val="00537098"/>
    <w:rsid w:val="00537243"/>
    <w:rsid w:val="0053778E"/>
    <w:rsid w:val="00541039"/>
    <w:rsid w:val="00545C7E"/>
    <w:rsid w:val="0054656B"/>
    <w:rsid w:val="005468E8"/>
    <w:rsid w:val="00546C1F"/>
    <w:rsid w:val="00546D33"/>
    <w:rsid w:val="00547081"/>
    <w:rsid w:val="0054770B"/>
    <w:rsid w:val="00550431"/>
    <w:rsid w:val="005510A8"/>
    <w:rsid w:val="005521B7"/>
    <w:rsid w:val="00552AA4"/>
    <w:rsid w:val="005534B9"/>
    <w:rsid w:val="00554BBD"/>
    <w:rsid w:val="00555A0F"/>
    <w:rsid w:val="00555B48"/>
    <w:rsid w:val="00555DB8"/>
    <w:rsid w:val="0055607D"/>
    <w:rsid w:val="005560A2"/>
    <w:rsid w:val="0055633D"/>
    <w:rsid w:val="00556A2D"/>
    <w:rsid w:val="00557048"/>
    <w:rsid w:val="00557E5A"/>
    <w:rsid w:val="005612E1"/>
    <w:rsid w:val="00561F31"/>
    <w:rsid w:val="00562297"/>
    <w:rsid w:val="0056299D"/>
    <w:rsid w:val="00563091"/>
    <w:rsid w:val="005643FE"/>
    <w:rsid w:val="00564AA9"/>
    <w:rsid w:val="005656FE"/>
    <w:rsid w:val="0056587B"/>
    <w:rsid w:val="0056593D"/>
    <w:rsid w:val="00565B30"/>
    <w:rsid w:val="00565CDD"/>
    <w:rsid w:val="00565D82"/>
    <w:rsid w:val="00565F27"/>
    <w:rsid w:val="0056620F"/>
    <w:rsid w:val="005665AA"/>
    <w:rsid w:val="005666D4"/>
    <w:rsid w:val="0057016F"/>
    <w:rsid w:val="00570397"/>
    <w:rsid w:val="005757E7"/>
    <w:rsid w:val="00576016"/>
    <w:rsid w:val="0057625E"/>
    <w:rsid w:val="0057688D"/>
    <w:rsid w:val="00582F22"/>
    <w:rsid w:val="00583106"/>
    <w:rsid w:val="00583A98"/>
    <w:rsid w:val="00585381"/>
    <w:rsid w:val="005857CE"/>
    <w:rsid w:val="00585F7A"/>
    <w:rsid w:val="00586D60"/>
    <w:rsid w:val="005908C3"/>
    <w:rsid w:val="00590FC4"/>
    <w:rsid w:val="00591C5F"/>
    <w:rsid w:val="00592172"/>
    <w:rsid w:val="005927AC"/>
    <w:rsid w:val="00592A43"/>
    <w:rsid w:val="005939CB"/>
    <w:rsid w:val="0059495C"/>
    <w:rsid w:val="00594F4D"/>
    <w:rsid w:val="005954C9"/>
    <w:rsid w:val="00596A61"/>
    <w:rsid w:val="005971E0"/>
    <w:rsid w:val="005A08FA"/>
    <w:rsid w:val="005A0910"/>
    <w:rsid w:val="005A0A16"/>
    <w:rsid w:val="005A10A0"/>
    <w:rsid w:val="005A1F79"/>
    <w:rsid w:val="005A2431"/>
    <w:rsid w:val="005A3413"/>
    <w:rsid w:val="005A443E"/>
    <w:rsid w:val="005A51B0"/>
    <w:rsid w:val="005A5991"/>
    <w:rsid w:val="005A5B10"/>
    <w:rsid w:val="005A6765"/>
    <w:rsid w:val="005A683A"/>
    <w:rsid w:val="005A6966"/>
    <w:rsid w:val="005A6B19"/>
    <w:rsid w:val="005A79C8"/>
    <w:rsid w:val="005A7D1A"/>
    <w:rsid w:val="005B14FE"/>
    <w:rsid w:val="005B19CA"/>
    <w:rsid w:val="005B2306"/>
    <w:rsid w:val="005B2832"/>
    <w:rsid w:val="005B304C"/>
    <w:rsid w:val="005B336D"/>
    <w:rsid w:val="005B346C"/>
    <w:rsid w:val="005B4992"/>
    <w:rsid w:val="005B49B5"/>
    <w:rsid w:val="005B4B42"/>
    <w:rsid w:val="005B4EC2"/>
    <w:rsid w:val="005B5D2B"/>
    <w:rsid w:val="005B5FE4"/>
    <w:rsid w:val="005B6F91"/>
    <w:rsid w:val="005B7EBB"/>
    <w:rsid w:val="005C0156"/>
    <w:rsid w:val="005C0BC0"/>
    <w:rsid w:val="005C0EA4"/>
    <w:rsid w:val="005C0ED6"/>
    <w:rsid w:val="005C0F84"/>
    <w:rsid w:val="005C1F82"/>
    <w:rsid w:val="005C2608"/>
    <w:rsid w:val="005C26F4"/>
    <w:rsid w:val="005C44C2"/>
    <w:rsid w:val="005C6049"/>
    <w:rsid w:val="005C6859"/>
    <w:rsid w:val="005C7D20"/>
    <w:rsid w:val="005D0509"/>
    <w:rsid w:val="005D099E"/>
    <w:rsid w:val="005D17B6"/>
    <w:rsid w:val="005D1B42"/>
    <w:rsid w:val="005D2364"/>
    <w:rsid w:val="005D2690"/>
    <w:rsid w:val="005D3135"/>
    <w:rsid w:val="005D4103"/>
    <w:rsid w:val="005D47A6"/>
    <w:rsid w:val="005D5045"/>
    <w:rsid w:val="005D513E"/>
    <w:rsid w:val="005D5BC6"/>
    <w:rsid w:val="005D63FF"/>
    <w:rsid w:val="005D6795"/>
    <w:rsid w:val="005D6F74"/>
    <w:rsid w:val="005D6FDF"/>
    <w:rsid w:val="005D7239"/>
    <w:rsid w:val="005D7755"/>
    <w:rsid w:val="005D7975"/>
    <w:rsid w:val="005E0A59"/>
    <w:rsid w:val="005E294C"/>
    <w:rsid w:val="005E4453"/>
    <w:rsid w:val="005E4BB8"/>
    <w:rsid w:val="005E5A70"/>
    <w:rsid w:val="005E64C6"/>
    <w:rsid w:val="005E653B"/>
    <w:rsid w:val="005E6B6B"/>
    <w:rsid w:val="005E758D"/>
    <w:rsid w:val="005F04EF"/>
    <w:rsid w:val="005F0978"/>
    <w:rsid w:val="005F0EED"/>
    <w:rsid w:val="005F1074"/>
    <w:rsid w:val="005F1685"/>
    <w:rsid w:val="005F238E"/>
    <w:rsid w:val="005F25D6"/>
    <w:rsid w:val="005F2658"/>
    <w:rsid w:val="005F3BD5"/>
    <w:rsid w:val="005F3C78"/>
    <w:rsid w:val="005F4D97"/>
    <w:rsid w:val="005F5BDB"/>
    <w:rsid w:val="00600225"/>
    <w:rsid w:val="006003A5"/>
    <w:rsid w:val="006013A3"/>
    <w:rsid w:val="006015E1"/>
    <w:rsid w:val="00601D45"/>
    <w:rsid w:val="00601DB6"/>
    <w:rsid w:val="00601E1B"/>
    <w:rsid w:val="00601E8B"/>
    <w:rsid w:val="00602E8F"/>
    <w:rsid w:val="0060312B"/>
    <w:rsid w:val="006038F0"/>
    <w:rsid w:val="00603A39"/>
    <w:rsid w:val="00603A3F"/>
    <w:rsid w:val="0060419D"/>
    <w:rsid w:val="006044EA"/>
    <w:rsid w:val="00604ECA"/>
    <w:rsid w:val="00605A4D"/>
    <w:rsid w:val="00606844"/>
    <w:rsid w:val="00606F86"/>
    <w:rsid w:val="00607E12"/>
    <w:rsid w:val="00610D77"/>
    <w:rsid w:val="006119BB"/>
    <w:rsid w:val="00611CEC"/>
    <w:rsid w:val="006127D7"/>
    <w:rsid w:val="006127E1"/>
    <w:rsid w:val="006130CC"/>
    <w:rsid w:val="0061389B"/>
    <w:rsid w:val="0061390E"/>
    <w:rsid w:val="006141DD"/>
    <w:rsid w:val="006141E9"/>
    <w:rsid w:val="00616FD9"/>
    <w:rsid w:val="006172B7"/>
    <w:rsid w:val="0061736F"/>
    <w:rsid w:val="00617D4A"/>
    <w:rsid w:val="00620D6F"/>
    <w:rsid w:val="00620E4B"/>
    <w:rsid w:val="00620E8D"/>
    <w:rsid w:val="00621651"/>
    <w:rsid w:val="006216D2"/>
    <w:rsid w:val="00621943"/>
    <w:rsid w:val="00622185"/>
    <w:rsid w:val="006225A0"/>
    <w:rsid w:val="00622686"/>
    <w:rsid w:val="00622E8A"/>
    <w:rsid w:val="00624233"/>
    <w:rsid w:val="0062439C"/>
    <w:rsid w:val="0062476A"/>
    <w:rsid w:val="00624959"/>
    <w:rsid w:val="006250B5"/>
    <w:rsid w:val="00625B13"/>
    <w:rsid w:val="00626422"/>
    <w:rsid w:val="006264E0"/>
    <w:rsid w:val="00626F8E"/>
    <w:rsid w:val="00630A70"/>
    <w:rsid w:val="006317F5"/>
    <w:rsid w:val="00631EC5"/>
    <w:rsid w:val="006332FB"/>
    <w:rsid w:val="006341B6"/>
    <w:rsid w:val="00634877"/>
    <w:rsid w:val="00635D31"/>
    <w:rsid w:val="00635DDA"/>
    <w:rsid w:val="0063654F"/>
    <w:rsid w:val="00637039"/>
    <w:rsid w:val="00637B4F"/>
    <w:rsid w:val="00637E46"/>
    <w:rsid w:val="00641A47"/>
    <w:rsid w:val="00641CF3"/>
    <w:rsid w:val="00642AC2"/>
    <w:rsid w:val="00642B4D"/>
    <w:rsid w:val="00642F77"/>
    <w:rsid w:val="006444F1"/>
    <w:rsid w:val="006447C4"/>
    <w:rsid w:val="00644BD1"/>
    <w:rsid w:val="00646493"/>
    <w:rsid w:val="00646AB0"/>
    <w:rsid w:val="00646B15"/>
    <w:rsid w:val="006472AF"/>
    <w:rsid w:val="006474DB"/>
    <w:rsid w:val="00647B8D"/>
    <w:rsid w:val="00647C5E"/>
    <w:rsid w:val="00647E19"/>
    <w:rsid w:val="006512BA"/>
    <w:rsid w:val="00651405"/>
    <w:rsid w:val="00651A5E"/>
    <w:rsid w:val="00651F69"/>
    <w:rsid w:val="00652189"/>
    <w:rsid w:val="006528B6"/>
    <w:rsid w:val="00652AFF"/>
    <w:rsid w:val="006536CA"/>
    <w:rsid w:val="00653B9C"/>
    <w:rsid w:val="0065415F"/>
    <w:rsid w:val="00655380"/>
    <w:rsid w:val="00656CE6"/>
    <w:rsid w:val="0065711F"/>
    <w:rsid w:val="006575DC"/>
    <w:rsid w:val="00660657"/>
    <w:rsid w:val="006608D7"/>
    <w:rsid w:val="00661511"/>
    <w:rsid w:val="00663519"/>
    <w:rsid w:val="00664478"/>
    <w:rsid w:val="00665344"/>
    <w:rsid w:val="00665B22"/>
    <w:rsid w:val="00665F5E"/>
    <w:rsid w:val="006672E3"/>
    <w:rsid w:val="00667390"/>
    <w:rsid w:val="00667443"/>
    <w:rsid w:val="00670F26"/>
    <w:rsid w:val="00670F51"/>
    <w:rsid w:val="00671406"/>
    <w:rsid w:val="0067157C"/>
    <w:rsid w:val="00671A78"/>
    <w:rsid w:val="00673E03"/>
    <w:rsid w:val="00673F9A"/>
    <w:rsid w:val="00674B24"/>
    <w:rsid w:val="00674DE7"/>
    <w:rsid w:val="006800F1"/>
    <w:rsid w:val="0068248F"/>
    <w:rsid w:val="00682A39"/>
    <w:rsid w:val="006842D3"/>
    <w:rsid w:val="006850DD"/>
    <w:rsid w:val="006853F0"/>
    <w:rsid w:val="006854C8"/>
    <w:rsid w:val="006858AC"/>
    <w:rsid w:val="00685951"/>
    <w:rsid w:val="006862C5"/>
    <w:rsid w:val="00686AA7"/>
    <w:rsid w:val="00687554"/>
    <w:rsid w:val="0068799E"/>
    <w:rsid w:val="00687D3C"/>
    <w:rsid w:val="006918FA"/>
    <w:rsid w:val="006924E8"/>
    <w:rsid w:val="00692704"/>
    <w:rsid w:val="006933E2"/>
    <w:rsid w:val="0069345A"/>
    <w:rsid w:val="0069376B"/>
    <w:rsid w:val="00693862"/>
    <w:rsid w:val="00693B6F"/>
    <w:rsid w:val="006943BF"/>
    <w:rsid w:val="00694444"/>
    <w:rsid w:val="00694A0E"/>
    <w:rsid w:val="0069530E"/>
    <w:rsid w:val="00695E74"/>
    <w:rsid w:val="00696869"/>
    <w:rsid w:val="00696EDF"/>
    <w:rsid w:val="00697277"/>
    <w:rsid w:val="006976D9"/>
    <w:rsid w:val="00697B45"/>
    <w:rsid w:val="006A07EA"/>
    <w:rsid w:val="006A092D"/>
    <w:rsid w:val="006A1EB6"/>
    <w:rsid w:val="006A4434"/>
    <w:rsid w:val="006A63D1"/>
    <w:rsid w:val="006A6613"/>
    <w:rsid w:val="006A7A48"/>
    <w:rsid w:val="006A7A6E"/>
    <w:rsid w:val="006A7CCA"/>
    <w:rsid w:val="006A7E84"/>
    <w:rsid w:val="006B0063"/>
    <w:rsid w:val="006B0866"/>
    <w:rsid w:val="006B0A64"/>
    <w:rsid w:val="006B0FD5"/>
    <w:rsid w:val="006B28DF"/>
    <w:rsid w:val="006B2B8C"/>
    <w:rsid w:val="006B2C28"/>
    <w:rsid w:val="006B2E73"/>
    <w:rsid w:val="006B532F"/>
    <w:rsid w:val="006B58F8"/>
    <w:rsid w:val="006B6566"/>
    <w:rsid w:val="006B68DD"/>
    <w:rsid w:val="006B6FB8"/>
    <w:rsid w:val="006B7268"/>
    <w:rsid w:val="006B7BEC"/>
    <w:rsid w:val="006B7CC8"/>
    <w:rsid w:val="006C0239"/>
    <w:rsid w:val="006C07A3"/>
    <w:rsid w:val="006C2576"/>
    <w:rsid w:val="006C2FE2"/>
    <w:rsid w:val="006C397C"/>
    <w:rsid w:val="006C3EFC"/>
    <w:rsid w:val="006C4316"/>
    <w:rsid w:val="006C468E"/>
    <w:rsid w:val="006C503C"/>
    <w:rsid w:val="006C524E"/>
    <w:rsid w:val="006C5D6A"/>
    <w:rsid w:val="006C6109"/>
    <w:rsid w:val="006C69D7"/>
    <w:rsid w:val="006C7456"/>
    <w:rsid w:val="006C7EE9"/>
    <w:rsid w:val="006D0AA3"/>
    <w:rsid w:val="006D0DAD"/>
    <w:rsid w:val="006D1418"/>
    <w:rsid w:val="006D19A8"/>
    <w:rsid w:val="006D22EC"/>
    <w:rsid w:val="006D2F6F"/>
    <w:rsid w:val="006D327D"/>
    <w:rsid w:val="006D36DF"/>
    <w:rsid w:val="006D3718"/>
    <w:rsid w:val="006D3C5F"/>
    <w:rsid w:val="006D60BE"/>
    <w:rsid w:val="006D7468"/>
    <w:rsid w:val="006E02AC"/>
    <w:rsid w:val="006E04AF"/>
    <w:rsid w:val="006E07B5"/>
    <w:rsid w:val="006E1746"/>
    <w:rsid w:val="006E1D3B"/>
    <w:rsid w:val="006E33FA"/>
    <w:rsid w:val="006E362F"/>
    <w:rsid w:val="006E4B28"/>
    <w:rsid w:val="006E7014"/>
    <w:rsid w:val="006E7B4C"/>
    <w:rsid w:val="006E7D1F"/>
    <w:rsid w:val="006F0E12"/>
    <w:rsid w:val="006F1195"/>
    <w:rsid w:val="006F123D"/>
    <w:rsid w:val="006F2254"/>
    <w:rsid w:val="006F296D"/>
    <w:rsid w:val="006F3113"/>
    <w:rsid w:val="006F45A8"/>
    <w:rsid w:val="006F4AC5"/>
    <w:rsid w:val="006F5183"/>
    <w:rsid w:val="006F51A6"/>
    <w:rsid w:val="006F5CF1"/>
    <w:rsid w:val="006F6368"/>
    <w:rsid w:val="006F6A87"/>
    <w:rsid w:val="006F7F3F"/>
    <w:rsid w:val="007010F9"/>
    <w:rsid w:val="00701F21"/>
    <w:rsid w:val="00702A9D"/>
    <w:rsid w:val="00702E19"/>
    <w:rsid w:val="00703A89"/>
    <w:rsid w:val="00703CC3"/>
    <w:rsid w:val="00704C67"/>
    <w:rsid w:val="007056AE"/>
    <w:rsid w:val="00705992"/>
    <w:rsid w:val="00706A87"/>
    <w:rsid w:val="0070706D"/>
    <w:rsid w:val="00707944"/>
    <w:rsid w:val="00711F2E"/>
    <w:rsid w:val="0071259C"/>
    <w:rsid w:val="00712888"/>
    <w:rsid w:val="00713280"/>
    <w:rsid w:val="0071334A"/>
    <w:rsid w:val="00714402"/>
    <w:rsid w:val="0071446F"/>
    <w:rsid w:val="007146BE"/>
    <w:rsid w:val="0071547E"/>
    <w:rsid w:val="00715BD1"/>
    <w:rsid w:val="00720582"/>
    <w:rsid w:val="0072237B"/>
    <w:rsid w:val="00722850"/>
    <w:rsid w:val="00723E49"/>
    <w:rsid w:val="007245FB"/>
    <w:rsid w:val="00724759"/>
    <w:rsid w:val="0072493C"/>
    <w:rsid w:val="00725C94"/>
    <w:rsid w:val="00726278"/>
    <w:rsid w:val="00730AE3"/>
    <w:rsid w:val="00731050"/>
    <w:rsid w:val="007314CD"/>
    <w:rsid w:val="007319BF"/>
    <w:rsid w:val="00732A90"/>
    <w:rsid w:val="00732CEC"/>
    <w:rsid w:val="00732E20"/>
    <w:rsid w:val="0073347F"/>
    <w:rsid w:val="00734320"/>
    <w:rsid w:val="00735655"/>
    <w:rsid w:val="00735EDB"/>
    <w:rsid w:val="00735FD2"/>
    <w:rsid w:val="00736BC2"/>
    <w:rsid w:val="00737C9A"/>
    <w:rsid w:val="00740081"/>
    <w:rsid w:val="0074192F"/>
    <w:rsid w:val="00741F47"/>
    <w:rsid w:val="00743C03"/>
    <w:rsid w:val="00743E95"/>
    <w:rsid w:val="0074491C"/>
    <w:rsid w:val="00744A43"/>
    <w:rsid w:val="00744F39"/>
    <w:rsid w:val="007461AC"/>
    <w:rsid w:val="00750812"/>
    <w:rsid w:val="00751324"/>
    <w:rsid w:val="007519CC"/>
    <w:rsid w:val="00751E28"/>
    <w:rsid w:val="00753FDF"/>
    <w:rsid w:val="007545BD"/>
    <w:rsid w:val="00754DEF"/>
    <w:rsid w:val="00755103"/>
    <w:rsid w:val="0075575F"/>
    <w:rsid w:val="00756C93"/>
    <w:rsid w:val="00757005"/>
    <w:rsid w:val="007574C5"/>
    <w:rsid w:val="007602D0"/>
    <w:rsid w:val="00760422"/>
    <w:rsid w:val="00762288"/>
    <w:rsid w:val="007627ED"/>
    <w:rsid w:val="00762855"/>
    <w:rsid w:val="007639FF"/>
    <w:rsid w:val="00764197"/>
    <w:rsid w:val="007642E8"/>
    <w:rsid w:val="00764E7A"/>
    <w:rsid w:val="00764FED"/>
    <w:rsid w:val="007656C1"/>
    <w:rsid w:val="00765E92"/>
    <w:rsid w:val="007672D3"/>
    <w:rsid w:val="007675DD"/>
    <w:rsid w:val="007711D2"/>
    <w:rsid w:val="0077121A"/>
    <w:rsid w:val="007714A8"/>
    <w:rsid w:val="00771B3F"/>
    <w:rsid w:val="00771DE5"/>
    <w:rsid w:val="0077289F"/>
    <w:rsid w:val="00772988"/>
    <w:rsid w:val="00772ECF"/>
    <w:rsid w:val="0077324C"/>
    <w:rsid w:val="00774597"/>
    <w:rsid w:val="00774E13"/>
    <w:rsid w:val="00774F54"/>
    <w:rsid w:val="00775DC7"/>
    <w:rsid w:val="007760B4"/>
    <w:rsid w:val="00776546"/>
    <w:rsid w:val="0077661D"/>
    <w:rsid w:val="007770CD"/>
    <w:rsid w:val="0077751B"/>
    <w:rsid w:val="00780363"/>
    <w:rsid w:val="00780BCB"/>
    <w:rsid w:val="007817CF"/>
    <w:rsid w:val="0078333A"/>
    <w:rsid w:val="00784266"/>
    <w:rsid w:val="00784536"/>
    <w:rsid w:val="00784F91"/>
    <w:rsid w:val="0078502C"/>
    <w:rsid w:val="007853BE"/>
    <w:rsid w:val="007856CD"/>
    <w:rsid w:val="007879DE"/>
    <w:rsid w:val="00787DD4"/>
    <w:rsid w:val="00787ED2"/>
    <w:rsid w:val="00790BB2"/>
    <w:rsid w:val="00791698"/>
    <w:rsid w:val="00791E07"/>
    <w:rsid w:val="00791E40"/>
    <w:rsid w:val="007924BE"/>
    <w:rsid w:val="00792AB7"/>
    <w:rsid w:val="007948C0"/>
    <w:rsid w:val="007951C3"/>
    <w:rsid w:val="00795F60"/>
    <w:rsid w:val="00796E9B"/>
    <w:rsid w:val="007A0362"/>
    <w:rsid w:val="007A2880"/>
    <w:rsid w:val="007A311D"/>
    <w:rsid w:val="007A3C10"/>
    <w:rsid w:val="007A4070"/>
    <w:rsid w:val="007A5025"/>
    <w:rsid w:val="007A5B0A"/>
    <w:rsid w:val="007A614E"/>
    <w:rsid w:val="007A74E7"/>
    <w:rsid w:val="007B0954"/>
    <w:rsid w:val="007B1382"/>
    <w:rsid w:val="007B1B09"/>
    <w:rsid w:val="007B1C3F"/>
    <w:rsid w:val="007B2BAB"/>
    <w:rsid w:val="007B2EAE"/>
    <w:rsid w:val="007B2F3B"/>
    <w:rsid w:val="007B3CDB"/>
    <w:rsid w:val="007B3D78"/>
    <w:rsid w:val="007B448D"/>
    <w:rsid w:val="007B68BC"/>
    <w:rsid w:val="007C24CA"/>
    <w:rsid w:val="007C3D3F"/>
    <w:rsid w:val="007C4007"/>
    <w:rsid w:val="007C45D8"/>
    <w:rsid w:val="007C4D4A"/>
    <w:rsid w:val="007C4F51"/>
    <w:rsid w:val="007C5C76"/>
    <w:rsid w:val="007C5D0C"/>
    <w:rsid w:val="007D0109"/>
    <w:rsid w:val="007D0239"/>
    <w:rsid w:val="007D095D"/>
    <w:rsid w:val="007D0E23"/>
    <w:rsid w:val="007D2431"/>
    <w:rsid w:val="007D38CE"/>
    <w:rsid w:val="007D3E1C"/>
    <w:rsid w:val="007D54A8"/>
    <w:rsid w:val="007D5FA5"/>
    <w:rsid w:val="007D709D"/>
    <w:rsid w:val="007D73E2"/>
    <w:rsid w:val="007D7995"/>
    <w:rsid w:val="007D7C04"/>
    <w:rsid w:val="007D7CC1"/>
    <w:rsid w:val="007E00E1"/>
    <w:rsid w:val="007E2204"/>
    <w:rsid w:val="007E29D7"/>
    <w:rsid w:val="007E307D"/>
    <w:rsid w:val="007E3585"/>
    <w:rsid w:val="007E7154"/>
    <w:rsid w:val="007E71AE"/>
    <w:rsid w:val="007F071B"/>
    <w:rsid w:val="007F092A"/>
    <w:rsid w:val="007F0B32"/>
    <w:rsid w:val="007F0DFB"/>
    <w:rsid w:val="007F0F84"/>
    <w:rsid w:val="007F11DA"/>
    <w:rsid w:val="007F148A"/>
    <w:rsid w:val="007F1E22"/>
    <w:rsid w:val="007F25B1"/>
    <w:rsid w:val="007F2C35"/>
    <w:rsid w:val="007F32A5"/>
    <w:rsid w:val="007F41E3"/>
    <w:rsid w:val="007F42AE"/>
    <w:rsid w:val="007F44B1"/>
    <w:rsid w:val="007F4BD3"/>
    <w:rsid w:val="007F4D66"/>
    <w:rsid w:val="007F7684"/>
    <w:rsid w:val="00800697"/>
    <w:rsid w:val="00800B14"/>
    <w:rsid w:val="008016CD"/>
    <w:rsid w:val="00801AAA"/>
    <w:rsid w:val="00802727"/>
    <w:rsid w:val="008037B3"/>
    <w:rsid w:val="00803DA2"/>
    <w:rsid w:val="00803F33"/>
    <w:rsid w:val="0080502A"/>
    <w:rsid w:val="0080520A"/>
    <w:rsid w:val="0080539D"/>
    <w:rsid w:val="00805AC6"/>
    <w:rsid w:val="00806F31"/>
    <w:rsid w:val="0080755E"/>
    <w:rsid w:val="008075F5"/>
    <w:rsid w:val="00807F0F"/>
    <w:rsid w:val="00810260"/>
    <w:rsid w:val="0081108F"/>
    <w:rsid w:val="00812475"/>
    <w:rsid w:val="00813070"/>
    <w:rsid w:val="00813962"/>
    <w:rsid w:val="00813F45"/>
    <w:rsid w:val="008140A3"/>
    <w:rsid w:val="008140D0"/>
    <w:rsid w:val="00814313"/>
    <w:rsid w:val="00814520"/>
    <w:rsid w:val="0081572E"/>
    <w:rsid w:val="008168CE"/>
    <w:rsid w:val="00817783"/>
    <w:rsid w:val="008209C7"/>
    <w:rsid w:val="008232F1"/>
    <w:rsid w:val="00823898"/>
    <w:rsid w:val="00824D26"/>
    <w:rsid w:val="008256BA"/>
    <w:rsid w:val="008266A9"/>
    <w:rsid w:val="008276FF"/>
    <w:rsid w:val="00830353"/>
    <w:rsid w:val="00830EC0"/>
    <w:rsid w:val="00831491"/>
    <w:rsid w:val="0083326F"/>
    <w:rsid w:val="008332DE"/>
    <w:rsid w:val="00833A43"/>
    <w:rsid w:val="0083400A"/>
    <w:rsid w:val="00834A44"/>
    <w:rsid w:val="00835872"/>
    <w:rsid w:val="00835C7A"/>
    <w:rsid w:val="00835F16"/>
    <w:rsid w:val="00837581"/>
    <w:rsid w:val="008404AA"/>
    <w:rsid w:val="00840568"/>
    <w:rsid w:val="00840DF4"/>
    <w:rsid w:val="00840E35"/>
    <w:rsid w:val="00841216"/>
    <w:rsid w:val="00841B35"/>
    <w:rsid w:val="008429C9"/>
    <w:rsid w:val="00842C08"/>
    <w:rsid w:val="00843600"/>
    <w:rsid w:val="008463A8"/>
    <w:rsid w:val="00850338"/>
    <w:rsid w:val="008516E6"/>
    <w:rsid w:val="0085294A"/>
    <w:rsid w:val="00853051"/>
    <w:rsid w:val="008540EA"/>
    <w:rsid w:val="00854DAF"/>
    <w:rsid w:val="008551D2"/>
    <w:rsid w:val="00855279"/>
    <w:rsid w:val="00855B28"/>
    <w:rsid w:val="00855DA4"/>
    <w:rsid w:val="00856194"/>
    <w:rsid w:val="00857B55"/>
    <w:rsid w:val="00857F7D"/>
    <w:rsid w:val="00861053"/>
    <w:rsid w:val="008616CE"/>
    <w:rsid w:val="0086192B"/>
    <w:rsid w:val="008619FB"/>
    <w:rsid w:val="00862821"/>
    <w:rsid w:val="00862F47"/>
    <w:rsid w:val="0086351F"/>
    <w:rsid w:val="00863BE7"/>
    <w:rsid w:val="00863C15"/>
    <w:rsid w:val="00863E4A"/>
    <w:rsid w:val="00865F42"/>
    <w:rsid w:val="00866751"/>
    <w:rsid w:val="008667C0"/>
    <w:rsid w:val="00866CB2"/>
    <w:rsid w:val="00867D13"/>
    <w:rsid w:val="008717FF"/>
    <w:rsid w:val="00871C45"/>
    <w:rsid w:val="00871EEB"/>
    <w:rsid w:val="00873BFE"/>
    <w:rsid w:val="00873C98"/>
    <w:rsid w:val="008745B6"/>
    <w:rsid w:val="0087463C"/>
    <w:rsid w:val="0087623F"/>
    <w:rsid w:val="008777AF"/>
    <w:rsid w:val="00877CF6"/>
    <w:rsid w:val="00880DFD"/>
    <w:rsid w:val="00881E00"/>
    <w:rsid w:val="00883075"/>
    <w:rsid w:val="00884344"/>
    <w:rsid w:val="00884559"/>
    <w:rsid w:val="008848D2"/>
    <w:rsid w:val="0088529E"/>
    <w:rsid w:val="008865C9"/>
    <w:rsid w:val="00886C24"/>
    <w:rsid w:val="008870BB"/>
    <w:rsid w:val="00887C18"/>
    <w:rsid w:val="00890259"/>
    <w:rsid w:val="00890898"/>
    <w:rsid w:val="00890CEC"/>
    <w:rsid w:val="00891438"/>
    <w:rsid w:val="008922FA"/>
    <w:rsid w:val="008934D9"/>
    <w:rsid w:val="00893D43"/>
    <w:rsid w:val="00893DA1"/>
    <w:rsid w:val="00893E90"/>
    <w:rsid w:val="00895042"/>
    <w:rsid w:val="0089521F"/>
    <w:rsid w:val="008953B4"/>
    <w:rsid w:val="00895597"/>
    <w:rsid w:val="008956D2"/>
    <w:rsid w:val="0089570B"/>
    <w:rsid w:val="00895EEB"/>
    <w:rsid w:val="00896117"/>
    <w:rsid w:val="008964D7"/>
    <w:rsid w:val="008979AE"/>
    <w:rsid w:val="008A095B"/>
    <w:rsid w:val="008A17A1"/>
    <w:rsid w:val="008A197F"/>
    <w:rsid w:val="008A218A"/>
    <w:rsid w:val="008A2A41"/>
    <w:rsid w:val="008A3379"/>
    <w:rsid w:val="008A40D0"/>
    <w:rsid w:val="008A52E4"/>
    <w:rsid w:val="008A629F"/>
    <w:rsid w:val="008A6A9A"/>
    <w:rsid w:val="008A6D9F"/>
    <w:rsid w:val="008B0289"/>
    <w:rsid w:val="008B06A3"/>
    <w:rsid w:val="008B13C1"/>
    <w:rsid w:val="008B204B"/>
    <w:rsid w:val="008B2151"/>
    <w:rsid w:val="008B2433"/>
    <w:rsid w:val="008B2D1A"/>
    <w:rsid w:val="008B3795"/>
    <w:rsid w:val="008B4B44"/>
    <w:rsid w:val="008B4E2C"/>
    <w:rsid w:val="008B5097"/>
    <w:rsid w:val="008B5C8A"/>
    <w:rsid w:val="008B5D01"/>
    <w:rsid w:val="008B6162"/>
    <w:rsid w:val="008B6ABC"/>
    <w:rsid w:val="008B6DFC"/>
    <w:rsid w:val="008B6E14"/>
    <w:rsid w:val="008B708C"/>
    <w:rsid w:val="008B70FC"/>
    <w:rsid w:val="008B77D9"/>
    <w:rsid w:val="008B7C09"/>
    <w:rsid w:val="008C0720"/>
    <w:rsid w:val="008C0DEB"/>
    <w:rsid w:val="008C1558"/>
    <w:rsid w:val="008C2A2D"/>
    <w:rsid w:val="008C3BBD"/>
    <w:rsid w:val="008C4554"/>
    <w:rsid w:val="008C5017"/>
    <w:rsid w:val="008C53AF"/>
    <w:rsid w:val="008C68F8"/>
    <w:rsid w:val="008C79D7"/>
    <w:rsid w:val="008C7B25"/>
    <w:rsid w:val="008C7CD9"/>
    <w:rsid w:val="008D02B0"/>
    <w:rsid w:val="008D0DA0"/>
    <w:rsid w:val="008D13B3"/>
    <w:rsid w:val="008D1B14"/>
    <w:rsid w:val="008D1E30"/>
    <w:rsid w:val="008D20D9"/>
    <w:rsid w:val="008D213C"/>
    <w:rsid w:val="008D22CD"/>
    <w:rsid w:val="008D2310"/>
    <w:rsid w:val="008D4792"/>
    <w:rsid w:val="008D5447"/>
    <w:rsid w:val="008D57C7"/>
    <w:rsid w:val="008D6189"/>
    <w:rsid w:val="008D6A07"/>
    <w:rsid w:val="008D6AFD"/>
    <w:rsid w:val="008D756C"/>
    <w:rsid w:val="008D7E52"/>
    <w:rsid w:val="008E03C4"/>
    <w:rsid w:val="008E0704"/>
    <w:rsid w:val="008E1451"/>
    <w:rsid w:val="008E14DB"/>
    <w:rsid w:val="008E1E17"/>
    <w:rsid w:val="008E243C"/>
    <w:rsid w:val="008E4EBC"/>
    <w:rsid w:val="008E5323"/>
    <w:rsid w:val="008E54F6"/>
    <w:rsid w:val="008E5B90"/>
    <w:rsid w:val="008E5C08"/>
    <w:rsid w:val="008E61F8"/>
    <w:rsid w:val="008E7465"/>
    <w:rsid w:val="008E7953"/>
    <w:rsid w:val="008F134B"/>
    <w:rsid w:val="008F1CB3"/>
    <w:rsid w:val="008F241D"/>
    <w:rsid w:val="008F25D1"/>
    <w:rsid w:val="008F3F38"/>
    <w:rsid w:val="008F44BA"/>
    <w:rsid w:val="008F4F03"/>
    <w:rsid w:val="008F54E4"/>
    <w:rsid w:val="008F6440"/>
    <w:rsid w:val="008F690B"/>
    <w:rsid w:val="008F7037"/>
    <w:rsid w:val="008F7166"/>
    <w:rsid w:val="008F7952"/>
    <w:rsid w:val="00900935"/>
    <w:rsid w:val="00900C9E"/>
    <w:rsid w:val="009020DB"/>
    <w:rsid w:val="00903E49"/>
    <w:rsid w:val="0090463B"/>
    <w:rsid w:val="009049AD"/>
    <w:rsid w:val="0090677D"/>
    <w:rsid w:val="00907FE2"/>
    <w:rsid w:val="009108AA"/>
    <w:rsid w:val="00910C1B"/>
    <w:rsid w:val="009112B5"/>
    <w:rsid w:val="0091233A"/>
    <w:rsid w:val="0091248E"/>
    <w:rsid w:val="00912F67"/>
    <w:rsid w:val="00913E48"/>
    <w:rsid w:val="00913FA6"/>
    <w:rsid w:val="0091406C"/>
    <w:rsid w:val="009172C0"/>
    <w:rsid w:val="009174AE"/>
    <w:rsid w:val="00917605"/>
    <w:rsid w:val="00921A8D"/>
    <w:rsid w:val="00922553"/>
    <w:rsid w:val="0092427D"/>
    <w:rsid w:val="0092455E"/>
    <w:rsid w:val="00924F40"/>
    <w:rsid w:val="00925929"/>
    <w:rsid w:val="00925B37"/>
    <w:rsid w:val="00926801"/>
    <w:rsid w:val="0092704E"/>
    <w:rsid w:val="00927198"/>
    <w:rsid w:val="00930E0D"/>
    <w:rsid w:val="009320A0"/>
    <w:rsid w:val="009320FC"/>
    <w:rsid w:val="0093393A"/>
    <w:rsid w:val="009353F0"/>
    <w:rsid w:val="00935F23"/>
    <w:rsid w:val="00936011"/>
    <w:rsid w:val="009374A8"/>
    <w:rsid w:val="009376EA"/>
    <w:rsid w:val="00937D22"/>
    <w:rsid w:val="00942FFB"/>
    <w:rsid w:val="009435AB"/>
    <w:rsid w:val="00943C40"/>
    <w:rsid w:val="0094457C"/>
    <w:rsid w:val="0094568E"/>
    <w:rsid w:val="00945C2D"/>
    <w:rsid w:val="009464A7"/>
    <w:rsid w:val="0094722B"/>
    <w:rsid w:val="00947A5C"/>
    <w:rsid w:val="00947AC7"/>
    <w:rsid w:val="00951353"/>
    <w:rsid w:val="00951780"/>
    <w:rsid w:val="00952D18"/>
    <w:rsid w:val="0095361F"/>
    <w:rsid w:val="0095365B"/>
    <w:rsid w:val="00953A82"/>
    <w:rsid w:val="00954027"/>
    <w:rsid w:val="0095404E"/>
    <w:rsid w:val="009542AE"/>
    <w:rsid w:val="00954CC9"/>
    <w:rsid w:val="00954D94"/>
    <w:rsid w:val="00955150"/>
    <w:rsid w:val="00955377"/>
    <w:rsid w:val="009553C1"/>
    <w:rsid w:val="0095659B"/>
    <w:rsid w:val="0095687F"/>
    <w:rsid w:val="0095733E"/>
    <w:rsid w:val="00961D74"/>
    <w:rsid w:val="0096295B"/>
    <w:rsid w:val="00962A8B"/>
    <w:rsid w:val="00962CDA"/>
    <w:rsid w:val="00963563"/>
    <w:rsid w:val="009645D7"/>
    <w:rsid w:val="009650F6"/>
    <w:rsid w:val="00965D25"/>
    <w:rsid w:val="0096605A"/>
    <w:rsid w:val="009661D6"/>
    <w:rsid w:val="00967160"/>
    <w:rsid w:val="00967863"/>
    <w:rsid w:val="00967F4E"/>
    <w:rsid w:val="0097060B"/>
    <w:rsid w:val="009716F4"/>
    <w:rsid w:val="00971783"/>
    <w:rsid w:val="00972957"/>
    <w:rsid w:val="00972F4A"/>
    <w:rsid w:val="009730AD"/>
    <w:rsid w:val="0097316A"/>
    <w:rsid w:val="009734C5"/>
    <w:rsid w:val="00973CF1"/>
    <w:rsid w:val="00974007"/>
    <w:rsid w:val="00976AF4"/>
    <w:rsid w:val="00976CE9"/>
    <w:rsid w:val="00977100"/>
    <w:rsid w:val="009773B4"/>
    <w:rsid w:val="00977EEC"/>
    <w:rsid w:val="0098026D"/>
    <w:rsid w:val="009806B8"/>
    <w:rsid w:val="009807B8"/>
    <w:rsid w:val="00980D57"/>
    <w:rsid w:val="00982082"/>
    <w:rsid w:val="0098669B"/>
    <w:rsid w:val="0098691D"/>
    <w:rsid w:val="00986935"/>
    <w:rsid w:val="009872A8"/>
    <w:rsid w:val="0099188D"/>
    <w:rsid w:val="00991AD9"/>
    <w:rsid w:val="00991B9E"/>
    <w:rsid w:val="0099209B"/>
    <w:rsid w:val="00993227"/>
    <w:rsid w:val="009937D3"/>
    <w:rsid w:val="00993C06"/>
    <w:rsid w:val="00993FCD"/>
    <w:rsid w:val="00994CE7"/>
    <w:rsid w:val="009954CF"/>
    <w:rsid w:val="009960C7"/>
    <w:rsid w:val="00996EF8"/>
    <w:rsid w:val="009976BC"/>
    <w:rsid w:val="00997D80"/>
    <w:rsid w:val="009A057D"/>
    <w:rsid w:val="009A42DC"/>
    <w:rsid w:val="009A4E21"/>
    <w:rsid w:val="009A61F4"/>
    <w:rsid w:val="009A65CC"/>
    <w:rsid w:val="009A6B29"/>
    <w:rsid w:val="009A6F60"/>
    <w:rsid w:val="009A753F"/>
    <w:rsid w:val="009A7E9A"/>
    <w:rsid w:val="009B04C2"/>
    <w:rsid w:val="009B08BF"/>
    <w:rsid w:val="009B0D32"/>
    <w:rsid w:val="009B2362"/>
    <w:rsid w:val="009B250C"/>
    <w:rsid w:val="009B26F0"/>
    <w:rsid w:val="009B2BE6"/>
    <w:rsid w:val="009B2CC2"/>
    <w:rsid w:val="009B420D"/>
    <w:rsid w:val="009B42DD"/>
    <w:rsid w:val="009B450B"/>
    <w:rsid w:val="009B4582"/>
    <w:rsid w:val="009B4874"/>
    <w:rsid w:val="009B500A"/>
    <w:rsid w:val="009B5A4C"/>
    <w:rsid w:val="009B5ADA"/>
    <w:rsid w:val="009B5D7E"/>
    <w:rsid w:val="009B6392"/>
    <w:rsid w:val="009B6A4B"/>
    <w:rsid w:val="009B7249"/>
    <w:rsid w:val="009B7C5C"/>
    <w:rsid w:val="009B7E29"/>
    <w:rsid w:val="009C1DCE"/>
    <w:rsid w:val="009C1DF3"/>
    <w:rsid w:val="009C21FC"/>
    <w:rsid w:val="009C25A9"/>
    <w:rsid w:val="009C2FFC"/>
    <w:rsid w:val="009C425A"/>
    <w:rsid w:val="009C490E"/>
    <w:rsid w:val="009C4BE5"/>
    <w:rsid w:val="009C690D"/>
    <w:rsid w:val="009C6A68"/>
    <w:rsid w:val="009C6AAF"/>
    <w:rsid w:val="009C6B6F"/>
    <w:rsid w:val="009C6D72"/>
    <w:rsid w:val="009C7A5C"/>
    <w:rsid w:val="009D1068"/>
    <w:rsid w:val="009D17E1"/>
    <w:rsid w:val="009D27E0"/>
    <w:rsid w:val="009D2C9F"/>
    <w:rsid w:val="009D313A"/>
    <w:rsid w:val="009D320A"/>
    <w:rsid w:val="009D371A"/>
    <w:rsid w:val="009D3837"/>
    <w:rsid w:val="009D4B55"/>
    <w:rsid w:val="009D55A9"/>
    <w:rsid w:val="009D6900"/>
    <w:rsid w:val="009D6AA1"/>
    <w:rsid w:val="009E0851"/>
    <w:rsid w:val="009E0D7D"/>
    <w:rsid w:val="009E0E0F"/>
    <w:rsid w:val="009E1E86"/>
    <w:rsid w:val="009E28B0"/>
    <w:rsid w:val="009E2E46"/>
    <w:rsid w:val="009E2EA5"/>
    <w:rsid w:val="009E4A92"/>
    <w:rsid w:val="009E52F4"/>
    <w:rsid w:val="009E54F1"/>
    <w:rsid w:val="009E66F0"/>
    <w:rsid w:val="009E6878"/>
    <w:rsid w:val="009E74FA"/>
    <w:rsid w:val="009E7B22"/>
    <w:rsid w:val="009F2813"/>
    <w:rsid w:val="009F2A52"/>
    <w:rsid w:val="009F4CDB"/>
    <w:rsid w:val="009F653F"/>
    <w:rsid w:val="009F65FC"/>
    <w:rsid w:val="009F69F0"/>
    <w:rsid w:val="009F6A3A"/>
    <w:rsid w:val="009F6E31"/>
    <w:rsid w:val="009F7E36"/>
    <w:rsid w:val="00A00671"/>
    <w:rsid w:val="00A0162A"/>
    <w:rsid w:val="00A0191F"/>
    <w:rsid w:val="00A019AD"/>
    <w:rsid w:val="00A01D8B"/>
    <w:rsid w:val="00A03247"/>
    <w:rsid w:val="00A03AA9"/>
    <w:rsid w:val="00A0412C"/>
    <w:rsid w:val="00A0491D"/>
    <w:rsid w:val="00A04C6A"/>
    <w:rsid w:val="00A04F8C"/>
    <w:rsid w:val="00A05E7C"/>
    <w:rsid w:val="00A05F0A"/>
    <w:rsid w:val="00A05FFC"/>
    <w:rsid w:val="00A068FA"/>
    <w:rsid w:val="00A06B7F"/>
    <w:rsid w:val="00A07153"/>
    <w:rsid w:val="00A07504"/>
    <w:rsid w:val="00A0788C"/>
    <w:rsid w:val="00A07B28"/>
    <w:rsid w:val="00A07ECF"/>
    <w:rsid w:val="00A113B4"/>
    <w:rsid w:val="00A1148A"/>
    <w:rsid w:val="00A12231"/>
    <w:rsid w:val="00A1274E"/>
    <w:rsid w:val="00A12F72"/>
    <w:rsid w:val="00A1459B"/>
    <w:rsid w:val="00A1568D"/>
    <w:rsid w:val="00A15824"/>
    <w:rsid w:val="00A20974"/>
    <w:rsid w:val="00A217BD"/>
    <w:rsid w:val="00A21D65"/>
    <w:rsid w:val="00A22222"/>
    <w:rsid w:val="00A22A92"/>
    <w:rsid w:val="00A230CA"/>
    <w:rsid w:val="00A232D8"/>
    <w:rsid w:val="00A235C3"/>
    <w:rsid w:val="00A23613"/>
    <w:rsid w:val="00A23C55"/>
    <w:rsid w:val="00A24316"/>
    <w:rsid w:val="00A245BD"/>
    <w:rsid w:val="00A2464C"/>
    <w:rsid w:val="00A24D7A"/>
    <w:rsid w:val="00A25557"/>
    <w:rsid w:val="00A259FE"/>
    <w:rsid w:val="00A25B4C"/>
    <w:rsid w:val="00A26FDB"/>
    <w:rsid w:val="00A2720B"/>
    <w:rsid w:val="00A27C04"/>
    <w:rsid w:val="00A31282"/>
    <w:rsid w:val="00A3156F"/>
    <w:rsid w:val="00A34E51"/>
    <w:rsid w:val="00A35394"/>
    <w:rsid w:val="00A363F6"/>
    <w:rsid w:val="00A36790"/>
    <w:rsid w:val="00A36D02"/>
    <w:rsid w:val="00A373C0"/>
    <w:rsid w:val="00A416E2"/>
    <w:rsid w:val="00A41B40"/>
    <w:rsid w:val="00A4301B"/>
    <w:rsid w:val="00A43C65"/>
    <w:rsid w:val="00A43EF1"/>
    <w:rsid w:val="00A43F6F"/>
    <w:rsid w:val="00A4447C"/>
    <w:rsid w:val="00A446B7"/>
    <w:rsid w:val="00A45C99"/>
    <w:rsid w:val="00A461FB"/>
    <w:rsid w:val="00A4712D"/>
    <w:rsid w:val="00A47452"/>
    <w:rsid w:val="00A47769"/>
    <w:rsid w:val="00A47B80"/>
    <w:rsid w:val="00A502D3"/>
    <w:rsid w:val="00A50EDA"/>
    <w:rsid w:val="00A51033"/>
    <w:rsid w:val="00A513B1"/>
    <w:rsid w:val="00A51AAA"/>
    <w:rsid w:val="00A52DD5"/>
    <w:rsid w:val="00A537ED"/>
    <w:rsid w:val="00A53DC0"/>
    <w:rsid w:val="00A54CAF"/>
    <w:rsid w:val="00A54F28"/>
    <w:rsid w:val="00A556EE"/>
    <w:rsid w:val="00A557B6"/>
    <w:rsid w:val="00A5719C"/>
    <w:rsid w:val="00A5765A"/>
    <w:rsid w:val="00A60343"/>
    <w:rsid w:val="00A612C7"/>
    <w:rsid w:val="00A61922"/>
    <w:rsid w:val="00A61C70"/>
    <w:rsid w:val="00A6245A"/>
    <w:rsid w:val="00A631E7"/>
    <w:rsid w:val="00A63C9E"/>
    <w:rsid w:val="00A63E20"/>
    <w:rsid w:val="00A645F5"/>
    <w:rsid w:val="00A64D2B"/>
    <w:rsid w:val="00A65B68"/>
    <w:rsid w:val="00A66580"/>
    <w:rsid w:val="00A66B8C"/>
    <w:rsid w:val="00A679C9"/>
    <w:rsid w:val="00A67A89"/>
    <w:rsid w:val="00A70222"/>
    <w:rsid w:val="00A7054F"/>
    <w:rsid w:val="00A711AB"/>
    <w:rsid w:val="00A71626"/>
    <w:rsid w:val="00A72134"/>
    <w:rsid w:val="00A7301D"/>
    <w:rsid w:val="00A736EC"/>
    <w:rsid w:val="00A73F04"/>
    <w:rsid w:val="00A7463E"/>
    <w:rsid w:val="00A76123"/>
    <w:rsid w:val="00A7676A"/>
    <w:rsid w:val="00A77557"/>
    <w:rsid w:val="00A77E5C"/>
    <w:rsid w:val="00A8027B"/>
    <w:rsid w:val="00A806F1"/>
    <w:rsid w:val="00A810F6"/>
    <w:rsid w:val="00A81545"/>
    <w:rsid w:val="00A815E5"/>
    <w:rsid w:val="00A81E65"/>
    <w:rsid w:val="00A8258D"/>
    <w:rsid w:val="00A82951"/>
    <w:rsid w:val="00A82B79"/>
    <w:rsid w:val="00A82E21"/>
    <w:rsid w:val="00A82FCB"/>
    <w:rsid w:val="00A83B00"/>
    <w:rsid w:val="00A83EEE"/>
    <w:rsid w:val="00A84075"/>
    <w:rsid w:val="00A85902"/>
    <w:rsid w:val="00A85B13"/>
    <w:rsid w:val="00A85DDD"/>
    <w:rsid w:val="00A86179"/>
    <w:rsid w:val="00A87649"/>
    <w:rsid w:val="00A87A3F"/>
    <w:rsid w:val="00A87B8E"/>
    <w:rsid w:val="00A906CA"/>
    <w:rsid w:val="00A90E55"/>
    <w:rsid w:val="00A91046"/>
    <w:rsid w:val="00A9132A"/>
    <w:rsid w:val="00A915D3"/>
    <w:rsid w:val="00A91966"/>
    <w:rsid w:val="00A91A2E"/>
    <w:rsid w:val="00A91E83"/>
    <w:rsid w:val="00A92E4D"/>
    <w:rsid w:val="00A9376F"/>
    <w:rsid w:val="00A93DFE"/>
    <w:rsid w:val="00A93FE5"/>
    <w:rsid w:val="00A950DC"/>
    <w:rsid w:val="00A950FA"/>
    <w:rsid w:val="00A95330"/>
    <w:rsid w:val="00AA0D40"/>
    <w:rsid w:val="00AA0FED"/>
    <w:rsid w:val="00AA1A64"/>
    <w:rsid w:val="00AA1B06"/>
    <w:rsid w:val="00AA1D4A"/>
    <w:rsid w:val="00AA29F4"/>
    <w:rsid w:val="00AA343B"/>
    <w:rsid w:val="00AA39B9"/>
    <w:rsid w:val="00AA3FC4"/>
    <w:rsid w:val="00AA4CEB"/>
    <w:rsid w:val="00AA5FE6"/>
    <w:rsid w:val="00AA6881"/>
    <w:rsid w:val="00AA724C"/>
    <w:rsid w:val="00AB0E12"/>
    <w:rsid w:val="00AB0F02"/>
    <w:rsid w:val="00AB12B9"/>
    <w:rsid w:val="00AB15F9"/>
    <w:rsid w:val="00AB1B80"/>
    <w:rsid w:val="00AB2FDC"/>
    <w:rsid w:val="00AB37D9"/>
    <w:rsid w:val="00AB456D"/>
    <w:rsid w:val="00AB4CC2"/>
    <w:rsid w:val="00AB5805"/>
    <w:rsid w:val="00AB5AF2"/>
    <w:rsid w:val="00AB651D"/>
    <w:rsid w:val="00AB777E"/>
    <w:rsid w:val="00AB7B44"/>
    <w:rsid w:val="00AB7D17"/>
    <w:rsid w:val="00AB7EF5"/>
    <w:rsid w:val="00AC0825"/>
    <w:rsid w:val="00AC093D"/>
    <w:rsid w:val="00AC108C"/>
    <w:rsid w:val="00AC187F"/>
    <w:rsid w:val="00AC2233"/>
    <w:rsid w:val="00AC2581"/>
    <w:rsid w:val="00AC30FE"/>
    <w:rsid w:val="00AC752A"/>
    <w:rsid w:val="00AC7F5B"/>
    <w:rsid w:val="00AD0980"/>
    <w:rsid w:val="00AD19B5"/>
    <w:rsid w:val="00AD2DD6"/>
    <w:rsid w:val="00AD4519"/>
    <w:rsid w:val="00AD493B"/>
    <w:rsid w:val="00AD4C70"/>
    <w:rsid w:val="00AD5076"/>
    <w:rsid w:val="00AD52F4"/>
    <w:rsid w:val="00AD5938"/>
    <w:rsid w:val="00AD59EA"/>
    <w:rsid w:val="00AD5BD9"/>
    <w:rsid w:val="00AD6124"/>
    <w:rsid w:val="00AD6E54"/>
    <w:rsid w:val="00AD7199"/>
    <w:rsid w:val="00AE03B3"/>
    <w:rsid w:val="00AE0EA6"/>
    <w:rsid w:val="00AE1105"/>
    <w:rsid w:val="00AE286A"/>
    <w:rsid w:val="00AE2EFE"/>
    <w:rsid w:val="00AE3B57"/>
    <w:rsid w:val="00AE4C69"/>
    <w:rsid w:val="00AE4D6C"/>
    <w:rsid w:val="00AE5745"/>
    <w:rsid w:val="00AE63D9"/>
    <w:rsid w:val="00AF0262"/>
    <w:rsid w:val="00AF06C9"/>
    <w:rsid w:val="00AF0E8C"/>
    <w:rsid w:val="00AF0FE8"/>
    <w:rsid w:val="00AF12BA"/>
    <w:rsid w:val="00AF19AC"/>
    <w:rsid w:val="00AF1E29"/>
    <w:rsid w:val="00AF212A"/>
    <w:rsid w:val="00AF23E0"/>
    <w:rsid w:val="00AF2E11"/>
    <w:rsid w:val="00AF2EFE"/>
    <w:rsid w:val="00AF30C4"/>
    <w:rsid w:val="00AF3606"/>
    <w:rsid w:val="00AF40CD"/>
    <w:rsid w:val="00AF4B12"/>
    <w:rsid w:val="00AF4CD6"/>
    <w:rsid w:val="00AF5A0E"/>
    <w:rsid w:val="00AF5B59"/>
    <w:rsid w:val="00AF5CCB"/>
    <w:rsid w:val="00AF5D10"/>
    <w:rsid w:val="00AF6988"/>
    <w:rsid w:val="00AF6CFF"/>
    <w:rsid w:val="00AF7D9D"/>
    <w:rsid w:val="00B00179"/>
    <w:rsid w:val="00B008DB"/>
    <w:rsid w:val="00B00BA4"/>
    <w:rsid w:val="00B00DD3"/>
    <w:rsid w:val="00B011F8"/>
    <w:rsid w:val="00B01864"/>
    <w:rsid w:val="00B01B23"/>
    <w:rsid w:val="00B02BA7"/>
    <w:rsid w:val="00B03084"/>
    <w:rsid w:val="00B03251"/>
    <w:rsid w:val="00B0342B"/>
    <w:rsid w:val="00B04432"/>
    <w:rsid w:val="00B04831"/>
    <w:rsid w:val="00B0562F"/>
    <w:rsid w:val="00B05889"/>
    <w:rsid w:val="00B0683D"/>
    <w:rsid w:val="00B06B63"/>
    <w:rsid w:val="00B073BE"/>
    <w:rsid w:val="00B104F1"/>
    <w:rsid w:val="00B115E8"/>
    <w:rsid w:val="00B127ED"/>
    <w:rsid w:val="00B12984"/>
    <w:rsid w:val="00B144D9"/>
    <w:rsid w:val="00B150A1"/>
    <w:rsid w:val="00B155B5"/>
    <w:rsid w:val="00B16033"/>
    <w:rsid w:val="00B16C28"/>
    <w:rsid w:val="00B16D5F"/>
    <w:rsid w:val="00B17A04"/>
    <w:rsid w:val="00B20B14"/>
    <w:rsid w:val="00B21F57"/>
    <w:rsid w:val="00B22612"/>
    <w:rsid w:val="00B23591"/>
    <w:rsid w:val="00B236C4"/>
    <w:rsid w:val="00B23840"/>
    <w:rsid w:val="00B239AD"/>
    <w:rsid w:val="00B24447"/>
    <w:rsid w:val="00B24A9E"/>
    <w:rsid w:val="00B2585C"/>
    <w:rsid w:val="00B26FA0"/>
    <w:rsid w:val="00B275DF"/>
    <w:rsid w:val="00B27CF2"/>
    <w:rsid w:val="00B3047D"/>
    <w:rsid w:val="00B30933"/>
    <w:rsid w:val="00B31426"/>
    <w:rsid w:val="00B31480"/>
    <w:rsid w:val="00B3184B"/>
    <w:rsid w:val="00B31AD9"/>
    <w:rsid w:val="00B327E2"/>
    <w:rsid w:val="00B32D39"/>
    <w:rsid w:val="00B3401D"/>
    <w:rsid w:val="00B341E3"/>
    <w:rsid w:val="00B34518"/>
    <w:rsid w:val="00B3508A"/>
    <w:rsid w:val="00B35860"/>
    <w:rsid w:val="00B35944"/>
    <w:rsid w:val="00B40D99"/>
    <w:rsid w:val="00B40E5F"/>
    <w:rsid w:val="00B41568"/>
    <w:rsid w:val="00B41D31"/>
    <w:rsid w:val="00B43188"/>
    <w:rsid w:val="00B43E7A"/>
    <w:rsid w:val="00B43EC6"/>
    <w:rsid w:val="00B44416"/>
    <w:rsid w:val="00B4470B"/>
    <w:rsid w:val="00B44822"/>
    <w:rsid w:val="00B4555D"/>
    <w:rsid w:val="00B45AA4"/>
    <w:rsid w:val="00B46E04"/>
    <w:rsid w:val="00B47504"/>
    <w:rsid w:val="00B47CDC"/>
    <w:rsid w:val="00B51B75"/>
    <w:rsid w:val="00B51D86"/>
    <w:rsid w:val="00B52824"/>
    <w:rsid w:val="00B54C29"/>
    <w:rsid w:val="00B54C65"/>
    <w:rsid w:val="00B55574"/>
    <w:rsid w:val="00B55757"/>
    <w:rsid w:val="00B579DC"/>
    <w:rsid w:val="00B57EA8"/>
    <w:rsid w:val="00B60D17"/>
    <w:rsid w:val="00B6144E"/>
    <w:rsid w:val="00B631CA"/>
    <w:rsid w:val="00B63DAE"/>
    <w:rsid w:val="00B64539"/>
    <w:rsid w:val="00B65813"/>
    <w:rsid w:val="00B663D4"/>
    <w:rsid w:val="00B66823"/>
    <w:rsid w:val="00B6720C"/>
    <w:rsid w:val="00B672D6"/>
    <w:rsid w:val="00B676FB"/>
    <w:rsid w:val="00B70B5A"/>
    <w:rsid w:val="00B7132B"/>
    <w:rsid w:val="00B71E71"/>
    <w:rsid w:val="00B7299D"/>
    <w:rsid w:val="00B72EEC"/>
    <w:rsid w:val="00B73748"/>
    <w:rsid w:val="00B74AA0"/>
    <w:rsid w:val="00B74F26"/>
    <w:rsid w:val="00B75079"/>
    <w:rsid w:val="00B75BDF"/>
    <w:rsid w:val="00B75D79"/>
    <w:rsid w:val="00B75E45"/>
    <w:rsid w:val="00B76FE1"/>
    <w:rsid w:val="00B80C1A"/>
    <w:rsid w:val="00B82739"/>
    <w:rsid w:val="00B83500"/>
    <w:rsid w:val="00B84767"/>
    <w:rsid w:val="00B85912"/>
    <w:rsid w:val="00B85D64"/>
    <w:rsid w:val="00B86974"/>
    <w:rsid w:val="00B91879"/>
    <w:rsid w:val="00B919C2"/>
    <w:rsid w:val="00B91E68"/>
    <w:rsid w:val="00B9241E"/>
    <w:rsid w:val="00B92D7D"/>
    <w:rsid w:val="00B939CF"/>
    <w:rsid w:val="00B93F6C"/>
    <w:rsid w:val="00B940BB"/>
    <w:rsid w:val="00B940F6"/>
    <w:rsid w:val="00B942B0"/>
    <w:rsid w:val="00B943B2"/>
    <w:rsid w:val="00B95303"/>
    <w:rsid w:val="00B956EF"/>
    <w:rsid w:val="00B959EC"/>
    <w:rsid w:val="00BA0348"/>
    <w:rsid w:val="00BA0636"/>
    <w:rsid w:val="00BA10C9"/>
    <w:rsid w:val="00BA1155"/>
    <w:rsid w:val="00BA1562"/>
    <w:rsid w:val="00BA2C97"/>
    <w:rsid w:val="00BA2D89"/>
    <w:rsid w:val="00BA2DF3"/>
    <w:rsid w:val="00BA33CE"/>
    <w:rsid w:val="00BA417C"/>
    <w:rsid w:val="00BA5556"/>
    <w:rsid w:val="00BA6187"/>
    <w:rsid w:val="00BA6779"/>
    <w:rsid w:val="00BA6A6F"/>
    <w:rsid w:val="00BA6EBC"/>
    <w:rsid w:val="00BA74F7"/>
    <w:rsid w:val="00BA76C2"/>
    <w:rsid w:val="00BA782E"/>
    <w:rsid w:val="00BA7C1E"/>
    <w:rsid w:val="00BB1446"/>
    <w:rsid w:val="00BB233C"/>
    <w:rsid w:val="00BB3DD2"/>
    <w:rsid w:val="00BB40C2"/>
    <w:rsid w:val="00BB50A3"/>
    <w:rsid w:val="00BB5A67"/>
    <w:rsid w:val="00BB5E17"/>
    <w:rsid w:val="00BB5E7F"/>
    <w:rsid w:val="00BB67DE"/>
    <w:rsid w:val="00BB7314"/>
    <w:rsid w:val="00BB7E1F"/>
    <w:rsid w:val="00BC033B"/>
    <w:rsid w:val="00BC32F3"/>
    <w:rsid w:val="00BC3B94"/>
    <w:rsid w:val="00BC4116"/>
    <w:rsid w:val="00BC5280"/>
    <w:rsid w:val="00BC533F"/>
    <w:rsid w:val="00BC5CAD"/>
    <w:rsid w:val="00BC5FD1"/>
    <w:rsid w:val="00BC6142"/>
    <w:rsid w:val="00BC6182"/>
    <w:rsid w:val="00BC6C93"/>
    <w:rsid w:val="00BC7908"/>
    <w:rsid w:val="00BD0B8C"/>
    <w:rsid w:val="00BD1429"/>
    <w:rsid w:val="00BD1841"/>
    <w:rsid w:val="00BD1ACA"/>
    <w:rsid w:val="00BD20E5"/>
    <w:rsid w:val="00BD36A0"/>
    <w:rsid w:val="00BD3E8C"/>
    <w:rsid w:val="00BD42FC"/>
    <w:rsid w:val="00BD4418"/>
    <w:rsid w:val="00BD4F37"/>
    <w:rsid w:val="00BD51C0"/>
    <w:rsid w:val="00BD7039"/>
    <w:rsid w:val="00BD7EEB"/>
    <w:rsid w:val="00BE0612"/>
    <w:rsid w:val="00BE0B3F"/>
    <w:rsid w:val="00BE1667"/>
    <w:rsid w:val="00BE1BE2"/>
    <w:rsid w:val="00BE1E74"/>
    <w:rsid w:val="00BE234B"/>
    <w:rsid w:val="00BE2F62"/>
    <w:rsid w:val="00BE2FAF"/>
    <w:rsid w:val="00BE3264"/>
    <w:rsid w:val="00BE3FC7"/>
    <w:rsid w:val="00BE530A"/>
    <w:rsid w:val="00BE757B"/>
    <w:rsid w:val="00BF0CBC"/>
    <w:rsid w:val="00BF0E03"/>
    <w:rsid w:val="00BF1CBE"/>
    <w:rsid w:val="00BF2803"/>
    <w:rsid w:val="00BF28ED"/>
    <w:rsid w:val="00BF33B7"/>
    <w:rsid w:val="00BF33EE"/>
    <w:rsid w:val="00BF3736"/>
    <w:rsid w:val="00BF3801"/>
    <w:rsid w:val="00BF3C04"/>
    <w:rsid w:val="00BF44D7"/>
    <w:rsid w:val="00BF4724"/>
    <w:rsid w:val="00BF477D"/>
    <w:rsid w:val="00BF496F"/>
    <w:rsid w:val="00BF537D"/>
    <w:rsid w:val="00BF56A4"/>
    <w:rsid w:val="00BF5D37"/>
    <w:rsid w:val="00BF5E08"/>
    <w:rsid w:val="00BF7D05"/>
    <w:rsid w:val="00C02E0D"/>
    <w:rsid w:val="00C031A7"/>
    <w:rsid w:val="00C034C6"/>
    <w:rsid w:val="00C04251"/>
    <w:rsid w:val="00C05649"/>
    <w:rsid w:val="00C05988"/>
    <w:rsid w:val="00C059D0"/>
    <w:rsid w:val="00C05F77"/>
    <w:rsid w:val="00C06888"/>
    <w:rsid w:val="00C07EFD"/>
    <w:rsid w:val="00C1037B"/>
    <w:rsid w:val="00C10B17"/>
    <w:rsid w:val="00C1148D"/>
    <w:rsid w:val="00C117D6"/>
    <w:rsid w:val="00C128AC"/>
    <w:rsid w:val="00C1336C"/>
    <w:rsid w:val="00C13FC7"/>
    <w:rsid w:val="00C1504C"/>
    <w:rsid w:val="00C155EC"/>
    <w:rsid w:val="00C15939"/>
    <w:rsid w:val="00C16D43"/>
    <w:rsid w:val="00C2156A"/>
    <w:rsid w:val="00C227B2"/>
    <w:rsid w:val="00C244B2"/>
    <w:rsid w:val="00C24700"/>
    <w:rsid w:val="00C24A03"/>
    <w:rsid w:val="00C25540"/>
    <w:rsid w:val="00C25E16"/>
    <w:rsid w:val="00C2727C"/>
    <w:rsid w:val="00C30473"/>
    <w:rsid w:val="00C30E14"/>
    <w:rsid w:val="00C310E2"/>
    <w:rsid w:val="00C31444"/>
    <w:rsid w:val="00C31560"/>
    <w:rsid w:val="00C316BC"/>
    <w:rsid w:val="00C32E5B"/>
    <w:rsid w:val="00C342AF"/>
    <w:rsid w:val="00C34854"/>
    <w:rsid w:val="00C3617F"/>
    <w:rsid w:val="00C361A4"/>
    <w:rsid w:val="00C3709E"/>
    <w:rsid w:val="00C376B5"/>
    <w:rsid w:val="00C379C6"/>
    <w:rsid w:val="00C40226"/>
    <w:rsid w:val="00C40383"/>
    <w:rsid w:val="00C405BC"/>
    <w:rsid w:val="00C405D7"/>
    <w:rsid w:val="00C40799"/>
    <w:rsid w:val="00C40B3F"/>
    <w:rsid w:val="00C41CEF"/>
    <w:rsid w:val="00C41CFB"/>
    <w:rsid w:val="00C43C90"/>
    <w:rsid w:val="00C44816"/>
    <w:rsid w:val="00C478B0"/>
    <w:rsid w:val="00C51278"/>
    <w:rsid w:val="00C516A5"/>
    <w:rsid w:val="00C51F0B"/>
    <w:rsid w:val="00C52F8E"/>
    <w:rsid w:val="00C53471"/>
    <w:rsid w:val="00C55635"/>
    <w:rsid w:val="00C55EE0"/>
    <w:rsid w:val="00C567F9"/>
    <w:rsid w:val="00C5710B"/>
    <w:rsid w:val="00C57894"/>
    <w:rsid w:val="00C61055"/>
    <w:rsid w:val="00C616B3"/>
    <w:rsid w:val="00C621D5"/>
    <w:rsid w:val="00C62360"/>
    <w:rsid w:val="00C6365E"/>
    <w:rsid w:val="00C63A63"/>
    <w:rsid w:val="00C64173"/>
    <w:rsid w:val="00C6438E"/>
    <w:rsid w:val="00C643C1"/>
    <w:rsid w:val="00C64818"/>
    <w:rsid w:val="00C668A3"/>
    <w:rsid w:val="00C66E18"/>
    <w:rsid w:val="00C70261"/>
    <w:rsid w:val="00C70C71"/>
    <w:rsid w:val="00C70D61"/>
    <w:rsid w:val="00C70FD3"/>
    <w:rsid w:val="00C71451"/>
    <w:rsid w:val="00C72058"/>
    <w:rsid w:val="00C720D2"/>
    <w:rsid w:val="00C720E0"/>
    <w:rsid w:val="00C72251"/>
    <w:rsid w:val="00C72450"/>
    <w:rsid w:val="00C7299F"/>
    <w:rsid w:val="00C73279"/>
    <w:rsid w:val="00C74749"/>
    <w:rsid w:val="00C75B76"/>
    <w:rsid w:val="00C761C5"/>
    <w:rsid w:val="00C76C1D"/>
    <w:rsid w:val="00C77043"/>
    <w:rsid w:val="00C77B24"/>
    <w:rsid w:val="00C80DEB"/>
    <w:rsid w:val="00C81032"/>
    <w:rsid w:val="00C818E0"/>
    <w:rsid w:val="00C82048"/>
    <w:rsid w:val="00C825C0"/>
    <w:rsid w:val="00C83F3A"/>
    <w:rsid w:val="00C84EE3"/>
    <w:rsid w:val="00C8791F"/>
    <w:rsid w:val="00C87F04"/>
    <w:rsid w:val="00C87F3B"/>
    <w:rsid w:val="00C90300"/>
    <w:rsid w:val="00C906F7"/>
    <w:rsid w:val="00C924AA"/>
    <w:rsid w:val="00C925EA"/>
    <w:rsid w:val="00C926D2"/>
    <w:rsid w:val="00C93A47"/>
    <w:rsid w:val="00C93B37"/>
    <w:rsid w:val="00C94359"/>
    <w:rsid w:val="00C945AF"/>
    <w:rsid w:val="00C96011"/>
    <w:rsid w:val="00C971A2"/>
    <w:rsid w:val="00C97F10"/>
    <w:rsid w:val="00CA0178"/>
    <w:rsid w:val="00CA0D53"/>
    <w:rsid w:val="00CA0E83"/>
    <w:rsid w:val="00CA167F"/>
    <w:rsid w:val="00CA1A78"/>
    <w:rsid w:val="00CA1D57"/>
    <w:rsid w:val="00CA27E0"/>
    <w:rsid w:val="00CA3DB5"/>
    <w:rsid w:val="00CA3F12"/>
    <w:rsid w:val="00CA49AD"/>
    <w:rsid w:val="00CA4AF1"/>
    <w:rsid w:val="00CA4CE6"/>
    <w:rsid w:val="00CA5A9C"/>
    <w:rsid w:val="00CA635A"/>
    <w:rsid w:val="00CA6AB3"/>
    <w:rsid w:val="00CB01CC"/>
    <w:rsid w:val="00CB0406"/>
    <w:rsid w:val="00CB088C"/>
    <w:rsid w:val="00CB0DD9"/>
    <w:rsid w:val="00CB0F74"/>
    <w:rsid w:val="00CB1A83"/>
    <w:rsid w:val="00CB1BC3"/>
    <w:rsid w:val="00CB2560"/>
    <w:rsid w:val="00CB28A9"/>
    <w:rsid w:val="00CB2DAB"/>
    <w:rsid w:val="00CB30CE"/>
    <w:rsid w:val="00CB327A"/>
    <w:rsid w:val="00CB3D9C"/>
    <w:rsid w:val="00CB4FE7"/>
    <w:rsid w:val="00CB566A"/>
    <w:rsid w:val="00CB5A7E"/>
    <w:rsid w:val="00CB6ED8"/>
    <w:rsid w:val="00CB7683"/>
    <w:rsid w:val="00CB7E80"/>
    <w:rsid w:val="00CC0B93"/>
    <w:rsid w:val="00CC132B"/>
    <w:rsid w:val="00CC22FB"/>
    <w:rsid w:val="00CC3E65"/>
    <w:rsid w:val="00CC4455"/>
    <w:rsid w:val="00CC4BD3"/>
    <w:rsid w:val="00CC5E10"/>
    <w:rsid w:val="00CC6B65"/>
    <w:rsid w:val="00CC761B"/>
    <w:rsid w:val="00CD08D1"/>
    <w:rsid w:val="00CD251E"/>
    <w:rsid w:val="00CD282D"/>
    <w:rsid w:val="00CD2975"/>
    <w:rsid w:val="00CD38A9"/>
    <w:rsid w:val="00CD4D47"/>
    <w:rsid w:val="00CD52F3"/>
    <w:rsid w:val="00CD580E"/>
    <w:rsid w:val="00CD597B"/>
    <w:rsid w:val="00CD5A24"/>
    <w:rsid w:val="00CD606A"/>
    <w:rsid w:val="00CD69B3"/>
    <w:rsid w:val="00CD70C4"/>
    <w:rsid w:val="00CD71EF"/>
    <w:rsid w:val="00CD746D"/>
    <w:rsid w:val="00CD74E4"/>
    <w:rsid w:val="00CD7636"/>
    <w:rsid w:val="00CE07AD"/>
    <w:rsid w:val="00CE0B25"/>
    <w:rsid w:val="00CE24B0"/>
    <w:rsid w:val="00CE2971"/>
    <w:rsid w:val="00CE2D29"/>
    <w:rsid w:val="00CE34CD"/>
    <w:rsid w:val="00CE37D7"/>
    <w:rsid w:val="00CE3B94"/>
    <w:rsid w:val="00CE3FD5"/>
    <w:rsid w:val="00CE51F5"/>
    <w:rsid w:val="00CE58D9"/>
    <w:rsid w:val="00CE79A4"/>
    <w:rsid w:val="00CE7A57"/>
    <w:rsid w:val="00CE7CB1"/>
    <w:rsid w:val="00CF09D1"/>
    <w:rsid w:val="00CF10E5"/>
    <w:rsid w:val="00CF1662"/>
    <w:rsid w:val="00CF1B9D"/>
    <w:rsid w:val="00CF21CE"/>
    <w:rsid w:val="00CF2303"/>
    <w:rsid w:val="00CF257D"/>
    <w:rsid w:val="00CF25C9"/>
    <w:rsid w:val="00CF2EC1"/>
    <w:rsid w:val="00CF33E9"/>
    <w:rsid w:val="00CF461F"/>
    <w:rsid w:val="00CF4E31"/>
    <w:rsid w:val="00CF5428"/>
    <w:rsid w:val="00CF60DE"/>
    <w:rsid w:val="00CF6417"/>
    <w:rsid w:val="00CF6BB8"/>
    <w:rsid w:val="00CF74D9"/>
    <w:rsid w:val="00D00980"/>
    <w:rsid w:val="00D01E95"/>
    <w:rsid w:val="00D01EFE"/>
    <w:rsid w:val="00D0220C"/>
    <w:rsid w:val="00D03695"/>
    <w:rsid w:val="00D04100"/>
    <w:rsid w:val="00D067FD"/>
    <w:rsid w:val="00D07127"/>
    <w:rsid w:val="00D079E9"/>
    <w:rsid w:val="00D07CBA"/>
    <w:rsid w:val="00D07CF0"/>
    <w:rsid w:val="00D07E46"/>
    <w:rsid w:val="00D108E0"/>
    <w:rsid w:val="00D1152B"/>
    <w:rsid w:val="00D138DD"/>
    <w:rsid w:val="00D141F2"/>
    <w:rsid w:val="00D14898"/>
    <w:rsid w:val="00D150DE"/>
    <w:rsid w:val="00D16A97"/>
    <w:rsid w:val="00D16EB6"/>
    <w:rsid w:val="00D175BD"/>
    <w:rsid w:val="00D17F90"/>
    <w:rsid w:val="00D21C8C"/>
    <w:rsid w:val="00D22B2E"/>
    <w:rsid w:val="00D23B9E"/>
    <w:rsid w:val="00D25B43"/>
    <w:rsid w:val="00D277B0"/>
    <w:rsid w:val="00D27A34"/>
    <w:rsid w:val="00D27BC1"/>
    <w:rsid w:val="00D27C6C"/>
    <w:rsid w:val="00D300AF"/>
    <w:rsid w:val="00D326F0"/>
    <w:rsid w:val="00D32D22"/>
    <w:rsid w:val="00D331C2"/>
    <w:rsid w:val="00D332C4"/>
    <w:rsid w:val="00D339D0"/>
    <w:rsid w:val="00D33F4C"/>
    <w:rsid w:val="00D35952"/>
    <w:rsid w:val="00D35EFB"/>
    <w:rsid w:val="00D365AF"/>
    <w:rsid w:val="00D3715E"/>
    <w:rsid w:val="00D371B7"/>
    <w:rsid w:val="00D37D89"/>
    <w:rsid w:val="00D404A1"/>
    <w:rsid w:val="00D406EA"/>
    <w:rsid w:val="00D40A02"/>
    <w:rsid w:val="00D40AA4"/>
    <w:rsid w:val="00D4142B"/>
    <w:rsid w:val="00D41503"/>
    <w:rsid w:val="00D41722"/>
    <w:rsid w:val="00D42426"/>
    <w:rsid w:val="00D43552"/>
    <w:rsid w:val="00D43598"/>
    <w:rsid w:val="00D43DE8"/>
    <w:rsid w:val="00D440F5"/>
    <w:rsid w:val="00D466FF"/>
    <w:rsid w:val="00D46BDA"/>
    <w:rsid w:val="00D47864"/>
    <w:rsid w:val="00D51C8D"/>
    <w:rsid w:val="00D51E7E"/>
    <w:rsid w:val="00D52162"/>
    <w:rsid w:val="00D5265D"/>
    <w:rsid w:val="00D53869"/>
    <w:rsid w:val="00D540DE"/>
    <w:rsid w:val="00D55B3D"/>
    <w:rsid w:val="00D56617"/>
    <w:rsid w:val="00D57E4E"/>
    <w:rsid w:val="00D60348"/>
    <w:rsid w:val="00D606B1"/>
    <w:rsid w:val="00D6102B"/>
    <w:rsid w:val="00D62237"/>
    <w:rsid w:val="00D629D1"/>
    <w:rsid w:val="00D63CDC"/>
    <w:rsid w:val="00D642F4"/>
    <w:rsid w:val="00D645D8"/>
    <w:rsid w:val="00D64F4D"/>
    <w:rsid w:val="00D65194"/>
    <w:rsid w:val="00D667FE"/>
    <w:rsid w:val="00D66803"/>
    <w:rsid w:val="00D66D33"/>
    <w:rsid w:val="00D67191"/>
    <w:rsid w:val="00D67BC6"/>
    <w:rsid w:val="00D706FA"/>
    <w:rsid w:val="00D70886"/>
    <w:rsid w:val="00D711C3"/>
    <w:rsid w:val="00D71560"/>
    <w:rsid w:val="00D71E4E"/>
    <w:rsid w:val="00D71F42"/>
    <w:rsid w:val="00D72500"/>
    <w:rsid w:val="00D72D09"/>
    <w:rsid w:val="00D734C5"/>
    <w:rsid w:val="00D734CB"/>
    <w:rsid w:val="00D7375D"/>
    <w:rsid w:val="00D73E08"/>
    <w:rsid w:val="00D74F5A"/>
    <w:rsid w:val="00D75466"/>
    <w:rsid w:val="00D764D9"/>
    <w:rsid w:val="00D76D37"/>
    <w:rsid w:val="00D77D25"/>
    <w:rsid w:val="00D80121"/>
    <w:rsid w:val="00D80141"/>
    <w:rsid w:val="00D804DB"/>
    <w:rsid w:val="00D806A9"/>
    <w:rsid w:val="00D8177A"/>
    <w:rsid w:val="00D819FD"/>
    <w:rsid w:val="00D84D33"/>
    <w:rsid w:val="00D86105"/>
    <w:rsid w:val="00D87501"/>
    <w:rsid w:val="00D87C85"/>
    <w:rsid w:val="00D9010D"/>
    <w:rsid w:val="00D90478"/>
    <w:rsid w:val="00D906EF"/>
    <w:rsid w:val="00D90767"/>
    <w:rsid w:val="00D9141E"/>
    <w:rsid w:val="00D915CB"/>
    <w:rsid w:val="00D91B74"/>
    <w:rsid w:val="00D923A6"/>
    <w:rsid w:val="00D926C8"/>
    <w:rsid w:val="00D93A97"/>
    <w:rsid w:val="00D94C56"/>
    <w:rsid w:val="00D94EEC"/>
    <w:rsid w:val="00D953D8"/>
    <w:rsid w:val="00D965C6"/>
    <w:rsid w:val="00D9675E"/>
    <w:rsid w:val="00D9687B"/>
    <w:rsid w:val="00D96DB7"/>
    <w:rsid w:val="00DA1758"/>
    <w:rsid w:val="00DA1F6E"/>
    <w:rsid w:val="00DA279C"/>
    <w:rsid w:val="00DA40D9"/>
    <w:rsid w:val="00DA49BC"/>
    <w:rsid w:val="00DA57C3"/>
    <w:rsid w:val="00DA6820"/>
    <w:rsid w:val="00DA6CE9"/>
    <w:rsid w:val="00DA762B"/>
    <w:rsid w:val="00DB064A"/>
    <w:rsid w:val="00DB0F76"/>
    <w:rsid w:val="00DB1B5D"/>
    <w:rsid w:val="00DB27BF"/>
    <w:rsid w:val="00DB2934"/>
    <w:rsid w:val="00DB298E"/>
    <w:rsid w:val="00DB308F"/>
    <w:rsid w:val="00DB4ABA"/>
    <w:rsid w:val="00DB56DC"/>
    <w:rsid w:val="00DB6A18"/>
    <w:rsid w:val="00DB70B6"/>
    <w:rsid w:val="00DB735A"/>
    <w:rsid w:val="00DB7785"/>
    <w:rsid w:val="00DB7790"/>
    <w:rsid w:val="00DB7884"/>
    <w:rsid w:val="00DB791F"/>
    <w:rsid w:val="00DC055C"/>
    <w:rsid w:val="00DC0769"/>
    <w:rsid w:val="00DC0B20"/>
    <w:rsid w:val="00DC1E98"/>
    <w:rsid w:val="00DC1FB6"/>
    <w:rsid w:val="00DC249B"/>
    <w:rsid w:val="00DC2C0E"/>
    <w:rsid w:val="00DC3139"/>
    <w:rsid w:val="00DC3369"/>
    <w:rsid w:val="00DC3E78"/>
    <w:rsid w:val="00DC4786"/>
    <w:rsid w:val="00DC5851"/>
    <w:rsid w:val="00DC5E5C"/>
    <w:rsid w:val="00DC5FC6"/>
    <w:rsid w:val="00DC6149"/>
    <w:rsid w:val="00DC6F57"/>
    <w:rsid w:val="00DC7590"/>
    <w:rsid w:val="00DC7C77"/>
    <w:rsid w:val="00DD09EF"/>
    <w:rsid w:val="00DD1C4C"/>
    <w:rsid w:val="00DD272E"/>
    <w:rsid w:val="00DD2C23"/>
    <w:rsid w:val="00DD391B"/>
    <w:rsid w:val="00DD4438"/>
    <w:rsid w:val="00DD47E2"/>
    <w:rsid w:val="00DD4865"/>
    <w:rsid w:val="00DD49FC"/>
    <w:rsid w:val="00DD4B61"/>
    <w:rsid w:val="00DD4D1F"/>
    <w:rsid w:val="00DD4DD7"/>
    <w:rsid w:val="00DD571F"/>
    <w:rsid w:val="00DD6008"/>
    <w:rsid w:val="00DD7753"/>
    <w:rsid w:val="00DE0337"/>
    <w:rsid w:val="00DE0D3C"/>
    <w:rsid w:val="00DE1B16"/>
    <w:rsid w:val="00DE1F3C"/>
    <w:rsid w:val="00DE1FDE"/>
    <w:rsid w:val="00DE3106"/>
    <w:rsid w:val="00DE3747"/>
    <w:rsid w:val="00DE430A"/>
    <w:rsid w:val="00DE6749"/>
    <w:rsid w:val="00DE6E4E"/>
    <w:rsid w:val="00DE7914"/>
    <w:rsid w:val="00DF0941"/>
    <w:rsid w:val="00DF0C9D"/>
    <w:rsid w:val="00DF0FF7"/>
    <w:rsid w:val="00DF183E"/>
    <w:rsid w:val="00DF23A8"/>
    <w:rsid w:val="00DF2DA6"/>
    <w:rsid w:val="00DF2E38"/>
    <w:rsid w:val="00DF2FC5"/>
    <w:rsid w:val="00DF396E"/>
    <w:rsid w:val="00DF39A8"/>
    <w:rsid w:val="00DF3A27"/>
    <w:rsid w:val="00DF67B6"/>
    <w:rsid w:val="00DF6A24"/>
    <w:rsid w:val="00DF7B23"/>
    <w:rsid w:val="00E02822"/>
    <w:rsid w:val="00E0335E"/>
    <w:rsid w:val="00E0449D"/>
    <w:rsid w:val="00E04828"/>
    <w:rsid w:val="00E04C98"/>
    <w:rsid w:val="00E05851"/>
    <w:rsid w:val="00E05BC6"/>
    <w:rsid w:val="00E05DDD"/>
    <w:rsid w:val="00E069EF"/>
    <w:rsid w:val="00E07D1C"/>
    <w:rsid w:val="00E10DCD"/>
    <w:rsid w:val="00E1131A"/>
    <w:rsid w:val="00E1169B"/>
    <w:rsid w:val="00E11913"/>
    <w:rsid w:val="00E11F53"/>
    <w:rsid w:val="00E1474E"/>
    <w:rsid w:val="00E1499F"/>
    <w:rsid w:val="00E16172"/>
    <w:rsid w:val="00E17423"/>
    <w:rsid w:val="00E178EC"/>
    <w:rsid w:val="00E17F04"/>
    <w:rsid w:val="00E20035"/>
    <w:rsid w:val="00E20256"/>
    <w:rsid w:val="00E20ED2"/>
    <w:rsid w:val="00E2266F"/>
    <w:rsid w:val="00E23F45"/>
    <w:rsid w:val="00E244C8"/>
    <w:rsid w:val="00E2544B"/>
    <w:rsid w:val="00E266CA"/>
    <w:rsid w:val="00E26C92"/>
    <w:rsid w:val="00E27931"/>
    <w:rsid w:val="00E27CA1"/>
    <w:rsid w:val="00E27D52"/>
    <w:rsid w:val="00E30A34"/>
    <w:rsid w:val="00E313A2"/>
    <w:rsid w:val="00E3291E"/>
    <w:rsid w:val="00E34FE0"/>
    <w:rsid w:val="00E358A6"/>
    <w:rsid w:val="00E359A7"/>
    <w:rsid w:val="00E35EF8"/>
    <w:rsid w:val="00E36D6A"/>
    <w:rsid w:val="00E3760F"/>
    <w:rsid w:val="00E376BA"/>
    <w:rsid w:val="00E379B4"/>
    <w:rsid w:val="00E37E9C"/>
    <w:rsid w:val="00E401C2"/>
    <w:rsid w:val="00E40353"/>
    <w:rsid w:val="00E4083D"/>
    <w:rsid w:val="00E41D4E"/>
    <w:rsid w:val="00E43732"/>
    <w:rsid w:val="00E44644"/>
    <w:rsid w:val="00E4523F"/>
    <w:rsid w:val="00E46376"/>
    <w:rsid w:val="00E4742B"/>
    <w:rsid w:val="00E47C91"/>
    <w:rsid w:val="00E52785"/>
    <w:rsid w:val="00E52838"/>
    <w:rsid w:val="00E54A17"/>
    <w:rsid w:val="00E54F0C"/>
    <w:rsid w:val="00E550C5"/>
    <w:rsid w:val="00E55F54"/>
    <w:rsid w:val="00E564AF"/>
    <w:rsid w:val="00E56A60"/>
    <w:rsid w:val="00E6096A"/>
    <w:rsid w:val="00E6160B"/>
    <w:rsid w:val="00E61A09"/>
    <w:rsid w:val="00E61CD5"/>
    <w:rsid w:val="00E61E26"/>
    <w:rsid w:val="00E62D3A"/>
    <w:rsid w:val="00E63248"/>
    <w:rsid w:val="00E638A1"/>
    <w:rsid w:val="00E63AF4"/>
    <w:rsid w:val="00E647FD"/>
    <w:rsid w:val="00E649B6"/>
    <w:rsid w:val="00E64ED3"/>
    <w:rsid w:val="00E66B36"/>
    <w:rsid w:val="00E67056"/>
    <w:rsid w:val="00E67424"/>
    <w:rsid w:val="00E7099B"/>
    <w:rsid w:val="00E70A91"/>
    <w:rsid w:val="00E70B83"/>
    <w:rsid w:val="00E70DC3"/>
    <w:rsid w:val="00E70F56"/>
    <w:rsid w:val="00E717E9"/>
    <w:rsid w:val="00E71938"/>
    <w:rsid w:val="00E71C7C"/>
    <w:rsid w:val="00E71E48"/>
    <w:rsid w:val="00E72330"/>
    <w:rsid w:val="00E72467"/>
    <w:rsid w:val="00E731E2"/>
    <w:rsid w:val="00E74976"/>
    <w:rsid w:val="00E74CAA"/>
    <w:rsid w:val="00E751FC"/>
    <w:rsid w:val="00E7598F"/>
    <w:rsid w:val="00E75BB0"/>
    <w:rsid w:val="00E7718D"/>
    <w:rsid w:val="00E7735A"/>
    <w:rsid w:val="00E7798A"/>
    <w:rsid w:val="00E8095D"/>
    <w:rsid w:val="00E81E5E"/>
    <w:rsid w:val="00E81E96"/>
    <w:rsid w:val="00E81EEC"/>
    <w:rsid w:val="00E836CA"/>
    <w:rsid w:val="00E84774"/>
    <w:rsid w:val="00E84E60"/>
    <w:rsid w:val="00E856EA"/>
    <w:rsid w:val="00E85BA6"/>
    <w:rsid w:val="00E86113"/>
    <w:rsid w:val="00E90688"/>
    <w:rsid w:val="00E90969"/>
    <w:rsid w:val="00E919FA"/>
    <w:rsid w:val="00E91C7F"/>
    <w:rsid w:val="00E934B4"/>
    <w:rsid w:val="00E94375"/>
    <w:rsid w:val="00E94C18"/>
    <w:rsid w:val="00E94F47"/>
    <w:rsid w:val="00E9506B"/>
    <w:rsid w:val="00E96CB2"/>
    <w:rsid w:val="00E974B0"/>
    <w:rsid w:val="00E97CB1"/>
    <w:rsid w:val="00EA0D3F"/>
    <w:rsid w:val="00EA0E00"/>
    <w:rsid w:val="00EA1580"/>
    <w:rsid w:val="00EA1705"/>
    <w:rsid w:val="00EA18C3"/>
    <w:rsid w:val="00EA1DE1"/>
    <w:rsid w:val="00EA4200"/>
    <w:rsid w:val="00EA48D7"/>
    <w:rsid w:val="00EA4EC4"/>
    <w:rsid w:val="00EA510E"/>
    <w:rsid w:val="00EA55E2"/>
    <w:rsid w:val="00EA563C"/>
    <w:rsid w:val="00EA6C72"/>
    <w:rsid w:val="00EA7487"/>
    <w:rsid w:val="00EA7525"/>
    <w:rsid w:val="00EA7922"/>
    <w:rsid w:val="00EA7BA2"/>
    <w:rsid w:val="00EB05A8"/>
    <w:rsid w:val="00EB092A"/>
    <w:rsid w:val="00EB09DA"/>
    <w:rsid w:val="00EB0B2A"/>
    <w:rsid w:val="00EB0E84"/>
    <w:rsid w:val="00EB1084"/>
    <w:rsid w:val="00EB2CAE"/>
    <w:rsid w:val="00EB389A"/>
    <w:rsid w:val="00EB3EA6"/>
    <w:rsid w:val="00EB5593"/>
    <w:rsid w:val="00EB66FD"/>
    <w:rsid w:val="00EB77FD"/>
    <w:rsid w:val="00EC066F"/>
    <w:rsid w:val="00EC06DE"/>
    <w:rsid w:val="00EC2264"/>
    <w:rsid w:val="00EC23D8"/>
    <w:rsid w:val="00EC2762"/>
    <w:rsid w:val="00EC2E69"/>
    <w:rsid w:val="00EC316F"/>
    <w:rsid w:val="00EC3A74"/>
    <w:rsid w:val="00EC3ACD"/>
    <w:rsid w:val="00EC3FA3"/>
    <w:rsid w:val="00EC4F39"/>
    <w:rsid w:val="00EC5145"/>
    <w:rsid w:val="00EC5957"/>
    <w:rsid w:val="00EC5AB3"/>
    <w:rsid w:val="00EC5D29"/>
    <w:rsid w:val="00EC5D4A"/>
    <w:rsid w:val="00EC5DAB"/>
    <w:rsid w:val="00EC720E"/>
    <w:rsid w:val="00EC7223"/>
    <w:rsid w:val="00EC7488"/>
    <w:rsid w:val="00EC7793"/>
    <w:rsid w:val="00ED00BE"/>
    <w:rsid w:val="00ED012A"/>
    <w:rsid w:val="00ED0263"/>
    <w:rsid w:val="00ED0AF9"/>
    <w:rsid w:val="00ED171D"/>
    <w:rsid w:val="00ED178A"/>
    <w:rsid w:val="00ED29CD"/>
    <w:rsid w:val="00ED2FA4"/>
    <w:rsid w:val="00ED31CF"/>
    <w:rsid w:val="00ED33B9"/>
    <w:rsid w:val="00ED4648"/>
    <w:rsid w:val="00ED4C72"/>
    <w:rsid w:val="00ED5658"/>
    <w:rsid w:val="00ED63DA"/>
    <w:rsid w:val="00ED777E"/>
    <w:rsid w:val="00ED78EC"/>
    <w:rsid w:val="00EE010B"/>
    <w:rsid w:val="00EE04EA"/>
    <w:rsid w:val="00EE08FD"/>
    <w:rsid w:val="00EE11A1"/>
    <w:rsid w:val="00EE195B"/>
    <w:rsid w:val="00EE2B80"/>
    <w:rsid w:val="00EE4F68"/>
    <w:rsid w:val="00EE5378"/>
    <w:rsid w:val="00EE554C"/>
    <w:rsid w:val="00EE58F4"/>
    <w:rsid w:val="00EE5A9A"/>
    <w:rsid w:val="00EE7851"/>
    <w:rsid w:val="00EE7C2F"/>
    <w:rsid w:val="00EF07D6"/>
    <w:rsid w:val="00EF1070"/>
    <w:rsid w:val="00EF14DD"/>
    <w:rsid w:val="00EF2BB5"/>
    <w:rsid w:val="00EF32E0"/>
    <w:rsid w:val="00EF4E90"/>
    <w:rsid w:val="00EF5568"/>
    <w:rsid w:val="00EF562E"/>
    <w:rsid w:val="00EF56AC"/>
    <w:rsid w:val="00EF5716"/>
    <w:rsid w:val="00EF6411"/>
    <w:rsid w:val="00EF6528"/>
    <w:rsid w:val="00EF7301"/>
    <w:rsid w:val="00F00830"/>
    <w:rsid w:val="00F00939"/>
    <w:rsid w:val="00F01834"/>
    <w:rsid w:val="00F03F24"/>
    <w:rsid w:val="00F04B4D"/>
    <w:rsid w:val="00F053C1"/>
    <w:rsid w:val="00F05F57"/>
    <w:rsid w:val="00F06B60"/>
    <w:rsid w:val="00F101BD"/>
    <w:rsid w:val="00F1024C"/>
    <w:rsid w:val="00F10677"/>
    <w:rsid w:val="00F10766"/>
    <w:rsid w:val="00F11188"/>
    <w:rsid w:val="00F112AF"/>
    <w:rsid w:val="00F11C46"/>
    <w:rsid w:val="00F11F1D"/>
    <w:rsid w:val="00F142B0"/>
    <w:rsid w:val="00F144CF"/>
    <w:rsid w:val="00F14759"/>
    <w:rsid w:val="00F15CC2"/>
    <w:rsid w:val="00F15DD5"/>
    <w:rsid w:val="00F16604"/>
    <w:rsid w:val="00F1682B"/>
    <w:rsid w:val="00F16FCE"/>
    <w:rsid w:val="00F177C5"/>
    <w:rsid w:val="00F17854"/>
    <w:rsid w:val="00F17FC8"/>
    <w:rsid w:val="00F203B6"/>
    <w:rsid w:val="00F204D7"/>
    <w:rsid w:val="00F20AC0"/>
    <w:rsid w:val="00F20FDD"/>
    <w:rsid w:val="00F2189E"/>
    <w:rsid w:val="00F21935"/>
    <w:rsid w:val="00F21D4C"/>
    <w:rsid w:val="00F21DA8"/>
    <w:rsid w:val="00F221A3"/>
    <w:rsid w:val="00F223F9"/>
    <w:rsid w:val="00F231FA"/>
    <w:rsid w:val="00F2320C"/>
    <w:rsid w:val="00F23596"/>
    <w:rsid w:val="00F23B3F"/>
    <w:rsid w:val="00F23BE7"/>
    <w:rsid w:val="00F24649"/>
    <w:rsid w:val="00F248ED"/>
    <w:rsid w:val="00F25348"/>
    <w:rsid w:val="00F26277"/>
    <w:rsid w:val="00F2718A"/>
    <w:rsid w:val="00F279E6"/>
    <w:rsid w:val="00F306F4"/>
    <w:rsid w:val="00F307B7"/>
    <w:rsid w:val="00F308D1"/>
    <w:rsid w:val="00F3097A"/>
    <w:rsid w:val="00F31311"/>
    <w:rsid w:val="00F31534"/>
    <w:rsid w:val="00F3226F"/>
    <w:rsid w:val="00F337B8"/>
    <w:rsid w:val="00F342A0"/>
    <w:rsid w:val="00F34605"/>
    <w:rsid w:val="00F3527E"/>
    <w:rsid w:val="00F35638"/>
    <w:rsid w:val="00F35F28"/>
    <w:rsid w:val="00F360D1"/>
    <w:rsid w:val="00F3653D"/>
    <w:rsid w:val="00F36564"/>
    <w:rsid w:val="00F36788"/>
    <w:rsid w:val="00F425AA"/>
    <w:rsid w:val="00F42AB4"/>
    <w:rsid w:val="00F42C01"/>
    <w:rsid w:val="00F43AFC"/>
    <w:rsid w:val="00F44548"/>
    <w:rsid w:val="00F44EA9"/>
    <w:rsid w:val="00F453AD"/>
    <w:rsid w:val="00F45983"/>
    <w:rsid w:val="00F46B15"/>
    <w:rsid w:val="00F474B1"/>
    <w:rsid w:val="00F5014B"/>
    <w:rsid w:val="00F51364"/>
    <w:rsid w:val="00F513E4"/>
    <w:rsid w:val="00F51640"/>
    <w:rsid w:val="00F52498"/>
    <w:rsid w:val="00F52AA2"/>
    <w:rsid w:val="00F530CF"/>
    <w:rsid w:val="00F53D4E"/>
    <w:rsid w:val="00F55189"/>
    <w:rsid w:val="00F55BF9"/>
    <w:rsid w:val="00F55C27"/>
    <w:rsid w:val="00F56E1B"/>
    <w:rsid w:val="00F57000"/>
    <w:rsid w:val="00F57989"/>
    <w:rsid w:val="00F57C3F"/>
    <w:rsid w:val="00F608D4"/>
    <w:rsid w:val="00F60A96"/>
    <w:rsid w:val="00F60B08"/>
    <w:rsid w:val="00F60FEB"/>
    <w:rsid w:val="00F61279"/>
    <w:rsid w:val="00F61A93"/>
    <w:rsid w:val="00F6261C"/>
    <w:rsid w:val="00F62769"/>
    <w:rsid w:val="00F62A4A"/>
    <w:rsid w:val="00F62C24"/>
    <w:rsid w:val="00F63B4D"/>
    <w:rsid w:val="00F63E36"/>
    <w:rsid w:val="00F67204"/>
    <w:rsid w:val="00F67578"/>
    <w:rsid w:val="00F67D73"/>
    <w:rsid w:val="00F7002B"/>
    <w:rsid w:val="00F70482"/>
    <w:rsid w:val="00F718C8"/>
    <w:rsid w:val="00F71BAE"/>
    <w:rsid w:val="00F738E8"/>
    <w:rsid w:val="00F7394C"/>
    <w:rsid w:val="00F75CAB"/>
    <w:rsid w:val="00F7615B"/>
    <w:rsid w:val="00F76865"/>
    <w:rsid w:val="00F76C2F"/>
    <w:rsid w:val="00F77114"/>
    <w:rsid w:val="00F77573"/>
    <w:rsid w:val="00F77F10"/>
    <w:rsid w:val="00F80E40"/>
    <w:rsid w:val="00F813FD"/>
    <w:rsid w:val="00F816F6"/>
    <w:rsid w:val="00F81D64"/>
    <w:rsid w:val="00F81EF9"/>
    <w:rsid w:val="00F823E3"/>
    <w:rsid w:val="00F837A0"/>
    <w:rsid w:val="00F838DC"/>
    <w:rsid w:val="00F83C3D"/>
    <w:rsid w:val="00F83F91"/>
    <w:rsid w:val="00F846C6"/>
    <w:rsid w:val="00F84769"/>
    <w:rsid w:val="00F867D1"/>
    <w:rsid w:val="00F90121"/>
    <w:rsid w:val="00F90611"/>
    <w:rsid w:val="00F914C2"/>
    <w:rsid w:val="00F914E1"/>
    <w:rsid w:val="00F93B19"/>
    <w:rsid w:val="00F94539"/>
    <w:rsid w:val="00F94FA4"/>
    <w:rsid w:val="00F94FF8"/>
    <w:rsid w:val="00F95C5E"/>
    <w:rsid w:val="00F95DEA"/>
    <w:rsid w:val="00F9687D"/>
    <w:rsid w:val="00F96A4F"/>
    <w:rsid w:val="00F97674"/>
    <w:rsid w:val="00F97E8D"/>
    <w:rsid w:val="00F97EA1"/>
    <w:rsid w:val="00FA0015"/>
    <w:rsid w:val="00FA0F33"/>
    <w:rsid w:val="00FA17F6"/>
    <w:rsid w:val="00FA18A6"/>
    <w:rsid w:val="00FA246F"/>
    <w:rsid w:val="00FA27D4"/>
    <w:rsid w:val="00FA28A0"/>
    <w:rsid w:val="00FA3458"/>
    <w:rsid w:val="00FA45CA"/>
    <w:rsid w:val="00FA474E"/>
    <w:rsid w:val="00FA484C"/>
    <w:rsid w:val="00FA5416"/>
    <w:rsid w:val="00FA5560"/>
    <w:rsid w:val="00FA5F9A"/>
    <w:rsid w:val="00FA647B"/>
    <w:rsid w:val="00FA7439"/>
    <w:rsid w:val="00FB0142"/>
    <w:rsid w:val="00FB0212"/>
    <w:rsid w:val="00FB062F"/>
    <w:rsid w:val="00FB0E83"/>
    <w:rsid w:val="00FB1648"/>
    <w:rsid w:val="00FB277D"/>
    <w:rsid w:val="00FB2A84"/>
    <w:rsid w:val="00FB2EAC"/>
    <w:rsid w:val="00FB33CB"/>
    <w:rsid w:val="00FB4248"/>
    <w:rsid w:val="00FB5C7D"/>
    <w:rsid w:val="00FB6B2B"/>
    <w:rsid w:val="00FB772A"/>
    <w:rsid w:val="00FC2027"/>
    <w:rsid w:val="00FC232E"/>
    <w:rsid w:val="00FC2436"/>
    <w:rsid w:val="00FC2A8D"/>
    <w:rsid w:val="00FC3A0B"/>
    <w:rsid w:val="00FC4ECB"/>
    <w:rsid w:val="00FC5FAC"/>
    <w:rsid w:val="00FC6584"/>
    <w:rsid w:val="00FC6913"/>
    <w:rsid w:val="00FD1706"/>
    <w:rsid w:val="00FD2AE7"/>
    <w:rsid w:val="00FD2B0F"/>
    <w:rsid w:val="00FD2B4D"/>
    <w:rsid w:val="00FD3361"/>
    <w:rsid w:val="00FD36B2"/>
    <w:rsid w:val="00FD4829"/>
    <w:rsid w:val="00FD59D6"/>
    <w:rsid w:val="00FD662E"/>
    <w:rsid w:val="00FD7B0A"/>
    <w:rsid w:val="00FE01AA"/>
    <w:rsid w:val="00FE0EDF"/>
    <w:rsid w:val="00FE192D"/>
    <w:rsid w:val="00FE19BB"/>
    <w:rsid w:val="00FE1B80"/>
    <w:rsid w:val="00FE2594"/>
    <w:rsid w:val="00FE25BF"/>
    <w:rsid w:val="00FE2B76"/>
    <w:rsid w:val="00FE438B"/>
    <w:rsid w:val="00FE43C0"/>
    <w:rsid w:val="00FE6A7B"/>
    <w:rsid w:val="00FE7D47"/>
    <w:rsid w:val="00FF0213"/>
    <w:rsid w:val="00FF0BCB"/>
    <w:rsid w:val="00FF2185"/>
    <w:rsid w:val="00FF288B"/>
    <w:rsid w:val="00FF29FC"/>
    <w:rsid w:val="00FF2C76"/>
    <w:rsid w:val="00FF33D0"/>
    <w:rsid w:val="00FF3403"/>
    <w:rsid w:val="00FF3717"/>
    <w:rsid w:val="00FF399E"/>
    <w:rsid w:val="00FF6481"/>
    <w:rsid w:val="00FF6678"/>
    <w:rsid w:val="00FF6FCF"/>
    <w:rsid w:val="00FF7342"/>
    <w:rsid w:val="00FF75D5"/>
    <w:rsid w:val="00FF79A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9F9EB5"/>
  <w15:docId w15:val="{132831F8-2ECF-4BFC-A354-AD0F74281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9" w:uiPriority="39"/>
    <w:lsdException w:name="footnote text" w:uiPriority="99" w:qFormat="1"/>
    <w:lsdException w:name="annotation text" w:uiPriority="99"/>
    <w:lsdException w:name="footer" w:uiPriority="99"/>
    <w:lsdException w:name="caption" w:qFormat="1"/>
    <w:lsdException w:name="footnote reference" w:uiPriority="99" w:qFormat="1"/>
    <w:lsdException w:name="annotation reference" w:uiPriority="99"/>
    <w:lsdException w:name="Title" w:uiPriority="10" w:qFormat="1"/>
    <w:lsdException w:name="Default Paragraph Font" w:uiPriority="1"/>
    <w:lsdException w:name="Body Text" w:uiPriority="99"/>
    <w:lsdException w:name="Subtitle" w:uiPriority="11" w:qFormat="1"/>
    <w:lsdException w:name="Body Text 2" w:uiPriority="99"/>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6C2F"/>
    <w:pPr>
      <w:jc w:val="both"/>
    </w:pPr>
    <w:rPr>
      <w:sz w:val="22"/>
      <w:szCs w:val="24"/>
      <w:lang w:val="en-GB" w:eastAsia="en-US"/>
    </w:rPr>
  </w:style>
  <w:style w:type="paragraph" w:styleId="Heading1">
    <w:name w:val="heading 1"/>
    <w:basedOn w:val="Normal"/>
    <w:next w:val="Normal"/>
    <w:link w:val="Heading1Char"/>
    <w:uiPriority w:val="9"/>
    <w:qFormat/>
    <w:rsid w:val="00F76C2F"/>
    <w:pPr>
      <w:keepNext/>
      <w:keepLines/>
      <w:numPr>
        <w:numId w:val="44"/>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F76C2F"/>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F76C2F"/>
    <w:pPr>
      <w:keepNext/>
      <w:keepLines/>
      <w:numPr>
        <w:numId w:val="45"/>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F76C2F"/>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F76C2F"/>
    <w:pPr>
      <w:keepNext/>
      <w:spacing w:before="120" w:after="120"/>
      <w:ind w:left="567" w:hanging="567"/>
      <w:outlineLvl w:val="4"/>
    </w:pPr>
    <w:rPr>
      <w:rFonts w:eastAsiaTheme="majorEastAsia"/>
      <w:i/>
      <w:iCs/>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76C2F"/>
    <w:pPr>
      <w:tabs>
        <w:tab w:val="center" w:pos="4680"/>
        <w:tab w:val="right" w:pos="9360"/>
      </w:tabs>
    </w:pPr>
    <w:rPr>
      <w:caps/>
    </w:rPr>
  </w:style>
  <w:style w:type="paragraph" w:styleId="Footer">
    <w:name w:val="footer"/>
    <w:basedOn w:val="Normal"/>
    <w:link w:val="FooterChar"/>
    <w:uiPriority w:val="99"/>
    <w:unhideWhenUsed/>
    <w:rsid w:val="00F76C2F"/>
    <w:pPr>
      <w:tabs>
        <w:tab w:val="center" w:pos="4680"/>
        <w:tab w:val="right" w:pos="9360"/>
      </w:tabs>
    </w:pPr>
  </w:style>
  <w:style w:type="paragraph" w:customStyle="1" w:styleId="Para1">
    <w:name w:val="Para1"/>
    <w:basedOn w:val="Normal"/>
    <w:link w:val="Para1Char"/>
    <w:qFormat/>
    <w:rsid w:val="002A07B5"/>
    <w:pPr>
      <w:numPr>
        <w:numId w:val="3"/>
      </w:numPr>
      <w:spacing w:before="120" w:after="120"/>
    </w:pPr>
    <w:rPr>
      <w:snapToGrid w:val="0"/>
      <w:szCs w:val="18"/>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F76C2F"/>
    <w:rPr>
      <w:sz w:val="20"/>
      <w:szCs w:val="20"/>
    </w:rPr>
  </w:style>
  <w:style w:type="paragraph" w:styleId="BodyText">
    <w:name w:val="Body Text"/>
    <w:basedOn w:val="Normal"/>
    <w:link w:val="BodyTextChar"/>
    <w:uiPriority w:val="99"/>
    <w:unhideWhenUsed/>
    <w:rsid w:val="00F76C2F"/>
    <w:pPr>
      <w:spacing w:after="120" w:line="259" w:lineRule="auto"/>
      <w:jc w:val="left"/>
    </w:pPr>
    <w:rPr>
      <w:rFonts w:asciiTheme="minorHAnsi" w:eastAsiaTheme="minorHAnsi" w:hAnsiTheme="minorHAnsi" w:cstheme="minorBidi"/>
      <w:kern w:val="2"/>
      <w:szCs w:val="22"/>
      <w:lang w:val="en-CA"/>
      <w14:ligatures w14:val="standardContextual"/>
    </w:rPr>
  </w:style>
  <w:style w:type="paragraph" w:customStyle="1" w:styleId="Document1">
    <w:name w:val="Document 1"/>
    <w:basedOn w:val="Normal"/>
    <w:next w:val="Normal"/>
    <w:pPr>
      <w:suppressAutoHyphens/>
      <w:spacing w:after="120" w:line="240" w:lineRule="exact"/>
    </w:pPr>
  </w:style>
  <w:style w:type="paragraph" w:styleId="BodyText2">
    <w:name w:val="Body Text 2"/>
    <w:basedOn w:val="Normal"/>
    <w:link w:val="BodyText2Char"/>
    <w:uiPriority w:val="99"/>
    <w:pPr>
      <w:tabs>
        <w:tab w:val="left" w:pos="-1440"/>
        <w:tab w:val="left" w:pos="-720"/>
        <w:tab w:val="left" w:pos="0"/>
        <w:tab w:val="left" w:pos="720"/>
        <w:tab w:val="right" w:pos="1080"/>
        <w:tab w:val="left" w:pos="1440"/>
      </w:tabs>
      <w:suppressAutoHyphens/>
      <w:spacing w:after="120" w:line="288" w:lineRule="auto"/>
      <w:ind w:left="2160" w:hanging="2160"/>
    </w:pPr>
    <w:rPr>
      <w:lang w:eastAsia="x-none"/>
    </w:rPr>
  </w:style>
  <w:style w:type="paragraph" w:styleId="Caption">
    <w:name w:val="caption"/>
    <w:basedOn w:val="Normal"/>
    <w:next w:val="Normal"/>
    <w:qFormat/>
    <w:rPr>
      <w:u w:val="single"/>
    </w:rPr>
  </w:style>
  <w:style w:type="character" w:styleId="CommentReference">
    <w:name w:val="annotation reference"/>
    <w:basedOn w:val="DefaultParagraphFont"/>
    <w:uiPriority w:val="99"/>
    <w:semiHidden/>
    <w:unhideWhenUsed/>
    <w:rsid w:val="00F76C2F"/>
    <w:rPr>
      <w:sz w:val="16"/>
      <w:szCs w:val="16"/>
    </w:rPr>
  </w:style>
  <w:style w:type="paragraph" w:styleId="CommentText">
    <w:name w:val="annotation text"/>
    <w:basedOn w:val="Normal"/>
    <w:link w:val="CommentTextChar"/>
    <w:uiPriority w:val="99"/>
    <w:unhideWhenUsed/>
    <w:rsid w:val="00F76C2F"/>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F76C2F"/>
    <w:rPr>
      <w:vertAlign w:val="superscript"/>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pPr>
      <w:ind w:left="720"/>
      <w:outlineLvl w:val="9"/>
    </w:pPr>
  </w:style>
  <w:style w:type="paragraph" w:customStyle="1" w:styleId="Cornernotation">
    <w:name w:val="Corner notation"/>
    <w:basedOn w:val="Normal"/>
    <w:rsid w:val="00F76C2F"/>
    <w:pPr>
      <w:ind w:left="170" w:right="3119" w:hanging="170"/>
      <w:jc w:val="left"/>
    </w:pPr>
    <w:rPr>
      <w:b/>
      <w:sz w:val="24"/>
    </w:rPr>
  </w:style>
  <w:style w:type="paragraph" w:customStyle="1" w:styleId="Para30">
    <w:name w:val="Para3"/>
    <w:basedOn w:val="Normal"/>
    <w:pPr>
      <w:tabs>
        <w:tab w:val="num" w:pos="1440"/>
        <w:tab w:val="left" w:pos="1980"/>
      </w:tabs>
      <w:spacing w:before="80" w:after="80"/>
      <w:ind w:left="1440" w:hanging="360"/>
    </w:pPr>
    <w:rPr>
      <w:szCs w:val="20"/>
    </w:rPr>
  </w:style>
  <w:style w:type="paragraph" w:customStyle="1" w:styleId="Heading2-center">
    <w:name w:val="Heading 2-center"/>
    <w:basedOn w:val="Heading2"/>
    <w:pPr>
      <w:outlineLvl w:val="9"/>
    </w:pPr>
    <w:rPr>
      <w:i/>
      <w:iCs/>
      <w:caps/>
    </w:rPr>
  </w:style>
  <w:style w:type="paragraph" w:styleId="BodyTextIndent3">
    <w:name w:val="Body Text Indent 3"/>
    <w:basedOn w:val="Normal"/>
    <w:pPr>
      <w:spacing w:before="120" w:after="120"/>
      <w:ind w:left="720" w:right="720"/>
    </w:pPr>
    <w:rPr>
      <w:bCs/>
    </w:r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uiPriority w:val="39"/>
    <w:semiHidden/>
    <w:pPr>
      <w:numPr>
        <w:ilvl w:val="2"/>
        <w:numId w:val="3"/>
      </w:numPr>
      <w:tabs>
        <w:tab w:val="clear" w:pos="1440"/>
        <w:tab w:val="num" w:pos="360"/>
      </w:tabs>
      <w:spacing w:before="120" w:after="120"/>
      <w:ind w:left="0" w:firstLine="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BodyText3">
    <w:name w:val="Body Text 3"/>
    <w:basedOn w:val="Normal"/>
    <w:pPr>
      <w:spacing w:before="120" w:after="120"/>
    </w:pPr>
  </w:style>
  <w:style w:type="character" w:styleId="FollowedHyperlink">
    <w:name w:val="FollowedHyperlink"/>
    <w:rPr>
      <w:color w:val="800080"/>
      <w:u w:val="single"/>
    </w:rPr>
  </w:style>
  <w:style w:type="paragraph" w:customStyle="1" w:styleId="Para2">
    <w:name w:val="Para2"/>
    <w:basedOn w:val="Para1"/>
    <w:pPr>
      <w:numPr>
        <w:numId w:val="4"/>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Pr>
      <w:rFonts w:ascii="Courier" w:hAnsi="Courier"/>
      <w:sz w:val="20"/>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pPr>
  </w:style>
  <w:style w:type="paragraph" w:customStyle="1" w:styleId="Heading1multiline">
    <w:name w:val="Heading 1 (multiline)"/>
    <w:basedOn w:val="Heading1"/>
    <w:pPr>
      <w:ind w:left="1843" w:right="996" w:hanging="567"/>
    </w:pPr>
  </w:style>
  <w:style w:type="paragraph" w:customStyle="1" w:styleId="Heading2multiline">
    <w:name w:val="Heading 2 (multiline)"/>
    <w:basedOn w:val="Heading1"/>
    <w:next w:val="Para1"/>
    <w:link w:val="Heading2multilineChar"/>
    <w:pPr>
      <w:spacing w:before="120"/>
      <w:ind w:left="1843" w:right="998" w:hanging="567"/>
    </w:pPr>
    <w:rPr>
      <w:i/>
      <w:iCs/>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paragraph" w:customStyle="1" w:styleId="FOOTNOTETEX">
    <w:name w:val="FOOTNOTE TEX"/>
    <w:rsid w:val="00887C18"/>
    <w:pPr>
      <w:widowControl w:val="0"/>
      <w:tabs>
        <w:tab w:val="left" w:pos="-720"/>
      </w:tabs>
      <w:suppressAutoHyphens/>
    </w:pPr>
    <w:rPr>
      <w:lang w:val="en-US" w:eastAsia="en-US"/>
    </w:rPr>
  </w:style>
  <w:style w:type="paragraph" w:styleId="NormalWeb">
    <w:name w:val="Normal (Web)"/>
    <w:basedOn w:val="Normal"/>
    <w:uiPriority w:val="99"/>
    <w:rsid w:val="00887C18"/>
    <w:pPr>
      <w:spacing w:before="100" w:beforeAutospacing="1" w:after="100" w:afterAutospacing="1"/>
      <w:jc w:val="left"/>
    </w:pPr>
    <w:rPr>
      <w:sz w:val="24"/>
      <w:lang w:eastAsia="en-GB"/>
    </w:rPr>
  </w:style>
  <w:style w:type="paragraph" w:customStyle="1" w:styleId="para21">
    <w:name w:val="para2"/>
    <w:basedOn w:val="Normal"/>
    <w:rsid w:val="00887C18"/>
    <w:pPr>
      <w:tabs>
        <w:tab w:val="num" w:pos="360"/>
      </w:tabs>
      <w:spacing w:before="120" w:after="120"/>
    </w:pPr>
    <w:rPr>
      <w:szCs w:val="20"/>
    </w:rPr>
  </w:style>
  <w:style w:type="paragraph" w:customStyle="1" w:styleId="Para1-Annex">
    <w:name w:val="Para1-Annex"/>
    <w:basedOn w:val="Normal"/>
    <w:rsid w:val="00887C18"/>
    <w:pPr>
      <w:tabs>
        <w:tab w:val="num" w:pos="360"/>
      </w:tabs>
      <w:spacing w:before="120" w:after="120"/>
    </w:pPr>
  </w:style>
  <w:style w:type="character" w:styleId="Emphasis">
    <w:name w:val="Emphasis"/>
    <w:qFormat/>
    <w:rsid w:val="00BF4724"/>
    <w:rPr>
      <w:i/>
      <w:iCs/>
    </w:rPr>
  </w:style>
  <w:style w:type="paragraph" w:styleId="CommentSubject">
    <w:name w:val="annotation subject"/>
    <w:basedOn w:val="CommentText"/>
    <w:next w:val="CommentText"/>
    <w:link w:val="CommentSubjectChar"/>
    <w:uiPriority w:val="99"/>
    <w:semiHidden/>
    <w:unhideWhenUsed/>
    <w:rsid w:val="00F76C2F"/>
    <w:rPr>
      <w:b/>
      <w:bCs/>
    </w:rPr>
  </w:style>
  <w:style w:type="paragraph" w:styleId="BalloonText">
    <w:name w:val="Balloon Text"/>
    <w:basedOn w:val="Normal"/>
    <w:semiHidden/>
    <w:rsid w:val="00996EF8"/>
    <w:rPr>
      <w:rFonts w:ascii="Tahoma" w:hAnsi="Tahoma" w:cs="Tahoma"/>
      <w:sz w:val="16"/>
      <w:szCs w:val="16"/>
    </w:rPr>
  </w:style>
  <w:style w:type="character" w:customStyle="1" w:styleId="bodytextnormal">
    <w:name w:val="body_text_normal"/>
    <w:basedOn w:val="DefaultParagraphFont"/>
    <w:rsid w:val="006D60BE"/>
  </w:style>
  <w:style w:type="character" w:customStyle="1" w:styleId="SCOTT">
    <w:name w:val="SCOTT"/>
    <w:semiHidden/>
    <w:rsid w:val="00D332C4"/>
    <w:rPr>
      <w:rFonts w:ascii="Palatino Linotype" w:hAnsi="Palatino Linotype"/>
      <w:b w:val="0"/>
      <w:bCs w:val="0"/>
      <w:i w:val="0"/>
      <w:iCs w:val="0"/>
      <w:strike w:val="0"/>
      <w:color w:val="008000"/>
      <w:sz w:val="24"/>
      <w:szCs w:val="24"/>
      <w:u w:val="none"/>
    </w:rPr>
  </w:style>
  <w:style w:type="character" w:customStyle="1" w:styleId="apple-converted-space">
    <w:name w:val="apple-converted-space"/>
    <w:basedOn w:val="DefaultParagraphFont"/>
    <w:rsid w:val="00314381"/>
  </w:style>
  <w:style w:type="character" w:customStyle="1" w:styleId="bodytextnormal0">
    <w:name w:val="bodytextnormal"/>
    <w:basedOn w:val="DefaultParagraphFont"/>
    <w:rsid w:val="00314381"/>
  </w:style>
  <w:style w:type="character" w:styleId="Hyperlink">
    <w:name w:val="Hyperlink"/>
    <w:uiPriority w:val="99"/>
    <w:rsid w:val="005665AA"/>
    <w:rPr>
      <w:color w:val="0000FF"/>
      <w:u w:val="single"/>
    </w:rPr>
  </w:style>
  <w:style w:type="paragraph" w:customStyle="1" w:styleId="headreclong">
    <w:name w:val="head_rec (long)"/>
    <w:basedOn w:val="HEADINGNOTFORTOC"/>
    <w:next w:val="BodyText"/>
    <w:rsid w:val="00320FC9"/>
    <w:pPr>
      <w:ind w:left="1440" w:hanging="1440"/>
    </w:pPr>
    <w:rPr>
      <w:i/>
      <w:cap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F76C2F"/>
    <w:rPr>
      <w:lang w:val="en-GB" w:eastAsia="en-US"/>
    </w:rPr>
  </w:style>
  <w:style w:type="character" w:customStyle="1" w:styleId="Para1Char">
    <w:name w:val="Para1 Char"/>
    <w:link w:val="Para1"/>
    <w:qFormat/>
    <w:rsid w:val="00CF25C9"/>
    <w:rPr>
      <w:snapToGrid w:val="0"/>
      <w:sz w:val="22"/>
      <w:szCs w:val="18"/>
      <w:lang w:val="x-none" w:eastAsia="en-US"/>
    </w:rPr>
  </w:style>
  <w:style w:type="paragraph" w:customStyle="1" w:styleId="Default">
    <w:name w:val="Default"/>
    <w:rsid w:val="005128C6"/>
    <w:pPr>
      <w:autoSpaceDE w:val="0"/>
      <w:autoSpaceDN w:val="0"/>
      <w:adjustRightInd w:val="0"/>
    </w:pPr>
    <w:rPr>
      <w:color w:val="000000"/>
      <w:sz w:val="24"/>
      <w:szCs w:val="24"/>
      <w:lang w:val="en-US" w:eastAsia="en-US"/>
    </w:rPr>
  </w:style>
  <w:style w:type="paragraph" w:customStyle="1" w:styleId="MeetingCode">
    <w:name w:val="Meeting Code"/>
    <w:basedOn w:val="Normal"/>
    <w:rsid w:val="003B27E7"/>
    <w:pPr>
      <w:spacing w:before="300" w:line="160" w:lineRule="exact"/>
      <w:ind w:left="1021"/>
      <w:contextualSpacing/>
      <w:jc w:val="right"/>
    </w:pPr>
    <w:rPr>
      <w:rFonts w:ascii="Arial Black" w:eastAsia="SimSun" w:hAnsi="Arial Black"/>
      <w:b/>
      <w:caps/>
      <w:sz w:val="15"/>
      <w:szCs w:val="20"/>
      <w:lang w:val="fr-FR"/>
    </w:rPr>
  </w:style>
  <w:style w:type="paragraph" w:customStyle="1" w:styleId="Documenttitle">
    <w:name w:val="Document title"/>
    <w:basedOn w:val="Normal"/>
    <w:rsid w:val="003B27E7"/>
    <w:pPr>
      <w:spacing w:before="1200" w:after="120" w:line="260" w:lineRule="exact"/>
      <w:ind w:left="1021"/>
      <w:jc w:val="left"/>
    </w:pPr>
    <w:rPr>
      <w:rFonts w:ascii="Arial" w:eastAsia="SimSun" w:hAnsi="Arial"/>
      <w:b/>
      <w:caps/>
      <w:sz w:val="20"/>
      <w:szCs w:val="20"/>
      <w:lang w:val="en-US"/>
    </w:rPr>
  </w:style>
  <w:style w:type="character" w:customStyle="1" w:styleId="Heading1Char">
    <w:name w:val="Heading 1 Char"/>
    <w:basedOn w:val="DefaultParagraphFont"/>
    <w:link w:val="Heading1"/>
    <w:uiPriority w:val="9"/>
    <w:rsid w:val="00F76C2F"/>
    <w:rPr>
      <w:rFonts w:eastAsiaTheme="majorEastAsia" w:cstheme="majorBidi"/>
      <w:b/>
      <w:bCs/>
      <w:kern w:val="2"/>
      <w:sz w:val="28"/>
      <w:szCs w:val="32"/>
      <w:lang w:eastAsia="en-US"/>
      <w14:ligatures w14:val="standardContextual"/>
    </w:rPr>
  </w:style>
  <w:style w:type="character" w:customStyle="1" w:styleId="Heading2multilineChar">
    <w:name w:val="Heading 2 (multiline) Char"/>
    <w:link w:val="Heading2multiline"/>
    <w:rsid w:val="009B42DD"/>
    <w:rPr>
      <w:b/>
      <w:i/>
      <w:iCs/>
      <w:caps/>
      <w:sz w:val="22"/>
      <w:szCs w:val="24"/>
      <w:lang w:val="en-GB" w:eastAsia="en-US" w:bidi="ar-SA"/>
    </w:rPr>
  </w:style>
  <w:style w:type="paragraph" w:customStyle="1" w:styleId="Char">
    <w:name w:val="Char 字元 字元"/>
    <w:basedOn w:val="Normal"/>
    <w:rsid w:val="00635D31"/>
    <w:pPr>
      <w:spacing w:after="160" w:line="240" w:lineRule="exact"/>
      <w:jc w:val="left"/>
    </w:pPr>
    <w:rPr>
      <w:rFonts w:ascii="Verdana" w:eastAsia="PMingLiU" w:hAnsi="Verdana"/>
      <w:sz w:val="20"/>
      <w:szCs w:val="20"/>
      <w:lang w:val="en-US"/>
    </w:rPr>
  </w:style>
  <w:style w:type="paragraph" w:customStyle="1" w:styleId="ColorfulList-Accent11">
    <w:name w:val="Colorful List - Accent 11"/>
    <w:basedOn w:val="Normal"/>
    <w:uiPriority w:val="34"/>
    <w:qFormat/>
    <w:rsid w:val="008E7465"/>
    <w:pPr>
      <w:ind w:left="720"/>
      <w:jc w:val="left"/>
    </w:pPr>
    <w:rPr>
      <w:rFonts w:ascii="Calibri" w:eastAsia="Calibri" w:hAnsi="Calibri"/>
      <w:szCs w:val="22"/>
      <w:lang w:val="en-US"/>
    </w:rPr>
  </w:style>
  <w:style w:type="character" w:customStyle="1" w:styleId="BodyText2Char">
    <w:name w:val="Body Text 2 Char"/>
    <w:link w:val="BodyText2"/>
    <w:uiPriority w:val="99"/>
    <w:rsid w:val="00042BBD"/>
    <w:rPr>
      <w:sz w:val="22"/>
      <w:szCs w:val="24"/>
      <w:lang w:val="en-GB"/>
    </w:rPr>
  </w:style>
  <w:style w:type="character" w:customStyle="1" w:styleId="CommentTextChar">
    <w:name w:val="Comment Text Char"/>
    <w:basedOn w:val="DefaultParagraphFont"/>
    <w:link w:val="CommentText"/>
    <w:uiPriority w:val="99"/>
    <w:rsid w:val="00F76C2F"/>
    <w:rPr>
      <w:lang w:val="en-GB" w:eastAsia="en-US"/>
    </w:rPr>
  </w:style>
  <w:style w:type="paragraph" w:customStyle="1" w:styleId="bodytextnoindent">
    <w:name w:val="body text (no indent)"/>
    <w:basedOn w:val="Normal"/>
    <w:rsid w:val="00A47452"/>
    <w:pPr>
      <w:widowControl w:val="0"/>
      <w:overflowPunct w:val="0"/>
      <w:autoSpaceDE w:val="0"/>
      <w:autoSpaceDN w:val="0"/>
      <w:adjustRightInd w:val="0"/>
      <w:spacing w:before="120" w:after="120"/>
      <w:textAlignment w:val="baseline"/>
    </w:pPr>
    <w:rPr>
      <w:rFonts w:cs="Angsana New"/>
      <w:szCs w:val="20"/>
      <w:lang w:eastAsia="de-DE"/>
    </w:rPr>
  </w:style>
  <w:style w:type="paragraph" w:customStyle="1" w:styleId="Para40">
    <w:name w:val="Para4"/>
    <w:basedOn w:val="Para30"/>
    <w:rsid w:val="004B4237"/>
    <w:pPr>
      <w:tabs>
        <w:tab w:val="clear" w:pos="1440"/>
        <w:tab w:val="clear" w:pos="1980"/>
        <w:tab w:val="left" w:pos="2552"/>
        <w:tab w:val="num" w:pos="2880"/>
      </w:tabs>
      <w:ind w:left="2880"/>
    </w:pPr>
  </w:style>
  <w:style w:type="paragraph" w:styleId="ListParagraph">
    <w:name w:val="List Paragraph"/>
    <w:aliases w:val="table bullets,Dot pt,List Paragraph12,MAIN CONTENT,List Paragraph2,Rec para,List Paragraph1,Recommendation,List Paragraph11,F5 List Paragraph,List Paragraph Char Char Char,Indicator Text,Unordered List"/>
    <w:basedOn w:val="Normal"/>
    <w:link w:val="ListParagraphChar"/>
    <w:uiPriority w:val="34"/>
    <w:qFormat/>
    <w:rsid w:val="003E427F"/>
    <w:pPr>
      <w:ind w:left="720"/>
    </w:pPr>
  </w:style>
  <w:style w:type="table" w:styleId="TableGrid">
    <w:name w:val="Table Grid"/>
    <w:basedOn w:val="TableNormal"/>
    <w:uiPriority w:val="39"/>
    <w:rsid w:val="00F76C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official">
    <w:name w:val="Para official"/>
    <w:basedOn w:val="Normal"/>
    <w:rsid w:val="00F823E3"/>
    <w:pPr>
      <w:framePr w:hSpace="187" w:vSpace="187" w:wrap="notBeside" w:vAnchor="text" w:hAnchor="text" w:y="1"/>
      <w:numPr>
        <w:numId w:val="8"/>
      </w:numPr>
      <w:spacing w:before="240" w:after="240"/>
      <w:jc w:val="left"/>
    </w:pPr>
    <w:rPr>
      <w:rFonts w:cs="Angsana New"/>
      <w:szCs w:val="20"/>
    </w:rPr>
  </w:style>
  <w:style w:type="paragraph" w:styleId="Revision">
    <w:name w:val="Revision"/>
    <w:hidden/>
    <w:uiPriority w:val="71"/>
    <w:rsid w:val="00FB5C7D"/>
    <w:rPr>
      <w:sz w:val="22"/>
      <w:szCs w:val="24"/>
      <w:lang w:val="en-GB" w:eastAsia="en-US"/>
    </w:rPr>
  </w:style>
  <w:style w:type="paragraph" w:customStyle="1" w:styleId="recommendation">
    <w:name w:val="recommendation"/>
    <w:basedOn w:val="Heading2"/>
    <w:qFormat/>
    <w:rsid w:val="00A1274E"/>
    <w:rPr>
      <w:lang w:eastAsia="x-none"/>
    </w:rPr>
  </w:style>
  <w:style w:type="paragraph" w:customStyle="1" w:styleId="Paranum">
    <w:name w:val="Paranum"/>
    <w:basedOn w:val="Para1"/>
    <w:rsid w:val="006C6109"/>
    <w:pPr>
      <w:numPr>
        <w:numId w:val="10"/>
      </w:numPr>
      <w:spacing w:line="240" w:lineRule="exact"/>
    </w:pPr>
    <w:rPr>
      <w:snapToGrid/>
      <w:szCs w:val="20"/>
      <w:lang w:val="en-US"/>
    </w:rPr>
  </w:style>
  <w:style w:type="paragraph" w:customStyle="1" w:styleId="recommendationheader">
    <w:name w:val="recommendation header"/>
    <w:basedOn w:val="Heading2"/>
    <w:qFormat/>
    <w:rsid w:val="00AF5D10"/>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5A0F"/>
    <w:pPr>
      <w:spacing w:after="160" w:line="240" w:lineRule="exact"/>
    </w:pPr>
    <w:rPr>
      <w:sz w:val="20"/>
      <w:szCs w:val="20"/>
      <w:vertAlign w:val="superscript"/>
      <w:lang w:val="en-CA" w:eastAsia="en-CA"/>
    </w:rPr>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
    <w:link w:val="ListParagraph"/>
    <w:uiPriority w:val="34"/>
    <w:qFormat/>
    <w:locked/>
    <w:rsid w:val="001726F0"/>
    <w:rPr>
      <w:sz w:val="22"/>
      <w:szCs w:val="24"/>
      <w:lang w:val="en-GB"/>
    </w:rPr>
  </w:style>
  <w:style w:type="character" w:styleId="UnresolvedMention">
    <w:name w:val="Unresolved Mention"/>
    <w:uiPriority w:val="99"/>
    <w:semiHidden/>
    <w:unhideWhenUsed/>
    <w:rsid w:val="007675DD"/>
    <w:rPr>
      <w:color w:val="605E5C"/>
      <w:shd w:val="clear" w:color="auto" w:fill="E1DFDD"/>
    </w:rPr>
  </w:style>
  <w:style w:type="paragraph" w:customStyle="1" w:styleId="para11">
    <w:name w:val="para1"/>
    <w:basedOn w:val="Normal"/>
    <w:uiPriority w:val="99"/>
    <w:rsid w:val="00A019AD"/>
    <w:pPr>
      <w:tabs>
        <w:tab w:val="num" w:pos="360"/>
      </w:tabs>
      <w:snapToGrid w:val="0"/>
      <w:spacing w:before="120" w:after="120"/>
    </w:pPr>
    <w:rPr>
      <w:szCs w:val="22"/>
      <w:lang w:val="en-US"/>
    </w:rPr>
  </w:style>
  <w:style w:type="character" w:styleId="PlaceholderText">
    <w:name w:val="Placeholder Text"/>
    <w:basedOn w:val="DefaultParagraphFont"/>
    <w:uiPriority w:val="99"/>
    <w:rsid w:val="00F76C2F"/>
    <w:rPr>
      <w:color w:val="808080"/>
    </w:rPr>
  </w:style>
  <w:style w:type="paragraph" w:customStyle="1" w:styleId="heading40">
    <w:name w:val="heading 40"/>
    <w:basedOn w:val="Normal"/>
    <w:rsid w:val="00A711AB"/>
    <w:pPr>
      <w:keepNext/>
      <w:spacing w:before="120" w:after="120"/>
    </w:pPr>
    <w:rPr>
      <w:i/>
      <w:iCs/>
    </w:rPr>
  </w:style>
  <w:style w:type="table" w:customStyle="1" w:styleId="TableGrid1">
    <w:name w:val="Table Grid1"/>
    <w:basedOn w:val="TableNormal"/>
    <w:next w:val="TableGrid"/>
    <w:uiPriority w:val="59"/>
    <w:rsid w:val="00F76C2F"/>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F76C2F"/>
    <w:rPr>
      <w:b w:val="0"/>
      <w:bCs/>
      <w:sz w:val="22"/>
      <w:szCs w:val="22"/>
    </w:rPr>
  </w:style>
  <w:style w:type="paragraph" w:customStyle="1" w:styleId="Annex">
    <w:name w:val="Annex"/>
    <w:basedOn w:val="Normal"/>
    <w:qFormat/>
    <w:rsid w:val="00F76C2F"/>
    <w:rPr>
      <w:b/>
      <w:sz w:val="28"/>
    </w:rPr>
  </w:style>
  <w:style w:type="character" w:customStyle="1" w:styleId="BodyTextChar">
    <w:name w:val="Body Text Char"/>
    <w:basedOn w:val="DefaultParagraphFont"/>
    <w:link w:val="BodyText"/>
    <w:uiPriority w:val="99"/>
    <w:rsid w:val="00F76C2F"/>
    <w:rPr>
      <w:rFonts w:asciiTheme="minorHAnsi" w:eastAsiaTheme="minorHAnsi" w:hAnsiTheme="minorHAnsi" w:cstheme="minorBidi"/>
      <w:kern w:val="2"/>
      <w:sz w:val="22"/>
      <w:szCs w:val="22"/>
      <w:lang w:eastAsia="en-US"/>
      <w14:ligatures w14:val="standardContextual"/>
    </w:rPr>
  </w:style>
  <w:style w:type="character" w:customStyle="1" w:styleId="CommentSubjectChar">
    <w:name w:val="Comment Subject Char"/>
    <w:basedOn w:val="CommentTextChar"/>
    <w:link w:val="CommentSubject"/>
    <w:uiPriority w:val="99"/>
    <w:semiHidden/>
    <w:rsid w:val="00F76C2F"/>
    <w:rPr>
      <w:b/>
      <w:bCs/>
      <w:lang w:val="en-GB" w:eastAsia="en-US"/>
    </w:rPr>
  </w:style>
  <w:style w:type="paragraph" w:customStyle="1" w:styleId="Cornernotation-Item">
    <w:name w:val="Corner notation - Item"/>
    <w:basedOn w:val="Venuedate"/>
    <w:qFormat/>
    <w:rsid w:val="00F76C2F"/>
    <w:rPr>
      <w:b/>
    </w:rPr>
  </w:style>
  <w:style w:type="character" w:customStyle="1" w:styleId="FooterChar">
    <w:name w:val="Footer Char"/>
    <w:basedOn w:val="DefaultParagraphFont"/>
    <w:link w:val="Footer"/>
    <w:uiPriority w:val="99"/>
    <w:rsid w:val="00F76C2F"/>
    <w:rPr>
      <w:sz w:val="22"/>
      <w:szCs w:val="24"/>
      <w:lang w:val="en-GB" w:eastAsia="en-US"/>
    </w:rPr>
  </w:style>
  <w:style w:type="paragraph" w:customStyle="1" w:styleId="Footnote">
    <w:name w:val="Footnote"/>
    <w:basedOn w:val="FootnoteText"/>
    <w:qFormat/>
    <w:rsid w:val="00F76C2F"/>
    <w:rPr>
      <w:sz w:val="18"/>
      <w:szCs w:val="18"/>
      <w:lang w:val="en-CA"/>
    </w:rPr>
  </w:style>
  <w:style w:type="character" w:customStyle="1" w:styleId="HeaderChar">
    <w:name w:val="Header Char"/>
    <w:basedOn w:val="DefaultParagraphFont"/>
    <w:link w:val="Header"/>
    <w:rsid w:val="00F76C2F"/>
    <w:rPr>
      <w:caps/>
      <w:sz w:val="22"/>
      <w:szCs w:val="24"/>
      <w:lang w:val="en-GB" w:eastAsia="en-US"/>
    </w:rPr>
  </w:style>
  <w:style w:type="character" w:customStyle="1" w:styleId="Heading2Char">
    <w:name w:val="Heading 2 Char"/>
    <w:basedOn w:val="DefaultParagraphFont"/>
    <w:link w:val="Heading2"/>
    <w:uiPriority w:val="9"/>
    <w:rsid w:val="00F76C2F"/>
    <w:rPr>
      <w:rFonts w:eastAsiaTheme="majorEastAsia" w:cstheme="majorBidi"/>
      <w:b/>
      <w:sz w:val="24"/>
      <w:szCs w:val="26"/>
      <w:lang w:val="en-GB" w:eastAsia="en-US"/>
    </w:rPr>
  </w:style>
  <w:style w:type="character" w:customStyle="1" w:styleId="Heading3Char">
    <w:name w:val="Heading 3 Char"/>
    <w:basedOn w:val="DefaultParagraphFont"/>
    <w:link w:val="Heading3"/>
    <w:uiPriority w:val="9"/>
    <w:rsid w:val="00F76C2F"/>
    <w:rPr>
      <w:rFonts w:eastAsiaTheme="majorEastAsia"/>
      <w:b/>
      <w:bCs/>
      <w:sz w:val="22"/>
      <w:szCs w:val="22"/>
      <w:lang w:val="en-GB" w:eastAsia="en-US"/>
    </w:rPr>
  </w:style>
  <w:style w:type="character" w:customStyle="1" w:styleId="Heading4Char">
    <w:name w:val="Heading 4 Char"/>
    <w:basedOn w:val="DefaultParagraphFont"/>
    <w:link w:val="Heading4"/>
    <w:uiPriority w:val="9"/>
    <w:rsid w:val="00F76C2F"/>
    <w:rPr>
      <w:rFonts w:eastAsiaTheme="majorEastAsia"/>
      <w:b/>
      <w:bCs/>
      <w:sz w:val="22"/>
      <w:szCs w:val="24"/>
      <w:lang w:val="en-GB" w:eastAsia="en-US"/>
    </w:rPr>
  </w:style>
  <w:style w:type="character" w:customStyle="1" w:styleId="Heading5Char">
    <w:name w:val="Heading 5 Char"/>
    <w:basedOn w:val="DefaultParagraphFont"/>
    <w:link w:val="Heading5"/>
    <w:uiPriority w:val="9"/>
    <w:rsid w:val="00F76C2F"/>
    <w:rPr>
      <w:rFonts w:eastAsiaTheme="majorEastAsia"/>
      <w:i/>
      <w:iCs/>
      <w:sz w:val="22"/>
      <w:szCs w:val="24"/>
      <w:lang w:val="en-GB" w:eastAsia="en-US"/>
    </w:rPr>
  </w:style>
  <w:style w:type="paragraph" w:customStyle="1" w:styleId="Item">
    <w:name w:val="Item"/>
    <w:basedOn w:val="BodyText"/>
    <w:qFormat/>
    <w:rsid w:val="00F76C2F"/>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customStyle="1" w:styleId="Para10">
    <w:name w:val="Para 1"/>
    <w:basedOn w:val="Normal"/>
    <w:qFormat/>
    <w:rsid w:val="001E6B67"/>
    <w:pPr>
      <w:numPr>
        <w:numId w:val="46"/>
      </w:numPr>
      <w:tabs>
        <w:tab w:val="left" w:pos="1134"/>
      </w:tabs>
      <w:spacing w:before="120" w:after="120"/>
      <w:ind w:left="547" w:firstLine="0"/>
    </w:pPr>
    <w:rPr>
      <w:kern w:val="22"/>
      <w:szCs w:val="22"/>
    </w:rPr>
  </w:style>
  <w:style w:type="paragraph" w:customStyle="1" w:styleId="Para20">
    <w:name w:val="Para 2"/>
    <w:qFormat/>
    <w:rsid w:val="00F76C2F"/>
    <w:pPr>
      <w:numPr>
        <w:numId w:val="47"/>
      </w:numPr>
      <w:tabs>
        <w:tab w:val="left" w:pos="1701"/>
      </w:tabs>
      <w:spacing w:before="120" w:after="120"/>
      <w:jc w:val="both"/>
    </w:pPr>
    <w:rPr>
      <w:sz w:val="22"/>
      <w:szCs w:val="24"/>
      <w:lang w:eastAsia="en-US"/>
    </w:rPr>
  </w:style>
  <w:style w:type="paragraph" w:customStyle="1" w:styleId="Para3">
    <w:name w:val="Para 3"/>
    <w:basedOn w:val="Normal"/>
    <w:qFormat/>
    <w:rsid w:val="00F76C2F"/>
    <w:pPr>
      <w:numPr>
        <w:numId w:val="48"/>
      </w:numPr>
      <w:tabs>
        <w:tab w:val="left" w:pos="1701"/>
      </w:tabs>
      <w:spacing w:before="120" w:after="120"/>
    </w:pPr>
  </w:style>
  <w:style w:type="paragraph" w:styleId="Subtitle">
    <w:name w:val="Subtitle"/>
    <w:basedOn w:val="Normal"/>
    <w:next w:val="Normal"/>
    <w:link w:val="SubtitleChar"/>
    <w:uiPriority w:val="11"/>
    <w:qFormat/>
    <w:rsid w:val="00F76C2F"/>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F76C2F"/>
    <w:rPr>
      <w:rFonts w:ascii="Times New Roman Bold" w:eastAsiaTheme="minorEastAsia" w:hAnsi="Times New Roman Bold" w:cstheme="minorBidi"/>
      <w:b/>
      <w:color w:val="5A5A5A" w:themeColor="text1" w:themeTint="A5"/>
      <w:sz w:val="22"/>
      <w:szCs w:val="22"/>
      <w:lang w:val="en-GB" w:eastAsia="en-US"/>
    </w:rPr>
  </w:style>
  <w:style w:type="paragraph" w:styleId="Title">
    <w:name w:val="Title"/>
    <w:basedOn w:val="Normal"/>
    <w:next w:val="Normal"/>
    <w:link w:val="TitleChar"/>
    <w:uiPriority w:val="10"/>
    <w:qFormat/>
    <w:rsid w:val="00F76C2F"/>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F76C2F"/>
    <w:rPr>
      <w:rFonts w:ascii="Times New Roman Bold" w:eastAsiaTheme="majorEastAsia" w:hAnsi="Times New Roman Bold"/>
      <w:b/>
      <w:bCs/>
      <w:spacing w:val="5"/>
      <w:kern w:val="28"/>
      <w:sz w:val="28"/>
      <w:szCs w:val="28"/>
      <w:lang w:val="en-GB" w:eastAsia="en-US"/>
      <w14:ligatures w14:val="standardContextual"/>
    </w:rPr>
  </w:style>
  <w:style w:type="character" w:customStyle="1" w:styleId="ui-provider">
    <w:name w:val="ui-provider"/>
    <w:basedOn w:val="DefaultParagraphFont"/>
    <w:rsid w:val="00CB3D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86575">
      <w:bodyDiv w:val="1"/>
      <w:marLeft w:val="0"/>
      <w:marRight w:val="0"/>
      <w:marTop w:val="0"/>
      <w:marBottom w:val="0"/>
      <w:divBdr>
        <w:top w:val="none" w:sz="0" w:space="0" w:color="auto"/>
        <w:left w:val="none" w:sz="0" w:space="0" w:color="auto"/>
        <w:bottom w:val="none" w:sz="0" w:space="0" w:color="auto"/>
        <w:right w:val="none" w:sz="0" w:space="0" w:color="auto"/>
      </w:divBdr>
    </w:div>
    <w:div w:id="356128135">
      <w:bodyDiv w:val="1"/>
      <w:marLeft w:val="0"/>
      <w:marRight w:val="0"/>
      <w:marTop w:val="0"/>
      <w:marBottom w:val="0"/>
      <w:divBdr>
        <w:top w:val="none" w:sz="0" w:space="0" w:color="auto"/>
        <w:left w:val="none" w:sz="0" w:space="0" w:color="auto"/>
        <w:bottom w:val="none" w:sz="0" w:space="0" w:color="auto"/>
        <w:right w:val="none" w:sz="0" w:space="0" w:color="auto"/>
      </w:divBdr>
    </w:div>
    <w:div w:id="392705848">
      <w:bodyDiv w:val="1"/>
      <w:marLeft w:val="0"/>
      <w:marRight w:val="0"/>
      <w:marTop w:val="0"/>
      <w:marBottom w:val="0"/>
      <w:divBdr>
        <w:top w:val="none" w:sz="0" w:space="0" w:color="auto"/>
        <w:left w:val="none" w:sz="0" w:space="0" w:color="auto"/>
        <w:bottom w:val="none" w:sz="0" w:space="0" w:color="auto"/>
        <w:right w:val="none" w:sz="0" w:space="0" w:color="auto"/>
      </w:divBdr>
    </w:div>
    <w:div w:id="522790327">
      <w:bodyDiv w:val="1"/>
      <w:marLeft w:val="0"/>
      <w:marRight w:val="0"/>
      <w:marTop w:val="0"/>
      <w:marBottom w:val="0"/>
      <w:divBdr>
        <w:top w:val="none" w:sz="0" w:space="0" w:color="auto"/>
        <w:left w:val="none" w:sz="0" w:space="0" w:color="auto"/>
        <w:bottom w:val="none" w:sz="0" w:space="0" w:color="auto"/>
        <w:right w:val="none" w:sz="0" w:space="0" w:color="auto"/>
      </w:divBdr>
      <w:divsChild>
        <w:div w:id="1505434667">
          <w:marLeft w:val="0"/>
          <w:marRight w:val="0"/>
          <w:marTop w:val="0"/>
          <w:marBottom w:val="0"/>
          <w:divBdr>
            <w:top w:val="none" w:sz="0" w:space="0" w:color="auto"/>
            <w:left w:val="none" w:sz="0" w:space="0" w:color="auto"/>
            <w:bottom w:val="none" w:sz="0" w:space="0" w:color="auto"/>
            <w:right w:val="none" w:sz="0" w:space="0" w:color="auto"/>
          </w:divBdr>
          <w:divsChild>
            <w:div w:id="955481352">
              <w:marLeft w:val="0"/>
              <w:marRight w:val="0"/>
              <w:marTop w:val="0"/>
              <w:marBottom w:val="0"/>
              <w:divBdr>
                <w:top w:val="none" w:sz="0" w:space="0" w:color="auto"/>
                <w:left w:val="none" w:sz="0" w:space="0" w:color="auto"/>
                <w:bottom w:val="none" w:sz="0" w:space="0" w:color="auto"/>
                <w:right w:val="none" w:sz="0" w:space="0" w:color="auto"/>
              </w:divBdr>
              <w:divsChild>
                <w:div w:id="2090736967">
                  <w:marLeft w:val="0"/>
                  <w:marRight w:val="300"/>
                  <w:marTop w:val="0"/>
                  <w:marBottom w:val="0"/>
                  <w:divBdr>
                    <w:top w:val="none" w:sz="0" w:space="0" w:color="auto"/>
                    <w:left w:val="none" w:sz="0" w:space="0" w:color="auto"/>
                    <w:bottom w:val="none" w:sz="0" w:space="0" w:color="auto"/>
                    <w:right w:val="none" w:sz="0" w:space="0" w:color="auto"/>
                  </w:divBdr>
                  <w:divsChild>
                    <w:div w:id="522863310">
                      <w:marLeft w:val="0"/>
                      <w:marRight w:val="0"/>
                      <w:marTop w:val="0"/>
                      <w:marBottom w:val="0"/>
                      <w:divBdr>
                        <w:top w:val="none" w:sz="0" w:space="0" w:color="auto"/>
                        <w:left w:val="none" w:sz="0" w:space="0" w:color="auto"/>
                        <w:bottom w:val="none" w:sz="0" w:space="0" w:color="auto"/>
                        <w:right w:val="none" w:sz="0" w:space="0" w:color="auto"/>
                      </w:divBdr>
                      <w:divsChild>
                        <w:div w:id="532572258">
                          <w:marLeft w:val="0"/>
                          <w:marRight w:val="0"/>
                          <w:marTop w:val="0"/>
                          <w:marBottom w:val="0"/>
                          <w:divBdr>
                            <w:top w:val="none" w:sz="0" w:space="0" w:color="auto"/>
                            <w:left w:val="none" w:sz="0" w:space="0" w:color="auto"/>
                            <w:bottom w:val="none" w:sz="0" w:space="0" w:color="auto"/>
                            <w:right w:val="none" w:sz="0" w:space="0" w:color="auto"/>
                          </w:divBdr>
                          <w:divsChild>
                            <w:div w:id="782921219">
                              <w:marLeft w:val="0"/>
                              <w:marRight w:val="0"/>
                              <w:marTop w:val="0"/>
                              <w:marBottom w:val="0"/>
                              <w:divBdr>
                                <w:top w:val="none" w:sz="0" w:space="0" w:color="auto"/>
                                <w:left w:val="none" w:sz="0" w:space="0" w:color="auto"/>
                                <w:bottom w:val="none" w:sz="0" w:space="0" w:color="auto"/>
                                <w:right w:val="none" w:sz="0" w:space="0" w:color="auto"/>
                              </w:divBdr>
                              <w:divsChild>
                                <w:div w:id="55934442">
                                  <w:marLeft w:val="0"/>
                                  <w:marRight w:val="0"/>
                                  <w:marTop w:val="0"/>
                                  <w:marBottom w:val="0"/>
                                  <w:divBdr>
                                    <w:top w:val="none" w:sz="0" w:space="0" w:color="auto"/>
                                    <w:left w:val="none" w:sz="0" w:space="0" w:color="auto"/>
                                    <w:bottom w:val="none" w:sz="0" w:space="0" w:color="auto"/>
                                    <w:right w:val="none" w:sz="0" w:space="0" w:color="auto"/>
                                  </w:divBdr>
                                  <w:divsChild>
                                    <w:div w:id="1187405574">
                                      <w:marLeft w:val="0"/>
                                      <w:marRight w:val="0"/>
                                      <w:marTop w:val="0"/>
                                      <w:marBottom w:val="0"/>
                                      <w:divBdr>
                                        <w:top w:val="none" w:sz="0" w:space="0" w:color="auto"/>
                                        <w:left w:val="none" w:sz="0" w:space="0" w:color="auto"/>
                                        <w:bottom w:val="none" w:sz="0" w:space="0" w:color="auto"/>
                                        <w:right w:val="none" w:sz="0" w:space="0" w:color="auto"/>
                                      </w:divBdr>
                                      <w:divsChild>
                                        <w:div w:id="1789545440">
                                          <w:marLeft w:val="0"/>
                                          <w:marRight w:val="0"/>
                                          <w:marTop w:val="0"/>
                                          <w:marBottom w:val="0"/>
                                          <w:divBdr>
                                            <w:top w:val="none" w:sz="0" w:space="0" w:color="auto"/>
                                            <w:left w:val="none" w:sz="0" w:space="0" w:color="auto"/>
                                            <w:bottom w:val="none" w:sz="0" w:space="0" w:color="auto"/>
                                            <w:right w:val="none" w:sz="0" w:space="0" w:color="auto"/>
                                          </w:divBdr>
                                        </w:div>
                                        <w:div w:id="194861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7683153">
      <w:bodyDiv w:val="1"/>
      <w:marLeft w:val="0"/>
      <w:marRight w:val="0"/>
      <w:marTop w:val="0"/>
      <w:marBottom w:val="0"/>
      <w:divBdr>
        <w:top w:val="none" w:sz="0" w:space="0" w:color="auto"/>
        <w:left w:val="none" w:sz="0" w:space="0" w:color="auto"/>
        <w:bottom w:val="none" w:sz="0" w:space="0" w:color="auto"/>
        <w:right w:val="none" w:sz="0" w:space="0" w:color="auto"/>
      </w:divBdr>
    </w:div>
    <w:div w:id="667254022">
      <w:bodyDiv w:val="1"/>
      <w:marLeft w:val="0"/>
      <w:marRight w:val="0"/>
      <w:marTop w:val="0"/>
      <w:marBottom w:val="0"/>
      <w:divBdr>
        <w:top w:val="none" w:sz="0" w:space="0" w:color="auto"/>
        <w:left w:val="none" w:sz="0" w:space="0" w:color="auto"/>
        <w:bottom w:val="none" w:sz="0" w:space="0" w:color="auto"/>
        <w:right w:val="none" w:sz="0" w:space="0" w:color="auto"/>
      </w:divBdr>
      <w:divsChild>
        <w:div w:id="1581254107">
          <w:marLeft w:val="0"/>
          <w:marRight w:val="0"/>
          <w:marTop w:val="0"/>
          <w:marBottom w:val="0"/>
          <w:divBdr>
            <w:top w:val="none" w:sz="0" w:space="0" w:color="auto"/>
            <w:left w:val="none" w:sz="0" w:space="0" w:color="auto"/>
            <w:bottom w:val="none" w:sz="0" w:space="0" w:color="auto"/>
            <w:right w:val="none" w:sz="0" w:space="0" w:color="auto"/>
          </w:divBdr>
          <w:divsChild>
            <w:div w:id="869730133">
              <w:marLeft w:val="0"/>
              <w:marRight w:val="0"/>
              <w:marTop w:val="0"/>
              <w:marBottom w:val="0"/>
              <w:divBdr>
                <w:top w:val="none" w:sz="0" w:space="0" w:color="auto"/>
                <w:left w:val="none" w:sz="0" w:space="0" w:color="auto"/>
                <w:bottom w:val="none" w:sz="0" w:space="0" w:color="auto"/>
                <w:right w:val="none" w:sz="0" w:space="0" w:color="auto"/>
              </w:divBdr>
              <w:divsChild>
                <w:div w:id="1910537536">
                  <w:marLeft w:val="0"/>
                  <w:marRight w:val="300"/>
                  <w:marTop w:val="0"/>
                  <w:marBottom w:val="0"/>
                  <w:divBdr>
                    <w:top w:val="none" w:sz="0" w:space="0" w:color="auto"/>
                    <w:left w:val="none" w:sz="0" w:space="0" w:color="auto"/>
                    <w:bottom w:val="none" w:sz="0" w:space="0" w:color="auto"/>
                    <w:right w:val="none" w:sz="0" w:space="0" w:color="auto"/>
                  </w:divBdr>
                  <w:divsChild>
                    <w:div w:id="195973762">
                      <w:marLeft w:val="0"/>
                      <w:marRight w:val="0"/>
                      <w:marTop w:val="0"/>
                      <w:marBottom w:val="0"/>
                      <w:divBdr>
                        <w:top w:val="none" w:sz="0" w:space="0" w:color="auto"/>
                        <w:left w:val="none" w:sz="0" w:space="0" w:color="auto"/>
                        <w:bottom w:val="none" w:sz="0" w:space="0" w:color="auto"/>
                        <w:right w:val="none" w:sz="0" w:space="0" w:color="auto"/>
                      </w:divBdr>
                      <w:divsChild>
                        <w:div w:id="24252040">
                          <w:marLeft w:val="0"/>
                          <w:marRight w:val="0"/>
                          <w:marTop w:val="0"/>
                          <w:marBottom w:val="0"/>
                          <w:divBdr>
                            <w:top w:val="none" w:sz="0" w:space="0" w:color="auto"/>
                            <w:left w:val="none" w:sz="0" w:space="0" w:color="auto"/>
                            <w:bottom w:val="none" w:sz="0" w:space="0" w:color="auto"/>
                            <w:right w:val="none" w:sz="0" w:space="0" w:color="auto"/>
                          </w:divBdr>
                          <w:divsChild>
                            <w:div w:id="583996711">
                              <w:marLeft w:val="0"/>
                              <w:marRight w:val="0"/>
                              <w:marTop w:val="0"/>
                              <w:marBottom w:val="0"/>
                              <w:divBdr>
                                <w:top w:val="none" w:sz="0" w:space="0" w:color="auto"/>
                                <w:left w:val="none" w:sz="0" w:space="0" w:color="auto"/>
                                <w:bottom w:val="none" w:sz="0" w:space="0" w:color="auto"/>
                                <w:right w:val="none" w:sz="0" w:space="0" w:color="auto"/>
                              </w:divBdr>
                              <w:divsChild>
                                <w:div w:id="834026771">
                                  <w:marLeft w:val="0"/>
                                  <w:marRight w:val="0"/>
                                  <w:marTop w:val="0"/>
                                  <w:marBottom w:val="0"/>
                                  <w:divBdr>
                                    <w:top w:val="none" w:sz="0" w:space="0" w:color="auto"/>
                                    <w:left w:val="none" w:sz="0" w:space="0" w:color="auto"/>
                                    <w:bottom w:val="none" w:sz="0" w:space="0" w:color="auto"/>
                                    <w:right w:val="none" w:sz="0" w:space="0" w:color="auto"/>
                                  </w:divBdr>
                                  <w:divsChild>
                                    <w:div w:id="500392618">
                                      <w:marLeft w:val="0"/>
                                      <w:marRight w:val="0"/>
                                      <w:marTop w:val="0"/>
                                      <w:marBottom w:val="0"/>
                                      <w:divBdr>
                                        <w:top w:val="none" w:sz="0" w:space="0" w:color="auto"/>
                                        <w:left w:val="none" w:sz="0" w:space="0" w:color="auto"/>
                                        <w:bottom w:val="none" w:sz="0" w:space="0" w:color="auto"/>
                                        <w:right w:val="none" w:sz="0" w:space="0" w:color="auto"/>
                                      </w:divBdr>
                                      <w:divsChild>
                                        <w:div w:id="535390496">
                                          <w:marLeft w:val="0"/>
                                          <w:marRight w:val="0"/>
                                          <w:marTop w:val="0"/>
                                          <w:marBottom w:val="0"/>
                                          <w:divBdr>
                                            <w:top w:val="none" w:sz="0" w:space="0" w:color="auto"/>
                                            <w:left w:val="none" w:sz="0" w:space="0" w:color="auto"/>
                                            <w:bottom w:val="none" w:sz="0" w:space="0" w:color="auto"/>
                                            <w:right w:val="none" w:sz="0" w:space="0" w:color="auto"/>
                                          </w:divBdr>
                                          <w:divsChild>
                                            <w:div w:id="1358653625">
                                              <w:marLeft w:val="0"/>
                                              <w:marRight w:val="0"/>
                                              <w:marTop w:val="0"/>
                                              <w:marBottom w:val="0"/>
                                              <w:divBdr>
                                                <w:top w:val="none" w:sz="0" w:space="0" w:color="auto"/>
                                                <w:left w:val="none" w:sz="0" w:space="0" w:color="auto"/>
                                                <w:bottom w:val="none" w:sz="0" w:space="0" w:color="auto"/>
                                                <w:right w:val="none" w:sz="0" w:space="0" w:color="auto"/>
                                              </w:divBdr>
                                              <w:divsChild>
                                                <w:div w:id="235213747">
                                                  <w:marLeft w:val="0"/>
                                                  <w:marRight w:val="0"/>
                                                  <w:marTop w:val="0"/>
                                                  <w:marBottom w:val="0"/>
                                                  <w:divBdr>
                                                    <w:top w:val="none" w:sz="0" w:space="0" w:color="auto"/>
                                                    <w:left w:val="none" w:sz="0" w:space="0" w:color="auto"/>
                                                    <w:bottom w:val="none" w:sz="0" w:space="0" w:color="auto"/>
                                                    <w:right w:val="none" w:sz="0" w:space="0" w:color="auto"/>
                                                  </w:divBdr>
                                                  <w:divsChild>
                                                    <w:div w:id="58597967">
                                                      <w:marLeft w:val="0"/>
                                                      <w:marRight w:val="0"/>
                                                      <w:marTop w:val="0"/>
                                                      <w:marBottom w:val="0"/>
                                                      <w:divBdr>
                                                        <w:top w:val="none" w:sz="0" w:space="0" w:color="auto"/>
                                                        <w:left w:val="none" w:sz="0" w:space="0" w:color="auto"/>
                                                        <w:bottom w:val="none" w:sz="0" w:space="0" w:color="auto"/>
                                                        <w:right w:val="none" w:sz="0" w:space="0" w:color="auto"/>
                                                      </w:divBdr>
                                                    </w:div>
                                                    <w:div w:id="18540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5974719">
      <w:bodyDiv w:val="1"/>
      <w:marLeft w:val="0"/>
      <w:marRight w:val="0"/>
      <w:marTop w:val="0"/>
      <w:marBottom w:val="0"/>
      <w:divBdr>
        <w:top w:val="none" w:sz="0" w:space="0" w:color="auto"/>
        <w:left w:val="none" w:sz="0" w:space="0" w:color="auto"/>
        <w:bottom w:val="none" w:sz="0" w:space="0" w:color="auto"/>
        <w:right w:val="none" w:sz="0" w:space="0" w:color="auto"/>
      </w:divBdr>
    </w:div>
    <w:div w:id="860360971">
      <w:bodyDiv w:val="1"/>
      <w:marLeft w:val="0"/>
      <w:marRight w:val="0"/>
      <w:marTop w:val="0"/>
      <w:marBottom w:val="0"/>
      <w:divBdr>
        <w:top w:val="none" w:sz="0" w:space="0" w:color="auto"/>
        <w:left w:val="none" w:sz="0" w:space="0" w:color="auto"/>
        <w:bottom w:val="none" w:sz="0" w:space="0" w:color="auto"/>
        <w:right w:val="none" w:sz="0" w:space="0" w:color="auto"/>
      </w:divBdr>
      <w:divsChild>
        <w:div w:id="1171066769">
          <w:marLeft w:val="0"/>
          <w:marRight w:val="0"/>
          <w:marTop w:val="0"/>
          <w:marBottom w:val="0"/>
          <w:divBdr>
            <w:top w:val="none" w:sz="0" w:space="0" w:color="auto"/>
            <w:left w:val="none" w:sz="0" w:space="0" w:color="auto"/>
            <w:bottom w:val="none" w:sz="0" w:space="0" w:color="auto"/>
            <w:right w:val="none" w:sz="0" w:space="0" w:color="auto"/>
          </w:divBdr>
          <w:divsChild>
            <w:div w:id="1555192683">
              <w:marLeft w:val="0"/>
              <w:marRight w:val="0"/>
              <w:marTop w:val="0"/>
              <w:marBottom w:val="0"/>
              <w:divBdr>
                <w:top w:val="none" w:sz="0" w:space="0" w:color="auto"/>
                <w:left w:val="none" w:sz="0" w:space="0" w:color="auto"/>
                <w:bottom w:val="none" w:sz="0" w:space="0" w:color="auto"/>
                <w:right w:val="none" w:sz="0" w:space="0" w:color="auto"/>
              </w:divBdr>
              <w:divsChild>
                <w:div w:id="2057199935">
                  <w:marLeft w:val="0"/>
                  <w:marRight w:val="0"/>
                  <w:marTop w:val="0"/>
                  <w:marBottom w:val="0"/>
                  <w:divBdr>
                    <w:top w:val="none" w:sz="0" w:space="0" w:color="auto"/>
                    <w:left w:val="none" w:sz="0" w:space="0" w:color="auto"/>
                    <w:bottom w:val="none" w:sz="0" w:space="0" w:color="auto"/>
                    <w:right w:val="none" w:sz="0" w:space="0" w:color="auto"/>
                  </w:divBdr>
                  <w:divsChild>
                    <w:div w:id="560485925">
                      <w:marLeft w:val="0"/>
                      <w:marRight w:val="0"/>
                      <w:marTop w:val="0"/>
                      <w:marBottom w:val="0"/>
                      <w:divBdr>
                        <w:top w:val="none" w:sz="0" w:space="0" w:color="auto"/>
                        <w:left w:val="none" w:sz="0" w:space="0" w:color="auto"/>
                        <w:bottom w:val="none" w:sz="0" w:space="0" w:color="auto"/>
                        <w:right w:val="none" w:sz="0" w:space="0" w:color="auto"/>
                      </w:divBdr>
                      <w:divsChild>
                        <w:div w:id="1541818090">
                          <w:marLeft w:val="0"/>
                          <w:marRight w:val="0"/>
                          <w:marTop w:val="0"/>
                          <w:marBottom w:val="0"/>
                          <w:divBdr>
                            <w:top w:val="none" w:sz="0" w:space="0" w:color="auto"/>
                            <w:left w:val="none" w:sz="0" w:space="0" w:color="auto"/>
                            <w:bottom w:val="none" w:sz="0" w:space="0" w:color="auto"/>
                            <w:right w:val="none" w:sz="0" w:space="0" w:color="auto"/>
                          </w:divBdr>
                          <w:divsChild>
                            <w:div w:id="602304899">
                              <w:marLeft w:val="0"/>
                              <w:marRight w:val="0"/>
                              <w:marTop w:val="0"/>
                              <w:marBottom w:val="0"/>
                              <w:divBdr>
                                <w:top w:val="none" w:sz="0" w:space="0" w:color="auto"/>
                                <w:left w:val="none" w:sz="0" w:space="0" w:color="auto"/>
                                <w:bottom w:val="none" w:sz="0" w:space="0" w:color="auto"/>
                                <w:right w:val="none" w:sz="0" w:space="0" w:color="auto"/>
                              </w:divBdr>
                              <w:divsChild>
                                <w:div w:id="39668342">
                                  <w:marLeft w:val="0"/>
                                  <w:marRight w:val="0"/>
                                  <w:marTop w:val="0"/>
                                  <w:marBottom w:val="0"/>
                                  <w:divBdr>
                                    <w:top w:val="none" w:sz="0" w:space="0" w:color="auto"/>
                                    <w:left w:val="none" w:sz="0" w:space="0" w:color="auto"/>
                                    <w:bottom w:val="none" w:sz="0" w:space="0" w:color="auto"/>
                                    <w:right w:val="none" w:sz="0" w:space="0" w:color="auto"/>
                                  </w:divBdr>
                                  <w:divsChild>
                                    <w:div w:id="99565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3877204">
      <w:bodyDiv w:val="1"/>
      <w:marLeft w:val="0"/>
      <w:marRight w:val="0"/>
      <w:marTop w:val="0"/>
      <w:marBottom w:val="0"/>
      <w:divBdr>
        <w:top w:val="none" w:sz="0" w:space="0" w:color="auto"/>
        <w:left w:val="none" w:sz="0" w:space="0" w:color="auto"/>
        <w:bottom w:val="none" w:sz="0" w:space="0" w:color="auto"/>
        <w:right w:val="none" w:sz="0" w:space="0" w:color="auto"/>
      </w:divBdr>
      <w:divsChild>
        <w:div w:id="680938719">
          <w:marLeft w:val="0"/>
          <w:marRight w:val="0"/>
          <w:marTop w:val="0"/>
          <w:marBottom w:val="0"/>
          <w:divBdr>
            <w:top w:val="none" w:sz="0" w:space="0" w:color="auto"/>
            <w:left w:val="none" w:sz="0" w:space="0" w:color="auto"/>
            <w:bottom w:val="none" w:sz="0" w:space="0" w:color="auto"/>
            <w:right w:val="none" w:sz="0" w:space="0" w:color="auto"/>
          </w:divBdr>
          <w:divsChild>
            <w:div w:id="1402830414">
              <w:marLeft w:val="0"/>
              <w:marRight w:val="0"/>
              <w:marTop w:val="0"/>
              <w:marBottom w:val="0"/>
              <w:divBdr>
                <w:top w:val="none" w:sz="0" w:space="0" w:color="auto"/>
                <w:left w:val="none" w:sz="0" w:space="0" w:color="auto"/>
                <w:bottom w:val="none" w:sz="0" w:space="0" w:color="auto"/>
                <w:right w:val="none" w:sz="0" w:space="0" w:color="auto"/>
              </w:divBdr>
              <w:divsChild>
                <w:div w:id="1022126343">
                  <w:marLeft w:val="0"/>
                  <w:marRight w:val="0"/>
                  <w:marTop w:val="0"/>
                  <w:marBottom w:val="0"/>
                  <w:divBdr>
                    <w:top w:val="none" w:sz="0" w:space="0" w:color="auto"/>
                    <w:left w:val="none" w:sz="0" w:space="0" w:color="auto"/>
                    <w:bottom w:val="none" w:sz="0" w:space="0" w:color="auto"/>
                    <w:right w:val="none" w:sz="0" w:space="0" w:color="auto"/>
                  </w:divBdr>
                  <w:divsChild>
                    <w:div w:id="1090539203">
                      <w:marLeft w:val="0"/>
                      <w:marRight w:val="0"/>
                      <w:marTop w:val="0"/>
                      <w:marBottom w:val="0"/>
                      <w:divBdr>
                        <w:top w:val="none" w:sz="0" w:space="0" w:color="auto"/>
                        <w:left w:val="none" w:sz="0" w:space="0" w:color="auto"/>
                        <w:bottom w:val="none" w:sz="0" w:space="0" w:color="auto"/>
                        <w:right w:val="none" w:sz="0" w:space="0" w:color="auto"/>
                      </w:divBdr>
                      <w:divsChild>
                        <w:div w:id="1802187598">
                          <w:marLeft w:val="0"/>
                          <w:marRight w:val="0"/>
                          <w:marTop w:val="0"/>
                          <w:marBottom w:val="0"/>
                          <w:divBdr>
                            <w:top w:val="none" w:sz="0" w:space="0" w:color="auto"/>
                            <w:left w:val="none" w:sz="0" w:space="0" w:color="auto"/>
                            <w:bottom w:val="none" w:sz="0" w:space="0" w:color="auto"/>
                            <w:right w:val="none" w:sz="0" w:space="0" w:color="auto"/>
                          </w:divBdr>
                          <w:divsChild>
                            <w:div w:id="2117945805">
                              <w:marLeft w:val="0"/>
                              <w:marRight w:val="0"/>
                              <w:marTop w:val="0"/>
                              <w:marBottom w:val="0"/>
                              <w:divBdr>
                                <w:top w:val="none" w:sz="0" w:space="0" w:color="auto"/>
                                <w:left w:val="none" w:sz="0" w:space="0" w:color="auto"/>
                                <w:bottom w:val="none" w:sz="0" w:space="0" w:color="auto"/>
                                <w:right w:val="none" w:sz="0" w:space="0" w:color="auto"/>
                              </w:divBdr>
                              <w:divsChild>
                                <w:div w:id="890312879">
                                  <w:marLeft w:val="0"/>
                                  <w:marRight w:val="0"/>
                                  <w:marTop w:val="0"/>
                                  <w:marBottom w:val="0"/>
                                  <w:divBdr>
                                    <w:top w:val="none" w:sz="0" w:space="0" w:color="auto"/>
                                    <w:left w:val="none" w:sz="0" w:space="0" w:color="auto"/>
                                    <w:bottom w:val="none" w:sz="0" w:space="0" w:color="auto"/>
                                    <w:right w:val="none" w:sz="0" w:space="0" w:color="auto"/>
                                  </w:divBdr>
                                  <w:divsChild>
                                    <w:div w:id="1695418310">
                                      <w:marLeft w:val="0"/>
                                      <w:marRight w:val="0"/>
                                      <w:marTop w:val="0"/>
                                      <w:marBottom w:val="0"/>
                                      <w:divBdr>
                                        <w:top w:val="none" w:sz="0" w:space="0" w:color="auto"/>
                                        <w:left w:val="none" w:sz="0" w:space="0" w:color="auto"/>
                                        <w:bottom w:val="none" w:sz="0" w:space="0" w:color="auto"/>
                                        <w:right w:val="none" w:sz="0" w:space="0" w:color="auto"/>
                                      </w:divBdr>
                                      <w:divsChild>
                                        <w:div w:id="909852295">
                                          <w:marLeft w:val="0"/>
                                          <w:marRight w:val="0"/>
                                          <w:marTop w:val="0"/>
                                          <w:marBottom w:val="0"/>
                                          <w:divBdr>
                                            <w:top w:val="none" w:sz="0" w:space="0" w:color="auto"/>
                                            <w:left w:val="none" w:sz="0" w:space="0" w:color="auto"/>
                                            <w:bottom w:val="none" w:sz="0" w:space="0" w:color="auto"/>
                                            <w:right w:val="none" w:sz="0" w:space="0" w:color="auto"/>
                                          </w:divBdr>
                                          <w:divsChild>
                                            <w:div w:id="133179840">
                                              <w:marLeft w:val="0"/>
                                              <w:marRight w:val="0"/>
                                              <w:marTop w:val="0"/>
                                              <w:marBottom w:val="0"/>
                                              <w:divBdr>
                                                <w:top w:val="none" w:sz="0" w:space="0" w:color="auto"/>
                                                <w:left w:val="none" w:sz="0" w:space="0" w:color="auto"/>
                                                <w:bottom w:val="none" w:sz="0" w:space="0" w:color="auto"/>
                                                <w:right w:val="none" w:sz="0" w:space="0" w:color="auto"/>
                                              </w:divBdr>
                                              <w:divsChild>
                                                <w:div w:id="632518356">
                                                  <w:marLeft w:val="0"/>
                                                  <w:marRight w:val="0"/>
                                                  <w:marTop w:val="0"/>
                                                  <w:marBottom w:val="0"/>
                                                  <w:divBdr>
                                                    <w:top w:val="none" w:sz="0" w:space="0" w:color="auto"/>
                                                    <w:left w:val="none" w:sz="0" w:space="0" w:color="auto"/>
                                                    <w:bottom w:val="none" w:sz="0" w:space="0" w:color="auto"/>
                                                    <w:right w:val="none" w:sz="0" w:space="0" w:color="auto"/>
                                                  </w:divBdr>
                                                </w:div>
                                                <w:div w:id="105265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8043445">
      <w:bodyDiv w:val="1"/>
      <w:marLeft w:val="0"/>
      <w:marRight w:val="0"/>
      <w:marTop w:val="0"/>
      <w:marBottom w:val="0"/>
      <w:divBdr>
        <w:top w:val="none" w:sz="0" w:space="0" w:color="auto"/>
        <w:left w:val="none" w:sz="0" w:space="0" w:color="auto"/>
        <w:bottom w:val="none" w:sz="0" w:space="0" w:color="auto"/>
        <w:right w:val="none" w:sz="0" w:space="0" w:color="auto"/>
      </w:divBdr>
      <w:divsChild>
        <w:div w:id="692807442">
          <w:marLeft w:val="0"/>
          <w:marRight w:val="0"/>
          <w:marTop w:val="0"/>
          <w:marBottom w:val="0"/>
          <w:divBdr>
            <w:top w:val="none" w:sz="0" w:space="0" w:color="auto"/>
            <w:left w:val="none" w:sz="0" w:space="0" w:color="auto"/>
            <w:bottom w:val="none" w:sz="0" w:space="0" w:color="auto"/>
            <w:right w:val="none" w:sz="0" w:space="0" w:color="auto"/>
          </w:divBdr>
          <w:divsChild>
            <w:div w:id="1747534760">
              <w:marLeft w:val="0"/>
              <w:marRight w:val="0"/>
              <w:marTop w:val="0"/>
              <w:marBottom w:val="0"/>
              <w:divBdr>
                <w:top w:val="none" w:sz="0" w:space="0" w:color="auto"/>
                <w:left w:val="none" w:sz="0" w:space="0" w:color="auto"/>
                <w:bottom w:val="none" w:sz="0" w:space="0" w:color="auto"/>
                <w:right w:val="none" w:sz="0" w:space="0" w:color="auto"/>
              </w:divBdr>
              <w:divsChild>
                <w:div w:id="504325600">
                  <w:marLeft w:val="0"/>
                  <w:marRight w:val="0"/>
                  <w:marTop w:val="0"/>
                  <w:marBottom w:val="0"/>
                  <w:divBdr>
                    <w:top w:val="none" w:sz="0" w:space="0" w:color="auto"/>
                    <w:left w:val="none" w:sz="0" w:space="0" w:color="auto"/>
                    <w:bottom w:val="none" w:sz="0" w:space="0" w:color="auto"/>
                    <w:right w:val="none" w:sz="0" w:space="0" w:color="auto"/>
                  </w:divBdr>
                  <w:divsChild>
                    <w:div w:id="1616012576">
                      <w:marLeft w:val="3000"/>
                      <w:marRight w:val="0"/>
                      <w:marTop w:val="0"/>
                      <w:marBottom w:val="0"/>
                      <w:divBdr>
                        <w:top w:val="none" w:sz="0" w:space="0" w:color="auto"/>
                        <w:left w:val="none" w:sz="0" w:space="0" w:color="auto"/>
                        <w:bottom w:val="none" w:sz="0" w:space="0" w:color="auto"/>
                        <w:right w:val="none" w:sz="0" w:space="0" w:color="auto"/>
                      </w:divBdr>
                      <w:divsChild>
                        <w:div w:id="1602760136">
                          <w:marLeft w:val="0"/>
                          <w:marRight w:val="0"/>
                          <w:marTop w:val="0"/>
                          <w:marBottom w:val="0"/>
                          <w:divBdr>
                            <w:top w:val="none" w:sz="0" w:space="0" w:color="auto"/>
                            <w:left w:val="none" w:sz="0" w:space="0" w:color="auto"/>
                            <w:bottom w:val="single" w:sz="48" w:space="0" w:color="FFFFFF"/>
                            <w:right w:val="none" w:sz="0" w:space="0" w:color="auto"/>
                          </w:divBdr>
                          <w:divsChild>
                            <w:div w:id="603003391">
                              <w:marLeft w:val="0"/>
                              <w:marRight w:val="0"/>
                              <w:marTop w:val="0"/>
                              <w:marBottom w:val="0"/>
                              <w:divBdr>
                                <w:top w:val="none" w:sz="0" w:space="0" w:color="auto"/>
                                <w:left w:val="none" w:sz="0" w:space="0" w:color="auto"/>
                                <w:bottom w:val="none" w:sz="0" w:space="0" w:color="auto"/>
                                <w:right w:val="none" w:sz="0" w:space="0" w:color="auto"/>
                              </w:divBdr>
                              <w:divsChild>
                                <w:div w:id="1755975882">
                                  <w:marLeft w:val="0"/>
                                  <w:marRight w:val="0"/>
                                  <w:marTop w:val="0"/>
                                  <w:marBottom w:val="0"/>
                                  <w:divBdr>
                                    <w:top w:val="none" w:sz="0" w:space="0" w:color="auto"/>
                                    <w:left w:val="none" w:sz="0" w:space="0" w:color="auto"/>
                                    <w:bottom w:val="none" w:sz="0" w:space="0" w:color="auto"/>
                                    <w:right w:val="none" w:sz="0" w:space="0" w:color="auto"/>
                                  </w:divBdr>
                                  <w:divsChild>
                                    <w:div w:id="94182088">
                                      <w:marLeft w:val="0"/>
                                      <w:marRight w:val="0"/>
                                      <w:marTop w:val="0"/>
                                      <w:marBottom w:val="0"/>
                                      <w:divBdr>
                                        <w:top w:val="none" w:sz="0" w:space="0" w:color="auto"/>
                                        <w:left w:val="none" w:sz="0" w:space="0" w:color="auto"/>
                                        <w:bottom w:val="none" w:sz="0" w:space="0" w:color="auto"/>
                                        <w:right w:val="none" w:sz="0" w:space="0" w:color="auto"/>
                                      </w:divBdr>
                                      <w:divsChild>
                                        <w:div w:id="66000754">
                                          <w:marLeft w:val="0"/>
                                          <w:marRight w:val="0"/>
                                          <w:marTop w:val="0"/>
                                          <w:marBottom w:val="0"/>
                                          <w:divBdr>
                                            <w:top w:val="none" w:sz="0" w:space="0" w:color="auto"/>
                                            <w:left w:val="none" w:sz="0" w:space="0" w:color="auto"/>
                                            <w:bottom w:val="none" w:sz="0" w:space="0" w:color="auto"/>
                                            <w:right w:val="none" w:sz="0" w:space="0" w:color="auto"/>
                                          </w:divBdr>
                                        </w:div>
                                        <w:div w:id="1322999728">
                                          <w:marLeft w:val="0"/>
                                          <w:marRight w:val="0"/>
                                          <w:marTop w:val="0"/>
                                          <w:marBottom w:val="0"/>
                                          <w:divBdr>
                                            <w:top w:val="none" w:sz="0" w:space="0" w:color="auto"/>
                                            <w:left w:val="none" w:sz="0" w:space="0" w:color="auto"/>
                                            <w:bottom w:val="none" w:sz="0" w:space="0" w:color="auto"/>
                                            <w:right w:val="none" w:sz="0" w:space="0" w:color="auto"/>
                                          </w:divBdr>
                                          <w:divsChild>
                                            <w:div w:id="105789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6105120">
      <w:bodyDiv w:val="1"/>
      <w:marLeft w:val="0"/>
      <w:marRight w:val="0"/>
      <w:marTop w:val="0"/>
      <w:marBottom w:val="0"/>
      <w:divBdr>
        <w:top w:val="none" w:sz="0" w:space="0" w:color="auto"/>
        <w:left w:val="none" w:sz="0" w:space="0" w:color="auto"/>
        <w:bottom w:val="none" w:sz="0" w:space="0" w:color="auto"/>
        <w:right w:val="none" w:sz="0" w:space="0" w:color="auto"/>
      </w:divBdr>
    </w:div>
    <w:div w:id="1092777592">
      <w:bodyDiv w:val="1"/>
      <w:marLeft w:val="0"/>
      <w:marRight w:val="0"/>
      <w:marTop w:val="0"/>
      <w:marBottom w:val="0"/>
      <w:divBdr>
        <w:top w:val="none" w:sz="0" w:space="0" w:color="auto"/>
        <w:left w:val="none" w:sz="0" w:space="0" w:color="auto"/>
        <w:bottom w:val="none" w:sz="0" w:space="0" w:color="auto"/>
        <w:right w:val="none" w:sz="0" w:space="0" w:color="auto"/>
      </w:divBdr>
    </w:div>
    <w:div w:id="1177429170">
      <w:bodyDiv w:val="1"/>
      <w:marLeft w:val="0"/>
      <w:marRight w:val="0"/>
      <w:marTop w:val="0"/>
      <w:marBottom w:val="0"/>
      <w:divBdr>
        <w:top w:val="none" w:sz="0" w:space="0" w:color="auto"/>
        <w:left w:val="none" w:sz="0" w:space="0" w:color="auto"/>
        <w:bottom w:val="none" w:sz="0" w:space="0" w:color="auto"/>
        <w:right w:val="none" w:sz="0" w:space="0" w:color="auto"/>
      </w:divBdr>
    </w:div>
    <w:div w:id="1204640310">
      <w:bodyDiv w:val="1"/>
      <w:marLeft w:val="0"/>
      <w:marRight w:val="0"/>
      <w:marTop w:val="0"/>
      <w:marBottom w:val="0"/>
      <w:divBdr>
        <w:top w:val="none" w:sz="0" w:space="0" w:color="auto"/>
        <w:left w:val="none" w:sz="0" w:space="0" w:color="auto"/>
        <w:bottom w:val="none" w:sz="0" w:space="0" w:color="auto"/>
        <w:right w:val="none" w:sz="0" w:space="0" w:color="auto"/>
      </w:divBdr>
    </w:div>
    <w:div w:id="1251619588">
      <w:bodyDiv w:val="1"/>
      <w:marLeft w:val="0"/>
      <w:marRight w:val="0"/>
      <w:marTop w:val="0"/>
      <w:marBottom w:val="0"/>
      <w:divBdr>
        <w:top w:val="none" w:sz="0" w:space="0" w:color="auto"/>
        <w:left w:val="none" w:sz="0" w:space="0" w:color="auto"/>
        <w:bottom w:val="none" w:sz="0" w:space="0" w:color="auto"/>
        <w:right w:val="none" w:sz="0" w:space="0" w:color="auto"/>
      </w:divBdr>
      <w:divsChild>
        <w:div w:id="1790199358">
          <w:marLeft w:val="0"/>
          <w:marRight w:val="0"/>
          <w:marTop w:val="0"/>
          <w:marBottom w:val="0"/>
          <w:divBdr>
            <w:top w:val="none" w:sz="0" w:space="0" w:color="auto"/>
            <w:left w:val="none" w:sz="0" w:space="0" w:color="auto"/>
            <w:bottom w:val="none" w:sz="0" w:space="0" w:color="auto"/>
            <w:right w:val="none" w:sz="0" w:space="0" w:color="auto"/>
          </w:divBdr>
          <w:divsChild>
            <w:div w:id="188834719">
              <w:marLeft w:val="0"/>
              <w:marRight w:val="0"/>
              <w:marTop w:val="0"/>
              <w:marBottom w:val="0"/>
              <w:divBdr>
                <w:top w:val="none" w:sz="0" w:space="0" w:color="auto"/>
                <w:left w:val="none" w:sz="0" w:space="0" w:color="auto"/>
                <w:bottom w:val="none" w:sz="0" w:space="0" w:color="auto"/>
                <w:right w:val="none" w:sz="0" w:space="0" w:color="auto"/>
              </w:divBdr>
              <w:divsChild>
                <w:div w:id="1928685822">
                  <w:marLeft w:val="0"/>
                  <w:marRight w:val="300"/>
                  <w:marTop w:val="0"/>
                  <w:marBottom w:val="0"/>
                  <w:divBdr>
                    <w:top w:val="none" w:sz="0" w:space="0" w:color="auto"/>
                    <w:left w:val="none" w:sz="0" w:space="0" w:color="auto"/>
                    <w:bottom w:val="none" w:sz="0" w:space="0" w:color="auto"/>
                    <w:right w:val="none" w:sz="0" w:space="0" w:color="auto"/>
                  </w:divBdr>
                  <w:divsChild>
                    <w:div w:id="2000229307">
                      <w:marLeft w:val="0"/>
                      <w:marRight w:val="0"/>
                      <w:marTop w:val="0"/>
                      <w:marBottom w:val="0"/>
                      <w:divBdr>
                        <w:top w:val="none" w:sz="0" w:space="0" w:color="auto"/>
                        <w:left w:val="none" w:sz="0" w:space="0" w:color="auto"/>
                        <w:bottom w:val="none" w:sz="0" w:space="0" w:color="auto"/>
                        <w:right w:val="none" w:sz="0" w:space="0" w:color="auto"/>
                      </w:divBdr>
                      <w:divsChild>
                        <w:div w:id="1190147959">
                          <w:marLeft w:val="0"/>
                          <w:marRight w:val="0"/>
                          <w:marTop w:val="0"/>
                          <w:marBottom w:val="0"/>
                          <w:divBdr>
                            <w:top w:val="none" w:sz="0" w:space="0" w:color="auto"/>
                            <w:left w:val="none" w:sz="0" w:space="0" w:color="auto"/>
                            <w:bottom w:val="none" w:sz="0" w:space="0" w:color="auto"/>
                            <w:right w:val="none" w:sz="0" w:space="0" w:color="auto"/>
                          </w:divBdr>
                          <w:divsChild>
                            <w:div w:id="1431853050">
                              <w:marLeft w:val="0"/>
                              <w:marRight w:val="0"/>
                              <w:marTop w:val="0"/>
                              <w:marBottom w:val="0"/>
                              <w:divBdr>
                                <w:top w:val="none" w:sz="0" w:space="0" w:color="auto"/>
                                <w:left w:val="none" w:sz="0" w:space="0" w:color="auto"/>
                                <w:bottom w:val="none" w:sz="0" w:space="0" w:color="auto"/>
                                <w:right w:val="none" w:sz="0" w:space="0" w:color="auto"/>
                              </w:divBdr>
                              <w:divsChild>
                                <w:div w:id="2032148821">
                                  <w:marLeft w:val="0"/>
                                  <w:marRight w:val="0"/>
                                  <w:marTop w:val="0"/>
                                  <w:marBottom w:val="0"/>
                                  <w:divBdr>
                                    <w:top w:val="none" w:sz="0" w:space="0" w:color="auto"/>
                                    <w:left w:val="none" w:sz="0" w:space="0" w:color="auto"/>
                                    <w:bottom w:val="none" w:sz="0" w:space="0" w:color="auto"/>
                                    <w:right w:val="none" w:sz="0" w:space="0" w:color="auto"/>
                                  </w:divBdr>
                                  <w:divsChild>
                                    <w:div w:id="101603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7785773">
      <w:bodyDiv w:val="1"/>
      <w:marLeft w:val="0"/>
      <w:marRight w:val="0"/>
      <w:marTop w:val="0"/>
      <w:marBottom w:val="0"/>
      <w:divBdr>
        <w:top w:val="none" w:sz="0" w:space="0" w:color="auto"/>
        <w:left w:val="none" w:sz="0" w:space="0" w:color="auto"/>
        <w:bottom w:val="none" w:sz="0" w:space="0" w:color="auto"/>
        <w:right w:val="none" w:sz="0" w:space="0" w:color="auto"/>
      </w:divBdr>
      <w:divsChild>
        <w:div w:id="876771318">
          <w:marLeft w:val="0"/>
          <w:marRight w:val="0"/>
          <w:marTop w:val="0"/>
          <w:marBottom w:val="0"/>
          <w:divBdr>
            <w:top w:val="none" w:sz="0" w:space="0" w:color="auto"/>
            <w:left w:val="none" w:sz="0" w:space="0" w:color="auto"/>
            <w:bottom w:val="none" w:sz="0" w:space="0" w:color="auto"/>
            <w:right w:val="none" w:sz="0" w:space="0" w:color="auto"/>
          </w:divBdr>
          <w:divsChild>
            <w:div w:id="386421617">
              <w:marLeft w:val="0"/>
              <w:marRight w:val="0"/>
              <w:marTop w:val="0"/>
              <w:marBottom w:val="0"/>
              <w:divBdr>
                <w:top w:val="none" w:sz="0" w:space="0" w:color="auto"/>
                <w:left w:val="none" w:sz="0" w:space="0" w:color="auto"/>
                <w:bottom w:val="none" w:sz="0" w:space="0" w:color="auto"/>
                <w:right w:val="none" w:sz="0" w:space="0" w:color="auto"/>
              </w:divBdr>
              <w:divsChild>
                <w:div w:id="1716000126">
                  <w:marLeft w:val="0"/>
                  <w:marRight w:val="0"/>
                  <w:marTop w:val="0"/>
                  <w:marBottom w:val="0"/>
                  <w:divBdr>
                    <w:top w:val="none" w:sz="0" w:space="0" w:color="auto"/>
                    <w:left w:val="none" w:sz="0" w:space="0" w:color="auto"/>
                    <w:bottom w:val="none" w:sz="0" w:space="0" w:color="auto"/>
                    <w:right w:val="none" w:sz="0" w:space="0" w:color="auto"/>
                  </w:divBdr>
                  <w:divsChild>
                    <w:div w:id="1196235327">
                      <w:marLeft w:val="3000"/>
                      <w:marRight w:val="0"/>
                      <w:marTop w:val="0"/>
                      <w:marBottom w:val="0"/>
                      <w:divBdr>
                        <w:top w:val="none" w:sz="0" w:space="0" w:color="auto"/>
                        <w:left w:val="none" w:sz="0" w:space="0" w:color="auto"/>
                        <w:bottom w:val="none" w:sz="0" w:space="0" w:color="auto"/>
                        <w:right w:val="none" w:sz="0" w:space="0" w:color="auto"/>
                      </w:divBdr>
                      <w:divsChild>
                        <w:div w:id="395593228">
                          <w:marLeft w:val="0"/>
                          <w:marRight w:val="0"/>
                          <w:marTop w:val="0"/>
                          <w:marBottom w:val="0"/>
                          <w:divBdr>
                            <w:top w:val="none" w:sz="0" w:space="0" w:color="auto"/>
                            <w:left w:val="none" w:sz="0" w:space="0" w:color="auto"/>
                            <w:bottom w:val="single" w:sz="48" w:space="0" w:color="FFFFFF"/>
                            <w:right w:val="none" w:sz="0" w:space="0" w:color="auto"/>
                          </w:divBdr>
                          <w:divsChild>
                            <w:div w:id="501625016">
                              <w:marLeft w:val="0"/>
                              <w:marRight w:val="0"/>
                              <w:marTop w:val="0"/>
                              <w:marBottom w:val="0"/>
                              <w:divBdr>
                                <w:top w:val="none" w:sz="0" w:space="0" w:color="auto"/>
                                <w:left w:val="none" w:sz="0" w:space="0" w:color="auto"/>
                                <w:bottom w:val="none" w:sz="0" w:space="0" w:color="auto"/>
                                <w:right w:val="none" w:sz="0" w:space="0" w:color="auto"/>
                              </w:divBdr>
                              <w:divsChild>
                                <w:div w:id="1362391195">
                                  <w:marLeft w:val="0"/>
                                  <w:marRight w:val="0"/>
                                  <w:marTop w:val="0"/>
                                  <w:marBottom w:val="0"/>
                                  <w:divBdr>
                                    <w:top w:val="none" w:sz="0" w:space="0" w:color="auto"/>
                                    <w:left w:val="none" w:sz="0" w:space="0" w:color="auto"/>
                                    <w:bottom w:val="none" w:sz="0" w:space="0" w:color="auto"/>
                                    <w:right w:val="none" w:sz="0" w:space="0" w:color="auto"/>
                                  </w:divBdr>
                                  <w:divsChild>
                                    <w:div w:id="449983067">
                                      <w:marLeft w:val="0"/>
                                      <w:marRight w:val="0"/>
                                      <w:marTop w:val="0"/>
                                      <w:marBottom w:val="0"/>
                                      <w:divBdr>
                                        <w:top w:val="none" w:sz="0" w:space="0" w:color="auto"/>
                                        <w:left w:val="none" w:sz="0" w:space="0" w:color="auto"/>
                                        <w:bottom w:val="none" w:sz="0" w:space="0" w:color="auto"/>
                                        <w:right w:val="none" w:sz="0" w:space="0" w:color="auto"/>
                                      </w:divBdr>
                                      <w:divsChild>
                                        <w:div w:id="1197503163">
                                          <w:marLeft w:val="0"/>
                                          <w:marRight w:val="0"/>
                                          <w:marTop w:val="0"/>
                                          <w:marBottom w:val="0"/>
                                          <w:divBdr>
                                            <w:top w:val="none" w:sz="0" w:space="0" w:color="auto"/>
                                            <w:left w:val="none" w:sz="0" w:space="0" w:color="auto"/>
                                            <w:bottom w:val="none" w:sz="0" w:space="0" w:color="auto"/>
                                            <w:right w:val="none" w:sz="0" w:space="0" w:color="auto"/>
                                          </w:divBdr>
                                          <w:divsChild>
                                            <w:div w:id="2095008041">
                                              <w:marLeft w:val="0"/>
                                              <w:marRight w:val="0"/>
                                              <w:marTop w:val="0"/>
                                              <w:marBottom w:val="0"/>
                                              <w:divBdr>
                                                <w:top w:val="none" w:sz="0" w:space="0" w:color="auto"/>
                                                <w:left w:val="none" w:sz="0" w:space="0" w:color="auto"/>
                                                <w:bottom w:val="none" w:sz="0" w:space="0" w:color="auto"/>
                                                <w:right w:val="none" w:sz="0" w:space="0" w:color="auto"/>
                                              </w:divBdr>
                                              <w:divsChild>
                                                <w:div w:id="281806118">
                                                  <w:marLeft w:val="0"/>
                                                  <w:marRight w:val="0"/>
                                                  <w:marTop w:val="0"/>
                                                  <w:marBottom w:val="0"/>
                                                  <w:divBdr>
                                                    <w:top w:val="none" w:sz="0" w:space="0" w:color="auto"/>
                                                    <w:left w:val="none" w:sz="0" w:space="0" w:color="auto"/>
                                                    <w:bottom w:val="none" w:sz="0" w:space="0" w:color="auto"/>
                                                    <w:right w:val="none" w:sz="0" w:space="0" w:color="auto"/>
                                                  </w:divBdr>
                                                  <w:divsChild>
                                                    <w:div w:id="990214026">
                                                      <w:marLeft w:val="0"/>
                                                      <w:marRight w:val="0"/>
                                                      <w:marTop w:val="0"/>
                                                      <w:marBottom w:val="0"/>
                                                      <w:divBdr>
                                                        <w:top w:val="none" w:sz="0" w:space="0" w:color="auto"/>
                                                        <w:left w:val="none" w:sz="0" w:space="0" w:color="auto"/>
                                                        <w:bottom w:val="none" w:sz="0" w:space="0" w:color="auto"/>
                                                        <w:right w:val="none" w:sz="0" w:space="0" w:color="auto"/>
                                                      </w:divBdr>
                                                    </w:div>
                                                    <w:div w:id="142896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3581745">
      <w:bodyDiv w:val="1"/>
      <w:marLeft w:val="0"/>
      <w:marRight w:val="0"/>
      <w:marTop w:val="0"/>
      <w:marBottom w:val="0"/>
      <w:divBdr>
        <w:top w:val="none" w:sz="0" w:space="0" w:color="auto"/>
        <w:left w:val="none" w:sz="0" w:space="0" w:color="auto"/>
        <w:bottom w:val="none" w:sz="0" w:space="0" w:color="auto"/>
        <w:right w:val="none" w:sz="0" w:space="0" w:color="auto"/>
      </w:divBdr>
    </w:div>
    <w:div w:id="1380473163">
      <w:bodyDiv w:val="1"/>
      <w:marLeft w:val="0"/>
      <w:marRight w:val="0"/>
      <w:marTop w:val="0"/>
      <w:marBottom w:val="0"/>
      <w:divBdr>
        <w:top w:val="none" w:sz="0" w:space="0" w:color="auto"/>
        <w:left w:val="none" w:sz="0" w:space="0" w:color="auto"/>
        <w:bottom w:val="none" w:sz="0" w:space="0" w:color="auto"/>
        <w:right w:val="none" w:sz="0" w:space="0" w:color="auto"/>
      </w:divBdr>
    </w:div>
    <w:div w:id="1622955924">
      <w:bodyDiv w:val="1"/>
      <w:marLeft w:val="0"/>
      <w:marRight w:val="0"/>
      <w:marTop w:val="0"/>
      <w:marBottom w:val="0"/>
      <w:divBdr>
        <w:top w:val="none" w:sz="0" w:space="0" w:color="auto"/>
        <w:left w:val="none" w:sz="0" w:space="0" w:color="auto"/>
        <w:bottom w:val="none" w:sz="0" w:space="0" w:color="auto"/>
        <w:right w:val="none" w:sz="0" w:space="0" w:color="auto"/>
      </w:divBdr>
      <w:divsChild>
        <w:div w:id="1404524619">
          <w:marLeft w:val="0"/>
          <w:marRight w:val="0"/>
          <w:marTop w:val="0"/>
          <w:marBottom w:val="0"/>
          <w:divBdr>
            <w:top w:val="none" w:sz="0" w:space="0" w:color="auto"/>
            <w:left w:val="none" w:sz="0" w:space="0" w:color="auto"/>
            <w:bottom w:val="none" w:sz="0" w:space="0" w:color="auto"/>
            <w:right w:val="none" w:sz="0" w:space="0" w:color="auto"/>
          </w:divBdr>
          <w:divsChild>
            <w:div w:id="1325089779">
              <w:marLeft w:val="0"/>
              <w:marRight w:val="0"/>
              <w:marTop w:val="0"/>
              <w:marBottom w:val="0"/>
              <w:divBdr>
                <w:top w:val="none" w:sz="0" w:space="0" w:color="auto"/>
                <w:left w:val="none" w:sz="0" w:space="0" w:color="auto"/>
                <w:bottom w:val="none" w:sz="0" w:space="0" w:color="auto"/>
                <w:right w:val="none" w:sz="0" w:space="0" w:color="auto"/>
              </w:divBdr>
              <w:divsChild>
                <w:div w:id="1335953697">
                  <w:marLeft w:val="0"/>
                  <w:marRight w:val="300"/>
                  <w:marTop w:val="0"/>
                  <w:marBottom w:val="0"/>
                  <w:divBdr>
                    <w:top w:val="none" w:sz="0" w:space="0" w:color="auto"/>
                    <w:left w:val="none" w:sz="0" w:space="0" w:color="auto"/>
                    <w:bottom w:val="none" w:sz="0" w:space="0" w:color="auto"/>
                    <w:right w:val="none" w:sz="0" w:space="0" w:color="auto"/>
                  </w:divBdr>
                  <w:divsChild>
                    <w:div w:id="643317089">
                      <w:marLeft w:val="0"/>
                      <w:marRight w:val="0"/>
                      <w:marTop w:val="0"/>
                      <w:marBottom w:val="0"/>
                      <w:divBdr>
                        <w:top w:val="none" w:sz="0" w:space="0" w:color="auto"/>
                        <w:left w:val="none" w:sz="0" w:space="0" w:color="auto"/>
                        <w:bottom w:val="none" w:sz="0" w:space="0" w:color="auto"/>
                        <w:right w:val="none" w:sz="0" w:space="0" w:color="auto"/>
                      </w:divBdr>
                      <w:divsChild>
                        <w:div w:id="1309091410">
                          <w:marLeft w:val="0"/>
                          <w:marRight w:val="0"/>
                          <w:marTop w:val="0"/>
                          <w:marBottom w:val="0"/>
                          <w:divBdr>
                            <w:top w:val="none" w:sz="0" w:space="0" w:color="auto"/>
                            <w:left w:val="none" w:sz="0" w:space="0" w:color="auto"/>
                            <w:bottom w:val="none" w:sz="0" w:space="0" w:color="auto"/>
                            <w:right w:val="none" w:sz="0" w:space="0" w:color="auto"/>
                          </w:divBdr>
                          <w:divsChild>
                            <w:div w:id="1535997552">
                              <w:marLeft w:val="0"/>
                              <w:marRight w:val="0"/>
                              <w:marTop w:val="0"/>
                              <w:marBottom w:val="0"/>
                              <w:divBdr>
                                <w:top w:val="none" w:sz="0" w:space="0" w:color="auto"/>
                                <w:left w:val="none" w:sz="0" w:space="0" w:color="auto"/>
                                <w:bottom w:val="none" w:sz="0" w:space="0" w:color="auto"/>
                                <w:right w:val="none" w:sz="0" w:space="0" w:color="auto"/>
                              </w:divBdr>
                              <w:divsChild>
                                <w:div w:id="1083336103">
                                  <w:marLeft w:val="0"/>
                                  <w:marRight w:val="0"/>
                                  <w:marTop w:val="0"/>
                                  <w:marBottom w:val="0"/>
                                  <w:divBdr>
                                    <w:top w:val="none" w:sz="0" w:space="0" w:color="auto"/>
                                    <w:left w:val="none" w:sz="0" w:space="0" w:color="auto"/>
                                    <w:bottom w:val="none" w:sz="0" w:space="0" w:color="auto"/>
                                    <w:right w:val="none" w:sz="0" w:space="0" w:color="auto"/>
                                  </w:divBdr>
                                  <w:divsChild>
                                    <w:div w:id="1317415497">
                                      <w:marLeft w:val="0"/>
                                      <w:marRight w:val="0"/>
                                      <w:marTop w:val="0"/>
                                      <w:marBottom w:val="0"/>
                                      <w:divBdr>
                                        <w:top w:val="none" w:sz="0" w:space="0" w:color="auto"/>
                                        <w:left w:val="none" w:sz="0" w:space="0" w:color="auto"/>
                                        <w:bottom w:val="none" w:sz="0" w:space="0" w:color="auto"/>
                                        <w:right w:val="none" w:sz="0" w:space="0" w:color="auto"/>
                                      </w:divBdr>
                                      <w:divsChild>
                                        <w:div w:id="1618488338">
                                          <w:marLeft w:val="0"/>
                                          <w:marRight w:val="0"/>
                                          <w:marTop w:val="0"/>
                                          <w:marBottom w:val="0"/>
                                          <w:divBdr>
                                            <w:top w:val="none" w:sz="0" w:space="0" w:color="auto"/>
                                            <w:left w:val="none" w:sz="0" w:space="0" w:color="auto"/>
                                            <w:bottom w:val="none" w:sz="0" w:space="0" w:color="auto"/>
                                            <w:right w:val="none" w:sz="0" w:space="0" w:color="auto"/>
                                          </w:divBdr>
                                          <w:divsChild>
                                            <w:div w:id="94516447">
                                              <w:marLeft w:val="0"/>
                                              <w:marRight w:val="0"/>
                                              <w:marTop w:val="0"/>
                                              <w:marBottom w:val="0"/>
                                              <w:divBdr>
                                                <w:top w:val="none" w:sz="0" w:space="0" w:color="auto"/>
                                                <w:left w:val="none" w:sz="0" w:space="0" w:color="auto"/>
                                                <w:bottom w:val="none" w:sz="0" w:space="0" w:color="auto"/>
                                                <w:right w:val="none" w:sz="0" w:space="0" w:color="auto"/>
                                              </w:divBdr>
                                              <w:divsChild>
                                                <w:div w:id="527719524">
                                                  <w:marLeft w:val="0"/>
                                                  <w:marRight w:val="0"/>
                                                  <w:marTop w:val="0"/>
                                                  <w:marBottom w:val="0"/>
                                                  <w:divBdr>
                                                    <w:top w:val="none" w:sz="0" w:space="0" w:color="auto"/>
                                                    <w:left w:val="none" w:sz="0" w:space="0" w:color="auto"/>
                                                    <w:bottom w:val="none" w:sz="0" w:space="0" w:color="auto"/>
                                                    <w:right w:val="none" w:sz="0" w:space="0" w:color="auto"/>
                                                  </w:divBdr>
                                                  <w:divsChild>
                                                    <w:div w:id="1456482430">
                                                      <w:marLeft w:val="0"/>
                                                      <w:marRight w:val="0"/>
                                                      <w:marTop w:val="0"/>
                                                      <w:marBottom w:val="0"/>
                                                      <w:divBdr>
                                                        <w:top w:val="none" w:sz="0" w:space="0" w:color="auto"/>
                                                        <w:left w:val="none" w:sz="0" w:space="0" w:color="auto"/>
                                                        <w:bottom w:val="none" w:sz="0" w:space="0" w:color="auto"/>
                                                        <w:right w:val="none" w:sz="0" w:space="0" w:color="auto"/>
                                                      </w:divBdr>
                                                    </w:div>
                                                    <w:div w:id="212691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59195030">
      <w:bodyDiv w:val="1"/>
      <w:marLeft w:val="0"/>
      <w:marRight w:val="0"/>
      <w:marTop w:val="0"/>
      <w:marBottom w:val="0"/>
      <w:divBdr>
        <w:top w:val="none" w:sz="0" w:space="0" w:color="auto"/>
        <w:left w:val="none" w:sz="0" w:space="0" w:color="auto"/>
        <w:bottom w:val="none" w:sz="0" w:space="0" w:color="auto"/>
        <w:right w:val="none" w:sz="0" w:space="0" w:color="auto"/>
      </w:divBdr>
    </w:div>
    <w:div w:id="2033339899">
      <w:bodyDiv w:val="1"/>
      <w:marLeft w:val="0"/>
      <w:marRight w:val="0"/>
      <w:marTop w:val="0"/>
      <w:marBottom w:val="0"/>
      <w:divBdr>
        <w:top w:val="none" w:sz="0" w:space="0" w:color="auto"/>
        <w:left w:val="none" w:sz="0" w:space="0" w:color="auto"/>
        <w:bottom w:val="none" w:sz="0" w:space="0" w:color="auto"/>
        <w:right w:val="none" w:sz="0" w:space="0" w:color="auto"/>
      </w:divBdr>
    </w:div>
    <w:div w:id="2035769591">
      <w:bodyDiv w:val="1"/>
      <w:marLeft w:val="0"/>
      <w:marRight w:val="0"/>
      <w:marTop w:val="0"/>
      <w:marBottom w:val="0"/>
      <w:divBdr>
        <w:top w:val="none" w:sz="0" w:space="0" w:color="auto"/>
        <w:left w:val="none" w:sz="0" w:space="0" w:color="auto"/>
        <w:bottom w:val="none" w:sz="0" w:space="0" w:color="auto"/>
        <w:right w:val="none" w:sz="0" w:space="0" w:color="auto"/>
      </w:divBdr>
      <w:divsChild>
        <w:div w:id="1869443156">
          <w:marLeft w:val="0"/>
          <w:marRight w:val="0"/>
          <w:marTop w:val="0"/>
          <w:marBottom w:val="0"/>
          <w:divBdr>
            <w:top w:val="none" w:sz="0" w:space="0" w:color="auto"/>
            <w:left w:val="none" w:sz="0" w:space="0" w:color="auto"/>
            <w:bottom w:val="none" w:sz="0" w:space="0" w:color="auto"/>
            <w:right w:val="none" w:sz="0" w:space="0" w:color="auto"/>
          </w:divBdr>
          <w:divsChild>
            <w:div w:id="720447961">
              <w:marLeft w:val="0"/>
              <w:marRight w:val="0"/>
              <w:marTop w:val="0"/>
              <w:marBottom w:val="0"/>
              <w:divBdr>
                <w:top w:val="none" w:sz="0" w:space="0" w:color="auto"/>
                <w:left w:val="none" w:sz="0" w:space="0" w:color="auto"/>
                <w:bottom w:val="none" w:sz="0" w:space="0" w:color="auto"/>
                <w:right w:val="none" w:sz="0" w:space="0" w:color="auto"/>
              </w:divBdr>
              <w:divsChild>
                <w:div w:id="1092435273">
                  <w:marLeft w:val="0"/>
                  <w:marRight w:val="0"/>
                  <w:marTop w:val="0"/>
                  <w:marBottom w:val="0"/>
                  <w:divBdr>
                    <w:top w:val="none" w:sz="0" w:space="0" w:color="auto"/>
                    <w:left w:val="none" w:sz="0" w:space="0" w:color="auto"/>
                    <w:bottom w:val="none" w:sz="0" w:space="0" w:color="auto"/>
                    <w:right w:val="none" w:sz="0" w:space="0" w:color="auto"/>
                  </w:divBdr>
                  <w:divsChild>
                    <w:div w:id="359211682">
                      <w:marLeft w:val="3000"/>
                      <w:marRight w:val="0"/>
                      <w:marTop w:val="0"/>
                      <w:marBottom w:val="0"/>
                      <w:divBdr>
                        <w:top w:val="none" w:sz="0" w:space="0" w:color="auto"/>
                        <w:left w:val="none" w:sz="0" w:space="0" w:color="auto"/>
                        <w:bottom w:val="none" w:sz="0" w:space="0" w:color="auto"/>
                        <w:right w:val="none" w:sz="0" w:space="0" w:color="auto"/>
                      </w:divBdr>
                      <w:divsChild>
                        <w:div w:id="230118997">
                          <w:marLeft w:val="0"/>
                          <w:marRight w:val="0"/>
                          <w:marTop w:val="0"/>
                          <w:marBottom w:val="0"/>
                          <w:divBdr>
                            <w:top w:val="none" w:sz="0" w:space="0" w:color="auto"/>
                            <w:left w:val="none" w:sz="0" w:space="0" w:color="auto"/>
                            <w:bottom w:val="single" w:sz="48" w:space="0" w:color="FFFFFF"/>
                            <w:right w:val="none" w:sz="0" w:space="0" w:color="auto"/>
                          </w:divBdr>
                          <w:divsChild>
                            <w:div w:id="1612518225">
                              <w:marLeft w:val="0"/>
                              <w:marRight w:val="0"/>
                              <w:marTop w:val="0"/>
                              <w:marBottom w:val="0"/>
                              <w:divBdr>
                                <w:top w:val="none" w:sz="0" w:space="0" w:color="auto"/>
                                <w:left w:val="none" w:sz="0" w:space="0" w:color="auto"/>
                                <w:bottom w:val="none" w:sz="0" w:space="0" w:color="auto"/>
                                <w:right w:val="none" w:sz="0" w:space="0" w:color="auto"/>
                              </w:divBdr>
                              <w:divsChild>
                                <w:div w:id="1282572196">
                                  <w:marLeft w:val="0"/>
                                  <w:marRight w:val="0"/>
                                  <w:marTop w:val="0"/>
                                  <w:marBottom w:val="0"/>
                                  <w:divBdr>
                                    <w:top w:val="none" w:sz="0" w:space="0" w:color="auto"/>
                                    <w:left w:val="none" w:sz="0" w:space="0" w:color="auto"/>
                                    <w:bottom w:val="none" w:sz="0" w:space="0" w:color="auto"/>
                                    <w:right w:val="none" w:sz="0" w:space="0" w:color="auto"/>
                                  </w:divBdr>
                                  <w:divsChild>
                                    <w:div w:id="973144887">
                                      <w:marLeft w:val="0"/>
                                      <w:marRight w:val="0"/>
                                      <w:marTop w:val="0"/>
                                      <w:marBottom w:val="0"/>
                                      <w:divBdr>
                                        <w:top w:val="none" w:sz="0" w:space="0" w:color="auto"/>
                                        <w:left w:val="none" w:sz="0" w:space="0" w:color="auto"/>
                                        <w:bottom w:val="none" w:sz="0" w:space="0" w:color="auto"/>
                                        <w:right w:val="none" w:sz="0" w:space="0" w:color="auto"/>
                                      </w:divBdr>
                                      <w:divsChild>
                                        <w:div w:id="1923954440">
                                          <w:marLeft w:val="0"/>
                                          <w:marRight w:val="0"/>
                                          <w:marTop w:val="0"/>
                                          <w:marBottom w:val="0"/>
                                          <w:divBdr>
                                            <w:top w:val="none" w:sz="0" w:space="0" w:color="auto"/>
                                            <w:left w:val="none" w:sz="0" w:space="0" w:color="auto"/>
                                            <w:bottom w:val="none" w:sz="0" w:space="0" w:color="auto"/>
                                            <w:right w:val="none" w:sz="0" w:space="0" w:color="auto"/>
                                          </w:divBdr>
                                          <w:divsChild>
                                            <w:div w:id="1249465940">
                                              <w:marLeft w:val="0"/>
                                              <w:marRight w:val="0"/>
                                              <w:marTop w:val="0"/>
                                              <w:marBottom w:val="0"/>
                                              <w:divBdr>
                                                <w:top w:val="none" w:sz="0" w:space="0" w:color="auto"/>
                                                <w:left w:val="none" w:sz="0" w:space="0" w:color="auto"/>
                                                <w:bottom w:val="none" w:sz="0" w:space="0" w:color="auto"/>
                                                <w:right w:val="none" w:sz="0" w:space="0" w:color="auto"/>
                                              </w:divBdr>
                                              <w:divsChild>
                                                <w:div w:id="1251617860">
                                                  <w:marLeft w:val="0"/>
                                                  <w:marRight w:val="0"/>
                                                  <w:marTop w:val="0"/>
                                                  <w:marBottom w:val="0"/>
                                                  <w:divBdr>
                                                    <w:top w:val="none" w:sz="0" w:space="0" w:color="auto"/>
                                                    <w:left w:val="none" w:sz="0" w:space="0" w:color="auto"/>
                                                    <w:bottom w:val="none" w:sz="0" w:space="0" w:color="auto"/>
                                                    <w:right w:val="none" w:sz="0" w:space="0" w:color="auto"/>
                                                  </w:divBdr>
                                                  <w:divsChild>
                                                    <w:div w:id="1792818322">
                                                      <w:marLeft w:val="0"/>
                                                      <w:marRight w:val="0"/>
                                                      <w:marTop w:val="0"/>
                                                      <w:marBottom w:val="0"/>
                                                      <w:divBdr>
                                                        <w:top w:val="none" w:sz="0" w:space="0" w:color="auto"/>
                                                        <w:left w:val="none" w:sz="0" w:space="0" w:color="auto"/>
                                                        <w:bottom w:val="none" w:sz="0" w:space="0" w:color="auto"/>
                                                        <w:right w:val="none" w:sz="0" w:space="0" w:color="auto"/>
                                                      </w:divBdr>
                                                      <w:divsChild>
                                                        <w:div w:id="2032950104">
                                                          <w:marLeft w:val="0"/>
                                                          <w:marRight w:val="0"/>
                                                          <w:marTop w:val="0"/>
                                                          <w:marBottom w:val="0"/>
                                                          <w:divBdr>
                                                            <w:top w:val="none" w:sz="0" w:space="0" w:color="auto"/>
                                                            <w:left w:val="none" w:sz="0" w:space="0" w:color="auto"/>
                                                            <w:bottom w:val="none" w:sz="0" w:space="0" w:color="auto"/>
                                                            <w:right w:val="none" w:sz="0" w:space="0" w:color="auto"/>
                                                          </w:divBdr>
                                                          <w:divsChild>
                                                            <w:div w:id="757096211">
                                                              <w:marLeft w:val="0"/>
                                                              <w:marRight w:val="0"/>
                                                              <w:marTop w:val="0"/>
                                                              <w:marBottom w:val="0"/>
                                                              <w:divBdr>
                                                                <w:top w:val="none" w:sz="0" w:space="0" w:color="auto"/>
                                                                <w:left w:val="none" w:sz="0" w:space="0" w:color="auto"/>
                                                                <w:bottom w:val="none" w:sz="0" w:space="0" w:color="auto"/>
                                                                <w:right w:val="none" w:sz="0" w:space="0" w:color="auto"/>
                                                              </w:divBdr>
                                                            </w:div>
                                                            <w:div w:id="202467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4615149">
      <w:bodyDiv w:val="1"/>
      <w:marLeft w:val="0"/>
      <w:marRight w:val="0"/>
      <w:marTop w:val="0"/>
      <w:marBottom w:val="0"/>
      <w:divBdr>
        <w:top w:val="none" w:sz="0" w:space="0" w:color="auto"/>
        <w:left w:val="none" w:sz="0" w:space="0" w:color="auto"/>
        <w:bottom w:val="none" w:sz="0" w:space="0" w:color="auto"/>
        <w:right w:val="none" w:sz="0" w:space="0" w:color="auto"/>
      </w:divBdr>
      <w:divsChild>
        <w:div w:id="887300995">
          <w:marLeft w:val="0"/>
          <w:marRight w:val="0"/>
          <w:marTop w:val="0"/>
          <w:marBottom w:val="0"/>
          <w:divBdr>
            <w:top w:val="none" w:sz="0" w:space="0" w:color="auto"/>
            <w:left w:val="none" w:sz="0" w:space="0" w:color="auto"/>
            <w:bottom w:val="none" w:sz="0" w:space="0" w:color="auto"/>
            <w:right w:val="none" w:sz="0" w:space="0" w:color="auto"/>
          </w:divBdr>
          <w:divsChild>
            <w:div w:id="627249878">
              <w:marLeft w:val="0"/>
              <w:marRight w:val="0"/>
              <w:marTop w:val="0"/>
              <w:marBottom w:val="0"/>
              <w:divBdr>
                <w:top w:val="none" w:sz="0" w:space="0" w:color="auto"/>
                <w:left w:val="none" w:sz="0" w:space="0" w:color="auto"/>
                <w:bottom w:val="none" w:sz="0" w:space="0" w:color="auto"/>
                <w:right w:val="none" w:sz="0" w:space="0" w:color="auto"/>
              </w:divBdr>
              <w:divsChild>
                <w:div w:id="1948079127">
                  <w:marLeft w:val="0"/>
                  <w:marRight w:val="300"/>
                  <w:marTop w:val="0"/>
                  <w:marBottom w:val="0"/>
                  <w:divBdr>
                    <w:top w:val="none" w:sz="0" w:space="0" w:color="auto"/>
                    <w:left w:val="none" w:sz="0" w:space="0" w:color="auto"/>
                    <w:bottom w:val="none" w:sz="0" w:space="0" w:color="auto"/>
                    <w:right w:val="none" w:sz="0" w:space="0" w:color="auto"/>
                  </w:divBdr>
                  <w:divsChild>
                    <w:div w:id="1481924174">
                      <w:marLeft w:val="0"/>
                      <w:marRight w:val="0"/>
                      <w:marTop w:val="0"/>
                      <w:marBottom w:val="0"/>
                      <w:divBdr>
                        <w:top w:val="none" w:sz="0" w:space="0" w:color="auto"/>
                        <w:left w:val="none" w:sz="0" w:space="0" w:color="auto"/>
                        <w:bottom w:val="none" w:sz="0" w:space="0" w:color="auto"/>
                        <w:right w:val="none" w:sz="0" w:space="0" w:color="auto"/>
                      </w:divBdr>
                      <w:divsChild>
                        <w:div w:id="1468626174">
                          <w:marLeft w:val="0"/>
                          <w:marRight w:val="0"/>
                          <w:marTop w:val="0"/>
                          <w:marBottom w:val="0"/>
                          <w:divBdr>
                            <w:top w:val="none" w:sz="0" w:space="0" w:color="auto"/>
                            <w:left w:val="none" w:sz="0" w:space="0" w:color="auto"/>
                            <w:bottom w:val="none" w:sz="0" w:space="0" w:color="auto"/>
                            <w:right w:val="none" w:sz="0" w:space="0" w:color="auto"/>
                          </w:divBdr>
                          <w:divsChild>
                            <w:div w:id="1526672906">
                              <w:marLeft w:val="0"/>
                              <w:marRight w:val="0"/>
                              <w:marTop w:val="0"/>
                              <w:marBottom w:val="0"/>
                              <w:divBdr>
                                <w:top w:val="none" w:sz="0" w:space="0" w:color="auto"/>
                                <w:left w:val="none" w:sz="0" w:space="0" w:color="auto"/>
                                <w:bottom w:val="none" w:sz="0" w:space="0" w:color="auto"/>
                                <w:right w:val="none" w:sz="0" w:space="0" w:color="auto"/>
                              </w:divBdr>
                              <w:divsChild>
                                <w:div w:id="1013803348">
                                  <w:marLeft w:val="0"/>
                                  <w:marRight w:val="0"/>
                                  <w:marTop w:val="0"/>
                                  <w:marBottom w:val="0"/>
                                  <w:divBdr>
                                    <w:top w:val="none" w:sz="0" w:space="0" w:color="auto"/>
                                    <w:left w:val="none" w:sz="0" w:space="0" w:color="auto"/>
                                    <w:bottom w:val="none" w:sz="0" w:space="0" w:color="auto"/>
                                    <w:right w:val="none" w:sz="0" w:space="0" w:color="auto"/>
                                  </w:divBdr>
                                  <w:divsChild>
                                    <w:div w:id="1776824208">
                                      <w:marLeft w:val="0"/>
                                      <w:marRight w:val="0"/>
                                      <w:marTop w:val="0"/>
                                      <w:marBottom w:val="0"/>
                                      <w:divBdr>
                                        <w:top w:val="none" w:sz="0" w:space="0" w:color="auto"/>
                                        <w:left w:val="none" w:sz="0" w:space="0" w:color="auto"/>
                                        <w:bottom w:val="none" w:sz="0" w:space="0" w:color="auto"/>
                                        <w:right w:val="none" w:sz="0" w:space="0" w:color="auto"/>
                                      </w:divBdr>
                                      <w:divsChild>
                                        <w:div w:id="959796369">
                                          <w:marLeft w:val="0"/>
                                          <w:marRight w:val="0"/>
                                          <w:marTop w:val="0"/>
                                          <w:marBottom w:val="0"/>
                                          <w:divBdr>
                                            <w:top w:val="none" w:sz="0" w:space="0" w:color="auto"/>
                                            <w:left w:val="none" w:sz="0" w:space="0" w:color="auto"/>
                                            <w:bottom w:val="none" w:sz="0" w:space="0" w:color="auto"/>
                                            <w:right w:val="none" w:sz="0" w:space="0" w:color="auto"/>
                                          </w:divBdr>
                                          <w:divsChild>
                                            <w:div w:id="841243062">
                                              <w:marLeft w:val="0"/>
                                              <w:marRight w:val="0"/>
                                              <w:marTop w:val="0"/>
                                              <w:marBottom w:val="0"/>
                                              <w:divBdr>
                                                <w:top w:val="none" w:sz="0" w:space="0" w:color="auto"/>
                                                <w:left w:val="none" w:sz="0" w:space="0" w:color="auto"/>
                                                <w:bottom w:val="none" w:sz="0" w:space="0" w:color="auto"/>
                                                <w:right w:val="none" w:sz="0" w:space="0" w:color="auto"/>
                                              </w:divBdr>
                                              <w:divsChild>
                                                <w:div w:id="728109829">
                                                  <w:marLeft w:val="0"/>
                                                  <w:marRight w:val="0"/>
                                                  <w:marTop w:val="0"/>
                                                  <w:marBottom w:val="0"/>
                                                  <w:divBdr>
                                                    <w:top w:val="none" w:sz="0" w:space="0" w:color="auto"/>
                                                    <w:left w:val="none" w:sz="0" w:space="0" w:color="auto"/>
                                                    <w:bottom w:val="none" w:sz="0" w:space="0" w:color="auto"/>
                                                    <w:right w:val="none" w:sz="0" w:space="0" w:color="auto"/>
                                                  </w:divBdr>
                                                  <w:divsChild>
                                                    <w:div w:id="2444332">
                                                      <w:marLeft w:val="0"/>
                                                      <w:marRight w:val="0"/>
                                                      <w:marTop w:val="0"/>
                                                      <w:marBottom w:val="0"/>
                                                      <w:divBdr>
                                                        <w:top w:val="none" w:sz="0" w:space="0" w:color="auto"/>
                                                        <w:left w:val="none" w:sz="0" w:space="0" w:color="auto"/>
                                                        <w:bottom w:val="none" w:sz="0" w:space="0" w:color="auto"/>
                                                        <w:right w:val="none" w:sz="0" w:space="0" w:color="auto"/>
                                                      </w:divBdr>
                                                    </w:div>
                                                    <w:div w:id="108397033">
                                                      <w:marLeft w:val="0"/>
                                                      <w:marRight w:val="0"/>
                                                      <w:marTop w:val="0"/>
                                                      <w:marBottom w:val="0"/>
                                                      <w:divBdr>
                                                        <w:top w:val="none" w:sz="0" w:space="0" w:color="auto"/>
                                                        <w:left w:val="none" w:sz="0" w:space="0" w:color="auto"/>
                                                        <w:bottom w:val="none" w:sz="0" w:space="0" w:color="auto"/>
                                                        <w:right w:val="none" w:sz="0" w:space="0" w:color="auto"/>
                                                      </w:divBdr>
                                                    </w:div>
                                                    <w:div w:id="132451748">
                                                      <w:marLeft w:val="0"/>
                                                      <w:marRight w:val="0"/>
                                                      <w:marTop w:val="0"/>
                                                      <w:marBottom w:val="0"/>
                                                      <w:divBdr>
                                                        <w:top w:val="none" w:sz="0" w:space="0" w:color="auto"/>
                                                        <w:left w:val="none" w:sz="0" w:space="0" w:color="auto"/>
                                                        <w:bottom w:val="none" w:sz="0" w:space="0" w:color="auto"/>
                                                        <w:right w:val="none" w:sz="0" w:space="0" w:color="auto"/>
                                                      </w:divBdr>
                                                    </w:div>
                                                    <w:div w:id="134153527">
                                                      <w:marLeft w:val="0"/>
                                                      <w:marRight w:val="0"/>
                                                      <w:marTop w:val="0"/>
                                                      <w:marBottom w:val="0"/>
                                                      <w:divBdr>
                                                        <w:top w:val="none" w:sz="0" w:space="0" w:color="auto"/>
                                                        <w:left w:val="none" w:sz="0" w:space="0" w:color="auto"/>
                                                        <w:bottom w:val="none" w:sz="0" w:space="0" w:color="auto"/>
                                                        <w:right w:val="none" w:sz="0" w:space="0" w:color="auto"/>
                                                      </w:divBdr>
                                                    </w:div>
                                                    <w:div w:id="295186815">
                                                      <w:marLeft w:val="0"/>
                                                      <w:marRight w:val="0"/>
                                                      <w:marTop w:val="0"/>
                                                      <w:marBottom w:val="0"/>
                                                      <w:divBdr>
                                                        <w:top w:val="none" w:sz="0" w:space="0" w:color="auto"/>
                                                        <w:left w:val="none" w:sz="0" w:space="0" w:color="auto"/>
                                                        <w:bottom w:val="none" w:sz="0" w:space="0" w:color="auto"/>
                                                        <w:right w:val="none" w:sz="0" w:space="0" w:color="auto"/>
                                                      </w:divBdr>
                                                    </w:div>
                                                    <w:div w:id="300234331">
                                                      <w:marLeft w:val="0"/>
                                                      <w:marRight w:val="0"/>
                                                      <w:marTop w:val="0"/>
                                                      <w:marBottom w:val="0"/>
                                                      <w:divBdr>
                                                        <w:top w:val="none" w:sz="0" w:space="0" w:color="auto"/>
                                                        <w:left w:val="none" w:sz="0" w:space="0" w:color="auto"/>
                                                        <w:bottom w:val="none" w:sz="0" w:space="0" w:color="auto"/>
                                                        <w:right w:val="none" w:sz="0" w:space="0" w:color="auto"/>
                                                      </w:divBdr>
                                                    </w:div>
                                                    <w:div w:id="362557801">
                                                      <w:marLeft w:val="0"/>
                                                      <w:marRight w:val="0"/>
                                                      <w:marTop w:val="0"/>
                                                      <w:marBottom w:val="0"/>
                                                      <w:divBdr>
                                                        <w:top w:val="none" w:sz="0" w:space="0" w:color="auto"/>
                                                        <w:left w:val="none" w:sz="0" w:space="0" w:color="auto"/>
                                                        <w:bottom w:val="none" w:sz="0" w:space="0" w:color="auto"/>
                                                        <w:right w:val="none" w:sz="0" w:space="0" w:color="auto"/>
                                                      </w:divBdr>
                                                    </w:div>
                                                    <w:div w:id="410125163">
                                                      <w:marLeft w:val="0"/>
                                                      <w:marRight w:val="0"/>
                                                      <w:marTop w:val="0"/>
                                                      <w:marBottom w:val="0"/>
                                                      <w:divBdr>
                                                        <w:top w:val="none" w:sz="0" w:space="0" w:color="auto"/>
                                                        <w:left w:val="none" w:sz="0" w:space="0" w:color="auto"/>
                                                        <w:bottom w:val="none" w:sz="0" w:space="0" w:color="auto"/>
                                                        <w:right w:val="none" w:sz="0" w:space="0" w:color="auto"/>
                                                      </w:divBdr>
                                                    </w:div>
                                                    <w:div w:id="578560499">
                                                      <w:marLeft w:val="0"/>
                                                      <w:marRight w:val="0"/>
                                                      <w:marTop w:val="0"/>
                                                      <w:marBottom w:val="0"/>
                                                      <w:divBdr>
                                                        <w:top w:val="none" w:sz="0" w:space="0" w:color="auto"/>
                                                        <w:left w:val="none" w:sz="0" w:space="0" w:color="auto"/>
                                                        <w:bottom w:val="none" w:sz="0" w:space="0" w:color="auto"/>
                                                        <w:right w:val="none" w:sz="0" w:space="0" w:color="auto"/>
                                                      </w:divBdr>
                                                    </w:div>
                                                    <w:div w:id="587353669">
                                                      <w:marLeft w:val="0"/>
                                                      <w:marRight w:val="0"/>
                                                      <w:marTop w:val="0"/>
                                                      <w:marBottom w:val="0"/>
                                                      <w:divBdr>
                                                        <w:top w:val="none" w:sz="0" w:space="0" w:color="auto"/>
                                                        <w:left w:val="none" w:sz="0" w:space="0" w:color="auto"/>
                                                        <w:bottom w:val="none" w:sz="0" w:space="0" w:color="auto"/>
                                                        <w:right w:val="none" w:sz="0" w:space="0" w:color="auto"/>
                                                      </w:divBdr>
                                                    </w:div>
                                                    <w:div w:id="610943371">
                                                      <w:marLeft w:val="0"/>
                                                      <w:marRight w:val="0"/>
                                                      <w:marTop w:val="0"/>
                                                      <w:marBottom w:val="0"/>
                                                      <w:divBdr>
                                                        <w:top w:val="none" w:sz="0" w:space="0" w:color="auto"/>
                                                        <w:left w:val="none" w:sz="0" w:space="0" w:color="auto"/>
                                                        <w:bottom w:val="none" w:sz="0" w:space="0" w:color="auto"/>
                                                        <w:right w:val="none" w:sz="0" w:space="0" w:color="auto"/>
                                                      </w:divBdr>
                                                    </w:div>
                                                    <w:div w:id="757948649">
                                                      <w:marLeft w:val="0"/>
                                                      <w:marRight w:val="0"/>
                                                      <w:marTop w:val="0"/>
                                                      <w:marBottom w:val="0"/>
                                                      <w:divBdr>
                                                        <w:top w:val="none" w:sz="0" w:space="0" w:color="auto"/>
                                                        <w:left w:val="none" w:sz="0" w:space="0" w:color="auto"/>
                                                        <w:bottom w:val="none" w:sz="0" w:space="0" w:color="auto"/>
                                                        <w:right w:val="none" w:sz="0" w:space="0" w:color="auto"/>
                                                      </w:divBdr>
                                                    </w:div>
                                                    <w:div w:id="811483624">
                                                      <w:marLeft w:val="0"/>
                                                      <w:marRight w:val="0"/>
                                                      <w:marTop w:val="0"/>
                                                      <w:marBottom w:val="0"/>
                                                      <w:divBdr>
                                                        <w:top w:val="none" w:sz="0" w:space="0" w:color="auto"/>
                                                        <w:left w:val="none" w:sz="0" w:space="0" w:color="auto"/>
                                                        <w:bottom w:val="none" w:sz="0" w:space="0" w:color="auto"/>
                                                        <w:right w:val="none" w:sz="0" w:space="0" w:color="auto"/>
                                                      </w:divBdr>
                                                    </w:div>
                                                    <w:div w:id="960301597">
                                                      <w:marLeft w:val="0"/>
                                                      <w:marRight w:val="0"/>
                                                      <w:marTop w:val="0"/>
                                                      <w:marBottom w:val="0"/>
                                                      <w:divBdr>
                                                        <w:top w:val="none" w:sz="0" w:space="0" w:color="auto"/>
                                                        <w:left w:val="none" w:sz="0" w:space="0" w:color="auto"/>
                                                        <w:bottom w:val="none" w:sz="0" w:space="0" w:color="auto"/>
                                                        <w:right w:val="none" w:sz="0" w:space="0" w:color="auto"/>
                                                      </w:divBdr>
                                                    </w:div>
                                                    <w:div w:id="1088883908">
                                                      <w:marLeft w:val="0"/>
                                                      <w:marRight w:val="0"/>
                                                      <w:marTop w:val="0"/>
                                                      <w:marBottom w:val="0"/>
                                                      <w:divBdr>
                                                        <w:top w:val="none" w:sz="0" w:space="0" w:color="auto"/>
                                                        <w:left w:val="none" w:sz="0" w:space="0" w:color="auto"/>
                                                        <w:bottom w:val="none" w:sz="0" w:space="0" w:color="auto"/>
                                                        <w:right w:val="none" w:sz="0" w:space="0" w:color="auto"/>
                                                      </w:divBdr>
                                                    </w:div>
                                                    <w:div w:id="1203785082">
                                                      <w:marLeft w:val="0"/>
                                                      <w:marRight w:val="0"/>
                                                      <w:marTop w:val="0"/>
                                                      <w:marBottom w:val="0"/>
                                                      <w:divBdr>
                                                        <w:top w:val="none" w:sz="0" w:space="0" w:color="auto"/>
                                                        <w:left w:val="none" w:sz="0" w:space="0" w:color="auto"/>
                                                        <w:bottom w:val="none" w:sz="0" w:space="0" w:color="auto"/>
                                                        <w:right w:val="none" w:sz="0" w:space="0" w:color="auto"/>
                                                      </w:divBdr>
                                                    </w:div>
                                                    <w:div w:id="1324351837">
                                                      <w:marLeft w:val="0"/>
                                                      <w:marRight w:val="0"/>
                                                      <w:marTop w:val="0"/>
                                                      <w:marBottom w:val="0"/>
                                                      <w:divBdr>
                                                        <w:top w:val="none" w:sz="0" w:space="0" w:color="auto"/>
                                                        <w:left w:val="none" w:sz="0" w:space="0" w:color="auto"/>
                                                        <w:bottom w:val="none" w:sz="0" w:space="0" w:color="auto"/>
                                                        <w:right w:val="none" w:sz="0" w:space="0" w:color="auto"/>
                                                      </w:divBdr>
                                                    </w:div>
                                                    <w:div w:id="1438678436">
                                                      <w:marLeft w:val="0"/>
                                                      <w:marRight w:val="0"/>
                                                      <w:marTop w:val="0"/>
                                                      <w:marBottom w:val="0"/>
                                                      <w:divBdr>
                                                        <w:top w:val="none" w:sz="0" w:space="0" w:color="auto"/>
                                                        <w:left w:val="none" w:sz="0" w:space="0" w:color="auto"/>
                                                        <w:bottom w:val="none" w:sz="0" w:space="0" w:color="auto"/>
                                                        <w:right w:val="none" w:sz="0" w:space="0" w:color="auto"/>
                                                      </w:divBdr>
                                                    </w:div>
                                                    <w:div w:id="1443843659">
                                                      <w:marLeft w:val="0"/>
                                                      <w:marRight w:val="0"/>
                                                      <w:marTop w:val="0"/>
                                                      <w:marBottom w:val="0"/>
                                                      <w:divBdr>
                                                        <w:top w:val="none" w:sz="0" w:space="0" w:color="auto"/>
                                                        <w:left w:val="none" w:sz="0" w:space="0" w:color="auto"/>
                                                        <w:bottom w:val="none" w:sz="0" w:space="0" w:color="auto"/>
                                                        <w:right w:val="none" w:sz="0" w:space="0" w:color="auto"/>
                                                      </w:divBdr>
                                                    </w:div>
                                                    <w:div w:id="1455706801">
                                                      <w:marLeft w:val="0"/>
                                                      <w:marRight w:val="0"/>
                                                      <w:marTop w:val="0"/>
                                                      <w:marBottom w:val="0"/>
                                                      <w:divBdr>
                                                        <w:top w:val="none" w:sz="0" w:space="0" w:color="auto"/>
                                                        <w:left w:val="none" w:sz="0" w:space="0" w:color="auto"/>
                                                        <w:bottom w:val="none" w:sz="0" w:space="0" w:color="auto"/>
                                                        <w:right w:val="none" w:sz="0" w:space="0" w:color="auto"/>
                                                      </w:divBdr>
                                                    </w:div>
                                                    <w:div w:id="1486822246">
                                                      <w:marLeft w:val="0"/>
                                                      <w:marRight w:val="0"/>
                                                      <w:marTop w:val="0"/>
                                                      <w:marBottom w:val="0"/>
                                                      <w:divBdr>
                                                        <w:top w:val="none" w:sz="0" w:space="0" w:color="auto"/>
                                                        <w:left w:val="none" w:sz="0" w:space="0" w:color="auto"/>
                                                        <w:bottom w:val="none" w:sz="0" w:space="0" w:color="auto"/>
                                                        <w:right w:val="none" w:sz="0" w:space="0" w:color="auto"/>
                                                      </w:divBdr>
                                                    </w:div>
                                                    <w:div w:id="1642732591">
                                                      <w:marLeft w:val="0"/>
                                                      <w:marRight w:val="0"/>
                                                      <w:marTop w:val="0"/>
                                                      <w:marBottom w:val="0"/>
                                                      <w:divBdr>
                                                        <w:top w:val="none" w:sz="0" w:space="0" w:color="auto"/>
                                                        <w:left w:val="none" w:sz="0" w:space="0" w:color="auto"/>
                                                        <w:bottom w:val="none" w:sz="0" w:space="0" w:color="auto"/>
                                                        <w:right w:val="none" w:sz="0" w:space="0" w:color="auto"/>
                                                      </w:divBdr>
                                                    </w:div>
                                                    <w:div w:id="1644046468">
                                                      <w:marLeft w:val="0"/>
                                                      <w:marRight w:val="0"/>
                                                      <w:marTop w:val="0"/>
                                                      <w:marBottom w:val="0"/>
                                                      <w:divBdr>
                                                        <w:top w:val="none" w:sz="0" w:space="0" w:color="auto"/>
                                                        <w:left w:val="none" w:sz="0" w:space="0" w:color="auto"/>
                                                        <w:bottom w:val="none" w:sz="0" w:space="0" w:color="auto"/>
                                                        <w:right w:val="none" w:sz="0" w:space="0" w:color="auto"/>
                                                      </w:divBdr>
                                                    </w:div>
                                                    <w:div w:id="1652102449">
                                                      <w:marLeft w:val="0"/>
                                                      <w:marRight w:val="0"/>
                                                      <w:marTop w:val="0"/>
                                                      <w:marBottom w:val="0"/>
                                                      <w:divBdr>
                                                        <w:top w:val="none" w:sz="0" w:space="0" w:color="auto"/>
                                                        <w:left w:val="none" w:sz="0" w:space="0" w:color="auto"/>
                                                        <w:bottom w:val="none" w:sz="0" w:space="0" w:color="auto"/>
                                                        <w:right w:val="none" w:sz="0" w:space="0" w:color="auto"/>
                                                      </w:divBdr>
                                                    </w:div>
                                                    <w:div w:id="1699817462">
                                                      <w:marLeft w:val="0"/>
                                                      <w:marRight w:val="0"/>
                                                      <w:marTop w:val="0"/>
                                                      <w:marBottom w:val="0"/>
                                                      <w:divBdr>
                                                        <w:top w:val="none" w:sz="0" w:space="0" w:color="auto"/>
                                                        <w:left w:val="none" w:sz="0" w:space="0" w:color="auto"/>
                                                        <w:bottom w:val="none" w:sz="0" w:space="0" w:color="auto"/>
                                                        <w:right w:val="none" w:sz="0" w:space="0" w:color="auto"/>
                                                      </w:divBdr>
                                                    </w:div>
                                                    <w:div w:id="1714306185">
                                                      <w:marLeft w:val="0"/>
                                                      <w:marRight w:val="0"/>
                                                      <w:marTop w:val="0"/>
                                                      <w:marBottom w:val="0"/>
                                                      <w:divBdr>
                                                        <w:top w:val="none" w:sz="0" w:space="0" w:color="auto"/>
                                                        <w:left w:val="none" w:sz="0" w:space="0" w:color="auto"/>
                                                        <w:bottom w:val="none" w:sz="0" w:space="0" w:color="auto"/>
                                                        <w:right w:val="none" w:sz="0" w:space="0" w:color="auto"/>
                                                      </w:divBdr>
                                                    </w:div>
                                                    <w:div w:id="1793017658">
                                                      <w:marLeft w:val="0"/>
                                                      <w:marRight w:val="0"/>
                                                      <w:marTop w:val="0"/>
                                                      <w:marBottom w:val="0"/>
                                                      <w:divBdr>
                                                        <w:top w:val="none" w:sz="0" w:space="0" w:color="auto"/>
                                                        <w:left w:val="none" w:sz="0" w:space="0" w:color="auto"/>
                                                        <w:bottom w:val="none" w:sz="0" w:space="0" w:color="auto"/>
                                                        <w:right w:val="none" w:sz="0" w:space="0" w:color="auto"/>
                                                      </w:divBdr>
                                                    </w:div>
                                                    <w:div w:id="1952130821">
                                                      <w:marLeft w:val="0"/>
                                                      <w:marRight w:val="0"/>
                                                      <w:marTop w:val="0"/>
                                                      <w:marBottom w:val="0"/>
                                                      <w:divBdr>
                                                        <w:top w:val="none" w:sz="0" w:space="0" w:color="auto"/>
                                                        <w:left w:val="none" w:sz="0" w:space="0" w:color="auto"/>
                                                        <w:bottom w:val="none" w:sz="0" w:space="0" w:color="auto"/>
                                                        <w:right w:val="none" w:sz="0" w:space="0" w:color="auto"/>
                                                      </w:divBdr>
                                                    </w:div>
                                                    <w:div w:id="2000035211">
                                                      <w:marLeft w:val="0"/>
                                                      <w:marRight w:val="0"/>
                                                      <w:marTop w:val="0"/>
                                                      <w:marBottom w:val="0"/>
                                                      <w:divBdr>
                                                        <w:top w:val="none" w:sz="0" w:space="0" w:color="auto"/>
                                                        <w:left w:val="none" w:sz="0" w:space="0" w:color="auto"/>
                                                        <w:bottom w:val="none" w:sz="0" w:space="0" w:color="auto"/>
                                                        <w:right w:val="none" w:sz="0" w:space="0" w:color="auto"/>
                                                      </w:divBdr>
                                                    </w:div>
                                                    <w:div w:id="201807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03658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ba60/7272/3260b5e396821d42bc21035a/dsi-ahteg-2020-01-07-en.pdf" TargetMode="External"/><Relationship Id="rId1" Type="http://schemas.openxmlformats.org/officeDocument/2006/relationships/hyperlink" Target="http://www.cbd.int/meetings/WGDSI-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6CE349F1A2F4EE582B599AAFFD84FFE"/>
        <w:category>
          <w:name w:val="General"/>
          <w:gallery w:val="placeholder"/>
        </w:category>
        <w:types>
          <w:type w:val="bbPlcHdr"/>
        </w:types>
        <w:behaviors>
          <w:behavior w:val="content"/>
        </w:behaviors>
        <w:guid w:val="{2141C808-04A3-4093-A543-7F811C1C2B06}"/>
      </w:docPartPr>
      <w:docPartBody>
        <w:p w:rsidR="001F5D0C" w:rsidRDefault="008F30F0" w:rsidP="008F30F0">
          <w:pPr>
            <w:pStyle w:val="06CE349F1A2F4EE582B599AAFFD84FFE"/>
          </w:pPr>
          <w:r w:rsidRPr="007E02EB">
            <w:rPr>
              <w:rStyle w:val="PlaceholderText"/>
            </w:rPr>
            <w:t>[Subject]</w:t>
          </w:r>
        </w:p>
      </w:docPartBody>
    </w:docPart>
    <w:docPart>
      <w:docPartPr>
        <w:name w:val="C293648AB81A42EFB56937316E4F3396"/>
        <w:category>
          <w:name w:val="General"/>
          <w:gallery w:val="placeholder"/>
        </w:category>
        <w:types>
          <w:type w:val="bbPlcHdr"/>
        </w:types>
        <w:behaviors>
          <w:behavior w:val="content"/>
        </w:behaviors>
        <w:guid w:val="{C3163116-845A-4C18-93EA-1C27B0629039}"/>
      </w:docPartPr>
      <w:docPartBody>
        <w:p w:rsidR="00191F0F" w:rsidRDefault="004A0BC4">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E2D"/>
    <w:rsid w:val="0000430A"/>
    <w:rsid w:val="0005681E"/>
    <w:rsid w:val="000A2ED1"/>
    <w:rsid w:val="000A5F8A"/>
    <w:rsid w:val="000B25A7"/>
    <w:rsid w:val="000C6EFD"/>
    <w:rsid w:val="001519EE"/>
    <w:rsid w:val="00191F0F"/>
    <w:rsid w:val="001D2DCB"/>
    <w:rsid w:val="001E3E2D"/>
    <w:rsid w:val="001F5D0C"/>
    <w:rsid w:val="00250A3C"/>
    <w:rsid w:val="00357F08"/>
    <w:rsid w:val="00397D07"/>
    <w:rsid w:val="003B461F"/>
    <w:rsid w:val="003B641A"/>
    <w:rsid w:val="003F53D5"/>
    <w:rsid w:val="00447FE8"/>
    <w:rsid w:val="004A0BC4"/>
    <w:rsid w:val="005136A6"/>
    <w:rsid w:val="00514B79"/>
    <w:rsid w:val="005360C1"/>
    <w:rsid w:val="005436CF"/>
    <w:rsid w:val="005C3C48"/>
    <w:rsid w:val="005D26EC"/>
    <w:rsid w:val="007078B5"/>
    <w:rsid w:val="00707E8A"/>
    <w:rsid w:val="00712F0D"/>
    <w:rsid w:val="007B463E"/>
    <w:rsid w:val="007D514A"/>
    <w:rsid w:val="008314F9"/>
    <w:rsid w:val="00836FD4"/>
    <w:rsid w:val="008547AC"/>
    <w:rsid w:val="008D0663"/>
    <w:rsid w:val="008F30F0"/>
    <w:rsid w:val="0090585F"/>
    <w:rsid w:val="00943DBF"/>
    <w:rsid w:val="00987629"/>
    <w:rsid w:val="00A47B0E"/>
    <w:rsid w:val="00AE2772"/>
    <w:rsid w:val="00B06AFA"/>
    <w:rsid w:val="00B44F09"/>
    <w:rsid w:val="00B72474"/>
    <w:rsid w:val="00BC4127"/>
    <w:rsid w:val="00BD3C16"/>
    <w:rsid w:val="00BE2180"/>
    <w:rsid w:val="00C10FA1"/>
    <w:rsid w:val="00C74F16"/>
    <w:rsid w:val="00CC672C"/>
    <w:rsid w:val="00D23F25"/>
    <w:rsid w:val="00D356E6"/>
    <w:rsid w:val="00D7492D"/>
    <w:rsid w:val="00DB75E3"/>
    <w:rsid w:val="00E03060"/>
    <w:rsid w:val="00E4795D"/>
    <w:rsid w:val="00E62788"/>
    <w:rsid w:val="00EC5818"/>
    <w:rsid w:val="00F004A7"/>
    <w:rsid w:val="00F8453C"/>
    <w:rsid w:val="00F8584B"/>
    <w:rsid w:val="00FC6464"/>
    <w:rsid w:val="00FE2F08"/>
    <w:rsid w:val="00FF020C"/>
    <w:rsid w:val="00FF4BB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A0BC4"/>
    <w:rPr>
      <w:color w:val="808080"/>
    </w:rPr>
  </w:style>
  <w:style w:type="paragraph" w:customStyle="1" w:styleId="06CE349F1A2F4EE582B599AAFFD84FFE">
    <w:name w:val="06CE349F1A2F4EE582B599AAFFD84FFE"/>
    <w:rsid w:val="008F30F0"/>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127FA01-A825-4331-AB84-EEBD74FAA593}">
  <ds:schemaRefs>
    <ds:schemaRef ds:uri="http://schemas.openxmlformats.org/officeDocument/2006/bibliography"/>
  </ds:schemaRefs>
</ds:datastoreItem>
</file>

<file path=customXml/itemProps2.xml><?xml version="1.0" encoding="utf-8"?>
<ds:datastoreItem xmlns:ds="http://schemas.openxmlformats.org/officeDocument/2006/customXml" ds:itemID="{E401E2FC-E14D-44F0-92D0-63AC35CC019C}">
  <ds:schemaRefs>
    <ds:schemaRef ds:uri="http://schemas.microsoft.com/sharepoint/v3/contenttype/forms"/>
  </ds:schemaRefs>
</ds:datastoreItem>
</file>

<file path=customXml/itemProps3.xml><?xml version="1.0" encoding="utf-8"?>
<ds:datastoreItem xmlns:ds="http://schemas.openxmlformats.org/officeDocument/2006/customXml" ds:itemID="{0CD0B2BF-7243-4810-B6DC-C3D0333701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CA3101-408E-4110-8DB5-EABC0B3CE1F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5470</Words>
  <Characters>31185</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Biodiversity</Company>
  <LinksUpToDate>false</LinksUpToDate>
  <CharactersWithSpaces>36582</CharactersWithSpaces>
  <SharedDoc>false</SharedDoc>
  <HyperlinkBase/>
  <HLinks>
    <vt:vector size="6" baseType="variant">
      <vt:variant>
        <vt:i4>262210</vt:i4>
      </vt:variant>
      <vt:variant>
        <vt:i4>0</vt:i4>
      </vt:variant>
      <vt:variant>
        <vt:i4>0</vt:i4>
      </vt:variant>
      <vt:variant>
        <vt:i4>5</vt:i4>
      </vt:variant>
      <vt:variant>
        <vt:lpwstr>https://www.cbd.int/doc/c/ba60/7272/3260b5e396821d42bc21035a/dsi-ahteg-2020-01-07-en.pdf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Ad Hoc Open-ended Working Group on Benefit-sharing from the Use of Digital Sequence Information on Genetic Resources on its first meeting</dc:title>
  <dc:subject>CBD/WGDSI/1/3</dc:subject>
  <dc:creator>SCBD</dc:creator>
  <cp:keywords>Ad Hoc Open-Ended Inter-sessional Working Group on Article 8(j) and Related Provisions of the Convention on Biological Diversity, eleventh meeting, Montreal, Canada, 20-22 November 2019</cp:keywords>
  <dc:description/>
  <cp:lastModifiedBy>Veronique Lefebvre</cp:lastModifiedBy>
  <cp:revision>5</cp:revision>
  <cp:lastPrinted>2023-11-29T16:17:00Z</cp:lastPrinted>
  <dcterms:created xsi:type="dcterms:W3CDTF">2023-12-13T14:46:00Z</dcterms:created>
  <dcterms:modified xsi:type="dcterms:W3CDTF">2024-04-22T19:27:00Z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ContentTypeId">
    <vt:lpwstr>0x01010069BFACF6D92CD24AA50050CE23F68F74</vt:lpwstr>
  </property>
  <property fmtid="{D5CDD505-2E9C-101B-9397-08002B2CF9AE}" pid="4" name="MediaServiceImageTags">
    <vt:lpwstr/>
  </property>
</Properties>
</file>