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8B10BB" w14:paraId="50B503C9" w14:textId="77777777" w:rsidTr="0019402C">
        <w:trPr>
          <w:trHeight w:val="851"/>
        </w:trPr>
        <w:tc>
          <w:tcPr>
            <w:tcW w:w="465" w:type="pct"/>
            <w:tcBorders>
              <w:bottom w:val="single" w:sz="8" w:space="0" w:color="auto"/>
            </w:tcBorders>
            <w:vAlign w:val="bottom"/>
          </w:tcPr>
          <w:p w14:paraId="255C74E2" w14:textId="77777777" w:rsidR="00A96B21" w:rsidRPr="008B10BB" w:rsidRDefault="00A96B21" w:rsidP="0019402C">
            <w:pPr>
              <w:spacing w:after="120"/>
              <w:jc w:val="left"/>
            </w:pPr>
            <w:bookmarkStart w:id="0" w:name="_Hlk137651738"/>
            <w:r w:rsidRPr="008B10BB">
              <w:rPr>
                <w:noProof/>
                <w:lang w:val="fr-CA" w:eastAsia="fr-CA"/>
              </w:rPr>
              <w:drawing>
                <wp:inline distT="0" distB="0" distL="0" distR="0" wp14:anchorId="3D4EED69" wp14:editId="17F6A44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6FCC0BD" w14:textId="2ACC8BB4" w:rsidR="00A96B21" w:rsidRPr="008B10BB" w:rsidRDefault="00A31D79" w:rsidP="0019402C">
            <w:pPr>
              <w:spacing w:after="120"/>
              <w:jc w:val="left"/>
            </w:pPr>
            <w:r w:rsidRPr="00A31D79">
              <w:rPr>
                <w:noProof/>
                <w:lang w:val="fr-CA" w:eastAsia="fr-CA"/>
              </w:rPr>
              <w:drawing>
                <wp:inline distT="0" distB="0" distL="0" distR="0" wp14:anchorId="04184605" wp14:editId="3242E830">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097B0D2C" w14:textId="606AF6E6" w:rsidR="00A96B21" w:rsidRPr="008B10BB" w:rsidRDefault="00A96B21" w:rsidP="00184909">
            <w:pPr>
              <w:spacing w:after="120"/>
              <w:ind w:left="2021"/>
              <w:jc w:val="right"/>
              <w:rPr>
                <w:szCs w:val="22"/>
              </w:rPr>
            </w:pPr>
            <w:r w:rsidRPr="00E77B5F">
              <w:rPr>
                <w:sz w:val="40"/>
                <w:szCs w:val="40"/>
              </w:rPr>
              <w:t>CBD</w:t>
            </w:r>
            <w:r w:rsidRPr="008B10BB">
              <w:rPr>
                <w:szCs w:val="22"/>
              </w:rPr>
              <w:t>/</w:t>
            </w:r>
            <w:r w:rsidR="00033B9B" w:rsidRPr="00E77B5F">
              <w:rPr>
                <w:szCs w:val="22"/>
              </w:rPr>
              <w:t>SBI</w:t>
            </w:r>
            <w:r w:rsidR="00033B9B" w:rsidRPr="008B10BB">
              <w:rPr>
                <w:szCs w:val="22"/>
              </w:rPr>
              <w:t>/4/</w:t>
            </w:r>
            <w:r w:rsidR="00092522" w:rsidRPr="008B10BB">
              <w:rPr>
                <w:szCs w:val="22"/>
              </w:rPr>
              <w:t>1</w:t>
            </w:r>
            <w:r w:rsidR="00853516" w:rsidRPr="008B10BB">
              <w:rPr>
                <w:szCs w:val="22"/>
              </w:rPr>
              <w:t>5</w:t>
            </w:r>
          </w:p>
        </w:tc>
      </w:tr>
      <w:tr w:rsidR="00A96B21" w:rsidRPr="00A31D79" w14:paraId="2F2C9482" w14:textId="77777777" w:rsidTr="0019402C">
        <w:tc>
          <w:tcPr>
            <w:tcW w:w="2297" w:type="pct"/>
            <w:gridSpan w:val="2"/>
            <w:tcBorders>
              <w:top w:val="single" w:sz="8" w:space="0" w:color="auto"/>
              <w:bottom w:val="single" w:sz="12" w:space="0" w:color="auto"/>
            </w:tcBorders>
          </w:tcPr>
          <w:p w14:paraId="4B5F15B4" w14:textId="76D6E6A6" w:rsidR="00A96B21" w:rsidRPr="00A31D79" w:rsidRDefault="00A31D79" w:rsidP="0019402C">
            <w:pPr>
              <w:pStyle w:val="Cornernotation"/>
              <w:suppressLineNumbers/>
              <w:suppressAutoHyphens/>
              <w:spacing w:before="120" w:after="120"/>
              <w:ind w:left="0" w:right="0" w:firstLine="0"/>
              <w:rPr>
                <w:lang w:val="fr-CA"/>
              </w:rPr>
            </w:pPr>
            <w:r w:rsidRPr="00A31D79">
              <w:rPr>
                <w:bCs/>
                <w:noProof/>
                <w:szCs w:val="22"/>
                <w:lang w:val="fr-CA" w:eastAsia="fr-CA"/>
              </w:rPr>
              <w:drawing>
                <wp:inline distT="0" distB="0" distL="0" distR="0" wp14:anchorId="2D5B5C60" wp14:editId="24F3A246">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9D07282" w14:textId="47FFAC2E" w:rsidR="00A96B21" w:rsidRPr="00A31D79" w:rsidRDefault="00A31D79" w:rsidP="003C6F10">
            <w:pPr>
              <w:ind w:left="2584"/>
              <w:rPr>
                <w:sz w:val="22"/>
                <w:szCs w:val="22"/>
                <w:lang w:val="fr-CA"/>
              </w:rPr>
            </w:pPr>
            <w:proofErr w:type="spellStart"/>
            <w:r w:rsidRPr="00A31D79">
              <w:rPr>
                <w:sz w:val="22"/>
                <w:szCs w:val="22"/>
                <w:lang w:val="fr-CA"/>
              </w:rPr>
              <w:t>Distr</w:t>
            </w:r>
            <w:proofErr w:type="spellEnd"/>
            <w:r w:rsidRPr="00A31D79">
              <w:rPr>
                <w:sz w:val="22"/>
                <w:szCs w:val="22"/>
                <w:lang w:val="fr-CA"/>
              </w:rPr>
              <w:t>.</w:t>
            </w:r>
            <w:r w:rsidR="00A96B21" w:rsidRPr="00A31D79">
              <w:rPr>
                <w:sz w:val="22"/>
                <w:szCs w:val="22"/>
                <w:lang w:val="fr-CA"/>
              </w:rPr>
              <w:t xml:space="preserve"> </w:t>
            </w:r>
            <w:r w:rsidRPr="00A31D79">
              <w:rPr>
                <w:sz w:val="22"/>
                <w:szCs w:val="22"/>
                <w:lang w:val="fr-CA"/>
              </w:rPr>
              <w:t>générale</w:t>
            </w:r>
          </w:p>
          <w:p w14:paraId="6CC5B014" w14:textId="06961D65" w:rsidR="00A96B21" w:rsidRPr="00A31D79" w:rsidRDefault="00092522" w:rsidP="003C6F10">
            <w:pPr>
              <w:ind w:left="2584"/>
              <w:rPr>
                <w:sz w:val="22"/>
                <w:szCs w:val="22"/>
                <w:lang w:val="fr-CA"/>
              </w:rPr>
            </w:pPr>
            <w:r w:rsidRPr="00A31D79">
              <w:rPr>
                <w:sz w:val="22"/>
                <w:szCs w:val="22"/>
                <w:lang w:val="fr-CA"/>
              </w:rPr>
              <w:t xml:space="preserve">20 </w:t>
            </w:r>
            <w:r w:rsidR="00EA16E1">
              <w:rPr>
                <w:sz w:val="22"/>
                <w:szCs w:val="22"/>
                <w:lang w:val="fr-CA"/>
              </w:rPr>
              <w:t>avril</w:t>
            </w:r>
            <w:r w:rsidRPr="00A31D79">
              <w:rPr>
                <w:sz w:val="22"/>
                <w:szCs w:val="22"/>
                <w:lang w:val="fr-CA"/>
              </w:rPr>
              <w:t xml:space="preserve"> </w:t>
            </w:r>
            <w:r w:rsidR="00A96B21" w:rsidRPr="00A31D79">
              <w:rPr>
                <w:sz w:val="22"/>
                <w:szCs w:val="22"/>
                <w:lang w:val="fr-CA"/>
              </w:rPr>
              <w:t>202</w:t>
            </w:r>
            <w:r w:rsidR="005D2C44" w:rsidRPr="00A31D79">
              <w:rPr>
                <w:sz w:val="22"/>
                <w:szCs w:val="22"/>
                <w:lang w:val="fr-CA"/>
              </w:rPr>
              <w:t>4</w:t>
            </w:r>
          </w:p>
          <w:p w14:paraId="7700DAB6" w14:textId="24948CF6" w:rsidR="00A96B21" w:rsidRPr="00A31D79" w:rsidRDefault="00A31D79" w:rsidP="003C6F10">
            <w:pPr>
              <w:ind w:left="2584"/>
              <w:rPr>
                <w:sz w:val="22"/>
                <w:szCs w:val="22"/>
                <w:lang w:val="fr-CA"/>
              </w:rPr>
            </w:pPr>
            <w:r w:rsidRPr="00A31D79">
              <w:rPr>
                <w:sz w:val="22"/>
                <w:szCs w:val="22"/>
                <w:lang w:val="fr-CA"/>
              </w:rPr>
              <w:t>Français</w:t>
            </w:r>
          </w:p>
          <w:p w14:paraId="76D3643C" w14:textId="634EA58D" w:rsidR="00A96B21" w:rsidRPr="00A31D79" w:rsidRDefault="00A96B21" w:rsidP="003C6F10">
            <w:pPr>
              <w:ind w:left="2584"/>
              <w:rPr>
                <w:sz w:val="22"/>
                <w:szCs w:val="22"/>
                <w:lang w:val="fr-CA"/>
              </w:rPr>
            </w:pPr>
            <w:r w:rsidRPr="00A31D79">
              <w:rPr>
                <w:sz w:val="22"/>
                <w:szCs w:val="22"/>
                <w:lang w:val="fr-CA"/>
              </w:rPr>
              <w:t>Original</w:t>
            </w:r>
            <w:r w:rsidR="00A31D79" w:rsidRPr="00A31D79">
              <w:rPr>
                <w:sz w:val="22"/>
                <w:szCs w:val="22"/>
                <w:lang w:val="fr-CA"/>
              </w:rPr>
              <w:t xml:space="preserve"> </w:t>
            </w:r>
            <w:r w:rsidRPr="00A31D79">
              <w:rPr>
                <w:sz w:val="22"/>
                <w:szCs w:val="22"/>
                <w:lang w:val="fr-CA"/>
              </w:rPr>
              <w:t xml:space="preserve">: </w:t>
            </w:r>
            <w:r w:rsidR="00A31D79" w:rsidRPr="00A31D79">
              <w:rPr>
                <w:sz w:val="22"/>
                <w:szCs w:val="22"/>
                <w:lang w:val="fr-CA"/>
              </w:rPr>
              <w:t>anglais</w:t>
            </w:r>
          </w:p>
          <w:p w14:paraId="26B95632" w14:textId="77777777" w:rsidR="00A96B21" w:rsidRPr="00A31D79" w:rsidRDefault="00A96B21" w:rsidP="0019402C">
            <w:pPr>
              <w:rPr>
                <w:lang w:val="fr-CA"/>
              </w:rPr>
            </w:pPr>
          </w:p>
        </w:tc>
      </w:tr>
    </w:tbl>
    <w:p w14:paraId="12F3A590" w14:textId="77777777" w:rsidR="00A31D79" w:rsidRPr="00A31D79" w:rsidRDefault="00A31D79" w:rsidP="00A31D79">
      <w:pPr>
        <w:pStyle w:val="Cornernotation"/>
        <w:ind w:right="5490"/>
        <w:rPr>
          <w:bCs/>
          <w:lang w:val="fr-CA"/>
        </w:rPr>
      </w:pPr>
      <w:r w:rsidRPr="00A31D79">
        <w:rPr>
          <w:bCs/>
          <w:lang w:val="fr-CA"/>
        </w:rPr>
        <w:t xml:space="preserve">Organe subsidiaire de mise en œuvre </w:t>
      </w:r>
    </w:p>
    <w:p w14:paraId="28234AC6" w14:textId="77777777" w:rsidR="00A31D79" w:rsidRPr="00A31D79" w:rsidRDefault="00A31D79" w:rsidP="00A31D79">
      <w:pPr>
        <w:pStyle w:val="Cornernotation"/>
        <w:rPr>
          <w:bCs/>
          <w:szCs w:val="22"/>
          <w:lang w:val="fr-CA"/>
        </w:rPr>
      </w:pPr>
      <w:r w:rsidRPr="00A31D79">
        <w:rPr>
          <w:bCs/>
          <w:szCs w:val="22"/>
          <w:lang w:val="fr-CA"/>
        </w:rPr>
        <w:t>Quatrième réunion</w:t>
      </w:r>
    </w:p>
    <w:p w14:paraId="6CF85004" w14:textId="77777777" w:rsidR="00A31D79" w:rsidRPr="00A31D79" w:rsidRDefault="00A31D79" w:rsidP="00A31D79">
      <w:pPr>
        <w:pStyle w:val="Venuedate"/>
        <w:rPr>
          <w:lang w:val="fr-CA"/>
        </w:rPr>
      </w:pPr>
      <w:r w:rsidRPr="00A31D79">
        <w:rPr>
          <w:lang w:val="fr-CA"/>
        </w:rPr>
        <w:t xml:space="preserve">Nairobi, 21-29 mai 2024 </w:t>
      </w:r>
    </w:p>
    <w:p w14:paraId="68245922" w14:textId="78C0B08E" w:rsidR="00A96B21" w:rsidRPr="00A31D79" w:rsidRDefault="00A31D79" w:rsidP="00A31D79">
      <w:pPr>
        <w:pStyle w:val="Cornernotation-Item"/>
        <w:rPr>
          <w:b w:val="0"/>
          <w:bCs w:val="0"/>
          <w:lang w:val="fr-CA"/>
        </w:rPr>
      </w:pPr>
      <w:r w:rsidRPr="00A31D79">
        <w:rPr>
          <w:b w:val="0"/>
          <w:bCs w:val="0"/>
          <w:lang w:val="fr-CA"/>
        </w:rPr>
        <w:t>Point 12 de l’ordre du jour provisoire</w:t>
      </w:r>
      <w:r w:rsidR="00A96B21" w:rsidRPr="00A31D79">
        <w:rPr>
          <w:rStyle w:val="Appelnotedebasdep"/>
          <w:b w:val="0"/>
          <w:bCs w:val="0"/>
          <w:lang w:val="fr-CA"/>
        </w:rPr>
        <w:footnoteReference w:customMarkFollows="1" w:id="2"/>
        <w:t>*</w:t>
      </w:r>
    </w:p>
    <w:p w14:paraId="557C55CD" w14:textId="2EEAE24D" w:rsidR="00A96B21" w:rsidRPr="00A31D79" w:rsidRDefault="00A31D79" w:rsidP="00A96B21">
      <w:pPr>
        <w:pStyle w:val="Cornernotation-Item"/>
        <w:rPr>
          <w:lang w:val="fr-CA"/>
        </w:rPr>
      </w:pPr>
      <w:r>
        <w:rPr>
          <w:lang w:val="fr-CA"/>
        </w:rPr>
        <w:t>Programme de travail pluriannuel de la Conférence des Parties</w:t>
      </w:r>
    </w:p>
    <w:bookmarkEnd w:id="0"/>
    <w:p w14:paraId="1DF47B42" w14:textId="4DE7157F" w:rsidR="00A96B21" w:rsidRPr="00A31D79" w:rsidRDefault="0051253C" w:rsidP="00A96B21">
      <w:pPr>
        <w:pStyle w:val="Titre"/>
        <w:rPr>
          <w:lang w:val="fr-CA"/>
        </w:rPr>
      </w:pPr>
      <w:sdt>
        <w:sdtPr>
          <w:rPr>
            <w:lang w:val="fr-CA"/>
          </w:rPr>
          <w:alias w:val="Title"/>
          <w:tag w:val=""/>
          <w:id w:val="-1975355689"/>
          <w:placeholder>
            <w:docPart w:val="A1ABAB46D1844BC6AE6C4C3CD898400A"/>
          </w:placeholder>
          <w:dataBinding w:prefixMappings="xmlns:ns0='http://purl.org/dc/elements/1.1/' xmlns:ns1='http://schemas.openxmlformats.org/package/2006/metadata/core-properties' " w:xpath="/ns1:coreProperties[1]/ns0:title[1]" w:storeItemID="{6C3C8BC8-F283-45AE-878A-BAB7291924A1}"/>
          <w:text/>
        </w:sdtPr>
        <w:sdtContent>
          <w:r w:rsidR="00A31D79">
            <w:rPr>
              <w:lang w:val="fr-CA"/>
            </w:rPr>
            <w:t xml:space="preserve">Programme de travail pluriannuel de la Conférence des Parties </w:t>
          </w:r>
        </w:sdtContent>
      </w:sdt>
    </w:p>
    <w:p w14:paraId="47294807" w14:textId="191BC367" w:rsidR="00A96B21" w:rsidRPr="00A31D79" w:rsidRDefault="00A96B21" w:rsidP="00A96B21">
      <w:pPr>
        <w:pStyle w:val="Sous-titre"/>
        <w:spacing w:before="120" w:after="120"/>
        <w:ind w:left="567"/>
        <w:jc w:val="left"/>
        <w:rPr>
          <w:rFonts w:ascii="Times New Roman" w:hAnsi="Times New Roman" w:cs="Times New Roman"/>
          <w:color w:val="auto"/>
          <w:lang w:val="fr-CA"/>
        </w:rPr>
      </w:pPr>
      <w:r w:rsidRPr="00A31D79">
        <w:rPr>
          <w:rFonts w:ascii="Times New Roman" w:hAnsi="Times New Roman" w:cs="Times New Roman"/>
          <w:color w:val="auto"/>
          <w:lang w:val="fr-CA"/>
        </w:rPr>
        <w:t xml:space="preserve">Note </w:t>
      </w:r>
      <w:r w:rsidR="00795021">
        <w:rPr>
          <w:rFonts w:ascii="Times New Roman" w:hAnsi="Times New Roman" w:cs="Times New Roman"/>
          <w:color w:val="auto"/>
          <w:lang w:val="fr-CA"/>
        </w:rPr>
        <w:t>du Secrétariat</w:t>
      </w:r>
    </w:p>
    <w:p w14:paraId="15BCFF19" w14:textId="32C7E646" w:rsidR="00FA18C9" w:rsidRPr="00A31D79" w:rsidRDefault="004D421B" w:rsidP="00AE023E">
      <w:pPr>
        <w:pStyle w:val="Titre1"/>
        <w:ind w:left="567" w:hanging="567"/>
        <w:rPr>
          <w:lang w:val="fr-CA"/>
        </w:rPr>
      </w:pPr>
      <w:r w:rsidRPr="00A31D79">
        <w:rPr>
          <w:lang w:val="fr-CA"/>
        </w:rPr>
        <w:t>I.</w:t>
      </w:r>
      <w:r w:rsidRPr="00A31D79">
        <w:rPr>
          <w:lang w:val="fr-CA"/>
        </w:rPr>
        <w:tab/>
      </w:r>
      <w:r w:rsidR="00261EB0" w:rsidRPr="00A31D79">
        <w:rPr>
          <w:lang w:val="fr-CA"/>
        </w:rPr>
        <w:t>Introduction</w:t>
      </w:r>
    </w:p>
    <w:p w14:paraId="479BF928" w14:textId="7FC085C7" w:rsidR="00FE3AB8" w:rsidRPr="00946061" w:rsidRDefault="00FC06FF" w:rsidP="00496F5C">
      <w:pPr>
        <w:pStyle w:val="Para1"/>
        <w:rPr>
          <w:lang w:val="fr-CA"/>
        </w:rPr>
      </w:pPr>
      <w:r w:rsidRPr="00946061">
        <w:rPr>
          <w:lang w:val="fr-CA"/>
        </w:rPr>
        <w:t>Dans sa décision</w:t>
      </w:r>
      <w:r w:rsidR="00FE3AB8" w:rsidRPr="00946061">
        <w:rPr>
          <w:lang w:val="fr-CA"/>
        </w:rPr>
        <w:t xml:space="preserve"> </w:t>
      </w:r>
      <w:hyperlink r:id="rId14" w:history="1">
        <w:r w:rsidR="00FE3AB8" w:rsidRPr="00946061">
          <w:rPr>
            <w:rStyle w:val="Lienhypertexte"/>
            <w:lang w:val="fr-CA"/>
          </w:rPr>
          <w:t>15/33</w:t>
        </w:r>
      </w:hyperlink>
      <w:r w:rsidR="003E72B8" w:rsidRPr="00946061">
        <w:rPr>
          <w:lang w:val="fr-CA"/>
        </w:rPr>
        <w:t>,</w:t>
      </w:r>
      <w:r w:rsidR="00FE3AB8" w:rsidRPr="00946061">
        <w:rPr>
          <w:lang w:val="fr-CA"/>
        </w:rPr>
        <w:t xml:space="preserve"> </w:t>
      </w:r>
      <w:r w:rsidRPr="00946061">
        <w:rPr>
          <w:lang w:val="fr-CA"/>
        </w:rPr>
        <w:t xml:space="preserve">la Conférence des Parties à la Convention sur la diversité biologique a pris note qu’elle </w:t>
      </w:r>
      <w:r w:rsidRPr="00946061">
        <w:rPr>
          <w:iCs/>
          <w:lang w:val="fr-FR"/>
        </w:rPr>
        <w:t>examinera les progrès accomplis dans la mise e</w:t>
      </w:r>
      <w:r w:rsidR="00EA16E1" w:rsidRPr="00946061">
        <w:rPr>
          <w:iCs/>
          <w:lang w:val="fr-FR"/>
        </w:rPr>
        <w:t>n œuvre de la Convention et du C</w:t>
      </w:r>
      <w:r w:rsidRPr="00946061">
        <w:rPr>
          <w:iCs/>
          <w:lang w:val="fr-FR"/>
        </w:rPr>
        <w:t xml:space="preserve">adre mondial de la biodiversité de Kunming-Montréal à chacune de ses réunions jusqu'en 2030 et de la liste préliminaire des questions à traiter aux réunions de la Conférence des Parties durant la période 2023-2030, annexée à la décision. Dans la même décision, la Conférence des Parties </w:t>
      </w:r>
      <w:r w:rsidR="00034F8D" w:rsidRPr="00946061">
        <w:rPr>
          <w:iCs/>
          <w:lang w:val="fr-FR"/>
        </w:rPr>
        <w:t>prie la Secrétaire exécutive</w:t>
      </w:r>
      <w:r w:rsidR="00034F8D" w:rsidRPr="00946061">
        <w:rPr>
          <w:snapToGrid w:val="0"/>
          <w:szCs w:val="18"/>
          <w:lang w:val="fr-FR"/>
        </w:rPr>
        <w:t>, en consultation avec le Bureau de la Conférence des Parties, de compléter la liste des questions à examiner par la Conférence des Parties à sa seizième réunion, et de proposer des éléments précis alignés sur l'application du Cadre mondial de la biodiversité de Kunming-Montréal, ainsi que d'autres thèmes étroitement liés, pour examen par l'Organe subsidiaire chargé de l'application à sa quatrième réunion, en vue de compléter la liste des questions à examiner aux dix-septième, dix-huitième et dix-neuvième réunions de la Conférence des Parties, comme suggéré dans l'annexe à la décision</w:t>
      </w:r>
      <w:r w:rsidR="00FE3AB8" w:rsidRPr="00946061">
        <w:rPr>
          <w:lang w:val="fr-CA"/>
        </w:rPr>
        <w:t>.</w:t>
      </w:r>
    </w:p>
    <w:p w14:paraId="591B8D43" w14:textId="226AE750" w:rsidR="00425593" w:rsidRPr="00946061" w:rsidRDefault="00034F8D" w:rsidP="00496F5C">
      <w:pPr>
        <w:pStyle w:val="Para1"/>
        <w:rPr>
          <w:lang w:val="fr-CA"/>
        </w:rPr>
      </w:pPr>
      <w:r w:rsidRPr="00946061">
        <w:rPr>
          <w:lang w:val="fr-CA"/>
        </w:rPr>
        <w:t>Le Secrétariat a est en voie de préparer l’ordre du jour de la seizi</w:t>
      </w:r>
      <w:r w:rsidR="00B66AD0" w:rsidRPr="00946061">
        <w:rPr>
          <w:lang w:val="fr-CA"/>
        </w:rPr>
        <w:t>ème réunion de l</w:t>
      </w:r>
      <w:r w:rsidRPr="00946061">
        <w:rPr>
          <w:lang w:val="fr-CA"/>
        </w:rPr>
        <w:t>a Conférence des Parties en consultation avec le Bureau</w:t>
      </w:r>
      <w:r w:rsidR="00B66AD0" w:rsidRPr="00946061">
        <w:rPr>
          <w:lang w:val="fr-CA"/>
        </w:rPr>
        <w:t xml:space="preserve"> et le mettra à disposition sur son site Web conformément à la pratique habituelle</w:t>
      </w:r>
      <w:r w:rsidR="006200E9" w:rsidRPr="00946061">
        <w:rPr>
          <w:lang w:val="fr-CA"/>
        </w:rPr>
        <w:t>.</w:t>
      </w:r>
    </w:p>
    <w:p w14:paraId="0B752A9C" w14:textId="2F4E4DC4" w:rsidR="006200E9" w:rsidRPr="00946061" w:rsidRDefault="00B66AD0" w:rsidP="00496F5C">
      <w:pPr>
        <w:pStyle w:val="Para1"/>
        <w:rPr>
          <w:lang w:val="fr-CA"/>
        </w:rPr>
      </w:pPr>
      <w:r w:rsidRPr="00946061">
        <w:rPr>
          <w:lang w:val="fr-CA"/>
        </w:rPr>
        <w:t>En réponse à la demande formulée dans la d</w:t>
      </w:r>
      <w:r w:rsidR="00895B67" w:rsidRPr="00946061">
        <w:rPr>
          <w:lang w:val="fr-CA"/>
        </w:rPr>
        <w:t>é</w:t>
      </w:r>
      <w:r w:rsidRPr="00946061">
        <w:rPr>
          <w:lang w:val="fr-CA"/>
        </w:rPr>
        <w:t>cision 15/33, le Secrétariat présente</w:t>
      </w:r>
      <w:r w:rsidR="000C7194" w:rsidRPr="00946061">
        <w:rPr>
          <w:lang w:val="fr-CA"/>
        </w:rPr>
        <w:t>,</w:t>
      </w:r>
      <w:r w:rsidRPr="00946061">
        <w:rPr>
          <w:lang w:val="fr-CA"/>
        </w:rPr>
        <w:t xml:space="preserve"> en annexe au projet de décision ci-dessous</w:t>
      </w:r>
      <w:r w:rsidR="00895B67" w:rsidRPr="00946061">
        <w:rPr>
          <w:lang w:val="fr-CA"/>
        </w:rPr>
        <w:t xml:space="preserve">, une liste des questions proposées aux fins d’examen par la Conférence des Parties à ses dix-septième, dix-huitième et dix-neuvième réunions, préparée à partir de </w:t>
      </w:r>
      <w:r w:rsidR="000C7194" w:rsidRPr="00946061">
        <w:rPr>
          <w:lang w:val="fr-CA"/>
        </w:rPr>
        <w:t xml:space="preserve">a) </w:t>
      </w:r>
      <w:r w:rsidR="00895B67" w:rsidRPr="00946061">
        <w:rPr>
          <w:lang w:val="fr-CA"/>
        </w:rPr>
        <w:t>l’annexe à la décis</w:t>
      </w:r>
      <w:r w:rsidR="000C7194" w:rsidRPr="00946061">
        <w:rPr>
          <w:lang w:val="fr-CA"/>
        </w:rPr>
        <w:t>i</w:t>
      </w:r>
      <w:r w:rsidR="00895B67" w:rsidRPr="00946061">
        <w:rPr>
          <w:lang w:val="fr-CA"/>
        </w:rPr>
        <w:t>on 15/33 ; b) le calendrier d’examen de la mise en œuvre de</w:t>
      </w:r>
      <w:r w:rsidR="000C7194" w:rsidRPr="00946061">
        <w:rPr>
          <w:lang w:val="fr-CA"/>
        </w:rPr>
        <w:t xml:space="preserve"> </w:t>
      </w:r>
      <w:r w:rsidR="00895B67" w:rsidRPr="00946061">
        <w:rPr>
          <w:lang w:val="fr-CA"/>
        </w:rPr>
        <w:t xml:space="preserve">la </w:t>
      </w:r>
      <w:r w:rsidR="000C7194" w:rsidRPr="00946061">
        <w:rPr>
          <w:lang w:val="fr-CA"/>
        </w:rPr>
        <w:t>Convention</w:t>
      </w:r>
      <w:r w:rsidR="00895B67" w:rsidRPr="00946061">
        <w:rPr>
          <w:lang w:val="fr-CA"/>
        </w:rPr>
        <w:t xml:space="preserve"> et du Cadre établi à la décision</w:t>
      </w:r>
      <w:r w:rsidR="00EB1C56" w:rsidRPr="00946061">
        <w:rPr>
          <w:lang w:val="fr-CA"/>
        </w:rPr>
        <w:t xml:space="preserve"> </w:t>
      </w:r>
      <w:hyperlink r:id="rId15" w:history="1">
        <w:r w:rsidR="00EB1C56" w:rsidRPr="00946061">
          <w:rPr>
            <w:rStyle w:val="Lienhypertexte"/>
            <w:lang w:val="fr-CA"/>
          </w:rPr>
          <w:t>15/6</w:t>
        </w:r>
      </w:hyperlink>
      <w:r w:rsidR="00D77F17" w:rsidRPr="00946061">
        <w:rPr>
          <w:lang w:val="fr-CA"/>
        </w:rPr>
        <w:t>;</w:t>
      </w:r>
      <w:r w:rsidR="00EB1C56" w:rsidRPr="00946061">
        <w:rPr>
          <w:lang w:val="fr-CA"/>
        </w:rPr>
        <w:t xml:space="preserve"> </w:t>
      </w:r>
      <w:r w:rsidR="008E3CC7" w:rsidRPr="00946061">
        <w:rPr>
          <w:lang w:val="fr-CA"/>
        </w:rPr>
        <w:t>c</w:t>
      </w:r>
      <w:r w:rsidR="007E3FC0" w:rsidRPr="00946061">
        <w:rPr>
          <w:lang w:val="fr-CA"/>
        </w:rPr>
        <w:t>)</w:t>
      </w:r>
      <w:r w:rsidR="001F4E54" w:rsidRPr="00946061">
        <w:rPr>
          <w:lang w:val="fr-CA"/>
        </w:rPr>
        <w:t> </w:t>
      </w:r>
      <w:r w:rsidR="000C7194" w:rsidRPr="00946061">
        <w:rPr>
          <w:lang w:val="fr-CA"/>
        </w:rPr>
        <w:t>d’autres mandats adoptés par la Conférence des Parties à sa quinzième réunion, d) le programme de travail de la Plateforme intergouvernementale scientifique et politique sur la biodiversité et les services écosystémiques</w:t>
      </w:r>
      <w:r w:rsidR="007E3FC0" w:rsidRPr="00946061">
        <w:rPr>
          <w:lang w:val="fr-CA"/>
        </w:rPr>
        <w:t>,</w:t>
      </w:r>
      <w:r w:rsidR="000B0718" w:rsidRPr="00946061">
        <w:rPr>
          <w:rStyle w:val="Appelnotedebasdep"/>
        </w:rPr>
        <w:footnoteReference w:id="3"/>
      </w:r>
      <w:r w:rsidR="007E3FC0" w:rsidRPr="00946061">
        <w:rPr>
          <w:lang w:val="fr-CA"/>
        </w:rPr>
        <w:t xml:space="preserve"> </w:t>
      </w:r>
      <w:r w:rsidR="000C7194" w:rsidRPr="00946061">
        <w:rPr>
          <w:lang w:val="fr-CA"/>
        </w:rPr>
        <w:t xml:space="preserve">et e) l’analyse des besoins </w:t>
      </w:r>
      <w:r w:rsidR="000C7194" w:rsidRPr="00946061">
        <w:rPr>
          <w:lang w:val="fr-CA"/>
        </w:rPr>
        <w:lastRenderedPageBreak/>
        <w:t>tec</w:t>
      </w:r>
      <w:r w:rsidR="00D21671" w:rsidRPr="00946061">
        <w:rPr>
          <w:lang w:val="fr-CA"/>
        </w:rPr>
        <w:t>h</w:t>
      </w:r>
      <w:r w:rsidR="000C7194" w:rsidRPr="00946061">
        <w:rPr>
          <w:lang w:val="fr-CA"/>
        </w:rPr>
        <w:t>niques et scientifiques</w:t>
      </w:r>
      <w:r w:rsidR="00D21671" w:rsidRPr="00946061">
        <w:rPr>
          <w:lang w:val="fr-CA"/>
        </w:rPr>
        <w:t xml:space="preserve"> nécessaires afin de pouvoir soutenir la mise en œuvre du Cadre, y compris le repérage des lacunes dans les outils et les orientations,</w:t>
      </w:r>
      <w:r w:rsidR="000B0718" w:rsidRPr="00946061">
        <w:rPr>
          <w:rStyle w:val="Appelnotedebasdep"/>
        </w:rPr>
        <w:footnoteReference w:id="4"/>
      </w:r>
      <w:r w:rsidR="007E3FC0" w:rsidRPr="00946061">
        <w:rPr>
          <w:lang w:val="fr-CA"/>
        </w:rPr>
        <w:t xml:space="preserve"> </w:t>
      </w:r>
      <w:r w:rsidR="00D21671" w:rsidRPr="00946061">
        <w:rPr>
          <w:lang w:val="fr-CA"/>
        </w:rPr>
        <w:t>qui seront examinés par l’</w:t>
      </w:r>
      <w:r w:rsidR="002C6F79" w:rsidRPr="00946061">
        <w:rPr>
          <w:lang w:val="fr-CA"/>
        </w:rPr>
        <w:t xml:space="preserve">Organe subsidiaire chargé de fournir des avis scientifiques, techniques et technologiques </w:t>
      </w:r>
      <w:r w:rsidR="00D21671" w:rsidRPr="00946061">
        <w:rPr>
          <w:lang w:val="fr-CA"/>
        </w:rPr>
        <w:t>à sa vingt-sixième réunion.</w:t>
      </w:r>
      <w:r w:rsidR="00D21671" w:rsidRPr="00946061">
        <w:rPr>
          <w:rStyle w:val="Appelnotedebasdep"/>
        </w:rPr>
        <w:footnoteReference w:id="5"/>
      </w:r>
      <w:r w:rsidR="00D21671" w:rsidRPr="00946061">
        <w:rPr>
          <w:lang w:val="fr-CA"/>
        </w:rPr>
        <w:t xml:space="preserve"> Il importe toutefois de préciser que l’annexe au projet de </w:t>
      </w:r>
      <w:r w:rsidR="000B0718" w:rsidRPr="00946061">
        <w:rPr>
          <w:lang w:val="fr-CA"/>
        </w:rPr>
        <w:t>dé</w:t>
      </w:r>
      <w:r w:rsidR="00D21671" w:rsidRPr="00946061">
        <w:rPr>
          <w:lang w:val="fr-CA"/>
        </w:rPr>
        <w:t>cision porte surtout sur des questions de fond</w:t>
      </w:r>
      <w:r w:rsidR="000B0718" w:rsidRPr="00946061">
        <w:rPr>
          <w:lang w:val="fr-CA"/>
        </w:rPr>
        <w:t>. Elle</w:t>
      </w:r>
      <w:r w:rsidR="00D21671" w:rsidRPr="00946061">
        <w:rPr>
          <w:lang w:val="fr-CA"/>
        </w:rPr>
        <w:t xml:space="preserve"> n’in</w:t>
      </w:r>
      <w:r w:rsidR="000B0718" w:rsidRPr="00946061">
        <w:rPr>
          <w:lang w:val="fr-CA"/>
        </w:rPr>
        <w:t>clut pas les points habituels récurrents des réunions et ne fournit pas d’ordres du jour détaillés des réunions de la Conférence des Parties</w:t>
      </w:r>
      <w:r w:rsidR="00A23000" w:rsidRPr="00946061">
        <w:rPr>
          <w:lang w:val="fr-CA"/>
        </w:rPr>
        <w:t>.</w:t>
      </w:r>
    </w:p>
    <w:p w14:paraId="03DC8B34" w14:textId="77777777" w:rsidR="00A85F3C" w:rsidRPr="00946061" w:rsidRDefault="00A85F3C" w:rsidP="00D62D4F">
      <w:pPr>
        <w:pStyle w:val="Titre1"/>
        <w:ind w:left="567" w:hanging="567"/>
        <w:rPr>
          <w:lang w:val="fr-CA"/>
        </w:rPr>
        <w:sectPr w:rsidR="00A85F3C" w:rsidRPr="00946061" w:rsidSect="0086287C">
          <w:headerReference w:type="even" r:id="rId16"/>
          <w:headerReference w:type="default" r:id="rId17"/>
          <w:footerReference w:type="even" r:id="rId18"/>
          <w:footerReference w:type="default" r:id="rId19"/>
          <w:footnotePr>
            <w:numRestart w:val="eachSect"/>
          </w:footnotePr>
          <w:pgSz w:w="12240" w:h="15840"/>
          <w:pgMar w:top="1134" w:right="1440" w:bottom="1134" w:left="1440" w:header="709" w:footer="709" w:gutter="0"/>
          <w:cols w:space="708"/>
          <w:titlePg/>
          <w:docGrid w:linePitch="360"/>
        </w:sectPr>
      </w:pPr>
    </w:p>
    <w:p w14:paraId="7D6C4B2A" w14:textId="61690FAF" w:rsidR="00425593" w:rsidRPr="00946061" w:rsidRDefault="004D421B" w:rsidP="00D62D4F">
      <w:pPr>
        <w:pStyle w:val="Titre1"/>
        <w:ind w:left="567" w:hanging="567"/>
        <w:rPr>
          <w:lang w:val="fr-CA"/>
        </w:rPr>
      </w:pPr>
      <w:r w:rsidRPr="00946061">
        <w:rPr>
          <w:lang w:val="fr-CA"/>
        </w:rPr>
        <w:lastRenderedPageBreak/>
        <w:t>II.</w:t>
      </w:r>
      <w:r w:rsidRPr="00946061">
        <w:rPr>
          <w:lang w:val="fr-CA"/>
        </w:rPr>
        <w:tab/>
      </w:r>
      <w:r w:rsidR="00150F2B" w:rsidRPr="00946061">
        <w:rPr>
          <w:lang w:val="fr-CA"/>
        </w:rPr>
        <w:t>R</w:t>
      </w:r>
      <w:r w:rsidR="00DE3105" w:rsidRPr="00946061">
        <w:rPr>
          <w:lang w:val="fr-CA"/>
        </w:rPr>
        <w:t>ecomma</w:t>
      </w:r>
      <w:r w:rsidR="00425593" w:rsidRPr="00946061">
        <w:rPr>
          <w:lang w:val="fr-CA"/>
        </w:rPr>
        <w:t>ndation</w:t>
      </w:r>
    </w:p>
    <w:p w14:paraId="632F941D" w14:textId="4FDF0515" w:rsidR="00FE3AB8" w:rsidRPr="00946061" w:rsidRDefault="00DE3105" w:rsidP="00496F5C">
      <w:pPr>
        <w:pStyle w:val="Para1"/>
        <w:rPr>
          <w:lang w:val="fr-CA"/>
        </w:rPr>
      </w:pPr>
      <w:r w:rsidRPr="00946061">
        <w:rPr>
          <w:lang w:val="fr-CA"/>
        </w:rPr>
        <w:t xml:space="preserve">L’Organe subsidiaire pourrait souhaiter recommander que la Conférence des Parties, à sa seizième réunion, adopte une décision qui ressemble à ce qui suit </w:t>
      </w:r>
      <w:r w:rsidR="00425593" w:rsidRPr="00946061">
        <w:rPr>
          <w:lang w:val="fr-CA"/>
        </w:rPr>
        <w:t>:</w:t>
      </w:r>
    </w:p>
    <w:p w14:paraId="5905A258" w14:textId="4C46A614" w:rsidR="00425593" w:rsidRPr="00946061" w:rsidRDefault="00DE3105" w:rsidP="00E77B5F">
      <w:pPr>
        <w:tabs>
          <w:tab w:val="left" w:pos="1701"/>
        </w:tabs>
        <w:spacing w:before="120" w:after="120"/>
        <w:ind w:left="567" w:firstLine="567"/>
        <w:rPr>
          <w:i/>
          <w:kern w:val="22"/>
          <w:szCs w:val="22"/>
          <w:lang w:val="fr-CA"/>
        </w:rPr>
      </w:pPr>
      <w:r w:rsidRPr="00946061">
        <w:rPr>
          <w:i/>
          <w:kern w:val="22"/>
          <w:szCs w:val="22"/>
          <w:lang w:val="fr-CA"/>
        </w:rPr>
        <w:t>La Conférence des Parties</w:t>
      </w:r>
      <w:r w:rsidR="00425593" w:rsidRPr="00946061">
        <w:rPr>
          <w:i/>
          <w:kern w:val="22"/>
          <w:szCs w:val="22"/>
          <w:lang w:val="fr-CA"/>
        </w:rPr>
        <w:t>,</w:t>
      </w:r>
    </w:p>
    <w:p w14:paraId="4832006E" w14:textId="4F0BA2C1" w:rsidR="00425593" w:rsidRPr="00946061" w:rsidRDefault="00DE3105" w:rsidP="00E77B5F">
      <w:pPr>
        <w:tabs>
          <w:tab w:val="left" w:pos="1701"/>
        </w:tabs>
        <w:spacing w:before="120" w:after="120"/>
        <w:ind w:left="567" w:firstLine="567"/>
        <w:rPr>
          <w:iCs/>
          <w:snapToGrid w:val="0"/>
          <w:kern w:val="22"/>
          <w:szCs w:val="22"/>
          <w:lang w:val="fr-CA"/>
        </w:rPr>
      </w:pPr>
      <w:r w:rsidRPr="00946061">
        <w:rPr>
          <w:i/>
          <w:kern w:val="22"/>
          <w:szCs w:val="22"/>
          <w:lang w:val="fr-CA"/>
        </w:rPr>
        <w:t xml:space="preserve">Rappelant </w:t>
      </w:r>
      <w:r w:rsidRPr="00946061">
        <w:rPr>
          <w:kern w:val="22"/>
          <w:szCs w:val="22"/>
          <w:lang w:val="fr-CA"/>
        </w:rPr>
        <w:t>sa décision</w:t>
      </w:r>
      <w:r w:rsidR="008F689D" w:rsidRPr="00946061">
        <w:rPr>
          <w:iCs/>
          <w:kern w:val="22"/>
          <w:szCs w:val="22"/>
          <w:lang w:val="fr-CA"/>
        </w:rPr>
        <w:t xml:space="preserve"> </w:t>
      </w:r>
      <w:hyperlink r:id="rId20" w:history="1">
        <w:r w:rsidR="008F689D" w:rsidRPr="00946061">
          <w:rPr>
            <w:rStyle w:val="Lienhypertexte"/>
            <w:iCs/>
            <w:kern w:val="22"/>
            <w:szCs w:val="22"/>
            <w:lang w:val="fr-CA"/>
          </w:rPr>
          <w:t>15/4</w:t>
        </w:r>
      </w:hyperlink>
      <w:r w:rsidR="00047449" w:rsidRPr="00946061">
        <w:rPr>
          <w:iCs/>
          <w:kern w:val="22"/>
          <w:szCs w:val="22"/>
          <w:lang w:val="fr-CA"/>
        </w:rPr>
        <w:t xml:space="preserve"> </w:t>
      </w:r>
      <w:r w:rsidRPr="00946061">
        <w:rPr>
          <w:iCs/>
          <w:kern w:val="22"/>
          <w:szCs w:val="22"/>
          <w:lang w:val="fr-CA"/>
        </w:rPr>
        <w:t>du 19 décembre 2022, dans laquelle elle a décidé que le Cadre mondial de la biodiversité de Kunming-Montréal</w:t>
      </w:r>
      <w:r w:rsidR="00CA4714" w:rsidRPr="00946061">
        <w:rPr>
          <w:rStyle w:val="Appelnotedebasdep"/>
          <w:iCs/>
          <w:kern w:val="22"/>
          <w:szCs w:val="22"/>
          <w:lang w:val="fr-CA"/>
        </w:rPr>
        <w:footnoteReference w:id="6"/>
      </w:r>
      <w:r w:rsidR="008F689D" w:rsidRPr="00946061">
        <w:rPr>
          <w:iCs/>
          <w:kern w:val="22"/>
          <w:szCs w:val="22"/>
          <w:lang w:val="fr-CA"/>
        </w:rPr>
        <w:t xml:space="preserve"> </w:t>
      </w:r>
      <w:r w:rsidRPr="00946061">
        <w:rPr>
          <w:iCs/>
          <w:kern w:val="22"/>
          <w:szCs w:val="22"/>
          <w:lang w:val="fr-CA"/>
        </w:rPr>
        <w:t>devrait être utilisé en tant que plan stratégique pour la mise en œuvre de la Convention et de ses Protocoles, ses organes et le Secrétariat au cours de la période 2022-2030</w:t>
      </w:r>
      <w:r w:rsidR="00425593" w:rsidRPr="00946061">
        <w:rPr>
          <w:iCs/>
          <w:snapToGrid w:val="0"/>
          <w:kern w:val="22"/>
          <w:szCs w:val="22"/>
          <w:lang w:val="fr-CA"/>
        </w:rPr>
        <w:t>,</w:t>
      </w:r>
    </w:p>
    <w:p w14:paraId="45F475DA" w14:textId="40983643" w:rsidR="00A1673D" w:rsidRPr="00946061" w:rsidRDefault="00DE3105" w:rsidP="00E77B5F">
      <w:pPr>
        <w:tabs>
          <w:tab w:val="left" w:pos="1701"/>
        </w:tabs>
        <w:spacing w:before="120" w:after="120"/>
        <w:ind w:left="567" w:firstLine="567"/>
        <w:rPr>
          <w:iCs/>
          <w:snapToGrid w:val="0"/>
          <w:kern w:val="22"/>
          <w:szCs w:val="22"/>
          <w:lang w:val="fr-CA"/>
        </w:rPr>
      </w:pPr>
      <w:r w:rsidRPr="00946061">
        <w:rPr>
          <w:i/>
          <w:kern w:val="22"/>
          <w:szCs w:val="22"/>
          <w:lang w:val="fr-CA"/>
        </w:rPr>
        <w:t xml:space="preserve">Rappelant également </w:t>
      </w:r>
      <w:r w:rsidRPr="00946061">
        <w:rPr>
          <w:kern w:val="22"/>
          <w:szCs w:val="22"/>
          <w:lang w:val="fr-CA"/>
        </w:rPr>
        <w:t xml:space="preserve">sa décision 15/33 du 19 décembre 2022 dans laquelle elle a pris note qu’elle évaluerait les progrès </w:t>
      </w:r>
      <w:r w:rsidR="00870C6B" w:rsidRPr="00946061">
        <w:rPr>
          <w:kern w:val="22"/>
          <w:szCs w:val="22"/>
          <w:lang w:val="fr-CA"/>
        </w:rPr>
        <w:t xml:space="preserve">accomplis </w:t>
      </w:r>
      <w:r w:rsidRPr="00946061">
        <w:rPr>
          <w:kern w:val="22"/>
          <w:szCs w:val="22"/>
          <w:lang w:val="fr-CA"/>
        </w:rPr>
        <w:t>dans la mise en œuvre de</w:t>
      </w:r>
      <w:r w:rsidR="00870C6B" w:rsidRPr="00946061">
        <w:rPr>
          <w:kern w:val="22"/>
          <w:szCs w:val="22"/>
          <w:lang w:val="fr-CA"/>
        </w:rPr>
        <w:t xml:space="preserve"> </w:t>
      </w:r>
      <w:r w:rsidRPr="00946061">
        <w:rPr>
          <w:kern w:val="22"/>
          <w:szCs w:val="22"/>
          <w:lang w:val="fr-CA"/>
        </w:rPr>
        <w:t xml:space="preserve">la Convention et du Cadre </w:t>
      </w:r>
      <w:r w:rsidR="00870C6B" w:rsidRPr="00946061">
        <w:rPr>
          <w:kern w:val="22"/>
          <w:szCs w:val="22"/>
          <w:lang w:val="fr-CA"/>
        </w:rPr>
        <w:t>à chacune de ses ré</w:t>
      </w:r>
      <w:r w:rsidRPr="00946061">
        <w:rPr>
          <w:kern w:val="22"/>
          <w:szCs w:val="22"/>
          <w:lang w:val="fr-CA"/>
        </w:rPr>
        <w:t>unions jusqu’</w:t>
      </w:r>
      <w:r w:rsidR="00870C6B" w:rsidRPr="00946061">
        <w:rPr>
          <w:kern w:val="22"/>
          <w:szCs w:val="22"/>
          <w:lang w:val="fr-CA"/>
        </w:rPr>
        <w:t>en 2030 et a décid</w:t>
      </w:r>
      <w:r w:rsidRPr="00946061">
        <w:rPr>
          <w:kern w:val="22"/>
          <w:szCs w:val="22"/>
          <w:lang w:val="fr-CA"/>
        </w:rPr>
        <w:t xml:space="preserve">é que </w:t>
      </w:r>
      <w:r w:rsidR="00870C6B" w:rsidRPr="00946061">
        <w:rPr>
          <w:lang w:val="fr-FR"/>
        </w:rPr>
        <w:t xml:space="preserve">la définition de nouvelles orientations </w:t>
      </w:r>
      <w:r w:rsidR="007B73A4" w:rsidRPr="00946061">
        <w:rPr>
          <w:lang w:val="fr-FR"/>
        </w:rPr>
        <w:t>aux fins d</w:t>
      </w:r>
      <w:r w:rsidR="00870C6B" w:rsidRPr="00946061">
        <w:rPr>
          <w:lang w:val="fr-FR"/>
        </w:rPr>
        <w:t xml:space="preserve">'élaboration </w:t>
      </w:r>
      <w:r w:rsidR="007B73A4" w:rsidRPr="00946061">
        <w:rPr>
          <w:lang w:val="fr-FR"/>
        </w:rPr>
        <w:t xml:space="preserve">et de mise en œuvre </w:t>
      </w:r>
      <w:r w:rsidR="00870C6B" w:rsidRPr="00946061">
        <w:rPr>
          <w:lang w:val="fr-FR"/>
        </w:rPr>
        <w:t xml:space="preserve">de politiques devrait contribuer à la réalisation des objectifs et des cibles fixés dans le Cadre mondial de la biodiversité de Kunming-Montréal, </w:t>
      </w:r>
      <w:r w:rsidR="007B73A4" w:rsidRPr="00946061">
        <w:rPr>
          <w:lang w:val="fr-FR"/>
        </w:rPr>
        <w:t>aux</w:t>
      </w:r>
      <w:r w:rsidR="00870C6B" w:rsidRPr="00946061">
        <w:rPr>
          <w:lang w:val="fr-FR"/>
        </w:rPr>
        <w:t xml:space="preserve"> résultats de l’analyse générale des informations contenues dans les stratégies et plans d’actions nationaux pour la biodiversité, y compris les objectifs nationaux, et </w:t>
      </w:r>
      <w:r w:rsidR="007B73A4" w:rsidRPr="00946061">
        <w:rPr>
          <w:lang w:val="fr-FR"/>
        </w:rPr>
        <w:t xml:space="preserve">à </w:t>
      </w:r>
      <w:r w:rsidR="00870C6B" w:rsidRPr="00946061">
        <w:rPr>
          <w:lang w:val="fr-FR"/>
        </w:rPr>
        <w:t xml:space="preserve">l'examen général des progrès collectifs réalisés dans l’application, ainsi </w:t>
      </w:r>
      <w:r w:rsidR="007B73A4" w:rsidRPr="00946061">
        <w:rPr>
          <w:lang w:val="fr-FR"/>
        </w:rPr>
        <w:t>qu’aux</w:t>
      </w:r>
      <w:r w:rsidR="00870C6B" w:rsidRPr="00946061">
        <w:rPr>
          <w:lang w:val="fr-FR"/>
        </w:rPr>
        <w:t xml:space="preserve"> nouvelles informations pouvant éventuellement apparaître, notamment dans le cadre d'évaluations scientifiques</w:t>
      </w:r>
      <w:r w:rsidR="00A1673D" w:rsidRPr="00946061">
        <w:rPr>
          <w:lang w:val="fr-CA"/>
        </w:rPr>
        <w:t>,</w:t>
      </w:r>
    </w:p>
    <w:p w14:paraId="69B33FA2" w14:textId="35A0FDA4" w:rsidR="00425593" w:rsidRPr="00946061" w:rsidRDefault="007C6C48" w:rsidP="00E77B5F">
      <w:pPr>
        <w:tabs>
          <w:tab w:val="left" w:pos="1701"/>
        </w:tabs>
        <w:spacing w:before="120" w:after="120"/>
        <w:ind w:left="567" w:firstLine="567"/>
        <w:rPr>
          <w:i/>
          <w:kern w:val="22"/>
          <w:szCs w:val="22"/>
          <w:lang w:val="fr-CA"/>
        </w:rPr>
      </w:pPr>
      <w:r w:rsidRPr="00946061">
        <w:rPr>
          <w:kern w:val="22"/>
          <w:szCs w:val="22"/>
          <w:lang w:val="fr-CA"/>
        </w:rPr>
        <w:t>1</w:t>
      </w:r>
      <w:r w:rsidR="00425593" w:rsidRPr="00946061">
        <w:rPr>
          <w:kern w:val="22"/>
          <w:szCs w:val="22"/>
          <w:lang w:val="fr-CA"/>
        </w:rPr>
        <w:t>.</w:t>
      </w:r>
      <w:r w:rsidR="00425593" w:rsidRPr="00946061">
        <w:rPr>
          <w:kern w:val="22"/>
          <w:szCs w:val="22"/>
          <w:lang w:val="fr-CA"/>
        </w:rPr>
        <w:tab/>
      </w:r>
      <w:r w:rsidR="00870C6B" w:rsidRPr="00946061">
        <w:rPr>
          <w:i/>
          <w:kern w:val="22"/>
          <w:szCs w:val="22"/>
          <w:lang w:val="fr-CA"/>
        </w:rPr>
        <w:t>Décide</w:t>
      </w:r>
      <w:r w:rsidR="00425593" w:rsidRPr="00946061">
        <w:rPr>
          <w:kern w:val="22"/>
          <w:szCs w:val="22"/>
          <w:lang w:val="fr-CA"/>
        </w:rPr>
        <w:t xml:space="preserve"> </w:t>
      </w:r>
      <w:r w:rsidR="00870C6B" w:rsidRPr="00946061">
        <w:rPr>
          <w:kern w:val="22"/>
          <w:szCs w:val="22"/>
          <w:lang w:val="fr-CA"/>
        </w:rPr>
        <w:t>d’actualiser son programme de travail pluriannuel jusqu’en 2030 en fonction de la liste des questions annexée à la présente décision </w:t>
      </w:r>
      <w:r w:rsidR="00425593" w:rsidRPr="00946061">
        <w:rPr>
          <w:kern w:val="22"/>
          <w:szCs w:val="22"/>
          <w:lang w:val="fr-CA"/>
        </w:rPr>
        <w:t>;</w:t>
      </w:r>
    </w:p>
    <w:p w14:paraId="1C9D141A" w14:textId="7ABAE9A8" w:rsidR="00425593" w:rsidRPr="00946061" w:rsidRDefault="007C6C48" w:rsidP="00E77B5F">
      <w:pPr>
        <w:tabs>
          <w:tab w:val="left" w:pos="1701"/>
        </w:tabs>
        <w:spacing w:before="120" w:after="120"/>
        <w:ind w:left="567" w:firstLine="567"/>
        <w:rPr>
          <w:snapToGrid w:val="0"/>
          <w:kern w:val="22"/>
          <w:szCs w:val="22"/>
          <w:lang w:val="fr-CA"/>
        </w:rPr>
      </w:pPr>
      <w:r w:rsidRPr="00946061">
        <w:rPr>
          <w:snapToGrid w:val="0"/>
          <w:kern w:val="22"/>
          <w:szCs w:val="22"/>
          <w:lang w:val="fr-CA"/>
        </w:rPr>
        <w:t>2</w:t>
      </w:r>
      <w:r w:rsidR="00425593" w:rsidRPr="00946061">
        <w:rPr>
          <w:snapToGrid w:val="0"/>
          <w:kern w:val="22"/>
          <w:szCs w:val="22"/>
          <w:lang w:val="fr-CA"/>
        </w:rPr>
        <w:t>.</w:t>
      </w:r>
      <w:r w:rsidR="00425593" w:rsidRPr="00946061">
        <w:rPr>
          <w:snapToGrid w:val="0"/>
          <w:kern w:val="22"/>
          <w:szCs w:val="22"/>
          <w:lang w:val="fr-CA"/>
        </w:rPr>
        <w:tab/>
      </w:r>
      <w:r w:rsidR="007B210C" w:rsidRPr="00946061">
        <w:rPr>
          <w:i/>
          <w:snapToGrid w:val="0"/>
          <w:kern w:val="22"/>
          <w:szCs w:val="22"/>
          <w:lang w:val="fr-CA"/>
        </w:rPr>
        <w:t xml:space="preserve">Décide également </w:t>
      </w:r>
      <w:r w:rsidR="007B210C" w:rsidRPr="00946061">
        <w:rPr>
          <w:snapToGrid w:val="0"/>
          <w:kern w:val="22"/>
          <w:szCs w:val="22"/>
          <w:lang w:val="fr-CA"/>
        </w:rPr>
        <w:t xml:space="preserve">d’aborder, à chacune de ses réunions, les points permanents conformes à ses décisions antérieures, ainsi que d’autres points émanant de ces décisions liés à des programmes de travail et questions sectorielles particuliers, et que son programme de travail </w:t>
      </w:r>
      <w:r w:rsidR="006D4962" w:rsidRPr="00946061">
        <w:rPr>
          <w:snapToGrid w:val="0"/>
          <w:kern w:val="22"/>
          <w:szCs w:val="22"/>
          <w:lang w:val="fr-CA"/>
        </w:rPr>
        <w:t xml:space="preserve">pluriannuel </w:t>
      </w:r>
      <w:r w:rsidR="007B210C" w:rsidRPr="00946061">
        <w:rPr>
          <w:snapToGrid w:val="0"/>
          <w:kern w:val="22"/>
          <w:szCs w:val="22"/>
          <w:lang w:val="fr-CA"/>
        </w:rPr>
        <w:t>doit conserver suffisamment de souplesse pour accommoder les questions ou points émergents qu’elle peut cerner</w:t>
      </w:r>
      <w:r w:rsidR="004020F4" w:rsidRPr="00946061">
        <w:rPr>
          <w:snapToGrid w:val="0"/>
          <w:szCs w:val="18"/>
          <w:lang w:val="fr-CA"/>
        </w:rPr>
        <w:t>.</w:t>
      </w:r>
    </w:p>
    <w:p w14:paraId="6D8A8801" w14:textId="7FD3C85F" w:rsidR="00817A82" w:rsidRPr="00946061" w:rsidRDefault="00817A82" w:rsidP="00E77B5F">
      <w:pPr>
        <w:keepNext/>
        <w:spacing w:before="140" w:after="140"/>
        <w:ind w:left="567"/>
        <w:jc w:val="left"/>
        <w:rPr>
          <w:b/>
          <w:bCs/>
          <w:iCs/>
          <w:sz w:val="24"/>
          <w:lang w:val="fr-CA"/>
        </w:rPr>
      </w:pPr>
      <w:r w:rsidRPr="00946061">
        <w:rPr>
          <w:b/>
          <w:bCs/>
          <w:iCs/>
          <w:sz w:val="24"/>
          <w:lang w:val="fr-CA"/>
        </w:rPr>
        <w:t>Annex</w:t>
      </w:r>
      <w:r w:rsidR="006D4962" w:rsidRPr="00946061">
        <w:rPr>
          <w:b/>
          <w:bCs/>
          <w:iCs/>
          <w:sz w:val="24"/>
          <w:lang w:val="fr-CA"/>
        </w:rPr>
        <w:t>e</w:t>
      </w:r>
      <w:r w:rsidRPr="00946061">
        <w:rPr>
          <w:b/>
          <w:bCs/>
          <w:iCs/>
          <w:sz w:val="24"/>
          <w:lang w:val="fr-CA"/>
        </w:rPr>
        <w:t xml:space="preserve"> </w:t>
      </w:r>
    </w:p>
    <w:p w14:paraId="76908978" w14:textId="4C75B449" w:rsidR="00817A82" w:rsidRPr="00946061" w:rsidRDefault="006D4962" w:rsidP="00E77B5F">
      <w:pPr>
        <w:pStyle w:val="Titre"/>
        <w:spacing w:after="120"/>
        <w:rPr>
          <w:sz w:val="24"/>
          <w:lang w:val="fr-CA"/>
        </w:rPr>
      </w:pPr>
      <w:r w:rsidRPr="00946061">
        <w:rPr>
          <w:sz w:val="24"/>
          <w:szCs w:val="24"/>
          <w:lang w:val="fr-CA"/>
        </w:rPr>
        <w:t>Liste des principales questions à aborder aux réunions de la Conférence des Parties au cours de la période 2023-2030</w:t>
      </w:r>
    </w:p>
    <w:tbl>
      <w:tblPr>
        <w:tblpPr w:leftFromText="180" w:rightFromText="180" w:vertAnchor="text" w:horzAnchor="margin" w:tblpY="29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4"/>
        <w:gridCol w:w="7836"/>
      </w:tblGrid>
      <w:tr w:rsidR="00817A82" w:rsidRPr="00946061" w14:paraId="71E84867" w14:textId="77777777" w:rsidTr="00E77B5F">
        <w:trPr>
          <w:tblHeader/>
        </w:trPr>
        <w:tc>
          <w:tcPr>
            <w:tcW w:w="1514" w:type="dxa"/>
            <w:tcBorders>
              <w:top w:val="single" w:sz="4" w:space="0" w:color="auto"/>
              <w:left w:val="single" w:sz="4" w:space="0" w:color="auto"/>
              <w:bottom w:val="single" w:sz="4" w:space="0" w:color="auto"/>
              <w:right w:val="single" w:sz="4" w:space="0" w:color="auto"/>
            </w:tcBorders>
            <w:hideMark/>
          </w:tcPr>
          <w:p w14:paraId="21F6AB38" w14:textId="3197888B" w:rsidR="00817A82" w:rsidRPr="00946061" w:rsidRDefault="006D4962" w:rsidP="00D34DFB">
            <w:pPr>
              <w:keepNext/>
              <w:spacing w:before="40" w:after="40"/>
              <w:jc w:val="left"/>
              <w:rPr>
                <w:bCs/>
                <w:i/>
                <w:iCs/>
                <w:sz w:val="20"/>
                <w:szCs w:val="22"/>
                <w:lang w:val="fr-CA"/>
              </w:rPr>
            </w:pPr>
            <w:r w:rsidRPr="00946061">
              <w:rPr>
                <w:bCs/>
                <w:i/>
                <w:iCs/>
                <w:sz w:val="20"/>
                <w:szCs w:val="22"/>
                <w:lang w:val="fr-CA"/>
              </w:rPr>
              <w:t xml:space="preserve">Réunion de la Conférence des Parties </w:t>
            </w:r>
          </w:p>
        </w:tc>
        <w:tc>
          <w:tcPr>
            <w:tcW w:w="7836" w:type="dxa"/>
            <w:tcBorders>
              <w:top w:val="single" w:sz="4" w:space="0" w:color="auto"/>
              <w:left w:val="single" w:sz="4" w:space="0" w:color="auto"/>
              <w:bottom w:val="single" w:sz="4" w:space="0" w:color="auto"/>
              <w:right w:val="single" w:sz="4" w:space="0" w:color="auto"/>
            </w:tcBorders>
            <w:hideMark/>
          </w:tcPr>
          <w:p w14:paraId="0F13491B" w14:textId="6C753BF5" w:rsidR="00817A82" w:rsidRPr="00946061" w:rsidRDefault="006D4962" w:rsidP="00D34DFB">
            <w:pPr>
              <w:keepNext/>
              <w:spacing w:before="40" w:after="40"/>
              <w:jc w:val="left"/>
              <w:rPr>
                <w:bCs/>
                <w:i/>
                <w:iCs/>
                <w:sz w:val="20"/>
                <w:szCs w:val="22"/>
                <w:lang w:val="fr-CA"/>
              </w:rPr>
            </w:pPr>
            <w:r w:rsidRPr="00946061">
              <w:rPr>
                <w:bCs/>
                <w:i/>
                <w:iCs/>
                <w:sz w:val="20"/>
                <w:szCs w:val="22"/>
                <w:lang w:val="fr-CA"/>
              </w:rPr>
              <w:t>Questions stratégiques</w:t>
            </w:r>
          </w:p>
        </w:tc>
      </w:tr>
      <w:tr w:rsidR="00817A82" w:rsidRPr="00946061" w14:paraId="0DBE8183" w14:textId="77777777" w:rsidTr="00817A82">
        <w:tc>
          <w:tcPr>
            <w:tcW w:w="1514" w:type="dxa"/>
            <w:tcBorders>
              <w:top w:val="single" w:sz="4" w:space="0" w:color="auto"/>
              <w:left w:val="single" w:sz="4" w:space="0" w:color="auto"/>
              <w:bottom w:val="single" w:sz="4" w:space="0" w:color="auto"/>
              <w:right w:val="single" w:sz="4" w:space="0" w:color="auto"/>
            </w:tcBorders>
          </w:tcPr>
          <w:p w14:paraId="199FAFC0" w14:textId="0B2A1744" w:rsidR="00817A82" w:rsidRPr="00946061" w:rsidRDefault="006D4962" w:rsidP="00D34DFB">
            <w:pPr>
              <w:keepNext/>
              <w:spacing w:before="40" w:after="40"/>
              <w:jc w:val="left"/>
              <w:rPr>
                <w:sz w:val="20"/>
                <w:szCs w:val="22"/>
                <w:lang w:val="fr-CA"/>
              </w:rPr>
            </w:pPr>
            <w:r w:rsidRPr="00946061">
              <w:rPr>
                <w:sz w:val="20"/>
                <w:szCs w:val="22"/>
                <w:lang w:val="fr-CA"/>
              </w:rPr>
              <w:t>Dix-septième réunion</w:t>
            </w:r>
            <w:r w:rsidR="00024F92" w:rsidRPr="00946061">
              <w:rPr>
                <w:sz w:val="20"/>
                <w:szCs w:val="22"/>
                <w:lang w:val="fr-CA"/>
              </w:rPr>
              <w:t xml:space="preserve"> </w:t>
            </w:r>
            <w:r w:rsidR="00817A82" w:rsidRPr="00946061">
              <w:rPr>
                <w:sz w:val="20"/>
                <w:szCs w:val="22"/>
                <w:lang w:val="fr-CA"/>
              </w:rPr>
              <w:t>(2026)</w:t>
            </w:r>
          </w:p>
        </w:tc>
        <w:tc>
          <w:tcPr>
            <w:tcW w:w="7836" w:type="dxa"/>
            <w:tcBorders>
              <w:top w:val="single" w:sz="4" w:space="0" w:color="auto"/>
              <w:left w:val="single" w:sz="4" w:space="0" w:color="auto"/>
              <w:bottom w:val="single" w:sz="4" w:space="0" w:color="auto"/>
              <w:right w:val="single" w:sz="4" w:space="0" w:color="auto"/>
            </w:tcBorders>
          </w:tcPr>
          <w:p w14:paraId="1E262135" w14:textId="347D445E" w:rsidR="00817A82" w:rsidRPr="00946061" w:rsidRDefault="00567AFA" w:rsidP="00B001EB">
            <w:pPr>
              <w:keepNext/>
              <w:spacing w:before="40" w:after="40"/>
              <w:ind w:left="360" w:hanging="360"/>
              <w:jc w:val="left"/>
              <w:rPr>
                <w:sz w:val="20"/>
                <w:szCs w:val="22"/>
                <w:lang w:val="fr-CA"/>
              </w:rPr>
            </w:pPr>
            <w:r w:rsidRPr="00946061">
              <w:rPr>
                <w:sz w:val="20"/>
                <w:szCs w:val="22"/>
                <w:lang w:val="fr-CA"/>
              </w:rPr>
              <w:t>a)</w:t>
            </w:r>
            <w:r w:rsidR="00817A82" w:rsidRPr="00946061">
              <w:rPr>
                <w:sz w:val="20"/>
                <w:szCs w:val="22"/>
                <w:lang w:val="fr-CA"/>
              </w:rPr>
              <w:tab/>
            </w:r>
            <w:r w:rsidR="00DE2B07" w:rsidRPr="00946061">
              <w:rPr>
                <w:sz w:val="20"/>
                <w:szCs w:val="22"/>
                <w:lang w:val="fr-FR"/>
              </w:rPr>
              <w:t xml:space="preserve">Examen </w:t>
            </w:r>
            <w:r w:rsidR="00A8725D" w:rsidRPr="00946061">
              <w:rPr>
                <w:sz w:val="20"/>
                <w:szCs w:val="22"/>
                <w:lang w:val="fr-FR"/>
              </w:rPr>
              <w:t>général de la mise en œuvre du C</w:t>
            </w:r>
            <w:r w:rsidR="00DE2B07" w:rsidRPr="00946061">
              <w:rPr>
                <w:sz w:val="20"/>
                <w:szCs w:val="22"/>
                <w:lang w:val="fr-FR"/>
              </w:rPr>
              <w:t>adre mondial de la biodiversité de Kunming-Montréal et des moyens connexes de mise en œuvre sur la base, entre autres, des septièmes rapports nationaux </w:t>
            </w:r>
            <w:r w:rsidR="002478AC" w:rsidRPr="00946061">
              <w:rPr>
                <w:snapToGrid w:val="0"/>
                <w:sz w:val="20"/>
                <w:szCs w:val="22"/>
                <w:lang w:val="fr-CA"/>
              </w:rPr>
              <w:t>;</w:t>
            </w:r>
            <w:r w:rsidR="009F080D" w:rsidRPr="00946061">
              <w:rPr>
                <w:i/>
                <w:iCs/>
                <w:snapToGrid w:val="0"/>
                <w:sz w:val="20"/>
                <w:szCs w:val="22"/>
                <w:vertAlign w:val="superscript"/>
                <w:lang w:val="fr-CA"/>
              </w:rPr>
              <w:t>a</w:t>
            </w:r>
          </w:p>
          <w:p w14:paraId="37D4BA88" w14:textId="617F8D05" w:rsidR="00817A82" w:rsidRPr="00946061" w:rsidRDefault="00567AFA" w:rsidP="00D34DFB">
            <w:pPr>
              <w:keepNext/>
              <w:spacing w:before="40" w:after="40"/>
              <w:ind w:left="360" w:hanging="360"/>
              <w:jc w:val="left"/>
              <w:rPr>
                <w:snapToGrid w:val="0"/>
                <w:sz w:val="20"/>
                <w:szCs w:val="22"/>
                <w:lang w:val="fr-CA"/>
              </w:rPr>
            </w:pPr>
            <w:r w:rsidRPr="00946061">
              <w:rPr>
                <w:snapToGrid w:val="0"/>
                <w:sz w:val="20"/>
                <w:szCs w:val="22"/>
                <w:lang w:val="fr-CA"/>
              </w:rPr>
              <w:t>b</w:t>
            </w:r>
            <w:r w:rsidRPr="00946061">
              <w:rPr>
                <w:snapToGrid w:val="0"/>
                <w:sz w:val="20"/>
                <w:szCs w:val="22"/>
                <w:lang w:val="fr-CA"/>
              </w:rPr>
              <w:t></w:t>
            </w:r>
            <w:r w:rsidR="00817A82" w:rsidRPr="00946061">
              <w:rPr>
                <w:snapToGrid w:val="0"/>
                <w:sz w:val="20"/>
                <w:szCs w:val="22"/>
                <w:lang w:val="fr-CA"/>
              </w:rPr>
              <w:tab/>
            </w:r>
            <w:r w:rsidR="00DE2B07" w:rsidRPr="00946061">
              <w:rPr>
                <w:sz w:val="20"/>
                <w:szCs w:val="22"/>
                <w:lang w:val="fr-FR"/>
              </w:rPr>
              <w:t>Actions stratégiques visant à renforcer la mise e</w:t>
            </w:r>
            <w:r w:rsidR="00A8725D" w:rsidRPr="00946061">
              <w:rPr>
                <w:sz w:val="20"/>
                <w:szCs w:val="22"/>
                <w:lang w:val="fr-FR"/>
              </w:rPr>
              <w:t>n œuvre de la Convention et du C</w:t>
            </w:r>
            <w:r w:rsidR="00DE2B07" w:rsidRPr="00946061">
              <w:rPr>
                <w:sz w:val="20"/>
                <w:szCs w:val="22"/>
                <w:lang w:val="fr-FR"/>
              </w:rPr>
              <w:t>adre mondial de la biodiversité de Kunming-Montréal, y compris en lien avec les moyens de mise en œuvre </w:t>
            </w:r>
            <w:r w:rsidR="002478AC" w:rsidRPr="00946061">
              <w:rPr>
                <w:snapToGrid w:val="0"/>
                <w:sz w:val="20"/>
                <w:szCs w:val="22"/>
                <w:lang w:val="fr-CA"/>
              </w:rPr>
              <w:t>;</w:t>
            </w:r>
          </w:p>
          <w:p w14:paraId="5605951F" w14:textId="02BCC499" w:rsidR="004A1B66" w:rsidRPr="00946061" w:rsidRDefault="00EB16C5" w:rsidP="004378B1">
            <w:pPr>
              <w:keepNext/>
              <w:spacing w:before="40" w:after="40"/>
              <w:ind w:left="360" w:hanging="360"/>
              <w:jc w:val="left"/>
              <w:rPr>
                <w:snapToGrid w:val="0"/>
                <w:sz w:val="20"/>
                <w:lang w:val="fr-CA"/>
              </w:rPr>
            </w:pPr>
            <w:r w:rsidRPr="00946061">
              <w:rPr>
                <w:sz w:val="20"/>
                <w:szCs w:val="22"/>
                <w:lang w:val="fr-CA"/>
              </w:rPr>
              <w:t>c</w:t>
            </w:r>
            <w:r w:rsidR="00CD4A98" w:rsidRPr="00946061">
              <w:rPr>
                <w:sz w:val="20"/>
                <w:szCs w:val="22"/>
                <w:lang w:val="fr-CA"/>
              </w:rPr>
              <w:t>)</w:t>
            </w:r>
            <w:r w:rsidR="00817A82" w:rsidRPr="00946061">
              <w:rPr>
                <w:sz w:val="20"/>
                <w:szCs w:val="22"/>
                <w:lang w:val="fr-CA"/>
              </w:rPr>
              <w:tab/>
            </w:r>
            <w:r w:rsidR="00DE2B07" w:rsidRPr="00946061">
              <w:rPr>
                <w:sz w:val="20"/>
                <w:szCs w:val="22"/>
                <w:lang w:val="fr-CA"/>
              </w:rPr>
              <w:t xml:space="preserve">Conséquences sur les travaux de la Convention à la suite </w:t>
            </w:r>
            <w:r w:rsidR="0051253C" w:rsidRPr="00946061">
              <w:rPr>
                <w:sz w:val="20"/>
                <w:szCs w:val="22"/>
                <w:lang w:val="fr-CA"/>
              </w:rPr>
              <w:t>d</w:t>
            </w:r>
            <w:r w:rsidR="00DE2B07" w:rsidRPr="00946061">
              <w:rPr>
                <w:sz w:val="20"/>
                <w:szCs w:val="22"/>
                <w:lang w:val="fr-CA"/>
              </w:rPr>
              <w:t>es évalu</w:t>
            </w:r>
            <w:r w:rsidR="0051253C" w:rsidRPr="00946061">
              <w:rPr>
                <w:sz w:val="20"/>
                <w:szCs w:val="22"/>
                <w:lang w:val="fr-CA"/>
              </w:rPr>
              <w:t>a</w:t>
            </w:r>
            <w:r w:rsidR="00DE2B07" w:rsidRPr="00946061">
              <w:rPr>
                <w:sz w:val="20"/>
                <w:szCs w:val="22"/>
                <w:lang w:val="fr-CA"/>
              </w:rPr>
              <w:t xml:space="preserve">tions menées par la Plateforme intergouvernementale scientifique et politique sur la biodiversité et les services écosystémiques </w:t>
            </w:r>
            <w:r w:rsidR="004A1B66" w:rsidRPr="00946061">
              <w:rPr>
                <w:sz w:val="20"/>
                <w:szCs w:val="22"/>
                <w:lang w:val="fr-CA"/>
              </w:rPr>
              <w:t>:</w:t>
            </w:r>
          </w:p>
          <w:p w14:paraId="494C79FF" w14:textId="7551E0D0" w:rsidR="004A1B66" w:rsidRPr="00946061" w:rsidRDefault="006D4962" w:rsidP="006D4962">
            <w:pPr>
              <w:pStyle w:val="Para1"/>
              <w:numPr>
                <w:ilvl w:val="0"/>
                <w:numId w:val="0"/>
              </w:numPr>
              <w:tabs>
                <w:tab w:val="clear" w:pos="1134"/>
                <w:tab w:val="left" w:pos="2268"/>
              </w:tabs>
              <w:spacing w:before="40" w:after="40"/>
              <w:ind w:left="713" w:hanging="360"/>
              <w:jc w:val="left"/>
              <w:rPr>
                <w:sz w:val="20"/>
                <w:lang w:val="fr-CA"/>
              </w:rPr>
            </w:pPr>
            <w:r w:rsidRPr="00946061">
              <w:rPr>
                <w:sz w:val="20"/>
                <w:lang w:val="fr-CA"/>
              </w:rPr>
              <w:t xml:space="preserve">i)     </w:t>
            </w:r>
            <w:r w:rsidR="00DE2B07" w:rsidRPr="00946061">
              <w:rPr>
                <w:sz w:val="20"/>
                <w:lang w:val="fr-CA"/>
              </w:rPr>
              <w:t>Évaluation thématique des liens d’interdépendance entre la biodiversité, l’eau, la nourriture et la santé</w:t>
            </w:r>
            <w:r w:rsidR="004A1B66" w:rsidRPr="00946061">
              <w:rPr>
                <w:sz w:val="20"/>
                <w:lang w:val="fr-CA"/>
              </w:rPr>
              <w:t xml:space="preserve"> </w:t>
            </w:r>
            <w:r w:rsidR="0051253C" w:rsidRPr="00946061">
              <w:rPr>
                <w:sz w:val="20"/>
                <w:lang w:val="fr-CA"/>
              </w:rPr>
              <w:t>(évaluation des liens)</w:t>
            </w:r>
            <w:r w:rsidR="00A8725D" w:rsidRPr="00946061">
              <w:rPr>
                <w:sz w:val="20"/>
                <w:lang w:val="fr-CA"/>
              </w:rPr>
              <w:t> ;</w:t>
            </w:r>
          </w:p>
          <w:p w14:paraId="5A2FA4B6" w14:textId="38ED2831" w:rsidR="004A1B66" w:rsidRPr="00946061" w:rsidRDefault="006D4962" w:rsidP="006D4962">
            <w:pPr>
              <w:pStyle w:val="Para1"/>
              <w:numPr>
                <w:ilvl w:val="0"/>
                <w:numId w:val="0"/>
              </w:numPr>
              <w:tabs>
                <w:tab w:val="clear" w:pos="1134"/>
                <w:tab w:val="left" w:pos="2268"/>
              </w:tabs>
              <w:spacing w:before="40" w:after="40"/>
              <w:ind w:left="713" w:hanging="360"/>
              <w:jc w:val="left"/>
              <w:rPr>
                <w:sz w:val="20"/>
                <w:lang w:val="fr-CA"/>
              </w:rPr>
            </w:pPr>
            <w:r w:rsidRPr="00946061">
              <w:rPr>
                <w:sz w:val="20"/>
                <w:lang w:val="fr-CA"/>
              </w:rPr>
              <w:t xml:space="preserve">ii)    </w:t>
            </w:r>
            <w:r w:rsidR="0051253C" w:rsidRPr="00946061">
              <w:rPr>
                <w:sz w:val="20"/>
                <w:lang w:val="fr-CA"/>
              </w:rPr>
              <w:t>Évaluation thématique des causes sous-jacentes de l’appauvrissement de</w:t>
            </w:r>
            <w:r w:rsidR="00F738A2" w:rsidRPr="00946061">
              <w:rPr>
                <w:sz w:val="20"/>
                <w:lang w:val="fr-CA"/>
              </w:rPr>
              <w:t xml:space="preserve"> la diversité biologique, des dé</w:t>
            </w:r>
            <w:r w:rsidR="0051253C" w:rsidRPr="00946061">
              <w:rPr>
                <w:sz w:val="20"/>
                <w:lang w:val="fr-CA"/>
              </w:rPr>
              <w:t>terminants des changements transformateurs et des moy</w:t>
            </w:r>
            <w:r w:rsidR="00A8725D" w:rsidRPr="00946061">
              <w:rPr>
                <w:sz w:val="20"/>
                <w:lang w:val="fr-CA"/>
              </w:rPr>
              <w:t>ens possibles de réaliser la Vis</w:t>
            </w:r>
            <w:r w:rsidR="0051253C" w:rsidRPr="00946061">
              <w:rPr>
                <w:sz w:val="20"/>
                <w:lang w:val="fr-CA"/>
              </w:rPr>
              <w:t>ion 2050 pour la biodiversité </w:t>
            </w:r>
            <w:r w:rsidR="00143AA2" w:rsidRPr="00946061">
              <w:rPr>
                <w:sz w:val="20"/>
                <w:lang w:val="fr-CA"/>
              </w:rPr>
              <w:t>;</w:t>
            </w:r>
          </w:p>
          <w:p w14:paraId="2F36B6E1" w14:textId="4E9F3888" w:rsidR="004A1B66" w:rsidRPr="00946061" w:rsidRDefault="006D4962" w:rsidP="006D4962">
            <w:pPr>
              <w:pStyle w:val="Para1"/>
              <w:numPr>
                <w:ilvl w:val="0"/>
                <w:numId w:val="0"/>
              </w:numPr>
              <w:tabs>
                <w:tab w:val="clear" w:pos="1134"/>
                <w:tab w:val="left" w:pos="2268"/>
              </w:tabs>
              <w:spacing w:before="40" w:after="40"/>
              <w:ind w:left="713" w:hanging="360"/>
              <w:jc w:val="left"/>
              <w:rPr>
                <w:sz w:val="20"/>
                <w:lang w:val="fr-CA"/>
              </w:rPr>
            </w:pPr>
            <w:r w:rsidRPr="00946061">
              <w:rPr>
                <w:sz w:val="20"/>
                <w:lang w:val="fr-CA"/>
              </w:rPr>
              <w:lastRenderedPageBreak/>
              <w:t xml:space="preserve">iii)   </w:t>
            </w:r>
            <w:r w:rsidR="0051253C" w:rsidRPr="00946061">
              <w:rPr>
                <w:sz w:val="20"/>
                <w:lang w:val="fr-CA"/>
              </w:rPr>
              <w:t>Évaluation méthodologique</w:t>
            </w:r>
            <w:r w:rsidR="003F0A6E" w:rsidRPr="00946061">
              <w:rPr>
                <w:sz w:val="20"/>
                <w:lang w:val="fr-CA"/>
              </w:rPr>
              <w:t xml:space="preserve"> des impacts et de la dépendance des activités sur la biodiversité et la contribution de la nature aux peuples </w:t>
            </w:r>
            <w:r w:rsidR="002B1FDD" w:rsidRPr="00946061">
              <w:rPr>
                <w:sz w:val="20"/>
                <w:lang w:val="fr-CA"/>
              </w:rPr>
              <w:t>;</w:t>
            </w:r>
          </w:p>
          <w:p w14:paraId="5D6C8141" w14:textId="10A834C0" w:rsidR="00817A82" w:rsidRPr="00946061" w:rsidRDefault="00EB16C5" w:rsidP="004378B1">
            <w:pPr>
              <w:keepNext/>
              <w:spacing w:before="40" w:after="40"/>
              <w:ind w:left="360" w:hanging="360"/>
              <w:jc w:val="left"/>
              <w:rPr>
                <w:snapToGrid w:val="0"/>
                <w:sz w:val="20"/>
                <w:lang w:val="fr-CA"/>
              </w:rPr>
            </w:pPr>
            <w:r w:rsidRPr="00946061">
              <w:rPr>
                <w:sz w:val="20"/>
                <w:szCs w:val="22"/>
                <w:lang w:val="fr-CA"/>
              </w:rPr>
              <w:t>d</w:t>
            </w:r>
            <w:r w:rsidR="00391B4F" w:rsidRPr="00946061">
              <w:rPr>
                <w:sz w:val="20"/>
                <w:szCs w:val="22"/>
                <w:lang w:val="fr-CA"/>
              </w:rPr>
              <w:t>)</w:t>
            </w:r>
            <w:r w:rsidR="00391B4F" w:rsidRPr="00946061">
              <w:rPr>
                <w:sz w:val="20"/>
                <w:szCs w:val="22"/>
                <w:lang w:val="fr-CA"/>
              </w:rPr>
              <w:tab/>
            </w:r>
            <w:r w:rsidR="003F0A6E" w:rsidRPr="00946061">
              <w:rPr>
                <w:sz w:val="20"/>
                <w:lang w:val="fr-CA"/>
              </w:rPr>
              <w:t>Outils et orientations en appui à la mise en œuvre du Cadre </w:t>
            </w:r>
            <w:r w:rsidR="00817A82" w:rsidRPr="00946061">
              <w:rPr>
                <w:snapToGrid w:val="0"/>
                <w:sz w:val="20"/>
                <w:lang w:val="fr-CA"/>
              </w:rPr>
              <w:t>:</w:t>
            </w:r>
          </w:p>
          <w:p w14:paraId="42153165" w14:textId="4AAE7B8D" w:rsidR="00817A82" w:rsidRPr="00946061" w:rsidRDefault="003F0A6E" w:rsidP="003F0A6E">
            <w:pPr>
              <w:pStyle w:val="Para1"/>
              <w:numPr>
                <w:ilvl w:val="0"/>
                <w:numId w:val="0"/>
              </w:numPr>
              <w:tabs>
                <w:tab w:val="clear" w:pos="1134"/>
                <w:tab w:val="left" w:pos="2268"/>
              </w:tabs>
              <w:spacing w:before="40" w:after="40"/>
              <w:ind w:left="360"/>
              <w:jc w:val="left"/>
              <w:rPr>
                <w:sz w:val="20"/>
                <w:lang w:val="fr-CA"/>
              </w:rPr>
            </w:pPr>
            <w:r w:rsidRPr="00946061">
              <w:rPr>
                <w:sz w:val="20"/>
                <w:lang w:val="fr-CA"/>
              </w:rPr>
              <w:t xml:space="preserve">i)     Planification spatiale incluant la biodiversité </w:t>
            </w:r>
            <w:r w:rsidR="00906614" w:rsidRPr="00946061">
              <w:rPr>
                <w:sz w:val="20"/>
                <w:lang w:val="fr-CA"/>
              </w:rPr>
              <w:t>;</w:t>
            </w:r>
            <w:r w:rsidR="003A269C" w:rsidRPr="00946061">
              <w:rPr>
                <w:i/>
                <w:iCs/>
                <w:sz w:val="20"/>
                <w:vertAlign w:val="superscript"/>
                <w:lang w:val="fr-CA"/>
              </w:rPr>
              <w:t>b</w:t>
            </w:r>
            <w:r w:rsidR="00817A82" w:rsidRPr="00946061">
              <w:rPr>
                <w:sz w:val="20"/>
                <w:lang w:val="fr-CA"/>
              </w:rPr>
              <w:t xml:space="preserve"> </w:t>
            </w:r>
          </w:p>
          <w:p w14:paraId="22C53422" w14:textId="0B4CCC30" w:rsidR="00817A82" w:rsidRPr="00946061" w:rsidRDefault="003F0A6E" w:rsidP="003F0A6E">
            <w:pPr>
              <w:pStyle w:val="Para1"/>
              <w:numPr>
                <w:ilvl w:val="0"/>
                <w:numId w:val="0"/>
              </w:numPr>
              <w:tabs>
                <w:tab w:val="clear" w:pos="1134"/>
                <w:tab w:val="left" w:pos="2268"/>
              </w:tabs>
              <w:spacing w:before="40" w:after="40"/>
              <w:ind w:left="713" w:hanging="360"/>
              <w:jc w:val="left"/>
              <w:rPr>
                <w:sz w:val="20"/>
                <w:lang w:val="fr-CA"/>
              </w:rPr>
            </w:pPr>
            <w:r w:rsidRPr="00946061">
              <w:rPr>
                <w:sz w:val="20"/>
                <w:lang w:val="fr-CA"/>
              </w:rPr>
              <w:t xml:space="preserve">ii)    Pollution et biodiversité </w:t>
            </w:r>
            <w:r w:rsidR="00906614" w:rsidRPr="00946061">
              <w:rPr>
                <w:sz w:val="20"/>
                <w:lang w:val="fr-CA"/>
              </w:rPr>
              <w:t>;</w:t>
            </w:r>
            <w:r w:rsidR="003A269C" w:rsidRPr="00946061">
              <w:rPr>
                <w:i/>
                <w:iCs/>
                <w:sz w:val="20"/>
                <w:vertAlign w:val="superscript"/>
                <w:lang w:val="fr-CA"/>
              </w:rPr>
              <w:t>b</w:t>
            </w:r>
          </w:p>
          <w:p w14:paraId="29CA40E4" w14:textId="3DAC2563" w:rsidR="00817A82" w:rsidRPr="00946061" w:rsidRDefault="003F0A6E" w:rsidP="003F0A6E">
            <w:pPr>
              <w:pStyle w:val="Para1"/>
              <w:numPr>
                <w:ilvl w:val="0"/>
                <w:numId w:val="0"/>
              </w:numPr>
              <w:tabs>
                <w:tab w:val="clear" w:pos="1134"/>
                <w:tab w:val="left" w:pos="2268"/>
              </w:tabs>
              <w:spacing w:before="40" w:after="40"/>
              <w:ind w:left="803" w:hanging="450"/>
              <w:jc w:val="left"/>
              <w:rPr>
                <w:sz w:val="20"/>
                <w:lang w:val="fr-CA"/>
              </w:rPr>
            </w:pPr>
            <w:r w:rsidRPr="00946061">
              <w:rPr>
                <w:sz w:val="20"/>
                <w:lang w:val="fr-CA"/>
              </w:rPr>
              <w:t>iii)   Activités</w:t>
            </w:r>
            <w:r w:rsidR="00BC151E" w:rsidRPr="00946061">
              <w:rPr>
                <w:sz w:val="20"/>
                <w:lang w:val="fr-CA"/>
              </w:rPr>
              <w:t>, produits et services fondé</w:t>
            </w:r>
            <w:r w:rsidRPr="00946061">
              <w:rPr>
                <w:sz w:val="20"/>
                <w:lang w:val="fr-CA"/>
              </w:rPr>
              <w:t>s sur la biodiversité durable</w:t>
            </w:r>
            <w:r w:rsidR="00BC151E" w:rsidRPr="00946061">
              <w:rPr>
                <w:sz w:val="20"/>
                <w:lang w:val="fr-CA"/>
              </w:rPr>
              <w:t xml:space="preserve">, et </w:t>
            </w:r>
            <w:proofErr w:type="spellStart"/>
            <w:r w:rsidR="00BC151E" w:rsidRPr="00946061">
              <w:rPr>
                <w:sz w:val="20"/>
                <w:lang w:val="fr-CA"/>
              </w:rPr>
              <w:t>bioéconomie</w:t>
            </w:r>
            <w:proofErr w:type="spellEnd"/>
            <w:r w:rsidRPr="00946061">
              <w:rPr>
                <w:sz w:val="20"/>
                <w:lang w:val="fr-CA"/>
              </w:rPr>
              <w:t xml:space="preserve"> </w:t>
            </w:r>
            <w:r w:rsidR="00906614" w:rsidRPr="00946061">
              <w:rPr>
                <w:sz w:val="20"/>
                <w:lang w:val="fr-CA"/>
              </w:rPr>
              <w:t>;</w:t>
            </w:r>
            <w:r w:rsidR="003A269C" w:rsidRPr="00946061">
              <w:rPr>
                <w:i/>
                <w:iCs/>
                <w:sz w:val="20"/>
                <w:vertAlign w:val="superscript"/>
                <w:lang w:val="fr-CA"/>
              </w:rPr>
              <w:t>b</w:t>
            </w:r>
          </w:p>
          <w:p w14:paraId="195C6CA4" w14:textId="0D6D5D14" w:rsidR="00817A82" w:rsidRPr="00946061" w:rsidRDefault="003F0A6E" w:rsidP="003F0A6E">
            <w:pPr>
              <w:pStyle w:val="Para1"/>
              <w:numPr>
                <w:ilvl w:val="0"/>
                <w:numId w:val="0"/>
              </w:numPr>
              <w:tabs>
                <w:tab w:val="clear" w:pos="1134"/>
                <w:tab w:val="left" w:pos="2268"/>
              </w:tabs>
              <w:spacing w:before="40" w:after="40"/>
              <w:ind w:left="713" w:hanging="360"/>
              <w:jc w:val="left"/>
              <w:rPr>
                <w:sz w:val="20"/>
                <w:lang w:val="fr-CA"/>
              </w:rPr>
            </w:pPr>
            <w:r w:rsidRPr="00946061">
              <w:rPr>
                <w:sz w:val="20"/>
                <w:lang w:val="fr-CA"/>
              </w:rPr>
              <w:t xml:space="preserve">iv)   </w:t>
            </w:r>
            <w:r w:rsidR="00BC151E" w:rsidRPr="00946061">
              <w:rPr>
                <w:sz w:val="20"/>
                <w:lang w:val="fr-CA"/>
              </w:rPr>
              <w:t xml:space="preserve">Approche fondée sur l’équité et les droits de la personne en matière de conservation et d’utilisation durable de la biodiversité </w:t>
            </w:r>
            <w:r w:rsidR="00906614" w:rsidRPr="00946061">
              <w:rPr>
                <w:sz w:val="20"/>
                <w:lang w:val="fr-CA"/>
              </w:rPr>
              <w:t>;</w:t>
            </w:r>
            <w:r w:rsidR="003A269C" w:rsidRPr="00946061">
              <w:rPr>
                <w:i/>
                <w:iCs/>
                <w:sz w:val="20"/>
                <w:vertAlign w:val="superscript"/>
                <w:lang w:val="fr-CA"/>
              </w:rPr>
              <w:t>b</w:t>
            </w:r>
          </w:p>
          <w:p w14:paraId="7704C9CC" w14:textId="5844669D" w:rsidR="00817A82" w:rsidRPr="00946061" w:rsidRDefault="00EB16C5" w:rsidP="00BC151E">
            <w:pPr>
              <w:keepNext/>
              <w:spacing w:before="40" w:after="40"/>
              <w:ind w:left="360" w:hanging="360"/>
              <w:jc w:val="left"/>
              <w:rPr>
                <w:snapToGrid w:val="0"/>
                <w:sz w:val="20"/>
                <w:szCs w:val="22"/>
                <w:lang w:val="fr-CA"/>
              </w:rPr>
            </w:pPr>
            <w:r w:rsidRPr="00946061">
              <w:rPr>
                <w:snapToGrid w:val="0"/>
                <w:sz w:val="20"/>
                <w:szCs w:val="22"/>
                <w:lang w:val="fr-CA"/>
              </w:rPr>
              <w:t>e</w:t>
            </w:r>
            <w:r w:rsidR="00391B4F" w:rsidRPr="00946061">
              <w:rPr>
                <w:snapToGrid w:val="0"/>
                <w:sz w:val="20"/>
                <w:szCs w:val="22"/>
                <w:lang w:val="fr-CA"/>
              </w:rPr>
              <w:t>)</w:t>
            </w:r>
            <w:r w:rsidR="00391B4F" w:rsidRPr="00946061">
              <w:rPr>
                <w:snapToGrid w:val="0"/>
                <w:sz w:val="20"/>
                <w:szCs w:val="22"/>
                <w:lang w:val="fr-CA"/>
              </w:rPr>
              <w:tab/>
            </w:r>
            <w:r w:rsidR="00817A82" w:rsidRPr="00946061">
              <w:rPr>
                <w:sz w:val="20"/>
                <w:szCs w:val="22"/>
                <w:lang w:val="fr-CA"/>
              </w:rPr>
              <w:t>[</w:t>
            </w:r>
            <w:r w:rsidR="00BC151E" w:rsidRPr="00946061">
              <w:rPr>
                <w:i/>
                <w:iCs/>
                <w:sz w:val="20"/>
                <w:szCs w:val="22"/>
                <w:lang w:val="fr-CA"/>
              </w:rPr>
              <w:t>Autres points à déterminer</w:t>
            </w:r>
            <w:r w:rsidR="00817A82" w:rsidRPr="00946061">
              <w:rPr>
                <w:sz w:val="20"/>
                <w:szCs w:val="22"/>
                <w:lang w:val="fr-CA"/>
              </w:rPr>
              <w:t>]</w:t>
            </w:r>
            <w:r w:rsidR="00906614" w:rsidRPr="00946061">
              <w:rPr>
                <w:sz w:val="20"/>
                <w:szCs w:val="22"/>
                <w:lang w:val="fr-CA"/>
              </w:rPr>
              <w:t>.</w:t>
            </w:r>
          </w:p>
        </w:tc>
      </w:tr>
      <w:tr w:rsidR="00817A82" w:rsidRPr="00946061" w14:paraId="73BF068C" w14:textId="77777777" w:rsidTr="00817A82">
        <w:tc>
          <w:tcPr>
            <w:tcW w:w="1514" w:type="dxa"/>
            <w:tcBorders>
              <w:top w:val="single" w:sz="4" w:space="0" w:color="auto"/>
              <w:left w:val="single" w:sz="4" w:space="0" w:color="auto"/>
              <w:bottom w:val="single" w:sz="4" w:space="0" w:color="auto"/>
              <w:right w:val="single" w:sz="4" w:space="0" w:color="auto"/>
            </w:tcBorders>
          </w:tcPr>
          <w:p w14:paraId="607B2F5E" w14:textId="42EE9AA4" w:rsidR="00817A82" w:rsidRPr="00946061" w:rsidRDefault="00BC151E" w:rsidP="00D34DFB">
            <w:pPr>
              <w:keepNext/>
              <w:spacing w:before="40" w:after="40"/>
              <w:jc w:val="left"/>
              <w:rPr>
                <w:sz w:val="20"/>
                <w:szCs w:val="22"/>
                <w:lang w:val="fr-CA"/>
              </w:rPr>
            </w:pPr>
            <w:r w:rsidRPr="00946061">
              <w:rPr>
                <w:sz w:val="20"/>
                <w:szCs w:val="22"/>
                <w:lang w:val="fr-CA"/>
              </w:rPr>
              <w:lastRenderedPageBreak/>
              <w:t>Dix-huitième réunion</w:t>
            </w:r>
            <w:r w:rsidR="00024F92" w:rsidRPr="00946061">
              <w:rPr>
                <w:sz w:val="20"/>
                <w:szCs w:val="22"/>
                <w:lang w:val="fr-CA"/>
              </w:rPr>
              <w:t xml:space="preserve"> </w:t>
            </w:r>
            <w:r w:rsidR="00817A82" w:rsidRPr="00946061">
              <w:rPr>
                <w:sz w:val="20"/>
                <w:szCs w:val="22"/>
                <w:lang w:val="fr-CA"/>
              </w:rPr>
              <w:t>(2028)</w:t>
            </w:r>
          </w:p>
        </w:tc>
        <w:tc>
          <w:tcPr>
            <w:tcW w:w="7836" w:type="dxa"/>
            <w:tcBorders>
              <w:top w:val="single" w:sz="4" w:space="0" w:color="auto"/>
              <w:left w:val="single" w:sz="4" w:space="0" w:color="auto"/>
              <w:bottom w:val="single" w:sz="4" w:space="0" w:color="auto"/>
              <w:right w:val="single" w:sz="4" w:space="0" w:color="auto"/>
            </w:tcBorders>
          </w:tcPr>
          <w:p w14:paraId="70D50C80" w14:textId="4F9CB83A" w:rsidR="00817A82" w:rsidRPr="00946061" w:rsidRDefault="004378B1" w:rsidP="00E77B5F">
            <w:pPr>
              <w:keepNext/>
              <w:tabs>
                <w:tab w:val="left" w:pos="414"/>
              </w:tabs>
              <w:spacing w:before="40" w:after="40"/>
              <w:ind w:left="360" w:hanging="360"/>
              <w:jc w:val="left"/>
              <w:rPr>
                <w:snapToGrid w:val="0"/>
                <w:sz w:val="20"/>
                <w:szCs w:val="20"/>
                <w:lang w:val="fr-CA"/>
              </w:rPr>
            </w:pPr>
            <w:r w:rsidRPr="00946061">
              <w:rPr>
                <w:sz w:val="20"/>
                <w:szCs w:val="22"/>
                <w:lang w:val="fr-CA"/>
              </w:rPr>
              <w:t>a)</w:t>
            </w:r>
            <w:r w:rsidRPr="00946061">
              <w:rPr>
                <w:sz w:val="20"/>
                <w:szCs w:val="22"/>
                <w:lang w:val="fr-CA"/>
              </w:rPr>
              <w:tab/>
            </w:r>
            <w:r w:rsidR="00A8725D" w:rsidRPr="00946061">
              <w:rPr>
                <w:sz w:val="20"/>
                <w:szCs w:val="20"/>
                <w:lang w:val="fr-FR"/>
              </w:rPr>
              <w:t>Examen de la mise en œuvre du C</w:t>
            </w:r>
            <w:r w:rsidR="00BC151E" w:rsidRPr="00946061">
              <w:rPr>
                <w:sz w:val="20"/>
                <w:szCs w:val="20"/>
                <w:lang w:val="fr-FR"/>
              </w:rPr>
              <w:t>adre mondial de la biodiversité de Kunming-Montréal et des moyens de mise en œuvre connexes</w:t>
            </w:r>
            <w:r w:rsidR="00AD5F9B" w:rsidRPr="00946061">
              <w:rPr>
                <w:snapToGrid w:val="0"/>
                <w:sz w:val="20"/>
                <w:szCs w:val="20"/>
                <w:lang w:val="fr-CA"/>
              </w:rPr>
              <w:t>;</w:t>
            </w:r>
            <w:r w:rsidR="00EF53EB" w:rsidRPr="00946061">
              <w:rPr>
                <w:i/>
                <w:iCs/>
                <w:snapToGrid w:val="0"/>
                <w:sz w:val="20"/>
                <w:szCs w:val="20"/>
                <w:vertAlign w:val="superscript"/>
                <w:lang w:val="fr-CA"/>
              </w:rPr>
              <w:t>c</w:t>
            </w:r>
          </w:p>
          <w:p w14:paraId="68577480" w14:textId="2394089C" w:rsidR="001C5C87" w:rsidRPr="00946061" w:rsidRDefault="004378B1" w:rsidP="00E77B5F">
            <w:pPr>
              <w:keepNext/>
              <w:tabs>
                <w:tab w:val="left" w:pos="414"/>
              </w:tabs>
              <w:spacing w:before="40" w:after="40"/>
              <w:ind w:left="360" w:hanging="360"/>
              <w:jc w:val="left"/>
              <w:rPr>
                <w:snapToGrid w:val="0"/>
                <w:sz w:val="20"/>
                <w:szCs w:val="20"/>
                <w:lang w:val="fr-CA"/>
              </w:rPr>
            </w:pPr>
            <w:r w:rsidRPr="00946061">
              <w:rPr>
                <w:snapToGrid w:val="0"/>
                <w:sz w:val="20"/>
                <w:szCs w:val="20"/>
                <w:lang w:val="fr-CA"/>
              </w:rPr>
              <w:t>b)</w:t>
            </w:r>
            <w:r w:rsidRPr="00946061">
              <w:rPr>
                <w:snapToGrid w:val="0"/>
                <w:sz w:val="20"/>
                <w:szCs w:val="20"/>
                <w:lang w:val="fr-CA"/>
              </w:rPr>
              <w:tab/>
            </w:r>
            <w:r w:rsidR="00BC151E" w:rsidRPr="00946061">
              <w:rPr>
                <w:sz w:val="20"/>
                <w:szCs w:val="20"/>
                <w:lang w:val="fr-FR"/>
              </w:rPr>
              <w:t xml:space="preserve">Actions stratégiques en vue de renforcer l'application de la Convention et du </w:t>
            </w:r>
            <w:r w:rsidR="00A8725D" w:rsidRPr="00946061">
              <w:rPr>
                <w:sz w:val="20"/>
                <w:szCs w:val="20"/>
                <w:lang w:val="fr-FR"/>
              </w:rPr>
              <w:t>C</w:t>
            </w:r>
            <w:r w:rsidR="00BC151E" w:rsidRPr="00946061">
              <w:rPr>
                <w:sz w:val="20"/>
                <w:szCs w:val="20"/>
                <w:lang w:val="fr-FR"/>
              </w:rPr>
              <w:t>adre mondial de la biodiversité de Kunming-Montréal</w:t>
            </w:r>
            <w:r w:rsidR="0090717A" w:rsidRPr="00946061">
              <w:rPr>
                <w:sz w:val="20"/>
                <w:szCs w:val="20"/>
                <w:lang w:val="fr-FR"/>
              </w:rPr>
              <w:t xml:space="preserve">, y compris en lien avec les moyens de mise en œuvre </w:t>
            </w:r>
            <w:r w:rsidR="00AD5F9B" w:rsidRPr="00946061">
              <w:rPr>
                <w:snapToGrid w:val="0"/>
                <w:sz w:val="20"/>
                <w:szCs w:val="20"/>
                <w:lang w:val="fr-CA"/>
              </w:rPr>
              <w:t>;</w:t>
            </w:r>
          </w:p>
          <w:p w14:paraId="793F2DBF" w14:textId="4DA20E0D" w:rsidR="001C5C87" w:rsidRPr="00946061" w:rsidRDefault="004378B1" w:rsidP="00D14CA8">
            <w:pPr>
              <w:keepNext/>
              <w:spacing w:before="40" w:after="40"/>
              <w:ind w:left="360" w:hanging="360"/>
              <w:jc w:val="left"/>
              <w:rPr>
                <w:sz w:val="20"/>
                <w:szCs w:val="20"/>
                <w:lang w:val="fr-CA"/>
              </w:rPr>
            </w:pPr>
            <w:r w:rsidRPr="00946061">
              <w:rPr>
                <w:snapToGrid w:val="0"/>
                <w:sz w:val="20"/>
                <w:szCs w:val="20"/>
                <w:lang w:val="fr-CA"/>
              </w:rPr>
              <w:t>c)</w:t>
            </w:r>
            <w:r w:rsidRPr="00946061">
              <w:rPr>
                <w:snapToGrid w:val="0"/>
                <w:sz w:val="20"/>
                <w:szCs w:val="20"/>
                <w:lang w:val="fr-CA"/>
              </w:rPr>
              <w:tab/>
            </w:r>
            <w:r w:rsidR="0090717A" w:rsidRPr="00946061">
              <w:rPr>
                <w:sz w:val="20"/>
                <w:szCs w:val="20"/>
                <w:lang w:val="fr-CA"/>
              </w:rPr>
              <w:t xml:space="preserve">Examen du fonctionnement et de l’efficacité du Fonds pour l’application du Cadre mondial de la biodiversité de Kunming-Montréal </w:t>
            </w:r>
            <w:r w:rsidR="00B50926" w:rsidRPr="00946061">
              <w:rPr>
                <w:sz w:val="20"/>
                <w:szCs w:val="20"/>
                <w:lang w:val="fr-CA"/>
              </w:rPr>
              <w:t>et arrangement</w:t>
            </w:r>
            <w:r w:rsidR="0056201E">
              <w:rPr>
                <w:sz w:val="20"/>
                <w:szCs w:val="20"/>
                <w:lang w:val="fr-CA"/>
              </w:rPr>
              <w:t>s</w:t>
            </w:r>
            <w:r w:rsidR="00B50926" w:rsidRPr="00946061">
              <w:rPr>
                <w:sz w:val="20"/>
                <w:szCs w:val="20"/>
                <w:lang w:val="fr-CA"/>
              </w:rPr>
              <w:t xml:space="preserve"> futurs </w:t>
            </w:r>
            <w:r w:rsidR="00AD5F9B" w:rsidRPr="00946061">
              <w:rPr>
                <w:sz w:val="20"/>
                <w:szCs w:val="20"/>
                <w:lang w:val="fr-CA"/>
              </w:rPr>
              <w:t>;</w:t>
            </w:r>
            <w:r w:rsidR="00CC0193" w:rsidRPr="00946061">
              <w:rPr>
                <w:i/>
                <w:iCs/>
                <w:sz w:val="20"/>
                <w:szCs w:val="20"/>
                <w:vertAlign w:val="superscript"/>
                <w:lang w:val="fr-CA"/>
              </w:rPr>
              <w:t>d</w:t>
            </w:r>
          </w:p>
          <w:p w14:paraId="10FA36B6" w14:textId="3BB08D2B" w:rsidR="00817A82" w:rsidRPr="00946061" w:rsidRDefault="004378B1" w:rsidP="00D14CA8">
            <w:pPr>
              <w:keepNext/>
              <w:spacing w:before="40" w:after="40"/>
              <w:ind w:left="360" w:hanging="360"/>
              <w:jc w:val="left"/>
              <w:rPr>
                <w:sz w:val="20"/>
                <w:szCs w:val="20"/>
                <w:lang w:val="fr-CA"/>
              </w:rPr>
            </w:pPr>
            <w:r w:rsidRPr="00946061">
              <w:rPr>
                <w:snapToGrid w:val="0"/>
                <w:sz w:val="20"/>
                <w:szCs w:val="20"/>
                <w:lang w:val="fr-CA"/>
              </w:rPr>
              <w:t>d)</w:t>
            </w:r>
            <w:r w:rsidRPr="00946061">
              <w:rPr>
                <w:snapToGrid w:val="0"/>
                <w:sz w:val="20"/>
                <w:szCs w:val="20"/>
                <w:lang w:val="fr-CA"/>
              </w:rPr>
              <w:tab/>
            </w:r>
            <w:r w:rsidR="0090717A" w:rsidRPr="00946061">
              <w:rPr>
                <w:sz w:val="20"/>
                <w:szCs w:val="20"/>
                <w:lang w:val="fr-FR"/>
              </w:rPr>
              <w:t>Cadre quadriennal relatif aux priorités des programmes axés sur les résultats et à l'évaluation des besoins de</w:t>
            </w:r>
            <w:r w:rsidR="0090717A" w:rsidRPr="00946061">
              <w:rPr>
                <w:sz w:val="20"/>
                <w:szCs w:val="20"/>
                <w:lang w:val="fr-FR"/>
              </w:rPr>
              <w:t xml:space="preserve"> financement afin d'éclairer la dixième reconstitution </w:t>
            </w:r>
            <w:r w:rsidR="0090717A" w:rsidRPr="00946061">
              <w:rPr>
                <w:sz w:val="20"/>
                <w:szCs w:val="20"/>
                <w:lang w:val="fr-FR"/>
              </w:rPr>
              <w:t>des ressources du Fonds pour l'environnement mondial (2030-2034</w:t>
            </w:r>
            <w:r w:rsidR="00817A82" w:rsidRPr="00946061">
              <w:rPr>
                <w:sz w:val="20"/>
                <w:szCs w:val="20"/>
                <w:lang w:val="fr-CA"/>
              </w:rPr>
              <w:t>)</w:t>
            </w:r>
            <w:r w:rsidR="00AD5F9B" w:rsidRPr="00946061">
              <w:rPr>
                <w:sz w:val="20"/>
                <w:szCs w:val="20"/>
                <w:lang w:val="fr-CA"/>
              </w:rPr>
              <w:t>;</w:t>
            </w:r>
          </w:p>
          <w:p w14:paraId="55B71FF4" w14:textId="0D1E79A0" w:rsidR="00C51674" w:rsidRPr="00946061" w:rsidRDefault="00D14CA8" w:rsidP="00D14CA8">
            <w:pPr>
              <w:keepNext/>
              <w:spacing w:before="40" w:after="40"/>
              <w:ind w:left="360" w:hanging="360"/>
              <w:jc w:val="left"/>
              <w:rPr>
                <w:snapToGrid w:val="0"/>
                <w:sz w:val="20"/>
                <w:szCs w:val="22"/>
                <w:lang w:val="fr-CA"/>
              </w:rPr>
            </w:pPr>
            <w:r w:rsidRPr="00946061">
              <w:rPr>
                <w:snapToGrid w:val="0"/>
                <w:sz w:val="20"/>
                <w:szCs w:val="22"/>
                <w:lang w:val="fr-CA"/>
              </w:rPr>
              <w:t>e)</w:t>
            </w:r>
            <w:r w:rsidRPr="00946061">
              <w:rPr>
                <w:snapToGrid w:val="0"/>
                <w:sz w:val="20"/>
                <w:szCs w:val="22"/>
                <w:lang w:val="fr-CA"/>
              </w:rPr>
              <w:tab/>
            </w:r>
            <w:r w:rsidR="00B50926" w:rsidRPr="00946061">
              <w:rPr>
                <w:snapToGrid w:val="0"/>
                <w:sz w:val="20"/>
                <w:szCs w:val="22"/>
                <w:lang w:val="fr-CA"/>
              </w:rPr>
              <w:t xml:space="preserve">Examen de l’efficacité du mécanisme de financement </w:t>
            </w:r>
            <w:r w:rsidR="00AD5F9B" w:rsidRPr="00946061">
              <w:rPr>
                <w:snapToGrid w:val="0"/>
                <w:sz w:val="20"/>
                <w:szCs w:val="22"/>
                <w:lang w:val="fr-CA"/>
              </w:rPr>
              <w:t>;</w:t>
            </w:r>
          </w:p>
          <w:p w14:paraId="575D2E45" w14:textId="2B3DFB09" w:rsidR="004A1B66" w:rsidRPr="00946061" w:rsidRDefault="00D14CA8" w:rsidP="00D14CA8">
            <w:pPr>
              <w:keepNext/>
              <w:spacing w:before="40" w:after="40"/>
              <w:ind w:left="360" w:hanging="360"/>
              <w:jc w:val="left"/>
              <w:rPr>
                <w:snapToGrid w:val="0"/>
                <w:sz w:val="20"/>
                <w:lang w:val="fr-CA"/>
              </w:rPr>
            </w:pPr>
            <w:r w:rsidRPr="00946061">
              <w:rPr>
                <w:sz w:val="20"/>
                <w:szCs w:val="22"/>
                <w:lang w:val="fr-CA"/>
              </w:rPr>
              <w:t>f)</w:t>
            </w:r>
            <w:r w:rsidRPr="00946061">
              <w:rPr>
                <w:sz w:val="20"/>
                <w:szCs w:val="22"/>
                <w:lang w:val="fr-CA"/>
              </w:rPr>
              <w:tab/>
            </w:r>
            <w:r w:rsidR="00B50926" w:rsidRPr="00946061">
              <w:rPr>
                <w:sz w:val="20"/>
                <w:szCs w:val="22"/>
                <w:lang w:val="fr-CA"/>
              </w:rPr>
              <w:t xml:space="preserve">Conséquences sur les travaux de la Convention </w:t>
            </w:r>
            <w:r w:rsidR="00A8725D" w:rsidRPr="00946061">
              <w:rPr>
                <w:sz w:val="20"/>
                <w:szCs w:val="22"/>
                <w:lang w:val="fr-CA"/>
              </w:rPr>
              <w:t>des prochaines</w:t>
            </w:r>
            <w:r w:rsidR="00B50926" w:rsidRPr="00946061">
              <w:rPr>
                <w:sz w:val="20"/>
                <w:szCs w:val="22"/>
                <w:lang w:val="fr-CA"/>
              </w:rPr>
              <w:t xml:space="preserve"> évaluations menées par la Plateforme intergouvernementale scientifique et politique sur la biodiversité et les services écosystémiques </w:t>
            </w:r>
            <w:r w:rsidR="004A1B66" w:rsidRPr="00946061">
              <w:rPr>
                <w:sz w:val="20"/>
                <w:szCs w:val="22"/>
                <w:lang w:val="fr-CA"/>
              </w:rPr>
              <w:t>:</w:t>
            </w:r>
          </w:p>
          <w:p w14:paraId="73E1E5A2" w14:textId="5E077699" w:rsidR="004A1B66" w:rsidRPr="00946061" w:rsidRDefault="00B50926" w:rsidP="00B50926">
            <w:pPr>
              <w:pStyle w:val="Para1"/>
              <w:numPr>
                <w:ilvl w:val="0"/>
                <w:numId w:val="0"/>
              </w:numPr>
              <w:tabs>
                <w:tab w:val="clear" w:pos="1134"/>
                <w:tab w:val="left" w:pos="2268"/>
              </w:tabs>
              <w:spacing w:before="40" w:after="40"/>
              <w:ind w:left="713" w:hanging="360"/>
              <w:rPr>
                <w:sz w:val="20"/>
                <w:lang w:val="fr-CA"/>
              </w:rPr>
            </w:pPr>
            <w:r w:rsidRPr="00946061">
              <w:rPr>
                <w:sz w:val="20"/>
                <w:lang w:val="fr-CA"/>
              </w:rPr>
              <w:t xml:space="preserve">i)    </w:t>
            </w:r>
            <w:r w:rsidR="00F730C3" w:rsidRPr="00946061">
              <w:rPr>
                <w:sz w:val="20"/>
                <w:lang w:val="fr-CA"/>
              </w:rPr>
              <w:t xml:space="preserve"> </w:t>
            </w:r>
            <w:r w:rsidRPr="00946061">
              <w:rPr>
                <w:sz w:val="20"/>
                <w:lang w:val="fr-CA"/>
              </w:rPr>
              <w:t xml:space="preserve">Évaluation méthodologique du suivi de la biodiversité et de la contribution de la nature aux peuples </w:t>
            </w:r>
            <w:r w:rsidR="003B5DE4" w:rsidRPr="00946061">
              <w:rPr>
                <w:sz w:val="20"/>
                <w:lang w:val="fr-CA"/>
              </w:rPr>
              <w:t>;</w:t>
            </w:r>
          </w:p>
          <w:p w14:paraId="3DAB291F" w14:textId="562ED753" w:rsidR="004A1B66" w:rsidRPr="00946061" w:rsidRDefault="00B50926" w:rsidP="00B50926">
            <w:pPr>
              <w:pStyle w:val="Para1"/>
              <w:numPr>
                <w:ilvl w:val="0"/>
                <w:numId w:val="0"/>
              </w:numPr>
              <w:tabs>
                <w:tab w:val="clear" w:pos="1134"/>
                <w:tab w:val="left" w:pos="2268"/>
              </w:tabs>
              <w:spacing w:before="40" w:after="40"/>
              <w:ind w:left="713" w:hanging="360"/>
              <w:rPr>
                <w:sz w:val="20"/>
                <w:lang w:val="fr-CA"/>
              </w:rPr>
            </w:pPr>
            <w:r w:rsidRPr="00946061">
              <w:rPr>
                <w:sz w:val="20"/>
                <w:lang w:val="fr-CA"/>
              </w:rPr>
              <w:t xml:space="preserve">ii) </w:t>
            </w:r>
            <w:r w:rsidR="00F730C3" w:rsidRPr="00946061">
              <w:rPr>
                <w:sz w:val="20"/>
                <w:lang w:val="fr-CA"/>
              </w:rPr>
              <w:t xml:space="preserve">  </w:t>
            </w:r>
            <w:r w:rsidRPr="00946061">
              <w:rPr>
                <w:sz w:val="20"/>
                <w:lang w:val="fr-CA"/>
              </w:rPr>
              <w:t xml:space="preserve"> </w:t>
            </w:r>
            <w:r w:rsidRPr="00946061">
              <w:rPr>
                <w:sz w:val="20"/>
                <w:lang w:val="fr-CA"/>
              </w:rPr>
              <w:t xml:space="preserve">Évaluation méthodologique de la planification spatiale </w:t>
            </w:r>
            <w:r w:rsidR="00F730C3" w:rsidRPr="00946061">
              <w:rPr>
                <w:sz w:val="20"/>
                <w:lang w:val="fr-CA"/>
              </w:rPr>
              <w:t>intégrant la diversité biologique et connectivité écologique</w:t>
            </w:r>
            <w:r w:rsidR="00AD5F9B" w:rsidRPr="00946061">
              <w:rPr>
                <w:sz w:val="20"/>
                <w:lang w:val="fr-CA"/>
              </w:rPr>
              <w:t>;</w:t>
            </w:r>
          </w:p>
          <w:p w14:paraId="6A119C29" w14:textId="6782AA91" w:rsidR="00817A82" w:rsidRPr="00946061" w:rsidRDefault="00D14CA8" w:rsidP="00D34DFB">
            <w:pPr>
              <w:keepNext/>
              <w:spacing w:before="40" w:after="40"/>
              <w:ind w:left="360" w:hanging="360"/>
              <w:jc w:val="left"/>
              <w:rPr>
                <w:sz w:val="18"/>
                <w:szCs w:val="22"/>
                <w:lang w:val="fr-CA"/>
              </w:rPr>
            </w:pPr>
            <w:r w:rsidRPr="00946061">
              <w:rPr>
                <w:sz w:val="20"/>
                <w:szCs w:val="22"/>
                <w:lang w:val="fr-CA"/>
              </w:rPr>
              <w:t>g)</w:t>
            </w:r>
            <w:r w:rsidRPr="00946061">
              <w:rPr>
                <w:sz w:val="20"/>
                <w:szCs w:val="22"/>
                <w:lang w:val="fr-CA"/>
              </w:rPr>
              <w:tab/>
            </w:r>
            <w:r w:rsidR="00F730C3" w:rsidRPr="00946061">
              <w:rPr>
                <w:snapToGrid w:val="0"/>
                <w:sz w:val="20"/>
                <w:szCs w:val="22"/>
                <w:lang w:val="fr-FR"/>
              </w:rPr>
              <w:t>Questions r</w:t>
            </w:r>
            <w:r w:rsidR="008033CE" w:rsidRPr="00946061">
              <w:rPr>
                <w:snapToGrid w:val="0"/>
                <w:sz w:val="20"/>
                <w:szCs w:val="22"/>
                <w:lang w:val="fr-FR"/>
              </w:rPr>
              <w:t>elatives au suivi du C</w:t>
            </w:r>
            <w:r w:rsidR="00F730C3" w:rsidRPr="00946061">
              <w:rPr>
                <w:snapToGrid w:val="0"/>
                <w:sz w:val="20"/>
                <w:szCs w:val="22"/>
                <w:lang w:val="fr-FR"/>
              </w:rPr>
              <w:t>adre</w:t>
            </w:r>
            <w:r w:rsidR="00AD5F9B" w:rsidRPr="00946061">
              <w:rPr>
                <w:snapToGrid w:val="0"/>
                <w:sz w:val="18"/>
                <w:szCs w:val="22"/>
                <w:lang w:val="fr-CA"/>
              </w:rPr>
              <w:t>;</w:t>
            </w:r>
          </w:p>
          <w:p w14:paraId="40A0CC01" w14:textId="63C1B6F2" w:rsidR="00817A82" w:rsidRPr="00946061" w:rsidRDefault="00BC151E" w:rsidP="00F738A2">
            <w:pPr>
              <w:keepNext/>
              <w:spacing w:before="40" w:after="40"/>
              <w:ind w:left="366" w:hanging="373"/>
              <w:jc w:val="left"/>
              <w:rPr>
                <w:sz w:val="20"/>
                <w:lang w:val="fr-CA"/>
              </w:rPr>
            </w:pPr>
            <w:r w:rsidRPr="00946061">
              <w:rPr>
                <w:sz w:val="20"/>
                <w:szCs w:val="22"/>
                <w:lang w:val="fr-CA"/>
              </w:rPr>
              <w:t xml:space="preserve">h)   </w:t>
            </w:r>
            <w:r w:rsidR="00817A82" w:rsidRPr="00946061">
              <w:rPr>
                <w:sz w:val="20"/>
                <w:szCs w:val="22"/>
                <w:lang w:val="fr-CA"/>
              </w:rPr>
              <w:t>[</w:t>
            </w:r>
            <w:r w:rsidR="00F730C3" w:rsidRPr="00946061">
              <w:rPr>
                <w:i/>
                <w:iCs/>
                <w:sz w:val="20"/>
                <w:szCs w:val="22"/>
                <w:lang w:val="fr-CA"/>
              </w:rPr>
              <w:t xml:space="preserve">Autres </w:t>
            </w:r>
            <w:r w:rsidR="00F738A2" w:rsidRPr="00946061">
              <w:rPr>
                <w:i/>
                <w:iCs/>
                <w:sz w:val="20"/>
                <w:szCs w:val="22"/>
                <w:lang w:val="fr-CA"/>
              </w:rPr>
              <w:t>points</w:t>
            </w:r>
            <w:r w:rsidR="00F730C3" w:rsidRPr="00946061">
              <w:rPr>
                <w:i/>
                <w:iCs/>
                <w:sz w:val="20"/>
                <w:szCs w:val="22"/>
                <w:lang w:val="fr-CA"/>
              </w:rPr>
              <w:t xml:space="preserve"> à déterminer</w:t>
            </w:r>
            <w:r w:rsidR="00817A82" w:rsidRPr="00946061">
              <w:rPr>
                <w:sz w:val="20"/>
                <w:szCs w:val="22"/>
                <w:lang w:val="fr-CA"/>
              </w:rPr>
              <w:t>]</w:t>
            </w:r>
            <w:r w:rsidR="00453EB3" w:rsidRPr="00946061">
              <w:rPr>
                <w:sz w:val="20"/>
                <w:szCs w:val="22"/>
                <w:lang w:val="fr-CA"/>
              </w:rPr>
              <w:t>.</w:t>
            </w:r>
          </w:p>
        </w:tc>
      </w:tr>
      <w:tr w:rsidR="00817A82" w:rsidRPr="00946061" w14:paraId="76E6A067" w14:textId="77777777" w:rsidTr="00817A82">
        <w:tc>
          <w:tcPr>
            <w:tcW w:w="1514" w:type="dxa"/>
            <w:tcBorders>
              <w:top w:val="single" w:sz="4" w:space="0" w:color="auto"/>
              <w:left w:val="single" w:sz="4" w:space="0" w:color="auto"/>
              <w:bottom w:val="single" w:sz="4" w:space="0" w:color="auto"/>
              <w:right w:val="single" w:sz="4" w:space="0" w:color="auto"/>
            </w:tcBorders>
          </w:tcPr>
          <w:p w14:paraId="026B0DF1" w14:textId="5324EDB8" w:rsidR="00817A82" w:rsidRPr="00946061" w:rsidRDefault="00F730C3" w:rsidP="00D34DFB">
            <w:pPr>
              <w:keepNext/>
              <w:spacing w:before="40" w:after="40"/>
              <w:jc w:val="left"/>
              <w:rPr>
                <w:sz w:val="20"/>
                <w:szCs w:val="22"/>
                <w:lang w:val="fr-CA"/>
              </w:rPr>
            </w:pPr>
            <w:r w:rsidRPr="00946061">
              <w:rPr>
                <w:sz w:val="20"/>
                <w:szCs w:val="22"/>
                <w:lang w:val="fr-CA"/>
              </w:rPr>
              <w:t>Dix-neuvième réunion</w:t>
            </w:r>
            <w:r w:rsidR="00024F92" w:rsidRPr="00946061">
              <w:rPr>
                <w:sz w:val="20"/>
                <w:szCs w:val="22"/>
                <w:lang w:val="fr-CA"/>
              </w:rPr>
              <w:t xml:space="preserve"> </w:t>
            </w:r>
            <w:r w:rsidR="00817A82" w:rsidRPr="00946061">
              <w:rPr>
                <w:sz w:val="20"/>
                <w:szCs w:val="22"/>
                <w:lang w:val="fr-CA"/>
              </w:rPr>
              <w:t>(2030)</w:t>
            </w:r>
          </w:p>
        </w:tc>
        <w:tc>
          <w:tcPr>
            <w:tcW w:w="7836" w:type="dxa"/>
            <w:tcBorders>
              <w:top w:val="single" w:sz="4" w:space="0" w:color="auto"/>
              <w:left w:val="single" w:sz="4" w:space="0" w:color="auto"/>
              <w:bottom w:val="single" w:sz="4" w:space="0" w:color="auto"/>
              <w:right w:val="single" w:sz="4" w:space="0" w:color="auto"/>
            </w:tcBorders>
          </w:tcPr>
          <w:p w14:paraId="2FAB8CE1" w14:textId="2EB2F5BE" w:rsidR="006C6C7F" w:rsidRPr="00946061" w:rsidRDefault="00D14CA8" w:rsidP="00E77B5F">
            <w:pPr>
              <w:pStyle w:val="Paragraphedeliste"/>
              <w:keepNext/>
              <w:spacing w:before="40" w:after="40"/>
              <w:ind w:left="360" w:hanging="360"/>
              <w:contextualSpacing w:val="0"/>
              <w:jc w:val="left"/>
              <w:rPr>
                <w:sz w:val="20"/>
                <w:szCs w:val="22"/>
                <w:lang w:val="fr-CA"/>
              </w:rPr>
            </w:pPr>
            <w:r w:rsidRPr="00946061">
              <w:rPr>
                <w:snapToGrid w:val="0"/>
                <w:sz w:val="20"/>
                <w:szCs w:val="22"/>
                <w:lang w:val="fr-CA"/>
              </w:rPr>
              <w:t>a)</w:t>
            </w:r>
            <w:r w:rsidRPr="00946061">
              <w:rPr>
                <w:snapToGrid w:val="0"/>
                <w:sz w:val="20"/>
                <w:szCs w:val="22"/>
                <w:lang w:val="fr-CA"/>
              </w:rPr>
              <w:tab/>
            </w:r>
            <w:r w:rsidR="00F730C3" w:rsidRPr="00946061">
              <w:rPr>
                <w:snapToGrid w:val="0"/>
                <w:sz w:val="20"/>
                <w:szCs w:val="22"/>
                <w:lang w:val="fr-CA"/>
              </w:rPr>
              <w:t>Évaluation mondiale de la mise en œuvre du Cadre et des moyens de mise en œuvre :</w:t>
            </w:r>
            <w:r w:rsidR="008033CE" w:rsidRPr="00946061">
              <w:rPr>
                <w:snapToGrid w:val="0"/>
                <w:sz w:val="20"/>
                <w:szCs w:val="22"/>
                <w:lang w:val="fr-CA"/>
              </w:rPr>
              <w:t xml:space="preserve"> é</w:t>
            </w:r>
            <w:r w:rsidR="00F730C3" w:rsidRPr="00946061">
              <w:rPr>
                <w:snapToGrid w:val="0"/>
                <w:sz w:val="20"/>
                <w:szCs w:val="22"/>
                <w:lang w:val="fr-CA"/>
              </w:rPr>
              <w:t>valuation finale des progrès accomplis par rapport aux cibles du Cadre</w:t>
            </w:r>
            <w:r w:rsidR="00F738A2" w:rsidRPr="00946061">
              <w:rPr>
                <w:snapToGrid w:val="0"/>
                <w:sz w:val="20"/>
                <w:szCs w:val="22"/>
                <w:lang w:val="fr-CA"/>
              </w:rPr>
              <w:t xml:space="preserve">, sur la base, entre autres, des huitièmes rapports nationaux </w:t>
            </w:r>
            <w:r w:rsidRPr="00946061">
              <w:rPr>
                <w:sz w:val="20"/>
                <w:szCs w:val="22"/>
                <w:lang w:val="fr-CA"/>
              </w:rPr>
              <w:t>;</w:t>
            </w:r>
            <w:r w:rsidR="001C5E62" w:rsidRPr="00946061">
              <w:rPr>
                <w:i/>
                <w:iCs/>
                <w:sz w:val="20"/>
                <w:szCs w:val="22"/>
                <w:vertAlign w:val="superscript"/>
                <w:lang w:val="fr-CA"/>
              </w:rPr>
              <w:t>e</w:t>
            </w:r>
          </w:p>
          <w:p w14:paraId="390C86CB" w14:textId="7B1F0784" w:rsidR="00817A82" w:rsidRPr="00946061" w:rsidRDefault="00D14CA8" w:rsidP="00D14CA8">
            <w:pPr>
              <w:keepNext/>
              <w:spacing w:before="40" w:after="40"/>
              <w:ind w:left="360" w:hanging="360"/>
              <w:jc w:val="left"/>
              <w:rPr>
                <w:sz w:val="20"/>
                <w:szCs w:val="22"/>
                <w:lang w:val="fr-CA"/>
              </w:rPr>
            </w:pPr>
            <w:r w:rsidRPr="00946061">
              <w:rPr>
                <w:snapToGrid w:val="0"/>
                <w:sz w:val="20"/>
                <w:szCs w:val="22"/>
                <w:lang w:val="fr-CA"/>
              </w:rPr>
              <w:t>b)</w:t>
            </w:r>
            <w:r w:rsidRPr="00946061">
              <w:rPr>
                <w:snapToGrid w:val="0"/>
                <w:sz w:val="20"/>
                <w:szCs w:val="22"/>
                <w:lang w:val="fr-CA"/>
              </w:rPr>
              <w:tab/>
            </w:r>
            <w:r w:rsidR="00F738A2" w:rsidRPr="00946061">
              <w:rPr>
                <w:sz w:val="20"/>
                <w:szCs w:val="22"/>
                <w:lang w:val="fr-CA"/>
              </w:rPr>
              <w:t xml:space="preserve">Examen de la deuxième évaluation de la biodiversité et des services écosystémiques de la Plateforme intergouvernementale scientifique et politique sur la biodiversité et les services écosystémiques </w:t>
            </w:r>
            <w:r w:rsidRPr="00946061">
              <w:rPr>
                <w:sz w:val="20"/>
                <w:szCs w:val="22"/>
                <w:lang w:val="fr-CA"/>
              </w:rPr>
              <w:t>;</w:t>
            </w:r>
          </w:p>
          <w:p w14:paraId="6FCB6137" w14:textId="6435B2F3" w:rsidR="004A1B66" w:rsidRPr="00946061" w:rsidRDefault="00D14CA8" w:rsidP="00D14CA8">
            <w:pPr>
              <w:keepNext/>
              <w:spacing w:before="40" w:after="40"/>
              <w:ind w:left="360" w:hanging="360"/>
              <w:jc w:val="left"/>
              <w:rPr>
                <w:snapToGrid w:val="0"/>
                <w:sz w:val="20"/>
                <w:szCs w:val="22"/>
                <w:lang w:val="fr-CA"/>
              </w:rPr>
            </w:pPr>
            <w:r w:rsidRPr="00946061">
              <w:rPr>
                <w:snapToGrid w:val="0"/>
                <w:sz w:val="20"/>
                <w:szCs w:val="22"/>
                <w:lang w:val="fr-CA"/>
              </w:rPr>
              <w:t>c)</w:t>
            </w:r>
            <w:r w:rsidRPr="00946061">
              <w:rPr>
                <w:snapToGrid w:val="0"/>
                <w:sz w:val="20"/>
                <w:szCs w:val="22"/>
                <w:lang w:val="fr-CA"/>
              </w:rPr>
              <w:tab/>
            </w:r>
            <w:r w:rsidR="00F738A2" w:rsidRPr="00946061">
              <w:rPr>
                <w:sz w:val="20"/>
                <w:szCs w:val="22"/>
                <w:lang w:val="fr-CA"/>
              </w:rPr>
              <w:t>Mise à jour et suivi du Cadre</w:t>
            </w:r>
            <w:r w:rsidRPr="00946061">
              <w:rPr>
                <w:snapToGrid w:val="0"/>
                <w:sz w:val="20"/>
                <w:szCs w:val="22"/>
                <w:lang w:val="fr-CA"/>
              </w:rPr>
              <w:t>;</w:t>
            </w:r>
          </w:p>
          <w:p w14:paraId="5CA9BDE3" w14:textId="6EEAAB82" w:rsidR="00D34DFB" w:rsidRPr="00946061" w:rsidRDefault="00D14CA8" w:rsidP="00F738A2">
            <w:pPr>
              <w:keepNext/>
              <w:spacing w:before="40" w:after="40"/>
              <w:ind w:left="360" w:hanging="360"/>
              <w:jc w:val="left"/>
              <w:rPr>
                <w:sz w:val="20"/>
                <w:szCs w:val="22"/>
                <w:lang w:val="fr-CA"/>
              </w:rPr>
            </w:pPr>
            <w:r w:rsidRPr="00946061">
              <w:rPr>
                <w:snapToGrid w:val="0"/>
                <w:sz w:val="20"/>
                <w:szCs w:val="22"/>
                <w:lang w:val="fr-CA"/>
              </w:rPr>
              <w:t>d)</w:t>
            </w:r>
            <w:r w:rsidRPr="00946061">
              <w:rPr>
                <w:snapToGrid w:val="0"/>
                <w:sz w:val="20"/>
                <w:szCs w:val="22"/>
                <w:lang w:val="fr-CA"/>
              </w:rPr>
              <w:tab/>
            </w:r>
            <w:r w:rsidR="00D34DFB" w:rsidRPr="00946061">
              <w:rPr>
                <w:sz w:val="20"/>
                <w:szCs w:val="22"/>
                <w:lang w:val="fr-CA"/>
              </w:rPr>
              <w:t>[</w:t>
            </w:r>
            <w:r w:rsidR="00F738A2" w:rsidRPr="00946061">
              <w:rPr>
                <w:i/>
                <w:iCs/>
                <w:sz w:val="20"/>
                <w:szCs w:val="22"/>
                <w:lang w:val="fr-CA"/>
              </w:rPr>
              <w:t>Autres points à déterminer</w:t>
            </w:r>
            <w:r w:rsidR="00D34DFB" w:rsidRPr="00946061">
              <w:rPr>
                <w:sz w:val="20"/>
                <w:szCs w:val="22"/>
                <w:lang w:val="fr-CA"/>
              </w:rPr>
              <w:t>]</w:t>
            </w:r>
            <w:r w:rsidR="00FA38EC" w:rsidRPr="00946061">
              <w:rPr>
                <w:sz w:val="20"/>
                <w:szCs w:val="22"/>
                <w:lang w:val="fr-CA"/>
              </w:rPr>
              <w:t>.</w:t>
            </w:r>
          </w:p>
        </w:tc>
      </w:tr>
    </w:tbl>
    <w:p w14:paraId="6D1C2346" w14:textId="5D2BFECB" w:rsidR="008903EC" w:rsidRPr="00946061" w:rsidRDefault="009F080D" w:rsidP="00E77B5F">
      <w:pPr>
        <w:pStyle w:val="Para1"/>
        <w:numPr>
          <w:ilvl w:val="0"/>
          <w:numId w:val="0"/>
        </w:numPr>
        <w:tabs>
          <w:tab w:val="clear" w:pos="1134"/>
          <w:tab w:val="left" w:pos="360"/>
        </w:tabs>
        <w:spacing w:after="40"/>
        <w:rPr>
          <w:sz w:val="18"/>
          <w:szCs w:val="18"/>
          <w:lang w:val="fr-CA"/>
        </w:rPr>
      </w:pPr>
      <w:r w:rsidRPr="00946061">
        <w:rPr>
          <w:i/>
          <w:iCs/>
          <w:sz w:val="18"/>
          <w:szCs w:val="18"/>
          <w:vertAlign w:val="superscript"/>
          <w:lang w:val="fr-CA"/>
        </w:rPr>
        <w:t>a</w:t>
      </w:r>
      <w:r w:rsidRPr="00946061">
        <w:rPr>
          <w:sz w:val="18"/>
          <w:szCs w:val="18"/>
          <w:lang w:val="fr-CA"/>
        </w:rPr>
        <w:tab/>
      </w:r>
      <w:r w:rsidR="00F738A2" w:rsidRPr="00946061">
        <w:rPr>
          <w:sz w:val="18"/>
          <w:szCs w:val="18"/>
          <w:lang w:val="fr-CA"/>
        </w:rPr>
        <w:t xml:space="preserve">Réalisé de concert avec l’examen de la stratégie pour la mobilisation des ressources (par. 46 de la décision 15/7), </w:t>
      </w:r>
      <w:r w:rsidR="00187DF4">
        <w:rPr>
          <w:sz w:val="18"/>
          <w:szCs w:val="18"/>
          <w:lang w:val="fr-CA"/>
        </w:rPr>
        <w:t>l’</w:t>
      </w:r>
      <w:r w:rsidR="00F738A2" w:rsidRPr="00946061">
        <w:rPr>
          <w:sz w:val="18"/>
          <w:szCs w:val="18"/>
          <w:lang w:val="fr-CA"/>
        </w:rPr>
        <w:t xml:space="preserve">examen de mi-mandat des conséquences du Plan d’action </w:t>
      </w:r>
      <w:r w:rsidR="00560F0E" w:rsidRPr="00946061">
        <w:rPr>
          <w:sz w:val="18"/>
          <w:szCs w:val="18"/>
          <w:lang w:val="fr-CA"/>
        </w:rPr>
        <w:t xml:space="preserve">relatif aux questions de genre (2023-2030) (par. 9 de la décision 15/11), </w:t>
      </w:r>
      <w:r w:rsidR="00187DF4">
        <w:rPr>
          <w:sz w:val="18"/>
          <w:szCs w:val="18"/>
          <w:lang w:val="fr-CA"/>
        </w:rPr>
        <w:t>l’</w:t>
      </w:r>
      <w:r w:rsidR="00560F0E" w:rsidRPr="00946061">
        <w:rPr>
          <w:sz w:val="18"/>
          <w:szCs w:val="18"/>
          <w:lang w:val="fr-CA"/>
        </w:rPr>
        <w:t xml:space="preserve">examen du mécanisme de coopération technique et scientifique (par. 32 j) de la décision 15/8) et </w:t>
      </w:r>
      <w:r w:rsidR="00187DF4">
        <w:rPr>
          <w:sz w:val="18"/>
          <w:szCs w:val="18"/>
          <w:lang w:val="fr-CA"/>
        </w:rPr>
        <w:t>l’</w:t>
      </w:r>
      <w:bookmarkStart w:id="3" w:name="_GoBack"/>
      <w:bookmarkEnd w:id="3"/>
      <w:r w:rsidR="00560F0E" w:rsidRPr="00946061">
        <w:rPr>
          <w:sz w:val="18"/>
          <w:szCs w:val="18"/>
          <w:lang w:val="fr-CA"/>
        </w:rPr>
        <w:t>examen du rôle des gouvernements infranationaux, des villes et des autres autorités locales dans la mise en œuvre des objectifs de la Convention et de ses protocoles</w:t>
      </w:r>
      <w:r w:rsidR="008033CE" w:rsidRPr="00946061">
        <w:rPr>
          <w:sz w:val="18"/>
          <w:szCs w:val="18"/>
          <w:lang w:val="fr-CA"/>
        </w:rPr>
        <w:t>,</w:t>
      </w:r>
      <w:r w:rsidR="00560F0E" w:rsidRPr="00946061">
        <w:rPr>
          <w:sz w:val="18"/>
          <w:szCs w:val="18"/>
          <w:lang w:val="fr-CA"/>
        </w:rPr>
        <w:t xml:space="preserve"> et du Cadre (par. 7 de la décision 15/12). </w:t>
      </w:r>
    </w:p>
    <w:p w14:paraId="25A78E9C" w14:textId="6C8D5015" w:rsidR="009F080D" w:rsidRPr="00946061" w:rsidRDefault="009F080D" w:rsidP="00E77B5F">
      <w:pPr>
        <w:pStyle w:val="Para1"/>
        <w:numPr>
          <w:ilvl w:val="0"/>
          <w:numId w:val="0"/>
        </w:numPr>
        <w:tabs>
          <w:tab w:val="clear" w:pos="1134"/>
          <w:tab w:val="left" w:pos="360"/>
        </w:tabs>
        <w:spacing w:before="40" w:after="40"/>
        <w:rPr>
          <w:sz w:val="18"/>
          <w:szCs w:val="18"/>
          <w:lang w:val="fr-CA"/>
        </w:rPr>
      </w:pPr>
      <w:r w:rsidRPr="00946061">
        <w:rPr>
          <w:i/>
          <w:iCs/>
          <w:sz w:val="18"/>
          <w:szCs w:val="18"/>
          <w:vertAlign w:val="superscript"/>
          <w:lang w:val="fr-CA"/>
        </w:rPr>
        <w:t>b</w:t>
      </w:r>
      <w:r w:rsidRPr="00946061">
        <w:rPr>
          <w:sz w:val="18"/>
          <w:szCs w:val="18"/>
          <w:lang w:val="fr-CA"/>
        </w:rPr>
        <w:tab/>
      </w:r>
      <w:r w:rsidR="00560F0E" w:rsidRPr="00946061">
        <w:rPr>
          <w:sz w:val="18"/>
          <w:szCs w:val="18"/>
          <w:lang w:val="fr-CA"/>
        </w:rPr>
        <w:t>En attente de la recommandation de l’Organe subsidiaire chargé de fournir des avis scientifiques, techniques et technologiques</w:t>
      </w:r>
      <w:r w:rsidR="00D74DB3" w:rsidRPr="00946061">
        <w:rPr>
          <w:sz w:val="18"/>
          <w:szCs w:val="18"/>
          <w:lang w:val="fr-CA"/>
        </w:rPr>
        <w:t>.</w:t>
      </w:r>
    </w:p>
    <w:p w14:paraId="2BB10144" w14:textId="6A430796" w:rsidR="00D74DB3" w:rsidRPr="00946061" w:rsidRDefault="00D74DB3" w:rsidP="00E77B5F">
      <w:pPr>
        <w:pStyle w:val="Para1"/>
        <w:numPr>
          <w:ilvl w:val="0"/>
          <w:numId w:val="0"/>
        </w:numPr>
        <w:tabs>
          <w:tab w:val="clear" w:pos="1134"/>
          <w:tab w:val="left" w:pos="360"/>
        </w:tabs>
        <w:spacing w:before="40" w:after="40"/>
        <w:rPr>
          <w:sz w:val="18"/>
          <w:szCs w:val="18"/>
          <w:lang w:val="fr-CA"/>
        </w:rPr>
      </w:pPr>
      <w:r w:rsidRPr="00946061">
        <w:rPr>
          <w:i/>
          <w:iCs/>
          <w:sz w:val="18"/>
          <w:szCs w:val="18"/>
          <w:vertAlign w:val="superscript"/>
          <w:lang w:val="fr-CA"/>
        </w:rPr>
        <w:t>c</w:t>
      </w:r>
      <w:r w:rsidRPr="00946061">
        <w:rPr>
          <w:sz w:val="18"/>
          <w:szCs w:val="18"/>
          <w:lang w:val="fr-CA"/>
        </w:rPr>
        <w:tab/>
      </w:r>
      <w:r w:rsidR="00560F0E" w:rsidRPr="00946061">
        <w:rPr>
          <w:sz w:val="18"/>
          <w:szCs w:val="18"/>
          <w:lang w:val="fr-CA"/>
        </w:rPr>
        <w:t>Menée de concert avec l’examen plus approfondi de la stratégie pour la mobilisation des ressources (par. 46 de la décision </w:t>
      </w:r>
      <w:r w:rsidR="008033CE" w:rsidRPr="00946061">
        <w:rPr>
          <w:sz w:val="18"/>
          <w:szCs w:val="18"/>
          <w:lang w:val="fr-CA"/>
        </w:rPr>
        <w:t>15/7</w:t>
      </w:r>
      <w:r w:rsidR="00560F0E" w:rsidRPr="00946061">
        <w:rPr>
          <w:sz w:val="18"/>
          <w:szCs w:val="18"/>
          <w:lang w:val="fr-CA"/>
        </w:rPr>
        <w:t>)</w:t>
      </w:r>
    </w:p>
    <w:p w14:paraId="4EAEE3EA" w14:textId="052DB194" w:rsidR="00CC0193" w:rsidRPr="00946061" w:rsidRDefault="00CC0193" w:rsidP="00E77B5F">
      <w:pPr>
        <w:pStyle w:val="Para1"/>
        <w:numPr>
          <w:ilvl w:val="0"/>
          <w:numId w:val="0"/>
        </w:numPr>
        <w:tabs>
          <w:tab w:val="clear" w:pos="1134"/>
          <w:tab w:val="left" w:pos="360"/>
        </w:tabs>
        <w:spacing w:before="40" w:after="40"/>
        <w:rPr>
          <w:sz w:val="18"/>
          <w:szCs w:val="18"/>
          <w:lang w:val="fr-CA"/>
        </w:rPr>
      </w:pPr>
      <w:r w:rsidRPr="00946061">
        <w:rPr>
          <w:i/>
          <w:iCs/>
          <w:sz w:val="18"/>
          <w:szCs w:val="18"/>
          <w:vertAlign w:val="superscript"/>
          <w:lang w:val="fr-CA"/>
        </w:rPr>
        <w:t>d</w:t>
      </w:r>
      <w:r w:rsidRPr="00946061">
        <w:rPr>
          <w:sz w:val="18"/>
          <w:szCs w:val="18"/>
          <w:lang w:val="fr-CA"/>
        </w:rPr>
        <w:tab/>
      </w:r>
      <w:r w:rsidR="00560F0E" w:rsidRPr="00946061">
        <w:rPr>
          <w:sz w:val="18"/>
          <w:szCs w:val="18"/>
          <w:lang w:val="fr-CA"/>
        </w:rPr>
        <w:t>Par. 29 de la décision 15/15</w:t>
      </w:r>
      <w:r w:rsidRPr="00946061">
        <w:rPr>
          <w:sz w:val="18"/>
          <w:szCs w:val="18"/>
          <w:lang w:val="fr-CA"/>
        </w:rPr>
        <w:t>.</w:t>
      </w:r>
    </w:p>
    <w:p w14:paraId="701A22C4" w14:textId="2E62628F" w:rsidR="001C5E62" w:rsidRPr="00946061" w:rsidRDefault="001C5E62" w:rsidP="00E77B5F">
      <w:pPr>
        <w:pStyle w:val="Para1"/>
        <w:numPr>
          <w:ilvl w:val="0"/>
          <w:numId w:val="0"/>
        </w:numPr>
        <w:tabs>
          <w:tab w:val="clear" w:pos="1134"/>
          <w:tab w:val="left" w:pos="360"/>
        </w:tabs>
        <w:spacing w:before="40"/>
        <w:rPr>
          <w:sz w:val="18"/>
          <w:szCs w:val="18"/>
          <w:lang w:val="fr-CA"/>
        </w:rPr>
      </w:pPr>
      <w:r w:rsidRPr="00946061">
        <w:rPr>
          <w:i/>
          <w:iCs/>
          <w:sz w:val="18"/>
          <w:szCs w:val="18"/>
          <w:vertAlign w:val="superscript"/>
          <w:lang w:val="fr-CA"/>
        </w:rPr>
        <w:t>e</w:t>
      </w:r>
      <w:r w:rsidRPr="00946061">
        <w:rPr>
          <w:sz w:val="18"/>
          <w:szCs w:val="18"/>
          <w:lang w:val="fr-CA"/>
        </w:rPr>
        <w:tab/>
      </w:r>
      <w:r w:rsidR="00560F0E" w:rsidRPr="00946061">
        <w:rPr>
          <w:sz w:val="18"/>
          <w:szCs w:val="18"/>
          <w:lang w:val="fr-CA"/>
        </w:rPr>
        <w:t>Réalisé</w:t>
      </w:r>
      <w:r w:rsidR="00FD7AA5" w:rsidRPr="00946061">
        <w:rPr>
          <w:sz w:val="18"/>
          <w:szCs w:val="18"/>
          <w:lang w:val="fr-CA"/>
        </w:rPr>
        <w:t>s de concert avec l’évaluation du cadre stratégique à long terme pour le développement et le renforcement des capacités (par. 16 i) de la décision 15/8) et autres mécanismes adoptés par la Conférence des Parties pour soutenir les méthodes de mise en œuvre</w:t>
      </w:r>
      <w:r w:rsidRPr="00946061">
        <w:rPr>
          <w:sz w:val="18"/>
          <w:szCs w:val="18"/>
          <w:lang w:val="fr-CA"/>
        </w:rPr>
        <w:t>.</w:t>
      </w:r>
    </w:p>
    <w:p w14:paraId="31E1C4FD" w14:textId="77777777" w:rsidR="002B559C" w:rsidRPr="00A31D79" w:rsidRDefault="00ED3849">
      <w:pPr>
        <w:pStyle w:val="Para1"/>
        <w:numPr>
          <w:ilvl w:val="0"/>
          <w:numId w:val="0"/>
        </w:numPr>
        <w:jc w:val="center"/>
        <w:rPr>
          <w:lang w:val="fr-CA"/>
        </w:rPr>
      </w:pPr>
      <w:r w:rsidRPr="00A31D79">
        <w:rPr>
          <w:lang w:val="fr-CA"/>
        </w:rPr>
        <w:t>__________</w:t>
      </w:r>
    </w:p>
    <w:sectPr w:rsidR="002B559C" w:rsidRPr="00A31D79" w:rsidSect="0086287C">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CBBA39" w14:textId="77777777" w:rsidR="00213196" w:rsidRDefault="00213196" w:rsidP="00A96B21">
      <w:r>
        <w:separator/>
      </w:r>
    </w:p>
  </w:endnote>
  <w:endnote w:type="continuationSeparator" w:id="0">
    <w:p w14:paraId="629434C3" w14:textId="77777777" w:rsidR="00213196" w:rsidRDefault="00213196" w:rsidP="00A96B21">
      <w:r>
        <w:continuationSeparator/>
      </w:r>
    </w:p>
  </w:endnote>
  <w:endnote w:type="continuationNotice" w:id="1">
    <w:p w14:paraId="589697F2" w14:textId="77777777" w:rsidR="00213196" w:rsidRDefault="002131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DengXian">
    <w:altName w:val="等线"/>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8745602"/>
      <w:docPartObj>
        <w:docPartGallery w:val="Page Numbers (Bottom of Page)"/>
        <w:docPartUnique/>
      </w:docPartObj>
    </w:sdtPr>
    <w:sdtContent>
      <w:sdt>
        <w:sdtPr>
          <w:id w:val="1601221097"/>
          <w:docPartObj>
            <w:docPartGallery w:val="Page Numbers (Top of Page)"/>
            <w:docPartUnique/>
          </w:docPartObj>
        </w:sdtPr>
        <w:sdtContent>
          <w:p w14:paraId="75EA36C9" w14:textId="77777777" w:rsidR="0051253C" w:rsidRDefault="0051253C">
            <w:pPr>
              <w:pStyle w:val="Pieddepage"/>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187DF4">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187DF4">
              <w:rPr>
                <w:noProof/>
                <w:sz w:val="20"/>
                <w:szCs w:val="20"/>
              </w:rPr>
              <w:t>4</w:t>
            </w:r>
            <w:r w:rsidRPr="002B559C">
              <w:rPr>
                <w:sz w:val="20"/>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6696978"/>
      <w:docPartObj>
        <w:docPartGallery w:val="Page Numbers (Bottom of Page)"/>
        <w:docPartUnique/>
      </w:docPartObj>
    </w:sdtPr>
    <w:sdtContent>
      <w:sdt>
        <w:sdtPr>
          <w:id w:val="-2045743300"/>
          <w:docPartObj>
            <w:docPartGallery w:val="Page Numbers (Top of Page)"/>
            <w:docPartUnique/>
          </w:docPartObj>
        </w:sdtPr>
        <w:sdtContent>
          <w:p w14:paraId="26F6FE15" w14:textId="77777777" w:rsidR="0051253C" w:rsidRDefault="0051253C" w:rsidP="002B559C">
            <w:pPr>
              <w:pStyle w:val="Pieddepage"/>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187DF4">
              <w:rPr>
                <w:noProof/>
                <w:sz w:val="20"/>
                <w:szCs w:val="20"/>
              </w:rPr>
              <w:t>3</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187DF4">
              <w:rPr>
                <w:noProof/>
                <w:sz w:val="20"/>
                <w:szCs w:val="20"/>
              </w:rPr>
              <w:t>4</w:t>
            </w:r>
            <w:r w:rsidRPr="002B559C">
              <w:rPr>
                <w:sz w:val="20"/>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7663E2" w14:textId="77777777" w:rsidR="00213196" w:rsidRDefault="00213196" w:rsidP="00A96B21">
      <w:r>
        <w:separator/>
      </w:r>
    </w:p>
  </w:footnote>
  <w:footnote w:type="continuationSeparator" w:id="0">
    <w:p w14:paraId="052DF577" w14:textId="77777777" w:rsidR="00213196" w:rsidRDefault="00213196" w:rsidP="00A96B21">
      <w:r>
        <w:continuationSeparator/>
      </w:r>
    </w:p>
  </w:footnote>
  <w:footnote w:type="continuationNotice" w:id="1">
    <w:p w14:paraId="47BBF28C" w14:textId="77777777" w:rsidR="00213196" w:rsidRDefault="00213196"/>
  </w:footnote>
  <w:footnote w:id="2">
    <w:p w14:paraId="6F3409D4" w14:textId="4A1C2EAC" w:rsidR="0051253C" w:rsidRPr="008B10BB" w:rsidRDefault="0051253C" w:rsidP="00D71FFB">
      <w:pPr>
        <w:pStyle w:val="Footnote"/>
      </w:pPr>
      <w:r w:rsidRPr="008B10BB">
        <w:rPr>
          <w:rStyle w:val="Appelnotedebasdep"/>
        </w:rPr>
        <w:t>*</w:t>
      </w:r>
      <w:r w:rsidRPr="008B10BB">
        <w:t xml:space="preserve"> </w:t>
      </w:r>
      <w:r>
        <w:t>CBD/</w:t>
      </w:r>
      <w:proofErr w:type="spellStart"/>
      <w:r>
        <w:t>SBI</w:t>
      </w:r>
      <w:proofErr w:type="spellEnd"/>
      <w:r>
        <w:t>/4/1</w:t>
      </w:r>
    </w:p>
  </w:footnote>
  <w:footnote w:id="3">
    <w:p w14:paraId="642C80BE" w14:textId="55291C65" w:rsidR="0051253C" w:rsidRPr="000B0718" w:rsidRDefault="0051253C" w:rsidP="000B0718">
      <w:pPr>
        <w:pStyle w:val="Notedebasdepage"/>
        <w:rPr>
          <w:sz w:val="18"/>
          <w:szCs w:val="18"/>
          <w:lang w:val="fr-CA"/>
        </w:rPr>
      </w:pPr>
      <w:r w:rsidRPr="00E77B5F">
        <w:rPr>
          <w:rStyle w:val="Appelnotedebasdep"/>
          <w:sz w:val="18"/>
          <w:szCs w:val="18"/>
        </w:rPr>
        <w:footnoteRef/>
      </w:r>
      <w:r w:rsidRPr="000B0718">
        <w:rPr>
          <w:sz w:val="18"/>
          <w:szCs w:val="18"/>
          <w:lang w:val="fr-CA"/>
        </w:rPr>
        <w:t xml:space="preserve"> </w:t>
      </w:r>
      <w:r w:rsidRPr="00DE3105">
        <w:rPr>
          <w:sz w:val="18"/>
          <w:szCs w:val="18"/>
          <w:lang w:val="fr-CA"/>
        </w:rPr>
        <w:t xml:space="preserve">Prenant note que conformément aux décisions XI/13 C et XII/25, l’Organe subsidiaire chargé de fournir des avis scientifiques, techniques et technologiques examinera les résultats escomptés de la Plateforme intergouvernementale scientifique et politique sur la biodiversité et les services écosystémiques afin de repérer les conséquences possibles sur les travaux de la Convention, pour </w:t>
      </w:r>
      <w:r>
        <w:rPr>
          <w:sz w:val="18"/>
          <w:szCs w:val="18"/>
          <w:lang w:val="fr-CA"/>
        </w:rPr>
        <w:t>examen</w:t>
      </w:r>
      <w:r w:rsidRPr="00DE3105">
        <w:rPr>
          <w:sz w:val="18"/>
          <w:szCs w:val="18"/>
          <w:lang w:val="fr-CA"/>
        </w:rPr>
        <w:t xml:space="preserve"> par le Conférence des Parties. Un calendrier de remise des futures rapports d’évaluation est présenté dans le document </w:t>
      </w:r>
      <w:r w:rsidRPr="00DE3105">
        <w:rPr>
          <w:rFonts w:eastAsia="MS Mincho"/>
          <w:sz w:val="18"/>
          <w:szCs w:val="18"/>
          <w:lang w:val="fr-CA"/>
        </w:rPr>
        <w:t xml:space="preserve"> </w:t>
      </w:r>
      <w:r w:rsidRPr="00DE3105">
        <w:rPr>
          <w:sz w:val="18"/>
          <w:szCs w:val="18"/>
          <w:lang w:val="fr-CA"/>
        </w:rPr>
        <w:t>CBD/SBSTTA/26/3/Add.1.</w:t>
      </w:r>
    </w:p>
  </w:footnote>
  <w:footnote w:id="4">
    <w:p w14:paraId="704F1C2A" w14:textId="19C8949F" w:rsidR="0051253C" w:rsidRPr="00DE3105" w:rsidRDefault="0051253C" w:rsidP="000B0718">
      <w:pPr>
        <w:pStyle w:val="Notedebasdepage"/>
        <w:rPr>
          <w:sz w:val="18"/>
          <w:szCs w:val="18"/>
          <w:lang w:val="fr-CA"/>
        </w:rPr>
      </w:pPr>
      <w:r w:rsidRPr="00E77B5F">
        <w:rPr>
          <w:rStyle w:val="Appelnotedebasdep"/>
          <w:sz w:val="18"/>
          <w:szCs w:val="18"/>
        </w:rPr>
        <w:footnoteRef/>
      </w:r>
      <w:r w:rsidRPr="00DE3105">
        <w:rPr>
          <w:sz w:val="18"/>
          <w:szCs w:val="18"/>
          <w:lang w:val="fr-CA"/>
        </w:rPr>
        <w:t xml:space="preserve"> Comme décrit dans les documents CBD/SBSTTA/26/3 et CBD/SBSTTA/26/</w:t>
      </w:r>
      <w:proofErr w:type="spellStart"/>
      <w:r w:rsidRPr="00DE3105">
        <w:rPr>
          <w:sz w:val="18"/>
          <w:szCs w:val="18"/>
          <w:lang w:val="fr-CA"/>
        </w:rPr>
        <w:t>INF</w:t>
      </w:r>
      <w:proofErr w:type="spellEnd"/>
      <w:r w:rsidRPr="00DE3105">
        <w:rPr>
          <w:sz w:val="18"/>
          <w:szCs w:val="18"/>
          <w:lang w:val="fr-CA"/>
        </w:rPr>
        <w:t>/15.</w:t>
      </w:r>
    </w:p>
  </w:footnote>
  <w:footnote w:id="5">
    <w:p w14:paraId="49239ECE" w14:textId="24232230" w:rsidR="0051253C" w:rsidRPr="00DE3105" w:rsidRDefault="0051253C" w:rsidP="00D21671">
      <w:pPr>
        <w:pStyle w:val="Notedebasdepage"/>
        <w:rPr>
          <w:sz w:val="18"/>
          <w:szCs w:val="18"/>
          <w:lang w:val="fr-CA"/>
        </w:rPr>
      </w:pPr>
      <w:r w:rsidRPr="00E77B5F">
        <w:rPr>
          <w:rStyle w:val="Appelnotedebasdep"/>
          <w:sz w:val="18"/>
          <w:szCs w:val="18"/>
        </w:rPr>
        <w:footnoteRef/>
      </w:r>
      <w:r w:rsidRPr="00DE3105">
        <w:rPr>
          <w:sz w:val="18"/>
          <w:szCs w:val="18"/>
          <w:lang w:val="fr-CA"/>
        </w:rPr>
        <w:t xml:space="preserve"> Prenant note que les sujets </w:t>
      </w:r>
      <w:r>
        <w:rPr>
          <w:sz w:val="18"/>
          <w:szCs w:val="18"/>
          <w:lang w:val="fr-CA"/>
        </w:rPr>
        <w:t>identifié</w:t>
      </w:r>
      <w:r w:rsidRPr="00DE3105">
        <w:rPr>
          <w:sz w:val="18"/>
          <w:szCs w:val="18"/>
          <w:lang w:val="fr-CA"/>
        </w:rPr>
        <w:t xml:space="preserve">s </w:t>
      </w:r>
      <w:r>
        <w:rPr>
          <w:sz w:val="18"/>
          <w:szCs w:val="18"/>
          <w:lang w:val="fr-CA"/>
        </w:rPr>
        <w:t xml:space="preserve">à cet égard sont provisoires, en attendant </w:t>
      </w:r>
      <w:r w:rsidRPr="00DE3105">
        <w:rPr>
          <w:sz w:val="18"/>
          <w:szCs w:val="18"/>
          <w:lang w:val="fr-CA"/>
        </w:rPr>
        <w:t>l’examen par l’Organe subsidiaire chargé de fournir des avis scientifiques, techniques et technologiques à sa vingt-sixi</w:t>
      </w:r>
      <w:r>
        <w:rPr>
          <w:sz w:val="18"/>
          <w:szCs w:val="18"/>
          <w:lang w:val="fr-CA"/>
        </w:rPr>
        <w:t>ème réu</w:t>
      </w:r>
      <w:r w:rsidRPr="00DE3105">
        <w:rPr>
          <w:sz w:val="18"/>
          <w:szCs w:val="18"/>
          <w:lang w:val="fr-CA"/>
        </w:rPr>
        <w:t>ni</w:t>
      </w:r>
      <w:r>
        <w:rPr>
          <w:sz w:val="18"/>
          <w:szCs w:val="18"/>
          <w:lang w:val="fr-CA"/>
        </w:rPr>
        <w:t>on et ensuite</w:t>
      </w:r>
      <w:r w:rsidRPr="00DE3105">
        <w:rPr>
          <w:sz w:val="18"/>
          <w:szCs w:val="18"/>
          <w:lang w:val="fr-CA"/>
        </w:rPr>
        <w:t xml:space="preserve"> par la Conférence des Parties à sa seizième réunion, comme</w:t>
      </w:r>
      <w:r>
        <w:rPr>
          <w:sz w:val="18"/>
          <w:szCs w:val="18"/>
          <w:lang w:val="fr-CA"/>
        </w:rPr>
        <w:t xml:space="preserve"> indiqué dans la note au bas d</w:t>
      </w:r>
      <w:r w:rsidRPr="00DE3105">
        <w:rPr>
          <w:sz w:val="18"/>
          <w:szCs w:val="18"/>
          <w:lang w:val="fr-CA"/>
        </w:rPr>
        <w:t>e</w:t>
      </w:r>
      <w:r>
        <w:rPr>
          <w:sz w:val="18"/>
          <w:szCs w:val="18"/>
          <w:lang w:val="fr-CA"/>
        </w:rPr>
        <w:t xml:space="preserve"> </w:t>
      </w:r>
      <w:r w:rsidRPr="00DE3105">
        <w:rPr>
          <w:sz w:val="18"/>
          <w:szCs w:val="18"/>
          <w:lang w:val="fr-CA"/>
        </w:rPr>
        <w:t>la</w:t>
      </w:r>
      <w:r>
        <w:rPr>
          <w:sz w:val="18"/>
          <w:szCs w:val="18"/>
          <w:lang w:val="fr-CA"/>
        </w:rPr>
        <w:t xml:space="preserve"> </w:t>
      </w:r>
      <w:r w:rsidRPr="00DE3105">
        <w:rPr>
          <w:sz w:val="18"/>
          <w:szCs w:val="18"/>
          <w:lang w:val="fr-CA"/>
        </w:rPr>
        <w:t>p</w:t>
      </w:r>
      <w:r>
        <w:rPr>
          <w:sz w:val="18"/>
          <w:szCs w:val="18"/>
          <w:lang w:val="fr-CA"/>
        </w:rPr>
        <w:t>a</w:t>
      </w:r>
      <w:r w:rsidR="003E0A38">
        <w:rPr>
          <w:sz w:val="18"/>
          <w:szCs w:val="18"/>
          <w:lang w:val="fr-CA"/>
        </w:rPr>
        <w:t>ge d</w:t>
      </w:r>
      <w:r w:rsidRPr="00DE3105">
        <w:rPr>
          <w:sz w:val="18"/>
          <w:szCs w:val="18"/>
          <w:lang w:val="fr-CA"/>
        </w:rPr>
        <w:t>u projet de décision</w:t>
      </w:r>
    </w:p>
  </w:footnote>
  <w:footnote w:id="6">
    <w:p w14:paraId="2A6CBA2A" w14:textId="13C62A4D" w:rsidR="0051253C" w:rsidRPr="00E77B5F" w:rsidRDefault="0051253C">
      <w:pPr>
        <w:pStyle w:val="Notedebasdepage"/>
        <w:rPr>
          <w:sz w:val="18"/>
          <w:szCs w:val="18"/>
          <w:lang w:val="en-US"/>
        </w:rPr>
      </w:pPr>
      <w:r w:rsidRPr="00E77B5F">
        <w:rPr>
          <w:rStyle w:val="Appelnotedebasdep"/>
          <w:sz w:val="18"/>
          <w:szCs w:val="18"/>
        </w:rPr>
        <w:footnoteRef/>
      </w:r>
      <w:r w:rsidRPr="00E77B5F">
        <w:rPr>
          <w:sz w:val="18"/>
          <w:szCs w:val="18"/>
        </w:rPr>
        <w:t xml:space="preserve"> </w:t>
      </w:r>
      <w:r w:rsidR="003E0A38">
        <w:rPr>
          <w:sz w:val="18"/>
          <w:szCs w:val="18"/>
        </w:rPr>
        <w:t>Annexe à la decision 15/4</w:t>
      </w:r>
      <w:r w:rsidRPr="00E77B5F">
        <w:rPr>
          <w:sz w:val="18"/>
          <w:szCs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1" w:name="_Hlk137802784"/>
  <w:bookmarkStart w:id="2" w:name="_Hlk137802785"/>
  <w:p w14:paraId="7138B884" w14:textId="0575E20F" w:rsidR="0051253C" w:rsidRPr="002B559C" w:rsidRDefault="0051253C" w:rsidP="002B559C">
    <w:pPr>
      <w:pStyle w:val="En-tte"/>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Pr>
            <w:sz w:val="20"/>
            <w:szCs w:val="20"/>
            <w:lang w:val="fr-FR"/>
          </w:rPr>
          <w:t>CBD/SBI/4/15</w:t>
        </w:r>
      </w:sdtContent>
    </w:sdt>
    <w:bookmarkEnd w:id="1"/>
    <w:bookmarkEnd w:id="2"/>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CA522F9" w14:textId="351DAD2F" w:rsidR="0051253C" w:rsidRPr="002B559C" w:rsidRDefault="0051253C" w:rsidP="002B559C">
        <w:pPr>
          <w:pStyle w:val="En-tte"/>
          <w:pBdr>
            <w:bottom w:val="single" w:sz="4" w:space="1" w:color="auto"/>
          </w:pBdr>
          <w:spacing w:after="240"/>
          <w:jc w:val="right"/>
          <w:rPr>
            <w:sz w:val="20"/>
            <w:szCs w:val="20"/>
            <w:lang w:val="fr-FR"/>
          </w:rPr>
        </w:pPr>
        <w:r>
          <w:rPr>
            <w:sz w:val="20"/>
            <w:szCs w:val="20"/>
            <w:lang w:val="fr-FR"/>
          </w:rPr>
          <w:t>CBD/SBI/4/15</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6471C4"/>
    <w:multiLevelType w:val="hybridMultilevel"/>
    <w:tmpl w:val="8C4CCCD8"/>
    <w:lvl w:ilvl="0" w:tplc="A546EF44">
      <w:start w:val="8"/>
      <w:numFmt w:val="lowerLetter"/>
      <w:lvlText w:val="(%1)"/>
      <w:lvlJc w:val="left"/>
      <w:pPr>
        <w:ind w:left="726" w:hanging="360"/>
      </w:pPr>
      <w:rPr>
        <w:rFonts w:hint="default"/>
      </w:rPr>
    </w:lvl>
    <w:lvl w:ilvl="1" w:tplc="04090019" w:tentative="1">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1" w15:restartNumberingAfterBreak="0">
    <w:nsid w:val="0A493ED1"/>
    <w:multiLevelType w:val="hybridMultilevel"/>
    <w:tmpl w:val="08609BB2"/>
    <w:lvl w:ilvl="0" w:tplc="FFFFFFFF">
      <w:start w:val="1"/>
      <w:numFmt w:val="lowerLetter"/>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2" w15:restartNumberingAfterBreak="0">
    <w:nsid w:val="12074D2D"/>
    <w:multiLevelType w:val="hybridMultilevel"/>
    <w:tmpl w:val="6F70A67A"/>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3" w15:restartNumberingAfterBreak="0">
    <w:nsid w:val="1DBD1D07"/>
    <w:multiLevelType w:val="hybridMultilevel"/>
    <w:tmpl w:val="8DEAA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6" w15:restartNumberingAfterBreak="0">
    <w:nsid w:val="257532C8"/>
    <w:multiLevelType w:val="hybridMultilevel"/>
    <w:tmpl w:val="C8C6E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8"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29154E33"/>
    <w:multiLevelType w:val="hybridMultilevel"/>
    <w:tmpl w:val="51BAA4CC"/>
    <w:lvl w:ilvl="0" w:tplc="9438A7BC">
      <w:start w:val="1"/>
      <w:numFmt w:val="lowerRoman"/>
      <w:lvlText w:val="(%1)"/>
      <w:lvlJc w:val="left"/>
      <w:pPr>
        <w:ind w:left="1138" w:hanging="640"/>
      </w:pPr>
      <w:rPr>
        <w:rFonts w:hint="default"/>
        <w:lang w:val="en-US"/>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0" w15:restartNumberingAfterBreak="0">
    <w:nsid w:val="2AC17AC3"/>
    <w:multiLevelType w:val="hybridMultilevel"/>
    <w:tmpl w:val="08609BB2"/>
    <w:lvl w:ilvl="0" w:tplc="FFFFFFFF">
      <w:start w:val="1"/>
      <w:numFmt w:val="lowerLetter"/>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1" w15:restartNumberingAfterBreak="0">
    <w:nsid w:val="33E80680"/>
    <w:multiLevelType w:val="hybridMultilevel"/>
    <w:tmpl w:val="338E2D3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42934610"/>
    <w:multiLevelType w:val="hybridMultilevel"/>
    <w:tmpl w:val="7A6AB640"/>
    <w:lvl w:ilvl="0" w:tplc="1BE0BD02">
      <w:start w:val="1"/>
      <w:numFmt w:val="low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7961CE"/>
    <w:multiLevelType w:val="hybridMultilevel"/>
    <w:tmpl w:val="AFDCF908"/>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0442B4"/>
    <w:multiLevelType w:val="multilevel"/>
    <w:tmpl w:val="6406B29E"/>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599F7710"/>
    <w:multiLevelType w:val="hybridMultilevel"/>
    <w:tmpl w:val="1D280138"/>
    <w:lvl w:ilvl="0" w:tplc="3DF4418A">
      <w:start w:val="1"/>
      <w:numFmt w:val="decimal"/>
      <w:pStyle w:val="Titre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8" w15:restartNumberingAfterBreak="0">
    <w:nsid w:val="60C41482"/>
    <w:multiLevelType w:val="hybridMultilevel"/>
    <w:tmpl w:val="08609BB2"/>
    <w:lvl w:ilvl="0" w:tplc="517C9B80">
      <w:start w:val="1"/>
      <w:numFmt w:val="lowerLetter"/>
      <w:lvlText w:val="(%1)"/>
      <w:lvlJc w:val="left"/>
      <w:pPr>
        <w:ind w:left="1138" w:hanging="640"/>
      </w:pPr>
      <w:rPr>
        <w:rFonts w:hint="default"/>
      </w:rPr>
    </w:lvl>
    <w:lvl w:ilvl="1" w:tplc="04090019" w:tentative="1">
      <w:start w:val="1"/>
      <w:numFmt w:val="lowerLetter"/>
      <w:lvlText w:val="%2."/>
      <w:lvlJc w:val="left"/>
      <w:pPr>
        <w:ind w:left="1578" w:hanging="360"/>
      </w:pPr>
    </w:lvl>
    <w:lvl w:ilvl="2" w:tplc="0409001B" w:tentative="1">
      <w:start w:val="1"/>
      <w:numFmt w:val="lowerRoman"/>
      <w:lvlText w:val="%3."/>
      <w:lvlJc w:val="right"/>
      <w:pPr>
        <w:ind w:left="2298" w:hanging="180"/>
      </w:pPr>
    </w:lvl>
    <w:lvl w:ilvl="3" w:tplc="0409000F" w:tentative="1">
      <w:start w:val="1"/>
      <w:numFmt w:val="decimal"/>
      <w:lvlText w:val="%4."/>
      <w:lvlJc w:val="left"/>
      <w:pPr>
        <w:ind w:left="3018" w:hanging="360"/>
      </w:pPr>
    </w:lvl>
    <w:lvl w:ilvl="4" w:tplc="04090019" w:tentative="1">
      <w:start w:val="1"/>
      <w:numFmt w:val="lowerLetter"/>
      <w:lvlText w:val="%5."/>
      <w:lvlJc w:val="left"/>
      <w:pPr>
        <w:ind w:left="3738" w:hanging="360"/>
      </w:pPr>
    </w:lvl>
    <w:lvl w:ilvl="5" w:tplc="0409001B" w:tentative="1">
      <w:start w:val="1"/>
      <w:numFmt w:val="lowerRoman"/>
      <w:lvlText w:val="%6."/>
      <w:lvlJc w:val="right"/>
      <w:pPr>
        <w:ind w:left="4458" w:hanging="180"/>
      </w:pPr>
    </w:lvl>
    <w:lvl w:ilvl="6" w:tplc="0409000F" w:tentative="1">
      <w:start w:val="1"/>
      <w:numFmt w:val="decimal"/>
      <w:lvlText w:val="%7."/>
      <w:lvlJc w:val="left"/>
      <w:pPr>
        <w:ind w:left="5178" w:hanging="360"/>
      </w:pPr>
    </w:lvl>
    <w:lvl w:ilvl="7" w:tplc="04090019" w:tentative="1">
      <w:start w:val="1"/>
      <w:numFmt w:val="lowerLetter"/>
      <w:lvlText w:val="%8."/>
      <w:lvlJc w:val="left"/>
      <w:pPr>
        <w:ind w:left="5898" w:hanging="360"/>
      </w:pPr>
    </w:lvl>
    <w:lvl w:ilvl="8" w:tplc="0409001B" w:tentative="1">
      <w:start w:val="1"/>
      <w:numFmt w:val="lowerRoman"/>
      <w:lvlText w:val="%9."/>
      <w:lvlJc w:val="right"/>
      <w:pPr>
        <w:ind w:left="6618" w:hanging="180"/>
      </w:pPr>
    </w:lvl>
  </w:abstractNum>
  <w:abstractNum w:abstractNumId="19" w15:restartNumberingAfterBreak="0">
    <w:nsid w:val="61FD7789"/>
    <w:multiLevelType w:val="hybridMultilevel"/>
    <w:tmpl w:val="A4D4C9A8"/>
    <w:lvl w:ilvl="0" w:tplc="660EAF7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65ED0129"/>
    <w:multiLevelType w:val="hybridMultilevel"/>
    <w:tmpl w:val="426EE95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23" w15:restartNumberingAfterBreak="0">
    <w:nsid w:val="68B70991"/>
    <w:multiLevelType w:val="hybridMultilevel"/>
    <w:tmpl w:val="C7B2AEF4"/>
    <w:lvl w:ilvl="0" w:tplc="6B98FDBC">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74274B37"/>
    <w:multiLevelType w:val="hybridMultilevel"/>
    <w:tmpl w:val="96165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3"/>
  </w:num>
  <w:num w:numId="2">
    <w:abstractNumId w:val="23"/>
  </w:num>
  <w:num w:numId="3">
    <w:abstractNumId w:val="25"/>
  </w:num>
  <w:num w:numId="4">
    <w:abstractNumId w:val="4"/>
  </w:num>
  <w:num w:numId="5">
    <w:abstractNumId w:val="5"/>
  </w:num>
  <w:num w:numId="6">
    <w:abstractNumId w:val="5"/>
  </w:num>
  <w:num w:numId="7">
    <w:abstractNumId w:val="8"/>
  </w:num>
  <w:num w:numId="8">
    <w:abstractNumId w:val="16"/>
  </w:num>
  <w:num w:numId="9">
    <w:abstractNumId w:val="21"/>
  </w:num>
  <w:num w:numId="10">
    <w:abstractNumId w:val="20"/>
  </w:num>
  <w:num w:numId="11">
    <w:abstractNumId w:val="15"/>
  </w:num>
  <w:num w:numId="12">
    <w:abstractNumId w:val="7"/>
  </w:num>
  <w:num w:numId="13">
    <w:abstractNumId w:val="7"/>
    <w:lvlOverride w:ilvl="0">
      <w:startOverride w:val="1"/>
    </w:lvlOverride>
  </w:num>
  <w:num w:numId="14">
    <w:abstractNumId w:val="17"/>
  </w:num>
  <w:num w:numId="15">
    <w:abstractNumId w:val="17"/>
    <w:lvlOverride w:ilvl="0">
      <w:startOverride w:val="1"/>
    </w:lvlOverride>
  </w:num>
  <w:num w:numId="16">
    <w:abstractNumId w:val="23"/>
    <w:lvlOverride w:ilvl="0">
      <w:startOverride w:val="1"/>
    </w:lvlOverride>
  </w:num>
  <w:num w:numId="17">
    <w:abstractNumId w:val="17"/>
    <w:lvlOverride w:ilvl="0">
      <w:startOverride w:val="1"/>
    </w:lvlOverride>
  </w:num>
  <w:num w:numId="18">
    <w:abstractNumId w:val="26"/>
  </w:num>
  <w:num w:numId="19">
    <w:abstractNumId w:val="23"/>
    <w:lvlOverride w:ilvl="0">
      <w:startOverride w:val="1"/>
    </w:lvlOverride>
  </w:num>
  <w:num w:numId="20">
    <w:abstractNumId w:val="23"/>
    <w:lvlOverride w:ilvl="0">
      <w:startOverride w:val="1"/>
    </w:lvlOverride>
  </w:num>
  <w:num w:numId="21">
    <w:abstractNumId w:val="14"/>
  </w:num>
  <w:num w:numId="22">
    <w:abstractNumId w:val="14"/>
    <w:lvlOverride w:ilvl="0">
      <w:startOverride w:val="1"/>
    </w:lvlOverride>
  </w:num>
  <w:num w:numId="23">
    <w:abstractNumId w:val="23"/>
    <w:lvlOverride w:ilvl="0">
      <w:startOverride w:val="1"/>
    </w:lvlOverride>
  </w:num>
  <w:num w:numId="24">
    <w:abstractNumId w:val="12"/>
  </w:num>
  <w:num w:numId="25">
    <w:abstractNumId w:val="11"/>
  </w:num>
  <w:num w:numId="26">
    <w:abstractNumId w:val="3"/>
  </w:num>
  <w:num w:numId="27">
    <w:abstractNumId w:val="18"/>
  </w:num>
  <w:num w:numId="28">
    <w:abstractNumId w:val="19"/>
  </w:num>
  <w:num w:numId="29">
    <w:abstractNumId w:val="10"/>
  </w:num>
  <w:num w:numId="30">
    <w:abstractNumId w:val="6"/>
  </w:num>
  <w:num w:numId="31">
    <w:abstractNumId w:val="24"/>
  </w:num>
  <w:num w:numId="32">
    <w:abstractNumId w:val="1"/>
  </w:num>
  <w:num w:numId="33">
    <w:abstractNumId w:val="22"/>
  </w:num>
  <w:num w:numId="34">
    <w:abstractNumId w:val="9"/>
  </w:num>
  <w:num w:numId="35">
    <w:abstractNumId w:val="0"/>
  </w:num>
  <w:num w:numId="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attachedTemplate r:id="rId1"/>
  <w:defaultTabStop w:val="720"/>
  <w:hyphenationZone w:val="425"/>
  <w:evenAndOddHeaders/>
  <w:characterSpacingControl w:val="doNotCompress"/>
  <w:hdrShapeDefaults>
    <o:shapedefaults v:ext="edit" spidmax="2049"/>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AD6"/>
    <w:rsid w:val="000006C8"/>
    <w:rsid w:val="000013CA"/>
    <w:rsid w:val="00001FF5"/>
    <w:rsid w:val="00002391"/>
    <w:rsid w:val="00005359"/>
    <w:rsid w:val="00005594"/>
    <w:rsid w:val="00005A31"/>
    <w:rsid w:val="00007426"/>
    <w:rsid w:val="00007F27"/>
    <w:rsid w:val="000116F9"/>
    <w:rsid w:val="000123F9"/>
    <w:rsid w:val="00014318"/>
    <w:rsid w:val="00015FBF"/>
    <w:rsid w:val="000160AE"/>
    <w:rsid w:val="00016C84"/>
    <w:rsid w:val="00017BE3"/>
    <w:rsid w:val="00024F92"/>
    <w:rsid w:val="00026674"/>
    <w:rsid w:val="0002694E"/>
    <w:rsid w:val="00027056"/>
    <w:rsid w:val="00027BF3"/>
    <w:rsid w:val="00033B9B"/>
    <w:rsid w:val="00034F8D"/>
    <w:rsid w:val="00035005"/>
    <w:rsid w:val="000353BA"/>
    <w:rsid w:val="000379F0"/>
    <w:rsid w:val="00040598"/>
    <w:rsid w:val="00041541"/>
    <w:rsid w:val="00044DF3"/>
    <w:rsid w:val="00047449"/>
    <w:rsid w:val="00047ECA"/>
    <w:rsid w:val="000507CA"/>
    <w:rsid w:val="00051403"/>
    <w:rsid w:val="0005206D"/>
    <w:rsid w:val="00052B66"/>
    <w:rsid w:val="0005355D"/>
    <w:rsid w:val="000558B2"/>
    <w:rsid w:val="00061EAB"/>
    <w:rsid w:val="000656AA"/>
    <w:rsid w:val="00066569"/>
    <w:rsid w:val="000669DF"/>
    <w:rsid w:val="00067544"/>
    <w:rsid w:val="000675CB"/>
    <w:rsid w:val="00073A02"/>
    <w:rsid w:val="00077749"/>
    <w:rsid w:val="00077E9F"/>
    <w:rsid w:val="00082DCC"/>
    <w:rsid w:val="0008350D"/>
    <w:rsid w:val="000859CE"/>
    <w:rsid w:val="000869A2"/>
    <w:rsid w:val="00086CC2"/>
    <w:rsid w:val="0008728C"/>
    <w:rsid w:val="000907DE"/>
    <w:rsid w:val="00091EC6"/>
    <w:rsid w:val="00092522"/>
    <w:rsid w:val="00095F0F"/>
    <w:rsid w:val="00096324"/>
    <w:rsid w:val="00097E4D"/>
    <w:rsid w:val="000A05D5"/>
    <w:rsid w:val="000A0A17"/>
    <w:rsid w:val="000A1281"/>
    <w:rsid w:val="000A165B"/>
    <w:rsid w:val="000A5E7E"/>
    <w:rsid w:val="000A6804"/>
    <w:rsid w:val="000A7EB3"/>
    <w:rsid w:val="000B0718"/>
    <w:rsid w:val="000B1710"/>
    <w:rsid w:val="000B3CAF"/>
    <w:rsid w:val="000B50B1"/>
    <w:rsid w:val="000C2B4C"/>
    <w:rsid w:val="000C3416"/>
    <w:rsid w:val="000C5941"/>
    <w:rsid w:val="000C6996"/>
    <w:rsid w:val="000C6F16"/>
    <w:rsid w:val="000C7194"/>
    <w:rsid w:val="000D0EEF"/>
    <w:rsid w:val="000D12FC"/>
    <w:rsid w:val="000D45B0"/>
    <w:rsid w:val="000D4DD2"/>
    <w:rsid w:val="000D4F28"/>
    <w:rsid w:val="000E0711"/>
    <w:rsid w:val="000F1821"/>
    <w:rsid w:val="000F1D9E"/>
    <w:rsid w:val="000F3080"/>
    <w:rsid w:val="000F4097"/>
    <w:rsid w:val="000F63CB"/>
    <w:rsid w:val="00101A1C"/>
    <w:rsid w:val="00101C22"/>
    <w:rsid w:val="0010270D"/>
    <w:rsid w:val="00105185"/>
    <w:rsid w:val="00110BC1"/>
    <w:rsid w:val="00111659"/>
    <w:rsid w:val="001127C6"/>
    <w:rsid w:val="0011610B"/>
    <w:rsid w:val="0012034B"/>
    <w:rsid w:val="00121254"/>
    <w:rsid w:val="001214E6"/>
    <w:rsid w:val="0012202A"/>
    <w:rsid w:val="0012539B"/>
    <w:rsid w:val="0012592E"/>
    <w:rsid w:val="00126B50"/>
    <w:rsid w:val="00126B53"/>
    <w:rsid w:val="00127FC4"/>
    <w:rsid w:val="00131992"/>
    <w:rsid w:val="00132581"/>
    <w:rsid w:val="00137D87"/>
    <w:rsid w:val="001426F9"/>
    <w:rsid w:val="00143AA2"/>
    <w:rsid w:val="00143B75"/>
    <w:rsid w:val="00150F2B"/>
    <w:rsid w:val="00152895"/>
    <w:rsid w:val="00156271"/>
    <w:rsid w:val="00156B4D"/>
    <w:rsid w:val="00160F41"/>
    <w:rsid w:val="0016518B"/>
    <w:rsid w:val="00165C77"/>
    <w:rsid w:val="00165F1F"/>
    <w:rsid w:val="00173D6A"/>
    <w:rsid w:val="00181756"/>
    <w:rsid w:val="00182617"/>
    <w:rsid w:val="00183D9E"/>
    <w:rsid w:val="00184909"/>
    <w:rsid w:val="00187DF4"/>
    <w:rsid w:val="00190968"/>
    <w:rsid w:val="00190B4B"/>
    <w:rsid w:val="00191CD1"/>
    <w:rsid w:val="00192D71"/>
    <w:rsid w:val="0019402C"/>
    <w:rsid w:val="00197B4B"/>
    <w:rsid w:val="00197F74"/>
    <w:rsid w:val="001A17DE"/>
    <w:rsid w:val="001A231C"/>
    <w:rsid w:val="001A342E"/>
    <w:rsid w:val="001A7DF1"/>
    <w:rsid w:val="001B1A4A"/>
    <w:rsid w:val="001B2549"/>
    <w:rsid w:val="001C0667"/>
    <w:rsid w:val="001C11E0"/>
    <w:rsid w:val="001C5C87"/>
    <w:rsid w:val="001C5E62"/>
    <w:rsid w:val="001D1049"/>
    <w:rsid w:val="001D35BF"/>
    <w:rsid w:val="001D5062"/>
    <w:rsid w:val="001D7501"/>
    <w:rsid w:val="001D7F60"/>
    <w:rsid w:val="001E04C2"/>
    <w:rsid w:val="001E0B60"/>
    <w:rsid w:val="001E27AD"/>
    <w:rsid w:val="001E319F"/>
    <w:rsid w:val="001E6205"/>
    <w:rsid w:val="001E727F"/>
    <w:rsid w:val="001F3A63"/>
    <w:rsid w:val="001F43E6"/>
    <w:rsid w:val="001F4E54"/>
    <w:rsid w:val="001F6597"/>
    <w:rsid w:val="001F6F13"/>
    <w:rsid w:val="00204ACE"/>
    <w:rsid w:val="00204D58"/>
    <w:rsid w:val="00205326"/>
    <w:rsid w:val="002101D3"/>
    <w:rsid w:val="0021093F"/>
    <w:rsid w:val="00212181"/>
    <w:rsid w:val="00213196"/>
    <w:rsid w:val="00214E63"/>
    <w:rsid w:val="00223D54"/>
    <w:rsid w:val="002254ED"/>
    <w:rsid w:val="002300E3"/>
    <w:rsid w:val="0023084C"/>
    <w:rsid w:val="00234FD6"/>
    <w:rsid w:val="00240C34"/>
    <w:rsid w:val="00245C13"/>
    <w:rsid w:val="002478AC"/>
    <w:rsid w:val="002515CC"/>
    <w:rsid w:val="00253108"/>
    <w:rsid w:val="00253BA6"/>
    <w:rsid w:val="0025400E"/>
    <w:rsid w:val="00255F27"/>
    <w:rsid w:val="00257059"/>
    <w:rsid w:val="00260702"/>
    <w:rsid w:val="002614BE"/>
    <w:rsid w:val="0026156F"/>
    <w:rsid w:val="00261EB0"/>
    <w:rsid w:val="00266C63"/>
    <w:rsid w:val="00270249"/>
    <w:rsid w:val="002703DD"/>
    <w:rsid w:val="00271DA0"/>
    <w:rsid w:val="002723F8"/>
    <w:rsid w:val="002737AA"/>
    <w:rsid w:val="00273F8C"/>
    <w:rsid w:val="0027455F"/>
    <w:rsid w:val="0028216B"/>
    <w:rsid w:val="00282BB0"/>
    <w:rsid w:val="00283EC2"/>
    <w:rsid w:val="00284274"/>
    <w:rsid w:val="00284AE8"/>
    <w:rsid w:val="00284FC9"/>
    <w:rsid w:val="002871E4"/>
    <w:rsid w:val="00292310"/>
    <w:rsid w:val="00296C6F"/>
    <w:rsid w:val="002A0C8E"/>
    <w:rsid w:val="002A2954"/>
    <w:rsid w:val="002A2AAB"/>
    <w:rsid w:val="002A43B3"/>
    <w:rsid w:val="002A56CA"/>
    <w:rsid w:val="002B00CA"/>
    <w:rsid w:val="002B1150"/>
    <w:rsid w:val="002B1FDD"/>
    <w:rsid w:val="002B3E04"/>
    <w:rsid w:val="002B3F8D"/>
    <w:rsid w:val="002B559C"/>
    <w:rsid w:val="002B7186"/>
    <w:rsid w:val="002C0FBE"/>
    <w:rsid w:val="002C4986"/>
    <w:rsid w:val="002C62AE"/>
    <w:rsid w:val="002C69AD"/>
    <w:rsid w:val="002C6D9B"/>
    <w:rsid w:val="002C6F79"/>
    <w:rsid w:val="002C7D1A"/>
    <w:rsid w:val="002D1CE7"/>
    <w:rsid w:val="002D61A6"/>
    <w:rsid w:val="002E0CA4"/>
    <w:rsid w:val="002E125B"/>
    <w:rsid w:val="002E1525"/>
    <w:rsid w:val="002E2BAC"/>
    <w:rsid w:val="002E58C3"/>
    <w:rsid w:val="002E611F"/>
    <w:rsid w:val="002E690F"/>
    <w:rsid w:val="002E726E"/>
    <w:rsid w:val="002F11E9"/>
    <w:rsid w:val="002F6C28"/>
    <w:rsid w:val="002F6EA2"/>
    <w:rsid w:val="00301268"/>
    <w:rsid w:val="003063AE"/>
    <w:rsid w:val="00310608"/>
    <w:rsid w:val="00310DFB"/>
    <w:rsid w:val="00316760"/>
    <w:rsid w:val="003168C1"/>
    <w:rsid w:val="00316B86"/>
    <w:rsid w:val="0032068A"/>
    <w:rsid w:val="00321A02"/>
    <w:rsid w:val="003233A0"/>
    <w:rsid w:val="00323F22"/>
    <w:rsid w:val="00327395"/>
    <w:rsid w:val="003277A9"/>
    <w:rsid w:val="003307F5"/>
    <w:rsid w:val="00332882"/>
    <w:rsid w:val="00335DC6"/>
    <w:rsid w:val="003360DB"/>
    <w:rsid w:val="003378E3"/>
    <w:rsid w:val="00337EB6"/>
    <w:rsid w:val="0034000A"/>
    <w:rsid w:val="00345FBE"/>
    <w:rsid w:val="003476A9"/>
    <w:rsid w:val="00355EE7"/>
    <w:rsid w:val="00356088"/>
    <w:rsid w:val="003561F9"/>
    <w:rsid w:val="00356FD7"/>
    <w:rsid w:val="0036151C"/>
    <w:rsid w:val="00364372"/>
    <w:rsid w:val="00364C7A"/>
    <w:rsid w:val="0036722F"/>
    <w:rsid w:val="003710F9"/>
    <w:rsid w:val="00372171"/>
    <w:rsid w:val="003724DF"/>
    <w:rsid w:val="003724E8"/>
    <w:rsid w:val="00376EFE"/>
    <w:rsid w:val="003776F0"/>
    <w:rsid w:val="0038048A"/>
    <w:rsid w:val="003846A0"/>
    <w:rsid w:val="003852A8"/>
    <w:rsid w:val="0038535A"/>
    <w:rsid w:val="00386C32"/>
    <w:rsid w:val="00387976"/>
    <w:rsid w:val="00390FF7"/>
    <w:rsid w:val="00391B40"/>
    <w:rsid w:val="00391B4F"/>
    <w:rsid w:val="00393855"/>
    <w:rsid w:val="003A269C"/>
    <w:rsid w:val="003A7A59"/>
    <w:rsid w:val="003B1C3B"/>
    <w:rsid w:val="003B22B6"/>
    <w:rsid w:val="003B2F10"/>
    <w:rsid w:val="003B585F"/>
    <w:rsid w:val="003B5DE4"/>
    <w:rsid w:val="003B5FC2"/>
    <w:rsid w:val="003B765F"/>
    <w:rsid w:val="003C05AE"/>
    <w:rsid w:val="003C15B5"/>
    <w:rsid w:val="003C6C2F"/>
    <w:rsid w:val="003C6F10"/>
    <w:rsid w:val="003D1396"/>
    <w:rsid w:val="003D3D52"/>
    <w:rsid w:val="003D6065"/>
    <w:rsid w:val="003D6960"/>
    <w:rsid w:val="003E0A38"/>
    <w:rsid w:val="003E182A"/>
    <w:rsid w:val="003E307A"/>
    <w:rsid w:val="003E38F9"/>
    <w:rsid w:val="003E512B"/>
    <w:rsid w:val="003E5E3D"/>
    <w:rsid w:val="003E64DB"/>
    <w:rsid w:val="003E715F"/>
    <w:rsid w:val="003E72B8"/>
    <w:rsid w:val="003E7FD4"/>
    <w:rsid w:val="003F0A6E"/>
    <w:rsid w:val="003F0F62"/>
    <w:rsid w:val="003F179C"/>
    <w:rsid w:val="003F6E36"/>
    <w:rsid w:val="003F7568"/>
    <w:rsid w:val="0040104C"/>
    <w:rsid w:val="004020F4"/>
    <w:rsid w:val="00405F7D"/>
    <w:rsid w:val="004076F5"/>
    <w:rsid w:val="00410D6A"/>
    <w:rsid w:val="0041468D"/>
    <w:rsid w:val="004248BC"/>
    <w:rsid w:val="00424A67"/>
    <w:rsid w:val="00424B57"/>
    <w:rsid w:val="00425593"/>
    <w:rsid w:val="00434C38"/>
    <w:rsid w:val="00434D30"/>
    <w:rsid w:val="0043590B"/>
    <w:rsid w:val="00435C22"/>
    <w:rsid w:val="004378B1"/>
    <w:rsid w:val="00440AF9"/>
    <w:rsid w:val="00441498"/>
    <w:rsid w:val="00441D38"/>
    <w:rsid w:val="004428ED"/>
    <w:rsid w:val="0044310C"/>
    <w:rsid w:val="004441EE"/>
    <w:rsid w:val="00444523"/>
    <w:rsid w:val="00450B15"/>
    <w:rsid w:val="00453EB3"/>
    <w:rsid w:val="00456345"/>
    <w:rsid w:val="00457016"/>
    <w:rsid w:val="004628B3"/>
    <w:rsid w:val="00462FEC"/>
    <w:rsid w:val="00465C30"/>
    <w:rsid w:val="00466A5A"/>
    <w:rsid w:val="00467347"/>
    <w:rsid w:val="004701EE"/>
    <w:rsid w:val="00472510"/>
    <w:rsid w:val="00472FBE"/>
    <w:rsid w:val="00474615"/>
    <w:rsid w:val="00480A8D"/>
    <w:rsid w:val="00480B48"/>
    <w:rsid w:val="0048301C"/>
    <w:rsid w:val="00484924"/>
    <w:rsid w:val="00487DC7"/>
    <w:rsid w:val="0049444E"/>
    <w:rsid w:val="00494FEC"/>
    <w:rsid w:val="00496529"/>
    <w:rsid w:val="00496F5C"/>
    <w:rsid w:val="004A0D06"/>
    <w:rsid w:val="004A1B66"/>
    <w:rsid w:val="004A2A2D"/>
    <w:rsid w:val="004A467E"/>
    <w:rsid w:val="004B0724"/>
    <w:rsid w:val="004B08F9"/>
    <w:rsid w:val="004B691A"/>
    <w:rsid w:val="004B7FCA"/>
    <w:rsid w:val="004C0252"/>
    <w:rsid w:val="004C25EF"/>
    <w:rsid w:val="004C3054"/>
    <w:rsid w:val="004C397B"/>
    <w:rsid w:val="004C479D"/>
    <w:rsid w:val="004C70E5"/>
    <w:rsid w:val="004D2659"/>
    <w:rsid w:val="004D421B"/>
    <w:rsid w:val="004D7E71"/>
    <w:rsid w:val="004D7FF9"/>
    <w:rsid w:val="004E5A26"/>
    <w:rsid w:val="004E5D74"/>
    <w:rsid w:val="004E65C1"/>
    <w:rsid w:val="004E786E"/>
    <w:rsid w:val="004E7E82"/>
    <w:rsid w:val="004F05F1"/>
    <w:rsid w:val="004F0E71"/>
    <w:rsid w:val="004F1DC8"/>
    <w:rsid w:val="004F2D42"/>
    <w:rsid w:val="004F3CCA"/>
    <w:rsid w:val="004F4CFC"/>
    <w:rsid w:val="004F6FFF"/>
    <w:rsid w:val="004F793C"/>
    <w:rsid w:val="00505EF5"/>
    <w:rsid w:val="00506457"/>
    <w:rsid w:val="00507E13"/>
    <w:rsid w:val="00510A1C"/>
    <w:rsid w:val="0051253C"/>
    <w:rsid w:val="00513DD1"/>
    <w:rsid w:val="00516660"/>
    <w:rsid w:val="00517C58"/>
    <w:rsid w:val="005201D7"/>
    <w:rsid w:val="00521C85"/>
    <w:rsid w:val="0052206A"/>
    <w:rsid w:val="00522766"/>
    <w:rsid w:val="00524331"/>
    <w:rsid w:val="00526744"/>
    <w:rsid w:val="00531B2F"/>
    <w:rsid w:val="00531DDC"/>
    <w:rsid w:val="005343F7"/>
    <w:rsid w:val="0053693B"/>
    <w:rsid w:val="00537202"/>
    <w:rsid w:val="00537248"/>
    <w:rsid w:val="005403B9"/>
    <w:rsid w:val="0054121F"/>
    <w:rsid w:val="0054263D"/>
    <w:rsid w:val="00544523"/>
    <w:rsid w:val="005463FE"/>
    <w:rsid w:val="0054701D"/>
    <w:rsid w:val="005535FC"/>
    <w:rsid w:val="005535FD"/>
    <w:rsid w:val="00560F0E"/>
    <w:rsid w:val="00561A10"/>
    <w:rsid w:val="0056201E"/>
    <w:rsid w:val="00564051"/>
    <w:rsid w:val="00564507"/>
    <w:rsid w:val="00566267"/>
    <w:rsid w:val="005667CC"/>
    <w:rsid w:val="00567939"/>
    <w:rsid w:val="00567AFA"/>
    <w:rsid w:val="00570EE8"/>
    <w:rsid w:val="0057599D"/>
    <w:rsid w:val="00576A35"/>
    <w:rsid w:val="005777F3"/>
    <w:rsid w:val="0058097A"/>
    <w:rsid w:val="00581A9D"/>
    <w:rsid w:val="00590C5A"/>
    <w:rsid w:val="00593127"/>
    <w:rsid w:val="00596060"/>
    <w:rsid w:val="00596F29"/>
    <w:rsid w:val="005A018D"/>
    <w:rsid w:val="005A1223"/>
    <w:rsid w:val="005A206E"/>
    <w:rsid w:val="005A21E3"/>
    <w:rsid w:val="005A45F4"/>
    <w:rsid w:val="005B73C9"/>
    <w:rsid w:val="005C0076"/>
    <w:rsid w:val="005C1A26"/>
    <w:rsid w:val="005C5C8A"/>
    <w:rsid w:val="005C5F79"/>
    <w:rsid w:val="005D1CD2"/>
    <w:rsid w:val="005D2C44"/>
    <w:rsid w:val="005D3689"/>
    <w:rsid w:val="005D3ACB"/>
    <w:rsid w:val="005D4504"/>
    <w:rsid w:val="005D54D4"/>
    <w:rsid w:val="005D7993"/>
    <w:rsid w:val="005E0496"/>
    <w:rsid w:val="005E1876"/>
    <w:rsid w:val="005E2605"/>
    <w:rsid w:val="005E3515"/>
    <w:rsid w:val="005E42F5"/>
    <w:rsid w:val="005E4FD3"/>
    <w:rsid w:val="005F10FC"/>
    <w:rsid w:val="005F3ADA"/>
    <w:rsid w:val="005F42BE"/>
    <w:rsid w:val="005F4ADC"/>
    <w:rsid w:val="00600AD1"/>
    <w:rsid w:val="00601470"/>
    <w:rsid w:val="00601665"/>
    <w:rsid w:val="00603CE5"/>
    <w:rsid w:val="00603EB6"/>
    <w:rsid w:val="00605FDB"/>
    <w:rsid w:val="00610E38"/>
    <w:rsid w:val="00614250"/>
    <w:rsid w:val="00615DE5"/>
    <w:rsid w:val="00616A4D"/>
    <w:rsid w:val="006200E9"/>
    <w:rsid w:val="00620A97"/>
    <w:rsid w:val="00620E19"/>
    <w:rsid w:val="00622CCB"/>
    <w:rsid w:val="00640D3A"/>
    <w:rsid w:val="00641A3E"/>
    <w:rsid w:val="00641BDA"/>
    <w:rsid w:val="006426D6"/>
    <w:rsid w:val="00644186"/>
    <w:rsid w:val="00644284"/>
    <w:rsid w:val="00644D7F"/>
    <w:rsid w:val="0064642E"/>
    <w:rsid w:val="0065094E"/>
    <w:rsid w:val="00651C03"/>
    <w:rsid w:val="00653C00"/>
    <w:rsid w:val="00654050"/>
    <w:rsid w:val="006545B5"/>
    <w:rsid w:val="00657C3F"/>
    <w:rsid w:val="00657ED6"/>
    <w:rsid w:val="00660442"/>
    <w:rsid w:val="00661B42"/>
    <w:rsid w:val="0066252D"/>
    <w:rsid w:val="00663EAA"/>
    <w:rsid w:val="00664A7A"/>
    <w:rsid w:val="00665013"/>
    <w:rsid w:val="00665DFA"/>
    <w:rsid w:val="006670E1"/>
    <w:rsid w:val="00670AA4"/>
    <w:rsid w:val="0067256A"/>
    <w:rsid w:val="00675C14"/>
    <w:rsid w:val="006769C8"/>
    <w:rsid w:val="00682ACC"/>
    <w:rsid w:val="00682C4B"/>
    <w:rsid w:val="006836A6"/>
    <w:rsid w:val="00684ED3"/>
    <w:rsid w:val="0068529E"/>
    <w:rsid w:val="00690F94"/>
    <w:rsid w:val="0069196B"/>
    <w:rsid w:val="0069220C"/>
    <w:rsid w:val="00692560"/>
    <w:rsid w:val="00693485"/>
    <w:rsid w:val="006949A4"/>
    <w:rsid w:val="00694C7D"/>
    <w:rsid w:val="00696042"/>
    <w:rsid w:val="00696068"/>
    <w:rsid w:val="00696EF5"/>
    <w:rsid w:val="006A124C"/>
    <w:rsid w:val="006A15D7"/>
    <w:rsid w:val="006A1D7A"/>
    <w:rsid w:val="006A21C0"/>
    <w:rsid w:val="006A2AD6"/>
    <w:rsid w:val="006A4C1E"/>
    <w:rsid w:val="006A53C9"/>
    <w:rsid w:val="006A6BE2"/>
    <w:rsid w:val="006A742F"/>
    <w:rsid w:val="006B00D7"/>
    <w:rsid w:val="006B0B7F"/>
    <w:rsid w:val="006B293D"/>
    <w:rsid w:val="006B4991"/>
    <w:rsid w:val="006B4C0C"/>
    <w:rsid w:val="006B5825"/>
    <w:rsid w:val="006B639E"/>
    <w:rsid w:val="006B7612"/>
    <w:rsid w:val="006C0711"/>
    <w:rsid w:val="006C12B0"/>
    <w:rsid w:val="006C262B"/>
    <w:rsid w:val="006C50F1"/>
    <w:rsid w:val="006C6C7F"/>
    <w:rsid w:val="006C6F35"/>
    <w:rsid w:val="006D0CC2"/>
    <w:rsid w:val="006D1849"/>
    <w:rsid w:val="006D2F86"/>
    <w:rsid w:val="006D3A32"/>
    <w:rsid w:val="006D3C53"/>
    <w:rsid w:val="006D4962"/>
    <w:rsid w:val="006D51ED"/>
    <w:rsid w:val="006D51F5"/>
    <w:rsid w:val="006D59EA"/>
    <w:rsid w:val="006D7AE0"/>
    <w:rsid w:val="006E3896"/>
    <w:rsid w:val="006E5614"/>
    <w:rsid w:val="006F1881"/>
    <w:rsid w:val="006F24AD"/>
    <w:rsid w:val="006F26F8"/>
    <w:rsid w:val="006F2AE7"/>
    <w:rsid w:val="006F2B5A"/>
    <w:rsid w:val="006F3207"/>
    <w:rsid w:val="006F4176"/>
    <w:rsid w:val="006F774C"/>
    <w:rsid w:val="006F78D9"/>
    <w:rsid w:val="006F79FE"/>
    <w:rsid w:val="006F7A69"/>
    <w:rsid w:val="00700DEC"/>
    <w:rsid w:val="0070133A"/>
    <w:rsid w:val="00701361"/>
    <w:rsid w:val="007021C3"/>
    <w:rsid w:val="00704055"/>
    <w:rsid w:val="007044F5"/>
    <w:rsid w:val="00704E7C"/>
    <w:rsid w:val="00706175"/>
    <w:rsid w:val="0070794D"/>
    <w:rsid w:val="007102CD"/>
    <w:rsid w:val="00711214"/>
    <w:rsid w:val="00711EEF"/>
    <w:rsid w:val="007138C3"/>
    <w:rsid w:val="00713FD0"/>
    <w:rsid w:val="0071422A"/>
    <w:rsid w:val="00714DEC"/>
    <w:rsid w:val="0071502A"/>
    <w:rsid w:val="007164F2"/>
    <w:rsid w:val="00716A24"/>
    <w:rsid w:val="007205A3"/>
    <w:rsid w:val="00721BE0"/>
    <w:rsid w:val="0072498C"/>
    <w:rsid w:val="00726D03"/>
    <w:rsid w:val="00727735"/>
    <w:rsid w:val="00731128"/>
    <w:rsid w:val="00732FA2"/>
    <w:rsid w:val="0073403C"/>
    <w:rsid w:val="0073574E"/>
    <w:rsid w:val="0073624F"/>
    <w:rsid w:val="00740A9B"/>
    <w:rsid w:val="00741375"/>
    <w:rsid w:val="0074149D"/>
    <w:rsid w:val="007419B7"/>
    <w:rsid w:val="00743D4C"/>
    <w:rsid w:val="00746E7B"/>
    <w:rsid w:val="00751606"/>
    <w:rsid w:val="00755F2C"/>
    <w:rsid w:val="007561CE"/>
    <w:rsid w:val="00760BC1"/>
    <w:rsid w:val="0076120E"/>
    <w:rsid w:val="007622D3"/>
    <w:rsid w:val="007635B0"/>
    <w:rsid w:val="00763E54"/>
    <w:rsid w:val="00763F19"/>
    <w:rsid w:val="00766207"/>
    <w:rsid w:val="00767369"/>
    <w:rsid w:val="00767E7D"/>
    <w:rsid w:val="00770747"/>
    <w:rsid w:val="007721C7"/>
    <w:rsid w:val="00774825"/>
    <w:rsid w:val="00782E76"/>
    <w:rsid w:val="0078345D"/>
    <w:rsid w:val="00783AA1"/>
    <w:rsid w:val="007875DF"/>
    <w:rsid w:val="00790721"/>
    <w:rsid w:val="00792630"/>
    <w:rsid w:val="007934F8"/>
    <w:rsid w:val="0079462B"/>
    <w:rsid w:val="00795021"/>
    <w:rsid w:val="007950CE"/>
    <w:rsid w:val="00796102"/>
    <w:rsid w:val="007A0227"/>
    <w:rsid w:val="007A300E"/>
    <w:rsid w:val="007A7546"/>
    <w:rsid w:val="007B0B51"/>
    <w:rsid w:val="007B210C"/>
    <w:rsid w:val="007B48AA"/>
    <w:rsid w:val="007B4B87"/>
    <w:rsid w:val="007B506F"/>
    <w:rsid w:val="007B6685"/>
    <w:rsid w:val="007B73A4"/>
    <w:rsid w:val="007B7AAE"/>
    <w:rsid w:val="007B7F90"/>
    <w:rsid w:val="007C0889"/>
    <w:rsid w:val="007C0EF2"/>
    <w:rsid w:val="007C2EEE"/>
    <w:rsid w:val="007C3FDC"/>
    <w:rsid w:val="007C68B9"/>
    <w:rsid w:val="007C6C48"/>
    <w:rsid w:val="007C77BC"/>
    <w:rsid w:val="007D1479"/>
    <w:rsid w:val="007D1D42"/>
    <w:rsid w:val="007D4F69"/>
    <w:rsid w:val="007D6EC6"/>
    <w:rsid w:val="007E16F9"/>
    <w:rsid w:val="007E345D"/>
    <w:rsid w:val="007E3FC0"/>
    <w:rsid w:val="007E4C94"/>
    <w:rsid w:val="007E57E1"/>
    <w:rsid w:val="007E593D"/>
    <w:rsid w:val="007F1F13"/>
    <w:rsid w:val="007F2D6B"/>
    <w:rsid w:val="007F30C4"/>
    <w:rsid w:val="0080263D"/>
    <w:rsid w:val="00802FCB"/>
    <w:rsid w:val="008033CE"/>
    <w:rsid w:val="0080414D"/>
    <w:rsid w:val="0080559E"/>
    <w:rsid w:val="00805C65"/>
    <w:rsid w:val="00810228"/>
    <w:rsid w:val="0081125C"/>
    <w:rsid w:val="00811CC1"/>
    <w:rsid w:val="0081362C"/>
    <w:rsid w:val="00813AD6"/>
    <w:rsid w:val="00813B5F"/>
    <w:rsid w:val="008153FE"/>
    <w:rsid w:val="008178DF"/>
    <w:rsid w:val="00817A82"/>
    <w:rsid w:val="00821428"/>
    <w:rsid w:val="00822947"/>
    <w:rsid w:val="00824910"/>
    <w:rsid w:val="00824DDA"/>
    <w:rsid w:val="00827A59"/>
    <w:rsid w:val="008302B0"/>
    <w:rsid w:val="008312ED"/>
    <w:rsid w:val="008336F5"/>
    <w:rsid w:val="00842B17"/>
    <w:rsid w:val="0084302A"/>
    <w:rsid w:val="00843A3A"/>
    <w:rsid w:val="00851D93"/>
    <w:rsid w:val="008527A7"/>
    <w:rsid w:val="00853516"/>
    <w:rsid w:val="008543B9"/>
    <w:rsid w:val="00854444"/>
    <w:rsid w:val="00854A7A"/>
    <w:rsid w:val="008606D0"/>
    <w:rsid w:val="0086287C"/>
    <w:rsid w:val="00866DE3"/>
    <w:rsid w:val="00870C6B"/>
    <w:rsid w:val="0087203D"/>
    <w:rsid w:val="00873DFC"/>
    <w:rsid w:val="00874541"/>
    <w:rsid w:val="008752F4"/>
    <w:rsid w:val="00875530"/>
    <w:rsid w:val="00877625"/>
    <w:rsid w:val="008814A5"/>
    <w:rsid w:val="00882DEB"/>
    <w:rsid w:val="008832C0"/>
    <w:rsid w:val="008847A5"/>
    <w:rsid w:val="008903EC"/>
    <w:rsid w:val="00893806"/>
    <w:rsid w:val="0089494A"/>
    <w:rsid w:val="00895B67"/>
    <w:rsid w:val="008966B4"/>
    <w:rsid w:val="008A0DB8"/>
    <w:rsid w:val="008A308F"/>
    <w:rsid w:val="008A3E5C"/>
    <w:rsid w:val="008A60F7"/>
    <w:rsid w:val="008A6588"/>
    <w:rsid w:val="008B10BB"/>
    <w:rsid w:val="008B2EEF"/>
    <w:rsid w:val="008B311B"/>
    <w:rsid w:val="008B3369"/>
    <w:rsid w:val="008B385A"/>
    <w:rsid w:val="008B4ABE"/>
    <w:rsid w:val="008C0B6C"/>
    <w:rsid w:val="008C3D60"/>
    <w:rsid w:val="008C3F2A"/>
    <w:rsid w:val="008C4FE2"/>
    <w:rsid w:val="008C7DB3"/>
    <w:rsid w:val="008D0B2C"/>
    <w:rsid w:val="008D2110"/>
    <w:rsid w:val="008E0581"/>
    <w:rsid w:val="008E08FD"/>
    <w:rsid w:val="008E1080"/>
    <w:rsid w:val="008E2E49"/>
    <w:rsid w:val="008E3CC7"/>
    <w:rsid w:val="008E3D93"/>
    <w:rsid w:val="008E3FD9"/>
    <w:rsid w:val="008E6C2F"/>
    <w:rsid w:val="008E7037"/>
    <w:rsid w:val="008F1ACD"/>
    <w:rsid w:val="008F3998"/>
    <w:rsid w:val="008F49C7"/>
    <w:rsid w:val="008F5906"/>
    <w:rsid w:val="008F689D"/>
    <w:rsid w:val="008F6C8C"/>
    <w:rsid w:val="00900F08"/>
    <w:rsid w:val="00902972"/>
    <w:rsid w:val="00906614"/>
    <w:rsid w:val="009069A7"/>
    <w:rsid w:val="0090717A"/>
    <w:rsid w:val="00911912"/>
    <w:rsid w:val="00911B80"/>
    <w:rsid w:val="00912E9C"/>
    <w:rsid w:val="00917770"/>
    <w:rsid w:val="00921F52"/>
    <w:rsid w:val="00922A91"/>
    <w:rsid w:val="00923477"/>
    <w:rsid w:val="0092568F"/>
    <w:rsid w:val="00932812"/>
    <w:rsid w:val="0093479B"/>
    <w:rsid w:val="00935461"/>
    <w:rsid w:val="00935466"/>
    <w:rsid w:val="00943611"/>
    <w:rsid w:val="00944C28"/>
    <w:rsid w:val="00945296"/>
    <w:rsid w:val="009459E3"/>
    <w:rsid w:val="00946061"/>
    <w:rsid w:val="0094723B"/>
    <w:rsid w:val="0095005A"/>
    <w:rsid w:val="0095016F"/>
    <w:rsid w:val="00950AB5"/>
    <w:rsid w:val="00954542"/>
    <w:rsid w:val="0095508E"/>
    <w:rsid w:val="0095610E"/>
    <w:rsid w:val="00957261"/>
    <w:rsid w:val="00957690"/>
    <w:rsid w:val="00957E7C"/>
    <w:rsid w:val="00964620"/>
    <w:rsid w:val="009720C4"/>
    <w:rsid w:val="0097519D"/>
    <w:rsid w:val="00975B78"/>
    <w:rsid w:val="0098028E"/>
    <w:rsid w:val="0098091C"/>
    <w:rsid w:val="0098267A"/>
    <w:rsid w:val="00983F2A"/>
    <w:rsid w:val="00986FAF"/>
    <w:rsid w:val="0098780F"/>
    <w:rsid w:val="00991311"/>
    <w:rsid w:val="00991CD3"/>
    <w:rsid w:val="00994C98"/>
    <w:rsid w:val="009957C5"/>
    <w:rsid w:val="00995DDC"/>
    <w:rsid w:val="00996872"/>
    <w:rsid w:val="00997623"/>
    <w:rsid w:val="00997936"/>
    <w:rsid w:val="009A0CB6"/>
    <w:rsid w:val="009A1812"/>
    <w:rsid w:val="009A265B"/>
    <w:rsid w:val="009B365D"/>
    <w:rsid w:val="009B3903"/>
    <w:rsid w:val="009B452F"/>
    <w:rsid w:val="009B54CA"/>
    <w:rsid w:val="009B62DC"/>
    <w:rsid w:val="009B7E8D"/>
    <w:rsid w:val="009C0631"/>
    <w:rsid w:val="009C08D7"/>
    <w:rsid w:val="009C0F7A"/>
    <w:rsid w:val="009C1114"/>
    <w:rsid w:val="009C167C"/>
    <w:rsid w:val="009C3D90"/>
    <w:rsid w:val="009C4F65"/>
    <w:rsid w:val="009C5653"/>
    <w:rsid w:val="009D0E91"/>
    <w:rsid w:val="009D1A33"/>
    <w:rsid w:val="009D1EC0"/>
    <w:rsid w:val="009D2AD9"/>
    <w:rsid w:val="009D4609"/>
    <w:rsid w:val="009E2391"/>
    <w:rsid w:val="009E2C19"/>
    <w:rsid w:val="009E3B5E"/>
    <w:rsid w:val="009E4A0B"/>
    <w:rsid w:val="009E4C83"/>
    <w:rsid w:val="009E7D41"/>
    <w:rsid w:val="009F080D"/>
    <w:rsid w:val="009F19F9"/>
    <w:rsid w:val="009F3913"/>
    <w:rsid w:val="009F3B3D"/>
    <w:rsid w:val="009F5534"/>
    <w:rsid w:val="009F5DD2"/>
    <w:rsid w:val="009F5E84"/>
    <w:rsid w:val="009F617A"/>
    <w:rsid w:val="009F6CD7"/>
    <w:rsid w:val="00A02312"/>
    <w:rsid w:val="00A02CC0"/>
    <w:rsid w:val="00A0747F"/>
    <w:rsid w:val="00A10A7B"/>
    <w:rsid w:val="00A118BB"/>
    <w:rsid w:val="00A1626F"/>
    <w:rsid w:val="00A1673D"/>
    <w:rsid w:val="00A23000"/>
    <w:rsid w:val="00A2356A"/>
    <w:rsid w:val="00A25962"/>
    <w:rsid w:val="00A26B8E"/>
    <w:rsid w:val="00A270A9"/>
    <w:rsid w:val="00A31D79"/>
    <w:rsid w:val="00A32577"/>
    <w:rsid w:val="00A331D9"/>
    <w:rsid w:val="00A33BE7"/>
    <w:rsid w:val="00A35848"/>
    <w:rsid w:val="00A358E2"/>
    <w:rsid w:val="00A36BF1"/>
    <w:rsid w:val="00A40A50"/>
    <w:rsid w:val="00A42AD7"/>
    <w:rsid w:val="00A44010"/>
    <w:rsid w:val="00A476B8"/>
    <w:rsid w:val="00A52832"/>
    <w:rsid w:val="00A52CFB"/>
    <w:rsid w:val="00A540FD"/>
    <w:rsid w:val="00A54FA0"/>
    <w:rsid w:val="00A575DB"/>
    <w:rsid w:val="00A6285B"/>
    <w:rsid w:val="00A639B1"/>
    <w:rsid w:val="00A644D5"/>
    <w:rsid w:val="00A64B94"/>
    <w:rsid w:val="00A65174"/>
    <w:rsid w:val="00A6533F"/>
    <w:rsid w:val="00A65EBE"/>
    <w:rsid w:val="00A6724C"/>
    <w:rsid w:val="00A70AE6"/>
    <w:rsid w:val="00A71C04"/>
    <w:rsid w:val="00A76430"/>
    <w:rsid w:val="00A85F3C"/>
    <w:rsid w:val="00A8725D"/>
    <w:rsid w:val="00A87D2A"/>
    <w:rsid w:val="00A9084E"/>
    <w:rsid w:val="00A912E3"/>
    <w:rsid w:val="00A92D83"/>
    <w:rsid w:val="00A93FAA"/>
    <w:rsid w:val="00A96B21"/>
    <w:rsid w:val="00AA3095"/>
    <w:rsid w:val="00AA30D5"/>
    <w:rsid w:val="00AA62A0"/>
    <w:rsid w:val="00AA6A21"/>
    <w:rsid w:val="00AB357B"/>
    <w:rsid w:val="00AB49B2"/>
    <w:rsid w:val="00AB4A42"/>
    <w:rsid w:val="00AB797F"/>
    <w:rsid w:val="00AC0F34"/>
    <w:rsid w:val="00AC18CD"/>
    <w:rsid w:val="00AC4541"/>
    <w:rsid w:val="00AD0BAC"/>
    <w:rsid w:val="00AD3A55"/>
    <w:rsid w:val="00AD5F9B"/>
    <w:rsid w:val="00AE023E"/>
    <w:rsid w:val="00AE1A95"/>
    <w:rsid w:val="00AE30A6"/>
    <w:rsid w:val="00AE5BC3"/>
    <w:rsid w:val="00AE634B"/>
    <w:rsid w:val="00AF0428"/>
    <w:rsid w:val="00AF1893"/>
    <w:rsid w:val="00AF2899"/>
    <w:rsid w:val="00AF2B46"/>
    <w:rsid w:val="00AF4A6C"/>
    <w:rsid w:val="00AF4C8E"/>
    <w:rsid w:val="00B001EB"/>
    <w:rsid w:val="00B039A9"/>
    <w:rsid w:val="00B065FF"/>
    <w:rsid w:val="00B1016A"/>
    <w:rsid w:val="00B21AE8"/>
    <w:rsid w:val="00B21E96"/>
    <w:rsid w:val="00B22932"/>
    <w:rsid w:val="00B24AEF"/>
    <w:rsid w:val="00B25672"/>
    <w:rsid w:val="00B3093F"/>
    <w:rsid w:val="00B311CB"/>
    <w:rsid w:val="00B3140D"/>
    <w:rsid w:val="00B31E6C"/>
    <w:rsid w:val="00B33080"/>
    <w:rsid w:val="00B3358F"/>
    <w:rsid w:val="00B33CA4"/>
    <w:rsid w:val="00B35BCF"/>
    <w:rsid w:val="00B36EA9"/>
    <w:rsid w:val="00B41651"/>
    <w:rsid w:val="00B4431E"/>
    <w:rsid w:val="00B46D79"/>
    <w:rsid w:val="00B470A8"/>
    <w:rsid w:val="00B47233"/>
    <w:rsid w:val="00B50296"/>
    <w:rsid w:val="00B50926"/>
    <w:rsid w:val="00B51369"/>
    <w:rsid w:val="00B52046"/>
    <w:rsid w:val="00B54FBE"/>
    <w:rsid w:val="00B576ED"/>
    <w:rsid w:val="00B57801"/>
    <w:rsid w:val="00B60599"/>
    <w:rsid w:val="00B61ED3"/>
    <w:rsid w:val="00B6232B"/>
    <w:rsid w:val="00B66280"/>
    <w:rsid w:val="00B6642D"/>
    <w:rsid w:val="00B66AD0"/>
    <w:rsid w:val="00B67BBA"/>
    <w:rsid w:val="00B70924"/>
    <w:rsid w:val="00B724BA"/>
    <w:rsid w:val="00B72E3A"/>
    <w:rsid w:val="00B7699A"/>
    <w:rsid w:val="00B76F03"/>
    <w:rsid w:val="00B77A6A"/>
    <w:rsid w:val="00B80527"/>
    <w:rsid w:val="00B81E17"/>
    <w:rsid w:val="00B8361C"/>
    <w:rsid w:val="00B86725"/>
    <w:rsid w:val="00B90511"/>
    <w:rsid w:val="00B91EDE"/>
    <w:rsid w:val="00B93A5E"/>
    <w:rsid w:val="00B94890"/>
    <w:rsid w:val="00B94BA0"/>
    <w:rsid w:val="00BA06BE"/>
    <w:rsid w:val="00BA1F13"/>
    <w:rsid w:val="00BA5519"/>
    <w:rsid w:val="00BA76E3"/>
    <w:rsid w:val="00BB25AD"/>
    <w:rsid w:val="00BB5092"/>
    <w:rsid w:val="00BB5569"/>
    <w:rsid w:val="00BC151E"/>
    <w:rsid w:val="00BC205D"/>
    <w:rsid w:val="00BC4044"/>
    <w:rsid w:val="00BC79B0"/>
    <w:rsid w:val="00BD1F2D"/>
    <w:rsid w:val="00BD3475"/>
    <w:rsid w:val="00BD4C3E"/>
    <w:rsid w:val="00BD5B45"/>
    <w:rsid w:val="00BE0254"/>
    <w:rsid w:val="00BE3091"/>
    <w:rsid w:val="00BE32AA"/>
    <w:rsid w:val="00BE5174"/>
    <w:rsid w:val="00BE5BE3"/>
    <w:rsid w:val="00BE642A"/>
    <w:rsid w:val="00BE75CD"/>
    <w:rsid w:val="00BE7800"/>
    <w:rsid w:val="00BF0772"/>
    <w:rsid w:val="00BF46B0"/>
    <w:rsid w:val="00BF4731"/>
    <w:rsid w:val="00BF50D0"/>
    <w:rsid w:val="00C02BA8"/>
    <w:rsid w:val="00C02EA4"/>
    <w:rsid w:val="00C119A0"/>
    <w:rsid w:val="00C12178"/>
    <w:rsid w:val="00C12D0A"/>
    <w:rsid w:val="00C13D83"/>
    <w:rsid w:val="00C141BD"/>
    <w:rsid w:val="00C225C5"/>
    <w:rsid w:val="00C22D8E"/>
    <w:rsid w:val="00C22F75"/>
    <w:rsid w:val="00C2354A"/>
    <w:rsid w:val="00C23D41"/>
    <w:rsid w:val="00C24946"/>
    <w:rsid w:val="00C27CBE"/>
    <w:rsid w:val="00C332BC"/>
    <w:rsid w:val="00C33DF4"/>
    <w:rsid w:val="00C35DC7"/>
    <w:rsid w:val="00C402F0"/>
    <w:rsid w:val="00C424BB"/>
    <w:rsid w:val="00C42EC3"/>
    <w:rsid w:val="00C4300F"/>
    <w:rsid w:val="00C43E40"/>
    <w:rsid w:val="00C4462B"/>
    <w:rsid w:val="00C44775"/>
    <w:rsid w:val="00C44D39"/>
    <w:rsid w:val="00C457CA"/>
    <w:rsid w:val="00C51674"/>
    <w:rsid w:val="00C5185A"/>
    <w:rsid w:val="00C53B46"/>
    <w:rsid w:val="00C56768"/>
    <w:rsid w:val="00C57F03"/>
    <w:rsid w:val="00C60A2F"/>
    <w:rsid w:val="00C61E65"/>
    <w:rsid w:val="00C62BC2"/>
    <w:rsid w:val="00C65577"/>
    <w:rsid w:val="00C65DC0"/>
    <w:rsid w:val="00C70F1F"/>
    <w:rsid w:val="00C7418E"/>
    <w:rsid w:val="00C8475E"/>
    <w:rsid w:val="00C931B2"/>
    <w:rsid w:val="00C931E4"/>
    <w:rsid w:val="00C94C56"/>
    <w:rsid w:val="00CA026D"/>
    <w:rsid w:val="00CA04F8"/>
    <w:rsid w:val="00CA08F7"/>
    <w:rsid w:val="00CA3273"/>
    <w:rsid w:val="00CA4714"/>
    <w:rsid w:val="00CA52C7"/>
    <w:rsid w:val="00CA5E99"/>
    <w:rsid w:val="00CA62A0"/>
    <w:rsid w:val="00CA76B0"/>
    <w:rsid w:val="00CB1759"/>
    <w:rsid w:val="00CB2187"/>
    <w:rsid w:val="00CB5152"/>
    <w:rsid w:val="00CC0193"/>
    <w:rsid w:val="00CC20BE"/>
    <w:rsid w:val="00CC34C1"/>
    <w:rsid w:val="00CC4D37"/>
    <w:rsid w:val="00CC50B8"/>
    <w:rsid w:val="00CC585B"/>
    <w:rsid w:val="00CC6320"/>
    <w:rsid w:val="00CC71D6"/>
    <w:rsid w:val="00CD10AF"/>
    <w:rsid w:val="00CD16B3"/>
    <w:rsid w:val="00CD18C6"/>
    <w:rsid w:val="00CD31B0"/>
    <w:rsid w:val="00CD4A98"/>
    <w:rsid w:val="00CD66B6"/>
    <w:rsid w:val="00CD6A07"/>
    <w:rsid w:val="00CD770D"/>
    <w:rsid w:val="00CD7A90"/>
    <w:rsid w:val="00CE0220"/>
    <w:rsid w:val="00CE0727"/>
    <w:rsid w:val="00CE76FD"/>
    <w:rsid w:val="00CF2810"/>
    <w:rsid w:val="00CF2D28"/>
    <w:rsid w:val="00CF3550"/>
    <w:rsid w:val="00CF3E13"/>
    <w:rsid w:val="00CF70AB"/>
    <w:rsid w:val="00D05024"/>
    <w:rsid w:val="00D11591"/>
    <w:rsid w:val="00D13814"/>
    <w:rsid w:val="00D142CA"/>
    <w:rsid w:val="00D14CA8"/>
    <w:rsid w:val="00D15F1F"/>
    <w:rsid w:val="00D160B5"/>
    <w:rsid w:val="00D1670F"/>
    <w:rsid w:val="00D20BD0"/>
    <w:rsid w:val="00D21671"/>
    <w:rsid w:val="00D2281A"/>
    <w:rsid w:val="00D2651C"/>
    <w:rsid w:val="00D300AF"/>
    <w:rsid w:val="00D3059B"/>
    <w:rsid w:val="00D31ED8"/>
    <w:rsid w:val="00D322A4"/>
    <w:rsid w:val="00D34DFB"/>
    <w:rsid w:val="00D37DA7"/>
    <w:rsid w:val="00D405BF"/>
    <w:rsid w:val="00D4140A"/>
    <w:rsid w:val="00D458B1"/>
    <w:rsid w:val="00D45CD2"/>
    <w:rsid w:val="00D4778A"/>
    <w:rsid w:val="00D50695"/>
    <w:rsid w:val="00D5201A"/>
    <w:rsid w:val="00D5207C"/>
    <w:rsid w:val="00D54863"/>
    <w:rsid w:val="00D57731"/>
    <w:rsid w:val="00D57F85"/>
    <w:rsid w:val="00D60046"/>
    <w:rsid w:val="00D60BF6"/>
    <w:rsid w:val="00D619CC"/>
    <w:rsid w:val="00D61EC4"/>
    <w:rsid w:val="00D62D4F"/>
    <w:rsid w:val="00D63B94"/>
    <w:rsid w:val="00D65151"/>
    <w:rsid w:val="00D6640A"/>
    <w:rsid w:val="00D667B0"/>
    <w:rsid w:val="00D70CF0"/>
    <w:rsid w:val="00D71230"/>
    <w:rsid w:val="00D71FFB"/>
    <w:rsid w:val="00D73C28"/>
    <w:rsid w:val="00D74474"/>
    <w:rsid w:val="00D74DB3"/>
    <w:rsid w:val="00D77F17"/>
    <w:rsid w:val="00D77F9C"/>
    <w:rsid w:val="00D81441"/>
    <w:rsid w:val="00D83F0B"/>
    <w:rsid w:val="00D84529"/>
    <w:rsid w:val="00D85690"/>
    <w:rsid w:val="00D878E0"/>
    <w:rsid w:val="00D910D1"/>
    <w:rsid w:val="00D91887"/>
    <w:rsid w:val="00D92BFD"/>
    <w:rsid w:val="00D931D8"/>
    <w:rsid w:val="00D94801"/>
    <w:rsid w:val="00D95D34"/>
    <w:rsid w:val="00DA0748"/>
    <w:rsid w:val="00DA1ABD"/>
    <w:rsid w:val="00DA2A94"/>
    <w:rsid w:val="00DA39AF"/>
    <w:rsid w:val="00DA4B44"/>
    <w:rsid w:val="00DA5D96"/>
    <w:rsid w:val="00DB05A0"/>
    <w:rsid w:val="00DB1D59"/>
    <w:rsid w:val="00DB2CA9"/>
    <w:rsid w:val="00DB2E18"/>
    <w:rsid w:val="00DB3F4D"/>
    <w:rsid w:val="00DB69E3"/>
    <w:rsid w:val="00DC024F"/>
    <w:rsid w:val="00DC1781"/>
    <w:rsid w:val="00DC2C62"/>
    <w:rsid w:val="00DC5330"/>
    <w:rsid w:val="00DC6E17"/>
    <w:rsid w:val="00DC6EEF"/>
    <w:rsid w:val="00DD1F32"/>
    <w:rsid w:val="00DD2A42"/>
    <w:rsid w:val="00DD37B8"/>
    <w:rsid w:val="00DD7990"/>
    <w:rsid w:val="00DD7BDE"/>
    <w:rsid w:val="00DE2B07"/>
    <w:rsid w:val="00DE3105"/>
    <w:rsid w:val="00DE3671"/>
    <w:rsid w:val="00DE4B36"/>
    <w:rsid w:val="00DE585C"/>
    <w:rsid w:val="00DF0E15"/>
    <w:rsid w:val="00DF263E"/>
    <w:rsid w:val="00DF3D27"/>
    <w:rsid w:val="00E02311"/>
    <w:rsid w:val="00E0494B"/>
    <w:rsid w:val="00E065C3"/>
    <w:rsid w:val="00E07296"/>
    <w:rsid w:val="00E10246"/>
    <w:rsid w:val="00E11649"/>
    <w:rsid w:val="00E124D9"/>
    <w:rsid w:val="00E13CB0"/>
    <w:rsid w:val="00E1456D"/>
    <w:rsid w:val="00E153BB"/>
    <w:rsid w:val="00E1597C"/>
    <w:rsid w:val="00E229B9"/>
    <w:rsid w:val="00E25980"/>
    <w:rsid w:val="00E30AF9"/>
    <w:rsid w:val="00E312D9"/>
    <w:rsid w:val="00E36280"/>
    <w:rsid w:val="00E37C60"/>
    <w:rsid w:val="00E459F2"/>
    <w:rsid w:val="00E46067"/>
    <w:rsid w:val="00E50265"/>
    <w:rsid w:val="00E5428A"/>
    <w:rsid w:val="00E57084"/>
    <w:rsid w:val="00E60E17"/>
    <w:rsid w:val="00E61213"/>
    <w:rsid w:val="00E613A1"/>
    <w:rsid w:val="00E62F08"/>
    <w:rsid w:val="00E6697B"/>
    <w:rsid w:val="00E67215"/>
    <w:rsid w:val="00E71731"/>
    <w:rsid w:val="00E737A7"/>
    <w:rsid w:val="00E77B5F"/>
    <w:rsid w:val="00E81266"/>
    <w:rsid w:val="00E81E16"/>
    <w:rsid w:val="00E83443"/>
    <w:rsid w:val="00E86525"/>
    <w:rsid w:val="00E87B1F"/>
    <w:rsid w:val="00E922A7"/>
    <w:rsid w:val="00E9433D"/>
    <w:rsid w:val="00E943FE"/>
    <w:rsid w:val="00EA16DD"/>
    <w:rsid w:val="00EA16E1"/>
    <w:rsid w:val="00EA199D"/>
    <w:rsid w:val="00EA2683"/>
    <w:rsid w:val="00EA419B"/>
    <w:rsid w:val="00EA5AE6"/>
    <w:rsid w:val="00EA5F1F"/>
    <w:rsid w:val="00EA5FCE"/>
    <w:rsid w:val="00EA6437"/>
    <w:rsid w:val="00EA77FB"/>
    <w:rsid w:val="00EB0BAF"/>
    <w:rsid w:val="00EB0E55"/>
    <w:rsid w:val="00EB16C5"/>
    <w:rsid w:val="00EB1C56"/>
    <w:rsid w:val="00EB3BA7"/>
    <w:rsid w:val="00EB5952"/>
    <w:rsid w:val="00EB7BAF"/>
    <w:rsid w:val="00EC480F"/>
    <w:rsid w:val="00EC4E06"/>
    <w:rsid w:val="00EC6B77"/>
    <w:rsid w:val="00EC75C6"/>
    <w:rsid w:val="00ED1732"/>
    <w:rsid w:val="00ED3849"/>
    <w:rsid w:val="00ED3A69"/>
    <w:rsid w:val="00ED3FAC"/>
    <w:rsid w:val="00ED46DA"/>
    <w:rsid w:val="00ED4C7A"/>
    <w:rsid w:val="00ED7F68"/>
    <w:rsid w:val="00EE0420"/>
    <w:rsid w:val="00EE21C9"/>
    <w:rsid w:val="00EE34F7"/>
    <w:rsid w:val="00EE5B30"/>
    <w:rsid w:val="00EE7E30"/>
    <w:rsid w:val="00EF4787"/>
    <w:rsid w:val="00EF53EB"/>
    <w:rsid w:val="00F01B23"/>
    <w:rsid w:val="00F03B30"/>
    <w:rsid w:val="00F045BE"/>
    <w:rsid w:val="00F0487B"/>
    <w:rsid w:val="00F04FB6"/>
    <w:rsid w:val="00F0526F"/>
    <w:rsid w:val="00F057C8"/>
    <w:rsid w:val="00F109AD"/>
    <w:rsid w:val="00F1786D"/>
    <w:rsid w:val="00F22919"/>
    <w:rsid w:val="00F2507D"/>
    <w:rsid w:val="00F252DB"/>
    <w:rsid w:val="00F2541A"/>
    <w:rsid w:val="00F258FB"/>
    <w:rsid w:val="00F31689"/>
    <w:rsid w:val="00F36AF2"/>
    <w:rsid w:val="00F3755D"/>
    <w:rsid w:val="00F37FBE"/>
    <w:rsid w:val="00F42981"/>
    <w:rsid w:val="00F43005"/>
    <w:rsid w:val="00F474C2"/>
    <w:rsid w:val="00F514E8"/>
    <w:rsid w:val="00F529F3"/>
    <w:rsid w:val="00F52E5C"/>
    <w:rsid w:val="00F532E5"/>
    <w:rsid w:val="00F53F9B"/>
    <w:rsid w:val="00F563FC"/>
    <w:rsid w:val="00F5768F"/>
    <w:rsid w:val="00F606D2"/>
    <w:rsid w:val="00F619EE"/>
    <w:rsid w:val="00F65EC3"/>
    <w:rsid w:val="00F67AF9"/>
    <w:rsid w:val="00F7093F"/>
    <w:rsid w:val="00F7233B"/>
    <w:rsid w:val="00F730C3"/>
    <w:rsid w:val="00F738A2"/>
    <w:rsid w:val="00F75F90"/>
    <w:rsid w:val="00F814B2"/>
    <w:rsid w:val="00F81BDF"/>
    <w:rsid w:val="00F82020"/>
    <w:rsid w:val="00F901AC"/>
    <w:rsid w:val="00F93C45"/>
    <w:rsid w:val="00F95665"/>
    <w:rsid w:val="00FA13C2"/>
    <w:rsid w:val="00FA18C9"/>
    <w:rsid w:val="00FA1A0F"/>
    <w:rsid w:val="00FA38EC"/>
    <w:rsid w:val="00FA4C9F"/>
    <w:rsid w:val="00FA6DD0"/>
    <w:rsid w:val="00FA6E75"/>
    <w:rsid w:val="00FB0158"/>
    <w:rsid w:val="00FB1714"/>
    <w:rsid w:val="00FB46B8"/>
    <w:rsid w:val="00FB5222"/>
    <w:rsid w:val="00FB5A99"/>
    <w:rsid w:val="00FC06FF"/>
    <w:rsid w:val="00FC2A60"/>
    <w:rsid w:val="00FC76E2"/>
    <w:rsid w:val="00FD4FF7"/>
    <w:rsid w:val="00FD6F6A"/>
    <w:rsid w:val="00FD7AA5"/>
    <w:rsid w:val="00FE3653"/>
    <w:rsid w:val="00FE3747"/>
    <w:rsid w:val="00FE3AB8"/>
    <w:rsid w:val="00FE47AD"/>
    <w:rsid w:val="00FF1543"/>
    <w:rsid w:val="00FF5921"/>
    <w:rsid w:val="00FF701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104141"/>
  <w15:chartTrackingRefBased/>
  <w15:docId w15:val="{C9300B4D-9E10-4360-8CA7-8C9E1D3F9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Titre1">
    <w:name w:val="heading 1"/>
    <w:basedOn w:val="Normal"/>
    <w:next w:val="Normal"/>
    <w:link w:val="Titre1Car"/>
    <w:uiPriority w:val="9"/>
    <w:qFormat/>
    <w:rsid w:val="007C77BC"/>
    <w:pPr>
      <w:keepNext/>
      <w:keepLine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Normal"/>
    <w:link w:val="Titre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itre3">
    <w:name w:val="heading 3"/>
    <w:basedOn w:val="Normal"/>
    <w:next w:val="Normal"/>
    <w:link w:val="Titre3C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Titre4">
    <w:name w:val="heading 4"/>
    <w:basedOn w:val="Normal"/>
    <w:next w:val="Normal"/>
    <w:link w:val="Titre4Car"/>
    <w:uiPriority w:val="9"/>
    <w:unhideWhenUsed/>
    <w:qFormat/>
    <w:rsid w:val="00310608"/>
    <w:pPr>
      <w:keepNext/>
      <w:spacing w:before="120" w:after="120"/>
      <w:ind w:left="567" w:hanging="567"/>
      <w:outlineLvl w:val="3"/>
    </w:pPr>
    <w:rPr>
      <w:rFonts w:eastAsiaTheme="majorEastAsia"/>
      <w:b/>
      <w:bCs/>
    </w:rPr>
  </w:style>
  <w:style w:type="paragraph" w:styleId="Titre5">
    <w:name w:val="heading 5"/>
    <w:basedOn w:val="Normal"/>
    <w:next w:val="Normal"/>
    <w:link w:val="Titre5Car"/>
    <w:uiPriority w:val="9"/>
    <w:unhideWhenUsed/>
    <w:qFormat/>
    <w:rsid w:val="00310608"/>
    <w:pPr>
      <w:keepNext/>
      <w:spacing w:before="120" w:after="120"/>
      <w:ind w:left="567" w:hanging="567"/>
      <w:outlineLvl w:val="4"/>
    </w:pPr>
    <w:rPr>
      <w:rFonts w:eastAsiaTheme="majorEastAsia"/>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Corpsdetexte"/>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Corpsdetexte">
    <w:name w:val="Body Text"/>
    <w:basedOn w:val="Normal"/>
    <w:link w:val="CorpsdetexteC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CorpsdetexteCar">
    <w:name w:val="Corps de texte Car"/>
    <w:basedOn w:val="Policepardfaut"/>
    <w:link w:val="Corpsdetexte"/>
    <w:uiPriority w:val="99"/>
    <w:semiHidden/>
    <w:rsid w:val="00657ED6"/>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nhideWhenUsed/>
    <w:qFormat/>
    <w:rsid w:val="00A96B21"/>
    <w:rPr>
      <w:sz w:val="20"/>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qFormat/>
    <w:rsid w:val="00A96B21"/>
    <w:rPr>
      <w:rFonts w:ascii="Times New Roman" w:eastAsia="Times New Roman" w:hAnsi="Times New Roman" w:cs="Times New Roman"/>
      <w:kern w:val="0"/>
      <w:sz w:val="20"/>
      <w:szCs w:val="20"/>
      <w:lang w:val="en-GB"/>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nhideWhenUsed/>
    <w:qFormat/>
    <w:rsid w:val="00A96B21"/>
    <w:rPr>
      <w:vertAlign w:val="superscript"/>
    </w:rPr>
  </w:style>
  <w:style w:type="paragraph" w:customStyle="1" w:styleId="Footnote">
    <w:name w:val="Footnote"/>
    <w:basedOn w:val="Notedebasdepage"/>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96F5C"/>
    <w:pPr>
      <w:numPr>
        <w:numId w:val="2"/>
      </w:numPr>
      <w:tabs>
        <w:tab w:val="left" w:pos="1134"/>
      </w:tabs>
      <w:spacing w:before="120" w:after="120"/>
      <w:ind w:left="567" w:firstLine="0"/>
    </w:pPr>
  </w:style>
  <w:style w:type="character" w:customStyle="1" w:styleId="Titre2Car">
    <w:name w:val="Titre 2 Car"/>
    <w:basedOn w:val="Policepardfaut"/>
    <w:link w:val="Titre2"/>
    <w:uiPriority w:val="9"/>
    <w:rsid w:val="007C77BC"/>
    <w:rPr>
      <w:rFonts w:ascii="Times New Roman" w:eastAsiaTheme="majorEastAsia" w:hAnsi="Times New Roman"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unhideWhenUsed/>
    <w:rsid w:val="00D71FFB"/>
    <w:pPr>
      <w:tabs>
        <w:tab w:val="center" w:pos="4680"/>
        <w:tab w:val="right" w:pos="9360"/>
      </w:tabs>
    </w:pPr>
    <w:rPr>
      <w:caps/>
    </w:rPr>
  </w:style>
  <w:style w:type="character" w:customStyle="1" w:styleId="En-tteCar">
    <w:name w:val="En-tête Car"/>
    <w:basedOn w:val="Policepardfaut"/>
    <w:link w:val="En-tte"/>
    <w:rsid w:val="00D71FFB"/>
    <w:rPr>
      <w:rFonts w:ascii="Times New Roman" w:eastAsia="Times New Roman" w:hAnsi="Times New Roman" w:cs="Times New Roman"/>
      <w:caps/>
      <w:kern w:val="0"/>
      <w:szCs w:val="24"/>
      <w:lang w:val="en-GB"/>
      <w14:ligatures w14:val="none"/>
    </w:rPr>
  </w:style>
  <w:style w:type="paragraph" w:styleId="Pieddepage">
    <w:name w:val="footer"/>
    <w:basedOn w:val="Normal"/>
    <w:link w:val="PieddepageCar"/>
    <w:uiPriority w:val="99"/>
    <w:unhideWhenUsed/>
    <w:rsid w:val="002B559C"/>
    <w:pPr>
      <w:tabs>
        <w:tab w:val="center" w:pos="4680"/>
        <w:tab w:val="right" w:pos="9360"/>
      </w:tabs>
    </w:pPr>
  </w:style>
  <w:style w:type="character" w:customStyle="1" w:styleId="PieddepageCar">
    <w:name w:val="Pied de page Car"/>
    <w:basedOn w:val="Policepardfaut"/>
    <w:link w:val="Pieddepage"/>
    <w:uiPriority w:val="99"/>
    <w:rsid w:val="002B559C"/>
    <w:rPr>
      <w:rFonts w:ascii="Times New Roman" w:eastAsia="Times New Roman" w:hAnsi="Times New Roman" w:cs="Times New Roman"/>
      <w:kern w:val="0"/>
      <w:szCs w:val="24"/>
      <w:lang w:val="en-GB"/>
      <w14:ligatures w14:val="none"/>
    </w:rPr>
  </w:style>
  <w:style w:type="character" w:customStyle="1" w:styleId="Titre3Car">
    <w:name w:val="Titre 3 Car"/>
    <w:basedOn w:val="Policepardfaut"/>
    <w:link w:val="Titre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1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18"/>
      </w:numPr>
      <w:tabs>
        <w:tab w:val="left" w:pos="1701"/>
      </w:tabs>
      <w:spacing w:before="120" w:after="120"/>
      <w:ind w:left="1134" w:firstLine="0"/>
    </w:pPr>
  </w:style>
  <w:style w:type="character" w:customStyle="1" w:styleId="Titre4Car">
    <w:name w:val="Titre 4 Car"/>
    <w:basedOn w:val="Policepardfaut"/>
    <w:link w:val="Titre4"/>
    <w:uiPriority w:val="9"/>
    <w:rsid w:val="00310608"/>
    <w:rPr>
      <w:rFonts w:ascii="Times New Roman" w:eastAsiaTheme="majorEastAsia" w:hAnsi="Times New Roman" w:cs="Times New Roman"/>
      <w:b/>
      <w:bCs/>
      <w:kern w:val="0"/>
      <w:szCs w:val="24"/>
      <w:lang w:val="en-GB"/>
      <w14:ligatures w14:val="none"/>
    </w:rPr>
  </w:style>
  <w:style w:type="character" w:customStyle="1" w:styleId="Titre5Car">
    <w:name w:val="Titre 5 Car"/>
    <w:basedOn w:val="Policepardfaut"/>
    <w:link w:val="Titre5"/>
    <w:uiPriority w:val="9"/>
    <w:rsid w:val="00310608"/>
    <w:rPr>
      <w:rFonts w:ascii="Times New Roman" w:eastAsiaTheme="majorEastAsia" w:hAnsi="Times New Roman" w:cs="Times New Roman"/>
      <w:i/>
      <w:iCs/>
      <w:kern w:val="0"/>
      <w:szCs w:val="24"/>
      <w:lang w:val="en-GB"/>
      <w14:ligatures w14:val="none"/>
    </w:rPr>
  </w:style>
  <w:style w:type="character" w:styleId="Marquedecommentaire">
    <w:name w:val="annotation reference"/>
    <w:basedOn w:val="Policepardfaut"/>
    <w:uiPriority w:val="99"/>
    <w:semiHidden/>
    <w:unhideWhenUsed/>
    <w:rsid w:val="00CF70AB"/>
    <w:rPr>
      <w:sz w:val="16"/>
      <w:szCs w:val="16"/>
    </w:rPr>
  </w:style>
  <w:style w:type="paragraph" w:styleId="Commentaire">
    <w:name w:val="annotation text"/>
    <w:basedOn w:val="Normal"/>
    <w:link w:val="CommentaireCar"/>
    <w:uiPriority w:val="99"/>
    <w:unhideWhenUsed/>
    <w:rsid w:val="00CF70AB"/>
    <w:rPr>
      <w:sz w:val="20"/>
      <w:szCs w:val="20"/>
    </w:rPr>
  </w:style>
  <w:style w:type="character" w:customStyle="1" w:styleId="CommentaireCar">
    <w:name w:val="Commentaire Car"/>
    <w:basedOn w:val="Policepardfaut"/>
    <w:link w:val="Commentaire"/>
    <w:uiPriority w:val="99"/>
    <w:rsid w:val="00CF70AB"/>
    <w:rPr>
      <w:rFonts w:ascii="Times New Roman" w:eastAsia="Times New Roma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CF70AB"/>
    <w:rPr>
      <w:b/>
      <w:bCs/>
    </w:rPr>
  </w:style>
  <w:style w:type="character" w:customStyle="1" w:styleId="ObjetducommentaireCar">
    <w:name w:val="Objet du commentaire Car"/>
    <w:basedOn w:val="CommentaireCar"/>
    <w:link w:val="Objetducommentaire"/>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Para3">
    <w:name w:val="Para3"/>
    <w:basedOn w:val="Normal"/>
    <w:rsid w:val="009720C4"/>
    <w:pPr>
      <w:numPr>
        <w:ilvl w:val="2"/>
        <w:numId w:val="21"/>
      </w:numPr>
      <w:tabs>
        <w:tab w:val="left" w:pos="1980"/>
      </w:tabs>
      <w:spacing w:before="80" w:after="80"/>
    </w:pPr>
    <w:rPr>
      <w:rFonts w:eastAsia="MS Mincho" w:cs="Angsana New"/>
      <w:szCs w:val="20"/>
    </w:rPr>
  </w:style>
  <w:style w:type="paragraph" w:styleId="Rvision">
    <w:name w:val="Revision"/>
    <w:hidden/>
    <w:uiPriority w:val="99"/>
    <w:semiHidden/>
    <w:rsid w:val="001426F9"/>
    <w:pPr>
      <w:spacing w:after="0" w:line="240" w:lineRule="auto"/>
    </w:pPr>
    <w:rPr>
      <w:rFonts w:ascii="Times New Roman" w:eastAsia="Times New Roman" w:hAnsi="Times New Roman" w:cs="Times New Roman"/>
      <w:kern w:val="0"/>
      <w:szCs w:val="24"/>
      <w:lang w:val="en-GB"/>
      <w14:ligatures w14:val="none"/>
    </w:rPr>
  </w:style>
  <w:style w:type="paragraph" w:styleId="Textedebulles">
    <w:name w:val="Balloon Text"/>
    <w:basedOn w:val="Normal"/>
    <w:link w:val="TextedebullesCar"/>
    <w:uiPriority w:val="99"/>
    <w:semiHidden/>
    <w:unhideWhenUsed/>
    <w:rsid w:val="00E71731"/>
    <w:rPr>
      <w:rFonts w:ascii="Segoe UI" w:hAnsi="Segoe UI" w:cs="Segoe UI"/>
      <w:sz w:val="18"/>
      <w:szCs w:val="18"/>
    </w:rPr>
  </w:style>
  <w:style w:type="character" w:customStyle="1" w:styleId="TextedebullesCar">
    <w:name w:val="Texte de bulles Car"/>
    <w:basedOn w:val="Policepardfaut"/>
    <w:link w:val="Textedebulles"/>
    <w:uiPriority w:val="99"/>
    <w:semiHidden/>
    <w:rsid w:val="00E71731"/>
    <w:rPr>
      <w:rFonts w:ascii="Segoe UI" w:eastAsia="Times New Roman" w:hAnsi="Segoe UI" w:cs="Segoe UI"/>
      <w:kern w:val="0"/>
      <w:sz w:val="18"/>
      <w:szCs w:val="18"/>
      <w:lang w:val="en-GB"/>
      <w14:ligatures w14:val="none"/>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165C77"/>
    <w:pPr>
      <w:ind w:left="720"/>
      <w:contextualSpacing/>
    </w:pPr>
  </w:style>
  <w:style w:type="character" w:styleId="Lienhypertexte">
    <w:name w:val="Hyperlink"/>
    <w:basedOn w:val="Policepardfaut"/>
    <w:uiPriority w:val="99"/>
    <w:unhideWhenUsed/>
    <w:rsid w:val="00335DC6"/>
    <w:rPr>
      <w:color w:val="0563C1" w:themeColor="hyperlink"/>
      <w:u w:val="single"/>
    </w:rPr>
  </w:style>
  <w:style w:type="character" w:customStyle="1" w:styleId="UnresolvedMention">
    <w:name w:val="Unresolved Mention"/>
    <w:basedOn w:val="Policepardfaut"/>
    <w:uiPriority w:val="99"/>
    <w:semiHidden/>
    <w:unhideWhenUsed/>
    <w:rsid w:val="00335DC6"/>
    <w:rPr>
      <w:color w:val="605E5C"/>
      <w:shd w:val="clear" w:color="auto" w:fill="E1DFDD"/>
    </w:rPr>
  </w:style>
  <w:style w:type="character" w:styleId="Lienhypertextesuivivisit">
    <w:name w:val="FollowedHyperlink"/>
    <w:basedOn w:val="Policepardfaut"/>
    <w:uiPriority w:val="99"/>
    <w:semiHidden/>
    <w:unhideWhenUsed/>
    <w:rsid w:val="0044310C"/>
    <w:rPr>
      <w:color w:val="954F72" w:themeColor="followedHyperlink"/>
      <w:u w:val="single"/>
    </w:rPr>
  </w:style>
  <w:style w:type="paragraph" w:customStyle="1" w:styleId="Para10">
    <w:name w:val="Para1"/>
    <w:basedOn w:val="Normal"/>
    <w:link w:val="Para1Char"/>
    <w:qFormat/>
    <w:rsid w:val="00817A82"/>
    <w:pPr>
      <w:spacing w:before="120" w:after="120"/>
    </w:pPr>
    <w:rPr>
      <w:snapToGrid w:val="0"/>
      <w:szCs w:val="18"/>
    </w:rPr>
  </w:style>
  <w:style w:type="character" w:customStyle="1" w:styleId="Para1Char">
    <w:name w:val="Para1 Char"/>
    <w:link w:val="Para10"/>
    <w:qFormat/>
    <w:locked/>
    <w:rsid w:val="00817A82"/>
    <w:rPr>
      <w:rFonts w:ascii="Times New Roman" w:eastAsia="Times New Roman" w:hAnsi="Times New Roman" w:cs="Times New Roman"/>
      <w:snapToGrid w:val="0"/>
      <w:kern w:val="0"/>
      <w:szCs w:val="18"/>
      <w:lang w:val="en-GB"/>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qFormat/>
    <w:rsid w:val="00817A82"/>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817A82"/>
    <w:rPr>
      <w:rFonts w:ascii="Times New Roman" w:eastAsia="Times New Roman" w:hAnsi="Times New Roman" w:cs="Times New Roman"/>
      <w:kern w:val="0"/>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722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cbd.int/doc/decisions/cop-15/cop-15-dec-04-fr.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5/cop-15-dec-06-fr.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33-fr.pdf"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General\Template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1ABAB46D1844BC6AE6C4C3CD898400A"/>
        <w:category>
          <w:name w:val="General"/>
          <w:gallery w:val="placeholder"/>
        </w:category>
        <w:types>
          <w:type w:val="bbPlcHdr"/>
        </w:types>
        <w:behaviors>
          <w:behavior w:val="content"/>
        </w:behaviors>
        <w:guid w:val="{0E019420-3044-4D59-8016-8F8314FA95C0}"/>
      </w:docPartPr>
      <w:docPartBody>
        <w:p w:rsidR="00987828" w:rsidRDefault="00A26543">
          <w:pPr>
            <w:pStyle w:val="A1ABAB46D1844BC6AE6C4C3CD898400A"/>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DengXian">
    <w:altName w:val="等线"/>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A46"/>
    <w:rsid w:val="001F2FFF"/>
    <w:rsid w:val="002247F9"/>
    <w:rsid w:val="0024551A"/>
    <w:rsid w:val="00276DE4"/>
    <w:rsid w:val="003B7C29"/>
    <w:rsid w:val="00547CB6"/>
    <w:rsid w:val="006A7070"/>
    <w:rsid w:val="007F6225"/>
    <w:rsid w:val="008871A1"/>
    <w:rsid w:val="00952EB7"/>
    <w:rsid w:val="0095602F"/>
    <w:rsid w:val="00987828"/>
    <w:rsid w:val="009E5A46"/>
    <w:rsid w:val="00A26543"/>
    <w:rsid w:val="00A33F03"/>
    <w:rsid w:val="00A82E13"/>
    <w:rsid w:val="00C726DC"/>
    <w:rsid w:val="00CE5CEC"/>
    <w:rsid w:val="00D21992"/>
    <w:rsid w:val="00D233F0"/>
    <w:rsid w:val="00DA1AA3"/>
    <w:rsid w:val="00E31E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D233F0"/>
    <w:rPr>
      <w:color w:val="808080"/>
    </w:rPr>
  </w:style>
  <w:style w:type="paragraph" w:customStyle="1" w:styleId="A1ABAB46D1844BC6AE6C4C3CD898400A">
    <w:name w:val="A1ABAB46D1844BC6AE6C4C3CD89840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107C249-D583-4E88-B7AB-22330515F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885E4C-C806-4F10-8420-89CF53128477}">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504B5F4C-EABB-4B7E-89C4-6EAEC0E07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template-general.dotm</Template>
  <TotalTime>136</TotalTime>
  <Pages>4</Pages>
  <Words>1499</Words>
  <Characters>8248</Characters>
  <Application>Microsoft Office Word</Application>
  <DocSecurity>0</DocSecurity>
  <Lines>68</Lines>
  <Paragraphs>19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Programme de travail pluriannuel de la Conférence des Parties </vt:lpstr>
      <vt:lpstr>Multi-year programme of work of the Conference of the Parties</vt:lpstr>
    </vt:vector>
  </TitlesOfParts>
  <Company/>
  <LinksUpToDate>false</LinksUpToDate>
  <CharactersWithSpaces>9728</CharactersWithSpaces>
  <SharedDoc>false</SharedDoc>
  <HLinks>
    <vt:vector size="102" baseType="variant">
      <vt:variant>
        <vt:i4>852042</vt:i4>
      </vt:variant>
      <vt:variant>
        <vt:i4>48</vt:i4>
      </vt:variant>
      <vt:variant>
        <vt:i4>0</vt:i4>
      </vt:variant>
      <vt:variant>
        <vt:i4>5</vt:i4>
      </vt:variant>
      <vt:variant>
        <vt:lpwstr>https://www.cbd.int/doc/decisions/cop-15/cop-15-dec-13-en.pdf</vt:lpwstr>
      </vt:variant>
      <vt:variant>
        <vt:lpwstr/>
      </vt:variant>
      <vt:variant>
        <vt:i4>393291</vt:i4>
      </vt:variant>
      <vt:variant>
        <vt:i4>45</vt:i4>
      </vt:variant>
      <vt:variant>
        <vt:i4>0</vt:i4>
      </vt:variant>
      <vt:variant>
        <vt:i4>5</vt:i4>
      </vt:variant>
      <vt:variant>
        <vt:lpwstr>https://www.cbd.int/doc/decisions/cop-15/cop-15-dec-08-en.pdf</vt:lpwstr>
      </vt:variant>
      <vt:variant>
        <vt:lpwstr/>
      </vt:variant>
      <vt:variant>
        <vt:i4>524363</vt:i4>
      </vt:variant>
      <vt:variant>
        <vt:i4>42</vt:i4>
      </vt:variant>
      <vt:variant>
        <vt:i4>0</vt:i4>
      </vt:variant>
      <vt:variant>
        <vt:i4>5</vt:i4>
      </vt:variant>
      <vt:variant>
        <vt:lpwstr>https://www.cbd.int/doc/decisions/cop-15/cop-15-dec-06-en.pdf</vt:lpwstr>
      </vt:variant>
      <vt:variant>
        <vt:lpwstr/>
      </vt:variant>
      <vt:variant>
        <vt:i4>720971</vt:i4>
      </vt:variant>
      <vt:variant>
        <vt:i4>39</vt:i4>
      </vt:variant>
      <vt:variant>
        <vt:i4>0</vt:i4>
      </vt:variant>
      <vt:variant>
        <vt:i4>5</vt:i4>
      </vt:variant>
      <vt:variant>
        <vt:lpwstr>https://www.cbd.int/doc/decisions/cop-15/cop-15-dec-05-en.pdf</vt:lpwstr>
      </vt:variant>
      <vt:variant>
        <vt:lpwstr/>
      </vt:variant>
      <vt:variant>
        <vt:i4>655435</vt:i4>
      </vt:variant>
      <vt:variant>
        <vt:i4>36</vt:i4>
      </vt:variant>
      <vt:variant>
        <vt:i4>0</vt:i4>
      </vt:variant>
      <vt:variant>
        <vt:i4>5</vt:i4>
      </vt:variant>
      <vt:variant>
        <vt:lpwstr>https://www.cbd.int/doc/decisions/cop-15/cop-15-dec-04-en.pdf</vt:lpwstr>
      </vt:variant>
      <vt:variant>
        <vt:lpwstr/>
      </vt:variant>
      <vt:variant>
        <vt:i4>7536689</vt:i4>
      </vt:variant>
      <vt:variant>
        <vt:i4>33</vt:i4>
      </vt:variant>
      <vt:variant>
        <vt:i4>0</vt:i4>
      </vt:variant>
      <vt:variant>
        <vt:i4>5</vt:i4>
      </vt:variant>
      <vt:variant>
        <vt:lpwstr>https://www.cbd.int/doc/decisions/np-mop-04/np-mop-04-dec-07-en.pdf</vt:lpwstr>
      </vt:variant>
      <vt:variant>
        <vt:lpwstr/>
      </vt:variant>
      <vt:variant>
        <vt:i4>524362</vt:i4>
      </vt:variant>
      <vt:variant>
        <vt:i4>30</vt:i4>
      </vt:variant>
      <vt:variant>
        <vt:i4>0</vt:i4>
      </vt:variant>
      <vt:variant>
        <vt:i4>5</vt:i4>
      </vt:variant>
      <vt:variant>
        <vt:lpwstr>https://www.cbd.int/doc/decisions/cop-15/cop-15-dec-16-en.pdf</vt:lpwstr>
      </vt:variant>
      <vt:variant>
        <vt:lpwstr/>
      </vt:variant>
      <vt:variant>
        <vt:i4>393291</vt:i4>
      </vt:variant>
      <vt:variant>
        <vt:i4>27</vt:i4>
      </vt:variant>
      <vt:variant>
        <vt:i4>0</vt:i4>
      </vt:variant>
      <vt:variant>
        <vt:i4>5</vt:i4>
      </vt:variant>
      <vt:variant>
        <vt:lpwstr>https://www.cbd.int/doc/decisions/cop-15/cop-15-dec-08-en.pdf</vt:lpwstr>
      </vt:variant>
      <vt:variant>
        <vt:lpwstr/>
      </vt:variant>
      <vt:variant>
        <vt:i4>8126513</vt:i4>
      </vt:variant>
      <vt:variant>
        <vt:i4>24</vt:i4>
      </vt:variant>
      <vt:variant>
        <vt:i4>0</vt:i4>
      </vt:variant>
      <vt:variant>
        <vt:i4>5</vt:i4>
      </vt:variant>
      <vt:variant>
        <vt:lpwstr>https://www.cbd.int/doc/decisions/np-mop-04/np-mop-04-dec-08-en.pdf</vt:lpwstr>
      </vt:variant>
      <vt:variant>
        <vt:lpwstr/>
      </vt:variant>
      <vt:variant>
        <vt:i4>8126513</vt:i4>
      </vt:variant>
      <vt:variant>
        <vt:i4>21</vt:i4>
      </vt:variant>
      <vt:variant>
        <vt:i4>0</vt:i4>
      </vt:variant>
      <vt:variant>
        <vt:i4>5</vt:i4>
      </vt:variant>
      <vt:variant>
        <vt:lpwstr>https://www.cbd.int/doc/decisions/cp-mop-10/cp-mop-10-dec-08-en.pdf</vt:lpwstr>
      </vt:variant>
      <vt:variant>
        <vt:lpwstr/>
      </vt:variant>
      <vt:variant>
        <vt:i4>720970</vt:i4>
      </vt:variant>
      <vt:variant>
        <vt:i4>18</vt:i4>
      </vt:variant>
      <vt:variant>
        <vt:i4>0</vt:i4>
      </vt:variant>
      <vt:variant>
        <vt:i4>5</vt:i4>
      </vt:variant>
      <vt:variant>
        <vt:lpwstr>https://www.cbd.int/doc/decisions/cop-15/cop-15-dec-15-en.pdf</vt:lpwstr>
      </vt:variant>
      <vt:variant>
        <vt:lpwstr/>
      </vt:variant>
      <vt:variant>
        <vt:i4>589899</vt:i4>
      </vt:variant>
      <vt:variant>
        <vt:i4>15</vt:i4>
      </vt:variant>
      <vt:variant>
        <vt:i4>0</vt:i4>
      </vt:variant>
      <vt:variant>
        <vt:i4>5</vt:i4>
      </vt:variant>
      <vt:variant>
        <vt:lpwstr>https://www.cbd.int/doc/decisions/cop-15/cop-15-dec-07-en.pdf</vt:lpwstr>
      </vt:variant>
      <vt:variant>
        <vt:lpwstr/>
      </vt:variant>
      <vt:variant>
        <vt:i4>524363</vt:i4>
      </vt:variant>
      <vt:variant>
        <vt:i4>12</vt:i4>
      </vt:variant>
      <vt:variant>
        <vt:i4>0</vt:i4>
      </vt:variant>
      <vt:variant>
        <vt:i4>5</vt:i4>
      </vt:variant>
      <vt:variant>
        <vt:lpwstr>https://www.cbd.int/doc/decisions/cop-15/cop-15-dec-06-en.pdf</vt:lpwstr>
      </vt:variant>
      <vt:variant>
        <vt:lpwstr/>
      </vt:variant>
      <vt:variant>
        <vt:i4>720971</vt:i4>
      </vt:variant>
      <vt:variant>
        <vt:i4>9</vt:i4>
      </vt:variant>
      <vt:variant>
        <vt:i4>0</vt:i4>
      </vt:variant>
      <vt:variant>
        <vt:i4>5</vt:i4>
      </vt:variant>
      <vt:variant>
        <vt:lpwstr>https://www.cbd.int/doc/decisions/cop-15/cop-15-dec-05-en.pdf</vt:lpwstr>
      </vt:variant>
      <vt:variant>
        <vt:lpwstr/>
      </vt:variant>
      <vt:variant>
        <vt:i4>524363</vt:i4>
      </vt:variant>
      <vt:variant>
        <vt:i4>6</vt:i4>
      </vt:variant>
      <vt:variant>
        <vt:i4>0</vt:i4>
      </vt:variant>
      <vt:variant>
        <vt:i4>5</vt:i4>
      </vt:variant>
      <vt:variant>
        <vt:lpwstr>https://www.cbd.int/doc/decisions/cop-15/cop-15-dec-06-en.pdf</vt:lpwstr>
      </vt:variant>
      <vt:variant>
        <vt:lpwstr/>
      </vt:variant>
      <vt:variant>
        <vt:i4>852047</vt:i4>
      </vt:variant>
      <vt:variant>
        <vt:i4>3</vt:i4>
      </vt:variant>
      <vt:variant>
        <vt:i4>0</vt:i4>
      </vt:variant>
      <vt:variant>
        <vt:i4>5</vt:i4>
      </vt:variant>
      <vt:variant>
        <vt:lpwstr>https://www.cbd.int/doc/decisions/cop-13/cop-13-dec-25-en.pdf</vt:lpwstr>
      </vt:variant>
      <vt:variant>
        <vt:lpwstr/>
      </vt:variant>
      <vt:variant>
        <vt:i4>983118</vt:i4>
      </vt:variant>
      <vt:variant>
        <vt:i4>0</vt:i4>
      </vt:variant>
      <vt:variant>
        <vt:i4>0</vt:i4>
      </vt:variant>
      <vt:variant>
        <vt:i4>5</vt:i4>
      </vt:variant>
      <vt:variant>
        <vt:lpwstr>https://www.cbd.int/doc/decisions/cop-12/cop-12-dec-26-en.pdf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de travail pluriannuel de la Conférence des Parties </dc:title>
  <dc:subject>CBD/SBI/4/15</dc:subject>
  <dc:creator>veronique.lefebvre</dc:creator>
  <cp:keywords/>
  <dc:description/>
  <cp:lastModifiedBy>Louise</cp:lastModifiedBy>
  <cp:revision>5</cp:revision>
  <cp:lastPrinted>2024-04-29T11:30:00Z</cp:lastPrinted>
  <dcterms:created xsi:type="dcterms:W3CDTF">2024-04-27T12:02:00Z</dcterms:created>
  <dcterms:modified xsi:type="dcterms:W3CDTF">2024-04-29T14:12:00Z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