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64925" w:rsidRPr="00490F86" w14:paraId="02D5BBB6" w14:textId="77777777" w:rsidTr="0093315F">
        <w:trPr>
          <w:trHeight w:val="844"/>
        </w:trPr>
        <w:tc>
          <w:tcPr>
            <w:tcW w:w="976" w:type="dxa"/>
            <w:tcBorders>
              <w:bottom w:val="single" w:sz="12" w:space="0" w:color="auto"/>
            </w:tcBorders>
          </w:tcPr>
          <w:p w14:paraId="31DF3591" w14:textId="77777777" w:rsidR="00764925" w:rsidRPr="00490F86" w:rsidRDefault="00764925" w:rsidP="008160DB">
            <w:pPr>
              <w:suppressLineNumbers/>
              <w:suppressAutoHyphens/>
              <w:rPr>
                <w:kern w:val="22"/>
              </w:rPr>
            </w:pPr>
            <w:bookmarkStart w:id="0" w:name="_Hlk505247837"/>
            <w:r w:rsidRPr="00490F86">
              <w:rPr>
                <w:noProof/>
                <w:kern w:val="22"/>
              </w:rPr>
              <w:drawing>
                <wp:anchor distT="0" distB="0" distL="114300" distR="114300" simplePos="0" relativeHeight="251660288" behindDoc="0" locked="0" layoutInCell="1" allowOverlap="1" wp14:anchorId="5C8ED410" wp14:editId="6E6A4453">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16BCB6" w14:textId="77777777" w:rsidR="00764925" w:rsidRPr="00490F86" w:rsidRDefault="00764925" w:rsidP="008160DB">
            <w:pPr>
              <w:suppressLineNumbers/>
              <w:suppressAutoHyphens/>
              <w:rPr>
                <w:kern w:val="22"/>
              </w:rPr>
            </w:pPr>
            <w:r w:rsidRPr="00490F86">
              <w:rPr>
                <w:noProof/>
              </w:rPr>
              <w:drawing>
                <wp:anchor distT="0" distB="0" distL="114300" distR="114300" simplePos="0" relativeHeight="251659264" behindDoc="0" locked="0" layoutInCell="1" allowOverlap="1" wp14:anchorId="7DCC252D" wp14:editId="1BBB2776">
                  <wp:simplePos x="0" y="0"/>
                  <wp:positionH relativeFrom="column">
                    <wp:posOffset>-121303</wp:posOffset>
                  </wp:positionH>
                  <wp:positionV relativeFrom="page">
                    <wp:posOffset>-77403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1252856F" w14:textId="77777777" w:rsidR="00764925" w:rsidRPr="00490F86" w:rsidRDefault="00764925" w:rsidP="008160DB">
            <w:pPr>
              <w:suppressLineNumbers/>
              <w:suppressAutoHyphens/>
              <w:jc w:val="right"/>
              <w:rPr>
                <w:rFonts w:ascii="Arial" w:hAnsi="Arial" w:cs="Arial"/>
                <w:b/>
                <w:kern w:val="22"/>
                <w:sz w:val="32"/>
                <w:szCs w:val="32"/>
              </w:rPr>
            </w:pPr>
            <w:r w:rsidRPr="00490F86">
              <w:rPr>
                <w:rFonts w:ascii="Arial" w:hAnsi="Arial" w:cs="Arial"/>
                <w:b/>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7F0383" w:rsidRPr="00490F86" w14:paraId="49AE34E4" w14:textId="77777777" w:rsidTr="00CE0912">
        <w:tc>
          <w:tcPr>
            <w:tcW w:w="6117" w:type="dxa"/>
            <w:tcBorders>
              <w:top w:val="single" w:sz="12" w:space="0" w:color="auto"/>
              <w:bottom w:val="single" w:sz="36" w:space="0" w:color="auto"/>
            </w:tcBorders>
            <w:vAlign w:val="center"/>
          </w:tcPr>
          <w:bookmarkEnd w:id="0"/>
          <w:p w14:paraId="0E280576" w14:textId="77777777" w:rsidR="007F0383" w:rsidRPr="00490F86" w:rsidRDefault="007F0383" w:rsidP="008160DB">
            <w:pPr>
              <w:suppressLineNumbers/>
              <w:suppressAutoHyphens/>
              <w:kinsoku w:val="0"/>
              <w:overflowPunct w:val="0"/>
              <w:autoSpaceDE w:val="0"/>
              <w:autoSpaceDN w:val="0"/>
              <w:rPr>
                <w:kern w:val="22"/>
              </w:rPr>
            </w:pPr>
            <w:r w:rsidRPr="00490F86">
              <w:rPr>
                <w:noProof/>
                <w:kern w:val="22"/>
                <w:lang w:eastAsia="en-CA"/>
              </w:rPr>
              <w:drawing>
                <wp:inline distT="0" distB="0" distL="0" distR="0" wp14:anchorId="2CFC01F9" wp14:editId="5AE4692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0663CEF" w14:textId="77777777" w:rsidR="007F0383" w:rsidRPr="00490F86" w:rsidRDefault="007F0383" w:rsidP="008160DB">
            <w:pPr>
              <w:suppressLineNumbers/>
              <w:suppressAutoHyphens/>
              <w:kinsoku w:val="0"/>
              <w:overflowPunct w:val="0"/>
              <w:autoSpaceDE w:val="0"/>
              <w:autoSpaceDN w:val="0"/>
              <w:ind w:left="1261"/>
              <w:rPr>
                <w:rFonts w:ascii="Times New Roman" w:hAnsi="Times New Roman" w:cs="Times New Roman"/>
                <w:kern w:val="22"/>
                <w:szCs w:val="22"/>
              </w:rPr>
            </w:pPr>
            <w:r w:rsidRPr="00490F86">
              <w:rPr>
                <w:rFonts w:ascii="Times New Roman" w:hAnsi="Times New Roman" w:cs="Times New Roman"/>
                <w:kern w:val="22"/>
                <w:szCs w:val="22"/>
              </w:rPr>
              <w:t>Distr.</w:t>
            </w:r>
          </w:p>
          <w:p w14:paraId="5D3C7816" w14:textId="77777777" w:rsidR="007F0383" w:rsidRPr="00490F86" w:rsidRDefault="007F0383" w:rsidP="008160DB">
            <w:pPr>
              <w:suppressLineNumbers/>
              <w:suppressAutoHyphens/>
              <w:kinsoku w:val="0"/>
              <w:overflowPunct w:val="0"/>
              <w:autoSpaceDE w:val="0"/>
              <w:autoSpaceDN w:val="0"/>
              <w:ind w:left="1261"/>
              <w:rPr>
                <w:rFonts w:ascii="Times New Roman" w:hAnsi="Times New Roman" w:cs="Times New Roman"/>
                <w:kern w:val="22"/>
                <w:szCs w:val="22"/>
              </w:rPr>
            </w:pPr>
            <w:r w:rsidRPr="00490F86">
              <w:rPr>
                <w:rFonts w:ascii="Times New Roman" w:hAnsi="Times New Roman" w:cs="Times New Roman"/>
                <w:caps/>
                <w:kern w:val="22"/>
                <w:szCs w:val="22"/>
              </w:rPr>
              <w:t>GENERAL</w:t>
            </w:r>
          </w:p>
          <w:p w14:paraId="73D7C6F8" w14:textId="77777777" w:rsidR="007F0383" w:rsidRPr="00490F86" w:rsidRDefault="007F0383" w:rsidP="008160DB">
            <w:pPr>
              <w:suppressLineNumbers/>
              <w:suppressAutoHyphens/>
              <w:kinsoku w:val="0"/>
              <w:overflowPunct w:val="0"/>
              <w:autoSpaceDE w:val="0"/>
              <w:autoSpaceDN w:val="0"/>
              <w:ind w:left="1261"/>
              <w:rPr>
                <w:rFonts w:ascii="Times New Roman" w:hAnsi="Times New Roman" w:cs="Times New Roman"/>
                <w:kern w:val="22"/>
                <w:szCs w:val="22"/>
              </w:rPr>
            </w:pPr>
          </w:p>
          <w:p w14:paraId="111ED07B" w14:textId="14B11134" w:rsidR="00F80676" w:rsidRPr="00D62288" w:rsidRDefault="00AE1AE0" w:rsidP="00D62288">
            <w:pPr>
              <w:suppressLineNumbers/>
              <w:suppressAutoHyphens/>
              <w:kinsoku w:val="0"/>
              <w:overflowPunct w:val="0"/>
              <w:autoSpaceDE w:val="0"/>
              <w:autoSpaceDN w:val="0"/>
              <w:ind w:left="1267"/>
              <w:jc w:val="left"/>
              <w:rPr>
                <w:rFonts w:ascii="Times New Roman" w:hAnsi="Times New Roman" w:cs="Times New Roman"/>
                <w:bCs/>
                <w:kern w:val="22"/>
                <w:szCs w:val="22"/>
              </w:rPr>
            </w:pPr>
            <w:sdt>
              <w:sdtPr>
                <w:rPr>
                  <w:bCs/>
                  <w:kern w:val="22"/>
                  <w:szCs w:val="22"/>
                </w:rPr>
                <w:alias w:val="Subject"/>
                <w:tag w:val=""/>
                <w:id w:val="2137136483"/>
                <w:placeholder>
                  <w:docPart w:val="A9BF9E62001847FD9454D2D0B43DB883"/>
                </w:placeholder>
                <w:dataBinding w:prefixMappings="xmlns:ns0='http://purl.org/dc/elements/1.1/' xmlns:ns1='http://schemas.openxmlformats.org/package/2006/metadata/core-properties' " w:xpath="/ns1:coreProperties[1]/ns0:subject[1]" w:storeItemID="{6C3C8BC8-F283-45AE-878A-BAB7291924A1}"/>
                <w:text/>
              </w:sdtPr>
              <w:sdtEndPr/>
              <w:sdtContent>
                <w:r w:rsidR="00F80676" w:rsidRPr="00D62288">
                  <w:rPr>
                    <w:rFonts w:ascii="Times New Roman" w:hAnsi="Times New Roman" w:cs="Times New Roman"/>
                    <w:bCs/>
                    <w:kern w:val="22"/>
                    <w:szCs w:val="22"/>
                  </w:rPr>
                  <w:t>CBD/COP/15/9/Add.1</w:t>
                </w:r>
              </w:sdtContent>
            </w:sdt>
          </w:p>
          <w:p w14:paraId="69D850C5" w14:textId="0B751168" w:rsidR="007F0383" w:rsidRPr="00490F86" w:rsidRDefault="001276CB" w:rsidP="008160DB">
            <w:pPr>
              <w:suppressLineNumbers/>
              <w:suppressAutoHyphens/>
              <w:kinsoku w:val="0"/>
              <w:overflowPunct w:val="0"/>
              <w:autoSpaceDE w:val="0"/>
              <w:autoSpaceDN w:val="0"/>
              <w:ind w:left="1261"/>
              <w:rPr>
                <w:rFonts w:ascii="Times New Roman" w:hAnsi="Times New Roman" w:cs="Times New Roman"/>
                <w:kern w:val="22"/>
                <w:szCs w:val="22"/>
              </w:rPr>
            </w:pPr>
            <w:r w:rsidRPr="001276CB">
              <w:rPr>
                <w:rFonts w:ascii="Times New Roman" w:hAnsi="Times New Roman" w:cs="Times New Roman"/>
                <w:bCs/>
                <w:kern w:val="22"/>
                <w:szCs w:val="22"/>
              </w:rPr>
              <w:t>1</w:t>
            </w:r>
            <w:r w:rsidR="002520B0">
              <w:rPr>
                <w:rFonts w:ascii="Times New Roman" w:hAnsi="Times New Roman" w:cs="Times New Roman"/>
                <w:bCs/>
                <w:kern w:val="22"/>
                <w:szCs w:val="22"/>
              </w:rPr>
              <w:t>7</w:t>
            </w:r>
            <w:r w:rsidRPr="001276CB">
              <w:rPr>
                <w:rFonts w:ascii="Times New Roman" w:hAnsi="Times New Roman" w:cs="Times New Roman"/>
                <w:bCs/>
                <w:kern w:val="22"/>
                <w:szCs w:val="22"/>
              </w:rPr>
              <w:t xml:space="preserve"> October 2022</w:t>
            </w:r>
            <w:r w:rsidR="00543C96" w:rsidRPr="00490F86">
              <w:rPr>
                <w:rFonts w:ascii="Times New Roman" w:hAnsi="Times New Roman" w:cs="Times New Roman"/>
                <w:bCs/>
                <w:kern w:val="22"/>
                <w:szCs w:val="22"/>
              </w:rPr>
              <w:t xml:space="preserve"> </w:t>
            </w:r>
          </w:p>
          <w:p w14:paraId="2A9F9180" w14:textId="77777777" w:rsidR="00BF11D8" w:rsidRPr="00490F86" w:rsidRDefault="00BF11D8" w:rsidP="008160DB">
            <w:pPr>
              <w:suppressLineNumbers/>
              <w:suppressAutoHyphens/>
              <w:kinsoku w:val="0"/>
              <w:overflowPunct w:val="0"/>
              <w:autoSpaceDE w:val="0"/>
              <w:autoSpaceDN w:val="0"/>
              <w:ind w:left="1261"/>
              <w:rPr>
                <w:rFonts w:ascii="Times New Roman" w:hAnsi="Times New Roman" w:cs="Times New Roman"/>
                <w:kern w:val="22"/>
                <w:szCs w:val="22"/>
              </w:rPr>
            </w:pPr>
          </w:p>
          <w:p w14:paraId="469D9F9C" w14:textId="77777777" w:rsidR="007F0383" w:rsidRPr="00490F86" w:rsidRDefault="007F0383" w:rsidP="008160DB">
            <w:pPr>
              <w:suppressLineNumbers/>
              <w:suppressAutoHyphens/>
              <w:kinsoku w:val="0"/>
              <w:overflowPunct w:val="0"/>
              <w:autoSpaceDE w:val="0"/>
              <w:autoSpaceDN w:val="0"/>
              <w:ind w:left="1261"/>
              <w:rPr>
                <w:rFonts w:ascii="Times New Roman" w:hAnsi="Times New Roman" w:cs="Times New Roman"/>
                <w:kern w:val="22"/>
                <w:szCs w:val="22"/>
              </w:rPr>
            </w:pPr>
            <w:r w:rsidRPr="00490F86">
              <w:rPr>
                <w:rFonts w:ascii="Times New Roman" w:hAnsi="Times New Roman" w:cs="Times New Roman"/>
                <w:kern w:val="22"/>
                <w:szCs w:val="22"/>
              </w:rPr>
              <w:t>ORIGINAL: ENGLISH</w:t>
            </w:r>
          </w:p>
          <w:p w14:paraId="280101C9" w14:textId="77777777" w:rsidR="007F0383" w:rsidRPr="00490F86" w:rsidRDefault="007F0383" w:rsidP="008160DB">
            <w:pPr>
              <w:suppressLineNumbers/>
              <w:suppressAutoHyphens/>
              <w:kinsoku w:val="0"/>
              <w:overflowPunct w:val="0"/>
              <w:autoSpaceDE w:val="0"/>
              <w:autoSpaceDN w:val="0"/>
              <w:rPr>
                <w:kern w:val="22"/>
              </w:rPr>
            </w:pPr>
          </w:p>
        </w:tc>
      </w:tr>
    </w:tbl>
    <w:p w14:paraId="64281D5B" w14:textId="441A8318" w:rsidR="00261973" w:rsidRPr="00F553BB" w:rsidRDefault="00F553BB" w:rsidP="00F553BB">
      <w:pPr>
        <w:pStyle w:val="meetingname"/>
        <w:suppressLineNumbers/>
        <w:suppressAutoHyphens/>
        <w:ind w:left="90" w:right="4398" w:hanging="90"/>
        <w:rPr>
          <w:kern w:val="22"/>
          <w:szCs w:val="22"/>
        </w:rPr>
      </w:pPr>
      <w:bookmarkStart w:id="1" w:name="Meeting"/>
      <w:r w:rsidRPr="00F553BB">
        <w:rPr>
          <w:kern w:val="22"/>
          <w:szCs w:val="22"/>
        </w:rPr>
        <w:t xml:space="preserve">CONFERENCE OF THE PARTIES TO THE CONVENTION ON BIOLOGICAL DIVERSITY </w:t>
      </w:r>
      <w:bookmarkEnd w:id="1"/>
    </w:p>
    <w:p w14:paraId="71FB242A" w14:textId="0F9F4877" w:rsidR="00261973" w:rsidRPr="00F553BB" w:rsidRDefault="00F553BB" w:rsidP="008160DB">
      <w:pPr>
        <w:suppressLineNumbers/>
        <w:suppressAutoHyphens/>
        <w:rPr>
          <w:snapToGrid w:val="0"/>
          <w:kern w:val="22"/>
          <w:szCs w:val="22"/>
          <w:lang w:eastAsia="nb-NO"/>
        </w:rPr>
      </w:pPr>
      <w:r w:rsidRPr="00F553BB">
        <w:rPr>
          <w:snapToGrid w:val="0"/>
          <w:kern w:val="22"/>
          <w:szCs w:val="22"/>
          <w:lang w:eastAsia="nb-NO"/>
        </w:rPr>
        <w:t xml:space="preserve">Fifteenth meeting </w:t>
      </w:r>
      <w:r>
        <w:rPr>
          <w:snapToGrid w:val="0"/>
          <w:kern w:val="22"/>
          <w:szCs w:val="22"/>
          <w:lang w:eastAsia="nb-NO"/>
        </w:rPr>
        <w:t xml:space="preserve">- </w:t>
      </w:r>
      <w:r w:rsidRPr="00F553BB">
        <w:rPr>
          <w:snapToGrid w:val="0"/>
          <w:kern w:val="22"/>
          <w:szCs w:val="22"/>
          <w:lang w:eastAsia="nb-NO"/>
        </w:rPr>
        <w:t xml:space="preserve">Part II </w:t>
      </w:r>
    </w:p>
    <w:p w14:paraId="4AA765FB" w14:textId="74C4D290" w:rsidR="00261973" w:rsidRPr="00F553BB" w:rsidRDefault="00F553BB" w:rsidP="008160DB">
      <w:pPr>
        <w:suppressLineNumbers/>
        <w:suppressAutoHyphens/>
        <w:rPr>
          <w:snapToGrid w:val="0"/>
          <w:kern w:val="22"/>
          <w:szCs w:val="22"/>
          <w:lang w:eastAsia="nb-NO"/>
        </w:rPr>
      </w:pPr>
      <w:r>
        <w:t>Montreal, Canada, 7-19 December 2022</w:t>
      </w:r>
    </w:p>
    <w:p w14:paraId="13001871" w14:textId="28D0C98E" w:rsidR="00261973" w:rsidRPr="00490F86" w:rsidRDefault="00075CE8" w:rsidP="008160DB">
      <w:pPr>
        <w:pStyle w:val="Header"/>
        <w:suppressLineNumbers/>
        <w:tabs>
          <w:tab w:val="left" w:pos="708"/>
        </w:tabs>
        <w:suppressAutoHyphens/>
        <w:rPr>
          <w:snapToGrid w:val="0"/>
          <w:kern w:val="22"/>
          <w:szCs w:val="22"/>
        </w:rPr>
      </w:pPr>
      <w:r>
        <w:rPr>
          <w:snapToGrid w:val="0"/>
          <w:kern w:val="22"/>
          <w:szCs w:val="22"/>
        </w:rPr>
        <w:t>Agenda i</w:t>
      </w:r>
      <w:r w:rsidR="00261973" w:rsidRPr="00F553BB">
        <w:rPr>
          <w:snapToGrid w:val="0"/>
          <w:kern w:val="22"/>
          <w:szCs w:val="22"/>
        </w:rPr>
        <w:t xml:space="preserve">tem </w:t>
      </w:r>
      <w:r w:rsidR="0023661F">
        <w:rPr>
          <w:snapToGrid w:val="0"/>
          <w:kern w:val="22"/>
          <w:szCs w:val="22"/>
        </w:rPr>
        <w:t>8</w:t>
      </w:r>
    </w:p>
    <w:sdt>
      <w:sdtPr>
        <w:rPr>
          <w:rFonts w:ascii="Times New Roman Bold" w:hAnsi="Times New Roman Bold"/>
          <w:b/>
          <w:bCs/>
          <w:caps/>
        </w:rPr>
        <w:alias w:val="Title"/>
        <w:tag w:val=""/>
        <w:id w:val="1583878325"/>
        <w:placeholder>
          <w:docPart w:val="661CA37BBE6F440B9579E36FC64B34A5"/>
        </w:placeholder>
        <w:dataBinding w:prefixMappings="xmlns:ns0='http://purl.org/dc/elements/1.1/' xmlns:ns1='http://schemas.openxmlformats.org/package/2006/metadata/core-properties' " w:xpath="/ns1:coreProperties[1]/ns0:title[1]" w:storeItemID="{6C3C8BC8-F283-45AE-878A-BAB7291924A1}"/>
        <w:text/>
      </w:sdtPr>
      <w:sdtEndPr/>
      <w:sdtContent>
        <w:p w14:paraId="629402D7" w14:textId="66F063E0" w:rsidR="00D56CCE" w:rsidRPr="00337912" w:rsidRDefault="00292F67" w:rsidP="00337912">
          <w:pPr>
            <w:keepNext/>
            <w:spacing w:before="240" w:after="120"/>
            <w:jc w:val="center"/>
            <w:rPr>
              <w:rFonts w:ascii="Times New Roman Bold" w:hAnsi="Times New Roman Bold"/>
              <w:b/>
              <w:bCs/>
              <w:caps/>
            </w:rPr>
          </w:pPr>
          <w:r w:rsidRPr="00337912">
            <w:rPr>
              <w:rFonts w:ascii="Times New Roman Bold" w:hAnsi="Times New Roman Bold"/>
              <w:b/>
              <w:bCs/>
              <w:caps/>
            </w:rPr>
            <w:t>Update on progress in revising/updating and implementing national biodiversity strategies and action plans, including national targets</w:t>
          </w:r>
        </w:p>
      </w:sdtContent>
    </w:sdt>
    <w:p w14:paraId="633DE6C4" w14:textId="77777777" w:rsidR="00D56CCE" w:rsidRPr="00337912" w:rsidRDefault="00292F67" w:rsidP="00337912">
      <w:pPr>
        <w:keepNext/>
        <w:spacing w:before="240" w:after="120"/>
        <w:jc w:val="center"/>
        <w:rPr>
          <w:i/>
          <w:iCs/>
        </w:rPr>
      </w:pPr>
      <w:r w:rsidRPr="00337912">
        <w:rPr>
          <w:i/>
          <w:iCs/>
        </w:rPr>
        <w:t>Note by the Executive Secretary</w:t>
      </w:r>
    </w:p>
    <w:p w14:paraId="58CAE649" w14:textId="7C8E19E1" w:rsidR="00292F67" w:rsidRPr="00490F86" w:rsidRDefault="00292F67" w:rsidP="00337912">
      <w:pPr>
        <w:pStyle w:val="Heading1"/>
        <w:suppressLineNumbers/>
        <w:tabs>
          <w:tab w:val="clear" w:pos="720"/>
          <w:tab w:val="left" w:pos="284"/>
        </w:tabs>
        <w:suppressAutoHyphens/>
        <w:kinsoku w:val="0"/>
        <w:overflowPunct w:val="0"/>
        <w:autoSpaceDE w:val="0"/>
        <w:autoSpaceDN w:val="0"/>
        <w:adjustRightInd w:val="0"/>
        <w:snapToGrid w:val="0"/>
        <w:rPr>
          <w:snapToGrid w:val="0"/>
          <w:kern w:val="22"/>
          <w:szCs w:val="22"/>
        </w:rPr>
      </w:pPr>
      <w:r w:rsidRPr="00490F86">
        <w:rPr>
          <w:snapToGrid w:val="0"/>
          <w:kern w:val="22"/>
          <w:szCs w:val="22"/>
        </w:rPr>
        <w:t>I.</w:t>
      </w:r>
      <w:r w:rsidRPr="00490F86">
        <w:rPr>
          <w:snapToGrid w:val="0"/>
          <w:kern w:val="22"/>
          <w:szCs w:val="22"/>
        </w:rPr>
        <w:tab/>
      </w:r>
      <w:r w:rsidR="00337912" w:rsidRPr="00337912">
        <w:rPr>
          <w:rFonts w:ascii="Times New Roman Bold" w:hAnsi="Times New Roman Bold"/>
          <w:snapToGrid w:val="0"/>
          <w:kern w:val="22"/>
          <w:szCs w:val="22"/>
        </w:rPr>
        <w:t>Introduction</w:t>
      </w:r>
    </w:p>
    <w:p w14:paraId="4712D592" w14:textId="6CD11F9B" w:rsidR="00D6123A"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National biodiversity strategies and action plans (NBSAPs) are the principal planning tool for the implementation of the Convention at the national level. Article 6 of the Convention on Biological Diversity states that each Contracting Party “shall, in accordance with its particular conditions and capabilities, develop national strategies, plans or programmes for the conservation and sustainable use of biological diversity or adapt for this purpose existing strategies, plans or programmes which shall reflect, inter alia, the measures set out in the Convention relevant to the Contracting Party concerned”. </w:t>
      </w:r>
      <w:r w:rsidR="00CB65FD" w:rsidRPr="00490F86">
        <w:rPr>
          <w:snapToGrid w:val="0"/>
          <w:kern w:val="22"/>
          <w:szCs w:val="22"/>
        </w:rPr>
        <w:t>Almost all Parties (</w:t>
      </w:r>
      <w:r w:rsidRPr="00490F86">
        <w:rPr>
          <w:snapToGrid w:val="0"/>
          <w:kern w:val="22"/>
          <w:szCs w:val="22"/>
        </w:rPr>
        <w:t>9</w:t>
      </w:r>
      <w:r w:rsidR="001276CB">
        <w:rPr>
          <w:snapToGrid w:val="0"/>
          <w:kern w:val="22"/>
          <w:szCs w:val="22"/>
        </w:rPr>
        <w:t>9</w:t>
      </w:r>
      <w:r w:rsidRPr="00490F86">
        <w:rPr>
          <w:snapToGrid w:val="0"/>
          <w:kern w:val="22"/>
          <w:szCs w:val="22"/>
        </w:rPr>
        <w:t>%) have developed at least one NBSAP since they became a Party.</w:t>
      </w:r>
    </w:p>
    <w:p w14:paraId="1AE56FEB" w14:textId="0EBE6029" w:rsidR="00292F67"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In </w:t>
      </w:r>
      <w:hyperlink r:id="rId14" w:history="1">
        <w:r w:rsidR="001C7AED" w:rsidRPr="00490F86">
          <w:rPr>
            <w:kern w:val="22"/>
          </w:rPr>
          <w:t>decision X/2</w:t>
        </w:r>
      </w:hyperlink>
      <w:r w:rsidRPr="00490F86">
        <w:rPr>
          <w:snapToGrid w:val="0"/>
          <w:kern w:val="22"/>
          <w:szCs w:val="22"/>
        </w:rPr>
        <w:t>, the Conference of the Parties urged Parties to review, revise and update, as appropriate, their NBSAPs in line with the Strategic Plan for Biodiversity 2011-2020. Aichi Biodiversity Target 17, which had a deadline of 2015, call</w:t>
      </w:r>
      <w:r w:rsidR="0035167A" w:rsidRPr="00490F86">
        <w:rPr>
          <w:snapToGrid w:val="0"/>
          <w:kern w:val="22"/>
          <w:szCs w:val="22"/>
        </w:rPr>
        <w:t>ed</w:t>
      </w:r>
      <w:r w:rsidRPr="00490F86">
        <w:rPr>
          <w:snapToGrid w:val="0"/>
          <w:kern w:val="22"/>
          <w:szCs w:val="22"/>
        </w:rPr>
        <w:t xml:space="preserve"> on Parties to develop</w:t>
      </w:r>
      <w:r w:rsidR="00010828" w:rsidRPr="00490F86">
        <w:rPr>
          <w:snapToGrid w:val="0"/>
          <w:kern w:val="22"/>
          <w:szCs w:val="22"/>
        </w:rPr>
        <w:t xml:space="preserve">, </w:t>
      </w:r>
      <w:r w:rsidRPr="00490F86">
        <w:rPr>
          <w:snapToGrid w:val="0"/>
          <w:kern w:val="22"/>
          <w:szCs w:val="22"/>
        </w:rPr>
        <w:t>adopt as a policy instrument and commence implementing an effective, participatory and updated NBSAP</w:t>
      </w:r>
      <w:r w:rsidR="00214497" w:rsidRPr="00490F86">
        <w:rPr>
          <w:snapToGrid w:val="0"/>
          <w:kern w:val="22"/>
          <w:szCs w:val="22"/>
        </w:rPr>
        <w:t>.</w:t>
      </w:r>
      <w:r w:rsidRPr="00490F86">
        <w:rPr>
          <w:snapToGrid w:val="0"/>
          <w:kern w:val="22"/>
          <w:szCs w:val="22"/>
        </w:rPr>
        <w:t xml:space="preserve"> Parties also committed to establishing national targets, using the Strategic Plan for Biodiversity 2011-2020 and its Aichi Biodiversity Targets as a flexible framework.</w:t>
      </w:r>
    </w:p>
    <w:p w14:paraId="497BC8F3" w14:textId="49DD91CE" w:rsidR="00292F67"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The present note is updated from a note submitted to </w:t>
      </w:r>
      <w:r w:rsidR="001476F6" w:rsidRPr="00490F86">
        <w:rPr>
          <w:snapToGrid w:val="0"/>
          <w:kern w:val="22"/>
          <w:szCs w:val="22"/>
        </w:rPr>
        <w:t xml:space="preserve">the </w:t>
      </w:r>
      <w:r w:rsidR="001276CB">
        <w:rPr>
          <w:snapToGrid w:val="0"/>
          <w:kern w:val="22"/>
          <w:szCs w:val="22"/>
        </w:rPr>
        <w:t xml:space="preserve">third meeting of the Subsidiary Body on Implementation (CBD/SBI/3/2/Add.1) </w:t>
      </w:r>
      <w:r w:rsidRPr="00490F86">
        <w:rPr>
          <w:snapToGrid w:val="0"/>
          <w:kern w:val="22"/>
          <w:szCs w:val="22"/>
        </w:rPr>
        <w:t>to reflect further national-level activities carried out since the earlier document was prepared</w:t>
      </w:r>
      <w:r w:rsidR="00214497" w:rsidRPr="00490F86">
        <w:rPr>
          <w:snapToGrid w:val="0"/>
          <w:kern w:val="22"/>
          <w:szCs w:val="22"/>
        </w:rPr>
        <w:t>,</w:t>
      </w:r>
      <w:r w:rsidRPr="00490F86">
        <w:rPr>
          <w:snapToGrid w:val="0"/>
          <w:kern w:val="22"/>
          <w:szCs w:val="22"/>
        </w:rPr>
        <w:t xml:space="preserve"> according to information provided by countries and using those NBSAPs that were received by the Secretariat in a</w:t>
      </w:r>
      <w:r w:rsidR="00CC41AC" w:rsidRPr="00490F86">
        <w:rPr>
          <w:snapToGrid w:val="0"/>
          <w:kern w:val="22"/>
          <w:szCs w:val="22"/>
        </w:rPr>
        <w:t>n official language of the</w:t>
      </w:r>
      <w:r w:rsidRPr="00490F86">
        <w:rPr>
          <w:snapToGrid w:val="0"/>
          <w:kern w:val="22"/>
          <w:szCs w:val="22"/>
        </w:rPr>
        <w:t xml:space="preserve"> United Nations by </w:t>
      </w:r>
      <w:r w:rsidR="002520B0">
        <w:rPr>
          <w:snapToGrid w:val="0"/>
          <w:kern w:val="22"/>
          <w:szCs w:val="22"/>
        </w:rPr>
        <w:t>17 October</w:t>
      </w:r>
      <w:r w:rsidR="001276CB">
        <w:rPr>
          <w:snapToGrid w:val="0"/>
          <w:kern w:val="22"/>
          <w:szCs w:val="22"/>
        </w:rPr>
        <w:t xml:space="preserve"> 2022. </w:t>
      </w:r>
    </w:p>
    <w:p w14:paraId="2CD8F5A2" w14:textId="71F37CFD" w:rsidR="00F50542"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szCs w:val="22"/>
        </w:rPr>
      </w:pPr>
      <w:r w:rsidRPr="00490F86">
        <w:rPr>
          <w:snapToGrid w:val="0"/>
          <w:kern w:val="22"/>
          <w:szCs w:val="22"/>
        </w:rPr>
        <w:t>Progress in the development or revision/updating of NBSAPs is summarized in section II.</w:t>
      </w:r>
      <w:r w:rsidR="00605B42" w:rsidRPr="00490F86">
        <w:rPr>
          <w:snapToGrid w:val="0"/>
          <w:kern w:val="22"/>
          <w:szCs w:val="22"/>
        </w:rPr>
        <w:t xml:space="preserve"> </w:t>
      </w:r>
      <w:r w:rsidRPr="00490F86">
        <w:rPr>
          <w:snapToGrid w:val="0"/>
          <w:kern w:val="22"/>
          <w:szCs w:val="22"/>
        </w:rPr>
        <w:t>A</w:t>
      </w:r>
      <w:r w:rsidR="00FA05B8" w:rsidRPr="00490F86">
        <w:rPr>
          <w:snapToGrid w:val="0"/>
          <w:kern w:val="22"/>
          <w:szCs w:val="22"/>
        </w:rPr>
        <w:t xml:space="preserve"> </w:t>
      </w:r>
      <w:r w:rsidRPr="00490F86">
        <w:rPr>
          <w:snapToGrid w:val="0"/>
          <w:kern w:val="22"/>
          <w:szCs w:val="22"/>
        </w:rPr>
        <w:t>summary of progress in establishing national targets, including in relation to achieving the</w:t>
      </w:r>
      <w:r w:rsidR="00FA05B8" w:rsidRPr="00490F86">
        <w:rPr>
          <w:snapToGrid w:val="0"/>
          <w:kern w:val="22"/>
          <w:szCs w:val="22"/>
        </w:rPr>
        <w:t xml:space="preserve"> </w:t>
      </w:r>
      <w:r w:rsidRPr="00490F86">
        <w:rPr>
          <w:snapToGrid w:val="0"/>
          <w:kern w:val="22"/>
          <w:szCs w:val="22"/>
        </w:rPr>
        <w:t>Aichi Biodiversity Targets, is provided in section III. An analysis of the contents of the NBSAPs submitted since the adoption of the Strategic Plan for Biodiversity 2011-2020 is provided in section IV.</w:t>
      </w:r>
      <w:r w:rsidR="003A7790" w:rsidRPr="00490F86">
        <w:rPr>
          <w:snapToGrid w:val="0"/>
          <w:kern w:val="22"/>
          <w:szCs w:val="22"/>
        </w:rPr>
        <w:t xml:space="preserve"> Related information is also provided in </w:t>
      </w:r>
      <w:r w:rsidR="00CD2395" w:rsidRPr="00490F86">
        <w:rPr>
          <w:snapToGrid w:val="0"/>
          <w:kern w:val="22"/>
          <w:szCs w:val="22"/>
        </w:rPr>
        <w:t xml:space="preserve">the </w:t>
      </w:r>
      <w:r w:rsidR="005D608A" w:rsidRPr="00490F86">
        <w:rPr>
          <w:snapToGrid w:val="0"/>
          <w:kern w:val="22"/>
          <w:szCs w:val="22"/>
        </w:rPr>
        <w:t>document on</w:t>
      </w:r>
      <w:r w:rsidR="003D6245" w:rsidRPr="00490F86">
        <w:rPr>
          <w:snapToGrid w:val="0"/>
          <w:kern w:val="22"/>
          <w:szCs w:val="22"/>
        </w:rPr>
        <w:t xml:space="preserve"> p</w:t>
      </w:r>
      <w:r w:rsidR="003D6245" w:rsidRPr="00490F86">
        <w:rPr>
          <w:kern w:val="22"/>
          <w:szCs w:val="22"/>
        </w:rPr>
        <w:t xml:space="preserve">rogress in the implementation of the Convention and the Strategic Plan for Biodiversity 2011-2020 and towards the achievement of the </w:t>
      </w:r>
      <w:r w:rsidR="003D6245" w:rsidRPr="00636F48">
        <w:rPr>
          <w:kern w:val="22"/>
          <w:szCs w:val="22"/>
        </w:rPr>
        <w:t>Aichi Biodiversity Targets</w:t>
      </w:r>
      <w:r w:rsidR="005D608A" w:rsidRPr="00636F48">
        <w:rPr>
          <w:snapToGrid w:val="0"/>
          <w:kern w:val="22"/>
          <w:szCs w:val="22"/>
        </w:rPr>
        <w:t xml:space="preserve"> (</w:t>
      </w:r>
      <w:r w:rsidR="00F553BB" w:rsidRPr="00636F48">
        <w:t>CBD/COP/15/9</w:t>
      </w:r>
      <w:r w:rsidR="005D608A" w:rsidRPr="00636F48">
        <w:rPr>
          <w:snapToGrid w:val="0"/>
          <w:kern w:val="22"/>
          <w:szCs w:val="22"/>
        </w:rPr>
        <w:t>)</w:t>
      </w:r>
      <w:r w:rsidR="00CD286F">
        <w:rPr>
          <w:snapToGrid w:val="0"/>
          <w:kern w:val="22"/>
          <w:szCs w:val="22"/>
        </w:rPr>
        <w:t>.</w:t>
      </w:r>
    </w:p>
    <w:p w14:paraId="1A541C26" w14:textId="77777777" w:rsidR="00292F67" w:rsidRPr="00490F86" w:rsidRDefault="00292F67" w:rsidP="008160DB">
      <w:pPr>
        <w:pStyle w:val="Heading1"/>
        <w:suppressLineNumbers/>
        <w:tabs>
          <w:tab w:val="clear" w:pos="720"/>
        </w:tabs>
        <w:suppressAutoHyphens/>
        <w:spacing w:before="120"/>
        <w:ind w:left="1559" w:hanging="567"/>
        <w:jc w:val="left"/>
        <w:rPr>
          <w:snapToGrid w:val="0"/>
          <w:kern w:val="22"/>
        </w:rPr>
      </w:pPr>
      <w:r w:rsidRPr="00490F86">
        <w:rPr>
          <w:snapToGrid w:val="0"/>
          <w:kern w:val="22"/>
        </w:rPr>
        <w:lastRenderedPageBreak/>
        <w:t>II.</w:t>
      </w:r>
      <w:r w:rsidRPr="00490F86">
        <w:rPr>
          <w:snapToGrid w:val="0"/>
          <w:kern w:val="22"/>
        </w:rPr>
        <w:tab/>
        <w:t>Progress in developing or revising and updating national biodiversity strategies and action plans</w:t>
      </w:r>
    </w:p>
    <w:p w14:paraId="27C89E8B" w14:textId="02B0F345" w:rsidR="00292F67"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Since 1993, 1</w:t>
      </w:r>
      <w:r w:rsidR="00CB65FD" w:rsidRPr="00490F86">
        <w:rPr>
          <w:snapToGrid w:val="0"/>
          <w:kern w:val="22"/>
          <w:szCs w:val="22"/>
        </w:rPr>
        <w:t>9</w:t>
      </w:r>
      <w:r w:rsidR="001276CB">
        <w:rPr>
          <w:snapToGrid w:val="0"/>
          <w:kern w:val="22"/>
          <w:szCs w:val="22"/>
        </w:rPr>
        <w:t>3</w:t>
      </w:r>
      <w:r w:rsidRPr="00490F86">
        <w:rPr>
          <w:snapToGrid w:val="0"/>
          <w:kern w:val="22"/>
          <w:szCs w:val="22"/>
        </w:rPr>
        <w:t xml:space="preserve"> Parties (9</w:t>
      </w:r>
      <w:r w:rsidR="001276CB">
        <w:rPr>
          <w:snapToGrid w:val="0"/>
          <w:kern w:val="22"/>
          <w:szCs w:val="22"/>
        </w:rPr>
        <w:t>9</w:t>
      </w:r>
      <w:r w:rsidRPr="00490F86">
        <w:rPr>
          <w:snapToGrid w:val="0"/>
          <w:kern w:val="22"/>
          <w:szCs w:val="22"/>
        </w:rPr>
        <w:t xml:space="preserve">%) have developed at least one NBSAP, while </w:t>
      </w:r>
      <w:r w:rsidR="001276CB">
        <w:rPr>
          <w:snapToGrid w:val="0"/>
          <w:kern w:val="22"/>
          <w:szCs w:val="22"/>
        </w:rPr>
        <w:t>3</w:t>
      </w:r>
      <w:r w:rsidRPr="00490F86">
        <w:rPr>
          <w:snapToGrid w:val="0"/>
          <w:kern w:val="22"/>
          <w:szCs w:val="22"/>
        </w:rPr>
        <w:t xml:space="preserve"> Parties have yet to submit their first</w:t>
      </w:r>
      <w:r w:rsidR="007808DA" w:rsidRPr="00490F86">
        <w:rPr>
          <w:snapToGrid w:val="0"/>
          <w:kern w:val="22"/>
          <w:szCs w:val="22"/>
        </w:rPr>
        <w:t xml:space="preserve"> NBSAP</w:t>
      </w:r>
      <w:r w:rsidRPr="00490F86">
        <w:rPr>
          <w:snapToGrid w:val="0"/>
          <w:kern w:val="22"/>
          <w:szCs w:val="22"/>
        </w:rPr>
        <w:t xml:space="preserve">. As of </w:t>
      </w:r>
      <w:r w:rsidR="002520B0">
        <w:rPr>
          <w:snapToGrid w:val="0"/>
          <w:kern w:val="22"/>
          <w:szCs w:val="22"/>
        </w:rPr>
        <w:t>17 October</w:t>
      </w:r>
      <w:r w:rsidR="001276CB">
        <w:rPr>
          <w:snapToGrid w:val="0"/>
          <w:kern w:val="22"/>
          <w:szCs w:val="22"/>
        </w:rPr>
        <w:t xml:space="preserve"> 2022, </w:t>
      </w:r>
      <w:r w:rsidRPr="00490F86">
        <w:rPr>
          <w:snapToGrid w:val="0"/>
          <w:kern w:val="22"/>
          <w:szCs w:val="22"/>
        </w:rPr>
        <w:t>of the 1</w:t>
      </w:r>
      <w:r w:rsidR="00CB65FD" w:rsidRPr="00490F86">
        <w:rPr>
          <w:snapToGrid w:val="0"/>
          <w:kern w:val="22"/>
          <w:szCs w:val="22"/>
        </w:rPr>
        <w:t>9</w:t>
      </w:r>
      <w:r w:rsidR="001276CB">
        <w:rPr>
          <w:snapToGrid w:val="0"/>
          <w:kern w:val="22"/>
          <w:szCs w:val="22"/>
        </w:rPr>
        <w:t>3</w:t>
      </w:r>
      <w:r w:rsidRPr="00490F86">
        <w:rPr>
          <w:snapToGrid w:val="0"/>
          <w:kern w:val="22"/>
          <w:szCs w:val="22"/>
        </w:rPr>
        <w:t xml:space="preserve"> Parties that have prepared NBSAPs</w:t>
      </w:r>
      <w:r w:rsidR="00E66E46" w:rsidRPr="00490F86">
        <w:rPr>
          <w:snapToGrid w:val="0"/>
          <w:kern w:val="22"/>
          <w:szCs w:val="22"/>
        </w:rPr>
        <w:t>,</w:t>
      </w:r>
      <w:r w:rsidR="00B120AB" w:rsidRPr="00490F86">
        <w:rPr>
          <w:snapToGrid w:val="0"/>
          <w:kern w:val="22"/>
          <w:szCs w:val="22"/>
        </w:rPr>
        <w:t xml:space="preserve"> </w:t>
      </w:r>
      <w:r w:rsidR="006903DB">
        <w:rPr>
          <w:snapToGrid w:val="0"/>
          <w:kern w:val="22"/>
          <w:szCs w:val="22"/>
        </w:rPr>
        <w:t>160</w:t>
      </w:r>
      <w:r w:rsidR="00C15A80" w:rsidRPr="00490F86">
        <w:rPr>
          <w:snapToGrid w:val="0"/>
          <w:kern w:val="22"/>
          <w:szCs w:val="22"/>
        </w:rPr>
        <w:t xml:space="preserve"> </w:t>
      </w:r>
      <w:r w:rsidRPr="00490F86">
        <w:rPr>
          <w:snapToGrid w:val="0"/>
          <w:kern w:val="22"/>
          <w:szCs w:val="22"/>
        </w:rPr>
        <w:t>have revised them at least once.</w:t>
      </w:r>
    </w:p>
    <w:p w14:paraId="567711F0" w14:textId="12CEA6CA" w:rsidR="00292F67" w:rsidRPr="00300323" w:rsidRDefault="00F505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300323">
        <w:rPr>
          <w:snapToGrid w:val="0"/>
          <w:kern w:val="22"/>
          <w:szCs w:val="22"/>
        </w:rPr>
        <w:t xml:space="preserve">Since the tenth meeting of the Conference of the Parties, the majority of Parties have initiated further revisions of their NBSAPs in response to decision </w:t>
      </w:r>
      <w:hyperlink r:id="rId15" w:history="1">
        <w:r w:rsidRPr="00300323">
          <w:rPr>
            <w:rStyle w:val="Hyperlink"/>
            <w:snapToGrid w:val="0"/>
            <w:kern w:val="22"/>
            <w:szCs w:val="22"/>
          </w:rPr>
          <w:t>X/2</w:t>
        </w:r>
      </w:hyperlink>
      <w:r w:rsidRPr="00300323">
        <w:rPr>
          <w:snapToGrid w:val="0"/>
          <w:kern w:val="22"/>
          <w:szCs w:val="22"/>
        </w:rPr>
        <w:t>. Of the 145 countries eligible for funding from the Global Environment Facility (GEF), 141 accessed funds set aside in GEF-5 and GEF</w:t>
      </w:r>
      <w:r w:rsidRPr="00300323">
        <w:rPr>
          <w:snapToGrid w:val="0"/>
          <w:kern w:val="22"/>
          <w:szCs w:val="22"/>
        </w:rPr>
        <w:noBreakHyphen/>
        <w:t xml:space="preserve">6 for Biodiversity Enabling Activities (49 through UNDP, 84 through UNEP, 1 through FAO, 1 through the Inter-American Development Bank (IADB), and 6 via Direct Access). The total investment in these revision projects </w:t>
      </w:r>
      <w:r w:rsidR="001476F6" w:rsidRPr="00300323">
        <w:rPr>
          <w:snapToGrid w:val="0"/>
          <w:kern w:val="22"/>
          <w:szCs w:val="22"/>
        </w:rPr>
        <w:t xml:space="preserve">was </w:t>
      </w:r>
      <w:r w:rsidRPr="00300323">
        <w:rPr>
          <w:snapToGrid w:val="0"/>
          <w:kern w:val="22"/>
          <w:szCs w:val="22"/>
        </w:rPr>
        <w:t xml:space="preserve">US$ 31,231,908 of the GEF grant (US$ 30,263,908 in GEF-5 and US$ 968,000 in GEF-6) and US$ 53,049,355 in total cash and in-kind co-financing (US$ 52,219,355 in GEF-5 and US$ 830,000 in GEF-6). A number of Parties, </w:t>
      </w:r>
      <w:r w:rsidR="00301AE3" w:rsidRPr="00300323">
        <w:rPr>
          <w:snapToGrid w:val="0"/>
          <w:kern w:val="22"/>
          <w:szCs w:val="22"/>
        </w:rPr>
        <w:t xml:space="preserve">including </w:t>
      </w:r>
      <w:r w:rsidRPr="00300323">
        <w:rPr>
          <w:snapToGrid w:val="0"/>
          <w:kern w:val="22"/>
          <w:szCs w:val="22"/>
        </w:rPr>
        <w:t>the Government of Japan</w:t>
      </w:r>
      <w:r w:rsidR="009C7E98" w:rsidRPr="00300323">
        <w:rPr>
          <w:snapToGrid w:val="0"/>
          <w:kern w:val="22"/>
          <w:szCs w:val="22"/>
        </w:rPr>
        <w:t>,</w:t>
      </w:r>
      <w:r w:rsidRPr="00300323">
        <w:rPr>
          <w:snapToGrid w:val="0"/>
          <w:kern w:val="22"/>
          <w:szCs w:val="22"/>
        </w:rPr>
        <w:t xml:space="preserve"> through its Japan Biodiversity Fund, provided additional support for the NBSAP revision process.</w:t>
      </w:r>
      <w:r w:rsidR="00BF366A" w:rsidRPr="00300323">
        <w:rPr>
          <w:vertAlign w:val="superscript"/>
        </w:rPr>
        <w:footnoteReference w:id="1"/>
      </w:r>
    </w:p>
    <w:p w14:paraId="704D3988" w14:textId="61A94A50" w:rsidR="00301AE3" w:rsidRPr="00490F86" w:rsidRDefault="00766641" w:rsidP="008160DB">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szCs w:val="22"/>
        </w:rPr>
      </w:pPr>
      <w:r w:rsidRPr="00490F86">
        <w:rPr>
          <w:snapToGrid w:val="0"/>
          <w:kern w:val="22"/>
          <w:szCs w:val="22"/>
        </w:rPr>
        <w:t>B</w:t>
      </w:r>
      <w:r w:rsidR="00292F67" w:rsidRPr="00490F86">
        <w:rPr>
          <w:snapToGrid w:val="0"/>
          <w:kern w:val="22"/>
          <w:szCs w:val="22"/>
        </w:rPr>
        <w:t xml:space="preserve">y the December 2015 deadline established in Aichi Biodiversity Target 17, </w:t>
      </w:r>
      <w:r w:rsidR="00301AE3" w:rsidRPr="00490F86">
        <w:rPr>
          <w:snapToGrid w:val="0"/>
          <w:kern w:val="22"/>
          <w:szCs w:val="22"/>
        </w:rPr>
        <w:t xml:space="preserve">only </w:t>
      </w:r>
      <w:r w:rsidR="00292F67" w:rsidRPr="00490F86">
        <w:rPr>
          <w:snapToGrid w:val="0"/>
          <w:kern w:val="22"/>
          <w:szCs w:val="22"/>
        </w:rPr>
        <w:t>69 Parties had submitted an NBSAP prepared or revised/updated after the adoption of the Strategic Plan for Biodiversity 2011-2020.</w:t>
      </w:r>
      <w:r w:rsidR="007808DA" w:rsidRPr="00490F86">
        <w:rPr>
          <w:snapToGrid w:val="0"/>
          <w:kern w:val="22"/>
          <w:szCs w:val="22"/>
        </w:rPr>
        <w:t xml:space="preserve"> As of </w:t>
      </w:r>
      <w:r w:rsidR="002520B0">
        <w:rPr>
          <w:snapToGrid w:val="0"/>
          <w:kern w:val="22"/>
          <w:szCs w:val="22"/>
        </w:rPr>
        <w:t>17 October</w:t>
      </w:r>
      <w:r w:rsidR="001276CB">
        <w:rPr>
          <w:snapToGrid w:val="0"/>
          <w:kern w:val="22"/>
          <w:szCs w:val="22"/>
        </w:rPr>
        <w:t xml:space="preserve"> 202</w:t>
      </w:r>
      <w:r w:rsidR="002520B0">
        <w:rPr>
          <w:snapToGrid w:val="0"/>
          <w:kern w:val="22"/>
          <w:szCs w:val="22"/>
        </w:rPr>
        <w:t>2</w:t>
      </w:r>
      <w:r w:rsidR="001276CB">
        <w:rPr>
          <w:snapToGrid w:val="0"/>
          <w:kern w:val="22"/>
          <w:szCs w:val="22"/>
        </w:rPr>
        <w:t xml:space="preserve">, </w:t>
      </w:r>
      <w:r w:rsidR="00CB6092" w:rsidRPr="00490F86">
        <w:rPr>
          <w:snapToGrid w:val="0"/>
          <w:kern w:val="22"/>
          <w:szCs w:val="22"/>
        </w:rPr>
        <w:t>10</w:t>
      </w:r>
      <w:r w:rsidR="00D1335E">
        <w:rPr>
          <w:snapToGrid w:val="0"/>
          <w:kern w:val="22"/>
          <w:szCs w:val="22"/>
        </w:rPr>
        <w:t>8</w:t>
      </w:r>
      <w:r w:rsidR="001770D3" w:rsidRPr="00490F86">
        <w:rPr>
          <w:snapToGrid w:val="0"/>
          <w:kern w:val="22"/>
          <w:szCs w:val="22"/>
        </w:rPr>
        <w:t xml:space="preserve"> additional countries ha</w:t>
      </w:r>
      <w:r w:rsidR="00816881" w:rsidRPr="00490F86">
        <w:rPr>
          <w:snapToGrid w:val="0"/>
          <w:kern w:val="22"/>
          <w:szCs w:val="22"/>
        </w:rPr>
        <w:t>ve</w:t>
      </w:r>
      <w:r w:rsidR="001770D3" w:rsidRPr="00490F86">
        <w:rPr>
          <w:snapToGrid w:val="0"/>
          <w:kern w:val="22"/>
          <w:szCs w:val="22"/>
        </w:rPr>
        <w:t xml:space="preserve"> submitted an NBSAP</w:t>
      </w:r>
      <w:r w:rsidR="001E4FE5" w:rsidRPr="00490F86">
        <w:rPr>
          <w:snapToGrid w:val="0"/>
          <w:kern w:val="22"/>
          <w:szCs w:val="22"/>
        </w:rPr>
        <w:t>,</w:t>
      </w:r>
      <w:r w:rsidR="001770D3" w:rsidRPr="00490F86">
        <w:rPr>
          <w:snapToGrid w:val="0"/>
          <w:kern w:val="22"/>
          <w:szCs w:val="22"/>
        </w:rPr>
        <w:t xml:space="preserve"> bringing the total to 1</w:t>
      </w:r>
      <w:r w:rsidR="00507717" w:rsidRPr="00490F86">
        <w:rPr>
          <w:snapToGrid w:val="0"/>
          <w:kern w:val="22"/>
          <w:szCs w:val="22"/>
        </w:rPr>
        <w:t>7</w:t>
      </w:r>
      <w:r w:rsidR="00D1335E">
        <w:rPr>
          <w:snapToGrid w:val="0"/>
          <w:kern w:val="22"/>
          <w:szCs w:val="22"/>
        </w:rPr>
        <w:t>7</w:t>
      </w:r>
      <w:r w:rsidR="00585ED7" w:rsidRPr="00490F86">
        <w:rPr>
          <w:snapToGrid w:val="0"/>
          <w:kern w:val="22"/>
          <w:szCs w:val="22"/>
        </w:rPr>
        <w:t>.</w:t>
      </w:r>
      <w:r w:rsidR="00292F67" w:rsidRPr="00490F86">
        <w:rPr>
          <w:snapToGrid w:val="0"/>
          <w:kern w:val="22"/>
          <w:szCs w:val="22"/>
          <w:vertAlign w:val="superscript"/>
        </w:rPr>
        <w:footnoteReference w:id="2"/>
      </w:r>
      <w:r w:rsidR="00C1268E" w:rsidRPr="00490F86">
        <w:rPr>
          <w:snapToGrid w:val="0"/>
          <w:kern w:val="22"/>
          <w:szCs w:val="22"/>
        </w:rPr>
        <w:t xml:space="preserve"> </w:t>
      </w:r>
      <w:r w:rsidR="00F50542" w:rsidRPr="00490F86">
        <w:rPr>
          <w:snapToGrid w:val="0"/>
          <w:kern w:val="22"/>
          <w:szCs w:val="22"/>
        </w:rPr>
        <w:t>Of this total,</w:t>
      </w:r>
      <w:r w:rsidR="00C1268E" w:rsidRPr="00490F86">
        <w:rPr>
          <w:snapToGrid w:val="0"/>
          <w:kern w:val="22"/>
          <w:szCs w:val="22"/>
        </w:rPr>
        <w:t xml:space="preserve"> </w:t>
      </w:r>
      <w:r w:rsidR="00495A2C">
        <w:rPr>
          <w:snapToGrid w:val="0"/>
          <w:kern w:val="22"/>
          <w:szCs w:val="22"/>
        </w:rPr>
        <w:t>15</w:t>
      </w:r>
      <w:r w:rsidR="00740CF2">
        <w:rPr>
          <w:snapToGrid w:val="0"/>
          <w:kern w:val="22"/>
          <w:szCs w:val="22"/>
        </w:rPr>
        <w:t>4</w:t>
      </w:r>
      <w:r w:rsidR="00F50542" w:rsidRPr="00490F86">
        <w:rPr>
          <w:snapToGrid w:val="0"/>
          <w:kern w:val="22"/>
          <w:szCs w:val="22"/>
        </w:rPr>
        <w:t xml:space="preserve"> Parties submitted revised</w:t>
      </w:r>
      <w:r w:rsidR="00AF17E8" w:rsidRPr="00490F86">
        <w:rPr>
          <w:snapToGrid w:val="0"/>
          <w:kern w:val="22"/>
          <w:szCs w:val="22"/>
        </w:rPr>
        <w:t xml:space="preserve"> NBSAP</w:t>
      </w:r>
      <w:r w:rsidR="00490254" w:rsidRPr="00490F86">
        <w:rPr>
          <w:snapToGrid w:val="0"/>
          <w:kern w:val="22"/>
          <w:szCs w:val="22"/>
        </w:rPr>
        <w:t>s</w:t>
      </w:r>
      <w:r w:rsidR="00930B61" w:rsidRPr="00490F86">
        <w:rPr>
          <w:snapToGrid w:val="0"/>
          <w:kern w:val="22"/>
          <w:szCs w:val="22"/>
        </w:rPr>
        <w:t>.</w:t>
      </w:r>
      <w:r w:rsidR="00EB4EC1" w:rsidRPr="00490F86">
        <w:rPr>
          <w:snapToGrid w:val="0"/>
          <w:kern w:val="22"/>
          <w:szCs w:val="22"/>
          <w:vertAlign w:val="superscript"/>
        </w:rPr>
        <w:footnoteReference w:id="3"/>
      </w:r>
      <w:r w:rsidR="00B85745" w:rsidRPr="00490F86">
        <w:rPr>
          <w:snapToGrid w:val="0"/>
          <w:kern w:val="22"/>
          <w:szCs w:val="22"/>
          <w:vertAlign w:val="superscript"/>
        </w:rPr>
        <w:t>,</w:t>
      </w:r>
      <w:r w:rsidR="007E6E18" w:rsidRPr="00490F86">
        <w:rPr>
          <w:kern w:val="22"/>
          <w:vertAlign w:val="superscript"/>
        </w:rPr>
        <w:footnoteReference w:id="4"/>
      </w:r>
      <w:r w:rsidR="007E6E18" w:rsidRPr="00490F86">
        <w:rPr>
          <w:snapToGrid w:val="0"/>
          <w:kern w:val="22"/>
          <w:szCs w:val="22"/>
        </w:rPr>
        <w:t xml:space="preserve"> </w:t>
      </w:r>
      <w:r w:rsidR="000D17ED" w:rsidRPr="00490F86">
        <w:rPr>
          <w:snapToGrid w:val="0"/>
          <w:kern w:val="22"/>
          <w:szCs w:val="22"/>
        </w:rPr>
        <w:t>W</w:t>
      </w:r>
      <w:r w:rsidR="00802D99" w:rsidRPr="00490F86">
        <w:rPr>
          <w:snapToGrid w:val="0"/>
          <w:kern w:val="22"/>
          <w:szCs w:val="22"/>
        </w:rPr>
        <w:t xml:space="preserve">hile </w:t>
      </w:r>
      <w:r w:rsidR="00F31EE2" w:rsidRPr="00490F86">
        <w:rPr>
          <w:snapToGrid w:val="0"/>
          <w:kern w:val="22"/>
          <w:szCs w:val="22"/>
        </w:rPr>
        <w:t xml:space="preserve">they are </w:t>
      </w:r>
      <w:r w:rsidR="00802D99" w:rsidRPr="00490F86">
        <w:rPr>
          <w:snapToGrid w:val="0"/>
          <w:kern w:val="22"/>
          <w:szCs w:val="22"/>
        </w:rPr>
        <w:t xml:space="preserve">submitted in </w:t>
      </w:r>
      <w:r w:rsidR="00D110A9" w:rsidRPr="00490F86">
        <w:rPr>
          <w:snapToGrid w:val="0"/>
          <w:kern w:val="22"/>
          <w:szCs w:val="22"/>
        </w:rPr>
        <w:t>various forms</w:t>
      </w:r>
      <w:r w:rsidR="00B772FD" w:rsidRPr="00490F86">
        <w:rPr>
          <w:snapToGrid w:val="0"/>
          <w:kern w:val="22"/>
          <w:szCs w:val="22"/>
        </w:rPr>
        <w:t>,</w:t>
      </w:r>
      <w:r w:rsidR="00930B61" w:rsidRPr="00490F86">
        <w:rPr>
          <w:snapToGrid w:val="0"/>
          <w:kern w:val="22"/>
          <w:szCs w:val="22"/>
        </w:rPr>
        <w:t xml:space="preserve"> </w:t>
      </w:r>
      <w:r w:rsidR="00802D99" w:rsidRPr="00490F86">
        <w:rPr>
          <w:snapToGrid w:val="0"/>
          <w:kern w:val="22"/>
          <w:szCs w:val="22"/>
        </w:rPr>
        <w:t xml:space="preserve">all </w:t>
      </w:r>
      <w:r w:rsidR="00E12769" w:rsidRPr="00490F86">
        <w:rPr>
          <w:snapToGrid w:val="0"/>
          <w:kern w:val="22"/>
          <w:szCs w:val="22"/>
        </w:rPr>
        <w:t xml:space="preserve">submissions </w:t>
      </w:r>
      <w:r w:rsidR="00802D99" w:rsidRPr="00490F86">
        <w:rPr>
          <w:snapToGrid w:val="0"/>
          <w:kern w:val="22"/>
          <w:szCs w:val="22"/>
        </w:rPr>
        <w:t xml:space="preserve">are considered </w:t>
      </w:r>
      <w:r w:rsidR="00FF573F" w:rsidRPr="00490F86">
        <w:rPr>
          <w:snapToGrid w:val="0"/>
          <w:kern w:val="22"/>
          <w:szCs w:val="22"/>
        </w:rPr>
        <w:t>NBSAPs</w:t>
      </w:r>
      <w:r w:rsidR="000D17ED" w:rsidRPr="00490F86">
        <w:rPr>
          <w:snapToGrid w:val="0"/>
          <w:kern w:val="22"/>
          <w:szCs w:val="22"/>
        </w:rPr>
        <w:t xml:space="preserve"> for the purposes of this document</w:t>
      </w:r>
      <w:r w:rsidR="004149D3" w:rsidRPr="00490F86">
        <w:rPr>
          <w:snapToGrid w:val="0"/>
          <w:kern w:val="22"/>
          <w:szCs w:val="22"/>
        </w:rPr>
        <w:t>.</w:t>
      </w:r>
    </w:p>
    <w:p w14:paraId="30F7FD0E" w14:textId="6EDF555B" w:rsidR="00F50542" w:rsidRPr="00490F86" w:rsidRDefault="00F50542" w:rsidP="008160DB">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szCs w:val="22"/>
        </w:rPr>
      </w:pPr>
      <w:r w:rsidRPr="00490F86">
        <w:rPr>
          <w:snapToGrid w:val="0"/>
          <w:kern w:val="22"/>
          <w:szCs w:val="22"/>
        </w:rPr>
        <w:t>The current status of NBSAP preparation and revision/updating, as reported informally to the Secretariat, is as follows:</w:t>
      </w:r>
    </w:p>
    <w:p w14:paraId="34B3C5E6" w14:textId="0594246B" w:rsidR="00292F67" w:rsidRPr="00490F86" w:rsidRDefault="001D42A9" w:rsidP="008160DB">
      <w:pPr>
        <w:keepNext/>
        <w:suppressLineNumbers/>
        <w:suppressAutoHyphens/>
        <w:spacing w:before="120" w:after="120"/>
        <w:ind w:left="1701" w:hanging="868"/>
        <w:jc w:val="left"/>
        <w:rPr>
          <w:snapToGrid w:val="0"/>
          <w:kern w:val="22"/>
          <w:szCs w:val="22"/>
        </w:rPr>
      </w:pPr>
      <w:r w:rsidRPr="00490F86">
        <w:rPr>
          <w:b/>
          <w:snapToGrid w:val="0"/>
          <w:color w:val="000000"/>
          <w:kern w:val="22"/>
          <w:szCs w:val="22"/>
        </w:rPr>
        <w:lastRenderedPageBreak/>
        <w:t>Table 1.</w:t>
      </w:r>
      <w:r w:rsidR="00996DF9" w:rsidRPr="00490F86">
        <w:rPr>
          <w:b/>
          <w:snapToGrid w:val="0"/>
          <w:color w:val="000000"/>
          <w:kern w:val="22"/>
          <w:szCs w:val="22"/>
        </w:rPr>
        <w:tab/>
      </w:r>
      <w:r w:rsidR="00F50542" w:rsidRPr="00490F86">
        <w:rPr>
          <w:b/>
          <w:snapToGrid w:val="0"/>
          <w:color w:val="000000"/>
          <w:kern w:val="22"/>
          <w:szCs w:val="22"/>
        </w:rPr>
        <w:t xml:space="preserve">NBSAP preparation and revision/updating status as of </w:t>
      </w:r>
      <w:r w:rsidR="006A3A2B">
        <w:rPr>
          <w:b/>
          <w:snapToGrid w:val="0"/>
          <w:color w:val="000000"/>
          <w:kern w:val="22"/>
          <w:szCs w:val="22"/>
        </w:rPr>
        <w:t>17 October 2022</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20"/>
        <w:gridCol w:w="1890"/>
      </w:tblGrid>
      <w:tr w:rsidR="00292F67" w:rsidRPr="00490F86" w14:paraId="783493B0" w14:textId="77777777" w:rsidTr="00F208A6">
        <w:trPr>
          <w:cantSplit/>
          <w:jc w:val="center"/>
        </w:trPr>
        <w:tc>
          <w:tcPr>
            <w:tcW w:w="5920" w:type="dxa"/>
            <w:noWrap/>
            <w:tcMar>
              <w:top w:w="0" w:type="dxa"/>
              <w:left w:w="70" w:type="dxa"/>
              <w:bottom w:w="0" w:type="dxa"/>
              <w:right w:w="70" w:type="dxa"/>
            </w:tcMar>
            <w:hideMark/>
          </w:tcPr>
          <w:p w14:paraId="6FBBCACA" w14:textId="77777777" w:rsidR="00292F67" w:rsidRPr="00490F86" w:rsidRDefault="00292F67" w:rsidP="008160DB">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90F86">
              <w:rPr>
                <w:snapToGrid w:val="0"/>
                <w:color w:val="000000"/>
                <w:kern w:val="22"/>
                <w:szCs w:val="22"/>
              </w:rPr>
              <w:t>NBSAPs submitted to the Secretariat</w:t>
            </w:r>
          </w:p>
        </w:tc>
        <w:tc>
          <w:tcPr>
            <w:tcW w:w="1890" w:type="dxa"/>
            <w:shd w:val="clear" w:color="auto" w:fill="auto"/>
            <w:noWrap/>
            <w:tcMar>
              <w:top w:w="0" w:type="dxa"/>
              <w:left w:w="70" w:type="dxa"/>
              <w:bottom w:w="0" w:type="dxa"/>
              <w:right w:w="720" w:type="dxa"/>
            </w:tcMar>
            <w:hideMark/>
          </w:tcPr>
          <w:p w14:paraId="125F971B" w14:textId="1F45C782" w:rsidR="00292F67" w:rsidRPr="00490F86" w:rsidRDefault="00292F67" w:rsidP="008160DB">
            <w:pPr>
              <w:suppressLineNumbers/>
              <w:suppressAutoHyphens/>
              <w:kinsoku w:val="0"/>
              <w:overflowPunct w:val="0"/>
              <w:autoSpaceDE w:val="0"/>
              <w:autoSpaceDN w:val="0"/>
              <w:adjustRightInd w:val="0"/>
              <w:snapToGrid w:val="0"/>
              <w:jc w:val="right"/>
              <w:rPr>
                <w:rFonts w:eastAsia="Calibri"/>
                <w:snapToGrid w:val="0"/>
                <w:kern w:val="22"/>
                <w:szCs w:val="22"/>
              </w:rPr>
            </w:pPr>
            <w:r w:rsidRPr="00490F86">
              <w:rPr>
                <w:snapToGrid w:val="0"/>
                <w:kern w:val="22"/>
                <w:szCs w:val="22"/>
              </w:rPr>
              <w:t>1</w:t>
            </w:r>
            <w:r w:rsidR="00AC7CD0" w:rsidRPr="00490F86">
              <w:rPr>
                <w:snapToGrid w:val="0"/>
                <w:kern w:val="22"/>
                <w:szCs w:val="22"/>
              </w:rPr>
              <w:t>7</w:t>
            </w:r>
            <w:r w:rsidR="001F6DB3">
              <w:rPr>
                <w:snapToGrid w:val="0"/>
                <w:kern w:val="22"/>
                <w:szCs w:val="22"/>
              </w:rPr>
              <w:t>7</w:t>
            </w:r>
          </w:p>
        </w:tc>
      </w:tr>
      <w:tr w:rsidR="00292F67" w:rsidRPr="00490F86" w14:paraId="3BB274ED" w14:textId="77777777" w:rsidTr="00F208A6">
        <w:trPr>
          <w:cantSplit/>
          <w:jc w:val="center"/>
        </w:trPr>
        <w:tc>
          <w:tcPr>
            <w:tcW w:w="5920" w:type="dxa"/>
            <w:tcBorders>
              <w:bottom w:val="single" w:sz="4" w:space="0" w:color="auto"/>
            </w:tcBorders>
            <w:tcMar>
              <w:top w:w="0" w:type="dxa"/>
              <w:left w:w="70" w:type="dxa"/>
              <w:bottom w:w="0" w:type="dxa"/>
              <w:right w:w="70" w:type="dxa"/>
            </w:tcMar>
            <w:hideMark/>
          </w:tcPr>
          <w:p w14:paraId="1412BF93" w14:textId="2D87C4AB" w:rsidR="00292F67" w:rsidRPr="00490F86" w:rsidRDefault="00F50542" w:rsidP="008160DB">
            <w:pPr>
              <w:suppressLineNumbers/>
              <w:suppressAutoHyphens/>
              <w:kinsoku w:val="0"/>
              <w:overflowPunct w:val="0"/>
              <w:autoSpaceDE w:val="0"/>
              <w:autoSpaceDN w:val="0"/>
              <w:adjustRightInd w:val="0"/>
              <w:snapToGrid w:val="0"/>
              <w:jc w:val="left"/>
              <w:rPr>
                <w:snapToGrid w:val="0"/>
                <w:color w:val="000000"/>
                <w:kern w:val="22"/>
                <w:szCs w:val="22"/>
              </w:rPr>
            </w:pPr>
            <w:r w:rsidRPr="00490F86">
              <w:rPr>
                <w:snapToGrid w:val="0"/>
                <w:color w:val="000000"/>
                <w:kern w:val="22"/>
                <w:szCs w:val="22"/>
              </w:rPr>
              <w:t xml:space="preserve">NBSAPs </w:t>
            </w:r>
            <w:r w:rsidR="00D0136E" w:rsidRPr="00490F86">
              <w:rPr>
                <w:snapToGrid w:val="0"/>
                <w:color w:val="000000"/>
                <w:kern w:val="22"/>
                <w:szCs w:val="22"/>
              </w:rPr>
              <w:t>under preparation or revision</w:t>
            </w:r>
            <w:r w:rsidR="00CD51DB" w:rsidRPr="00490F86">
              <w:rPr>
                <w:snapToGrid w:val="0"/>
                <w:color w:val="000000"/>
                <w:kern w:val="22"/>
                <w:szCs w:val="22"/>
              </w:rPr>
              <w:t>,</w:t>
            </w:r>
            <w:r w:rsidR="00D0136E" w:rsidRPr="00490F86">
              <w:rPr>
                <w:snapToGrid w:val="0"/>
                <w:color w:val="000000"/>
                <w:kern w:val="22"/>
                <w:szCs w:val="22"/>
              </w:rPr>
              <w:t xml:space="preserve"> or </w:t>
            </w:r>
            <w:r w:rsidRPr="00490F86">
              <w:rPr>
                <w:snapToGrid w:val="0"/>
                <w:color w:val="000000"/>
                <w:kern w:val="22"/>
                <w:szCs w:val="22"/>
              </w:rPr>
              <w:t>completed</w:t>
            </w:r>
            <w:r w:rsidR="00CD51DB" w:rsidRPr="00490F86">
              <w:rPr>
                <w:snapToGrid w:val="0"/>
                <w:color w:val="000000"/>
                <w:kern w:val="22"/>
                <w:szCs w:val="22"/>
              </w:rPr>
              <w:t xml:space="preserve"> </w:t>
            </w:r>
            <w:r w:rsidR="00D0136E" w:rsidRPr="00490F86">
              <w:rPr>
                <w:snapToGrid w:val="0"/>
                <w:color w:val="000000"/>
                <w:kern w:val="22"/>
                <w:szCs w:val="22"/>
              </w:rPr>
              <w:t xml:space="preserve">and </w:t>
            </w:r>
            <w:r w:rsidRPr="00490F86">
              <w:rPr>
                <w:snapToGrid w:val="0"/>
                <w:color w:val="000000"/>
                <w:kern w:val="22"/>
                <w:szCs w:val="22"/>
              </w:rPr>
              <w:t>pending final approval</w:t>
            </w:r>
          </w:p>
        </w:tc>
        <w:tc>
          <w:tcPr>
            <w:tcW w:w="1890" w:type="dxa"/>
            <w:tcBorders>
              <w:bottom w:val="single" w:sz="4" w:space="0" w:color="auto"/>
            </w:tcBorders>
            <w:shd w:val="clear" w:color="auto" w:fill="auto"/>
            <w:noWrap/>
            <w:tcMar>
              <w:top w:w="0" w:type="dxa"/>
              <w:left w:w="70" w:type="dxa"/>
              <w:bottom w:w="0" w:type="dxa"/>
              <w:right w:w="720" w:type="dxa"/>
            </w:tcMar>
            <w:hideMark/>
          </w:tcPr>
          <w:p w14:paraId="2E4C2EF7" w14:textId="496908A7" w:rsidR="00292F67" w:rsidRPr="00534FEB" w:rsidRDefault="00534FEB" w:rsidP="008160DB">
            <w:pPr>
              <w:suppressLineNumbers/>
              <w:suppressAutoHyphens/>
              <w:kinsoku w:val="0"/>
              <w:overflowPunct w:val="0"/>
              <w:autoSpaceDE w:val="0"/>
              <w:autoSpaceDN w:val="0"/>
              <w:adjustRightInd w:val="0"/>
              <w:snapToGrid w:val="0"/>
              <w:jc w:val="right"/>
              <w:rPr>
                <w:rFonts w:eastAsia="Calibri"/>
                <w:snapToGrid w:val="0"/>
                <w:kern w:val="22"/>
                <w:szCs w:val="22"/>
              </w:rPr>
            </w:pPr>
            <w:r w:rsidRPr="00534FEB">
              <w:rPr>
                <w:snapToGrid w:val="0"/>
                <w:kern w:val="22"/>
                <w:szCs w:val="22"/>
              </w:rPr>
              <w:t>16</w:t>
            </w:r>
          </w:p>
        </w:tc>
      </w:tr>
      <w:tr w:rsidR="00292F67" w:rsidRPr="00490F86" w14:paraId="76DD1254" w14:textId="77777777" w:rsidTr="00F208A6">
        <w:trPr>
          <w:cantSplit/>
          <w:jc w:val="center"/>
        </w:trPr>
        <w:tc>
          <w:tcPr>
            <w:tcW w:w="5920" w:type="dxa"/>
            <w:noWrap/>
            <w:tcMar>
              <w:top w:w="0" w:type="dxa"/>
              <w:left w:w="70" w:type="dxa"/>
              <w:bottom w:w="0" w:type="dxa"/>
              <w:right w:w="70" w:type="dxa"/>
            </w:tcMar>
            <w:hideMark/>
          </w:tcPr>
          <w:p w14:paraId="0AC670FA" w14:textId="77777777" w:rsidR="00292F67" w:rsidRPr="00490F86" w:rsidRDefault="00F50542" w:rsidP="008160DB">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90F86">
              <w:rPr>
                <w:snapToGrid w:val="0"/>
                <w:color w:val="000000"/>
                <w:kern w:val="22"/>
                <w:szCs w:val="22"/>
              </w:rPr>
              <w:t>No plans to update NBSAP in the near future</w:t>
            </w:r>
          </w:p>
        </w:tc>
        <w:tc>
          <w:tcPr>
            <w:tcW w:w="1890" w:type="dxa"/>
            <w:shd w:val="clear" w:color="auto" w:fill="auto"/>
            <w:noWrap/>
            <w:tcMar>
              <w:top w:w="0" w:type="dxa"/>
              <w:left w:w="70" w:type="dxa"/>
              <w:bottom w:w="0" w:type="dxa"/>
              <w:right w:w="720" w:type="dxa"/>
            </w:tcMar>
            <w:hideMark/>
          </w:tcPr>
          <w:p w14:paraId="79E8E66E" w14:textId="5D7DDD69" w:rsidR="00F50542" w:rsidRPr="00534FEB" w:rsidRDefault="00F50542" w:rsidP="008160DB">
            <w:pPr>
              <w:pStyle w:val="ListParagraph"/>
              <w:suppressLineNumbers/>
              <w:suppressAutoHyphens/>
              <w:kinsoku w:val="0"/>
              <w:overflowPunct w:val="0"/>
              <w:autoSpaceDE w:val="0"/>
              <w:autoSpaceDN w:val="0"/>
              <w:adjustRightInd w:val="0"/>
              <w:snapToGrid w:val="0"/>
              <w:contextualSpacing w:val="0"/>
              <w:jc w:val="right"/>
              <w:rPr>
                <w:rFonts w:eastAsia="Calibri"/>
                <w:snapToGrid w:val="0"/>
                <w:color w:val="000000"/>
                <w:kern w:val="22"/>
                <w:szCs w:val="22"/>
              </w:rPr>
            </w:pPr>
          </w:p>
        </w:tc>
      </w:tr>
      <w:tr w:rsidR="00292F67" w:rsidRPr="00490F86" w14:paraId="188E4465" w14:textId="77777777" w:rsidTr="00F208A6">
        <w:trPr>
          <w:cantSplit/>
          <w:jc w:val="center"/>
        </w:trPr>
        <w:tc>
          <w:tcPr>
            <w:tcW w:w="5920" w:type="dxa"/>
            <w:tcMar>
              <w:top w:w="0" w:type="dxa"/>
              <w:left w:w="70" w:type="dxa"/>
              <w:bottom w:w="0" w:type="dxa"/>
              <w:right w:w="70" w:type="dxa"/>
            </w:tcMar>
            <w:hideMark/>
          </w:tcPr>
          <w:p w14:paraId="1A1510D6" w14:textId="77777777" w:rsidR="00292F67" w:rsidRPr="00490F86" w:rsidRDefault="00F50542" w:rsidP="008160DB">
            <w:pPr>
              <w:suppressLineNumbers/>
              <w:suppressAutoHyphens/>
              <w:kinsoku w:val="0"/>
              <w:overflowPunct w:val="0"/>
              <w:autoSpaceDE w:val="0"/>
              <w:autoSpaceDN w:val="0"/>
              <w:adjustRightInd w:val="0"/>
              <w:snapToGrid w:val="0"/>
              <w:jc w:val="left"/>
              <w:rPr>
                <w:rFonts w:eastAsia="Calibri"/>
                <w:snapToGrid w:val="0"/>
                <w:color w:val="000000"/>
                <w:kern w:val="22"/>
                <w:szCs w:val="22"/>
              </w:rPr>
            </w:pPr>
            <w:r w:rsidRPr="00490F86">
              <w:rPr>
                <w:snapToGrid w:val="0"/>
                <w:color w:val="000000"/>
                <w:kern w:val="22"/>
                <w:szCs w:val="22"/>
              </w:rPr>
              <w:t>No information</w:t>
            </w:r>
          </w:p>
        </w:tc>
        <w:tc>
          <w:tcPr>
            <w:tcW w:w="1890" w:type="dxa"/>
            <w:shd w:val="clear" w:color="auto" w:fill="auto"/>
            <w:noWrap/>
            <w:tcMar>
              <w:top w:w="0" w:type="dxa"/>
              <w:left w:w="70" w:type="dxa"/>
              <w:bottom w:w="0" w:type="dxa"/>
              <w:right w:w="720" w:type="dxa"/>
            </w:tcMar>
            <w:hideMark/>
          </w:tcPr>
          <w:p w14:paraId="3533A002" w14:textId="40A3F0D1" w:rsidR="00292F67" w:rsidRPr="00534FEB" w:rsidRDefault="00534FEB" w:rsidP="008160DB">
            <w:pPr>
              <w:suppressLineNumbers/>
              <w:suppressAutoHyphens/>
              <w:kinsoku w:val="0"/>
              <w:overflowPunct w:val="0"/>
              <w:autoSpaceDE w:val="0"/>
              <w:autoSpaceDN w:val="0"/>
              <w:adjustRightInd w:val="0"/>
              <w:snapToGrid w:val="0"/>
              <w:jc w:val="right"/>
              <w:rPr>
                <w:rFonts w:eastAsia="Calibri"/>
                <w:snapToGrid w:val="0"/>
                <w:color w:val="000000"/>
                <w:kern w:val="22"/>
                <w:szCs w:val="22"/>
              </w:rPr>
            </w:pPr>
            <w:r w:rsidRPr="00534FEB">
              <w:rPr>
                <w:snapToGrid w:val="0"/>
                <w:color w:val="000000"/>
                <w:kern w:val="22"/>
                <w:szCs w:val="22"/>
              </w:rPr>
              <w:t>3</w:t>
            </w:r>
          </w:p>
        </w:tc>
      </w:tr>
      <w:tr w:rsidR="00292F67" w:rsidRPr="00490F86" w14:paraId="0DF3CE8E" w14:textId="77777777" w:rsidTr="00F208A6">
        <w:trPr>
          <w:cantSplit/>
          <w:jc w:val="center"/>
        </w:trPr>
        <w:tc>
          <w:tcPr>
            <w:tcW w:w="5920" w:type="dxa"/>
            <w:noWrap/>
            <w:tcMar>
              <w:top w:w="0" w:type="dxa"/>
              <w:left w:w="70" w:type="dxa"/>
              <w:bottom w:w="0" w:type="dxa"/>
              <w:right w:w="70" w:type="dxa"/>
            </w:tcMar>
            <w:hideMark/>
          </w:tcPr>
          <w:p w14:paraId="24E29E1A" w14:textId="77777777" w:rsidR="00292F67" w:rsidRPr="00490F86" w:rsidRDefault="00F50542" w:rsidP="008160DB">
            <w:pPr>
              <w:suppressLineNumbers/>
              <w:suppressAutoHyphens/>
              <w:kinsoku w:val="0"/>
              <w:overflowPunct w:val="0"/>
              <w:autoSpaceDE w:val="0"/>
              <w:autoSpaceDN w:val="0"/>
              <w:adjustRightInd w:val="0"/>
              <w:snapToGrid w:val="0"/>
              <w:jc w:val="left"/>
              <w:rPr>
                <w:rFonts w:eastAsia="Calibri"/>
                <w:b/>
                <w:bCs/>
                <w:snapToGrid w:val="0"/>
                <w:color w:val="000000"/>
                <w:kern w:val="22"/>
                <w:szCs w:val="22"/>
              </w:rPr>
            </w:pPr>
            <w:r w:rsidRPr="00490F86">
              <w:rPr>
                <w:b/>
                <w:bCs/>
                <w:snapToGrid w:val="0"/>
                <w:color w:val="000000"/>
                <w:kern w:val="22"/>
                <w:szCs w:val="22"/>
              </w:rPr>
              <w:t>Total</w:t>
            </w:r>
          </w:p>
        </w:tc>
        <w:tc>
          <w:tcPr>
            <w:tcW w:w="1890" w:type="dxa"/>
            <w:noWrap/>
            <w:tcMar>
              <w:top w:w="0" w:type="dxa"/>
              <w:left w:w="70" w:type="dxa"/>
              <w:bottom w:w="0" w:type="dxa"/>
              <w:right w:w="720" w:type="dxa"/>
            </w:tcMar>
            <w:hideMark/>
          </w:tcPr>
          <w:p w14:paraId="24D802E5" w14:textId="77777777" w:rsidR="00292F67" w:rsidRPr="00490F86" w:rsidRDefault="00F50542" w:rsidP="008160DB">
            <w:pPr>
              <w:suppressLineNumbers/>
              <w:suppressAutoHyphens/>
              <w:kinsoku w:val="0"/>
              <w:overflowPunct w:val="0"/>
              <w:autoSpaceDE w:val="0"/>
              <w:autoSpaceDN w:val="0"/>
              <w:adjustRightInd w:val="0"/>
              <w:snapToGrid w:val="0"/>
              <w:jc w:val="right"/>
              <w:rPr>
                <w:rFonts w:eastAsia="Calibri"/>
                <w:b/>
                <w:bCs/>
                <w:snapToGrid w:val="0"/>
                <w:color w:val="000000"/>
                <w:kern w:val="22"/>
                <w:szCs w:val="22"/>
              </w:rPr>
            </w:pPr>
            <w:r w:rsidRPr="00490F86">
              <w:rPr>
                <w:b/>
                <w:bCs/>
                <w:snapToGrid w:val="0"/>
                <w:color w:val="000000"/>
                <w:kern w:val="22"/>
                <w:szCs w:val="22"/>
              </w:rPr>
              <w:t>196</w:t>
            </w:r>
          </w:p>
        </w:tc>
      </w:tr>
    </w:tbl>
    <w:p w14:paraId="6F08F7ED" w14:textId="736886CD" w:rsidR="00F50542" w:rsidRPr="00490F86" w:rsidRDefault="00292F67" w:rsidP="008160DB">
      <w:pPr>
        <w:pStyle w:val="Heading1"/>
        <w:suppressLineNumbers/>
        <w:suppressAutoHyphens/>
        <w:ind w:left="1276" w:hanging="567"/>
        <w:jc w:val="left"/>
        <w:rPr>
          <w:rFonts w:ascii="Times New Roman Bold" w:hAnsi="Times New Roman Bold"/>
          <w:snapToGrid w:val="0"/>
          <w:kern w:val="22"/>
        </w:rPr>
      </w:pPr>
      <w:bookmarkStart w:id="3" w:name="_Hlk32244040"/>
      <w:r w:rsidRPr="00490F86">
        <w:rPr>
          <w:rFonts w:ascii="Times New Roman Bold" w:hAnsi="Times New Roman Bold"/>
          <w:snapToGrid w:val="0"/>
          <w:kern w:val="22"/>
        </w:rPr>
        <w:t>III.</w:t>
      </w:r>
      <w:r w:rsidRPr="00490F86">
        <w:rPr>
          <w:rFonts w:ascii="Times New Roman Bold" w:hAnsi="Times New Roman Bold"/>
          <w:snapToGrid w:val="0"/>
          <w:kern w:val="22"/>
        </w:rPr>
        <w:tab/>
        <w:t xml:space="preserve">Progress in the establishment of national targets in relation to achieving the </w:t>
      </w:r>
      <w:r w:rsidR="00E51750" w:rsidRPr="00490F86">
        <w:rPr>
          <w:rFonts w:ascii="Times New Roman Bold" w:hAnsi="Times New Roman Bold"/>
          <w:snapToGrid w:val="0"/>
          <w:kern w:val="22"/>
        </w:rPr>
        <w:t>A</w:t>
      </w:r>
      <w:r w:rsidRPr="00490F86">
        <w:rPr>
          <w:rFonts w:ascii="Times New Roman Bold" w:hAnsi="Times New Roman Bold"/>
          <w:snapToGrid w:val="0"/>
          <w:kern w:val="22"/>
        </w:rPr>
        <w:t xml:space="preserve">ichi </w:t>
      </w:r>
      <w:r w:rsidR="00E51750" w:rsidRPr="00490F86">
        <w:rPr>
          <w:rFonts w:ascii="Times New Roman Bold" w:hAnsi="Times New Roman Bold"/>
          <w:snapToGrid w:val="0"/>
          <w:kern w:val="22"/>
        </w:rPr>
        <w:t>B</w:t>
      </w:r>
      <w:r w:rsidRPr="00490F86">
        <w:rPr>
          <w:rFonts w:ascii="Times New Roman Bold" w:hAnsi="Times New Roman Bold"/>
          <w:snapToGrid w:val="0"/>
          <w:kern w:val="22"/>
        </w:rPr>
        <w:t>iodiversity</w:t>
      </w:r>
      <w:r w:rsidR="00E51750" w:rsidRPr="00490F86">
        <w:rPr>
          <w:rFonts w:ascii="Times New Roman Bold" w:hAnsi="Times New Roman Bold"/>
          <w:snapToGrid w:val="0"/>
          <w:kern w:val="22"/>
        </w:rPr>
        <w:t> T</w:t>
      </w:r>
      <w:r w:rsidRPr="00490F86">
        <w:rPr>
          <w:rFonts w:ascii="Times New Roman Bold" w:hAnsi="Times New Roman Bold"/>
          <w:snapToGrid w:val="0"/>
          <w:kern w:val="22"/>
        </w:rPr>
        <w:t>argets</w:t>
      </w:r>
    </w:p>
    <w:p w14:paraId="461C1F88" w14:textId="7BDFD81F" w:rsidR="00F50542"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bookmarkStart w:id="4" w:name="_Ref320369045"/>
      <w:r w:rsidRPr="00490F86">
        <w:rPr>
          <w:snapToGrid w:val="0"/>
          <w:kern w:val="22"/>
          <w:szCs w:val="22"/>
        </w:rPr>
        <w:t>In decision X/2, the Conference of the Parties urged Parties and other Governments to develop national and regional targets, using the Strategic Plan for Biodiversity 2011-2020 and its</w:t>
      </w:r>
      <w:r w:rsidR="00AC01CD" w:rsidRPr="00490F86">
        <w:rPr>
          <w:snapToGrid w:val="0"/>
          <w:kern w:val="22"/>
          <w:szCs w:val="22"/>
        </w:rPr>
        <w:t xml:space="preserve"> </w:t>
      </w:r>
      <w:r w:rsidRPr="00490F86">
        <w:rPr>
          <w:snapToGrid w:val="0"/>
          <w:kern w:val="22"/>
          <w:szCs w:val="22"/>
        </w:rPr>
        <w:t>Aichi Biodiversity Targets as a flexible framework, in accordance with national priorities and capacities</w:t>
      </w:r>
      <w:r w:rsidR="00051B64" w:rsidRPr="00490F86">
        <w:rPr>
          <w:snapToGrid w:val="0"/>
          <w:kern w:val="22"/>
          <w:szCs w:val="22"/>
        </w:rPr>
        <w:t>,</w:t>
      </w:r>
      <w:r w:rsidRPr="00490F86">
        <w:rPr>
          <w:snapToGrid w:val="0"/>
          <w:kern w:val="22"/>
          <w:szCs w:val="22"/>
        </w:rPr>
        <w:t xml:space="preserve"> the status and trends of biological diversity in the country, and</w:t>
      </w:r>
      <w:r w:rsidR="00F50542" w:rsidRPr="00490F86">
        <w:rPr>
          <w:snapToGrid w:val="0"/>
          <w:kern w:val="22"/>
          <w:szCs w:val="22"/>
        </w:rPr>
        <w:t xml:space="preserve"> resources provided through the strategy for resource mobilization,</w:t>
      </w:r>
      <w:r w:rsidRPr="00490F86">
        <w:rPr>
          <w:snapToGrid w:val="0"/>
          <w:kern w:val="22"/>
          <w:szCs w:val="22"/>
        </w:rPr>
        <w:t xml:space="preserve"> while also bearing in mind national contributions to the achievement of the global targets, and to report progress to the Conference of the Parties</w:t>
      </w:r>
      <w:r w:rsidR="001E1762" w:rsidRPr="00490F86">
        <w:rPr>
          <w:snapToGrid w:val="0"/>
          <w:kern w:val="22"/>
          <w:szCs w:val="22"/>
        </w:rPr>
        <w:t xml:space="preserve"> at its eleventh meeting</w:t>
      </w:r>
      <w:r w:rsidRPr="00490F86">
        <w:rPr>
          <w:snapToGrid w:val="0"/>
          <w:kern w:val="22"/>
          <w:szCs w:val="22"/>
        </w:rPr>
        <w:t>.</w:t>
      </w:r>
      <w:r w:rsidR="00AC01CD" w:rsidRPr="00490F86">
        <w:rPr>
          <w:snapToGrid w:val="0"/>
          <w:kern w:val="22"/>
          <w:szCs w:val="22"/>
        </w:rPr>
        <w:t xml:space="preserve"> </w:t>
      </w:r>
      <w:r w:rsidRPr="00490F86">
        <w:rPr>
          <w:snapToGrid w:val="0"/>
          <w:kern w:val="22"/>
          <w:szCs w:val="22"/>
        </w:rPr>
        <w:t xml:space="preserve">Very few Parties were able to </w:t>
      </w:r>
      <w:r w:rsidR="00051B64" w:rsidRPr="00490F86">
        <w:rPr>
          <w:snapToGrid w:val="0"/>
          <w:kern w:val="22"/>
          <w:szCs w:val="22"/>
        </w:rPr>
        <w:t>meet this deadline</w:t>
      </w:r>
      <w:r w:rsidR="00D0136E" w:rsidRPr="00490F86">
        <w:rPr>
          <w:snapToGrid w:val="0"/>
          <w:kern w:val="22"/>
          <w:szCs w:val="22"/>
        </w:rPr>
        <w:t>. H</w:t>
      </w:r>
      <w:r w:rsidR="00051B64" w:rsidRPr="00490F86">
        <w:rPr>
          <w:snapToGrid w:val="0"/>
          <w:kern w:val="22"/>
          <w:szCs w:val="22"/>
        </w:rPr>
        <w:t>owever</w:t>
      </w:r>
      <w:r w:rsidR="005C5B5F" w:rsidRPr="00490F86">
        <w:rPr>
          <w:snapToGrid w:val="0"/>
          <w:kern w:val="22"/>
          <w:szCs w:val="22"/>
        </w:rPr>
        <w:t xml:space="preserve">, as of </w:t>
      </w:r>
      <w:r w:rsidR="002520B0">
        <w:rPr>
          <w:snapToGrid w:val="0"/>
          <w:kern w:val="22"/>
          <w:szCs w:val="22"/>
        </w:rPr>
        <w:t>17 October</w:t>
      </w:r>
      <w:r w:rsidR="00490B4B">
        <w:rPr>
          <w:snapToGrid w:val="0"/>
          <w:kern w:val="22"/>
          <w:szCs w:val="22"/>
        </w:rPr>
        <w:t xml:space="preserve"> 2022, </w:t>
      </w:r>
      <w:r w:rsidR="00967E1A">
        <w:rPr>
          <w:snapToGrid w:val="0"/>
          <w:kern w:val="22"/>
          <w:szCs w:val="22"/>
        </w:rPr>
        <w:t>173</w:t>
      </w:r>
      <w:r w:rsidR="00051B64" w:rsidRPr="00490F86">
        <w:rPr>
          <w:snapToGrid w:val="0"/>
          <w:kern w:val="22"/>
          <w:szCs w:val="22"/>
        </w:rPr>
        <w:t xml:space="preserve"> </w:t>
      </w:r>
      <w:r w:rsidR="00D0136E" w:rsidRPr="00490F86">
        <w:rPr>
          <w:snapToGrid w:val="0"/>
          <w:kern w:val="22"/>
          <w:szCs w:val="22"/>
        </w:rPr>
        <w:t>Parties</w:t>
      </w:r>
      <w:r w:rsidR="00051B64" w:rsidRPr="00490F86">
        <w:rPr>
          <w:snapToGrid w:val="0"/>
          <w:kern w:val="22"/>
          <w:szCs w:val="22"/>
        </w:rPr>
        <w:t xml:space="preserve"> have submitted national targets.</w:t>
      </w:r>
      <w:bookmarkEnd w:id="4"/>
    </w:p>
    <w:p w14:paraId="5394978F" w14:textId="00A00B2B" w:rsidR="007A3801" w:rsidRPr="00490F86" w:rsidRDefault="00292F67" w:rsidP="008160DB">
      <w:pPr>
        <w:numPr>
          <w:ilvl w:val="0"/>
          <w:numId w:val="6"/>
        </w:numPr>
        <w:suppressLineNumbers/>
        <w:tabs>
          <w:tab w:val="clear" w:pos="540"/>
        </w:tabs>
        <w:suppressAutoHyphens/>
        <w:kinsoku w:val="0"/>
        <w:overflowPunct w:val="0"/>
        <w:autoSpaceDE w:val="0"/>
        <w:autoSpaceDN w:val="0"/>
        <w:adjustRightInd w:val="0"/>
        <w:snapToGrid w:val="0"/>
        <w:spacing w:before="120"/>
        <w:ind w:left="0" w:firstLine="0"/>
        <w:rPr>
          <w:b/>
          <w:bCs/>
          <w:caps/>
          <w:snapToGrid w:val="0"/>
          <w:kern w:val="22"/>
          <w:szCs w:val="22"/>
        </w:rPr>
      </w:pPr>
      <w:r w:rsidRPr="00490F86">
        <w:rPr>
          <w:snapToGrid w:val="0"/>
          <w:kern w:val="22"/>
          <w:szCs w:val="22"/>
        </w:rPr>
        <w:t xml:space="preserve">The Secretariat has </w:t>
      </w:r>
      <w:r w:rsidR="00051B64" w:rsidRPr="00490F86">
        <w:rPr>
          <w:snapToGrid w:val="0"/>
          <w:kern w:val="22"/>
          <w:szCs w:val="22"/>
        </w:rPr>
        <w:t xml:space="preserve">compiled </w:t>
      </w:r>
      <w:r w:rsidRPr="00490F86">
        <w:rPr>
          <w:snapToGrid w:val="0"/>
          <w:kern w:val="22"/>
          <w:szCs w:val="22"/>
        </w:rPr>
        <w:t>a database of all “targets”</w:t>
      </w:r>
      <w:r w:rsidR="00F50542" w:rsidRPr="00490F86">
        <w:rPr>
          <w:snapToGrid w:val="0"/>
          <w:kern w:val="22"/>
          <w:szCs w:val="22"/>
          <w:vertAlign w:val="superscript"/>
        </w:rPr>
        <w:footnoteReference w:id="5"/>
      </w:r>
      <w:r w:rsidRPr="00490F86">
        <w:rPr>
          <w:snapToGrid w:val="0"/>
          <w:kern w:val="22"/>
          <w:szCs w:val="22"/>
        </w:rPr>
        <w:t xml:space="preserve"> presented in NBSAPs, fifth national reports or separat</w:t>
      </w:r>
      <w:r w:rsidR="00F50542" w:rsidRPr="00490F86">
        <w:rPr>
          <w:snapToGrid w:val="0"/>
          <w:kern w:val="22"/>
          <w:szCs w:val="22"/>
        </w:rPr>
        <w:t>e documents submitted since the tenth meeting of the Conference of the Parties. As of</w:t>
      </w:r>
      <w:r w:rsidR="00AC01CD" w:rsidRPr="00490F86">
        <w:rPr>
          <w:snapToGrid w:val="0"/>
          <w:kern w:val="22"/>
          <w:szCs w:val="22"/>
        </w:rPr>
        <w:t xml:space="preserve"> </w:t>
      </w:r>
      <w:r w:rsidR="002520B0">
        <w:rPr>
          <w:snapToGrid w:val="0"/>
          <w:kern w:val="22"/>
          <w:szCs w:val="22"/>
        </w:rPr>
        <w:t>17</w:t>
      </w:r>
      <w:r w:rsidR="0055440A">
        <w:rPr>
          <w:snapToGrid w:val="0"/>
          <w:kern w:val="22"/>
          <w:szCs w:val="22"/>
        </w:rPr>
        <w:t> </w:t>
      </w:r>
      <w:r w:rsidR="002520B0">
        <w:rPr>
          <w:snapToGrid w:val="0"/>
          <w:kern w:val="22"/>
          <w:szCs w:val="22"/>
        </w:rPr>
        <w:t>October</w:t>
      </w:r>
      <w:r w:rsidR="0039416B">
        <w:rPr>
          <w:snapToGrid w:val="0"/>
          <w:kern w:val="22"/>
          <w:szCs w:val="22"/>
        </w:rPr>
        <w:t xml:space="preserve"> 2022, </w:t>
      </w:r>
      <w:r w:rsidR="00F50542" w:rsidRPr="00490F86">
        <w:rPr>
          <w:snapToGrid w:val="0"/>
          <w:kern w:val="22"/>
          <w:szCs w:val="22"/>
        </w:rPr>
        <w:t xml:space="preserve">the database contains </w:t>
      </w:r>
      <w:r w:rsidR="003733B2" w:rsidRPr="006D0D58">
        <w:rPr>
          <w:snapToGrid w:val="0"/>
          <w:kern w:val="22"/>
          <w:szCs w:val="22"/>
        </w:rPr>
        <w:t>4,</w:t>
      </w:r>
      <w:r w:rsidR="006D0D58" w:rsidRPr="006D0D58">
        <w:rPr>
          <w:snapToGrid w:val="0"/>
          <w:kern w:val="22"/>
          <w:szCs w:val="22"/>
        </w:rPr>
        <w:t>464</w:t>
      </w:r>
      <w:r w:rsidR="003733B2" w:rsidRPr="00490F86">
        <w:rPr>
          <w:snapToGrid w:val="0"/>
          <w:kern w:val="22"/>
          <w:szCs w:val="22"/>
        </w:rPr>
        <w:t xml:space="preserve"> </w:t>
      </w:r>
      <w:r w:rsidR="00F50542" w:rsidRPr="00490F86">
        <w:rPr>
          <w:snapToGrid w:val="0"/>
          <w:kern w:val="22"/>
          <w:szCs w:val="22"/>
        </w:rPr>
        <w:t>separate “targets”</w:t>
      </w:r>
      <w:r w:rsidR="00051B64" w:rsidRPr="00490F86">
        <w:rPr>
          <w:snapToGrid w:val="0"/>
          <w:kern w:val="22"/>
          <w:szCs w:val="22"/>
        </w:rPr>
        <w:t xml:space="preserve">. </w:t>
      </w:r>
      <w:r w:rsidR="00F50542" w:rsidRPr="00490F86">
        <w:rPr>
          <w:snapToGrid w:val="0"/>
          <w:kern w:val="22"/>
          <w:szCs w:val="22"/>
        </w:rPr>
        <w:t xml:space="preserve">Wherever national targets have been mapped to the global targets by the </w:t>
      </w:r>
      <w:r w:rsidRPr="00490F86">
        <w:rPr>
          <w:snapToGrid w:val="0"/>
          <w:kern w:val="22"/>
          <w:szCs w:val="22"/>
        </w:rPr>
        <w:t>Party concerned, this is represented in the database. To date,</w:t>
      </w:r>
      <w:r w:rsidR="007C63E4" w:rsidRPr="00490F86">
        <w:rPr>
          <w:snapToGrid w:val="0"/>
          <w:kern w:val="22"/>
          <w:szCs w:val="22"/>
        </w:rPr>
        <w:t xml:space="preserve"> </w:t>
      </w:r>
      <w:r w:rsidR="00A66547">
        <w:rPr>
          <w:snapToGrid w:val="0"/>
          <w:kern w:val="22"/>
          <w:szCs w:val="22"/>
        </w:rPr>
        <w:t>104</w:t>
      </w:r>
      <w:r w:rsidR="00F50542" w:rsidRPr="00490F86">
        <w:rPr>
          <w:snapToGrid w:val="0"/>
          <w:kern w:val="22"/>
          <w:szCs w:val="22"/>
        </w:rPr>
        <w:t xml:space="preserve"> Parties</w:t>
      </w:r>
      <w:r w:rsidR="00F50542" w:rsidRPr="00490F86">
        <w:rPr>
          <w:snapToGrid w:val="0"/>
          <w:kern w:val="22"/>
          <w:szCs w:val="22"/>
          <w:vertAlign w:val="superscript"/>
        </w:rPr>
        <w:footnoteReference w:id="6"/>
      </w:r>
      <w:r w:rsidR="00F50542" w:rsidRPr="00490F86">
        <w:rPr>
          <w:snapToGrid w:val="0"/>
          <w:kern w:val="22"/>
          <w:szCs w:val="22"/>
        </w:rPr>
        <w:t xml:space="preserve"> </w:t>
      </w:r>
      <w:r w:rsidRPr="00490F86">
        <w:rPr>
          <w:snapToGrid w:val="0"/>
          <w:kern w:val="22"/>
          <w:szCs w:val="22"/>
        </w:rPr>
        <w:t>have done so. Further analysis of national targets is provided in the updated analysis of the contribution of targets establi</w:t>
      </w:r>
      <w:r w:rsidR="00F50542" w:rsidRPr="00490F86">
        <w:rPr>
          <w:snapToGrid w:val="0"/>
          <w:kern w:val="22"/>
          <w:szCs w:val="22"/>
        </w:rPr>
        <w:t>shed by Parties</w:t>
      </w:r>
      <w:r w:rsidR="00051B64" w:rsidRPr="00490F86">
        <w:rPr>
          <w:snapToGrid w:val="0"/>
          <w:kern w:val="22"/>
          <w:szCs w:val="22"/>
        </w:rPr>
        <w:t xml:space="preserve"> </w:t>
      </w:r>
      <w:r w:rsidR="00F50542" w:rsidRPr="00490F86">
        <w:rPr>
          <w:snapToGrid w:val="0"/>
          <w:kern w:val="22"/>
          <w:szCs w:val="22"/>
        </w:rPr>
        <w:t>and progress towards the Aichi Biodiversity Targets (</w:t>
      </w:r>
      <w:r w:rsidR="007C63E4" w:rsidRPr="006D0D58">
        <w:rPr>
          <w:snapToGrid w:val="0"/>
          <w:kern w:val="22"/>
          <w:szCs w:val="22"/>
        </w:rPr>
        <w:t>CBD/</w:t>
      </w:r>
      <w:r w:rsidR="006D0D58" w:rsidRPr="006D0D58">
        <w:rPr>
          <w:snapToGrid w:val="0"/>
          <w:kern w:val="22"/>
          <w:szCs w:val="22"/>
        </w:rPr>
        <w:t>COP/15/9/Add.2</w:t>
      </w:r>
      <w:r w:rsidR="00F50542" w:rsidRPr="00490F86">
        <w:rPr>
          <w:snapToGrid w:val="0"/>
          <w:kern w:val="22"/>
          <w:szCs w:val="22"/>
        </w:rPr>
        <w:t>).</w:t>
      </w:r>
      <w:bookmarkEnd w:id="3"/>
    </w:p>
    <w:p w14:paraId="06873407" w14:textId="7F887955" w:rsidR="00EC1942" w:rsidRPr="00490F86" w:rsidRDefault="00800EE9" w:rsidP="008160DB">
      <w:pPr>
        <w:pStyle w:val="Heading1"/>
        <w:suppressLineNumbers/>
        <w:tabs>
          <w:tab w:val="clear" w:pos="720"/>
        </w:tabs>
        <w:suppressAutoHyphens/>
        <w:spacing w:before="120"/>
        <w:ind w:left="1418" w:hanging="709"/>
        <w:jc w:val="left"/>
        <w:rPr>
          <w:rFonts w:ascii="Times New Roman Bold" w:hAnsi="Times New Roman Bold"/>
          <w:snapToGrid w:val="0"/>
          <w:kern w:val="22"/>
        </w:rPr>
      </w:pPr>
      <w:r w:rsidRPr="00490F86">
        <w:rPr>
          <w:rFonts w:ascii="Times New Roman Bold" w:hAnsi="Times New Roman Bold"/>
          <w:snapToGrid w:val="0"/>
          <w:kern w:val="22"/>
        </w:rPr>
        <w:t>IV.</w:t>
      </w:r>
      <w:r w:rsidRPr="00490F86">
        <w:rPr>
          <w:rFonts w:ascii="Times New Roman Bold" w:hAnsi="Times New Roman Bold"/>
          <w:snapToGrid w:val="0"/>
          <w:kern w:val="22"/>
        </w:rPr>
        <w:tab/>
        <w:t xml:space="preserve">Analysis of </w:t>
      </w:r>
      <w:r w:rsidR="007352B5" w:rsidRPr="00490F86">
        <w:rPr>
          <w:rFonts w:ascii="Times New Roman Bold" w:hAnsi="Times New Roman Bold"/>
          <w:snapToGrid w:val="0"/>
          <w:kern w:val="22"/>
        </w:rPr>
        <w:t xml:space="preserve">the </w:t>
      </w:r>
      <w:r w:rsidRPr="00490F86">
        <w:rPr>
          <w:rFonts w:ascii="Times New Roman Bold" w:hAnsi="Times New Roman Bold"/>
          <w:snapToGrid w:val="0"/>
          <w:kern w:val="22"/>
        </w:rPr>
        <w:t xml:space="preserve">contents of the NBSAPS received after adoption of the </w:t>
      </w:r>
      <w:r w:rsidR="007352B5" w:rsidRPr="00490F86">
        <w:rPr>
          <w:rFonts w:ascii="Times New Roman Bold" w:hAnsi="Times New Roman Bold"/>
          <w:snapToGrid w:val="0"/>
          <w:kern w:val="22"/>
        </w:rPr>
        <w:t>S</w:t>
      </w:r>
      <w:r w:rsidRPr="00490F86">
        <w:rPr>
          <w:rFonts w:ascii="Times New Roman Bold" w:hAnsi="Times New Roman Bold"/>
          <w:snapToGrid w:val="0"/>
          <w:kern w:val="22"/>
        </w:rPr>
        <w:t xml:space="preserve">trategic </w:t>
      </w:r>
      <w:r w:rsidR="007352B5" w:rsidRPr="00490F86">
        <w:rPr>
          <w:rFonts w:ascii="Times New Roman Bold" w:hAnsi="Times New Roman Bold"/>
          <w:snapToGrid w:val="0"/>
          <w:kern w:val="22"/>
        </w:rPr>
        <w:t>P</w:t>
      </w:r>
      <w:r w:rsidRPr="00490F86">
        <w:rPr>
          <w:rFonts w:ascii="Times New Roman Bold" w:hAnsi="Times New Roman Bold"/>
          <w:snapToGrid w:val="0"/>
          <w:kern w:val="22"/>
        </w:rPr>
        <w:t xml:space="preserve">lan for </w:t>
      </w:r>
      <w:r w:rsidR="007352B5" w:rsidRPr="00490F86">
        <w:rPr>
          <w:rFonts w:ascii="Times New Roman Bold" w:hAnsi="Times New Roman Bold"/>
          <w:snapToGrid w:val="0"/>
          <w:kern w:val="22"/>
        </w:rPr>
        <w:t>B</w:t>
      </w:r>
      <w:r w:rsidRPr="00490F86">
        <w:rPr>
          <w:rFonts w:ascii="Times New Roman Bold" w:hAnsi="Times New Roman Bold"/>
          <w:snapToGrid w:val="0"/>
          <w:kern w:val="22"/>
        </w:rPr>
        <w:t>iodiversity 2011-2020</w:t>
      </w:r>
    </w:p>
    <w:p w14:paraId="0BE39350" w14:textId="07B787BD"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This section presents </w:t>
      </w:r>
      <w:r w:rsidR="00C55EC6" w:rsidRPr="00490F86">
        <w:rPr>
          <w:snapToGrid w:val="0"/>
          <w:kern w:val="22"/>
          <w:szCs w:val="22"/>
        </w:rPr>
        <w:t xml:space="preserve">an update of </w:t>
      </w:r>
      <w:r w:rsidRPr="00490F86">
        <w:rPr>
          <w:snapToGrid w:val="0"/>
          <w:kern w:val="22"/>
          <w:szCs w:val="22"/>
        </w:rPr>
        <w:t xml:space="preserve">key findings from an internal analysis of </w:t>
      </w:r>
      <w:r w:rsidR="00C55EC6" w:rsidRPr="00490F86">
        <w:rPr>
          <w:snapToGrid w:val="0"/>
          <w:kern w:val="22"/>
          <w:szCs w:val="22"/>
        </w:rPr>
        <w:t xml:space="preserve">the </w:t>
      </w:r>
      <w:r w:rsidR="0046566C">
        <w:rPr>
          <w:snapToGrid w:val="0"/>
          <w:kern w:val="22"/>
          <w:szCs w:val="22"/>
        </w:rPr>
        <w:t>175</w:t>
      </w:r>
      <w:r w:rsidR="007A3801" w:rsidRPr="00490F86">
        <w:rPr>
          <w:snapToGrid w:val="0"/>
          <w:kern w:val="22"/>
          <w:szCs w:val="22"/>
        </w:rPr>
        <w:t xml:space="preserve"> </w:t>
      </w:r>
      <w:r w:rsidR="004F201C" w:rsidRPr="00490F86">
        <w:rPr>
          <w:snapToGrid w:val="0"/>
          <w:kern w:val="22"/>
          <w:szCs w:val="22"/>
        </w:rPr>
        <w:t xml:space="preserve">NBSAPs received in </w:t>
      </w:r>
      <w:r w:rsidR="005E115D" w:rsidRPr="00490F86">
        <w:rPr>
          <w:snapToGrid w:val="0"/>
          <w:kern w:val="22"/>
          <w:szCs w:val="22"/>
        </w:rPr>
        <w:t>one of the official languages of the United Nations</w:t>
      </w:r>
      <w:r w:rsidR="00C55EC6" w:rsidRPr="00490F86">
        <w:rPr>
          <w:snapToGrid w:val="0"/>
          <w:kern w:val="22"/>
          <w:szCs w:val="22"/>
        </w:rPr>
        <w:t xml:space="preserve"> since the adoption of the Strategic Plan for Biodiversity</w:t>
      </w:r>
      <w:r w:rsidR="00C32C74" w:rsidRPr="00490F86">
        <w:rPr>
          <w:snapToGrid w:val="0"/>
          <w:kern w:val="22"/>
          <w:szCs w:val="22"/>
        </w:rPr>
        <w:t xml:space="preserve"> </w:t>
      </w:r>
      <w:r w:rsidR="00051B64" w:rsidRPr="00490F86">
        <w:rPr>
          <w:snapToGrid w:val="0"/>
          <w:kern w:val="22"/>
          <w:szCs w:val="22"/>
        </w:rPr>
        <w:t xml:space="preserve">until </w:t>
      </w:r>
      <w:r w:rsidR="002520B0">
        <w:rPr>
          <w:snapToGrid w:val="0"/>
          <w:kern w:val="22"/>
          <w:szCs w:val="22"/>
        </w:rPr>
        <w:t>17 October</w:t>
      </w:r>
      <w:r w:rsidR="0046566C">
        <w:rPr>
          <w:snapToGrid w:val="0"/>
          <w:kern w:val="22"/>
          <w:szCs w:val="22"/>
        </w:rPr>
        <w:t xml:space="preserve"> 2022</w:t>
      </w:r>
      <w:r w:rsidR="00C32C74" w:rsidRPr="00490F86">
        <w:rPr>
          <w:snapToGrid w:val="0"/>
          <w:kern w:val="22"/>
          <w:szCs w:val="22"/>
        </w:rPr>
        <w:t>.</w:t>
      </w:r>
      <w:r w:rsidR="00CD1799" w:rsidRPr="00490F86">
        <w:rPr>
          <w:rStyle w:val="FootnoteReference"/>
          <w:snapToGrid w:val="0"/>
          <w:kern w:val="22"/>
          <w:sz w:val="22"/>
          <w:szCs w:val="22"/>
          <w:u w:val="none"/>
          <w:vertAlign w:val="superscript"/>
        </w:rPr>
        <w:footnoteReference w:id="7"/>
      </w:r>
      <w:r w:rsidRPr="00490F86">
        <w:rPr>
          <w:snapToGrid w:val="0"/>
          <w:kern w:val="22"/>
          <w:szCs w:val="22"/>
        </w:rPr>
        <w:t xml:space="preserve"> Th</w:t>
      </w:r>
      <w:r w:rsidR="00C22BF7" w:rsidRPr="00490F86">
        <w:rPr>
          <w:snapToGrid w:val="0"/>
          <w:kern w:val="22"/>
          <w:szCs w:val="22"/>
        </w:rPr>
        <w:t xml:space="preserve">e criteria for this </w:t>
      </w:r>
      <w:r w:rsidRPr="00490F86">
        <w:rPr>
          <w:snapToGrid w:val="0"/>
          <w:kern w:val="22"/>
          <w:szCs w:val="22"/>
        </w:rPr>
        <w:t xml:space="preserve">analysis </w:t>
      </w:r>
      <w:r w:rsidR="00C22BF7" w:rsidRPr="00490F86">
        <w:rPr>
          <w:snapToGrid w:val="0"/>
          <w:kern w:val="22"/>
          <w:szCs w:val="22"/>
        </w:rPr>
        <w:t>are</w:t>
      </w:r>
      <w:r w:rsidRPr="00490F86">
        <w:rPr>
          <w:snapToGrid w:val="0"/>
          <w:kern w:val="22"/>
          <w:szCs w:val="22"/>
        </w:rPr>
        <w:t xml:space="preserve"> based on the NBSAP guidance adopted in </w:t>
      </w:r>
      <w:hyperlink r:id="rId16" w:history="1">
        <w:r w:rsidRPr="00490F86">
          <w:rPr>
            <w:rStyle w:val="Hyperlink"/>
            <w:snapToGrid w:val="0"/>
            <w:kern w:val="22"/>
            <w:szCs w:val="22"/>
          </w:rPr>
          <w:t>decision IX/8</w:t>
        </w:r>
      </w:hyperlink>
      <w:r w:rsidR="00C22BF7" w:rsidRPr="00490F86">
        <w:rPr>
          <w:rStyle w:val="Hyperlink"/>
          <w:snapToGrid w:val="0"/>
          <w:color w:val="auto"/>
          <w:kern w:val="22"/>
          <w:szCs w:val="22"/>
          <w:u w:val="none"/>
        </w:rPr>
        <w:t>.</w:t>
      </w:r>
      <w:r w:rsidR="00C22BF7" w:rsidRPr="00490F86">
        <w:rPr>
          <w:rStyle w:val="Hyperlink"/>
          <w:snapToGrid w:val="0"/>
          <w:kern w:val="22"/>
          <w:szCs w:val="22"/>
          <w:u w:val="none"/>
        </w:rPr>
        <w:t xml:space="preserve"> </w:t>
      </w:r>
      <w:r w:rsidR="00C22BF7" w:rsidRPr="00490F86">
        <w:rPr>
          <w:rStyle w:val="Hyperlink"/>
          <w:snapToGrid w:val="0"/>
          <w:color w:val="auto"/>
          <w:kern w:val="22"/>
          <w:szCs w:val="22"/>
          <w:u w:val="none"/>
        </w:rPr>
        <w:t>It includes</w:t>
      </w:r>
      <w:r w:rsidRPr="00490F86">
        <w:rPr>
          <w:snapToGrid w:val="0"/>
          <w:kern w:val="22"/>
          <w:szCs w:val="22"/>
        </w:rPr>
        <w:t xml:space="preserve"> the following categories: (a) basic information; (b) revision process; (c)</w:t>
      </w:r>
      <w:r w:rsidR="003B2485" w:rsidRPr="00490F86">
        <w:rPr>
          <w:snapToGrid w:val="0"/>
          <w:kern w:val="22"/>
          <w:szCs w:val="22"/>
        </w:rPr>
        <w:t> </w:t>
      </w:r>
      <w:r w:rsidRPr="00490F86">
        <w:rPr>
          <w:snapToGrid w:val="0"/>
          <w:kern w:val="22"/>
          <w:szCs w:val="22"/>
        </w:rPr>
        <w:t xml:space="preserve">components of the NBSAP; and (d) mainstreaming. The information in the analysis is taken from the contents of the NBSAPs, unless otherwise indicated. A limited number of examples are provided to illustrate </w:t>
      </w:r>
      <w:r w:rsidR="00C22BF7" w:rsidRPr="00490F86">
        <w:rPr>
          <w:snapToGrid w:val="0"/>
          <w:kern w:val="22"/>
          <w:szCs w:val="22"/>
        </w:rPr>
        <w:t>the criteria for this</w:t>
      </w:r>
      <w:r w:rsidRPr="00490F86">
        <w:rPr>
          <w:snapToGrid w:val="0"/>
          <w:kern w:val="22"/>
          <w:szCs w:val="22"/>
        </w:rPr>
        <w:t xml:space="preserve"> analysis.</w:t>
      </w:r>
    </w:p>
    <w:p w14:paraId="34972254" w14:textId="2D242244" w:rsidR="00EC1942" w:rsidRPr="0048596D" w:rsidRDefault="00EC1942" w:rsidP="008160DB">
      <w:pPr>
        <w:pStyle w:val="ListParagraph"/>
        <w:keepNext/>
        <w:numPr>
          <w:ilvl w:val="0"/>
          <w:numId w:val="34"/>
        </w:numPr>
        <w:suppressLineNumbers/>
        <w:suppressAutoHyphens/>
        <w:kinsoku w:val="0"/>
        <w:overflowPunct w:val="0"/>
        <w:autoSpaceDE w:val="0"/>
        <w:autoSpaceDN w:val="0"/>
        <w:adjustRightInd w:val="0"/>
        <w:snapToGrid w:val="0"/>
        <w:spacing w:before="120" w:after="120"/>
        <w:ind w:left="714" w:hanging="357"/>
        <w:contextualSpacing w:val="0"/>
        <w:jc w:val="center"/>
        <w:outlineLvl w:val="1"/>
        <w:rPr>
          <w:b/>
          <w:i/>
          <w:snapToGrid w:val="0"/>
          <w:kern w:val="22"/>
          <w:szCs w:val="22"/>
        </w:rPr>
      </w:pPr>
      <w:r w:rsidRPr="0048596D">
        <w:rPr>
          <w:b/>
          <w:snapToGrid w:val="0"/>
          <w:kern w:val="22"/>
          <w:szCs w:val="22"/>
        </w:rPr>
        <w:lastRenderedPageBreak/>
        <w:t>Basic information</w:t>
      </w:r>
    </w:p>
    <w:p w14:paraId="52E5A1B2" w14:textId="0A590BD5" w:rsidR="003E1818" w:rsidRDefault="000A5E07" w:rsidP="008160DB">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szCs w:val="22"/>
        </w:rPr>
      </w:pPr>
      <w:r w:rsidRPr="00490F86">
        <w:rPr>
          <w:snapToGrid w:val="0"/>
          <w:kern w:val="22"/>
          <w:szCs w:val="22"/>
        </w:rPr>
        <w:t xml:space="preserve">As </w:t>
      </w:r>
      <w:r w:rsidR="00E934FE" w:rsidRPr="00490F86">
        <w:rPr>
          <w:snapToGrid w:val="0"/>
          <w:kern w:val="22"/>
          <w:szCs w:val="22"/>
        </w:rPr>
        <w:t xml:space="preserve">stated in </w:t>
      </w:r>
      <w:r w:rsidR="00151F1E" w:rsidRPr="00490F86">
        <w:rPr>
          <w:snapToGrid w:val="0"/>
          <w:kern w:val="22"/>
          <w:szCs w:val="22"/>
        </w:rPr>
        <w:t>s</w:t>
      </w:r>
      <w:r w:rsidRPr="00490F86">
        <w:rPr>
          <w:snapToGrid w:val="0"/>
          <w:kern w:val="22"/>
          <w:szCs w:val="22"/>
        </w:rPr>
        <w:t xml:space="preserve">ection </w:t>
      </w:r>
      <w:r w:rsidR="00E934FE" w:rsidRPr="00490F86">
        <w:rPr>
          <w:snapToGrid w:val="0"/>
          <w:kern w:val="22"/>
          <w:szCs w:val="22"/>
        </w:rPr>
        <w:t xml:space="preserve">II, </w:t>
      </w:r>
      <w:r w:rsidR="00EC1942" w:rsidRPr="00490F86">
        <w:rPr>
          <w:snapToGrid w:val="0"/>
          <w:kern w:val="22"/>
          <w:szCs w:val="22"/>
        </w:rPr>
        <w:t>NBSAPs have been submitted to the Secretariat in various forms</w:t>
      </w:r>
      <w:r w:rsidR="00670B15" w:rsidRPr="00490F86">
        <w:rPr>
          <w:snapToGrid w:val="0"/>
          <w:kern w:val="22"/>
          <w:szCs w:val="22"/>
        </w:rPr>
        <w:t xml:space="preserve">. However, for the purpose of this analysis, </w:t>
      </w:r>
      <w:r w:rsidR="00A87268" w:rsidRPr="00490F86">
        <w:rPr>
          <w:snapToGrid w:val="0"/>
          <w:kern w:val="22"/>
          <w:szCs w:val="22"/>
        </w:rPr>
        <w:t xml:space="preserve">all of these documents are considered NBSAPs and the Secretariat refers to them as such. </w:t>
      </w:r>
      <w:r w:rsidR="00EC1942" w:rsidRPr="00490F86">
        <w:rPr>
          <w:snapToGrid w:val="0"/>
          <w:kern w:val="22"/>
          <w:szCs w:val="22"/>
        </w:rPr>
        <w:t xml:space="preserve">While </w:t>
      </w:r>
      <w:r w:rsidR="007A3801" w:rsidRPr="00490F86">
        <w:rPr>
          <w:snapToGrid w:val="0"/>
          <w:kern w:val="22"/>
          <w:szCs w:val="22"/>
        </w:rPr>
        <w:t>1</w:t>
      </w:r>
      <w:r w:rsidR="00CE79C9" w:rsidRPr="00490F86">
        <w:rPr>
          <w:snapToGrid w:val="0"/>
          <w:kern w:val="22"/>
          <w:szCs w:val="22"/>
        </w:rPr>
        <w:t>4</w:t>
      </w:r>
      <w:r w:rsidR="0048596D">
        <w:rPr>
          <w:snapToGrid w:val="0"/>
          <w:kern w:val="22"/>
          <w:szCs w:val="22"/>
        </w:rPr>
        <w:t>8</w:t>
      </w:r>
      <w:r w:rsidR="007A3801" w:rsidRPr="00490F86">
        <w:rPr>
          <w:snapToGrid w:val="0"/>
          <w:kern w:val="22"/>
          <w:szCs w:val="22"/>
        </w:rPr>
        <w:t xml:space="preserve"> </w:t>
      </w:r>
      <w:r w:rsidR="00EC1942" w:rsidRPr="00490F86">
        <w:rPr>
          <w:snapToGrid w:val="0"/>
          <w:kern w:val="22"/>
          <w:szCs w:val="22"/>
        </w:rPr>
        <w:t>of the documents</w:t>
      </w:r>
      <w:r w:rsidR="001C5594" w:rsidRPr="00490F86">
        <w:rPr>
          <w:snapToGrid w:val="0"/>
          <w:kern w:val="22"/>
          <w:szCs w:val="22"/>
        </w:rPr>
        <w:t xml:space="preserve"> reviewed</w:t>
      </w:r>
      <w:r w:rsidR="00EC1942" w:rsidRPr="00490F86">
        <w:rPr>
          <w:kern w:val="22"/>
          <w:szCs w:val="22"/>
          <w:vertAlign w:val="superscript"/>
        </w:rPr>
        <w:footnoteReference w:id="8"/>
      </w:r>
      <w:r w:rsidR="00EC1942" w:rsidRPr="00490F86">
        <w:rPr>
          <w:snapToGrid w:val="0"/>
          <w:kern w:val="22"/>
          <w:szCs w:val="22"/>
        </w:rPr>
        <w:t xml:space="preserve"> are national biodiversity strategies and action plans (NBSAPs)</w:t>
      </w:r>
      <w:r w:rsidR="00CE79C9" w:rsidRPr="00490F86">
        <w:rPr>
          <w:snapToGrid w:val="0"/>
          <w:kern w:val="22"/>
          <w:szCs w:val="22"/>
        </w:rPr>
        <w:t xml:space="preserve">, </w:t>
      </w:r>
      <w:r w:rsidR="00AC6563" w:rsidRPr="00490F86">
        <w:rPr>
          <w:i/>
          <w:iCs/>
          <w:snapToGrid w:val="0"/>
          <w:kern w:val="22"/>
          <w:szCs w:val="22"/>
        </w:rPr>
        <w:t>or</w:t>
      </w:r>
      <w:r w:rsidR="00543C96" w:rsidRPr="00490F86">
        <w:rPr>
          <w:snapToGrid w:val="0"/>
          <w:kern w:val="22"/>
          <w:szCs w:val="22"/>
        </w:rPr>
        <w:t xml:space="preserve"> </w:t>
      </w:r>
      <w:r w:rsidR="00AC6563" w:rsidRPr="00490F86">
        <w:rPr>
          <w:snapToGrid w:val="0"/>
          <w:kern w:val="22"/>
          <w:szCs w:val="22"/>
        </w:rPr>
        <w:t xml:space="preserve">solely </w:t>
      </w:r>
      <w:r w:rsidR="00CE79C9" w:rsidRPr="00490F86">
        <w:rPr>
          <w:snapToGrid w:val="0"/>
          <w:kern w:val="22"/>
          <w:szCs w:val="22"/>
        </w:rPr>
        <w:t>action plans</w:t>
      </w:r>
      <w:r w:rsidR="00EC1942" w:rsidRPr="00490F86">
        <w:rPr>
          <w:snapToGrid w:val="0"/>
          <w:kern w:val="22"/>
          <w:szCs w:val="22"/>
        </w:rPr>
        <w:t>, 2</w:t>
      </w:r>
      <w:r w:rsidR="0048596D">
        <w:rPr>
          <w:snapToGrid w:val="0"/>
          <w:kern w:val="22"/>
          <w:szCs w:val="22"/>
        </w:rPr>
        <w:t>4</w:t>
      </w:r>
      <w:r w:rsidR="00EC1942" w:rsidRPr="00490F86">
        <w:rPr>
          <w:snapToGrid w:val="0"/>
          <w:kern w:val="22"/>
          <w:szCs w:val="22"/>
        </w:rPr>
        <w:t xml:space="preserve"> are strategy or policy documents</w:t>
      </w:r>
      <w:r w:rsidR="005F2B0D" w:rsidRPr="00490F86">
        <w:rPr>
          <w:snapToGrid w:val="0"/>
          <w:kern w:val="22"/>
          <w:szCs w:val="22"/>
        </w:rPr>
        <w:t>.</w:t>
      </w:r>
      <w:r w:rsidR="00EC1942" w:rsidRPr="00490F86">
        <w:rPr>
          <w:kern w:val="22"/>
          <w:szCs w:val="22"/>
          <w:vertAlign w:val="superscript"/>
        </w:rPr>
        <w:footnoteReference w:id="9"/>
      </w:r>
      <w:r w:rsidR="00EC1942" w:rsidRPr="00490F86">
        <w:rPr>
          <w:snapToGrid w:val="0"/>
          <w:kern w:val="22"/>
          <w:szCs w:val="22"/>
        </w:rPr>
        <w:t xml:space="preserve"> </w:t>
      </w:r>
      <w:r w:rsidR="00075092" w:rsidRPr="00075092">
        <w:rPr>
          <w:snapToGrid w:val="0"/>
          <w:kern w:val="22"/>
          <w:szCs w:val="22"/>
        </w:rPr>
        <w:t xml:space="preserve">Seven </w:t>
      </w:r>
      <w:r w:rsidR="00EC1942" w:rsidRPr="00075092">
        <w:rPr>
          <w:snapToGrid w:val="0"/>
          <w:kern w:val="22"/>
          <w:szCs w:val="22"/>
        </w:rPr>
        <w:t>of the Parties</w:t>
      </w:r>
      <w:r w:rsidR="00EC1942" w:rsidRPr="00490F86">
        <w:rPr>
          <w:kern w:val="22"/>
          <w:szCs w:val="22"/>
          <w:vertAlign w:val="superscript"/>
        </w:rPr>
        <w:footnoteReference w:id="10"/>
      </w:r>
      <w:r w:rsidR="00EC1942" w:rsidRPr="00490F86">
        <w:rPr>
          <w:snapToGrid w:val="0"/>
          <w:kern w:val="22"/>
          <w:szCs w:val="22"/>
        </w:rPr>
        <w:t xml:space="preserve"> that have submitted these strategy documents intend to develop action plans</w:t>
      </w:r>
      <w:r w:rsidR="00075092">
        <w:rPr>
          <w:snapToGrid w:val="0"/>
          <w:kern w:val="22"/>
          <w:szCs w:val="22"/>
        </w:rPr>
        <w:t xml:space="preserve">, among which two Parties </w:t>
      </w:r>
      <w:r w:rsidR="00460095">
        <w:rPr>
          <w:snapToGrid w:val="0"/>
          <w:kern w:val="22"/>
          <w:szCs w:val="22"/>
        </w:rPr>
        <w:t xml:space="preserve">have indicated their intention to </w:t>
      </w:r>
      <w:r w:rsidR="00075092">
        <w:rPr>
          <w:snapToGrid w:val="0"/>
          <w:kern w:val="22"/>
          <w:szCs w:val="22"/>
        </w:rPr>
        <w:t>take steps to align their plans with the post-2020 global biodiversity framework.</w:t>
      </w:r>
      <w:r w:rsidR="00075092" w:rsidRPr="00075092">
        <w:rPr>
          <w:vertAlign w:val="superscript"/>
        </w:rPr>
        <w:footnoteReference w:id="11"/>
      </w:r>
      <w:r w:rsidR="00EC1942" w:rsidRPr="00075092">
        <w:rPr>
          <w:kern w:val="22"/>
          <w:szCs w:val="22"/>
          <w:vertAlign w:val="superscript"/>
        </w:rPr>
        <w:t xml:space="preserve"> </w:t>
      </w:r>
      <w:r w:rsidR="00A87268" w:rsidRPr="00490F86">
        <w:rPr>
          <w:snapToGrid w:val="0"/>
          <w:kern w:val="22"/>
          <w:szCs w:val="22"/>
        </w:rPr>
        <w:t>In addition, three Parties</w:t>
      </w:r>
      <w:r w:rsidR="006F744E" w:rsidRPr="00490F86">
        <w:rPr>
          <w:rStyle w:val="FootnoteReference"/>
          <w:snapToGrid w:val="0"/>
          <w:kern w:val="22"/>
          <w:sz w:val="22"/>
          <w:szCs w:val="22"/>
          <w:u w:val="none"/>
          <w:vertAlign w:val="superscript"/>
        </w:rPr>
        <w:footnoteReference w:id="12"/>
      </w:r>
      <w:r w:rsidR="00A87268" w:rsidRPr="00490F86">
        <w:rPr>
          <w:snapToGrid w:val="0"/>
          <w:kern w:val="22"/>
          <w:szCs w:val="22"/>
        </w:rPr>
        <w:t xml:space="preserve"> submitted addend</w:t>
      </w:r>
      <w:r w:rsidR="00A80A68">
        <w:rPr>
          <w:snapToGrid w:val="0"/>
          <w:kern w:val="22"/>
          <w:szCs w:val="22"/>
        </w:rPr>
        <w:t>a</w:t>
      </w:r>
      <w:r w:rsidR="00CD51DB" w:rsidRPr="00490F86">
        <w:rPr>
          <w:snapToGrid w:val="0"/>
          <w:kern w:val="22"/>
          <w:szCs w:val="22"/>
        </w:rPr>
        <w:t xml:space="preserve"> to strategies or action plans prepared prior to </w:t>
      </w:r>
      <w:r w:rsidR="00151F1E" w:rsidRPr="00490F86">
        <w:rPr>
          <w:snapToGrid w:val="0"/>
          <w:kern w:val="22"/>
          <w:szCs w:val="22"/>
        </w:rPr>
        <w:t>the tenth meeting of the Conference of the Parties</w:t>
      </w:r>
      <w:r w:rsidR="006F744E" w:rsidRPr="00490F86">
        <w:rPr>
          <w:snapToGrid w:val="0"/>
          <w:kern w:val="22"/>
          <w:szCs w:val="22"/>
        </w:rPr>
        <w:t>,</w:t>
      </w:r>
      <w:r w:rsidR="004F11E4" w:rsidRPr="00490F86">
        <w:rPr>
          <w:snapToGrid w:val="0"/>
          <w:kern w:val="22"/>
          <w:szCs w:val="22"/>
        </w:rPr>
        <w:t xml:space="preserve"> </w:t>
      </w:r>
      <w:r w:rsidR="006F744E" w:rsidRPr="00490F86">
        <w:rPr>
          <w:snapToGrid w:val="0"/>
          <w:kern w:val="22"/>
          <w:szCs w:val="22"/>
        </w:rPr>
        <w:t>comprised of national targets and actions for achieving the Aichi Biodiversity Targets.</w:t>
      </w:r>
    </w:p>
    <w:p w14:paraId="16F61A45" w14:textId="77777777" w:rsidR="003E1818" w:rsidRDefault="003E1818">
      <w:pPr>
        <w:jc w:val="left"/>
        <w:rPr>
          <w:snapToGrid w:val="0"/>
          <w:kern w:val="22"/>
          <w:szCs w:val="22"/>
        </w:rPr>
      </w:pPr>
      <w:r>
        <w:rPr>
          <w:snapToGrid w:val="0"/>
          <w:kern w:val="22"/>
          <w:szCs w:val="22"/>
        </w:rPr>
        <w:br w:type="page"/>
      </w:r>
    </w:p>
    <w:p w14:paraId="76687A7A" w14:textId="4747B131"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snapToGrid w:val="0"/>
          <w:kern w:val="22"/>
          <w:szCs w:val="22"/>
        </w:rPr>
      </w:pPr>
      <w:r w:rsidRPr="00490F86">
        <w:rPr>
          <w:snapToGrid w:val="0"/>
          <w:kern w:val="22"/>
          <w:szCs w:val="22"/>
        </w:rPr>
        <w:lastRenderedPageBreak/>
        <w:t xml:space="preserve">The timelines of the NBSAPs submitted to date also vary. While </w:t>
      </w:r>
      <w:r w:rsidR="004A60FF" w:rsidRPr="00490F86">
        <w:rPr>
          <w:snapToGrid w:val="0"/>
          <w:kern w:val="22"/>
          <w:szCs w:val="22"/>
        </w:rPr>
        <w:t>7</w:t>
      </w:r>
      <w:r w:rsidRPr="00490F86">
        <w:rPr>
          <w:snapToGrid w:val="0"/>
          <w:kern w:val="22"/>
          <w:szCs w:val="22"/>
        </w:rPr>
        <w:t xml:space="preserve"> NBSAPs</w:t>
      </w:r>
      <w:r w:rsidRPr="00490F86">
        <w:rPr>
          <w:snapToGrid w:val="0"/>
          <w:kern w:val="22"/>
          <w:szCs w:val="22"/>
          <w:vertAlign w:val="superscript"/>
        </w:rPr>
        <w:footnoteReference w:id="13"/>
      </w:r>
      <w:r w:rsidRPr="00490F86">
        <w:rPr>
          <w:snapToGrid w:val="0"/>
          <w:kern w:val="22"/>
          <w:szCs w:val="22"/>
        </w:rPr>
        <w:t xml:space="preserve"> cover periods between 2015 and 2018, </w:t>
      </w:r>
      <w:r w:rsidR="00920683" w:rsidRPr="00490F86">
        <w:rPr>
          <w:snapToGrid w:val="0"/>
          <w:kern w:val="22"/>
          <w:szCs w:val="22"/>
        </w:rPr>
        <w:t>8</w:t>
      </w:r>
      <w:r w:rsidR="003E1818">
        <w:rPr>
          <w:snapToGrid w:val="0"/>
          <w:kern w:val="22"/>
          <w:szCs w:val="22"/>
        </w:rPr>
        <w:t>1</w:t>
      </w:r>
      <w:r w:rsidR="00920683" w:rsidRPr="00490F86">
        <w:rPr>
          <w:snapToGrid w:val="0"/>
          <w:kern w:val="22"/>
          <w:szCs w:val="22"/>
        </w:rPr>
        <w:t xml:space="preserve"> </w:t>
      </w:r>
      <w:r w:rsidRPr="00490F86">
        <w:rPr>
          <w:snapToGrid w:val="0"/>
          <w:kern w:val="22"/>
          <w:szCs w:val="22"/>
        </w:rPr>
        <w:t>cover periods up to 2020</w:t>
      </w:r>
      <w:r w:rsidR="00A653F2">
        <w:rPr>
          <w:snapToGrid w:val="0"/>
          <w:kern w:val="22"/>
          <w:szCs w:val="22"/>
        </w:rPr>
        <w:t>,</w:t>
      </w:r>
      <w:r w:rsidRPr="00490F86">
        <w:rPr>
          <w:snapToGrid w:val="0"/>
          <w:kern w:val="22"/>
          <w:szCs w:val="22"/>
          <w:vertAlign w:val="superscript"/>
        </w:rPr>
        <w:footnoteReference w:id="14"/>
      </w:r>
      <w:r w:rsidRPr="00490F86">
        <w:rPr>
          <w:snapToGrid w:val="0"/>
          <w:kern w:val="22"/>
          <w:szCs w:val="22"/>
        </w:rPr>
        <w:t xml:space="preserve"> and </w:t>
      </w:r>
      <w:r w:rsidR="0049331D" w:rsidRPr="003E1818">
        <w:rPr>
          <w:snapToGrid w:val="0"/>
          <w:kern w:val="22"/>
          <w:szCs w:val="22"/>
        </w:rPr>
        <w:t>7</w:t>
      </w:r>
      <w:r w:rsidR="00476D2F">
        <w:rPr>
          <w:snapToGrid w:val="0"/>
          <w:kern w:val="22"/>
          <w:szCs w:val="22"/>
        </w:rPr>
        <w:t>1</w:t>
      </w:r>
      <w:r w:rsidR="00920683" w:rsidRPr="00490F86">
        <w:rPr>
          <w:snapToGrid w:val="0"/>
          <w:kern w:val="22"/>
          <w:szCs w:val="22"/>
        </w:rPr>
        <w:t xml:space="preserve"> </w:t>
      </w:r>
      <w:r w:rsidRPr="00490F86">
        <w:rPr>
          <w:snapToGrid w:val="0"/>
          <w:kern w:val="22"/>
          <w:szCs w:val="22"/>
        </w:rPr>
        <w:t>others cover periods up to 2030.</w:t>
      </w:r>
      <w:r w:rsidRPr="00490F86">
        <w:rPr>
          <w:snapToGrid w:val="0"/>
          <w:kern w:val="22"/>
          <w:szCs w:val="22"/>
          <w:vertAlign w:val="superscript"/>
        </w:rPr>
        <w:footnoteReference w:id="15"/>
      </w:r>
      <w:r w:rsidR="00DA64F5" w:rsidRPr="00490F86">
        <w:rPr>
          <w:snapToGrid w:val="0"/>
          <w:kern w:val="22"/>
          <w:szCs w:val="22"/>
        </w:rPr>
        <w:t xml:space="preserve"> </w:t>
      </w:r>
      <w:r w:rsidR="0049331D">
        <w:rPr>
          <w:snapToGrid w:val="0"/>
          <w:kern w:val="22"/>
          <w:szCs w:val="22"/>
        </w:rPr>
        <w:t xml:space="preserve">One NBSAP </w:t>
      </w:r>
      <w:r w:rsidR="00476D2F">
        <w:rPr>
          <w:snapToGrid w:val="0"/>
          <w:kern w:val="22"/>
          <w:szCs w:val="22"/>
        </w:rPr>
        <w:t>covers a period between 2020 and 2035</w:t>
      </w:r>
      <w:r w:rsidR="00337912">
        <w:rPr>
          <w:snapToGrid w:val="0"/>
          <w:kern w:val="22"/>
          <w:szCs w:val="22"/>
        </w:rPr>
        <w:t>,</w:t>
      </w:r>
      <w:r w:rsidR="00476D2F" w:rsidRPr="00476D2F">
        <w:rPr>
          <w:vertAlign w:val="superscript"/>
        </w:rPr>
        <w:footnoteReference w:id="16"/>
      </w:r>
      <w:r w:rsidR="00915E95">
        <w:rPr>
          <w:snapToGrid w:val="0"/>
          <w:kern w:val="22"/>
          <w:szCs w:val="22"/>
        </w:rPr>
        <w:t xml:space="preserve"> </w:t>
      </w:r>
      <w:r w:rsidR="00457515">
        <w:rPr>
          <w:snapToGrid w:val="0"/>
          <w:kern w:val="22"/>
          <w:szCs w:val="22"/>
        </w:rPr>
        <w:t xml:space="preserve">while </w:t>
      </w:r>
      <w:r w:rsidR="00915E95">
        <w:rPr>
          <w:snapToGrid w:val="0"/>
          <w:kern w:val="22"/>
          <w:szCs w:val="22"/>
        </w:rPr>
        <w:t>another NBSAP p</w:t>
      </w:r>
      <w:r w:rsidR="0049331D">
        <w:rPr>
          <w:snapToGrid w:val="0"/>
          <w:kern w:val="22"/>
          <w:szCs w:val="22"/>
        </w:rPr>
        <w:t>rovides strategic direction for biodiversity up to</w:t>
      </w:r>
      <w:r w:rsidR="003E1818">
        <w:rPr>
          <w:snapToGrid w:val="0"/>
          <w:kern w:val="22"/>
          <w:szCs w:val="22"/>
        </w:rPr>
        <w:t xml:space="preserve"> 2050.</w:t>
      </w:r>
      <w:r w:rsidR="003E1818" w:rsidRPr="007329B2">
        <w:rPr>
          <w:vertAlign w:val="superscript"/>
        </w:rPr>
        <w:footnoteReference w:id="17"/>
      </w:r>
      <w:r w:rsidR="0049331D" w:rsidRPr="007329B2">
        <w:rPr>
          <w:snapToGrid w:val="0"/>
          <w:kern w:val="22"/>
          <w:szCs w:val="22"/>
          <w:vertAlign w:val="superscript"/>
        </w:rPr>
        <w:t xml:space="preserve"> </w:t>
      </w:r>
      <w:r w:rsidR="00DA64F5" w:rsidRPr="00490F86">
        <w:rPr>
          <w:snapToGrid w:val="0"/>
          <w:kern w:val="22"/>
          <w:szCs w:val="22"/>
        </w:rPr>
        <w:t>Fourteen NBSAPs do not specify a timeline.</w:t>
      </w:r>
      <w:r w:rsidR="00DA64F5" w:rsidRPr="00490F86">
        <w:rPr>
          <w:kern w:val="22"/>
          <w:vertAlign w:val="superscript"/>
        </w:rPr>
        <w:footnoteReference w:id="18"/>
      </w:r>
    </w:p>
    <w:p w14:paraId="212F9E7F" w14:textId="4E022809" w:rsidR="00EC1942" w:rsidRPr="00490F86" w:rsidRDefault="00EC1942" w:rsidP="008160DB">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rPr>
      </w:pPr>
      <w:r w:rsidRPr="00C57188">
        <w:rPr>
          <w:bCs/>
          <w:i/>
          <w:iCs/>
          <w:kern w:val="22"/>
          <w:szCs w:val="22"/>
        </w:rPr>
        <w:t>Adoption as policy instrument</w:t>
      </w:r>
    </w:p>
    <w:p w14:paraId="3AE0317F" w14:textId="563966DB"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The text of </w:t>
      </w:r>
      <w:r w:rsidR="00C22BF7" w:rsidRPr="00490F86">
        <w:rPr>
          <w:snapToGrid w:val="0"/>
          <w:kern w:val="22"/>
          <w:szCs w:val="22"/>
        </w:rPr>
        <w:t xml:space="preserve">Aichi Biodiversity </w:t>
      </w:r>
      <w:r w:rsidRPr="00490F86">
        <w:rPr>
          <w:snapToGrid w:val="0"/>
          <w:kern w:val="22"/>
          <w:szCs w:val="22"/>
        </w:rPr>
        <w:t>Target 17 as well as the text of decision X/2 request that Parties adopt their revised NBSAPs as a policy instrument. The intent is to enable NBSAPs to become</w:t>
      </w:r>
      <w:r w:rsidR="005F6D48" w:rsidRPr="00490F86">
        <w:rPr>
          <w:snapToGrid w:val="0"/>
          <w:kern w:val="22"/>
          <w:szCs w:val="22"/>
        </w:rPr>
        <w:t xml:space="preserve"> </w:t>
      </w:r>
      <w:r w:rsidRPr="00490F86">
        <w:rPr>
          <w:snapToGrid w:val="0"/>
          <w:kern w:val="22"/>
          <w:szCs w:val="22"/>
        </w:rPr>
        <w:t xml:space="preserve">“whole-of-government” policies, thus facilitating the mainstreaming of biodiversity into all sectors of </w:t>
      </w:r>
      <w:r w:rsidR="00C22BF7" w:rsidRPr="00490F86">
        <w:rPr>
          <w:snapToGrid w:val="0"/>
          <w:kern w:val="22"/>
          <w:szCs w:val="22"/>
        </w:rPr>
        <w:t>government</w:t>
      </w:r>
      <w:r w:rsidRPr="00490F86">
        <w:rPr>
          <w:snapToGrid w:val="0"/>
          <w:kern w:val="22"/>
          <w:szCs w:val="22"/>
        </w:rPr>
        <w:t xml:space="preserve"> and decision-making.</w:t>
      </w:r>
    </w:p>
    <w:p w14:paraId="45D7BA4A" w14:textId="732BBD5E"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The actual implications of adoption as a policy instrument vary from country to country and by </w:t>
      </w:r>
      <w:r w:rsidR="007F7479" w:rsidRPr="00490F86">
        <w:rPr>
          <w:snapToGrid w:val="0"/>
          <w:kern w:val="22"/>
          <w:szCs w:val="22"/>
        </w:rPr>
        <w:t xml:space="preserve">the </w:t>
      </w:r>
      <w:r w:rsidRPr="00490F86">
        <w:rPr>
          <w:snapToGrid w:val="0"/>
          <w:kern w:val="22"/>
          <w:szCs w:val="22"/>
        </w:rPr>
        <w:t>level</w:t>
      </w:r>
      <w:r w:rsidR="007F7479" w:rsidRPr="00490F86">
        <w:rPr>
          <w:snapToGrid w:val="0"/>
          <w:kern w:val="22"/>
          <w:szCs w:val="22"/>
        </w:rPr>
        <w:t xml:space="preserve"> at which the NBSAP is adopted </w:t>
      </w:r>
      <w:r w:rsidRPr="00490F86">
        <w:rPr>
          <w:snapToGrid w:val="0"/>
          <w:kern w:val="22"/>
          <w:szCs w:val="22"/>
        </w:rPr>
        <w:t xml:space="preserve">and it </w:t>
      </w:r>
      <w:r w:rsidR="007F7479" w:rsidRPr="00490F86">
        <w:rPr>
          <w:snapToGrid w:val="0"/>
          <w:kern w:val="22"/>
          <w:szCs w:val="22"/>
        </w:rPr>
        <w:t>is difficult to know if</w:t>
      </w:r>
      <w:r w:rsidRPr="00490F86">
        <w:rPr>
          <w:snapToGrid w:val="0"/>
          <w:kern w:val="22"/>
          <w:szCs w:val="22"/>
        </w:rPr>
        <w:t xml:space="preserve">, and to what extent, adoption as a policy instrument has indeed resulted in mainstreaming of biodiversity in sectoral and cross-sectoral policy and practice. </w:t>
      </w:r>
      <w:r w:rsidR="007F7479" w:rsidRPr="00490F86">
        <w:rPr>
          <w:snapToGrid w:val="0"/>
          <w:kern w:val="22"/>
          <w:szCs w:val="22"/>
        </w:rPr>
        <w:t>T</w:t>
      </w:r>
      <w:r w:rsidRPr="00490F86">
        <w:rPr>
          <w:snapToGrid w:val="0"/>
          <w:kern w:val="22"/>
          <w:szCs w:val="22"/>
        </w:rPr>
        <w:t>he Secretariat observes that Parties have responded to this component of</w:t>
      </w:r>
      <w:r w:rsidR="005F6D48" w:rsidRPr="00490F86">
        <w:rPr>
          <w:snapToGrid w:val="0"/>
          <w:kern w:val="22"/>
          <w:szCs w:val="22"/>
        </w:rPr>
        <w:t xml:space="preserve"> </w:t>
      </w:r>
      <w:r w:rsidRPr="00490F86">
        <w:rPr>
          <w:snapToGrid w:val="0"/>
          <w:kern w:val="22"/>
          <w:szCs w:val="22"/>
        </w:rPr>
        <w:t>Aichi Biodiversity Target 17 by having their NBSAPs adopted by a variety of authorities, including royalty, cabinet</w:t>
      </w:r>
      <w:r w:rsidR="007C054B" w:rsidRPr="00490F86">
        <w:rPr>
          <w:snapToGrid w:val="0"/>
          <w:kern w:val="22"/>
          <w:szCs w:val="22"/>
        </w:rPr>
        <w:t>s</w:t>
      </w:r>
      <w:r w:rsidRPr="00490F86">
        <w:rPr>
          <w:snapToGrid w:val="0"/>
          <w:kern w:val="22"/>
          <w:szCs w:val="22"/>
        </w:rPr>
        <w:t xml:space="preserve"> and councils of ministers. Other Parties have kept this adoption strictly in the realm of the environmental sector.</w:t>
      </w:r>
      <w:r w:rsidR="006E2B04" w:rsidRPr="00490F86">
        <w:rPr>
          <w:snapToGrid w:val="0"/>
          <w:kern w:val="22"/>
          <w:szCs w:val="22"/>
        </w:rPr>
        <w:t xml:space="preserve"> </w:t>
      </w:r>
      <w:r w:rsidRPr="00490F86">
        <w:rPr>
          <w:snapToGrid w:val="0"/>
          <w:kern w:val="22"/>
          <w:szCs w:val="22"/>
        </w:rPr>
        <w:t>Some examples follow.</w:t>
      </w:r>
      <w:r w:rsidR="008E7917" w:rsidRPr="00490F86">
        <w:rPr>
          <w:kern w:val="22"/>
          <w:vertAlign w:val="superscript"/>
        </w:rPr>
        <w:footnoteReference w:id="19"/>
      </w:r>
    </w:p>
    <w:p w14:paraId="00128AF8" w14:textId="75651B85"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B064D7">
        <w:rPr>
          <w:snapToGrid w:val="0"/>
          <w:kern w:val="22"/>
          <w:szCs w:val="22"/>
        </w:rPr>
        <w:lastRenderedPageBreak/>
        <w:t xml:space="preserve">A total of </w:t>
      </w:r>
      <w:r w:rsidR="00B064D7" w:rsidRPr="00B064D7">
        <w:rPr>
          <w:snapToGrid w:val="0"/>
          <w:kern w:val="22"/>
          <w:szCs w:val="22"/>
        </w:rPr>
        <w:t>73</w:t>
      </w:r>
      <w:r w:rsidR="00796E97" w:rsidRPr="00B064D7">
        <w:rPr>
          <w:snapToGrid w:val="0"/>
          <w:kern w:val="22"/>
          <w:szCs w:val="22"/>
        </w:rPr>
        <w:t xml:space="preserve"> </w:t>
      </w:r>
      <w:r w:rsidRPr="00B064D7">
        <w:rPr>
          <w:snapToGrid w:val="0"/>
          <w:kern w:val="22"/>
          <w:szCs w:val="22"/>
        </w:rPr>
        <w:t>NBSAPs</w:t>
      </w:r>
      <w:r w:rsidRPr="00B064D7">
        <w:rPr>
          <w:snapToGrid w:val="0"/>
          <w:kern w:val="22"/>
          <w:szCs w:val="22"/>
          <w:vertAlign w:val="superscript"/>
        </w:rPr>
        <w:footnoteReference w:id="20"/>
      </w:r>
      <w:r w:rsidRPr="00B064D7">
        <w:rPr>
          <w:snapToGrid w:val="0"/>
          <w:kern w:val="22"/>
          <w:szCs w:val="22"/>
        </w:rPr>
        <w:t xml:space="preserve"> have been adopted as “whole-of-government” instruments. For</w:t>
      </w:r>
      <w:r w:rsidRPr="00490F86">
        <w:rPr>
          <w:snapToGrid w:val="0"/>
          <w:kern w:val="22"/>
          <w:szCs w:val="22"/>
        </w:rPr>
        <w:t xml:space="preserve"> example:</w:t>
      </w:r>
    </w:p>
    <w:p w14:paraId="6269F6A7" w14:textId="054FF381" w:rsidR="00EC1942" w:rsidRPr="00490F86" w:rsidRDefault="00EC1942"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NBSAPs of </w:t>
      </w:r>
      <w:r w:rsidR="00D8426D" w:rsidRPr="00490F86">
        <w:rPr>
          <w:kern w:val="22"/>
          <w:szCs w:val="22"/>
        </w:rPr>
        <w:t xml:space="preserve">Cambodia, </w:t>
      </w:r>
      <w:r w:rsidRPr="00490F86">
        <w:rPr>
          <w:kern w:val="22"/>
          <w:szCs w:val="22"/>
        </w:rPr>
        <w:t xml:space="preserve">Croatia, India, Georgia, Germany, Guyana, Hungary, Japan, Myanmar, </w:t>
      </w:r>
      <w:r w:rsidR="00F47199" w:rsidRPr="00490F86">
        <w:rPr>
          <w:kern w:val="22"/>
          <w:szCs w:val="22"/>
        </w:rPr>
        <w:t xml:space="preserve">Namibia, </w:t>
      </w:r>
      <w:r w:rsidRPr="00490F86">
        <w:rPr>
          <w:kern w:val="22"/>
          <w:szCs w:val="22"/>
        </w:rPr>
        <w:t xml:space="preserve">Nepal, Norway, </w:t>
      </w:r>
      <w:r w:rsidR="00F47199" w:rsidRPr="00490F86">
        <w:rPr>
          <w:kern w:val="22"/>
          <w:szCs w:val="22"/>
        </w:rPr>
        <w:t xml:space="preserve">Republic of Korea, </w:t>
      </w:r>
      <w:r w:rsidRPr="00490F86">
        <w:rPr>
          <w:kern w:val="22"/>
          <w:szCs w:val="22"/>
        </w:rPr>
        <w:t xml:space="preserve">Seychelles, </w:t>
      </w:r>
      <w:r w:rsidR="00D8426D" w:rsidRPr="00490F86">
        <w:rPr>
          <w:kern w:val="22"/>
          <w:szCs w:val="22"/>
        </w:rPr>
        <w:t xml:space="preserve">Sri Lanka, </w:t>
      </w:r>
      <w:r w:rsidRPr="00490F86">
        <w:rPr>
          <w:kern w:val="22"/>
          <w:szCs w:val="22"/>
        </w:rPr>
        <w:t>Thailand, Tuvalu</w:t>
      </w:r>
      <w:r w:rsidR="00D8426D" w:rsidRPr="00490F86">
        <w:rPr>
          <w:kern w:val="22"/>
          <w:szCs w:val="22"/>
        </w:rPr>
        <w:t xml:space="preserve">, </w:t>
      </w:r>
      <w:r w:rsidRPr="00490F86">
        <w:rPr>
          <w:kern w:val="22"/>
          <w:szCs w:val="22"/>
        </w:rPr>
        <w:t>Ukraine</w:t>
      </w:r>
      <w:r w:rsidR="00D8426D" w:rsidRPr="00490F86">
        <w:rPr>
          <w:kern w:val="22"/>
          <w:szCs w:val="22"/>
        </w:rPr>
        <w:t xml:space="preserve"> and Zimbabwe</w:t>
      </w:r>
      <w:r w:rsidRPr="00490F86">
        <w:rPr>
          <w:kern w:val="22"/>
          <w:szCs w:val="22"/>
        </w:rPr>
        <w:t xml:space="preserve"> were adopted/endorsed by their Cabinets or </w:t>
      </w:r>
      <w:r w:rsidR="008F7D2A" w:rsidRPr="00490F86">
        <w:rPr>
          <w:kern w:val="22"/>
          <w:szCs w:val="22"/>
        </w:rPr>
        <w:t xml:space="preserve">an </w:t>
      </w:r>
      <w:r w:rsidRPr="00490F86">
        <w:rPr>
          <w:kern w:val="22"/>
          <w:szCs w:val="22"/>
        </w:rPr>
        <w:t>equivalent body;</w:t>
      </w:r>
    </w:p>
    <w:p w14:paraId="1628451B" w14:textId="74D07BEC" w:rsidR="00EC1942" w:rsidRPr="00490F86" w:rsidRDefault="00EC1942"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Councils of Ministers of Belarus, </w:t>
      </w:r>
      <w:r w:rsidR="00D8426D" w:rsidRPr="00490F86">
        <w:rPr>
          <w:kern w:val="22"/>
          <w:szCs w:val="22"/>
        </w:rPr>
        <w:t xml:space="preserve">Bosnia and Herzegovina, </w:t>
      </w:r>
      <w:r w:rsidRPr="00490F86">
        <w:rPr>
          <w:kern w:val="22"/>
          <w:szCs w:val="22"/>
        </w:rPr>
        <w:t xml:space="preserve">Benin, </w:t>
      </w:r>
      <w:r w:rsidR="00FE7920" w:rsidRPr="00490F86">
        <w:rPr>
          <w:kern w:val="22"/>
          <w:szCs w:val="22"/>
        </w:rPr>
        <w:t xml:space="preserve">Chile, </w:t>
      </w:r>
      <w:r w:rsidRPr="00490F86">
        <w:rPr>
          <w:kern w:val="22"/>
          <w:szCs w:val="22"/>
        </w:rPr>
        <w:t xml:space="preserve">Greece, </w:t>
      </w:r>
      <w:r w:rsidR="007C4523" w:rsidRPr="00490F86">
        <w:rPr>
          <w:kern w:val="22"/>
          <w:szCs w:val="22"/>
        </w:rPr>
        <w:t xml:space="preserve">Lebanon, </w:t>
      </w:r>
      <w:r w:rsidRPr="00490F86">
        <w:rPr>
          <w:kern w:val="22"/>
          <w:szCs w:val="22"/>
        </w:rPr>
        <w:t>Luxembourg, Mauritania, Poland</w:t>
      </w:r>
      <w:r w:rsidR="00436A35" w:rsidRPr="00490F86">
        <w:rPr>
          <w:kern w:val="22"/>
          <w:szCs w:val="22"/>
        </w:rPr>
        <w:t xml:space="preserve">, </w:t>
      </w:r>
      <w:r w:rsidRPr="00490F86">
        <w:rPr>
          <w:kern w:val="22"/>
          <w:szCs w:val="22"/>
        </w:rPr>
        <w:t xml:space="preserve">Sudan </w:t>
      </w:r>
      <w:r w:rsidR="00436A35" w:rsidRPr="00490F86">
        <w:rPr>
          <w:kern w:val="22"/>
          <w:szCs w:val="22"/>
        </w:rPr>
        <w:t xml:space="preserve">and Switzerland </w:t>
      </w:r>
      <w:r w:rsidRPr="00490F86">
        <w:rPr>
          <w:kern w:val="22"/>
          <w:szCs w:val="22"/>
        </w:rPr>
        <w:t>approved their NBSAP;</w:t>
      </w:r>
    </w:p>
    <w:p w14:paraId="21EFD528" w14:textId="42DDAC49" w:rsidR="00EC1942" w:rsidRPr="00490F86" w:rsidRDefault="00EC1942"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The NBSAPs of Azerbaijan</w:t>
      </w:r>
      <w:r w:rsidR="00D8426D" w:rsidRPr="00490F86">
        <w:rPr>
          <w:kern w:val="22"/>
          <w:szCs w:val="22"/>
        </w:rPr>
        <w:t xml:space="preserve">, Cambodia, </w:t>
      </w:r>
      <w:r w:rsidRPr="00490F86">
        <w:rPr>
          <w:kern w:val="22"/>
          <w:szCs w:val="22"/>
        </w:rPr>
        <w:t>France</w:t>
      </w:r>
      <w:r w:rsidR="009A1D25" w:rsidRPr="00490F86">
        <w:rPr>
          <w:kern w:val="22"/>
          <w:szCs w:val="22"/>
        </w:rPr>
        <w:t>, Palau</w:t>
      </w:r>
      <w:r w:rsidR="00D27AF3">
        <w:rPr>
          <w:kern w:val="22"/>
          <w:szCs w:val="22"/>
        </w:rPr>
        <w:t xml:space="preserve">, Papua New Guinea, </w:t>
      </w:r>
      <w:r w:rsidR="00D8426D" w:rsidRPr="00490F86">
        <w:rPr>
          <w:kern w:val="22"/>
          <w:szCs w:val="22"/>
        </w:rPr>
        <w:t>and Spain</w:t>
      </w:r>
      <w:r w:rsidRPr="00490F86">
        <w:rPr>
          <w:kern w:val="22"/>
          <w:szCs w:val="22"/>
        </w:rPr>
        <w:t xml:space="preserve"> were approved by their Heads of Government;</w:t>
      </w:r>
    </w:p>
    <w:p w14:paraId="08D129CA" w14:textId="7DB69D75" w:rsidR="00EC1942" w:rsidRPr="00F60490" w:rsidRDefault="00585ED7"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F60490">
        <w:rPr>
          <w:spacing w:val="-2"/>
          <w:kern w:val="22"/>
          <w:szCs w:val="22"/>
        </w:rPr>
        <w:t xml:space="preserve">The </w:t>
      </w:r>
      <w:r w:rsidR="00EC1942" w:rsidRPr="00F60490">
        <w:rPr>
          <w:spacing w:val="-2"/>
          <w:kern w:val="22"/>
          <w:szCs w:val="22"/>
        </w:rPr>
        <w:t xml:space="preserve">NBSAP </w:t>
      </w:r>
      <w:r w:rsidRPr="00F60490">
        <w:rPr>
          <w:spacing w:val="-2"/>
          <w:kern w:val="22"/>
          <w:szCs w:val="22"/>
        </w:rPr>
        <w:t xml:space="preserve">of Costa Rica </w:t>
      </w:r>
      <w:r w:rsidR="00EC1942" w:rsidRPr="00F60490">
        <w:rPr>
          <w:spacing w:val="-2"/>
          <w:kern w:val="22"/>
          <w:szCs w:val="22"/>
        </w:rPr>
        <w:t>is part of the National Biodiversity Policy (2015-2030) (PNB) adopted by decree</w:t>
      </w:r>
      <w:r w:rsidR="007F7479" w:rsidRPr="00F60490">
        <w:rPr>
          <w:spacing w:val="-2"/>
          <w:kern w:val="22"/>
          <w:szCs w:val="22"/>
        </w:rPr>
        <w:t>. Similarly, the NBSAP of Panama was adopted by decree in 2018, following consideration given to the Aichi Biodiversity Targets and the Sustainable Development Goals, as well as to the National Biodiversity Policy adopted by decree in 2008.</w:t>
      </w:r>
      <w:r w:rsidR="002D2129" w:rsidRPr="00F60490">
        <w:rPr>
          <w:spacing w:val="-2"/>
          <w:kern w:val="22"/>
          <w:szCs w:val="22"/>
        </w:rPr>
        <w:t xml:space="preserve"> Albania adopted its NBSAP </w:t>
      </w:r>
      <w:r w:rsidR="002D2129" w:rsidRPr="00F60490">
        <w:rPr>
          <w:spacing w:val="-2"/>
          <w:kern w:val="22"/>
          <w:lang w:eastAsia="en-GB"/>
        </w:rPr>
        <w:t>by decree in 2016</w:t>
      </w:r>
      <w:r w:rsidR="00F60490">
        <w:rPr>
          <w:spacing w:val="-2"/>
          <w:kern w:val="22"/>
          <w:lang w:eastAsia="en-GB"/>
        </w:rPr>
        <w:t xml:space="preserve">. </w:t>
      </w:r>
      <w:r w:rsidR="00097D21">
        <w:rPr>
          <w:spacing w:val="-2"/>
          <w:kern w:val="22"/>
          <w:lang w:eastAsia="en-GB"/>
        </w:rPr>
        <w:t xml:space="preserve">Similarly, </w:t>
      </w:r>
      <w:r w:rsidR="00F60490">
        <w:rPr>
          <w:spacing w:val="-2"/>
          <w:kern w:val="22"/>
          <w:lang w:eastAsia="en-GB"/>
        </w:rPr>
        <w:t xml:space="preserve">Angola adopted its NBSAP by decree </w:t>
      </w:r>
      <w:r w:rsidR="00F60490" w:rsidRPr="00F60490">
        <w:rPr>
          <w:spacing w:val="-2"/>
          <w:kern w:val="22"/>
          <w:lang w:eastAsia="en-GB"/>
        </w:rPr>
        <w:t>in 2020</w:t>
      </w:r>
      <w:r w:rsidR="00BD082D">
        <w:rPr>
          <w:spacing w:val="-2"/>
          <w:kern w:val="22"/>
          <w:lang w:eastAsia="en-GB"/>
        </w:rPr>
        <w:t>;</w:t>
      </w:r>
    </w:p>
    <w:p w14:paraId="5B3CDE15" w14:textId="0DF4EC38" w:rsidR="00EC1942" w:rsidRDefault="00EC1942"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The NBSAP of the European Union was adopted by the Commission and was endorsed by the Council of Ministers and the European Parliament;</w:t>
      </w:r>
    </w:p>
    <w:p w14:paraId="6B05CD5E" w14:textId="3D6C3EF7" w:rsidR="006A0106" w:rsidRPr="005838C0" w:rsidRDefault="006A0106" w:rsidP="00AF5434">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5838C0">
        <w:rPr>
          <w:kern w:val="22"/>
          <w:szCs w:val="22"/>
        </w:rPr>
        <w:t xml:space="preserve">The </w:t>
      </w:r>
      <w:r w:rsidR="00AF5434" w:rsidRPr="005838C0">
        <w:rPr>
          <w:kern w:val="22"/>
          <w:szCs w:val="22"/>
        </w:rPr>
        <w:t xml:space="preserve">National Environmental Action Programme (2020–2030) of Slovenia, which includes </w:t>
      </w:r>
      <w:r w:rsidR="005838C0">
        <w:rPr>
          <w:kern w:val="22"/>
          <w:szCs w:val="22"/>
        </w:rPr>
        <w:t xml:space="preserve">the </w:t>
      </w:r>
      <w:r w:rsidR="00AF5434" w:rsidRPr="005838C0">
        <w:rPr>
          <w:kern w:val="22"/>
          <w:szCs w:val="22"/>
        </w:rPr>
        <w:t>Strategic Plan for Biodiversity Conservation in Slovenia</w:t>
      </w:r>
      <w:r w:rsidR="005838C0">
        <w:rPr>
          <w:kern w:val="22"/>
          <w:szCs w:val="22"/>
        </w:rPr>
        <w:t xml:space="preserve"> and the National Nature Protection Program,</w:t>
      </w:r>
      <w:r w:rsidR="00AF5434" w:rsidRPr="005838C0">
        <w:rPr>
          <w:kern w:val="22"/>
          <w:szCs w:val="22"/>
        </w:rPr>
        <w:t xml:space="preserve"> </w:t>
      </w:r>
      <w:r w:rsidRPr="005838C0">
        <w:rPr>
          <w:kern w:val="22"/>
          <w:szCs w:val="22"/>
        </w:rPr>
        <w:t xml:space="preserve">was adopted </w:t>
      </w:r>
      <w:r w:rsidR="00F60FCA" w:rsidRPr="005838C0">
        <w:rPr>
          <w:kern w:val="22"/>
          <w:szCs w:val="22"/>
        </w:rPr>
        <w:t xml:space="preserve">through a resolution </w:t>
      </w:r>
      <w:r w:rsidR="00AF5434" w:rsidRPr="005838C0">
        <w:rPr>
          <w:kern w:val="22"/>
          <w:szCs w:val="22"/>
        </w:rPr>
        <w:t xml:space="preserve">of </w:t>
      </w:r>
      <w:r w:rsidRPr="005838C0">
        <w:rPr>
          <w:kern w:val="22"/>
          <w:szCs w:val="22"/>
        </w:rPr>
        <w:t xml:space="preserve">the National Assembly </w:t>
      </w:r>
      <w:r w:rsidR="00AF5434" w:rsidRPr="005838C0">
        <w:rPr>
          <w:kern w:val="22"/>
          <w:szCs w:val="22"/>
        </w:rPr>
        <w:t>in 2020</w:t>
      </w:r>
      <w:r w:rsidR="00470D1F" w:rsidRPr="005838C0">
        <w:rPr>
          <w:kern w:val="22"/>
          <w:szCs w:val="22"/>
        </w:rPr>
        <w:t>;</w:t>
      </w:r>
    </w:p>
    <w:p w14:paraId="4920B235" w14:textId="7D2EFB53" w:rsidR="00EC1942" w:rsidRPr="00490F86" w:rsidRDefault="00EC1942"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The NBSAP of Sweden was adopted by the Parliament</w:t>
      </w:r>
      <w:r w:rsidR="00821B0B" w:rsidRPr="00490F86">
        <w:rPr>
          <w:kern w:val="22"/>
          <w:szCs w:val="22"/>
        </w:rPr>
        <w:t>;</w:t>
      </w:r>
    </w:p>
    <w:p w14:paraId="713A4D62" w14:textId="73BE16A7" w:rsidR="00821B0B" w:rsidRPr="00490F86" w:rsidRDefault="00821B0B" w:rsidP="008160DB">
      <w:pPr>
        <w:pStyle w:val="Para1"/>
        <w:numPr>
          <w:ilvl w:val="0"/>
          <w:numId w:val="7"/>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The NBSAP of China was adopted by the State Council.</w:t>
      </w:r>
    </w:p>
    <w:p w14:paraId="7813810E" w14:textId="71C6E00F" w:rsidR="00F4225F" w:rsidRPr="00490F86" w:rsidRDefault="00F4225F"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A total of 18 other countries</w:t>
      </w:r>
      <w:r w:rsidRPr="00490F86">
        <w:rPr>
          <w:rStyle w:val="FootnoteReference"/>
          <w:snapToGrid w:val="0"/>
          <w:kern w:val="22"/>
          <w:sz w:val="22"/>
          <w:szCs w:val="22"/>
          <w:u w:val="none"/>
          <w:vertAlign w:val="superscript"/>
        </w:rPr>
        <w:footnoteReference w:id="21"/>
      </w:r>
      <w:r w:rsidRPr="00490F86">
        <w:rPr>
          <w:snapToGrid w:val="0"/>
          <w:kern w:val="22"/>
          <w:szCs w:val="22"/>
        </w:rPr>
        <w:t xml:space="preserve"> have stated their intent to have their NBSAP adopted as a policy instrument.</w:t>
      </w:r>
    </w:p>
    <w:p w14:paraId="06616849" w14:textId="249D36D1" w:rsidR="00EC1942" w:rsidRPr="00490F86" w:rsidRDefault="00594DB1"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594DB1">
        <w:rPr>
          <w:snapToGrid w:val="0"/>
          <w:kern w:val="22"/>
          <w:szCs w:val="22"/>
        </w:rPr>
        <w:t xml:space="preserve">Nine </w:t>
      </w:r>
      <w:r w:rsidR="0050470A" w:rsidRPr="00594DB1">
        <w:rPr>
          <w:snapToGrid w:val="0"/>
          <w:kern w:val="22"/>
          <w:szCs w:val="22"/>
        </w:rPr>
        <w:t>other</w:t>
      </w:r>
      <w:r w:rsidR="0050470A" w:rsidRPr="00490F86">
        <w:rPr>
          <w:snapToGrid w:val="0"/>
          <w:kern w:val="22"/>
          <w:szCs w:val="22"/>
        </w:rPr>
        <w:t xml:space="preserve"> </w:t>
      </w:r>
      <w:r w:rsidR="00EC1942" w:rsidRPr="00490F86">
        <w:rPr>
          <w:snapToGrid w:val="0"/>
          <w:kern w:val="22"/>
          <w:szCs w:val="22"/>
        </w:rPr>
        <w:t>NBSAPs</w:t>
      </w:r>
      <w:r w:rsidR="00EC1942" w:rsidRPr="00490F86">
        <w:rPr>
          <w:snapToGrid w:val="0"/>
          <w:kern w:val="22"/>
          <w:szCs w:val="22"/>
          <w:vertAlign w:val="superscript"/>
        </w:rPr>
        <w:footnoteReference w:id="22"/>
      </w:r>
      <w:r w:rsidR="00EC1942" w:rsidRPr="00490F86">
        <w:rPr>
          <w:snapToGrid w:val="0"/>
          <w:kern w:val="22"/>
          <w:szCs w:val="22"/>
        </w:rPr>
        <w:t xml:space="preserve"> have been adopted as instruments applying to the environmental sector. For example: </w:t>
      </w:r>
      <w:r w:rsidR="009E2775" w:rsidRPr="00490F86">
        <w:rPr>
          <w:snapToGrid w:val="0"/>
          <w:kern w:val="22"/>
          <w:szCs w:val="22"/>
        </w:rPr>
        <w:t>T</w:t>
      </w:r>
      <w:r w:rsidR="00EC1942" w:rsidRPr="00490F86">
        <w:rPr>
          <w:snapToGrid w:val="0"/>
          <w:kern w:val="22"/>
          <w:szCs w:val="22"/>
        </w:rPr>
        <w:t>he Biodiversity Conservation Strategy of Australia was adopted by the Government and functions as a policy “umbrella” over other more specific national environmental frameworks. It is also a guiding policy framework for the diverse mix of Australian, state, territory and local government and private sector approaches to biodiversity conservation</w:t>
      </w:r>
      <w:r w:rsidR="00612D1E" w:rsidRPr="00490F86">
        <w:rPr>
          <w:snapToGrid w:val="0"/>
          <w:kern w:val="22"/>
          <w:szCs w:val="22"/>
        </w:rPr>
        <w:t>.</w:t>
      </w:r>
      <w:r>
        <w:rPr>
          <w:snapToGrid w:val="0"/>
          <w:kern w:val="22"/>
          <w:szCs w:val="22"/>
        </w:rPr>
        <w:t xml:space="preserve"> The </w:t>
      </w:r>
      <w:r w:rsidRPr="00594DB1">
        <w:rPr>
          <w:snapToGrid w:val="0"/>
          <w:kern w:val="22"/>
          <w:szCs w:val="22"/>
        </w:rPr>
        <w:t xml:space="preserve">National Biodiversity Strategy and Action Plan </w:t>
      </w:r>
      <w:r>
        <w:rPr>
          <w:snapToGrid w:val="0"/>
          <w:kern w:val="22"/>
          <w:szCs w:val="22"/>
        </w:rPr>
        <w:t>(</w:t>
      </w:r>
      <w:r w:rsidRPr="00594DB1">
        <w:rPr>
          <w:snapToGrid w:val="0"/>
          <w:kern w:val="22"/>
          <w:szCs w:val="22"/>
        </w:rPr>
        <w:t>2020–2025</w:t>
      </w:r>
      <w:r>
        <w:rPr>
          <w:snapToGrid w:val="0"/>
          <w:kern w:val="22"/>
          <w:szCs w:val="22"/>
        </w:rPr>
        <w:t xml:space="preserve">) of Fiji was </w:t>
      </w:r>
      <w:r w:rsidRPr="00594DB1">
        <w:rPr>
          <w:snapToGrid w:val="0"/>
          <w:kern w:val="22"/>
          <w:szCs w:val="22"/>
        </w:rPr>
        <w:t xml:space="preserve">established under the Environment Management Act </w:t>
      </w:r>
      <w:r>
        <w:rPr>
          <w:snapToGrid w:val="0"/>
          <w:kern w:val="22"/>
          <w:szCs w:val="22"/>
        </w:rPr>
        <w:t>(</w:t>
      </w:r>
      <w:r w:rsidRPr="00594DB1">
        <w:rPr>
          <w:snapToGrid w:val="0"/>
          <w:kern w:val="22"/>
          <w:szCs w:val="22"/>
        </w:rPr>
        <w:t>2005</w:t>
      </w:r>
      <w:r>
        <w:rPr>
          <w:snapToGrid w:val="0"/>
          <w:kern w:val="22"/>
          <w:szCs w:val="22"/>
        </w:rPr>
        <w:t>) and has been endorsed by the National Environment Council</w:t>
      </w:r>
      <w:r w:rsidRPr="00594DB1">
        <w:rPr>
          <w:snapToGrid w:val="0"/>
          <w:kern w:val="22"/>
          <w:szCs w:val="22"/>
        </w:rPr>
        <w:t>.</w:t>
      </w:r>
    </w:p>
    <w:p w14:paraId="61EA6181" w14:textId="3E4CB16A" w:rsidR="00F7372F"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The</w:t>
      </w:r>
      <w:r w:rsidR="006D4A4E" w:rsidRPr="00490F86">
        <w:rPr>
          <w:snapToGrid w:val="0"/>
          <w:kern w:val="22"/>
          <w:szCs w:val="22"/>
        </w:rPr>
        <w:t xml:space="preserve"> </w:t>
      </w:r>
      <w:r w:rsidRPr="00490F86">
        <w:rPr>
          <w:snapToGrid w:val="0"/>
          <w:kern w:val="22"/>
          <w:szCs w:val="22"/>
        </w:rPr>
        <w:t xml:space="preserve">remaining </w:t>
      </w:r>
      <w:r w:rsidR="004D6352" w:rsidRPr="00490F86">
        <w:rPr>
          <w:snapToGrid w:val="0"/>
          <w:kern w:val="22"/>
          <w:szCs w:val="22"/>
        </w:rPr>
        <w:t>7</w:t>
      </w:r>
      <w:r w:rsidR="00594610">
        <w:rPr>
          <w:snapToGrid w:val="0"/>
          <w:kern w:val="22"/>
          <w:szCs w:val="22"/>
        </w:rPr>
        <w:t>5</w:t>
      </w:r>
      <w:r w:rsidR="006D4A4E" w:rsidRPr="00490F86">
        <w:rPr>
          <w:snapToGrid w:val="0"/>
          <w:kern w:val="22"/>
          <w:szCs w:val="22"/>
        </w:rPr>
        <w:t xml:space="preserve"> </w:t>
      </w:r>
      <w:r w:rsidRPr="00490F86">
        <w:rPr>
          <w:snapToGrid w:val="0"/>
          <w:kern w:val="22"/>
          <w:szCs w:val="22"/>
        </w:rPr>
        <w:t>NBSAPs do not provide sufficient information to know if they have been adopted as a policy instrument or, if they have been, what type of instrument they are.</w:t>
      </w:r>
      <w:r w:rsidR="0099553F" w:rsidRPr="00490F86">
        <w:rPr>
          <w:snapToGrid w:val="0"/>
          <w:kern w:val="22"/>
          <w:szCs w:val="22"/>
        </w:rPr>
        <w:t xml:space="preserve"> </w:t>
      </w:r>
      <w:r w:rsidR="00DE11EF" w:rsidRPr="00490F86">
        <w:rPr>
          <w:snapToGrid w:val="0"/>
          <w:kern w:val="22"/>
          <w:szCs w:val="22"/>
        </w:rPr>
        <w:t>A</w:t>
      </w:r>
      <w:r w:rsidR="006F2A87" w:rsidRPr="00490F86">
        <w:rPr>
          <w:snapToGrid w:val="0"/>
          <w:kern w:val="22"/>
          <w:szCs w:val="22"/>
        </w:rPr>
        <w:t xml:space="preserve"> graphic</w:t>
      </w:r>
      <w:r w:rsidR="00DE11EF" w:rsidRPr="00490F86">
        <w:rPr>
          <w:snapToGrid w:val="0"/>
          <w:kern w:val="22"/>
          <w:szCs w:val="22"/>
        </w:rPr>
        <w:t xml:space="preserve"> </w:t>
      </w:r>
      <w:r w:rsidR="0099553F" w:rsidRPr="00490F86">
        <w:rPr>
          <w:snapToGrid w:val="0"/>
          <w:kern w:val="22"/>
          <w:szCs w:val="22"/>
        </w:rPr>
        <w:t xml:space="preserve">overview of NBSAP adoption </w:t>
      </w:r>
      <w:r w:rsidR="006F2A87" w:rsidRPr="00490F86">
        <w:rPr>
          <w:snapToGrid w:val="0"/>
          <w:kern w:val="22"/>
          <w:szCs w:val="22"/>
        </w:rPr>
        <w:t xml:space="preserve">as a policy instrument is presented in </w:t>
      </w:r>
      <w:r w:rsidR="000852A8" w:rsidRPr="00490F86">
        <w:rPr>
          <w:snapToGrid w:val="0"/>
          <w:kern w:val="22"/>
          <w:szCs w:val="22"/>
        </w:rPr>
        <w:t>f</w:t>
      </w:r>
      <w:r w:rsidR="0099553F" w:rsidRPr="00490F86">
        <w:rPr>
          <w:snapToGrid w:val="0"/>
          <w:kern w:val="22"/>
          <w:szCs w:val="22"/>
        </w:rPr>
        <w:t>igure</w:t>
      </w:r>
      <w:r w:rsidR="005642EA" w:rsidRPr="00490F86">
        <w:rPr>
          <w:snapToGrid w:val="0"/>
          <w:kern w:val="22"/>
          <w:szCs w:val="22"/>
        </w:rPr>
        <w:t> </w:t>
      </w:r>
      <w:r w:rsidR="0099553F" w:rsidRPr="00490F86">
        <w:rPr>
          <w:snapToGrid w:val="0"/>
          <w:kern w:val="22"/>
          <w:szCs w:val="22"/>
        </w:rPr>
        <w:t>1.</w:t>
      </w:r>
    </w:p>
    <w:p w14:paraId="78208F9E" w14:textId="09081248" w:rsidR="005642EA" w:rsidRPr="00490F86" w:rsidRDefault="005642EA" w:rsidP="00C31517">
      <w:pPr>
        <w:keepNext/>
        <w:suppressLineNumbers/>
        <w:suppressAutoHyphens/>
        <w:kinsoku w:val="0"/>
        <w:overflowPunct w:val="0"/>
        <w:autoSpaceDE w:val="0"/>
        <w:autoSpaceDN w:val="0"/>
        <w:adjustRightInd w:val="0"/>
        <w:snapToGrid w:val="0"/>
        <w:spacing w:before="240" w:after="120"/>
        <w:jc w:val="left"/>
        <w:rPr>
          <w:snapToGrid w:val="0"/>
          <w:kern w:val="22"/>
          <w:szCs w:val="22"/>
        </w:rPr>
      </w:pPr>
      <w:r w:rsidRPr="00490F86">
        <w:rPr>
          <w:b/>
          <w:snapToGrid w:val="0"/>
          <w:kern w:val="22"/>
          <w:szCs w:val="22"/>
        </w:rPr>
        <w:lastRenderedPageBreak/>
        <w:t>Figure 1. NBSAP adoption as policy instrument</w:t>
      </w:r>
    </w:p>
    <w:p w14:paraId="4CC02EA7" w14:textId="1F3EFFE8" w:rsidR="0029684E" w:rsidRPr="00490F86" w:rsidRDefault="00BF366A" w:rsidP="00130FD6">
      <w:pPr>
        <w:suppressLineNumbers/>
        <w:suppressAutoHyphens/>
        <w:kinsoku w:val="0"/>
        <w:overflowPunct w:val="0"/>
        <w:autoSpaceDE w:val="0"/>
        <w:autoSpaceDN w:val="0"/>
        <w:adjustRightInd w:val="0"/>
        <w:snapToGrid w:val="0"/>
        <w:jc w:val="left"/>
        <w:rPr>
          <w:bCs/>
          <w:snapToGrid w:val="0"/>
          <w:kern w:val="22"/>
          <w:szCs w:val="22"/>
        </w:rPr>
      </w:pPr>
      <w:r>
        <w:rPr>
          <w:noProof/>
          <w:kern w:val="22"/>
          <w:szCs w:val="22"/>
        </w:rPr>
        <w:drawing>
          <wp:inline distT="0" distB="0" distL="0" distR="0" wp14:anchorId="317E0D5F" wp14:editId="663ED06C">
            <wp:extent cx="5421228" cy="2667070"/>
            <wp:effectExtent l="0" t="0" r="8255" b="0"/>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421228" cy="2667070"/>
                    </a:xfrm>
                    <a:prstGeom prst="rect">
                      <a:avLst/>
                    </a:prstGeom>
                  </pic:spPr>
                </pic:pic>
              </a:graphicData>
            </a:graphic>
          </wp:inline>
        </w:drawing>
      </w:r>
      <w:r w:rsidR="00F31EE2" w:rsidRPr="00490F86">
        <w:rPr>
          <w:snapToGrid w:val="0"/>
          <w:kern w:val="22"/>
          <w:szCs w:val="22"/>
        </w:rPr>
        <w:br w:type="textWrapping" w:clear="all"/>
      </w:r>
    </w:p>
    <w:p w14:paraId="77AB7969" w14:textId="3B9D2437" w:rsidR="00293213" w:rsidRPr="002C0734" w:rsidRDefault="00293213" w:rsidP="00130FD6">
      <w:pPr>
        <w:numPr>
          <w:ilvl w:val="0"/>
          <w:numId w:val="6"/>
        </w:numPr>
        <w:suppressLineNumbers/>
        <w:tabs>
          <w:tab w:val="clear" w:pos="540"/>
        </w:tabs>
        <w:suppressAutoHyphens/>
        <w:kinsoku w:val="0"/>
        <w:overflowPunct w:val="0"/>
        <w:autoSpaceDE w:val="0"/>
        <w:autoSpaceDN w:val="0"/>
        <w:adjustRightInd w:val="0"/>
        <w:snapToGrid w:val="0"/>
        <w:ind w:left="0" w:firstLine="0"/>
        <w:rPr>
          <w:snapToGrid w:val="0"/>
          <w:spacing w:val="-2"/>
          <w:kern w:val="22"/>
          <w:szCs w:val="22"/>
        </w:rPr>
      </w:pPr>
      <w:r w:rsidRPr="002C0734">
        <w:rPr>
          <w:snapToGrid w:val="0"/>
          <w:spacing w:val="-2"/>
          <w:kern w:val="22"/>
          <w:szCs w:val="22"/>
        </w:rPr>
        <w:t>The percentage of Parties that informed the Secretariat about the adoption of their NBSAPs as “whole-of-government” instruments varied with the source of funding. While over 50</w:t>
      </w:r>
      <w:r w:rsidR="00585ED7" w:rsidRPr="002C0734">
        <w:rPr>
          <w:snapToGrid w:val="0"/>
          <w:spacing w:val="-2"/>
          <w:kern w:val="22"/>
          <w:szCs w:val="22"/>
        </w:rPr>
        <w:t xml:space="preserve"> per cent</w:t>
      </w:r>
      <w:r w:rsidRPr="002C0734">
        <w:rPr>
          <w:snapToGrid w:val="0"/>
          <w:spacing w:val="-2"/>
          <w:kern w:val="22"/>
          <w:szCs w:val="22"/>
        </w:rPr>
        <w:t xml:space="preserve"> of Parties that are not eligible for financial support from the Global Environment Facility have adopted their NBSAP as </w:t>
      </w:r>
      <w:r w:rsidR="001A6F1F" w:rsidRPr="002C0734">
        <w:rPr>
          <w:snapToGrid w:val="0"/>
          <w:spacing w:val="-2"/>
          <w:kern w:val="22"/>
          <w:szCs w:val="22"/>
        </w:rPr>
        <w:t xml:space="preserve">a </w:t>
      </w:r>
      <w:r w:rsidRPr="002C0734">
        <w:rPr>
          <w:snapToGrid w:val="0"/>
          <w:spacing w:val="-2"/>
          <w:kern w:val="22"/>
          <w:szCs w:val="22"/>
        </w:rPr>
        <w:t>policy instrument</w:t>
      </w:r>
      <w:r w:rsidR="004155DA" w:rsidRPr="002C0734">
        <w:rPr>
          <w:snapToGrid w:val="0"/>
          <w:spacing w:val="-2"/>
          <w:kern w:val="22"/>
          <w:szCs w:val="22"/>
        </w:rPr>
        <w:t xml:space="preserve"> applying to all of government</w:t>
      </w:r>
      <w:r w:rsidRPr="002C0734">
        <w:rPr>
          <w:snapToGrid w:val="0"/>
          <w:spacing w:val="-2"/>
          <w:kern w:val="22"/>
          <w:szCs w:val="22"/>
        </w:rPr>
        <w:t xml:space="preserve">, only </w:t>
      </w:r>
      <w:r w:rsidR="00502085" w:rsidRPr="002C0734">
        <w:rPr>
          <w:snapToGrid w:val="0"/>
          <w:spacing w:val="-2"/>
          <w:kern w:val="22"/>
          <w:szCs w:val="22"/>
        </w:rPr>
        <w:t>3</w:t>
      </w:r>
      <w:r w:rsidR="007B312A" w:rsidRPr="002C0734">
        <w:rPr>
          <w:snapToGrid w:val="0"/>
          <w:spacing w:val="-2"/>
          <w:kern w:val="22"/>
          <w:szCs w:val="22"/>
        </w:rPr>
        <w:t>6</w:t>
      </w:r>
      <w:r w:rsidR="00502085" w:rsidRPr="002C0734">
        <w:rPr>
          <w:snapToGrid w:val="0"/>
          <w:spacing w:val="-2"/>
          <w:kern w:val="22"/>
          <w:szCs w:val="22"/>
        </w:rPr>
        <w:t xml:space="preserve"> </w:t>
      </w:r>
      <w:r w:rsidR="006477BC" w:rsidRPr="002C0734">
        <w:rPr>
          <w:snapToGrid w:val="0"/>
          <w:spacing w:val="-2"/>
          <w:kern w:val="22"/>
          <w:szCs w:val="22"/>
        </w:rPr>
        <w:t>per cent</w:t>
      </w:r>
      <w:r w:rsidR="00AD7C0C" w:rsidRPr="002C0734">
        <w:rPr>
          <w:snapToGrid w:val="0"/>
          <w:spacing w:val="-2"/>
          <w:kern w:val="22"/>
          <w:szCs w:val="22"/>
        </w:rPr>
        <w:t xml:space="preserve"> </w:t>
      </w:r>
      <w:r w:rsidRPr="002C0734">
        <w:rPr>
          <w:snapToGrid w:val="0"/>
          <w:spacing w:val="-2"/>
          <w:kern w:val="22"/>
          <w:szCs w:val="22"/>
        </w:rPr>
        <w:t xml:space="preserve">of </w:t>
      </w:r>
      <w:r w:rsidR="00A31D73" w:rsidRPr="002C0734">
        <w:rPr>
          <w:snapToGrid w:val="0"/>
          <w:spacing w:val="-2"/>
          <w:kern w:val="22"/>
          <w:szCs w:val="22"/>
        </w:rPr>
        <w:t xml:space="preserve">the </w:t>
      </w:r>
      <w:r w:rsidRPr="002C0734">
        <w:rPr>
          <w:snapToGrid w:val="0"/>
          <w:spacing w:val="-2"/>
          <w:kern w:val="22"/>
          <w:szCs w:val="22"/>
        </w:rPr>
        <w:t xml:space="preserve">Parties that worked with </w:t>
      </w:r>
      <w:r w:rsidR="00585ED7" w:rsidRPr="002C0734">
        <w:rPr>
          <w:snapToGrid w:val="0"/>
          <w:spacing w:val="-2"/>
          <w:kern w:val="22"/>
          <w:szCs w:val="22"/>
        </w:rPr>
        <w:t xml:space="preserve">the </w:t>
      </w:r>
      <w:r w:rsidRPr="002C0734">
        <w:rPr>
          <w:snapToGrid w:val="0"/>
          <w:spacing w:val="-2"/>
          <w:kern w:val="22"/>
          <w:szCs w:val="22"/>
        </w:rPr>
        <w:t>U</w:t>
      </w:r>
      <w:r w:rsidR="00585ED7" w:rsidRPr="002C0734">
        <w:rPr>
          <w:snapToGrid w:val="0"/>
          <w:spacing w:val="-2"/>
          <w:kern w:val="22"/>
          <w:szCs w:val="22"/>
        </w:rPr>
        <w:t xml:space="preserve">nited </w:t>
      </w:r>
      <w:r w:rsidRPr="002C0734">
        <w:rPr>
          <w:snapToGrid w:val="0"/>
          <w:spacing w:val="-2"/>
          <w:kern w:val="22"/>
          <w:szCs w:val="22"/>
        </w:rPr>
        <w:t>N</w:t>
      </w:r>
      <w:r w:rsidR="00585ED7" w:rsidRPr="002C0734">
        <w:rPr>
          <w:snapToGrid w:val="0"/>
          <w:spacing w:val="-2"/>
          <w:kern w:val="22"/>
          <w:szCs w:val="22"/>
        </w:rPr>
        <w:t xml:space="preserve">ations </w:t>
      </w:r>
      <w:r w:rsidRPr="002C0734">
        <w:rPr>
          <w:snapToGrid w:val="0"/>
          <w:spacing w:val="-2"/>
          <w:kern w:val="22"/>
          <w:szCs w:val="22"/>
        </w:rPr>
        <w:t>D</w:t>
      </w:r>
      <w:r w:rsidR="00585ED7" w:rsidRPr="002C0734">
        <w:rPr>
          <w:snapToGrid w:val="0"/>
          <w:spacing w:val="-2"/>
          <w:kern w:val="22"/>
          <w:szCs w:val="22"/>
        </w:rPr>
        <w:t xml:space="preserve">evelopment </w:t>
      </w:r>
      <w:r w:rsidRPr="002C0734">
        <w:rPr>
          <w:snapToGrid w:val="0"/>
          <w:spacing w:val="-2"/>
          <w:kern w:val="22"/>
          <w:szCs w:val="22"/>
        </w:rPr>
        <w:t>P</w:t>
      </w:r>
      <w:r w:rsidR="00585ED7" w:rsidRPr="002C0734">
        <w:rPr>
          <w:snapToGrid w:val="0"/>
          <w:spacing w:val="-2"/>
          <w:kern w:val="22"/>
          <w:szCs w:val="22"/>
        </w:rPr>
        <w:t>rogramme</w:t>
      </w:r>
      <w:r w:rsidRPr="002C0734">
        <w:rPr>
          <w:snapToGrid w:val="0"/>
          <w:spacing w:val="-2"/>
          <w:kern w:val="22"/>
          <w:szCs w:val="22"/>
        </w:rPr>
        <w:t xml:space="preserve"> and </w:t>
      </w:r>
      <w:r w:rsidR="0076476C" w:rsidRPr="002C0734">
        <w:rPr>
          <w:snapToGrid w:val="0"/>
          <w:spacing w:val="-2"/>
          <w:kern w:val="22"/>
          <w:szCs w:val="22"/>
        </w:rPr>
        <w:t>2</w:t>
      </w:r>
      <w:r w:rsidR="007B312A" w:rsidRPr="002C0734">
        <w:rPr>
          <w:snapToGrid w:val="0"/>
          <w:spacing w:val="-2"/>
          <w:kern w:val="22"/>
          <w:szCs w:val="22"/>
        </w:rPr>
        <w:t>2</w:t>
      </w:r>
      <w:r w:rsidR="00502085" w:rsidRPr="002C0734">
        <w:rPr>
          <w:snapToGrid w:val="0"/>
          <w:spacing w:val="-2"/>
          <w:kern w:val="22"/>
          <w:szCs w:val="22"/>
        </w:rPr>
        <w:t> </w:t>
      </w:r>
      <w:r w:rsidR="006477BC" w:rsidRPr="002C0734">
        <w:rPr>
          <w:snapToGrid w:val="0"/>
          <w:spacing w:val="-2"/>
          <w:kern w:val="22"/>
          <w:szCs w:val="22"/>
        </w:rPr>
        <w:t>per cent</w:t>
      </w:r>
      <w:r w:rsidR="00466C1E" w:rsidRPr="002C0734">
        <w:rPr>
          <w:snapToGrid w:val="0"/>
          <w:spacing w:val="-2"/>
          <w:kern w:val="22"/>
          <w:szCs w:val="22"/>
        </w:rPr>
        <w:t xml:space="preserve"> </w:t>
      </w:r>
      <w:r w:rsidRPr="002C0734">
        <w:rPr>
          <w:snapToGrid w:val="0"/>
          <w:spacing w:val="-2"/>
          <w:kern w:val="22"/>
          <w:szCs w:val="22"/>
        </w:rPr>
        <w:t xml:space="preserve">of </w:t>
      </w:r>
      <w:r w:rsidR="00A31D73" w:rsidRPr="002C0734">
        <w:rPr>
          <w:snapToGrid w:val="0"/>
          <w:spacing w:val="-2"/>
          <w:kern w:val="22"/>
          <w:szCs w:val="22"/>
        </w:rPr>
        <w:t xml:space="preserve">the </w:t>
      </w:r>
      <w:r w:rsidRPr="002C0734">
        <w:rPr>
          <w:snapToGrid w:val="0"/>
          <w:spacing w:val="-2"/>
          <w:kern w:val="22"/>
          <w:szCs w:val="22"/>
        </w:rPr>
        <w:t xml:space="preserve">Parties working with </w:t>
      </w:r>
      <w:r w:rsidR="00585ED7" w:rsidRPr="002C0734">
        <w:rPr>
          <w:snapToGrid w:val="0"/>
          <w:spacing w:val="-2"/>
          <w:kern w:val="22"/>
          <w:szCs w:val="22"/>
        </w:rPr>
        <w:t xml:space="preserve">the </w:t>
      </w:r>
      <w:r w:rsidRPr="002C0734">
        <w:rPr>
          <w:snapToGrid w:val="0"/>
          <w:spacing w:val="-2"/>
          <w:kern w:val="22"/>
          <w:szCs w:val="22"/>
        </w:rPr>
        <w:t>U</w:t>
      </w:r>
      <w:r w:rsidR="00585ED7" w:rsidRPr="002C0734">
        <w:rPr>
          <w:snapToGrid w:val="0"/>
          <w:spacing w:val="-2"/>
          <w:kern w:val="22"/>
          <w:szCs w:val="22"/>
        </w:rPr>
        <w:t xml:space="preserve">nited </w:t>
      </w:r>
      <w:r w:rsidRPr="002C0734">
        <w:rPr>
          <w:snapToGrid w:val="0"/>
          <w:spacing w:val="-2"/>
          <w:kern w:val="22"/>
          <w:szCs w:val="22"/>
        </w:rPr>
        <w:t>N</w:t>
      </w:r>
      <w:r w:rsidR="00585ED7" w:rsidRPr="002C0734">
        <w:rPr>
          <w:snapToGrid w:val="0"/>
          <w:spacing w:val="-2"/>
          <w:kern w:val="22"/>
          <w:szCs w:val="22"/>
        </w:rPr>
        <w:t xml:space="preserve">ations </w:t>
      </w:r>
      <w:r w:rsidRPr="002C0734">
        <w:rPr>
          <w:snapToGrid w:val="0"/>
          <w:spacing w:val="-2"/>
          <w:kern w:val="22"/>
          <w:szCs w:val="22"/>
        </w:rPr>
        <w:t>E</w:t>
      </w:r>
      <w:r w:rsidR="00585ED7" w:rsidRPr="002C0734">
        <w:rPr>
          <w:snapToGrid w:val="0"/>
          <w:spacing w:val="-2"/>
          <w:kern w:val="22"/>
          <w:szCs w:val="22"/>
        </w:rPr>
        <w:t xml:space="preserve">nvironment </w:t>
      </w:r>
      <w:r w:rsidRPr="002C0734">
        <w:rPr>
          <w:snapToGrid w:val="0"/>
          <w:spacing w:val="-2"/>
          <w:kern w:val="22"/>
          <w:szCs w:val="22"/>
        </w:rPr>
        <w:t>P</w:t>
      </w:r>
      <w:r w:rsidR="00585ED7" w:rsidRPr="002C0734">
        <w:rPr>
          <w:snapToGrid w:val="0"/>
          <w:spacing w:val="-2"/>
          <w:kern w:val="22"/>
          <w:szCs w:val="22"/>
        </w:rPr>
        <w:t>rogramme</w:t>
      </w:r>
      <w:r w:rsidRPr="002C0734">
        <w:rPr>
          <w:snapToGrid w:val="0"/>
          <w:spacing w:val="-2"/>
          <w:kern w:val="22"/>
          <w:szCs w:val="22"/>
        </w:rPr>
        <w:t xml:space="preserve"> as </w:t>
      </w:r>
      <w:r w:rsidR="00A42ADA" w:rsidRPr="002C0734">
        <w:rPr>
          <w:snapToGrid w:val="0"/>
          <w:spacing w:val="-2"/>
          <w:kern w:val="22"/>
          <w:szCs w:val="22"/>
        </w:rPr>
        <w:t xml:space="preserve">an </w:t>
      </w:r>
      <w:r w:rsidRPr="002C0734">
        <w:rPr>
          <w:snapToGrid w:val="0"/>
          <w:spacing w:val="-2"/>
          <w:kern w:val="22"/>
          <w:szCs w:val="22"/>
        </w:rPr>
        <w:t xml:space="preserve">implementing agency have </w:t>
      </w:r>
      <w:r w:rsidR="00F4225F" w:rsidRPr="002C0734">
        <w:rPr>
          <w:snapToGrid w:val="0"/>
          <w:spacing w:val="-2"/>
          <w:kern w:val="22"/>
          <w:szCs w:val="22"/>
        </w:rPr>
        <w:t xml:space="preserve">done so. </w:t>
      </w:r>
      <w:r w:rsidR="00A42ADA" w:rsidRPr="002C0734">
        <w:rPr>
          <w:snapToGrid w:val="0"/>
          <w:spacing w:val="-2"/>
          <w:kern w:val="22"/>
          <w:szCs w:val="22"/>
        </w:rPr>
        <w:t xml:space="preserve">A total of </w:t>
      </w:r>
      <w:r w:rsidR="00502085" w:rsidRPr="002C0734">
        <w:rPr>
          <w:snapToGrid w:val="0"/>
          <w:spacing w:val="-2"/>
          <w:kern w:val="22"/>
          <w:szCs w:val="22"/>
        </w:rPr>
        <w:t>33 </w:t>
      </w:r>
      <w:r w:rsidR="00AD7C0C" w:rsidRPr="002C0734">
        <w:rPr>
          <w:snapToGrid w:val="0"/>
          <w:spacing w:val="-2"/>
          <w:kern w:val="22"/>
          <w:szCs w:val="22"/>
        </w:rPr>
        <w:t>per</w:t>
      </w:r>
      <w:r w:rsidR="00A42ADA" w:rsidRPr="002C0734">
        <w:rPr>
          <w:snapToGrid w:val="0"/>
          <w:spacing w:val="-2"/>
          <w:kern w:val="22"/>
          <w:szCs w:val="22"/>
        </w:rPr>
        <w:t> </w:t>
      </w:r>
      <w:r w:rsidR="00AD7C0C" w:rsidRPr="002C0734">
        <w:rPr>
          <w:snapToGrid w:val="0"/>
          <w:spacing w:val="-2"/>
          <w:kern w:val="22"/>
          <w:szCs w:val="22"/>
        </w:rPr>
        <w:t>cent of Parties accessing GEF funds through the direct access modality have adopted their NBSAPs as whole of government instruments.</w:t>
      </w:r>
      <w:r w:rsidRPr="002C0734">
        <w:rPr>
          <w:snapToGrid w:val="0"/>
          <w:spacing w:val="-2"/>
          <w:kern w:val="22"/>
          <w:szCs w:val="22"/>
        </w:rPr>
        <w:t xml:space="preserve"> Even if </w:t>
      </w:r>
      <w:r w:rsidR="000D2448" w:rsidRPr="002C0734">
        <w:rPr>
          <w:snapToGrid w:val="0"/>
          <w:spacing w:val="-2"/>
          <w:kern w:val="22"/>
          <w:szCs w:val="22"/>
        </w:rPr>
        <w:t xml:space="preserve">all Parties that indicated </w:t>
      </w:r>
      <w:r w:rsidR="00062695" w:rsidRPr="002C0734">
        <w:rPr>
          <w:snapToGrid w:val="0"/>
          <w:spacing w:val="-2"/>
          <w:kern w:val="22"/>
          <w:szCs w:val="22"/>
        </w:rPr>
        <w:t>their intent</w:t>
      </w:r>
      <w:r w:rsidR="000D2448" w:rsidRPr="002C0734">
        <w:rPr>
          <w:snapToGrid w:val="0"/>
          <w:spacing w:val="-2"/>
          <w:kern w:val="22"/>
          <w:szCs w:val="22"/>
        </w:rPr>
        <w:t xml:space="preserve"> to adopt their NBSAP as a policy instrument did so</w:t>
      </w:r>
      <w:r w:rsidR="00443E38" w:rsidRPr="002C0734">
        <w:rPr>
          <w:snapToGrid w:val="0"/>
          <w:spacing w:val="-2"/>
          <w:kern w:val="22"/>
          <w:szCs w:val="22"/>
        </w:rPr>
        <w:t xml:space="preserve"> as an all-of-government policy instrument</w:t>
      </w:r>
      <w:r w:rsidR="000D2448" w:rsidRPr="002C0734">
        <w:rPr>
          <w:snapToGrid w:val="0"/>
          <w:spacing w:val="-2"/>
          <w:kern w:val="22"/>
          <w:szCs w:val="22"/>
        </w:rPr>
        <w:t xml:space="preserve">, </w:t>
      </w:r>
      <w:r w:rsidR="00A31D73" w:rsidRPr="002C0734">
        <w:rPr>
          <w:snapToGrid w:val="0"/>
          <w:spacing w:val="-2"/>
          <w:kern w:val="22"/>
          <w:szCs w:val="22"/>
        </w:rPr>
        <w:t xml:space="preserve">those not receiving </w:t>
      </w:r>
      <w:r w:rsidR="00443E38" w:rsidRPr="002C0734">
        <w:rPr>
          <w:snapToGrid w:val="0"/>
          <w:spacing w:val="-2"/>
          <w:kern w:val="22"/>
          <w:szCs w:val="22"/>
        </w:rPr>
        <w:t xml:space="preserve">GEF </w:t>
      </w:r>
      <w:r w:rsidR="00A31D73" w:rsidRPr="002C0734">
        <w:rPr>
          <w:snapToGrid w:val="0"/>
          <w:spacing w:val="-2"/>
          <w:kern w:val="22"/>
          <w:szCs w:val="22"/>
        </w:rPr>
        <w:t xml:space="preserve">funding would have a </w:t>
      </w:r>
      <w:r w:rsidR="00632B34" w:rsidRPr="002C0734">
        <w:rPr>
          <w:snapToGrid w:val="0"/>
          <w:spacing w:val="-2"/>
          <w:kern w:val="22"/>
          <w:szCs w:val="22"/>
        </w:rPr>
        <w:t xml:space="preserve">significantly </w:t>
      </w:r>
      <w:r w:rsidR="00A31D73" w:rsidRPr="002C0734">
        <w:rPr>
          <w:snapToGrid w:val="0"/>
          <w:spacing w:val="-2"/>
          <w:kern w:val="22"/>
          <w:szCs w:val="22"/>
        </w:rPr>
        <w:t xml:space="preserve">higher rate of adoption. </w:t>
      </w:r>
      <w:r w:rsidR="00632B34" w:rsidRPr="002C0734">
        <w:rPr>
          <w:snapToGrid w:val="0"/>
          <w:spacing w:val="-2"/>
          <w:kern w:val="22"/>
          <w:szCs w:val="22"/>
        </w:rPr>
        <w:t xml:space="preserve">However, </w:t>
      </w:r>
      <w:r w:rsidR="00F64925" w:rsidRPr="002C0734">
        <w:rPr>
          <w:snapToGrid w:val="0"/>
          <w:spacing w:val="-2"/>
          <w:kern w:val="22"/>
          <w:szCs w:val="22"/>
        </w:rPr>
        <w:t>more than half</w:t>
      </w:r>
      <w:r w:rsidR="00632B34" w:rsidRPr="002C0734">
        <w:rPr>
          <w:snapToGrid w:val="0"/>
          <w:spacing w:val="-2"/>
          <w:kern w:val="22"/>
          <w:szCs w:val="22"/>
        </w:rPr>
        <w:t xml:space="preserve"> of </w:t>
      </w:r>
      <w:r w:rsidR="00F64925" w:rsidRPr="002C0734">
        <w:rPr>
          <w:snapToGrid w:val="0"/>
          <w:spacing w:val="-2"/>
          <w:kern w:val="22"/>
          <w:szCs w:val="22"/>
        </w:rPr>
        <w:t xml:space="preserve">the </w:t>
      </w:r>
      <w:r w:rsidR="00632B34" w:rsidRPr="002C0734">
        <w:rPr>
          <w:snapToGrid w:val="0"/>
          <w:spacing w:val="-2"/>
          <w:kern w:val="22"/>
          <w:szCs w:val="22"/>
        </w:rPr>
        <w:t>NBSAPs (5</w:t>
      </w:r>
      <w:r w:rsidR="009A0F57" w:rsidRPr="002C0734">
        <w:rPr>
          <w:snapToGrid w:val="0"/>
          <w:spacing w:val="-2"/>
          <w:kern w:val="22"/>
          <w:szCs w:val="22"/>
        </w:rPr>
        <w:t>2</w:t>
      </w:r>
      <w:r w:rsidR="00F079F3" w:rsidRPr="002C0734">
        <w:rPr>
          <w:snapToGrid w:val="0"/>
          <w:spacing w:val="-2"/>
          <w:kern w:val="22"/>
          <w:szCs w:val="22"/>
        </w:rPr>
        <w:t> per cent</w:t>
      </w:r>
      <w:r w:rsidR="00632B34" w:rsidRPr="002C0734">
        <w:rPr>
          <w:snapToGrid w:val="0"/>
          <w:spacing w:val="-2"/>
          <w:kern w:val="22"/>
          <w:szCs w:val="22"/>
        </w:rPr>
        <w:t>) did not allow conclusions regarding their status as a policy instrument.</w:t>
      </w:r>
      <w:r w:rsidR="001F4992" w:rsidRPr="002C0734">
        <w:rPr>
          <w:snapToGrid w:val="0"/>
          <w:spacing w:val="-2"/>
          <w:kern w:val="22"/>
          <w:szCs w:val="22"/>
        </w:rPr>
        <w:t xml:space="preserve"> </w:t>
      </w:r>
      <w:r w:rsidR="000D2448" w:rsidRPr="002C0734">
        <w:rPr>
          <w:snapToGrid w:val="0"/>
          <w:spacing w:val="-2"/>
          <w:kern w:val="22"/>
          <w:szCs w:val="22"/>
        </w:rPr>
        <w:t>Table 2 provides this information by funding source.</w:t>
      </w:r>
      <w:r w:rsidR="00300323" w:rsidRPr="002C0734">
        <w:rPr>
          <w:vertAlign w:val="superscript"/>
        </w:rPr>
        <w:footnoteReference w:id="23"/>
      </w:r>
    </w:p>
    <w:p w14:paraId="085DB266" w14:textId="15B20E3B" w:rsidR="005D11DB" w:rsidRPr="002C0734" w:rsidRDefault="006E2B04" w:rsidP="008152DB">
      <w:pPr>
        <w:pStyle w:val="Para1"/>
        <w:keepNext/>
        <w:numPr>
          <w:ilvl w:val="0"/>
          <w:numId w:val="0"/>
        </w:numPr>
        <w:suppressLineNumbers/>
        <w:suppressAutoHyphens/>
        <w:kinsoku w:val="0"/>
        <w:overflowPunct w:val="0"/>
        <w:autoSpaceDE w:val="0"/>
        <w:autoSpaceDN w:val="0"/>
        <w:adjustRightInd w:val="0"/>
        <w:snapToGrid w:val="0"/>
        <w:spacing w:before="240"/>
        <w:ind w:left="432"/>
        <w:jc w:val="left"/>
        <w:rPr>
          <w:b/>
          <w:kern w:val="22"/>
          <w:szCs w:val="22"/>
        </w:rPr>
      </w:pPr>
      <w:r w:rsidRPr="002C0734">
        <w:rPr>
          <w:b/>
          <w:kern w:val="22"/>
          <w:szCs w:val="22"/>
        </w:rPr>
        <w:t xml:space="preserve">Table 2. </w:t>
      </w:r>
      <w:r w:rsidR="00A31D73" w:rsidRPr="002C0734">
        <w:rPr>
          <w:b/>
          <w:kern w:val="22"/>
          <w:szCs w:val="22"/>
        </w:rPr>
        <w:t>A</w:t>
      </w:r>
      <w:r w:rsidRPr="002C0734">
        <w:rPr>
          <w:b/>
          <w:kern w:val="22"/>
          <w:szCs w:val="22"/>
        </w:rPr>
        <w:t xml:space="preserve">doption </w:t>
      </w:r>
      <w:r w:rsidR="00A31D73" w:rsidRPr="002C0734">
        <w:rPr>
          <w:b/>
          <w:kern w:val="22"/>
          <w:szCs w:val="22"/>
        </w:rPr>
        <w:t xml:space="preserve">of NBSAPs as </w:t>
      </w:r>
      <w:r w:rsidR="00B3761B" w:rsidRPr="002C0734">
        <w:rPr>
          <w:b/>
          <w:kern w:val="22"/>
          <w:szCs w:val="22"/>
        </w:rPr>
        <w:t>p</w:t>
      </w:r>
      <w:r w:rsidR="00A31D73" w:rsidRPr="002C0734">
        <w:rPr>
          <w:b/>
          <w:kern w:val="22"/>
          <w:szCs w:val="22"/>
        </w:rPr>
        <w:t xml:space="preserve">olicy </w:t>
      </w:r>
      <w:r w:rsidR="00B3761B" w:rsidRPr="002C0734">
        <w:rPr>
          <w:b/>
          <w:kern w:val="22"/>
          <w:szCs w:val="22"/>
        </w:rPr>
        <w:t>i</w:t>
      </w:r>
      <w:r w:rsidR="00A31D73" w:rsidRPr="002C0734">
        <w:rPr>
          <w:b/>
          <w:kern w:val="22"/>
          <w:szCs w:val="22"/>
        </w:rPr>
        <w:t>nstruments</w:t>
      </w:r>
      <w:r w:rsidR="00B3761B" w:rsidRPr="002C0734">
        <w:rPr>
          <w:b/>
          <w:kern w:val="22"/>
          <w:szCs w:val="22"/>
        </w:rPr>
        <w:t>,</w:t>
      </w:r>
      <w:r w:rsidR="00A31D73" w:rsidRPr="002C0734">
        <w:rPr>
          <w:b/>
          <w:kern w:val="22"/>
          <w:szCs w:val="22"/>
        </w:rPr>
        <w:t xml:space="preserve"> by </w:t>
      </w:r>
      <w:r w:rsidR="00B3761B" w:rsidRPr="002C0734">
        <w:rPr>
          <w:b/>
          <w:kern w:val="22"/>
          <w:szCs w:val="22"/>
        </w:rPr>
        <w:t>f</w:t>
      </w:r>
      <w:r w:rsidR="00A31D73" w:rsidRPr="002C0734">
        <w:rPr>
          <w:b/>
          <w:kern w:val="22"/>
          <w:szCs w:val="22"/>
        </w:rPr>
        <w:t xml:space="preserve">unding </w:t>
      </w:r>
      <w:r w:rsidR="00B3761B" w:rsidRPr="002C0734">
        <w:rPr>
          <w:b/>
          <w:kern w:val="22"/>
          <w:szCs w:val="22"/>
        </w:rPr>
        <w:t>s</w:t>
      </w:r>
      <w:r w:rsidR="00A31D73" w:rsidRPr="002C0734">
        <w:rPr>
          <w:b/>
          <w:kern w:val="22"/>
          <w:szCs w:val="22"/>
        </w:rPr>
        <w:t>ource</w:t>
      </w:r>
    </w:p>
    <w:tbl>
      <w:tblPr>
        <w:tblW w:w="86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691"/>
        <w:gridCol w:w="1701"/>
        <w:gridCol w:w="1417"/>
        <w:gridCol w:w="1418"/>
        <w:gridCol w:w="1417"/>
      </w:tblGrid>
      <w:tr w:rsidR="0076476C" w:rsidRPr="002C0734" w14:paraId="275D0712" w14:textId="77777777" w:rsidTr="00FB3141">
        <w:trPr>
          <w:cantSplit/>
          <w:jc w:val="center"/>
        </w:trPr>
        <w:tc>
          <w:tcPr>
            <w:tcW w:w="2691" w:type="dxa"/>
            <w:shd w:val="clear" w:color="auto" w:fill="auto"/>
            <w:vAlign w:val="bottom"/>
            <w:hideMark/>
          </w:tcPr>
          <w:p w14:paraId="0D91B346" w14:textId="77777777" w:rsidR="0076476C" w:rsidRPr="002C0734" w:rsidRDefault="0076476C" w:rsidP="008160DB">
            <w:pPr>
              <w:suppressLineNumbers/>
              <w:suppressAutoHyphens/>
              <w:rPr>
                <w:color w:val="000000"/>
                <w:kern w:val="22"/>
                <w:szCs w:val="22"/>
              </w:rPr>
            </w:pPr>
          </w:p>
        </w:tc>
        <w:tc>
          <w:tcPr>
            <w:tcW w:w="5953" w:type="dxa"/>
            <w:gridSpan w:val="4"/>
            <w:shd w:val="clear" w:color="auto" w:fill="auto"/>
            <w:vAlign w:val="center"/>
            <w:hideMark/>
          </w:tcPr>
          <w:p w14:paraId="29972B18" w14:textId="77777777" w:rsidR="0076476C" w:rsidRPr="002C0734" w:rsidRDefault="0076476C" w:rsidP="008160DB">
            <w:pPr>
              <w:suppressLineNumbers/>
              <w:suppressAutoHyphens/>
              <w:jc w:val="center"/>
              <w:rPr>
                <w:i/>
                <w:iCs/>
                <w:color w:val="000000"/>
                <w:kern w:val="22"/>
                <w:szCs w:val="22"/>
              </w:rPr>
            </w:pPr>
            <w:r w:rsidRPr="002C0734">
              <w:rPr>
                <w:i/>
                <w:iCs/>
                <w:color w:val="000000"/>
                <w:kern w:val="22"/>
                <w:szCs w:val="22"/>
              </w:rPr>
              <w:t>Types of instruments</w:t>
            </w:r>
          </w:p>
        </w:tc>
      </w:tr>
      <w:tr w:rsidR="00ED17FF" w:rsidRPr="002C0734" w14:paraId="6EF0EDA4" w14:textId="77777777" w:rsidTr="001F1915">
        <w:trPr>
          <w:cantSplit/>
          <w:trHeight w:val="764"/>
          <w:jc w:val="center"/>
        </w:trPr>
        <w:tc>
          <w:tcPr>
            <w:tcW w:w="2691" w:type="dxa"/>
            <w:shd w:val="clear" w:color="auto" w:fill="auto"/>
            <w:vAlign w:val="center"/>
            <w:hideMark/>
          </w:tcPr>
          <w:p w14:paraId="36E4FEBA" w14:textId="77777777" w:rsidR="00ED17FF" w:rsidRPr="002C0734" w:rsidRDefault="00ED17FF" w:rsidP="008160DB">
            <w:pPr>
              <w:suppressLineNumbers/>
              <w:suppressAutoHyphens/>
              <w:jc w:val="center"/>
              <w:rPr>
                <w:i/>
                <w:iCs/>
                <w:color w:val="000000"/>
                <w:kern w:val="22"/>
                <w:szCs w:val="22"/>
              </w:rPr>
            </w:pPr>
            <w:r w:rsidRPr="002C0734">
              <w:rPr>
                <w:i/>
                <w:iCs/>
                <w:color w:val="000000"/>
                <w:kern w:val="22"/>
                <w:szCs w:val="22"/>
              </w:rPr>
              <w:t>Implementing agency</w:t>
            </w:r>
          </w:p>
        </w:tc>
        <w:tc>
          <w:tcPr>
            <w:tcW w:w="1701" w:type="dxa"/>
            <w:shd w:val="clear" w:color="auto" w:fill="auto"/>
            <w:vAlign w:val="center"/>
            <w:hideMark/>
          </w:tcPr>
          <w:p w14:paraId="0A0D0076" w14:textId="77777777" w:rsidR="00ED17FF" w:rsidRPr="002C0734" w:rsidRDefault="00ED17FF" w:rsidP="008160DB">
            <w:pPr>
              <w:suppressLineNumbers/>
              <w:suppressAutoHyphens/>
              <w:jc w:val="center"/>
              <w:rPr>
                <w:i/>
                <w:iCs/>
                <w:color w:val="000000"/>
                <w:kern w:val="22"/>
                <w:szCs w:val="22"/>
              </w:rPr>
            </w:pPr>
            <w:r w:rsidRPr="002C0734">
              <w:rPr>
                <w:i/>
                <w:iCs/>
                <w:color w:val="000000"/>
                <w:kern w:val="22"/>
                <w:szCs w:val="22"/>
              </w:rPr>
              <w:t>Instrument applying to all Gvt.</w:t>
            </w:r>
          </w:p>
        </w:tc>
        <w:tc>
          <w:tcPr>
            <w:tcW w:w="1417" w:type="dxa"/>
            <w:shd w:val="clear" w:color="auto" w:fill="auto"/>
            <w:vAlign w:val="center"/>
            <w:hideMark/>
          </w:tcPr>
          <w:p w14:paraId="2FD76F02" w14:textId="77777777" w:rsidR="00ED17FF" w:rsidRPr="002C0734" w:rsidRDefault="00ED17FF" w:rsidP="008160DB">
            <w:pPr>
              <w:suppressLineNumbers/>
              <w:suppressAutoHyphens/>
              <w:jc w:val="center"/>
              <w:rPr>
                <w:i/>
                <w:iCs/>
                <w:color w:val="000000"/>
                <w:kern w:val="22"/>
                <w:szCs w:val="22"/>
              </w:rPr>
            </w:pPr>
            <w:r w:rsidRPr="002C0734">
              <w:rPr>
                <w:i/>
                <w:iCs/>
                <w:color w:val="000000"/>
                <w:kern w:val="22"/>
                <w:szCs w:val="22"/>
              </w:rPr>
              <w:t>Instrument applying to Environment</w:t>
            </w:r>
          </w:p>
        </w:tc>
        <w:tc>
          <w:tcPr>
            <w:tcW w:w="1418" w:type="dxa"/>
            <w:shd w:val="clear" w:color="auto" w:fill="auto"/>
            <w:vAlign w:val="center"/>
            <w:hideMark/>
          </w:tcPr>
          <w:p w14:paraId="76CA65C8" w14:textId="77777777" w:rsidR="00ED17FF" w:rsidRPr="002C0734" w:rsidRDefault="00ED17FF" w:rsidP="008160DB">
            <w:pPr>
              <w:suppressLineNumbers/>
              <w:suppressAutoHyphens/>
              <w:jc w:val="center"/>
              <w:rPr>
                <w:i/>
                <w:iCs/>
                <w:color w:val="000000"/>
                <w:kern w:val="22"/>
                <w:szCs w:val="22"/>
              </w:rPr>
            </w:pPr>
            <w:r w:rsidRPr="002C0734">
              <w:rPr>
                <w:i/>
                <w:iCs/>
                <w:color w:val="000000"/>
                <w:kern w:val="22"/>
                <w:szCs w:val="22"/>
              </w:rPr>
              <w:t>Plans to have NBSAP adopted</w:t>
            </w:r>
          </w:p>
        </w:tc>
        <w:tc>
          <w:tcPr>
            <w:tcW w:w="1417" w:type="dxa"/>
            <w:shd w:val="clear" w:color="auto" w:fill="auto"/>
            <w:vAlign w:val="center"/>
            <w:hideMark/>
          </w:tcPr>
          <w:p w14:paraId="661FD9BC" w14:textId="14BC8B79" w:rsidR="00ED17FF" w:rsidRPr="002C0734" w:rsidRDefault="00ED17FF" w:rsidP="008160DB">
            <w:pPr>
              <w:suppressLineNumbers/>
              <w:suppressAutoHyphens/>
              <w:rPr>
                <w:i/>
                <w:iCs/>
                <w:color w:val="000000"/>
                <w:kern w:val="22"/>
                <w:szCs w:val="22"/>
              </w:rPr>
            </w:pPr>
            <w:r w:rsidRPr="002C0734">
              <w:rPr>
                <w:i/>
                <w:iCs/>
                <w:color w:val="000000"/>
                <w:kern w:val="22"/>
                <w:szCs w:val="22"/>
              </w:rPr>
              <w:t>Insufficient evidence</w:t>
            </w:r>
          </w:p>
        </w:tc>
      </w:tr>
      <w:tr w:rsidR="0076476C" w:rsidRPr="002C0734" w14:paraId="4B2B72CA" w14:textId="77777777" w:rsidTr="00FB3141">
        <w:trPr>
          <w:cantSplit/>
          <w:jc w:val="center"/>
        </w:trPr>
        <w:tc>
          <w:tcPr>
            <w:tcW w:w="2691" w:type="dxa"/>
            <w:shd w:val="clear" w:color="auto" w:fill="auto"/>
            <w:vAlign w:val="center"/>
            <w:hideMark/>
          </w:tcPr>
          <w:p w14:paraId="28580F31" w14:textId="77777777" w:rsidR="0076476C" w:rsidRPr="002C0734" w:rsidRDefault="0076476C" w:rsidP="000B495D">
            <w:pPr>
              <w:suppressLineNumbers/>
              <w:suppressAutoHyphens/>
              <w:jc w:val="left"/>
              <w:rPr>
                <w:color w:val="000000"/>
                <w:kern w:val="22"/>
                <w:szCs w:val="22"/>
              </w:rPr>
            </w:pPr>
            <w:r w:rsidRPr="002C0734">
              <w:rPr>
                <w:snapToGrid w:val="0"/>
                <w:color w:val="000000"/>
                <w:kern w:val="22"/>
                <w:szCs w:val="22"/>
              </w:rPr>
              <w:t>UNEP</w:t>
            </w:r>
          </w:p>
        </w:tc>
        <w:tc>
          <w:tcPr>
            <w:tcW w:w="1701" w:type="dxa"/>
            <w:shd w:val="clear" w:color="auto" w:fill="auto"/>
            <w:vAlign w:val="center"/>
            <w:hideMark/>
          </w:tcPr>
          <w:p w14:paraId="554B95A7" w14:textId="5D311635"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w:t>
            </w:r>
            <w:r w:rsidR="006914E7" w:rsidRPr="002C0734">
              <w:rPr>
                <w:snapToGrid w:val="0"/>
                <w:color w:val="000000"/>
                <w:kern w:val="22"/>
                <w:szCs w:val="22"/>
              </w:rPr>
              <w:t>5</w:t>
            </w:r>
            <w:r w:rsidRPr="002C0734">
              <w:rPr>
                <w:snapToGrid w:val="0"/>
                <w:color w:val="000000"/>
                <w:kern w:val="22"/>
                <w:szCs w:val="22"/>
              </w:rPr>
              <w:t xml:space="preserve"> (2</w:t>
            </w:r>
            <w:r w:rsidR="00581D77" w:rsidRPr="002C0734">
              <w:rPr>
                <w:snapToGrid w:val="0"/>
                <w:color w:val="000000"/>
                <w:kern w:val="22"/>
                <w:szCs w:val="22"/>
              </w:rPr>
              <w:t>2</w:t>
            </w:r>
            <w:r w:rsidRPr="002C0734">
              <w:rPr>
                <w:snapToGrid w:val="0"/>
                <w:color w:val="000000"/>
                <w:kern w:val="22"/>
                <w:szCs w:val="22"/>
              </w:rPr>
              <w:t>%)</w:t>
            </w:r>
          </w:p>
        </w:tc>
        <w:tc>
          <w:tcPr>
            <w:tcW w:w="1417" w:type="dxa"/>
            <w:shd w:val="clear" w:color="auto" w:fill="auto"/>
            <w:vAlign w:val="center"/>
            <w:hideMark/>
          </w:tcPr>
          <w:p w14:paraId="4FB9131D" w14:textId="4689E9A9"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3 (4%)</w:t>
            </w:r>
          </w:p>
        </w:tc>
        <w:tc>
          <w:tcPr>
            <w:tcW w:w="1418" w:type="dxa"/>
            <w:shd w:val="clear" w:color="auto" w:fill="auto"/>
            <w:vAlign w:val="center"/>
            <w:hideMark/>
          </w:tcPr>
          <w:p w14:paraId="0A1F2B83" w14:textId="5D908C79"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w:t>
            </w:r>
            <w:r w:rsidR="006914E7" w:rsidRPr="002C0734">
              <w:rPr>
                <w:snapToGrid w:val="0"/>
                <w:color w:val="000000"/>
                <w:kern w:val="22"/>
                <w:szCs w:val="22"/>
              </w:rPr>
              <w:t>2</w:t>
            </w:r>
            <w:r w:rsidRPr="002C0734">
              <w:rPr>
                <w:snapToGrid w:val="0"/>
                <w:color w:val="000000"/>
                <w:kern w:val="22"/>
                <w:szCs w:val="22"/>
              </w:rPr>
              <w:t xml:space="preserve"> (1</w:t>
            </w:r>
            <w:r w:rsidR="00581D77" w:rsidRPr="002C0734">
              <w:rPr>
                <w:snapToGrid w:val="0"/>
                <w:color w:val="000000"/>
                <w:kern w:val="22"/>
                <w:szCs w:val="22"/>
              </w:rPr>
              <w:t>7</w:t>
            </w:r>
            <w:r w:rsidRPr="002C0734">
              <w:rPr>
                <w:snapToGrid w:val="0"/>
                <w:color w:val="000000"/>
                <w:kern w:val="22"/>
                <w:szCs w:val="22"/>
              </w:rPr>
              <w:t>%)</w:t>
            </w:r>
          </w:p>
        </w:tc>
        <w:tc>
          <w:tcPr>
            <w:tcW w:w="1417" w:type="dxa"/>
            <w:shd w:val="clear" w:color="auto" w:fill="auto"/>
            <w:vAlign w:val="center"/>
            <w:hideMark/>
          </w:tcPr>
          <w:p w14:paraId="68D4EA3F" w14:textId="0D69D733"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40 (5</w:t>
            </w:r>
            <w:r w:rsidR="00581D77" w:rsidRPr="002C0734">
              <w:rPr>
                <w:snapToGrid w:val="0"/>
                <w:color w:val="000000"/>
                <w:kern w:val="22"/>
                <w:szCs w:val="22"/>
              </w:rPr>
              <w:t>7</w:t>
            </w:r>
            <w:r w:rsidRPr="002C0734">
              <w:rPr>
                <w:snapToGrid w:val="0"/>
                <w:color w:val="000000"/>
                <w:kern w:val="22"/>
                <w:szCs w:val="22"/>
              </w:rPr>
              <w:t>%)</w:t>
            </w:r>
          </w:p>
        </w:tc>
      </w:tr>
      <w:tr w:rsidR="0076476C" w:rsidRPr="002C0734" w14:paraId="0333F507" w14:textId="77777777" w:rsidTr="00FB3141">
        <w:trPr>
          <w:cantSplit/>
          <w:jc w:val="center"/>
        </w:trPr>
        <w:tc>
          <w:tcPr>
            <w:tcW w:w="2691" w:type="dxa"/>
            <w:shd w:val="clear" w:color="auto" w:fill="auto"/>
            <w:vAlign w:val="center"/>
            <w:hideMark/>
          </w:tcPr>
          <w:p w14:paraId="5CDF8B8B" w14:textId="77777777" w:rsidR="0076476C" w:rsidRPr="002C0734" w:rsidRDefault="0076476C" w:rsidP="000B495D">
            <w:pPr>
              <w:suppressLineNumbers/>
              <w:suppressAutoHyphens/>
              <w:jc w:val="left"/>
              <w:rPr>
                <w:color w:val="000000"/>
                <w:kern w:val="22"/>
                <w:szCs w:val="22"/>
              </w:rPr>
            </w:pPr>
            <w:r w:rsidRPr="002C0734">
              <w:rPr>
                <w:snapToGrid w:val="0"/>
                <w:color w:val="000000"/>
                <w:kern w:val="22"/>
                <w:szCs w:val="22"/>
              </w:rPr>
              <w:t>UNDP</w:t>
            </w:r>
          </w:p>
        </w:tc>
        <w:tc>
          <w:tcPr>
            <w:tcW w:w="1701" w:type="dxa"/>
            <w:shd w:val="clear" w:color="auto" w:fill="auto"/>
            <w:vAlign w:val="center"/>
            <w:hideMark/>
          </w:tcPr>
          <w:p w14:paraId="06F93D60" w14:textId="0D4148EC"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w:t>
            </w:r>
            <w:r w:rsidR="006914E7" w:rsidRPr="002C0734">
              <w:rPr>
                <w:snapToGrid w:val="0"/>
                <w:color w:val="000000"/>
                <w:kern w:val="22"/>
                <w:szCs w:val="22"/>
              </w:rPr>
              <w:t>6</w:t>
            </w:r>
            <w:r w:rsidRPr="002C0734">
              <w:rPr>
                <w:snapToGrid w:val="0"/>
                <w:color w:val="000000"/>
                <w:kern w:val="22"/>
                <w:szCs w:val="22"/>
              </w:rPr>
              <w:t xml:space="preserve"> (3</w:t>
            </w:r>
            <w:r w:rsidR="00581D77" w:rsidRPr="002C0734">
              <w:rPr>
                <w:snapToGrid w:val="0"/>
                <w:color w:val="000000"/>
                <w:kern w:val="22"/>
                <w:szCs w:val="22"/>
              </w:rPr>
              <w:t>6</w:t>
            </w:r>
            <w:r w:rsidRPr="002C0734">
              <w:rPr>
                <w:snapToGrid w:val="0"/>
                <w:color w:val="000000"/>
                <w:kern w:val="22"/>
                <w:szCs w:val="22"/>
              </w:rPr>
              <w:t>%)</w:t>
            </w:r>
          </w:p>
        </w:tc>
        <w:tc>
          <w:tcPr>
            <w:tcW w:w="1417" w:type="dxa"/>
            <w:shd w:val="clear" w:color="auto" w:fill="auto"/>
            <w:vAlign w:val="center"/>
            <w:hideMark/>
          </w:tcPr>
          <w:p w14:paraId="22B4323E" w14:textId="77777777" w:rsidR="0076476C" w:rsidRPr="002C0734" w:rsidRDefault="0076476C" w:rsidP="008160DB">
            <w:pPr>
              <w:suppressLineNumbers/>
              <w:suppressAutoHyphens/>
              <w:jc w:val="center"/>
              <w:rPr>
                <w:color w:val="000000"/>
                <w:kern w:val="22"/>
                <w:szCs w:val="22"/>
              </w:rPr>
            </w:pPr>
            <w:r w:rsidRPr="002C0734">
              <w:rPr>
                <w:color w:val="000000"/>
                <w:kern w:val="22"/>
                <w:szCs w:val="22"/>
              </w:rPr>
              <w:t>1 (2%)</w:t>
            </w:r>
          </w:p>
        </w:tc>
        <w:tc>
          <w:tcPr>
            <w:tcW w:w="1418" w:type="dxa"/>
            <w:shd w:val="clear" w:color="auto" w:fill="auto"/>
            <w:vAlign w:val="center"/>
            <w:hideMark/>
          </w:tcPr>
          <w:p w14:paraId="75F827FF"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3 (7%)</w:t>
            </w:r>
          </w:p>
        </w:tc>
        <w:tc>
          <w:tcPr>
            <w:tcW w:w="1417" w:type="dxa"/>
            <w:shd w:val="clear" w:color="auto" w:fill="auto"/>
            <w:vAlign w:val="center"/>
            <w:hideMark/>
          </w:tcPr>
          <w:p w14:paraId="4C2359AC" w14:textId="1C9750F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24 (5</w:t>
            </w:r>
            <w:r w:rsidR="00581D77" w:rsidRPr="002C0734">
              <w:rPr>
                <w:snapToGrid w:val="0"/>
                <w:color w:val="000000"/>
                <w:kern w:val="22"/>
                <w:szCs w:val="22"/>
              </w:rPr>
              <w:t>5</w:t>
            </w:r>
            <w:r w:rsidRPr="002C0734">
              <w:rPr>
                <w:snapToGrid w:val="0"/>
                <w:color w:val="000000"/>
                <w:kern w:val="22"/>
                <w:szCs w:val="22"/>
              </w:rPr>
              <w:t>%)</w:t>
            </w:r>
          </w:p>
        </w:tc>
      </w:tr>
      <w:tr w:rsidR="0076476C" w:rsidRPr="002C0734" w14:paraId="53899AFB" w14:textId="77777777" w:rsidTr="00FB3141">
        <w:trPr>
          <w:cantSplit/>
          <w:jc w:val="center"/>
        </w:trPr>
        <w:tc>
          <w:tcPr>
            <w:tcW w:w="2691" w:type="dxa"/>
            <w:shd w:val="clear" w:color="auto" w:fill="auto"/>
            <w:vAlign w:val="center"/>
            <w:hideMark/>
          </w:tcPr>
          <w:p w14:paraId="7B4BC357" w14:textId="77777777" w:rsidR="0076476C" w:rsidRPr="002C0734" w:rsidRDefault="0076476C" w:rsidP="000B495D">
            <w:pPr>
              <w:suppressLineNumbers/>
              <w:suppressAutoHyphens/>
              <w:jc w:val="left"/>
              <w:rPr>
                <w:color w:val="000000"/>
                <w:kern w:val="22"/>
                <w:szCs w:val="22"/>
              </w:rPr>
            </w:pPr>
            <w:r w:rsidRPr="002C0734">
              <w:rPr>
                <w:snapToGrid w:val="0"/>
                <w:color w:val="000000"/>
                <w:kern w:val="22"/>
                <w:szCs w:val="22"/>
              </w:rPr>
              <w:t>FAO</w:t>
            </w:r>
          </w:p>
        </w:tc>
        <w:tc>
          <w:tcPr>
            <w:tcW w:w="1701" w:type="dxa"/>
            <w:shd w:val="clear" w:color="auto" w:fill="auto"/>
            <w:vAlign w:val="center"/>
            <w:hideMark/>
          </w:tcPr>
          <w:p w14:paraId="2491CA7C"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0</w:t>
            </w:r>
          </w:p>
        </w:tc>
        <w:tc>
          <w:tcPr>
            <w:tcW w:w="1417" w:type="dxa"/>
            <w:shd w:val="clear" w:color="auto" w:fill="auto"/>
            <w:vAlign w:val="center"/>
            <w:hideMark/>
          </w:tcPr>
          <w:p w14:paraId="0811B46B"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0</w:t>
            </w:r>
          </w:p>
        </w:tc>
        <w:tc>
          <w:tcPr>
            <w:tcW w:w="1418" w:type="dxa"/>
            <w:shd w:val="clear" w:color="auto" w:fill="auto"/>
            <w:vAlign w:val="center"/>
            <w:hideMark/>
          </w:tcPr>
          <w:p w14:paraId="2A431748"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0</w:t>
            </w:r>
          </w:p>
        </w:tc>
        <w:tc>
          <w:tcPr>
            <w:tcW w:w="1417" w:type="dxa"/>
            <w:shd w:val="clear" w:color="auto" w:fill="auto"/>
            <w:vAlign w:val="center"/>
            <w:hideMark/>
          </w:tcPr>
          <w:p w14:paraId="6AE0F7A6"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 (100%)</w:t>
            </w:r>
          </w:p>
        </w:tc>
      </w:tr>
      <w:tr w:rsidR="0076476C" w:rsidRPr="002C0734" w14:paraId="279596DD" w14:textId="77777777" w:rsidTr="00FB3141">
        <w:trPr>
          <w:cantSplit/>
          <w:jc w:val="center"/>
        </w:trPr>
        <w:tc>
          <w:tcPr>
            <w:tcW w:w="2691" w:type="dxa"/>
            <w:shd w:val="clear" w:color="auto" w:fill="auto"/>
            <w:vAlign w:val="center"/>
            <w:hideMark/>
          </w:tcPr>
          <w:p w14:paraId="610B7CCD" w14:textId="77777777" w:rsidR="0076476C" w:rsidRPr="002C0734" w:rsidRDefault="0076476C" w:rsidP="000B495D">
            <w:pPr>
              <w:suppressLineNumbers/>
              <w:suppressAutoHyphens/>
              <w:jc w:val="left"/>
              <w:rPr>
                <w:color w:val="000000"/>
                <w:kern w:val="22"/>
                <w:szCs w:val="22"/>
              </w:rPr>
            </w:pPr>
            <w:r w:rsidRPr="002C0734">
              <w:rPr>
                <w:snapToGrid w:val="0"/>
                <w:color w:val="000000"/>
                <w:kern w:val="22"/>
                <w:szCs w:val="22"/>
              </w:rPr>
              <w:t>Direct access</w:t>
            </w:r>
          </w:p>
        </w:tc>
        <w:tc>
          <w:tcPr>
            <w:tcW w:w="1701" w:type="dxa"/>
            <w:shd w:val="clear" w:color="auto" w:fill="auto"/>
            <w:vAlign w:val="center"/>
            <w:hideMark/>
          </w:tcPr>
          <w:p w14:paraId="10BFBAB6"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2 (33%)</w:t>
            </w:r>
          </w:p>
        </w:tc>
        <w:tc>
          <w:tcPr>
            <w:tcW w:w="1417" w:type="dxa"/>
            <w:shd w:val="clear" w:color="auto" w:fill="auto"/>
            <w:vAlign w:val="center"/>
            <w:hideMark/>
          </w:tcPr>
          <w:p w14:paraId="266AA3B9"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0</w:t>
            </w:r>
          </w:p>
        </w:tc>
        <w:tc>
          <w:tcPr>
            <w:tcW w:w="1418" w:type="dxa"/>
            <w:shd w:val="clear" w:color="auto" w:fill="auto"/>
            <w:vAlign w:val="center"/>
            <w:hideMark/>
          </w:tcPr>
          <w:p w14:paraId="6417AE3F"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 (17%)</w:t>
            </w:r>
          </w:p>
        </w:tc>
        <w:tc>
          <w:tcPr>
            <w:tcW w:w="1417" w:type="dxa"/>
            <w:shd w:val="clear" w:color="auto" w:fill="auto"/>
            <w:vAlign w:val="center"/>
            <w:hideMark/>
          </w:tcPr>
          <w:p w14:paraId="7B849002"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3 (50%)</w:t>
            </w:r>
          </w:p>
        </w:tc>
      </w:tr>
      <w:tr w:rsidR="0076476C" w:rsidRPr="002C0734" w14:paraId="67D274DD" w14:textId="77777777" w:rsidTr="00FB3141">
        <w:trPr>
          <w:cantSplit/>
          <w:jc w:val="center"/>
        </w:trPr>
        <w:tc>
          <w:tcPr>
            <w:tcW w:w="2691" w:type="dxa"/>
            <w:shd w:val="clear" w:color="auto" w:fill="auto"/>
            <w:vAlign w:val="center"/>
            <w:hideMark/>
          </w:tcPr>
          <w:p w14:paraId="30C952C2" w14:textId="203F6080" w:rsidR="0076476C" w:rsidRPr="002C0734" w:rsidRDefault="0076476C" w:rsidP="000B495D">
            <w:pPr>
              <w:suppressLineNumbers/>
              <w:suppressAutoHyphens/>
              <w:jc w:val="left"/>
              <w:rPr>
                <w:color w:val="000000"/>
                <w:kern w:val="22"/>
                <w:szCs w:val="22"/>
              </w:rPr>
            </w:pPr>
            <w:r w:rsidRPr="002C0734">
              <w:rPr>
                <w:snapToGrid w:val="0"/>
                <w:color w:val="000000"/>
                <w:kern w:val="22"/>
                <w:szCs w:val="22"/>
              </w:rPr>
              <w:t>No info. on agency</w:t>
            </w:r>
            <w:r w:rsidR="00776C32" w:rsidRPr="002C0734">
              <w:rPr>
                <w:snapToGrid w:val="0"/>
                <w:color w:val="000000"/>
                <w:kern w:val="22"/>
                <w:szCs w:val="22"/>
              </w:rPr>
              <w:t>/</w:t>
            </w:r>
            <w:r w:rsidR="000C5D13" w:rsidRPr="002C0734">
              <w:rPr>
                <w:snapToGrid w:val="0"/>
                <w:color w:val="000000"/>
                <w:kern w:val="22"/>
                <w:szCs w:val="22"/>
              </w:rPr>
              <w:t>d</w:t>
            </w:r>
            <w:r w:rsidRPr="002C0734">
              <w:rPr>
                <w:snapToGrid w:val="0"/>
                <w:color w:val="000000"/>
                <w:kern w:val="22"/>
                <w:szCs w:val="22"/>
              </w:rPr>
              <w:t>id not apply for GEF funds</w:t>
            </w:r>
          </w:p>
        </w:tc>
        <w:tc>
          <w:tcPr>
            <w:tcW w:w="1701" w:type="dxa"/>
            <w:shd w:val="clear" w:color="auto" w:fill="auto"/>
            <w:vAlign w:val="center"/>
            <w:hideMark/>
          </w:tcPr>
          <w:p w14:paraId="3678B857"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 (50%)</w:t>
            </w:r>
          </w:p>
        </w:tc>
        <w:tc>
          <w:tcPr>
            <w:tcW w:w="1417" w:type="dxa"/>
            <w:shd w:val="clear" w:color="auto" w:fill="auto"/>
            <w:vAlign w:val="center"/>
            <w:hideMark/>
          </w:tcPr>
          <w:p w14:paraId="5044AF9B"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0</w:t>
            </w:r>
          </w:p>
        </w:tc>
        <w:tc>
          <w:tcPr>
            <w:tcW w:w="1418" w:type="dxa"/>
            <w:shd w:val="clear" w:color="auto" w:fill="auto"/>
            <w:vAlign w:val="center"/>
            <w:hideMark/>
          </w:tcPr>
          <w:p w14:paraId="7611AA84"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0</w:t>
            </w:r>
          </w:p>
        </w:tc>
        <w:tc>
          <w:tcPr>
            <w:tcW w:w="1417" w:type="dxa"/>
            <w:shd w:val="clear" w:color="auto" w:fill="auto"/>
            <w:vAlign w:val="center"/>
            <w:hideMark/>
          </w:tcPr>
          <w:p w14:paraId="1EC788A9"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 (50%)</w:t>
            </w:r>
          </w:p>
        </w:tc>
      </w:tr>
      <w:tr w:rsidR="0076476C" w:rsidRPr="002C0734" w14:paraId="0DCC1862" w14:textId="77777777" w:rsidTr="000B495D">
        <w:trPr>
          <w:cantSplit/>
          <w:trHeight w:val="127"/>
          <w:jc w:val="center"/>
        </w:trPr>
        <w:tc>
          <w:tcPr>
            <w:tcW w:w="2691" w:type="dxa"/>
            <w:shd w:val="clear" w:color="auto" w:fill="auto"/>
            <w:vAlign w:val="center"/>
            <w:hideMark/>
          </w:tcPr>
          <w:p w14:paraId="0FDA2857" w14:textId="3A65C32D" w:rsidR="0076476C" w:rsidRPr="002C0734" w:rsidRDefault="0076476C" w:rsidP="000B495D">
            <w:pPr>
              <w:suppressLineNumbers/>
              <w:suppressAutoHyphens/>
              <w:jc w:val="left"/>
              <w:rPr>
                <w:color w:val="000000"/>
                <w:kern w:val="22"/>
                <w:szCs w:val="22"/>
              </w:rPr>
            </w:pPr>
            <w:r w:rsidRPr="002C0734">
              <w:rPr>
                <w:snapToGrid w:val="0"/>
                <w:color w:val="000000"/>
                <w:kern w:val="22"/>
                <w:szCs w:val="22"/>
              </w:rPr>
              <w:t>Not GEF</w:t>
            </w:r>
            <w:r w:rsidR="000C5D13" w:rsidRPr="002C0734">
              <w:rPr>
                <w:snapToGrid w:val="0"/>
                <w:color w:val="000000"/>
                <w:kern w:val="22"/>
                <w:szCs w:val="22"/>
              </w:rPr>
              <w:t>-</w:t>
            </w:r>
            <w:r w:rsidRPr="002C0734">
              <w:rPr>
                <w:snapToGrid w:val="0"/>
                <w:color w:val="000000"/>
                <w:kern w:val="22"/>
                <w:szCs w:val="22"/>
              </w:rPr>
              <w:t>eligible</w:t>
            </w:r>
          </w:p>
        </w:tc>
        <w:tc>
          <w:tcPr>
            <w:tcW w:w="1701" w:type="dxa"/>
            <w:shd w:val="clear" w:color="auto" w:fill="auto"/>
            <w:vAlign w:val="center"/>
            <w:hideMark/>
          </w:tcPr>
          <w:p w14:paraId="3F4A5438"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22 (54%)</w:t>
            </w:r>
          </w:p>
        </w:tc>
        <w:tc>
          <w:tcPr>
            <w:tcW w:w="1417" w:type="dxa"/>
            <w:shd w:val="clear" w:color="auto" w:fill="auto"/>
            <w:vAlign w:val="center"/>
            <w:hideMark/>
          </w:tcPr>
          <w:p w14:paraId="218DAE2E"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2 (5%)</w:t>
            </w:r>
          </w:p>
        </w:tc>
        <w:tc>
          <w:tcPr>
            <w:tcW w:w="1418" w:type="dxa"/>
            <w:shd w:val="clear" w:color="auto" w:fill="auto"/>
            <w:vAlign w:val="center"/>
            <w:hideMark/>
          </w:tcPr>
          <w:p w14:paraId="535FD946"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 (2%)</w:t>
            </w:r>
          </w:p>
        </w:tc>
        <w:tc>
          <w:tcPr>
            <w:tcW w:w="1417" w:type="dxa"/>
            <w:shd w:val="clear" w:color="auto" w:fill="auto"/>
            <w:vAlign w:val="center"/>
            <w:hideMark/>
          </w:tcPr>
          <w:p w14:paraId="1F1F45F9" w14:textId="77777777" w:rsidR="0076476C" w:rsidRPr="002C0734" w:rsidRDefault="0076476C" w:rsidP="008160DB">
            <w:pPr>
              <w:suppressLineNumbers/>
              <w:suppressAutoHyphens/>
              <w:jc w:val="center"/>
              <w:rPr>
                <w:color w:val="000000"/>
                <w:kern w:val="22"/>
                <w:szCs w:val="22"/>
              </w:rPr>
            </w:pPr>
            <w:r w:rsidRPr="002C0734">
              <w:rPr>
                <w:snapToGrid w:val="0"/>
                <w:color w:val="000000"/>
                <w:kern w:val="22"/>
                <w:szCs w:val="22"/>
              </w:rPr>
              <w:t>16 (39%)</w:t>
            </w:r>
          </w:p>
        </w:tc>
      </w:tr>
      <w:tr w:rsidR="0076476C" w:rsidRPr="00490F86" w14:paraId="24359E79" w14:textId="77777777" w:rsidTr="00FB3141">
        <w:trPr>
          <w:cantSplit/>
          <w:jc w:val="center"/>
        </w:trPr>
        <w:tc>
          <w:tcPr>
            <w:tcW w:w="2691" w:type="dxa"/>
            <w:shd w:val="clear" w:color="auto" w:fill="auto"/>
            <w:vAlign w:val="center"/>
            <w:hideMark/>
          </w:tcPr>
          <w:p w14:paraId="69D0208B" w14:textId="77777777" w:rsidR="0076476C" w:rsidRPr="002C0734" w:rsidRDefault="0076476C" w:rsidP="000B495D">
            <w:pPr>
              <w:suppressLineNumbers/>
              <w:suppressAutoHyphens/>
              <w:jc w:val="left"/>
              <w:rPr>
                <w:b/>
                <w:bCs/>
                <w:color w:val="000000"/>
                <w:kern w:val="22"/>
                <w:szCs w:val="22"/>
              </w:rPr>
            </w:pPr>
            <w:r w:rsidRPr="002C0734">
              <w:rPr>
                <w:b/>
                <w:bCs/>
                <w:snapToGrid w:val="0"/>
                <w:color w:val="000000"/>
                <w:kern w:val="22"/>
                <w:szCs w:val="22"/>
              </w:rPr>
              <w:t>TOTAL</w:t>
            </w:r>
          </w:p>
        </w:tc>
        <w:tc>
          <w:tcPr>
            <w:tcW w:w="1701" w:type="dxa"/>
            <w:shd w:val="clear" w:color="auto" w:fill="auto"/>
            <w:vAlign w:val="center"/>
            <w:hideMark/>
          </w:tcPr>
          <w:p w14:paraId="707D767E" w14:textId="3848759D" w:rsidR="0076476C" w:rsidRPr="002C0734" w:rsidRDefault="0076476C" w:rsidP="008160DB">
            <w:pPr>
              <w:suppressLineNumbers/>
              <w:suppressAutoHyphens/>
              <w:jc w:val="center"/>
              <w:rPr>
                <w:b/>
                <w:bCs/>
                <w:color w:val="000000"/>
                <w:kern w:val="22"/>
                <w:szCs w:val="22"/>
              </w:rPr>
            </w:pPr>
            <w:r w:rsidRPr="002C0734">
              <w:rPr>
                <w:b/>
                <w:bCs/>
                <w:snapToGrid w:val="0"/>
                <w:color w:val="000000"/>
                <w:kern w:val="22"/>
                <w:szCs w:val="22"/>
              </w:rPr>
              <w:t>5</w:t>
            </w:r>
            <w:r w:rsidR="00581D77" w:rsidRPr="002C0734">
              <w:rPr>
                <w:b/>
                <w:bCs/>
                <w:snapToGrid w:val="0"/>
                <w:color w:val="000000"/>
                <w:kern w:val="22"/>
                <w:szCs w:val="22"/>
              </w:rPr>
              <w:t>6</w:t>
            </w:r>
            <w:r w:rsidRPr="002C0734">
              <w:rPr>
                <w:b/>
                <w:bCs/>
                <w:snapToGrid w:val="0"/>
                <w:color w:val="000000"/>
                <w:kern w:val="22"/>
                <w:szCs w:val="22"/>
              </w:rPr>
              <w:t xml:space="preserve"> (3</w:t>
            </w:r>
            <w:r w:rsidR="007B312A" w:rsidRPr="002C0734">
              <w:rPr>
                <w:b/>
                <w:bCs/>
                <w:snapToGrid w:val="0"/>
                <w:color w:val="000000"/>
                <w:kern w:val="22"/>
                <w:szCs w:val="22"/>
              </w:rPr>
              <w:t>4</w:t>
            </w:r>
            <w:r w:rsidRPr="002C0734">
              <w:rPr>
                <w:b/>
                <w:bCs/>
                <w:snapToGrid w:val="0"/>
                <w:color w:val="000000"/>
                <w:kern w:val="22"/>
                <w:szCs w:val="22"/>
              </w:rPr>
              <w:t>%)</w:t>
            </w:r>
          </w:p>
        </w:tc>
        <w:tc>
          <w:tcPr>
            <w:tcW w:w="1417" w:type="dxa"/>
            <w:shd w:val="clear" w:color="auto" w:fill="auto"/>
            <w:vAlign w:val="center"/>
            <w:hideMark/>
          </w:tcPr>
          <w:p w14:paraId="1837C599" w14:textId="77777777" w:rsidR="0076476C" w:rsidRPr="002C0734" w:rsidRDefault="0076476C" w:rsidP="008160DB">
            <w:pPr>
              <w:suppressLineNumbers/>
              <w:suppressAutoHyphens/>
              <w:jc w:val="center"/>
              <w:rPr>
                <w:b/>
                <w:bCs/>
                <w:color w:val="000000"/>
                <w:kern w:val="22"/>
                <w:szCs w:val="22"/>
              </w:rPr>
            </w:pPr>
            <w:r w:rsidRPr="002C0734">
              <w:rPr>
                <w:b/>
                <w:bCs/>
                <w:snapToGrid w:val="0"/>
                <w:color w:val="000000"/>
                <w:kern w:val="22"/>
                <w:szCs w:val="22"/>
              </w:rPr>
              <w:t>6 (4%)</w:t>
            </w:r>
          </w:p>
        </w:tc>
        <w:tc>
          <w:tcPr>
            <w:tcW w:w="1418" w:type="dxa"/>
            <w:shd w:val="clear" w:color="auto" w:fill="auto"/>
            <w:vAlign w:val="center"/>
            <w:hideMark/>
          </w:tcPr>
          <w:p w14:paraId="2EA441F2" w14:textId="4ED4DA15" w:rsidR="0076476C" w:rsidRPr="002C0734" w:rsidRDefault="0076476C" w:rsidP="008160DB">
            <w:pPr>
              <w:suppressLineNumbers/>
              <w:suppressAutoHyphens/>
              <w:jc w:val="center"/>
              <w:rPr>
                <w:b/>
                <w:bCs/>
                <w:color w:val="000000"/>
                <w:kern w:val="22"/>
                <w:szCs w:val="22"/>
              </w:rPr>
            </w:pPr>
            <w:r w:rsidRPr="002C0734">
              <w:rPr>
                <w:b/>
                <w:bCs/>
                <w:snapToGrid w:val="0"/>
                <w:color w:val="000000"/>
                <w:kern w:val="22"/>
                <w:szCs w:val="22"/>
              </w:rPr>
              <w:t>1</w:t>
            </w:r>
            <w:r w:rsidR="00581D77" w:rsidRPr="002C0734">
              <w:rPr>
                <w:b/>
                <w:bCs/>
                <w:snapToGrid w:val="0"/>
                <w:color w:val="000000"/>
                <w:kern w:val="22"/>
                <w:szCs w:val="22"/>
              </w:rPr>
              <w:t>7</w:t>
            </w:r>
            <w:r w:rsidRPr="002C0734">
              <w:rPr>
                <w:b/>
                <w:bCs/>
                <w:snapToGrid w:val="0"/>
                <w:color w:val="000000"/>
                <w:kern w:val="22"/>
                <w:szCs w:val="22"/>
              </w:rPr>
              <w:t xml:space="preserve"> (10%)</w:t>
            </w:r>
          </w:p>
        </w:tc>
        <w:tc>
          <w:tcPr>
            <w:tcW w:w="1417" w:type="dxa"/>
            <w:shd w:val="clear" w:color="auto" w:fill="auto"/>
            <w:vAlign w:val="center"/>
            <w:hideMark/>
          </w:tcPr>
          <w:p w14:paraId="6E829FB4" w14:textId="56BF2D7F" w:rsidR="0076476C" w:rsidRPr="00490F86" w:rsidRDefault="0076476C" w:rsidP="008160DB">
            <w:pPr>
              <w:suppressLineNumbers/>
              <w:suppressAutoHyphens/>
              <w:jc w:val="center"/>
              <w:rPr>
                <w:b/>
                <w:bCs/>
                <w:color w:val="000000"/>
                <w:kern w:val="22"/>
                <w:szCs w:val="22"/>
              </w:rPr>
            </w:pPr>
            <w:r w:rsidRPr="002C0734">
              <w:rPr>
                <w:b/>
                <w:bCs/>
                <w:snapToGrid w:val="0"/>
                <w:color w:val="000000"/>
                <w:kern w:val="22"/>
                <w:szCs w:val="22"/>
              </w:rPr>
              <w:t>85 (5</w:t>
            </w:r>
            <w:r w:rsidR="007B312A" w:rsidRPr="002C0734">
              <w:rPr>
                <w:b/>
                <w:bCs/>
                <w:snapToGrid w:val="0"/>
                <w:color w:val="000000"/>
                <w:kern w:val="22"/>
                <w:szCs w:val="22"/>
              </w:rPr>
              <w:t>2</w:t>
            </w:r>
            <w:r w:rsidRPr="002C0734">
              <w:rPr>
                <w:b/>
                <w:bCs/>
                <w:snapToGrid w:val="0"/>
                <w:color w:val="000000"/>
                <w:kern w:val="22"/>
                <w:szCs w:val="22"/>
              </w:rPr>
              <w:t>%)</w:t>
            </w:r>
          </w:p>
        </w:tc>
      </w:tr>
    </w:tbl>
    <w:p w14:paraId="731A700A" w14:textId="3838AC88" w:rsidR="00EC1942" w:rsidRPr="00490F86" w:rsidRDefault="00EC1942" w:rsidP="008160DB">
      <w:pPr>
        <w:pStyle w:val="ListParagraph"/>
        <w:keepNext/>
        <w:numPr>
          <w:ilvl w:val="0"/>
          <w:numId w:val="34"/>
        </w:numPr>
        <w:suppressLineNumbers/>
        <w:suppressAutoHyphens/>
        <w:kinsoku w:val="0"/>
        <w:overflowPunct w:val="0"/>
        <w:autoSpaceDE w:val="0"/>
        <w:autoSpaceDN w:val="0"/>
        <w:adjustRightInd w:val="0"/>
        <w:snapToGrid w:val="0"/>
        <w:spacing w:after="120"/>
        <w:ind w:left="714" w:hanging="357"/>
        <w:contextualSpacing w:val="0"/>
        <w:jc w:val="center"/>
        <w:outlineLvl w:val="1"/>
        <w:rPr>
          <w:b/>
          <w:snapToGrid w:val="0"/>
          <w:kern w:val="22"/>
          <w:szCs w:val="22"/>
        </w:rPr>
      </w:pPr>
      <w:r w:rsidRPr="00490F86">
        <w:rPr>
          <w:b/>
          <w:snapToGrid w:val="0"/>
          <w:kern w:val="22"/>
          <w:szCs w:val="22"/>
        </w:rPr>
        <w:lastRenderedPageBreak/>
        <w:t>Revision process</w:t>
      </w:r>
    </w:p>
    <w:p w14:paraId="584922F2" w14:textId="7E5D8AE9" w:rsidR="00EC1942" w:rsidRPr="00490F86" w:rsidRDefault="00EC1942" w:rsidP="00130FD6">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bCs/>
          <w:i/>
          <w:iCs/>
          <w:kern w:val="22"/>
          <w:szCs w:val="22"/>
        </w:rPr>
      </w:pPr>
      <w:r w:rsidRPr="007C2761">
        <w:rPr>
          <w:bCs/>
          <w:i/>
          <w:iCs/>
          <w:kern w:val="22"/>
          <w:szCs w:val="22"/>
        </w:rPr>
        <w:t>1.</w:t>
      </w:r>
      <w:r w:rsidRPr="007C2761">
        <w:rPr>
          <w:bCs/>
          <w:i/>
          <w:iCs/>
          <w:kern w:val="22"/>
          <w:szCs w:val="22"/>
        </w:rPr>
        <w:tab/>
      </w:r>
      <w:r w:rsidRPr="00490F86">
        <w:rPr>
          <w:bCs/>
          <w:i/>
          <w:iCs/>
          <w:kern w:val="22"/>
          <w:szCs w:val="22"/>
        </w:rPr>
        <w:t>Assessment of previous NBSAP</w:t>
      </w:r>
      <w:r w:rsidR="000756F7" w:rsidRPr="00490F86">
        <w:rPr>
          <w:bCs/>
          <w:i/>
          <w:iCs/>
          <w:kern w:val="22"/>
          <w:szCs w:val="22"/>
        </w:rPr>
        <w:t>s</w:t>
      </w:r>
    </w:p>
    <w:p w14:paraId="08CE8CBD" w14:textId="7FDFE167" w:rsidR="00EC1942" w:rsidRPr="00490F86" w:rsidRDefault="00EC1942" w:rsidP="00130FD6">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Of the Parties that have submitted a </w:t>
      </w:r>
      <w:r w:rsidRPr="003A76EE">
        <w:rPr>
          <w:snapToGrid w:val="0"/>
          <w:kern w:val="22"/>
          <w:szCs w:val="22"/>
        </w:rPr>
        <w:t>post-</w:t>
      </w:r>
      <w:r w:rsidR="003A76EE" w:rsidRPr="003A76EE">
        <w:rPr>
          <w:snapToGrid w:val="0"/>
          <w:kern w:val="22"/>
          <w:szCs w:val="22"/>
        </w:rPr>
        <w:t>Nagoya</w:t>
      </w:r>
      <w:r w:rsidRPr="00490F86">
        <w:rPr>
          <w:snapToGrid w:val="0"/>
          <w:kern w:val="22"/>
          <w:szCs w:val="22"/>
        </w:rPr>
        <w:t xml:space="preserve"> NBSAP, </w:t>
      </w:r>
      <w:r w:rsidR="006A651C" w:rsidRPr="00A014F9">
        <w:rPr>
          <w:snapToGrid w:val="0"/>
          <w:kern w:val="22"/>
          <w:szCs w:val="22"/>
        </w:rPr>
        <w:t>1</w:t>
      </w:r>
      <w:r w:rsidR="00C67D12" w:rsidRPr="00A014F9">
        <w:rPr>
          <w:snapToGrid w:val="0"/>
          <w:kern w:val="22"/>
          <w:szCs w:val="22"/>
        </w:rPr>
        <w:t>1</w:t>
      </w:r>
      <w:r w:rsidR="00A014F9" w:rsidRPr="00A014F9">
        <w:rPr>
          <w:snapToGrid w:val="0"/>
          <w:kern w:val="22"/>
          <w:szCs w:val="22"/>
        </w:rPr>
        <w:t>8</w:t>
      </w:r>
      <w:r w:rsidRPr="00A014F9">
        <w:rPr>
          <w:snapToGrid w:val="0"/>
          <w:kern w:val="22"/>
          <w:szCs w:val="22"/>
          <w:vertAlign w:val="superscript"/>
        </w:rPr>
        <w:footnoteReference w:id="24"/>
      </w:r>
      <w:r w:rsidRPr="00490F86">
        <w:rPr>
          <w:snapToGrid w:val="0"/>
          <w:kern w:val="22"/>
          <w:szCs w:val="22"/>
        </w:rPr>
        <w:t xml:space="preserve"> mention having done an assessment</w:t>
      </w:r>
      <w:r w:rsidRPr="00490F86">
        <w:rPr>
          <w:snapToGrid w:val="0"/>
          <w:kern w:val="22"/>
          <w:szCs w:val="22"/>
          <w:vertAlign w:val="superscript"/>
        </w:rPr>
        <w:footnoteReference w:id="25"/>
      </w:r>
      <w:r w:rsidRPr="00490F86">
        <w:rPr>
          <w:snapToGrid w:val="0"/>
          <w:kern w:val="22"/>
          <w:szCs w:val="22"/>
        </w:rPr>
        <w:t xml:space="preserve"> of their previous NBSAP as part of, or contributing to</w:t>
      </w:r>
      <w:r w:rsidR="0007764D" w:rsidRPr="00490F86">
        <w:rPr>
          <w:snapToGrid w:val="0"/>
          <w:kern w:val="22"/>
          <w:szCs w:val="22"/>
        </w:rPr>
        <w:t>,</w:t>
      </w:r>
      <w:r w:rsidRPr="00490F86">
        <w:rPr>
          <w:snapToGrid w:val="0"/>
          <w:kern w:val="22"/>
          <w:szCs w:val="22"/>
        </w:rPr>
        <w:t xml:space="preserve"> the revision process. These assessments have helped Parties to understand the strengths and shortcomings of their previous NBSAPs in order to build and improve on these in the latest revision. The specific subjects covered in these assessments vary. </w:t>
      </w:r>
      <w:r w:rsidR="00F4225F" w:rsidRPr="00490F86">
        <w:rPr>
          <w:snapToGrid w:val="0"/>
          <w:kern w:val="22"/>
          <w:szCs w:val="22"/>
        </w:rPr>
        <w:t xml:space="preserve">Very few reflect on the quality or usefulness of the NBSAP as a planning or implementation instrument. </w:t>
      </w:r>
      <w:r w:rsidRPr="00490F86">
        <w:rPr>
          <w:snapToGrid w:val="0"/>
          <w:kern w:val="22"/>
          <w:szCs w:val="22"/>
        </w:rPr>
        <w:t>Generally, they have addressed the proportion of NBSAP activities that have been implemented, their achievements, and their implementation challenges. Some examples follow:</w:t>
      </w:r>
    </w:p>
    <w:p w14:paraId="76F9D492" w14:textId="77777777" w:rsidR="00EC1942" w:rsidRPr="00490F86" w:rsidRDefault="00EC1942" w:rsidP="00DF7F6E">
      <w:pPr>
        <w:numPr>
          <w:ilvl w:val="1"/>
          <w:numId w:val="18"/>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The assessments of 1</w:t>
      </w:r>
      <w:r w:rsidR="00695607" w:rsidRPr="00490F86">
        <w:rPr>
          <w:snapToGrid w:val="0"/>
          <w:kern w:val="22"/>
          <w:szCs w:val="22"/>
        </w:rPr>
        <w:t>9</w:t>
      </w:r>
      <w:r w:rsidRPr="00490F86">
        <w:rPr>
          <w:snapToGrid w:val="0"/>
          <w:kern w:val="22"/>
          <w:szCs w:val="22"/>
        </w:rPr>
        <w:t xml:space="preserve"> Parties</w:t>
      </w:r>
      <w:r w:rsidRPr="00490F86">
        <w:rPr>
          <w:rStyle w:val="FootnoteReference"/>
          <w:snapToGrid w:val="0"/>
          <w:kern w:val="22"/>
          <w:sz w:val="22"/>
          <w:szCs w:val="22"/>
          <w:u w:val="none"/>
          <w:vertAlign w:val="superscript"/>
        </w:rPr>
        <w:footnoteReference w:id="26"/>
      </w:r>
      <w:r w:rsidRPr="00490F86">
        <w:rPr>
          <w:snapToGrid w:val="0"/>
          <w:kern w:val="22"/>
          <w:szCs w:val="22"/>
        </w:rPr>
        <w:t xml:space="preserve"> reported the percentage of accomplishment of the previous NBSAP</w:t>
      </w:r>
      <w:r w:rsidR="001340BA" w:rsidRPr="00490F86">
        <w:rPr>
          <w:snapToGrid w:val="0"/>
          <w:kern w:val="22"/>
          <w:szCs w:val="22"/>
        </w:rPr>
        <w:t>’</w:t>
      </w:r>
      <w:r w:rsidRPr="00490F86">
        <w:rPr>
          <w:snapToGrid w:val="0"/>
          <w:kern w:val="22"/>
          <w:szCs w:val="22"/>
        </w:rPr>
        <w:t xml:space="preserve">s objectives, projects or activities. The percentages and degrees of accomplishment </w:t>
      </w:r>
      <w:r w:rsidR="0040583C" w:rsidRPr="00490F86">
        <w:rPr>
          <w:snapToGrid w:val="0"/>
          <w:kern w:val="22"/>
          <w:szCs w:val="22"/>
        </w:rPr>
        <w:t>vary greatly</w:t>
      </w:r>
      <w:r w:rsidRPr="00490F86">
        <w:rPr>
          <w:snapToGrid w:val="0"/>
          <w:kern w:val="22"/>
          <w:szCs w:val="22"/>
        </w:rPr>
        <w:t xml:space="preserve"> from one country to another</w:t>
      </w:r>
      <w:r w:rsidR="00602AEB" w:rsidRPr="00490F86">
        <w:rPr>
          <w:snapToGrid w:val="0"/>
          <w:kern w:val="22"/>
          <w:szCs w:val="22"/>
        </w:rPr>
        <w:t>;</w:t>
      </w:r>
    </w:p>
    <w:p w14:paraId="695CE1CB" w14:textId="35EA945B" w:rsidR="00EC1942" w:rsidRPr="00490F86" w:rsidRDefault="00EC1942" w:rsidP="00DF7F6E">
      <w:pPr>
        <w:numPr>
          <w:ilvl w:val="1"/>
          <w:numId w:val="18"/>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The assessments of </w:t>
      </w:r>
      <w:r w:rsidR="00B40410" w:rsidRPr="00B40410">
        <w:rPr>
          <w:snapToGrid w:val="0"/>
          <w:kern w:val="22"/>
          <w:szCs w:val="22"/>
        </w:rPr>
        <w:t>50</w:t>
      </w:r>
      <w:r w:rsidR="003213DC" w:rsidRPr="00B40410">
        <w:rPr>
          <w:snapToGrid w:val="0"/>
          <w:kern w:val="22"/>
          <w:szCs w:val="22"/>
        </w:rPr>
        <w:t xml:space="preserve"> </w:t>
      </w:r>
      <w:r w:rsidRPr="00B40410">
        <w:rPr>
          <w:snapToGrid w:val="0"/>
          <w:kern w:val="22"/>
          <w:szCs w:val="22"/>
        </w:rPr>
        <w:t>Parties</w:t>
      </w:r>
      <w:r w:rsidRPr="00490F86">
        <w:rPr>
          <w:rStyle w:val="FootnoteReference"/>
          <w:snapToGrid w:val="0"/>
          <w:kern w:val="22"/>
          <w:sz w:val="22"/>
          <w:szCs w:val="22"/>
          <w:u w:val="none"/>
          <w:vertAlign w:val="superscript"/>
        </w:rPr>
        <w:footnoteReference w:id="27"/>
      </w:r>
      <w:r w:rsidRPr="00490F86">
        <w:rPr>
          <w:snapToGrid w:val="0"/>
          <w:kern w:val="22"/>
          <w:szCs w:val="22"/>
        </w:rPr>
        <w:t xml:space="preserve"> reported on specific achievements during the period of their previous NBSAP. Of these, the most commonly cited were forest rehabilitation (25 Parties), </w:t>
      </w:r>
      <w:r w:rsidR="008F1B72" w:rsidRPr="00490F86">
        <w:rPr>
          <w:snapToGrid w:val="0"/>
          <w:kern w:val="22"/>
          <w:szCs w:val="22"/>
        </w:rPr>
        <w:t>the development of new policies, legislation, and/or the improvement of institutional frameworks (2</w:t>
      </w:r>
      <w:r w:rsidR="00B40410">
        <w:rPr>
          <w:snapToGrid w:val="0"/>
          <w:kern w:val="22"/>
          <w:szCs w:val="22"/>
        </w:rPr>
        <w:t>5</w:t>
      </w:r>
      <w:r w:rsidR="008F1B72" w:rsidRPr="00490F86">
        <w:rPr>
          <w:snapToGrid w:val="0"/>
          <w:kern w:val="22"/>
          <w:szCs w:val="22"/>
        </w:rPr>
        <w:t xml:space="preserve"> Parties), the establishment of new conservation program</w:t>
      </w:r>
      <w:r w:rsidR="00FB1341" w:rsidRPr="00490F86">
        <w:rPr>
          <w:snapToGrid w:val="0"/>
          <w:kern w:val="22"/>
          <w:szCs w:val="22"/>
        </w:rPr>
        <w:t>me</w:t>
      </w:r>
      <w:r w:rsidR="008F1B72" w:rsidRPr="00490F86">
        <w:rPr>
          <w:snapToGrid w:val="0"/>
          <w:kern w:val="22"/>
          <w:szCs w:val="22"/>
        </w:rPr>
        <w:t>s (</w:t>
      </w:r>
      <w:r w:rsidR="005A66AA" w:rsidRPr="00490F86">
        <w:rPr>
          <w:snapToGrid w:val="0"/>
          <w:kern w:val="22"/>
          <w:szCs w:val="22"/>
        </w:rPr>
        <w:t>2</w:t>
      </w:r>
      <w:r w:rsidR="00B40410">
        <w:rPr>
          <w:snapToGrid w:val="0"/>
          <w:kern w:val="22"/>
          <w:szCs w:val="22"/>
        </w:rPr>
        <w:t>4</w:t>
      </w:r>
      <w:r w:rsidR="008F1B72" w:rsidRPr="00490F86">
        <w:rPr>
          <w:snapToGrid w:val="0"/>
          <w:kern w:val="22"/>
          <w:szCs w:val="22"/>
        </w:rPr>
        <w:t xml:space="preserve"> Parties), and </w:t>
      </w:r>
      <w:r w:rsidRPr="00490F86">
        <w:rPr>
          <w:snapToGrid w:val="0"/>
          <w:kern w:val="22"/>
          <w:szCs w:val="22"/>
        </w:rPr>
        <w:t>increases in protected area coverage (</w:t>
      </w:r>
      <w:r w:rsidR="008F1B72" w:rsidRPr="00490F86">
        <w:rPr>
          <w:snapToGrid w:val="0"/>
          <w:kern w:val="22"/>
          <w:szCs w:val="22"/>
        </w:rPr>
        <w:t>1</w:t>
      </w:r>
      <w:r w:rsidR="00B40410">
        <w:rPr>
          <w:snapToGrid w:val="0"/>
          <w:kern w:val="22"/>
          <w:szCs w:val="22"/>
        </w:rPr>
        <w:t>9</w:t>
      </w:r>
      <w:r w:rsidR="008F1B72" w:rsidRPr="00490F86">
        <w:rPr>
          <w:snapToGrid w:val="0"/>
          <w:kern w:val="22"/>
          <w:szCs w:val="22"/>
        </w:rPr>
        <w:t xml:space="preserve"> </w:t>
      </w:r>
      <w:r w:rsidRPr="00490F86">
        <w:rPr>
          <w:snapToGrid w:val="0"/>
          <w:kern w:val="22"/>
          <w:szCs w:val="22"/>
        </w:rPr>
        <w:t>Parties) or improvements in their management (1</w:t>
      </w:r>
      <w:r w:rsidR="00B40410">
        <w:rPr>
          <w:snapToGrid w:val="0"/>
          <w:kern w:val="22"/>
          <w:szCs w:val="22"/>
        </w:rPr>
        <w:t>5</w:t>
      </w:r>
      <w:r w:rsidRPr="00490F86">
        <w:rPr>
          <w:snapToGrid w:val="0"/>
          <w:kern w:val="22"/>
          <w:szCs w:val="22"/>
        </w:rPr>
        <w:t> Parties)</w:t>
      </w:r>
      <w:r w:rsidR="00D66362" w:rsidRPr="00490F86">
        <w:rPr>
          <w:snapToGrid w:val="0"/>
          <w:kern w:val="22"/>
          <w:szCs w:val="22"/>
        </w:rPr>
        <w:t>;</w:t>
      </w:r>
    </w:p>
    <w:p w14:paraId="2B4F1339" w14:textId="01D1DBFE" w:rsidR="00EC1942" w:rsidRPr="00490F86" w:rsidRDefault="00EC1942" w:rsidP="00DF7F6E">
      <w:pPr>
        <w:numPr>
          <w:ilvl w:val="1"/>
          <w:numId w:val="18"/>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The assessments of </w:t>
      </w:r>
      <w:r w:rsidR="005A66AA" w:rsidRPr="00490F86">
        <w:rPr>
          <w:snapToGrid w:val="0"/>
          <w:kern w:val="22"/>
          <w:szCs w:val="22"/>
        </w:rPr>
        <w:t>6</w:t>
      </w:r>
      <w:r w:rsidR="002677A2">
        <w:rPr>
          <w:snapToGrid w:val="0"/>
          <w:kern w:val="22"/>
          <w:szCs w:val="22"/>
        </w:rPr>
        <w:t>6</w:t>
      </w:r>
      <w:r w:rsidR="000F1F1B" w:rsidRPr="00490F86">
        <w:rPr>
          <w:snapToGrid w:val="0"/>
          <w:kern w:val="22"/>
          <w:szCs w:val="22"/>
        </w:rPr>
        <w:t xml:space="preserve"> </w:t>
      </w:r>
      <w:r w:rsidRPr="00490F86">
        <w:rPr>
          <w:snapToGrid w:val="0"/>
          <w:kern w:val="22"/>
          <w:szCs w:val="22"/>
        </w:rPr>
        <w:t>Parties</w:t>
      </w:r>
      <w:r w:rsidRPr="00490F86">
        <w:rPr>
          <w:rStyle w:val="FootnoteReference"/>
          <w:snapToGrid w:val="0"/>
          <w:kern w:val="22"/>
          <w:sz w:val="22"/>
          <w:szCs w:val="22"/>
          <w:u w:val="none"/>
          <w:vertAlign w:val="superscript"/>
        </w:rPr>
        <w:footnoteReference w:id="28"/>
      </w:r>
      <w:r w:rsidRPr="00490F86">
        <w:rPr>
          <w:snapToGrid w:val="0"/>
          <w:kern w:val="22"/>
          <w:szCs w:val="22"/>
        </w:rPr>
        <w:t xml:space="preserve"> reported on implementation challenges. The most commonly cited were insufficient financial resources (</w:t>
      </w:r>
      <w:r w:rsidR="002677A2">
        <w:rPr>
          <w:snapToGrid w:val="0"/>
          <w:kern w:val="22"/>
          <w:szCs w:val="22"/>
        </w:rPr>
        <w:t>41</w:t>
      </w:r>
      <w:r w:rsidR="00443843" w:rsidRPr="00490F86">
        <w:rPr>
          <w:snapToGrid w:val="0"/>
          <w:kern w:val="22"/>
          <w:szCs w:val="22"/>
        </w:rPr>
        <w:t xml:space="preserve"> </w:t>
      </w:r>
      <w:r w:rsidRPr="00490F86">
        <w:rPr>
          <w:snapToGrid w:val="0"/>
          <w:kern w:val="22"/>
          <w:szCs w:val="22"/>
        </w:rPr>
        <w:t xml:space="preserve">Parties), </w:t>
      </w:r>
      <w:r w:rsidR="00443843" w:rsidRPr="00490F86">
        <w:rPr>
          <w:snapToGrid w:val="0"/>
          <w:kern w:val="22"/>
          <w:szCs w:val="22"/>
        </w:rPr>
        <w:t>lack of/weak mainstreaming in national and sectoral policies</w:t>
      </w:r>
      <w:r w:rsidR="00443843" w:rsidRPr="00490F86" w:rsidDel="00835F32">
        <w:rPr>
          <w:snapToGrid w:val="0"/>
          <w:kern w:val="22"/>
          <w:szCs w:val="22"/>
        </w:rPr>
        <w:t xml:space="preserve"> </w:t>
      </w:r>
      <w:r w:rsidR="00443843" w:rsidRPr="00490F86">
        <w:rPr>
          <w:snapToGrid w:val="0"/>
          <w:kern w:val="22"/>
          <w:szCs w:val="22"/>
        </w:rPr>
        <w:t>(</w:t>
      </w:r>
      <w:r w:rsidR="002677A2">
        <w:rPr>
          <w:snapToGrid w:val="0"/>
          <w:kern w:val="22"/>
          <w:szCs w:val="22"/>
        </w:rPr>
        <w:t>30</w:t>
      </w:r>
      <w:r w:rsidR="00443843" w:rsidRPr="00490F86">
        <w:rPr>
          <w:snapToGrid w:val="0"/>
          <w:kern w:val="22"/>
          <w:szCs w:val="22"/>
        </w:rPr>
        <w:t xml:space="preserve"> Parties), </w:t>
      </w:r>
      <w:r w:rsidRPr="00490F86">
        <w:rPr>
          <w:snapToGrid w:val="0"/>
          <w:kern w:val="22"/>
          <w:szCs w:val="22"/>
        </w:rPr>
        <w:t>inadequate monitoring and evaluation frameworks (</w:t>
      </w:r>
      <w:r w:rsidR="002677A2">
        <w:rPr>
          <w:snapToGrid w:val="0"/>
          <w:kern w:val="22"/>
          <w:szCs w:val="22"/>
        </w:rPr>
        <w:t>31</w:t>
      </w:r>
      <w:r w:rsidR="00443843" w:rsidRPr="00490F86">
        <w:rPr>
          <w:snapToGrid w:val="0"/>
          <w:kern w:val="22"/>
          <w:szCs w:val="22"/>
        </w:rPr>
        <w:t xml:space="preserve"> </w:t>
      </w:r>
      <w:r w:rsidRPr="00490F86">
        <w:rPr>
          <w:snapToGrid w:val="0"/>
          <w:kern w:val="22"/>
          <w:szCs w:val="22"/>
        </w:rPr>
        <w:t>Parties)</w:t>
      </w:r>
      <w:r w:rsidR="00E92D4F" w:rsidRPr="00490F86">
        <w:rPr>
          <w:snapToGrid w:val="0"/>
          <w:kern w:val="22"/>
          <w:szCs w:val="22"/>
        </w:rPr>
        <w:t>,</w:t>
      </w:r>
      <w:r w:rsidR="00443843" w:rsidRPr="00490F86">
        <w:rPr>
          <w:snapToGrid w:val="0"/>
          <w:kern w:val="22"/>
          <w:szCs w:val="22"/>
        </w:rPr>
        <w:t xml:space="preserve"> and </w:t>
      </w:r>
      <w:r w:rsidRPr="00490F86">
        <w:rPr>
          <w:snapToGrid w:val="0"/>
          <w:kern w:val="22"/>
          <w:szCs w:val="22"/>
        </w:rPr>
        <w:t>lack of/weak communication with other departments/agencies (</w:t>
      </w:r>
      <w:r w:rsidR="002677A2">
        <w:rPr>
          <w:snapToGrid w:val="0"/>
          <w:kern w:val="22"/>
          <w:szCs w:val="22"/>
        </w:rPr>
        <w:t>30</w:t>
      </w:r>
      <w:r w:rsidR="00D66362" w:rsidRPr="00490F86">
        <w:rPr>
          <w:snapToGrid w:val="0"/>
          <w:kern w:val="22"/>
          <w:szCs w:val="22"/>
        </w:rPr>
        <w:t> </w:t>
      </w:r>
      <w:r w:rsidRPr="00490F86">
        <w:rPr>
          <w:snapToGrid w:val="0"/>
          <w:kern w:val="22"/>
          <w:szCs w:val="22"/>
        </w:rPr>
        <w:t>Parties)</w:t>
      </w:r>
      <w:r w:rsidR="00443843" w:rsidRPr="00490F86">
        <w:rPr>
          <w:snapToGrid w:val="0"/>
          <w:kern w:val="22"/>
          <w:szCs w:val="22"/>
        </w:rPr>
        <w:t>.</w:t>
      </w:r>
    </w:p>
    <w:p w14:paraId="13A12975" w14:textId="77777777" w:rsidR="00EC1942" w:rsidRPr="00490F86" w:rsidRDefault="00EC1942" w:rsidP="0083261E">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bCs/>
          <w:i/>
          <w:iCs/>
          <w:color w:val="000000"/>
          <w:kern w:val="22"/>
          <w:szCs w:val="22"/>
        </w:rPr>
      </w:pPr>
      <w:r w:rsidRPr="007C2761">
        <w:rPr>
          <w:bCs/>
          <w:i/>
          <w:iCs/>
          <w:color w:val="000000"/>
          <w:kern w:val="22"/>
          <w:szCs w:val="22"/>
        </w:rPr>
        <w:lastRenderedPageBreak/>
        <w:t>2.</w:t>
      </w:r>
      <w:r w:rsidRPr="007C2761">
        <w:rPr>
          <w:bCs/>
          <w:i/>
          <w:iCs/>
          <w:color w:val="000000"/>
          <w:kern w:val="22"/>
          <w:szCs w:val="22"/>
        </w:rPr>
        <w:tab/>
      </w:r>
      <w:r w:rsidRPr="00490F86">
        <w:rPr>
          <w:bCs/>
          <w:i/>
          <w:iCs/>
          <w:color w:val="000000"/>
          <w:kern w:val="22"/>
          <w:szCs w:val="22"/>
        </w:rPr>
        <w:t>Stakeholder engagement</w:t>
      </w:r>
    </w:p>
    <w:p w14:paraId="189D5D5A" w14:textId="54C39793" w:rsidR="007062D8" w:rsidRPr="00490F86" w:rsidRDefault="00EC1942" w:rsidP="000B495D">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Cs/>
          <w:snapToGrid w:val="0"/>
          <w:kern w:val="22"/>
          <w:szCs w:val="22"/>
        </w:rPr>
      </w:pPr>
      <w:r w:rsidRPr="00490F86">
        <w:rPr>
          <w:snapToGrid w:val="0"/>
          <w:kern w:val="22"/>
          <w:szCs w:val="22"/>
        </w:rPr>
        <w:t xml:space="preserve">Most Parties reported the involvement of a range of stakeholders in the NBSAP revision process. However, few insights are provided on the quality of this involvement or the implications for the implementation of the NSBAP. The government ministries that were most commonly involved were: Agriculture, </w:t>
      </w:r>
      <w:r w:rsidR="00BB5F37" w:rsidRPr="00490F86">
        <w:rPr>
          <w:snapToGrid w:val="0"/>
          <w:kern w:val="22"/>
          <w:szCs w:val="22"/>
        </w:rPr>
        <w:t xml:space="preserve">Fisheries, </w:t>
      </w:r>
      <w:r w:rsidRPr="00490F86">
        <w:rPr>
          <w:snapToGrid w:val="0"/>
          <w:kern w:val="22"/>
          <w:szCs w:val="22"/>
        </w:rPr>
        <w:t xml:space="preserve">Development/Planning, Forestry, Tourism, Education, </w:t>
      </w:r>
      <w:r w:rsidR="00BB5F37" w:rsidRPr="00490F86">
        <w:rPr>
          <w:snapToGrid w:val="0"/>
          <w:kern w:val="22"/>
          <w:szCs w:val="22"/>
        </w:rPr>
        <w:t xml:space="preserve">Finance, </w:t>
      </w:r>
      <w:r w:rsidRPr="00490F86">
        <w:rPr>
          <w:snapToGrid w:val="0"/>
          <w:kern w:val="22"/>
          <w:szCs w:val="22"/>
        </w:rPr>
        <w:t>Trade and Industry</w:t>
      </w:r>
      <w:r w:rsidR="00BB5F37" w:rsidRPr="00490F86">
        <w:rPr>
          <w:snapToGrid w:val="0"/>
          <w:kern w:val="22"/>
          <w:szCs w:val="22"/>
        </w:rPr>
        <w:t xml:space="preserve"> and Infrastructure/Transport</w:t>
      </w:r>
      <w:r w:rsidRPr="00490F86">
        <w:rPr>
          <w:snapToGrid w:val="0"/>
          <w:kern w:val="22"/>
          <w:szCs w:val="22"/>
        </w:rPr>
        <w:t xml:space="preserve">. Other ministries involved included: </w:t>
      </w:r>
      <w:r w:rsidR="00BB5F37" w:rsidRPr="00490F86">
        <w:rPr>
          <w:snapToGrid w:val="0"/>
          <w:kern w:val="22"/>
          <w:szCs w:val="22"/>
        </w:rPr>
        <w:t xml:space="preserve">Culture, </w:t>
      </w:r>
      <w:r w:rsidRPr="00490F86">
        <w:rPr>
          <w:snapToGrid w:val="0"/>
          <w:kern w:val="22"/>
          <w:szCs w:val="22"/>
        </w:rPr>
        <w:t xml:space="preserve">Science and Technology, Economy, </w:t>
      </w:r>
      <w:r w:rsidR="00BB5F37" w:rsidRPr="00490F86">
        <w:rPr>
          <w:snapToGrid w:val="0"/>
          <w:kern w:val="22"/>
          <w:szCs w:val="22"/>
        </w:rPr>
        <w:t xml:space="preserve">Health, </w:t>
      </w:r>
      <w:r w:rsidRPr="00490F86">
        <w:rPr>
          <w:snapToGrid w:val="0"/>
          <w:kern w:val="22"/>
          <w:szCs w:val="22"/>
        </w:rPr>
        <w:t xml:space="preserve">Sports and Social Affairs (see </w:t>
      </w:r>
      <w:r w:rsidR="0083261E" w:rsidRPr="00490F86">
        <w:rPr>
          <w:snapToGrid w:val="0"/>
          <w:kern w:val="22"/>
          <w:szCs w:val="22"/>
        </w:rPr>
        <w:t>f</w:t>
      </w:r>
      <w:r w:rsidR="00505CD5" w:rsidRPr="00490F86">
        <w:rPr>
          <w:snapToGrid w:val="0"/>
          <w:kern w:val="22"/>
          <w:szCs w:val="22"/>
        </w:rPr>
        <w:t>igure</w:t>
      </w:r>
      <w:r w:rsidR="009A2DA3" w:rsidRPr="00490F86">
        <w:rPr>
          <w:snapToGrid w:val="0"/>
          <w:kern w:val="22"/>
          <w:szCs w:val="22"/>
        </w:rPr>
        <w:t> </w:t>
      </w:r>
      <w:r w:rsidR="00505CD5" w:rsidRPr="00490F86">
        <w:rPr>
          <w:snapToGrid w:val="0"/>
          <w:kern w:val="22"/>
          <w:szCs w:val="22"/>
        </w:rPr>
        <w:t>2</w:t>
      </w:r>
      <w:r w:rsidRPr="00490F86">
        <w:rPr>
          <w:snapToGrid w:val="0"/>
          <w:kern w:val="22"/>
          <w:szCs w:val="22"/>
        </w:rPr>
        <w:t>).</w:t>
      </w:r>
    </w:p>
    <w:p w14:paraId="6E8D058B" w14:textId="3BDC1ACF" w:rsidR="00EC1942" w:rsidRPr="00490F86" w:rsidRDefault="00EC1942" w:rsidP="000B495D">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Cs/>
          <w:snapToGrid w:val="0"/>
          <w:kern w:val="22"/>
          <w:szCs w:val="22"/>
        </w:rPr>
      </w:pPr>
      <w:r w:rsidRPr="00490F86">
        <w:rPr>
          <w:snapToGrid w:val="0"/>
          <w:kern w:val="22"/>
          <w:szCs w:val="22"/>
        </w:rPr>
        <w:t xml:space="preserve">Parties also reported </w:t>
      </w:r>
      <w:r w:rsidR="00F4225F" w:rsidRPr="00490F86">
        <w:rPr>
          <w:snapToGrid w:val="0"/>
          <w:kern w:val="22"/>
          <w:szCs w:val="22"/>
        </w:rPr>
        <w:t xml:space="preserve">on </w:t>
      </w:r>
      <w:r w:rsidRPr="00490F86">
        <w:rPr>
          <w:snapToGrid w:val="0"/>
          <w:kern w:val="22"/>
          <w:szCs w:val="22"/>
        </w:rPr>
        <w:t xml:space="preserve">the involvement of non-governmental </w:t>
      </w:r>
      <w:r w:rsidRPr="00901A59">
        <w:rPr>
          <w:snapToGrid w:val="0"/>
          <w:kern w:val="22"/>
          <w:szCs w:val="22"/>
        </w:rPr>
        <w:t xml:space="preserve">stakeholders in the revision process. These include indigenous and local communities (reported in </w:t>
      </w:r>
      <w:r w:rsidR="00171BDC" w:rsidRPr="00901A59">
        <w:rPr>
          <w:snapToGrid w:val="0"/>
          <w:kern w:val="22"/>
          <w:szCs w:val="22"/>
        </w:rPr>
        <w:t>4</w:t>
      </w:r>
      <w:r w:rsidR="007913D1" w:rsidRPr="00901A59">
        <w:rPr>
          <w:snapToGrid w:val="0"/>
          <w:kern w:val="22"/>
          <w:szCs w:val="22"/>
        </w:rPr>
        <w:t>5</w:t>
      </w:r>
      <w:r w:rsidR="008A5E58" w:rsidRPr="00901A59">
        <w:rPr>
          <w:snapToGrid w:val="0"/>
          <w:kern w:val="22"/>
          <w:szCs w:val="22"/>
        </w:rPr>
        <w:t xml:space="preserve"> </w:t>
      </w:r>
      <w:r w:rsidRPr="00901A59">
        <w:rPr>
          <w:snapToGrid w:val="0"/>
          <w:kern w:val="22"/>
          <w:szCs w:val="22"/>
        </w:rPr>
        <w:t>NBSAPs</w:t>
      </w:r>
      <w:r w:rsidRPr="00901A59">
        <w:rPr>
          <w:snapToGrid w:val="0"/>
          <w:kern w:val="22"/>
          <w:szCs w:val="22"/>
          <w:vertAlign w:val="superscript"/>
        </w:rPr>
        <w:footnoteReference w:id="29"/>
      </w:r>
      <w:r w:rsidRPr="00901A59">
        <w:rPr>
          <w:snapToGrid w:val="0"/>
          <w:kern w:val="22"/>
          <w:szCs w:val="22"/>
        </w:rPr>
        <w:t>), NGOs/civil society (</w:t>
      </w:r>
      <w:r w:rsidR="002E1D3A" w:rsidRPr="00901A59">
        <w:rPr>
          <w:snapToGrid w:val="0"/>
          <w:kern w:val="22"/>
          <w:szCs w:val="22"/>
        </w:rPr>
        <w:t>10</w:t>
      </w:r>
      <w:r w:rsidR="007913D1" w:rsidRPr="00901A59">
        <w:rPr>
          <w:snapToGrid w:val="0"/>
          <w:kern w:val="22"/>
          <w:szCs w:val="22"/>
        </w:rPr>
        <w:t>9</w:t>
      </w:r>
      <w:r w:rsidR="008A5E58" w:rsidRPr="00901A59">
        <w:rPr>
          <w:snapToGrid w:val="0"/>
          <w:kern w:val="22"/>
          <w:szCs w:val="22"/>
        </w:rPr>
        <w:t xml:space="preserve"> </w:t>
      </w:r>
      <w:r w:rsidRPr="00901A59">
        <w:rPr>
          <w:snapToGrid w:val="0"/>
          <w:kern w:val="22"/>
          <w:szCs w:val="22"/>
        </w:rPr>
        <w:t>NBSAPs</w:t>
      </w:r>
      <w:r w:rsidRPr="00901A59">
        <w:rPr>
          <w:snapToGrid w:val="0"/>
          <w:kern w:val="22"/>
          <w:szCs w:val="22"/>
          <w:vertAlign w:val="superscript"/>
        </w:rPr>
        <w:footnoteReference w:id="30"/>
      </w:r>
      <w:r w:rsidRPr="00901A59">
        <w:rPr>
          <w:snapToGrid w:val="0"/>
          <w:kern w:val="22"/>
          <w:szCs w:val="22"/>
        </w:rPr>
        <w:t>), private sector (</w:t>
      </w:r>
      <w:r w:rsidR="00855AC8" w:rsidRPr="00901A59">
        <w:rPr>
          <w:snapToGrid w:val="0"/>
          <w:kern w:val="22"/>
          <w:szCs w:val="22"/>
        </w:rPr>
        <w:t>5</w:t>
      </w:r>
      <w:r w:rsidR="00261048" w:rsidRPr="00901A59">
        <w:rPr>
          <w:snapToGrid w:val="0"/>
          <w:kern w:val="22"/>
          <w:szCs w:val="22"/>
        </w:rPr>
        <w:t>8</w:t>
      </w:r>
      <w:r w:rsidRPr="00901A59">
        <w:rPr>
          <w:snapToGrid w:val="0"/>
          <w:kern w:val="22"/>
          <w:szCs w:val="22"/>
        </w:rPr>
        <w:t xml:space="preserve"> NBSAPs</w:t>
      </w:r>
      <w:r w:rsidRPr="00901A59">
        <w:rPr>
          <w:snapToGrid w:val="0"/>
          <w:kern w:val="22"/>
          <w:szCs w:val="22"/>
          <w:vertAlign w:val="superscript"/>
        </w:rPr>
        <w:footnoteReference w:id="31"/>
      </w:r>
      <w:r w:rsidRPr="00901A59">
        <w:rPr>
          <w:snapToGrid w:val="0"/>
          <w:kern w:val="22"/>
          <w:szCs w:val="22"/>
        </w:rPr>
        <w:t>) and academia (</w:t>
      </w:r>
      <w:r w:rsidR="002E1D3A" w:rsidRPr="00901A59">
        <w:rPr>
          <w:snapToGrid w:val="0"/>
          <w:kern w:val="22"/>
          <w:szCs w:val="22"/>
        </w:rPr>
        <w:t>7</w:t>
      </w:r>
      <w:r w:rsidR="005C1369" w:rsidRPr="00901A59">
        <w:rPr>
          <w:snapToGrid w:val="0"/>
          <w:kern w:val="22"/>
          <w:szCs w:val="22"/>
        </w:rPr>
        <w:t>7</w:t>
      </w:r>
      <w:r w:rsidRPr="00901A59">
        <w:rPr>
          <w:snapToGrid w:val="0"/>
          <w:kern w:val="22"/>
          <w:szCs w:val="22"/>
        </w:rPr>
        <w:t xml:space="preserve"> NBSAPs</w:t>
      </w:r>
      <w:r w:rsidRPr="00901A59">
        <w:rPr>
          <w:snapToGrid w:val="0"/>
          <w:kern w:val="22"/>
          <w:szCs w:val="22"/>
          <w:vertAlign w:val="superscript"/>
        </w:rPr>
        <w:footnoteReference w:id="32"/>
      </w:r>
      <w:r w:rsidRPr="00901A59">
        <w:rPr>
          <w:snapToGrid w:val="0"/>
          <w:kern w:val="22"/>
          <w:szCs w:val="22"/>
        </w:rPr>
        <w:t>).</w:t>
      </w:r>
    </w:p>
    <w:p w14:paraId="2C77E001" w14:textId="7C720EF3" w:rsidR="003F0B83" w:rsidRPr="00202EDB" w:rsidRDefault="00EC1942" w:rsidP="000B495D">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snapToGrid w:val="0"/>
          <w:kern w:val="22"/>
          <w:szCs w:val="22"/>
        </w:rPr>
      </w:pPr>
      <w:r w:rsidRPr="00202EDB">
        <w:rPr>
          <w:snapToGrid w:val="0"/>
          <w:kern w:val="22"/>
          <w:szCs w:val="22"/>
        </w:rPr>
        <w:t xml:space="preserve">Of the </w:t>
      </w:r>
      <w:r w:rsidR="00E5683C" w:rsidRPr="00202EDB">
        <w:rPr>
          <w:snapToGrid w:val="0"/>
          <w:kern w:val="22"/>
          <w:szCs w:val="22"/>
        </w:rPr>
        <w:t>1</w:t>
      </w:r>
      <w:r w:rsidR="006A25A1" w:rsidRPr="00202EDB">
        <w:rPr>
          <w:snapToGrid w:val="0"/>
          <w:kern w:val="22"/>
          <w:szCs w:val="22"/>
        </w:rPr>
        <w:t>75</w:t>
      </w:r>
      <w:r w:rsidR="00261973" w:rsidRPr="00202EDB">
        <w:rPr>
          <w:snapToGrid w:val="0"/>
          <w:kern w:val="22"/>
          <w:szCs w:val="22"/>
        </w:rPr>
        <w:t xml:space="preserve"> </w:t>
      </w:r>
      <w:r w:rsidRPr="00202EDB">
        <w:rPr>
          <w:snapToGrid w:val="0"/>
          <w:kern w:val="22"/>
          <w:szCs w:val="22"/>
        </w:rPr>
        <w:t xml:space="preserve">NBSAPs reviewed, </w:t>
      </w:r>
      <w:r w:rsidR="00316016">
        <w:rPr>
          <w:snapToGrid w:val="0"/>
          <w:kern w:val="22"/>
          <w:szCs w:val="22"/>
        </w:rPr>
        <w:t>99</w:t>
      </w:r>
      <w:r w:rsidR="00656C99" w:rsidRPr="00202EDB">
        <w:rPr>
          <w:snapToGrid w:val="0"/>
          <w:kern w:val="22"/>
          <w:szCs w:val="22"/>
        </w:rPr>
        <w:t xml:space="preserve"> </w:t>
      </w:r>
      <w:r w:rsidRPr="00202EDB">
        <w:rPr>
          <w:snapToGrid w:val="0"/>
          <w:kern w:val="22"/>
          <w:szCs w:val="22"/>
        </w:rPr>
        <w:t>record having a formal coordination structure, or a working group for NBSAP-related tasks, composed of different stakeholders.</w:t>
      </w:r>
      <w:r w:rsidRPr="00202EDB">
        <w:rPr>
          <w:snapToGrid w:val="0"/>
          <w:kern w:val="22"/>
          <w:szCs w:val="22"/>
          <w:vertAlign w:val="superscript"/>
        </w:rPr>
        <w:footnoteReference w:id="33"/>
      </w:r>
      <w:r w:rsidRPr="00202EDB">
        <w:rPr>
          <w:snapToGrid w:val="0"/>
          <w:kern w:val="22"/>
          <w:szCs w:val="22"/>
        </w:rPr>
        <w:t xml:space="preserve"> The mandates of these coordination mechanisms vary. While</w:t>
      </w:r>
      <w:r w:rsidR="00E80D67" w:rsidRPr="00202EDB">
        <w:rPr>
          <w:snapToGrid w:val="0"/>
          <w:kern w:val="22"/>
          <w:szCs w:val="22"/>
        </w:rPr>
        <w:t>,</w:t>
      </w:r>
      <w:r w:rsidRPr="00202EDB">
        <w:rPr>
          <w:snapToGrid w:val="0"/>
          <w:kern w:val="22"/>
          <w:szCs w:val="22"/>
        </w:rPr>
        <w:t xml:space="preserve"> in some countries</w:t>
      </w:r>
      <w:r w:rsidR="00E80D67" w:rsidRPr="00202EDB">
        <w:rPr>
          <w:snapToGrid w:val="0"/>
          <w:kern w:val="22"/>
          <w:szCs w:val="22"/>
        </w:rPr>
        <w:t>,</w:t>
      </w:r>
      <w:r w:rsidRPr="00202EDB">
        <w:rPr>
          <w:snapToGrid w:val="0"/>
          <w:kern w:val="22"/>
          <w:szCs w:val="22"/>
        </w:rPr>
        <w:t xml:space="preserve"> their mandate is limited to revision of the NBSAP, in other countries, coordination mechanisms are also mandated to monitor implementation. In some, they are also mandated to oversee the implementation process itself (Bangladesh, </w:t>
      </w:r>
      <w:r w:rsidR="00054E0D" w:rsidRPr="00202EDB">
        <w:rPr>
          <w:snapToGrid w:val="0"/>
          <w:kern w:val="22"/>
          <w:szCs w:val="22"/>
        </w:rPr>
        <w:t xml:space="preserve">China, </w:t>
      </w:r>
      <w:r w:rsidR="00BE6FF2" w:rsidRPr="00202EDB">
        <w:rPr>
          <w:snapToGrid w:val="0"/>
          <w:kern w:val="22"/>
          <w:szCs w:val="22"/>
        </w:rPr>
        <w:t xml:space="preserve">Costa Rica, </w:t>
      </w:r>
      <w:r w:rsidRPr="00202EDB">
        <w:rPr>
          <w:snapToGrid w:val="0"/>
          <w:kern w:val="22"/>
          <w:szCs w:val="22"/>
        </w:rPr>
        <w:t xml:space="preserve">European Union, Finland, </w:t>
      </w:r>
      <w:r w:rsidR="00C272A7" w:rsidRPr="00202EDB">
        <w:rPr>
          <w:snapToGrid w:val="0"/>
          <w:kern w:val="22"/>
          <w:szCs w:val="22"/>
        </w:rPr>
        <w:t xml:space="preserve">Indonesia, </w:t>
      </w:r>
      <w:r w:rsidRPr="00202EDB">
        <w:rPr>
          <w:snapToGrid w:val="0"/>
          <w:kern w:val="22"/>
          <w:szCs w:val="22"/>
        </w:rPr>
        <w:t>Ireland, Japan, Nigeria, Senegal South Africa, Timor-Leste and Yemen).</w:t>
      </w:r>
    </w:p>
    <w:p w14:paraId="1C09872E" w14:textId="07D91211" w:rsidR="00EC1942" w:rsidRPr="00490F86" w:rsidRDefault="00E9356C" w:rsidP="00447F24">
      <w:pPr>
        <w:pStyle w:val="Para1"/>
        <w:keepNext/>
        <w:numPr>
          <w:ilvl w:val="0"/>
          <w:numId w:val="0"/>
        </w:numPr>
        <w:suppressLineNumbers/>
        <w:suppressAutoHyphens/>
        <w:kinsoku w:val="0"/>
        <w:overflowPunct w:val="0"/>
        <w:autoSpaceDE w:val="0"/>
        <w:autoSpaceDN w:val="0"/>
        <w:adjustRightInd w:val="0"/>
        <w:snapToGrid w:val="0"/>
        <w:spacing w:before="240"/>
        <w:ind w:left="1426" w:right="576" w:hanging="994"/>
        <w:jc w:val="left"/>
        <w:rPr>
          <w:b/>
          <w:kern w:val="22"/>
          <w:szCs w:val="22"/>
        </w:rPr>
      </w:pPr>
      <w:r w:rsidRPr="00490F86">
        <w:rPr>
          <w:b/>
          <w:kern w:val="22"/>
          <w:szCs w:val="22"/>
        </w:rPr>
        <w:lastRenderedPageBreak/>
        <w:t>Figure</w:t>
      </w:r>
      <w:r w:rsidR="00505CD5" w:rsidRPr="00490F86">
        <w:rPr>
          <w:b/>
          <w:kern w:val="22"/>
          <w:szCs w:val="22"/>
        </w:rPr>
        <w:t xml:space="preserve"> 2</w:t>
      </w:r>
      <w:r w:rsidRPr="00490F86">
        <w:rPr>
          <w:b/>
          <w:kern w:val="22"/>
          <w:szCs w:val="22"/>
        </w:rPr>
        <w:t>.</w:t>
      </w:r>
      <w:r w:rsidR="00E61192" w:rsidRPr="00490F86">
        <w:rPr>
          <w:b/>
          <w:kern w:val="22"/>
          <w:szCs w:val="22"/>
        </w:rPr>
        <w:tab/>
      </w:r>
      <w:r w:rsidR="00EC1942" w:rsidRPr="00EC7582">
        <w:rPr>
          <w:b/>
          <w:kern w:val="22"/>
          <w:szCs w:val="22"/>
        </w:rPr>
        <w:t>Number of Parties reporting the involvement and roles of other ministries in NBSAP process</w:t>
      </w:r>
    </w:p>
    <w:p w14:paraId="3B1763E4" w14:textId="3EB47564" w:rsidR="00E2068F" w:rsidRPr="00490F86" w:rsidRDefault="00EC7582" w:rsidP="00EC7582">
      <w:pPr>
        <w:pStyle w:val="Para1"/>
        <w:keepNext/>
        <w:numPr>
          <w:ilvl w:val="0"/>
          <w:numId w:val="0"/>
        </w:numPr>
        <w:suppressLineNumbers/>
        <w:suppressAutoHyphens/>
        <w:kinsoku w:val="0"/>
        <w:overflowPunct w:val="0"/>
        <w:autoSpaceDE w:val="0"/>
        <w:autoSpaceDN w:val="0"/>
        <w:adjustRightInd w:val="0"/>
        <w:snapToGrid w:val="0"/>
        <w:ind w:left="851" w:hanging="851"/>
        <w:jc w:val="right"/>
        <w:rPr>
          <w:b/>
          <w:kern w:val="22"/>
          <w:szCs w:val="22"/>
        </w:rPr>
      </w:pPr>
      <w:r>
        <w:rPr>
          <w:b/>
          <w:noProof/>
          <w:snapToGrid/>
          <w:kern w:val="22"/>
          <w:szCs w:val="22"/>
        </w:rPr>
        <w:drawing>
          <wp:inline distT="0" distB="0" distL="0" distR="0" wp14:anchorId="7FCE1F4B" wp14:editId="489DCA64">
            <wp:extent cx="4837543" cy="4258849"/>
            <wp:effectExtent l="0" t="0" r="1270" b="889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883340" cy="4299167"/>
                    </a:xfrm>
                    <a:prstGeom prst="rect">
                      <a:avLst/>
                    </a:prstGeom>
                  </pic:spPr>
                </pic:pic>
              </a:graphicData>
            </a:graphic>
          </wp:inline>
        </w:drawing>
      </w:r>
    </w:p>
    <w:p w14:paraId="2C287ACD" w14:textId="36D9C3F9" w:rsidR="00EC1942" w:rsidRPr="00490F86" w:rsidRDefault="00EC1942" w:rsidP="008416AA">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bCs/>
          <w:i/>
          <w:iCs/>
          <w:kern w:val="22"/>
          <w:szCs w:val="22"/>
        </w:rPr>
      </w:pPr>
      <w:r w:rsidRPr="00790E9C">
        <w:rPr>
          <w:bCs/>
          <w:kern w:val="22"/>
          <w:szCs w:val="22"/>
        </w:rPr>
        <w:t>3.</w:t>
      </w:r>
      <w:r w:rsidRPr="00790E9C">
        <w:rPr>
          <w:bCs/>
          <w:kern w:val="22"/>
          <w:szCs w:val="22"/>
        </w:rPr>
        <w:tab/>
      </w:r>
      <w:r w:rsidRPr="00790E9C">
        <w:rPr>
          <w:bCs/>
          <w:i/>
          <w:iCs/>
          <w:kern w:val="22"/>
          <w:szCs w:val="22"/>
        </w:rPr>
        <w:t>Clearing-house mechanism</w:t>
      </w:r>
    </w:p>
    <w:p w14:paraId="27FBDE3F" w14:textId="67E1B8F1" w:rsidR="00EC1942" w:rsidRPr="00861040"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5B7917">
        <w:rPr>
          <w:snapToGrid w:val="0"/>
          <w:kern w:val="22"/>
          <w:szCs w:val="22"/>
        </w:rPr>
        <w:t xml:space="preserve">Of the </w:t>
      </w:r>
      <w:r w:rsidR="00E23C11" w:rsidRPr="005B7917">
        <w:rPr>
          <w:snapToGrid w:val="0"/>
          <w:kern w:val="22"/>
          <w:szCs w:val="22"/>
        </w:rPr>
        <w:t>1</w:t>
      </w:r>
      <w:r w:rsidR="00790E9C" w:rsidRPr="005B7917">
        <w:rPr>
          <w:snapToGrid w:val="0"/>
          <w:kern w:val="22"/>
          <w:szCs w:val="22"/>
        </w:rPr>
        <w:t>75</w:t>
      </w:r>
      <w:r w:rsidR="00E23C11" w:rsidRPr="005B7917">
        <w:rPr>
          <w:snapToGrid w:val="0"/>
          <w:kern w:val="22"/>
          <w:szCs w:val="22"/>
        </w:rPr>
        <w:t xml:space="preserve"> </w:t>
      </w:r>
      <w:r w:rsidRPr="005B7917">
        <w:rPr>
          <w:snapToGrid w:val="0"/>
          <w:kern w:val="22"/>
          <w:szCs w:val="22"/>
        </w:rPr>
        <w:t>Parties that have submitted a revised NBSAP</w:t>
      </w:r>
      <w:r w:rsidR="00050572" w:rsidRPr="005B7917">
        <w:rPr>
          <w:snapToGrid w:val="0"/>
          <w:kern w:val="22"/>
          <w:szCs w:val="22"/>
        </w:rPr>
        <w:t>,</w:t>
      </w:r>
      <w:r w:rsidRPr="005B7917">
        <w:rPr>
          <w:snapToGrid w:val="0"/>
          <w:kern w:val="22"/>
          <w:szCs w:val="22"/>
        </w:rPr>
        <w:t xml:space="preserve"> only </w:t>
      </w:r>
      <w:r w:rsidR="00F732A2" w:rsidRPr="005B7917">
        <w:rPr>
          <w:snapToGrid w:val="0"/>
          <w:kern w:val="22"/>
          <w:szCs w:val="22"/>
        </w:rPr>
        <w:t>5</w:t>
      </w:r>
      <w:r w:rsidR="008416AA" w:rsidRPr="005B7917">
        <w:rPr>
          <w:snapToGrid w:val="0"/>
          <w:kern w:val="22"/>
          <w:szCs w:val="22"/>
        </w:rPr>
        <w:t xml:space="preserve"> reported having used their national clearing-house mechanism in the NBSAP revision process.</w:t>
      </w:r>
      <w:r w:rsidRPr="005B7917">
        <w:rPr>
          <w:snapToGrid w:val="0"/>
          <w:kern w:val="22"/>
          <w:szCs w:val="22"/>
          <w:vertAlign w:val="superscript"/>
        </w:rPr>
        <w:footnoteReference w:id="34"/>
      </w:r>
      <w:r w:rsidRPr="005B7917">
        <w:rPr>
          <w:snapToGrid w:val="0"/>
          <w:kern w:val="22"/>
          <w:szCs w:val="22"/>
        </w:rPr>
        <w:t xml:space="preserve"> </w:t>
      </w:r>
      <w:r w:rsidR="002E62B3" w:rsidRPr="005B7917">
        <w:rPr>
          <w:snapToGrid w:val="0"/>
          <w:kern w:val="22"/>
          <w:szCs w:val="22"/>
        </w:rPr>
        <w:t xml:space="preserve">A total of </w:t>
      </w:r>
      <w:r w:rsidR="00833ABF" w:rsidRPr="005B7917">
        <w:rPr>
          <w:snapToGrid w:val="0"/>
          <w:kern w:val="22"/>
          <w:szCs w:val="22"/>
        </w:rPr>
        <w:t>3</w:t>
      </w:r>
      <w:r w:rsidR="005B7917" w:rsidRPr="005B7917">
        <w:rPr>
          <w:snapToGrid w:val="0"/>
          <w:kern w:val="22"/>
          <w:szCs w:val="22"/>
        </w:rPr>
        <w:t>8</w:t>
      </w:r>
      <w:r w:rsidR="00833ABF" w:rsidRPr="005B7917">
        <w:rPr>
          <w:snapToGrid w:val="0"/>
          <w:kern w:val="22"/>
          <w:szCs w:val="22"/>
        </w:rPr>
        <w:t xml:space="preserve"> </w:t>
      </w:r>
      <w:r w:rsidR="002E62B3" w:rsidRPr="005B7917">
        <w:rPr>
          <w:snapToGrid w:val="0"/>
          <w:kern w:val="22"/>
          <w:szCs w:val="22"/>
        </w:rPr>
        <w:t>Parties</w:t>
      </w:r>
      <w:r w:rsidRPr="005B7917">
        <w:rPr>
          <w:snapToGrid w:val="0"/>
          <w:kern w:val="22"/>
          <w:szCs w:val="22"/>
          <w:vertAlign w:val="superscript"/>
        </w:rPr>
        <w:footnoteReference w:id="35"/>
      </w:r>
      <w:r w:rsidRPr="005B7917">
        <w:rPr>
          <w:snapToGrid w:val="0"/>
          <w:kern w:val="22"/>
          <w:szCs w:val="22"/>
        </w:rPr>
        <w:t xml:space="preserve"> have set actions and/or </w:t>
      </w:r>
      <w:r w:rsidRPr="00861040">
        <w:rPr>
          <w:snapToGrid w:val="0"/>
          <w:kern w:val="22"/>
          <w:szCs w:val="22"/>
        </w:rPr>
        <w:t>plans in their revised NBSAP to establish a national clearing-house mechanism.</w:t>
      </w:r>
    </w:p>
    <w:p w14:paraId="0489CD37" w14:textId="5980DED3" w:rsidR="00EC1942" w:rsidRPr="00861040" w:rsidRDefault="00EC1942" w:rsidP="00273AE2">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861040">
        <w:rPr>
          <w:snapToGrid w:val="0"/>
          <w:kern w:val="22"/>
          <w:szCs w:val="22"/>
        </w:rPr>
        <w:t>Of those Parties that do have a clearing-house mechanism, 4</w:t>
      </w:r>
      <w:r w:rsidR="00861040" w:rsidRPr="00861040">
        <w:rPr>
          <w:snapToGrid w:val="0"/>
          <w:kern w:val="22"/>
          <w:szCs w:val="22"/>
        </w:rPr>
        <w:t>7</w:t>
      </w:r>
      <w:r w:rsidR="00C50483" w:rsidRPr="00861040">
        <w:rPr>
          <w:snapToGrid w:val="0"/>
          <w:kern w:val="22"/>
          <w:szCs w:val="22"/>
        </w:rPr>
        <w:t xml:space="preserve"> NBSAPs</w:t>
      </w:r>
      <w:r w:rsidRPr="00861040">
        <w:rPr>
          <w:snapToGrid w:val="0"/>
          <w:kern w:val="22"/>
          <w:szCs w:val="22"/>
          <w:vertAlign w:val="superscript"/>
        </w:rPr>
        <w:footnoteReference w:id="36"/>
      </w:r>
      <w:r w:rsidRPr="00861040">
        <w:rPr>
          <w:snapToGrid w:val="0"/>
          <w:kern w:val="22"/>
          <w:szCs w:val="22"/>
        </w:rPr>
        <w:t xml:space="preserve"> mention their intention to improve and enhance their current information management system.</w:t>
      </w:r>
    </w:p>
    <w:p w14:paraId="35925E8B" w14:textId="3E793B0C" w:rsidR="00EC1942" w:rsidRPr="005B03AB" w:rsidRDefault="00EC1942" w:rsidP="008160DB">
      <w:pPr>
        <w:pStyle w:val="ListParagraph"/>
        <w:keepNext/>
        <w:numPr>
          <w:ilvl w:val="0"/>
          <w:numId w:val="34"/>
        </w:numPr>
        <w:suppressLineNumbers/>
        <w:suppressAutoHyphens/>
        <w:kinsoku w:val="0"/>
        <w:overflowPunct w:val="0"/>
        <w:autoSpaceDE w:val="0"/>
        <w:autoSpaceDN w:val="0"/>
        <w:adjustRightInd w:val="0"/>
        <w:snapToGrid w:val="0"/>
        <w:spacing w:before="120" w:after="120"/>
        <w:contextualSpacing w:val="0"/>
        <w:jc w:val="center"/>
        <w:outlineLvl w:val="1"/>
        <w:rPr>
          <w:b/>
          <w:snapToGrid w:val="0"/>
          <w:kern w:val="22"/>
          <w:szCs w:val="22"/>
        </w:rPr>
      </w:pPr>
      <w:r w:rsidRPr="005B03AB">
        <w:rPr>
          <w:b/>
          <w:snapToGrid w:val="0"/>
          <w:kern w:val="22"/>
          <w:szCs w:val="22"/>
        </w:rPr>
        <w:lastRenderedPageBreak/>
        <w:t>Components</w:t>
      </w:r>
      <w:r w:rsidR="00A31D73" w:rsidRPr="005B03AB">
        <w:rPr>
          <w:b/>
          <w:snapToGrid w:val="0"/>
          <w:kern w:val="22"/>
          <w:szCs w:val="22"/>
        </w:rPr>
        <w:t xml:space="preserve"> of the NBSAP</w:t>
      </w:r>
    </w:p>
    <w:p w14:paraId="4B41D0BD" w14:textId="77777777" w:rsidR="00EC1942" w:rsidRPr="00C93C37" w:rsidRDefault="00EC1942" w:rsidP="00273AE2">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bCs/>
          <w:i/>
          <w:iCs/>
          <w:kern w:val="22"/>
          <w:szCs w:val="22"/>
        </w:rPr>
      </w:pPr>
      <w:r w:rsidRPr="00C93C37">
        <w:rPr>
          <w:bCs/>
          <w:i/>
          <w:iCs/>
          <w:kern w:val="22"/>
          <w:szCs w:val="22"/>
        </w:rPr>
        <w:t>1.</w:t>
      </w:r>
      <w:r w:rsidRPr="00C93C37">
        <w:rPr>
          <w:bCs/>
          <w:i/>
          <w:iCs/>
          <w:kern w:val="22"/>
          <w:szCs w:val="22"/>
        </w:rPr>
        <w:tab/>
        <w:t>Resource mobilization strategies</w:t>
      </w:r>
    </w:p>
    <w:p w14:paraId="36F1BF1F" w14:textId="346DE0A3"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In decision XI/4</w:t>
      </w:r>
      <w:r w:rsidR="00BF2FB3" w:rsidRPr="00490F86">
        <w:rPr>
          <w:snapToGrid w:val="0"/>
          <w:kern w:val="22"/>
          <w:szCs w:val="22"/>
        </w:rPr>
        <w:t>,</w:t>
      </w:r>
      <w:r w:rsidRPr="00490F86">
        <w:rPr>
          <w:snapToGrid w:val="0"/>
          <w:kern w:val="22"/>
          <w:szCs w:val="22"/>
        </w:rPr>
        <w:t xml:space="preserve"> paragraph 25, the Conference of the Parties encouraged Parties to “develop, as appropriate, country-specific resource mobilization strategies, including assessment of resource needs, as part of their updated national biodiversity strategies and action plans”. In this regard, </w:t>
      </w:r>
      <w:r w:rsidR="00B24422" w:rsidRPr="00490F86">
        <w:rPr>
          <w:snapToGrid w:val="0"/>
          <w:kern w:val="22"/>
          <w:szCs w:val="22"/>
        </w:rPr>
        <w:t>2</w:t>
      </w:r>
      <w:r w:rsidR="0087252E" w:rsidRPr="00490F86">
        <w:rPr>
          <w:snapToGrid w:val="0"/>
          <w:kern w:val="22"/>
          <w:szCs w:val="22"/>
        </w:rPr>
        <w:t>5</w:t>
      </w:r>
      <w:r w:rsidR="00B24422" w:rsidRPr="00490F86">
        <w:rPr>
          <w:snapToGrid w:val="0"/>
          <w:kern w:val="22"/>
          <w:szCs w:val="22"/>
        </w:rPr>
        <w:t xml:space="preserve"> </w:t>
      </w:r>
      <w:r w:rsidRPr="00490F86">
        <w:rPr>
          <w:snapToGrid w:val="0"/>
          <w:kern w:val="22"/>
          <w:szCs w:val="22"/>
        </w:rPr>
        <w:t>NBSAPs</w:t>
      </w:r>
      <w:r w:rsidRPr="00490F86">
        <w:rPr>
          <w:rStyle w:val="FootnoteReference"/>
          <w:snapToGrid w:val="0"/>
          <w:kern w:val="22"/>
          <w:sz w:val="22"/>
          <w:szCs w:val="22"/>
          <w:u w:val="none"/>
          <w:vertAlign w:val="superscript"/>
        </w:rPr>
        <w:footnoteReference w:id="37"/>
      </w:r>
      <w:r w:rsidRPr="00490F86">
        <w:rPr>
          <w:snapToGrid w:val="0"/>
          <w:kern w:val="22"/>
          <w:szCs w:val="22"/>
        </w:rPr>
        <w:t xml:space="preserve"> specifically contain a national resource mobilization strategy or equivalent.</w:t>
      </w:r>
      <w:r w:rsidRPr="00490F86">
        <w:rPr>
          <w:rStyle w:val="FootnoteReference"/>
          <w:snapToGrid w:val="0"/>
          <w:kern w:val="22"/>
          <w:sz w:val="22"/>
          <w:szCs w:val="22"/>
          <w:u w:val="none"/>
          <w:vertAlign w:val="superscript"/>
        </w:rPr>
        <w:footnoteReference w:id="38"/>
      </w:r>
      <w:r w:rsidRPr="00490F86">
        <w:rPr>
          <w:rStyle w:val="FootnoteReference"/>
          <w:snapToGrid w:val="0"/>
          <w:kern w:val="22"/>
          <w:sz w:val="22"/>
          <w:szCs w:val="22"/>
          <w:u w:val="none"/>
          <w:vertAlign w:val="superscript"/>
        </w:rPr>
        <w:t xml:space="preserve"> </w:t>
      </w:r>
      <w:r w:rsidRPr="00490F86">
        <w:rPr>
          <w:snapToGrid w:val="0"/>
          <w:kern w:val="22"/>
          <w:szCs w:val="22"/>
        </w:rPr>
        <w:t>Some examples are:</w:t>
      </w:r>
    </w:p>
    <w:p w14:paraId="733DE7A5" w14:textId="77777777" w:rsidR="00EC1942" w:rsidRPr="00490F86" w:rsidRDefault="00EC1942" w:rsidP="008160DB">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Bosnia and Herzegovina prepared a Resource Mobilization Plan, which includes: (i) the state in the domain of financing of protection of biodiversity; (ii) revenues and beneficiaries of the funds for environmental protection; (iii) potential international sources of funding for conservation and biodiversity; (iv) assessment of efficiency of the existing model for financing of biodiversity; (v) mobilization of resources for financing of biodiversity; (vi) monitoring of the implementation;</w:t>
      </w:r>
    </w:p>
    <w:p w14:paraId="28EC878C" w14:textId="77777777" w:rsidR="00EC1942" w:rsidRPr="00490F86" w:rsidRDefault="00EC1942" w:rsidP="008160DB">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Some of the activities planned in the Resource Mobilization Plan of Botswana include: (i) ensuring that the National Environment Fund is fully functional and includes a specific allocation for biodiversity conservation activities; and (ii) commissioning a study on disaggregated biodiversity-related expenditure and revenue for the public sector, private sector, NGOs, CBOs, ICPs and research institutions;</w:t>
      </w:r>
    </w:p>
    <w:p w14:paraId="1518E133" w14:textId="77777777" w:rsidR="00EC1942" w:rsidRPr="00490F86" w:rsidRDefault="001D4B85" w:rsidP="008160DB">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The </w:t>
      </w:r>
      <w:r w:rsidR="00EC1942" w:rsidRPr="00490F86">
        <w:rPr>
          <w:snapToGrid w:val="0"/>
          <w:kern w:val="22"/>
          <w:szCs w:val="22"/>
        </w:rPr>
        <w:t xml:space="preserve">Resource Mobilization Plan </w:t>
      </w:r>
      <w:r w:rsidRPr="00490F86">
        <w:rPr>
          <w:snapToGrid w:val="0"/>
          <w:kern w:val="22"/>
          <w:szCs w:val="22"/>
        </w:rPr>
        <w:t xml:space="preserve">of Costa Rica </w:t>
      </w:r>
      <w:r w:rsidR="00EC1942" w:rsidRPr="00490F86">
        <w:rPr>
          <w:snapToGrid w:val="0"/>
          <w:kern w:val="22"/>
          <w:szCs w:val="22"/>
        </w:rPr>
        <w:t xml:space="preserve">was created as a result of </w:t>
      </w:r>
      <w:r w:rsidR="00821B70" w:rsidRPr="00490F86">
        <w:rPr>
          <w:snapToGrid w:val="0"/>
          <w:kern w:val="22"/>
          <w:szCs w:val="22"/>
        </w:rPr>
        <w:t>that</w:t>
      </w:r>
      <w:r w:rsidR="00EC1942" w:rsidRPr="00490F86">
        <w:rPr>
          <w:snapToGrid w:val="0"/>
          <w:kern w:val="22"/>
          <w:szCs w:val="22"/>
        </w:rPr>
        <w:t xml:space="preserve"> country</w:t>
      </w:r>
      <w:r w:rsidR="001340BA" w:rsidRPr="00490F86">
        <w:rPr>
          <w:snapToGrid w:val="0"/>
          <w:kern w:val="22"/>
          <w:szCs w:val="22"/>
        </w:rPr>
        <w:t>’</w:t>
      </w:r>
      <w:r w:rsidR="00EC1942" w:rsidRPr="00490F86">
        <w:rPr>
          <w:snapToGrid w:val="0"/>
          <w:kern w:val="22"/>
          <w:szCs w:val="22"/>
        </w:rPr>
        <w:t xml:space="preserve">s engagement in the </w:t>
      </w:r>
      <w:hyperlink r:id="rId19" w:history="1">
        <w:r w:rsidR="00EC1942" w:rsidRPr="00490F86">
          <w:rPr>
            <w:rStyle w:val="Hyperlink"/>
            <w:snapToGrid w:val="0"/>
            <w:kern w:val="22"/>
            <w:szCs w:val="22"/>
          </w:rPr>
          <w:t>Biodiversity Finance Initiative (BIOFIN)</w:t>
        </w:r>
      </w:hyperlink>
      <w:r w:rsidR="00EC1942" w:rsidRPr="00490F86">
        <w:rPr>
          <w:snapToGrid w:val="0"/>
          <w:kern w:val="22"/>
          <w:szCs w:val="22"/>
        </w:rPr>
        <w:t>;</w:t>
      </w:r>
    </w:p>
    <w:p w14:paraId="7684251C" w14:textId="77777777" w:rsidR="00EC1942" w:rsidRPr="00490F86" w:rsidRDefault="00EC1942" w:rsidP="008160DB">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The NBSAP of the Maldives includes a Resource Mobilization Strategy which outlines the financial needs and describes several options for raising funds, such as: tourism revenues, fishing and forestry industry revenues, real estate and development rights, the Maldives Green Fund (recognized as a potential highly important source of funds), Green tax, rectifying perverse incentives, private sector;</w:t>
      </w:r>
    </w:p>
    <w:p w14:paraId="46909D3B" w14:textId="77777777" w:rsidR="00EC1942" w:rsidRPr="00490F86" w:rsidRDefault="001D4B85" w:rsidP="008160DB">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The </w:t>
      </w:r>
      <w:r w:rsidR="00EC1942" w:rsidRPr="00490F86">
        <w:rPr>
          <w:snapToGrid w:val="0"/>
          <w:kern w:val="22"/>
          <w:szCs w:val="22"/>
        </w:rPr>
        <w:t xml:space="preserve">Financing Strategy </w:t>
      </w:r>
      <w:r w:rsidRPr="00490F86">
        <w:rPr>
          <w:snapToGrid w:val="0"/>
          <w:kern w:val="22"/>
          <w:szCs w:val="22"/>
        </w:rPr>
        <w:t xml:space="preserve">of Rwanda </w:t>
      </w:r>
      <w:r w:rsidR="00EC1942" w:rsidRPr="00490F86">
        <w:rPr>
          <w:snapToGrid w:val="0"/>
          <w:kern w:val="22"/>
          <w:szCs w:val="22"/>
        </w:rPr>
        <w:t>focuses on initiating innovative financial mechanisms in order to increase public and private budget contributions and development partners</w:t>
      </w:r>
      <w:r w:rsidR="001340BA" w:rsidRPr="00490F86">
        <w:rPr>
          <w:snapToGrid w:val="0"/>
          <w:kern w:val="22"/>
          <w:szCs w:val="22"/>
        </w:rPr>
        <w:t>’</w:t>
      </w:r>
      <w:r w:rsidR="00EC1942" w:rsidRPr="00490F86">
        <w:rPr>
          <w:snapToGrid w:val="0"/>
          <w:kern w:val="22"/>
          <w:szCs w:val="22"/>
        </w:rPr>
        <w:t xml:space="preserve"> support.</w:t>
      </w:r>
    </w:p>
    <w:p w14:paraId="34ECB63A" w14:textId="06E74EDF"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A total of </w:t>
      </w:r>
      <w:r w:rsidR="00365BC5" w:rsidRPr="00490F86">
        <w:rPr>
          <w:snapToGrid w:val="0"/>
          <w:kern w:val="22"/>
          <w:szCs w:val="22"/>
        </w:rPr>
        <w:t>6</w:t>
      </w:r>
      <w:r w:rsidR="00E0287A" w:rsidRPr="00490F86">
        <w:rPr>
          <w:snapToGrid w:val="0"/>
          <w:kern w:val="22"/>
          <w:szCs w:val="22"/>
        </w:rPr>
        <w:t>4</w:t>
      </w:r>
      <w:r w:rsidR="00365BC5" w:rsidRPr="00490F86">
        <w:rPr>
          <w:snapToGrid w:val="0"/>
          <w:kern w:val="22"/>
          <w:szCs w:val="22"/>
        </w:rPr>
        <w:t xml:space="preserve"> </w:t>
      </w:r>
      <w:r w:rsidRPr="00490F86">
        <w:rPr>
          <w:snapToGrid w:val="0"/>
          <w:kern w:val="22"/>
          <w:szCs w:val="22"/>
        </w:rPr>
        <w:t>revised NBSAPs</w:t>
      </w:r>
      <w:r w:rsidRPr="00490F86">
        <w:rPr>
          <w:rStyle w:val="FootnoteReference"/>
          <w:snapToGrid w:val="0"/>
          <w:kern w:val="22"/>
          <w:sz w:val="22"/>
          <w:szCs w:val="22"/>
          <w:u w:val="none"/>
          <w:vertAlign w:val="superscript"/>
        </w:rPr>
        <w:footnoteReference w:id="39"/>
      </w:r>
      <w:r w:rsidRPr="00490F86">
        <w:rPr>
          <w:snapToGrid w:val="0"/>
          <w:kern w:val="22"/>
          <w:szCs w:val="22"/>
        </w:rPr>
        <w:t xml:space="preserve"> include a costing for their action plans. Only </w:t>
      </w:r>
      <w:r w:rsidR="00365BC5" w:rsidRPr="00490F86">
        <w:rPr>
          <w:snapToGrid w:val="0"/>
          <w:kern w:val="22"/>
          <w:szCs w:val="22"/>
        </w:rPr>
        <w:t xml:space="preserve">12 </w:t>
      </w:r>
      <w:r w:rsidRPr="00490F86">
        <w:rPr>
          <w:snapToGrid w:val="0"/>
          <w:kern w:val="22"/>
          <w:szCs w:val="22"/>
        </w:rPr>
        <w:t>of these (already mentioned above) also contain a completed resource mobilization strategy.</w:t>
      </w:r>
    </w:p>
    <w:p w14:paraId="7817A815" w14:textId="21596BDE"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lastRenderedPageBreak/>
        <w:t xml:space="preserve">A total of </w:t>
      </w:r>
      <w:r w:rsidR="000B0649" w:rsidRPr="00490F86">
        <w:rPr>
          <w:snapToGrid w:val="0"/>
          <w:kern w:val="22"/>
          <w:szCs w:val="22"/>
        </w:rPr>
        <w:t>1</w:t>
      </w:r>
      <w:r w:rsidR="005B03AB">
        <w:rPr>
          <w:snapToGrid w:val="0"/>
          <w:kern w:val="22"/>
          <w:szCs w:val="22"/>
        </w:rPr>
        <w:t>10</w:t>
      </w:r>
      <w:r w:rsidR="00365BC5" w:rsidRPr="00490F86">
        <w:rPr>
          <w:snapToGrid w:val="0"/>
          <w:kern w:val="22"/>
          <w:szCs w:val="22"/>
        </w:rPr>
        <w:t xml:space="preserve"> </w:t>
      </w:r>
      <w:r w:rsidR="00AB4908" w:rsidRPr="00490F86">
        <w:rPr>
          <w:snapToGrid w:val="0"/>
          <w:kern w:val="22"/>
          <w:szCs w:val="22"/>
        </w:rPr>
        <w:t>Parties</w:t>
      </w:r>
      <w:r w:rsidRPr="00490F86">
        <w:rPr>
          <w:snapToGrid w:val="0"/>
          <w:kern w:val="22"/>
          <w:szCs w:val="22"/>
          <w:vertAlign w:val="superscript"/>
        </w:rPr>
        <w:footnoteReference w:id="40"/>
      </w:r>
      <w:r w:rsidRPr="00490F86">
        <w:rPr>
          <w:snapToGrid w:val="0"/>
          <w:kern w:val="22"/>
          <w:szCs w:val="22"/>
        </w:rPr>
        <w:t xml:space="preserve"> have set national targets in line with Aichi Biodiversity Target 20, and </w:t>
      </w:r>
      <w:r w:rsidR="006E7B11" w:rsidRPr="00EA1DEA">
        <w:rPr>
          <w:snapToGrid w:val="0"/>
          <w:kern w:val="22"/>
          <w:szCs w:val="22"/>
        </w:rPr>
        <w:t>8</w:t>
      </w:r>
      <w:r w:rsidR="00EA1DEA" w:rsidRPr="00EA1DEA">
        <w:rPr>
          <w:snapToGrid w:val="0"/>
          <w:kern w:val="22"/>
          <w:szCs w:val="22"/>
        </w:rPr>
        <w:t>2</w:t>
      </w:r>
      <w:r w:rsidRPr="00490F86">
        <w:rPr>
          <w:snapToGrid w:val="0"/>
          <w:kern w:val="22"/>
          <w:szCs w:val="22"/>
        </w:rPr>
        <w:t xml:space="preserve"> explain, in their NBSAPs, efforts that have been put in place to increase financing for biodiversity in their countries and/or their intention to develop resource mobilization plans:</w:t>
      </w:r>
    </w:p>
    <w:p w14:paraId="3E9825BD" w14:textId="77777777" w:rsidR="00EC1942" w:rsidRPr="00490F86" w:rsidRDefault="00EC1942"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Belize funds its </w:t>
      </w:r>
      <w:hyperlink r:id="rId20" w:history="1">
        <w:r w:rsidRPr="00490F86">
          <w:rPr>
            <w:rStyle w:val="Hyperlink"/>
            <w:kern w:val="22"/>
            <w:szCs w:val="22"/>
          </w:rPr>
          <w:t>National Protected Areas System</w:t>
        </w:r>
      </w:hyperlink>
      <w:r w:rsidRPr="00490F86">
        <w:rPr>
          <w:kern w:val="22"/>
          <w:szCs w:val="22"/>
        </w:rPr>
        <w:t xml:space="preserve"> through a variety of funding mechanisms including grants from the </w:t>
      </w:r>
      <w:hyperlink r:id="rId21" w:history="1">
        <w:r w:rsidRPr="00490F86">
          <w:rPr>
            <w:rStyle w:val="Hyperlink"/>
            <w:kern w:val="22"/>
            <w:szCs w:val="22"/>
          </w:rPr>
          <w:t>Protected Areas Conservation Trust (PACT)</w:t>
        </w:r>
      </w:hyperlink>
      <w:r w:rsidRPr="00490F86">
        <w:rPr>
          <w:kern w:val="22"/>
          <w:szCs w:val="22"/>
        </w:rPr>
        <w:t xml:space="preserve">, Debt-for-Nature agreements, revenue generated directly </w:t>
      </w:r>
      <w:r w:rsidR="005D2FE4" w:rsidRPr="00490F86">
        <w:rPr>
          <w:kern w:val="22"/>
          <w:szCs w:val="22"/>
        </w:rPr>
        <w:t>from</w:t>
      </w:r>
      <w:r w:rsidRPr="00490F86">
        <w:rPr>
          <w:kern w:val="22"/>
          <w:szCs w:val="22"/>
        </w:rPr>
        <w:t xml:space="preserve"> the protected areas themselves, and funds leveraged by protected area co-management agencies;</w:t>
      </w:r>
    </w:p>
    <w:p w14:paraId="6DECA417" w14:textId="77777777" w:rsidR="00EC1942" w:rsidRPr="00490F86" w:rsidRDefault="00EC1942"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The “</w:t>
      </w:r>
      <w:hyperlink r:id="rId22" w:history="1">
        <w:r w:rsidRPr="00490F86">
          <w:rPr>
            <w:rStyle w:val="Hyperlink"/>
            <w:kern w:val="22"/>
            <w:szCs w:val="22"/>
          </w:rPr>
          <w:t>Okapi</w:t>
        </w:r>
      </w:hyperlink>
      <w:r w:rsidRPr="00490F86">
        <w:rPr>
          <w:kern w:val="22"/>
          <w:szCs w:val="22"/>
        </w:rPr>
        <w:t xml:space="preserve">” Trust Fund for the rehabilitation of protected areas in the Democratic Republic of </w:t>
      </w:r>
      <w:r w:rsidR="005230BE" w:rsidRPr="00490F86">
        <w:rPr>
          <w:kern w:val="22"/>
          <w:szCs w:val="22"/>
        </w:rPr>
        <w:t xml:space="preserve">the </w:t>
      </w:r>
      <w:r w:rsidRPr="00490F86">
        <w:rPr>
          <w:kern w:val="22"/>
          <w:szCs w:val="22"/>
        </w:rPr>
        <w:t>Congo was created in 2014 and endorsed under the Law for Nature Conservation;</w:t>
      </w:r>
    </w:p>
    <w:p w14:paraId="2A5FFDCB" w14:textId="2DE51B48" w:rsidR="00EC1942" w:rsidRPr="00490F86" w:rsidRDefault="00EC1942"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In Guinea-Bissau, the creation of the </w:t>
      </w:r>
      <w:r w:rsidRPr="00CC76A8">
        <w:rPr>
          <w:kern w:val="22"/>
          <w:szCs w:val="22"/>
          <w:lang w:val="en-CA"/>
        </w:rPr>
        <w:t>Bio Guin</w:t>
      </w:r>
      <w:r w:rsidR="00866C93" w:rsidRPr="00CC76A8">
        <w:rPr>
          <w:kern w:val="22"/>
          <w:szCs w:val="22"/>
          <w:lang w:val="en-CA"/>
        </w:rPr>
        <w:t>é</w:t>
      </w:r>
      <w:r w:rsidRPr="00CC76A8">
        <w:rPr>
          <w:kern w:val="22"/>
          <w:szCs w:val="22"/>
          <w:lang w:val="en-CA"/>
        </w:rPr>
        <w:t>e</w:t>
      </w:r>
      <w:r w:rsidRPr="00490F86">
        <w:rPr>
          <w:kern w:val="22"/>
          <w:szCs w:val="22"/>
        </w:rPr>
        <w:t xml:space="preserve"> Foundation in 2011 has enabled </w:t>
      </w:r>
      <w:r w:rsidR="00073481" w:rsidRPr="00490F86">
        <w:rPr>
          <w:kern w:val="22"/>
          <w:szCs w:val="22"/>
        </w:rPr>
        <w:t xml:space="preserve">the </w:t>
      </w:r>
      <w:r w:rsidRPr="00490F86">
        <w:rPr>
          <w:kern w:val="22"/>
          <w:szCs w:val="22"/>
        </w:rPr>
        <w:t>implementation of activities related to sustainable protected areas management and the development of sustainable financing mechanisms for protected areas;</w:t>
      </w:r>
    </w:p>
    <w:p w14:paraId="3F981CE7" w14:textId="77777777" w:rsidR="00EC1942" w:rsidRPr="00490F86" w:rsidRDefault="00EC1942"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In the last decade, Malaysia has seen some diversification of conservation funding. Various trust funds (e.g. Marine Parks Trust Fund, Taman Negara Trust Fund), and recently the </w:t>
      </w:r>
      <w:hyperlink r:id="rId23" w:history="1">
        <w:r w:rsidRPr="00490F86">
          <w:rPr>
            <w:rStyle w:val="Hyperlink"/>
            <w:kern w:val="22"/>
            <w:szCs w:val="22"/>
          </w:rPr>
          <w:t>National Conservation Trust Fund for Natural Resources</w:t>
        </w:r>
      </w:hyperlink>
      <w:r w:rsidRPr="00490F86">
        <w:rPr>
          <w:kern w:val="22"/>
          <w:szCs w:val="22"/>
        </w:rPr>
        <w:t>, have been set up as long-term sustainable financing mechanisms;</w:t>
      </w:r>
    </w:p>
    <w:p w14:paraId="4999A0AF" w14:textId="77777777" w:rsidR="006F3EA2" w:rsidRPr="00490F86" w:rsidRDefault="00EC1942"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Mozambique has a </w:t>
      </w:r>
      <w:hyperlink r:id="rId24" w:history="1">
        <w:r w:rsidRPr="00490F86">
          <w:rPr>
            <w:rStyle w:val="Hyperlink"/>
            <w:kern w:val="22"/>
            <w:szCs w:val="22"/>
          </w:rPr>
          <w:t>Foundation for the Conservation of Biodiversity</w:t>
        </w:r>
      </w:hyperlink>
      <w:r w:rsidRPr="00490F86">
        <w:rPr>
          <w:kern w:val="22"/>
          <w:szCs w:val="22"/>
        </w:rPr>
        <w:t>, which is a private institution whose mission is to support the conservation and sustainable management of natural resources and aquatic and terrestrial biodiversity</w:t>
      </w:r>
      <w:r w:rsidR="006F3EA2" w:rsidRPr="00490F86">
        <w:rPr>
          <w:kern w:val="22"/>
          <w:szCs w:val="22"/>
        </w:rPr>
        <w:t>;</w:t>
      </w:r>
    </w:p>
    <w:p w14:paraId="25B64074" w14:textId="0ECE05CE" w:rsidR="00EC1942" w:rsidRPr="00490F86" w:rsidRDefault="006F3EA2"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Trinidad and Tobago has the Green Fund which was established under the Finance Act in 2000 as the Green Fund Levy. The funds collected are meant to provide financial assistance to organi</w:t>
      </w:r>
      <w:r w:rsidR="00FB1341" w:rsidRPr="00490F86">
        <w:rPr>
          <w:kern w:val="22"/>
          <w:szCs w:val="22"/>
        </w:rPr>
        <w:t>z</w:t>
      </w:r>
      <w:r w:rsidRPr="00490F86">
        <w:rPr>
          <w:kern w:val="22"/>
          <w:szCs w:val="22"/>
        </w:rPr>
        <w:t>ations and community groups for implementing activities related to remediation, reforestation of the environment and conservation</w:t>
      </w:r>
      <w:r w:rsidR="008468CE" w:rsidRPr="00490F86">
        <w:rPr>
          <w:kern w:val="22"/>
          <w:szCs w:val="22"/>
        </w:rPr>
        <w:t>;</w:t>
      </w:r>
    </w:p>
    <w:p w14:paraId="322EE117" w14:textId="7E8BF252" w:rsidR="0087252E" w:rsidRDefault="00F85FB5"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Federated States of Micronesia has the </w:t>
      </w:r>
      <w:hyperlink r:id="rId25" w:history="1">
        <w:r w:rsidR="0087252E" w:rsidRPr="00490F86">
          <w:rPr>
            <w:rStyle w:val="Hyperlink"/>
            <w:kern w:val="22"/>
            <w:szCs w:val="22"/>
          </w:rPr>
          <w:t>Micronesia Conservation Trust (MCT)</w:t>
        </w:r>
      </w:hyperlink>
      <w:r w:rsidR="00075BBE" w:rsidRPr="00490F86">
        <w:rPr>
          <w:rStyle w:val="Hyperlink"/>
          <w:kern w:val="22"/>
          <w:szCs w:val="22"/>
        </w:rPr>
        <w:t>,</w:t>
      </w:r>
      <w:r w:rsidR="0087252E" w:rsidRPr="00490F86">
        <w:rPr>
          <w:kern w:val="22"/>
          <w:szCs w:val="22"/>
        </w:rPr>
        <w:t xml:space="preserve"> </w:t>
      </w:r>
      <w:r w:rsidRPr="00490F86">
        <w:rPr>
          <w:kern w:val="22"/>
          <w:szCs w:val="22"/>
        </w:rPr>
        <w:t xml:space="preserve">which </w:t>
      </w:r>
      <w:r w:rsidR="0087252E" w:rsidRPr="00490F86">
        <w:rPr>
          <w:kern w:val="22"/>
          <w:szCs w:val="22"/>
        </w:rPr>
        <w:t xml:space="preserve">began operating </w:t>
      </w:r>
      <w:r w:rsidRPr="00490F86">
        <w:rPr>
          <w:kern w:val="22"/>
          <w:szCs w:val="22"/>
        </w:rPr>
        <w:t>in 2002</w:t>
      </w:r>
      <w:r w:rsidR="00A26B9C" w:rsidRPr="00490F86">
        <w:rPr>
          <w:kern w:val="22"/>
          <w:szCs w:val="22"/>
        </w:rPr>
        <w:t>. It is the f</w:t>
      </w:r>
      <w:r w:rsidR="0087252E" w:rsidRPr="00490F86">
        <w:rPr>
          <w:kern w:val="22"/>
          <w:szCs w:val="22"/>
        </w:rPr>
        <w:t>irst conservation trust fund in the region</w:t>
      </w:r>
      <w:r w:rsidR="00A26B9C" w:rsidRPr="00490F86">
        <w:rPr>
          <w:kern w:val="22"/>
          <w:szCs w:val="22"/>
        </w:rPr>
        <w:t xml:space="preserve">, supporting </w:t>
      </w:r>
      <w:r w:rsidR="0087252E" w:rsidRPr="00490F86">
        <w:rPr>
          <w:kern w:val="22"/>
          <w:szCs w:val="22"/>
        </w:rPr>
        <w:t xml:space="preserve">biodiversity conservation, climate change adaptation and sustainable development throughout the </w:t>
      </w:r>
      <w:r w:rsidR="00A26B9C" w:rsidRPr="00490F86">
        <w:rPr>
          <w:kern w:val="22"/>
          <w:szCs w:val="22"/>
        </w:rPr>
        <w:t xml:space="preserve">Federated States of Micronesia </w:t>
      </w:r>
      <w:r w:rsidR="0087252E" w:rsidRPr="00490F86">
        <w:rPr>
          <w:kern w:val="22"/>
          <w:szCs w:val="22"/>
        </w:rPr>
        <w:t>and wider Micronesia</w:t>
      </w:r>
      <w:r w:rsidR="00075BBE" w:rsidRPr="00490F86">
        <w:rPr>
          <w:kern w:val="22"/>
          <w:szCs w:val="22"/>
        </w:rPr>
        <w:t>n</w:t>
      </w:r>
      <w:r w:rsidR="0087252E" w:rsidRPr="00490F86">
        <w:rPr>
          <w:kern w:val="22"/>
          <w:szCs w:val="22"/>
        </w:rPr>
        <w:t xml:space="preserve"> region</w:t>
      </w:r>
      <w:r w:rsidR="00773240">
        <w:rPr>
          <w:kern w:val="22"/>
          <w:szCs w:val="22"/>
        </w:rPr>
        <w:t>;</w:t>
      </w:r>
    </w:p>
    <w:p w14:paraId="1B1C4CF7" w14:textId="7C8023AA" w:rsidR="00EA1DEA" w:rsidRPr="00137886" w:rsidRDefault="00EA1DEA" w:rsidP="00073481">
      <w:pPr>
        <w:pStyle w:val="Para1"/>
        <w:numPr>
          <w:ilvl w:val="0"/>
          <w:numId w:val="20"/>
        </w:numPr>
        <w:suppressLineNumbers/>
        <w:tabs>
          <w:tab w:val="clear" w:pos="1440"/>
        </w:tabs>
        <w:suppressAutoHyphens/>
        <w:kinsoku w:val="0"/>
        <w:overflowPunct w:val="0"/>
        <w:autoSpaceDE w:val="0"/>
        <w:autoSpaceDN w:val="0"/>
        <w:adjustRightInd w:val="0"/>
        <w:snapToGrid w:val="0"/>
        <w:ind w:left="0" w:firstLine="720"/>
        <w:rPr>
          <w:kern w:val="22"/>
          <w:szCs w:val="22"/>
        </w:rPr>
      </w:pPr>
      <w:r w:rsidRPr="00137886">
        <w:rPr>
          <w:kern w:val="22"/>
          <w:szCs w:val="22"/>
        </w:rPr>
        <w:t xml:space="preserve">The Saint Lucia National Conservation Fund, approved by Cabinet in 2016, provides sustainable financing </w:t>
      </w:r>
      <w:r w:rsidR="00137886">
        <w:rPr>
          <w:kern w:val="22"/>
          <w:szCs w:val="22"/>
        </w:rPr>
        <w:t xml:space="preserve">for activities related to the </w:t>
      </w:r>
      <w:r w:rsidRPr="00137886">
        <w:rPr>
          <w:kern w:val="22"/>
          <w:szCs w:val="22"/>
        </w:rPr>
        <w:t>conserv</w:t>
      </w:r>
      <w:r w:rsidR="00137886">
        <w:rPr>
          <w:kern w:val="22"/>
          <w:szCs w:val="22"/>
        </w:rPr>
        <w:t>ation, restoration and management of</w:t>
      </w:r>
      <w:r w:rsidR="00137886" w:rsidRPr="00137886">
        <w:rPr>
          <w:kern w:val="22"/>
          <w:szCs w:val="22"/>
        </w:rPr>
        <w:t xml:space="preserve"> </w:t>
      </w:r>
      <w:r w:rsidRPr="00137886">
        <w:rPr>
          <w:kern w:val="22"/>
          <w:szCs w:val="22"/>
        </w:rPr>
        <w:t>the country’s biodiversity and natural resources.</w:t>
      </w:r>
    </w:p>
    <w:p w14:paraId="5BD364AD" w14:textId="77777777" w:rsidR="00EC1942" w:rsidRPr="00C93C37" w:rsidRDefault="00EC1942" w:rsidP="00075BBE">
      <w:pPr>
        <w:pStyle w:val="Para1"/>
        <w:keepNext/>
        <w:numPr>
          <w:ilvl w:val="0"/>
          <w:numId w:val="0"/>
        </w:numPr>
        <w:suppressLineNumbers/>
        <w:tabs>
          <w:tab w:val="num" w:pos="284"/>
        </w:tabs>
        <w:suppressAutoHyphens/>
        <w:kinsoku w:val="0"/>
        <w:overflowPunct w:val="0"/>
        <w:autoSpaceDE w:val="0"/>
        <w:autoSpaceDN w:val="0"/>
        <w:adjustRightInd w:val="0"/>
        <w:snapToGrid w:val="0"/>
        <w:jc w:val="center"/>
        <w:rPr>
          <w:bCs/>
          <w:i/>
          <w:iCs/>
          <w:kern w:val="22"/>
          <w:szCs w:val="22"/>
        </w:rPr>
      </w:pPr>
      <w:r w:rsidRPr="00C93C37">
        <w:rPr>
          <w:bCs/>
          <w:i/>
          <w:iCs/>
          <w:kern w:val="22"/>
          <w:szCs w:val="22"/>
        </w:rPr>
        <w:t>2.</w:t>
      </w:r>
      <w:r w:rsidRPr="00C93C37">
        <w:rPr>
          <w:bCs/>
          <w:i/>
          <w:iCs/>
          <w:kern w:val="22"/>
          <w:szCs w:val="22"/>
        </w:rPr>
        <w:tab/>
        <w:t>Communication, education and public awareness</w:t>
      </w:r>
    </w:p>
    <w:p w14:paraId="57CA2613" w14:textId="3ADACCDF"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Decisions </w:t>
      </w:r>
      <w:hyperlink r:id="rId26" w:history="1">
        <w:r w:rsidRPr="00490F86">
          <w:rPr>
            <w:rStyle w:val="Hyperlink"/>
            <w:snapToGrid w:val="0"/>
            <w:kern w:val="22"/>
            <w:szCs w:val="22"/>
          </w:rPr>
          <w:t>VIII/6</w:t>
        </w:r>
      </w:hyperlink>
      <w:r w:rsidRPr="00490F86">
        <w:rPr>
          <w:snapToGrid w:val="0"/>
          <w:kern w:val="22"/>
          <w:szCs w:val="22"/>
        </w:rPr>
        <w:t xml:space="preserve"> and </w:t>
      </w:r>
      <w:hyperlink r:id="rId27" w:history="1">
        <w:r w:rsidRPr="00490F86">
          <w:rPr>
            <w:rStyle w:val="Hyperlink"/>
            <w:snapToGrid w:val="0"/>
            <w:kern w:val="22"/>
            <w:szCs w:val="22"/>
          </w:rPr>
          <w:t>IX/8</w:t>
        </w:r>
      </w:hyperlink>
      <w:r w:rsidRPr="00490F86">
        <w:rPr>
          <w:snapToGrid w:val="0"/>
          <w:kern w:val="22"/>
          <w:szCs w:val="22"/>
        </w:rPr>
        <w:t xml:space="preserve"> state that communication, education and public awareness </w:t>
      </w:r>
      <w:r w:rsidRPr="00490F86">
        <w:rPr>
          <w:bCs/>
          <w:snapToGrid w:val="0"/>
          <w:kern w:val="22"/>
          <w:szCs w:val="22"/>
        </w:rPr>
        <w:t xml:space="preserve">(CEPA) </w:t>
      </w:r>
      <w:r w:rsidRPr="00490F86">
        <w:rPr>
          <w:snapToGrid w:val="0"/>
          <w:kern w:val="22"/>
          <w:szCs w:val="22"/>
        </w:rPr>
        <w:t xml:space="preserve">strategies and activities should be integral parts of NBSAPs. Of the </w:t>
      </w:r>
      <w:r w:rsidR="00261F25" w:rsidRPr="00490F86">
        <w:rPr>
          <w:snapToGrid w:val="0"/>
          <w:kern w:val="22"/>
          <w:szCs w:val="22"/>
        </w:rPr>
        <w:t>1</w:t>
      </w:r>
      <w:r w:rsidR="00096C85">
        <w:rPr>
          <w:snapToGrid w:val="0"/>
          <w:kern w:val="22"/>
          <w:szCs w:val="22"/>
        </w:rPr>
        <w:t>75</w:t>
      </w:r>
      <w:r w:rsidRPr="00490F86">
        <w:rPr>
          <w:snapToGrid w:val="0"/>
          <w:kern w:val="22"/>
          <w:szCs w:val="22"/>
        </w:rPr>
        <w:t xml:space="preserve"> post-Nagoya NBSAPs, </w:t>
      </w:r>
      <w:r w:rsidR="0052489E" w:rsidRPr="0053111A">
        <w:rPr>
          <w:snapToGrid w:val="0"/>
          <w:kern w:val="22"/>
          <w:szCs w:val="22"/>
        </w:rPr>
        <w:t>3</w:t>
      </w:r>
      <w:r w:rsidR="0053111A" w:rsidRPr="0053111A">
        <w:rPr>
          <w:snapToGrid w:val="0"/>
          <w:kern w:val="22"/>
          <w:szCs w:val="22"/>
        </w:rPr>
        <w:t>9</w:t>
      </w:r>
      <w:r w:rsidR="0052489E" w:rsidRPr="00490F86">
        <w:rPr>
          <w:snapToGrid w:val="0"/>
          <w:kern w:val="22"/>
          <w:szCs w:val="22"/>
        </w:rPr>
        <w:t xml:space="preserve"> </w:t>
      </w:r>
      <w:r w:rsidR="009C3281" w:rsidRPr="00490F86">
        <w:rPr>
          <w:snapToGrid w:val="0"/>
          <w:kern w:val="22"/>
          <w:szCs w:val="22"/>
        </w:rPr>
        <w:lastRenderedPageBreak/>
        <w:t>NBSAPs</w:t>
      </w:r>
      <w:r w:rsidRPr="00490F86">
        <w:rPr>
          <w:rStyle w:val="FootnoteReference"/>
          <w:snapToGrid w:val="0"/>
          <w:kern w:val="22"/>
          <w:sz w:val="22"/>
          <w:szCs w:val="22"/>
          <w:u w:val="none"/>
          <w:vertAlign w:val="superscript"/>
        </w:rPr>
        <w:footnoteReference w:id="41"/>
      </w:r>
      <w:r w:rsidRPr="00490F86">
        <w:rPr>
          <w:snapToGrid w:val="0"/>
          <w:kern w:val="22"/>
          <w:szCs w:val="22"/>
        </w:rPr>
        <w:t xml:space="preserve"> contain a CEPA strategy and action plan or equivalent and another </w:t>
      </w:r>
      <w:r w:rsidR="00860EA9" w:rsidRPr="001F60EC">
        <w:rPr>
          <w:snapToGrid w:val="0"/>
          <w:kern w:val="22"/>
          <w:szCs w:val="22"/>
        </w:rPr>
        <w:t>1</w:t>
      </w:r>
      <w:r w:rsidR="001F60EC">
        <w:rPr>
          <w:snapToGrid w:val="0"/>
          <w:kern w:val="22"/>
          <w:szCs w:val="22"/>
        </w:rPr>
        <w:t>09</w:t>
      </w:r>
      <w:r w:rsidR="009C3281" w:rsidRPr="001F60EC">
        <w:rPr>
          <w:snapToGrid w:val="0"/>
          <w:kern w:val="22"/>
          <w:szCs w:val="22"/>
        </w:rPr>
        <w:t xml:space="preserve"> NBSAPs</w:t>
      </w:r>
      <w:r w:rsidRPr="00490F86">
        <w:rPr>
          <w:snapToGrid w:val="0"/>
          <w:kern w:val="22"/>
          <w:szCs w:val="22"/>
          <w:vertAlign w:val="superscript"/>
        </w:rPr>
        <w:footnoteReference w:id="42"/>
      </w:r>
      <w:r w:rsidRPr="00490F86">
        <w:rPr>
          <w:snapToGrid w:val="0"/>
          <w:kern w:val="22"/>
          <w:szCs w:val="22"/>
        </w:rPr>
        <w:t xml:space="preserve"> contain initiatives relating to communication, education and public awareness. Some examples follow:</w:t>
      </w:r>
    </w:p>
    <w:p w14:paraId="01238FF5" w14:textId="77777777" w:rsidR="00EC1942" w:rsidRPr="00490F86" w:rsidRDefault="00EC1942"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Ecuador has a National Plan for Citizen Environmental Education which contains projects aimed </w:t>
      </w:r>
      <w:r w:rsidR="00C4595C" w:rsidRPr="00490F86">
        <w:rPr>
          <w:kern w:val="22"/>
          <w:szCs w:val="22"/>
        </w:rPr>
        <w:t>at</w:t>
      </w:r>
      <w:r w:rsidRPr="00490F86">
        <w:rPr>
          <w:kern w:val="22"/>
          <w:szCs w:val="22"/>
        </w:rPr>
        <w:t xml:space="preserve"> promot</w:t>
      </w:r>
      <w:r w:rsidR="00C4595C" w:rsidRPr="00490F86">
        <w:rPr>
          <w:kern w:val="22"/>
          <w:szCs w:val="22"/>
        </w:rPr>
        <w:t>ing</w:t>
      </w:r>
      <w:r w:rsidRPr="00490F86">
        <w:rPr>
          <w:kern w:val="22"/>
          <w:szCs w:val="22"/>
        </w:rPr>
        <w:t xml:space="preserve"> environmental practices. The Plan is also known as </w:t>
      </w:r>
      <w:hyperlink r:id="rId28" w:history="1">
        <w:r w:rsidRPr="00490F86">
          <w:rPr>
            <w:rStyle w:val="Hyperlink"/>
            <w:kern w:val="22"/>
            <w:szCs w:val="22"/>
          </w:rPr>
          <w:t>“We are part of the solution”</w:t>
        </w:r>
      </w:hyperlink>
      <w:r w:rsidRPr="00490F86">
        <w:rPr>
          <w:kern w:val="22"/>
          <w:szCs w:val="22"/>
        </w:rPr>
        <w:t>;</w:t>
      </w:r>
    </w:p>
    <w:p w14:paraId="4C565071" w14:textId="77777777" w:rsidR="00EC1942" w:rsidRPr="00490F86" w:rsidRDefault="00EC1942"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In Finland, continuing education for teachers (in species knowledge and pedagogy in biodiversity issues) will be developed, and, with the help of new information technology, species knowledge and sustainable development education will be promoted;</w:t>
      </w:r>
    </w:p>
    <w:p w14:paraId="2658DFDC" w14:textId="6BA776D4" w:rsidR="00EC1942" w:rsidRPr="00490F86" w:rsidRDefault="00EC1942" w:rsidP="00075BBE">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One of </w:t>
      </w:r>
      <w:r w:rsidR="001D4B85" w:rsidRPr="00490F86">
        <w:rPr>
          <w:kern w:val="22"/>
          <w:szCs w:val="22"/>
        </w:rPr>
        <w:t xml:space="preserve">the </w:t>
      </w:r>
      <w:r w:rsidRPr="00490F86">
        <w:rPr>
          <w:kern w:val="22"/>
          <w:szCs w:val="22"/>
        </w:rPr>
        <w:t xml:space="preserve">short-term priorities </w:t>
      </w:r>
      <w:r w:rsidR="001D4B85" w:rsidRPr="00490F86">
        <w:rPr>
          <w:kern w:val="22"/>
          <w:szCs w:val="22"/>
        </w:rPr>
        <w:t xml:space="preserve">of Nauru </w:t>
      </w:r>
      <w:r w:rsidRPr="00490F86">
        <w:rPr>
          <w:kern w:val="22"/>
          <w:szCs w:val="22"/>
        </w:rPr>
        <w:t xml:space="preserve">is to: </w:t>
      </w:r>
      <w:r w:rsidR="001D4B85" w:rsidRPr="00490F86">
        <w:rPr>
          <w:kern w:val="22"/>
          <w:szCs w:val="22"/>
        </w:rPr>
        <w:t>“</w:t>
      </w:r>
      <w:hyperlink r:id="rId29" w:history="1">
        <w:r w:rsidRPr="00490F86">
          <w:rPr>
            <w:rStyle w:val="Hyperlink"/>
            <w:kern w:val="22"/>
            <w:szCs w:val="22"/>
          </w:rPr>
          <w:t xml:space="preserve"> systematically educate individuals through formal and informal courses on the knowledge of the country</w:t>
        </w:r>
        <w:r w:rsidR="001340BA" w:rsidRPr="00490F86">
          <w:rPr>
            <w:rStyle w:val="Hyperlink"/>
            <w:kern w:val="22"/>
            <w:szCs w:val="22"/>
          </w:rPr>
          <w:t>’</w:t>
        </w:r>
        <w:r w:rsidRPr="00490F86">
          <w:rPr>
            <w:rStyle w:val="Hyperlink"/>
            <w:kern w:val="22"/>
            <w:szCs w:val="22"/>
          </w:rPr>
          <w:t>s biodiversity and skills, both traditional and new, to sustainably manage these resources</w:t>
        </w:r>
      </w:hyperlink>
      <w:r w:rsidR="001D4B85" w:rsidRPr="00490F86">
        <w:rPr>
          <w:kern w:val="22"/>
          <w:szCs w:val="22"/>
        </w:rPr>
        <w:t>”</w:t>
      </w:r>
      <w:r w:rsidR="00CF2F38" w:rsidRPr="00490F86">
        <w:rPr>
          <w:kern w:val="22"/>
          <w:szCs w:val="22"/>
        </w:rPr>
        <w:t>;</w:t>
      </w:r>
    </w:p>
    <w:p w14:paraId="3A90D3F0" w14:textId="6069CDC6" w:rsidR="00EC1942" w:rsidRPr="00490F86" w:rsidRDefault="00EC1942" w:rsidP="00075BBE">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Cs w:val="22"/>
        </w:rPr>
      </w:pPr>
      <w:r w:rsidRPr="00490F86">
        <w:rPr>
          <w:kern w:val="22"/>
          <w:szCs w:val="22"/>
        </w:rPr>
        <w:t>New Zealand has a conservation education programme led by local children to “</w:t>
      </w:r>
      <w:hyperlink r:id="rId30" w:history="1">
        <w:r w:rsidRPr="00490F86">
          <w:rPr>
            <w:rStyle w:val="Hyperlink"/>
            <w:kern w:val="22"/>
            <w:szCs w:val="22"/>
          </w:rPr>
          <w:t>bring biodiversity back to the town</w:t>
        </w:r>
      </w:hyperlink>
      <w:r w:rsidRPr="00490F86">
        <w:rPr>
          <w:kern w:val="22"/>
          <w:szCs w:val="22"/>
        </w:rPr>
        <w:t>”. The country also has a program</w:t>
      </w:r>
      <w:r w:rsidR="000D0BBE" w:rsidRPr="00490F86">
        <w:rPr>
          <w:kern w:val="22"/>
          <w:szCs w:val="22"/>
        </w:rPr>
        <w:t>me</w:t>
      </w:r>
      <w:r w:rsidRPr="00490F86">
        <w:rPr>
          <w:kern w:val="22"/>
          <w:szCs w:val="22"/>
        </w:rPr>
        <w:t xml:space="preserve"> called “</w:t>
      </w:r>
      <w:hyperlink r:id="rId31" w:history="1">
        <w:r w:rsidRPr="00490F86">
          <w:rPr>
            <w:rStyle w:val="Hyperlink"/>
            <w:kern w:val="22"/>
            <w:szCs w:val="22"/>
          </w:rPr>
          <w:t>Healthy Nature Healthy People</w:t>
        </w:r>
      </w:hyperlink>
      <w:r w:rsidRPr="00490F86">
        <w:rPr>
          <w:kern w:val="22"/>
          <w:szCs w:val="22"/>
        </w:rPr>
        <w:t>”, co-designed by Government agencies, NGOs and Maori to improve lives of New Zealanders through connection to nature</w:t>
      </w:r>
      <w:r w:rsidR="00CF2F38" w:rsidRPr="00490F86">
        <w:rPr>
          <w:kern w:val="22"/>
          <w:szCs w:val="22"/>
        </w:rPr>
        <w:t>;</w:t>
      </w:r>
    </w:p>
    <w:p w14:paraId="611F6FEF" w14:textId="77777777" w:rsidR="00EC1942" w:rsidRPr="00490F86" w:rsidRDefault="00EC1942"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Nicaragua is intending to integrate the themes of Mother Earth and </w:t>
      </w:r>
      <w:r w:rsidR="003C5785" w:rsidRPr="00490F86">
        <w:rPr>
          <w:kern w:val="22"/>
          <w:szCs w:val="22"/>
        </w:rPr>
        <w:t>b</w:t>
      </w:r>
      <w:r w:rsidRPr="00490F86">
        <w:rPr>
          <w:kern w:val="22"/>
          <w:szCs w:val="22"/>
        </w:rPr>
        <w:t>iodiversity into university curricula. The country will also introduce the best thesis based on the Route to the Common Good (</w:t>
      </w:r>
      <w:r w:rsidRPr="00621FBF">
        <w:rPr>
          <w:kern w:val="22"/>
          <w:szCs w:val="22"/>
          <w:lang w:val="en-US"/>
        </w:rPr>
        <w:t>Ruta del Bien Común de la Madre Tierra</w:t>
      </w:r>
      <w:r w:rsidRPr="00490F86">
        <w:rPr>
          <w:kern w:val="22"/>
          <w:szCs w:val="22"/>
        </w:rPr>
        <w:t>) in youth forums</w:t>
      </w:r>
      <w:r w:rsidR="003C5785" w:rsidRPr="00490F86">
        <w:rPr>
          <w:kern w:val="22"/>
          <w:szCs w:val="22"/>
        </w:rPr>
        <w:t xml:space="preserve"> in order</w:t>
      </w:r>
      <w:r w:rsidRPr="00490F86">
        <w:rPr>
          <w:kern w:val="22"/>
          <w:szCs w:val="22"/>
        </w:rPr>
        <w:t xml:space="preserve"> to promote research on biodiversity;</w:t>
      </w:r>
    </w:p>
    <w:p w14:paraId="0E16042F" w14:textId="14A0A44C" w:rsidR="00EC1942" w:rsidRPr="00490F86" w:rsidRDefault="00EC1942"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Norway will continue its </w:t>
      </w:r>
      <w:hyperlink r:id="rId32" w:history="1">
        <w:r w:rsidRPr="00490F86">
          <w:rPr>
            <w:rStyle w:val="Hyperlink"/>
            <w:kern w:val="22"/>
            <w:szCs w:val="22"/>
          </w:rPr>
          <w:t>Sustainable Backpack programme</w:t>
        </w:r>
      </w:hyperlink>
      <w:r w:rsidRPr="00490F86">
        <w:rPr>
          <w:kern w:val="22"/>
          <w:szCs w:val="22"/>
        </w:rPr>
        <w:t xml:space="preserve">, a nationwide initiative by the </w:t>
      </w:r>
      <w:hyperlink r:id="rId33" w:history="1">
        <w:r w:rsidRPr="00490F86">
          <w:rPr>
            <w:rStyle w:val="Hyperlink"/>
            <w:kern w:val="22"/>
            <w:szCs w:val="22"/>
          </w:rPr>
          <w:t>Ministry of Education and Research</w:t>
        </w:r>
      </w:hyperlink>
      <w:r w:rsidRPr="00490F86">
        <w:rPr>
          <w:kern w:val="22"/>
          <w:szCs w:val="22"/>
        </w:rPr>
        <w:t xml:space="preserve"> and the </w:t>
      </w:r>
      <w:hyperlink r:id="rId34" w:history="1">
        <w:r w:rsidRPr="00490F86">
          <w:rPr>
            <w:rStyle w:val="Hyperlink"/>
            <w:kern w:val="22"/>
            <w:szCs w:val="22"/>
          </w:rPr>
          <w:t>Ministry of Climate and Environment</w:t>
        </w:r>
      </w:hyperlink>
      <w:r w:rsidRPr="00490F86">
        <w:rPr>
          <w:kern w:val="22"/>
          <w:szCs w:val="22"/>
        </w:rPr>
        <w:t xml:space="preserve"> to support Norwegian schools in implementing Education for Sustainable Development;</w:t>
      </w:r>
    </w:p>
    <w:p w14:paraId="7DAB492D" w14:textId="77777777" w:rsidR="00EC1942" w:rsidRPr="00490F86" w:rsidRDefault="00EC1942"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Saint Kitts and Nevis is planning to establish a biodiversity knowledge network within secondary schools using Edu</w:t>
      </w:r>
      <w:r w:rsidR="001410F4" w:rsidRPr="00490F86">
        <w:rPr>
          <w:kern w:val="22"/>
          <w:szCs w:val="22"/>
        </w:rPr>
        <w:t> </w:t>
      </w:r>
      <w:r w:rsidRPr="00490F86">
        <w:rPr>
          <w:kern w:val="22"/>
          <w:szCs w:val="22"/>
        </w:rPr>
        <w:t xml:space="preserve">NET, which is a </w:t>
      </w:r>
      <w:r w:rsidRPr="00490F86">
        <w:rPr>
          <w:color w:val="202020"/>
          <w:kern w:val="22"/>
          <w:szCs w:val="22"/>
          <w:shd w:val="clear" w:color="auto" w:fill="FFFFFF"/>
        </w:rPr>
        <w:t>network for facilitating communication, collaboration, e</w:t>
      </w:r>
      <w:r w:rsidRPr="00490F86">
        <w:rPr>
          <w:color w:val="202020"/>
          <w:kern w:val="22"/>
          <w:szCs w:val="22"/>
          <w:shd w:val="clear" w:color="auto" w:fill="FFFFFF"/>
        </w:rPr>
        <w:noBreakHyphen/>
        <w:t>Learning and research for secondary school students</w:t>
      </w:r>
      <w:r w:rsidRPr="00490F86">
        <w:rPr>
          <w:kern w:val="22"/>
          <w:szCs w:val="22"/>
        </w:rPr>
        <w:t>;</w:t>
      </w:r>
    </w:p>
    <w:p w14:paraId="2F2335D7" w14:textId="4786EA60" w:rsidR="00EC1942" w:rsidRPr="00490F86" w:rsidRDefault="00EC1942"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In December 2010, the Government of Sweden adopted the outdoor recreation policy</w:t>
      </w:r>
      <w:r w:rsidR="001340BA" w:rsidRPr="00490F86">
        <w:rPr>
          <w:kern w:val="22"/>
          <w:szCs w:val="22"/>
        </w:rPr>
        <w:t>’</w:t>
      </w:r>
      <w:r w:rsidRPr="00490F86">
        <w:rPr>
          <w:kern w:val="22"/>
          <w:szCs w:val="22"/>
        </w:rPr>
        <w:t>s overarching goals, established to support opportunities for people to spend time in nature and enjoy outdoor recreational activities</w:t>
      </w:r>
      <w:r w:rsidR="002A5522" w:rsidRPr="00490F86">
        <w:rPr>
          <w:kern w:val="22"/>
          <w:szCs w:val="22"/>
        </w:rPr>
        <w:t>;</w:t>
      </w:r>
    </w:p>
    <w:p w14:paraId="34A9ED75" w14:textId="76F259F4" w:rsidR="00B91A9E" w:rsidRDefault="00B91A9E"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sidRPr="00490F86">
        <w:rPr>
          <w:kern w:val="22"/>
          <w:szCs w:val="22"/>
        </w:rPr>
        <w:t>Boliv</w:t>
      </w:r>
      <w:r w:rsidRPr="00ED18BE">
        <w:rPr>
          <w:kern w:val="22"/>
          <w:szCs w:val="22"/>
        </w:rPr>
        <w:t>ia</w:t>
      </w:r>
      <w:r w:rsidR="004A056D" w:rsidRPr="009F3C11">
        <w:rPr>
          <w:kern w:val="18"/>
        </w:rPr>
        <w:t xml:space="preserve"> </w:t>
      </w:r>
      <w:r w:rsidR="004A056D">
        <w:rPr>
          <w:kern w:val="18"/>
        </w:rPr>
        <w:t>(Plurinational State of)</w:t>
      </w:r>
      <w:r w:rsidRPr="00490F86">
        <w:rPr>
          <w:kern w:val="22"/>
          <w:szCs w:val="22"/>
        </w:rPr>
        <w:t xml:space="preserve"> plans to develop and promote awareness-raising campaigns </w:t>
      </w:r>
      <w:r w:rsidR="001A1CF3" w:rsidRPr="00490F86">
        <w:rPr>
          <w:kern w:val="22"/>
          <w:szCs w:val="22"/>
        </w:rPr>
        <w:t xml:space="preserve">on the prevention of illegal wildlife trafficking and biopiracy aimed at </w:t>
      </w:r>
      <w:r w:rsidRPr="00490F86">
        <w:rPr>
          <w:kern w:val="22"/>
          <w:szCs w:val="22"/>
        </w:rPr>
        <w:t>rural and urban populations</w:t>
      </w:r>
      <w:r w:rsidR="00773240">
        <w:rPr>
          <w:kern w:val="22"/>
          <w:szCs w:val="22"/>
        </w:rPr>
        <w:t>;</w:t>
      </w:r>
    </w:p>
    <w:p w14:paraId="514E20D7" w14:textId="1497C21C" w:rsidR="00EF1EC9" w:rsidRDefault="00EF1EC9"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rPr>
      </w:pPr>
      <w:r>
        <w:rPr>
          <w:kern w:val="22"/>
          <w:szCs w:val="22"/>
        </w:rPr>
        <w:t xml:space="preserve">Through criteria determined by the </w:t>
      </w:r>
      <w:r w:rsidRPr="00EF1EC9">
        <w:rPr>
          <w:kern w:val="22"/>
          <w:szCs w:val="22"/>
        </w:rPr>
        <w:t xml:space="preserve">National Biodiversity Coordinating Committee, </w:t>
      </w:r>
      <w:r>
        <w:rPr>
          <w:kern w:val="22"/>
          <w:szCs w:val="22"/>
        </w:rPr>
        <w:t xml:space="preserve">Saint Lucia intends to create a “Biodiversity Sustainable Seal” aimed at raising awareness </w:t>
      </w:r>
      <w:r w:rsidR="00155335">
        <w:rPr>
          <w:kern w:val="22"/>
          <w:szCs w:val="22"/>
        </w:rPr>
        <w:t xml:space="preserve">within the private sector </w:t>
      </w:r>
      <w:r>
        <w:rPr>
          <w:kern w:val="22"/>
          <w:szCs w:val="22"/>
        </w:rPr>
        <w:t xml:space="preserve">of </w:t>
      </w:r>
      <w:r w:rsidR="00155335">
        <w:rPr>
          <w:kern w:val="22"/>
          <w:szCs w:val="22"/>
        </w:rPr>
        <w:t xml:space="preserve">the importance of </w:t>
      </w:r>
      <w:r>
        <w:rPr>
          <w:kern w:val="22"/>
          <w:szCs w:val="22"/>
        </w:rPr>
        <w:t xml:space="preserve">biodiversity conservation and the </w:t>
      </w:r>
      <w:r w:rsidR="00905E50">
        <w:rPr>
          <w:kern w:val="22"/>
          <w:szCs w:val="22"/>
        </w:rPr>
        <w:t xml:space="preserve">benefits </w:t>
      </w:r>
      <w:r>
        <w:rPr>
          <w:kern w:val="22"/>
          <w:szCs w:val="22"/>
        </w:rPr>
        <w:t>of having this seal</w:t>
      </w:r>
      <w:r w:rsidR="00773240">
        <w:rPr>
          <w:kern w:val="22"/>
          <w:szCs w:val="22"/>
        </w:rPr>
        <w:t>;</w:t>
      </w:r>
    </w:p>
    <w:p w14:paraId="69535B74" w14:textId="4A71E8C4" w:rsidR="00825237" w:rsidRPr="00825237" w:rsidRDefault="00825237" w:rsidP="00075BBE">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n-US"/>
        </w:rPr>
      </w:pPr>
      <w:r w:rsidRPr="00825237">
        <w:rPr>
          <w:kern w:val="22"/>
          <w:szCs w:val="22"/>
          <w:lang w:val="en-US"/>
        </w:rPr>
        <w:t xml:space="preserve">Monaco </w:t>
      </w:r>
      <w:r>
        <w:rPr>
          <w:kern w:val="22"/>
          <w:szCs w:val="22"/>
          <w:lang w:val="en-US"/>
        </w:rPr>
        <w:t xml:space="preserve">plans </w:t>
      </w:r>
      <w:r w:rsidRPr="00825237">
        <w:rPr>
          <w:kern w:val="22"/>
          <w:szCs w:val="22"/>
          <w:lang w:val="en-US"/>
        </w:rPr>
        <w:t>to develop training programmes for decision</w:t>
      </w:r>
      <w:r w:rsidR="00A51FA3">
        <w:rPr>
          <w:kern w:val="22"/>
          <w:szCs w:val="22"/>
          <w:lang w:val="en-US"/>
        </w:rPr>
        <w:t xml:space="preserve"> </w:t>
      </w:r>
      <w:r w:rsidRPr="00825237">
        <w:rPr>
          <w:kern w:val="22"/>
          <w:szCs w:val="22"/>
          <w:lang w:val="en-US"/>
        </w:rPr>
        <w:t xml:space="preserve">makers. </w:t>
      </w:r>
    </w:p>
    <w:p w14:paraId="74D5418F" w14:textId="0EFB7C40"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lastRenderedPageBreak/>
        <w:t xml:space="preserve">A total of </w:t>
      </w:r>
      <w:r w:rsidR="00985679" w:rsidRPr="00490F86">
        <w:rPr>
          <w:snapToGrid w:val="0"/>
          <w:kern w:val="22"/>
          <w:szCs w:val="22"/>
        </w:rPr>
        <w:t>1</w:t>
      </w:r>
      <w:r w:rsidR="00580984">
        <w:rPr>
          <w:snapToGrid w:val="0"/>
          <w:kern w:val="22"/>
          <w:szCs w:val="22"/>
        </w:rPr>
        <w:t>38</w:t>
      </w:r>
      <w:r w:rsidRPr="00490F86">
        <w:rPr>
          <w:snapToGrid w:val="0"/>
          <w:kern w:val="22"/>
          <w:szCs w:val="22"/>
        </w:rPr>
        <w:t xml:space="preserve"> Parties</w:t>
      </w:r>
      <w:r w:rsidRPr="00490F86">
        <w:rPr>
          <w:rStyle w:val="FootnoteReference"/>
          <w:snapToGrid w:val="0"/>
          <w:kern w:val="22"/>
          <w:sz w:val="22"/>
          <w:szCs w:val="22"/>
          <w:u w:val="none"/>
          <w:vertAlign w:val="superscript"/>
        </w:rPr>
        <w:footnoteReference w:id="43"/>
      </w:r>
      <w:r w:rsidRPr="00490F86">
        <w:rPr>
          <w:snapToGrid w:val="0"/>
          <w:kern w:val="22"/>
          <w:szCs w:val="22"/>
        </w:rPr>
        <w:t xml:space="preserve"> have set national targets and/or objectives in relation to Aichi Biodiversity Target 1.</w:t>
      </w:r>
    </w:p>
    <w:p w14:paraId="3440FD97" w14:textId="77777777" w:rsidR="00EC1942" w:rsidRPr="00C93C37" w:rsidRDefault="00EC1942" w:rsidP="00876F4F">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bCs/>
          <w:i/>
          <w:iCs/>
          <w:kern w:val="22"/>
          <w:szCs w:val="22"/>
        </w:rPr>
      </w:pPr>
      <w:r w:rsidRPr="00C93C37">
        <w:rPr>
          <w:bCs/>
          <w:i/>
          <w:iCs/>
          <w:kern w:val="22"/>
          <w:szCs w:val="22"/>
        </w:rPr>
        <w:t>3.</w:t>
      </w:r>
      <w:r w:rsidRPr="00C93C37">
        <w:rPr>
          <w:bCs/>
          <w:i/>
          <w:iCs/>
          <w:kern w:val="22"/>
          <w:szCs w:val="22"/>
        </w:rPr>
        <w:tab/>
        <w:t>Capacity development</w:t>
      </w:r>
    </w:p>
    <w:p w14:paraId="3C4D6066" w14:textId="342C8482" w:rsidR="00EC1942" w:rsidRPr="00490F86" w:rsidRDefault="00731538"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A total of</w:t>
      </w:r>
      <w:r w:rsidR="00EC1942" w:rsidRPr="00490F86">
        <w:rPr>
          <w:snapToGrid w:val="0"/>
          <w:kern w:val="22"/>
          <w:szCs w:val="22"/>
        </w:rPr>
        <w:t xml:space="preserve"> </w:t>
      </w:r>
      <w:r w:rsidR="002F5A23" w:rsidRPr="002F5A23">
        <w:rPr>
          <w:snapToGrid w:val="0"/>
          <w:kern w:val="22"/>
          <w:szCs w:val="22"/>
        </w:rPr>
        <w:t>107</w:t>
      </w:r>
      <w:r w:rsidR="008B3AA8" w:rsidRPr="002F5A23">
        <w:rPr>
          <w:snapToGrid w:val="0"/>
          <w:kern w:val="22"/>
          <w:szCs w:val="22"/>
        </w:rPr>
        <w:t xml:space="preserve"> </w:t>
      </w:r>
      <w:r w:rsidR="00EC1942" w:rsidRPr="002F5A23">
        <w:rPr>
          <w:snapToGrid w:val="0"/>
          <w:kern w:val="22"/>
          <w:szCs w:val="22"/>
        </w:rPr>
        <w:t>countries</w:t>
      </w:r>
      <w:r w:rsidR="00EC1942" w:rsidRPr="00490F86">
        <w:rPr>
          <w:snapToGrid w:val="0"/>
          <w:kern w:val="22"/>
          <w:szCs w:val="22"/>
          <w:vertAlign w:val="superscript"/>
        </w:rPr>
        <w:footnoteReference w:id="44"/>
      </w:r>
      <w:r w:rsidR="00EC1942" w:rsidRPr="00490F86">
        <w:rPr>
          <w:snapToGrid w:val="0"/>
          <w:kern w:val="22"/>
          <w:szCs w:val="22"/>
        </w:rPr>
        <w:t xml:space="preserve"> list several capacity-building activities, some of which also indicate the budget allocated as well as the entity in charge of the activity</w:t>
      </w:r>
      <w:r w:rsidR="00492E7F" w:rsidRPr="00490F86">
        <w:rPr>
          <w:snapToGrid w:val="0"/>
          <w:kern w:val="22"/>
          <w:szCs w:val="22"/>
        </w:rPr>
        <w:t>.</w:t>
      </w:r>
      <w:r w:rsidR="00EC1942" w:rsidRPr="00490F86">
        <w:rPr>
          <w:snapToGrid w:val="0"/>
          <w:kern w:val="22"/>
          <w:szCs w:val="22"/>
        </w:rPr>
        <w:t xml:space="preserve"> The NBSAPs of 18 Parties</w:t>
      </w:r>
      <w:r w:rsidR="00EC1942" w:rsidRPr="00490F86">
        <w:rPr>
          <w:rStyle w:val="FootnoteReference"/>
          <w:snapToGrid w:val="0"/>
          <w:kern w:val="22"/>
          <w:sz w:val="22"/>
          <w:szCs w:val="22"/>
          <w:u w:val="none"/>
          <w:vertAlign w:val="superscript"/>
        </w:rPr>
        <w:footnoteReference w:id="45"/>
      </w:r>
      <w:r w:rsidR="00EC1942" w:rsidRPr="00490F86">
        <w:rPr>
          <w:snapToGrid w:val="0"/>
          <w:kern w:val="22"/>
          <w:szCs w:val="22"/>
        </w:rPr>
        <w:t xml:space="preserve"> referred to the National Capacity Self-Assessment and/or other training/capacity needs assessments</w:t>
      </w:r>
      <w:r w:rsidR="006B78C2" w:rsidRPr="00490F86">
        <w:rPr>
          <w:snapToGrid w:val="0"/>
          <w:kern w:val="22"/>
          <w:szCs w:val="22"/>
        </w:rPr>
        <w:t>.</w:t>
      </w:r>
      <w:r w:rsidRPr="00490F86">
        <w:rPr>
          <w:snapToGrid w:val="0"/>
          <w:kern w:val="22"/>
          <w:szCs w:val="22"/>
        </w:rPr>
        <w:t xml:space="preserve"> A total of 20 NBSAPs</w:t>
      </w:r>
      <w:r w:rsidRPr="00490F86">
        <w:rPr>
          <w:rStyle w:val="FootnoteReference"/>
          <w:snapToGrid w:val="0"/>
          <w:kern w:val="22"/>
          <w:sz w:val="22"/>
          <w:szCs w:val="22"/>
          <w:u w:val="none"/>
          <w:vertAlign w:val="superscript"/>
        </w:rPr>
        <w:footnoteReference w:id="46"/>
      </w:r>
      <w:r w:rsidRPr="00490F86">
        <w:rPr>
          <w:snapToGrid w:val="0"/>
          <w:kern w:val="22"/>
          <w:szCs w:val="22"/>
        </w:rPr>
        <w:t xml:space="preserve"> include a national capacity development plan; examples of these plans are presented below</w:t>
      </w:r>
      <w:r w:rsidR="004E7C15" w:rsidRPr="00490F86">
        <w:rPr>
          <w:snapToGrid w:val="0"/>
          <w:kern w:val="22"/>
          <w:szCs w:val="22"/>
        </w:rPr>
        <w:t>:</w:t>
      </w:r>
      <w:r w:rsidR="00EC1942" w:rsidRPr="00490F86">
        <w:rPr>
          <w:rStyle w:val="FootnoteReference"/>
          <w:snapToGrid w:val="0"/>
          <w:kern w:val="22"/>
          <w:sz w:val="22"/>
          <w:szCs w:val="22"/>
          <w:u w:val="none"/>
          <w:vertAlign w:val="superscript"/>
        </w:rPr>
        <w:footnoteReference w:id="47"/>
      </w:r>
    </w:p>
    <w:p w14:paraId="7F77FB06" w14:textId="77777777" w:rsidR="00EC1942" w:rsidRPr="00490F86" w:rsidRDefault="00EC1942"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kern w:val="22"/>
          <w:szCs w:val="22"/>
        </w:rPr>
      </w:pPr>
      <w:r w:rsidRPr="00490F86">
        <w:rPr>
          <w:kern w:val="22"/>
          <w:szCs w:val="22"/>
        </w:rPr>
        <w:t>Nigeria developed a plan for capacity development and technical capacity needs assessment. For each of the core capacity issues, the plan lists individual and institutional capacity needs and specific actions. In addition, the plan includes a section on technology needs, identified technologies and required actions;</w:t>
      </w:r>
    </w:p>
    <w:p w14:paraId="38E60A71" w14:textId="2B765A8C" w:rsidR="00EC1942" w:rsidRPr="00490F86" w:rsidRDefault="00EC1942"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spacing w:val="-2"/>
          <w:kern w:val="22"/>
          <w:szCs w:val="22"/>
        </w:rPr>
      </w:pPr>
      <w:r w:rsidRPr="00490F86">
        <w:rPr>
          <w:spacing w:val="-2"/>
          <w:kern w:val="22"/>
          <w:szCs w:val="22"/>
        </w:rPr>
        <w:t xml:space="preserve">One of the components of </w:t>
      </w:r>
      <w:r w:rsidR="00FB25B5" w:rsidRPr="00490F86">
        <w:rPr>
          <w:spacing w:val="-2"/>
          <w:kern w:val="22"/>
          <w:szCs w:val="22"/>
        </w:rPr>
        <w:t xml:space="preserve">the </w:t>
      </w:r>
      <w:r w:rsidRPr="00490F86">
        <w:rPr>
          <w:spacing w:val="-2"/>
          <w:kern w:val="22"/>
          <w:szCs w:val="22"/>
        </w:rPr>
        <w:t>implementation plan</w:t>
      </w:r>
      <w:r w:rsidR="00FB25B5" w:rsidRPr="00490F86">
        <w:rPr>
          <w:spacing w:val="-2"/>
          <w:kern w:val="22"/>
          <w:szCs w:val="22"/>
        </w:rPr>
        <w:t xml:space="preserve"> of Liberia</w:t>
      </w:r>
      <w:r w:rsidRPr="00490F86">
        <w:rPr>
          <w:spacing w:val="-2"/>
          <w:kern w:val="22"/>
          <w:szCs w:val="22"/>
        </w:rPr>
        <w:t xml:space="preserve"> is </w:t>
      </w:r>
      <w:r w:rsidR="00FB25B5" w:rsidRPr="00490F86">
        <w:rPr>
          <w:spacing w:val="-2"/>
          <w:kern w:val="22"/>
          <w:szCs w:val="22"/>
        </w:rPr>
        <w:t>t</w:t>
      </w:r>
      <w:r w:rsidRPr="00490F86">
        <w:rPr>
          <w:spacing w:val="-2"/>
          <w:kern w:val="22"/>
          <w:szCs w:val="22"/>
        </w:rPr>
        <w:t>he Capacity Development Plan, which includes an assessment of technical capacity needs at systemic, institutional and individual levels;</w:t>
      </w:r>
    </w:p>
    <w:p w14:paraId="6C2B753A" w14:textId="77777777" w:rsidR="006F3EA2" w:rsidRPr="00490F86" w:rsidRDefault="006F3EA2"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kern w:val="22"/>
          <w:szCs w:val="22"/>
        </w:rPr>
      </w:pPr>
      <w:r w:rsidRPr="00490F86">
        <w:rPr>
          <w:kern w:val="22"/>
          <w:szCs w:val="22"/>
        </w:rPr>
        <w:t>In addition to its Capacity Development Framework and Action Plan, Palau prepared a Technology Needs Assessment;</w:t>
      </w:r>
    </w:p>
    <w:p w14:paraId="5A3D2CA7" w14:textId="77777777" w:rsidR="00EC1942" w:rsidRPr="00490F86" w:rsidRDefault="00FB25B5"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w:t>
      </w:r>
      <w:r w:rsidR="00EC1942" w:rsidRPr="00490F86">
        <w:rPr>
          <w:kern w:val="22"/>
          <w:szCs w:val="22"/>
        </w:rPr>
        <w:t>Capacity</w:t>
      </w:r>
      <w:r w:rsidRPr="00490F86">
        <w:rPr>
          <w:kern w:val="22"/>
          <w:szCs w:val="22"/>
        </w:rPr>
        <w:t>-</w:t>
      </w:r>
      <w:r w:rsidR="00EC1942" w:rsidRPr="00490F86">
        <w:rPr>
          <w:kern w:val="22"/>
          <w:szCs w:val="22"/>
        </w:rPr>
        <w:t>Building Plan</w:t>
      </w:r>
      <w:r w:rsidRPr="00490F86">
        <w:rPr>
          <w:kern w:val="22"/>
          <w:szCs w:val="22"/>
        </w:rPr>
        <w:t xml:space="preserve"> of Rwanda</w:t>
      </w:r>
      <w:r w:rsidR="00EC1942" w:rsidRPr="00490F86">
        <w:rPr>
          <w:kern w:val="22"/>
          <w:szCs w:val="22"/>
        </w:rPr>
        <w:t xml:space="preserve"> </w:t>
      </w:r>
      <w:r w:rsidR="00EC1942" w:rsidRPr="00490F86">
        <w:rPr>
          <w:kern w:val="22"/>
          <w:szCs w:val="22"/>
          <w:shd w:val="clear" w:color="auto" w:fill="FFFFFF"/>
        </w:rPr>
        <w:t>is targeted for entities involved in biodiversity conservation, agro-biodiversity, biotechnology and biosafety. Activities will be undertaken at various training institutions, and will promote gender as a cross-cutting issue in biodiversity planning</w:t>
      </w:r>
      <w:r w:rsidR="003822C0" w:rsidRPr="00490F86">
        <w:rPr>
          <w:kern w:val="22"/>
          <w:szCs w:val="22"/>
          <w:shd w:val="clear" w:color="auto" w:fill="FFFFFF"/>
        </w:rPr>
        <w:t>;</w:t>
      </w:r>
    </w:p>
    <w:p w14:paraId="77E6E2CC" w14:textId="1E29622A" w:rsidR="00EC1942" w:rsidRPr="00490F86" w:rsidRDefault="00EC1942"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Capacity Development Plan of Suriname has four sub-objectives: (i) generic capacity developed; (ii) relevant ministries and associated institutes strengthened; (iii) socially responsible </w:t>
      </w:r>
      <w:r w:rsidRPr="00490F86">
        <w:rPr>
          <w:kern w:val="22"/>
          <w:szCs w:val="22"/>
        </w:rPr>
        <w:lastRenderedPageBreak/>
        <w:t>entrepreneurship by companies, with due observance of green/sustainability principles; (iv) local civil society organizations and communities capable of fulfilling their role in relation to biodiversity</w:t>
      </w:r>
      <w:r w:rsidR="00CC6CC0" w:rsidRPr="00490F86">
        <w:rPr>
          <w:kern w:val="22"/>
          <w:szCs w:val="22"/>
        </w:rPr>
        <w:t>;</w:t>
      </w:r>
    </w:p>
    <w:p w14:paraId="1FDAD09E" w14:textId="2AE44BD7" w:rsidR="00867EA5" w:rsidRPr="00490F86" w:rsidRDefault="00836177"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spacing w:val="-2"/>
          <w:kern w:val="22"/>
          <w:szCs w:val="22"/>
        </w:rPr>
      </w:pPr>
      <w:r w:rsidRPr="00490F86">
        <w:rPr>
          <w:spacing w:val="-2"/>
          <w:kern w:val="22"/>
          <w:szCs w:val="22"/>
        </w:rPr>
        <w:t xml:space="preserve">The Republic of Korea </w:t>
      </w:r>
      <w:r w:rsidR="00796B78" w:rsidRPr="00490F86">
        <w:rPr>
          <w:spacing w:val="-2"/>
          <w:kern w:val="22"/>
          <w:szCs w:val="22"/>
        </w:rPr>
        <w:t>plans</w:t>
      </w:r>
      <w:r w:rsidRPr="00490F86">
        <w:rPr>
          <w:spacing w:val="-2"/>
          <w:kern w:val="22"/>
          <w:szCs w:val="22"/>
        </w:rPr>
        <w:t xml:space="preserve"> to carry out </w:t>
      </w:r>
      <w:r w:rsidR="00EE31AE" w:rsidRPr="00490F86">
        <w:rPr>
          <w:spacing w:val="-2"/>
          <w:kern w:val="22"/>
          <w:szCs w:val="22"/>
        </w:rPr>
        <w:t>capacity</w:t>
      </w:r>
      <w:r w:rsidRPr="00490F86">
        <w:rPr>
          <w:spacing w:val="-2"/>
          <w:kern w:val="22"/>
          <w:szCs w:val="22"/>
        </w:rPr>
        <w:t xml:space="preserve">-building activities </w:t>
      </w:r>
      <w:r w:rsidR="00EE31AE" w:rsidRPr="00490F86">
        <w:rPr>
          <w:spacing w:val="-2"/>
          <w:kern w:val="22"/>
          <w:szCs w:val="22"/>
        </w:rPr>
        <w:t xml:space="preserve">at national level </w:t>
      </w:r>
      <w:r w:rsidRPr="00490F86">
        <w:rPr>
          <w:spacing w:val="-2"/>
          <w:kern w:val="22"/>
          <w:szCs w:val="22"/>
        </w:rPr>
        <w:t>in</w:t>
      </w:r>
      <w:r w:rsidR="00A46A19" w:rsidRPr="00490F86">
        <w:rPr>
          <w:spacing w:val="-2"/>
          <w:kern w:val="22"/>
          <w:szCs w:val="22"/>
        </w:rPr>
        <w:t xml:space="preserve"> </w:t>
      </w:r>
      <w:r w:rsidR="00E215CA" w:rsidRPr="00490F86">
        <w:rPr>
          <w:spacing w:val="-2"/>
          <w:kern w:val="22"/>
          <w:szCs w:val="22"/>
        </w:rPr>
        <w:t xml:space="preserve">regard to </w:t>
      </w:r>
      <w:r w:rsidR="00A46A19" w:rsidRPr="00490F86">
        <w:rPr>
          <w:spacing w:val="-2"/>
          <w:kern w:val="22"/>
          <w:szCs w:val="22"/>
        </w:rPr>
        <w:t>numerous issues</w:t>
      </w:r>
      <w:r w:rsidR="00E215CA" w:rsidRPr="00490F86">
        <w:rPr>
          <w:spacing w:val="-2"/>
          <w:kern w:val="22"/>
          <w:szCs w:val="22"/>
        </w:rPr>
        <w:t>, including: c</w:t>
      </w:r>
      <w:r w:rsidR="00EE31AE" w:rsidRPr="00490F86">
        <w:rPr>
          <w:spacing w:val="-2"/>
          <w:kern w:val="22"/>
          <w:szCs w:val="22"/>
        </w:rPr>
        <w:t xml:space="preserve">itizen monitoring </w:t>
      </w:r>
      <w:r w:rsidR="001B1630" w:rsidRPr="00490F86">
        <w:rPr>
          <w:spacing w:val="-2"/>
          <w:kern w:val="22"/>
          <w:szCs w:val="22"/>
        </w:rPr>
        <w:t xml:space="preserve">of </w:t>
      </w:r>
      <w:r w:rsidR="00EE31AE" w:rsidRPr="00490F86">
        <w:rPr>
          <w:spacing w:val="-2"/>
          <w:kern w:val="22"/>
          <w:szCs w:val="22"/>
        </w:rPr>
        <w:t>coastal wetland protected areas,</w:t>
      </w:r>
      <w:r w:rsidR="006B3206" w:rsidRPr="00490F86">
        <w:rPr>
          <w:spacing w:val="-2"/>
          <w:kern w:val="22"/>
          <w:szCs w:val="22"/>
        </w:rPr>
        <w:t xml:space="preserve"> </w:t>
      </w:r>
      <w:r w:rsidR="00EE31AE" w:rsidRPr="00490F86">
        <w:rPr>
          <w:spacing w:val="-2"/>
          <w:kern w:val="22"/>
          <w:szCs w:val="22"/>
        </w:rPr>
        <w:t>awareness</w:t>
      </w:r>
      <w:r w:rsidR="006559CF" w:rsidRPr="00490F86">
        <w:rPr>
          <w:spacing w:val="-2"/>
          <w:kern w:val="22"/>
          <w:szCs w:val="22"/>
        </w:rPr>
        <w:noBreakHyphen/>
      </w:r>
      <w:r w:rsidR="00EE31AE" w:rsidRPr="00490F86">
        <w:rPr>
          <w:spacing w:val="-2"/>
          <w:kern w:val="22"/>
          <w:szCs w:val="22"/>
        </w:rPr>
        <w:t xml:space="preserve">raising on the Nagoya Protocol </w:t>
      </w:r>
      <w:r w:rsidR="006006B8" w:rsidRPr="00490F86">
        <w:rPr>
          <w:spacing w:val="-2"/>
          <w:kern w:val="22"/>
          <w:szCs w:val="22"/>
        </w:rPr>
        <w:t xml:space="preserve">for </w:t>
      </w:r>
      <w:r w:rsidR="00EE31AE" w:rsidRPr="00490F86">
        <w:rPr>
          <w:spacing w:val="-2"/>
          <w:kern w:val="22"/>
          <w:szCs w:val="22"/>
        </w:rPr>
        <w:t xml:space="preserve">domestic industries, forest education, implementation of local </w:t>
      </w:r>
      <w:r w:rsidR="001B1630" w:rsidRPr="00490F86">
        <w:rPr>
          <w:spacing w:val="-2"/>
          <w:kern w:val="22"/>
          <w:szCs w:val="22"/>
        </w:rPr>
        <w:t xml:space="preserve">biodiversity strategies, </w:t>
      </w:r>
      <w:r w:rsidR="006006B8" w:rsidRPr="00490F86">
        <w:rPr>
          <w:spacing w:val="-2"/>
          <w:kern w:val="22"/>
          <w:szCs w:val="22"/>
        </w:rPr>
        <w:t>CITES impl</w:t>
      </w:r>
      <w:r w:rsidR="00796B78" w:rsidRPr="00490F86">
        <w:rPr>
          <w:spacing w:val="-2"/>
          <w:kern w:val="22"/>
          <w:szCs w:val="22"/>
        </w:rPr>
        <w:t xml:space="preserve">ementation, and </w:t>
      </w:r>
      <w:r w:rsidR="006006B8" w:rsidRPr="00490F86">
        <w:rPr>
          <w:spacing w:val="-2"/>
          <w:kern w:val="22"/>
          <w:szCs w:val="22"/>
        </w:rPr>
        <w:t>upgrading tourism infrastructure</w:t>
      </w:r>
      <w:r w:rsidR="00796B78" w:rsidRPr="00490F86">
        <w:rPr>
          <w:spacing w:val="-2"/>
          <w:kern w:val="22"/>
          <w:szCs w:val="22"/>
        </w:rPr>
        <w:t xml:space="preserve">. The </w:t>
      </w:r>
      <w:r w:rsidR="00A46A19" w:rsidRPr="00490F86">
        <w:rPr>
          <w:spacing w:val="-2"/>
          <w:kern w:val="22"/>
          <w:szCs w:val="22"/>
        </w:rPr>
        <w:t xml:space="preserve">country </w:t>
      </w:r>
      <w:r w:rsidR="00796B78" w:rsidRPr="00490F86">
        <w:rPr>
          <w:spacing w:val="-2"/>
          <w:kern w:val="22"/>
          <w:szCs w:val="22"/>
        </w:rPr>
        <w:t xml:space="preserve">also plans to strengthen </w:t>
      </w:r>
      <w:r w:rsidR="00A06FB3" w:rsidRPr="00490F86">
        <w:rPr>
          <w:spacing w:val="-2"/>
          <w:kern w:val="22"/>
          <w:szCs w:val="22"/>
        </w:rPr>
        <w:t>its efforts in regard to international cooperation</w:t>
      </w:r>
      <w:r w:rsidR="00E215CA" w:rsidRPr="00490F86">
        <w:rPr>
          <w:spacing w:val="-2"/>
          <w:kern w:val="22"/>
          <w:szCs w:val="22"/>
        </w:rPr>
        <w:t xml:space="preserve">, including expanding </w:t>
      </w:r>
      <w:r w:rsidR="00A06FB3" w:rsidRPr="00490F86">
        <w:rPr>
          <w:spacing w:val="-2"/>
          <w:kern w:val="22"/>
          <w:szCs w:val="22"/>
        </w:rPr>
        <w:t xml:space="preserve">support for </w:t>
      </w:r>
      <w:r w:rsidR="00A46A19" w:rsidRPr="00490F86">
        <w:rPr>
          <w:spacing w:val="-2"/>
          <w:kern w:val="22"/>
          <w:szCs w:val="22"/>
        </w:rPr>
        <w:t xml:space="preserve">various </w:t>
      </w:r>
      <w:r w:rsidR="00867EA5" w:rsidRPr="00490F86">
        <w:rPr>
          <w:spacing w:val="-2"/>
          <w:kern w:val="22"/>
          <w:szCs w:val="22"/>
        </w:rPr>
        <w:t xml:space="preserve">on-going </w:t>
      </w:r>
      <w:r w:rsidR="00A06FB3" w:rsidRPr="007C2761">
        <w:rPr>
          <w:spacing w:val="-2"/>
          <w:kern w:val="22"/>
          <w:szCs w:val="22"/>
        </w:rPr>
        <w:t>projects</w:t>
      </w:r>
      <w:r w:rsidR="007C2761">
        <w:rPr>
          <w:spacing w:val="-2"/>
          <w:kern w:val="22"/>
          <w:szCs w:val="22"/>
        </w:rPr>
        <w:t>,</w:t>
      </w:r>
      <w:r w:rsidR="00A46A19" w:rsidRPr="007C2761">
        <w:rPr>
          <w:spacing w:val="-2"/>
          <w:kern w:val="22"/>
          <w:szCs w:val="22"/>
        </w:rPr>
        <w:t xml:space="preserve"> such the </w:t>
      </w:r>
      <w:hyperlink r:id="rId35" w:history="1">
        <w:r w:rsidR="00A46A19" w:rsidRPr="007C2761">
          <w:rPr>
            <w:rStyle w:val="Hyperlink"/>
            <w:spacing w:val="-2"/>
            <w:kern w:val="22"/>
            <w:szCs w:val="22"/>
          </w:rPr>
          <w:t>Bio-Bridge Initiative</w:t>
        </w:r>
      </w:hyperlink>
      <w:r w:rsidR="00A46A19" w:rsidRPr="007C2761">
        <w:rPr>
          <w:spacing w:val="-2"/>
          <w:kern w:val="22"/>
          <w:szCs w:val="22"/>
        </w:rPr>
        <w:t xml:space="preserve">, </w:t>
      </w:r>
      <w:hyperlink r:id="rId36" w:history="1">
        <w:r w:rsidR="00A46A19" w:rsidRPr="007C2761">
          <w:rPr>
            <w:rStyle w:val="Hyperlink"/>
            <w:spacing w:val="-2"/>
            <w:kern w:val="22"/>
            <w:szCs w:val="22"/>
          </w:rPr>
          <w:t>Peace and Biodiversity Dialogue Initiative</w:t>
        </w:r>
      </w:hyperlink>
      <w:r w:rsidR="00A46A19" w:rsidRPr="007C2761">
        <w:rPr>
          <w:spacing w:val="-2"/>
          <w:kern w:val="22"/>
          <w:szCs w:val="22"/>
        </w:rPr>
        <w:t>, Korea Biosafety Capacity Building</w:t>
      </w:r>
      <w:r w:rsidR="00A46A19" w:rsidRPr="00490F86">
        <w:rPr>
          <w:spacing w:val="-2"/>
          <w:kern w:val="22"/>
          <w:szCs w:val="22"/>
        </w:rPr>
        <w:t xml:space="preserve"> Initiative, </w:t>
      </w:r>
      <w:hyperlink r:id="rId37" w:history="1">
        <w:r w:rsidR="00A46A19" w:rsidRPr="00490F86">
          <w:rPr>
            <w:rStyle w:val="Hyperlink"/>
            <w:spacing w:val="-2"/>
            <w:kern w:val="22"/>
            <w:szCs w:val="22"/>
          </w:rPr>
          <w:t>Forest Ecosystem Restoration Initiative</w:t>
        </w:r>
      </w:hyperlink>
      <w:r w:rsidR="00A46A19" w:rsidRPr="00490F86">
        <w:rPr>
          <w:spacing w:val="-2"/>
          <w:kern w:val="22"/>
          <w:szCs w:val="22"/>
        </w:rPr>
        <w:t xml:space="preserve">, and the </w:t>
      </w:r>
      <w:hyperlink r:id="rId38" w:history="1">
        <w:r w:rsidR="00A46A19" w:rsidRPr="00490F86">
          <w:rPr>
            <w:rStyle w:val="Hyperlink"/>
            <w:spacing w:val="-2"/>
            <w:kern w:val="22"/>
            <w:szCs w:val="22"/>
          </w:rPr>
          <w:t>Sustainable Ocean Initiative</w:t>
        </w:r>
      </w:hyperlink>
      <w:r w:rsidR="00A46A19" w:rsidRPr="00490F86">
        <w:rPr>
          <w:spacing w:val="-2"/>
          <w:kern w:val="22"/>
          <w:szCs w:val="22"/>
        </w:rPr>
        <w:t xml:space="preserve">, </w:t>
      </w:r>
      <w:r w:rsidR="00E215CA" w:rsidRPr="00490F86">
        <w:rPr>
          <w:spacing w:val="-2"/>
          <w:kern w:val="22"/>
          <w:szCs w:val="22"/>
        </w:rPr>
        <w:t xml:space="preserve">that </w:t>
      </w:r>
      <w:r w:rsidR="00A46A19" w:rsidRPr="00490F86">
        <w:rPr>
          <w:spacing w:val="-2"/>
          <w:kern w:val="22"/>
          <w:szCs w:val="22"/>
        </w:rPr>
        <w:t xml:space="preserve">are </w:t>
      </w:r>
      <w:r w:rsidR="00A06FB3" w:rsidRPr="00490F86">
        <w:rPr>
          <w:spacing w:val="-2"/>
          <w:kern w:val="22"/>
          <w:szCs w:val="22"/>
        </w:rPr>
        <w:t>contribut</w:t>
      </w:r>
      <w:r w:rsidR="00A46A19" w:rsidRPr="00490F86">
        <w:rPr>
          <w:spacing w:val="-2"/>
          <w:kern w:val="22"/>
          <w:szCs w:val="22"/>
        </w:rPr>
        <w:t xml:space="preserve">ing </w:t>
      </w:r>
      <w:r w:rsidR="00A06FB3" w:rsidRPr="00490F86">
        <w:rPr>
          <w:spacing w:val="-2"/>
          <w:kern w:val="22"/>
          <w:szCs w:val="22"/>
        </w:rPr>
        <w:t xml:space="preserve">to building capacity </w:t>
      </w:r>
      <w:r w:rsidR="00A46A19" w:rsidRPr="00490F86">
        <w:rPr>
          <w:spacing w:val="-2"/>
          <w:kern w:val="22"/>
          <w:szCs w:val="22"/>
        </w:rPr>
        <w:t xml:space="preserve">at the international level </w:t>
      </w:r>
      <w:r w:rsidR="00E215CA" w:rsidRPr="00490F86">
        <w:rPr>
          <w:spacing w:val="-2"/>
          <w:kern w:val="22"/>
          <w:szCs w:val="22"/>
        </w:rPr>
        <w:t>for implement</w:t>
      </w:r>
      <w:r w:rsidR="00A46A19" w:rsidRPr="00490F86">
        <w:rPr>
          <w:spacing w:val="-2"/>
          <w:kern w:val="22"/>
          <w:szCs w:val="22"/>
        </w:rPr>
        <w:t>ing the Convention</w:t>
      </w:r>
      <w:r w:rsidR="00E544F3" w:rsidRPr="00490F86">
        <w:rPr>
          <w:spacing w:val="-2"/>
          <w:kern w:val="22"/>
          <w:szCs w:val="22"/>
        </w:rPr>
        <w:t>;</w:t>
      </w:r>
    </w:p>
    <w:p w14:paraId="3E9FB92E" w14:textId="133E3E11" w:rsidR="00A46A19" w:rsidRDefault="000B0649"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kern w:val="22"/>
          <w:szCs w:val="22"/>
        </w:rPr>
      </w:pPr>
      <w:r w:rsidRPr="00490F86">
        <w:rPr>
          <w:kern w:val="22"/>
          <w:szCs w:val="22"/>
        </w:rPr>
        <w:t xml:space="preserve">Kuwait plans to </w:t>
      </w:r>
      <w:r w:rsidR="00E96C60" w:rsidRPr="00490F86">
        <w:rPr>
          <w:kern w:val="22"/>
          <w:szCs w:val="22"/>
        </w:rPr>
        <w:t xml:space="preserve">build </w:t>
      </w:r>
      <w:r w:rsidRPr="00490F86">
        <w:rPr>
          <w:kern w:val="22"/>
          <w:szCs w:val="22"/>
        </w:rPr>
        <w:t>capacity</w:t>
      </w:r>
      <w:r w:rsidR="00E96C60" w:rsidRPr="00490F86">
        <w:rPr>
          <w:kern w:val="22"/>
          <w:szCs w:val="22"/>
        </w:rPr>
        <w:t xml:space="preserve"> </w:t>
      </w:r>
      <w:r w:rsidRPr="00490F86">
        <w:rPr>
          <w:kern w:val="22"/>
          <w:szCs w:val="22"/>
        </w:rPr>
        <w:t>in relation to biotechnology</w:t>
      </w:r>
      <w:r w:rsidR="0078354B">
        <w:rPr>
          <w:kern w:val="22"/>
          <w:szCs w:val="22"/>
        </w:rPr>
        <w:t xml:space="preserve">; </w:t>
      </w:r>
    </w:p>
    <w:p w14:paraId="24188EA5" w14:textId="22577B11" w:rsidR="007222D1" w:rsidRPr="0089205B" w:rsidRDefault="000D0A4B" w:rsidP="00E544F3">
      <w:pPr>
        <w:pStyle w:val="Para1"/>
        <w:numPr>
          <w:ilvl w:val="0"/>
          <w:numId w:val="16"/>
        </w:numPr>
        <w:suppressLineNumbers/>
        <w:tabs>
          <w:tab w:val="clear" w:pos="540"/>
        </w:tabs>
        <w:suppressAutoHyphens/>
        <w:kinsoku w:val="0"/>
        <w:overflowPunct w:val="0"/>
        <w:autoSpaceDE w:val="0"/>
        <w:autoSpaceDN w:val="0"/>
        <w:adjustRightInd w:val="0"/>
        <w:snapToGrid w:val="0"/>
        <w:ind w:left="0" w:firstLine="720"/>
        <w:rPr>
          <w:kern w:val="22"/>
          <w:szCs w:val="22"/>
        </w:rPr>
      </w:pPr>
      <w:r w:rsidRPr="0089205B">
        <w:rPr>
          <w:kern w:val="22"/>
          <w:szCs w:val="22"/>
        </w:rPr>
        <w:t>Haiti</w:t>
      </w:r>
      <w:r w:rsidR="00285B7B" w:rsidRPr="0089205B">
        <w:rPr>
          <w:kern w:val="22"/>
          <w:szCs w:val="22"/>
        </w:rPr>
        <w:t xml:space="preserve"> </w:t>
      </w:r>
      <w:r w:rsidR="00E11A24" w:rsidRPr="0089205B">
        <w:rPr>
          <w:kern w:val="22"/>
          <w:szCs w:val="22"/>
        </w:rPr>
        <w:t xml:space="preserve">intends </w:t>
      </w:r>
      <w:r w:rsidR="00285B7B" w:rsidRPr="0089205B">
        <w:rPr>
          <w:kern w:val="22"/>
          <w:szCs w:val="22"/>
        </w:rPr>
        <w:t xml:space="preserve">to </w:t>
      </w:r>
      <w:r w:rsidR="00E11A24" w:rsidRPr="0089205B">
        <w:rPr>
          <w:kern w:val="22"/>
          <w:szCs w:val="22"/>
        </w:rPr>
        <w:t xml:space="preserve">create </w:t>
      </w:r>
      <w:r w:rsidR="00285B7B" w:rsidRPr="0089205B">
        <w:rPr>
          <w:kern w:val="22"/>
          <w:szCs w:val="22"/>
        </w:rPr>
        <w:t>a national coordinati</w:t>
      </w:r>
      <w:r w:rsidR="00E11A24" w:rsidRPr="0089205B">
        <w:rPr>
          <w:kern w:val="22"/>
          <w:szCs w:val="22"/>
        </w:rPr>
        <w:t xml:space="preserve">on </w:t>
      </w:r>
      <w:r w:rsidR="00285B7B" w:rsidRPr="0089205B">
        <w:rPr>
          <w:kern w:val="22"/>
          <w:szCs w:val="22"/>
        </w:rPr>
        <w:t>structure</w:t>
      </w:r>
      <w:r w:rsidR="007222D1" w:rsidRPr="0089205B">
        <w:rPr>
          <w:kern w:val="22"/>
          <w:szCs w:val="22"/>
        </w:rPr>
        <w:t xml:space="preserve"> w</w:t>
      </w:r>
      <w:r w:rsidR="00627A22" w:rsidRPr="0089205B">
        <w:rPr>
          <w:kern w:val="22"/>
          <w:szCs w:val="22"/>
        </w:rPr>
        <w:t>hose responsibilities will include, among others,</w:t>
      </w:r>
      <w:r w:rsidR="007222D1" w:rsidRPr="0089205B">
        <w:rPr>
          <w:kern w:val="22"/>
          <w:szCs w:val="22"/>
        </w:rPr>
        <w:t xml:space="preserve"> </w:t>
      </w:r>
      <w:r w:rsidR="00627A22" w:rsidRPr="0089205B">
        <w:rPr>
          <w:kern w:val="22"/>
          <w:szCs w:val="22"/>
        </w:rPr>
        <w:t xml:space="preserve">the establishment of thematic groups </w:t>
      </w:r>
      <w:r w:rsidR="007222D1" w:rsidRPr="0089205B">
        <w:rPr>
          <w:kern w:val="22"/>
          <w:szCs w:val="22"/>
        </w:rPr>
        <w:t xml:space="preserve">linked to the goals and targets of the NBSAP and </w:t>
      </w:r>
      <w:r w:rsidR="00E338CC" w:rsidRPr="0089205B">
        <w:rPr>
          <w:kern w:val="22"/>
          <w:szCs w:val="22"/>
        </w:rPr>
        <w:t xml:space="preserve">implementation of </w:t>
      </w:r>
      <w:r w:rsidR="007222D1" w:rsidRPr="0089205B">
        <w:rPr>
          <w:kern w:val="22"/>
          <w:szCs w:val="22"/>
        </w:rPr>
        <w:t>capacity</w:t>
      </w:r>
      <w:r w:rsidR="0089205B">
        <w:rPr>
          <w:kern w:val="22"/>
          <w:szCs w:val="22"/>
        </w:rPr>
        <w:t>-</w:t>
      </w:r>
      <w:r w:rsidR="007222D1" w:rsidRPr="0089205B">
        <w:rPr>
          <w:kern w:val="22"/>
          <w:szCs w:val="22"/>
        </w:rPr>
        <w:t xml:space="preserve">development </w:t>
      </w:r>
      <w:r w:rsidR="00E338CC" w:rsidRPr="0089205B">
        <w:rPr>
          <w:kern w:val="22"/>
          <w:szCs w:val="22"/>
        </w:rPr>
        <w:t xml:space="preserve">activities </w:t>
      </w:r>
      <w:r w:rsidR="007222D1" w:rsidRPr="0089205B">
        <w:rPr>
          <w:kern w:val="22"/>
          <w:szCs w:val="22"/>
        </w:rPr>
        <w:t xml:space="preserve">for each thematic group, </w:t>
      </w:r>
      <w:r w:rsidR="0089205B" w:rsidRPr="0089205B">
        <w:rPr>
          <w:kern w:val="22"/>
          <w:szCs w:val="22"/>
        </w:rPr>
        <w:t xml:space="preserve">as well as </w:t>
      </w:r>
      <w:r w:rsidR="007222D1" w:rsidRPr="0089205B">
        <w:rPr>
          <w:kern w:val="22"/>
          <w:szCs w:val="22"/>
        </w:rPr>
        <w:t>the institution of regional and local committees</w:t>
      </w:r>
      <w:r w:rsidR="0089205B">
        <w:rPr>
          <w:kern w:val="22"/>
          <w:szCs w:val="22"/>
        </w:rPr>
        <w:t xml:space="preserve"> </w:t>
      </w:r>
      <w:r w:rsidR="00C136FB">
        <w:rPr>
          <w:kern w:val="22"/>
          <w:szCs w:val="22"/>
        </w:rPr>
        <w:t xml:space="preserve">to facilitate </w:t>
      </w:r>
      <w:r w:rsidR="0078354B">
        <w:rPr>
          <w:kern w:val="22"/>
          <w:szCs w:val="22"/>
        </w:rPr>
        <w:t xml:space="preserve">the inclusion of all stakeholders </w:t>
      </w:r>
      <w:r w:rsidR="0089205B">
        <w:rPr>
          <w:kern w:val="22"/>
          <w:szCs w:val="22"/>
        </w:rPr>
        <w:t xml:space="preserve">in </w:t>
      </w:r>
      <w:r w:rsidR="0089205B" w:rsidRPr="0089205B">
        <w:rPr>
          <w:kern w:val="22"/>
          <w:szCs w:val="22"/>
        </w:rPr>
        <w:t xml:space="preserve">implementation. </w:t>
      </w:r>
    </w:p>
    <w:p w14:paraId="6F97AE08" w14:textId="66BF94BE" w:rsidR="00EC1942" w:rsidRPr="00490F86" w:rsidRDefault="00EC1942" w:rsidP="00303F1A">
      <w:pPr>
        <w:pStyle w:val="ListParagraph"/>
        <w:keepNext/>
        <w:numPr>
          <w:ilvl w:val="0"/>
          <w:numId w:val="34"/>
        </w:numPr>
        <w:suppressLineNumbers/>
        <w:suppressAutoHyphens/>
        <w:kinsoku w:val="0"/>
        <w:overflowPunct w:val="0"/>
        <w:autoSpaceDE w:val="0"/>
        <w:autoSpaceDN w:val="0"/>
        <w:adjustRightInd w:val="0"/>
        <w:snapToGrid w:val="0"/>
        <w:spacing w:before="120" w:after="120"/>
        <w:contextualSpacing w:val="0"/>
        <w:jc w:val="center"/>
        <w:outlineLvl w:val="1"/>
        <w:rPr>
          <w:b/>
          <w:snapToGrid w:val="0"/>
          <w:kern w:val="22"/>
          <w:szCs w:val="22"/>
        </w:rPr>
      </w:pPr>
      <w:r w:rsidRPr="00490F86">
        <w:rPr>
          <w:b/>
          <w:snapToGrid w:val="0"/>
          <w:kern w:val="22"/>
          <w:szCs w:val="22"/>
        </w:rPr>
        <w:t>Mainstreaming</w:t>
      </w:r>
    </w:p>
    <w:p w14:paraId="28FC67E9" w14:textId="77777777" w:rsidR="00EC1942" w:rsidRPr="00C93C37" w:rsidRDefault="00EC1942" w:rsidP="00303F1A">
      <w:pPr>
        <w:keepNext/>
        <w:suppressLineNumbers/>
        <w:tabs>
          <w:tab w:val="left" w:pos="284"/>
        </w:tabs>
        <w:suppressAutoHyphens/>
        <w:kinsoku w:val="0"/>
        <w:overflowPunct w:val="0"/>
        <w:autoSpaceDE w:val="0"/>
        <w:autoSpaceDN w:val="0"/>
        <w:adjustRightInd w:val="0"/>
        <w:snapToGrid w:val="0"/>
        <w:spacing w:before="120" w:after="120"/>
        <w:jc w:val="center"/>
        <w:rPr>
          <w:bCs/>
          <w:i/>
          <w:iCs/>
          <w:snapToGrid w:val="0"/>
          <w:kern w:val="22"/>
          <w:szCs w:val="22"/>
        </w:rPr>
      </w:pPr>
      <w:r w:rsidRPr="00C93C37">
        <w:rPr>
          <w:bCs/>
          <w:i/>
          <w:iCs/>
          <w:snapToGrid w:val="0"/>
          <w:kern w:val="22"/>
          <w:szCs w:val="22"/>
        </w:rPr>
        <w:t>1.</w:t>
      </w:r>
      <w:r w:rsidRPr="00C93C37">
        <w:rPr>
          <w:bCs/>
          <w:i/>
          <w:iCs/>
          <w:snapToGrid w:val="0"/>
          <w:kern w:val="22"/>
          <w:szCs w:val="22"/>
        </w:rPr>
        <w:tab/>
        <w:t>Valuation of biodiversity and ecosystem services</w:t>
      </w:r>
    </w:p>
    <w:p w14:paraId="762B2AFC" w14:textId="29B1C148"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A total of </w:t>
      </w:r>
      <w:r w:rsidR="00746AD3">
        <w:rPr>
          <w:snapToGrid w:val="0"/>
          <w:kern w:val="22"/>
          <w:szCs w:val="22"/>
        </w:rPr>
        <w:t>53</w:t>
      </w:r>
      <w:r w:rsidRPr="00490F86">
        <w:rPr>
          <w:snapToGrid w:val="0"/>
          <w:kern w:val="22"/>
          <w:szCs w:val="22"/>
        </w:rPr>
        <w:t xml:space="preserve"> Parties</w:t>
      </w:r>
      <w:r w:rsidRPr="00490F86">
        <w:rPr>
          <w:snapToGrid w:val="0"/>
          <w:kern w:val="22"/>
          <w:szCs w:val="22"/>
          <w:vertAlign w:val="superscript"/>
        </w:rPr>
        <w:footnoteReference w:id="48"/>
      </w:r>
      <w:r w:rsidRPr="00490F86">
        <w:rPr>
          <w:snapToGrid w:val="0"/>
          <w:kern w:val="22"/>
          <w:szCs w:val="22"/>
        </w:rPr>
        <w:t xml:space="preserve"> report having conducted valuation studies of the biodiversity in their country or parts thereof. There is not enough information, however, to determine if the results of these exercises have been significantly considered in setting priorities, mainstreaming and/or developing the revised NBSAP. Some examples of valuation studies conducted </w:t>
      </w:r>
      <w:r w:rsidR="0055658B" w:rsidRPr="00490F86">
        <w:rPr>
          <w:snapToGrid w:val="0"/>
          <w:kern w:val="22"/>
          <w:szCs w:val="22"/>
        </w:rPr>
        <w:t>are</w:t>
      </w:r>
      <w:r w:rsidRPr="00490F86">
        <w:rPr>
          <w:snapToGrid w:val="0"/>
          <w:kern w:val="22"/>
          <w:szCs w:val="22"/>
        </w:rPr>
        <w:t>:</w:t>
      </w:r>
    </w:p>
    <w:p w14:paraId="711D017A"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As part of updating its NBSAP, Bangladesh conducted an economic valuation of the 50 services provided by three ecosystems (hill forest, wetland and mangrove);</w:t>
      </w:r>
    </w:p>
    <w:p w14:paraId="00CE8FF3"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Cabo Verde has done valuation studies for ecotourism, and forests;</w:t>
      </w:r>
    </w:p>
    <w:p w14:paraId="0F74FCAD"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Egypt — Wadi El R</w:t>
      </w:r>
      <w:r w:rsidR="00467A12" w:rsidRPr="00490F86">
        <w:rPr>
          <w:kern w:val="22"/>
          <w:szCs w:val="22"/>
        </w:rPr>
        <w:t>a</w:t>
      </w:r>
      <w:r w:rsidRPr="00490F86">
        <w:rPr>
          <w:kern w:val="22"/>
          <w:szCs w:val="22"/>
        </w:rPr>
        <w:t>yan and Ras Mohamed protected areas;</w:t>
      </w:r>
    </w:p>
    <w:p w14:paraId="160E3073"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Jamaica conducted </w:t>
      </w:r>
      <w:r w:rsidR="00252624" w:rsidRPr="00490F86">
        <w:rPr>
          <w:kern w:val="22"/>
          <w:szCs w:val="22"/>
        </w:rPr>
        <w:t>t</w:t>
      </w:r>
      <w:r w:rsidRPr="00490F86">
        <w:rPr>
          <w:kern w:val="22"/>
          <w:szCs w:val="22"/>
        </w:rPr>
        <w:t xml:space="preserve">he </w:t>
      </w:r>
      <w:hyperlink r:id="rId39" w:history="1">
        <w:r w:rsidRPr="00490F86">
          <w:rPr>
            <w:rStyle w:val="Hyperlink"/>
            <w:kern w:val="22"/>
            <w:szCs w:val="22"/>
          </w:rPr>
          <w:t>Cockpit Country Ecosystem valuation study</w:t>
        </w:r>
      </w:hyperlink>
      <w:r w:rsidRPr="00490F86">
        <w:rPr>
          <w:kern w:val="22"/>
          <w:szCs w:val="22"/>
        </w:rPr>
        <w:t xml:space="preserve"> in 2011, where</w:t>
      </w:r>
      <w:r w:rsidR="004A6972" w:rsidRPr="00490F86">
        <w:rPr>
          <w:kern w:val="22"/>
          <w:szCs w:val="22"/>
        </w:rPr>
        <w:t>by</w:t>
      </w:r>
      <w:r w:rsidRPr="00490F86">
        <w:rPr>
          <w:kern w:val="22"/>
          <w:szCs w:val="22"/>
        </w:rPr>
        <w:t xml:space="preserve"> the feasibility of implementing a sustainable funding mechanism for ocean and coastal management was explored;</w:t>
      </w:r>
    </w:p>
    <w:p w14:paraId="39656237"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Lao People</w:t>
      </w:r>
      <w:r w:rsidR="001340BA" w:rsidRPr="00490F86">
        <w:rPr>
          <w:kern w:val="22"/>
          <w:szCs w:val="22"/>
        </w:rPr>
        <w:t>’</w:t>
      </w:r>
      <w:r w:rsidRPr="00490F86">
        <w:rPr>
          <w:kern w:val="22"/>
          <w:szCs w:val="22"/>
        </w:rPr>
        <w:t>s Democratic Republic</w:t>
      </w:r>
      <w:r w:rsidRPr="00490F86" w:rsidDel="00854D2F">
        <w:rPr>
          <w:kern w:val="22"/>
          <w:szCs w:val="22"/>
        </w:rPr>
        <w:t xml:space="preserve"> </w:t>
      </w:r>
      <w:r w:rsidRPr="00490F86">
        <w:rPr>
          <w:kern w:val="22"/>
          <w:szCs w:val="22"/>
        </w:rPr>
        <w:t>— Lung area wetlands;</w:t>
      </w:r>
    </w:p>
    <w:p w14:paraId="01759D2E" w14:textId="760D14BB" w:rsidR="00EC1942" w:rsidRPr="00490F86" w:rsidRDefault="003822C0"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w:t>
      </w:r>
      <w:r w:rsidR="00EC1942" w:rsidRPr="00490F86">
        <w:rPr>
          <w:kern w:val="22"/>
          <w:szCs w:val="22"/>
        </w:rPr>
        <w:t>NBSAP</w:t>
      </w:r>
      <w:r w:rsidRPr="00490F86">
        <w:rPr>
          <w:kern w:val="22"/>
          <w:szCs w:val="22"/>
        </w:rPr>
        <w:t xml:space="preserve"> of Mexico</w:t>
      </w:r>
      <w:r w:rsidR="00EC1942" w:rsidRPr="00490F86">
        <w:rPr>
          <w:kern w:val="22"/>
          <w:szCs w:val="22"/>
        </w:rPr>
        <w:t xml:space="preserve"> is largely based on the provisions contained in the document </w:t>
      </w:r>
      <w:r w:rsidR="00E825AB" w:rsidRPr="00490F86">
        <w:rPr>
          <w:i/>
          <w:iCs/>
          <w:kern w:val="22"/>
          <w:szCs w:val="22"/>
        </w:rPr>
        <w:t>Natural Capital of Mexico: Strategic Actions for Valuation, Preservation and Restoration</w:t>
      </w:r>
      <w:r w:rsidR="004D4329" w:rsidRPr="00490F86">
        <w:rPr>
          <w:kern w:val="22"/>
          <w:szCs w:val="22"/>
        </w:rPr>
        <w:t xml:space="preserve"> </w:t>
      </w:r>
      <w:r w:rsidR="00EC1942" w:rsidRPr="00490F86">
        <w:rPr>
          <w:kern w:val="22"/>
          <w:szCs w:val="22"/>
        </w:rPr>
        <w:t>(2012)</w:t>
      </w:r>
      <w:r w:rsidR="004C25E6" w:rsidRPr="00490F86">
        <w:rPr>
          <w:kern w:val="22"/>
          <w:szCs w:val="22"/>
        </w:rPr>
        <w:t xml:space="preserve"> (</w:t>
      </w:r>
      <w:hyperlink r:id="rId40" w:history="1">
        <w:r w:rsidR="004C25E6" w:rsidRPr="00621FBF">
          <w:rPr>
            <w:rStyle w:val="Hyperlink"/>
            <w:i/>
            <w:kern w:val="22"/>
            <w:szCs w:val="22"/>
          </w:rPr>
          <w:t xml:space="preserve">Capital natural de México: Acciones </w:t>
        </w:r>
        <w:r w:rsidR="006721C7" w:rsidRPr="00621FBF">
          <w:rPr>
            <w:rStyle w:val="Hyperlink"/>
            <w:i/>
            <w:kern w:val="22"/>
            <w:szCs w:val="22"/>
            <w:shd w:val="clear" w:color="auto" w:fill="FFFFFF"/>
          </w:rPr>
          <w:t>e</w:t>
        </w:r>
        <w:r w:rsidR="004C25E6" w:rsidRPr="00621FBF">
          <w:rPr>
            <w:rStyle w:val="Hyperlink"/>
            <w:i/>
            <w:kern w:val="22"/>
            <w:szCs w:val="22"/>
            <w:shd w:val="clear" w:color="auto" w:fill="FFFFFF"/>
          </w:rPr>
          <w:t>stratégicas para su valoración, preservación y</w:t>
        </w:r>
        <w:r w:rsidR="004C25E6" w:rsidRPr="00621FBF">
          <w:rPr>
            <w:rStyle w:val="Hyperlink"/>
            <w:i/>
            <w:kern w:val="22"/>
            <w:szCs w:val="22"/>
          </w:rPr>
          <w:t xml:space="preserve"> recuperaci</w:t>
        </w:r>
        <w:r w:rsidR="004C25E6" w:rsidRPr="00621FBF">
          <w:rPr>
            <w:rStyle w:val="Hyperlink"/>
            <w:i/>
            <w:kern w:val="22"/>
            <w:szCs w:val="22"/>
            <w:shd w:val="clear" w:color="auto" w:fill="FFFFFF"/>
          </w:rPr>
          <w:t>ón</w:t>
        </w:r>
      </w:hyperlink>
      <w:r w:rsidR="002A5522" w:rsidRPr="00621FBF">
        <w:rPr>
          <w:i/>
          <w:kern w:val="22"/>
          <w:szCs w:val="22"/>
        </w:rPr>
        <w:t xml:space="preserve"> </w:t>
      </w:r>
      <w:r w:rsidR="002A5522" w:rsidRPr="00621FBF">
        <w:rPr>
          <w:kern w:val="22"/>
          <w:szCs w:val="22"/>
        </w:rPr>
        <w:t>(2012</w:t>
      </w:r>
      <w:r w:rsidR="002A5522" w:rsidRPr="00490F86">
        <w:rPr>
          <w:kern w:val="22"/>
          <w:szCs w:val="22"/>
        </w:rPr>
        <w:t>)</w:t>
      </w:r>
      <w:r w:rsidR="00EB2FEF" w:rsidRPr="00490F86">
        <w:rPr>
          <w:kern w:val="22"/>
          <w:szCs w:val="22"/>
        </w:rPr>
        <w:t>;</w:t>
      </w:r>
    </w:p>
    <w:p w14:paraId="181BAA8E"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Russian Federation performed an evaluation of the economic value of the wetland area in the </w:t>
      </w:r>
      <w:r w:rsidRPr="00490F86">
        <w:rPr>
          <w:noProof/>
          <w:kern w:val="22"/>
          <w:szCs w:val="22"/>
        </w:rPr>
        <w:t>Dubna</w:t>
      </w:r>
      <w:r w:rsidRPr="00490F86">
        <w:rPr>
          <w:kern w:val="22"/>
          <w:szCs w:val="22"/>
        </w:rPr>
        <w:t xml:space="preserve"> region (“</w:t>
      </w:r>
      <w:r w:rsidRPr="00490F86">
        <w:rPr>
          <w:noProof/>
          <w:kern w:val="22"/>
          <w:szCs w:val="22"/>
        </w:rPr>
        <w:t>Craneland</w:t>
      </w:r>
      <w:r w:rsidRPr="00490F86">
        <w:rPr>
          <w:kern w:val="22"/>
          <w:szCs w:val="22"/>
        </w:rPr>
        <w:t>”), which demonstrated the benefit of the ecosystem from the direct use of bioresources;</w:t>
      </w:r>
    </w:p>
    <w:p w14:paraId="786ACFF1" w14:textId="77777777"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Saint Kitts and Nevis has conducted a comprehensive land valuation exercise. The country is also planning to do more studies on the intrinsic socioeconomic and cultural value of biodiversity;</w:t>
      </w:r>
    </w:p>
    <w:p w14:paraId="34B84B66" w14:textId="1E4DFE69" w:rsidR="00EC1942" w:rsidRPr="00490F86" w:rsidRDefault="00EC194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Zimbabwe conducted a valuation study on protected areas as part of its NBSAP revision process</w:t>
      </w:r>
      <w:r w:rsidR="00A4031D" w:rsidRPr="00490F86">
        <w:rPr>
          <w:kern w:val="22"/>
          <w:szCs w:val="22"/>
        </w:rPr>
        <w:t>;</w:t>
      </w:r>
    </w:p>
    <w:p w14:paraId="5C9FB3AA" w14:textId="2350C09F" w:rsidR="007369AD" w:rsidRDefault="00207E52" w:rsidP="0055658B">
      <w:pPr>
        <w:pStyle w:val="Para1"/>
        <w:numPr>
          <w:ilvl w:val="1"/>
          <w:numId w:val="10"/>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lastRenderedPageBreak/>
        <w:t xml:space="preserve">Through implementation of </w:t>
      </w:r>
      <w:r w:rsidR="001C406B" w:rsidRPr="00490F86">
        <w:rPr>
          <w:kern w:val="22"/>
          <w:szCs w:val="22"/>
        </w:rPr>
        <w:t xml:space="preserve">the </w:t>
      </w:r>
      <w:r w:rsidRPr="00490F86">
        <w:rPr>
          <w:kern w:val="22"/>
          <w:szCs w:val="22"/>
        </w:rPr>
        <w:t xml:space="preserve">earlier </w:t>
      </w:r>
      <w:r w:rsidR="001D58A8" w:rsidRPr="00490F86">
        <w:rPr>
          <w:kern w:val="22"/>
          <w:szCs w:val="22"/>
        </w:rPr>
        <w:t>NBSAP</w:t>
      </w:r>
      <w:r w:rsidR="001D30AF" w:rsidRPr="00490F86">
        <w:rPr>
          <w:kern w:val="22"/>
          <w:szCs w:val="22"/>
        </w:rPr>
        <w:t xml:space="preserve"> (</w:t>
      </w:r>
      <w:r w:rsidRPr="00490F86">
        <w:rPr>
          <w:kern w:val="22"/>
          <w:szCs w:val="22"/>
        </w:rPr>
        <w:t>2014-2018)</w:t>
      </w:r>
      <w:r w:rsidR="001D30AF" w:rsidRPr="00490F86">
        <w:rPr>
          <w:kern w:val="22"/>
          <w:szCs w:val="22"/>
        </w:rPr>
        <w:t xml:space="preserve">, the Republic of Korea completed a </w:t>
      </w:r>
      <w:r w:rsidR="001D58A8" w:rsidRPr="00490F86">
        <w:rPr>
          <w:kern w:val="22"/>
          <w:szCs w:val="22"/>
        </w:rPr>
        <w:t>valuation study o</w:t>
      </w:r>
      <w:r w:rsidR="00A5112A" w:rsidRPr="00490F86">
        <w:rPr>
          <w:kern w:val="22"/>
          <w:szCs w:val="22"/>
        </w:rPr>
        <w:t>n</w:t>
      </w:r>
      <w:r w:rsidR="001D58A8" w:rsidRPr="00490F86">
        <w:rPr>
          <w:kern w:val="22"/>
          <w:szCs w:val="22"/>
        </w:rPr>
        <w:t xml:space="preserve"> </w:t>
      </w:r>
      <w:r w:rsidR="00BB17D9" w:rsidRPr="00490F86">
        <w:rPr>
          <w:kern w:val="22"/>
          <w:szCs w:val="22"/>
        </w:rPr>
        <w:t xml:space="preserve">the </w:t>
      </w:r>
      <w:r w:rsidR="001D58A8" w:rsidRPr="00490F86">
        <w:rPr>
          <w:kern w:val="22"/>
          <w:szCs w:val="22"/>
        </w:rPr>
        <w:t>ecosystem services</w:t>
      </w:r>
      <w:r w:rsidR="00BB17D9" w:rsidRPr="00490F86">
        <w:rPr>
          <w:kern w:val="22"/>
          <w:szCs w:val="22"/>
        </w:rPr>
        <w:t xml:space="preserve"> provided by rice paddies</w:t>
      </w:r>
      <w:r w:rsidR="00A5112A" w:rsidRPr="00490F86">
        <w:rPr>
          <w:kern w:val="22"/>
          <w:szCs w:val="22"/>
        </w:rPr>
        <w:t>. Implementation of the</w:t>
      </w:r>
      <w:r w:rsidR="001C406B" w:rsidRPr="00490F86">
        <w:rPr>
          <w:kern w:val="22"/>
          <w:szCs w:val="22"/>
        </w:rPr>
        <w:t xml:space="preserve"> earlier</w:t>
      </w:r>
      <w:r w:rsidR="00A5112A" w:rsidRPr="00490F86">
        <w:rPr>
          <w:kern w:val="22"/>
          <w:szCs w:val="22"/>
        </w:rPr>
        <w:t xml:space="preserve"> NBSAP also </w:t>
      </w:r>
      <w:r w:rsidR="001C406B" w:rsidRPr="00490F86">
        <w:rPr>
          <w:kern w:val="22"/>
          <w:szCs w:val="22"/>
        </w:rPr>
        <w:t xml:space="preserve">assisted with </w:t>
      </w:r>
      <w:r w:rsidR="00F90774" w:rsidRPr="00490F86">
        <w:rPr>
          <w:kern w:val="22"/>
          <w:szCs w:val="22"/>
        </w:rPr>
        <w:t xml:space="preserve">the </w:t>
      </w:r>
      <w:r w:rsidR="001D58A8" w:rsidRPr="00490F86">
        <w:rPr>
          <w:kern w:val="22"/>
          <w:szCs w:val="22"/>
        </w:rPr>
        <w:t>incorporat</w:t>
      </w:r>
      <w:r w:rsidR="001C406B" w:rsidRPr="00490F86">
        <w:rPr>
          <w:kern w:val="22"/>
          <w:szCs w:val="22"/>
        </w:rPr>
        <w:t xml:space="preserve">ion of </w:t>
      </w:r>
      <w:r w:rsidR="001D58A8" w:rsidRPr="00490F86">
        <w:rPr>
          <w:kern w:val="22"/>
          <w:szCs w:val="22"/>
        </w:rPr>
        <w:t>biodiversity values in legal plans</w:t>
      </w:r>
      <w:r w:rsidR="001C406B" w:rsidRPr="00490F86">
        <w:rPr>
          <w:kern w:val="22"/>
          <w:szCs w:val="22"/>
        </w:rPr>
        <w:t xml:space="preserve"> </w:t>
      </w:r>
      <w:r w:rsidR="00F90774" w:rsidRPr="00490F86">
        <w:rPr>
          <w:kern w:val="22"/>
          <w:szCs w:val="22"/>
        </w:rPr>
        <w:t xml:space="preserve">for different sectors, including </w:t>
      </w:r>
      <w:r w:rsidR="001C406B" w:rsidRPr="00490F86">
        <w:rPr>
          <w:kern w:val="22"/>
          <w:szCs w:val="22"/>
        </w:rPr>
        <w:t xml:space="preserve">forestry and oceans, </w:t>
      </w:r>
      <w:r w:rsidR="001D58A8" w:rsidRPr="00490F86">
        <w:rPr>
          <w:kern w:val="22"/>
          <w:szCs w:val="22"/>
        </w:rPr>
        <w:t xml:space="preserve">thereby facilitating biodiversity mainstreaming </w:t>
      </w:r>
      <w:r w:rsidR="00A86BF2" w:rsidRPr="00490F86">
        <w:rPr>
          <w:kern w:val="22"/>
          <w:szCs w:val="22"/>
        </w:rPr>
        <w:t>i</w:t>
      </w:r>
      <w:r w:rsidR="001D58A8" w:rsidRPr="00490F86">
        <w:rPr>
          <w:kern w:val="22"/>
          <w:szCs w:val="22"/>
        </w:rPr>
        <w:t>n ministries and agencies.</w:t>
      </w:r>
      <w:r w:rsidR="00A86BF2" w:rsidRPr="00490F86">
        <w:rPr>
          <w:kern w:val="22"/>
          <w:szCs w:val="22"/>
        </w:rPr>
        <w:t xml:space="preserve"> Actions that will be carried out to implement the c</w:t>
      </w:r>
      <w:r w:rsidR="001D58A8" w:rsidRPr="00490F86">
        <w:rPr>
          <w:kern w:val="22"/>
          <w:szCs w:val="22"/>
        </w:rPr>
        <w:t>urrent NBSAP</w:t>
      </w:r>
      <w:r w:rsidR="001C406B" w:rsidRPr="00490F86">
        <w:rPr>
          <w:kern w:val="22"/>
          <w:szCs w:val="22"/>
        </w:rPr>
        <w:t xml:space="preserve"> (2019-2023)</w:t>
      </w:r>
      <w:r w:rsidR="00A86BF2" w:rsidRPr="00490F86">
        <w:rPr>
          <w:kern w:val="22"/>
          <w:szCs w:val="22"/>
        </w:rPr>
        <w:t xml:space="preserve"> include the</w:t>
      </w:r>
      <w:r w:rsidR="001D58A8" w:rsidRPr="00490F86">
        <w:rPr>
          <w:kern w:val="22"/>
          <w:szCs w:val="22"/>
        </w:rPr>
        <w:t xml:space="preserve"> prepar</w:t>
      </w:r>
      <w:r w:rsidR="00A86BF2" w:rsidRPr="00490F86">
        <w:rPr>
          <w:kern w:val="22"/>
          <w:szCs w:val="22"/>
        </w:rPr>
        <w:t xml:space="preserve">ation of </w:t>
      </w:r>
      <w:r w:rsidR="001D58A8" w:rsidRPr="00490F86">
        <w:rPr>
          <w:kern w:val="22"/>
          <w:szCs w:val="22"/>
        </w:rPr>
        <w:t>valuation standards</w:t>
      </w:r>
      <w:r w:rsidR="00A86BF2" w:rsidRPr="00490F86">
        <w:rPr>
          <w:kern w:val="22"/>
          <w:szCs w:val="22"/>
        </w:rPr>
        <w:t>,</w:t>
      </w:r>
      <w:r w:rsidR="001D58A8" w:rsidRPr="00490F86">
        <w:rPr>
          <w:kern w:val="22"/>
          <w:szCs w:val="22"/>
        </w:rPr>
        <w:t xml:space="preserve"> </w:t>
      </w:r>
      <w:r w:rsidR="00A86BF2" w:rsidRPr="00490F86">
        <w:rPr>
          <w:kern w:val="22"/>
          <w:szCs w:val="22"/>
        </w:rPr>
        <w:t xml:space="preserve">through </w:t>
      </w:r>
      <w:r w:rsidR="001D58A8" w:rsidRPr="00490F86">
        <w:rPr>
          <w:kern w:val="22"/>
          <w:szCs w:val="22"/>
        </w:rPr>
        <w:t>discover</w:t>
      </w:r>
      <w:r w:rsidR="00A86BF2" w:rsidRPr="00490F86">
        <w:rPr>
          <w:kern w:val="22"/>
          <w:szCs w:val="22"/>
        </w:rPr>
        <w:t xml:space="preserve">y and selection of </w:t>
      </w:r>
      <w:r w:rsidR="001D58A8" w:rsidRPr="00490F86">
        <w:rPr>
          <w:kern w:val="22"/>
          <w:szCs w:val="22"/>
        </w:rPr>
        <w:t>key forest ecosystem services</w:t>
      </w:r>
      <w:r w:rsidR="00A86BF2" w:rsidRPr="00490F86">
        <w:rPr>
          <w:kern w:val="22"/>
          <w:szCs w:val="22"/>
        </w:rPr>
        <w:t>,</w:t>
      </w:r>
      <w:r w:rsidR="001D58A8" w:rsidRPr="00490F86">
        <w:rPr>
          <w:kern w:val="22"/>
          <w:szCs w:val="22"/>
        </w:rPr>
        <w:t xml:space="preserve"> as well as improv</w:t>
      </w:r>
      <w:r w:rsidR="00A86BF2" w:rsidRPr="00490F86">
        <w:rPr>
          <w:kern w:val="22"/>
          <w:szCs w:val="22"/>
        </w:rPr>
        <w:t xml:space="preserve">ement of </w:t>
      </w:r>
      <w:r w:rsidR="001D58A8" w:rsidRPr="00490F86">
        <w:rPr>
          <w:kern w:val="22"/>
          <w:szCs w:val="22"/>
        </w:rPr>
        <w:t xml:space="preserve">functional assessment indicators. </w:t>
      </w:r>
      <w:r w:rsidR="00A86BF2" w:rsidRPr="00490F86">
        <w:rPr>
          <w:kern w:val="22"/>
          <w:szCs w:val="22"/>
        </w:rPr>
        <w:t xml:space="preserve">The Republic of </w:t>
      </w:r>
      <w:r w:rsidR="001D58A8" w:rsidRPr="00490F86">
        <w:rPr>
          <w:kern w:val="22"/>
          <w:szCs w:val="22"/>
        </w:rPr>
        <w:t xml:space="preserve">Korea also intends to revise the Act on the Conservation and Use of Biological Diversity, which </w:t>
      </w:r>
      <w:r w:rsidR="00A86BF2" w:rsidRPr="00490F86">
        <w:rPr>
          <w:kern w:val="22"/>
          <w:szCs w:val="22"/>
        </w:rPr>
        <w:t xml:space="preserve">provides the </w:t>
      </w:r>
      <w:r w:rsidR="001D58A8" w:rsidRPr="00490F86">
        <w:rPr>
          <w:kern w:val="22"/>
          <w:szCs w:val="22"/>
        </w:rPr>
        <w:t xml:space="preserve">legal </w:t>
      </w:r>
      <w:r w:rsidR="00A86BF2" w:rsidRPr="00490F86">
        <w:rPr>
          <w:kern w:val="22"/>
          <w:szCs w:val="22"/>
        </w:rPr>
        <w:t xml:space="preserve">basis </w:t>
      </w:r>
      <w:r w:rsidR="001D58A8" w:rsidRPr="00490F86">
        <w:rPr>
          <w:kern w:val="22"/>
          <w:szCs w:val="22"/>
        </w:rPr>
        <w:t>for the definition of ecosystem services</w:t>
      </w:r>
      <w:r w:rsidR="00A86BF2" w:rsidRPr="00490F86">
        <w:rPr>
          <w:kern w:val="22"/>
          <w:szCs w:val="22"/>
        </w:rPr>
        <w:t xml:space="preserve">, including </w:t>
      </w:r>
      <w:r w:rsidR="001D58A8" w:rsidRPr="00490F86">
        <w:rPr>
          <w:kern w:val="22"/>
          <w:szCs w:val="22"/>
        </w:rPr>
        <w:t>their measurement and valuation</w:t>
      </w:r>
      <w:r w:rsidR="00763EFC">
        <w:rPr>
          <w:kern w:val="22"/>
          <w:szCs w:val="22"/>
        </w:rPr>
        <w:t>;</w:t>
      </w:r>
    </w:p>
    <w:p w14:paraId="3C01366A" w14:textId="1DEF973D" w:rsidR="00784A46" w:rsidRPr="00784A46" w:rsidRDefault="00506125" w:rsidP="00784A46">
      <w:pPr>
        <w:pStyle w:val="Para1"/>
        <w:numPr>
          <w:ilvl w:val="1"/>
          <w:numId w:val="10"/>
        </w:numPr>
        <w:suppressLineNumbers/>
        <w:suppressAutoHyphens/>
        <w:kinsoku w:val="0"/>
        <w:overflowPunct w:val="0"/>
        <w:autoSpaceDE w:val="0"/>
        <w:autoSpaceDN w:val="0"/>
        <w:adjustRightInd w:val="0"/>
        <w:snapToGrid w:val="0"/>
        <w:spacing w:after="240"/>
        <w:ind w:left="0" w:firstLine="720"/>
        <w:rPr>
          <w:kern w:val="22"/>
          <w:szCs w:val="22"/>
        </w:rPr>
      </w:pPr>
      <w:bookmarkStart w:id="20" w:name="_Hlk116898081"/>
      <w:r w:rsidRPr="00665604">
        <w:rPr>
          <w:kern w:val="22"/>
          <w:szCs w:val="22"/>
        </w:rPr>
        <w:t xml:space="preserve">The Barbados </w:t>
      </w:r>
      <w:r w:rsidR="00746AD3" w:rsidRPr="00665604">
        <w:rPr>
          <w:kern w:val="22"/>
          <w:szCs w:val="22"/>
        </w:rPr>
        <w:t>Natural Fibres project</w:t>
      </w:r>
      <w:r w:rsidRPr="00665604">
        <w:rPr>
          <w:kern w:val="22"/>
          <w:szCs w:val="22"/>
        </w:rPr>
        <w:t>, carried out in 2015</w:t>
      </w:r>
      <w:r w:rsidR="00763EFC" w:rsidRPr="00665604">
        <w:rPr>
          <w:kern w:val="22"/>
          <w:szCs w:val="22"/>
        </w:rPr>
        <w:t>,</w:t>
      </w:r>
      <w:r w:rsidRPr="00665604">
        <w:rPr>
          <w:kern w:val="22"/>
          <w:szCs w:val="22"/>
        </w:rPr>
        <w:t xml:space="preserve"> </w:t>
      </w:r>
      <w:r w:rsidR="00746AD3" w:rsidRPr="00665604">
        <w:rPr>
          <w:kern w:val="22"/>
          <w:szCs w:val="22"/>
        </w:rPr>
        <w:t xml:space="preserve">identified 38 species of natural fibres and 11 seeds </w:t>
      </w:r>
      <w:r w:rsidRPr="00665604">
        <w:rPr>
          <w:kern w:val="22"/>
          <w:szCs w:val="22"/>
        </w:rPr>
        <w:t xml:space="preserve">of </w:t>
      </w:r>
      <w:r w:rsidR="00746AD3" w:rsidRPr="00665604">
        <w:rPr>
          <w:kern w:val="22"/>
          <w:szCs w:val="22"/>
        </w:rPr>
        <w:t xml:space="preserve">economic value for the </w:t>
      </w:r>
      <w:r w:rsidR="00665604" w:rsidRPr="00784A46">
        <w:rPr>
          <w:kern w:val="22"/>
          <w:szCs w:val="22"/>
        </w:rPr>
        <w:t xml:space="preserve">country’s </w:t>
      </w:r>
      <w:r w:rsidR="00746AD3" w:rsidRPr="00665604">
        <w:rPr>
          <w:kern w:val="22"/>
          <w:szCs w:val="22"/>
        </w:rPr>
        <w:t>crafts sector</w:t>
      </w:r>
      <w:r w:rsidR="00703033">
        <w:rPr>
          <w:kern w:val="22"/>
          <w:szCs w:val="22"/>
        </w:rPr>
        <w:t xml:space="preserve">. The </w:t>
      </w:r>
      <w:r w:rsidR="00784A46">
        <w:rPr>
          <w:kern w:val="22"/>
          <w:szCs w:val="22"/>
        </w:rPr>
        <w:t>s</w:t>
      </w:r>
      <w:r w:rsidR="00784A46" w:rsidRPr="00784A46">
        <w:rPr>
          <w:kern w:val="22"/>
          <w:szCs w:val="22"/>
        </w:rPr>
        <w:t xml:space="preserve">ustainable use and conservation </w:t>
      </w:r>
      <w:r w:rsidR="00703033">
        <w:rPr>
          <w:kern w:val="22"/>
          <w:szCs w:val="22"/>
        </w:rPr>
        <w:t>of these resources are p</w:t>
      </w:r>
      <w:r w:rsidR="00784A46" w:rsidRPr="00784A46">
        <w:rPr>
          <w:kern w:val="22"/>
          <w:szCs w:val="22"/>
        </w:rPr>
        <w:t xml:space="preserve">romoted by the Barbados Natural Fibres Network. </w:t>
      </w:r>
    </w:p>
    <w:bookmarkEnd w:id="20"/>
    <w:p w14:paraId="1D314712" w14:textId="5343C684"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Of the </w:t>
      </w:r>
      <w:r w:rsidR="00C11753" w:rsidRPr="00490F86">
        <w:rPr>
          <w:snapToGrid w:val="0"/>
          <w:kern w:val="22"/>
          <w:szCs w:val="22"/>
        </w:rPr>
        <w:t>1</w:t>
      </w:r>
      <w:r w:rsidR="00DF4E08">
        <w:rPr>
          <w:snapToGrid w:val="0"/>
          <w:kern w:val="22"/>
          <w:szCs w:val="22"/>
        </w:rPr>
        <w:t>75</w:t>
      </w:r>
      <w:r w:rsidR="00C11753" w:rsidRPr="00490F86">
        <w:rPr>
          <w:snapToGrid w:val="0"/>
          <w:kern w:val="22"/>
          <w:szCs w:val="22"/>
        </w:rPr>
        <w:t xml:space="preserve"> </w:t>
      </w:r>
      <w:r w:rsidRPr="00490F86">
        <w:rPr>
          <w:snapToGrid w:val="0"/>
          <w:kern w:val="22"/>
          <w:szCs w:val="22"/>
        </w:rPr>
        <w:t xml:space="preserve">NBSAPs reviewed, </w:t>
      </w:r>
      <w:r w:rsidR="00CB067B">
        <w:rPr>
          <w:snapToGrid w:val="0"/>
          <w:kern w:val="22"/>
          <w:szCs w:val="22"/>
        </w:rPr>
        <w:t>54</w:t>
      </w:r>
      <w:r w:rsidR="00C11753" w:rsidRPr="00490F86">
        <w:rPr>
          <w:snapToGrid w:val="0"/>
          <w:kern w:val="22"/>
          <w:szCs w:val="22"/>
        </w:rPr>
        <w:t xml:space="preserve"> </w:t>
      </w:r>
      <w:r w:rsidRPr="00490F86">
        <w:rPr>
          <w:snapToGrid w:val="0"/>
          <w:kern w:val="22"/>
          <w:szCs w:val="22"/>
        </w:rPr>
        <w:t>countries</w:t>
      </w:r>
      <w:r w:rsidRPr="00490F86">
        <w:rPr>
          <w:rStyle w:val="FootnoteReference"/>
          <w:snapToGrid w:val="0"/>
          <w:kern w:val="22"/>
          <w:sz w:val="22"/>
          <w:szCs w:val="22"/>
          <w:u w:val="none"/>
          <w:vertAlign w:val="superscript"/>
        </w:rPr>
        <w:footnoteReference w:id="49"/>
      </w:r>
      <w:r w:rsidRPr="00490F86">
        <w:rPr>
          <w:snapToGrid w:val="0"/>
          <w:kern w:val="22"/>
          <w:szCs w:val="22"/>
        </w:rPr>
        <w:t xml:space="preserve"> have set national targets on valuation and </w:t>
      </w:r>
      <w:r w:rsidR="00C11753" w:rsidRPr="00490F86">
        <w:rPr>
          <w:snapToGrid w:val="0"/>
          <w:kern w:val="22"/>
          <w:szCs w:val="22"/>
        </w:rPr>
        <w:t>5</w:t>
      </w:r>
      <w:r w:rsidR="0067529A" w:rsidRPr="00490F86">
        <w:rPr>
          <w:snapToGrid w:val="0"/>
          <w:kern w:val="22"/>
          <w:szCs w:val="22"/>
        </w:rPr>
        <w:t>2</w:t>
      </w:r>
      <w:r w:rsidR="00630483" w:rsidRPr="00490F86">
        <w:rPr>
          <w:snapToGrid w:val="0"/>
          <w:kern w:val="22"/>
          <w:szCs w:val="22"/>
        </w:rPr>
        <w:t xml:space="preserve"> </w:t>
      </w:r>
      <w:r w:rsidRPr="00490F86">
        <w:rPr>
          <w:snapToGrid w:val="0"/>
          <w:kern w:val="22"/>
          <w:szCs w:val="22"/>
        </w:rPr>
        <w:t>state the intention of conducting valuation studies in the future.</w:t>
      </w:r>
      <w:r w:rsidRPr="00490F86">
        <w:rPr>
          <w:snapToGrid w:val="0"/>
          <w:kern w:val="22"/>
          <w:szCs w:val="22"/>
          <w:vertAlign w:val="superscript"/>
        </w:rPr>
        <w:footnoteReference w:id="50"/>
      </w:r>
      <w:r w:rsidRPr="00490F86">
        <w:rPr>
          <w:snapToGrid w:val="0"/>
          <w:kern w:val="22"/>
          <w:szCs w:val="22"/>
        </w:rPr>
        <w:t xml:space="preserve"> For example:</w:t>
      </w:r>
    </w:p>
    <w:p w14:paraId="06804E2A" w14:textId="77777777" w:rsidR="00EC1942" w:rsidRPr="00490F86" w:rsidRDefault="00EC1942" w:rsidP="008160DB">
      <w:pPr>
        <w:pStyle w:val="Para1"/>
        <w:numPr>
          <w:ilvl w:val="1"/>
          <w:numId w:val="11"/>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Armenia, Mozambique and the United Republic of Tanzania have set actions to develop tools, methods or methodologies for the valuation of biodiversity and ecosystem services;</w:t>
      </w:r>
    </w:p>
    <w:p w14:paraId="034365D2" w14:textId="2D05A3EC" w:rsidR="00EC1942" w:rsidRPr="00490F86" w:rsidRDefault="00EC1942" w:rsidP="008160DB">
      <w:pPr>
        <w:pStyle w:val="Para1"/>
        <w:numPr>
          <w:ilvl w:val="1"/>
          <w:numId w:val="11"/>
        </w:numPr>
        <w:suppressLineNumbers/>
        <w:suppressAutoHyphens/>
        <w:kinsoku w:val="0"/>
        <w:overflowPunct w:val="0"/>
        <w:autoSpaceDE w:val="0"/>
        <w:autoSpaceDN w:val="0"/>
        <w:adjustRightInd w:val="0"/>
        <w:snapToGrid w:val="0"/>
        <w:ind w:left="0" w:firstLine="720"/>
        <w:rPr>
          <w:bCs/>
          <w:kern w:val="22"/>
          <w:szCs w:val="22"/>
        </w:rPr>
      </w:pPr>
      <w:r w:rsidRPr="00490F86">
        <w:rPr>
          <w:kern w:val="22"/>
          <w:szCs w:val="22"/>
        </w:rPr>
        <w:t>Morocco has programmes that are currently being elaborated to value the camel breeding sector which constitutes a major source of prestige and income for the people of southern Morocco</w:t>
      </w:r>
      <w:r w:rsidR="00B23891" w:rsidRPr="00490F86">
        <w:rPr>
          <w:kern w:val="22"/>
          <w:szCs w:val="22"/>
        </w:rPr>
        <w:t>;</w:t>
      </w:r>
    </w:p>
    <w:p w14:paraId="18598094" w14:textId="6A2387EC" w:rsidR="00B65A1D" w:rsidRPr="006B31BF" w:rsidRDefault="00B65A1D" w:rsidP="008160DB">
      <w:pPr>
        <w:pStyle w:val="Para1"/>
        <w:numPr>
          <w:ilvl w:val="1"/>
          <w:numId w:val="11"/>
        </w:numPr>
        <w:suppressLineNumbers/>
        <w:suppressAutoHyphens/>
        <w:kinsoku w:val="0"/>
        <w:overflowPunct w:val="0"/>
        <w:autoSpaceDE w:val="0"/>
        <w:autoSpaceDN w:val="0"/>
        <w:adjustRightInd w:val="0"/>
        <w:snapToGrid w:val="0"/>
        <w:ind w:left="0" w:firstLine="720"/>
        <w:rPr>
          <w:bCs/>
          <w:kern w:val="22"/>
          <w:szCs w:val="22"/>
        </w:rPr>
      </w:pPr>
      <w:r w:rsidRPr="00490F86">
        <w:rPr>
          <w:kern w:val="22"/>
          <w:szCs w:val="22"/>
        </w:rPr>
        <w:t>Kuwait is currently conducting a biodiversity valuation project in partnership with the International Union for Conservation of Nature</w:t>
      </w:r>
      <w:r w:rsidR="00C80AA5">
        <w:rPr>
          <w:kern w:val="22"/>
          <w:szCs w:val="22"/>
        </w:rPr>
        <w:t>.</w:t>
      </w:r>
    </w:p>
    <w:p w14:paraId="363B2F8F" w14:textId="5A0F75DB" w:rsidR="00EC1942" w:rsidRPr="00490F86" w:rsidRDefault="00EC1942" w:rsidP="00E902E7">
      <w:pPr>
        <w:pStyle w:val="ListParagraph"/>
        <w:keepNext/>
        <w:numPr>
          <w:ilvl w:val="0"/>
          <w:numId w:val="18"/>
        </w:numPr>
        <w:suppressLineNumbers/>
        <w:tabs>
          <w:tab w:val="clear" w:pos="540"/>
          <w:tab w:val="num" w:pos="284"/>
        </w:tabs>
        <w:suppressAutoHyphens/>
        <w:kinsoku w:val="0"/>
        <w:overflowPunct w:val="0"/>
        <w:autoSpaceDE w:val="0"/>
        <w:autoSpaceDN w:val="0"/>
        <w:adjustRightInd w:val="0"/>
        <w:snapToGrid w:val="0"/>
        <w:spacing w:before="120" w:after="120"/>
        <w:ind w:left="0" w:firstLine="0"/>
        <w:contextualSpacing w:val="0"/>
        <w:jc w:val="center"/>
        <w:rPr>
          <w:bCs/>
          <w:i/>
          <w:iCs/>
          <w:snapToGrid w:val="0"/>
          <w:kern w:val="22"/>
          <w:szCs w:val="22"/>
        </w:rPr>
      </w:pPr>
      <w:r w:rsidRPr="00490F86">
        <w:rPr>
          <w:bCs/>
          <w:i/>
          <w:iCs/>
          <w:snapToGrid w:val="0"/>
          <w:kern w:val="22"/>
          <w:szCs w:val="22"/>
        </w:rPr>
        <w:t>National development plans</w:t>
      </w:r>
    </w:p>
    <w:p w14:paraId="179C4882" w14:textId="5F39BD46" w:rsidR="00DA4EF8"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A total of </w:t>
      </w:r>
      <w:r w:rsidR="00260C41" w:rsidRPr="00490F86">
        <w:rPr>
          <w:snapToGrid w:val="0"/>
          <w:kern w:val="22"/>
          <w:szCs w:val="22"/>
        </w:rPr>
        <w:t>4</w:t>
      </w:r>
      <w:r w:rsidR="004D2A6F">
        <w:rPr>
          <w:snapToGrid w:val="0"/>
          <w:kern w:val="22"/>
          <w:szCs w:val="22"/>
        </w:rPr>
        <w:t>4</w:t>
      </w:r>
      <w:r w:rsidR="00FD164D" w:rsidRPr="00490F86">
        <w:rPr>
          <w:snapToGrid w:val="0"/>
          <w:kern w:val="22"/>
          <w:szCs w:val="22"/>
        </w:rPr>
        <w:t xml:space="preserve"> </w:t>
      </w:r>
      <w:r w:rsidRPr="00490F86">
        <w:rPr>
          <w:snapToGrid w:val="0"/>
          <w:kern w:val="22"/>
          <w:szCs w:val="22"/>
        </w:rPr>
        <w:t>Parties</w:t>
      </w:r>
      <w:r w:rsidRPr="00490F86">
        <w:rPr>
          <w:snapToGrid w:val="0"/>
          <w:kern w:val="22"/>
          <w:szCs w:val="22"/>
          <w:vertAlign w:val="superscript"/>
        </w:rPr>
        <w:footnoteReference w:id="51"/>
      </w:r>
      <w:r w:rsidR="0081110E" w:rsidRPr="00490F86">
        <w:rPr>
          <w:snapToGrid w:val="0"/>
          <w:kern w:val="22"/>
          <w:szCs w:val="22"/>
          <w:vertAlign w:val="superscript"/>
        </w:rPr>
        <w:t>,</w:t>
      </w:r>
      <w:r w:rsidR="00B463EC" w:rsidRPr="00490F86">
        <w:rPr>
          <w:snapToGrid w:val="0"/>
          <w:kern w:val="22"/>
          <w:szCs w:val="22"/>
          <w:vertAlign w:val="superscript"/>
        </w:rPr>
        <w:t xml:space="preserve"> </w:t>
      </w:r>
      <w:r w:rsidR="00B463EC" w:rsidRPr="00490F86">
        <w:rPr>
          <w:kern w:val="22"/>
          <w:vertAlign w:val="superscript"/>
        </w:rPr>
        <w:footnoteReference w:id="52"/>
      </w:r>
      <w:r w:rsidR="0081110E" w:rsidRPr="00490F86">
        <w:rPr>
          <w:snapToGrid w:val="0"/>
          <w:kern w:val="22"/>
          <w:szCs w:val="22"/>
        </w:rPr>
        <w:t xml:space="preserve"> </w:t>
      </w:r>
      <w:r w:rsidRPr="00490F86">
        <w:rPr>
          <w:snapToGrid w:val="0"/>
          <w:kern w:val="22"/>
          <w:szCs w:val="22"/>
        </w:rPr>
        <w:t>state that biodiversity has been integrated into their national development plan or equivalent instrument</w:t>
      </w:r>
      <w:r w:rsidR="0081110E" w:rsidRPr="00490F86">
        <w:rPr>
          <w:snapToGrid w:val="0"/>
          <w:kern w:val="22"/>
          <w:szCs w:val="22"/>
        </w:rPr>
        <w:t>:</w:t>
      </w:r>
    </w:p>
    <w:p w14:paraId="6196689C" w14:textId="77777777" w:rsidR="00EC1942" w:rsidRPr="00490F86" w:rsidRDefault="00782CCA" w:rsidP="0081110E">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The</w:t>
      </w:r>
      <w:r w:rsidR="00EC1942" w:rsidRPr="00490F86">
        <w:rPr>
          <w:kern w:val="22"/>
          <w:szCs w:val="22"/>
        </w:rPr>
        <w:t xml:space="preserve"> NBSAP </w:t>
      </w:r>
      <w:r w:rsidRPr="00490F86">
        <w:rPr>
          <w:kern w:val="22"/>
          <w:szCs w:val="22"/>
        </w:rPr>
        <w:t xml:space="preserve">of Algeria is </w:t>
      </w:r>
      <w:r w:rsidR="00EC1942" w:rsidRPr="00490F86">
        <w:rPr>
          <w:kern w:val="22"/>
          <w:szCs w:val="22"/>
        </w:rPr>
        <w:t>integrated with the country</w:t>
      </w:r>
      <w:r w:rsidR="001340BA" w:rsidRPr="00490F86">
        <w:rPr>
          <w:kern w:val="22"/>
          <w:szCs w:val="22"/>
        </w:rPr>
        <w:t>’</w:t>
      </w:r>
      <w:r w:rsidR="00EC1942" w:rsidRPr="00490F86">
        <w:rPr>
          <w:kern w:val="22"/>
          <w:szCs w:val="22"/>
        </w:rPr>
        <w:t>s “</w:t>
      </w:r>
      <w:hyperlink r:id="rId41" w:history="1">
        <w:r w:rsidR="00EC1942" w:rsidRPr="00CC76A8">
          <w:rPr>
            <w:rStyle w:val="Hyperlink"/>
            <w:iCs/>
            <w:kern w:val="22"/>
            <w:szCs w:val="22"/>
            <w:lang w:val="en-CA"/>
          </w:rPr>
          <w:t>Schéma National d</w:t>
        </w:r>
        <w:r w:rsidR="001340BA" w:rsidRPr="00CC76A8">
          <w:rPr>
            <w:rStyle w:val="Hyperlink"/>
            <w:iCs/>
            <w:kern w:val="22"/>
            <w:szCs w:val="22"/>
            <w:lang w:val="en-CA"/>
          </w:rPr>
          <w:t>’</w:t>
        </w:r>
        <w:r w:rsidR="00EC1942" w:rsidRPr="00CC76A8">
          <w:rPr>
            <w:rStyle w:val="Hyperlink"/>
            <w:iCs/>
            <w:kern w:val="22"/>
            <w:szCs w:val="22"/>
            <w:lang w:val="en-CA"/>
          </w:rPr>
          <w:t>Aménagement du Territoire</w:t>
        </w:r>
        <w:r w:rsidR="00F458E9" w:rsidRPr="00CC76A8">
          <w:rPr>
            <w:rStyle w:val="Hyperlink"/>
            <w:iCs/>
            <w:kern w:val="22"/>
            <w:szCs w:val="22"/>
            <w:lang w:val="en-CA"/>
          </w:rPr>
          <w:t xml:space="preserve"> </w:t>
        </w:r>
        <w:r w:rsidR="00845E61" w:rsidRPr="00CC76A8">
          <w:rPr>
            <w:rStyle w:val="Hyperlink"/>
            <w:iCs/>
            <w:kern w:val="22"/>
            <w:szCs w:val="22"/>
            <w:lang w:val="en-CA"/>
          </w:rPr>
          <w:t>Algérie</w:t>
        </w:r>
      </w:hyperlink>
      <w:r w:rsidR="00EC1942" w:rsidRPr="00490F86">
        <w:rPr>
          <w:kern w:val="22"/>
          <w:szCs w:val="22"/>
        </w:rPr>
        <w:t>” (</w:t>
      </w:r>
      <w:r w:rsidR="004B6E33" w:rsidRPr="00490F86">
        <w:rPr>
          <w:kern w:val="22"/>
          <w:szCs w:val="22"/>
        </w:rPr>
        <w:t>n</w:t>
      </w:r>
      <w:r w:rsidR="00EC1942" w:rsidRPr="00490F86">
        <w:rPr>
          <w:kern w:val="22"/>
          <w:szCs w:val="22"/>
        </w:rPr>
        <w:t xml:space="preserve">ational </w:t>
      </w:r>
      <w:r w:rsidR="004B6E33" w:rsidRPr="00490F86">
        <w:rPr>
          <w:kern w:val="22"/>
          <w:szCs w:val="22"/>
        </w:rPr>
        <w:t>s</w:t>
      </w:r>
      <w:r w:rsidR="00EC1942" w:rsidRPr="00490F86">
        <w:rPr>
          <w:kern w:val="22"/>
          <w:szCs w:val="22"/>
        </w:rPr>
        <w:t xml:space="preserve">patial </w:t>
      </w:r>
      <w:r w:rsidR="004B6E33" w:rsidRPr="00490F86">
        <w:rPr>
          <w:kern w:val="22"/>
          <w:szCs w:val="22"/>
        </w:rPr>
        <w:t>p</w:t>
      </w:r>
      <w:r w:rsidR="00EC1942" w:rsidRPr="00490F86">
        <w:rPr>
          <w:kern w:val="22"/>
          <w:szCs w:val="22"/>
        </w:rPr>
        <w:t xml:space="preserve">lanning </w:t>
      </w:r>
      <w:r w:rsidR="004B6E33" w:rsidRPr="00490F86">
        <w:rPr>
          <w:kern w:val="22"/>
          <w:szCs w:val="22"/>
        </w:rPr>
        <w:t>s</w:t>
      </w:r>
      <w:r w:rsidR="00EC1942" w:rsidRPr="00490F86">
        <w:rPr>
          <w:kern w:val="22"/>
          <w:szCs w:val="22"/>
        </w:rPr>
        <w:t xml:space="preserve">cheme), which is </w:t>
      </w:r>
      <w:r w:rsidR="003822C0" w:rsidRPr="00490F86">
        <w:rPr>
          <w:kern w:val="22"/>
          <w:szCs w:val="22"/>
        </w:rPr>
        <w:t>the</w:t>
      </w:r>
      <w:r w:rsidR="00F458E9" w:rsidRPr="00490F86">
        <w:rPr>
          <w:kern w:val="22"/>
          <w:szCs w:val="22"/>
        </w:rPr>
        <w:t xml:space="preserve"> Government’s</w:t>
      </w:r>
      <w:r w:rsidR="00EC1942" w:rsidRPr="00490F86">
        <w:rPr>
          <w:kern w:val="22"/>
          <w:szCs w:val="22"/>
        </w:rPr>
        <w:t xml:space="preserve"> strategic planning tool for land</w:t>
      </w:r>
      <w:r w:rsidR="00F458E9" w:rsidRPr="00490F86">
        <w:rPr>
          <w:kern w:val="22"/>
          <w:szCs w:val="22"/>
        </w:rPr>
        <w:t xml:space="preserve"> </w:t>
      </w:r>
      <w:r w:rsidR="00EC1942" w:rsidRPr="00490F86">
        <w:rPr>
          <w:kern w:val="22"/>
          <w:szCs w:val="22"/>
        </w:rPr>
        <w:t>use and sustainable development;</w:t>
      </w:r>
    </w:p>
    <w:p w14:paraId="62380A27" w14:textId="77777777" w:rsidR="00EC1942" w:rsidRPr="00490F86" w:rsidRDefault="00EC1942" w:rsidP="0081110E">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Biodiversity figures prominently in the </w:t>
      </w:r>
      <w:hyperlink r:id="rId42" w:history="1">
        <w:r w:rsidRPr="00490F86">
          <w:rPr>
            <w:rStyle w:val="Hyperlink"/>
            <w:kern w:val="22"/>
            <w:szCs w:val="22"/>
          </w:rPr>
          <w:t>eleventh Five Year Plan of Bhutan (2013-2018)</w:t>
        </w:r>
      </w:hyperlink>
      <w:r w:rsidRPr="00490F86">
        <w:rPr>
          <w:kern w:val="22"/>
          <w:szCs w:val="22"/>
        </w:rPr>
        <w:t>;</w:t>
      </w:r>
    </w:p>
    <w:p w14:paraId="1AEA6013" w14:textId="77777777" w:rsidR="00EC1942" w:rsidRPr="00490F86" w:rsidRDefault="00EC1942" w:rsidP="0081110E">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lastRenderedPageBreak/>
        <w:t xml:space="preserve">The NBSAP revision process of Ecuador </w:t>
      </w:r>
      <w:r w:rsidR="00250D5A" w:rsidRPr="00490F86">
        <w:rPr>
          <w:kern w:val="22"/>
          <w:szCs w:val="22"/>
        </w:rPr>
        <w:t>took place</w:t>
      </w:r>
      <w:r w:rsidRPr="00490F86">
        <w:rPr>
          <w:kern w:val="22"/>
          <w:szCs w:val="22"/>
        </w:rPr>
        <w:t xml:space="preserve"> concurrently with the preparation of the </w:t>
      </w:r>
      <w:hyperlink r:id="rId43" w:history="1">
        <w:r w:rsidRPr="00490F86">
          <w:rPr>
            <w:rStyle w:val="Hyperlink"/>
            <w:iCs/>
            <w:kern w:val="22"/>
            <w:szCs w:val="22"/>
          </w:rPr>
          <w:t>“</w:t>
        </w:r>
        <w:r w:rsidRPr="00621FBF">
          <w:rPr>
            <w:rStyle w:val="Hyperlink"/>
            <w:iCs/>
            <w:kern w:val="22"/>
            <w:szCs w:val="22"/>
            <w:lang w:val="en-US"/>
          </w:rPr>
          <w:t>Plan Nacional para el Buen Vivir 2013-2017</w:t>
        </w:r>
        <w:r w:rsidRPr="00490F86">
          <w:rPr>
            <w:rStyle w:val="Hyperlink"/>
            <w:iCs/>
            <w:kern w:val="22"/>
            <w:szCs w:val="22"/>
          </w:rPr>
          <w:t>”</w:t>
        </w:r>
      </w:hyperlink>
      <w:r w:rsidRPr="00490F86">
        <w:rPr>
          <w:kern w:val="22"/>
          <w:szCs w:val="22"/>
        </w:rPr>
        <w:t xml:space="preserve"> (</w:t>
      </w:r>
      <w:r w:rsidR="00D20D8B" w:rsidRPr="00490F86">
        <w:rPr>
          <w:kern w:val="22"/>
          <w:szCs w:val="22"/>
        </w:rPr>
        <w:t>n</w:t>
      </w:r>
      <w:r w:rsidRPr="00490F86">
        <w:rPr>
          <w:kern w:val="22"/>
          <w:szCs w:val="22"/>
        </w:rPr>
        <w:t xml:space="preserve">ational </w:t>
      </w:r>
      <w:r w:rsidR="00D20D8B" w:rsidRPr="00490F86">
        <w:rPr>
          <w:kern w:val="22"/>
          <w:szCs w:val="22"/>
        </w:rPr>
        <w:t>d</w:t>
      </w:r>
      <w:r w:rsidRPr="00490F86">
        <w:rPr>
          <w:kern w:val="22"/>
          <w:szCs w:val="22"/>
        </w:rPr>
        <w:t xml:space="preserve">evelopment </w:t>
      </w:r>
      <w:r w:rsidR="00D20D8B" w:rsidRPr="00490F86">
        <w:rPr>
          <w:kern w:val="22"/>
          <w:szCs w:val="22"/>
        </w:rPr>
        <w:t>p</w:t>
      </w:r>
      <w:r w:rsidRPr="00490F86">
        <w:rPr>
          <w:kern w:val="22"/>
          <w:szCs w:val="22"/>
        </w:rPr>
        <w:t>lan). Several national policies that are part of Objective 7</w:t>
      </w:r>
      <w:r w:rsidRPr="00490F86">
        <w:rPr>
          <w:rStyle w:val="FootnoteReference"/>
          <w:kern w:val="22"/>
          <w:sz w:val="22"/>
          <w:szCs w:val="22"/>
          <w:u w:val="none"/>
          <w:vertAlign w:val="superscript"/>
        </w:rPr>
        <w:footnoteReference w:id="53"/>
      </w:r>
      <w:r w:rsidRPr="00490F86">
        <w:rPr>
          <w:kern w:val="22"/>
          <w:szCs w:val="22"/>
        </w:rPr>
        <w:t xml:space="preserve"> are directly related to biodiversity;</w:t>
      </w:r>
    </w:p>
    <w:p w14:paraId="2C746D94" w14:textId="77777777" w:rsidR="00EC1942" w:rsidRPr="00490F86" w:rsidRDefault="00EC1942" w:rsidP="0081110E">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lang w:eastAsia="en-CA"/>
        </w:rPr>
        <w:t xml:space="preserve">Biodiversity is considered in </w:t>
      </w:r>
      <w:r w:rsidR="003822C0" w:rsidRPr="00490F86">
        <w:rPr>
          <w:kern w:val="22"/>
          <w:szCs w:val="22"/>
          <w:lang w:eastAsia="en-CA"/>
        </w:rPr>
        <w:t xml:space="preserve">the </w:t>
      </w:r>
      <w:hyperlink r:id="rId44" w:history="1">
        <w:r w:rsidRPr="00490F86">
          <w:rPr>
            <w:rStyle w:val="Hyperlink"/>
            <w:kern w:val="22"/>
            <w:szCs w:val="22"/>
            <w:lang w:eastAsia="en-CA"/>
          </w:rPr>
          <w:t xml:space="preserve">National Development Plan </w:t>
        </w:r>
        <w:r w:rsidR="003822C0" w:rsidRPr="00490F86">
          <w:rPr>
            <w:rStyle w:val="Hyperlink"/>
            <w:kern w:val="22"/>
            <w:szCs w:val="22"/>
            <w:lang w:eastAsia="en-CA"/>
          </w:rPr>
          <w:t>of Mexico</w:t>
        </w:r>
      </w:hyperlink>
      <w:r w:rsidRPr="00490F86">
        <w:rPr>
          <w:kern w:val="22"/>
          <w:szCs w:val="22"/>
          <w:lang w:eastAsia="en-CA"/>
        </w:rPr>
        <w:t xml:space="preserve">. Policies and tools on conservation and sustainable use of biodiversity in the NBSAP are directly related to the actions in the </w:t>
      </w:r>
      <w:r w:rsidR="00EA505C" w:rsidRPr="00490F86">
        <w:rPr>
          <w:kern w:val="22"/>
          <w:szCs w:val="22"/>
          <w:lang w:eastAsia="en-CA"/>
        </w:rPr>
        <w:t>National Development Plan</w:t>
      </w:r>
      <w:r w:rsidRPr="00490F86">
        <w:rPr>
          <w:kern w:val="22"/>
          <w:szCs w:val="22"/>
          <w:lang w:eastAsia="en-CA"/>
        </w:rPr>
        <w:t xml:space="preserve">. The </w:t>
      </w:r>
      <w:r w:rsidR="00EA505C" w:rsidRPr="00490F86">
        <w:rPr>
          <w:kern w:val="22"/>
          <w:szCs w:val="22"/>
          <w:lang w:eastAsia="en-CA"/>
        </w:rPr>
        <w:t>Plan</w:t>
      </w:r>
      <w:r w:rsidRPr="00490F86">
        <w:rPr>
          <w:kern w:val="22"/>
          <w:szCs w:val="22"/>
          <w:lang w:eastAsia="en-CA"/>
        </w:rPr>
        <w:t xml:space="preserve"> also considers mainstreaming biodiversity in </w:t>
      </w:r>
      <w:r w:rsidR="00EA505C" w:rsidRPr="00490F86">
        <w:rPr>
          <w:kern w:val="22"/>
          <w:szCs w:val="22"/>
          <w:lang w:eastAsia="en-CA"/>
        </w:rPr>
        <w:t xml:space="preserve">the </w:t>
      </w:r>
      <w:r w:rsidRPr="00490F86">
        <w:rPr>
          <w:kern w:val="22"/>
          <w:szCs w:val="22"/>
          <w:lang w:eastAsia="en-CA"/>
        </w:rPr>
        <w:t>agriculture, fisheries and tourism sectors</w:t>
      </w:r>
      <w:r w:rsidR="002629F8" w:rsidRPr="00490F86">
        <w:rPr>
          <w:kern w:val="22"/>
          <w:szCs w:val="22"/>
          <w:lang w:eastAsia="en-CA"/>
        </w:rPr>
        <w:t>;</w:t>
      </w:r>
    </w:p>
    <w:p w14:paraId="099C94D8" w14:textId="77777777" w:rsidR="00EC1942" w:rsidRPr="00490F86" w:rsidRDefault="00EC1942" w:rsidP="0081110E">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The “</w:t>
      </w:r>
      <w:hyperlink r:id="rId45" w:history="1">
        <w:r w:rsidRPr="00CC76A8">
          <w:rPr>
            <w:rStyle w:val="Hyperlink"/>
            <w:kern w:val="22"/>
            <w:szCs w:val="22"/>
            <w:lang w:val="en-CA"/>
          </w:rPr>
          <w:t>Plan de développement économique et social</w:t>
        </w:r>
      </w:hyperlink>
      <w:r w:rsidR="00FB25B5" w:rsidRPr="00490F86">
        <w:rPr>
          <w:kern w:val="22"/>
          <w:szCs w:val="22"/>
        </w:rPr>
        <w:t>”</w:t>
      </w:r>
      <w:r w:rsidRPr="00490F86">
        <w:rPr>
          <w:kern w:val="22"/>
          <w:szCs w:val="22"/>
        </w:rPr>
        <w:t xml:space="preserve"> of Niger takes biodiversity into consideration in two of its axes: one on balanced and sustainable development and another on sustainable food security and agricultural development;</w:t>
      </w:r>
    </w:p>
    <w:p w14:paraId="5706E049" w14:textId="77777777" w:rsidR="00EC1942" w:rsidRPr="00490F86" w:rsidRDefault="00EC1942" w:rsidP="0081110E">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The “</w:t>
      </w:r>
      <w:hyperlink r:id="rId46" w:history="1">
        <w:r w:rsidRPr="00621FBF">
          <w:rPr>
            <w:rStyle w:val="Hyperlink"/>
            <w:kern w:val="22"/>
            <w:szCs w:val="22"/>
            <w:lang w:val="en-US"/>
          </w:rPr>
          <w:t>Plan Bicentenario</w:t>
        </w:r>
      </w:hyperlink>
      <w:r w:rsidRPr="00490F86">
        <w:rPr>
          <w:kern w:val="22"/>
          <w:szCs w:val="22"/>
        </w:rPr>
        <w:t>” of Peru</w:t>
      </w:r>
      <w:r w:rsidR="0085384F" w:rsidRPr="00490F86">
        <w:rPr>
          <w:kern w:val="22"/>
          <w:szCs w:val="22"/>
        </w:rPr>
        <w:t>, entitled</w:t>
      </w:r>
      <w:r w:rsidRPr="00490F86">
        <w:rPr>
          <w:kern w:val="22"/>
          <w:szCs w:val="22"/>
        </w:rPr>
        <w:t xml:space="preserve"> “</w:t>
      </w:r>
      <w:r w:rsidRPr="00621FBF">
        <w:rPr>
          <w:kern w:val="22"/>
          <w:szCs w:val="22"/>
          <w:lang w:val="en-US"/>
        </w:rPr>
        <w:t>El Perú hacia el 2021</w:t>
      </w:r>
      <w:r w:rsidRPr="00490F86">
        <w:rPr>
          <w:kern w:val="22"/>
          <w:szCs w:val="22"/>
        </w:rPr>
        <w:t>”</w:t>
      </w:r>
      <w:r w:rsidR="0085384F" w:rsidRPr="00490F86">
        <w:rPr>
          <w:kern w:val="22"/>
          <w:szCs w:val="22"/>
        </w:rPr>
        <w:t>,</w:t>
      </w:r>
      <w:r w:rsidRPr="00490F86">
        <w:rPr>
          <w:kern w:val="22"/>
          <w:szCs w:val="22"/>
        </w:rPr>
        <w:t xml:space="preserve"> recognizes and positions biodiversity conservation as a national objective;</w:t>
      </w:r>
    </w:p>
    <w:p w14:paraId="3DD724BD" w14:textId="40A450C4" w:rsidR="00FD164D" w:rsidRPr="00490F86" w:rsidRDefault="00FD164D" w:rsidP="00A1056A">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Saint Vincent and the Grenadines</w:t>
      </w:r>
      <w:r w:rsidR="00FE560B" w:rsidRPr="00490F86">
        <w:rPr>
          <w:kern w:val="22"/>
          <w:szCs w:val="22"/>
        </w:rPr>
        <w:t xml:space="preserve">’ NBSAP </w:t>
      </w:r>
      <w:r w:rsidR="00882B53" w:rsidRPr="00490F86">
        <w:rPr>
          <w:kern w:val="22"/>
          <w:szCs w:val="22"/>
        </w:rPr>
        <w:t xml:space="preserve">shows linkages between its National Targets and the </w:t>
      </w:r>
      <w:hyperlink r:id="rId47" w:history="1">
        <w:r w:rsidR="00882B53" w:rsidRPr="00490F86">
          <w:rPr>
            <w:rStyle w:val="Hyperlink"/>
            <w:kern w:val="22"/>
            <w:szCs w:val="22"/>
          </w:rPr>
          <w:t>National Economic and Social Development Plan (NESDP) (2013-2025)</w:t>
        </w:r>
      </w:hyperlink>
      <w:r w:rsidR="00882B53" w:rsidRPr="00490F86">
        <w:rPr>
          <w:kern w:val="22"/>
          <w:szCs w:val="22"/>
        </w:rPr>
        <w:t xml:space="preserve"> goals; it also includes specific actions that need to be taken to a</w:t>
      </w:r>
      <w:r w:rsidR="000C74D9" w:rsidRPr="00490F86">
        <w:rPr>
          <w:kern w:val="22"/>
          <w:szCs w:val="22"/>
        </w:rPr>
        <w:t>c</w:t>
      </w:r>
      <w:r w:rsidR="00882B53" w:rsidRPr="00490F86">
        <w:rPr>
          <w:kern w:val="22"/>
          <w:szCs w:val="22"/>
        </w:rPr>
        <w:t>hieve the NBSAP targets and the NESDP goals</w:t>
      </w:r>
      <w:r w:rsidR="00FE560B" w:rsidRPr="00490F86">
        <w:rPr>
          <w:kern w:val="22"/>
          <w:szCs w:val="22"/>
        </w:rPr>
        <w:t>;</w:t>
      </w:r>
    </w:p>
    <w:p w14:paraId="01A946CC" w14:textId="4C6E4DAE" w:rsidR="00EC1942" w:rsidRPr="00490F86" w:rsidRDefault="00EC1942" w:rsidP="00A1056A">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w:t>
      </w:r>
      <w:hyperlink r:id="rId48" w:history="1">
        <w:r w:rsidRPr="00490F86">
          <w:rPr>
            <w:rStyle w:val="Hyperlink"/>
            <w:kern w:val="22"/>
            <w:szCs w:val="22"/>
          </w:rPr>
          <w:t>Timor-Leste</w:t>
        </w:r>
        <w:r w:rsidR="00D9689B" w:rsidRPr="00490F86">
          <w:rPr>
            <w:rStyle w:val="Hyperlink"/>
            <w:kern w:val="22"/>
            <w:szCs w:val="22"/>
          </w:rPr>
          <w:t xml:space="preserve"> Strategic Development Plan</w:t>
        </w:r>
      </w:hyperlink>
      <w:r w:rsidRPr="00490F86">
        <w:rPr>
          <w:kern w:val="22"/>
          <w:szCs w:val="22"/>
        </w:rPr>
        <w:t xml:space="preserve"> commits to meeting several of the Aichi Biodiversity Targets</w:t>
      </w:r>
      <w:r w:rsidR="00C779AE" w:rsidRPr="00490F86">
        <w:rPr>
          <w:kern w:val="22"/>
          <w:szCs w:val="22"/>
        </w:rPr>
        <w:t>;</w:t>
      </w:r>
    </w:p>
    <w:p w14:paraId="1C8ADEC4" w14:textId="15811967" w:rsidR="00DB5174" w:rsidRPr="00490F86" w:rsidRDefault="009219D3" w:rsidP="00A1056A">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In the Federated </w:t>
      </w:r>
      <w:r w:rsidR="00CC6B91" w:rsidRPr="00490F86">
        <w:rPr>
          <w:kern w:val="22"/>
          <w:szCs w:val="22"/>
        </w:rPr>
        <w:t xml:space="preserve">States of Micronesia, biodiversity considerations are integrated in </w:t>
      </w:r>
      <w:r w:rsidR="00DB5174" w:rsidRPr="00490F86">
        <w:rPr>
          <w:kern w:val="22"/>
          <w:szCs w:val="22"/>
        </w:rPr>
        <w:t xml:space="preserve">the </w:t>
      </w:r>
      <w:hyperlink r:id="rId49" w:history="1">
        <w:r w:rsidR="00DB5174" w:rsidRPr="00490F86">
          <w:rPr>
            <w:rStyle w:val="Hyperlink"/>
            <w:kern w:val="22"/>
            <w:szCs w:val="22"/>
          </w:rPr>
          <w:t>Strategic Development Plan 2004</w:t>
        </w:r>
        <w:r w:rsidR="00CC6B91" w:rsidRPr="00490F86">
          <w:rPr>
            <w:rStyle w:val="Hyperlink"/>
            <w:kern w:val="22"/>
            <w:szCs w:val="22"/>
          </w:rPr>
          <w:t>-</w:t>
        </w:r>
        <w:r w:rsidR="00DB5174" w:rsidRPr="00490F86">
          <w:rPr>
            <w:rStyle w:val="Hyperlink"/>
            <w:kern w:val="22"/>
            <w:szCs w:val="22"/>
          </w:rPr>
          <w:t>2023</w:t>
        </w:r>
      </w:hyperlink>
      <w:r w:rsidR="00C779AE" w:rsidRPr="00490F86">
        <w:rPr>
          <w:kern w:val="22"/>
          <w:szCs w:val="22"/>
        </w:rPr>
        <w:t>;</w:t>
      </w:r>
    </w:p>
    <w:p w14:paraId="276379FC" w14:textId="14B83187" w:rsidR="009C50D2" w:rsidRPr="00490F86" w:rsidRDefault="00016251" w:rsidP="00A1056A">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In Trinidad and Tobago, biodiversity has been incorporated in the </w:t>
      </w:r>
      <w:hyperlink r:id="rId50" w:history="1">
        <w:r w:rsidRPr="00490F86">
          <w:rPr>
            <w:rStyle w:val="Hyperlink"/>
            <w:kern w:val="22"/>
            <w:szCs w:val="22"/>
          </w:rPr>
          <w:t>National Development Strategy 2016-2030 (Vision 2030)</w:t>
        </w:r>
      </w:hyperlink>
      <w:r w:rsidR="000B1578" w:rsidRPr="00490F86">
        <w:rPr>
          <w:kern w:val="22"/>
          <w:szCs w:val="22"/>
        </w:rPr>
        <w:t>, u</w:t>
      </w:r>
      <w:r w:rsidRPr="00490F86">
        <w:rPr>
          <w:kern w:val="22"/>
          <w:szCs w:val="22"/>
        </w:rPr>
        <w:t>nder Theme V “Placing the Environment at the Centre of Socio</w:t>
      </w:r>
      <w:r w:rsidR="000B1578" w:rsidRPr="00490F86">
        <w:rPr>
          <w:kern w:val="22"/>
          <w:szCs w:val="22"/>
        </w:rPr>
        <w:t>e</w:t>
      </w:r>
      <w:r w:rsidRPr="00490F86">
        <w:rPr>
          <w:kern w:val="22"/>
          <w:szCs w:val="22"/>
        </w:rPr>
        <w:t>conomic Development</w:t>
      </w:r>
      <w:r w:rsidR="000B1578" w:rsidRPr="00490F86">
        <w:rPr>
          <w:kern w:val="22"/>
          <w:szCs w:val="22"/>
        </w:rPr>
        <w:t>”</w:t>
      </w:r>
      <w:r w:rsidR="00C779AE" w:rsidRPr="00490F86">
        <w:rPr>
          <w:kern w:val="22"/>
          <w:szCs w:val="22"/>
        </w:rPr>
        <w:t>;</w:t>
      </w:r>
    </w:p>
    <w:p w14:paraId="58BFB0D5" w14:textId="7A03B374" w:rsidR="00BA0853" w:rsidRPr="00490F86" w:rsidRDefault="00AE1AE0" w:rsidP="00A1056A">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hyperlink r:id="rId51" w:history="1">
        <w:r w:rsidR="00AC5285" w:rsidRPr="00490F86">
          <w:rPr>
            <w:rStyle w:val="Hyperlink"/>
            <w:kern w:val="22"/>
            <w:szCs w:val="22"/>
          </w:rPr>
          <w:t xml:space="preserve">In </w:t>
        </w:r>
        <w:r w:rsidR="009C50D2" w:rsidRPr="00490F86">
          <w:rPr>
            <w:rStyle w:val="Hyperlink"/>
            <w:kern w:val="22"/>
            <w:szCs w:val="22"/>
          </w:rPr>
          <w:t xml:space="preserve">China’s </w:t>
        </w:r>
        <w:r w:rsidR="00053C45" w:rsidRPr="00490F86">
          <w:rPr>
            <w:rStyle w:val="Hyperlink"/>
            <w:kern w:val="22"/>
            <w:szCs w:val="22"/>
          </w:rPr>
          <w:t>13th Five-Year</w:t>
        </w:r>
        <w:r w:rsidR="00964D94" w:rsidRPr="00490F86">
          <w:rPr>
            <w:rStyle w:val="Hyperlink"/>
            <w:kern w:val="22"/>
            <w:szCs w:val="22"/>
          </w:rPr>
          <w:t xml:space="preserve"> Plan for National Economic and Social Development</w:t>
        </w:r>
        <w:r w:rsidR="00B0213C" w:rsidRPr="00490F86">
          <w:rPr>
            <w:rStyle w:val="Hyperlink"/>
            <w:kern w:val="22"/>
            <w:szCs w:val="22"/>
          </w:rPr>
          <w:t xml:space="preserve"> (2016-2020)</w:t>
        </w:r>
      </w:hyperlink>
      <w:r w:rsidR="00AC5285" w:rsidRPr="00490F86">
        <w:rPr>
          <w:kern w:val="22"/>
          <w:szCs w:val="22"/>
        </w:rPr>
        <w:t>,</w:t>
      </w:r>
      <w:r w:rsidR="009C50D2" w:rsidRPr="00490F86">
        <w:rPr>
          <w:kern w:val="22"/>
          <w:szCs w:val="22"/>
        </w:rPr>
        <w:t xml:space="preserve"> </w:t>
      </w:r>
      <w:r w:rsidR="00AC5285" w:rsidRPr="00490F86">
        <w:rPr>
          <w:kern w:val="22"/>
          <w:szCs w:val="22"/>
        </w:rPr>
        <w:t xml:space="preserve">many issues refer to biodiversity-related matters, such as </w:t>
      </w:r>
      <w:r w:rsidR="00964D94" w:rsidRPr="00490F86">
        <w:rPr>
          <w:kern w:val="22"/>
          <w:szCs w:val="22"/>
        </w:rPr>
        <w:t>biodiversity conservation, ecosystem restoration, climate change, sustainable agriculture and environmental management</w:t>
      </w:r>
      <w:r w:rsidR="00AC5285" w:rsidRPr="00490F86">
        <w:rPr>
          <w:kern w:val="22"/>
          <w:szCs w:val="22"/>
        </w:rPr>
        <w:t>.</w:t>
      </w:r>
      <w:r w:rsidR="00964D94" w:rsidRPr="00490F86">
        <w:rPr>
          <w:kern w:val="22"/>
          <w:szCs w:val="22"/>
        </w:rPr>
        <w:t xml:space="preserve"> Moreover,</w:t>
      </w:r>
      <w:r w:rsidR="00BC6371" w:rsidRPr="00490F86">
        <w:rPr>
          <w:kern w:val="22"/>
          <w:szCs w:val="22"/>
        </w:rPr>
        <w:t xml:space="preserve"> </w:t>
      </w:r>
      <w:r w:rsidR="00964D94" w:rsidRPr="00490F86">
        <w:rPr>
          <w:kern w:val="22"/>
          <w:szCs w:val="22"/>
        </w:rPr>
        <w:t xml:space="preserve">conservation and sustainable use of biodiversity have been substantially integrated in the </w:t>
      </w:r>
      <w:r w:rsidR="00BC6371" w:rsidRPr="00490F86">
        <w:rPr>
          <w:kern w:val="22"/>
          <w:szCs w:val="22"/>
        </w:rPr>
        <w:t>Ecological Conservation Redline Policy</w:t>
      </w:r>
      <w:r w:rsidR="00C779AE" w:rsidRPr="00490F86">
        <w:rPr>
          <w:kern w:val="22"/>
          <w:szCs w:val="22"/>
        </w:rPr>
        <w:t>;</w:t>
      </w:r>
    </w:p>
    <w:p w14:paraId="298D9BAF" w14:textId="451F0AC2" w:rsidR="00964D94" w:rsidRDefault="00BA0853" w:rsidP="00A1056A">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In New Zealand, </w:t>
      </w:r>
      <w:r w:rsidR="005459BE" w:rsidRPr="00490F86">
        <w:rPr>
          <w:kern w:val="22"/>
          <w:szCs w:val="22"/>
        </w:rPr>
        <w:t>biodiversity i</w:t>
      </w:r>
      <w:r w:rsidR="001B7ACD" w:rsidRPr="00490F86">
        <w:rPr>
          <w:kern w:val="22"/>
          <w:szCs w:val="22"/>
        </w:rPr>
        <w:t xml:space="preserve">s integrated into national </w:t>
      </w:r>
      <w:r w:rsidR="005459BE" w:rsidRPr="00490F86">
        <w:rPr>
          <w:kern w:val="22"/>
          <w:szCs w:val="22"/>
        </w:rPr>
        <w:t xml:space="preserve">economic and sustainable development planning in a number of different ways, including </w:t>
      </w:r>
      <w:r w:rsidR="001B7ACD" w:rsidRPr="00490F86">
        <w:rPr>
          <w:kern w:val="22"/>
          <w:szCs w:val="22"/>
        </w:rPr>
        <w:t xml:space="preserve">through the </w:t>
      </w:r>
      <w:r w:rsidR="00A1056A" w:rsidRPr="00490F86">
        <w:rPr>
          <w:kern w:val="22"/>
          <w:szCs w:val="22"/>
        </w:rPr>
        <w:t>“</w:t>
      </w:r>
      <w:hyperlink r:id="rId52" w:history="1">
        <w:r w:rsidR="001B7ACD" w:rsidRPr="00490F86">
          <w:rPr>
            <w:rStyle w:val="Hyperlink"/>
            <w:kern w:val="22"/>
            <w:szCs w:val="22"/>
          </w:rPr>
          <w:t>Wellbeing Budget</w:t>
        </w:r>
      </w:hyperlink>
      <w:r w:rsidR="00A1056A" w:rsidRPr="00490F86">
        <w:rPr>
          <w:kern w:val="22"/>
          <w:szCs w:val="22"/>
        </w:rPr>
        <w:t>”</w:t>
      </w:r>
      <w:r w:rsidR="001B7ACD" w:rsidRPr="00490F86">
        <w:rPr>
          <w:kern w:val="22"/>
          <w:szCs w:val="22"/>
        </w:rPr>
        <w:t>. The Budget contains specific references to the need to address biodiversity decline, greenhouse gas emissions, the quality of waterways, soil erosion, and other environmental issues</w:t>
      </w:r>
      <w:r w:rsidR="00BC70FF">
        <w:rPr>
          <w:kern w:val="22"/>
          <w:szCs w:val="22"/>
        </w:rPr>
        <w:t>;</w:t>
      </w:r>
    </w:p>
    <w:p w14:paraId="70E10B31" w14:textId="51A003DA" w:rsidR="00D27AF3" w:rsidRPr="00BC70FF" w:rsidRDefault="00D27AF3" w:rsidP="00BC70FF">
      <w:pPr>
        <w:pStyle w:val="Para1"/>
        <w:numPr>
          <w:ilvl w:val="1"/>
          <w:numId w:val="12"/>
        </w:numPr>
        <w:suppressLineNumbers/>
        <w:suppressAutoHyphens/>
        <w:kinsoku w:val="0"/>
        <w:overflowPunct w:val="0"/>
        <w:autoSpaceDE w:val="0"/>
        <w:autoSpaceDN w:val="0"/>
        <w:adjustRightInd w:val="0"/>
        <w:snapToGrid w:val="0"/>
        <w:ind w:left="0" w:firstLine="720"/>
        <w:rPr>
          <w:kern w:val="22"/>
          <w:szCs w:val="22"/>
        </w:rPr>
      </w:pPr>
      <w:r w:rsidRPr="002233CD">
        <w:rPr>
          <w:kern w:val="22"/>
          <w:szCs w:val="22"/>
        </w:rPr>
        <w:t xml:space="preserve">The NBSAP </w:t>
      </w:r>
      <w:r>
        <w:rPr>
          <w:kern w:val="22"/>
          <w:szCs w:val="22"/>
        </w:rPr>
        <w:t xml:space="preserve">of Papua New Guinea </w:t>
      </w:r>
      <w:r w:rsidRPr="002233CD">
        <w:rPr>
          <w:kern w:val="22"/>
          <w:szCs w:val="22"/>
        </w:rPr>
        <w:t xml:space="preserve">is closely linked to </w:t>
      </w:r>
      <w:r>
        <w:rPr>
          <w:kern w:val="22"/>
          <w:szCs w:val="22"/>
        </w:rPr>
        <w:t xml:space="preserve">the country’s </w:t>
      </w:r>
      <w:r w:rsidRPr="002233CD">
        <w:rPr>
          <w:kern w:val="22"/>
          <w:szCs w:val="22"/>
        </w:rPr>
        <w:t>40-year Development Strategic Plan (2010-2050) and the Vision 2050 which respond to the environmental conservation principles enshrined in the Constitution</w:t>
      </w:r>
      <w:r w:rsidR="00BC70FF">
        <w:rPr>
          <w:kern w:val="22"/>
          <w:szCs w:val="22"/>
        </w:rPr>
        <w:t>.</w:t>
      </w:r>
    </w:p>
    <w:p w14:paraId="3ADB1301" w14:textId="52EC96A2" w:rsidR="009742E9"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The NBSAPs of </w:t>
      </w:r>
      <w:r w:rsidR="00FD164D" w:rsidRPr="00867961">
        <w:rPr>
          <w:snapToGrid w:val="0"/>
          <w:kern w:val="22"/>
          <w:szCs w:val="22"/>
        </w:rPr>
        <w:t>3</w:t>
      </w:r>
      <w:r w:rsidR="00867961" w:rsidRPr="00867961">
        <w:rPr>
          <w:snapToGrid w:val="0"/>
          <w:kern w:val="22"/>
          <w:szCs w:val="22"/>
        </w:rPr>
        <w:t>8</w:t>
      </w:r>
      <w:r w:rsidR="00FD164D" w:rsidRPr="00867961">
        <w:rPr>
          <w:snapToGrid w:val="0"/>
          <w:kern w:val="22"/>
          <w:szCs w:val="22"/>
        </w:rPr>
        <w:t xml:space="preserve"> </w:t>
      </w:r>
      <w:r w:rsidRPr="00867961">
        <w:rPr>
          <w:snapToGrid w:val="0"/>
          <w:kern w:val="22"/>
          <w:szCs w:val="22"/>
        </w:rPr>
        <w:t>other Parties</w:t>
      </w:r>
      <w:r w:rsidRPr="00867961">
        <w:rPr>
          <w:snapToGrid w:val="0"/>
          <w:kern w:val="22"/>
          <w:szCs w:val="22"/>
          <w:vertAlign w:val="superscript"/>
        </w:rPr>
        <w:footnoteReference w:id="54"/>
      </w:r>
      <w:r w:rsidRPr="00490F86">
        <w:rPr>
          <w:snapToGrid w:val="0"/>
          <w:kern w:val="22"/>
          <w:szCs w:val="22"/>
        </w:rPr>
        <w:t xml:space="preserve"> contain elements and/or targets and actions which aim at mainstreaming with the national development plan or equivalent instrument. For example</w:t>
      </w:r>
      <w:r w:rsidR="00AD3B1D" w:rsidRPr="00490F86">
        <w:rPr>
          <w:snapToGrid w:val="0"/>
          <w:kern w:val="22"/>
          <w:szCs w:val="22"/>
        </w:rPr>
        <w:t xml:space="preserve">, </w:t>
      </w:r>
      <w:r w:rsidRPr="00490F86">
        <w:rPr>
          <w:snapToGrid w:val="0"/>
          <w:kern w:val="22"/>
          <w:szCs w:val="22"/>
        </w:rPr>
        <w:t>Mauritius completed a biodiversity mainstreaming assessment for key industries and themes during the preparation of the NBSAP and is planning an assessment of potential pathways, barriers and opportunities to mainstream biodiversity in public policy and decision</w:t>
      </w:r>
      <w:r w:rsidR="00FB25B5" w:rsidRPr="00490F86">
        <w:rPr>
          <w:snapToGrid w:val="0"/>
          <w:kern w:val="22"/>
          <w:szCs w:val="22"/>
        </w:rPr>
        <w:t>-</w:t>
      </w:r>
      <w:r w:rsidRPr="00490F86">
        <w:rPr>
          <w:snapToGrid w:val="0"/>
          <w:kern w:val="22"/>
          <w:szCs w:val="22"/>
        </w:rPr>
        <w:t>making.</w:t>
      </w:r>
      <w:r w:rsidR="001A4BB1" w:rsidRPr="00490F86">
        <w:rPr>
          <w:snapToGrid w:val="0"/>
          <w:kern w:val="22"/>
          <w:szCs w:val="22"/>
        </w:rPr>
        <w:t xml:space="preserve"> North Macedonia intends to carry out actions to gradually integrate biodiversity values in national development plans. South Sudan aims to mainstream biodiversity values in national development plans and budget framework papers.</w:t>
      </w:r>
      <w:r w:rsidR="00867961">
        <w:rPr>
          <w:snapToGrid w:val="0"/>
          <w:kern w:val="22"/>
          <w:szCs w:val="22"/>
        </w:rPr>
        <w:t xml:space="preserve"> Fiji aims to </w:t>
      </w:r>
      <w:r w:rsidR="00C16C3D">
        <w:rPr>
          <w:snapToGrid w:val="0"/>
          <w:kern w:val="22"/>
          <w:szCs w:val="22"/>
        </w:rPr>
        <w:t xml:space="preserve">fully </w:t>
      </w:r>
      <w:r w:rsidR="00867961" w:rsidRPr="00867961">
        <w:rPr>
          <w:snapToGrid w:val="0"/>
          <w:kern w:val="22"/>
          <w:szCs w:val="22"/>
        </w:rPr>
        <w:t>in</w:t>
      </w:r>
      <w:r w:rsidR="00867961">
        <w:rPr>
          <w:snapToGrid w:val="0"/>
          <w:kern w:val="22"/>
          <w:szCs w:val="22"/>
        </w:rPr>
        <w:t xml:space="preserve">tegrate the </w:t>
      </w:r>
      <w:r w:rsidR="00867961" w:rsidRPr="00867961">
        <w:rPr>
          <w:snapToGrid w:val="0"/>
          <w:kern w:val="22"/>
          <w:szCs w:val="22"/>
        </w:rPr>
        <w:t>NBSAP</w:t>
      </w:r>
      <w:r w:rsidR="00C16C3D">
        <w:rPr>
          <w:snapToGrid w:val="0"/>
          <w:kern w:val="22"/>
          <w:szCs w:val="22"/>
        </w:rPr>
        <w:t xml:space="preserve"> </w:t>
      </w:r>
      <w:r w:rsidR="00867961" w:rsidRPr="00867961">
        <w:rPr>
          <w:snapToGrid w:val="0"/>
          <w:kern w:val="22"/>
          <w:szCs w:val="22"/>
        </w:rPr>
        <w:t>in</w:t>
      </w:r>
      <w:r w:rsidR="00867961">
        <w:rPr>
          <w:snapToGrid w:val="0"/>
          <w:kern w:val="22"/>
          <w:szCs w:val="22"/>
        </w:rPr>
        <w:t>to</w:t>
      </w:r>
      <w:r w:rsidR="00867961" w:rsidRPr="00867961">
        <w:rPr>
          <w:snapToGrid w:val="0"/>
          <w:kern w:val="22"/>
          <w:szCs w:val="22"/>
        </w:rPr>
        <w:t xml:space="preserve"> </w:t>
      </w:r>
      <w:r w:rsidR="00867961">
        <w:rPr>
          <w:snapToGrid w:val="0"/>
          <w:kern w:val="22"/>
          <w:szCs w:val="22"/>
        </w:rPr>
        <w:t>the country’s 5</w:t>
      </w:r>
      <w:r w:rsidR="00867961" w:rsidRPr="00867961">
        <w:rPr>
          <w:snapToGrid w:val="0"/>
          <w:kern w:val="22"/>
          <w:szCs w:val="22"/>
        </w:rPr>
        <w:t xml:space="preserve">-Year (2017-2021) and </w:t>
      </w:r>
      <w:r w:rsidR="00867961">
        <w:rPr>
          <w:snapToGrid w:val="0"/>
          <w:kern w:val="22"/>
          <w:szCs w:val="22"/>
        </w:rPr>
        <w:t>20</w:t>
      </w:r>
      <w:r w:rsidR="00867961" w:rsidRPr="00867961">
        <w:rPr>
          <w:snapToGrid w:val="0"/>
          <w:kern w:val="22"/>
          <w:szCs w:val="22"/>
        </w:rPr>
        <w:t xml:space="preserve">-Year (2017-2036) National </w:t>
      </w:r>
      <w:r w:rsidR="00867961" w:rsidRPr="00867961">
        <w:rPr>
          <w:snapToGrid w:val="0"/>
          <w:kern w:val="22"/>
          <w:szCs w:val="22"/>
        </w:rPr>
        <w:lastRenderedPageBreak/>
        <w:t>Development Plan, the Green Growth Framework</w:t>
      </w:r>
      <w:r w:rsidR="00867961">
        <w:rPr>
          <w:snapToGrid w:val="0"/>
          <w:kern w:val="22"/>
          <w:szCs w:val="22"/>
        </w:rPr>
        <w:t>,</w:t>
      </w:r>
      <w:r w:rsidR="00867961" w:rsidRPr="00867961">
        <w:rPr>
          <w:snapToGrid w:val="0"/>
          <w:kern w:val="22"/>
          <w:szCs w:val="22"/>
        </w:rPr>
        <w:t xml:space="preserve"> and other sectoral plans (e.g. </w:t>
      </w:r>
      <w:r w:rsidR="00867961">
        <w:rPr>
          <w:snapToGrid w:val="0"/>
          <w:kern w:val="22"/>
          <w:szCs w:val="22"/>
        </w:rPr>
        <w:t>r</w:t>
      </w:r>
      <w:r w:rsidR="00867961" w:rsidRPr="00867961">
        <w:rPr>
          <w:snapToGrid w:val="0"/>
          <w:kern w:val="22"/>
          <w:szCs w:val="22"/>
        </w:rPr>
        <w:t xml:space="preserve">enewable </w:t>
      </w:r>
      <w:r w:rsidR="00867961">
        <w:rPr>
          <w:snapToGrid w:val="0"/>
          <w:kern w:val="22"/>
          <w:szCs w:val="22"/>
        </w:rPr>
        <w:t>e</w:t>
      </w:r>
      <w:r w:rsidR="00867961" w:rsidRPr="00867961">
        <w:rPr>
          <w:snapToGrid w:val="0"/>
          <w:kern w:val="22"/>
          <w:szCs w:val="22"/>
        </w:rPr>
        <w:t xml:space="preserve">nergy, </w:t>
      </w:r>
      <w:r w:rsidR="00867961">
        <w:rPr>
          <w:snapToGrid w:val="0"/>
          <w:kern w:val="22"/>
          <w:szCs w:val="22"/>
        </w:rPr>
        <w:t>a</w:t>
      </w:r>
      <w:r w:rsidR="00867961" w:rsidRPr="00867961">
        <w:rPr>
          <w:snapToGrid w:val="0"/>
          <w:kern w:val="22"/>
          <w:szCs w:val="22"/>
        </w:rPr>
        <w:t xml:space="preserve">griculture, </w:t>
      </w:r>
      <w:r w:rsidR="00867961">
        <w:rPr>
          <w:snapToGrid w:val="0"/>
          <w:kern w:val="22"/>
          <w:szCs w:val="22"/>
        </w:rPr>
        <w:t>f</w:t>
      </w:r>
      <w:r w:rsidR="00867961" w:rsidRPr="00867961">
        <w:rPr>
          <w:snapToGrid w:val="0"/>
          <w:kern w:val="22"/>
          <w:szCs w:val="22"/>
        </w:rPr>
        <w:t xml:space="preserve">orestry, </w:t>
      </w:r>
      <w:r w:rsidR="00867961">
        <w:rPr>
          <w:snapToGrid w:val="0"/>
          <w:kern w:val="22"/>
          <w:szCs w:val="22"/>
        </w:rPr>
        <w:t>m</w:t>
      </w:r>
      <w:r w:rsidR="00867961" w:rsidRPr="00867961">
        <w:rPr>
          <w:snapToGrid w:val="0"/>
          <w:kern w:val="22"/>
          <w:szCs w:val="22"/>
        </w:rPr>
        <w:t xml:space="preserve">ining, </w:t>
      </w:r>
      <w:r w:rsidR="00867961">
        <w:rPr>
          <w:snapToGrid w:val="0"/>
          <w:kern w:val="22"/>
          <w:szCs w:val="22"/>
        </w:rPr>
        <w:t>t</w:t>
      </w:r>
      <w:r w:rsidR="00867961" w:rsidRPr="00867961">
        <w:rPr>
          <w:snapToGrid w:val="0"/>
          <w:kern w:val="22"/>
          <w:szCs w:val="22"/>
        </w:rPr>
        <w:t>ourism)</w:t>
      </w:r>
      <w:r w:rsidR="00867961">
        <w:rPr>
          <w:snapToGrid w:val="0"/>
          <w:kern w:val="22"/>
          <w:szCs w:val="22"/>
        </w:rPr>
        <w:t>.</w:t>
      </w:r>
    </w:p>
    <w:p w14:paraId="66F17030" w14:textId="5CEF914A" w:rsidR="00EC1942" w:rsidRPr="00490F86" w:rsidRDefault="00EC1942" w:rsidP="003A1594">
      <w:pPr>
        <w:keepNext/>
        <w:suppressLineNumbers/>
        <w:tabs>
          <w:tab w:val="left" w:pos="284"/>
        </w:tabs>
        <w:suppressAutoHyphens/>
        <w:kinsoku w:val="0"/>
        <w:overflowPunct w:val="0"/>
        <w:autoSpaceDE w:val="0"/>
        <w:autoSpaceDN w:val="0"/>
        <w:adjustRightInd w:val="0"/>
        <w:snapToGrid w:val="0"/>
        <w:spacing w:before="120" w:after="120"/>
        <w:jc w:val="center"/>
        <w:rPr>
          <w:bCs/>
          <w:i/>
          <w:snapToGrid w:val="0"/>
          <w:kern w:val="22"/>
          <w:szCs w:val="22"/>
        </w:rPr>
      </w:pPr>
      <w:r w:rsidRPr="00490F86">
        <w:rPr>
          <w:bCs/>
          <w:i/>
          <w:snapToGrid w:val="0"/>
          <w:kern w:val="22"/>
          <w:szCs w:val="22"/>
        </w:rPr>
        <w:t>3.</w:t>
      </w:r>
      <w:r w:rsidR="003A1594" w:rsidRPr="00490F86">
        <w:rPr>
          <w:bCs/>
          <w:i/>
          <w:snapToGrid w:val="0"/>
          <w:kern w:val="22"/>
          <w:szCs w:val="22"/>
        </w:rPr>
        <w:tab/>
      </w:r>
      <w:r w:rsidRPr="00490F86">
        <w:rPr>
          <w:bCs/>
          <w:i/>
          <w:snapToGrid w:val="0"/>
          <w:kern w:val="22"/>
          <w:szCs w:val="22"/>
        </w:rPr>
        <w:t>Sustainable development plans</w:t>
      </w:r>
    </w:p>
    <w:p w14:paraId="5769DA98" w14:textId="4AD511B0" w:rsidR="00EC1942" w:rsidRPr="00490F86" w:rsidRDefault="00EC1942" w:rsidP="00D956E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Of the </w:t>
      </w:r>
      <w:r w:rsidR="004E0538" w:rsidRPr="00490F86">
        <w:rPr>
          <w:snapToGrid w:val="0"/>
          <w:kern w:val="22"/>
          <w:szCs w:val="22"/>
        </w:rPr>
        <w:t>1</w:t>
      </w:r>
      <w:r w:rsidR="002D5A29">
        <w:rPr>
          <w:snapToGrid w:val="0"/>
          <w:kern w:val="22"/>
          <w:szCs w:val="22"/>
        </w:rPr>
        <w:t>75</w:t>
      </w:r>
      <w:r w:rsidR="0053628E" w:rsidRPr="00490F86">
        <w:rPr>
          <w:snapToGrid w:val="0"/>
          <w:kern w:val="22"/>
          <w:szCs w:val="22"/>
        </w:rPr>
        <w:t xml:space="preserve"> </w:t>
      </w:r>
      <w:r w:rsidRPr="00490F86">
        <w:rPr>
          <w:snapToGrid w:val="0"/>
          <w:kern w:val="22"/>
          <w:szCs w:val="22"/>
        </w:rPr>
        <w:t xml:space="preserve">NBSAPs reviewed, </w:t>
      </w:r>
      <w:r w:rsidR="00FD164D" w:rsidRPr="00490F86">
        <w:rPr>
          <w:snapToGrid w:val="0"/>
          <w:kern w:val="22"/>
          <w:szCs w:val="22"/>
        </w:rPr>
        <w:t>2</w:t>
      </w:r>
      <w:r w:rsidR="002D5A29">
        <w:rPr>
          <w:snapToGrid w:val="0"/>
          <w:kern w:val="22"/>
          <w:szCs w:val="22"/>
        </w:rPr>
        <w:t>7</w:t>
      </w:r>
      <w:r w:rsidR="00FD164D" w:rsidRPr="00490F86">
        <w:rPr>
          <w:snapToGrid w:val="0"/>
          <w:kern w:val="22"/>
          <w:szCs w:val="22"/>
        </w:rPr>
        <w:t xml:space="preserve"> </w:t>
      </w:r>
      <w:r w:rsidRPr="00490F86">
        <w:rPr>
          <w:snapToGrid w:val="0"/>
          <w:kern w:val="22"/>
          <w:szCs w:val="22"/>
        </w:rPr>
        <w:t>Parties</w:t>
      </w:r>
      <w:r w:rsidRPr="00490F86">
        <w:rPr>
          <w:snapToGrid w:val="0"/>
          <w:kern w:val="22"/>
          <w:szCs w:val="22"/>
          <w:vertAlign w:val="superscript"/>
        </w:rPr>
        <w:footnoteReference w:id="55"/>
      </w:r>
      <w:r w:rsidR="00D956EB" w:rsidRPr="00490F86">
        <w:rPr>
          <w:snapToGrid w:val="0"/>
          <w:kern w:val="22"/>
          <w:szCs w:val="22"/>
          <w:vertAlign w:val="superscript"/>
        </w:rPr>
        <w:t>,</w:t>
      </w:r>
      <w:r w:rsidR="00B463EC" w:rsidRPr="00490F86">
        <w:rPr>
          <w:kern w:val="22"/>
          <w:vertAlign w:val="superscript"/>
        </w:rPr>
        <w:footnoteReference w:id="56"/>
      </w:r>
      <w:r w:rsidR="00B463EC" w:rsidRPr="00490F86">
        <w:rPr>
          <w:snapToGrid w:val="0"/>
          <w:kern w:val="22"/>
          <w:szCs w:val="22"/>
        </w:rPr>
        <w:t xml:space="preserve"> </w:t>
      </w:r>
      <w:r w:rsidRPr="00490F86">
        <w:rPr>
          <w:snapToGrid w:val="0"/>
          <w:kern w:val="22"/>
          <w:szCs w:val="22"/>
        </w:rPr>
        <w:t>mention an integration of their NBSAP with their sustainable development plans or equivalent instruments.</w:t>
      </w:r>
      <w:r w:rsidR="0098791B" w:rsidRPr="00490F86">
        <w:rPr>
          <w:snapToGrid w:val="0"/>
          <w:kern w:val="22"/>
          <w:szCs w:val="22"/>
        </w:rPr>
        <w:t xml:space="preserve"> </w:t>
      </w:r>
      <w:r w:rsidRPr="00490F86">
        <w:rPr>
          <w:snapToGrid w:val="0"/>
          <w:kern w:val="22"/>
          <w:szCs w:val="22"/>
        </w:rPr>
        <w:t>For example:</w:t>
      </w:r>
    </w:p>
    <w:p w14:paraId="12F3EE69" w14:textId="77777777" w:rsidR="00E57A10" w:rsidRPr="00490F86" w:rsidRDefault="00EC1942" w:rsidP="009250CD">
      <w:pPr>
        <w:pStyle w:val="TOC9"/>
      </w:pPr>
      <w:r w:rsidRPr="00490F86">
        <w:t>The Second Federal Plan for Sustainable Development of Belgium contains actions devoted to biodiversity, forests and marine waters</w:t>
      </w:r>
      <w:r w:rsidR="00E57A10" w:rsidRPr="00490F86">
        <w:t>;</w:t>
      </w:r>
    </w:p>
    <w:p w14:paraId="330DE8EB" w14:textId="0A1AE606" w:rsidR="00EC1942" w:rsidRPr="00490F86" w:rsidRDefault="006E7B3F" w:rsidP="009250CD">
      <w:pPr>
        <w:pStyle w:val="TOC9"/>
      </w:pPr>
      <w:r w:rsidRPr="00490F86">
        <w:t xml:space="preserve">The </w:t>
      </w:r>
      <w:hyperlink r:id="rId53" w:history="1">
        <w:r w:rsidRPr="00490F86">
          <w:rPr>
            <w:rStyle w:val="Hyperlink"/>
            <w:spacing w:val="0"/>
          </w:rPr>
          <w:t>National Strategy for Sustainable Development</w:t>
        </w:r>
      </w:hyperlink>
      <w:r w:rsidR="00EC1942" w:rsidRPr="00490F86">
        <w:t xml:space="preserve"> of Montenegro</w:t>
      </w:r>
      <w:r w:rsidRPr="00490F86">
        <w:t xml:space="preserve"> contains actions</w:t>
      </w:r>
      <w:r w:rsidR="00EC1942" w:rsidRPr="00490F86">
        <w:t xml:space="preserve"> on protected areas;</w:t>
      </w:r>
    </w:p>
    <w:p w14:paraId="37AD50BE" w14:textId="77777777" w:rsidR="00EC1942" w:rsidRPr="00490F86" w:rsidRDefault="00EC1942" w:rsidP="009250CD">
      <w:pPr>
        <w:pStyle w:val="TOC9"/>
      </w:pPr>
      <w:r w:rsidRPr="00490F86">
        <w:t>The European Union intends to use some of its sustainable development and agro</w:t>
      </w:r>
      <w:r w:rsidRPr="00490F86">
        <w:noBreakHyphen/>
        <w:t>environmental indicators to monitor and report on progress implementing its NBSAP;</w:t>
      </w:r>
    </w:p>
    <w:p w14:paraId="0EFF6CE8" w14:textId="77777777" w:rsidR="00E57A10" w:rsidRPr="00490F86" w:rsidRDefault="00EC1942" w:rsidP="009250CD">
      <w:pPr>
        <w:pStyle w:val="TOC9"/>
      </w:pPr>
      <w:r w:rsidRPr="00490F86">
        <w:t>The National Biodiversity Strategy of France is a major component of the National Sustainable Development Strategy (SNDD);</w:t>
      </w:r>
    </w:p>
    <w:p w14:paraId="7801B8A0" w14:textId="77777777" w:rsidR="00EC1942" w:rsidRPr="00490F86" w:rsidRDefault="00F41DC8" w:rsidP="009250CD">
      <w:pPr>
        <w:pStyle w:val="TOC9"/>
      </w:pPr>
      <w:r w:rsidRPr="00490F86">
        <w:t>For</w:t>
      </w:r>
      <w:r w:rsidR="00EC1942" w:rsidRPr="00490F86">
        <w:t xml:space="preserve"> Luxembourg, the NBSAP is a subcomponent of the National Sustainable Development Plan;</w:t>
      </w:r>
    </w:p>
    <w:p w14:paraId="055B98D1" w14:textId="074FC07C" w:rsidR="005A4E74" w:rsidRPr="00490F86" w:rsidRDefault="00EC1942" w:rsidP="009250CD">
      <w:pPr>
        <w:pStyle w:val="TOC9"/>
        <w:rPr>
          <w:spacing w:val="0"/>
        </w:rPr>
      </w:pPr>
      <w:r w:rsidRPr="00490F86">
        <w:rPr>
          <w:spacing w:val="0"/>
        </w:rPr>
        <w:t>The NBSAP of Niger is part of one of six programmes comprising the National Plan for the Environment for Sustainable Development</w:t>
      </w:r>
      <w:r w:rsidR="00264932" w:rsidRPr="00490F86">
        <w:rPr>
          <w:spacing w:val="0"/>
        </w:rPr>
        <w:t xml:space="preserve"> (</w:t>
      </w:r>
      <w:hyperlink r:id="rId54" w:history="1">
        <w:r w:rsidR="00264932" w:rsidRPr="00CC76A8">
          <w:rPr>
            <w:rStyle w:val="Hyperlink"/>
            <w:spacing w:val="0"/>
          </w:rPr>
          <w:t>Plan National de L’environnement pour un Développement Durable (PNEDD</w:t>
        </w:r>
      </w:hyperlink>
      <w:r w:rsidR="00264932" w:rsidRPr="00490F86">
        <w:rPr>
          <w:spacing w:val="0"/>
        </w:rPr>
        <w:t>)</w:t>
      </w:r>
      <w:r w:rsidR="005B450B" w:rsidRPr="00490F86">
        <w:rPr>
          <w:spacing w:val="0"/>
        </w:rPr>
        <w:t>;</w:t>
      </w:r>
    </w:p>
    <w:p w14:paraId="551E6B5E" w14:textId="26AF68E0" w:rsidR="0053628E" w:rsidRPr="00490F86" w:rsidRDefault="005A4E74" w:rsidP="009250CD">
      <w:pPr>
        <w:pStyle w:val="TOC9"/>
      </w:pPr>
      <w:r w:rsidRPr="00490F86">
        <w:t xml:space="preserve">The NBSAP of the Republic of Korea has been integrated in the Third </w:t>
      </w:r>
      <w:r w:rsidR="0053628E" w:rsidRPr="00490F86">
        <w:t>Master Plan for Sustainable Development (2016</w:t>
      </w:r>
      <w:r w:rsidRPr="00490F86">
        <w:t>-</w:t>
      </w:r>
      <w:r w:rsidR="0053628E" w:rsidRPr="00490F86">
        <w:t>2035)</w:t>
      </w:r>
      <w:r w:rsidRPr="00490F86">
        <w:t>.</w:t>
      </w:r>
    </w:p>
    <w:p w14:paraId="387FCD2A" w14:textId="199803BB" w:rsidR="00EC1942" w:rsidRPr="00490F86" w:rsidRDefault="00EC1942" w:rsidP="0038649E">
      <w:pPr>
        <w:keepNext/>
        <w:suppressLineNumbers/>
        <w:tabs>
          <w:tab w:val="left" w:pos="284"/>
        </w:tabs>
        <w:suppressAutoHyphens/>
        <w:kinsoku w:val="0"/>
        <w:overflowPunct w:val="0"/>
        <w:autoSpaceDE w:val="0"/>
        <w:autoSpaceDN w:val="0"/>
        <w:adjustRightInd w:val="0"/>
        <w:snapToGrid w:val="0"/>
        <w:spacing w:before="120" w:after="120"/>
        <w:jc w:val="center"/>
        <w:rPr>
          <w:bCs/>
          <w:i/>
          <w:iCs/>
          <w:snapToGrid w:val="0"/>
          <w:kern w:val="22"/>
          <w:szCs w:val="22"/>
        </w:rPr>
      </w:pPr>
      <w:r w:rsidRPr="00A75520">
        <w:rPr>
          <w:bCs/>
          <w:i/>
          <w:iCs/>
          <w:snapToGrid w:val="0"/>
          <w:kern w:val="22"/>
          <w:szCs w:val="22"/>
        </w:rPr>
        <w:t>4.</w:t>
      </w:r>
      <w:r w:rsidR="0038649E" w:rsidRPr="00A75520">
        <w:rPr>
          <w:bCs/>
          <w:i/>
          <w:iCs/>
          <w:snapToGrid w:val="0"/>
          <w:kern w:val="22"/>
          <w:szCs w:val="22"/>
        </w:rPr>
        <w:tab/>
      </w:r>
      <w:r w:rsidRPr="00490F86">
        <w:rPr>
          <w:bCs/>
          <w:i/>
          <w:iCs/>
          <w:snapToGrid w:val="0"/>
          <w:kern w:val="22"/>
          <w:szCs w:val="22"/>
        </w:rPr>
        <w:t>Poverty eradication</w:t>
      </w:r>
    </w:p>
    <w:p w14:paraId="19EE8B84" w14:textId="0B44349D" w:rsidR="00EC1942" w:rsidRPr="00490F86" w:rsidRDefault="00EC1942" w:rsidP="00DE6702">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A total of </w:t>
      </w:r>
      <w:r w:rsidR="00363DE8">
        <w:rPr>
          <w:snapToGrid w:val="0"/>
          <w:kern w:val="22"/>
          <w:szCs w:val="22"/>
        </w:rPr>
        <w:t>52</w:t>
      </w:r>
      <w:r w:rsidR="00FD164D" w:rsidRPr="004C70CE">
        <w:rPr>
          <w:snapToGrid w:val="0"/>
          <w:kern w:val="22"/>
          <w:szCs w:val="22"/>
        </w:rPr>
        <w:t xml:space="preserve"> </w:t>
      </w:r>
      <w:r w:rsidRPr="004C70CE">
        <w:rPr>
          <w:snapToGrid w:val="0"/>
          <w:kern w:val="22"/>
          <w:szCs w:val="22"/>
        </w:rPr>
        <w:t>Parties</w:t>
      </w:r>
      <w:r w:rsidR="001340BA" w:rsidRPr="004C70CE">
        <w:rPr>
          <w:snapToGrid w:val="0"/>
          <w:kern w:val="22"/>
          <w:szCs w:val="22"/>
        </w:rPr>
        <w:t>’</w:t>
      </w:r>
      <w:r w:rsidRPr="004C70CE">
        <w:rPr>
          <w:snapToGrid w:val="0"/>
          <w:kern w:val="22"/>
          <w:szCs w:val="22"/>
        </w:rPr>
        <w:t xml:space="preserve"> post</w:t>
      </w:r>
      <w:r w:rsidRPr="00490F86">
        <w:rPr>
          <w:snapToGrid w:val="0"/>
          <w:kern w:val="22"/>
          <w:szCs w:val="22"/>
        </w:rPr>
        <w:t>-Nagoya NBSAPs</w:t>
      </w:r>
      <w:r w:rsidRPr="00490F86">
        <w:rPr>
          <w:rStyle w:val="FootnoteReference"/>
          <w:snapToGrid w:val="0"/>
          <w:kern w:val="22"/>
          <w:sz w:val="22"/>
          <w:szCs w:val="22"/>
          <w:u w:val="none"/>
          <w:vertAlign w:val="superscript"/>
        </w:rPr>
        <w:footnoteReference w:id="57"/>
      </w:r>
      <w:r w:rsidR="00DE6702" w:rsidRPr="00490F86">
        <w:rPr>
          <w:snapToGrid w:val="0"/>
          <w:kern w:val="22"/>
          <w:szCs w:val="22"/>
          <w:vertAlign w:val="superscript"/>
        </w:rPr>
        <w:t>,</w:t>
      </w:r>
      <w:r w:rsidR="00845882" w:rsidRPr="00490F86">
        <w:rPr>
          <w:rStyle w:val="FootnoteReference"/>
          <w:snapToGrid w:val="0"/>
          <w:kern w:val="22"/>
          <w:sz w:val="22"/>
          <w:szCs w:val="22"/>
          <w:u w:val="none"/>
          <w:vertAlign w:val="superscript"/>
        </w:rPr>
        <w:footnoteReference w:id="58"/>
      </w:r>
      <w:r w:rsidR="0005055E" w:rsidRPr="00490F86">
        <w:rPr>
          <w:snapToGrid w:val="0"/>
          <w:kern w:val="22"/>
          <w:szCs w:val="22"/>
        </w:rPr>
        <w:t xml:space="preserve"> </w:t>
      </w:r>
      <w:r w:rsidRPr="00490F86">
        <w:rPr>
          <w:snapToGrid w:val="0"/>
          <w:kern w:val="22"/>
          <w:szCs w:val="22"/>
        </w:rPr>
        <w:t>mention links to poverty eradication and/or integrate this objective into their principles, targets and/or actions. For example:</w:t>
      </w:r>
    </w:p>
    <w:p w14:paraId="6F6B16D3" w14:textId="182C0951" w:rsidR="00EC1942" w:rsidRPr="00490F86" w:rsidRDefault="00EC1942" w:rsidP="00D956EB">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Antigua and Barbuda, India, Togo and Yemen</w:t>
      </w:r>
      <w:r w:rsidR="00F621D8" w:rsidRPr="00490F86">
        <w:rPr>
          <w:snapToGrid w:val="0"/>
          <w:kern w:val="22"/>
          <w:szCs w:val="22"/>
        </w:rPr>
        <w:t>,</w:t>
      </w:r>
      <w:r w:rsidRPr="00490F86">
        <w:rPr>
          <w:snapToGrid w:val="0"/>
          <w:kern w:val="22"/>
          <w:szCs w:val="22"/>
        </w:rPr>
        <w:t xml:space="preserve"> among others, include poverty eradication strategies in their NBSAP or their national equivalent of Aichi Biodiversity Target</w:t>
      </w:r>
      <w:r w:rsidR="00455E15" w:rsidRPr="00490F86">
        <w:rPr>
          <w:snapToGrid w:val="0"/>
          <w:kern w:val="22"/>
          <w:szCs w:val="22"/>
        </w:rPr>
        <w:t> </w:t>
      </w:r>
      <w:r w:rsidRPr="00490F86">
        <w:rPr>
          <w:snapToGrid w:val="0"/>
          <w:kern w:val="22"/>
          <w:szCs w:val="22"/>
        </w:rPr>
        <w:t>2;</w:t>
      </w:r>
    </w:p>
    <w:p w14:paraId="7A578E9D" w14:textId="77777777" w:rsidR="00EC1942" w:rsidRPr="00490F86" w:rsidRDefault="00EC1942" w:rsidP="00D956EB">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The poverty reduction strategies or equivalents of Burkina Faso, Burundi, Congo, Gambia, Niger, Equatorial Guinea and the United Republic of Tanzania integrate biodiversity considerations;</w:t>
      </w:r>
    </w:p>
    <w:p w14:paraId="0C0727E1" w14:textId="77777777" w:rsidR="00EC1942" w:rsidRPr="00490F86" w:rsidRDefault="00EC1942" w:rsidP="00D956EB">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The NBSAPs of Afghanistan, Moldova, Namibia, Niger and Peru aim to implement biodiversity actions in order to contribute to poverty alleviation. The NBSAP of Namibia, through its </w:t>
      </w:r>
      <w:hyperlink r:id="rId55" w:history="1">
        <w:r w:rsidR="007D724C" w:rsidRPr="00490F86">
          <w:rPr>
            <w:rStyle w:val="Hyperlink"/>
            <w:snapToGrid w:val="0"/>
            <w:kern w:val="22"/>
            <w:szCs w:val="22"/>
          </w:rPr>
          <w:t>Community Based Natural Resource Management</w:t>
        </w:r>
        <w:r w:rsidR="007D724C" w:rsidRPr="00490F86" w:rsidDel="007D724C">
          <w:rPr>
            <w:rStyle w:val="Hyperlink"/>
            <w:snapToGrid w:val="0"/>
            <w:kern w:val="22"/>
            <w:szCs w:val="22"/>
          </w:rPr>
          <w:t xml:space="preserve"> </w:t>
        </w:r>
        <w:r w:rsidRPr="00490F86">
          <w:rPr>
            <w:rStyle w:val="Hyperlink"/>
            <w:snapToGrid w:val="0"/>
            <w:kern w:val="22"/>
            <w:szCs w:val="22"/>
          </w:rPr>
          <w:t>Programme</w:t>
        </w:r>
      </w:hyperlink>
      <w:r w:rsidRPr="00490F86">
        <w:rPr>
          <w:snapToGrid w:val="0"/>
          <w:kern w:val="22"/>
          <w:szCs w:val="22"/>
        </w:rPr>
        <w:t xml:space="preserve">, monitors the role </w:t>
      </w:r>
      <w:r w:rsidR="00022961" w:rsidRPr="00490F86">
        <w:rPr>
          <w:snapToGrid w:val="0"/>
          <w:kern w:val="22"/>
          <w:szCs w:val="22"/>
        </w:rPr>
        <w:t xml:space="preserve">that </w:t>
      </w:r>
      <w:r w:rsidRPr="00490F86">
        <w:rPr>
          <w:snapToGrid w:val="0"/>
          <w:kern w:val="22"/>
          <w:szCs w:val="22"/>
        </w:rPr>
        <w:t>biodiversity plays in poverty alleviation in rural areas;</w:t>
      </w:r>
    </w:p>
    <w:p w14:paraId="0991AC8C" w14:textId="5B27F0F0" w:rsidR="00EC1942" w:rsidRPr="00490F86" w:rsidRDefault="00EC1942" w:rsidP="00D956EB">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As part of the implementation of its </w:t>
      </w:r>
      <w:hyperlink r:id="rId56" w:history="1">
        <w:r w:rsidRPr="00490F86">
          <w:rPr>
            <w:rStyle w:val="Hyperlink"/>
            <w:snapToGrid w:val="0"/>
            <w:kern w:val="22"/>
            <w:szCs w:val="22"/>
          </w:rPr>
          <w:t>Development Policy</w:t>
        </w:r>
      </w:hyperlink>
      <w:r w:rsidRPr="00490F86">
        <w:rPr>
          <w:snapToGrid w:val="0"/>
          <w:kern w:val="22"/>
          <w:szCs w:val="22"/>
        </w:rPr>
        <w:t>, Finland seeks to support development cooperation projects aimed at reducing poverty in developing countries</w:t>
      </w:r>
      <w:r w:rsidRPr="00490F86">
        <w:rPr>
          <w:rFonts w:eastAsia="Arial Unicode MS"/>
          <w:snapToGrid w:val="0"/>
          <w:kern w:val="22"/>
          <w:szCs w:val="22"/>
        </w:rPr>
        <w:t xml:space="preserve"> through the </w:t>
      </w:r>
      <w:r w:rsidRPr="00490F86">
        <w:rPr>
          <w:rFonts w:eastAsia="Arial Unicode MS"/>
          <w:snapToGrid w:val="0"/>
          <w:kern w:val="22"/>
          <w:szCs w:val="22"/>
        </w:rPr>
        <w:lastRenderedPageBreak/>
        <w:t>conservation and sustainable use of biodiversity and with the objective of safeguarding and strengthening ecosystem services;</w:t>
      </w:r>
    </w:p>
    <w:p w14:paraId="3495271D" w14:textId="623CC0DE" w:rsidR="00EC1942" w:rsidRPr="00490F86" w:rsidRDefault="00EC1942" w:rsidP="00D956EB">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The NBSAP of Uganda highlights and seeks to maintain the contribution of biodiversity and ecosystem services to human well-being, poverty eradication and national development as one of its guiding principles</w:t>
      </w:r>
      <w:r w:rsidR="00485BA4" w:rsidRPr="00490F86">
        <w:rPr>
          <w:snapToGrid w:val="0"/>
          <w:kern w:val="22"/>
          <w:szCs w:val="22"/>
        </w:rPr>
        <w:t>;</w:t>
      </w:r>
    </w:p>
    <w:p w14:paraId="609323FD" w14:textId="265303BA" w:rsidR="005A4E74" w:rsidRPr="00490F86" w:rsidRDefault="0076710D" w:rsidP="00D956EB">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90F86">
        <w:rPr>
          <w:snapToGrid w:val="0"/>
          <w:kern w:val="22"/>
          <w:szCs w:val="22"/>
        </w:rPr>
        <w:t xml:space="preserve">A guiding principle of the NBSAP of South Sudan </w:t>
      </w:r>
      <w:r w:rsidR="001A1CF3" w:rsidRPr="00490F86">
        <w:rPr>
          <w:snapToGrid w:val="0"/>
          <w:kern w:val="22"/>
          <w:szCs w:val="22"/>
        </w:rPr>
        <w:t xml:space="preserve">is that implementation should </w:t>
      </w:r>
      <w:r w:rsidRPr="00490F86">
        <w:rPr>
          <w:snapToGrid w:val="0"/>
          <w:kern w:val="22"/>
          <w:szCs w:val="22"/>
        </w:rPr>
        <w:t>contribute to poverty reduction and economic development.</w:t>
      </w:r>
    </w:p>
    <w:p w14:paraId="590A5C79" w14:textId="59C2B68F" w:rsidR="00EC1942" w:rsidRPr="00490F86" w:rsidRDefault="00EC1942" w:rsidP="0005055E">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bCs/>
          <w:i/>
          <w:iCs/>
          <w:kern w:val="22"/>
          <w:szCs w:val="22"/>
        </w:rPr>
      </w:pPr>
      <w:r w:rsidRPr="00A75520">
        <w:rPr>
          <w:bCs/>
          <w:i/>
          <w:iCs/>
          <w:kern w:val="22"/>
          <w:szCs w:val="22"/>
        </w:rPr>
        <w:t>5.</w:t>
      </w:r>
      <w:r w:rsidR="0005055E" w:rsidRPr="00A75520">
        <w:rPr>
          <w:bCs/>
          <w:i/>
          <w:iCs/>
          <w:kern w:val="22"/>
          <w:szCs w:val="22"/>
        </w:rPr>
        <w:tab/>
      </w:r>
      <w:r w:rsidRPr="00490F86">
        <w:rPr>
          <w:bCs/>
          <w:i/>
          <w:iCs/>
          <w:kern w:val="22"/>
          <w:szCs w:val="22"/>
        </w:rPr>
        <w:t>Subnational level plans</w:t>
      </w:r>
    </w:p>
    <w:p w14:paraId="7D8A7F18" w14:textId="52A30F60"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 xml:space="preserve">The post-Nagoya NBSAPs of </w:t>
      </w:r>
      <w:r w:rsidR="004A1F23" w:rsidRPr="00490F86">
        <w:rPr>
          <w:snapToGrid w:val="0"/>
          <w:kern w:val="22"/>
          <w:szCs w:val="22"/>
        </w:rPr>
        <w:t>1</w:t>
      </w:r>
      <w:r w:rsidR="00613922">
        <w:rPr>
          <w:snapToGrid w:val="0"/>
          <w:kern w:val="22"/>
          <w:szCs w:val="22"/>
        </w:rPr>
        <w:t>1</w:t>
      </w:r>
      <w:r w:rsidR="00FD164D" w:rsidRPr="00490F86">
        <w:rPr>
          <w:snapToGrid w:val="0"/>
          <w:kern w:val="22"/>
          <w:szCs w:val="22"/>
        </w:rPr>
        <w:t xml:space="preserve"> </w:t>
      </w:r>
      <w:r w:rsidRPr="00490F86">
        <w:rPr>
          <w:snapToGrid w:val="0"/>
          <w:kern w:val="22"/>
          <w:szCs w:val="22"/>
        </w:rPr>
        <w:t>Parties</w:t>
      </w:r>
      <w:r w:rsidRPr="00490F86">
        <w:rPr>
          <w:snapToGrid w:val="0"/>
          <w:kern w:val="22"/>
          <w:szCs w:val="22"/>
          <w:vertAlign w:val="superscript"/>
        </w:rPr>
        <w:footnoteReference w:id="59"/>
      </w:r>
      <w:r w:rsidRPr="00490F86">
        <w:rPr>
          <w:snapToGrid w:val="0"/>
          <w:kern w:val="22"/>
          <w:szCs w:val="22"/>
        </w:rPr>
        <w:t xml:space="preserve"> mention that their country either already has subnational biodiversity plans or has started developing them (examples appear below). The Secretariat is aware of 19 Parties (including 6 mentioned above) that have at least one subnational biodiversity action plan</w:t>
      </w:r>
      <w:r w:rsidR="00F95C0A" w:rsidRPr="00490F86">
        <w:rPr>
          <w:snapToGrid w:val="0"/>
          <w:kern w:val="22"/>
          <w:szCs w:val="22"/>
        </w:rPr>
        <w:t>;</w:t>
      </w:r>
      <w:r w:rsidRPr="00490F86">
        <w:rPr>
          <w:snapToGrid w:val="0"/>
          <w:kern w:val="22"/>
          <w:szCs w:val="22"/>
          <w:vertAlign w:val="superscript"/>
        </w:rPr>
        <w:footnoteReference w:id="60"/>
      </w:r>
      <w:r w:rsidRPr="00490F86">
        <w:rPr>
          <w:snapToGrid w:val="0"/>
          <w:kern w:val="22"/>
          <w:szCs w:val="22"/>
        </w:rPr>
        <w:t xml:space="preserve"> however, not all of these are reflected in the revised NBSAPs. Information on these can be found at: </w:t>
      </w:r>
      <w:hyperlink r:id="rId57" w:history="1">
        <w:r w:rsidRPr="00490F86">
          <w:rPr>
            <w:rStyle w:val="Hyperlink"/>
            <w:kern w:val="22"/>
            <w:szCs w:val="22"/>
          </w:rPr>
          <w:t>https://www.cbd.int/nbsap/related-info/sbsap/default.shtml</w:t>
        </w:r>
      </w:hyperlink>
      <w:r w:rsidRPr="00490F86">
        <w:rPr>
          <w:snapToGrid w:val="0"/>
          <w:kern w:val="22"/>
          <w:szCs w:val="22"/>
        </w:rPr>
        <w:t>. A total of 11 other Parties</w:t>
      </w:r>
      <w:r w:rsidRPr="00490F86">
        <w:rPr>
          <w:rStyle w:val="FootnoteReference"/>
          <w:snapToGrid w:val="0"/>
          <w:kern w:val="22"/>
          <w:sz w:val="22"/>
          <w:szCs w:val="22"/>
          <w:u w:val="none"/>
          <w:vertAlign w:val="superscript"/>
        </w:rPr>
        <w:footnoteReference w:id="61"/>
      </w:r>
      <w:r w:rsidRPr="00490F86">
        <w:rPr>
          <w:snapToGrid w:val="0"/>
          <w:kern w:val="22"/>
          <w:szCs w:val="22"/>
        </w:rPr>
        <w:t xml:space="preserve"> mention their intent to prepare subnational biodiversity strategies and actions plans</w:t>
      </w:r>
      <w:r w:rsidR="000A78C6" w:rsidRPr="00490F86">
        <w:rPr>
          <w:snapToGrid w:val="0"/>
          <w:kern w:val="22"/>
          <w:szCs w:val="22"/>
        </w:rPr>
        <w:t>:</w:t>
      </w:r>
    </w:p>
    <w:p w14:paraId="453AC690" w14:textId="7518751D" w:rsidR="00EC1942" w:rsidRPr="00490F86" w:rsidRDefault="00EC1942" w:rsidP="00B85D80">
      <w:pPr>
        <w:pStyle w:val="Para1"/>
        <w:numPr>
          <w:ilvl w:val="1"/>
          <w:numId w:val="13"/>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Ireland has either finalized or drafted 26 </w:t>
      </w:r>
      <w:r w:rsidR="002E5D26" w:rsidRPr="00490F86">
        <w:rPr>
          <w:kern w:val="22"/>
          <w:szCs w:val="22"/>
        </w:rPr>
        <w:t>l</w:t>
      </w:r>
      <w:r w:rsidRPr="00490F86">
        <w:rPr>
          <w:kern w:val="22"/>
          <w:szCs w:val="22"/>
        </w:rPr>
        <w:t xml:space="preserve">ocal </w:t>
      </w:r>
      <w:r w:rsidR="002E5D26" w:rsidRPr="00490F86">
        <w:rPr>
          <w:kern w:val="22"/>
          <w:szCs w:val="22"/>
        </w:rPr>
        <w:t>b</w:t>
      </w:r>
      <w:r w:rsidRPr="00490F86">
        <w:rPr>
          <w:kern w:val="22"/>
          <w:szCs w:val="22"/>
        </w:rPr>
        <w:t xml:space="preserve">iodiversity </w:t>
      </w:r>
      <w:r w:rsidR="002E5D26" w:rsidRPr="00490F86">
        <w:rPr>
          <w:kern w:val="22"/>
          <w:szCs w:val="22"/>
        </w:rPr>
        <w:t>a</w:t>
      </w:r>
      <w:r w:rsidRPr="00490F86">
        <w:rPr>
          <w:kern w:val="22"/>
          <w:szCs w:val="22"/>
        </w:rPr>
        <w:t xml:space="preserve">ction </w:t>
      </w:r>
      <w:r w:rsidR="002E5D26" w:rsidRPr="00490F86">
        <w:rPr>
          <w:kern w:val="22"/>
          <w:szCs w:val="22"/>
        </w:rPr>
        <w:t>p</w:t>
      </w:r>
      <w:r w:rsidRPr="00490F86">
        <w:rPr>
          <w:kern w:val="22"/>
          <w:szCs w:val="22"/>
        </w:rPr>
        <w:t>lans. Some of them are up for review</w:t>
      </w:r>
      <w:r w:rsidR="002E5D26" w:rsidRPr="00490F86">
        <w:rPr>
          <w:kern w:val="22"/>
          <w:szCs w:val="22"/>
        </w:rPr>
        <w:t>,</w:t>
      </w:r>
      <w:r w:rsidRPr="00490F86">
        <w:rPr>
          <w:kern w:val="22"/>
          <w:szCs w:val="22"/>
        </w:rPr>
        <w:t xml:space="preserve"> and additional local plans will be prepared;</w:t>
      </w:r>
    </w:p>
    <w:p w14:paraId="7AE04C1D" w14:textId="77777777" w:rsidR="00EC1942" w:rsidRPr="00490F86" w:rsidRDefault="00EC1942" w:rsidP="00B85D80">
      <w:pPr>
        <w:pStyle w:val="Para1"/>
        <w:numPr>
          <w:ilvl w:val="1"/>
          <w:numId w:val="13"/>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Mexico has promoted decentralized biodiversity planning and management through the development and implementation of 12 State Strategies for Conservation and Sustainable Use of Biodiversity. Additional State Strategies are currently under preparation;</w:t>
      </w:r>
    </w:p>
    <w:p w14:paraId="09D4F185" w14:textId="77777777" w:rsidR="00EC1942" w:rsidRPr="00490F86" w:rsidRDefault="00EC1942" w:rsidP="00B85D80">
      <w:pPr>
        <w:pStyle w:val="Para1"/>
        <w:numPr>
          <w:ilvl w:val="1"/>
          <w:numId w:val="13"/>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In Malawi, the Lilongwe City Council is developing a Local Biodiversity Strategy and Action Plan (LBSAP) that highlights particular species and habitats to be protected in the city and how biodiversity and development can go together with the city</w:t>
      </w:r>
      <w:r w:rsidR="001340BA" w:rsidRPr="00490F86">
        <w:rPr>
          <w:kern w:val="22"/>
          <w:szCs w:val="22"/>
        </w:rPr>
        <w:t>’</w:t>
      </w:r>
      <w:r w:rsidRPr="00490F86">
        <w:rPr>
          <w:kern w:val="22"/>
          <w:szCs w:val="22"/>
        </w:rPr>
        <w:t>s development activities. Malawi also has a national target to develop LBSAPs</w:t>
      </w:r>
      <w:r w:rsidR="000A78C6" w:rsidRPr="00490F86">
        <w:rPr>
          <w:kern w:val="22"/>
          <w:szCs w:val="22"/>
        </w:rPr>
        <w:t>.</w:t>
      </w:r>
    </w:p>
    <w:p w14:paraId="49422DE5" w14:textId="77777777"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Several national and/or subnational authorities have developed guidance for subnational authorities in preparing and/or implementing biodiversity plans.</w:t>
      </w:r>
    </w:p>
    <w:p w14:paraId="0AE774F9" w14:textId="5920FC30" w:rsidR="00EC1942"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490F86">
        <w:rPr>
          <w:snapToGrid w:val="0"/>
          <w:kern w:val="22"/>
          <w:szCs w:val="22"/>
        </w:rPr>
        <w:t>A total of 2</w:t>
      </w:r>
      <w:r w:rsidR="003165A6" w:rsidRPr="00490F86">
        <w:rPr>
          <w:snapToGrid w:val="0"/>
          <w:kern w:val="22"/>
          <w:szCs w:val="22"/>
        </w:rPr>
        <w:t>6</w:t>
      </w:r>
      <w:r w:rsidRPr="00490F86">
        <w:rPr>
          <w:snapToGrid w:val="0"/>
          <w:kern w:val="22"/>
          <w:szCs w:val="22"/>
        </w:rPr>
        <w:t xml:space="preserve"> other NBSAPs</w:t>
      </w:r>
      <w:r w:rsidRPr="00490F86">
        <w:rPr>
          <w:snapToGrid w:val="0"/>
          <w:kern w:val="22"/>
          <w:szCs w:val="22"/>
          <w:vertAlign w:val="superscript"/>
        </w:rPr>
        <w:footnoteReference w:id="62"/>
      </w:r>
      <w:r w:rsidRPr="00490F86">
        <w:rPr>
          <w:snapToGrid w:val="0"/>
          <w:kern w:val="22"/>
          <w:szCs w:val="22"/>
        </w:rPr>
        <w:t xml:space="preserve"> contain elements, actions or targets that aim to integrate biodiversity into subnational level plans:</w:t>
      </w:r>
    </w:p>
    <w:p w14:paraId="6C7F3292" w14:textId="77777777" w:rsidR="00EC1942" w:rsidRPr="00490F86" w:rsidRDefault="00EC1942" w:rsidP="008160DB">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In Australia and Belgium, the actions of the NBSAP are intended to be considered and taken on board in conjunction with regional, state and territorial plans/documents;</w:t>
      </w:r>
    </w:p>
    <w:p w14:paraId="66C3FB21" w14:textId="77777777" w:rsidR="00EC1942" w:rsidRPr="00490F86" w:rsidRDefault="00EC1942" w:rsidP="008160DB">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Burundi – Target 18, action 2, – “Elaborate ecoregional (local) plans for the implementation of the National Biodiversity Strategy and Action Plan”. This action also proposed that these local implementation plans would be integrated into the community development plans;</w:t>
      </w:r>
    </w:p>
    <w:p w14:paraId="07861701" w14:textId="77777777" w:rsidR="00EC1942" w:rsidRPr="00490F86" w:rsidRDefault="00EC1942" w:rsidP="008160DB">
      <w:pPr>
        <w:pStyle w:val="Para1"/>
        <w:numPr>
          <w:ilvl w:val="1"/>
          <w:numId w:val="14"/>
        </w:numPr>
        <w:suppressLineNumbers/>
        <w:suppressAutoHyphens/>
        <w:kinsoku w:val="0"/>
        <w:overflowPunct w:val="0"/>
        <w:autoSpaceDE w:val="0"/>
        <w:autoSpaceDN w:val="0"/>
        <w:adjustRightInd w:val="0"/>
        <w:snapToGrid w:val="0"/>
        <w:ind w:left="0" w:firstLine="720"/>
        <w:rPr>
          <w:spacing w:val="-2"/>
          <w:kern w:val="22"/>
          <w:szCs w:val="22"/>
        </w:rPr>
      </w:pPr>
      <w:r w:rsidRPr="00490F86">
        <w:rPr>
          <w:spacing w:val="-2"/>
          <w:kern w:val="22"/>
          <w:szCs w:val="22"/>
        </w:rPr>
        <w:t>Cameroon – Target 18 –</w:t>
      </w:r>
      <w:r w:rsidR="00042EB6" w:rsidRPr="00490F86">
        <w:rPr>
          <w:spacing w:val="-2"/>
          <w:kern w:val="22"/>
          <w:szCs w:val="22"/>
        </w:rPr>
        <w:t xml:space="preserve"> </w:t>
      </w:r>
      <w:r w:rsidRPr="00490F86">
        <w:rPr>
          <w:spacing w:val="-2"/>
          <w:kern w:val="22"/>
          <w:szCs w:val="22"/>
        </w:rPr>
        <w:t>“By 2020, key production sectors and decentralized local authorities should have developed sector or region-specific biodiversity targets, linked to the national targets”;</w:t>
      </w:r>
    </w:p>
    <w:p w14:paraId="3E2D3810" w14:textId="5FB4FA77" w:rsidR="00EC1942" w:rsidRPr="00490F86" w:rsidRDefault="00EC1942" w:rsidP="008160DB">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 xml:space="preserve">The Republic of Korea has developed guidelines for planning local biodiversity strategies and is establishing a legal basis for metropolitan cities/provinces to set up biodiversity strategies in the </w:t>
      </w:r>
      <w:hyperlink r:id="rId58" w:history="1">
        <w:r w:rsidR="00C7246E" w:rsidRPr="00490F86">
          <w:rPr>
            <w:rStyle w:val="Hyperlink"/>
            <w:kern w:val="22"/>
            <w:szCs w:val="22"/>
          </w:rPr>
          <w:t xml:space="preserve">Act on the Conservation and </w:t>
        </w:r>
        <w:r w:rsidRPr="00490F86">
          <w:rPr>
            <w:rStyle w:val="Hyperlink"/>
            <w:kern w:val="22"/>
            <w:szCs w:val="22"/>
          </w:rPr>
          <w:t>Use of Biodiversity</w:t>
        </w:r>
      </w:hyperlink>
      <w:r w:rsidR="002A5522" w:rsidRPr="00490F86">
        <w:rPr>
          <w:kern w:val="22"/>
          <w:szCs w:val="22"/>
        </w:rPr>
        <w:t>;</w:t>
      </w:r>
    </w:p>
    <w:p w14:paraId="35FAEEDF" w14:textId="3CF996E0" w:rsidR="0031106B" w:rsidRPr="00490F86" w:rsidRDefault="009742E9" w:rsidP="008160DB">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lastRenderedPageBreak/>
        <w:t xml:space="preserve">In the Federated States of Micronesia, each State </w:t>
      </w:r>
      <w:r w:rsidR="0031106B" w:rsidRPr="00490F86">
        <w:rPr>
          <w:kern w:val="22"/>
          <w:szCs w:val="22"/>
        </w:rPr>
        <w:t xml:space="preserve">has </w:t>
      </w:r>
      <w:r w:rsidRPr="00490F86">
        <w:rPr>
          <w:kern w:val="22"/>
          <w:szCs w:val="22"/>
        </w:rPr>
        <w:t xml:space="preserve">its own </w:t>
      </w:r>
      <w:r w:rsidR="0031106B" w:rsidRPr="00490F86">
        <w:rPr>
          <w:kern w:val="22"/>
          <w:szCs w:val="22"/>
        </w:rPr>
        <w:t>Strategic Development Plan which integrates biodiversity</w:t>
      </w:r>
      <w:r w:rsidR="002A5522" w:rsidRPr="00490F86">
        <w:rPr>
          <w:kern w:val="22"/>
          <w:szCs w:val="22"/>
        </w:rPr>
        <w:t>;</w:t>
      </w:r>
    </w:p>
    <w:p w14:paraId="12300E6F" w14:textId="4CC4BD49" w:rsidR="009742E9" w:rsidRPr="00490F86" w:rsidRDefault="0031106B" w:rsidP="008160DB">
      <w:pPr>
        <w:pStyle w:val="Para1"/>
        <w:numPr>
          <w:ilvl w:val="1"/>
          <w:numId w:val="14"/>
        </w:numPr>
        <w:suppressLineNumbers/>
        <w:suppressAutoHyphens/>
        <w:kinsoku w:val="0"/>
        <w:overflowPunct w:val="0"/>
        <w:autoSpaceDE w:val="0"/>
        <w:autoSpaceDN w:val="0"/>
        <w:adjustRightInd w:val="0"/>
        <w:snapToGrid w:val="0"/>
        <w:ind w:left="0" w:firstLine="720"/>
        <w:rPr>
          <w:kern w:val="22"/>
          <w:szCs w:val="22"/>
        </w:rPr>
      </w:pPr>
      <w:r w:rsidRPr="00490F86">
        <w:rPr>
          <w:kern w:val="22"/>
          <w:szCs w:val="22"/>
        </w:rPr>
        <w:t>North Macedonia intends to carry out actions to gradually integrate biodiversity values in local development plans</w:t>
      </w:r>
      <w:r w:rsidR="002A5522" w:rsidRPr="00490F86">
        <w:rPr>
          <w:kern w:val="22"/>
          <w:szCs w:val="22"/>
        </w:rPr>
        <w:t>;</w:t>
      </w:r>
    </w:p>
    <w:p w14:paraId="475B6A35" w14:textId="3525B29C" w:rsidR="0031106B" w:rsidRPr="00490F86" w:rsidRDefault="0031106B" w:rsidP="008160DB">
      <w:pPr>
        <w:pStyle w:val="Para1"/>
        <w:numPr>
          <w:ilvl w:val="1"/>
          <w:numId w:val="14"/>
        </w:numPr>
        <w:suppressLineNumbers/>
        <w:suppressAutoHyphens/>
        <w:kinsoku w:val="0"/>
        <w:overflowPunct w:val="0"/>
        <w:autoSpaceDE w:val="0"/>
        <w:autoSpaceDN w:val="0"/>
        <w:adjustRightInd w:val="0"/>
        <w:snapToGrid w:val="0"/>
        <w:ind w:left="0" w:firstLine="720"/>
        <w:rPr>
          <w:spacing w:val="-2"/>
          <w:kern w:val="22"/>
          <w:szCs w:val="22"/>
        </w:rPr>
      </w:pPr>
      <w:r w:rsidRPr="00490F86">
        <w:rPr>
          <w:spacing w:val="-2"/>
          <w:kern w:val="22"/>
          <w:szCs w:val="22"/>
        </w:rPr>
        <w:t>South Sudan aims to mainstream biodiversity values in state and county development plans.</w:t>
      </w:r>
    </w:p>
    <w:p w14:paraId="67CC8837" w14:textId="329E826C" w:rsidR="00EC1942" w:rsidRPr="00490F86" w:rsidRDefault="00EC1942" w:rsidP="008929AB">
      <w:pPr>
        <w:pStyle w:val="Para1"/>
        <w:keepNext/>
        <w:numPr>
          <w:ilvl w:val="0"/>
          <w:numId w:val="0"/>
        </w:numPr>
        <w:suppressLineNumbers/>
        <w:tabs>
          <w:tab w:val="left" w:pos="426"/>
        </w:tabs>
        <w:suppressAutoHyphens/>
        <w:kinsoku w:val="0"/>
        <w:overflowPunct w:val="0"/>
        <w:autoSpaceDE w:val="0"/>
        <w:autoSpaceDN w:val="0"/>
        <w:adjustRightInd w:val="0"/>
        <w:snapToGrid w:val="0"/>
        <w:jc w:val="center"/>
        <w:rPr>
          <w:bCs/>
          <w:i/>
          <w:iCs/>
          <w:kern w:val="22"/>
          <w:szCs w:val="22"/>
        </w:rPr>
      </w:pPr>
      <w:r w:rsidRPr="00A75520">
        <w:rPr>
          <w:bCs/>
          <w:i/>
          <w:iCs/>
          <w:kern w:val="22"/>
          <w:szCs w:val="22"/>
        </w:rPr>
        <w:t>6.</w:t>
      </w:r>
      <w:r w:rsidR="008929AB" w:rsidRPr="00A75520">
        <w:rPr>
          <w:bCs/>
          <w:i/>
          <w:iCs/>
          <w:kern w:val="22"/>
          <w:szCs w:val="22"/>
        </w:rPr>
        <w:tab/>
      </w:r>
      <w:r w:rsidRPr="00490F86">
        <w:rPr>
          <w:bCs/>
          <w:i/>
          <w:iCs/>
          <w:kern w:val="22"/>
          <w:szCs w:val="22"/>
        </w:rPr>
        <w:t>Gender</w:t>
      </w:r>
    </w:p>
    <w:p w14:paraId="70C0A30C" w14:textId="749BAAD0" w:rsidR="0007615F" w:rsidRPr="00490F86" w:rsidRDefault="00EC1942" w:rsidP="008160D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rPr>
      </w:pPr>
      <w:r w:rsidRPr="00490F86">
        <w:rPr>
          <w:snapToGrid w:val="0"/>
          <w:kern w:val="22"/>
          <w:szCs w:val="22"/>
        </w:rPr>
        <w:t xml:space="preserve">A total of </w:t>
      </w:r>
      <w:r w:rsidR="00266A98">
        <w:rPr>
          <w:snapToGrid w:val="0"/>
          <w:kern w:val="22"/>
          <w:szCs w:val="22"/>
        </w:rPr>
        <w:t>82</w:t>
      </w:r>
      <w:r w:rsidRPr="00490F86">
        <w:rPr>
          <w:snapToGrid w:val="0"/>
          <w:kern w:val="22"/>
          <w:szCs w:val="22"/>
        </w:rPr>
        <w:t xml:space="preserve"> Parties</w:t>
      </w:r>
      <w:r w:rsidRPr="00490F86">
        <w:rPr>
          <w:snapToGrid w:val="0"/>
          <w:kern w:val="22"/>
          <w:szCs w:val="22"/>
          <w:vertAlign w:val="superscript"/>
        </w:rPr>
        <w:footnoteReference w:id="63"/>
      </w:r>
      <w:r w:rsidRPr="00490F86">
        <w:rPr>
          <w:snapToGrid w:val="0"/>
          <w:kern w:val="22"/>
          <w:szCs w:val="22"/>
          <w:vertAlign w:val="superscript"/>
        </w:rPr>
        <w:t xml:space="preserve"> </w:t>
      </w:r>
      <w:r w:rsidRPr="00490F86">
        <w:rPr>
          <w:snapToGrid w:val="0"/>
          <w:kern w:val="22"/>
          <w:szCs w:val="22"/>
        </w:rPr>
        <w:t xml:space="preserve">make reference to </w:t>
      </w:r>
      <w:r w:rsidR="005732ED" w:rsidRPr="00490F86">
        <w:rPr>
          <w:snapToGrid w:val="0"/>
          <w:kern w:val="22"/>
          <w:szCs w:val="22"/>
        </w:rPr>
        <w:t>gender or women</w:t>
      </w:r>
      <w:r w:rsidR="001340BA" w:rsidRPr="00490F86">
        <w:rPr>
          <w:snapToGrid w:val="0"/>
          <w:kern w:val="22"/>
          <w:szCs w:val="22"/>
        </w:rPr>
        <w:t>’</w:t>
      </w:r>
      <w:r w:rsidR="005732ED" w:rsidRPr="00490F86">
        <w:rPr>
          <w:snapToGrid w:val="0"/>
          <w:kern w:val="22"/>
          <w:szCs w:val="22"/>
        </w:rPr>
        <w:t xml:space="preserve">s </w:t>
      </w:r>
      <w:r w:rsidRPr="00490F86">
        <w:rPr>
          <w:snapToGrid w:val="0"/>
          <w:kern w:val="22"/>
          <w:szCs w:val="22"/>
        </w:rPr>
        <w:t xml:space="preserve">issues </w:t>
      </w:r>
      <w:r w:rsidR="005732ED" w:rsidRPr="00490F86">
        <w:rPr>
          <w:snapToGrid w:val="0"/>
          <w:kern w:val="22"/>
          <w:szCs w:val="22"/>
        </w:rPr>
        <w:t>in their NBSAPs</w:t>
      </w:r>
      <w:r w:rsidR="0007615F" w:rsidRPr="00490F86">
        <w:rPr>
          <w:snapToGrid w:val="0"/>
          <w:kern w:val="22"/>
          <w:szCs w:val="22"/>
        </w:rPr>
        <w:t xml:space="preserve">. </w:t>
      </w:r>
      <w:r w:rsidR="007B3EFB" w:rsidRPr="00490F86">
        <w:rPr>
          <w:snapToGrid w:val="0"/>
          <w:kern w:val="22"/>
          <w:szCs w:val="22"/>
        </w:rPr>
        <w:t xml:space="preserve">A review of </w:t>
      </w:r>
      <w:r w:rsidR="00A846DD" w:rsidRPr="00490F86">
        <w:rPr>
          <w:snapToGrid w:val="0"/>
          <w:kern w:val="22"/>
          <w:szCs w:val="22"/>
        </w:rPr>
        <w:t xml:space="preserve">the </w:t>
      </w:r>
      <w:r w:rsidR="007B3EFB" w:rsidRPr="00490F86">
        <w:rPr>
          <w:snapToGrid w:val="0"/>
          <w:kern w:val="22"/>
          <w:szCs w:val="22"/>
        </w:rPr>
        <w:t xml:space="preserve">implementation </w:t>
      </w:r>
      <w:r w:rsidR="007B3EFB" w:rsidRPr="00490F86">
        <w:rPr>
          <w:kern w:val="22"/>
        </w:rPr>
        <w:t xml:space="preserve">of the 2015-2020 Gender Plan of Action, focusing on information contained in the sixth national reports and two global surveys carried out by the Secretariat, </w:t>
      </w:r>
      <w:r w:rsidR="0007615F" w:rsidRPr="00490F86">
        <w:rPr>
          <w:kern w:val="22"/>
        </w:rPr>
        <w:t xml:space="preserve">is </w:t>
      </w:r>
      <w:r w:rsidR="0007615F" w:rsidRPr="00813303">
        <w:rPr>
          <w:kern w:val="22"/>
        </w:rPr>
        <w:t>provided in CBD/SBI/3/2/Add.3.</w:t>
      </w:r>
    </w:p>
    <w:p w14:paraId="5EE32017" w14:textId="4FBFF318" w:rsidR="00EC1942" w:rsidRPr="00A30CB7" w:rsidRDefault="00DC405E" w:rsidP="008160DB">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490F86">
        <w:rPr>
          <w:kern w:val="22"/>
          <w:szCs w:val="22"/>
        </w:rPr>
        <w:t>__________</w:t>
      </w:r>
    </w:p>
    <w:sectPr w:rsidR="00EC1942" w:rsidRPr="00A30CB7" w:rsidSect="00CA1572">
      <w:headerReference w:type="even" r:id="rId59"/>
      <w:headerReference w:type="default" r:id="rId60"/>
      <w:footerReference w:type="even" r:id="rId61"/>
      <w:footerReference w:type="default" r:id="rId6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2EBC9" w14:textId="77777777" w:rsidR="00AE1AE0" w:rsidRDefault="00AE1AE0">
      <w:r>
        <w:separator/>
      </w:r>
    </w:p>
  </w:endnote>
  <w:endnote w:type="continuationSeparator" w:id="0">
    <w:p w14:paraId="72E15C5F" w14:textId="77777777" w:rsidR="00AE1AE0" w:rsidRDefault="00AE1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F031" w14:textId="77777777" w:rsidR="00F31EE2" w:rsidRDefault="00F31EE2"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40D4" w14:textId="77777777" w:rsidR="00F31EE2" w:rsidRDefault="00F31EE2"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D3DDD" w14:textId="77777777" w:rsidR="00AE1AE0" w:rsidRDefault="00AE1AE0">
      <w:r>
        <w:separator/>
      </w:r>
    </w:p>
  </w:footnote>
  <w:footnote w:type="continuationSeparator" w:id="0">
    <w:p w14:paraId="0D4B295C" w14:textId="77777777" w:rsidR="00AE1AE0" w:rsidRDefault="00AE1AE0">
      <w:r>
        <w:continuationSeparator/>
      </w:r>
    </w:p>
  </w:footnote>
  <w:footnote w:id="1">
    <w:p w14:paraId="1CE147E9" w14:textId="0894480F" w:rsidR="00BF366A" w:rsidRPr="00BF366A" w:rsidRDefault="00BF366A" w:rsidP="00BF366A">
      <w:pPr>
        <w:pStyle w:val="FootnoteText"/>
        <w:ind w:firstLine="0"/>
      </w:pPr>
      <w:r w:rsidRPr="00BF366A">
        <w:rPr>
          <w:rStyle w:val="FootnoteReference"/>
          <w:snapToGrid w:val="0"/>
          <w:kern w:val="18"/>
          <w:szCs w:val="18"/>
          <w:u w:val="none"/>
          <w:vertAlign w:val="superscript"/>
        </w:rPr>
        <w:footnoteRef/>
      </w:r>
      <w:r w:rsidRPr="00BF366A">
        <w:rPr>
          <w:rStyle w:val="FootnoteReference"/>
          <w:snapToGrid w:val="0"/>
          <w:kern w:val="18"/>
          <w:szCs w:val="18"/>
          <w:u w:val="none"/>
          <w:vertAlign w:val="superscript"/>
        </w:rPr>
        <w:t xml:space="preserve"> </w:t>
      </w:r>
      <w:r>
        <w:t>The information presented in paragraph 6 is accurate as of</w:t>
      </w:r>
      <w:r w:rsidR="00300323">
        <w:t xml:space="preserve"> the</w:t>
      </w:r>
      <w:r>
        <w:t xml:space="preserve"> date of</w:t>
      </w:r>
      <w:r w:rsidR="00300323">
        <w:t xml:space="preserve"> issuance of </w:t>
      </w:r>
      <w:r>
        <w:rPr>
          <w:snapToGrid w:val="0"/>
          <w:kern w:val="22"/>
          <w:szCs w:val="22"/>
        </w:rPr>
        <w:t>CBD/SBI/3/2/Add.1 (25 March 2020).</w:t>
      </w:r>
    </w:p>
  </w:footnote>
  <w:footnote w:id="2">
    <w:p w14:paraId="6B262AFB" w14:textId="72D1F749"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vertAlign w:val="superscript"/>
        </w:rPr>
        <w:t xml:space="preserve"> </w:t>
      </w:r>
      <w:bookmarkStart w:id="2" w:name="_Hlk35354400"/>
      <w:r w:rsidRPr="009F3C11">
        <w:rPr>
          <w:snapToGrid w:val="0"/>
          <w:kern w:val="18"/>
          <w:szCs w:val="18"/>
        </w:rPr>
        <w:t>Afghanistan, Albania, Algeria, Andorra, Angola, Antigua and Barbuda, Argentina, Armenia, Australia</w:t>
      </w:r>
      <w:r w:rsidR="00B736F9">
        <w:rPr>
          <w:snapToGrid w:val="0"/>
          <w:kern w:val="18"/>
          <w:szCs w:val="18"/>
        </w:rPr>
        <w:t xml:space="preserve">, </w:t>
      </w:r>
      <w:r w:rsidRPr="009F3C11">
        <w:rPr>
          <w:snapToGrid w:val="0"/>
          <w:kern w:val="18"/>
          <w:szCs w:val="18"/>
        </w:rPr>
        <w:t xml:space="preserve">Austria, Azerbaijan, Bahrain, Bangladesh, </w:t>
      </w:r>
      <w:r w:rsidR="004E4541">
        <w:rPr>
          <w:snapToGrid w:val="0"/>
          <w:kern w:val="18"/>
          <w:szCs w:val="18"/>
        </w:rPr>
        <w:t xml:space="preserve">Barbados, </w:t>
      </w:r>
      <w:r w:rsidRPr="009F3C11">
        <w:rPr>
          <w:snapToGrid w:val="0"/>
          <w:kern w:val="18"/>
          <w:szCs w:val="18"/>
        </w:rPr>
        <w:t>Belarus, Belgium, Belize, Benin, Bhutan, Bolivia</w:t>
      </w:r>
      <w:r w:rsidR="002D6E18" w:rsidRPr="009F3C11">
        <w:rPr>
          <w:snapToGrid w:val="0"/>
          <w:kern w:val="18"/>
          <w:szCs w:val="18"/>
        </w:rPr>
        <w:t xml:space="preserve"> (Plurinational</w:t>
      </w:r>
      <w:r w:rsidR="001F3B1F" w:rsidRPr="009F3C11">
        <w:rPr>
          <w:snapToGrid w:val="0"/>
          <w:kern w:val="18"/>
          <w:szCs w:val="18"/>
        </w:rPr>
        <w:t xml:space="preserve"> State of)</w:t>
      </w:r>
      <w:r w:rsidRPr="009F3C11">
        <w:rPr>
          <w:snapToGrid w:val="0"/>
          <w:kern w:val="18"/>
          <w:szCs w:val="18"/>
        </w:rPr>
        <w:t>, Bosnia and Herzegovina, Botswana, Brazil, Brunei Darussalam, Burkina Faso, Burundi, Cabo</w:t>
      </w:r>
      <w:r w:rsidR="00D42776" w:rsidRPr="009F3C11">
        <w:rPr>
          <w:snapToGrid w:val="0"/>
          <w:kern w:val="18"/>
          <w:szCs w:val="18"/>
        </w:rPr>
        <w:t> </w:t>
      </w:r>
      <w:r w:rsidRPr="009F3C11">
        <w:rPr>
          <w:snapToGrid w:val="0"/>
          <w:kern w:val="18"/>
          <w:szCs w:val="18"/>
        </w:rPr>
        <w:t xml:space="preserve">Verde, Cambodia, Cameroon, Canada, Chad, Chile, China, Colombia, Comoros, Congo, Costa Rica, Côte d’Ivoire, Croatia, Cuba, Czechia, Democratic People’s Republic of Korea, Democratic Republic of the Congo, Denmark, Djibouti, Dominica, Dominican Republic, Ecuador, Egypt, El Salvador, Equatorial Guinea, Eritrea, Estonia, Eswatini, Ethiopia, European Union, </w:t>
      </w:r>
      <w:r w:rsidR="00B736F9">
        <w:rPr>
          <w:snapToGrid w:val="0"/>
          <w:kern w:val="18"/>
          <w:szCs w:val="18"/>
        </w:rPr>
        <w:t xml:space="preserve">Fiji, </w:t>
      </w:r>
      <w:r w:rsidRPr="009F3C11">
        <w:rPr>
          <w:snapToGrid w:val="0"/>
          <w:kern w:val="18"/>
          <w:szCs w:val="18"/>
        </w:rPr>
        <w:t xml:space="preserve">Finland, France, Gambia, Georgia, Germany, Ghana, Greece, Grenada, Guatemala, Guinea, Guinea-Bissau, Guyana, </w:t>
      </w:r>
      <w:r w:rsidR="00B736F9">
        <w:rPr>
          <w:snapToGrid w:val="0"/>
          <w:kern w:val="18"/>
          <w:szCs w:val="18"/>
        </w:rPr>
        <w:t xml:space="preserve">Haiti, </w:t>
      </w:r>
      <w:r w:rsidRPr="009F3C11">
        <w:rPr>
          <w:snapToGrid w:val="0"/>
          <w:kern w:val="18"/>
          <w:szCs w:val="18"/>
        </w:rPr>
        <w:t xml:space="preserve">Honduras, Hungary, India, Indonesia, Iran (Islamic Republic of), Iraq, Ireland, Italy, Jamaica, Japan, Jordan, Kiribati, Kuwait, Kyrgyzstan, Lao People’s Democratic Republic, Latvia, Lebanon, Liberia, Liechtenstein, Lithuania, Luxembourg, Madagascar, Malawi, Malaysia, Maldives, Mali, Malta, Mauritania, Mauritius, Mexico, Micronesia (Federated States of), </w:t>
      </w:r>
      <w:r w:rsidR="00B736F9">
        <w:rPr>
          <w:snapToGrid w:val="0"/>
          <w:kern w:val="18"/>
          <w:szCs w:val="18"/>
        </w:rPr>
        <w:t xml:space="preserve">Monaco, </w:t>
      </w:r>
      <w:r w:rsidRPr="009F3C11">
        <w:rPr>
          <w:snapToGrid w:val="0"/>
          <w:kern w:val="18"/>
          <w:szCs w:val="18"/>
        </w:rPr>
        <w:t>Mongolia, Montenegro, Morocco, Mozambique, Myanmar, Namibia, Nauru, Nepal, Netherlands, New Zealand, Nicaragua, Niger, Nigeria, Niue, North</w:t>
      </w:r>
      <w:r w:rsidR="00670355" w:rsidRPr="009F3C11">
        <w:rPr>
          <w:snapToGrid w:val="0"/>
          <w:kern w:val="18"/>
          <w:szCs w:val="18"/>
        </w:rPr>
        <w:t> </w:t>
      </w:r>
      <w:r w:rsidRPr="009F3C11">
        <w:rPr>
          <w:snapToGrid w:val="0"/>
          <w:kern w:val="18"/>
          <w:szCs w:val="18"/>
        </w:rPr>
        <w:t xml:space="preserve">Macedonia, Norway, Pakistan, Palau, Panama, </w:t>
      </w:r>
      <w:r w:rsidR="00B736F9">
        <w:rPr>
          <w:snapToGrid w:val="0"/>
          <w:kern w:val="18"/>
          <w:szCs w:val="18"/>
        </w:rPr>
        <w:t xml:space="preserve">Papua New Guinea, </w:t>
      </w:r>
      <w:r w:rsidRPr="009F3C11">
        <w:rPr>
          <w:snapToGrid w:val="0"/>
          <w:kern w:val="18"/>
          <w:szCs w:val="18"/>
        </w:rPr>
        <w:t xml:space="preserve">Paraguay, Peru, Philippines, Poland, Portugal, Qatar, Republic of Korea, Republic of Moldova, Romania, Russian Federation, Rwanda, Saint Kitts and Nevis, </w:t>
      </w:r>
      <w:r w:rsidR="00B736F9">
        <w:rPr>
          <w:snapToGrid w:val="0"/>
          <w:kern w:val="18"/>
          <w:szCs w:val="18"/>
        </w:rPr>
        <w:t xml:space="preserve">Saint Lucia, </w:t>
      </w:r>
      <w:r w:rsidRPr="009F3C11">
        <w:rPr>
          <w:snapToGrid w:val="0"/>
          <w:kern w:val="18"/>
          <w:szCs w:val="18"/>
        </w:rPr>
        <w:t xml:space="preserve">Saint Vincent and the Grenadines, </w:t>
      </w:r>
      <w:r w:rsidR="004B7909" w:rsidRPr="009F3C11">
        <w:rPr>
          <w:snapToGrid w:val="0"/>
          <w:kern w:val="18"/>
          <w:szCs w:val="18"/>
        </w:rPr>
        <w:t xml:space="preserve">Samoa, </w:t>
      </w:r>
      <w:r w:rsidRPr="009F3C11">
        <w:rPr>
          <w:snapToGrid w:val="0"/>
          <w:kern w:val="18"/>
          <w:szCs w:val="18"/>
        </w:rPr>
        <w:t xml:space="preserve">San Marino, Sao Tome and Principe, Senegal, Serbia, Seychelles, Sierra Leone, Singapore, Slovakia, </w:t>
      </w:r>
      <w:r w:rsidR="00B736F9">
        <w:rPr>
          <w:snapToGrid w:val="0"/>
          <w:kern w:val="18"/>
          <w:szCs w:val="18"/>
        </w:rPr>
        <w:t xml:space="preserve">Slovenia, </w:t>
      </w:r>
      <w:r w:rsidRPr="009F3C11">
        <w:rPr>
          <w:snapToGrid w:val="0"/>
          <w:kern w:val="18"/>
          <w:szCs w:val="18"/>
        </w:rPr>
        <w:t xml:space="preserve">Solomon Islands, Somalia, South Africa, South Sudan, Spain, Sri Lanka, Sudan, Suriname, Sweden, Switzerland, Tajikistan, Thailand, Timor-Leste, Togo, Trinidad and Tobago, Tunisia, </w:t>
      </w:r>
      <w:r w:rsidR="006D0D58">
        <w:rPr>
          <w:snapToGrid w:val="0"/>
          <w:kern w:val="18"/>
          <w:szCs w:val="18"/>
        </w:rPr>
        <w:t>Türkiye</w:t>
      </w:r>
      <w:r w:rsidRPr="009F3C11">
        <w:rPr>
          <w:snapToGrid w:val="0"/>
          <w:kern w:val="18"/>
          <w:szCs w:val="18"/>
        </w:rPr>
        <w:t>, Turkmenistan, Tuvalu, Uganda, Ukraine, United Arab Emirates, United Kingdom of Great Britain and Northern Ireland</w:t>
      </w:r>
      <w:r w:rsidR="002173E3">
        <w:rPr>
          <w:snapToGrid w:val="0"/>
          <w:kern w:val="18"/>
          <w:szCs w:val="18"/>
        </w:rPr>
        <w:t xml:space="preserve">, </w:t>
      </w:r>
      <w:r w:rsidRPr="009F3C11">
        <w:rPr>
          <w:snapToGrid w:val="0"/>
          <w:kern w:val="18"/>
          <w:szCs w:val="18"/>
        </w:rPr>
        <w:t>United Republic of Tanzania, Uruguay, Vanuatu, Venezuela (Bolivarian Republic of), Viet</w:t>
      </w:r>
      <w:r w:rsidR="00AF1349" w:rsidRPr="009F3C11">
        <w:rPr>
          <w:snapToGrid w:val="0"/>
          <w:kern w:val="18"/>
          <w:szCs w:val="18"/>
        </w:rPr>
        <w:t> </w:t>
      </w:r>
      <w:r w:rsidRPr="009F3C11">
        <w:rPr>
          <w:snapToGrid w:val="0"/>
          <w:kern w:val="18"/>
          <w:szCs w:val="18"/>
        </w:rPr>
        <w:t>Nam, Yemen, Zambia, and Zimbabwe.</w:t>
      </w:r>
      <w:bookmarkEnd w:id="2"/>
    </w:p>
  </w:footnote>
  <w:footnote w:id="3">
    <w:p w14:paraId="324BD62C" w14:textId="7924B650" w:rsidR="00F31EE2" w:rsidRPr="009F3C11" w:rsidRDefault="00F31EE2" w:rsidP="009F3C11">
      <w:pPr>
        <w:pStyle w:val="FootnoteText"/>
        <w:suppressLineNumbers/>
        <w:suppressAutoHyphens/>
        <w:ind w:firstLine="0"/>
        <w:jc w:val="left"/>
        <w:rPr>
          <w:snapToGrid w:val="0"/>
          <w:kern w:val="18"/>
          <w:szCs w:val="18"/>
        </w:rPr>
      </w:pPr>
      <w:r w:rsidRPr="00F77F07">
        <w:rPr>
          <w:rStyle w:val="FootnoteReference"/>
          <w:snapToGrid w:val="0"/>
          <w:kern w:val="18"/>
          <w:szCs w:val="18"/>
          <w:u w:val="none"/>
          <w:vertAlign w:val="superscript"/>
        </w:rPr>
        <w:footnoteRef/>
      </w:r>
      <w:r w:rsidRPr="00F77F07">
        <w:rPr>
          <w:snapToGrid w:val="0"/>
          <w:kern w:val="18"/>
          <w:szCs w:val="18"/>
        </w:rPr>
        <w:t xml:space="preserve"> Among these, </w:t>
      </w:r>
      <w:r w:rsidR="00F77F07" w:rsidRPr="00F77F07">
        <w:rPr>
          <w:snapToGrid w:val="0"/>
          <w:kern w:val="18"/>
          <w:szCs w:val="18"/>
        </w:rPr>
        <w:t>1</w:t>
      </w:r>
      <w:r w:rsidRPr="00F77F07">
        <w:rPr>
          <w:snapToGrid w:val="0"/>
          <w:kern w:val="18"/>
          <w:szCs w:val="18"/>
        </w:rPr>
        <w:t xml:space="preserve"> Part</w:t>
      </w:r>
      <w:r w:rsidR="00F77F07" w:rsidRPr="00F77F07">
        <w:rPr>
          <w:snapToGrid w:val="0"/>
          <w:kern w:val="18"/>
          <w:szCs w:val="18"/>
        </w:rPr>
        <w:t xml:space="preserve">y </w:t>
      </w:r>
      <w:r w:rsidRPr="00F77F07">
        <w:rPr>
          <w:snapToGrid w:val="0"/>
          <w:kern w:val="18"/>
          <w:szCs w:val="18"/>
        </w:rPr>
        <w:t xml:space="preserve">completed </w:t>
      </w:r>
      <w:r w:rsidR="00F77F07" w:rsidRPr="00F77F07">
        <w:rPr>
          <w:snapToGrid w:val="0"/>
          <w:kern w:val="18"/>
          <w:szCs w:val="18"/>
        </w:rPr>
        <w:t xml:space="preserve">its </w:t>
      </w:r>
      <w:r w:rsidRPr="00F77F07">
        <w:rPr>
          <w:snapToGrid w:val="0"/>
          <w:kern w:val="18"/>
          <w:szCs w:val="18"/>
        </w:rPr>
        <w:t xml:space="preserve">revision prior to </w:t>
      </w:r>
      <w:r w:rsidR="001F3B1F" w:rsidRPr="00F77F07">
        <w:rPr>
          <w:snapToGrid w:val="0"/>
          <w:kern w:val="18"/>
          <w:szCs w:val="18"/>
        </w:rPr>
        <w:t>the tenth meeting of the Conference of the Parties</w:t>
      </w:r>
      <w:r w:rsidRPr="00F77F07">
        <w:rPr>
          <w:snapToGrid w:val="0"/>
          <w:kern w:val="18"/>
          <w:szCs w:val="18"/>
        </w:rPr>
        <w:t xml:space="preserve">, albeit with consideration given to the draft Strategic Plan for Biodiversity 2011-2020. In addition, 2 Parties submitted both their first NBSAP and a revised version, </w:t>
      </w:r>
      <w:r w:rsidR="00F77F07">
        <w:rPr>
          <w:snapToGrid w:val="0"/>
          <w:kern w:val="18"/>
          <w:szCs w:val="18"/>
        </w:rPr>
        <w:t>5</w:t>
      </w:r>
      <w:r w:rsidRPr="00F77F07">
        <w:rPr>
          <w:snapToGrid w:val="0"/>
          <w:kern w:val="18"/>
          <w:szCs w:val="18"/>
        </w:rPr>
        <w:t xml:space="preserve"> Parties submitted two revised versions, 1 Party submitted a revised NBSAP constituted by actions for implementing the Aichi Biodiversity Targets that have been integrated into several policy plans, 1 Party submitted a revised NBSAP constituted by its 2020 biodiversity goals and targets mapped to the Aichi Biodiversity Targets and a biodiversity outcomes framework prepared before </w:t>
      </w:r>
      <w:r w:rsidR="00A45EFB" w:rsidRPr="00F77F07">
        <w:rPr>
          <w:snapToGrid w:val="0"/>
          <w:kern w:val="18"/>
          <w:szCs w:val="18"/>
        </w:rPr>
        <w:t>the tenth meeting of the Conference of the Parties</w:t>
      </w:r>
      <w:r w:rsidRPr="00F77F07">
        <w:rPr>
          <w:snapToGrid w:val="0"/>
          <w:kern w:val="18"/>
          <w:szCs w:val="18"/>
        </w:rPr>
        <w:t xml:space="preserve">, and 1 Party submitted a revised NBSAP which was prepared prior to </w:t>
      </w:r>
      <w:r w:rsidR="00A45EFB" w:rsidRPr="00F77F07">
        <w:rPr>
          <w:snapToGrid w:val="0"/>
          <w:kern w:val="18"/>
          <w:szCs w:val="18"/>
        </w:rPr>
        <w:t>the tenth meeting of the Conference of the Parties</w:t>
      </w:r>
      <w:r w:rsidRPr="00F77F07">
        <w:rPr>
          <w:snapToGrid w:val="0"/>
          <w:kern w:val="18"/>
          <w:szCs w:val="18"/>
        </w:rPr>
        <w:t>.</w:t>
      </w:r>
    </w:p>
  </w:footnote>
  <w:footnote w:id="4">
    <w:p w14:paraId="791175AB" w14:textId="1E09926C" w:rsidR="00F31EE2" w:rsidRPr="009F3C11" w:rsidRDefault="00F31EE2" w:rsidP="009F3C11">
      <w:pPr>
        <w:pStyle w:val="FootnoteText"/>
        <w:suppressLineNumbers/>
        <w:suppressAutoHyphens/>
        <w:ind w:firstLine="0"/>
        <w:jc w:val="left"/>
        <w:rPr>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As for the remaining </w:t>
      </w:r>
      <w:r w:rsidR="00740CF2">
        <w:rPr>
          <w:snapToGrid w:val="0"/>
          <w:kern w:val="18"/>
          <w:szCs w:val="18"/>
        </w:rPr>
        <w:t>23</w:t>
      </w:r>
      <w:r w:rsidR="00740CF2" w:rsidRPr="009F3C11">
        <w:rPr>
          <w:snapToGrid w:val="0"/>
          <w:kern w:val="18"/>
          <w:szCs w:val="18"/>
        </w:rPr>
        <w:t xml:space="preserve"> </w:t>
      </w:r>
      <w:r w:rsidRPr="009F3C11">
        <w:rPr>
          <w:snapToGrid w:val="0"/>
          <w:kern w:val="18"/>
          <w:szCs w:val="18"/>
        </w:rPr>
        <w:t>Parties, 1</w:t>
      </w:r>
      <w:r w:rsidR="00740CF2">
        <w:rPr>
          <w:snapToGrid w:val="0"/>
          <w:kern w:val="18"/>
          <w:szCs w:val="18"/>
        </w:rPr>
        <w:t>8</w:t>
      </w:r>
      <w:r w:rsidRPr="009F3C11">
        <w:rPr>
          <w:snapToGrid w:val="0"/>
          <w:kern w:val="18"/>
          <w:szCs w:val="18"/>
        </w:rPr>
        <w:t xml:space="preserve"> Parties submitted their first NBSAPs, </w:t>
      </w:r>
      <w:r w:rsidRPr="009F3C11">
        <w:rPr>
          <w:bCs/>
          <w:snapToGrid w:val="0"/>
          <w:kern w:val="18"/>
          <w:szCs w:val="18"/>
        </w:rPr>
        <w:t>1</w:t>
      </w:r>
      <w:r w:rsidRPr="009F3C11">
        <w:rPr>
          <w:snapToGrid w:val="0"/>
          <w:kern w:val="18"/>
          <w:szCs w:val="18"/>
        </w:rPr>
        <w:t xml:space="preserve"> Party submitted a 2020 Action Plan for enhancing implementation of its Strategy adopted before </w:t>
      </w:r>
      <w:r w:rsidR="00E20312" w:rsidRPr="009F3C11">
        <w:rPr>
          <w:snapToGrid w:val="0"/>
          <w:kern w:val="18"/>
          <w:szCs w:val="18"/>
        </w:rPr>
        <w:t>the tenth meeting of the Conference of the Parties</w:t>
      </w:r>
      <w:r w:rsidRPr="009F3C11">
        <w:rPr>
          <w:snapToGrid w:val="0"/>
          <w:kern w:val="18"/>
          <w:szCs w:val="18"/>
        </w:rPr>
        <w:t xml:space="preserve">, 1 Party submitted a 2028 Action Plan as an addendum to its NBSAP prepared before </w:t>
      </w:r>
      <w:r w:rsidR="00E20312" w:rsidRPr="009F3C11">
        <w:rPr>
          <w:snapToGrid w:val="0"/>
          <w:kern w:val="18"/>
          <w:szCs w:val="18"/>
        </w:rPr>
        <w:t>the tenth meeting of the Conference of the Parties</w:t>
      </w:r>
      <w:r w:rsidRPr="009F3C11">
        <w:rPr>
          <w:snapToGrid w:val="0"/>
          <w:kern w:val="18"/>
          <w:szCs w:val="18"/>
        </w:rPr>
        <w:t xml:space="preserve"> which remains current, 2</w:t>
      </w:r>
      <w:r w:rsidR="00192B20" w:rsidRPr="009F3C11">
        <w:rPr>
          <w:snapToGrid w:val="0"/>
          <w:kern w:val="18"/>
          <w:szCs w:val="18"/>
        </w:rPr>
        <w:t> </w:t>
      </w:r>
      <w:r w:rsidRPr="009F3C11">
        <w:rPr>
          <w:snapToGrid w:val="0"/>
          <w:kern w:val="18"/>
          <w:szCs w:val="18"/>
        </w:rPr>
        <w:t>Parties submitted addend</w:t>
      </w:r>
      <w:r w:rsidR="001375FA">
        <w:rPr>
          <w:snapToGrid w:val="0"/>
          <w:kern w:val="18"/>
          <w:szCs w:val="18"/>
        </w:rPr>
        <w:t>a</w:t>
      </w:r>
      <w:r w:rsidRPr="009F3C11">
        <w:rPr>
          <w:snapToGrid w:val="0"/>
          <w:kern w:val="18"/>
          <w:szCs w:val="18"/>
        </w:rPr>
        <w:t xml:space="preserve"> to their NBSAPs prepared before </w:t>
      </w:r>
      <w:r w:rsidR="008A2151" w:rsidRPr="009F3C11">
        <w:rPr>
          <w:snapToGrid w:val="0"/>
          <w:kern w:val="18"/>
          <w:szCs w:val="18"/>
        </w:rPr>
        <w:t>the tenth meeting of the Conference of the Parties</w:t>
      </w:r>
      <w:r w:rsidRPr="009F3C11">
        <w:rPr>
          <w:snapToGrid w:val="0"/>
          <w:kern w:val="18"/>
          <w:szCs w:val="18"/>
        </w:rPr>
        <w:t xml:space="preserve"> constituted by national targets and actions for achieving the Aichi Biodiversity Targets, and 1 Party submitted its first NBSAP developed prior to </w:t>
      </w:r>
      <w:r w:rsidR="008A2151" w:rsidRPr="009F3C11">
        <w:rPr>
          <w:snapToGrid w:val="0"/>
          <w:kern w:val="18"/>
          <w:szCs w:val="18"/>
        </w:rPr>
        <w:t>the tenth meeting of the Conference of the Parties</w:t>
      </w:r>
      <w:r w:rsidRPr="009F3C11">
        <w:rPr>
          <w:snapToGrid w:val="0"/>
          <w:kern w:val="18"/>
          <w:szCs w:val="18"/>
        </w:rPr>
        <w:t>.</w:t>
      </w:r>
    </w:p>
  </w:footnote>
  <w:footnote w:id="5">
    <w:p w14:paraId="22641A8C" w14:textId="77777777"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rPr>
        <w:t xml:space="preserve"> </w:t>
      </w:r>
      <w:r w:rsidRPr="009F3C11">
        <w:rPr>
          <w:snapToGrid w:val="0"/>
          <w:kern w:val="18"/>
          <w:szCs w:val="18"/>
        </w:rPr>
        <w:t xml:space="preserve">For the full set, see </w:t>
      </w:r>
      <w:hyperlink r:id="rId1" w:history="1">
        <w:r w:rsidRPr="009F3C11">
          <w:rPr>
            <w:rStyle w:val="Hyperlink"/>
            <w:snapToGrid w:val="0"/>
            <w:kern w:val="18"/>
            <w:szCs w:val="18"/>
          </w:rPr>
          <w:t>https://www.cbd.int/nbsap/targets/default.shtml</w:t>
        </w:r>
      </w:hyperlink>
      <w:r w:rsidRPr="009F3C11">
        <w:rPr>
          <w:snapToGrid w:val="0"/>
          <w:kern w:val="18"/>
          <w:szCs w:val="18"/>
        </w:rPr>
        <w:t>. Note that the definition and use of the term “target” is quite varied among Parties. In the database, all “achievable” measures in an NBSAP have been included as “targets”, even if the NBSAP itself uses a different term, such as “objective”, “action” or “work area”.</w:t>
      </w:r>
    </w:p>
  </w:footnote>
  <w:footnote w:id="6">
    <w:p w14:paraId="755B280D" w14:textId="526D2C62"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vertAlign w:val="superscript"/>
        </w:rPr>
        <w:t xml:space="preserve"> </w:t>
      </w:r>
      <w:bookmarkStart w:id="5" w:name="_Hlk32231548"/>
      <w:r w:rsidRPr="009F3C11">
        <w:rPr>
          <w:snapToGrid w:val="0"/>
          <w:kern w:val="18"/>
          <w:szCs w:val="18"/>
        </w:rPr>
        <w:t xml:space="preserve">Afghanistan, Albania, Algeria, Andorra, Antigua and Barbuda, </w:t>
      </w:r>
      <w:r w:rsidR="007D5E6D">
        <w:rPr>
          <w:snapToGrid w:val="0"/>
          <w:kern w:val="18"/>
          <w:szCs w:val="18"/>
        </w:rPr>
        <w:t xml:space="preserve">Australia, </w:t>
      </w:r>
      <w:r w:rsidRPr="009F3C11">
        <w:rPr>
          <w:snapToGrid w:val="0"/>
          <w:kern w:val="18"/>
          <w:szCs w:val="18"/>
        </w:rPr>
        <w:t xml:space="preserve">Bahrain, </w:t>
      </w:r>
      <w:r w:rsidR="007D5E6D">
        <w:rPr>
          <w:snapToGrid w:val="0"/>
          <w:kern w:val="18"/>
          <w:szCs w:val="18"/>
        </w:rPr>
        <w:t xml:space="preserve">Barbados, </w:t>
      </w:r>
      <w:r w:rsidRPr="00B76439">
        <w:rPr>
          <w:snapToGrid w:val="0"/>
          <w:kern w:val="18"/>
          <w:szCs w:val="18"/>
        </w:rPr>
        <w:t>Belarus</w:t>
      </w:r>
      <w:r w:rsidRPr="009F3C11">
        <w:rPr>
          <w:snapToGrid w:val="0"/>
          <w:kern w:val="18"/>
          <w:szCs w:val="18"/>
        </w:rPr>
        <w:t xml:space="preserve">, Belgium, Belize, Bhutan, Botswana, </w:t>
      </w:r>
      <w:r w:rsidRPr="00910477">
        <w:rPr>
          <w:snapToGrid w:val="0"/>
          <w:kern w:val="18"/>
          <w:szCs w:val="18"/>
        </w:rPr>
        <w:t>Brazil</w:t>
      </w:r>
      <w:r w:rsidRPr="009F3C11">
        <w:rPr>
          <w:snapToGrid w:val="0"/>
          <w:kern w:val="18"/>
          <w:szCs w:val="18"/>
        </w:rPr>
        <w:t xml:space="preserve">, Cabo Verde, Cambodia, Cameroon, Canada, Chile, China, Comoros, </w:t>
      </w:r>
      <w:r w:rsidR="00C25929">
        <w:rPr>
          <w:snapToGrid w:val="0"/>
          <w:kern w:val="18"/>
          <w:szCs w:val="18"/>
        </w:rPr>
        <w:t xml:space="preserve">Cook Islands, </w:t>
      </w:r>
      <w:r w:rsidRPr="009F3C11">
        <w:rPr>
          <w:snapToGrid w:val="0"/>
          <w:kern w:val="18"/>
          <w:szCs w:val="18"/>
        </w:rPr>
        <w:t xml:space="preserve">Côte d’Ivoire, Croatia, Cuba, Czechia, Denmark, Ecuador, Egypt, Eswatini, Ethiopia, </w:t>
      </w:r>
      <w:r w:rsidR="00F73D0B">
        <w:rPr>
          <w:snapToGrid w:val="0"/>
          <w:kern w:val="18"/>
          <w:szCs w:val="18"/>
        </w:rPr>
        <w:t xml:space="preserve">Fiji, </w:t>
      </w:r>
      <w:r w:rsidRPr="009F3C11">
        <w:rPr>
          <w:snapToGrid w:val="0"/>
          <w:kern w:val="18"/>
          <w:szCs w:val="18"/>
        </w:rPr>
        <w:t xml:space="preserve">France, Gambia, Georgia, Ghana, Greece, Grenada, Guatemala, Guinea, Guyana, Honduras, India, </w:t>
      </w:r>
      <w:r w:rsidRPr="00BA0BA7">
        <w:rPr>
          <w:snapToGrid w:val="0"/>
          <w:kern w:val="18"/>
          <w:szCs w:val="18"/>
        </w:rPr>
        <w:t>Indonesia</w:t>
      </w:r>
      <w:r w:rsidRPr="009F3C11">
        <w:rPr>
          <w:snapToGrid w:val="0"/>
          <w:kern w:val="18"/>
          <w:szCs w:val="18"/>
        </w:rPr>
        <w:t xml:space="preserve">, Iraq, Ireland, Jamaica, Japan, Kiribati, Lao People’s Democratic Republic, Lebanon, Liberia, Malawi, Mauritius, Mexico, Micronesia (Federated States of), </w:t>
      </w:r>
      <w:r w:rsidR="00DD4BA4">
        <w:rPr>
          <w:snapToGrid w:val="0"/>
          <w:kern w:val="18"/>
          <w:szCs w:val="18"/>
        </w:rPr>
        <w:t xml:space="preserve">Monaco, </w:t>
      </w:r>
      <w:r w:rsidRPr="009F3C11">
        <w:rPr>
          <w:snapToGrid w:val="0"/>
          <w:kern w:val="18"/>
          <w:szCs w:val="18"/>
        </w:rPr>
        <w:t xml:space="preserve">Mongolia, Morocco, Myanmar, Namibia, New Zealand, Niger, Nigeria, North Macedonia, Norway, Oman, Pakistan, Panama, </w:t>
      </w:r>
      <w:r w:rsidR="005D08B8">
        <w:rPr>
          <w:snapToGrid w:val="0"/>
          <w:kern w:val="18"/>
          <w:szCs w:val="18"/>
        </w:rPr>
        <w:t xml:space="preserve">Papua New Guinea, </w:t>
      </w:r>
      <w:r w:rsidRPr="009F3C11">
        <w:rPr>
          <w:snapToGrid w:val="0"/>
          <w:kern w:val="18"/>
          <w:szCs w:val="18"/>
        </w:rPr>
        <w:t xml:space="preserve">Peru, Portugal, Qatar, Republic of Korea, Russian Federation, Rwanda, Saint Kitts and Nevis, </w:t>
      </w:r>
      <w:r w:rsidR="00514F98">
        <w:rPr>
          <w:snapToGrid w:val="0"/>
          <w:kern w:val="18"/>
          <w:szCs w:val="18"/>
        </w:rPr>
        <w:t xml:space="preserve">Saint Lucia, </w:t>
      </w:r>
      <w:r w:rsidRPr="009F3C11">
        <w:rPr>
          <w:snapToGrid w:val="0"/>
          <w:kern w:val="18"/>
          <w:szCs w:val="18"/>
        </w:rPr>
        <w:t xml:space="preserve">Saint Vincent and the Grenadines, </w:t>
      </w:r>
      <w:r w:rsidRPr="009B2132">
        <w:rPr>
          <w:snapToGrid w:val="0"/>
          <w:kern w:val="18"/>
          <w:szCs w:val="18"/>
        </w:rPr>
        <w:t>Samoa</w:t>
      </w:r>
      <w:r w:rsidRPr="009F3C11">
        <w:rPr>
          <w:snapToGrid w:val="0"/>
          <w:kern w:val="18"/>
          <w:szCs w:val="18"/>
        </w:rPr>
        <w:t xml:space="preserve">, Seychelles, Sierra Leone, Singapore, Slovakia, Slovenia, Solomon Islands, South Africa, South Sudan, Sri Lanka, Sudan, Sweden, Switzerland, Timor-Leste, Togo, Tunisia, </w:t>
      </w:r>
      <w:r w:rsidR="006D0D58">
        <w:rPr>
          <w:snapToGrid w:val="0"/>
          <w:kern w:val="18"/>
          <w:szCs w:val="18"/>
        </w:rPr>
        <w:t>Türkiye</w:t>
      </w:r>
      <w:r w:rsidRPr="009F3C11">
        <w:rPr>
          <w:snapToGrid w:val="0"/>
          <w:kern w:val="18"/>
          <w:szCs w:val="18"/>
        </w:rPr>
        <w:t>, Uganda, Ukraine, United Kingdom</w:t>
      </w:r>
      <w:r w:rsidR="002173E3">
        <w:rPr>
          <w:snapToGrid w:val="0"/>
          <w:kern w:val="18"/>
          <w:szCs w:val="18"/>
        </w:rPr>
        <w:t xml:space="preserve"> of Great Britain and Northern Ireland</w:t>
      </w:r>
      <w:r w:rsidRPr="009F3C11">
        <w:rPr>
          <w:snapToGrid w:val="0"/>
          <w:kern w:val="18"/>
          <w:szCs w:val="18"/>
        </w:rPr>
        <w:t>, United Republic of Tanzania, Uruguay, Viet</w:t>
      </w:r>
      <w:r w:rsidR="00144BBD" w:rsidRPr="009F3C11">
        <w:rPr>
          <w:snapToGrid w:val="0"/>
          <w:kern w:val="18"/>
          <w:szCs w:val="18"/>
        </w:rPr>
        <w:t> </w:t>
      </w:r>
      <w:r w:rsidRPr="009F3C11">
        <w:rPr>
          <w:snapToGrid w:val="0"/>
          <w:kern w:val="18"/>
          <w:szCs w:val="18"/>
        </w:rPr>
        <w:t>Nam, Yemen, and Zimbabwe.</w:t>
      </w:r>
      <w:bookmarkEnd w:id="5"/>
    </w:p>
  </w:footnote>
  <w:footnote w:id="7">
    <w:p w14:paraId="451C6798" w14:textId="4F48892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The analysis is based on the information contained in the NBSAPs and comments received since the earlier version (</w:t>
      </w:r>
      <w:r w:rsidR="0046566C">
        <w:rPr>
          <w:snapToGrid w:val="0"/>
          <w:kern w:val="22"/>
          <w:szCs w:val="22"/>
        </w:rPr>
        <w:t>CBD/SBI/3/2/Add.1</w:t>
      </w:r>
      <w:r w:rsidRPr="009F3C11">
        <w:rPr>
          <w:snapToGrid w:val="0"/>
          <w:kern w:val="18"/>
          <w:szCs w:val="18"/>
        </w:rPr>
        <w:t xml:space="preserve">) was prepared for </w:t>
      </w:r>
      <w:r w:rsidR="00A65499" w:rsidRPr="009F3C11">
        <w:rPr>
          <w:snapToGrid w:val="0"/>
          <w:kern w:val="18"/>
          <w:szCs w:val="18"/>
        </w:rPr>
        <w:t xml:space="preserve">the </w:t>
      </w:r>
      <w:r w:rsidR="0046566C">
        <w:rPr>
          <w:snapToGrid w:val="0"/>
          <w:kern w:val="18"/>
          <w:szCs w:val="18"/>
        </w:rPr>
        <w:t>third meeting of the Subsidiary Body on Implementation.</w:t>
      </w:r>
      <w:r w:rsidRPr="009F3C11">
        <w:rPr>
          <w:snapToGrid w:val="0"/>
          <w:kern w:val="18"/>
          <w:szCs w:val="18"/>
        </w:rPr>
        <w:t xml:space="preserve"> Of the 17</w:t>
      </w:r>
      <w:r w:rsidR="0046566C">
        <w:rPr>
          <w:snapToGrid w:val="0"/>
          <w:kern w:val="18"/>
          <w:szCs w:val="18"/>
        </w:rPr>
        <w:t>7</w:t>
      </w:r>
      <w:r w:rsidRPr="009F3C11">
        <w:rPr>
          <w:snapToGrid w:val="0"/>
          <w:kern w:val="18"/>
          <w:szCs w:val="18"/>
        </w:rPr>
        <w:t xml:space="preserve"> Parties listed in footnote </w:t>
      </w:r>
      <w:r w:rsidR="00720240">
        <w:rPr>
          <w:snapToGrid w:val="0"/>
          <w:kern w:val="18"/>
          <w:szCs w:val="18"/>
        </w:rPr>
        <w:t>2</w:t>
      </w:r>
      <w:r w:rsidRPr="009F3C11">
        <w:rPr>
          <w:snapToGrid w:val="0"/>
          <w:kern w:val="18"/>
          <w:szCs w:val="18"/>
        </w:rPr>
        <w:t xml:space="preserve"> above, </w:t>
      </w:r>
      <w:r w:rsidR="0046566C">
        <w:rPr>
          <w:snapToGrid w:val="0"/>
          <w:kern w:val="18"/>
          <w:szCs w:val="18"/>
        </w:rPr>
        <w:t xml:space="preserve">two </w:t>
      </w:r>
      <w:r w:rsidRPr="009F3C11">
        <w:rPr>
          <w:snapToGrid w:val="0"/>
          <w:kern w:val="18"/>
          <w:szCs w:val="18"/>
        </w:rPr>
        <w:t>Parties (Latvia and Portugal) have not provided a version in an official language of the United Nations and are therefore not included in the analysis.</w:t>
      </w:r>
    </w:p>
  </w:footnote>
  <w:footnote w:id="8">
    <w:p w14:paraId="6DBF0935" w14:textId="29F4E1DB"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6" w:name="_Hlk31628938"/>
      <w:bookmarkStart w:id="7" w:name="_Hlk32231711"/>
      <w:r w:rsidRPr="009F3C11">
        <w:rPr>
          <w:snapToGrid w:val="0"/>
          <w:kern w:val="18"/>
          <w:szCs w:val="18"/>
        </w:rPr>
        <w:t xml:space="preserve">Afghanistan, Albania, Algeria, Andorra, </w:t>
      </w:r>
      <w:r w:rsidR="0048596D">
        <w:rPr>
          <w:snapToGrid w:val="0"/>
          <w:kern w:val="18"/>
          <w:szCs w:val="18"/>
        </w:rPr>
        <w:t xml:space="preserve">Angola, </w:t>
      </w:r>
      <w:r w:rsidRPr="009F3C11">
        <w:rPr>
          <w:snapToGrid w:val="0"/>
          <w:kern w:val="18"/>
          <w:szCs w:val="18"/>
        </w:rPr>
        <w:t>Antigua and Barbuda, Argentina, Armenia, Australia, Austria, Bahrain, Bangladesh,</w:t>
      </w:r>
      <w:r w:rsidR="0048596D">
        <w:rPr>
          <w:snapToGrid w:val="0"/>
          <w:kern w:val="18"/>
          <w:szCs w:val="18"/>
        </w:rPr>
        <w:t xml:space="preserve"> Barbados,</w:t>
      </w:r>
      <w:r w:rsidRPr="009F3C11">
        <w:rPr>
          <w:snapToGrid w:val="0"/>
          <w:kern w:val="18"/>
          <w:szCs w:val="18"/>
        </w:rPr>
        <w:t xml:space="preserve"> Belize, Benin, Bhutan, Bosnia and Herzegovina, Botswana, Brazil, Burkina Faso, Burundi, Cabo Verde, Cambodia, Cameroon, Chad, Chile, China, Comoros, Congo, Costa Rica, Côte d’Ivoire, Croatia, Cuba, Democratic People’s Republic of Korea, Democratic Republic of the Congo, Djibouti, Dominica, Dominican Republic, Ecuador, Egypt, Equatorial Guinea, Eritrea, Estonia, Eswatini, Ethiopia, European Union, </w:t>
      </w:r>
      <w:r w:rsidR="0048596D">
        <w:rPr>
          <w:snapToGrid w:val="0"/>
          <w:kern w:val="18"/>
          <w:szCs w:val="18"/>
        </w:rPr>
        <w:t xml:space="preserve">Fiji, </w:t>
      </w:r>
      <w:r w:rsidRPr="009F3C11">
        <w:rPr>
          <w:snapToGrid w:val="0"/>
          <w:kern w:val="18"/>
          <w:szCs w:val="18"/>
        </w:rPr>
        <w:t xml:space="preserve">Finland, Gambia, Guinea-Bissau, Georgia, Germany, Ghana, Greece, Grenada, Guatemala, Guyana, </w:t>
      </w:r>
      <w:r w:rsidR="0048596D">
        <w:rPr>
          <w:snapToGrid w:val="0"/>
          <w:kern w:val="18"/>
          <w:szCs w:val="18"/>
        </w:rPr>
        <w:t xml:space="preserve">Haiti, </w:t>
      </w:r>
      <w:r w:rsidRPr="009F3C11">
        <w:rPr>
          <w:snapToGrid w:val="0"/>
          <w:kern w:val="18"/>
          <w:szCs w:val="18"/>
        </w:rPr>
        <w:t xml:space="preserve">Honduras, Indonesia, Ireland, Iran (Islamic Republic of), Iraq, Italy, Jamaica, Japan, Jordan, Kiribati, Kuwait, Lao People’s Democratic Republic, Lebanon, Liberia, Liechtenstein, Lithuania, Luxembourg, Madagascar, Malawi, Malaysia, Maldives, Mali, Malta, Mauritius, Mexico, Micronesia (Federated States of), Mongolia, Montenegro, Morocco, Mozambique, Myanmar, Nicaragua, Namibia, Nauru, Nepal, Niger, Nigeria, Niue, North Macedonia, Norway, Pakistan, Palau, Panama, </w:t>
      </w:r>
      <w:r w:rsidR="0048596D">
        <w:rPr>
          <w:snapToGrid w:val="0"/>
          <w:kern w:val="18"/>
          <w:szCs w:val="18"/>
        </w:rPr>
        <w:t xml:space="preserve">Papua New Guinea, </w:t>
      </w:r>
      <w:r w:rsidRPr="009F3C11">
        <w:rPr>
          <w:snapToGrid w:val="0"/>
          <w:kern w:val="18"/>
          <w:szCs w:val="18"/>
        </w:rPr>
        <w:t xml:space="preserve">Paraguay, Peru, Philippines, Poland, Republic of Korea, Republic of Moldova, Romania, Russian Federation, Rwanda, Qatar, Saint Kitts and Nevis, </w:t>
      </w:r>
      <w:r w:rsidR="0048596D">
        <w:rPr>
          <w:snapToGrid w:val="0"/>
          <w:kern w:val="18"/>
          <w:szCs w:val="18"/>
        </w:rPr>
        <w:t xml:space="preserve">Saint Lucia, </w:t>
      </w:r>
      <w:r w:rsidRPr="009F3C11">
        <w:rPr>
          <w:snapToGrid w:val="0"/>
          <w:kern w:val="18"/>
          <w:szCs w:val="18"/>
        </w:rPr>
        <w:t xml:space="preserve">Saint Vincent and the Grenadines, Samoa, San Marino, Sao Tome and Principe, Senegal, Serbia, Seychelles, </w:t>
      </w:r>
      <w:r w:rsidR="0048596D">
        <w:rPr>
          <w:snapToGrid w:val="0"/>
          <w:kern w:val="18"/>
          <w:szCs w:val="18"/>
        </w:rPr>
        <w:t xml:space="preserve">Slovenia, </w:t>
      </w:r>
      <w:r w:rsidRPr="009F3C11">
        <w:rPr>
          <w:snapToGrid w:val="0"/>
          <w:kern w:val="18"/>
          <w:szCs w:val="18"/>
        </w:rPr>
        <w:t xml:space="preserve">Solomon Islands, Somalia, South Africa, South Sudan, Spain, Sri Lanka, Sudan, Suriname, Switzerland, Tajikistan, Thailand, Timor-Leste, Togo, Trinidad and Tobago, Tunisia, </w:t>
      </w:r>
      <w:r w:rsidR="006D0D58">
        <w:rPr>
          <w:snapToGrid w:val="0"/>
          <w:kern w:val="18"/>
          <w:szCs w:val="18"/>
        </w:rPr>
        <w:t>Türkiye</w:t>
      </w:r>
      <w:r w:rsidRPr="009F3C11">
        <w:rPr>
          <w:snapToGrid w:val="0"/>
          <w:kern w:val="18"/>
          <w:szCs w:val="18"/>
        </w:rPr>
        <w:t>, Turkmenistan, Tuvalu, Uganda, Ukraine, United Republic of Tanzania, Uruguay, Vanuatu, Yemen, Zambia, and Zimbabwe.</w:t>
      </w:r>
      <w:bookmarkEnd w:id="6"/>
    </w:p>
    <w:bookmarkEnd w:id="7"/>
  </w:footnote>
  <w:footnote w:id="9">
    <w:p w14:paraId="54D13209" w14:textId="328954EB"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Azerbaijan, Belarus, Belgium, Bolivia</w:t>
      </w:r>
      <w:r w:rsidR="00367DD9" w:rsidRPr="009F3C11">
        <w:rPr>
          <w:snapToGrid w:val="0"/>
          <w:kern w:val="18"/>
          <w:szCs w:val="18"/>
        </w:rPr>
        <w:t xml:space="preserve"> (Plurinational </w:t>
      </w:r>
      <w:r w:rsidR="00C200F4" w:rsidRPr="009F3C11">
        <w:rPr>
          <w:snapToGrid w:val="0"/>
          <w:kern w:val="18"/>
          <w:szCs w:val="18"/>
        </w:rPr>
        <w:t>State of)</w:t>
      </w:r>
      <w:r w:rsidRPr="009F3C11">
        <w:rPr>
          <w:snapToGrid w:val="0"/>
          <w:kern w:val="18"/>
          <w:szCs w:val="18"/>
        </w:rPr>
        <w:t xml:space="preserve">, Brunei Darussalam, Czechia, Colombia, Denmark, El Salvador, France, Guinea, Hungary, Kyrgyzstan, Mauritania, </w:t>
      </w:r>
      <w:r w:rsidR="0048596D">
        <w:rPr>
          <w:snapToGrid w:val="0"/>
          <w:kern w:val="18"/>
          <w:szCs w:val="18"/>
        </w:rPr>
        <w:t xml:space="preserve">Monaco, </w:t>
      </w:r>
      <w:r w:rsidRPr="009F3C11">
        <w:rPr>
          <w:snapToGrid w:val="0"/>
          <w:kern w:val="18"/>
          <w:szCs w:val="18"/>
        </w:rPr>
        <w:t xml:space="preserve">Netherlands, </w:t>
      </w:r>
      <w:r w:rsidR="0048596D" w:rsidRPr="009F3C11">
        <w:rPr>
          <w:snapToGrid w:val="0"/>
          <w:kern w:val="18"/>
          <w:szCs w:val="18"/>
        </w:rPr>
        <w:t xml:space="preserve">New Zealand, </w:t>
      </w:r>
      <w:r w:rsidRPr="009F3C11">
        <w:rPr>
          <w:snapToGrid w:val="0"/>
          <w:kern w:val="18"/>
          <w:szCs w:val="18"/>
        </w:rPr>
        <w:t>Sierra Leone, Slovakia, Sweden, United Arab Emirates, United Kingdom</w:t>
      </w:r>
      <w:r w:rsidR="002173E3">
        <w:rPr>
          <w:snapToGrid w:val="0"/>
          <w:kern w:val="18"/>
          <w:szCs w:val="18"/>
        </w:rPr>
        <w:t xml:space="preserve"> of Great Britain and Northern Ireland,</w:t>
      </w:r>
      <w:r w:rsidRPr="009F3C11">
        <w:rPr>
          <w:snapToGrid w:val="0"/>
          <w:kern w:val="18"/>
          <w:szCs w:val="18"/>
        </w:rPr>
        <w:t xml:space="preserve"> Venezuela (Bolivarian Republic of), and Viet Nam.</w:t>
      </w:r>
    </w:p>
  </w:footnote>
  <w:footnote w:id="10">
    <w:p w14:paraId="78795FCE" w14:textId="15D4684B" w:rsidR="00F31EE2" w:rsidRPr="00621FBF"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lang w:val="es-ES"/>
        </w:rPr>
      </w:pPr>
      <w:r w:rsidRPr="009F3C11">
        <w:rPr>
          <w:rStyle w:val="FootnoteReference"/>
          <w:snapToGrid w:val="0"/>
          <w:kern w:val="18"/>
          <w:szCs w:val="18"/>
          <w:u w:val="none"/>
          <w:vertAlign w:val="superscript"/>
        </w:rPr>
        <w:footnoteRef/>
      </w:r>
      <w:r w:rsidRPr="00621FBF">
        <w:rPr>
          <w:snapToGrid w:val="0"/>
          <w:kern w:val="18"/>
          <w:szCs w:val="18"/>
          <w:lang w:val="es-ES"/>
        </w:rPr>
        <w:t xml:space="preserve"> Belarus, Colombia, El Salvador, </w:t>
      </w:r>
      <w:r w:rsidR="00075092">
        <w:rPr>
          <w:snapToGrid w:val="0"/>
          <w:kern w:val="18"/>
          <w:szCs w:val="18"/>
          <w:lang w:val="es-ES"/>
        </w:rPr>
        <w:t xml:space="preserve">Monaco, New Zealand, </w:t>
      </w:r>
      <w:r w:rsidRPr="00621FBF">
        <w:rPr>
          <w:snapToGrid w:val="0"/>
          <w:kern w:val="18"/>
          <w:szCs w:val="18"/>
          <w:lang w:val="es-ES"/>
        </w:rPr>
        <w:t>Slovakia, and Venezuela (Bolivarian Republic of)</w:t>
      </w:r>
      <w:r w:rsidR="000A592C" w:rsidRPr="00621FBF">
        <w:rPr>
          <w:snapToGrid w:val="0"/>
          <w:kern w:val="18"/>
          <w:szCs w:val="18"/>
          <w:lang w:val="es-ES"/>
        </w:rPr>
        <w:t>.</w:t>
      </w:r>
    </w:p>
  </w:footnote>
  <w:footnote w:id="11">
    <w:p w14:paraId="7C56E034" w14:textId="047E49E0" w:rsidR="00075092" w:rsidRPr="00075092" w:rsidRDefault="00075092" w:rsidP="005842CD">
      <w:pPr>
        <w:pStyle w:val="FootnoteText"/>
        <w:ind w:firstLine="0"/>
        <w:rPr>
          <w:lang w:val="en-US"/>
        </w:rPr>
      </w:pPr>
      <w:r w:rsidRPr="005842CD">
        <w:rPr>
          <w:rStyle w:val="FootnoteReference"/>
          <w:snapToGrid w:val="0"/>
          <w:kern w:val="18"/>
          <w:szCs w:val="18"/>
          <w:u w:val="none"/>
          <w:vertAlign w:val="superscript"/>
        </w:rPr>
        <w:footnoteRef/>
      </w:r>
      <w:r w:rsidRPr="005842CD">
        <w:rPr>
          <w:rStyle w:val="FootnoteReference"/>
          <w:snapToGrid w:val="0"/>
          <w:kern w:val="18"/>
          <w:szCs w:val="18"/>
          <w:u w:val="none"/>
          <w:vertAlign w:val="superscript"/>
        </w:rPr>
        <w:t xml:space="preserve"> </w:t>
      </w:r>
      <w:r>
        <w:rPr>
          <w:lang w:val="en-US"/>
        </w:rPr>
        <w:t>Monaco, New Zealand</w:t>
      </w:r>
      <w:r w:rsidR="00EB76A2" w:rsidRPr="009F3C11">
        <w:rPr>
          <w:snapToGrid w:val="0"/>
          <w:kern w:val="18"/>
          <w:szCs w:val="18"/>
        </w:rPr>
        <w:t>.</w:t>
      </w:r>
    </w:p>
  </w:footnote>
  <w:footnote w:id="12">
    <w:p w14:paraId="1851311E" w14:textId="7CCEBA7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rStyle w:val="FootnoteReference"/>
          <w:snapToGrid w:val="0"/>
          <w:kern w:val="18"/>
          <w:szCs w:val="18"/>
          <w:u w:val="none"/>
          <w:vertAlign w:val="superscript"/>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vertAlign w:val="superscript"/>
        </w:rPr>
        <w:t xml:space="preserve"> </w:t>
      </w:r>
      <w:r w:rsidRPr="009F3C11">
        <w:rPr>
          <w:rStyle w:val="FootnoteReference"/>
          <w:snapToGrid w:val="0"/>
          <w:kern w:val="18"/>
          <w:szCs w:val="18"/>
          <w:u w:val="none"/>
        </w:rPr>
        <w:t xml:space="preserve">Canada, India, </w:t>
      </w:r>
      <w:r w:rsidRPr="009F3C11">
        <w:rPr>
          <w:snapToGrid w:val="0"/>
          <w:kern w:val="18"/>
          <w:szCs w:val="18"/>
        </w:rPr>
        <w:t xml:space="preserve">and </w:t>
      </w:r>
      <w:r w:rsidRPr="009F3C11">
        <w:rPr>
          <w:rStyle w:val="FootnoteReference"/>
          <w:snapToGrid w:val="0"/>
          <w:kern w:val="18"/>
          <w:szCs w:val="18"/>
          <w:u w:val="none"/>
        </w:rPr>
        <w:t>Singapore</w:t>
      </w:r>
      <w:r w:rsidR="000A592C" w:rsidRPr="009F3C11">
        <w:rPr>
          <w:snapToGrid w:val="0"/>
          <w:kern w:val="18"/>
          <w:szCs w:val="18"/>
        </w:rPr>
        <w:t>.</w:t>
      </w:r>
    </w:p>
  </w:footnote>
  <w:footnote w:id="13">
    <w:p w14:paraId="635D4830" w14:textId="50184CC5" w:rsidR="00F31EE2" w:rsidRPr="009F3C11" w:rsidRDefault="00F31EE2" w:rsidP="009F3C11">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9F3C11">
        <w:rPr>
          <w:rStyle w:val="FootnoteReference"/>
          <w:snapToGrid w:val="0"/>
          <w:kern w:val="18"/>
          <w:szCs w:val="18"/>
          <w:u w:val="none"/>
          <w:vertAlign w:val="superscript"/>
        </w:rPr>
        <w:footnoteRef/>
      </w:r>
      <w:r w:rsidRPr="009F3C11">
        <w:rPr>
          <w:snapToGrid w:val="0"/>
          <w:kern w:val="18"/>
          <w:sz w:val="18"/>
          <w:szCs w:val="18"/>
        </w:rPr>
        <w:t xml:space="preserve"> Afghanistan (2014-2017), Burkina Faso (Action Plan 2015), Peru (2018), Serbia (2018), Spain (2017), Suriname (2016), and Tuvalu (2016).</w:t>
      </w:r>
    </w:p>
  </w:footnote>
  <w:footnote w:id="14">
    <w:p w14:paraId="0CA73813" w14:textId="598B845A"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8" w:name="_Hlk32232152"/>
      <w:r w:rsidRPr="009F3C11">
        <w:rPr>
          <w:snapToGrid w:val="0"/>
          <w:kern w:val="18"/>
          <w:szCs w:val="18"/>
        </w:rPr>
        <w:t>Antigua and Barbuda, Argentina, Austria, Azerbaijan, Belarus, Belize, Belgium, Benin, Bosnia and Herzegovina, Burundi, Cambodia, Cameroon, Canada, Chad, Comoros, Côte d’Ivoire, Cuba, Democratic Republic of the Congo, Djibouti, Dominica, Dominican Republic, Eritrea, Estonia, Ethiopia, European Union, Finland, France, Gambia, Georgia, Germany, Grenada, Guyana, Guinea, Guinea-Bissau, Kyrgyzstan, India, Indonesia, Iraq, Italy, Japan, Jordan, Kiribati, Kuwait, Liechtenstein, Lithuania, Mali, Malta, Mauritania, Montenegro, Morocco, Nepal, Netherlands, Nicaragua, Niger, Nigeria, Paraguay, Poland, Republic of Moldova, Romania, Russian Federation, Saint Kitts and Nevis, Saint Vincent and the Grenadines, Samoa, Sao Tome and Principe, Senegal, Seychelles, Singapore, Slovakia, Solomon Islands, Sudan, Sweden, Switzerland, Tajikistan, Timor-Leste, Togo, United Kingdom</w:t>
      </w:r>
      <w:r w:rsidR="002173E3">
        <w:rPr>
          <w:snapToGrid w:val="0"/>
          <w:kern w:val="18"/>
          <w:szCs w:val="18"/>
        </w:rPr>
        <w:t xml:space="preserve"> of Great Britain and Northern Ireland</w:t>
      </w:r>
      <w:r w:rsidRPr="009F3C11">
        <w:rPr>
          <w:snapToGrid w:val="0"/>
          <w:kern w:val="18"/>
          <w:szCs w:val="18"/>
        </w:rPr>
        <w:t>, United Republic of Tanzania, Uruguay, Venezuela (Bolivarian Republic of), Viet Nam, and Zimbabwe.</w:t>
      </w:r>
    </w:p>
    <w:bookmarkEnd w:id="8"/>
  </w:footnote>
  <w:footnote w:id="15">
    <w:p w14:paraId="061EF431" w14:textId="43FBF20C"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9" w:name="_Hlk32232240"/>
      <w:r w:rsidRPr="009F3C11">
        <w:rPr>
          <w:snapToGrid w:val="0"/>
          <w:kern w:val="18"/>
          <w:szCs w:val="18"/>
        </w:rPr>
        <w:t xml:space="preserve">Algeria (2030), Andorra (2024), </w:t>
      </w:r>
      <w:r w:rsidR="007329B2">
        <w:rPr>
          <w:snapToGrid w:val="0"/>
          <w:kern w:val="18"/>
          <w:szCs w:val="18"/>
        </w:rPr>
        <w:t xml:space="preserve">Angola (2025), </w:t>
      </w:r>
      <w:r w:rsidRPr="009F3C11">
        <w:rPr>
          <w:snapToGrid w:val="0"/>
          <w:kern w:val="18"/>
          <w:szCs w:val="18"/>
        </w:rPr>
        <w:t>Australia (2030), Bahrain (2021), Bangladesh (2021), Bolivia</w:t>
      </w:r>
      <w:bookmarkStart w:id="10" w:name="_Hlk117762460"/>
      <w:r w:rsidRPr="009F3C11">
        <w:rPr>
          <w:snapToGrid w:val="0"/>
          <w:kern w:val="18"/>
          <w:szCs w:val="18"/>
        </w:rPr>
        <w:t xml:space="preserve"> </w:t>
      </w:r>
      <w:r w:rsidR="00B56876">
        <w:rPr>
          <w:snapToGrid w:val="0"/>
          <w:kern w:val="18"/>
          <w:szCs w:val="18"/>
        </w:rPr>
        <w:t>(Plurinational State of)</w:t>
      </w:r>
      <w:bookmarkEnd w:id="10"/>
      <w:r w:rsidR="00B56876">
        <w:rPr>
          <w:snapToGrid w:val="0"/>
          <w:kern w:val="18"/>
          <w:szCs w:val="18"/>
        </w:rPr>
        <w:t xml:space="preserve"> </w:t>
      </w:r>
      <w:r w:rsidRPr="009F3C11">
        <w:rPr>
          <w:snapToGrid w:val="0"/>
          <w:kern w:val="18"/>
          <w:szCs w:val="18"/>
        </w:rPr>
        <w:t xml:space="preserve">(2030), Botswana (2025), Brunei Darussalam (2035), Cabo Verde (2030), Chile (2030), China (2030), Congo (2030), Costa Rica (2025), Croatia (2025), Czechia (2025), Honduras (2022), Ecuador (2030), Egypt (2030), Eswatini (2022), </w:t>
      </w:r>
      <w:r w:rsidR="00476D2F">
        <w:rPr>
          <w:snapToGrid w:val="0"/>
          <w:kern w:val="18"/>
          <w:szCs w:val="18"/>
        </w:rPr>
        <w:t xml:space="preserve">Fiji (2025), </w:t>
      </w:r>
      <w:r w:rsidRPr="009F3C11">
        <w:rPr>
          <w:snapToGrid w:val="0"/>
          <w:kern w:val="18"/>
          <w:szCs w:val="18"/>
        </w:rPr>
        <w:t xml:space="preserve">Ghana (2040), Greece (2029), Guatemala (2022), Guinea (2025), </w:t>
      </w:r>
      <w:r w:rsidR="00476D2F">
        <w:rPr>
          <w:snapToGrid w:val="0"/>
          <w:kern w:val="18"/>
          <w:szCs w:val="18"/>
        </w:rPr>
        <w:t xml:space="preserve">Haiti (2030), </w:t>
      </w:r>
      <w:r w:rsidRPr="009F3C11">
        <w:rPr>
          <w:snapToGrid w:val="0"/>
          <w:kern w:val="18"/>
          <w:szCs w:val="18"/>
        </w:rPr>
        <w:t xml:space="preserve">Iran (Islamic Republic of) (2030), Ireland (2021), Jamaica (2021), Kyrgyzstan (2024), Lao People’s Democratic Republic (2025), Lebanon (2030), Liberia (2025), Luxembourg (2021), Madagascar (2025), Malawi (2025), Malaysia (2025), Maldives (2025), Mauritius (2025), Mexico (2030), Micronesia (Federated States of) (2023), </w:t>
      </w:r>
      <w:r w:rsidR="00476D2F">
        <w:rPr>
          <w:snapToGrid w:val="0"/>
          <w:kern w:val="18"/>
          <w:szCs w:val="18"/>
        </w:rPr>
        <w:t xml:space="preserve">Monaco (2030), </w:t>
      </w:r>
      <w:r w:rsidRPr="009F3C11">
        <w:rPr>
          <w:snapToGrid w:val="0"/>
          <w:kern w:val="18"/>
          <w:szCs w:val="18"/>
        </w:rPr>
        <w:t xml:space="preserve">Mongolia (2025), Mozambique (2035), Namibia (2022), North Macedonia (2023), Pakistan (2030), Palau (2025), </w:t>
      </w:r>
      <w:r w:rsidR="006329AA">
        <w:rPr>
          <w:snapToGrid w:val="0"/>
          <w:kern w:val="18"/>
          <w:szCs w:val="18"/>
        </w:rPr>
        <w:t xml:space="preserve">Papua New Guinea (2024), </w:t>
      </w:r>
      <w:r w:rsidRPr="009F3C11">
        <w:rPr>
          <w:snapToGrid w:val="0"/>
          <w:kern w:val="18"/>
          <w:szCs w:val="18"/>
        </w:rPr>
        <w:t xml:space="preserve">Philippines (2028), Qatar (2025), Republic of Korea (2023), </w:t>
      </w:r>
      <w:r w:rsidR="006329AA">
        <w:rPr>
          <w:snapToGrid w:val="0"/>
          <w:kern w:val="18"/>
          <w:szCs w:val="18"/>
        </w:rPr>
        <w:t xml:space="preserve">Saint Lucia (2025), </w:t>
      </w:r>
      <w:r w:rsidRPr="009F3C11">
        <w:rPr>
          <w:snapToGrid w:val="0"/>
          <w:kern w:val="18"/>
          <w:szCs w:val="18"/>
        </w:rPr>
        <w:t xml:space="preserve">San Marino (2025), Senegal (2030), Sierra Leone (2026), </w:t>
      </w:r>
      <w:r w:rsidR="006329AA">
        <w:rPr>
          <w:snapToGrid w:val="0"/>
          <w:kern w:val="18"/>
          <w:szCs w:val="18"/>
        </w:rPr>
        <w:t xml:space="preserve">Slovenia (2030), </w:t>
      </w:r>
      <w:r w:rsidRPr="009F3C11">
        <w:rPr>
          <w:snapToGrid w:val="0"/>
          <w:kern w:val="18"/>
          <w:szCs w:val="18"/>
        </w:rPr>
        <w:t xml:space="preserve">Somalia (2030), South Africa (2025), South Sudan (2027), Sri Lanka (2022), Thailand (2021), Trinidad and Tobago (2022), Tunisia (2030), </w:t>
      </w:r>
      <w:r w:rsidR="006D0D58">
        <w:rPr>
          <w:snapToGrid w:val="0"/>
          <w:kern w:val="18"/>
          <w:szCs w:val="18"/>
        </w:rPr>
        <w:t xml:space="preserve">Türkiye </w:t>
      </w:r>
      <w:r w:rsidRPr="009F3C11">
        <w:rPr>
          <w:snapToGrid w:val="0"/>
          <w:kern w:val="18"/>
          <w:szCs w:val="18"/>
        </w:rPr>
        <w:t>(2028), Turkmenistan (2023), Uganda (2025), United Arab Emirates (2021), Vanuatu (2030), Yemen (2025), and Zambia (2025).</w:t>
      </w:r>
    </w:p>
    <w:bookmarkEnd w:id="9"/>
  </w:footnote>
  <w:footnote w:id="16">
    <w:p w14:paraId="7E87DA13" w14:textId="1B9420B9" w:rsidR="00476D2F" w:rsidRPr="00476D2F" w:rsidRDefault="00476D2F" w:rsidP="000B65BD">
      <w:pPr>
        <w:pStyle w:val="FootnoteText"/>
        <w:ind w:firstLine="0"/>
        <w:rPr>
          <w:lang w:val="en-US"/>
        </w:rPr>
      </w:pPr>
      <w:r w:rsidRPr="000B65BD">
        <w:rPr>
          <w:rStyle w:val="FootnoteReference"/>
          <w:snapToGrid w:val="0"/>
          <w:kern w:val="18"/>
          <w:szCs w:val="18"/>
          <w:u w:val="none"/>
          <w:vertAlign w:val="superscript"/>
        </w:rPr>
        <w:footnoteRef/>
      </w:r>
      <w:r w:rsidRPr="000B65BD">
        <w:rPr>
          <w:rStyle w:val="FootnoteReference"/>
          <w:snapToGrid w:val="0"/>
          <w:kern w:val="18"/>
          <w:szCs w:val="18"/>
          <w:u w:val="none"/>
          <w:vertAlign w:val="superscript"/>
        </w:rPr>
        <w:t xml:space="preserve"> </w:t>
      </w:r>
      <w:r>
        <w:t>Barbados</w:t>
      </w:r>
      <w:r w:rsidR="00BE5296" w:rsidRPr="009F3C11">
        <w:rPr>
          <w:kern w:val="18"/>
          <w:szCs w:val="18"/>
        </w:rPr>
        <w:t>.</w:t>
      </w:r>
    </w:p>
  </w:footnote>
  <w:footnote w:id="17">
    <w:p w14:paraId="1ABA1749" w14:textId="4DC8B0B8" w:rsidR="003E1818" w:rsidRPr="003E1818" w:rsidRDefault="003E1818" w:rsidP="000B65BD">
      <w:pPr>
        <w:pStyle w:val="FootnoteText"/>
        <w:ind w:firstLine="0"/>
      </w:pPr>
      <w:r w:rsidRPr="000B65BD">
        <w:rPr>
          <w:rStyle w:val="FootnoteReference"/>
          <w:snapToGrid w:val="0"/>
          <w:kern w:val="18"/>
          <w:szCs w:val="18"/>
          <w:u w:val="none"/>
          <w:vertAlign w:val="superscript"/>
        </w:rPr>
        <w:footnoteRef/>
      </w:r>
      <w:r w:rsidRPr="000B65BD">
        <w:rPr>
          <w:rStyle w:val="FootnoteReference"/>
          <w:snapToGrid w:val="0"/>
          <w:kern w:val="18"/>
          <w:szCs w:val="18"/>
          <w:u w:val="none"/>
          <w:vertAlign w:val="superscript"/>
        </w:rPr>
        <w:t xml:space="preserve"> </w:t>
      </w:r>
      <w:r>
        <w:t>New Zealand</w:t>
      </w:r>
      <w:r w:rsidR="00BE5296" w:rsidRPr="009F3C11">
        <w:rPr>
          <w:kern w:val="18"/>
          <w:szCs w:val="18"/>
        </w:rPr>
        <w:t>.</w:t>
      </w:r>
    </w:p>
  </w:footnote>
  <w:footnote w:id="18">
    <w:p w14:paraId="4F6D195B" w14:textId="03F336EC" w:rsidR="00F31EE2" w:rsidRPr="009F3C11" w:rsidRDefault="00F31EE2" w:rsidP="009F3C11">
      <w:pPr>
        <w:pStyle w:val="FootnoteText"/>
        <w:suppressLineNumbers/>
        <w:suppressAutoHyphens/>
        <w:ind w:firstLine="0"/>
        <w:jc w:val="left"/>
        <w:rPr>
          <w:kern w:val="18"/>
          <w:szCs w:val="18"/>
        </w:rPr>
      </w:pPr>
      <w:r w:rsidRPr="009F3C11">
        <w:rPr>
          <w:rStyle w:val="FootnoteReference"/>
          <w:kern w:val="18"/>
          <w:szCs w:val="18"/>
          <w:u w:val="none"/>
          <w:vertAlign w:val="superscript"/>
        </w:rPr>
        <w:footnoteRef/>
      </w:r>
      <w:r w:rsidRPr="009F3C11">
        <w:rPr>
          <w:kern w:val="18"/>
          <w:szCs w:val="18"/>
        </w:rPr>
        <w:t xml:space="preserve"> Albania, Armenia, Brazil, Colombia, Democratic People’s Republic of Korea, Denmark, Equatorial Guinea, Bhutan, El Salvador, Myanmar, Nauru, Norway, Niue, and Rwanda</w:t>
      </w:r>
      <w:r w:rsidR="00BE5253" w:rsidRPr="009F3C11">
        <w:rPr>
          <w:kern w:val="18"/>
          <w:szCs w:val="18"/>
        </w:rPr>
        <w:t>.</w:t>
      </w:r>
    </w:p>
  </w:footnote>
  <w:footnote w:id="19">
    <w:p w14:paraId="6C8AB39F" w14:textId="01A6782C" w:rsidR="00F31EE2" w:rsidRPr="0089630E" w:rsidRDefault="00F31EE2" w:rsidP="009F3C11">
      <w:pPr>
        <w:pStyle w:val="FootnoteText"/>
        <w:suppressLineNumbers/>
        <w:suppressAutoHyphens/>
        <w:ind w:firstLine="0"/>
        <w:jc w:val="left"/>
        <w:rPr>
          <w:spacing w:val="-2"/>
          <w:kern w:val="18"/>
          <w:szCs w:val="18"/>
        </w:rPr>
      </w:pPr>
      <w:r w:rsidRPr="0089630E">
        <w:rPr>
          <w:rStyle w:val="FootnoteReference"/>
          <w:snapToGrid w:val="0"/>
          <w:spacing w:val="-2"/>
          <w:kern w:val="18"/>
          <w:szCs w:val="18"/>
          <w:u w:val="none"/>
          <w:vertAlign w:val="superscript"/>
        </w:rPr>
        <w:footnoteRef/>
      </w:r>
      <w:r w:rsidRPr="0089630E">
        <w:rPr>
          <w:snapToGrid w:val="0"/>
          <w:spacing w:val="-2"/>
          <w:kern w:val="18"/>
          <w:szCs w:val="18"/>
        </w:rPr>
        <w:t xml:space="preserve"> Information on the status of NBSAP adoption takes into consideration information received from Parties since </w:t>
      </w:r>
      <w:r w:rsidR="001001AF" w:rsidRPr="0089630E">
        <w:rPr>
          <w:snapToGrid w:val="0"/>
          <w:spacing w:val="-2"/>
          <w:kern w:val="18"/>
          <w:szCs w:val="18"/>
        </w:rPr>
        <w:t>the fourteenth meeting of the Conference of the Parties</w:t>
      </w:r>
      <w:r w:rsidRPr="0089630E">
        <w:rPr>
          <w:snapToGrid w:val="0"/>
          <w:spacing w:val="-2"/>
          <w:kern w:val="18"/>
          <w:szCs w:val="18"/>
        </w:rPr>
        <w:t>, in response to email inquiries from the Secretariat (decision 14/1, para</w:t>
      </w:r>
      <w:r w:rsidR="001001AF" w:rsidRPr="0089630E">
        <w:rPr>
          <w:snapToGrid w:val="0"/>
          <w:spacing w:val="-2"/>
          <w:kern w:val="18"/>
          <w:szCs w:val="18"/>
        </w:rPr>
        <w:t>.</w:t>
      </w:r>
      <w:r w:rsidRPr="0089630E">
        <w:rPr>
          <w:snapToGrid w:val="0"/>
          <w:spacing w:val="-2"/>
          <w:kern w:val="18"/>
          <w:szCs w:val="18"/>
        </w:rPr>
        <w:t xml:space="preserve"> 22), as well as in response to notification 2020-019 dated 14 February 2020 through which </w:t>
      </w:r>
      <w:r w:rsidRPr="0089630E">
        <w:rPr>
          <w:spacing w:val="-2"/>
          <w:kern w:val="18"/>
          <w:szCs w:val="18"/>
        </w:rPr>
        <w:t xml:space="preserve">CBD </w:t>
      </w:r>
      <w:r w:rsidR="009974F6" w:rsidRPr="0089630E">
        <w:rPr>
          <w:spacing w:val="-2"/>
          <w:kern w:val="18"/>
          <w:szCs w:val="18"/>
        </w:rPr>
        <w:t>n</w:t>
      </w:r>
      <w:r w:rsidRPr="0089630E">
        <w:rPr>
          <w:spacing w:val="-2"/>
          <w:kern w:val="18"/>
          <w:szCs w:val="18"/>
        </w:rPr>
        <w:t xml:space="preserve">ational </w:t>
      </w:r>
      <w:r w:rsidR="009974F6" w:rsidRPr="0089630E">
        <w:rPr>
          <w:spacing w:val="-2"/>
          <w:kern w:val="18"/>
          <w:szCs w:val="18"/>
        </w:rPr>
        <w:t>f</w:t>
      </w:r>
      <w:r w:rsidRPr="0089630E">
        <w:rPr>
          <w:spacing w:val="-2"/>
          <w:kern w:val="18"/>
          <w:szCs w:val="18"/>
        </w:rPr>
        <w:t xml:space="preserve">ocal </w:t>
      </w:r>
      <w:r w:rsidR="009974F6" w:rsidRPr="0089630E">
        <w:rPr>
          <w:spacing w:val="-2"/>
          <w:kern w:val="18"/>
          <w:szCs w:val="18"/>
        </w:rPr>
        <w:t>p</w:t>
      </w:r>
      <w:r w:rsidRPr="0089630E">
        <w:rPr>
          <w:spacing w:val="-2"/>
          <w:kern w:val="18"/>
          <w:szCs w:val="18"/>
        </w:rPr>
        <w:t xml:space="preserve">oints, Cartagena Protocol </w:t>
      </w:r>
      <w:r w:rsidR="009974F6" w:rsidRPr="0089630E">
        <w:rPr>
          <w:spacing w:val="-2"/>
          <w:kern w:val="18"/>
          <w:szCs w:val="18"/>
        </w:rPr>
        <w:t>f</w:t>
      </w:r>
      <w:r w:rsidRPr="0089630E">
        <w:rPr>
          <w:spacing w:val="-2"/>
          <w:kern w:val="18"/>
          <w:szCs w:val="18"/>
        </w:rPr>
        <w:t xml:space="preserve">ocal </w:t>
      </w:r>
      <w:r w:rsidR="009974F6" w:rsidRPr="0089630E">
        <w:rPr>
          <w:spacing w:val="-2"/>
          <w:kern w:val="18"/>
          <w:szCs w:val="18"/>
        </w:rPr>
        <w:t>p</w:t>
      </w:r>
      <w:r w:rsidRPr="0089630E">
        <w:rPr>
          <w:spacing w:val="-2"/>
          <w:kern w:val="18"/>
          <w:szCs w:val="18"/>
        </w:rPr>
        <w:t xml:space="preserve">oints, </w:t>
      </w:r>
      <w:r w:rsidRPr="00C32E04">
        <w:rPr>
          <w:spacing w:val="-2"/>
          <w:kern w:val="18"/>
          <w:szCs w:val="18"/>
        </w:rPr>
        <w:t xml:space="preserve">ABS </w:t>
      </w:r>
      <w:r w:rsidR="009974F6" w:rsidRPr="00C32E04">
        <w:rPr>
          <w:spacing w:val="-2"/>
          <w:kern w:val="18"/>
          <w:szCs w:val="18"/>
        </w:rPr>
        <w:t>f</w:t>
      </w:r>
      <w:r w:rsidRPr="00C32E04">
        <w:rPr>
          <w:spacing w:val="-2"/>
          <w:kern w:val="18"/>
          <w:szCs w:val="18"/>
        </w:rPr>
        <w:t xml:space="preserve">ocal </w:t>
      </w:r>
      <w:r w:rsidR="009974F6" w:rsidRPr="00C32E04">
        <w:rPr>
          <w:spacing w:val="-2"/>
          <w:kern w:val="18"/>
          <w:szCs w:val="18"/>
        </w:rPr>
        <w:t>p</w:t>
      </w:r>
      <w:r w:rsidRPr="00C32E04">
        <w:rPr>
          <w:spacing w:val="-2"/>
          <w:kern w:val="18"/>
          <w:szCs w:val="18"/>
        </w:rPr>
        <w:t>oints</w:t>
      </w:r>
      <w:r w:rsidRPr="0089630E">
        <w:rPr>
          <w:spacing w:val="-2"/>
          <w:kern w:val="18"/>
          <w:szCs w:val="18"/>
        </w:rPr>
        <w:t xml:space="preserve">, SBSTTA </w:t>
      </w:r>
      <w:r w:rsidR="009974F6" w:rsidRPr="0089630E">
        <w:rPr>
          <w:spacing w:val="-2"/>
          <w:kern w:val="18"/>
          <w:szCs w:val="18"/>
        </w:rPr>
        <w:t>f</w:t>
      </w:r>
      <w:r w:rsidRPr="0089630E">
        <w:rPr>
          <w:spacing w:val="-2"/>
          <w:kern w:val="18"/>
          <w:szCs w:val="18"/>
        </w:rPr>
        <w:t xml:space="preserve">ocal </w:t>
      </w:r>
      <w:r w:rsidR="009974F6" w:rsidRPr="0089630E">
        <w:rPr>
          <w:spacing w:val="-2"/>
          <w:kern w:val="18"/>
          <w:szCs w:val="18"/>
        </w:rPr>
        <w:t>p</w:t>
      </w:r>
      <w:r w:rsidRPr="0089630E">
        <w:rPr>
          <w:spacing w:val="-2"/>
          <w:kern w:val="18"/>
          <w:szCs w:val="18"/>
        </w:rPr>
        <w:t>oints, and indigenous peoples and local communities and relevant organizations</w:t>
      </w:r>
      <w:r w:rsidRPr="0089630E">
        <w:rPr>
          <w:snapToGrid w:val="0"/>
          <w:spacing w:val="-2"/>
          <w:kern w:val="18"/>
          <w:szCs w:val="18"/>
        </w:rPr>
        <w:t xml:space="preserve"> were advised that the draft version of this document would be available on the Convention’s website for peer review until 6</w:t>
      </w:r>
      <w:r w:rsidR="009200C4" w:rsidRPr="0089630E">
        <w:rPr>
          <w:snapToGrid w:val="0"/>
          <w:spacing w:val="-2"/>
          <w:kern w:val="18"/>
          <w:szCs w:val="18"/>
        </w:rPr>
        <w:t> </w:t>
      </w:r>
      <w:r w:rsidRPr="0089630E">
        <w:rPr>
          <w:snapToGrid w:val="0"/>
          <w:spacing w:val="-2"/>
          <w:kern w:val="18"/>
          <w:szCs w:val="18"/>
        </w:rPr>
        <w:t>March 2020.</w:t>
      </w:r>
    </w:p>
  </w:footnote>
  <w:footnote w:id="20">
    <w:p w14:paraId="2019C0F7" w14:textId="338197C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Albania, Andorra, </w:t>
      </w:r>
      <w:r w:rsidR="00B064D7">
        <w:rPr>
          <w:snapToGrid w:val="0"/>
          <w:kern w:val="18"/>
          <w:szCs w:val="18"/>
        </w:rPr>
        <w:t xml:space="preserve">Angola, </w:t>
      </w:r>
      <w:r w:rsidRPr="009F3C11">
        <w:rPr>
          <w:snapToGrid w:val="0"/>
          <w:kern w:val="18"/>
          <w:szCs w:val="18"/>
        </w:rPr>
        <w:t>Argentina, Armenia, Azerbaijan, Belarus, Belize, Benin,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Bosnia and Herzegovina, Cambodia, Chile, China, Colombia, Costa Rica, Côte d’Ivoire, Croatia, Denmark, Estonia, European Union, Finland, France, Georgia, Germany, Greece, Grenada, Guyana, </w:t>
      </w:r>
      <w:r w:rsidR="00B064D7">
        <w:rPr>
          <w:snapToGrid w:val="0"/>
          <w:kern w:val="18"/>
          <w:szCs w:val="18"/>
        </w:rPr>
        <w:t xml:space="preserve">Haiti, </w:t>
      </w:r>
      <w:r w:rsidRPr="009F3C11">
        <w:rPr>
          <w:snapToGrid w:val="0"/>
          <w:kern w:val="18"/>
          <w:szCs w:val="18"/>
        </w:rPr>
        <w:t xml:space="preserve">Hungary, India, Japan, Kyrgyzstan, Lebanon, Liberia, Luxembourg, Madagascar, Malta, Mongolia, Morocco, Myanmar, Namibia, Nauru, Nepal, Netherlands, New Zealand, North Macedonia, Norway, Pakistan, Palau, Panama, </w:t>
      </w:r>
      <w:r w:rsidR="00B064D7">
        <w:rPr>
          <w:snapToGrid w:val="0"/>
          <w:kern w:val="18"/>
          <w:szCs w:val="18"/>
        </w:rPr>
        <w:t xml:space="preserve">Papua New Guinea, </w:t>
      </w:r>
      <w:r w:rsidRPr="009F3C11">
        <w:rPr>
          <w:snapToGrid w:val="0"/>
          <w:kern w:val="18"/>
          <w:szCs w:val="18"/>
        </w:rPr>
        <w:t xml:space="preserve">Philippines, Poland, Peru, Republic of Korea, Republic of Moldova, Rwanda, Serbia, Seychelles, Singapore, </w:t>
      </w:r>
      <w:r w:rsidR="00B064D7">
        <w:rPr>
          <w:snapToGrid w:val="0"/>
          <w:kern w:val="18"/>
          <w:szCs w:val="18"/>
        </w:rPr>
        <w:t xml:space="preserve">Slovenia, </w:t>
      </w:r>
      <w:r w:rsidRPr="009F3C11">
        <w:rPr>
          <w:snapToGrid w:val="0"/>
          <w:kern w:val="18"/>
          <w:szCs w:val="18"/>
        </w:rPr>
        <w:t xml:space="preserve">Spain, Sri Lanka, Sudan, Sweden, Switzerland, Thailand, Trinidad and Tobago, </w:t>
      </w:r>
      <w:r w:rsidR="006D0D58">
        <w:rPr>
          <w:snapToGrid w:val="0"/>
          <w:kern w:val="18"/>
          <w:szCs w:val="18"/>
        </w:rPr>
        <w:t>Türkiye</w:t>
      </w:r>
      <w:r w:rsidRPr="009F3C11">
        <w:rPr>
          <w:snapToGrid w:val="0"/>
          <w:kern w:val="18"/>
          <w:szCs w:val="18"/>
        </w:rPr>
        <w:t>, Tuvalu, Ukraine, and Zimbabwe.</w:t>
      </w:r>
    </w:p>
  </w:footnote>
  <w:footnote w:id="21">
    <w:p w14:paraId="758E9C34" w14:textId="0DA8192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Afghanistan, Antigua and Barbuda, Burundi, Eswatini, Guinea, Jordan, Kiribati</w:t>
      </w:r>
      <w:r w:rsidR="00F60490">
        <w:rPr>
          <w:snapToGrid w:val="0"/>
          <w:kern w:val="18"/>
          <w:szCs w:val="18"/>
        </w:rPr>
        <w:t>,</w:t>
      </w:r>
      <w:r w:rsidRPr="009F3C11">
        <w:rPr>
          <w:snapToGrid w:val="0"/>
          <w:kern w:val="18"/>
          <w:szCs w:val="18"/>
        </w:rPr>
        <w:t xml:space="preserve"> Lebanon, Mauritania, Mauritius, Pakistan, Philippines, Romania, Samoa, Solomon Islands, South Sudan, Uganda, and Vanuatu.</w:t>
      </w:r>
    </w:p>
  </w:footnote>
  <w:footnote w:id="22">
    <w:p w14:paraId="170C9448" w14:textId="7E25937D"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Australia, Bhutan, Dominican Republic, Ethiopia, </w:t>
      </w:r>
      <w:r w:rsidR="00594DB1">
        <w:rPr>
          <w:snapToGrid w:val="0"/>
          <w:kern w:val="18"/>
          <w:szCs w:val="18"/>
        </w:rPr>
        <w:t xml:space="preserve">Fiji, </w:t>
      </w:r>
      <w:r w:rsidRPr="009F3C11">
        <w:rPr>
          <w:snapToGrid w:val="0"/>
          <w:kern w:val="18"/>
          <w:szCs w:val="18"/>
        </w:rPr>
        <w:t>Guatemala, Lithuania, Saint Vincent and the Grenadines, and Tajikistan.</w:t>
      </w:r>
    </w:p>
  </w:footnote>
  <w:footnote w:id="23">
    <w:p w14:paraId="168337BC" w14:textId="1B818914" w:rsidR="00300323" w:rsidRPr="00300323" w:rsidRDefault="00300323" w:rsidP="00055F18">
      <w:pPr>
        <w:pStyle w:val="FootnoteText"/>
        <w:ind w:firstLine="0"/>
        <w:jc w:val="left"/>
      </w:pPr>
      <w:r w:rsidRPr="002C0734">
        <w:rPr>
          <w:rStyle w:val="FootnoteReference"/>
          <w:snapToGrid w:val="0"/>
          <w:kern w:val="18"/>
          <w:szCs w:val="18"/>
          <w:u w:val="none"/>
          <w:vertAlign w:val="superscript"/>
        </w:rPr>
        <w:footnoteRef/>
      </w:r>
      <w:r w:rsidRPr="002C0734">
        <w:rPr>
          <w:rStyle w:val="FootnoteReference"/>
          <w:snapToGrid w:val="0"/>
          <w:kern w:val="18"/>
          <w:szCs w:val="18"/>
          <w:u w:val="none"/>
          <w:vertAlign w:val="superscript"/>
        </w:rPr>
        <w:t xml:space="preserve"> </w:t>
      </w:r>
      <w:r>
        <w:t xml:space="preserve">The information presented in paragraph 20 and </w:t>
      </w:r>
      <w:r w:rsidR="00720240">
        <w:t xml:space="preserve">in </w:t>
      </w:r>
      <w:r w:rsidR="009F3080">
        <w:t>t</w:t>
      </w:r>
      <w:r>
        <w:t xml:space="preserve">able 2 is accurate as of the date of issuance of </w:t>
      </w:r>
      <w:r>
        <w:rPr>
          <w:snapToGrid w:val="0"/>
          <w:kern w:val="22"/>
          <w:szCs w:val="22"/>
        </w:rPr>
        <w:t>CBD/SBI/3/2/Add.1 (25</w:t>
      </w:r>
      <w:r w:rsidR="00EB76A2">
        <w:rPr>
          <w:snapToGrid w:val="0"/>
          <w:kern w:val="22"/>
          <w:szCs w:val="22"/>
        </w:rPr>
        <w:t> </w:t>
      </w:r>
      <w:r>
        <w:rPr>
          <w:snapToGrid w:val="0"/>
          <w:kern w:val="22"/>
          <w:szCs w:val="22"/>
        </w:rPr>
        <w:t>March 2020).</w:t>
      </w:r>
    </w:p>
  </w:footnote>
  <w:footnote w:id="24">
    <w:p w14:paraId="3EE3C411" w14:textId="5374859A" w:rsidR="00F31EE2" w:rsidRPr="00476837" w:rsidRDefault="00F31EE2" w:rsidP="009F3C11">
      <w:pPr>
        <w:pStyle w:val="FootnoteText"/>
        <w:suppressLineNumbers/>
        <w:suppressAutoHyphens/>
        <w:kinsoku w:val="0"/>
        <w:overflowPunct w:val="0"/>
        <w:autoSpaceDE w:val="0"/>
        <w:autoSpaceDN w:val="0"/>
        <w:adjustRightInd w:val="0"/>
        <w:snapToGrid w:val="0"/>
        <w:ind w:firstLine="0"/>
        <w:jc w:val="left"/>
        <w:rPr>
          <w:snapToGrid w:val="0"/>
          <w:spacing w:val="-2"/>
          <w:kern w:val="18"/>
          <w:szCs w:val="18"/>
        </w:rPr>
      </w:pPr>
      <w:r w:rsidRPr="00476837">
        <w:rPr>
          <w:rStyle w:val="FootnoteReference"/>
          <w:snapToGrid w:val="0"/>
          <w:spacing w:val="-2"/>
          <w:kern w:val="18"/>
          <w:szCs w:val="18"/>
          <w:u w:val="none"/>
          <w:vertAlign w:val="superscript"/>
        </w:rPr>
        <w:footnoteRef/>
      </w:r>
      <w:r w:rsidRPr="00476837">
        <w:rPr>
          <w:snapToGrid w:val="0"/>
          <w:spacing w:val="-2"/>
          <w:kern w:val="18"/>
          <w:szCs w:val="18"/>
        </w:rPr>
        <w:t xml:space="preserve"> </w:t>
      </w:r>
      <w:bookmarkStart w:id="11" w:name="_Hlk32232578"/>
      <w:r w:rsidRPr="00476837">
        <w:rPr>
          <w:snapToGrid w:val="0"/>
          <w:spacing w:val="-2"/>
          <w:kern w:val="18"/>
          <w:szCs w:val="18"/>
        </w:rPr>
        <w:t xml:space="preserve">Albania, Algeria, </w:t>
      </w:r>
      <w:r w:rsidR="00A014F9">
        <w:rPr>
          <w:snapToGrid w:val="0"/>
          <w:spacing w:val="-2"/>
          <w:kern w:val="18"/>
          <w:szCs w:val="18"/>
        </w:rPr>
        <w:t xml:space="preserve">Angola, </w:t>
      </w:r>
      <w:r w:rsidRPr="00476837">
        <w:rPr>
          <w:snapToGrid w:val="0"/>
          <w:spacing w:val="-2"/>
          <w:kern w:val="18"/>
          <w:szCs w:val="18"/>
        </w:rPr>
        <w:t xml:space="preserve">Antigua and Barbuda, Argentina, Armenia, Australia, Azerbaijan, Bahrain, Bangladesh, </w:t>
      </w:r>
      <w:r w:rsidR="00A014F9">
        <w:rPr>
          <w:snapToGrid w:val="0"/>
          <w:spacing w:val="-2"/>
          <w:kern w:val="18"/>
          <w:szCs w:val="18"/>
        </w:rPr>
        <w:t xml:space="preserve">Barbados, </w:t>
      </w:r>
      <w:r w:rsidRPr="00476837">
        <w:rPr>
          <w:snapToGrid w:val="0"/>
          <w:spacing w:val="-2"/>
          <w:kern w:val="18"/>
          <w:szCs w:val="18"/>
        </w:rPr>
        <w:t xml:space="preserve">Belgium, Belize, Benin, Bhutan, Bosnia and Herzegovina, Botswana, Brazil, Burundi, Cabo Verde, Cambodia, Cameroon, Chad, Chile, Costa Rica, Croatia, Cuba, Czechia, China, Colombia, Comoros, Congo, Dominica, Democratic People’s Republic of Korea, Democratic Republic of the Congo, Djibouti, Ecuador, Egypt, Equatorial Guinea, Eswatini, Ethiopia, European Union, </w:t>
      </w:r>
      <w:r w:rsidR="00A014F9">
        <w:rPr>
          <w:snapToGrid w:val="0"/>
          <w:spacing w:val="-2"/>
          <w:kern w:val="18"/>
          <w:szCs w:val="18"/>
        </w:rPr>
        <w:t xml:space="preserve">Fiji, </w:t>
      </w:r>
      <w:r w:rsidRPr="00476837">
        <w:rPr>
          <w:snapToGrid w:val="0"/>
          <w:spacing w:val="-2"/>
          <w:kern w:val="18"/>
          <w:szCs w:val="18"/>
        </w:rPr>
        <w:t xml:space="preserve">Finland, France, Gambia, Georgia, Germany, Ghana, Grenada, Guinea, Honduras, India, Indonesia, Iran (Islamic Republic of), Ireland, Japan, Jordan, Kyrgyzstan, Lao People’s Democratic Republic, Lebanon, Liberia, Luxembourg, Madagascar, Malawi, Mauritania, Mauritius, Mexico, Micronesia (Federated States of), Mongolia, Montenegro, Morocco, Mozambique, Namibia, Nepal, </w:t>
      </w:r>
      <w:r w:rsidR="00A014F9">
        <w:rPr>
          <w:snapToGrid w:val="0"/>
          <w:spacing w:val="-2"/>
          <w:kern w:val="18"/>
          <w:szCs w:val="18"/>
        </w:rPr>
        <w:t xml:space="preserve">New Zealand, </w:t>
      </w:r>
      <w:r w:rsidRPr="00476837">
        <w:rPr>
          <w:snapToGrid w:val="0"/>
          <w:spacing w:val="-2"/>
          <w:kern w:val="18"/>
          <w:szCs w:val="18"/>
        </w:rPr>
        <w:t>Nigeria, Niue, North Macedonia, Pakistan, Palau,</w:t>
      </w:r>
      <w:r w:rsidR="00A014F9">
        <w:rPr>
          <w:snapToGrid w:val="0"/>
          <w:spacing w:val="-2"/>
          <w:kern w:val="18"/>
          <w:szCs w:val="18"/>
        </w:rPr>
        <w:t xml:space="preserve"> Papua New Guinea,</w:t>
      </w:r>
      <w:r w:rsidRPr="00476837">
        <w:rPr>
          <w:snapToGrid w:val="0"/>
          <w:spacing w:val="-2"/>
          <w:kern w:val="18"/>
          <w:szCs w:val="18"/>
        </w:rPr>
        <w:t xml:space="preserve"> Paraguay, Philippines, Poland, Qatar, Republic of Korea, Republic of Moldova, Russian Federation, Rwanda, Saint Kitts and Nevis, </w:t>
      </w:r>
      <w:r w:rsidR="00A014F9">
        <w:rPr>
          <w:snapToGrid w:val="0"/>
          <w:spacing w:val="-2"/>
          <w:kern w:val="18"/>
          <w:szCs w:val="18"/>
        </w:rPr>
        <w:t xml:space="preserve">Saint Lucia, </w:t>
      </w:r>
      <w:r w:rsidRPr="00476837">
        <w:rPr>
          <w:snapToGrid w:val="0"/>
          <w:spacing w:val="-2"/>
          <w:kern w:val="18"/>
          <w:szCs w:val="18"/>
        </w:rPr>
        <w:t xml:space="preserve">Saint Vincent and the Grenadines, Samoa, Sao Tome and Principe, Senegal, Seychelles, Sierra Leone, Slovakia, </w:t>
      </w:r>
      <w:r w:rsidR="00A014F9">
        <w:rPr>
          <w:snapToGrid w:val="0"/>
          <w:spacing w:val="-2"/>
          <w:kern w:val="18"/>
          <w:szCs w:val="18"/>
        </w:rPr>
        <w:t xml:space="preserve">Slovenia, </w:t>
      </w:r>
      <w:r w:rsidRPr="00476837">
        <w:rPr>
          <w:snapToGrid w:val="0"/>
          <w:spacing w:val="-2"/>
          <w:kern w:val="18"/>
          <w:szCs w:val="18"/>
        </w:rPr>
        <w:t xml:space="preserve">South Africa, Sri Lanka, Suriname, Tajikistan, Thailand, Togo, Trinidad and Tobago, Tunisia, </w:t>
      </w:r>
      <w:r w:rsidR="006D0D58">
        <w:rPr>
          <w:snapToGrid w:val="0"/>
          <w:spacing w:val="-2"/>
          <w:kern w:val="18"/>
          <w:szCs w:val="18"/>
        </w:rPr>
        <w:t>Türkiye</w:t>
      </w:r>
      <w:r w:rsidRPr="00476837">
        <w:rPr>
          <w:snapToGrid w:val="0"/>
          <w:spacing w:val="-2"/>
          <w:kern w:val="18"/>
          <w:szCs w:val="18"/>
        </w:rPr>
        <w:t>, Viet Nam, Uganda, United Kingdom</w:t>
      </w:r>
      <w:r w:rsidR="002173E3">
        <w:rPr>
          <w:snapToGrid w:val="0"/>
          <w:spacing w:val="-2"/>
          <w:kern w:val="18"/>
          <w:szCs w:val="18"/>
        </w:rPr>
        <w:t xml:space="preserve"> of Great Britain and Northern Ireland</w:t>
      </w:r>
      <w:r w:rsidRPr="00476837">
        <w:rPr>
          <w:snapToGrid w:val="0"/>
          <w:spacing w:val="-2"/>
          <w:kern w:val="18"/>
          <w:szCs w:val="18"/>
        </w:rPr>
        <w:t>, United</w:t>
      </w:r>
      <w:r w:rsidR="00533642">
        <w:rPr>
          <w:snapToGrid w:val="0"/>
          <w:spacing w:val="-2"/>
          <w:kern w:val="18"/>
          <w:szCs w:val="18"/>
        </w:rPr>
        <w:t> </w:t>
      </w:r>
      <w:r w:rsidRPr="00476837">
        <w:rPr>
          <w:snapToGrid w:val="0"/>
          <w:spacing w:val="-2"/>
          <w:kern w:val="18"/>
          <w:szCs w:val="18"/>
        </w:rPr>
        <w:t>Republic of Tanzania, Uruguay, Vanuatu, Yemen, Zambia, and Zimbabwe.</w:t>
      </w:r>
    </w:p>
    <w:bookmarkEnd w:id="11"/>
  </w:footnote>
  <w:footnote w:id="25">
    <w:p w14:paraId="42E5864F" w14:textId="77777777"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This includes assessments of implementation of relevance to the Strategic Plan for Biodiversity 2011-2020, among others.</w:t>
      </w:r>
    </w:p>
  </w:footnote>
  <w:footnote w:id="26">
    <w:p w14:paraId="7A5E5F22" w14:textId="48842DB1"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Croatia, Dominica, Honduras, Iran (Islamic Republic of), Ireland, Jordan, Mongolia, Montenegro, Namibia, Poland, Republic of Korea, Saint Kitts and Nevis, Sierra Leone, South Africa, Sri Lanka, Tajikistan, Thailand, United Republic of Tanzania, and Viet Nam.</w:t>
      </w:r>
    </w:p>
  </w:footnote>
  <w:footnote w:id="27">
    <w:p w14:paraId="1174A4C6" w14:textId="38364DC5"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vertAlign w:val="superscript"/>
        </w:rPr>
        <w:t xml:space="preserve"> </w:t>
      </w:r>
      <w:r w:rsidRPr="009F3C11">
        <w:rPr>
          <w:snapToGrid w:val="0"/>
          <w:kern w:val="18"/>
          <w:szCs w:val="18"/>
        </w:rPr>
        <w:t>Albania, Algeria,</w:t>
      </w:r>
      <w:r w:rsidR="00A014F9">
        <w:rPr>
          <w:snapToGrid w:val="0"/>
          <w:kern w:val="18"/>
          <w:szCs w:val="18"/>
        </w:rPr>
        <w:t xml:space="preserve"> Angola,</w:t>
      </w:r>
      <w:r w:rsidRPr="009F3C11">
        <w:rPr>
          <w:snapToGrid w:val="0"/>
          <w:kern w:val="18"/>
          <w:szCs w:val="18"/>
        </w:rPr>
        <w:t xml:space="preserve"> Armenia, Australia, Bahrain, Bangladesh, </w:t>
      </w:r>
      <w:r w:rsidR="00A014F9">
        <w:rPr>
          <w:snapToGrid w:val="0"/>
          <w:kern w:val="18"/>
          <w:szCs w:val="18"/>
        </w:rPr>
        <w:t xml:space="preserve">Barbados, </w:t>
      </w:r>
      <w:r w:rsidRPr="009F3C11">
        <w:rPr>
          <w:snapToGrid w:val="0"/>
          <w:kern w:val="18"/>
          <w:szCs w:val="18"/>
        </w:rPr>
        <w:t xml:space="preserve">Belize, Bhutan, Cabo Verde, Chad, Chile, China, Comoros, Ecuador, Egypt, Gambia, Georgia, Grenada, Guinea, Ireland, Kiribati, Kyrgyzstan, Lao People’s Democratic Republic, Luxembourg, Madagascar, Malawi, Mauritius, Micronesia (Federated States of), Namibia, </w:t>
      </w:r>
      <w:r w:rsidR="00B40410">
        <w:rPr>
          <w:snapToGrid w:val="0"/>
          <w:kern w:val="18"/>
          <w:szCs w:val="18"/>
        </w:rPr>
        <w:t xml:space="preserve">New Zealand, </w:t>
      </w:r>
      <w:r w:rsidRPr="009F3C11">
        <w:rPr>
          <w:snapToGrid w:val="0"/>
          <w:kern w:val="18"/>
          <w:szCs w:val="18"/>
        </w:rPr>
        <w:t>North Macedonia, Pakistan, Republic</w:t>
      </w:r>
      <w:r w:rsidR="00396696">
        <w:rPr>
          <w:snapToGrid w:val="0"/>
          <w:kern w:val="18"/>
          <w:szCs w:val="18"/>
        </w:rPr>
        <w:t> </w:t>
      </w:r>
      <w:r w:rsidRPr="009F3C11">
        <w:rPr>
          <w:snapToGrid w:val="0"/>
          <w:kern w:val="18"/>
          <w:szCs w:val="18"/>
        </w:rPr>
        <w:t xml:space="preserve">of Korea, Rwanda, Samoa, Sao Tome and Principe, Senegal, Seychelles, Sierra Leone, </w:t>
      </w:r>
      <w:r w:rsidR="00B40410">
        <w:rPr>
          <w:snapToGrid w:val="0"/>
          <w:kern w:val="18"/>
          <w:szCs w:val="18"/>
        </w:rPr>
        <w:t xml:space="preserve">Slovenia, </w:t>
      </w:r>
      <w:r w:rsidRPr="009F3C11">
        <w:rPr>
          <w:snapToGrid w:val="0"/>
          <w:kern w:val="18"/>
          <w:szCs w:val="18"/>
        </w:rPr>
        <w:t xml:space="preserve">South Africa, Tajikistan, Trinidad and Tobago, Tunisia, </w:t>
      </w:r>
      <w:r w:rsidR="006D0D58">
        <w:rPr>
          <w:snapToGrid w:val="0"/>
          <w:kern w:val="18"/>
          <w:szCs w:val="18"/>
        </w:rPr>
        <w:t>Türkiye</w:t>
      </w:r>
      <w:r w:rsidRPr="009F3C11">
        <w:rPr>
          <w:snapToGrid w:val="0"/>
          <w:kern w:val="18"/>
          <w:szCs w:val="18"/>
        </w:rPr>
        <w:t>, Uganda, United Kingdom</w:t>
      </w:r>
      <w:r w:rsidR="002173E3">
        <w:rPr>
          <w:snapToGrid w:val="0"/>
          <w:kern w:val="18"/>
          <w:szCs w:val="18"/>
        </w:rPr>
        <w:t xml:space="preserve"> of Great Britain and Northern Ireland</w:t>
      </w:r>
      <w:r w:rsidRPr="009F3C11">
        <w:rPr>
          <w:snapToGrid w:val="0"/>
          <w:kern w:val="18"/>
          <w:szCs w:val="18"/>
        </w:rPr>
        <w:t>, and Uruguay.</w:t>
      </w:r>
    </w:p>
  </w:footnote>
  <w:footnote w:id="28">
    <w:p w14:paraId="42E1F880" w14:textId="31137837"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12" w:name="_Hlk32232874"/>
      <w:r w:rsidRPr="009F3C11">
        <w:rPr>
          <w:snapToGrid w:val="0"/>
          <w:kern w:val="18"/>
          <w:szCs w:val="18"/>
        </w:rPr>
        <w:t xml:space="preserve">Algeria, </w:t>
      </w:r>
      <w:r w:rsidR="002677A2">
        <w:rPr>
          <w:snapToGrid w:val="0"/>
          <w:kern w:val="18"/>
          <w:szCs w:val="18"/>
        </w:rPr>
        <w:t xml:space="preserve">Angola, </w:t>
      </w:r>
      <w:r w:rsidRPr="009F3C11">
        <w:rPr>
          <w:snapToGrid w:val="0"/>
          <w:kern w:val="18"/>
          <w:szCs w:val="18"/>
        </w:rPr>
        <w:t>Armenia, Australia, Bahrain, Bangladesh,</w:t>
      </w:r>
      <w:r w:rsidR="002677A2">
        <w:rPr>
          <w:snapToGrid w:val="0"/>
          <w:kern w:val="18"/>
          <w:szCs w:val="18"/>
        </w:rPr>
        <w:t xml:space="preserve"> Barbados,</w:t>
      </w:r>
      <w:r w:rsidRPr="009F3C11">
        <w:rPr>
          <w:snapToGrid w:val="0"/>
          <w:kern w:val="18"/>
          <w:szCs w:val="18"/>
        </w:rPr>
        <w:t xml:space="preserve"> Belize, Botswana, Cambodia, Cameroon, Czechia, Chile, China, Comoros, Croatia, Democratic Republic of the Congo, Djibouti, Egypt, Equatorial Guinea, Eswatini, Ethiopia, France, Gambia, Grenada, Guinea, Iran (Islamic Republic of), Indonesia, Jordan, Kiribati, Lao People’s Democratic Republic, Liberia, Luxembourg, Maldives, Mauritius, Micronesia (Federated States of), Mozambique, Namibia, </w:t>
      </w:r>
      <w:r w:rsidR="002677A2">
        <w:rPr>
          <w:snapToGrid w:val="0"/>
          <w:kern w:val="18"/>
          <w:szCs w:val="18"/>
        </w:rPr>
        <w:t xml:space="preserve">New Zealand, </w:t>
      </w:r>
      <w:r w:rsidRPr="009F3C11">
        <w:rPr>
          <w:snapToGrid w:val="0"/>
          <w:kern w:val="18"/>
          <w:szCs w:val="18"/>
        </w:rPr>
        <w:t xml:space="preserve">Nigeria, North Macedonia, Pakistan, </w:t>
      </w:r>
      <w:r w:rsidR="002677A2">
        <w:rPr>
          <w:snapToGrid w:val="0"/>
          <w:kern w:val="18"/>
          <w:szCs w:val="18"/>
        </w:rPr>
        <w:t xml:space="preserve">Papua New Guinea, </w:t>
      </w:r>
      <w:r w:rsidRPr="009F3C11">
        <w:rPr>
          <w:snapToGrid w:val="0"/>
          <w:kern w:val="18"/>
          <w:szCs w:val="18"/>
        </w:rPr>
        <w:t xml:space="preserve">Philippines, Poland, Republic of Korea, Russian Federation, Rwanda, Saint Kitts and Nevis, </w:t>
      </w:r>
      <w:r w:rsidR="002677A2">
        <w:rPr>
          <w:snapToGrid w:val="0"/>
          <w:kern w:val="18"/>
          <w:szCs w:val="18"/>
        </w:rPr>
        <w:t xml:space="preserve">Saint Lucia, </w:t>
      </w:r>
      <w:r w:rsidRPr="009F3C11">
        <w:rPr>
          <w:snapToGrid w:val="0"/>
          <w:kern w:val="18"/>
          <w:szCs w:val="18"/>
        </w:rPr>
        <w:t xml:space="preserve">Samoa, Saint Vincent and the Grenadines, Senegal, Sierra Leone, </w:t>
      </w:r>
      <w:r w:rsidR="002677A2">
        <w:rPr>
          <w:snapToGrid w:val="0"/>
          <w:kern w:val="18"/>
          <w:szCs w:val="18"/>
        </w:rPr>
        <w:t xml:space="preserve">Slovenia, </w:t>
      </w:r>
      <w:r w:rsidRPr="009F3C11">
        <w:rPr>
          <w:snapToGrid w:val="0"/>
          <w:kern w:val="18"/>
          <w:szCs w:val="18"/>
        </w:rPr>
        <w:t>Sri Lanka, Tajikistan, Thailand, Trinidad and Tobago, Tunisia, Uganda, United Kingdom</w:t>
      </w:r>
      <w:r w:rsidR="002173E3">
        <w:rPr>
          <w:snapToGrid w:val="0"/>
          <w:kern w:val="18"/>
          <w:szCs w:val="18"/>
        </w:rPr>
        <w:t xml:space="preserve"> of Great Britain and Northern Ireland</w:t>
      </w:r>
      <w:r w:rsidRPr="009F3C11">
        <w:rPr>
          <w:snapToGrid w:val="0"/>
          <w:kern w:val="18"/>
          <w:szCs w:val="18"/>
        </w:rPr>
        <w:t>, United Republic of Tanzania, Yemen, Zambia, and Zimbabwe</w:t>
      </w:r>
      <w:bookmarkEnd w:id="12"/>
      <w:r w:rsidRPr="009F3C11">
        <w:rPr>
          <w:snapToGrid w:val="0"/>
          <w:kern w:val="18"/>
          <w:szCs w:val="18"/>
        </w:rPr>
        <w:t>.</w:t>
      </w:r>
    </w:p>
  </w:footnote>
  <w:footnote w:id="29">
    <w:p w14:paraId="720725A8" w14:textId="6EBB6A1D"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Algeria, Argentina, </w:t>
      </w:r>
      <w:r w:rsidR="007913D1">
        <w:rPr>
          <w:snapToGrid w:val="0"/>
          <w:kern w:val="18"/>
          <w:szCs w:val="18"/>
        </w:rPr>
        <w:t xml:space="preserve">Australia, </w:t>
      </w:r>
      <w:r w:rsidRPr="009F3C11">
        <w:rPr>
          <w:snapToGrid w:val="0"/>
          <w:kern w:val="18"/>
          <w:szCs w:val="18"/>
        </w:rPr>
        <w:t>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Brazil, Burundi, Cameroon, Colombia, Costa Rica, Democratic Republic of the Congo, Ethiopia, </w:t>
      </w:r>
      <w:r w:rsidR="008D478F">
        <w:rPr>
          <w:snapToGrid w:val="0"/>
          <w:kern w:val="18"/>
          <w:szCs w:val="18"/>
        </w:rPr>
        <w:t xml:space="preserve">Fiji, </w:t>
      </w:r>
      <w:r w:rsidRPr="009F3C11">
        <w:rPr>
          <w:snapToGrid w:val="0"/>
          <w:kern w:val="18"/>
          <w:szCs w:val="18"/>
        </w:rPr>
        <w:t xml:space="preserve">Finland, Gambia, Ghana, Grenada, Guatemala, Guyana, Honduras, Indonesia, Japan, Malawi, Mexico, Micronesia (Federated States of), Namibia, </w:t>
      </w:r>
      <w:r w:rsidR="008D478F">
        <w:rPr>
          <w:snapToGrid w:val="0"/>
          <w:kern w:val="18"/>
          <w:szCs w:val="18"/>
        </w:rPr>
        <w:t xml:space="preserve">New Zealand, </w:t>
      </w:r>
      <w:r w:rsidRPr="009F3C11">
        <w:rPr>
          <w:snapToGrid w:val="0"/>
          <w:kern w:val="18"/>
          <w:szCs w:val="18"/>
        </w:rPr>
        <w:t xml:space="preserve">Panama, </w:t>
      </w:r>
      <w:r w:rsidR="008D478F">
        <w:rPr>
          <w:snapToGrid w:val="0"/>
          <w:kern w:val="18"/>
          <w:szCs w:val="18"/>
        </w:rPr>
        <w:t xml:space="preserve">Papua New Guinea, </w:t>
      </w:r>
      <w:r w:rsidRPr="009F3C11">
        <w:rPr>
          <w:snapToGrid w:val="0"/>
          <w:kern w:val="18"/>
          <w:szCs w:val="18"/>
        </w:rPr>
        <w:t xml:space="preserve">Paraguay, Peru, Philippines, </w:t>
      </w:r>
      <w:r w:rsidR="008D478F">
        <w:rPr>
          <w:snapToGrid w:val="0"/>
          <w:kern w:val="18"/>
          <w:szCs w:val="18"/>
        </w:rPr>
        <w:t xml:space="preserve">Saint Lucia, </w:t>
      </w:r>
      <w:r w:rsidRPr="009F3C11">
        <w:rPr>
          <w:snapToGrid w:val="0"/>
          <w:kern w:val="18"/>
          <w:szCs w:val="18"/>
        </w:rPr>
        <w:t>Senegal, Sierra Leone, Solomon Islands, South Africa, Sri Lanka, Suriname, Thailand, Togo, Uganda, Vanuatu, Venezuela (Bolivarian Republic of), Yemen, and Zambia.</w:t>
      </w:r>
    </w:p>
  </w:footnote>
  <w:footnote w:id="30">
    <w:p w14:paraId="173C9219" w14:textId="221EAAF3"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rPr>
        <w:t xml:space="preserve"> </w:t>
      </w:r>
      <w:bookmarkStart w:id="13" w:name="_Hlk32233001"/>
      <w:r w:rsidRPr="009F3C11">
        <w:rPr>
          <w:snapToGrid w:val="0"/>
          <w:kern w:val="18"/>
          <w:szCs w:val="18"/>
        </w:rPr>
        <w:t xml:space="preserve">Afghanistan, Algeria, Andorra, Antigua and Barbuda, Argentina, </w:t>
      </w:r>
      <w:r w:rsidR="007913D1">
        <w:rPr>
          <w:snapToGrid w:val="0"/>
          <w:kern w:val="18"/>
          <w:szCs w:val="18"/>
        </w:rPr>
        <w:t xml:space="preserve">Australia, </w:t>
      </w:r>
      <w:r w:rsidRPr="009F3C11">
        <w:rPr>
          <w:snapToGrid w:val="0"/>
          <w:kern w:val="18"/>
          <w:szCs w:val="18"/>
        </w:rPr>
        <w:t xml:space="preserve">Bahrain, Bangladesh, </w:t>
      </w:r>
      <w:r w:rsidR="007913D1">
        <w:rPr>
          <w:snapToGrid w:val="0"/>
          <w:kern w:val="18"/>
          <w:szCs w:val="18"/>
        </w:rPr>
        <w:t xml:space="preserve">Barbados, </w:t>
      </w:r>
      <w:r w:rsidRPr="009F3C11">
        <w:rPr>
          <w:snapToGrid w:val="0"/>
          <w:kern w:val="18"/>
          <w:szCs w:val="18"/>
        </w:rPr>
        <w:t>Belarus, Belgium, Belize, Bhutan,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Bosnia and Herzegovina, Brazil, Burundi, Cabo Verde, Cameroon, Chile, Colombia, Congo, Costa Rica, Côte d’Ivoire, Croatia, Democratic Republic of the Congo, Djibouti, Dominica, Dominican Republic, Equatorial Guinea, Eritrea, Estonia, Eswatini, Ethiopia, </w:t>
      </w:r>
      <w:r w:rsidR="008D478F">
        <w:rPr>
          <w:snapToGrid w:val="0"/>
          <w:kern w:val="18"/>
          <w:szCs w:val="18"/>
        </w:rPr>
        <w:t xml:space="preserve">Fiji, </w:t>
      </w:r>
      <w:r w:rsidRPr="009F3C11">
        <w:rPr>
          <w:snapToGrid w:val="0"/>
          <w:kern w:val="18"/>
          <w:szCs w:val="18"/>
        </w:rPr>
        <w:t xml:space="preserve">Finland, France, Gambia, Georgia, Ghana, Greece, Grenada, Guatemala, Guinea, Guyana, </w:t>
      </w:r>
      <w:r w:rsidR="007913D1">
        <w:rPr>
          <w:snapToGrid w:val="0"/>
          <w:kern w:val="18"/>
          <w:szCs w:val="18"/>
        </w:rPr>
        <w:t xml:space="preserve">Haiti, </w:t>
      </w:r>
      <w:r w:rsidRPr="009F3C11">
        <w:rPr>
          <w:snapToGrid w:val="0"/>
          <w:kern w:val="18"/>
          <w:szCs w:val="18"/>
        </w:rPr>
        <w:t xml:space="preserve">Honduras, Hungary, Indonesia, Iraq, Ireland, Jamaica, Japan, Kiribati, Lao People’s Democratic Republic, Lebanon, Liberia, Liechtenstein, Lithuania, Malawi, Maldives, Mauritius, Mexico, Micronesia (Federated States of), </w:t>
      </w:r>
      <w:r w:rsidR="008D478F">
        <w:rPr>
          <w:snapToGrid w:val="0"/>
          <w:kern w:val="18"/>
          <w:szCs w:val="18"/>
        </w:rPr>
        <w:t xml:space="preserve">Monaco, </w:t>
      </w:r>
      <w:r w:rsidRPr="009F3C11">
        <w:rPr>
          <w:snapToGrid w:val="0"/>
          <w:kern w:val="18"/>
          <w:szCs w:val="18"/>
        </w:rPr>
        <w:t xml:space="preserve">Mongolia, Myanmar, Mozambique, Myanmar, Namibia, Nauru, </w:t>
      </w:r>
      <w:r w:rsidR="008D478F">
        <w:rPr>
          <w:snapToGrid w:val="0"/>
          <w:kern w:val="18"/>
          <w:szCs w:val="18"/>
        </w:rPr>
        <w:t xml:space="preserve">New Zealand, </w:t>
      </w:r>
      <w:r w:rsidRPr="009F3C11">
        <w:rPr>
          <w:snapToGrid w:val="0"/>
          <w:kern w:val="18"/>
          <w:szCs w:val="18"/>
        </w:rPr>
        <w:t xml:space="preserve">Nigeria, North Macedonia, Palau, Panama, </w:t>
      </w:r>
      <w:r w:rsidR="008D478F">
        <w:rPr>
          <w:snapToGrid w:val="0"/>
          <w:kern w:val="18"/>
          <w:szCs w:val="18"/>
        </w:rPr>
        <w:t xml:space="preserve">Papua New Guinea, </w:t>
      </w:r>
      <w:r w:rsidRPr="009F3C11">
        <w:rPr>
          <w:snapToGrid w:val="0"/>
          <w:kern w:val="18"/>
          <w:szCs w:val="18"/>
        </w:rPr>
        <w:t xml:space="preserve">Paraguay, Peru, Philippines, Rwanda, Saint Kitts and Nevis, </w:t>
      </w:r>
      <w:r w:rsidR="008D478F">
        <w:rPr>
          <w:snapToGrid w:val="0"/>
          <w:kern w:val="18"/>
          <w:szCs w:val="18"/>
        </w:rPr>
        <w:t xml:space="preserve">Saint Lucia, </w:t>
      </w:r>
      <w:r w:rsidRPr="009F3C11">
        <w:rPr>
          <w:snapToGrid w:val="0"/>
          <w:kern w:val="18"/>
          <w:szCs w:val="18"/>
        </w:rPr>
        <w:t xml:space="preserve">Samoa, Senegal, Serbia, Seychelles, Sierra Leone, </w:t>
      </w:r>
      <w:r w:rsidR="007913D1">
        <w:rPr>
          <w:snapToGrid w:val="0"/>
          <w:kern w:val="18"/>
          <w:szCs w:val="18"/>
        </w:rPr>
        <w:t xml:space="preserve">Slovenia, </w:t>
      </w:r>
      <w:r w:rsidRPr="009F3C11">
        <w:rPr>
          <w:snapToGrid w:val="0"/>
          <w:kern w:val="18"/>
          <w:szCs w:val="18"/>
        </w:rPr>
        <w:t>Solomon Islands, Somalia, South Africa, South Sudan, Spain, Sri Lanka, Sudan, Switzerland, Tajikistan, Thailand, Timor-Leste, Togo, Trinidad and Tobago, Uganda, United Republic of Tanzania, Uruguay, Vanuatu, Yemen, Zambia, and Zimbabwe.</w:t>
      </w:r>
    </w:p>
    <w:bookmarkEnd w:id="13"/>
  </w:footnote>
  <w:footnote w:id="31">
    <w:p w14:paraId="09BD8A80" w14:textId="7BB43418"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Algeria, </w:t>
      </w:r>
      <w:r w:rsidR="00261048">
        <w:rPr>
          <w:snapToGrid w:val="0"/>
          <w:kern w:val="18"/>
          <w:szCs w:val="18"/>
        </w:rPr>
        <w:t xml:space="preserve">Australia, </w:t>
      </w:r>
      <w:r w:rsidRPr="009F3C11">
        <w:rPr>
          <w:snapToGrid w:val="0"/>
          <w:kern w:val="18"/>
          <w:szCs w:val="18"/>
        </w:rPr>
        <w:t xml:space="preserve">Bahrain, </w:t>
      </w:r>
      <w:r w:rsidR="00261048">
        <w:rPr>
          <w:snapToGrid w:val="0"/>
          <w:kern w:val="18"/>
          <w:szCs w:val="18"/>
        </w:rPr>
        <w:t xml:space="preserve">Barbados, </w:t>
      </w:r>
      <w:r w:rsidRPr="009F3C11">
        <w:rPr>
          <w:snapToGrid w:val="0"/>
          <w:kern w:val="18"/>
          <w:szCs w:val="18"/>
        </w:rPr>
        <w:t>Belize,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Brazil, Cabo Verde, Cameroon, Chile, Colombia, Congo, Croatia, Dominica, Dominican Republic, Estonia, Eswatini, </w:t>
      </w:r>
      <w:r w:rsidR="00B84C52">
        <w:rPr>
          <w:snapToGrid w:val="0"/>
          <w:kern w:val="18"/>
          <w:szCs w:val="18"/>
        </w:rPr>
        <w:t xml:space="preserve">Fiji, </w:t>
      </w:r>
      <w:r w:rsidRPr="009F3C11">
        <w:rPr>
          <w:snapToGrid w:val="0"/>
          <w:kern w:val="18"/>
          <w:szCs w:val="18"/>
        </w:rPr>
        <w:t xml:space="preserve">Finland, France, Gambia, Georgia, Guatemala, Guinea, Guyana, Iraq, Jamaica, Japan, Kiribati, Lao People’s Democratic Republic, Malawi, Maldives, Mauritius, </w:t>
      </w:r>
      <w:r w:rsidR="00B84C52">
        <w:rPr>
          <w:snapToGrid w:val="0"/>
          <w:kern w:val="18"/>
          <w:szCs w:val="18"/>
        </w:rPr>
        <w:t xml:space="preserve">Monaco, </w:t>
      </w:r>
      <w:r w:rsidRPr="009F3C11">
        <w:rPr>
          <w:snapToGrid w:val="0"/>
          <w:kern w:val="18"/>
          <w:szCs w:val="18"/>
        </w:rPr>
        <w:t xml:space="preserve">Mozambique, Namibia, </w:t>
      </w:r>
      <w:r w:rsidR="00B84C52">
        <w:rPr>
          <w:snapToGrid w:val="0"/>
          <w:kern w:val="18"/>
          <w:szCs w:val="18"/>
        </w:rPr>
        <w:t xml:space="preserve">New Zealand, </w:t>
      </w:r>
      <w:r w:rsidRPr="009F3C11">
        <w:rPr>
          <w:snapToGrid w:val="0"/>
          <w:kern w:val="18"/>
          <w:szCs w:val="18"/>
        </w:rPr>
        <w:t xml:space="preserve">North Macedonia, Panama, </w:t>
      </w:r>
      <w:r w:rsidR="00B84C52">
        <w:rPr>
          <w:snapToGrid w:val="0"/>
          <w:kern w:val="18"/>
          <w:szCs w:val="18"/>
        </w:rPr>
        <w:t xml:space="preserve">Papua New Guinea, </w:t>
      </w:r>
      <w:r w:rsidRPr="009F3C11">
        <w:rPr>
          <w:snapToGrid w:val="0"/>
          <w:kern w:val="18"/>
          <w:szCs w:val="18"/>
        </w:rPr>
        <w:t>Paraguay, Peru, Philippines, Republic of Korea, Rwanda,</w:t>
      </w:r>
      <w:r w:rsidR="00B84C52">
        <w:rPr>
          <w:snapToGrid w:val="0"/>
          <w:kern w:val="18"/>
          <w:szCs w:val="18"/>
        </w:rPr>
        <w:t xml:space="preserve"> Saint Lucia,</w:t>
      </w:r>
      <w:r w:rsidRPr="009F3C11">
        <w:rPr>
          <w:snapToGrid w:val="0"/>
          <w:kern w:val="18"/>
          <w:szCs w:val="18"/>
        </w:rPr>
        <w:t xml:space="preserve"> Solomon Islands, Somalia, Spain, Sri Lanka, Sudan, Switzerland, Thailand, Togo, Uganda, United Republic of Tanzania, Uruguay, and Yemen.</w:t>
      </w:r>
    </w:p>
  </w:footnote>
  <w:footnote w:id="32">
    <w:p w14:paraId="4776F391" w14:textId="5A655A55"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Afghanistan, Algeria, Argentina, </w:t>
      </w:r>
      <w:r w:rsidR="005C1369">
        <w:rPr>
          <w:snapToGrid w:val="0"/>
          <w:kern w:val="18"/>
          <w:szCs w:val="18"/>
        </w:rPr>
        <w:t xml:space="preserve">Australia, </w:t>
      </w:r>
      <w:r w:rsidRPr="009F3C11">
        <w:rPr>
          <w:snapToGrid w:val="0"/>
          <w:kern w:val="18"/>
          <w:szCs w:val="18"/>
        </w:rPr>
        <w:t xml:space="preserve">Bahrain, Bangladesh, </w:t>
      </w:r>
      <w:r w:rsidR="00B84C52">
        <w:rPr>
          <w:snapToGrid w:val="0"/>
          <w:kern w:val="18"/>
          <w:szCs w:val="18"/>
        </w:rPr>
        <w:t xml:space="preserve">Barbados, </w:t>
      </w:r>
      <w:r w:rsidRPr="009F3C11">
        <w:rPr>
          <w:snapToGrid w:val="0"/>
          <w:kern w:val="18"/>
          <w:szCs w:val="18"/>
        </w:rPr>
        <w:t>Belize,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Bosnia and Herzegovina, Brazil, Cabo Verde, Cambodia, Chile, Colombia, Côte d’Ivoire, Dominican Republic, Equatorial Guinea, Eritrea, Estonia, Eswatini, Ethiopia, </w:t>
      </w:r>
      <w:r w:rsidR="00B84C52">
        <w:rPr>
          <w:snapToGrid w:val="0"/>
          <w:kern w:val="18"/>
          <w:szCs w:val="18"/>
        </w:rPr>
        <w:t xml:space="preserve">Fiji, </w:t>
      </w:r>
      <w:r w:rsidRPr="009F3C11">
        <w:rPr>
          <w:snapToGrid w:val="0"/>
          <w:kern w:val="18"/>
          <w:szCs w:val="18"/>
        </w:rPr>
        <w:t xml:space="preserve">Finland, France, Gambia, Georgia, Ghana, Guatemala, Honduras, Iran (Islamic Republic of), Iraq, Ireland, Jamaica, Japan, Jordan, Lao People’s Democratic Republic, Kyrgyzstan, Lebanon, Malawi, Mauritius, Mexico, Micronesia (Federated States of), </w:t>
      </w:r>
      <w:r w:rsidR="00B84C52">
        <w:rPr>
          <w:snapToGrid w:val="0"/>
          <w:kern w:val="18"/>
          <w:szCs w:val="18"/>
        </w:rPr>
        <w:t xml:space="preserve">Monaco, </w:t>
      </w:r>
      <w:r w:rsidRPr="009F3C11">
        <w:rPr>
          <w:snapToGrid w:val="0"/>
          <w:kern w:val="18"/>
          <w:szCs w:val="18"/>
        </w:rPr>
        <w:t xml:space="preserve">Mongolia, Morocco, Mozambique, Myanmar, Namibia, </w:t>
      </w:r>
      <w:r w:rsidR="005C1369">
        <w:rPr>
          <w:snapToGrid w:val="0"/>
          <w:kern w:val="18"/>
          <w:szCs w:val="18"/>
        </w:rPr>
        <w:t xml:space="preserve">New Zealand, </w:t>
      </w:r>
      <w:r w:rsidRPr="009F3C11">
        <w:rPr>
          <w:snapToGrid w:val="0"/>
          <w:kern w:val="18"/>
          <w:szCs w:val="18"/>
        </w:rPr>
        <w:t xml:space="preserve">Nigeria, North Macedonia, Panama, </w:t>
      </w:r>
      <w:r w:rsidR="00B84C52">
        <w:rPr>
          <w:snapToGrid w:val="0"/>
          <w:kern w:val="18"/>
          <w:szCs w:val="18"/>
        </w:rPr>
        <w:t xml:space="preserve">Papua New Guinea, </w:t>
      </w:r>
      <w:r w:rsidRPr="009F3C11">
        <w:rPr>
          <w:snapToGrid w:val="0"/>
          <w:kern w:val="18"/>
          <w:szCs w:val="18"/>
        </w:rPr>
        <w:t xml:space="preserve">Paraguay, Philippines, </w:t>
      </w:r>
      <w:r w:rsidR="00B84C52">
        <w:rPr>
          <w:snapToGrid w:val="0"/>
          <w:kern w:val="18"/>
          <w:szCs w:val="18"/>
        </w:rPr>
        <w:t xml:space="preserve">Saint Lucia, </w:t>
      </w:r>
      <w:r w:rsidRPr="009F3C11">
        <w:rPr>
          <w:snapToGrid w:val="0"/>
          <w:kern w:val="18"/>
          <w:szCs w:val="18"/>
        </w:rPr>
        <w:t>Samoa, Senegal, Serbia, Seychelles, Sierra Leone, Somalia, South Sudan, Spain, Sri Lanka, Switzerland, Tajikistan, Thailand, Timor-Leste, Togo, Uganda, United Republic of Tanzania, Uruguay, Yemen, Zambia, and Zimbabwe.</w:t>
      </w:r>
    </w:p>
  </w:footnote>
  <w:footnote w:id="33">
    <w:p w14:paraId="396ADBD1" w14:textId="70BFF7D2" w:rsidR="00F31EE2" w:rsidRPr="00981519" w:rsidRDefault="00F31EE2" w:rsidP="009F3C11">
      <w:pPr>
        <w:pStyle w:val="FootnoteText"/>
        <w:suppressLineNumbers/>
        <w:suppressAutoHyphens/>
        <w:kinsoku w:val="0"/>
        <w:overflowPunct w:val="0"/>
        <w:autoSpaceDE w:val="0"/>
        <w:autoSpaceDN w:val="0"/>
        <w:adjustRightInd w:val="0"/>
        <w:snapToGrid w:val="0"/>
        <w:ind w:firstLine="0"/>
        <w:jc w:val="left"/>
        <w:rPr>
          <w:snapToGrid w:val="0"/>
          <w:spacing w:val="-2"/>
          <w:kern w:val="18"/>
          <w:szCs w:val="18"/>
        </w:rPr>
      </w:pPr>
      <w:r w:rsidRPr="00981519">
        <w:rPr>
          <w:rStyle w:val="FootnoteReference"/>
          <w:snapToGrid w:val="0"/>
          <w:spacing w:val="-2"/>
          <w:kern w:val="18"/>
          <w:szCs w:val="18"/>
          <w:u w:val="none"/>
          <w:vertAlign w:val="superscript"/>
        </w:rPr>
        <w:footnoteRef/>
      </w:r>
      <w:r w:rsidRPr="00981519">
        <w:rPr>
          <w:snapToGrid w:val="0"/>
          <w:spacing w:val="-2"/>
          <w:kern w:val="18"/>
          <w:szCs w:val="18"/>
        </w:rPr>
        <w:t xml:space="preserve"> </w:t>
      </w:r>
      <w:bookmarkStart w:id="14" w:name="_Hlk32233504"/>
      <w:r w:rsidRPr="00981519">
        <w:rPr>
          <w:snapToGrid w:val="0"/>
          <w:spacing w:val="-2"/>
          <w:kern w:val="18"/>
          <w:szCs w:val="18"/>
        </w:rPr>
        <w:t xml:space="preserve">Afghanistan, Algeria, Andorra, Antigua and Barbuda, Argentina, Australia, Austria, Bahrain, Bangladesh, </w:t>
      </w:r>
      <w:r w:rsidR="00097A9E">
        <w:rPr>
          <w:snapToGrid w:val="0"/>
          <w:spacing w:val="-2"/>
          <w:kern w:val="18"/>
          <w:szCs w:val="18"/>
        </w:rPr>
        <w:t xml:space="preserve">Barbados, </w:t>
      </w:r>
      <w:r w:rsidRPr="00981519">
        <w:rPr>
          <w:snapToGrid w:val="0"/>
          <w:spacing w:val="-2"/>
          <w:kern w:val="18"/>
          <w:szCs w:val="18"/>
        </w:rPr>
        <w:t xml:space="preserve">Belarus, Belgium, Bhutan, Bosnia and Herzegovina, Botswana, Brazil, Burkina Faso (according to IUCN study), Cabo Verde, Cambodia, Cameroon, Chad, China, Czechia, Colombia (according to IUCN study), Congo, Costa Rica, Dominican Republic, Democratic People’s Republic of Korea, Egypt, Eritrea, Estonia, Eswatini, Ethiopia, European Union, </w:t>
      </w:r>
      <w:r w:rsidR="00097A9E">
        <w:rPr>
          <w:snapToGrid w:val="0"/>
          <w:spacing w:val="-2"/>
          <w:kern w:val="18"/>
          <w:szCs w:val="18"/>
        </w:rPr>
        <w:t xml:space="preserve">Fiji, </w:t>
      </w:r>
      <w:r w:rsidRPr="00981519">
        <w:rPr>
          <w:snapToGrid w:val="0"/>
          <w:spacing w:val="-2"/>
          <w:kern w:val="18"/>
          <w:szCs w:val="18"/>
        </w:rPr>
        <w:t xml:space="preserve">Finland, </w:t>
      </w:r>
      <w:r w:rsidR="00097A9E" w:rsidRPr="00981519">
        <w:rPr>
          <w:snapToGrid w:val="0"/>
          <w:spacing w:val="-2"/>
          <w:kern w:val="18"/>
          <w:szCs w:val="18"/>
        </w:rPr>
        <w:t>France</w:t>
      </w:r>
      <w:r w:rsidR="00097A9E">
        <w:rPr>
          <w:snapToGrid w:val="0"/>
          <w:spacing w:val="-2"/>
          <w:kern w:val="18"/>
          <w:szCs w:val="18"/>
        </w:rPr>
        <w:t xml:space="preserve">, </w:t>
      </w:r>
      <w:r w:rsidRPr="00981519">
        <w:rPr>
          <w:snapToGrid w:val="0"/>
          <w:spacing w:val="-2"/>
          <w:kern w:val="18"/>
          <w:szCs w:val="18"/>
        </w:rPr>
        <w:t>Gambia, Georgia, Greece, Guatemala (according to IUCN study), Guinea, Guyana, Honduras, India, Indonesia, Iran (Islamic Republic of), Iraq, Ireland, Jamaica, Japan, Jordan, Lao People’s Democratic Republic, Lebanon, Liberia, Luxembourg, Madagascar, Maldives, Mali, Mexico, Micronesia (Federated States of), Morocco, Mozambique, Myanmar, Namibia, Nauru, Netherlands, Nepal, Nigeria, Niue, North Macedonia, Pakistan, Palau, Panama, Paraguay, Peru, Philippines, Republic of Korea, Romania, Saint</w:t>
      </w:r>
      <w:r w:rsidR="00527D6E" w:rsidRPr="00981519">
        <w:rPr>
          <w:snapToGrid w:val="0"/>
          <w:spacing w:val="-2"/>
          <w:kern w:val="18"/>
          <w:szCs w:val="18"/>
        </w:rPr>
        <w:t> </w:t>
      </w:r>
      <w:r w:rsidRPr="00981519">
        <w:rPr>
          <w:snapToGrid w:val="0"/>
          <w:spacing w:val="-2"/>
          <w:kern w:val="18"/>
          <w:szCs w:val="18"/>
        </w:rPr>
        <w:t xml:space="preserve">Vincent and the Grenadines, Samoa, Senegal, Serbia, Seychelles, Sierra Leone, Somalia, South Africa, Sudan, Tajikistan, Timor-Leste, Togo, Trinidad and Tobago, </w:t>
      </w:r>
      <w:r w:rsidR="006D0D58">
        <w:rPr>
          <w:snapToGrid w:val="0"/>
          <w:spacing w:val="-2"/>
          <w:kern w:val="18"/>
          <w:szCs w:val="18"/>
        </w:rPr>
        <w:t>Türkiye</w:t>
      </w:r>
      <w:r w:rsidRPr="00981519">
        <w:rPr>
          <w:snapToGrid w:val="0"/>
          <w:spacing w:val="-2"/>
          <w:kern w:val="18"/>
          <w:szCs w:val="18"/>
        </w:rPr>
        <w:t>, Uganda, United Republic of Tanzania, Viet Nam, Yemen, Zambia, and Zimbabwe.</w:t>
      </w:r>
      <w:bookmarkEnd w:id="14"/>
    </w:p>
  </w:footnote>
  <w:footnote w:id="34">
    <w:p w14:paraId="537FA81B" w14:textId="2E84D2A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snapToGrid w:val="0"/>
          <w:kern w:val="18"/>
          <w:szCs w:val="18"/>
          <w:vertAlign w:val="superscript"/>
        </w:rPr>
        <w:footnoteRef/>
      </w:r>
      <w:r w:rsidRPr="009F3C11">
        <w:rPr>
          <w:snapToGrid w:val="0"/>
          <w:kern w:val="18"/>
          <w:szCs w:val="18"/>
        </w:rPr>
        <w:t xml:space="preserve"> Belgium, European Union, France, Japan and Niger.</w:t>
      </w:r>
    </w:p>
  </w:footnote>
  <w:footnote w:id="35">
    <w:p w14:paraId="63610313" w14:textId="28D1C668"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Antigua and Barbuda, Argentina, Bangladesh, </w:t>
      </w:r>
      <w:r w:rsidR="005B7917">
        <w:rPr>
          <w:snapToGrid w:val="0"/>
          <w:kern w:val="18"/>
          <w:szCs w:val="18"/>
        </w:rPr>
        <w:t xml:space="preserve">Barbados, </w:t>
      </w:r>
      <w:r w:rsidRPr="009F3C11">
        <w:rPr>
          <w:snapToGrid w:val="0"/>
          <w:kern w:val="18"/>
          <w:szCs w:val="18"/>
        </w:rPr>
        <w:t>Belize,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Costa Rica, Dominica, Democratic People’s Republic of Korea, Equatorial Guinea, Eswatini, Gambia, Guinea-Bissau, Guyana, Iraq, Jordan, Kiribati, Liberia, Malawi, Mongolia, Myanmar, Nauru, Nepal, Niue, North Macedonia, </w:t>
      </w:r>
      <w:r w:rsidR="005B7917">
        <w:rPr>
          <w:snapToGrid w:val="0"/>
          <w:kern w:val="18"/>
          <w:szCs w:val="18"/>
        </w:rPr>
        <w:t xml:space="preserve">Papua New Guinea, </w:t>
      </w:r>
      <w:r w:rsidRPr="009F3C11">
        <w:rPr>
          <w:snapToGrid w:val="0"/>
          <w:kern w:val="18"/>
          <w:szCs w:val="18"/>
        </w:rPr>
        <w:t>Peru, Republic of Korea, Saint Vincent and the Grenadines, San Marino, Sierra Leone, South Africa, South Sudan, Sri Lanka, Sudan, Timor-Leste, United Arab Emirates and United Republic of Tanzania.</w:t>
      </w:r>
    </w:p>
  </w:footnote>
  <w:footnote w:id="36">
    <w:p w14:paraId="1BBFE5FE" w14:textId="0D90F7E2"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Albania, Algeria, Australia, Belgium, Burundi, Cambodia, Cameroon, Chad, China, Colombia, Democratic Republic of the Congo, Egypt, Ethiopia, European Union, Finland, Georgia, Germany, Guatemala, Indonesia, Iran (Islamic Republic of), Italy, Japan, Lao People’s Democratic Republic, Lebanon, Luxembourg, Madagascar, Malaysia, Maldives, Mali, Malta, Mexico, Micronesia (Federated States of), Morocco, Mozambique, Norway, Philippines, Qatar, Republic of Korea, Republic of Moldova, Romania, </w:t>
      </w:r>
      <w:r w:rsidR="00861040">
        <w:rPr>
          <w:snapToGrid w:val="0"/>
          <w:kern w:val="18"/>
          <w:szCs w:val="18"/>
        </w:rPr>
        <w:t xml:space="preserve">Saint Lucia, </w:t>
      </w:r>
      <w:r w:rsidRPr="009F3C11">
        <w:rPr>
          <w:snapToGrid w:val="0"/>
          <w:kern w:val="18"/>
          <w:szCs w:val="18"/>
        </w:rPr>
        <w:t xml:space="preserve">Samoa, </w:t>
      </w:r>
      <w:r w:rsidR="00861040">
        <w:rPr>
          <w:snapToGrid w:val="0"/>
          <w:kern w:val="18"/>
          <w:szCs w:val="18"/>
        </w:rPr>
        <w:t xml:space="preserve">Slovenia, </w:t>
      </w:r>
      <w:r w:rsidRPr="009F3C11">
        <w:rPr>
          <w:snapToGrid w:val="0"/>
          <w:kern w:val="18"/>
          <w:szCs w:val="18"/>
        </w:rPr>
        <w:t>Togo, United Kingdom</w:t>
      </w:r>
      <w:r w:rsidR="002173E3">
        <w:rPr>
          <w:snapToGrid w:val="0"/>
          <w:kern w:val="18"/>
          <w:szCs w:val="18"/>
        </w:rPr>
        <w:t xml:space="preserve"> of Great Britain and Northern Ireland</w:t>
      </w:r>
      <w:r w:rsidRPr="009F3C11">
        <w:rPr>
          <w:snapToGrid w:val="0"/>
          <w:kern w:val="18"/>
          <w:szCs w:val="18"/>
        </w:rPr>
        <w:t>, Yemen and Venezuela (Bolivarian Republic of).</w:t>
      </w:r>
    </w:p>
  </w:footnote>
  <w:footnote w:id="37">
    <w:p w14:paraId="2BE6FEF1" w14:textId="18E5A350"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Belgium, Benin, Bosnia and Herzegovina, Botswana, Burundi, Comoros, Costa Rica, Côte d’Ivoire, Democratic Republic of the Congo, Guinea, Guyana, Liberia, Malawi, Maldives, Mali, Mauritania, Micronesia (Federated States of), Morocco, Niger, Nigeria, Niue, Palau, Rwanda, Timor-Leste, and Yemen.</w:t>
      </w:r>
    </w:p>
  </w:footnote>
  <w:footnote w:id="38">
    <w:p w14:paraId="57CF29D5" w14:textId="196DD26A"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Some Parties may have submitted resource mobilization strategies or components thereof, not in their NBSAP but in their financial reports to the Convention and/or in their fifth national reports or other documents. These are not considered in the present document.</w:t>
      </w:r>
    </w:p>
  </w:footnote>
  <w:footnote w:id="39">
    <w:p w14:paraId="4184B8C1" w14:textId="6DBFA3A7"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15" w:name="_Hlk32233889"/>
      <w:r w:rsidRPr="009F3C11">
        <w:rPr>
          <w:snapToGrid w:val="0"/>
          <w:kern w:val="18"/>
          <w:szCs w:val="18"/>
        </w:rPr>
        <w:t>Albania, Algeria, Bahrain, Bangladesh, Benin, Bhutan, Botswana, Brunei Darussalam, Burkina Faso, Burundi, Chad, Costa</w:t>
      </w:r>
      <w:r w:rsidR="0004421C">
        <w:rPr>
          <w:snapToGrid w:val="0"/>
          <w:kern w:val="18"/>
          <w:szCs w:val="18"/>
        </w:rPr>
        <w:t> </w:t>
      </w:r>
      <w:r w:rsidRPr="009F3C11">
        <w:rPr>
          <w:snapToGrid w:val="0"/>
          <w:kern w:val="18"/>
          <w:szCs w:val="18"/>
        </w:rPr>
        <w:t>Rica, Dominica, Egypt, Eritrea, Estonia, Eswatini, Finland, Ghana, Guatemala, Guinea-Bissau, Guinea, India, Jamaica, Kiribati, Kyrgyzstan, Lebanon, Liberia, Luxembourg, Madagascar, Malawi, Maldives, Mali, Mauritania, Mauritius, Mozambique, Namibia, Nepal, Nicaragua, Niger, North Macedonia, Pakistan, Panama, Paraguay, Republic of Moldova, Romania, Rwanda (parts of), Philippines, Saint Kitts and Nevis, Saint Vincent and the Grenadines, Senegal, Sao Tome and Principe, Sierra Leone, Somalia, South Sudan, Sri Lanka, Sudan, Suriname, Spain, Togo, Tunisia, Uganda, Yemen and Zimbabwe.</w:t>
      </w:r>
      <w:bookmarkEnd w:id="15"/>
    </w:p>
  </w:footnote>
  <w:footnote w:id="40">
    <w:p w14:paraId="1BB09EEE" w14:textId="1B28B199"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16" w:name="_Hlk32234248"/>
      <w:r w:rsidRPr="009F3C11">
        <w:rPr>
          <w:snapToGrid w:val="0"/>
          <w:kern w:val="18"/>
          <w:szCs w:val="18"/>
        </w:rPr>
        <w:t xml:space="preserve">Afghanistan, Albania, Algeria, </w:t>
      </w:r>
      <w:r w:rsidR="005B03AB">
        <w:rPr>
          <w:snapToGrid w:val="0"/>
          <w:kern w:val="18"/>
          <w:szCs w:val="18"/>
        </w:rPr>
        <w:t xml:space="preserve">Angola, </w:t>
      </w:r>
      <w:r w:rsidRPr="009F3C11">
        <w:rPr>
          <w:snapToGrid w:val="0"/>
          <w:kern w:val="18"/>
          <w:szCs w:val="18"/>
        </w:rPr>
        <w:t xml:space="preserve">Antigua and Barbuda, Argentina, </w:t>
      </w:r>
      <w:r w:rsidR="005B03AB">
        <w:rPr>
          <w:snapToGrid w:val="0"/>
          <w:kern w:val="18"/>
          <w:szCs w:val="18"/>
        </w:rPr>
        <w:t xml:space="preserve">Australia, </w:t>
      </w:r>
      <w:r w:rsidRPr="009F3C11">
        <w:rPr>
          <w:snapToGrid w:val="0"/>
          <w:kern w:val="18"/>
          <w:szCs w:val="18"/>
        </w:rPr>
        <w:t xml:space="preserve">Bangladesh, </w:t>
      </w:r>
      <w:r w:rsidR="005B03AB">
        <w:rPr>
          <w:snapToGrid w:val="0"/>
          <w:kern w:val="18"/>
          <w:szCs w:val="18"/>
        </w:rPr>
        <w:t xml:space="preserve">Barbados, </w:t>
      </w:r>
      <w:r w:rsidRPr="009F3C11">
        <w:rPr>
          <w:snapToGrid w:val="0"/>
          <w:kern w:val="18"/>
          <w:szCs w:val="18"/>
        </w:rPr>
        <w:t xml:space="preserve">Cabo Verde, Belarus, Belgium, Benin, Bhutan, Bosnia and Herzegovina, Botswana, Brazil, Burundi, Cambodia, Cameroon, Chile, China, Comoros, Congo, Costa Rica, Cuba, Democratic Republic of the Congo, Dominican Republic, Djibouti, Equatorial Guinea, Ecuador, Egypt, Eritrea, Eswatini, Ethiopia, European Union, </w:t>
      </w:r>
      <w:r w:rsidR="005B03AB">
        <w:rPr>
          <w:snapToGrid w:val="0"/>
          <w:kern w:val="18"/>
          <w:szCs w:val="18"/>
        </w:rPr>
        <w:t xml:space="preserve">Fiji, </w:t>
      </w:r>
      <w:r w:rsidRPr="009F3C11">
        <w:rPr>
          <w:snapToGrid w:val="0"/>
          <w:kern w:val="18"/>
          <w:szCs w:val="18"/>
        </w:rPr>
        <w:t xml:space="preserve">Finland, Gambia, Georgia, Germany, Ghana, Greece, Grenada, Guinea-Bissau, Guinea, Guyana, </w:t>
      </w:r>
      <w:r w:rsidR="005B03AB">
        <w:rPr>
          <w:snapToGrid w:val="0"/>
          <w:kern w:val="18"/>
          <w:szCs w:val="18"/>
        </w:rPr>
        <w:t xml:space="preserve">Haiti, </w:t>
      </w:r>
      <w:r w:rsidRPr="009F3C11">
        <w:rPr>
          <w:snapToGrid w:val="0"/>
          <w:kern w:val="18"/>
          <w:szCs w:val="18"/>
        </w:rPr>
        <w:t xml:space="preserve">Hungary, India, Indonesia, Iran (Islamic Republic of), Iraq, Jordan, Jamaica, Japan, Kuwait, Luxembourg, Lao People’s Democratic Republic, Lebanon, Liberia, Madagascar, Malawi, Malaysia, Maldives, Mali, Mauritania, Mauritius, Mexico, Micronesia (Federated States of), </w:t>
      </w:r>
      <w:r w:rsidR="005B03AB">
        <w:rPr>
          <w:snapToGrid w:val="0"/>
          <w:kern w:val="18"/>
          <w:szCs w:val="18"/>
        </w:rPr>
        <w:t xml:space="preserve">Monaco, </w:t>
      </w:r>
      <w:r w:rsidRPr="009F3C11">
        <w:rPr>
          <w:snapToGrid w:val="0"/>
          <w:kern w:val="18"/>
          <w:szCs w:val="18"/>
        </w:rPr>
        <w:t xml:space="preserve">Mongolia, Montenegro, Morocco, Mozambique, Myanmar, Namibia, </w:t>
      </w:r>
      <w:r w:rsidR="005B03AB">
        <w:rPr>
          <w:snapToGrid w:val="0"/>
          <w:kern w:val="18"/>
          <w:szCs w:val="18"/>
        </w:rPr>
        <w:t xml:space="preserve">New Zealand, </w:t>
      </w:r>
      <w:r w:rsidRPr="009F3C11">
        <w:rPr>
          <w:snapToGrid w:val="0"/>
          <w:kern w:val="18"/>
          <w:szCs w:val="18"/>
        </w:rPr>
        <w:t xml:space="preserve">Nigeria, Niue, North Macedonia, Palau, Pakistan, Panama, </w:t>
      </w:r>
      <w:r w:rsidR="005B03AB">
        <w:rPr>
          <w:snapToGrid w:val="0"/>
          <w:kern w:val="18"/>
          <w:szCs w:val="18"/>
        </w:rPr>
        <w:t xml:space="preserve">Papua New Guinea, </w:t>
      </w:r>
      <w:r w:rsidRPr="009F3C11">
        <w:rPr>
          <w:snapToGrid w:val="0"/>
          <w:kern w:val="18"/>
          <w:szCs w:val="18"/>
        </w:rPr>
        <w:t xml:space="preserve">Republic of Korea, Rwanda, Saint Kitts and Nevis, </w:t>
      </w:r>
      <w:r w:rsidR="005B03AB">
        <w:rPr>
          <w:snapToGrid w:val="0"/>
          <w:kern w:val="18"/>
          <w:szCs w:val="18"/>
        </w:rPr>
        <w:t xml:space="preserve">Saint Lucia, </w:t>
      </w:r>
      <w:r w:rsidRPr="009F3C11">
        <w:rPr>
          <w:snapToGrid w:val="0"/>
          <w:kern w:val="18"/>
          <w:szCs w:val="18"/>
        </w:rPr>
        <w:t>Samoa, Serbia, Sierra Leone,</w:t>
      </w:r>
      <w:r w:rsidR="005B03AB">
        <w:rPr>
          <w:snapToGrid w:val="0"/>
          <w:kern w:val="18"/>
          <w:szCs w:val="18"/>
        </w:rPr>
        <w:t xml:space="preserve"> Slovenia,</w:t>
      </w:r>
      <w:r w:rsidRPr="009F3C11">
        <w:rPr>
          <w:snapToGrid w:val="0"/>
          <w:kern w:val="18"/>
          <w:szCs w:val="18"/>
        </w:rPr>
        <w:t xml:space="preserve"> Solomon Islands, Somalia, South Sudan, Tajikistan, Thailand, Trinidad and Tobago, Tunisia, </w:t>
      </w:r>
      <w:r w:rsidR="006D0D58">
        <w:rPr>
          <w:snapToGrid w:val="0"/>
          <w:kern w:val="18"/>
          <w:szCs w:val="18"/>
        </w:rPr>
        <w:t>Türkiye</w:t>
      </w:r>
      <w:r w:rsidRPr="009F3C11">
        <w:rPr>
          <w:snapToGrid w:val="0"/>
          <w:kern w:val="18"/>
          <w:szCs w:val="18"/>
        </w:rPr>
        <w:t>, Turkmenistan, Uganda, United Arab Emirates, United Republic of Tanzania, Uruguay, Vanuatu, Zambia, and Zimbabwe.</w:t>
      </w:r>
    </w:p>
    <w:bookmarkEnd w:id="16"/>
  </w:footnote>
  <w:footnote w:id="41">
    <w:p w14:paraId="61CDC9A1" w14:textId="1460442B"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Bangladesh, Belize, Benin, Bosnia and Herzegovina, Botswana, Burundi, Comoros, Costa Rica, Côte d’Ivoire, Democratic Republic of the Congo, Eswatini, Finland, France, Ghana, Guatemala, Guyana, Lebanon, Liberia, Malawi, Maldives, Mauritania, Mexico, Micronesia (Federated States of), Namibia, Nepal, Niger, Nigeria, Niue, Palau, Panama, Philippines, Republic of Korea, Rwanda, </w:t>
      </w:r>
      <w:r w:rsidR="0053111A">
        <w:rPr>
          <w:snapToGrid w:val="0"/>
          <w:kern w:val="18"/>
          <w:szCs w:val="18"/>
        </w:rPr>
        <w:t xml:space="preserve">Saint Lucia, </w:t>
      </w:r>
      <w:r w:rsidRPr="009F3C11">
        <w:rPr>
          <w:snapToGrid w:val="0"/>
          <w:kern w:val="18"/>
          <w:szCs w:val="18"/>
        </w:rPr>
        <w:t>Saint Vincent and the Grenadines, Senegal, Sudan, Trinidad and Tobago and Timor-Leste.</w:t>
      </w:r>
    </w:p>
  </w:footnote>
  <w:footnote w:id="42">
    <w:p w14:paraId="2EBD1608" w14:textId="66E043A9"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vertAlign w:val="superscript"/>
        </w:rPr>
        <w:t xml:space="preserve"> </w:t>
      </w:r>
      <w:bookmarkStart w:id="17" w:name="_Hlk32234446"/>
      <w:r w:rsidRPr="009F3C11">
        <w:rPr>
          <w:snapToGrid w:val="0"/>
          <w:kern w:val="18"/>
          <w:szCs w:val="18"/>
        </w:rPr>
        <w:t xml:space="preserve">Albania, Algeria, Andorra, </w:t>
      </w:r>
      <w:r w:rsidR="001F60EC">
        <w:rPr>
          <w:snapToGrid w:val="0"/>
          <w:kern w:val="18"/>
          <w:szCs w:val="18"/>
        </w:rPr>
        <w:t xml:space="preserve">Angola, </w:t>
      </w:r>
      <w:r w:rsidRPr="009F3C11">
        <w:rPr>
          <w:snapToGrid w:val="0"/>
          <w:kern w:val="18"/>
          <w:szCs w:val="18"/>
        </w:rPr>
        <w:t xml:space="preserve">Antigua and Barbuda, Argentina, Armenia, </w:t>
      </w:r>
      <w:r w:rsidR="001F60EC">
        <w:rPr>
          <w:snapToGrid w:val="0"/>
          <w:kern w:val="18"/>
          <w:szCs w:val="18"/>
        </w:rPr>
        <w:t xml:space="preserve">Australia, </w:t>
      </w:r>
      <w:r w:rsidRPr="009F3C11">
        <w:rPr>
          <w:snapToGrid w:val="0"/>
          <w:kern w:val="18"/>
          <w:szCs w:val="18"/>
        </w:rPr>
        <w:t xml:space="preserve">Austria, Azerbaijan, Bahrain, </w:t>
      </w:r>
      <w:r w:rsidR="001F60EC">
        <w:rPr>
          <w:snapToGrid w:val="0"/>
          <w:kern w:val="18"/>
          <w:szCs w:val="18"/>
        </w:rPr>
        <w:t xml:space="preserve">Barbados, </w:t>
      </w:r>
      <w:r w:rsidRPr="009F3C11">
        <w:rPr>
          <w:snapToGrid w:val="0"/>
          <w:kern w:val="18"/>
          <w:szCs w:val="18"/>
        </w:rPr>
        <w:t>Belarus, Belgium, Bhutan,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Brazil, Brunei Darussalam, Cabo Verde, Cambodia, Canada, Chad, Cuba, Czechia, Chile, China, Congo, Croatia, Denmark, Dominican Republic, Ecuador, Egypt, Equatorial Guinea, Eritrea, Estonia, Ethiopia, European Union, </w:t>
      </w:r>
      <w:r w:rsidR="001F60EC">
        <w:rPr>
          <w:snapToGrid w:val="0"/>
          <w:kern w:val="18"/>
          <w:szCs w:val="18"/>
        </w:rPr>
        <w:t xml:space="preserve">Fiji, </w:t>
      </w:r>
      <w:r w:rsidRPr="009F3C11">
        <w:rPr>
          <w:snapToGrid w:val="0"/>
          <w:kern w:val="18"/>
          <w:szCs w:val="18"/>
        </w:rPr>
        <w:t xml:space="preserve">Finland, Gambia, Georgia, Germany, Ghana, Greece, Grenada, Guinea-Bissau, Guinea, </w:t>
      </w:r>
      <w:r w:rsidR="001F60EC">
        <w:rPr>
          <w:snapToGrid w:val="0"/>
          <w:kern w:val="18"/>
          <w:szCs w:val="18"/>
        </w:rPr>
        <w:t xml:space="preserve">Haiti, </w:t>
      </w:r>
      <w:r w:rsidRPr="009F3C11">
        <w:rPr>
          <w:snapToGrid w:val="0"/>
          <w:kern w:val="18"/>
          <w:szCs w:val="18"/>
        </w:rPr>
        <w:t xml:space="preserve">Honduras, Hungary, India, Iran (Islamic Republic of), Iraq, Ireland, Italy, Japan, Jordan, Kiribati, Kyrgyzstan, Lao People’s Democratic Republic, Luxembourg, Madagascar, Malaysia, Mali, Malta, </w:t>
      </w:r>
      <w:r w:rsidR="001F60EC">
        <w:rPr>
          <w:snapToGrid w:val="0"/>
          <w:kern w:val="18"/>
          <w:szCs w:val="18"/>
        </w:rPr>
        <w:t xml:space="preserve">Monaco, </w:t>
      </w:r>
      <w:r w:rsidRPr="009F3C11">
        <w:rPr>
          <w:snapToGrid w:val="0"/>
          <w:kern w:val="18"/>
          <w:szCs w:val="18"/>
        </w:rPr>
        <w:t xml:space="preserve">Montenegro, Mozambique, Nauru, New Zealand, Nicaragua, Norway, Pakistan, </w:t>
      </w:r>
      <w:r w:rsidR="001F60EC">
        <w:rPr>
          <w:snapToGrid w:val="0"/>
          <w:kern w:val="18"/>
          <w:szCs w:val="18"/>
        </w:rPr>
        <w:t xml:space="preserve">Papua New Guinea, </w:t>
      </w:r>
      <w:r w:rsidRPr="009F3C11">
        <w:rPr>
          <w:snapToGrid w:val="0"/>
          <w:kern w:val="18"/>
          <w:szCs w:val="18"/>
        </w:rPr>
        <w:t xml:space="preserve">Paraguay, Peru, Poland, Qatar, Republic of Moldova, Romania, Russian Federation, Saint Kitts and Nevis, Samoa, San Marino, Sao Tome and Principe, Serbia, Sierra Leone, Slovakia, </w:t>
      </w:r>
      <w:r w:rsidR="001F60EC">
        <w:rPr>
          <w:snapToGrid w:val="0"/>
          <w:kern w:val="18"/>
          <w:szCs w:val="18"/>
        </w:rPr>
        <w:t xml:space="preserve">Slovenia, </w:t>
      </w:r>
      <w:r w:rsidRPr="009F3C11">
        <w:rPr>
          <w:snapToGrid w:val="0"/>
          <w:kern w:val="18"/>
          <w:szCs w:val="18"/>
        </w:rPr>
        <w:t>Solomon Islands, South Africa, Spain, Sweden, Switzerland, Tajikistan, Thailand, Togo, Turkmenistan, Uganda, Ukraine, United Arab Emirates, United Kingdom</w:t>
      </w:r>
      <w:r w:rsidR="002173E3">
        <w:rPr>
          <w:snapToGrid w:val="0"/>
          <w:kern w:val="18"/>
          <w:szCs w:val="18"/>
        </w:rPr>
        <w:t xml:space="preserve"> of Great Britain and Northern Ireland</w:t>
      </w:r>
      <w:r w:rsidRPr="009F3C11">
        <w:rPr>
          <w:snapToGrid w:val="0"/>
          <w:kern w:val="18"/>
          <w:szCs w:val="18"/>
        </w:rPr>
        <w:t>, United Republic of Tanzania, Uruguay, Venezuela (Bolivarian Republic of), Viet Nam, Vanuatu, Zambia and Zimbabwe.</w:t>
      </w:r>
    </w:p>
    <w:bookmarkEnd w:id="17"/>
  </w:footnote>
  <w:footnote w:id="43">
    <w:p w14:paraId="27030401" w14:textId="0331F661"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bookmarkStart w:id="18" w:name="_Hlk32234634"/>
      <w:r w:rsidRPr="009F3C11">
        <w:rPr>
          <w:snapToGrid w:val="0"/>
          <w:kern w:val="18"/>
          <w:szCs w:val="18"/>
        </w:rPr>
        <w:t xml:space="preserve">Albania, Algeria, Andorra, </w:t>
      </w:r>
      <w:r w:rsidR="00BE76EC">
        <w:rPr>
          <w:snapToGrid w:val="0"/>
          <w:kern w:val="18"/>
          <w:szCs w:val="18"/>
        </w:rPr>
        <w:t xml:space="preserve">Angola, </w:t>
      </w:r>
      <w:r w:rsidRPr="009F3C11">
        <w:rPr>
          <w:snapToGrid w:val="0"/>
          <w:kern w:val="18"/>
          <w:szCs w:val="18"/>
        </w:rPr>
        <w:t xml:space="preserve">Antigua and Barbuda, Azerbaijan, Armenia, </w:t>
      </w:r>
      <w:r w:rsidR="00BE76EC">
        <w:rPr>
          <w:snapToGrid w:val="0"/>
          <w:kern w:val="18"/>
          <w:szCs w:val="18"/>
        </w:rPr>
        <w:t xml:space="preserve">Australia, </w:t>
      </w:r>
      <w:r w:rsidRPr="009F3C11">
        <w:rPr>
          <w:snapToGrid w:val="0"/>
          <w:kern w:val="18"/>
          <w:szCs w:val="18"/>
        </w:rPr>
        <w:t>Austria, Bahrain, Bangladesh,</w:t>
      </w:r>
      <w:r w:rsidR="00BE76EC">
        <w:rPr>
          <w:snapToGrid w:val="0"/>
          <w:kern w:val="18"/>
          <w:szCs w:val="18"/>
        </w:rPr>
        <w:t xml:space="preserve"> Barbados,</w:t>
      </w:r>
      <w:r w:rsidRPr="009F3C11">
        <w:rPr>
          <w:snapToGrid w:val="0"/>
          <w:kern w:val="18"/>
          <w:szCs w:val="18"/>
        </w:rPr>
        <w:t xml:space="preserve"> Belarus, Belgium, Belize, Benin, Bhutan, Bosnia and Herzegovina, Botswana, Brazil, Burundi, Cabo Verde, Cambodia, Canada, Cuba, Czechia, Chile, China, Comoros, Congo, Costa Rica, Côte d’Ivoire, Denmark, Dominican Republic, Djibouti, Ecuador, Egypt, Equatorial Guinea, Eritrea, Estonia, Eswatini, Ethiopia, </w:t>
      </w:r>
      <w:r w:rsidR="00BE76EC">
        <w:rPr>
          <w:snapToGrid w:val="0"/>
          <w:kern w:val="18"/>
          <w:szCs w:val="18"/>
        </w:rPr>
        <w:t xml:space="preserve">Fiji, </w:t>
      </w:r>
      <w:r w:rsidRPr="009F3C11">
        <w:rPr>
          <w:snapToGrid w:val="0"/>
          <w:kern w:val="18"/>
          <w:szCs w:val="18"/>
        </w:rPr>
        <w:t xml:space="preserve">Gambia, Georgia, Germany, Ghana, Greece, Grenada, Guinea-Bissau, Guinea, Guyana, </w:t>
      </w:r>
      <w:r w:rsidR="00BE76EC">
        <w:rPr>
          <w:snapToGrid w:val="0"/>
          <w:kern w:val="18"/>
          <w:szCs w:val="18"/>
        </w:rPr>
        <w:t xml:space="preserve">Haiti, </w:t>
      </w:r>
      <w:r w:rsidRPr="009F3C11">
        <w:rPr>
          <w:snapToGrid w:val="0"/>
          <w:kern w:val="18"/>
          <w:szCs w:val="18"/>
        </w:rPr>
        <w:t xml:space="preserve">Hungary, India, Indonesia, Iran (Islamic Republic of), Iraq, Ireland, Italy, Jamaica, Japan, Jordan, Kuwait, Kyrgyzstan, Lao People’s Democratic Republic, Lebanon, Liberia, Madagascar, Malawi, Malaysia, Maldives, Mali, Malta, Mauritania, Mexico, Micronesia (Federated States of), </w:t>
      </w:r>
      <w:r w:rsidR="00BE76EC">
        <w:rPr>
          <w:snapToGrid w:val="0"/>
          <w:kern w:val="18"/>
          <w:szCs w:val="18"/>
        </w:rPr>
        <w:t xml:space="preserve">Monaco, </w:t>
      </w:r>
      <w:r w:rsidRPr="009F3C11">
        <w:rPr>
          <w:snapToGrid w:val="0"/>
          <w:kern w:val="18"/>
          <w:szCs w:val="18"/>
        </w:rPr>
        <w:t xml:space="preserve">Mongolia, Montenegro, Morocco, Mozambique, Myanmar, Namibia, New Zealand, Nicaragua, Nigeria, Niue, North Macedonia, Pakistan, Palau, Panama, </w:t>
      </w:r>
      <w:r w:rsidR="00BE76EC">
        <w:rPr>
          <w:snapToGrid w:val="0"/>
          <w:kern w:val="18"/>
          <w:szCs w:val="18"/>
        </w:rPr>
        <w:t xml:space="preserve">Papua New Guinea, </w:t>
      </w:r>
      <w:r w:rsidRPr="009F3C11">
        <w:rPr>
          <w:snapToGrid w:val="0"/>
          <w:kern w:val="18"/>
          <w:szCs w:val="18"/>
        </w:rPr>
        <w:t xml:space="preserve">Paraguay, Peru, Philippines, Republic of Korea, Qatar, Republic of Moldova, Romania, Russian Federation, Rwanda, Saint Kitts and Nevis, </w:t>
      </w:r>
      <w:r w:rsidR="00BE76EC">
        <w:rPr>
          <w:snapToGrid w:val="0"/>
          <w:kern w:val="18"/>
          <w:szCs w:val="18"/>
        </w:rPr>
        <w:t xml:space="preserve">Saint Lucia, </w:t>
      </w:r>
      <w:r w:rsidRPr="009F3C11">
        <w:rPr>
          <w:snapToGrid w:val="0"/>
          <w:kern w:val="18"/>
          <w:szCs w:val="18"/>
        </w:rPr>
        <w:t xml:space="preserve">Saint Vincent and the Grenadines, Samoa, San Marino, Senegal, Serbia, Sierra Leone, Singapore, Slovakia, </w:t>
      </w:r>
      <w:r w:rsidR="00BE76EC">
        <w:rPr>
          <w:snapToGrid w:val="0"/>
          <w:kern w:val="18"/>
          <w:szCs w:val="18"/>
        </w:rPr>
        <w:t xml:space="preserve">Slovenia, </w:t>
      </w:r>
      <w:r w:rsidRPr="009F3C11">
        <w:rPr>
          <w:snapToGrid w:val="0"/>
          <w:kern w:val="18"/>
          <w:szCs w:val="18"/>
        </w:rPr>
        <w:t xml:space="preserve">Solomon Islands, Somalia, South Africa, South Sudan, Spain, Sri Lanka, Sudan, Sweden, Switzerland, Tajikistan, Thailand, Timor-Leste, Togo, Trinidad and Tobago, Tunisia, </w:t>
      </w:r>
      <w:r w:rsidR="006D0D58">
        <w:rPr>
          <w:snapToGrid w:val="0"/>
          <w:kern w:val="18"/>
          <w:szCs w:val="18"/>
        </w:rPr>
        <w:t>Türkiye</w:t>
      </w:r>
      <w:r w:rsidRPr="009F3C11">
        <w:rPr>
          <w:snapToGrid w:val="0"/>
          <w:kern w:val="18"/>
          <w:szCs w:val="18"/>
        </w:rPr>
        <w:t>, Uganda, United Arab Emirates, United Kingdom</w:t>
      </w:r>
      <w:r w:rsidR="002173E3">
        <w:rPr>
          <w:snapToGrid w:val="0"/>
          <w:kern w:val="18"/>
          <w:szCs w:val="18"/>
        </w:rPr>
        <w:t xml:space="preserve"> of Great Britain and Northern Ireland</w:t>
      </w:r>
      <w:r w:rsidRPr="009F3C11">
        <w:rPr>
          <w:snapToGrid w:val="0"/>
          <w:kern w:val="18"/>
          <w:szCs w:val="18"/>
        </w:rPr>
        <w:t>, United Republic of Tanzania, Uruguay, Vanuatu, Venezuela (Bolivarian Republic of), Zambia and Zimbabwe.</w:t>
      </w:r>
      <w:bookmarkEnd w:id="18"/>
    </w:p>
  </w:footnote>
  <w:footnote w:id="44">
    <w:p w14:paraId="30E6C5AE" w14:textId="2EC598C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bookmarkStart w:id="19" w:name="_Hlk32234818"/>
      <w:r w:rsidRPr="009F3C11">
        <w:rPr>
          <w:snapToGrid w:val="0"/>
          <w:kern w:val="18"/>
          <w:szCs w:val="18"/>
        </w:rPr>
        <w:t xml:space="preserve">Algeria, Andorra, </w:t>
      </w:r>
      <w:r w:rsidR="00DE3EC4">
        <w:rPr>
          <w:snapToGrid w:val="0"/>
          <w:kern w:val="18"/>
          <w:szCs w:val="18"/>
        </w:rPr>
        <w:t xml:space="preserve">Angola, </w:t>
      </w:r>
      <w:r w:rsidRPr="009F3C11">
        <w:rPr>
          <w:snapToGrid w:val="0"/>
          <w:kern w:val="18"/>
          <w:szCs w:val="18"/>
        </w:rPr>
        <w:t xml:space="preserve">Argentina, Armenia, </w:t>
      </w:r>
      <w:r w:rsidR="00DE3EC4">
        <w:rPr>
          <w:snapToGrid w:val="0"/>
          <w:kern w:val="18"/>
          <w:szCs w:val="18"/>
        </w:rPr>
        <w:t xml:space="preserve">Australia, </w:t>
      </w:r>
      <w:r w:rsidRPr="009F3C11">
        <w:rPr>
          <w:snapToGrid w:val="0"/>
          <w:kern w:val="18"/>
          <w:szCs w:val="18"/>
        </w:rPr>
        <w:t xml:space="preserve">Austria, Azerbaijan, Bangladesh, </w:t>
      </w:r>
      <w:r w:rsidR="00DE3EC4">
        <w:rPr>
          <w:snapToGrid w:val="0"/>
          <w:kern w:val="18"/>
          <w:szCs w:val="18"/>
        </w:rPr>
        <w:t xml:space="preserve">Barbados, </w:t>
      </w:r>
      <w:r w:rsidRPr="009F3C11">
        <w:rPr>
          <w:snapToGrid w:val="0"/>
          <w:kern w:val="18"/>
          <w:szCs w:val="18"/>
        </w:rPr>
        <w:t>Burkina Faso, Bahrain, Belize,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Botswana, Brazil, Cabo Verde, Cambodia, Cameroon, Chad, Czechia, Chile, China, Comoros, Congo, Croatia, Cuba, Democratic Republic of the Congo, Djibouti, Dominica, Egypt, Eritrea, Eswatini, </w:t>
      </w:r>
      <w:r w:rsidR="00DE3EC4">
        <w:rPr>
          <w:snapToGrid w:val="0"/>
          <w:kern w:val="18"/>
          <w:szCs w:val="18"/>
        </w:rPr>
        <w:t xml:space="preserve">Fiji, </w:t>
      </w:r>
      <w:r w:rsidRPr="009F3C11">
        <w:rPr>
          <w:snapToGrid w:val="0"/>
          <w:kern w:val="18"/>
          <w:szCs w:val="18"/>
        </w:rPr>
        <w:t xml:space="preserve">Georgia, Greece, Grenada, Guatemala, Guinea-Bissau, Guinea, Guyana, </w:t>
      </w:r>
      <w:r w:rsidR="00DE3EC4">
        <w:rPr>
          <w:snapToGrid w:val="0"/>
          <w:kern w:val="18"/>
          <w:szCs w:val="18"/>
        </w:rPr>
        <w:t xml:space="preserve">Haiti, </w:t>
      </w:r>
      <w:r w:rsidRPr="009F3C11">
        <w:rPr>
          <w:snapToGrid w:val="0"/>
          <w:kern w:val="18"/>
          <w:szCs w:val="18"/>
        </w:rPr>
        <w:t xml:space="preserve">Honduras, Hungary, India, Iran (Islamic Republic of), Iraq, Ireland, Japan, Jordan, Kiribati, Kuwait, Lao People’s Democratic Republic, Lebanon, Liechtenstein, Lithuania, Luxembourg, Madagascar, Malawi, Malaysia, Maldives, Mali, Mauritania, Mexico, Micronesia (Federated States of), </w:t>
      </w:r>
      <w:r w:rsidR="00DE3EC4">
        <w:rPr>
          <w:snapToGrid w:val="0"/>
          <w:kern w:val="18"/>
          <w:szCs w:val="18"/>
        </w:rPr>
        <w:t xml:space="preserve">Monaco, </w:t>
      </w:r>
      <w:r w:rsidRPr="009F3C11">
        <w:rPr>
          <w:snapToGrid w:val="0"/>
          <w:kern w:val="18"/>
          <w:szCs w:val="18"/>
        </w:rPr>
        <w:t xml:space="preserve">Mozambique, Myanmar, Namibia, Nauru, Nepal, </w:t>
      </w:r>
      <w:r w:rsidR="00DE3EC4">
        <w:rPr>
          <w:snapToGrid w:val="0"/>
          <w:kern w:val="18"/>
          <w:szCs w:val="18"/>
        </w:rPr>
        <w:t xml:space="preserve">New Zealand, </w:t>
      </w:r>
      <w:r w:rsidRPr="009F3C11">
        <w:rPr>
          <w:snapToGrid w:val="0"/>
          <w:kern w:val="18"/>
          <w:szCs w:val="18"/>
        </w:rPr>
        <w:t>Nicaragua, Niger, North</w:t>
      </w:r>
      <w:r w:rsidR="007D357B">
        <w:rPr>
          <w:snapToGrid w:val="0"/>
          <w:kern w:val="18"/>
          <w:szCs w:val="18"/>
        </w:rPr>
        <w:t> </w:t>
      </w:r>
      <w:r w:rsidRPr="009F3C11">
        <w:rPr>
          <w:snapToGrid w:val="0"/>
          <w:kern w:val="18"/>
          <w:szCs w:val="18"/>
        </w:rPr>
        <w:t xml:space="preserve">Macedonia, Pakistan, Panama, </w:t>
      </w:r>
      <w:r w:rsidR="00DE3EC4">
        <w:rPr>
          <w:snapToGrid w:val="0"/>
          <w:kern w:val="18"/>
          <w:szCs w:val="18"/>
        </w:rPr>
        <w:t xml:space="preserve">Papua New Guinea, </w:t>
      </w:r>
      <w:r w:rsidRPr="009F3C11">
        <w:rPr>
          <w:snapToGrid w:val="0"/>
          <w:kern w:val="18"/>
          <w:szCs w:val="18"/>
        </w:rPr>
        <w:t>Paraguay, Peru, Philippines, Poland, Republic of Moldova,</w:t>
      </w:r>
      <w:r w:rsidR="007D357B">
        <w:rPr>
          <w:snapToGrid w:val="0"/>
          <w:kern w:val="18"/>
          <w:szCs w:val="18"/>
        </w:rPr>
        <w:t xml:space="preserve"> </w:t>
      </w:r>
      <w:r w:rsidRPr="009F3C11">
        <w:rPr>
          <w:snapToGrid w:val="0"/>
          <w:kern w:val="18"/>
          <w:szCs w:val="18"/>
        </w:rPr>
        <w:t xml:space="preserve">Romania, Saint Kitts and Nevis, </w:t>
      </w:r>
      <w:r w:rsidR="00DE3EC4">
        <w:rPr>
          <w:snapToGrid w:val="0"/>
          <w:kern w:val="18"/>
          <w:szCs w:val="18"/>
        </w:rPr>
        <w:t xml:space="preserve">Saint Lucia, </w:t>
      </w:r>
      <w:r w:rsidRPr="009F3C11">
        <w:rPr>
          <w:snapToGrid w:val="0"/>
          <w:kern w:val="18"/>
          <w:szCs w:val="18"/>
        </w:rPr>
        <w:t xml:space="preserve">Senegal, Serbia, Seychelles, Sierra Leone, Slovakia, </w:t>
      </w:r>
      <w:r w:rsidR="00DE3EC4">
        <w:rPr>
          <w:snapToGrid w:val="0"/>
          <w:kern w:val="18"/>
          <w:szCs w:val="18"/>
        </w:rPr>
        <w:t xml:space="preserve">Slovenia, </w:t>
      </w:r>
      <w:r w:rsidRPr="009F3C11">
        <w:rPr>
          <w:snapToGrid w:val="0"/>
          <w:kern w:val="18"/>
          <w:szCs w:val="18"/>
        </w:rPr>
        <w:t xml:space="preserve">South Africa, South Sudan, Sri Lanka, Sudan, Tajikistan, Togo, Trinidad and Tobago, </w:t>
      </w:r>
      <w:r w:rsidR="006D0D58">
        <w:rPr>
          <w:snapToGrid w:val="0"/>
          <w:kern w:val="18"/>
          <w:szCs w:val="18"/>
        </w:rPr>
        <w:t>Türkiye</w:t>
      </w:r>
      <w:r w:rsidRPr="009F3C11">
        <w:rPr>
          <w:snapToGrid w:val="0"/>
          <w:kern w:val="18"/>
          <w:szCs w:val="18"/>
        </w:rPr>
        <w:t>, Turkmenistan, Tuvalu, Uganda, Uruguay, United Kingdom</w:t>
      </w:r>
      <w:r w:rsidR="002173E3">
        <w:rPr>
          <w:snapToGrid w:val="0"/>
          <w:kern w:val="18"/>
          <w:szCs w:val="18"/>
        </w:rPr>
        <w:t xml:space="preserve"> of Great Britain and Northern Ireland</w:t>
      </w:r>
      <w:r w:rsidRPr="009F3C11">
        <w:rPr>
          <w:snapToGrid w:val="0"/>
          <w:kern w:val="18"/>
          <w:szCs w:val="18"/>
        </w:rPr>
        <w:t>, Zambia and Zimbabwe.</w:t>
      </w:r>
    </w:p>
    <w:bookmarkEnd w:id="19"/>
  </w:footnote>
  <w:footnote w:id="45">
    <w:p w14:paraId="203A7715" w14:textId="1DA9655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Bosnia and Herzegovina, Botswana, Cambodia, Cameroon, Democratic People’s Republic of Korea, Democratic Republic of the Congo, Dominican Republic, Eritrea, Guyana, Lao People’s Democratic Republic, Mauritius, Mongolia, Niue, Romania, Samoa, Suriname, Timor-Leste and Tuvalu.</w:t>
      </w:r>
    </w:p>
  </w:footnote>
  <w:footnote w:id="46">
    <w:p w14:paraId="68734687" w14:textId="77777777" w:rsidR="00731538" w:rsidRPr="009F3C11" w:rsidRDefault="00731538" w:rsidP="0073153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Bosnia and Herzegovina, Botswana, Burundi, Comoros, Guyana, Indonesia, Lebanon, Liberia, Malawi, Maldives, Mali, Mauritius, Morocco, Nigeria, Niue, Palau, Republic of Korea, Rwanda, Suriname, and Timor-Leste.</w:t>
      </w:r>
    </w:p>
  </w:footnote>
  <w:footnote w:id="47">
    <w:p w14:paraId="7DF7366B" w14:textId="06A11525"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Afghanistan, Bangladesh, Belize, Congo, Jamaica, Nepal, Peru, Saint Kitts and Nevis, Seychelles and Somalia.</w:t>
      </w:r>
    </w:p>
  </w:footnote>
  <w:footnote w:id="48">
    <w:p w14:paraId="0FEFA641" w14:textId="6D827384"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r w:rsidR="00746AD3">
        <w:rPr>
          <w:snapToGrid w:val="0"/>
          <w:kern w:val="18"/>
          <w:szCs w:val="18"/>
        </w:rPr>
        <w:t xml:space="preserve">Australia, </w:t>
      </w:r>
      <w:r w:rsidRPr="009F3C11">
        <w:rPr>
          <w:snapToGrid w:val="0"/>
          <w:kern w:val="18"/>
          <w:szCs w:val="18"/>
        </w:rPr>
        <w:t xml:space="preserve">Bangladesh, </w:t>
      </w:r>
      <w:r w:rsidR="00746AD3">
        <w:rPr>
          <w:snapToGrid w:val="0"/>
          <w:kern w:val="18"/>
          <w:szCs w:val="18"/>
        </w:rPr>
        <w:t xml:space="preserve">Barbados, </w:t>
      </w:r>
      <w:r w:rsidRPr="009F3C11">
        <w:rPr>
          <w:snapToGrid w:val="0"/>
          <w:kern w:val="18"/>
          <w:szCs w:val="18"/>
        </w:rPr>
        <w:t xml:space="preserve">Botswana, Bhutan, Brazil, Cabo Verde, Chile, Colombia, Denmark, Egypt, El Salvador, Ethiopia, European Union, </w:t>
      </w:r>
      <w:r w:rsidR="00746AD3">
        <w:rPr>
          <w:snapToGrid w:val="0"/>
          <w:kern w:val="18"/>
          <w:szCs w:val="18"/>
        </w:rPr>
        <w:t xml:space="preserve">Fiji, </w:t>
      </w:r>
      <w:r w:rsidRPr="009F3C11">
        <w:rPr>
          <w:snapToGrid w:val="0"/>
          <w:kern w:val="18"/>
          <w:szCs w:val="18"/>
        </w:rPr>
        <w:t xml:space="preserve">Georgia, Germany, Grenada, Guyana, Indonesia, Ireland, Jamaica, Japan, Lao People’s Democratic Republic, Maldives, Malta, Mauritius, </w:t>
      </w:r>
      <w:r w:rsidR="00746AD3">
        <w:rPr>
          <w:snapToGrid w:val="0"/>
          <w:kern w:val="18"/>
          <w:szCs w:val="18"/>
        </w:rPr>
        <w:t xml:space="preserve">Monaco, </w:t>
      </w:r>
      <w:r w:rsidRPr="009F3C11">
        <w:rPr>
          <w:snapToGrid w:val="0"/>
          <w:kern w:val="18"/>
          <w:szCs w:val="18"/>
        </w:rPr>
        <w:t xml:space="preserve">Mongolia, Myanmar, Mexico, Montenegro, Netherlands, </w:t>
      </w:r>
      <w:r w:rsidR="00746AD3">
        <w:rPr>
          <w:snapToGrid w:val="0"/>
          <w:kern w:val="18"/>
          <w:szCs w:val="18"/>
        </w:rPr>
        <w:t xml:space="preserve">New Zealand, </w:t>
      </w:r>
      <w:r w:rsidRPr="009F3C11">
        <w:rPr>
          <w:snapToGrid w:val="0"/>
          <w:kern w:val="18"/>
          <w:szCs w:val="18"/>
        </w:rPr>
        <w:t xml:space="preserve">Norway, </w:t>
      </w:r>
      <w:r w:rsidR="00746AD3">
        <w:rPr>
          <w:snapToGrid w:val="0"/>
          <w:kern w:val="18"/>
          <w:szCs w:val="18"/>
        </w:rPr>
        <w:t xml:space="preserve">Papua New Guinea, </w:t>
      </w:r>
      <w:r w:rsidRPr="009F3C11">
        <w:rPr>
          <w:snapToGrid w:val="0"/>
          <w:kern w:val="18"/>
          <w:szCs w:val="18"/>
        </w:rPr>
        <w:t>Paraguay, Republic of Korea, Republic of Moldova, Russian Federation, Saint Kitts and Nevis, Saint Vincent and the Grenadines, Sao Tome and Principe, Seychelles, Sri</w:t>
      </w:r>
      <w:r w:rsidR="00C926C8">
        <w:rPr>
          <w:snapToGrid w:val="0"/>
          <w:kern w:val="18"/>
          <w:szCs w:val="18"/>
        </w:rPr>
        <w:t> </w:t>
      </w:r>
      <w:r w:rsidRPr="009F3C11">
        <w:rPr>
          <w:snapToGrid w:val="0"/>
          <w:kern w:val="18"/>
          <w:szCs w:val="18"/>
        </w:rPr>
        <w:t xml:space="preserve">Lanka, Sweden, Switzerland, </w:t>
      </w:r>
      <w:r w:rsidR="006D0D58">
        <w:rPr>
          <w:snapToGrid w:val="0"/>
          <w:kern w:val="18"/>
          <w:szCs w:val="18"/>
        </w:rPr>
        <w:t>Türkiye</w:t>
      </w:r>
      <w:r w:rsidRPr="009F3C11">
        <w:rPr>
          <w:snapToGrid w:val="0"/>
          <w:kern w:val="18"/>
          <w:szCs w:val="18"/>
        </w:rPr>
        <w:t>, Uganda, Uruguay, Viet Nam, Yemen and Zimbabwe.</w:t>
      </w:r>
    </w:p>
  </w:footnote>
  <w:footnote w:id="49">
    <w:p w14:paraId="77C9B6FE" w14:textId="40967767"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Algeria, Argentina, Armenia, Antigua and Barbuda, </w:t>
      </w:r>
      <w:r w:rsidR="0099173E">
        <w:rPr>
          <w:snapToGrid w:val="0"/>
          <w:kern w:val="18"/>
          <w:szCs w:val="18"/>
        </w:rPr>
        <w:t xml:space="preserve">Australia, </w:t>
      </w:r>
      <w:r w:rsidRPr="009F3C11">
        <w:rPr>
          <w:snapToGrid w:val="0"/>
          <w:kern w:val="18"/>
          <w:szCs w:val="18"/>
        </w:rPr>
        <w:t xml:space="preserve">Bangladesh, Belarus, Belgium, Bhutan, Burundi, Cameroon, Congo, Chile, Dominican Republic, Equatorial Guinea, Estonia, </w:t>
      </w:r>
      <w:r w:rsidR="0099173E">
        <w:rPr>
          <w:snapToGrid w:val="0"/>
          <w:kern w:val="18"/>
          <w:szCs w:val="18"/>
        </w:rPr>
        <w:t xml:space="preserve">Fiji, </w:t>
      </w:r>
      <w:r w:rsidRPr="009F3C11">
        <w:rPr>
          <w:snapToGrid w:val="0"/>
          <w:kern w:val="18"/>
          <w:szCs w:val="18"/>
        </w:rPr>
        <w:t>Gambia, Georgia, Greece, Guatemala,</w:t>
      </w:r>
      <w:r w:rsidR="0099173E">
        <w:rPr>
          <w:snapToGrid w:val="0"/>
          <w:kern w:val="18"/>
          <w:szCs w:val="18"/>
        </w:rPr>
        <w:t xml:space="preserve"> Haiti,</w:t>
      </w:r>
      <w:r w:rsidRPr="009F3C11">
        <w:rPr>
          <w:snapToGrid w:val="0"/>
          <w:kern w:val="18"/>
          <w:szCs w:val="18"/>
        </w:rPr>
        <w:t xml:space="preserve"> India, Japan, Jordan, Kuwait, Mali, Malawi, Mauritania, Micronesia (Federated States of),</w:t>
      </w:r>
      <w:r w:rsidR="0099173E">
        <w:rPr>
          <w:snapToGrid w:val="0"/>
          <w:kern w:val="18"/>
          <w:szCs w:val="18"/>
        </w:rPr>
        <w:t xml:space="preserve"> Monaco,</w:t>
      </w:r>
      <w:r w:rsidRPr="009F3C11">
        <w:rPr>
          <w:snapToGrid w:val="0"/>
          <w:kern w:val="18"/>
          <w:szCs w:val="18"/>
        </w:rPr>
        <w:t xml:space="preserve"> Mozambique, Namibia, Nigeria, </w:t>
      </w:r>
      <w:r w:rsidR="0099173E">
        <w:rPr>
          <w:snapToGrid w:val="0"/>
          <w:kern w:val="18"/>
          <w:szCs w:val="18"/>
        </w:rPr>
        <w:t xml:space="preserve">New Zealand, </w:t>
      </w:r>
      <w:r w:rsidRPr="009F3C11">
        <w:rPr>
          <w:snapToGrid w:val="0"/>
          <w:kern w:val="18"/>
          <w:szCs w:val="18"/>
        </w:rPr>
        <w:t xml:space="preserve">North Macedonia, Panama, </w:t>
      </w:r>
      <w:r w:rsidR="0099173E">
        <w:rPr>
          <w:snapToGrid w:val="0"/>
          <w:kern w:val="18"/>
          <w:szCs w:val="18"/>
        </w:rPr>
        <w:t xml:space="preserve">Papua New Guinea, </w:t>
      </w:r>
      <w:r w:rsidRPr="009F3C11">
        <w:rPr>
          <w:snapToGrid w:val="0"/>
          <w:kern w:val="18"/>
          <w:szCs w:val="18"/>
        </w:rPr>
        <w:t xml:space="preserve">Peru, Republic of Korea, Saint Kitts and Nevis, </w:t>
      </w:r>
      <w:r w:rsidR="0099173E">
        <w:rPr>
          <w:snapToGrid w:val="0"/>
          <w:kern w:val="18"/>
          <w:szCs w:val="18"/>
        </w:rPr>
        <w:t xml:space="preserve">Saint Lucia, </w:t>
      </w:r>
      <w:r w:rsidRPr="009F3C11">
        <w:rPr>
          <w:snapToGrid w:val="0"/>
          <w:kern w:val="18"/>
          <w:szCs w:val="18"/>
        </w:rPr>
        <w:t xml:space="preserve">Senegal, Singapore, </w:t>
      </w:r>
      <w:r w:rsidR="0099173E">
        <w:rPr>
          <w:snapToGrid w:val="0"/>
          <w:kern w:val="18"/>
          <w:szCs w:val="18"/>
        </w:rPr>
        <w:t xml:space="preserve">Slovenia, </w:t>
      </w:r>
      <w:r w:rsidRPr="009F3C11">
        <w:rPr>
          <w:snapToGrid w:val="0"/>
          <w:kern w:val="18"/>
          <w:szCs w:val="18"/>
        </w:rPr>
        <w:t xml:space="preserve">Somalia, South Sudan, Switzerland, Trinidad and Tobago, </w:t>
      </w:r>
      <w:r w:rsidR="006D0D58">
        <w:rPr>
          <w:snapToGrid w:val="0"/>
          <w:kern w:val="18"/>
          <w:szCs w:val="18"/>
        </w:rPr>
        <w:t>Türkiye</w:t>
      </w:r>
      <w:r w:rsidRPr="009F3C11">
        <w:rPr>
          <w:snapToGrid w:val="0"/>
          <w:kern w:val="18"/>
          <w:szCs w:val="18"/>
        </w:rPr>
        <w:t>, Uganda, United Republic of Tanzania, Uruguay and Yemen.</w:t>
      </w:r>
    </w:p>
  </w:footnote>
  <w:footnote w:id="50">
    <w:p w14:paraId="107E34FF" w14:textId="06C8C5AA"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vertAlign w:val="superscript"/>
        </w:rPr>
        <w:t xml:space="preserve"> </w:t>
      </w:r>
      <w:r w:rsidRPr="009F3C11">
        <w:rPr>
          <w:snapToGrid w:val="0"/>
          <w:kern w:val="18"/>
          <w:szCs w:val="18"/>
        </w:rPr>
        <w:t>Andorra, Antigua and Barbuda, Armenia, Belarus, Belgium, Belize, Burundi, Cambodia, Cameroon, Comoros, Croatia, Cuba, Dominica, Dominican Republic, Ecuador, Equatorial Guinea, Estonia, Eswatini, Finland, France, Gambia, Guatemala, India, Japan, Jordan, Iran (Islamic Republic of), Ireland, Italy, Lithuania, Luxembourg, Malta, Namibia, Nauru, Nepal, Niger, Nigeria, Pakistan, Peru, Republic of Korea, Republic of Moldova, Romania, Rwanda, Sao Tome and Principe, Slovakia, Somalia, Suriname, Timor-Leste, Togo, Turkmenistan, Tuvalu, Vanuatu and Zambia.</w:t>
      </w:r>
    </w:p>
  </w:footnote>
  <w:footnote w:id="51">
    <w:p w14:paraId="54C3E4E4" w14:textId="676F8C59"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Algeria, </w:t>
      </w:r>
      <w:r w:rsidR="004D2A6F">
        <w:rPr>
          <w:snapToGrid w:val="0"/>
          <w:kern w:val="18"/>
          <w:szCs w:val="18"/>
        </w:rPr>
        <w:t xml:space="preserve">Angola, </w:t>
      </w:r>
      <w:r w:rsidRPr="009F3C11">
        <w:rPr>
          <w:snapToGrid w:val="0"/>
          <w:kern w:val="18"/>
          <w:szCs w:val="18"/>
        </w:rPr>
        <w:t>Bangladesh, Belize,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Burkina Faso, Burundi, Bhutan, China, Côte d’Ivoire, Cuba, Dominican Republic, Ecuador, Equatorial Guinea, Estonia, </w:t>
      </w:r>
      <w:r w:rsidR="004D2A6F">
        <w:rPr>
          <w:snapToGrid w:val="0"/>
          <w:kern w:val="18"/>
          <w:szCs w:val="18"/>
        </w:rPr>
        <w:t xml:space="preserve">Haiti, </w:t>
      </w:r>
      <w:r w:rsidRPr="009F3C11">
        <w:rPr>
          <w:snapToGrid w:val="0"/>
          <w:kern w:val="18"/>
          <w:szCs w:val="18"/>
        </w:rPr>
        <w:t xml:space="preserve">Honduras, Iraq, Kiribati, Malawi, Mexico, Micronesia (Federated States of), Namibia, Netherlands, New Zealand, Niger, Niue, </w:t>
      </w:r>
      <w:r w:rsidR="004D2A6F">
        <w:rPr>
          <w:snapToGrid w:val="0"/>
          <w:kern w:val="18"/>
          <w:szCs w:val="18"/>
        </w:rPr>
        <w:t xml:space="preserve">Papua New Guinea, </w:t>
      </w:r>
      <w:r w:rsidRPr="009F3C11">
        <w:rPr>
          <w:snapToGrid w:val="0"/>
          <w:kern w:val="18"/>
          <w:szCs w:val="18"/>
        </w:rPr>
        <w:t xml:space="preserve">Peru, Philippines, Rwanda, Saint Vincent and the Grenadines, Slovakia, </w:t>
      </w:r>
      <w:r w:rsidR="004D2A6F">
        <w:rPr>
          <w:snapToGrid w:val="0"/>
          <w:kern w:val="18"/>
          <w:szCs w:val="18"/>
        </w:rPr>
        <w:t xml:space="preserve">Slovenia, </w:t>
      </w:r>
      <w:r w:rsidRPr="009F3C11">
        <w:rPr>
          <w:snapToGrid w:val="0"/>
          <w:kern w:val="18"/>
          <w:szCs w:val="18"/>
        </w:rPr>
        <w:t xml:space="preserve">South Africa, Thailand, Timor-Leste, Trinidad and Tobago, </w:t>
      </w:r>
      <w:r w:rsidR="006D0D58">
        <w:rPr>
          <w:snapToGrid w:val="0"/>
          <w:kern w:val="18"/>
          <w:szCs w:val="18"/>
        </w:rPr>
        <w:t>Türkiye</w:t>
      </w:r>
      <w:r w:rsidRPr="009F3C11">
        <w:rPr>
          <w:snapToGrid w:val="0"/>
          <w:kern w:val="18"/>
          <w:szCs w:val="18"/>
        </w:rPr>
        <w:t>, Uganda, United Kingdom</w:t>
      </w:r>
      <w:r w:rsidR="002173E3">
        <w:rPr>
          <w:snapToGrid w:val="0"/>
          <w:kern w:val="18"/>
          <w:szCs w:val="18"/>
        </w:rPr>
        <w:t xml:space="preserve"> of Great Britain and Northern Ireland</w:t>
      </w:r>
      <w:r w:rsidRPr="009F3C11">
        <w:rPr>
          <w:snapToGrid w:val="0"/>
          <w:kern w:val="18"/>
          <w:szCs w:val="18"/>
        </w:rPr>
        <w:t>, Venezuela (Bolivarian Republic of), Viet Nam and United Republic of Tanzania.</w:t>
      </w:r>
    </w:p>
  </w:footnote>
  <w:footnote w:id="52">
    <w:p w14:paraId="78ED969B" w14:textId="44908715" w:rsidR="00F31EE2" w:rsidRPr="009F3C11" w:rsidRDefault="00F31EE2" w:rsidP="009F3C11">
      <w:pPr>
        <w:pStyle w:val="FootnoteText"/>
        <w:suppressLineNumbers/>
        <w:suppressAutoHyphens/>
        <w:ind w:firstLine="0"/>
        <w:jc w:val="left"/>
        <w:rPr>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Information on the integration of biodiversity in national development plans or equivalent instruments takes into consideration information received from Parties since </w:t>
      </w:r>
      <w:r w:rsidR="00A84CF1" w:rsidRPr="009F3C11">
        <w:rPr>
          <w:snapToGrid w:val="0"/>
          <w:kern w:val="18"/>
          <w:szCs w:val="18"/>
        </w:rPr>
        <w:t>the fourteenth meeting of the Conference of the Parties</w:t>
      </w:r>
      <w:r w:rsidRPr="009F3C11">
        <w:rPr>
          <w:snapToGrid w:val="0"/>
          <w:kern w:val="18"/>
          <w:szCs w:val="18"/>
        </w:rPr>
        <w:t>, in response to email inquiries from the Secretariat (decision 14/1, para</w:t>
      </w:r>
      <w:r w:rsidR="001F66CD" w:rsidRPr="009F3C11">
        <w:rPr>
          <w:snapToGrid w:val="0"/>
          <w:kern w:val="18"/>
          <w:szCs w:val="18"/>
        </w:rPr>
        <w:t>.</w:t>
      </w:r>
      <w:r w:rsidRPr="009F3C11">
        <w:rPr>
          <w:snapToGrid w:val="0"/>
          <w:kern w:val="18"/>
          <w:szCs w:val="18"/>
        </w:rPr>
        <w:t xml:space="preserve"> 22) </w:t>
      </w:r>
      <w:r w:rsidR="00E20B97">
        <w:rPr>
          <w:snapToGrid w:val="0"/>
          <w:kern w:val="18"/>
          <w:szCs w:val="18"/>
        </w:rPr>
        <w:t>and</w:t>
      </w:r>
      <w:r w:rsidRPr="009F3C11">
        <w:rPr>
          <w:snapToGrid w:val="0"/>
          <w:kern w:val="18"/>
          <w:szCs w:val="18"/>
        </w:rPr>
        <w:t xml:space="preserve"> in response to notification 2020-019 dated 14 February 2020</w:t>
      </w:r>
      <w:r w:rsidR="00E20B97">
        <w:rPr>
          <w:snapToGrid w:val="0"/>
          <w:kern w:val="18"/>
          <w:szCs w:val="18"/>
        </w:rPr>
        <w:t>,</w:t>
      </w:r>
      <w:r w:rsidRPr="009F3C11">
        <w:rPr>
          <w:snapToGrid w:val="0"/>
          <w:kern w:val="18"/>
          <w:szCs w:val="18"/>
        </w:rPr>
        <w:t xml:space="preserve"> through which </w:t>
      </w:r>
      <w:r w:rsidRPr="009F3C11">
        <w:rPr>
          <w:kern w:val="18"/>
          <w:szCs w:val="18"/>
        </w:rPr>
        <w:t xml:space="preserve">CBD </w:t>
      </w:r>
      <w:r w:rsidR="00E20B97">
        <w:rPr>
          <w:kern w:val="18"/>
          <w:szCs w:val="18"/>
        </w:rPr>
        <w:t>n</w:t>
      </w:r>
      <w:r w:rsidRPr="009F3C11">
        <w:rPr>
          <w:kern w:val="18"/>
          <w:szCs w:val="18"/>
        </w:rPr>
        <w:t xml:space="preserve">ational </w:t>
      </w:r>
      <w:r w:rsidR="00E20B97">
        <w:rPr>
          <w:kern w:val="18"/>
          <w:szCs w:val="18"/>
        </w:rPr>
        <w:t>f</w:t>
      </w:r>
      <w:r w:rsidRPr="009F3C11">
        <w:rPr>
          <w:kern w:val="18"/>
          <w:szCs w:val="18"/>
        </w:rPr>
        <w:t xml:space="preserve">ocal </w:t>
      </w:r>
      <w:r w:rsidR="00E20B97">
        <w:rPr>
          <w:kern w:val="18"/>
          <w:szCs w:val="18"/>
        </w:rPr>
        <w:t>p</w:t>
      </w:r>
      <w:r w:rsidRPr="009F3C11">
        <w:rPr>
          <w:kern w:val="18"/>
          <w:szCs w:val="18"/>
        </w:rPr>
        <w:t xml:space="preserve">oints, Cartagena Protocol </w:t>
      </w:r>
      <w:r w:rsidR="00E20B97">
        <w:rPr>
          <w:kern w:val="18"/>
          <w:szCs w:val="18"/>
        </w:rPr>
        <w:t>f</w:t>
      </w:r>
      <w:r w:rsidRPr="009F3C11">
        <w:rPr>
          <w:kern w:val="18"/>
          <w:szCs w:val="18"/>
        </w:rPr>
        <w:t xml:space="preserve">ocal </w:t>
      </w:r>
      <w:r w:rsidR="00E20B97">
        <w:rPr>
          <w:kern w:val="18"/>
          <w:szCs w:val="18"/>
        </w:rPr>
        <w:t>p</w:t>
      </w:r>
      <w:r w:rsidRPr="009F3C11">
        <w:rPr>
          <w:kern w:val="18"/>
          <w:szCs w:val="18"/>
        </w:rPr>
        <w:t xml:space="preserve">oints, ABS </w:t>
      </w:r>
      <w:r w:rsidR="00E20B97">
        <w:rPr>
          <w:kern w:val="18"/>
          <w:szCs w:val="18"/>
        </w:rPr>
        <w:t>f</w:t>
      </w:r>
      <w:r w:rsidRPr="009F3C11">
        <w:rPr>
          <w:kern w:val="18"/>
          <w:szCs w:val="18"/>
        </w:rPr>
        <w:t xml:space="preserve">ocal </w:t>
      </w:r>
      <w:r w:rsidR="00E20B97">
        <w:rPr>
          <w:kern w:val="18"/>
          <w:szCs w:val="18"/>
        </w:rPr>
        <w:t>p</w:t>
      </w:r>
      <w:r w:rsidRPr="009F3C11">
        <w:rPr>
          <w:kern w:val="18"/>
          <w:szCs w:val="18"/>
        </w:rPr>
        <w:t xml:space="preserve">oints, SBSTTA </w:t>
      </w:r>
      <w:r w:rsidR="00E20B97">
        <w:rPr>
          <w:kern w:val="18"/>
          <w:szCs w:val="18"/>
        </w:rPr>
        <w:t>f</w:t>
      </w:r>
      <w:r w:rsidRPr="009F3C11">
        <w:rPr>
          <w:kern w:val="18"/>
          <w:szCs w:val="18"/>
        </w:rPr>
        <w:t xml:space="preserve">ocal </w:t>
      </w:r>
      <w:r w:rsidR="00E20B97">
        <w:rPr>
          <w:kern w:val="18"/>
          <w:szCs w:val="18"/>
        </w:rPr>
        <w:t>p</w:t>
      </w:r>
      <w:r w:rsidRPr="009F3C11">
        <w:rPr>
          <w:kern w:val="18"/>
          <w:szCs w:val="18"/>
        </w:rPr>
        <w:t>oints, and indigenous peoples and local communities and relevant organizations</w:t>
      </w:r>
      <w:r w:rsidRPr="009F3C11">
        <w:rPr>
          <w:snapToGrid w:val="0"/>
          <w:kern w:val="18"/>
          <w:szCs w:val="18"/>
        </w:rPr>
        <w:t xml:space="preserve"> were advised that the draft version of this document would be available on the Convention’s website for peer review until 6 March 2020.</w:t>
      </w:r>
    </w:p>
  </w:footnote>
  <w:footnote w:id="53">
    <w:p w14:paraId="3EFD8968" w14:textId="77777777"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Objective 7 refers to guaranteeing the rights of nature and promoting environmental sustainability.</w:t>
      </w:r>
    </w:p>
  </w:footnote>
  <w:footnote w:id="54">
    <w:p w14:paraId="1F8D27E3" w14:textId="18AF3BF8"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Andorra, Armenia, Bahrain, Belgium, Botswana, Cabo Verde, Cameroon, Chile, Colombia, Comoros, Democratic Republic of the Congo, Egypt, </w:t>
      </w:r>
      <w:r w:rsidR="00867961">
        <w:rPr>
          <w:snapToGrid w:val="0"/>
          <w:kern w:val="18"/>
          <w:szCs w:val="18"/>
        </w:rPr>
        <w:t xml:space="preserve">Fiji, </w:t>
      </w:r>
      <w:r w:rsidRPr="009F3C11">
        <w:rPr>
          <w:snapToGrid w:val="0"/>
          <w:kern w:val="18"/>
          <w:szCs w:val="18"/>
        </w:rPr>
        <w:t xml:space="preserve">Finland, France, Ghana, Indonesia, Iran (Islamic Republic of), Ireland, Italy, Jamaica, Kuwait, Malawi, Mauritius, Montenegro, Nigeria, North Macedonia, Pakistan, Qatar, Romania, </w:t>
      </w:r>
      <w:r w:rsidR="00867961">
        <w:rPr>
          <w:snapToGrid w:val="0"/>
          <w:kern w:val="18"/>
          <w:szCs w:val="18"/>
        </w:rPr>
        <w:t xml:space="preserve">Saint Lucia, </w:t>
      </w:r>
      <w:r w:rsidRPr="009F3C11">
        <w:rPr>
          <w:snapToGrid w:val="0"/>
          <w:kern w:val="18"/>
          <w:szCs w:val="18"/>
        </w:rPr>
        <w:t>San Marino, Solomon Islands, South Africa, South</w:t>
      </w:r>
      <w:r w:rsidR="002F3551">
        <w:rPr>
          <w:snapToGrid w:val="0"/>
          <w:kern w:val="18"/>
          <w:szCs w:val="18"/>
        </w:rPr>
        <w:t> </w:t>
      </w:r>
      <w:r w:rsidRPr="009F3C11">
        <w:rPr>
          <w:snapToGrid w:val="0"/>
          <w:kern w:val="18"/>
          <w:szCs w:val="18"/>
        </w:rPr>
        <w:t>Sudan, United Kingdom</w:t>
      </w:r>
      <w:r w:rsidR="002173E3">
        <w:rPr>
          <w:snapToGrid w:val="0"/>
          <w:kern w:val="18"/>
          <w:szCs w:val="18"/>
        </w:rPr>
        <w:t xml:space="preserve"> of Great Britain and Northern Ireland</w:t>
      </w:r>
      <w:r w:rsidRPr="009F3C11">
        <w:rPr>
          <w:snapToGrid w:val="0"/>
          <w:kern w:val="18"/>
          <w:szCs w:val="18"/>
        </w:rPr>
        <w:t>, Zambia and Zimbabwe.</w:t>
      </w:r>
    </w:p>
  </w:footnote>
  <w:footnote w:id="55">
    <w:p w14:paraId="053FDF6C" w14:textId="091EAA8F"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Belgium, Belize, Czech</w:t>
      </w:r>
      <w:r w:rsidR="00345A4C" w:rsidRPr="009F3C11">
        <w:rPr>
          <w:snapToGrid w:val="0"/>
          <w:kern w:val="18"/>
          <w:szCs w:val="18"/>
        </w:rPr>
        <w:t>ia</w:t>
      </w:r>
      <w:r w:rsidRPr="009F3C11">
        <w:rPr>
          <w:snapToGrid w:val="0"/>
          <w:kern w:val="18"/>
          <w:szCs w:val="18"/>
        </w:rPr>
        <w:t xml:space="preserve">, Estonia, Ethiopia, European Union, Finland, France, Ireland, Kyrgyzstan, Lao People’s Democratic Republic, Luxembourg, Mauritania, Montenegro, Morocco, Myanmar, Niger, </w:t>
      </w:r>
      <w:r w:rsidR="002D5A29">
        <w:rPr>
          <w:snapToGrid w:val="0"/>
          <w:kern w:val="18"/>
          <w:szCs w:val="18"/>
        </w:rPr>
        <w:t xml:space="preserve">Papua New Guinea, </w:t>
      </w:r>
      <w:r w:rsidRPr="009F3C11">
        <w:rPr>
          <w:snapToGrid w:val="0"/>
          <w:kern w:val="18"/>
          <w:szCs w:val="18"/>
        </w:rPr>
        <w:t>Republic of Korea, Romania, Serbia, Seychelles, South Africa, Spain, Switzerland, Timor-Leste and Vanuatu.</w:t>
      </w:r>
    </w:p>
  </w:footnote>
  <w:footnote w:id="56">
    <w:p w14:paraId="52F1F3E3" w14:textId="6070008B" w:rsidR="00F31EE2" w:rsidRPr="009F3C11" w:rsidRDefault="00F31EE2" w:rsidP="009F3C11">
      <w:pPr>
        <w:pStyle w:val="FootnoteText"/>
        <w:suppressLineNumbers/>
        <w:suppressAutoHyphens/>
        <w:ind w:firstLine="0"/>
        <w:jc w:val="left"/>
        <w:rPr>
          <w:kern w:val="18"/>
          <w:szCs w:val="18"/>
        </w:rPr>
      </w:pPr>
      <w:r w:rsidRPr="009F3C11">
        <w:rPr>
          <w:rStyle w:val="FootnoteReference"/>
          <w:snapToGrid w:val="0"/>
          <w:kern w:val="18"/>
          <w:szCs w:val="18"/>
          <w:u w:val="none"/>
          <w:vertAlign w:val="superscript"/>
        </w:rPr>
        <w:footnoteRef/>
      </w:r>
      <w:r w:rsidRPr="009F3C11">
        <w:rPr>
          <w:rStyle w:val="FootnoteReference"/>
          <w:snapToGrid w:val="0"/>
          <w:kern w:val="18"/>
          <w:szCs w:val="18"/>
          <w:u w:val="none"/>
          <w:vertAlign w:val="superscript"/>
        </w:rPr>
        <w:t xml:space="preserve"> </w:t>
      </w:r>
      <w:r w:rsidRPr="009F3C11">
        <w:rPr>
          <w:snapToGrid w:val="0"/>
          <w:kern w:val="18"/>
          <w:szCs w:val="18"/>
        </w:rPr>
        <w:t xml:space="preserve">Information on the integration of biodiversity in sustainable development plans or equivalent instruments takes into consideration information received from Parties since </w:t>
      </w:r>
      <w:r w:rsidR="000B6A65" w:rsidRPr="009F3C11">
        <w:rPr>
          <w:snapToGrid w:val="0"/>
          <w:kern w:val="18"/>
          <w:szCs w:val="18"/>
        </w:rPr>
        <w:t>the fourteenth meeting of the Conference of the Parties</w:t>
      </w:r>
      <w:r w:rsidRPr="009F3C11">
        <w:rPr>
          <w:snapToGrid w:val="0"/>
          <w:kern w:val="18"/>
          <w:szCs w:val="18"/>
        </w:rPr>
        <w:t>, in response to email inquiries from the Secretariat (decision 14/1, para</w:t>
      </w:r>
      <w:r w:rsidR="00C779AE" w:rsidRPr="009F3C11">
        <w:rPr>
          <w:snapToGrid w:val="0"/>
          <w:kern w:val="18"/>
          <w:szCs w:val="18"/>
        </w:rPr>
        <w:t>.</w:t>
      </w:r>
      <w:r w:rsidR="002F3551">
        <w:rPr>
          <w:snapToGrid w:val="0"/>
          <w:kern w:val="18"/>
          <w:szCs w:val="18"/>
        </w:rPr>
        <w:t> </w:t>
      </w:r>
      <w:r w:rsidRPr="009F3C11">
        <w:rPr>
          <w:snapToGrid w:val="0"/>
          <w:kern w:val="18"/>
          <w:szCs w:val="18"/>
        </w:rPr>
        <w:t>22).</w:t>
      </w:r>
    </w:p>
  </w:footnote>
  <w:footnote w:id="57">
    <w:p w14:paraId="7E6AEF4C" w14:textId="5050C6DE"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Afghanistan, </w:t>
      </w:r>
      <w:r w:rsidR="004C70CE">
        <w:rPr>
          <w:snapToGrid w:val="0"/>
          <w:kern w:val="18"/>
          <w:szCs w:val="18"/>
        </w:rPr>
        <w:t xml:space="preserve">Angola, </w:t>
      </w:r>
      <w:r w:rsidRPr="009F3C11">
        <w:rPr>
          <w:snapToGrid w:val="0"/>
          <w:kern w:val="18"/>
          <w:szCs w:val="18"/>
        </w:rPr>
        <w:t>Antigua and Barbuda, Belgium, Benin, Bhutan,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Botswana, Burkina Faso, Burundi, Cabo Verde, Cambodia, China, Congo, Comoros, Cote d’Ivoire, Equatorial Guinea, Ethiopia, </w:t>
      </w:r>
      <w:r w:rsidR="00363DE8">
        <w:rPr>
          <w:snapToGrid w:val="0"/>
          <w:kern w:val="18"/>
          <w:szCs w:val="18"/>
        </w:rPr>
        <w:t xml:space="preserve">Fiji, </w:t>
      </w:r>
      <w:r w:rsidRPr="009F3C11">
        <w:rPr>
          <w:snapToGrid w:val="0"/>
          <w:kern w:val="18"/>
          <w:szCs w:val="18"/>
        </w:rPr>
        <w:t xml:space="preserve">Finland, Gambia, Georgia, Guinea, Guyana, </w:t>
      </w:r>
      <w:r w:rsidR="00363DE8">
        <w:rPr>
          <w:snapToGrid w:val="0"/>
          <w:kern w:val="18"/>
          <w:szCs w:val="18"/>
        </w:rPr>
        <w:t xml:space="preserve">Haiti, </w:t>
      </w:r>
      <w:r w:rsidRPr="009F3C11">
        <w:rPr>
          <w:snapToGrid w:val="0"/>
          <w:kern w:val="18"/>
          <w:szCs w:val="18"/>
        </w:rPr>
        <w:t>India, Italy, Lao People’s Democratic Republic, Madagascar, Mali, Morocco, Namibia, Nicaragua, Nigeria, Niger, North</w:t>
      </w:r>
      <w:r w:rsidR="003B23C8">
        <w:rPr>
          <w:snapToGrid w:val="0"/>
          <w:kern w:val="18"/>
          <w:szCs w:val="18"/>
        </w:rPr>
        <w:t> </w:t>
      </w:r>
      <w:r w:rsidRPr="009F3C11">
        <w:rPr>
          <w:snapToGrid w:val="0"/>
          <w:kern w:val="18"/>
          <w:szCs w:val="18"/>
        </w:rPr>
        <w:t xml:space="preserve">Macedonia, </w:t>
      </w:r>
      <w:r w:rsidR="00363DE8">
        <w:rPr>
          <w:snapToGrid w:val="0"/>
          <w:kern w:val="18"/>
          <w:szCs w:val="18"/>
        </w:rPr>
        <w:t xml:space="preserve">Papua New Guinea, </w:t>
      </w:r>
      <w:r w:rsidRPr="009F3C11">
        <w:rPr>
          <w:snapToGrid w:val="0"/>
          <w:kern w:val="18"/>
          <w:szCs w:val="18"/>
        </w:rPr>
        <w:t xml:space="preserve">Peru, Philippines, Republic of Moldova, Rwanda, Saint Kitts and Nevis, </w:t>
      </w:r>
      <w:r w:rsidR="00363DE8">
        <w:rPr>
          <w:snapToGrid w:val="0"/>
          <w:kern w:val="18"/>
          <w:szCs w:val="18"/>
        </w:rPr>
        <w:t xml:space="preserve">Saint Lucia, </w:t>
      </w:r>
      <w:r w:rsidRPr="009F3C11">
        <w:rPr>
          <w:snapToGrid w:val="0"/>
          <w:kern w:val="18"/>
          <w:szCs w:val="18"/>
        </w:rPr>
        <w:t>Solomon Islands, South Africa, South</w:t>
      </w:r>
      <w:r w:rsidR="003B23C8">
        <w:rPr>
          <w:snapToGrid w:val="0"/>
          <w:kern w:val="18"/>
          <w:szCs w:val="18"/>
        </w:rPr>
        <w:t> </w:t>
      </w:r>
      <w:r w:rsidRPr="009F3C11">
        <w:rPr>
          <w:snapToGrid w:val="0"/>
          <w:kern w:val="18"/>
          <w:szCs w:val="18"/>
        </w:rPr>
        <w:t>Sudan, Sudan, Togo, Trinidad and Tobago, Uganda, United Republic of Tanzania and Yemen.</w:t>
      </w:r>
    </w:p>
  </w:footnote>
  <w:footnote w:id="58">
    <w:p w14:paraId="13050A75" w14:textId="5DFA0CFF" w:rsidR="00F31EE2" w:rsidRPr="009F3C11" w:rsidRDefault="00F31EE2" w:rsidP="009F3C11">
      <w:pPr>
        <w:pStyle w:val="FootnoteText"/>
        <w:suppressLineNumbers/>
        <w:suppressAutoHyphens/>
        <w:ind w:firstLine="0"/>
        <w:jc w:val="left"/>
        <w:rPr>
          <w:kern w:val="18"/>
          <w:szCs w:val="18"/>
        </w:rPr>
      </w:pPr>
      <w:r w:rsidRPr="009F3C11">
        <w:rPr>
          <w:rStyle w:val="FootnoteReference"/>
          <w:snapToGrid w:val="0"/>
          <w:kern w:val="18"/>
          <w:szCs w:val="18"/>
          <w:u w:val="none"/>
          <w:vertAlign w:val="superscript"/>
        </w:rPr>
        <w:footnoteRef/>
      </w:r>
      <w:r w:rsidRPr="003B23C8">
        <w:rPr>
          <w:rStyle w:val="FootnoteReference"/>
          <w:snapToGrid w:val="0"/>
          <w:kern w:val="18"/>
          <w:szCs w:val="18"/>
          <w:u w:val="none"/>
        </w:rPr>
        <w:t xml:space="preserve"> </w:t>
      </w:r>
      <w:r w:rsidRPr="009F3C11">
        <w:rPr>
          <w:snapToGrid w:val="0"/>
          <w:kern w:val="18"/>
          <w:szCs w:val="18"/>
        </w:rPr>
        <w:t xml:space="preserve">Information on Parties that mention links between biodiversity and poverty eradication takes into consideration information received from Parties since </w:t>
      </w:r>
      <w:r w:rsidR="00485BA4" w:rsidRPr="009F3C11">
        <w:rPr>
          <w:snapToGrid w:val="0"/>
          <w:kern w:val="18"/>
          <w:szCs w:val="18"/>
        </w:rPr>
        <w:t>the fourteenth meeting of the Conference of the Parties</w:t>
      </w:r>
      <w:r w:rsidRPr="009F3C11">
        <w:rPr>
          <w:snapToGrid w:val="0"/>
          <w:kern w:val="18"/>
          <w:szCs w:val="18"/>
        </w:rPr>
        <w:t xml:space="preserve"> in response to email inquiries from the Secretariat (decision 14/1, para</w:t>
      </w:r>
      <w:r w:rsidR="00485BA4" w:rsidRPr="009F3C11">
        <w:rPr>
          <w:snapToGrid w:val="0"/>
          <w:kern w:val="18"/>
          <w:szCs w:val="18"/>
        </w:rPr>
        <w:t>.</w:t>
      </w:r>
      <w:r w:rsidRPr="009F3C11">
        <w:rPr>
          <w:snapToGrid w:val="0"/>
          <w:kern w:val="18"/>
          <w:szCs w:val="18"/>
        </w:rPr>
        <w:t xml:space="preserve"> 22).</w:t>
      </w:r>
    </w:p>
  </w:footnote>
  <w:footnote w:id="59">
    <w:p w14:paraId="676B383C" w14:textId="7135E197" w:rsidR="00F31EE2" w:rsidRPr="00CF7777" w:rsidRDefault="00F31EE2" w:rsidP="009F3C11">
      <w:pPr>
        <w:pStyle w:val="FootnoteText"/>
        <w:suppressLineNumbers/>
        <w:suppressAutoHyphens/>
        <w:kinsoku w:val="0"/>
        <w:overflowPunct w:val="0"/>
        <w:autoSpaceDE w:val="0"/>
        <w:autoSpaceDN w:val="0"/>
        <w:adjustRightInd w:val="0"/>
        <w:snapToGrid w:val="0"/>
        <w:ind w:firstLine="0"/>
        <w:jc w:val="left"/>
        <w:rPr>
          <w:snapToGrid w:val="0"/>
          <w:spacing w:val="-6"/>
          <w:kern w:val="18"/>
          <w:szCs w:val="18"/>
        </w:rPr>
      </w:pPr>
      <w:r w:rsidRPr="00CF7777">
        <w:rPr>
          <w:rStyle w:val="FootnoteReference"/>
          <w:snapToGrid w:val="0"/>
          <w:spacing w:val="-6"/>
          <w:kern w:val="18"/>
          <w:szCs w:val="18"/>
          <w:u w:val="none"/>
          <w:vertAlign w:val="superscript"/>
        </w:rPr>
        <w:footnoteRef/>
      </w:r>
      <w:r w:rsidRPr="00CF7777">
        <w:rPr>
          <w:snapToGrid w:val="0"/>
          <w:spacing w:val="-6"/>
          <w:kern w:val="18"/>
          <w:szCs w:val="18"/>
        </w:rPr>
        <w:t xml:space="preserve"> Austria, Ireland, Japan, Mexico, Mauritius, Peru, Lao People’s Democratic Republic, </w:t>
      </w:r>
      <w:r w:rsidR="00613922">
        <w:rPr>
          <w:snapToGrid w:val="0"/>
          <w:spacing w:val="-6"/>
          <w:kern w:val="18"/>
          <w:szCs w:val="18"/>
        </w:rPr>
        <w:t xml:space="preserve">New Zealand, </w:t>
      </w:r>
      <w:r w:rsidRPr="00CF7777">
        <w:rPr>
          <w:snapToGrid w:val="0"/>
          <w:spacing w:val="-6"/>
          <w:kern w:val="18"/>
          <w:szCs w:val="18"/>
        </w:rPr>
        <w:t xml:space="preserve">Republic of Korea, United Kingdom </w:t>
      </w:r>
      <w:r w:rsidR="002173E3">
        <w:rPr>
          <w:snapToGrid w:val="0"/>
          <w:spacing w:val="-6"/>
          <w:kern w:val="18"/>
          <w:szCs w:val="18"/>
        </w:rPr>
        <w:t xml:space="preserve">of Great Britain and Northern Ireland, </w:t>
      </w:r>
      <w:r w:rsidRPr="00CF7777">
        <w:rPr>
          <w:snapToGrid w:val="0"/>
          <w:spacing w:val="-6"/>
          <w:kern w:val="18"/>
          <w:szCs w:val="18"/>
        </w:rPr>
        <w:t>and Vanuatu.</w:t>
      </w:r>
    </w:p>
  </w:footnote>
  <w:footnote w:id="60">
    <w:p w14:paraId="175938EE" w14:textId="67103783"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hyperlink r:id="rId2" w:history="1">
        <w:r w:rsidRPr="009F3C11">
          <w:rPr>
            <w:rStyle w:val="Hyperlink"/>
            <w:snapToGrid w:val="0"/>
            <w:kern w:val="18"/>
            <w:szCs w:val="18"/>
          </w:rPr>
          <w:t>https://www.cbd.int/nbsap/related-info/sbsap/default.shtml</w:t>
        </w:r>
      </w:hyperlink>
      <w:r w:rsidR="00AA60CA" w:rsidRPr="009F3C11">
        <w:rPr>
          <w:snapToGrid w:val="0"/>
          <w:kern w:val="18"/>
          <w:szCs w:val="18"/>
        </w:rPr>
        <w:t>.</w:t>
      </w:r>
    </w:p>
  </w:footnote>
  <w:footnote w:id="61">
    <w:p w14:paraId="54E9C1D9" w14:textId="3A07E062"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Bosnia and Herzegovina, China, Democratic People’s Republic of Korea, Ireland, Malawi, Myanmar, Nepal, Nigeria, Russian</w:t>
      </w:r>
      <w:r w:rsidR="00CF7777">
        <w:rPr>
          <w:snapToGrid w:val="0"/>
          <w:kern w:val="18"/>
          <w:szCs w:val="18"/>
        </w:rPr>
        <w:t> </w:t>
      </w:r>
      <w:r w:rsidRPr="009F3C11">
        <w:rPr>
          <w:snapToGrid w:val="0"/>
          <w:kern w:val="18"/>
          <w:szCs w:val="18"/>
        </w:rPr>
        <w:t>Federation, Ukraine and United Kingdom</w:t>
      </w:r>
      <w:r w:rsidR="002173E3">
        <w:rPr>
          <w:snapToGrid w:val="0"/>
          <w:kern w:val="18"/>
          <w:szCs w:val="18"/>
        </w:rPr>
        <w:t xml:space="preserve"> of Great Britain and Northern Ireland</w:t>
      </w:r>
      <w:r w:rsidRPr="009F3C11">
        <w:rPr>
          <w:snapToGrid w:val="0"/>
          <w:kern w:val="18"/>
          <w:szCs w:val="18"/>
        </w:rPr>
        <w:t>.</w:t>
      </w:r>
    </w:p>
  </w:footnote>
  <w:footnote w:id="62">
    <w:p w14:paraId="26BE954C" w14:textId="0D853248"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Australia, Belgium,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Burundi, Cambodia, Cameroon, Canada, Democratic Republic of the Congo, France, India, Lao People’s Democratic Republic, Malta, Malawi, Malaysia, Micronesia (Federated States of), Nigeria, North Macedonia, Norway, Republic of Korea, Russian Federation, South Sudan, Sudan, Switzerland, Thailand, United Kingdom</w:t>
      </w:r>
      <w:r w:rsidR="002173E3">
        <w:rPr>
          <w:snapToGrid w:val="0"/>
          <w:kern w:val="18"/>
          <w:szCs w:val="18"/>
        </w:rPr>
        <w:t xml:space="preserve"> of Great Britain and Northern Ireland</w:t>
      </w:r>
      <w:r w:rsidRPr="009F3C11">
        <w:rPr>
          <w:snapToGrid w:val="0"/>
          <w:kern w:val="18"/>
          <w:szCs w:val="18"/>
        </w:rPr>
        <w:t>, and Zimbabwe.</w:t>
      </w:r>
    </w:p>
  </w:footnote>
  <w:footnote w:id="63">
    <w:p w14:paraId="78725AEC" w14:textId="18FB2DB8" w:rsidR="00F31EE2" w:rsidRPr="009F3C11" w:rsidRDefault="00F31EE2" w:rsidP="009F3C1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3C11">
        <w:rPr>
          <w:rStyle w:val="FootnoteReference"/>
          <w:snapToGrid w:val="0"/>
          <w:kern w:val="18"/>
          <w:szCs w:val="18"/>
          <w:u w:val="none"/>
          <w:vertAlign w:val="superscript"/>
        </w:rPr>
        <w:footnoteRef/>
      </w:r>
      <w:r w:rsidRPr="009F3C11">
        <w:rPr>
          <w:snapToGrid w:val="0"/>
          <w:kern w:val="18"/>
          <w:szCs w:val="18"/>
        </w:rPr>
        <w:t xml:space="preserve"> </w:t>
      </w:r>
      <w:r w:rsidR="00266A98">
        <w:rPr>
          <w:snapToGrid w:val="0"/>
          <w:kern w:val="18"/>
          <w:szCs w:val="18"/>
        </w:rPr>
        <w:t xml:space="preserve">Angola, Australia, </w:t>
      </w:r>
      <w:r w:rsidRPr="009F3C11">
        <w:rPr>
          <w:snapToGrid w:val="0"/>
          <w:kern w:val="18"/>
          <w:szCs w:val="18"/>
        </w:rPr>
        <w:t>Azerbaijan, Bahrain, Bangladesh, Bhutan, Bolivia</w:t>
      </w:r>
      <w:r w:rsidR="00B56876" w:rsidRPr="009F3C11">
        <w:rPr>
          <w:snapToGrid w:val="0"/>
          <w:kern w:val="18"/>
          <w:szCs w:val="18"/>
        </w:rPr>
        <w:t xml:space="preserve"> </w:t>
      </w:r>
      <w:r w:rsidR="00B56876">
        <w:rPr>
          <w:snapToGrid w:val="0"/>
          <w:kern w:val="18"/>
          <w:szCs w:val="18"/>
        </w:rPr>
        <w:t>(Plurinational State of)</w:t>
      </w:r>
      <w:r w:rsidRPr="009F3C11">
        <w:rPr>
          <w:snapToGrid w:val="0"/>
          <w:kern w:val="18"/>
          <w:szCs w:val="18"/>
        </w:rPr>
        <w:t xml:space="preserve">, Brazil, Burkina Faso, Burundi, Cabo Verde, Cambodia, Cameroon, Chad, Comoros, Congo, Costa Rica, Cuba, Djibouti, Dominican Republic, Ecuador, Egypt, Equatorial Guinea, Eritrea, Ethiopia, </w:t>
      </w:r>
      <w:r w:rsidR="00266A98">
        <w:rPr>
          <w:snapToGrid w:val="0"/>
          <w:kern w:val="18"/>
          <w:szCs w:val="18"/>
        </w:rPr>
        <w:t xml:space="preserve">Fiji, </w:t>
      </w:r>
      <w:r w:rsidRPr="009F3C11">
        <w:rPr>
          <w:snapToGrid w:val="0"/>
          <w:kern w:val="18"/>
          <w:szCs w:val="18"/>
        </w:rPr>
        <w:t xml:space="preserve">Gambia, Georgia, Ghana, Guatemala, Guinea, Guinea-Bissau, Guyana, </w:t>
      </w:r>
      <w:r w:rsidR="00266A98">
        <w:rPr>
          <w:snapToGrid w:val="0"/>
          <w:kern w:val="18"/>
          <w:szCs w:val="18"/>
        </w:rPr>
        <w:t xml:space="preserve">Haiti, </w:t>
      </w:r>
      <w:r w:rsidRPr="009F3C11">
        <w:rPr>
          <w:snapToGrid w:val="0"/>
          <w:kern w:val="18"/>
          <w:szCs w:val="18"/>
        </w:rPr>
        <w:t xml:space="preserve">Honduras, India, Iraq, Jamaica, Japan, Kiribati, Lao People’s Democratic Republic, Liberia, Madagascar, Malawi, Mali, Mauritania, Mexico, Micronesia (Federated States of), Morocco, Mozambique, Myanmar, Namibia, Nauru, Nepal, Nicaragua, Niger, Nigeria, Pakistan, Panama, </w:t>
      </w:r>
      <w:r w:rsidR="00266A98">
        <w:rPr>
          <w:snapToGrid w:val="0"/>
          <w:kern w:val="18"/>
          <w:szCs w:val="18"/>
        </w:rPr>
        <w:t xml:space="preserve">Papua New Guinea, </w:t>
      </w:r>
      <w:r w:rsidRPr="009F3C11">
        <w:rPr>
          <w:snapToGrid w:val="0"/>
          <w:kern w:val="18"/>
          <w:szCs w:val="18"/>
        </w:rPr>
        <w:t xml:space="preserve">Paraguay, Peru, Philippines, Rwanda, Saint Kitts and Nevis, </w:t>
      </w:r>
      <w:r w:rsidR="00266A98">
        <w:rPr>
          <w:snapToGrid w:val="0"/>
          <w:kern w:val="18"/>
          <w:szCs w:val="18"/>
        </w:rPr>
        <w:t xml:space="preserve">Saint Lucia, </w:t>
      </w:r>
      <w:r w:rsidRPr="009F3C11">
        <w:rPr>
          <w:snapToGrid w:val="0"/>
          <w:kern w:val="18"/>
          <w:szCs w:val="18"/>
        </w:rPr>
        <w:t>Senegal, Sierra Leone, Solomon Islands, South Sudan, Sudan, Thailand, Timor</w:t>
      </w:r>
      <w:r w:rsidR="00F37321" w:rsidRPr="009F3C11">
        <w:rPr>
          <w:snapToGrid w:val="0"/>
          <w:kern w:val="18"/>
          <w:szCs w:val="18"/>
        </w:rPr>
        <w:noBreakHyphen/>
      </w:r>
      <w:r w:rsidRPr="009F3C11">
        <w:rPr>
          <w:snapToGrid w:val="0"/>
          <w:kern w:val="18"/>
          <w:szCs w:val="18"/>
        </w:rPr>
        <w:t>Leste, Togo, Tunisia, Tuvalu, Uganda, United Republic of Tanzania, Uruguay, Vanuatu, Yemen, and Zimbabwe.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5DDE4" w14:textId="1A423A47" w:rsidR="00D62288" w:rsidRPr="000414EB" w:rsidRDefault="00AE1AE0" w:rsidP="00D62288">
    <w:pPr>
      <w:suppressLineNumbers/>
      <w:suppressAutoHyphens/>
      <w:kinsoku w:val="0"/>
      <w:overflowPunct w:val="0"/>
      <w:autoSpaceDE w:val="0"/>
      <w:autoSpaceDN w:val="0"/>
      <w:jc w:val="left"/>
      <w:rPr>
        <w:kern w:val="22"/>
        <w:szCs w:val="22"/>
      </w:rPr>
    </w:pPr>
    <w:sdt>
      <w:sdtPr>
        <w:rPr>
          <w:kern w:val="22"/>
          <w:szCs w:val="22"/>
        </w:rPr>
        <w:alias w:val="Subject"/>
        <w:tag w:val=""/>
        <w:id w:val="901871566"/>
        <w:placeholder>
          <w:docPart w:val="18930B7058CB4CA8B4390A4BA9D3BACD"/>
        </w:placeholder>
        <w:dataBinding w:prefixMappings="xmlns:ns0='http://purl.org/dc/elements/1.1/' xmlns:ns1='http://schemas.openxmlformats.org/package/2006/metadata/core-properties' " w:xpath="/ns1:coreProperties[1]/ns0:subject[1]" w:storeItemID="{6C3C8BC8-F283-45AE-878A-BAB7291924A1}"/>
        <w:text/>
      </w:sdtPr>
      <w:sdtEndPr/>
      <w:sdtContent>
        <w:r w:rsidR="00D62288">
          <w:rPr>
            <w:kern w:val="22"/>
            <w:szCs w:val="22"/>
          </w:rPr>
          <w:t>CBD/COP/15/9/Add.1</w:t>
        </w:r>
      </w:sdtContent>
    </w:sdt>
  </w:p>
  <w:p w14:paraId="2C157752" w14:textId="1F31C20D" w:rsidR="00F31EE2" w:rsidRDefault="00F31EE2" w:rsidP="009229A0">
    <w:pPr>
      <w:pStyle w:val="Header"/>
      <w:keepLines/>
      <w:suppressLineNumbers/>
      <w:tabs>
        <w:tab w:val="clear" w:pos="4320"/>
        <w:tab w:val="clear" w:pos="8640"/>
      </w:tabs>
      <w:suppressAutoHyphen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630F9C">
      <w:rPr>
        <w:noProof/>
        <w:kern w:val="22"/>
      </w:rPr>
      <w:t>6</w:t>
    </w:r>
    <w:r w:rsidRPr="00B012FB">
      <w:rPr>
        <w:noProof/>
        <w:kern w:val="22"/>
      </w:rPr>
      <w:fldChar w:fldCharType="end"/>
    </w:r>
  </w:p>
  <w:p w14:paraId="52EE2C1C" w14:textId="77777777" w:rsidR="009229A0" w:rsidRPr="00B012FB" w:rsidRDefault="009229A0" w:rsidP="009229A0">
    <w:pPr>
      <w:pStyle w:val="Header"/>
      <w:keepLines/>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7A27" w14:textId="64C03C01" w:rsidR="00D62288" w:rsidRPr="000414EB" w:rsidRDefault="00AE1AE0" w:rsidP="00D62288">
    <w:pPr>
      <w:suppressLineNumbers/>
      <w:suppressAutoHyphens/>
      <w:kinsoku w:val="0"/>
      <w:overflowPunct w:val="0"/>
      <w:autoSpaceDE w:val="0"/>
      <w:autoSpaceDN w:val="0"/>
      <w:jc w:val="right"/>
      <w:rPr>
        <w:kern w:val="22"/>
        <w:szCs w:val="22"/>
      </w:rPr>
    </w:pPr>
    <w:sdt>
      <w:sdtPr>
        <w:rPr>
          <w:kern w:val="22"/>
          <w:szCs w:val="22"/>
        </w:rPr>
        <w:alias w:val="Subject"/>
        <w:tag w:val=""/>
        <w:id w:val="441499272"/>
        <w:placeholder>
          <w:docPart w:val="399A429E59D74BACA84B1793002B3C90"/>
        </w:placeholder>
        <w:dataBinding w:prefixMappings="xmlns:ns0='http://purl.org/dc/elements/1.1/' xmlns:ns1='http://schemas.openxmlformats.org/package/2006/metadata/core-properties' " w:xpath="/ns1:coreProperties[1]/ns0:subject[1]" w:storeItemID="{6C3C8BC8-F283-45AE-878A-BAB7291924A1}"/>
        <w:text/>
      </w:sdtPr>
      <w:sdtEndPr/>
      <w:sdtContent>
        <w:r w:rsidR="00D62288">
          <w:rPr>
            <w:kern w:val="22"/>
            <w:szCs w:val="22"/>
          </w:rPr>
          <w:t>CBD/COP/15/9/Add.1</w:t>
        </w:r>
      </w:sdtContent>
    </w:sdt>
  </w:p>
  <w:p w14:paraId="1C7357F5" w14:textId="37D6D3DC" w:rsidR="00F31EE2" w:rsidRDefault="00F31EE2" w:rsidP="00BC3EF8">
    <w:pPr>
      <w:pStyle w:val="Header"/>
      <w:keepLines/>
      <w:suppressLineNumbers/>
      <w:tabs>
        <w:tab w:val="clear" w:pos="4320"/>
        <w:tab w:val="clear" w:pos="8640"/>
      </w:tabs>
      <w:suppressAutoHyphen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630F9C">
      <w:rPr>
        <w:noProof/>
        <w:kern w:val="22"/>
      </w:rPr>
      <w:t>5</w:t>
    </w:r>
    <w:r w:rsidRPr="00B012FB">
      <w:rPr>
        <w:noProof/>
        <w:kern w:val="22"/>
      </w:rPr>
      <w:fldChar w:fldCharType="end"/>
    </w:r>
  </w:p>
  <w:p w14:paraId="478A643B" w14:textId="77777777" w:rsidR="00BC3EF8" w:rsidRPr="00B012FB" w:rsidRDefault="00BC3EF8" w:rsidP="00BC3EF8">
    <w:pPr>
      <w:pStyle w:val="Header"/>
      <w:keepLines/>
      <w:suppressLineNumbers/>
      <w:tabs>
        <w:tab w:val="clear" w:pos="4320"/>
        <w:tab w:val="clear" w:pos="8640"/>
      </w:tabs>
      <w:suppressAutoHyphen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E3AA8DB2"/>
    <w:lvl w:ilvl="0" w:tplc="898EA1F0">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203759"/>
    <w:multiLevelType w:val="multilevel"/>
    <w:tmpl w:val="45E4BE68"/>
    <w:styleLink w:val="CurrentList1"/>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022AA6"/>
    <w:multiLevelType w:val="hybridMultilevel"/>
    <w:tmpl w:val="4204DF28"/>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C50837C2">
      <w:start w:val="10"/>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25A74"/>
    <w:multiLevelType w:val="hybridMultilevel"/>
    <w:tmpl w:val="235A821E"/>
    <w:lvl w:ilvl="0" w:tplc="0C0C0015">
      <w:start w:val="1"/>
      <w:numFmt w:val="upperLetter"/>
      <w:lvlText w:val="%1."/>
      <w:lvlJc w:val="left"/>
      <w:pPr>
        <w:ind w:left="720" w:hanging="360"/>
      </w:pPr>
      <w:rPr>
        <w:rFonts w:hint="default"/>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10"/>
  </w:num>
  <w:num w:numId="5">
    <w:abstractNumId w:val="7"/>
  </w:num>
  <w:num w:numId="6">
    <w:abstractNumId w:val="18"/>
  </w:num>
  <w:num w:numId="7">
    <w:abstractNumId w:val="2"/>
  </w:num>
  <w:num w:numId="8">
    <w:abstractNumId w:val="1"/>
  </w:num>
  <w:num w:numId="9">
    <w:abstractNumId w:val="17"/>
  </w:num>
  <w:num w:numId="10">
    <w:abstractNumId w:val="9"/>
  </w:num>
  <w:num w:numId="11">
    <w:abstractNumId w:val="19"/>
  </w:num>
  <w:num w:numId="12">
    <w:abstractNumId w:val="8"/>
  </w:num>
  <w:num w:numId="13">
    <w:abstractNumId w:val="11"/>
  </w:num>
  <w:num w:numId="14">
    <w:abstractNumId w:val="12"/>
  </w:num>
  <w:num w:numId="15">
    <w:abstractNumId w:val="14"/>
  </w:num>
  <w:num w:numId="16">
    <w:abstractNumId w:val="15"/>
  </w:num>
  <w:num w:numId="17">
    <w:abstractNumId w:val="3"/>
  </w:num>
  <w:num w:numId="18">
    <w:abstractNumId w:val="16"/>
  </w:num>
  <w:num w:numId="19">
    <w:abstractNumId w:val="20"/>
  </w:num>
  <w:num w:numId="20">
    <w:abstractNumId w:val="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3"/>
  </w:num>
  <w:num w:numId="35">
    <w:abstractNumId w:val="10"/>
  </w:num>
  <w:num w:numId="36">
    <w:abstractNumId w:val="10"/>
  </w:num>
  <w:num w:numId="37">
    <w:abstractNumId w:val="5"/>
  </w:num>
  <w:num w:numId="38">
    <w:abstractNumId w:val="10"/>
  </w:num>
  <w:num w:numId="39">
    <w:abstractNumId w:val="10"/>
  </w:num>
  <w:num w:numId="40">
    <w:abstractNumId w:val="10"/>
  </w:num>
  <w:num w:numId="41">
    <w:abstractNumId w:val="10"/>
  </w:num>
  <w:num w:numId="42">
    <w:abstractNumId w:val="10"/>
  </w:num>
  <w:num w:numId="4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1DA9"/>
    <w:rsid w:val="000030BF"/>
    <w:rsid w:val="000057EB"/>
    <w:rsid w:val="000064E9"/>
    <w:rsid w:val="00010828"/>
    <w:rsid w:val="00010EF7"/>
    <w:rsid w:val="00014202"/>
    <w:rsid w:val="00016251"/>
    <w:rsid w:val="00020295"/>
    <w:rsid w:val="000219AC"/>
    <w:rsid w:val="00022961"/>
    <w:rsid w:val="0002340E"/>
    <w:rsid w:val="00025AC1"/>
    <w:rsid w:val="00025D8F"/>
    <w:rsid w:val="00026DBB"/>
    <w:rsid w:val="00030C79"/>
    <w:rsid w:val="00031D24"/>
    <w:rsid w:val="00031F26"/>
    <w:rsid w:val="00032509"/>
    <w:rsid w:val="00033843"/>
    <w:rsid w:val="00034E57"/>
    <w:rsid w:val="00035653"/>
    <w:rsid w:val="00037873"/>
    <w:rsid w:val="00041CDE"/>
    <w:rsid w:val="000428F5"/>
    <w:rsid w:val="00042EB6"/>
    <w:rsid w:val="0004421C"/>
    <w:rsid w:val="0005055E"/>
    <w:rsid w:val="00050572"/>
    <w:rsid w:val="00051B64"/>
    <w:rsid w:val="00053C45"/>
    <w:rsid w:val="00054381"/>
    <w:rsid w:val="00054C36"/>
    <w:rsid w:val="00054E0D"/>
    <w:rsid w:val="00055F18"/>
    <w:rsid w:val="000560DF"/>
    <w:rsid w:val="00061286"/>
    <w:rsid w:val="00062695"/>
    <w:rsid w:val="00063E89"/>
    <w:rsid w:val="000649DC"/>
    <w:rsid w:val="00065E6A"/>
    <w:rsid w:val="000660D4"/>
    <w:rsid w:val="0007115D"/>
    <w:rsid w:val="000711E1"/>
    <w:rsid w:val="000732E1"/>
    <w:rsid w:val="00073481"/>
    <w:rsid w:val="00073708"/>
    <w:rsid w:val="00075092"/>
    <w:rsid w:val="000756F7"/>
    <w:rsid w:val="00075BBE"/>
    <w:rsid w:val="00075CE8"/>
    <w:rsid w:val="0007615F"/>
    <w:rsid w:val="00076D94"/>
    <w:rsid w:val="00076EAC"/>
    <w:rsid w:val="00077304"/>
    <w:rsid w:val="0007764D"/>
    <w:rsid w:val="0008061C"/>
    <w:rsid w:val="00081664"/>
    <w:rsid w:val="000850AA"/>
    <w:rsid w:val="000852A8"/>
    <w:rsid w:val="0008539E"/>
    <w:rsid w:val="00086045"/>
    <w:rsid w:val="00086D99"/>
    <w:rsid w:val="00090732"/>
    <w:rsid w:val="00091967"/>
    <w:rsid w:val="00094463"/>
    <w:rsid w:val="0009465E"/>
    <w:rsid w:val="0009484C"/>
    <w:rsid w:val="00096C85"/>
    <w:rsid w:val="000974B3"/>
    <w:rsid w:val="00097A9E"/>
    <w:rsid w:val="00097D21"/>
    <w:rsid w:val="000A592C"/>
    <w:rsid w:val="000A5E07"/>
    <w:rsid w:val="000A64F4"/>
    <w:rsid w:val="000A78C6"/>
    <w:rsid w:val="000A7FD3"/>
    <w:rsid w:val="000B0649"/>
    <w:rsid w:val="000B1578"/>
    <w:rsid w:val="000B2BD3"/>
    <w:rsid w:val="000B2FA4"/>
    <w:rsid w:val="000B4374"/>
    <w:rsid w:val="000B47EA"/>
    <w:rsid w:val="000B495D"/>
    <w:rsid w:val="000B65BD"/>
    <w:rsid w:val="000B6A65"/>
    <w:rsid w:val="000C4344"/>
    <w:rsid w:val="000C48B4"/>
    <w:rsid w:val="000C5BB9"/>
    <w:rsid w:val="000C5D13"/>
    <w:rsid w:val="000C71E8"/>
    <w:rsid w:val="000C74D9"/>
    <w:rsid w:val="000D055C"/>
    <w:rsid w:val="000D0A4B"/>
    <w:rsid w:val="000D0BBE"/>
    <w:rsid w:val="000D17ED"/>
    <w:rsid w:val="000D1DDA"/>
    <w:rsid w:val="000D2448"/>
    <w:rsid w:val="000D49B4"/>
    <w:rsid w:val="000D50A1"/>
    <w:rsid w:val="000D7455"/>
    <w:rsid w:val="000E27CF"/>
    <w:rsid w:val="000E434B"/>
    <w:rsid w:val="000E637D"/>
    <w:rsid w:val="000E6B6E"/>
    <w:rsid w:val="000E7762"/>
    <w:rsid w:val="000E7E6A"/>
    <w:rsid w:val="000F057E"/>
    <w:rsid w:val="000F0AEB"/>
    <w:rsid w:val="000F17D5"/>
    <w:rsid w:val="000F19BC"/>
    <w:rsid w:val="000F1F1B"/>
    <w:rsid w:val="000F31EA"/>
    <w:rsid w:val="000F3F42"/>
    <w:rsid w:val="000F46CB"/>
    <w:rsid w:val="000F5A71"/>
    <w:rsid w:val="000F6031"/>
    <w:rsid w:val="000F6210"/>
    <w:rsid w:val="000F63AB"/>
    <w:rsid w:val="000F6492"/>
    <w:rsid w:val="000F6CDF"/>
    <w:rsid w:val="001001AF"/>
    <w:rsid w:val="00101900"/>
    <w:rsid w:val="00102DD2"/>
    <w:rsid w:val="001073FE"/>
    <w:rsid w:val="00107743"/>
    <w:rsid w:val="00107FC6"/>
    <w:rsid w:val="00110853"/>
    <w:rsid w:val="00112647"/>
    <w:rsid w:val="00117B7E"/>
    <w:rsid w:val="0012214B"/>
    <w:rsid w:val="00124D75"/>
    <w:rsid w:val="001276CB"/>
    <w:rsid w:val="001307A2"/>
    <w:rsid w:val="00130FD6"/>
    <w:rsid w:val="00131C85"/>
    <w:rsid w:val="001340BA"/>
    <w:rsid w:val="00136AFB"/>
    <w:rsid w:val="001375FA"/>
    <w:rsid w:val="00137886"/>
    <w:rsid w:val="00140716"/>
    <w:rsid w:val="001410F4"/>
    <w:rsid w:val="001413E6"/>
    <w:rsid w:val="0014291F"/>
    <w:rsid w:val="00143A8A"/>
    <w:rsid w:val="00144261"/>
    <w:rsid w:val="00144BBD"/>
    <w:rsid w:val="001471D6"/>
    <w:rsid w:val="001476F6"/>
    <w:rsid w:val="00151F1E"/>
    <w:rsid w:val="001522D0"/>
    <w:rsid w:val="001540A5"/>
    <w:rsid w:val="00155335"/>
    <w:rsid w:val="00155DC1"/>
    <w:rsid w:val="00155EFD"/>
    <w:rsid w:val="00157BB6"/>
    <w:rsid w:val="001608FA"/>
    <w:rsid w:val="001643E8"/>
    <w:rsid w:val="00166367"/>
    <w:rsid w:val="00171BDC"/>
    <w:rsid w:val="00173A32"/>
    <w:rsid w:val="0017442E"/>
    <w:rsid w:val="0017587D"/>
    <w:rsid w:val="001770D3"/>
    <w:rsid w:val="001821A0"/>
    <w:rsid w:val="00185F08"/>
    <w:rsid w:val="001917E0"/>
    <w:rsid w:val="00192B20"/>
    <w:rsid w:val="00192E06"/>
    <w:rsid w:val="00194A17"/>
    <w:rsid w:val="00194DF4"/>
    <w:rsid w:val="001951F4"/>
    <w:rsid w:val="001A1CF3"/>
    <w:rsid w:val="001A4BB1"/>
    <w:rsid w:val="001A5072"/>
    <w:rsid w:val="001A5DAA"/>
    <w:rsid w:val="001A6656"/>
    <w:rsid w:val="001A6F1F"/>
    <w:rsid w:val="001A7941"/>
    <w:rsid w:val="001A7F43"/>
    <w:rsid w:val="001B1630"/>
    <w:rsid w:val="001B6EC7"/>
    <w:rsid w:val="001B7ACD"/>
    <w:rsid w:val="001C2CBA"/>
    <w:rsid w:val="001C3007"/>
    <w:rsid w:val="001C354E"/>
    <w:rsid w:val="001C36B1"/>
    <w:rsid w:val="001C406B"/>
    <w:rsid w:val="001C5594"/>
    <w:rsid w:val="001C7AED"/>
    <w:rsid w:val="001D0007"/>
    <w:rsid w:val="001D2112"/>
    <w:rsid w:val="001D30AF"/>
    <w:rsid w:val="001D42A9"/>
    <w:rsid w:val="001D4B85"/>
    <w:rsid w:val="001D58A8"/>
    <w:rsid w:val="001D7797"/>
    <w:rsid w:val="001D7B50"/>
    <w:rsid w:val="001E1730"/>
    <w:rsid w:val="001E1762"/>
    <w:rsid w:val="001E2453"/>
    <w:rsid w:val="001E3C2A"/>
    <w:rsid w:val="001E4368"/>
    <w:rsid w:val="001E4FE5"/>
    <w:rsid w:val="001E647C"/>
    <w:rsid w:val="001F3B1F"/>
    <w:rsid w:val="001F4992"/>
    <w:rsid w:val="001F5E96"/>
    <w:rsid w:val="001F60EC"/>
    <w:rsid w:val="001F6379"/>
    <w:rsid w:val="001F66CD"/>
    <w:rsid w:val="001F6DB3"/>
    <w:rsid w:val="00202EDB"/>
    <w:rsid w:val="00204415"/>
    <w:rsid w:val="00207A6E"/>
    <w:rsid w:val="00207E52"/>
    <w:rsid w:val="00213F39"/>
    <w:rsid w:val="00213FF5"/>
    <w:rsid w:val="0021439F"/>
    <w:rsid w:val="00214497"/>
    <w:rsid w:val="00216091"/>
    <w:rsid w:val="002172C5"/>
    <w:rsid w:val="002173E3"/>
    <w:rsid w:val="00221C5E"/>
    <w:rsid w:val="002233CD"/>
    <w:rsid w:val="00224B92"/>
    <w:rsid w:val="002315B3"/>
    <w:rsid w:val="002321F3"/>
    <w:rsid w:val="00232464"/>
    <w:rsid w:val="00232B53"/>
    <w:rsid w:val="002357E1"/>
    <w:rsid w:val="0023661F"/>
    <w:rsid w:val="00240F94"/>
    <w:rsid w:val="00243471"/>
    <w:rsid w:val="0024600F"/>
    <w:rsid w:val="00247865"/>
    <w:rsid w:val="00250243"/>
    <w:rsid w:val="00250D5A"/>
    <w:rsid w:val="0025104E"/>
    <w:rsid w:val="002520B0"/>
    <w:rsid w:val="00252624"/>
    <w:rsid w:val="00252897"/>
    <w:rsid w:val="00252F67"/>
    <w:rsid w:val="0025623B"/>
    <w:rsid w:val="00260C41"/>
    <w:rsid w:val="00261048"/>
    <w:rsid w:val="00261973"/>
    <w:rsid w:val="00261F25"/>
    <w:rsid w:val="0026241E"/>
    <w:rsid w:val="002629F8"/>
    <w:rsid w:val="00263F0C"/>
    <w:rsid w:val="00263FCC"/>
    <w:rsid w:val="0026412A"/>
    <w:rsid w:val="00264932"/>
    <w:rsid w:val="0026538E"/>
    <w:rsid w:val="00266A98"/>
    <w:rsid w:val="002677A2"/>
    <w:rsid w:val="002735DA"/>
    <w:rsid w:val="00273AE2"/>
    <w:rsid w:val="00276392"/>
    <w:rsid w:val="0027680D"/>
    <w:rsid w:val="00281F17"/>
    <w:rsid w:val="00284FFD"/>
    <w:rsid w:val="002851E0"/>
    <w:rsid w:val="002854D6"/>
    <w:rsid w:val="00285B7B"/>
    <w:rsid w:val="00285ECF"/>
    <w:rsid w:val="0029039D"/>
    <w:rsid w:val="00292B66"/>
    <w:rsid w:val="00292F67"/>
    <w:rsid w:val="00293213"/>
    <w:rsid w:val="0029684E"/>
    <w:rsid w:val="002A1E84"/>
    <w:rsid w:val="002A5522"/>
    <w:rsid w:val="002A749E"/>
    <w:rsid w:val="002B0942"/>
    <w:rsid w:val="002B2F2F"/>
    <w:rsid w:val="002B4D59"/>
    <w:rsid w:val="002C0734"/>
    <w:rsid w:val="002C2D11"/>
    <w:rsid w:val="002C2D3D"/>
    <w:rsid w:val="002C4126"/>
    <w:rsid w:val="002C48A7"/>
    <w:rsid w:val="002C4BDB"/>
    <w:rsid w:val="002C537E"/>
    <w:rsid w:val="002C6891"/>
    <w:rsid w:val="002C72D5"/>
    <w:rsid w:val="002D17FC"/>
    <w:rsid w:val="002D2129"/>
    <w:rsid w:val="002D355B"/>
    <w:rsid w:val="002D5A29"/>
    <w:rsid w:val="002D669D"/>
    <w:rsid w:val="002D6E18"/>
    <w:rsid w:val="002E0627"/>
    <w:rsid w:val="002E1D3A"/>
    <w:rsid w:val="002E3198"/>
    <w:rsid w:val="002E4427"/>
    <w:rsid w:val="002E5D26"/>
    <w:rsid w:val="002E62B3"/>
    <w:rsid w:val="002E7402"/>
    <w:rsid w:val="002F2EF7"/>
    <w:rsid w:val="002F3551"/>
    <w:rsid w:val="002F3A9D"/>
    <w:rsid w:val="002F4654"/>
    <w:rsid w:val="002F5A23"/>
    <w:rsid w:val="00300323"/>
    <w:rsid w:val="0030089E"/>
    <w:rsid w:val="00301AE3"/>
    <w:rsid w:val="00302889"/>
    <w:rsid w:val="00303F1A"/>
    <w:rsid w:val="00306DC5"/>
    <w:rsid w:val="003102CD"/>
    <w:rsid w:val="00310FA1"/>
    <w:rsid w:val="0031106B"/>
    <w:rsid w:val="00311F35"/>
    <w:rsid w:val="003126BF"/>
    <w:rsid w:val="00312731"/>
    <w:rsid w:val="00313B96"/>
    <w:rsid w:val="00316016"/>
    <w:rsid w:val="0031654A"/>
    <w:rsid w:val="003165A6"/>
    <w:rsid w:val="0031674C"/>
    <w:rsid w:val="003210FF"/>
    <w:rsid w:val="003213DC"/>
    <w:rsid w:val="0032355B"/>
    <w:rsid w:val="00324E55"/>
    <w:rsid w:val="00324EB3"/>
    <w:rsid w:val="00325A4F"/>
    <w:rsid w:val="00325DE3"/>
    <w:rsid w:val="003275EB"/>
    <w:rsid w:val="0033045A"/>
    <w:rsid w:val="00330D2D"/>
    <w:rsid w:val="003329FB"/>
    <w:rsid w:val="00334530"/>
    <w:rsid w:val="0033518C"/>
    <w:rsid w:val="00336766"/>
    <w:rsid w:val="00336A8D"/>
    <w:rsid w:val="00336F37"/>
    <w:rsid w:val="003377F6"/>
    <w:rsid w:val="00337912"/>
    <w:rsid w:val="003400BF"/>
    <w:rsid w:val="00344D0C"/>
    <w:rsid w:val="00345A4C"/>
    <w:rsid w:val="00347C0C"/>
    <w:rsid w:val="0035167A"/>
    <w:rsid w:val="00354F1B"/>
    <w:rsid w:val="003551B4"/>
    <w:rsid w:val="0035527A"/>
    <w:rsid w:val="00361B87"/>
    <w:rsid w:val="00363DE8"/>
    <w:rsid w:val="00365BC5"/>
    <w:rsid w:val="003661D4"/>
    <w:rsid w:val="00367DD9"/>
    <w:rsid w:val="00370FC0"/>
    <w:rsid w:val="00372D81"/>
    <w:rsid w:val="003733B2"/>
    <w:rsid w:val="0037784A"/>
    <w:rsid w:val="00381B6F"/>
    <w:rsid w:val="003822C0"/>
    <w:rsid w:val="00384170"/>
    <w:rsid w:val="0038649E"/>
    <w:rsid w:val="00390B4E"/>
    <w:rsid w:val="003913CE"/>
    <w:rsid w:val="0039416B"/>
    <w:rsid w:val="003941B5"/>
    <w:rsid w:val="00396696"/>
    <w:rsid w:val="003A1097"/>
    <w:rsid w:val="003A1594"/>
    <w:rsid w:val="003A3225"/>
    <w:rsid w:val="003A5815"/>
    <w:rsid w:val="003A6936"/>
    <w:rsid w:val="003A6A32"/>
    <w:rsid w:val="003A76EE"/>
    <w:rsid w:val="003A7790"/>
    <w:rsid w:val="003A7A2C"/>
    <w:rsid w:val="003B0946"/>
    <w:rsid w:val="003B10B9"/>
    <w:rsid w:val="003B2387"/>
    <w:rsid w:val="003B23C8"/>
    <w:rsid w:val="003B2485"/>
    <w:rsid w:val="003B2FAB"/>
    <w:rsid w:val="003B3970"/>
    <w:rsid w:val="003B4AD9"/>
    <w:rsid w:val="003B505D"/>
    <w:rsid w:val="003B53D4"/>
    <w:rsid w:val="003B743A"/>
    <w:rsid w:val="003C113F"/>
    <w:rsid w:val="003C23BC"/>
    <w:rsid w:val="003C3919"/>
    <w:rsid w:val="003C4C3B"/>
    <w:rsid w:val="003C5785"/>
    <w:rsid w:val="003C76DE"/>
    <w:rsid w:val="003C79D4"/>
    <w:rsid w:val="003D5B25"/>
    <w:rsid w:val="003D6245"/>
    <w:rsid w:val="003D7A41"/>
    <w:rsid w:val="003E1818"/>
    <w:rsid w:val="003E23DB"/>
    <w:rsid w:val="003E2DAE"/>
    <w:rsid w:val="003E2FA9"/>
    <w:rsid w:val="003E45A9"/>
    <w:rsid w:val="003E5892"/>
    <w:rsid w:val="003F0B83"/>
    <w:rsid w:val="003F22C0"/>
    <w:rsid w:val="003F26C3"/>
    <w:rsid w:val="003F4635"/>
    <w:rsid w:val="003F4BD5"/>
    <w:rsid w:val="003F6E44"/>
    <w:rsid w:val="003F7AE4"/>
    <w:rsid w:val="00400E62"/>
    <w:rsid w:val="00401D7D"/>
    <w:rsid w:val="00403EA3"/>
    <w:rsid w:val="004040CD"/>
    <w:rsid w:val="00404300"/>
    <w:rsid w:val="0040583C"/>
    <w:rsid w:val="00405A51"/>
    <w:rsid w:val="0040653C"/>
    <w:rsid w:val="00406BC6"/>
    <w:rsid w:val="0041170B"/>
    <w:rsid w:val="00411EC3"/>
    <w:rsid w:val="00412F15"/>
    <w:rsid w:val="00413201"/>
    <w:rsid w:val="004144CF"/>
    <w:rsid w:val="004149D3"/>
    <w:rsid w:val="00414D32"/>
    <w:rsid w:val="004155DA"/>
    <w:rsid w:val="00415FA6"/>
    <w:rsid w:val="004167D8"/>
    <w:rsid w:val="004250D3"/>
    <w:rsid w:val="004266CC"/>
    <w:rsid w:val="004312EA"/>
    <w:rsid w:val="004341E4"/>
    <w:rsid w:val="00436224"/>
    <w:rsid w:val="00436625"/>
    <w:rsid w:val="00436A35"/>
    <w:rsid w:val="00437636"/>
    <w:rsid w:val="00437C6E"/>
    <w:rsid w:val="00437E22"/>
    <w:rsid w:val="00440B66"/>
    <w:rsid w:val="00441481"/>
    <w:rsid w:val="0044190C"/>
    <w:rsid w:val="004422F8"/>
    <w:rsid w:val="00442FF6"/>
    <w:rsid w:val="00443843"/>
    <w:rsid w:val="00443E38"/>
    <w:rsid w:val="0044424E"/>
    <w:rsid w:val="00447F24"/>
    <w:rsid w:val="004514C9"/>
    <w:rsid w:val="00452E73"/>
    <w:rsid w:val="0045536D"/>
    <w:rsid w:val="00455906"/>
    <w:rsid w:val="00455E15"/>
    <w:rsid w:val="00457515"/>
    <w:rsid w:val="00460095"/>
    <w:rsid w:val="0046566C"/>
    <w:rsid w:val="0046674C"/>
    <w:rsid w:val="00466C1E"/>
    <w:rsid w:val="00467A12"/>
    <w:rsid w:val="00470D1F"/>
    <w:rsid w:val="004733E8"/>
    <w:rsid w:val="0047567E"/>
    <w:rsid w:val="004763E0"/>
    <w:rsid w:val="00476837"/>
    <w:rsid w:val="00476D2F"/>
    <w:rsid w:val="00477CD9"/>
    <w:rsid w:val="00480F82"/>
    <w:rsid w:val="00482CAA"/>
    <w:rsid w:val="0048596D"/>
    <w:rsid w:val="00485BA4"/>
    <w:rsid w:val="00487286"/>
    <w:rsid w:val="00490254"/>
    <w:rsid w:val="00490B4B"/>
    <w:rsid w:val="00490CE3"/>
    <w:rsid w:val="00490F86"/>
    <w:rsid w:val="0049126B"/>
    <w:rsid w:val="00492E7F"/>
    <w:rsid w:val="0049331D"/>
    <w:rsid w:val="00494094"/>
    <w:rsid w:val="00495A2C"/>
    <w:rsid w:val="004972EB"/>
    <w:rsid w:val="004A056D"/>
    <w:rsid w:val="004A0D65"/>
    <w:rsid w:val="004A137E"/>
    <w:rsid w:val="004A1F23"/>
    <w:rsid w:val="004A4A27"/>
    <w:rsid w:val="004A60FF"/>
    <w:rsid w:val="004A686C"/>
    <w:rsid w:val="004A6972"/>
    <w:rsid w:val="004A7BEF"/>
    <w:rsid w:val="004B2DB1"/>
    <w:rsid w:val="004B3E54"/>
    <w:rsid w:val="004B4C93"/>
    <w:rsid w:val="004B4D2B"/>
    <w:rsid w:val="004B597A"/>
    <w:rsid w:val="004B6E33"/>
    <w:rsid w:val="004B78B3"/>
    <w:rsid w:val="004B7909"/>
    <w:rsid w:val="004C0A6F"/>
    <w:rsid w:val="004C0EE3"/>
    <w:rsid w:val="004C25E6"/>
    <w:rsid w:val="004C4D8B"/>
    <w:rsid w:val="004C6760"/>
    <w:rsid w:val="004C70CE"/>
    <w:rsid w:val="004D02B8"/>
    <w:rsid w:val="004D04F3"/>
    <w:rsid w:val="004D2A6F"/>
    <w:rsid w:val="004D3368"/>
    <w:rsid w:val="004D4329"/>
    <w:rsid w:val="004D4AB1"/>
    <w:rsid w:val="004D6352"/>
    <w:rsid w:val="004D6F63"/>
    <w:rsid w:val="004E0538"/>
    <w:rsid w:val="004E19A0"/>
    <w:rsid w:val="004E25DE"/>
    <w:rsid w:val="004E4541"/>
    <w:rsid w:val="004E7C15"/>
    <w:rsid w:val="004F07E0"/>
    <w:rsid w:val="004F1116"/>
    <w:rsid w:val="004F11E4"/>
    <w:rsid w:val="004F1CC2"/>
    <w:rsid w:val="004F201C"/>
    <w:rsid w:val="004F34B4"/>
    <w:rsid w:val="004F3BF9"/>
    <w:rsid w:val="004F6044"/>
    <w:rsid w:val="00500530"/>
    <w:rsid w:val="0050082D"/>
    <w:rsid w:val="00502085"/>
    <w:rsid w:val="005026A2"/>
    <w:rsid w:val="005032C9"/>
    <w:rsid w:val="0050470A"/>
    <w:rsid w:val="005053FD"/>
    <w:rsid w:val="00505B62"/>
    <w:rsid w:val="00505CD5"/>
    <w:rsid w:val="00506125"/>
    <w:rsid w:val="005065DE"/>
    <w:rsid w:val="00507550"/>
    <w:rsid w:val="00507717"/>
    <w:rsid w:val="00510286"/>
    <w:rsid w:val="0051231F"/>
    <w:rsid w:val="00512666"/>
    <w:rsid w:val="00514F98"/>
    <w:rsid w:val="00516C26"/>
    <w:rsid w:val="00521EFF"/>
    <w:rsid w:val="00522164"/>
    <w:rsid w:val="00522E0C"/>
    <w:rsid w:val="005230BE"/>
    <w:rsid w:val="00524664"/>
    <w:rsid w:val="0052489E"/>
    <w:rsid w:val="00525B31"/>
    <w:rsid w:val="00526C68"/>
    <w:rsid w:val="00527D6E"/>
    <w:rsid w:val="0053111A"/>
    <w:rsid w:val="0053128C"/>
    <w:rsid w:val="005323A2"/>
    <w:rsid w:val="00533642"/>
    <w:rsid w:val="00534FEB"/>
    <w:rsid w:val="0053628E"/>
    <w:rsid w:val="00542250"/>
    <w:rsid w:val="00543C96"/>
    <w:rsid w:val="005440A6"/>
    <w:rsid w:val="005459BE"/>
    <w:rsid w:val="00546CDA"/>
    <w:rsid w:val="00551055"/>
    <w:rsid w:val="005513BF"/>
    <w:rsid w:val="00553105"/>
    <w:rsid w:val="0055392F"/>
    <w:rsid w:val="0055440A"/>
    <w:rsid w:val="0055658B"/>
    <w:rsid w:val="00557BE0"/>
    <w:rsid w:val="00560288"/>
    <w:rsid w:val="00561899"/>
    <w:rsid w:val="005642EA"/>
    <w:rsid w:val="00565F8D"/>
    <w:rsid w:val="005732ED"/>
    <w:rsid w:val="0057390C"/>
    <w:rsid w:val="00580984"/>
    <w:rsid w:val="00581449"/>
    <w:rsid w:val="00581D77"/>
    <w:rsid w:val="0058223D"/>
    <w:rsid w:val="00583471"/>
    <w:rsid w:val="005838C0"/>
    <w:rsid w:val="005842CD"/>
    <w:rsid w:val="00585706"/>
    <w:rsid w:val="00585ED7"/>
    <w:rsid w:val="00586D3B"/>
    <w:rsid w:val="005870BE"/>
    <w:rsid w:val="00587375"/>
    <w:rsid w:val="005943DA"/>
    <w:rsid w:val="00594610"/>
    <w:rsid w:val="00594D7D"/>
    <w:rsid w:val="00594DB1"/>
    <w:rsid w:val="005955D2"/>
    <w:rsid w:val="005A4284"/>
    <w:rsid w:val="005A4E74"/>
    <w:rsid w:val="005A53D5"/>
    <w:rsid w:val="005A5951"/>
    <w:rsid w:val="005A66AA"/>
    <w:rsid w:val="005A6C54"/>
    <w:rsid w:val="005B03AB"/>
    <w:rsid w:val="005B450B"/>
    <w:rsid w:val="005B78E8"/>
    <w:rsid w:val="005B7917"/>
    <w:rsid w:val="005B7DE1"/>
    <w:rsid w:val="005C1369"/>
    <w:rsid w:val="005C2DB3"/>
    <w:rsid w:val="005C430F"/>
    <w:rsid w:val="005C4CA4"/>
    <w:rsid w:val="005C55C7"/>
    <w:rsid w:val="005C5A15"/>
    <w:rsid w:val="005C5B5F"/>
    <w:rsid w:val="005C67AD"/>
    <w:rsid w:val="005C6C72"/>
    <w:rsid w:val="005C7AA2"/>
    <w:rsid w:val="005C7AD3"/>
    <w:rsid w:val="005D08B8"/>
    <w:rsid w:val="005D0E72"/>
    <w:rsid w:val="005D11DB"/>
    <w:rsid w:val="005D139C"/>
    <w:rsid w:val="005D2FE4"/>
    <w:rsid w:val="005D55D0"/>
    <w:rsid w:val="005D608A"/>
    <w:rsid w:val="005D7BB5"/>
    <w:rsid w:val="005E02EC"/>
    <w:rsid w:val="005E115D"/>
    <w:rsid w:val="005E4C36"/>
    <w:rsid w:val="005E6FE0"/>
    <w:rsid w:val="005E7B1E"/>
    <w:rsid w:val="005F2B0D"/>
    <w:rsid w:val="005F2B3B"/>
    <w:rsid w:val="005F431B"/>
    <w:rsid w:val="005F4C74"/>
    <w:rsid w:val="005F6CC1"/>
    <w:rsid w:val="005F6D48"/>
    <w:rsid w:val="006001AB"/>
    <w:rsid w:val="00600544"/>
    <w:rsid w:val="006006B8"/>
    <w:rsid w:val="00600DC9"/>
    <w:rsid w:val="00601222"/>
    <w:rsid w:val="00602776"/>
    <w:rsid w:val="00602AEB"/>
    <w:rsid w:val="0060449C"/>
    <w:rsid w:val="00605B42"/>
    <w:rsid w:val="006068E4"/>
    <w:rsid w:val="00606DF6"/>
    <w:rsid w:val="006124D9"/>
    <w:rsid w:val="00612D1E"/>
    <w:rsid w:val="00613922"/>
    <w:rsid w:val="006149DD"/>
    <w:rsid w:val="00614D31"/>
    <w:rsid w:val="00616E03"/>
    <w:rsid w:val="0062084E"/>
    <w:rsid w:val="00620876"/>
    <w:rsid w:val="00621FBF"/>
    <w:rsid w:val="00625B5C"/>
    <w:rsid w:val="006260D5"/>
    <w:rsid w:val="0062747F"/>
    <w:rsid w:val="006278C5"/>
    <w:rsid w:val="00627A22"/>
    <w:rsid w:val="00630483"/>
    <w:rsid w:val="00630F9C"/>
    <w:rsid w:val="0063286D"/>
    <w:rsid w:val="006329AA"/>
    <w:rsid w:val="00632B34"/>
    <w:rsid w:val="00633492"/>
    <w:rsid w:val="00633E37"/>
    <w:rsid w:val="00634FFD"/>
    <w:rsid w:val="00636F48"/>
    <w:rsid w:val="00642D93"/>
    <w:rsid w:val="00643DEC"/>
    <w:rsid w:val="0064576F"/>
    <w:rsid w:val="00645A13"/>
    <w:rsid w:val="0064760B"/>
    <w:rsid w:val="006477BC"/>
    <w:rsid w:val="006507F2"/>
    <w:rsid w:val="00652DBD"/>
    <w:rsid w:val="006532D4"/>
    <w:rsid w:val="006539F2"/>
    <w:rsid w:val="006559CF"/>
    <w:rsid w:val="00656C99"/>
    <w:rsid w:val="00657576"/>
    <w:rsid w:val="006614CE"/>
    <w:rsid w:val="00663C74"/>
    <w:rsid w:val="00665604"/>
    <w:rsid w:val="00665669"/>
    <w:rsid w:val="00670355"/>
    <w:rsid w:val="006706AC"/>
    <w:rsid w:val="00670B15"/>
    <w:rsid w:val="006721C7"/>
    <w:rsid w:val="0067529A"/>
    <w:rsid w:val="00675686"/>
    <w:rsid w:val="006762DF"/>
    <w:rsid w:val="006818E6"/>
    <w:rsid w:val="00682306"/>
    <w:rsid w:val="00684040"/>
    <w:rsid w:val="00684231"/>
    <w:rsid w:val="00685C40"/>
    <w:rsid w:val="006903DB"/>
    <w:rsid w:val="00690847"/>
    <w:rsid w:val="006914E7"/>
    <w:rsid w:val="00693049"/>
    <w:rsid w:val="006954F6"/>
    <w:rsid w:val="00695607"/>
    <w:rsid w:val="006A0106"/>
    <w:rsid w:val="006A25A1"/>
    <w:rsid w:val="006A29C4"/>
    <w:rsid w:val="006A2E53"/>
    <w:rsid w:val="006A3A2B"/>
    <w:rsid w:val="006A651C"/>
    <w:rsid w:val="006B04A7"/>
    <w:rsid w:val="006B074E"/>
    <w:rsid w:val="006B242F"/>
    <w:rsid w:val="006B2BD5"/>
    <w:rsid w:val="006B31BF"/>
    <w:rsid w:val="006B3206"/>
    <w:rsid w:val="006B55F8"/>
    <w:rsid w:val="006B5AA4"/>
    <w:rsid w:val="006B5CC2"/>
    <w:rsid w:val="006B6C47"/>
    <w:rsid w:val="006B7615"/>
    <w:rsid w:val="006B78C2"/>
    <w:rsid w:val="006C3199"/>
    <w:rsid w:val="006C3841"/>
    <w:rsid w:val="006C6977"/>
    <w:rsid w:val="006D0D58"/>
    <w:rsid w:val="006D0E3D"/>
    <w:rsid w:val="006D131E"/>
    <w:rsid w:val="006D158D"/>
    <w:rsid w:val="006D1D1A"/>
    <w:rsid w:val="006D4A4E"/>
    <w:rsid w:val="006D5658"/>
    <w:rsid w:val="006E123A"/>
    <w:rsid w:val="006E12BE"/>
    <w:rsid w:val="006E1741"/>
    <w:rsid w:val="006E2B04"/>
    <w:rsid w:val="006E4E17"/>
    <w:rsid w:val="006E7B11"/>
    <w:rsid w:val="006E7B3F"/>
    <w:rsid w:val="006F284C"/>
    <w:rsid w:val="006F2A87"/>
    <w:rsid w:val="006F3EA2"/>
    <w:rsid w:val="006F7076"/>
    <w:rsid w:val="006F7227"/>
    <w:rsid w:val="006F744E"/>
    <w:rsid w:val="0070136C"/>
    <w:rsid w:val="00702366"/>
    <w:rsid w:val="00703033"/>
    <w:rsid w:val="00703911"/>
    <w:rsid w:val="007062D8"/>
    <w:rsid w:val="00706FE3"/>
    <w:rsid w:val="00707E0F"/>
    <w:rsid w:val="0071135E"/>
    <w:rsid w:val="00713ABA"/>
    <w:rsid w:val="007163BC"/>
    <w:rsid w:val="00716751"/>
    <w:rsid w:val="00720240"/>
    <w:rsid w:val="007215A1"/>
    <w:rsid w:val="007222D1"/>
    <w:rsid w:val="00724352"/>
    <w:rsid w:val="00727BA5"/>
    <w:rsid w:val="00730AE3"/>
    <w:rsid w:val="00731538"/>
    <w:rsid w:val="00732620"/>
    <w:rsid w:val="007329B2"/>
    <w:rsid w:val="00732EE6"/>
    <w:rsid w:val="00734E1E"/>
    <w:rsid w:val="00735081"/>
    <w:rsid w:val="007352B5"/>
    <w:rsid w:val="007369AD"/>
    <w:rsid w:val="00736BC2"/>
    <w:rsid w:val="00740287"/>
    <w:rsid w:val="00740CF2"/>
    <w:rsid w:val="00743B91"/>
    <w:rsid w:val="00743D6A"/>
    <w:rsid w:val="007446D8"/>
    <w:rsid w:val="007457D5"/>
    <w:rsid w:val="00746010"/>
    <w:rsid w:val="00746AD3"/>
    <w:rsid w:val="00750C39"/>
    <w:rsid w:val="007510B8"/>
    <w:rsid w:val="00752542"/>
    <w:rsid w:val="007552D1"/>
    <w:rsid w:val="00756901"/>
    <w:rsid w:val="0075740B"/>
    <w:rsid w:val="00762593"/>
    <w:rsid w:val="00763EFC"/>
    <w:rsid w:val="0076476C"/>
    <w:rsid w:val="00764925"/>
    <w:rsid w:val="00764F50"/>
    <w:rsid w:val="00766641"/>
    <w:rsid w:val="0076710D"/>
    <w:rsid w:val="00767B17"/>
    <w:rsid w:val="00773240"/>
    <w:rsid w:val="00774AFA"/>
    <w:rsid w:val="0077503A"/>
    <w:rsid w:val="00775238"/>
    <w:rsid w:val="00776C32"/>
    <w:rsid w:val="00777569"/>
    <w:rsid w:val="00777F35"/>
    <w:rsid w:val="00780411"/>
    <w:rsid w:val="007808DA"/>
    <w:rsid w:val="00782CCA"/>
    <w:rsid w:val="00783473"/>
    <w:rsid w:val="0078354B"/>
    <w:rsid w:val="00784A46"/>
    <w:rsid w:val="00786BFE"/>
    <w:rsid w:val="00786EA3"/>
    <w:rsid w:val="00787A23"/>
    <w:rsid w:val="00790E9C"/>
    <w:rsid w:val="007913D1"/>
    <w:rsid w:val="00792370"/>
    <w:rsid w:val="0079325E"/>
    <w:rsid w:val="00794765"/>
    <w:rsid w:val="007948DB"/>
    <w:rsid w:val="00794DA7"/>
    <w:rsid w:val="00795B86"/>
    <w:rsid w:val="007964CF"/>
    <w:rsid w:val="00796B78"/>
    <w:rsid w:val="00796E97"/>
    <w:rsid w:val="007A3801"/>
    <w:rsid w:val="007A4F5D"/>
    <w:rsid w:val="007A769A"/>
    <w:rsid w:val="007B1587"/>
    <w:rsid w:val="007B312A"/>
    <w:rsid w:val="007B39CD"/>
    <w:rsid w:val="007B3EFB"/>
    <w:rsid w:val="007B45A8"/>
    <w:rsid w:val="007C054B"/>
    <w:rsid w:val="007C2761"/>
    <w:rsid w:val="007C29EA"/>
    <w:rsid w:val="007C3ECE"/>
    <w:rsid w:val="007C4523"/>
    <w:rsid w:val="007C4914"/>
    <w:rsid w:val="007C5192"/>
    <w:rsid w:val="007C5285"/>
    <w:rsid w:val="007C633B"/>
    <w:rsid w:val="007C63E4"/>
    <w:rsid w:val="007D1323"/>
    <w:rsid w:val="007D3182"/>
    <w:rsid w:val="007D357B"/>
    <w:rsid w:val="007D5E6D"/>
    <w:rsid w:val="007D6775"/>
    <w:rsid w:val="007D724C"/>
    <w:rsid w:val="007D7D03"/>
    <w:rsid w:val="007E2755"/>
    <w:rsid w:val="007E2F95"/>
    <w:rsid w:val="007E405C"/>
    <w:rsid w:val="007E41A8"/>
    <w:rsid w:val="007E657A"/>
    <w:rsid w:val="007E6E18"/>
    <w:rsid w:val="007F0383"/>
    <w:rsid w:val="007F0586"/>
    <w:rsid w:val="007F4464"/>
    <w:rsid w:val="007F4D27"/>
    <w:rsid w:val="007F6045"/>
    <w:rsid w:val="007F7479"/>
    <w:rsid w:val="00800553"/>
    <w:rsid w:val="00800EE9"/>
    <w:rsid w:val="008026F3"/>
    <w:rsid w:val="00802D99"/>
    <w:rsid w:val="0081110E"/>
    <w:rsid w:val="008118F0"/>
    <w:rsid w:val="00813303"/>
    <w:rsid w:val="008152DB"/>
    <w:rsid w:val="00815A08"/>
    <w:rsid w:val="00815F24"/>
    <w:rsid w:val="008160DB"/>
    <w:rsid w:val="00816881"/>
    <w:rsid w:val="00821B0B"/>
    <w:rsid w:val="00821B70"/>
    <w:rsid w:val="00825237"/>
    <w:rsid w:val="00825524"/>
    <w:rsid w:val="00826607"/>
    <w:rsid w:val="00831A76"/>
    <w:rsid w:val="0083211E"/>
    <w:rsid w:val="0083261E"/>
    <w:rsid w:val="00833ABF"/>
    <w:rsid w:val="00835650"/>
    <w:rsid w:val="00836177"/>
    <w:rsid w:val="008416AA"/>
    <w:rsid w:val="00841A8A"/>
    <w:rsid w:val="00841DB0"/>
    <w:rsid w:val="0084334C"/>
    <w:rsid w:val="00843FF1"/>
    <w:rsid w:val="0084449A"/>
    <w:rsid w:val="00844892"/>
    <w:rsid w:val="00845882"/>
    <w:rsid w:val="00845E61"/>
    <w:rsid w:val="008468CE"/>
    <w:rsid w:val="008471C3"/>
    <w:rsid w:val="00847A8F"/>
    <w:rsid w:val="0085384F"/>
    <w:rsid w:val="008538DC"/>
    <w:rsid w:val="00853AE7"/>
    <w:rsid w:val="00855AC8"/>
    <w:rsid w:val="00857E67"/>
    <w:rsid w:val="008600F0"/>
    <w:rsid w:val="00860EA9"/>
    <w:rsid w:val="00861040"/>
    <w:rsid w:val="008638EE"/>
    <w:rsid w:val="00864704"/>
    <w:rsid w:val="00866C93"/>
    <w:rsid w:val="00867961"/>
    <w:rsid w:val="00867EA5"/>
    <w:rsid w:val="00870D40"/>
    <w:rsid w:val="00871642"/>
    <w:rsid w:val="0087252E"/>
    <w:rsid w:val="00872564"/>
    <w:rsid w:val="008738FE"/>
    <w:rsid w:val="00874448"/>
    <w:rsid w:val="008748D3"/>
    <w:rsid w:val="008753DE"/>
    <w:rsid w:val="00875709"/>
    <w:rsid w:val="00876BEC"/>
    <w:rsid w:val="00876F4F"/>
    <w:rsid w:val="00877B6B"/>
    <w:rsid w:val="00880ACF"/>
    <w:rsid w:val="0088188A"/>
    <w:rsid w:val="00882B53"/>
    <w:rsid w:val="00886E20"/>
    <w:rsid w:val="00890B2A"/>
    <w:rsid w:val="00891028"/>
    <w:rsid w:val="0089205B"/>
    <w:rsid w:val="008920A1"/>
    <w:rsid w:val="008929AB"/>
    <w:rsid w:val="00894CD3"/>
    <w:rsid w:val="00895D13"/>
    <w:rsid w:val="0089630E"/>
    <w:rsid w:val="008A0782"/>
    <w:rsid w:val="008A2151"/>
    <w:rsid w:val="008A5E58"/>
    <w:rsid w:val="008A6092"/>
    <w:rsid w:val="008A7CB2"/>
    <w:rsid w:val="008B3AA8"/>
    <w:rsid w:val="008B4028"/>
    <w:rsid w:val="008B6EE9"/>
    <w:rsid w:val="008B77E0"/>
    <w:rsid w:val="008C013C"/>
    <w:rsid w:val="008C1E35"/>
    <w:rsid w:val="008C29B9"/>
    <w:rsid w:val="008C5226"/>
    <w:rsid w:val="008C56CB"/>
    <w:rsid w:val="008C7E34"/>
    <w:rsid w:val="008D1F1F"/>
    <w:rsid w:val="008D1F86"/>
    <w:rsid w:val="008D478F"/>
    <w:rsid w:val="008D5AA2"/>
    <w:rsid w:val="008E0FCD"/>
    <w:rsid w:val="008E1946"/>
    <w:rsid w:val="008E2FD6"/>
    <w:rsid w:val="008E3563"/>
    <w:rsid w:val="008E36F2"/>
    <w:rsid w:val="008E4736"/>
    <w:rsid w:val="008E5C0A"/>
    <w:rsid w:val="008E5F84"/>
    <w:rsid w:val="008E6DBE"/>
    <w:rsid w:val="008E6DD3"/>
    <w:rsid w:val="008E7500"/>
    <w:rsid w:val="008E7917"/>
    <w:rsid w:val="008F0971"/>
    <w:rsid w:val="008F1B72"/>
    <w:rsid w:val="008F21B9"/>
    <w:rsid w:val="008F5803"/>
    <w:rsid w:val="008F7D2A"/>
    <w:rsid w:val="00901A59"/>
    <w:rsid w:val="00903BFE"/>
    <w:rsid w:val="00905E50"/>
    <w:rsid w:val="009067F8"/>
    <w:rsid w:val="00906820"/>
    <w:rsid w:val="00910477"/>
    <w:rsid w:val="00912FF5"/>
    <w:rsid w:val="00915E95"/>
    <w:rsid w:val="009200C4"/>
    <w:rsid w:val="00920683"/>
    <w:rsid w:val="009219D3"/>
    <w:rsid w:val="009229A0"/>
    <w:rsid w:val="00922EAD"/>
    <w:rsid w:val="009250CD"/>
    <w:rsid w:val="009261DE"/>
    <w:rsid w:val="0092794B"/>
    <w:rsid w:val="00930B61"/>
    <w:rsid w:val="00932882"/>
    <w:rsid w:val="0093440C"/>
    <w:rsid w:val="00934973"/>
    <w:rsid w:val="009368B4"/>
    <w:rsid w:val="00936F3E"/>
    <w:rsid w:val="009439CA"/>
    <w:rsid w:val="0094438C"/>
    <w:rsid w:val="00945241"/>
    <w:rsid w:val="00945384"/>
    <w:rsid w:val="00945C51"/>
    <w:rsid w:val="0095172D"/>
    <w:rsid w:val="00952C36"/>
    <w:rsid w:val="00953856"/>
    <w:rsid w:val="009554D5"/>
    <w:rsid w:val="0095705C"/>
    <w:rsid w:val="00962BA0"/>
    <w:rsid w:val="00962F1A"/>
    <w:rsid w:val="00964D94"/>
    <w:rsid w:val="00966268"/>
    <w:rsid w:val="009679A2"/>
    <w:rsid w:val="00967E1A"/>
    <w:rsid w:val="009714C3"/>
    <w:rsid w:val="00972A75"/>
    <w:rsid w:val="00973AF7"/>
    <w:rsid w:val="009742E9"/>
    <w:rsid w:val="00974E46"/>
    <w:rsid w:val="00977C14"/>
    <w:rsid w:val="00981519"/>
    <w:rsid w:val="009819F1"/>
    <w:rsid w:val="009822CF"/>
    <w:rsid w:val="00984A36"/>
    <w:rsid w:val="00985679"/>
    <w:rsid w:val="00986575"/>
    <w:rsid w:val="0098791B"/>
    <w:rsid w:val="009913E0"/>
    <w:rsid w:val="0099173E"/>
    <w:rsid w:val="0099216D"/>
    <w:rsid w:val="00992A1F"/>
    <w:rsid w:val="009938AE"/>
    <w:rsid w:val="0099553F"/>
    <w:rsid w:val="00996DF9"/>
    <w:rsid w:val="009974F6"/>
    <w:rsid w:val="009A0F57"/>
    <w:rsid w:val="009A1D25"/>
    <w:rsid w:val="009A1F78"/>
    <w:rsid w:val="009A2DA3"/>
    <w:rsid w:val="009A30D0"/>
    <w:rsid w:val="009A3742"/>
    <w:rsid w:val="009A5B4C"/>
    <w:rsid w:val="009B00E8"/>
    <w:rsid w:val="009B2132"/>
    <w:rsid w:val="009B2356"/>
    <w:rsid w:val="009B41D2"/>
    <w:rsid w:val="009B507B"/>
    <w:rsid w:val="009B5E1D"/>
    <w:rsid w:val="009B604B"/>
    <w:rsid w:val="009B64E6"/>
    <w:rsid w:val="009B73E3"/>
    <w:rsid w:val="009B798B"/>
    <w:rsid w:val="009C0D84"/>
    <w:rsid w:val="009C286E"/>
    <w:rsid w:val="009C3281"/>
    <w:rsid w:val="009C50D2"/>
    <w:rsid w:val="009C7E98"/>
    <w:rsid w:val="009D0A5A"/>
    <w:rsid w:val="009D2F92"/>
    <w:rsid w:val="009D3CA9"/>
    <w:rsid w:val="009D5DD3"/>
    <w:rsid w:val="009D6172"/>
    <w:rsid w:val="009E00FA"/>
    <w:rsid w:val="009E2775"/>
    <w:rsid w:val="009E2B79"/>
    <w:rsid w:val="009E34BD"/>
    <w:rsid w:val="009E354F"/>
    <w:rsid w:val="009E4222"/>
    <w:rsid w:val="009E6FF7"/>
    <w:rsid w:val="009E72E5"/>
    <w:rsid w:val="009F3080"/>
    <w:rsid w:val="009F3C11"/>
    <w:rsid w:val="009F4C03"/>
    <w:rsid w:val="00A01207"/>
    <w:rsid w:val="00A014F9"/>
    <w:rsid w:val="00A01AC6"/>
    <w:rsid w:val="00A04749"/>
    <w:rsid w:val="00A04796"/>
    <w:rsid w:val="00A05170"/>
    <w:rsid w:val="00A05589"/>
    <w:rsid w:val="00A06FB3"/>
    <w:rsid w:val="00A10051"/>
    <w:rsid w:val="00A1056A"/>
    <w:rsid w:val="00A157F4"/>
    <w:rsid w:val="00A170D2"/>
    <w:rsid w:val="00A20F36"/>
    <w:rsid w:val="00A2246F"/>
    <w:rsid w:val="00A24351"/>
    <w:rsid w:val="00A255D3"/>
    <w:rsid w:val="00A26B9C"/>
    <w:rsid w:val="00A27693"/>
    <w:rsid w:val="00A27834"/>
    <w:rsid w:val="00A30470"/>
    <w:rsid w:val="00A30CB7"/>
    <w:rsid w:val="00A30DAD"/>
    <w:rsid w:val="00A31D73"/>
    <w:rsid w:val="00A31FD0"/>
    <w:rsid w:val="00A4031D"/>
    <w:rsid w:val="00A40B53"/>
    <w:rsid w:val="00A40BE1"/>
    <w:rsid w:val="00A4147C"/>
    <w:rsid w:val="00A41FED"/>
    <w:rsid w:val="00A42049"/>
    <w:rsid w:val="00A42ADA"/>
    <w:rsid w:val="00A45EFB"/>
    <w:rsid w:val="00A45F5A"/>
    <w:rsid w:val="00A46A19"/>
    <w:rsid w:val="00A50B2D"/>
    <w:rsid w:val="00A5112A"/>
    <w:rsid w:val="00A51FA3"/>
    <w:rsid w:val="00A541AA"/>
    <w:rsid w:val="00A61072"/>
    <w:rsid w:val="00A641F4"/>
    <w:rsid w:val="00A653F2"/>
    <w:rsid w:val="00A65499"/>
    <w:rsid w:val="00A66547"/>
    <w:rsid w:val="00A67A2F"/>
    <w:rsid w:val="00A723CC"/>
    <w:rsid w:val="00A735EF"/>
    <w:rsid w:val="00A7507E"/>
    <w:rsid w:val="00A75520"/>
    <w:rsid w:val="00A76DFC"/>
    <w:rsid w:val="00A80A68"/>
    <w:rsid w:val="00A82D02"/>
    <w:rsid w:val="00A846DD"/>
    <w:rsid w:val="00A84CF1"/>
    <w:rsid w:val="00A8616B"/>
    <w:rsid w:val="00A86BF2"/>
    <w:rsid w:val="00A87268"/>
    <w:rsid w:val="00A915F1"/>
    <w:rsid w:val="00A92E5C"/>
    <w:rsid w:val="00A93C63"/>
    <w:rsid w:val="00A93F05"/>
    <w:rsid w:val="00A94E43"/>
    <w:rsid w:val="00A96E3E"/>
    <w:rsid w:val="00A97FB4"/>
    <w:rsid w:val="00AA014E"/>
    <w:rsid w:val="00AA0DB3"/>
    <w:rsid w:val="00AA2CE3"/>
    <w:rsid w:val="00AA31FD"/>
    <w:rsid w:val="00AA60CA"/>
    <w:rsid w:val="00AB0864"/>
    <w:rsid w:val="00AB4908"/>
    <w:rsid w:val="00AB53A5"/>
    <w:rsid w:val="00AC01CD"/>
    <w:rsid w:val="00AC1A07"/>
    <w:rsid w:val="00AC1E69"/>
    <w:rsid w:val="00AC3379"/>
    <w:rsid w:val="00AC5285"/>
    <w:rsid w:val="00AC6563"/>
    <w:rsid w:val="00AC7334"/>
    <w:rsid w:val="00AC7CD0"/>
    <w:rsid w:val="00AD2774"/>
    <w:rsid w:val="00AD3B1D"/>
    <w:rsid w:val="00AD5F42"/>
    <w:rsid w:val="00AD7C0C"/>
    <w:rsid w:val="00AE11C0"/>
    <w:rsid w:val="00AE1AE0"/>
    <w:rsid w:val="00AE2424"/>
    <w:rsid w:val="00AE2C0E"/>
    <w:rsid w:val="00AE32A0"/>
    <w:rsid w:val="00AE44B4"/>
    <w:rsid w:val="00AE51FF"/>
    <w:rsid w:val="00AE5553"/>
    <w:rsid w:val="00AE579A"/>
    <w:rsid w:val="00AE5E76"/>
    <w:rsid w:val="00AE70A2"/>
    <w:rsid w:val="00AE7E41"/>
    <w:rsid w:val="00AF0A52"/>
    <w:rsid w:val="00AF1349"/>
    <w:rsid w:val="00AF148E"/>
    <w:rsid w:val="00AF17E8"/>
    <w:rsid w:val="00AF1DBA"/>
    <w:rsid w:val="00AF5434"/>
    <w:rsid w:val="00AF705A"/>
    <w:rsid w:val="00AF7BFC"/>
    <w:rsid w:val="00B012FB"/>
    <w:rsid w:val="00B0213C"/>
    <w:rsid w:val="00B04F43"/>
    <w:rsid w:val="00B05100"/>
    <w:rsid w:val="00B05125"/>
    <w:rsid w:val="00B0518E"/>
    <w:rsid w:val="00B064D7"/>
    <w:rsid w:val="00B120AB"/>
    <w:rsid w:val="00B12351"/>
    <w:rsid w:val="00B14153"/>
    <w:rsid w:val="00B15530"/>
    <w:rsid w:val="00B15828"/>
    <w:rsid w:val="00B1592B"/>
    <w:rsid w:val="00B20823"/>
    <w:rsid w:val="00B218DD"/>
    <w:rsid w:val="00B21C8F"/>
    <w:rsid w:val="00B231AA"/>
    <w:rsid w:val="00B23242"/>
    <w:rsid w:val="00B23891"/>
    <w:rsid w:val="00B23B11"/>
    <w:rsid w:val="00B23FE8"/>
    <w:rsid w:val="00B24422"/>
    <w:rsid w:val="00B245B2"/>
    <w:rsid w:val="00B25047"/>
    <w:rsid w:val="00B271A0"/>
    <w:rsid w:val="00B3299A"/>
    <w:rsid w:val="00B33331"/>
    <w:rsid w:val="00B33417"/>
    <w:rsid w:val="00B3701D"/>
    <w:rsid w:val="00B3761B"/>
    <w:rsid w:val="00B379FE"/>
    <w:rsid w:val="00B402C2"/>
    <w:rsid w:val="00B40410"/>
    <w:rsid w:val="00B406AB"/>
    <w:rsid w:val="00B463EC"/>
    <w:rsid w:val="00B47234"/>
    <w:rsid w:val="00B52192"/>
    <w:rsid w:val="00B56876"/>
    <w:rsid w:val="00B56B11"/>
    <w:rsid w:val="00B61F46"/>
    <w:rsid w:val="00B6345C"/>
    <w:rsid w:val="00B65A1D"/>
    <w:rsid w:val="00B65E84"/>
    <w:rsid w:val="00B665F8"/>
    <w:rsid w:val="00B667D0"/>
    <w:rsid w:val="00B66C9E"/>
    <w:rsid w:val="00B675E8"/>
    <w:rsid w:val="00B70090"/>
    <w:rsid w:val="00B70768"/>
    <w:rsid w:val="00B72A58"/>
    <w:rsid w:val="00B736F9"/>
    <w:rsid w:val="00B752BD"/>
    <w:rsid w:val="00B75D8C"/>
    <w:rsid w:val="00B76439"/>
    <w:rsid w:val="00B772FD"/>
    <w:rsid w:val="00B8380F"/>
    <w:rsid w:val="00B838A5"/>
    <w:rsid w:val="00B83CB4"/>
    <w:rsid w:val="00B84C52"/>
    <w:rsid w:val="00B85745"/>
    <w:rsid w:val="00B85D80"/>
    <w:rsid w:val="00B85F9B"/>
    <w:rsid w:val="00B91771"/>
    <w:rsid w:val="00B91A9E"/>
    <w:rsid w:val="00B92424"/>
    <w:rsid w:val="00B94950"/>
    <w:rsid w:val="00B97F3D"/>
    <w:rsid w:val="00BA0853"/>
    <w:rsid w:val="00BA0BA7"/>
    <w:rsid w:val="00BA1498"/>
    <w:rsid w:val="00BA24B3"/>
    <w:rsid w:val="00BA3233"/>
    <w:rsid w:val="00BA486E"/>
    <w:rsid w:val="00BB03D2"/>
    <w:rsid w:val="00BB17D9"/>
    <w:rsid w:val="00BB26DD"/>
    <w:rsid w:val="00BB3EFD"/>
    <w:rsid w:val="00BB5C19"/>
    <w:rsid w:val="00BB5F37"/>
    <w:rsid w:val="00BB760C"/>
    <w:rsid w:val="00BB77A0"/>
    <w:rsid w:val="00BC210C"/>
    <w:rsid w:val="00BC3EF8"/>
    <w:rsid w:val="00BC4F48"/>
    <w:rsid w:val="00BC579F"/>
    <w:rsid w:val="00BC6371"/>
    <w:rsid w:val="00BC7071"/>
    <w:rsid w:val="00BC70FF"/>
    <w:rsid w:val="00BD082D"/>
    <w:rsid w:val="00BD1995"/>
    <w:rsid w:val="00BE0380"/>
    <w:rsid w:val="00BE2E99"/>
    <w:rsid w:val="00BE37A4"/>
    <w:rsid w:val="00BE45DE"/>
    <w:rsid w:val="00BE5253"/>
    <w:rsid w:val="00BE5296"/>
    <w:rsid w:val="00BE6591"/>
    <w:rsid w:val="00BE6FF2"/>
    <w:rsid w:val="00BE76EC"/>
    <w:rsid w:val="00BF0D8E"/>
    <w:rsid w:val="00BF11D8"/>
    <w:rsid w:val="00BF2FB3"/>
    <w:rsid w:val="00BF366A"/>
    <w:rsid w:val="00BF74C3"/>
    <w:rsid w:val="00C0083C"/>
    <w:rsid w:val="00C0174F"/>
    <w:rsid w:val="00C027F9"/>
    <w:rsid w:val="00C05456"/>
    <w:rsid w:val="00C05E9F"/>
    <w:rsid w:val="00C072E6"/>
    <w:rsid w:val="00C076A9"/>
    <w:rsid w:val="00C0798E"/>
    <w:rsid w:val="00C113BF"/>
    <w:rsid w:val="00C11753"/>
    <w:rsid w:val="00C121DA"/>
    <w:rsid w:val="00C1268E"/>
    <w:rsid w:val="00C136FB"/>
    <w:rsid w:val="00C13F2E"/>
    <w:rsid w:val="00C15A80"/>
    <w:rsid w:val="00C15BBB"/>
    <w:rsid w:val="00C16015"/>
    <w:rsid w:val="00C16311"/>
    <w:rsid w:val="00C16C3D"/>
    <w:rsid w:val="00C200F4"/>
    <w:rsid w:val="00C209B5"/>
    <w:rsid w:val="00C2245C"/>
    <w:rsid w:val="00C22BF7"/>
    <w:rsid w:val="00C23379"/>
    <w:rsid w:val="00C23782"/>
    <w:rsid w:val="00C25929"/>
    <w:rsid w:val="00C272A7"/>
    <w:rsid w:val="00C31152"/>
    <w:rsid w:val="00C31517"/>
    <w:rsid w:val="00C31FC0"/>
    <w:rsid w:val="00C3215A"/>
    <w:rsid w:val="00C32A9C"/>
    <w:rsid w:val="00C32C74"/>
    <w:rsid w:val="00C32E04"/>
    <w:rsid w:val="00C33529"/>
    <w:rsid w:val="00C37BF7"/>
    <w:rsid w:val="00C37FF1"/>
    <w:rsid w:val="00C40B44"/>
    <w:rsid w:val="00C41719"/>
    <w:rsid w:val="00C42C01"/>
    <w:rsid w:val="00C4595C"/>
    <w:rsid w:val="00C45EA1"/>
    <w:rsid w:val="00C50483"/>
    <w:rsid w:val="00C507CD"/>
    <w:rsid w:val="00C51CC0"/>
    <w:rsid w:val="00C55EC6"/>
    <w:rsid w:val="00C57188"/>
    <w:rsid w:val="00C5739B"/>
    <w:rsid w:val="00C63506"/>
    <w:rsid w:val="00C64D92"/>
    <w:rsid w:val="00C67612"/>
    <w:rsid w:val="00C67D12"/>
    <w:rsid w:val="00C7246E"/>
    <w:rsid w:val="00C73AD8"/>
    <w:rsid w:val="00C75434"/>
    <w:rsid w:val="00C754D3"/>
    <w:rsid w:val="00C75700"/>
    <w:rsid w:val="00C779AE"/>
    <w:rsid w:val="00C80AA5"/>
    <w:rsid w:val="00C85EA4"/>
    <w:rsid w:val="00C86204"/>
    <w:rsid w:val="00C90B55"/>
    <w:rsid w:val="00C912FE"/>
    <w:rsid w:val="00C9162B"/>
    <w:rsid w:val="00C91B3B"/>
    <w:rsid w:val="00C9201F"/>
    <w:rsid w:val="00C926C8"/>
    <w:rsid w:val="00C92B1C"/>
    <w:rsid w:val="00C93C37"/>
    <w:rsid w:val="00C94BCB"/>
    <w:rsid w:val="00C9507A"/>
    <w:rsid w:val="00C96015"/>
    <w:rsid w:val="00CA1572"/>
    <w:rsid w:val="00CA1FBA"/>
    <w:rsid w:val="00CA57DD"/>
    <w:rsid w:val="00CA5E92"/>
    <w:rsid w:val="00CA643A"/>
    <w:rsid w:val="00CA6B87"/>
    <w:rsid w:val="00CB067B"/>
    <w:rsid w:val="00CB32D6"/>
    <w:rsid w:val="00CB4B9A"/>
    <w:rsid w:val="00CB6092"/>
    <w:rsid w:val="00CB6589"/>
    <w:rsid w:val="00CB65FD"/>
    <w:rsid w:val="00CB660D"/>
    <w:rsid w:val="00CC144E"/>
    <w:rsid w:val="00CC17DD"/>
    <w:rsid w:val="00CC2031"/>
    <w:rsid w:val="00CC41AC"/>
    <w:rsid w:val="00CC6B91"/>
    <w:rsid w:val="00CC6CC0"/>
    <w:rsid w:val="00CC76A8"/>
    <w:rsid w:val="00CD1799"/>
    <w:rsid w:val="00CD2395"/>
    <w:rsid w:val="00CD286F"/>
    <w:rsid w:val="00CD51DB"/>
    <w:rsid w:val="00CD6916"/>
    <w:rsid w:val="00CE0912"/>
    <w:rsid w:val="00CE51C3"/>
    <w:rsid w:val="00CE79C9"/>
    <w:rsid w:val="00CF1AF1"/>
    <w:rsid w:val="00CF2F38"/>
    <w:rsid w:val="00CF3399"/>
    <w:rsid w:val="00CF3CE4"/>
    <w:rsid w:val="00CF4F69"/>
    <w:rsid w:val="00CF7777"/>
    <w:rsid w:val="00D007D1"/>
    <w:rsid w:val="00D01193"/>
    <w:rsid w:val="00D0136E"/>
    <w:rsid w:val="00D02FEC"/>
    <w:rsid w:val="00D03708"/>
    <w:rsid w:val="00D0448A"/>
    <w:rsid w:val="00D045A1"/>
    <w:rsid w:val="00D110A9"/>
    <w:rsid w:val="00D1335E"/>
    <w:rsid w:val="00D1467F"/>
    <w:rsid w:val="00D15589"/>
    <w:rsid w:val="00D20D8B"/>
    <w:rsid w:val="00D20E19"/>
    <w:rsid w:val="00D22383"/>
    <w:rsid w:val="00D22AE8"/>
    <w:rsid w:val="00D2368C"/>
    <w:rsid w:val="00D24052"/>
    <w:rsid w:val="00D244AA"/>
    <w:rsid w:val="00D25B07"/>
    <w:rsid w:val="00D27AF3"/>
    <w:rsid w:val="00D344BE"/>
    <w:rsid w:val="00D3461A"/>
    <w:rsid w:val="00D36ED5"/>
    <w:rsid w:val="00D37BBE"/>
    <w:rsid w:val="00D4165C"/>
    <w:rsid w:val="00D42776"/>
    <w:rsid w:val="00D432AD"/>
    <w:rsid w:val="00D442E0"/>
    <w:rsid w:val="00D44548"/>
    <w:rsid w:val="00D503D3"/>
    <w:rsid w:val="00D51069"/>
    <w:rsid w:val="00D51EF2"/>
    <w:rsid w:val="00D552A2"/>
    <w:rsid w:val="00D55D88"/>
    <w:rsid w:val="00D56456"/>
    <w:rsid w:val="00D56CCE"/>
    <w:rsid w:val="00D57383"/>
    <w:rsid w:val="00D57937"/>
    <w:rsid w:val="00D6069C"/>
    <w:rsid w:val="00D60AE9"/>
    <w:rsid w:val="00D6123A"/>
    <w:rsid w:val="00D61CF3"/>
    <w:rsid w:val="00D62288"/>
    <w:rsid w:val="00D62401"/>
    <w:rsid w:val="00D6582A"/>
    <w:rsid w:val="00D66362"/>
    <w:rsid w:val="00D67097"/>
    <w:rsid w:val="00D703BB"/>
    <w:rsid w:val="00D72497"/>
    <w:rsid w:val="00D73786"/>
    <w:rsid w:val="00D755D7"/>
    <w:rsid w:val="00D75C9D"/>
    <w:rsid w:val="00D77233"/>
    <w:rsid w:val="00D823A0"/>
    <w:rsid w:val="00D8426D"/>
    <w:rsid w:val="00D851B3"/>
    <w:rsid w:val="00D85D5B"/>
    <w:rsid w:val="00D86370"/>
    <w:rsid w:val="00D93FB5"/>
    <w:rsid w:val="00D9537D"/>
    <w:rsid w:val="00D956EB"/>
    <w:rsid w:val="00D9689B"/>
    <w:rsid w:val="00DA071E"/>
    <w:rsid w:val="00DA284A"/>
    <w:rsid w:val="00DA41C8"/>
    <w:rsid w:val="00DA4EF8"/>
    <w:rsid w:val="00DA5CFB"/>
    <w:rsid w:val="00DA64F5"/>
    <w:rsid w:val="00DB0938"/>
    <w:rsid w:val="00DB1387"/>
    <w:rsid w:val="00DB1760"/>
    <w:rsid w:val="00DB3867"/>
    <w:rsid w:val="00DB5174"/>
    <w:rsid w:val="00DB6254"/>
    <w:rsid w:val="00DB6D3B"/>
    <w:rsid w:val="00DB7897"/>
    <w:rsid w:val="00DC0277"/>
    <w:rsid w:val="00DC2082"/>
    <w:rsid w:val="00DC3545"/>
    <w:rsid w:val="00DC405E"/>
    <w:rsid w:val="00DC6799"/>
    <w:rsid w:val="00DC7262"/>
    <w:rsid w:val="00DD4BA4"/>
    <w:rsid w:val="00DD52CC"/>
    <w:rsid w:val="00DD6D04"/>
    <w:rsid w:val="00DE11EF"/>
    <w:rsid w:val="00DE308B"/>
    <w:rsid w:val="00DE3EC4"/>
    <w:rsid w:val="00DE6702"/>
    <w:rsid w:val="00DF0002"/>
    <w:rsid w:val="00DF4E08"/>
    <w:rsid w:val="00DF7F6E"/>
    <w:rsid w:val="00E01304"/>
    <w:rsid w:val="00E01939"/>
    <w:rsid w:val="00E0287A"/>
    <w:rsid w:val="00E05CB5"/>
    <w:rsid w:val="00E065CA"/>
    <w:rsid w:val="00E11A24"/>
    <w:rsid w:val="00E123CA"/>
    <w:rsid w:val="00E12769"/>
    <w:rsid w:val="00E13969"/>
    <w:rsid w:val="00E13D01"/>
    <w:rsid w:val="00E1465E"/>
    <w:rsid w:val="00E154CA"/>
    <w:rsid w:val="00E16B89"/>
    <w:rsid w:val="00E16C4E"/>
    <w:rsid w:val="00E16C5B"/>
    <w:rsid w:val="00E17339"/>
    <w:rsid w:val="00E20312"/>
    <w:rsid w:val="00E2068F"/>
    <w:rsid w:val="00E20B97"/>
    <w:rsid w:val="00E215CA"/>
    <w:rsid w:val="00E21B7C"/>
    <w:rsid w:val="00E22131"/>
    <w:rsid w:val="00E23C11"/>
    <w:rsid w:val="00E24C28"/>
    <w:rsid w:val="00E2733C"/>
    <w:rsid w:val="00E3167B"/>
    <w:rsid w:val="00E338CC"/>
    <w:rsid w:val="00E34B58"/>
    <w:rsid w:val="00E35F5B"/>
    <w:rsid w:val="00E3621A"/>
    <w:rsid w:val="00E37A7A"/>
    <w:rsid w:val="00E435A9"/>
    <w:rsid w:val="00E4491B"/>
    <w:rsid w:val="00E46F25"/>
    <w:rsid w:val="00E47630"/>
    <w:rsid w:val="00E51750"/>
    <w:rsid w:val="00E544F3"/>
    <w:rsid w:val="00E558E1"/>
    <w:rsid w:val="00E55B3B"/>
    <w:rsid w:val="00E55E91"/>
    <w:rsid w:val="00E5618B"/>
    <w:rsid w:val="00E5683C"/>
    <w:rsid w:val="00E57A10"/>
    <w:rsid w:val="00E57E5D"/>
    <w:rsid w:val="00E602EC"/>
    <w:rsid w:val="00E60404"/>
    <w:rsid w:val="00E61192"/>
    <w:rsid w:val="00E66E46"/>
    <w:rsid w:val="00E738EC"/>
    <w:rsid w:val="00E7705C"/>
    <w:rsid w:val="00E80D67"/>
    <w:rsid w:val="00E825AB"/>
    <w:rsid w:val="00E8567C"/>
    <w:rsid w:val="00E85729"/>
    <w:rsid w:val="00E8577E"/>
    <w:rsid w:val="00E902E7"/>
    <w:rsid w:val="00E92D4F"/>
    <w:rsid w:val="00E934FE"/>
    <w:rsid w:val="00E9356C"/>
    <w:rsid w:val="00E94157"/>
    <w:rsid w:val="00E950F5"/>
    <w:rsid w:val="00E95E7A"/>
    <w:rsid w:val="00E96C60"/>
    <w:rsid w:val="00EA1BB9"/>
    <w:rsid w:val="00EA1DEA"/>
    <w:rsid w:val="00EA1E04"/>
    <w:rsid w:val="00EA505C"/>
    <w:rsid w:val="00EA7525"/>
    <w:rsid w:val="00EB01B1"/>
    <w:rsid w:val="00EB14DD"/>
    <w:rsid w:val="00EB2FEF"/>
    <w:rsid w:val="00EB34E9"/>
    <w:rsid w:val="00EB4A66"/>
    <w:rsid w:val="00EB4EC1"/>
    <w:rsid w:val="00EB539E"/>
    <w:rsid w:val="00EB76A2"/>
    <w:rsid w:val="00EC0262"/>
    <w:rsid w:val="00EC02B1"/>
    <w:rsid w:val="00EC0891"/>
    <w:rsid w:val="00EC0B3A"/>
    <w:rsid w:val="00EC0C89"/>
    <w:rsid w:val="00EC117D"/>
    <w:rsid w:val="00EC1942"/>
    <w:rsid w:val="00EC4697"/>
    <w:rsid w:val="00EC5831"/>
    <w:rsid w:val="00EC63A1"/>
    <w:rsid w:val="00EC7177"/>
    <w:rsid w:val="00EC7582"/>
    <w:rsid w:val="00ED107A"/>
    <w:rsid w:val="00ED1543"/>
    <w:rsid w:val="00ED17FF"/>
    <w:rsid w:val="00ED18BE"/>
    <w:rsid w:val="00ED38F0"/>
    <w:rsid w:val="00ED51FE"/>
    <w:rsid w:val="00ED723B"/>
    <w:rsid w:val="00EE31AE"/>
    <w:rsid w:val="00EE4C33"/>
    <w:rsid w:val="00EE51DB"/>
    <w:rsid w:val="00EE7081"/>
    <w:rsid w:val="00EF06D9"/>
    <w:rsid w:val="00EF1EC9"/>
    <w:rsid w:val="00EF2F2A"/>
    <w:rsid w:val="00EF3433"/>
    <w:rsid w:val="00EF3E39"/>
    <w:rsid w:val="00F014B3"/>
    <w:rsid w:val="00F03EA3"/>
    <w:rsid w:val="00F050E9"/>
    <w:rsid w:val="00F06337"/>
    <w:rsid w:val="00F06501"/>
    <w:rsid w:val="00F0655E"/>
    <w:rsid w:val="00F079F3"/>
    <w:rsid w:val="00F11DD7"/>
    <w:rsid w:val="00F12038"/>
    <w:rsid w:val="00F12E6A"/>
    <w:rsid w:val="00F13DC0"/>
    <w:rsid w:val="00F14485"/>
    <w:rsid w:val="00F16F02"/>
    <w:rsid w:val="00F2008D"/>
    <w:rsid w:val="00F208A6"/>
    <w:rsid w:val="00F21489"/>
    <w:rsid w:val="00F2233B"/>
    <w:rsid w:val="00F23535"/>
    <w:rsid w:val="00F25BEC"/>
    <w:rsid w:val="00F26A60"/>
    <w:rsid w:val="00F27045"/>
    <w:rsid w:val="00F2786C"/>
    <w:rsid w:val="00F31EE2"/>
    <w:rsid w:val="00F358E8"/>
    <w:rsid w:val="00F36803"/>
    <w:rsid w:val="00F37321"/>
    <w:rsid w:val="00F37E2A"/>
    <w:rsid w:val="00F418A8"/>
    <w:rsid w:val="00F41DC8"/>
    <w:rsid w:val="00F42051"/>
    <w:rsid w:val="00F4225F"/>
    <w:rsid w:val="00F458E9"/>
    <w:rsid w:val="00F465B6"/>
    <w:rsid w:val="00F46B45"/>
    <w:rsid w:val="00F47199"/>
    <w:rsid w:val="00F50542"/>
    <w:rsid w:val="00F527A6"/>
    <w:rsid w:val="00F553BB"/>
    <w:rsid w:val="00F60490"/>
    <w:rsid w:val="00F604DB"/>
    <w:rsid w:val="00F60FCA"/>
    <w:rsid w:val="00F621D8"/>
    <w:rsid w:val="00F64842"/>
    <w:rsid w:val="00F64925"/>
    <w:rsid w:val="00F64CB9"/>
    <w:rsid w:val="00F65B2C"/>
    <w:rsid w:val="00F66F09"/>
    <w:rsid w:val="00F67181"/>
    <w:rsid w:val="00F671BC"/>
    <w:rsid w:val="00F700C3"/>
    <w:rsid w:val="00F732A2"/>
    <w:rsid w:val="00F7372F"/>
    <w:rsid w:val="00F73D0B"/>
    <w:rsid w:val="00F7500A"/>
    <w:rsid w:val="00F77628"/>
    <w:rsid w:val="00F77F07"/>
    <w:rsid w:val="00F80676"/>
    <w:rsid w:val="00F81446"/>
    <w:rsid w:val="00F838DD"/>
    <w:rsid w:val="00F843AF"/>
    <w:rsid w:val="00F85FB5"/>
    <w:rsid w:val="00F86833"/>
    <w:rsid w:val="00F86A04"/>
    <w:rsid w:val="00F87E69"/>
    <w:rsid w:val="00F90774"/>
    <w:rsid w:val="00F93C2C"/>
    <w:rsid w:val="00F93FE6"/>
    <w:rsid w:val="00F95C0A"/>
    <w:rsid w:val="00FA03C0"/>
    <w:rsid w:val="00FA05B8"/>
    <w:rsid w:val="00FA201A"/>
    <w:rsid w:val="00FA3124"/>
    <w:rsid w:val="00FA6863"/>
    <w:rsid w:val="00FB06F3"/>
    <w:rsid w:val="00FB1341"/>
    <w:rsid w:val="00FB25B5"/>
    <w:rsid w:val="00FB3141"/>
    <w:rsid w:val="00FB3B70"/>
    <w:rsid w:val="00FC00B7"/>
    <w:rsid w:val="00FC0D53"/>
    <w:rsid w:val="00FC3108"/>
    <w:rsid w:val="00FC4FF5"/>
    <w:rsid w:val="00FC5B16"/>
    <w:rsid w:val="00FC6159"/>
    <w:rsid w:val="00FC7E57"/>
    <w:rsid w:val="00FC7E7F"/>
    <w:rsid w:val="00FD061C"/>
    <w:rsid w:val="00FD164D"/>
    <w:rsid w:val="00FD2325"/>
    <w:rsid w:val="00FD3916"/>
    <w:rsid w:val="00FD6188"/>
    <w:rsid w:val="00FD6D1A"/>
    <w:rsid w:val="00FD7207"/>
    <w:rsid w:val="00FD7D3F"/>
    <w:rsid w:val="00FE06EA"/>
    <w:rsid w:val="00FE512E"/>
    <w:rsid w:val="00FE560B"/>
    <w:rsid w:val="00FE635C"/>
    <w:rsid w:val="00FE6A68"/>
    <w:rsid w:val="00FE760E"/>
    <w:rsid w:val="00FE7621"/>
    <w:rsid w:val="00FE774C"/>
    <w:rsid w:val="00FE7920"/>
    <w:rsid w:val="00FF3096"/>
    <w:rsid w:val="00FF4DB2"/>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55B03"/>
  <w15:docId w15:val="{8CB50038-7AEF-4392-9BF3-42E50E566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9250CD"/>
    <w:pPr>
      <w:numPr>
        <w:numId w:val="17"/>
      </w:numPr>
      <w:suppressLineNumbers/>
      <w:suppressAutoHyphens/>
      <w:kinsoku w:val="0"/>
      <w:overflowPunct w:val="0"/>
      <w:autoSpaceDE w:val="0"/>
      <w:autoSpaceDN w:val="0"/>
      <w:adjustRightInd w:val="0"/>
      <w:snapToGrid w:val="0"/>
      <w:spacing w:before="120" w:after="120"/>
      <w:ind w:left="0" w:firstLine="720"/>
    </w:pPr>
    <w:rPr>
      <w:snapToGrid w:val="0"/>
      <w:spacing w:val="-6"/>
      <w:kern w:val="22"/>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uiPriority w:val="99"/>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Emphasis">
    <w:name w:val="Emphasis"/>
    <w:basedOn w:val="DefaultParagraphFont"/>
    <w:uiPriority w:val="20"/>
    <w:qFormat/>
    <w:rsid w:val="004C25E6"/>
    <w:rPr>
      <w:i/>
      <w:iCs/>
    </w:rPr>
  </w:style>
  <w:style w:type="table" w:customStyle="1" w:styleId="TableGrid1">
    <w:name w:val="Table Grid1"/>
    <w:basedOn w:val="TableNormal"/>
    <w:next w:val="TableGrid"/>
    <w:uiPriority w:val="59"/>
    <w:rsid w:val="0076492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01DA9"/>
    <w:rPr>
      <w:color w:val="605E5C"/>
      <w:shd w:val="clear" w:color="auto" w:fill="E1DFDD"/>
    </w:rPr>
  </w:style>
  <w:style w:type="numbering" w:customStyle="1" w:styleId="CurrentList1">
    <w:name w:val="Current List1"/>
    <w:uiPriority w:val="99"/>
    <w:rsid w:val="00AF5434"/>
    <w:pPr>
      <w:numPr>
        <w:numId w:val="37"/>
      </w:numPr>
    </w:pPr>
  </w:style>
  <w:style w:type="character" w:customStyle="1" w:styleId="ts-alignment-element">
    <w:name w:val="ts-alignment-element"/>
    <w:basedOn w:val="DefaultParagraphFont"/>
    <w:rsid w:val="00E33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08/cop-08-dec-06-en.pdf" TargetMode="External"/><Relationship Id="rId21" Type="http://schemas.openxmlformats.org/officeDocument/2006/relationships/hyperlink" Target="https://www.pactbelize.org/" TargetMode="External"/><Relationship Id="rId34" Type="http://schemas.openxmlformats.org/officeDocument/2006/relationships/hyperlink" Target="https://www.regjeringen.no/en/dep/kld/id668/" TargetMode="External"/><Relationship Id="rId42" Type="http://schemas.openxmlformats.org/officeDocument/2006/relationships/hyperlink" Target="http://www.gnhc.gov.bt/12rtm/wp-content/uploads/2013/10/Eleventh-Five-Year-Plan-Volume-I-Final.pdf" TargetMode="External"/><Relationship Id="rId47" Type="http://schemas.openxmlformats.org/officeDocument/2006/relationships/hyperlink" Target="https://sustainabledevelopment.un.org/content/documents/1466vincentgrenadines.pdf" TargetMode="External"/><Relationship Id="rId50" Type="http://schemas.openxmlformats.org/officeDocument/2006/relationships/hyperlink" Target="https://www.planning.gov.tt/sites/default/files/Vision%202030-%20The%20National%20Development%20Strategy%20of%20Trinidad%20and%20Tobago%202016-2030.pdf" TargetMode="External"/><Relationship Id="rId55" Type="http://schemas.openxmlformats.org/officeDocument/2006/relationships/hyperlink" Target="https://sustainabledevelopment.un.org/partnership/?p=2027"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09/cop-09-dec-08-en.pdf" TargetMode="External"/><Relationship Id="rId29" Type="http://schemas.openxmlformats.org/officeDocument/2006/relationships/hyperlink" Target="https://www.cbd.int/doc/world/nr/nr-nbsap-01-en.pdf" TargetMode="External"/><Relationship Id="rId11" Type="http://schemas.openxmlformats.org/officeDocument/2006/relationships/image" Target="media/image1.emf"/><Relationship Id="rId24" Type="http://schemas.openxmlformats.org/officeDocument/2006/relationships/hyperlink" Target="http://www.biofund.org.mz/en/" TargetMode="External"/><Relationship Id="rId32" Type="http://schemas.openxmlformats.org/officeDocument/2006/relationships/hyperlink" Target="https://www.natursekken.no/c1187999/artikkel/vis.html?tid=2104906" TargetMode="External"/><Relationship Id="rId37" Type="http://schemas.openxmlformats.org/officeDocument/2006/relationships/hyperlink" Target="https://www.feri-biodiversity.org/" TargetMode="External"/><Relationship Id="rId40" Type="http://schemas.openxmlformats.org/officeDocument/2006/relationships/hyperlink" Target="https://www.biodiversidad.gob.mx/pais/capitalNatMex.html" TargetMode="External"/><Relationship Id="rId45" Type="http://schemas.openxmlformats.org/officeDocument/2006/relationships/hyperlink" Target="http://www.ne.undp.org/content/dam/niger/docs/UNDP-NE-PDES%202017-2021.pdf?..." TargetMode="External"/><Relationship Id="rId53" Type="http://schemas.openxmlformats.org/officeDocument/2006/relationships/hyperlink" Target="http://www.nssd2030.gov.me/" TargetMode="External"/><Relationship Id="rId58" Type="http://schemas.openxmlformats.org/officeDocument/2006/relationships/hyperlink" Target="http://eng.me.go.kr/eng/web/index.do?menuId=416"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www.biodiversityfinance.net/" TargetMode="External"/><Relationship Id="rId14" Type="http://schemas.openxmlformats.org/officeDocument/2006/relationships/hyperlink" Target="https://www.cbd.int/doc/decisions/cop-10/cop-10-dec-02-en.pdf" TargetMode="External"/><Relationship Id="rId22" Type="http://schemas.openxmlformats.org/officeDocument/2006/relationships/hyperlink" Target="https://www.okapiconservation.org/" TargetMode="External"/><Relationship Id="rId27" Type="http://schemas.openxmlformats.org/officeDocument/2006/relationships/hyperlink" Target="https://www.cbd.int/doc/decisions/cop-09/cop-09-dec-08-en.pdf" TargetMode="External"/><Relationship Id="rId30" Type="http://schemas.openxmlformats.org/officeDocument/2006/relationships/hyperlink" Target="https://www.doc.govt.nz/nature/biodiversity/nz-biodiversity-strategy-and-action-plan/new-zealand-biodiversity-action-plan/goal-a/" TargetMode="External"/><Relationship Id="rId35" Type="http://schemas.openxmlformats.org/officeDocument/2006/relationships/hyperlink" Target="https://www.cbd.int/biobridge/" TargetMode="External"/><Relationship Id="rId43" Type="http://schemas.openxmlformats.org/officeDocument/2006/relationships/hyperlink" Target="http://www.buenvivir.gob.ec/" TargetMode="External"/><Relationship Id="rId48" Type="http://schemas.openxmlformats.org/officeDocument/2006/relationships/hyperlink" Target="http://timor-leste.gov.tl/wp-content/uploads/2011/07/Timor-Leste-Strategic-Plan-2011-20301.pdf" TargetMode="External"/><Relationship Id="rId56" Type="http://schemas.openxmlformats.org/officeDocument/2006/relationships/hyperlink" Target="https://um.fi/goals-and-principles-of-finland-s-development-policy" TargetMode="External"/><Relationship Id="rId64"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en.ndrc.gov.cn/newsrelease_8232/201612/P020191101481868235378.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www.ourmicronesia.org/" TargetMode="External"/><Relationship Id="rId33" Type="http://schemas.openxmlformats.org/officeDocument/2006/relationships/hyperlink" Target="https://www.regjeringen.no/en/dep/kd/id586/" TargetMode="External"/><Relationship Id="rId38" Type="http://schemas.openxmlformats.org/officeDocument/2006/relationships/hyperlink" Target="https://www.cbd.int/soi/" TargetMode="External"/><Relationship Id="rId46" Type="http://schemas.openxmlformats.org/officeDocument/2006/relationships/hyperlink" Target="https://www.mef.gob.pe/contenidos/acerc_mins/doc_gestion/PlanBicentenarioversionfinal.pdf" TargetMode="External"/><Relationship Id="rId59" Type="http://schemas.openxmlformats.org/officeDocument/2006/relationships/header" Target="header1.xml"/><Relationship Id="rId20" Type="http://schemas.openxmlformats.org/officeDocument/2006/relationships/hyperlink" Target="http://protectedareas.gov.bz/" TargetMode="External"/><Relationship Id="rId41" Type="http://schemas.openxmlformats.org/officeDocument/2006/relationships/hyperlink" Target="http://portail.cder.dz/IMG/article_PDF/article_a3679.pdf" TargetMode="External"/><Relationship Id="rId54" Type="http://schemas.openxmlformats.org/officeDocument/2006/relationships/hyperlink" Target="http://ne.chm-cbd.net/implementation/documents-produits-par-le-niger/plan-national-de-lenvironnement/plan-national-de-l-environnement-pour-un-developpement-durable-pnedd-en-parties"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0/cop-10-dec-02-en.pdf" TargetMode="External"/><Relationship Id="rId23" Type="http://schemas.openxmlformats.org/officeDocument/2006/relationships/hyperlink" Target="http://www.nre.gov.my/sites/NCTF/Pages/default.aspx" TargetMode="External"/><Relationship Id="rId28" Type="http://schemas.openxmlformats.org/officeDocument/2006/relationships/hyperlink" Target="http://www.ambiente.gob.ec/proyecto-de-educacion-ambiental-ciudadana-somos-parte-de-la-solucion/" TargetMode="External"/><Relationship Id="rId36" Type="http://schemas.openxmlformats.org/officeDocument/2006/relationships/hyperlink" Target="https://www.cbd.int/peace/" TargetMode="External"/><Relationship Id="rId49" Type="http://schemas.openxmlformats.org/officeDocument/2006/relationships/hyperlink" Target="https://fsm-data.sprep.org/system/files/cobp-fsm-2015-2017-sd-02.pdf" TargetMode="External"/><Relationship Id="rId57" Type="http://schemas.openxmlformats.org/officeDocument/2006/relationships/hyperlink" Target="https://www.cbd.int/nbsap/related-info/sbsap/default.shtml" TargetMode="External"/><Relationship Id="rId10" Type="http://schemas.openxmlformats.org/officeDocument/2006/relationships/endnotes" Target="endnotes.xml"/><Relationship Id="rId31" Type="http://schemas.openxmlformats.org/officeDocument/2006/relationships/hyperlink" Target="https://www.doc.govt.nz/nature/biodiversity/nz-biodiversity-strategy-and-action-plan/new-zealand-biodiversity-action-plan/goal-a/" TargetMode="External"/><Relationship Id="rId44" Type="http://schemas.openxmlformats.org/officeDocument/2006/relationships/hyperlink" Target="http://pnd.gob.mx/" TargetMode="External"/><Relationship Id="rId52" Type="http://schemas.openxmlformats.org/officeDocument/2006/relationships/hyperlink" Target="https://treasury.govt.nz/sites/default/files/2019-05/b19-wellbeing-budget.pdf" TargetMode="External"/><Relationship Id="rId60" Type="http://schemas.openxmlformats.org/officeDocument/2006/relationships/header" Target="header2.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5.PNG"/><Relationship Id="rId39" Type="http://schemas.openxmlformats.org/officeDocument/2006/relationships/hyperlink" Target="http://www.cockpitcountry.com/LFMP/Cockpit_NRV.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BF9E62001847FD9454D2D0B43DB883"/>
        <w:category>
          <w:name w:val="General"/>
          <w:gallery w:val="placeholder"/>
        </w:category>
        <w:types>
          <w:type w:val="bbPlcHdr"/>
        </w:types>
        <w:behaviors>
          <w:behavior w:val="content"/>
        </w:behaviors>
        <w:guid w:val="{7FFE4AFC-9BF5-4873-96F7-FA00A9CFC02B}"/>
      </w:docPartPr>
      <w:docPartBody>
        <w:p w:rsidR="00666E0E" w:rsidRDefault="00F8775B" w:rsidP="00F8775B">
          <w:pPr>
            <w:pStyle w:val="A9BF9E62001847FD9454D2D0B43DB883"/>
          </w:pPr>
          <w:r w:rsidRPr="007E02EB">
            <w:rPr>
              <w:rStyle w:val="PlaceholderText"/>
            </w:rPr>
            <w:t>[Subject]</w:t>
          </w:r>
        </w:p>
      </w:docPartBody>
    </w:docPart>
    <w:docPart>
      <w:docPartPr>
        <w:name w:val="18930B7058CB4CA8B4390A4BA9D3BACD"/>
        <w:category>
          <w:name w:val="General"/>
          <w:gallery w:val="placeholder"/>
        </w:category>
        <w:types>
          <w:type w:val="bbPlcHdr"/>
        </w:types>
        <w:behaviors>
          <w:behavior w:val="content"/>
        </w:behaviors>
        <w:guid w:val="{5C805C0F-49F0-412E-A876-EB2DA4B8185B}"/>
      </w:docPartPr>
      <w:docPartBody>
        <w:p w:rsidR="00666E0E" w:rsidRDefault="00F8775B" w:rsidP="00F8775B">
          <w:pPr>
            <w:pStyle w:val="18930B7058CB4CA8B4390A4BA9D3BACD"/>
          </w:pPr>
          <w:r w:rsidRPr="007E02EB">
            <w:rPr>
              <w:rStyle w:val="PlaceholderText"/>
            </w:rPr>
            <w:t>[Subject]</w:t>
          </w:r>
        </w:p>
      </w:docPartBody>
    </w:docPart>
    <w:docPart>
      <w:docPartPr>
        <w:name w:val="399A429E59D74BACA84B1793002B3C90"/>
        <w:category>
          <w:name w:val="General"/>
          <w:gallery w:val="placeholder"/>
        </w:category>
        <w:types>
          <w:type w:val="bbPlcHdr"/>
        </w:types>
        <w:behaviors>
          <w:behavior w:val="content"/>
        </w:behaviors>
        <w:guid w:val="{496CA4D7-8926-4900-BC8B-DBDE32E224D5}"/>
      </w:docPartPr>
      <w:docPartBody>
        <w:p w:rsidR="00666E0E" w:rsidRDefault="00F8775B" w:rsidP="00F8775B">
          <w:pPr>
            <w:pStyle w:val="399A429E59D74BACA84B1793002B3C90"/>
          </w:pPr>
          <w:r w:rsidRPr="007E02EB">
            <w:rPr>
              <w:rStyle w:val="PlaceholderText"/>
            </w:rPr>
            <w:t>[Subject]</w:t>
          </w:r>
        </w:p>
      </w:docPartBody>
    </w:docPart>
    <w:docPart>
      <w:docPartPr>
        <w:name w:val="661CA37BBE6F440B9579E36FC64B34A5"/>
        <w:category>
          <w:name w:val="General"/>
          <w:gallery w:val="placeholder"/>
        </w:category>
        <w:types>
          <w:type w:val="bbPlcHdr"/>
        </w:types>
        <w:behaviors>
          <w:behavior w:val="content"/>
        </w:behaviors>
        <w:guid w:val="{AA44BF48-B536-4DE0-8F78-CDFF9EB8EE06}"/>
      </w:docPartPr>
      <w:docPartBody>
        <w:p w:rsidR="007C16FB" w:rsidRDefault="00200156">
          <w:r w:rsidRPr="00F05CC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75B"/>
    <w:rsid w:val="000229DE"/>
    <w:rsid w:val="00200156"/>
    <w:rsid w:val="003F1496"/>
    <w:rsid w:val="00666E0E"/>
    <w:rsid w:val="00671EB6"/>
    <w:rsid w:val="0073433F"/>
    <w:rsid w:val="007C16FB"/>
    <w:rsid w:val="00BB12D1"/>
    <w:rsid w:val="00F8775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0156"/>
    <w:rPr>
      <w:color w:val="808080"/>
    </w:rPr>
  </w:style>
  <w:style w:type="paragraph" w:customStyle="1" w:styleId="A9BF9E62001847FD9454D2D0B43DB883">
    <w:name w:val="A9BF9E62001847FD9454D2D0B43DB883"/>
    <w:rsid w:val="00F8775B"/>
  </w:style>
  <w:style w:type="paragraph" w:customStyle="1" w:styleId="18930B7058CB4CA8B4390A4BA9D3BACD">
    <w:name w:val="18930B7058CB4CA8B4390A4BA9D3BACD"/>
    <w:rsid w:val="00F8775B"/>
  </w:style>
  <w:style w:type="paragraph" w:customStyle="1" w:styleId="399A429E59D74BACA84B1793002B3C90">
    <w:name w:val="399A429E59D74BACA84B1793002B3C90"/>
    <w:rsid w:val="00F87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F23BE-0064-4E9C-A2B2-BB0AD7C61A2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B35DCB6-66A6-425D-A16D-BB90B26E433B}">
  <ds:schemaRefs>
    <ds:schemaRef ds:uri="http://schemas.microsoft.com/sharepoint/v3/contenttype/forms"/>
  </ds:schemaRefs>
</ds:datastoreItem>
</file>

<file path=customXml/itemProps3.xml><?xml version="1.0" encoding="utf-8"?>
<ds:datastoreItem xmlns:ds="http://schemas.openxmlformats.org/officeDocument/2006/customXml" ds:itemID="{512A97BD-3F03-49E6-84EB-7E01E0FE1283}">
  <ds:schemaRefs>
    <ds:schemaRef ds:uri="http://schemas.openxmlformats.org/officeDocument/2006/bibliography"/>
  </ds:schemaRefs>
</ds:datastoreItem>
</file>

<file path=customXml/itemProps4.xml><?xml version="1.0" encoding="utf-8"?>
<ds:datastoreItem xmlns:ds="http://schemas.openxmlformats.org/officeDocument/2006/customXml" ds:itemID="{51F33FFD-1549-449E-9EAC-93CFA56EE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35</TotalTime>
  <Pages>20</Pages>
  <Words>6701</Words>
  <Characters>38196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SCBD</Company>
  <LinksUpToDate>false</LinksUpToDate>
  <CharactersWithSpaces>44808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CBD/COP/15/9/Add.1</dc:subject>
  <dc:creator>SCBD</dc:creator>
  <cp:keywords>Conference of the Parties to the Convention on Biological Diversity, fifteenth meeting</cp:keywords>
  <cp:lastModifiedBy>Veronique Lefebvre</cp:lastModifiedBy>
  <cp:revision>14</cp:revision>
  <cp:lastPrinted>2018-03-06T16:45:00Z</cp:lastPrinted>
  <dcterms:created xsi:type="dcterms:W3CDTF">2022-10-28T13:04:00Z</dcterms:created>
  <dcterms:modified xsi:type="dcterms:W3CDTF">2022-11-02T14:59:00Z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y fmtid="{D5CDD505-2E9C-101B-9397-08002B2CF9AE}" pid="5" name="MediaServiceImageTags">
    <vt:lpwstr/>
  </property>
</Properties>
</file>