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5452"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5"/>
        <w:gridCol w:w="3844"/>
        <w:gridCol w:w="5387"/>
      </w:tblGrid>
      <w:tr w:rsidR="00825801" w:rsidRPr="003B1AC3" w14:paraId="6881E035" w14:textId="77777777" w:rsidTr="00BA6213">
        <w:trPr>
          <w:trHeight w:val="851"/>
        </w:trPr>
        <w:tc>
          <w:tcPr>
            <w:tcW w:w="478" w:type="pct"/>
            <w:tcBorders>
              <w:bottom w:val="single" w:sz="8" w:space="0" w:color="auto"/>
            </w:tcBorders>
            <w:vAlign w:val="bottom"/>
          </w:tcPr>
          <w:p w14:paraId="0D8FF319" w14:textId="77777777" w:rsidR="00825801" w:rsidRPr="003B1AC3" w:rsidRDefault="00825801" w:rsidP="00F47D0B">
            <w:pPr>
              <w:spacing w:after="120"/>
              <w:jc w:val="left"/>
            </w:pPr>
            <w:bookmarkStart w:id="0" w:name="_Hlk137651738"/>
            <w:r w:rsidRPr="003B1AC3">
              <w:rPr>
                <w:noProof/>
              </w:rPr>
              <w:drawing>
                <wp:inline distT="0" distB="0" distL="0" distR="0" wp14:anchorId="4272883A" wp14:editId="3EE0F6CE">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83" w:type="pct"/>
            <w:tcBorders>
              <w:bottom w:val="single" w:sz="8" w:space="0" w:color="auto"/>
            </w:tcBorders>
            <w:shd w:val="clear" w:color="auto" w:fill="auto"/>
            <w:tcFitText/>
            <w:vAlign w:val="bottom"/>
          </w:tcPr>
          <w:p w14:paraId="666DCEC3" w14:textId="77777777" w:rsidR="00825801" w:rsidRPr="003B1AC3" w:rsidRDefault="00825801" w:rsidP="00F47D0B">
            <w:pPr>
              <w:spacing w:after="120"/>
              <w:jc w:val="left"/>
            </w:pPr>
            <w:r w:rsidRPr="00B1188E">
              <w:rPr>
                <w:noProof/>
              </w:rPr>
              <w:drawing>
                <wp:inline distT="0" distB="0" distL="0" distR="0" wp14:anchorId="57691F97" wp14:editId="1D85EBE6">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639" w:type="pct"/>
            <w:tcBorders>
              <w:bottom w:val="single" w:sz="8" w:space="0" w:color="auto"/>
            </w:tcBorders>
            <w:vAlign w:val="bottom"/>
          </w:tcPr>
          <w:p w14:paraId="1DA1F006" w14:textId="1B483539" w:rsidR="00825801" w:rsidRPr="003B1AC3" w:rsidRDefault="00825801" w:rsidP="00F47D0B">
            <w:pPr>
              <w:spacing w:after="120"/>
              <w:ind w:left="2021"/>
              <w:jc w:val="right"/>
              <w:rPr>
                <w:szCs w:val="22"/>
              </w:rPr>
            </w:pPr>
            <w:r w:rsidRPr="003B1AC3">
              <w:rPr>
                <w:sz w:val="40"/>
                <w:szCs w:val="40"/>
              </w:rPr>
              <w:t>CBD</w:t>
            </w:r>
            <w:r w:rsidRPr="003B1AC3">
              <w:t>/NP/MOP/5/</w:t>
            </w:r>
            <w:r w:rsidR="00FE33FD" w:rsidRPr="003B1AC3">
              <w:t>L.1</w:t>
            </w:r>
            <w:r w:rsidR="00D827F8" w:rsidRPr="003B1AC3">
              <w:t>/Rev.1</w:t>
            </w:r>
          </w:p>
        </w:tc>
      </w:tr>
      <w:tr w:rsidR="00825801" w:rsidRPr="003B1AC3" w14:paraId="773EE20A" w14:textId="77777777" w:rsidTr="00BA6213">
        <w:tc>
          <w:tcPr>
            <w:tcW w:w="2361" w:type="pct"/>
            <w:gridSpan w:val="2"/>
            <w:tcBorders>
              <w:top w:val="single" w:sz="8" w:space="0" w:color="auto"/>
              <w:bottom w:val="single" w:sz="12" w:space="0" w:color="auto"/>
            </w:tcBorders>
          </w:tcPr>
          <w:p w14:paraId="59833CC6" w14:textId="77777777" w:rsidR="00825801" w:rsidRPr="003B1AC3" w:rsidRDefault="00825801" w:rsidP="00F47D0B">
            <w:pPr>
              <w:pStyle w:val="Cornernotation"/>
              <w:suppressLineNumbers/>
              <w:suppressAutoHyphens/>
              <w:spacing w:before="120" w:after="120"/>
              <w:ind w:right="0"/>
            </w:pPr>
            <w:r w:rsidRPr="003B1AC3">
              <w:rPr>
                <w:b w:val="0"/>
                <w:bCs/>
                <w:noProof/>
              </w:rPr>
              <w:drawing>
                <wp:inline distT="0" distB="0" distL="0" distR="0" wp14:anchorId="1BE34CB3" wp14:editId="7A021D1B">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639" w:type="pct"/>
            <w:tcBorders>
              <w:top w:val="single" w:sz="8" w:space="0" w:color="auto"/>
              <w:bottom w:val="single" w:sz="12" w:space="0" w:color="auto"/>
            </w:tcBorders>
          </w:tcPr>
          <w:p w14:paraId="1ABF6ADF" w14:textId="0EAA1743" w:rsidR="00825801" w:rsidRPr="003B1AC3" w:rsidRDefault="00825801" w:rsidP="000217E9">
            <w:pPr>
              <w:ind w:left="2584"/>
              <w:jc w:val="left"/>
              <w:rPr>
                <w:sz w:val="22"/>
                <w:szCs w:val="22"/>
              </w:rPr>
            </w:pPr>
            <w:r w:rsidRPr="003B1AC3">
              <w:t xml:space="preserve">Distr.: </w:t>
            </w:r>
            <w:r w:rsidR="00947835" w:rsidRPr="003B1AC3">
              <w:t>Limited</w:t>
            </w:r>
          </w:p>
          <w:p w14:paraId="3C73B8EA" w14:textId="5DF096FD" w:rsidR="00825801" w:rsidRPr="003B1AC3" w:rsidRDefault="009F079E" w:rsidP="002333FE">
            <w:pPr>
              <w:ind w:left="2584"/>
              <w:jc w:val="left"/>
              <w:rPr>
                <w:sz w:val="22"/>
                <w:szCs w:val="22"/>
              </w:rPr>
            </w:pPr>
            <w:r>
              <w:t>26</w:t>
            </w:r>
            <w:r w:rsidRPr="003B1AC3">
              <w:t xml:space="preserve"> </w:t>
            </w:r>
            <w:r w:rsidR="00047342" w:rsidRPr="003B1AC3">
              <w:t>February 2025</w:t>
            </w:r>
          </w:p>
          <w:p w14:paraId="3E89C2EC" w14:textId="77777777" w:rsidR="00825801" w:rsidRPr="003B1AC3" w:rsidRDefault="00825801" w:rsidP="00F47D0B">
            <w:pPr>
              <w:ind w:left="2584"/>
              <w:rPr>
                <w:sz w:val="22"/>
                <w:szCs w:val="22"/>
              </w:rPr>
            </w:pPr>
          </w:p>
          <w:p w14:paraId="4607B060" w14:textId="77777777" w:rsidR="00825801" w:rsidRPr="003B1AC3" w:rsidRDefault="00825801" w:rsidP="00F47D0B">
            <w:pPr>
              <w:ind w:left="2584"/>
              <w:rPr>
                <w:sz w:val="22"/>
                <w:szCs w:val="22"/>
              </w:rPr>
            </w:pPr>
            <w:r w:rsidRPr="003B1AC3">
              <w:t>Original: English</w:t>
            </w:r>
          </w:p>
          <w:p w14:paraId="30062825" w14:textId="77777777" w:rsidR="00825801" w:rsidRPr="003B1AC3" w:rsidRDefault="00825801" w:rsidP="00F47D0B"/>
        </w:tc>
      </w:tr>
    </w:tbl>
    <w:p w14:paraId="198EB01E" w14:textId="2392AF27" w:rsidR="00874541" w:rsidRPr="003B1AC3" w:rsidRDefault="00D23F1E" w:rsidP="004F68EE">
      <w:pPr>
        <w:pStyle w:val="AFCorNot12Bold"/>
      </w:pPr>
      <w:r w:rsidRPr="003B1AC3">
        <w:t xml:space="preserve">Conference of the Parties </w:t>
      </w:r>
      <w:r w:rsidR="00825801" w:rsidRPr="003B1AC3">
        <w:t xml:space="preserve">to the Convention </w:t>
      </w:r>
      <w:r w:rsidR="00825801" w:rsidRPr="003B1AC3">
        <w:br/>
        <w:t xml:space="preserve">on Biological Diversity </w:t>
      </w:r>
      <w:r w:rsidRPr="003B1AC3">
        <w:t xml:space="preserve">serving as the meeting </w:t>
      </w:r>
      <w:r w:rsidR="00825801" w:rsidRPr="003B1AC3">
        <w:br/>
      </w:r>
      <w:r w:rsidRPr="003B1AC3">
        <w:t xml:space="preserve">of the Parties to the Nagoya Protocol on Access </w:t>
      </w:r>
      <w:r w:rsidR="00825801" w:rsidRPr="003B1AC3">
        <w:br/>
      </w:r>
      <w:r w:rsidRPr="003B1AC3">
        <w:t xml:space="preserve">to Genetic Resources and the Fair and Equitable </w:t>
      </w:r>
      <w:r w:rsidR="00A76385" w:rsidRPr="003B1AC3">
        <w:br/>
      </w:r>
      <w:r w:rsidRPr="003B1AC3">
        <w:t>Sharing of Benefits Arising from their Utilization</w:t>
      </w:r>
    </w:p>
    <w:p w14:paraId="12071E08" w14:textId="37553CA6" w:rsidR="00A96B21" w:rsidRPr="003B1AC3" w:rsidRDefault="00D23F1E" w:rsidP="00A96B21">
      <w:pPr>
        <w:pStyle w:val="Cornernotation"/>
        <w:rPr>
          <w:bCs/>
          <w:sz w:val="22"/>
        </w:rPr>
      </w:pPr>
      <w:r w:rsidRPr="003B1AC3">
        <w:rPr>
          <w:bCs/>
          <w:sz w:val="22"/>
        </w:rPr>
        <w:t>Fifth</w:t>
      </w:r>
      <w:r w:rsidR="00A96B21" w:rsidRPr="003B1AC3">
        <w:rPr>
          <w:bCs/>
          <w:sz w:val="22"/>
        </w:rPr>
        <w:t xml:space="preserve"> meeting</w:t>
      </w:r>
    </w:p>
    <w:p w14:paraId="3617D60C" w14:textId="5C046BD8" w:rsidR="00A96B21" w:rsidRPr="003B1AC3" w:rsidRDefault="00D23F1E" w:rsidP="00240F91">
      <w:pPr>
        <w:pStyle w:val="Venuedate"/>
        <w:ind w:left="0" w:right="3125" w:firstLine="0"/>
      </w:pPr>
      <w:r w:rsidRPr="003B1AC3">
        <w:t>Cali, Colombia, 21 October–1 November 2024</w:t>
      </w:r>
      <w:r w:rsidR="00362C4C" w:rsidRPr="003B1AC3">
        <w:t xml:space="preserve"> </w:t>
      </w:r>
      <w:r w:rsidR="00362C4C" w:rsidRPr="003B1AC3">
        <w:br/>
      </w:r>
      <w:r w:rsidR="00407364" w:rsidRPr="003B1AC3">
        <w:t xml:space="preserve">Online, </w:t>
      </w:r>
      <w:r w:rsidR="00F90BC1" w:rsidRPr="003B1AC3">
        <w:t>3</w:t>
      </w:r>
      <w:r w:rsidR="00F90BC1" w:rsidRPr="003B1AC3">
        <w:rPr>
          <w:color w:val="000000"/>
        </w:rPr>
        <w:t xml:space="preserve">–6 December 2024 </w:t>
      </w:r>
      <w:r w:rsidR="00F90BC1" w:rsidRPr="003B1AC3">
        <w:rPr>
          <w:color w:val="000000"/>
        </w:rPr>
        <w:br/>
      </w:r>
      <w:r w:rsidR="00240F91" w:rsidRPr="003B1AC3">
        <w:t xml:space="preserve">Rome, </w:t>
      </w:r>
      <w:r w:rsidR="00240F91" w:rsidRPr="003B1AC3">
        <w:rPr>
          <w:color w:val="000000"/>
        </w:rPr>
        <w:t>2</w:t>
      </w:r>
      <w:r w:rsidR="00E22073" w:rsidRPr="003B1AC3">
        <w:rPr>
          <w:color w:val="000000"/>
        </w:rPr>
        <w:t>5</w:t>
      </w:r>
      <w:r w:rsidR="00240F91" w:rsidRPr="003B1AC3">
        <w:rPr>
          <w:color w:val="000000"/>
        </w:rPr>
        <w:t>–2</w:t>
      </w:r>
      <w:r w:rsidR="00E22073" w:rsidRPr="003B1AC3">
        <w:rPr>
          <w:color w:val="000000"/>
        </w:rPr>
        <w:t>7</w:t>
      </w:r>
      <w:r w:rsidR="00240F91" w:rsidRPr="003B1AC3">
        <w:rPr>
          <w:color w:val="000000"/>
        </w:rPr>
        <w:t xml:space="preserve"> February 2025</w:t>
      </w:r>
    </w:p>
    <w:p w14:paraId="06D93648" w14:textId="3B373509" w:rsidR="003363D9" w:rsidRPr="003B1AC3" w:rsidRDefault="0021382C" w:rsidP="00A96B21">
      <w:pPr>
        <w:pStyle w:val="Venuedate"/>
      </w:pPr>
      <w:r w:rsidRPr="003B1AC3">
        <w:t>Agenda i</w:t>
      </w:r>
      <w:r w:rsidR="003363D9" w:rsidRPr="003B1AC3">
        <w:t xml:space="preserve">tem </w:t>
      </w:r>
      <w:r w:rsidR="00604E16" w:rsidRPr="003B1AC3">
        <w:t>18</w:t>
      </w:r>
      <w:r w:rsidR="003363D9" w:rsidRPr="003B1AC3">
        <w:t xml:space="preserve"> </w:t>
      </w:r>
    </w:p>
    <w:p w14:paraId="2EC77ADE" w14:textId="199D63A2" w:rsidR="003363D9" w:rsidRPr="003B1AC3" w:rsidRDefault="00604E16" w:rsidP="00A96B21">
      <w:pPr>
        <w:pStyle w:val="Venuedate"/>
        <w:rPr>
          <w:b/>
          <w:bCs w:val="0"/>
        </w:rPr>
      </w:pPr>
      <w:r w:rsidRPr="003B1AC3">
        <w:rPr>
          <w:b/>
          <w:bCs w:val="0"/>
        </w:rPr>
        <w:t>Adoption of the report</w:t>
      </w:r>
    </w:p>
    <w:bookmarkEnd w:id="0"/>
    <w:p w14:paraId="328B33AC" w14:textId="4A976B63" w:rsidR="00A96B21" w:rsidRPr="003B1AC3" w:rsidRDefault="00000000" w:rsidP="00085F63">
      <w:pPr>
        <w:pStyle w:val="CBDTitle"/>
      </w:pPr>
      <w:sdt>
        <w:sdtPr>
          <w:rPr>
            <w:color w:val="2B579A"/>
            <w:shd w:val="clear" w:color="auto" w:fill="E6E6E6"/>
          </w:rPr>
          <w:alias w:val="Title"/>
          <w:tag w:val=""/>
          <w:id w:val="-1975355689"/>
          <w:placeholder>
            <w:docPart w:val="7D814D4315A3488BB4C3E36395A57A8D"/>
          </w:placeholder>
          <w:dataBinding w:prefixMappings="xmlns:ns0='http://purl.org/dc/elements/1.1/' xmlns:ns1='http://schemas.openxmlformats.org/package/2006/metadata/core-properties' " w:xpath="/ns1:coreProperties[1]/ns0:title[1]" w:storeItemID="{6C3C8BC8-F283-45AE-878A-BAB7291924A1}"/>
          <w:text/>
        </w:sdtPr>
        <w:sdtEndPr>
          <w:rPr>
            <w:color w:val="auto"/>
            <w:shd w:val="clear" w:color="auto" w:fill="auto"/>
          </w:rPr>
        </w:sdtEndPr>
        <w:sdtContent>
          <w:r w:rsidR="0007607C" w:rsidRPr="003B1AC3">
            <w:t>Draft report of the meeting</w:t>
          </w:r>
        </w:sdtContent>
      </w:sdt>
    </w:p>
    <w:p w14:paraId="4D2D526D" w14:textId="1A6D47BC" w:rsidR="00B42E7C" w:rsidRPr="003B1AC3" w:rsidRDefault="00A80A0A" w:rsidP="006252E1">
      <w:pPr>
        <w:pStyle w:val="CBDH1"/>
        <w:rPr>
          <w:rFonts w:ascii="Times New Roman Bold" w:hAnsi="Times New Roman Bold" w:hint="eastAsia"/>
          <w:bCs/>
          <w:spacing w:val="5"/>
          <w:kern w:val="28"/>
          <w:szCs w:val="28"/>
        </w:rPr>
      </w:pPr>
      <w:r w:rsidRPr="003B1AC3">
        <w:t>I.</w:t>
      </w:r>
      <w:r w:rsidRPr="003B1AC3">
        <w:tab/>
      </w:r>
      <w:r w:rsidR="00B42E7C" w:rsidRPr="003B1AC3">
        <w:t>Introduction</w:t>
      </w:r>
    </w:p>
    <w:p w14:paraId="057503B3" w14:textId="5594C391" w:rsidR="006D3009" w:rsidRPr="003B1AC3" w:rsidRDefault="004F4367" w:rsidP="004F4367">
      <w:pPr>
        <w:pStyle w:val="CBDH2"/>
      </w:pPr>
      <w:r w:rsidRPr="003B1AC3">
        <w:t>A.</w:t>
      </w:r>
      <w:r w:rsidRPr="003B1AC3">
        <w:tab/>
      </w:r>
      <w:r w:rsidR="006D3009" w:rsidRPr="003B1AC3">
        <w:t>Background</w:t>
      </w:r>
    </w:p>
    <w:p w14:paraId="05B15BCE" w14:textId="31207FD6" w:rsidR="00F13AE6" w:rsidRPr="003B1AC3" w:rsidRDefault="00A64427" w:rsidP="004F4367">
      <w:pPr>
        <w:pStyle w:val="CBDNormalNumber"/>
      </w:pPr>
      <w:r w:rsidRPr="003B1AC3">
        <w:t>T</w:t>
      </w:r>
      <w:r w:rsidR="00D72999" w:rsidRPr="003B1AC3">
        <w:t xml:space="preserve">he </w:t>
      </w:r>
      <w:r w:rsidR="00991CAC" w:rsidRPr="003B1AC3">
        <w:t>fifth</w:t>
      </w:r>
      <w:r w:rsidR="00D72999" w:rsidRPr="003B1AC3">
        <w:t xml:space="preserve"> meeting of the Conference of the Parties serving as the meeting of the Parties to the Nagoya Protocol on Access to Genetic Resources and the Fair and Equitable Sharing of Benefits Arising from </w:t>
      </w:r>
      <w:r w:rsidR="00F87114" w:rsidRPr="003B1AC3">
        <w:t>T</w:t>
      </w:r>
      <w:r w:rsidR="00D72999" w:rsidRPr="003B1AC3">
        <w:t xml:space="preserve">heir Utilization </w:t>
      </w:r>
      <w:r w:rsidR="006D3009" w:rsidRPr="003B1AC3">
        <w:t>was</w:t>
      </w:r>
      <w:r w:rsidR="00D72999" w:rsidRPr="003B1AC3">
        <w:t xml:space="preserve"> held concurrently with the </w:t>
      </w:r>
      <w:r w:rsidR="008C09E5" w:rsidRPr="003B1AC3">
        <w:t>sixteenth</w:t>
      </w:r>
      <w:r w:rsidR="00D72999" w:rsidRPr="003B1AC3">
        <w:t xml:space="preserve"> meeting of the Conference of the Parties to the Convention </w:t>
      </w:r>
      <w:r w:rsidR="00BF1277" w:rsidRPr="003B1AC3">
        <w:t xml:space="preserve">on Biological Diversity </w:t>
      </w:r>
      <w:r w:rsidR="00A82D82" w:rsidRPr="003B1AC3">
        <w:t>and</w:t>
      </w:r>
      <w:r w:rsidR="00D72999" w:rsidRPr="003B1AC3">
        <w:t xml:space="preserve"> the </w:t>
      </w:r>
      <w:r w:rsidR="008C09E5" w:rsidRPr="003B1AC3">
        <w:t>eleventh</w:t>
      </w:r>
      <w:r w:rsidR="00D72999" w:rsidRPr="003B1AC3">
        <w:t xml:space="preserve"> meeting of the Conference of the Parties serving as the meeting of the Parties to the Cartagena Protocol on Biosafety</w:t>
      </w:r>
      <w:r w:rsidR="00AC68EB" w:rsidRPr="003B1AC3">
        <w:t xml:space="preserve">. </w:t>
      </w:r>
      <w:r w:rsidR="007051BC" w:rsidRPr="003B1AC3">
        <w:t>The fifth meeting</w:t>
      </w:r>
      <w:r w:rsidR="00A90888" w:rsidRPr="003B1AC3">
        <w:t xml:space="preserve"> commenced in Cali, Colombia, on 21 </w:t>
      </w:r>
      <w:r w:rsidR="00A90888" w:rsidRPr="003B1AC3" w:rsidDel="00954B4F">
        <w:t>October</w:t>
      </w:r>
      <w:r w:rsidR="00A90888" w:rsidRPr="003B1AC3">
        <w:t xml:space="preserve"> </w:t>
      </w:r>
      <w:r w:rsidR="00A90888" w:rsidRPr="003B1AC3" w:rsidDel="00954B4F">
        <w:t>202</w:t>
      </w:r>
      <w:r w:rsidR="00A90888" w:rsidRPr="003B1AC3">
        <w:t xml:space="preserve">4 </w:t>
      </w:r>
      <w:r w:rsidR="008E15F0" w:rsidRPr="003B1AC3">
        <w:t xml:space="preserve">and had </w:t>
      </w:r>
      <w:r w:rsidR="00F174A3" w:rsidRPr="003B1AC3">
        <w:t>to be</w:t>
      </w:r>
      <w:r w:rsidR="00A90888" w:rsidRPr="003B1AC3">
        <w:t xml:space="preserve"> suspended on </w:t>
      </w:r>
      <w:r w:rsidR="00F174A3" w:rsidRPr="003B1AC3">
        <w:t xml:space="preserve">the morning of </w:t>
      </w:r>
      <w:r w:rsidR="00362C4C" w:rsidRPr="003B1AC3">
        <w:t>2</w:t>
      </w:r>
      <w:r w:rsidR="00A90888" w:rsidRPr="003B1AC3">
        <w:t> November 2024</w:t>
      </w:r>
      <w:r w:rsidR="00F174A3" w:rsidRPr="003B1AC3">
        <w:t xml:space="preserve">, for lack of </w:t>
      </w:r>
      <w:r w:rsidR="00FE7CA9" w:rsidRPr="003B1AC3">
        <w:t xml:space="preserve">a </w:t>
      </w:r>
      <w:r w:rsidR="00F174A3" w:rsidRPr="003B1AC3">
        <w:t xml:space="preserve">quorum, before all items could </w:t>
      </w:r>
      <w:r w:rsidR="00B37231" w:rsidRPr="003B1AC3">
        <w:t>be considered in plenary</w:t>
      </w:r>
      <w:r w:rsidR="008C0495" w:rsidRPr="003B1AC3">
        <w:t>.</w:t>
      </w:r>
      <w:r w:rsidR="00B37231" w:rsidRPr="003B1AC3">
        <w:t xml:space="preserve"> As a result,</w:t>
      </w:r>
      <w:r w:rsidR="008C0495" w:rsidRPr="003B1AC3">
        <w:t xml:space="preserve"> </w:t>
      </w:r>
      <w:r w:rsidR="00B37231" w:rsidRPr="003B1AC3">
        <w:t>a</w:t>
      </w:r>
      <w:r w:rsidR="008C0495" w:rsidRPr="003B1AC3">
        <w:t xml:space="preserve"> first resumed </w:t>
      </w:r>
      <w:r w:rsidR="00330549" w:rsidRPr="003B1AC3">
        <w:t>meeting</w:t>
      </w:r>
      <w:r w:rsidR="008C0495" w:rsidRPr="003B1AC3">
        <w:t xml:space="preserve"> was held online</w:t>
      </w:r>
      <w:r w:rsidR="00A9618D" w:rsidRPr="003B1AC3">
        <w:t xml:space="preserve">, </w:t>
      </w:r>
      <w:r w:rsidR="00580D18" w:rsidRPr="003B1AC3">
        <w:t xml:space="preserve">under silence procedure, </w:t>
      </w:r>
      <w:r w:rsidR="00A9618D" w:rsidRPr="003B1AC3">
        <w:t>from 3 to 6 December 2024</w:t>
      </w:r>
      <w:r w:rsidR="00A90888" w:rsidRPr="003B1AC3">
        <w:t xml:space="preserve"> </w:t>
      </w:r>
      <w:r w:rsidR="00570699" w:rsidRPr="003B1AC3">
        <w:t xml:space="preserve">to consider the budget-related decisions (see item 6 below), </w:t>
      </w:r>
      <w:r w:rsidR="00A9618D" w:rsidRPr="003B1AC3">
        <w:t xml:space="preserve">and a second </w:t>
      </w:r>
      <w:r w:rsidR="00A90888" w:rsidRPr="003B1AC3">
        <w:t xml:space="preserve">resumed </w:t>
      </w:r>
      <w:r w:rsidR="00330549" w:rsidRPr="003B1AC3">
        <w:t>meeting</w:t>
      </w:r>
      <w:r w:rsidR="00A9618D" w:rsidRPr="003B1AC3">
        <w:t xml:space="preserve"> was held </w:t>
      </w:r>
      <w:r w:rsidR="00330549" w:rsidRPr="003B1AC3">
        <w:t xml:space="preserve">in person </w:t>
      </w:r>
      <w:r w:rsidR="00A90888" w:rsidRPr="003B1AC3">
        <w:t xml:space="preserve">in </w:t>
      </w:r>
      <w:r w:rsidR="002333FE" w:rsidRPr="003B1AC3">
        <w:t>Rome</w:t>
      </w:r>
      <w:r w:rsidR="00A90888" w:rsidRPr="003B1AC3">
        <w:t xml:space="preserve"> </w:t>
      </w:r>
      <w:r w:rsidR="00D70B3A" w:rsidRPr="003B1AC3">
        <w:t>from</w:t>
      </w:r>
      <w:r w:rsidR="00A90888" w:rsidRPr="003B1AC3">
        <w:t xml:space="preserve"> </w:t>
      </w:r>
      <w:r w:rsidR="00A7601D" w:rsidRPr="003B1AC3">
        <w:t xml:space="preserve">25 </w:t>
      </w:r>
      <w:r w:rsidR="00D70B3A" w:rsidRPr="003B1AC3">
        <w:t xml:space="preserve">to 27 </w:t>
      </w:r>
      <w:r w:rsidR="00A7601D" w:rsidRPr="003B1AC3">
        <w:t>February 2025</w:t>
      </w:r>
      <w:r w:rsidR="00B42429" w:rsidRPr="003B1AC3">
        <w:t xml:space="preserve"> to consider all remaining items (see items </w:t>
      </w:r>
      <w:r w:rsidR="001D7C70" w:rsidRPr="003B1AC3">
        <w:t>1</w:t>
      </w:r>
      <w:r w:rsidR="00CB4E98" w:rsidRPr="003B1AC3">
        <w:t>–</w:t>
      </w:r>
      <w:r w:rsidR="001D7C70" w:rsidRPr="003B1AC3">
        <w:t>3</w:t>
      </w:r>
      <w:r w:rsidR="00131A82" w:rsidRPr="003B1AC3">
        <w:t>, 14 and 17</w:t>
      </w:r>
      <w:r w:rsidR="006F6F95" w:rsidRPr="003B1AC3">
        <w:t>–</w:t>
      </w:r>
      <w:r w:rsidR="00131A82" w:rsidRPr="003B1AC3">
        <w:t>19</w:t>
      </w:r>
      <w:r w:rsidR="00E03F57" w:rsidRPr="003B1AC3">
        <w:t xml:space="preserve"> below</w:t>
      </w:r>
      <w:r w:rsidR="00B42429" w:rsidRPr="003B1AC3">
        <w:t>)</w:t>
      </w:r>
      <w:r w:rsidR="00A90888" w:rsidRPr="003B1AC3">
        <w:t>.</w:t>
      </w:r>
    </w:p>
    <w:p w14:paraId="455E7931" w14:textId="19689BDE" w:rsidR="0045367D" w:rsidRPr="003B1AC3" w:rsidRDefault="0080212F" w:rsidP="004F4367">
      <w:pPr>
        <w:pStyle w:val="CBDNormalNumber"/>
      </w:pPr>
      <w:r w:rsidRPr="003B1AC3">
        <w:t xml:space="preserve">The </w:t>
      </w:r>
      <w:r w:rsidR="006F6F95" w:rsidRPr="003B1AC3">
        <w:t xml:space="preserve">fifth </w:t>
      </w:r>
      <w:r w:rsidRPr="003B1AC3">
        <w:t>meeting was preceded by a ceremonial opening on 20 October</w:t>
      </w:r>
      <w:r w:rsidR="00EC61CF" w:rsidRPr="003B1AC3">
        <w:t>,</w:t>
      </w:r>
      <w:r w:rsidRPr="003B1AC3">
        <w:t xml:space="preserve"> consisting of a cultural presentation and statements by the President of Colombia, Gustavo Petro Urrego</w:t>
      </w:r>
      <w:r w:rsidR="00BA49C8" w:rsidRPr="003B1AC3">
        <w:t>;</w:t>
      </w:r>
      <w:r w:rsidRPr="003B1AC3">
        <w:t xml:space="preserve"> the Secretary-General of the United Nations, António Guterres</w:t>
      </w:r>
      <w:r w:rsidR="00BA49C8" w:rsidRPr="003B1AC3">
        <w:t>;</w:t>
      </w:r>
      <w:r w:rsidRPr="003B1AC3">
        <w:t xml:space="preserve"> the Minister of Ecology and Environment of China and President of the fifteenth meeting of the Conference of the Parties</w:t>
      </w:r>
      <w:r w:rsidR="00F84E9A" w:rsidRPr="003B1AC3">
        <w:t xml:space="preserve"> to the Convention</w:t>
      </w:r>
      <w:r w:rsidRPr="003B1AC3">
        <w:t>, Runqiu</w:t>
      </w:r>
      <w:r w:rsidR="00A810DF" w:rsidRPr="003B1AC3">
        <w:t xml:space="preserve"> </w:t>
      </w:r>
      <w:r w:rsidRPr="003B1AC3">
        <w:t>Huang</w:t>
      </w:r>
      <w:r w:rsidR="00BA49C8" w:rsidRPr="003B1AC3">
        <w:t>;</w:t>
      </w:r>
      <w:r w:rsidRPr="003B1AC3">
        <w:t xml:space="preserve"> the Minister of Environment and Sustainable Development of Colombia, </w:t>
      </w:r>
      <w:r w:rsidR="00AE0950" w:rsidRPr="003B1AC3">
        <w:t>Mar</w:t>
      </w:r>
      <w:r w:rsidR="00603847" w:rsidRPr="003B1AC3">
        <w:t xml:space="preserve">ía </w:t>
      </w:r>
      <w:r w:rsidRPr="003B1AC3">
        <w:t>Susana Muhamad</w:t>
      </w:r>
      <w:r w:rsidR="003D43AE" w:rsidRPr="003B1AC3">
        <w:t xml:space="preserve"> González</w:t>
      </w:r>
      <w:r w:rsidR="00BA49C8" w:rsidRPr="003B1AC3">
        <w:t>;</w:t>
      </w:r>
      <w:r w:rsidRPr="003B1AC3">
        <w:t xml:space="preserve"> the Governor of the Department of Valle del Cauca, </w:t>
      </w:r>
      <w:proofErr w:type="spellStart"/>
      <w:r w:rsidRPr="003B1AC3">
        <w:t>Dilian</w:t>
      </w:r>
      <w:proofErr w:type="spellEnd"/>
      <w:r w:rsidRPr="003B1AC3">
        <w:t xml:space="preserve"> Francisca Toro Torres</w:t>
      </w:r>
      <w:r w:rsidR="00BA49C8" w:rsidRPr="003B1AC3">
        <w:t>;</w:t>
      </w:r>
      <w:r w:rsidRPr="003B1AC3">
        <w:t xml:space="preserve"> and the Mayor of Cali, Álvaro Alejandro Eder Garcés.</w:t>
      </w:r>
    </w:p>
    <w:p w14:paraId="504B5374" w14:textId="0C3AD419" w:rsidR="00827E49" w:rsidRPr="003B1AC3" w:rsidRDefault="00827E49" w:rsidP="00113356">
      <w:pPr>
        <w:pStyle w:val="CBDH2"/>
      </w:pPr>
      <w:r w:rsidRPr="003B1AC3">
        <w:t>B.</w:t>
      </w:r>
      <w:r w:rsidRPr="003B1AC3">
        <w:tab/>
        <w:t>Attendance</w:t>
      </w:r>
    </w:p>
    <w:p w14:paraId="14F2E6AD" w14:textId="5C538EA3" w:rsidR="00827E49" w:rsidRPr="003B1AC3" w:rsidRDefault="00827E49" w:rsidP="00827E49">
      <w:pPr>
        <w:pStyle w:val="CBDNormalNumber"/>
      </w:pPr>
      <w:r w:rsidRPr="003B1AC3">
        <w:t>[to be completed]</w:t>
      </w:r>
    </w:p>
    <w:p w14:paraId="07B3339E" w14:textId="77777777" w:rsidR="002B26F8" w:rsidRPr="003B1AC3" w:rsidRDefault="002B26F8" w:rsidP="006252E1">
      <w:pPr>
        <w:pStyle w:val="CBDH1"/>
      </w:pPr>
      <w:r w:rsidRPr="003B1AC3">
        <w:lastRenderedPageBreak/>
        <w:t>II.</w:t>
      </w:r>
      <w:r w:rsidRPr="003B1AC3">
        <w:tab/>
        <w:t>Proceedings</w:t>
      </w:r>
    </w:p>
    <w:p w14:paraId="73795572" w14:textId="7AC7711D" w:rsidR="006A3380" w:rsidRPr="003B1AC3" w:rsidRDefault="007F5E6B" w:rsidP="004F68EE">
      <w:pPr>
        <w:pStyle w:val="CBDAgendaItem"/>
        <w:rPr>
          <w:rFonts w:eastAsia="Calibri"/>
          <w:bCs/>
        </w:rPr>
      </w:pPr>
      <w:r w:rsidRPr="003B1AC3">
        <w:rPr>
          <w:bCs/>
        </w:rPr>
        <w:t>Item 1</w:t>
      </w:r>
      <w:r w:rsidR="00D74140" w:rsidRPr="003B1AC3">
        <w:rPr>
          <w:rFonts w:eastAsia="Calibri"/>
          <w:bCs/>
        </w:rPr>
        <w:t xml:space="preserve"> </w:t>
      </w:r>
      <w:r w:rsidR="00D74140" w:rsidRPr="003B1AC3">
        <w:rPr>
          <w:rFonts w:eastAsia="Calibri"/>
          <w:bCs/>
        </w:rPr>
        <w:br/>
      </w:r>
      <w:r w:rsidR="006A3380" w:rsidRPr="003B1AC3">
        <w:rPr>
          <w:rFonts w:eastAsia="Calibri"/>
          <w:bCs/>
        </w:rPr>
        <w:t>Opening of the meeting</w:t>
      </w:r>
    </w:p>
    <w:p w14:paraId="03A2DC98" w14:textId="2F42C045" w:rsidR="007D2C73" w:rsidRPr="003B1AC3" w:rsidRDefault="007D2C73" w:rsidP="007D2C73">
      <w:pPr>
        <w:pStyle w:val="CBDNormalNumber"/>
      </w:pPr>
      <w:r w:rsidRPr="003B1AC3">
        <w:t xml:space="preserve">The </w:t>
      </w:r>
      <w:r w:rsidR="004F51D5" w:rsidRPr="003B1AC3">
        <w:t>1st</w:t>
      </w:r>
      <w:r w:rsidRPr="003B1AC3">
        <w:t xml:space="preserve"> plenary session was held jointly with those of the </w:t>
      </w:r>
      <w:r w:rsidR="009A1F8C" w:rsidRPr="003B1AC3">
        <w:t xml:space="preserve">Conference of the Parties to the Convention and the </w:t>
      </w:r>
      <w:r w:rsidRPr="003B1AC3">
        <w:t xml:space="preserve">Conference of the Parties </w:t>
      </w:r>
      <w:r w:rsidRPr="003B1AC3">
        <w:rPr>
          <w:rFonts w:eastAsia="MS Mincho"/>
          <w:color w:val="000000"/>
        </w:rPr>
        <w:t>serving as the meeting of the Parties to the Cartagena Protocol</w:t>
      </w:r>
      <w:r w:rsidRPr="003B1AC3">
        <w:t>, on 21 October</w:t>
      </w:r>
      <w:r w:rsidR="001B2755" w:rsidRPr="003B1AC3">
        <w:t>.</w:t>
      </w:r>
    </w:p>
    <w:p w14:paraId="13491A78" w14:textId="5D305A01" w:rsidR="0080212F" w:rsidRPr="003B1AC3" w:rsidRDefault="0080212F" w:rsidP="0080212F">
      <w:pPr>
        <w:pStyle w:val="CBDNormalNumber"/>
      </w:pPr>
      <w:r w:rsidRPr="003B1AC3">
        <w:rPr>
          <w:rFonts w:asciiTheme="majorBidi" w:hAnsiTheme="majorBidi" w:cstheme="majorBidi"/>
        </w:rPr>
        <w:t>T</w:t>
      </w:r>
      <w:r w:rsidRPr="003B1AC3">
        <w:t xml:space="preserve">he President of the </w:t>
      </w:r>
      <w:r w:rsidR="00DD5247" w:rsidRPr="003B1AC3">
        <w:t>fifteenth meeting</w:t>
      </w:r>
      <w:r w:rsidR="00061597" w:rsidRPr="003B1AC3">
        <w:t xml:space="preserve"> of the Conference of the Parties</w:t>
      </w:r>
      <w:r w:rsidR="00DD5247" w:rsidRPr="003B1AC3">
        <w:t xml:space="preserve"> </w:t>
      </w:r>
      <w:r w:rsidRPr="003B1AC3">
        <w:t>declared the meetings open at 9.30 a.m. and delivered his opening remarks.</w:t>
      </w:r>
    </w:p>
    <w:p w14:paraId="19F56AD1" w14:textId="1BB040D0" w:rsidR="007D2C73" w:rsidRPr="003B1AC3" w:rsidRDefault="0080212F" w:rsidP="0080212F">
      <w:pPr>
        <w:pStyle w:val="CBDNormalNumber"/>
      </w:pPr>
      <w:r w:rsidRPr="003B1AC3">
        <w:t xml:space="preserve">Opening </w:t>
      </w:r>
      <w:r w:rsidR="00061597" w:rsidRPr="003B1AC3">
        <w:t xml:space="preserve">remarks </w:t>
      </w:r>
      <w:r w:rsidRPr="003B1AC3">
        <w:t xml:space="preserve">were </w:t>
      </w:r>
      <w:r w:rsidR="00B22B48" w:rsidRPr="003B1AC3">
        <w:t xml:space="preserve">also </w:t>
      </w:r>
      <w:r w:rsidR="003D3D9B" w:rsidRPr="003B1AC3">
        <w:t xml:space="preserve">delivered </w:t>
      </w:r>
      <w:r w:rsidRPr="003B1AC3">
        <w:t>by the Executive Secretary of the Convention, Astrid</w:t>
      </w:r>
      <w:r w:rsidR="00753CE6" w:rsidRPr="003B1AC3">
        <w:t xml:space="preserve"> </w:t>
      </w:r>
      <w:r w:rsidRPr="003B1AC3">
        <w:t>Schomaker, and the incoming President</w:t>
      </w:r>
      <w:r w:rsidR="00A64427" w:rsidRPr="003B1AC3">
        <w:t xml:space="preserve"> of the sixteenth meeting of the Conference of the Parties to the Convention, </w:t>
      </w:r>
      <w:r w:rsidR="003423D2" w:rsidRPr="003B1AC3">
        <w:t>the Minister of Environment and Sustainable Development of Colombia</w:t>
      </w:r>
      <w:r w:rsidRPr="003B1AC3">
        <w:t>.</w:t>
      </w:r>
      <w:r w:rsidRPr="003B1AC3">
        <w:rPr>
          <w:rStyle w:val="FootnoteReference"/>
          <w:rFonts w:asciiTheme="majorBidi" w:hAnsiTheme="majorBidi" w:cstheme="majorBidi"/>
        </w:rPr>
        <w:footnoteReference w:id="2"/>
      </w:r>
    </w:p>
    <w:p w14:paraId="5B11A9D1" w14:textId="1479C713" w:rsidR="00C301DA" w:rsidRPr="00B4587F" w:rsidRDefault="00E21816" w:rsidP="00C301DA">
      <w:pPr>
        <w:pStyle w:val="CBDNormalNoNumber"/>
        <w:keepNext/>
        <w:rPr>
          <w:i/>
          <w:iCs/>
          <w:snapToGrid w:val="0"/>
        </w:rPr>
      </w:pPr>
      <w:bookmarkStart w:id="1" w:name="_Hlk191390186"/>
      <w:r>
        <w:rPr>
          <w:i/>
          <w:iCs/>
          <w:snapToGrid w:val="0"/>
        </w:rPr>
        <w:t>R</w:t>
      </w:r>
      <w:r w:rsidR="00C301DA">
        <w:rPr>
          <w:i/>
          <w:iCs/>
          <w:snapToGrid w:val="0"/>
        </w:rPr>
        <w:t>esumed meeting</w:t>
      </w:r>
    </w:p>
    <w:bookmarkEnd w:id="1"/>
    <w:p w14:paraId="4FACA1EC" w14:textId="23E76A33" w:rsidR="00C301DA" w:rsidRPr="006213B7" w:rsidRDefault="00C301DA" w:rsidP="00C301DA">
      <w:pPr>
        <w:pStyle w:val="CBDNormalNumber"/>
      </w:pPr>
      <w:r>
        <w:t xml:space="preserve">The President of the fifth meeting of the Conference of the Parties serving as the meeting of the Parties </w:t>
      </w:r>
      <w:r w:rsidR="00BA0C66" w:rsidRPr="00DF37A2">
        <w:t>to t</w:t>
      </w:r>
      <w:r w:rsidR="00674561" w:rsidRPr="00DF37A2">
        <w:t>he Protocol</w:t>
      </w:r>
      <w:r w:rsidR="00DF37A2">
        <w:t>,</w:t>
      </w:r>
      <w:r w:rsidR="00DF37A2" w:rsidRPr="00DF37A2">
        <w:t xml:space="preserve"> </w:t>
      </w:r>
      <w:r w:rsidR="00DF37A2" w:rsidRPr="003B1AC3">
        <w:t>Nneka Nicholas</w:t>
      </w:r>
      <w:r w:rsidR="00DF37A2">
        <w:t>,</w:t>
      </w:r>
      <w:r w:rsidR="00DF37A2">
        <w:rPr>
          <w:rStyle w:val="FootnoteReference"/>
        </w:rPr>
        <w:footnoteReference w:id="3"/>
      </w:r>
      <w:r w:rsidR="00674561">
        <w:t xml:space="preserve"> </w:t>
      </w:r>
      <w:r>
        <w:t xml:space="preserve">opened the second resumed </w:t>
      </w:r>
      <w:r w:rsidRPr="006213B7">
        <w:t xml:space="preserve">meeting </w:t>
      </w:r>
      <w:r>
        <w:t xml:space="preserve">at 10.10 a.m. </w:t>
      </w:r>
      <w:r w:rsidRPr="006213B7">
        <w:t xml:space="preserve">on </w:t>
      </w:r>
      <w:r>
        <w:t>25 February 2025</w:t>
      </w:r>
      <w:r w:rsidRPr="006213B7">
        <w:t xml:space="preserve">, at the </w:t>
      </w:r>
      <w:r>
        <w:t>7</w:t>
      </w:r>
      <w:r w:rsidRPr="006213B7">
        <w:t>th plenary session.</w:t>
      </w:r>
      <w:r w:rsidR="008D5BF7">
        <w:rPr>
          <w:rStyle w:val="FootnoteReference"/>
        </w:rPr>
        <w:footnoteReference w:id="4"/>
      </w:r>
      <w:r w:rsidRPr="006213B7">
        <w:t xml:space="preserve"> </w:t>
      </w:r>
    </w:p>
    <w:p w14:paraId="2CCCC343" w14:textId="6DE3FD0A" w:rsidR="00C301DA" w:rsidRDefault="00C301DA" w:rsidP="00C301DA">
      <w:pPr>
        <w:pStyle w:val="CBDNormalNumber"/>
        <w:rPr>
          <w:lang w:val="en-US"/>
        </w:rPr>
      </w:pPr>
      <w:r w:rsidRPr="006213B7">
        <w:t xml:space="preserve">Opening remarks were made by the </w:t>
      </w:r>
      <w:r>
        <w:t>President,</w:t>
      </w:r>
      <w:r w:rsidRPr="006213B7">
        <w:t xml:space="preserve"> the Executive Secretary </w:t>
      </w:r>
      <w:r>
        <w:t xml:space="preserve">and the </w:t>
      </w:r>
      <w:r w:rsidRPr="00EA3100">
        <w:rPr>
          <w:lang w:val="en-US"/>
        </w:rPr>
        <w:t>Deputy Executive Director of the United Nations Environment Programme</w:t>
      </w:r>
      <w:r>
        <w:rPr>
          <w:lang w:val="en-US"/>
        </w:rPr>
        <w:t>, Elizabeth Mrema, on behalf of the Secretary-General.</w:t>
      </w:r>
      <w:r w:rsidRPr="00103ED5">
        <w:rPr>
          <w:rStyle w:val="FootnoteReference"/>
          <w:rFonts w:asciiTheme="majorBidi" w:hAnsiTheme="majorBidi" w:cstheme="majorBidi"/>
        </w:rPr>
        <w:footnoteReference w:id="5"/>
      </w:r>
    </w:p>
    <w:p w14:paraId="71A16834" w14:textId="7FE1E1B8" w:rsidR="009F2C61" w:rsidRPr="00D7572E" w:rsidRDefault="009F2C61" w:rsidP="009F2C61">
      <w:pPr>
        <w:pStyle w:val="CBDNormalNumber"/>
      </w:pPr>
      <w:r>
        <w:rPr>
          <w:rFonts w:asciiTheme="majorBidi" w:hAnsiTheme="majorBidi" w:cstheme="majorBidi"/>
        </w:rPr>
        <w:t xml:space="preserve">In her opening remarks, the President </w:t>
      </w:r>
      <w:r w:rsidR="00CB5B70">
        <w:rPr>
          <w:rFonts w:asciiTheme="majorBidi" w:hAnsiTheme="majorBidi" w:cstheme="majorBidi"/>
        </w:rPr>
        <w:t>commended</w:t>
      </w:r>
      <w:r>
        <w:rPr>
          <w:rFonts w:asciiTheme="majorBidi" w:hAnsiTheme="majorBidi" w:cstheme="majorBidi"/>
        </w:rPr>
        <w:t xml:space="preserve"> </w:t>
      </w:r>
      <w:r w:rsidR="00963E76">
        <w:rPr>
          <w:rFonts w:asciiTheme="majorBidi" w:hAnsiTheme="majorBidi" w:cstheme="majorBidi"/>
        </w:rPr>
        <w:t>P</w:t>
      </w:r>
      <w:r>
        <w:rPr>
          <w:rFonts w:asciiTheme="majorBidi" w:hAnsiTheme="majorBidi" w:cstheme="majorBidi"/>
        </w:rPr>
        <w:t xml:space="preserve">arties </w:t>
      </w:r>
      <w:r w:rsidR="00CB5B70">
        <w:rPr>
          <w:rFonts w:asciiTheme="majorBidi" w:hAnsiTheme="majorBidi" w:cstheme="majorBidi"/>
        </w:rPr>
        <w:t>for</w:t>
      </w:r>
      <w:r w:rsidRPr="00D7572E">
        <w:rPr>
          <w:rFonts w:asciiTheme="majorBidi" w:hAnsiTheme="majorBidi" w:cstheme="majorBidi"/>
          <w:lang w:val="en-US"/>
        </w:rPr>
        <w:t xml:space="preserve"> the important decisions</w:t>
      </w:r>
      <w:r w:rsidRPr="00D7572E">
        <w:t xml:space="preserve"> </w:t>
      </w:r>
      <w:r w:rsidR="00562FEB">
        <w:t xml:space="preserve">already </w:t>
      </w:r>
      <w:r w:rsidRPr="00D7572E">
        <w:t>adopted</w:t>
      </w:r>
      <w:r>
        <w:t xml:space="preserve"> </w:t>
      </w:r>
      <w:r w:rsidR="00BC7B02">
        <w:t>at</w:t>
      </w:r>
      <w:r>
        <w:t xml:space="preserve"> the fifth meeting</w:t>
      </w:r>
      <w:r w:rsidR="00CB5B70">
        <w:t xml:space="preserve"> but cautioned that</w:t>
      </w:r>
      <w:r>
        <w:t xml:space="preserve"> their cooperation and commitment would </w:t>
      </w:r>
      <w:r w:rsidR="00CB5B70">
        <w:t xml:space="preserve">once </w:t>
      </w:r>
      <w:r>
        <w:t>again be required for the consideration of the one remaining</w:t>
      </w:r>
      <w:r w:rsidRPr="00D7572E">
        <w:t xml:space="preserve"> substantive item</w:t>
      </w:r>
      <w:r>
        <w:t xml:space="preserve">, on digital sequence information on genetic resources. She therefore called </w:t>
      </w:r>
      <w:r w:rsidR="00BC7B02">
        <w:t>up</w:t>
      </w:r>
      <w:r>
        <w:t xml:space="preserve">on delegates to bring </w:t>
      </w:r>
      <w:r w:rsidRPr="00D7572E">
        <w:t>a focus on practicality and, where necessary, a spirit of compromise</w:t>
      </w:r>
      <w:r>
        <w:t xml:space="preserve"> to their work at the resumed meeting and to </w:t>
      </w:r>
      <w:r w:rsidRPr="00D7572E">
        <w:t>build on the positive, constructive and collaborative spirit that ha</w:t>
      </w:r>
      <w:r>
        <w:t>d</w:t>
      </w:r>
      <w:r w:rsidRPr="00D7572E">
        <w:t xml:space="preserve"> guided </w:t>
      </w:r>
      <w:r>
        <w:t>their</w:t>
      </w:r>
      <w:r w:rsidRPr="00D7572E">
        <w:t xml:space="preserve"> work thus far</w:t>
      </w:r>
      <w:r>
        <w:t>, to ensure a successful outcome</w:t>
      </w:r>
      <w:r w:rsidRPr="00D7572E">
        <w:t>.</w:t>
      </w:r>
    </w:p>
    <w:p w14:paraId="10CFF1D3" w14:textId="16D99552" w:rsidR="006A3380" w:rsidRPr="003B1AC3" w:rsidRDefault="007F5E6B" w:rsidP="004F68EE">
      <w:pPr>
        <w:pStyle w:val="CBDAgendaItem"/>
        <w:rPr>
          <w:rFonts w:eastAsia="Calibri"/>
          <w:bCs/>
        </w:rPr>
      </w:pPr>
      <w:r w:rsidRPr="003B1AC3">
        <w:rPr>
          <w:bCs/>
        </w:rPr>
        <w:t>Item 2</w:t>
      </w:r>
      <w:r w:rsidR="00D74140" w:rsidRPr="003B1AC3">
        <w:rPr>
          <w:rFonts w:eastAsia="Calibri"/>
          <w:bCs/>
        </w:rPr>
        <w:t xml:space="preserve"> </w:t>
      </w:r>
      <w:r w:rsidR="00D74140" w:rsidRPr="003B1AC3">
        <w:rPr>
          <w:rFonts w:eastAsia="Calibri"/>
          <w:bCs/>
        </w:rPr>
        <w:br/>
      </w:r>
      <w:r w:rsidR="006A3380" w:rsidRPr="003B1AC3">
        <w:rPr>
          <w:rFonts w:eastAsia="Calibri"/>
          <w:bCs/>
        </w:rPr>
        <w:t>Organizational matters</w:t>
      </w:r>
    </w:p>
    <w:p w14:paraId="7B9ED781" w14:textId="04B8E616" w:rsidR="00532DA3" w:rsidRPr="003B1AC3" w:rsidRDefault="00295648" w:rsidP="00A22215">
      <w:pPr>
        <w:pStyle w:val="CBDNormalNumber"/>
      </w:pPr>
      <w:r w:rsidRPr="003B1AC3">
        <w:rPr>
          <w:rFonts w:asciiTheme="majorBidi" w:eastAsia="MS Mincho" w:hAnsiTheme="majorBidi" w:cstheme="majorBidi"/>
          <w:color w:val="000000"/>
          <w:kern w:val="22"/>
        </w:rPr>
        <w:t xml:space="preserve">The </w:t>
      </w:r>
      <w:r w:rsidRPr="003B1AC3">
        <w:rPr>
          <w:rFonts w:asciiTheme="majorBidi" w:hAnsiTheme="majorBidi" w:cstheme="majorBidi"/>
        </w:rPr>
        <w:t>Conference</w:t>
      </w:r>
      <w:r w:rsidRPr="003B1AC3">
        <w:rPr>
          <w:rFonts w:asciiTheme="majorBidi" w:eastAsia="MS Mincho" w:hAnsiTheme="majorBidi" w:cstheme="majorBidi"/>
          <w:color w:val="000000"/>
          <w:kern w:val="22"/>
        </w:rPr>
        <w:t xml:space="preserve"> of the Parties </w:t>
      </w:r>
      <w:r w:rsidRPr="003B1AC3">
        <w:t xml:space="preserve">serving as the meeting of the Parties to the </w:t>
      </w:r>
      <w:r w:rsidR="00F47115" w:rsidRPr="003B1AC3">
        <w:t xml:space="preserve">Nagoya </w:t>
      </w:r>
      <w:r w:rsidRPr="003B1AC3">
        <w:t xml:space="preserve">Protocol </w:t>
      </w:r>
      <w:r w:rsidRPr="003B1AC3">
        <w:rPr>
          <w:rFonts w:asciiTheme="majorBidi" w:eastAsia="MS Mincho" w:hAnsiTheme="majorBidi" w:cstheme="majorBidi"/>
          <w:color w:val="000000"/>
          <w:kern w:val="22"/>
        </w:rPr>
        <w:t xml:space="preserve">considered agenda item 2 at its </w:t>
      </w:r>
      <w:r w:rsidR="00C7006E" w:rsidRPr="003B1AC3">
        <w:rPr>
          <w:rFonts w:asciiTheme="majorBidi" w:eastAsia="MS Mincho" w:hAnsiTheme="majorBidi" w:cstheme="majorBidi"/>
          <w:color w:val="000000"/>
          <w:kern w:val="22"/>
        </w:rPr>
        <w:t>1st</w:t>
      </w:r>
      <w:r w:rsidRPr="003B1AC3">
        <w:rPr>
          <w:rFonts w:asciiTheme="majorBidi" w:eastAsia="MS Mincho" w:hAnsiTheme="majorBidi" w:cstheme="majorBidi"/>
          <w:color w:val="000000"/>
          <w:kern w:val="22"/>
        </w:rPr>
        <w:t xml:space="preserve"> plenary session</w:t>
      </w:r>
      <w:r w:rsidR="00A943D1" w:rsidRPr="003B1AC3">
        <w:t xml:space="preserve">. </w:t>
      </w:r>
      <w:r w:rsidR="00D150D5" w:rsidRPr="003B1AC3">
        <w:t>It had before it a provisional agenda</w:t>
      </w:r>
      <w:r w:rsidR="00B530C6" w:rsidRPr="003B1AC3">
        <w:t>,</w:t>
      </w:r>
      <w:r w:rsidR="00F148D1" w:rsidRPr="003B1AC3">
        <w:rPr>
          <w:rStyle w:val="FootnoteReference"/>
        </w:rPr>
        <w:footnoteReference w:id="6"/>
      </w:r>
      <w:r w:rsidR="00F148D1" w:rsidRPr="003B1AC3">
        <w:t xml:space="preserve"> an annotated provisional agenda</w:t>
      </w:r>
      <w:r w:rsidR="00FB5BD2" w:rsidRPr="003B1AC3">
        <w:rPr>
          <w:rStyle w:val="FootnoteReference"/>
        </w:rPr>
        <w:footnoteReference w:id="7"/>
      </w:r>
      <w:r w:rsidR="00F148D1" w:rsidRPr="003B1AC3">
        <w:t xml:space="preserve"> and a proposed organization of work.</w:t>
      </w:r>
      <w:r w:rsidR="00FB5BD2" w:rsidRPr="003B1AC3">
        <w:rPr>
          <w:rStyle w:val="FootnoteReference"/>
        </w:rPr>
        <w:footnoteReference w:id="8"/>
      </w:r>
      <w:r w:rsidR="00F02B6B" w:rsidRPr="003B1AC3">
        <w:t xml:space="preserve"> An information document </w:t>
      </w:r>
      <w:r w:rsidR="00F277F8" w:rsidRPr="003B1AC3">
        <w:t xml:space="preserve">on </w:t>
      </w:r>
      <w:r w:rsidR="00C7006E" w:rsidRPr="003B1AC3">
        <w:t xml:space="preserve">the procedures for elections to fill the positions of vice-presidents of the Conference of the Parties to the Convention and chairs of the intergovernmental subsidiary bodies </w:t>
      </w:r>
      <w:r w:rsidR="00F02B6B" w:rsidRPr="003B1AC3">
        <w:t>had also been issued in relation to item</w:t>
      </w:r>
      <w:r w:rsidR="00B151B8" w:rsidRPr="003B1AC3">
        <w:t> </w:t>
      </w:r>
      <w:r w:rsidR="00F02B6B" w:rsidRPr="003B1AC3">
        <w:t>2</w:t>
      </w:r>
      <w:r w:rsidR="00A22215" w:rsidRPr="003B1AC3">
        <w:t>.</w:t>
      </w:r>
      <w:r w:rsidR="009A598A" w:rsidRPr="003B1AC3">
        <w:rPr>
          <w:rStyle w:val="FootnoteReference"/>
        </w:rPr>
        <w:footnoteReference w:id="9"/>
      </w:r>
    </w:p>
    <w:p w14:paraId="3AA520DD" w14:textId="77777777" w:rsidR="00405856" w:rsidRPr="003B1AC3" w:rsidRDefault="00405856" w:rsidP="00405856">
      <w:pPr>
        <w:pStyle w:val="Para10"/>
        <w:keepNext/>
        <w:ind w:left="924" w:hanging="357"/>
        <w:rPr>
          <w:rStyle w:val="Emphasis"/>
          <w:b/>
          <w:sz w:val="24"/>
        </w:rPr>
      </w:pPr>
      <w:bookmarkStart w:id="2" w:name="_Hlk180476741"/>
      <w:r w:rsidRPr="003B1AC3">
        <w:rPr>
          <w:rStyle w:val="Emphasis"/>
        </w:rPr>
        <w:t>Election of the President</w:t>
      </w:r>
    </w:p>
    <w:p w14:paraId="181E3B33" w14:textId="1F13DE25" w:rsidR="00C7006E" w:rsidRPr="003B1AC3" w:rsidRDefault="00405856" w:rsidP="00C7006E">
      <w:pPr>
        <w:pStyle w:val="CBDNormalNumber"/>
      </w:pPr>
      <w:r w:rsidRPr="003B1AC3">
        <w:t xml:space="preserve">Pursuant to Article 26, paragraph 3, of the Nagoya Protocol, the Bureau of the Conference of the Parties to the Convention also served as the Bureau of the Conference of the Parties serving as the meeting of the Parties to the Protocol. </w:t>
      </w:r>
      <w:r w:rsidRPr="003B1AC3">
        <w:rPr>
          <w:bCs/>
          <w:kern w:val="22"/>
        </w:rPr>
        <w:t xml:space="preserve">As Colombia was not a Party to the Nagoya Protocol, </w:t>
      </w:r>
      <w:r w:rsidRPr="003B1AC3">
        <w:rPr>
          <w:bCs/>
          <w:kern w:val="22"/>
        </w:rPr>
        <w:lastRenderedPageBreak/>
        <w:t>however, the President of the sixteenth meeting of the Parties</w:t>
      </w:r>
      <w:r w:rsidR="00204204" w:rsidRPr="003B1AC3">
        <w:rPr>
          <w:bCs/>
          <w:kern w:val="22"/>
        </w:rPr>
        <w:t xml:space="preserve"> could not serve as President </w:t>
      </w:r>
      <w:r w:rsidR="00204204" w:rsidRPr="003B1AC3">
        <w:t xml:space="preserve">of the fifth meeting of the </w:t>
      </w:r>
      <w:r w:rsidR="00D85469" w:rsidRPr="003B1AC3">
        <w:rPr>
          <w:rFonts w:asciiTheme="majorBidi" w:hAnsiTheme="majorBidi" w:cstheme="majorBidi"/>
        </w:rPr>
        <w:t>Conference</w:t>
      </w:r>
      <w:r w:rsidR="00D85469" w:rsidRPr="003B1AC3">
        <w:rPr>
          <w:rFonts w:asciiTheme="majorBidi" w:eastAsia="MS Mincho" w:hAnsiTheme="majorBidi" w:cstheme="majorBidi"/>
          <w:color w:val="000000"/>
          <w:kern w:val="22"/>
        </w:rPr>
        <w:t xml:space="preserve"> of the Parties </w:t>
      </w:r>
      <w:r w:rsidR="00D85469" w:rsidRPr="003B1AC3">
        <w:t xml:space="preserve">serving as the meeting of the </w:t>
      </w:r>
      <w:r w:rsidR="00204204" w:rsidRPr="003B1AC3">
        <w:t>Parties to the Protocol.</w:t>
      </w:r>
      <w:r w:rsidR="00204204" w:rsidRPr="003B1AC3">
        <w:rPr>
          <w:snapToGrid w:val="0"/>
        </w:rPr>
        <w:t xml:space="preserve"> Therefore, i</w:t>
      </w:r>
      <w:r w:rsidR="00C7006E" w:rsidRPr="003B1AC3">
        <w:rPr>
          <w:snapToGrid w:val="0"/>
        </w:rPr>
        <w:t>n accordance with rule 21 of the rules of procedure</w:t>
      </w:r>
      <w:r w:rsidR="00C7006E" w:rsidRPr="003B1AC3">
        <w:t xml:space="preserve"> f</w:t>
      </w:r>
      <w:r w:rsidR="00C7006E" w:rsidRPr="003B1AC3">
        <w:rPr>
          <w:snapToGrid w:val="0"/>
          <w:kern w:val="22"/>
        </w:rPr>
        <w:t>or meetings of the Conference of the Parties to the Convention</w:t>
      </w:r>
      <w:r w:rsidR="00C7006E" w:rsidRPr="003B1AC3">
        <w:rPr>
          <w:snapToGrid w:val="0"/>
        </w:rPr>
        <w:t xml:space="preserve">, </w:t>
      </w:r>
      <w:r w:rsidRPr="003B1AC3">
        <w:rPr>
          <w:snapToGrid w:val="0"/>
        </w:rPr>
        <w:t>which appl</w:t>
      </w:r>
      <w:r w:rsidR="0070390F" w:rsidRPr="003B1AC3">
        <w:rPr>
          <w:snapToGrid w:val="0"/>
        </w:rPr>
        <w:t>y</w:t>
      </w:r>
      <w:r w:rsidRPr="003B1AC3">
        <w:rPr>
          <w:snapToGrid w:val="0"/>
        </w:rPr>
        <w:t xml:space="preserve"> mutatis mutandis </w:t>
      </w:r>
      <w:r w:rsidR="009A4518" w:rsidRPr="003B1AC3">
        <w:rPr>
          <w:snapToGrid w:val="0"/>
        </w:rPr>
        <w:t>under</w:t>
      </w:r>
      <w:r w:rsidRPr="003B1AC3">
        <w:rPr>
          <w:snapToGrid w:val="0"/>
        </w:rPr>
        <w:t xml:space="preserve"> the Protocol, </w:t>
      </w:r>
      <w:r w:rsidR="00C7006E" w:rsidRPr="003B1AC3">
        <w:rPr>
          <w:snapToGrid w:val="0"/>
        </w:rPr>
        <w:t xml:space="preserve">at </w:t>
      </w:r>
      <w:r w:rsidR="00867E72" w:rsidRPr="003B1AC3">
        <w:rPr>
          <w:snapToGrid w:val="0"/>
        </w:rPr>
        <w:t xml:space="preserve">its </w:t>
      </w:r>
      <w:r w:rsidR="00C7006E" w:rsidRPr="003B1AC3">
        <w:rPr>
          <w:snapToGrid w:val="0"/>
        </w:rPr>
        <w:t>1st plenary session</w:t>
      </w:r>
      <w:r w:rsidR="009876A6" w:rsidRPr="003B1AC3">
        <w:rPr>
          <w:snapToGrid w:val="0"/>
        </w:rPr>
        <w:t>,</w:t>
      </w:r>
      <w:r w:rsidR="00C7006E" w:rsidRPr="003B1AC3">
        <w:rPr>
          <w:snapToGrid w:val="0"/>
        </w:rPr>
        <w:t xml:space="preserve"> t</w:t>
      </w:r>
      <w:r w:rsidR="00C7006E" w:rsidRPr="003B1AC3">
        <w:t xml:space="preserve">he Conference of the Parties serving as the meeting of the Parties to the Protocol elected Nneka Nicholas (Antigua and Barbuda) as President of </w:t>
      </w:r>
      <w:r w:rsidR="00867E72" w:rsidRPr="003B1AC3">
        <w:t xml:space="preserve">its </w:t>
      </w:r>
      <w:r w:rsidR="00C7006E" w:rsidRPr="003B1AC3">
        <w:t>fifth meeting</w:t>
      </w:r>
      <w:r w:rsidR="00867E72" w:rsidRPr="003B1AC3">
        <w:t>.</w:t>
      </w:r>
      <w:bookmarkEnd w:id="2"/>
    </w:p>
    <w:p w14:paraId="7D2BFDE8" w14:textId="77777777" w:rsidR="00167FDC" w:rsidRPr="003B1AC3" w:rsidRDefault="00167FDC" w:rsidP="00C62F68">
      <w:pPr>
        <w:pStyle w:val="Para10"/>
        <w:ind w:left="927" w:hanging="360"/>
        <w:rPr>
          <w:rStyle w:val="Emphasis"/>
        </w:rPr>
      </w:pPr>
      <w:r w:rsidRPr="003B1AC3">
        <w:rPr>
          <w:rStyle w:val="Emphasis"/>
        </w:rPr>
        <w:t>Election of substitute officers</w:t>
      </w:r>
    </w:p>
    <w:p w14:paraId="74DF166F" w14:textId="044A205E" w:rsidR="00167FDC" w:rsidRPr="003B1AC3" w:rsidRDefault="00A64427" w:rsidP="0080212F">
      <w:pPr>
        <w:pStyle w:val="CBDNormalNumber"/>
      </w:pPr>
      <w:r w:rsidRPr="003B1AC3">
        <w:t>In accordance with rule 21 of the rules of procedure for meetings of the Conference of the Parties to the Convention, which appl</w:t>
      </w:r>
      <w:r w:rsidR="007A0F41" w:rsidRPr="003B1AC3">
        <w:t>y</w:t>
      </w:r>
      <w:r w:rsidRPr="003B1AC3">
        <w:t xml:space="preserve"> mutatis mutandis to meetings of the Parties to the Protocol, </w:t>
      </w:r>
      <w:r w:rsidR="00167FDC" w:rsidRPr="003B1AC3">
        <w:t xml:space="preserve">10 members of the Bureau </w:t>
      </w:r>
      <w:r w:rsidR="00F862B3" w:rsidRPr="003B1AC3">
        <w:t xml:space="preserve">had been elected </w:t>
      </w:r>
      <w:r w:rsidR="0006256A" w:rsidRPr="003B1AC3">
        <w:t>by the Conference of the Parties to the Convention at its fifteenth meeting</w:t>
      </w:r>
      <w:r w:rsidR="00372E1C" w:rsidRPr="003B1AC3">
        <w:t xml:space="preserve"> to serve until </w:t>
      </w:r>
      <w:r w:rsidR="00167FDC" w:rsidRPr="003B1AC3">
        <w:t xml:space="preserve">the closure of the </w:t>
      </w:r>
      <w:r w:rsidR="00C1680A" w:rsidRPr="003B1AC3">
        <w:t>sixteenth</w:t>
      </w:r>
      <w:r w:rsidR="00DC61F6" w:rsidRPr="003B1AC3">
        <w:t xml:space="preserve"> </w:t>
      </w:r>
      <w:r w:rsidR="00167FDC" w:rsidRPr="003B1AC3">
        <w:t xml:space="preserve">meeting. Subsequently, </w:t>
      </w:r>
      <w:r w:rsidR="00B22C20" w:rsidRPr="003B1AC3">
        <w:t xml:space="preserve">the Conference of the Parties serving as </w:t>
      </w:r>
      <w:r w:rsidR="00167FDC" w:rsidRPr="003B1AC3">
        <w:t xml:space="preserve">the meeting of the Parties to the Protocol </w:t>
      </w:r>
      <w:r w:rsidR="00BF3BAB" w:rsidRPr="003B1AC3">
        <w:t xml:space="preserve">had </w:t>
      </w:r>
      <w:r w:rsidR="00167FDC" w:rsidRPr="003B1AC3">
        <w:t>elected substitute Bureau</w:t>
      </w:r>
      <w:r w:rsidR="00DC61F6" w:rsidRPr="003B1AC3">
        <w:t xml:space="preserve"> </w:t>
      </w:r>
      <w:r w:rsidR="00167FDC" w:rsidRPr="003B1AC3">
        <w:t>members for those regions where the Bureau member was representing a Party to the Convention that was not a</w:t>
      </w:r>
      <w:r w:rsidR="00DC61F6" w:rsidRPr="003B1AC3">
        <w:t xml:space="preserve"> </w:t>
      </w:r>
      <w:r w:rsidR="00167FDC" w:rsidRPr="003B1AC3">
        <w:t xml:space="preserve">Party to the Protocol. </w:t>
      </w:r>
      <w:r w:rsidR="00B72B2D" w:rsidRPr="003B1AC3">
        <w:t xml:space="preserve">The </w:t>
      </w:r>
      <w:r w:rsidR="000834AE" w:rsidRPr="003B1AC3">
        <w:t xml:space="preserve">Bureau </w:t>
      </w:r>
      <w:r w:rsidR="006261E5" w:rsidRPr="003B1AC3">
        <w:t xml:space="preserve">for the fifth meeting of the Parties to the Nagoya Protocol thus </w:t>
      </w:r>
      <w:r w:rsidR="000834AE" w:rsidRPr="003B1AC3">
        <w:t>comprised the following members</w:t>
      </w:r>
      <w:r w:rsidR="00403591" w:rsidRPr="003B1AC3">
        <w:t>,</w:t>
      </w:r>
      <w:r w:rsidR="006261E5" w:rsidRPr="003B1AC3">
        <w:t xml:space="preserve"> in addition to the President</w:t>
      </w:r>
      <w:r w:rsidR="00B72B2D" w:rsidRPr="003B1AC3">
        <w:t>:</w:t>
      </w:r>
    </w:p>
    <w:p w14:paraId="2D6C882D" w14:textId="7E37C0C1" w:rsidR="00167FDC" w:rsidRPr="003B1AC3" w:rsidRDefault="00F97F90" w:rsidP="00404CC7">
      <w:pPr>
        <w:tabs>
          <w:tab w:val="clear" w:pos="1134"/>
        </w:tabs>
        <w:spacing w:after="80"/>
        <w:ind w:left="1701"/>
        <w:rPr>
          <w:rFonts w:eastAsia="Calibri"/>
        </w:rPr>
      </w:pPr>
      <w:proofErr w:type="spellStart"/>
      <w:r w:rsidRPr="003B1AC3">
        <w:rPr>
          <w:rFonts w:eastAsia="Calibri"/>
        </w:rPr>
        <w:t>Khangeziwe</w:t>
      </w:r>
      <w:proofErr w:type="spellEnd"/>
      <w:r w:rsidRPr="003B1AC3">
        <w:rPr>
          <w:rFonts w:eastAsia="Calibri"/>
        </w:rPr>
        <w:t xml:space="preserve"> Mabuza</w:t>
      </w:r>
      <w:r w:rsidR="000B2FD8" w:rsidRPr="003B1AC3">
        <w:rPr>
          <w:rFonts w:eastAsia="Calibri"/>
        </w:rPr>
        <w:t xml:space="preserve"> (Eswatini)</w:t>
      </w:r>
      <w:r w:rsidRPr="003B1AC3">
        <w:rPr>
          <w:rStyle w:val="FootnoteReference"/>
          <w:rFonts w:eastAsia="Calibri"/>
        </w:rPr>
        <w:footnoteReference w:id="10"/>
      </w:r>
    </w:p>
    <w:p w14:paraId="37B0F6E5" w14:textId="63E058BD" w:rsidR="00167FDC" w:rsidRPr="003B1AC3" w:rsidRDefault="00F63962" w:rsidP="00404CC7">
      <w:pPr>
        <w:tabs>
          <w:tab w:val="clear" w:pos="1134"/>
        </w:tabs>
        <w:spacing w:after="80"/>
        <w:ind w:left="1701"/>
        <w:rPr>
          <w:rFonts w:eastAsia="Calibri"/>
        </w:rPr>
      </w:pPr>
      <w:r w:rsidRPr="003B1AC3">
        <w:rPr>
          <w:rFonts w:eastAsia="Calibri"/>
        </w:rPr>
        <w:t xml:space="preserve">Moustafa Fouda </w:t>
      </w:r>
      <w:r w:rsidR="00167FDC" w:rsidRPr="003B1AC3">
        <w:rPr>
          <w:rFonts w:eastAsia="Calibri"/>
        </w:rPr>
        <w:t>(</w:t>
      </w:r>
      <w:r w:rsidRPr="003B1AC3">
        <w:rPr>
          <w:rFonts w:eastAsia="Calibri"/>
        </w:rPr>
        <w:t>Egypt</w:t>
      </w:r>
      <w:r w:rsidR="00167FDC" w:rsidRPr="003B1AC3">
        <w:rPr>
          <w:rFonts w:eastAsia="Calibri"/>
        </w:rPr>
        <w:t>)</w:t>
      </w:r>
    </w:p>
    <w:p w14:paraId="380088D5" w14:textId="30B92FE4" w:rsidR="006870A6" w:rsidRPr="003B1AC3" w:rsidRDefault="006870A6" w:rsidP="00404CC7">
      <w:pPr>
        <w:tabs>
          <w:tab w:val="clear" w:pos="1134"/>
        </w:tabs>
        <w:spacing w:after="80"/>
        <w:ind w:left="1701"/>
        <w:rPr>
          <w:rFonts w:eastAsia="Calibri"/>
        </w:rPr>
      </w:pPr>
      <w:r w:rsidRPr="003B1AC3">
        <w:rPr>
          <w:rFonts w:eastAsia="Calibri"/>
        </w:rPr>
        <w:t>Krishneel Nand (Fiji)</w:t>
      </w:r>
    </w:p>
    <w:p w14:paraId="7227C902" w14:textId="4B6F0084" w:rsidR="006870A6" w:rsidRPr="003B1AC3" w:rsidRDefault="006870A6" w:rsidP="00404CC7">
      <w:pPr>
        <w:tabs>
          <w:tab w:val="clear" w:pos="1134"/>
        </w:tabs>
        <w:spacing w:after="80"/>
        <w:ind w:left="1701"/>
        <w:rPr>
          <w:rFonts w:eastAsia="Calibri"/>
        </w:rPr>
      </w:pPr>
      <w:r w:rsidRPr="003B1AC3">
        <w:rPr>
          <w:rFonts w:eastAsia="Calibri"/>
        </w:rPr>
        <w:t>Somaly Chan (Cambodia)</w:t>
      </w:r>
    </w:p>
    <w:p w14:paraId="1AFC9326" w14:textId="7C7394C0" w:rsidR="00167FDC" w:rsidRPr="003B1AC3" w:rsidRDefault="00973A4D" w:rsidP="00404CC7">
      <w:pPr>
        <w:tabs>
          <w:tab w:val="clear" w:pos="1134"/>
        </w:tabs>
        <w:spacing w:after="80"/>
        <w:ind w:left="1701"/>
        <w:rPr>
          <w:rFonts w:eastAsia="Calibri"/>
          <w:lang w:val="es-ES"/>
        </w:rPr>
      </w:pPr>
      <w:r w:rsidRPr="003B1AC3">
        <w:rPr>
          <w:rFonts w:eastAsia="Calibri"/>
          <w:lang w:val="es-ES"/>
        </w:rPr>
        <w:t xml:space="preserve">Sino </w:t>
      </w:r>
      <w:proofErr w:type="spellStart"/>
      <w:r w:rsidRPr="003B1AC3">
        <w:rPr>
          <w:rFonts w:eastAsia="Calibri"/>
          <w:lang w:val="es-ES"/>
        </w:rPr>
        <w:t>Tohirzoda</w:t>
      </w:r>
      <w:proofErr w:type="spellEnd"/>
      <w:r w:rsidRPr="003B1AC3">
        <w:rPr>
          <w:rFonts w:eastAsia="Calibri"/>
          <w:lang w:val="es-ES"/>
        </w:rPr>
        <w:t xml:space="preserve"> </w:t>
      </w:r>
      <w:r w:rsidR="00167FDC" w:rsidRPr="003B1AC3">
        <w:rPr>
          <w:rFonts w:eastAsia="Calibri"/>
          <w:lang w:val="es-ES"/>
        </w:rPr>
        <w:t>(</w:t>
      </w:r>
      <w:proofErr w:type="spellStart"/>
      <w:r w:rsidRPr="003B1AC3">
        <w:rPr>
          <w:rFonts w:eastAsia="Calibri"/>
          <w:lang w:val="es-ES"/>
        </w:rPr>
        <w:t>Tajikistan</w:t>
      </w:r>
      <w:proofErr w:type="spellEnd"/>
      <w:r w:rsidR="00167FDC" w:rsidRPr="003B1AC3">
        <w:rPr>
          <w:rFonts w:eastAsia="Calibri"/>
          <w:lang w:val="es-ES"/>
        </w:rPr>
        <w:t>)</w:t>
      </w:r>
    </w:p>
    <w:p w14:paraId="66A5D81E" w14:textId="791E90EB" w:rsidR="00167FDC" w:rsidRPr="003B1AC3" w:rsidRDefault="00940F5B" w:rsidP="00404CC7">
      <w:pPr>
        <w:tabs>
          <w:tab w:val="clear" w:pos="1134"/>
        </w:tabs>
        <w:spacing w:after="80"/>
        <w:ind w:left="1701"/>
        <w:rPr>
          <w:rFonts w:eastAsia="Calibri"/>
          <w:lang w:val="es-ES"/>
        </w:rPr>
      </w:pPr>
      <w:r w:rsidRPr="003B1AC3">
        <w:rPr>
          <w:rFonts w:eastAsia="Calibri"/>
          <w:lang w:val="es-ES"/>
        </w:rPr>
        <w:t xml:space="preserve">Angela </w:t>
      </w:r>
      <w:proofErr w:type="spellStart"/>
      <w:r w:rsidRPr="003B1AC3">
        <w:rPr>
          <w:rFonts w:eastAsia="Calibri"/>
          <w:lang w:val="es-ES"/>
        </w:rPr>
        <w:t>Lozan</w:t>
      </w:r>
      <w:proofErr w:type="spellEnd"/>
      <w:r w:rsidRPr="003B1AC3">
        <w:rPr>
          <w:rFonts w:eastAsia="Calibri"/>
          <w:lang w:val="es-ES"/>
        </w:rPr>
        <w:t xml:space="preserve"> </w:t>
      </w:r>
      <w:r w:rsidR="00167FDC" w:rsidRPr="003B1AC3">
        <w:rPr>
          <w:rFonts w:eastAsia="Calibri"/>
          <w:lang w:val="es-ES"/>
        </w:rPr>
        <w:t>(</w:t>
      </w:r>
      <w:proofErr w:type="spellStart"/>
      <w:r w:rsidRPr="003B1AC3">
        <w:rPr>
          <w:rFonts w:eastAsia="Calibri"/>
          <w:lang w:val="es-ES"/>
        </w:rPr>
        <w:t>Republic</w:t>
      </w:r>
      <w:proofErr w:type="spellEnd"/>
      <w:r w:rsidRPr="003B1AC3">
        <w:rPr>
          <w:rFonts w:eastAsia="Calibri"/>
          <w:lang w:val="es-ES"/>
        </w:rPr>
        <w:t xml:space="preserve"> </w:t>
      </w:r>
      <w:proofErr w:type="spellStart"/>
      <w:r w:rsidRPr="003B1AC3">
        <w:rPr>
          <w:rFonts w:eastAsia="Calibri"/>
          <w:lang w:val="es-ES"/>
        </w:rPr>
        <w:t>of</w:t>
      </w:r>
      <w:proofErr w:type="spellEnd"/>
      <w:r w:rsidRPr="003B1AC3">
        <w:rPr>
          <w:rFonts w:eastAsia="Calibri"/>
          <w:lang w:val="es-ES"/>
        </w:rPr>
        <w:t xml:space="preserve"> Moldova</w:t>
      </w:r>
      <w:r w:rsidR="00167FDC" w:rsidRPr="003B1AC3">
        <w:rPr>
          <w:rFonts w:eastAsia="Calibri"/>
          <w:lang w:val="es-ES"/>
        </w:rPr>
        <w:t>)</w:t>
      </w:r>
    </w:p>
    <w:p w14:paraId="0360E366" w14:textId="76124016" w:rsidR="00167FDC" w:rsidRPr="006E4ED8" w:rsidRDefault="003C2DFD" w:rsidP="00404CC7">
      <w:pPr>
        <w:tabs>
          <w:tab w:val="clear" w:pos="1134"/>
        </w:tabs>
        <w:spacing w:after="80"/>
        <w:ind w:left="1701"/>
        <w:rPr>
          <w:rFonts w:eastAsia="Calibri"/>
          <w:lang w:val="it-IT"/>
        </w:rPr>
      </w:pPr>
      <w:r w:rsidRPr="006E4ED8">
        <w:rPr>
          <w:rFonts w:eastAsia="Calibri"/>
          <w:lang w:val="it-IT"/>
        </w:rPr>
        <w:t>Jes</w:t>
      </w:r>
      <w:r w:rsidR="000C5EBB" w:rsidRPr="006E4ED8">
        <w:rPr>
          <w:rFonts w:eastAsia="Calibri"/>
          <w:lang w:val="it-IT"/>
        </w:rPr>
        <w:t>ú</w:t>
      </w:r>
      <w:r w:rsidRPr="006E4ED8">
        <w:rPr>
          <w:rFonts w:eastAsia="Calibri"/>
          <w:lang w:val="it-IT"/>
        </w:rPr>
        <w:t xml:space="preserve">s Guerra Bell </w:t>
      </w:r>
      <w:r w:rsidR="00167FDC" w:rsidRPr="006E4ED8">
        <w:rPr>
          <w:rFonts w:eastAsia="Calibri"/>
          <w:lang w:val="it-IT"/>
        </w:rPr>
        <w:t>(</w:t>
      </w:r>
      <w:r w:rsidRPr="006E4ED8">
        <w:rPr>
          <w:rFonts w:eastAsia="Calibri"/>
          <w:lang w:val="it-IT"/>
        </w:rPr>
        <w:t>Cuba</w:t>
      </w:r>
      <w:r w:rsidR="00167FDC" w:rsidRPr="006E4ED8">
        <w:rPr>
          <w:rFonts w:eastAsia="Calibri"/>
          <w:lang w:val="it-IT"/>
        </w:rPr>
        <w:t>)</w:t>
      </w:r>
    </w:p>
    <w:p w14:paraId="37007421" w14:textId="3B48795C" w:rsidR="00167FDC" w:rsidRPr="006E4ED8" w:rsidRDefault="004F6404" w:rsidP="00404CC7">
      <w:pPr>
        <w:tabs>
          <w:tab w:val="clear" w:pos="1134"/>
        </w:tabs>
        <w:spacing w:after="80"/>
        <w:ind w:left="1701"/>
        <w:rPr>
          <w:rFonts w:eastAsia="Calibri"/>
          <w:lang w:val="it-IT"/>
        </w:rPr>
      </w:pPr>
      <w:r w:rsidRPr="006E4ED8">
        <w:rPr>
          <w:rFonts w:eastAsia="Calibri"/>
          <w:lang w:val="it-IT"/>
        </w:rPr>
        <w:t xml:space="preserve">Corina Sarli </w:t>
      </w:r>
      <w:r w:rsidR="00167FDC" w:rsidRPr="006E4ED8">
        <w:rPr>
          <w:rFonts w:eastAsia="Calibri"/>
          <w:lang w:val="it-IT"/>
        </w:rPr>
        <w:t>(Argentina)</w:t>
      </w:r>
    </w:p>
    <w:p w14:paraId="2773F90C" w14:textId="66649017" w:rsidR="00167FDC" w:rsidRPr="006E4ED8" w:rsidRDefault="00AA54C3" w:rsidP="00404CC7">
      <w:pPr>
        <w:tabs>
          <w:tab w:val="clear" w:pos="1134"/>
        </w:tabs>
        <w:spacing w:after="80"/>
        <w:ind w:left="1701"/>
        <w:rPr>
          <w:rFonts w:eastAsia="Calibri"/>
          <w:lang w:val="it-IT"/>
        </w:rPr>
      </w:pPr>
      <w:r w:rsidRPr="006E4ED8">
        <w:rPr>
          <w:rFonts w:eastAsia="Calibri"/>
          <w:lang w:val="it-IT"/>
        </w:rPr>
        <w:t>Eric Schauls</w:t>
      </w:r>
      <w:r w:rsidR="00167FDC" w:rsidRPr="006E4ED8">
        <w:rPr>
          <w:rFonts w:eastAsia="Calibri"/>
          <w:lang w:val="it-IT"/>
        </w:rPr>
        <w:t xml:space="preserve"> (</w:t>
      </w:r>
      <w:r w:rsidRPr="006E4ED8">
        <w:rPr>
          <w:rFonts w:eastAsia="Calibri"/>
          <w:lang w:val="it-IT"/>
        </w:rPr>
        <w:t>Luxembourg</w:t>
      </w:r>
      <w:r w:rsidR="00167FDC" w:rsidRPr="006E4ED8">
        <w:rPr>
          <w:rFonts w:eastAsia="Calibri"/>
          <w:lang w:val="it-IT"/>
        </w:rPr>
        <w:t>)</w:t>
      </w:r>
    </w:p>
    <w:p w14:paraId="2725F9C8" w14:textId="3AF8C21C" w:rsidR="00167FDC" w:rsidRPr="006E4ED8" w:rsidRDefault="00AA54C3" w:rsidP="00404CC7">
      <w:pPr>
        <w:tabs>
          <w:tab w:val="clear" w:pos="1134"/>
        </w:tabs>
        <w:spacing w:after="80"/>
        <w:ind w:left="1701"/>
        <w:rPr>
          <w:rFonts w:eastAsia="Calibri"/>
          <w:lang w:val="it-IT"/>
        </w:rPr>
      </w:pPr>
      <w:r w:rsidRPr="006E4ED8">
        <w:rPr>
          <w:rFonts w:eastAsia="Calibri"/>
          <w:lang w:val="it-IT"/>
        </w:rPr>
        <w:t>Norbert Bärlocher</w:t>
      </w:r>
      <w:r w:rsidR="00167FDC" w:rsidRPr="006E4ED8">
        <w:rPr>
          <w:rFonts w:eastAsia="Calibri"/>
          <w:lang w:val="it-IT"/>
        </w:rPr>
        <w:t xml:space="preserve"> (</w:t>
      </w:r>
      <w:r w:rsidRPr="006E4ED8">
        <w:rPr>
          <w:rFonts w:eastAsia="Calibri"/>
          <w:lang w:val="it-IT"/>
        </w:rPr>
        <w:t>Switzerland</w:t>
      </w:r>
      <w:r w:rsidR="00167FDC" w:rsidRPr="006E4ED8">
        <w:rPr>
          <w:rFonts w:eastAsia="Calibri"/>
          <w:lang w:val="it-IT"/>
        </w:rPr>
        <w:t>)</w:t>
      </w:r>
    </w:p>
    <w:p w14:paraId="2BEA4A0C" w14:textId="7123860C" w:rsidR="00FD560B" w:rsidRPr="003B1AC3" w:rsidRDefault="000244D1" w:rsidP="00FD560B">
      <w:pPr>
        <w:pStyle w:val="CBDNormalNumber"/>
      </w:pPr>
      <w:r w:rsidRPr="003B1AC3">
        <w:t>T</w:t>
      </w:r>
      <w:r w:rsidR="00FD560B" w:rsidRPr="003B1AC3">
        <w:t xml:space="preserve">he Conference of the Parties serving as the meeting of the Parties to the Protocol agreed that </w:t>
      </w:r>
      <w:r w:rsidR="001B3100" w:rsidRPr="003B1AC3">
        <w:rPr>
          <w:bCs/>
        </w:rPr>
        <w:t>Ms.</w:t>
      </w:r>
      <w:r w:rsidR="00E06801" w:rsidRPr="003B1AC3">
        <w:rPr>
          <w:bCs/>
        </w:rPr>
        <w:t> </w:t>
      </w:r>
      <w:r w:rsidR="006261E5" w:rsidRPr="003B1AC3">
        <w:rPr>
          <w:bCs/>
        </w:rPr>
        <w:t>Chan</w:t>
      </w:r>
      <w:r w:rsidR="00FD560B" w:rsidRPr="003B1AC3">
        <w:t xml:space="preserve"> would serve as Rapporteur for the meeting, as proposed by the Bureau.</w:t>
      </w:r>
    </w:p>
    <w:p w14:paraId="4A1043D7" w14:textId="7ADA5BFD" w:rsidR="0015512E" w:rsidRPr="003B1AC3" w:rsidRDefault="0015512E" w:rsidP="0015512E">
      <w:pPr>
        <w:pStyle w:val="CBDNormalNumber"/>
      </w:pPr>
      <w:r w:rsidRPr="003B1AC3">
        <w:t xml:space="preserve">At its 3rd plenary session, on 30 October, the Conference of the Parties to the Convention elected the following representatives to serve as members of its Bureau for a term of office commencing upon the closure of its sixteenth meeting, and hence as the Bureau for the </w:t>
      </w:r>
      <w:r w:rsidR="0060145F" w:rsidRPr="003B1AC3">
        <w:t xml:space="preserve">Conference of the Parties serving as the meeting of the Parties to the </w:t>
      </w:r>
      <w:r w:rsidRPr="003B1AC3">
        <w:t xml:space="preserve">Protocol upon the closure of its fifth meeting: </w:t>
      </w:r>
    </w:p>
    <w:p w14:paraId="6D076845" w14:textId="77777777" w:rsidR="0015512E" w:rsidRPr="003B1AC3" w:rsidRDefault="0015512E" w:rsidP="0015512E">
      <w:pPr>
        <w:pStyle w:val="CBDNormalNumber"/>
        <w:numPr>
          <w:ilvl w:val="0"/>
          <w:numId w:val="0"/>
        </w:numPr>
        <w:tabs>
          <w:tab w:val="clear" w:pos="567"/>
        </w:tabs>
        <w:ind w:left="1134"/>
      </w:pPr>
      <w:r w:rsidRPr="003B1AC3">
        <w:t xml:space="preserve">Joséphine Thérèse Babette Beyala Epse Eloundou (Cameroon) </w:t>
      </w:r>
    </w:p>
    <w:p w14:paraId="5037FEC0" w14:textId="77777777" w:rsidR="0015512E" w:rsidRPr="006D4DD3" w:rsidRDefault="0015512E" w:rsidP="0015512E">
      <w:pPr>
        <w:pStyle w:val="CBDNormalNumber"/>
        <w:numPr>
          <w:ilvl w:val="0"/>
          <w:numId w:val="0"/>
        </w:numPr>
        <w:tabs>
          <w:tab w:val="clear" w:pos="567"/>
        </w:tabs>
        <w:ind w:left="1134"/>
        <w:rPr>
          <w:lang w:val="es-ES"/>
        </w:rPr>
      </w:pPr>
      <w:proofErr w:type="spellStart"/>
      <w:r w:rsidRPr="006D4DD3">
        <w:rPr>
          <w:lang w:val="es-ES"/>
        </w:rPr>
        <w:t>Jonas</w:t>
      </w:r>
      <w:proofErr w:type="spellEnd"/>
      <w:r w:rsidRPr="006D4DD3">
        <w:rPr>
          <w:lang w:val="es-ES"/>
        </w:rPr>
        <w:t xml:space="preserve"> Komi </w:t>
      </w:r>
      <w:proofErr w:type="spellStart"/>
      <w:r w:rsidRPr="006D4DD3">
        <w:rPr>
          <w:lang w:val="es-ES"/>
        </w:rPr>
        <w:t>Anthé</w:t>
      </w:r>
      <w:proofErr w:type="spellEnd"/>
      <w:r w:rsidRPr="006D4DD3">
        <w:rPr>
          <w:lang w:val="es-ES"/>
        </w:rPr>
        <w:t xml:space="preserve"> (Togo)</w:t>
      </w:r>
    </w:p>
    <w:p w14:paraId="0F34E3F2" w14:textId="77777777" w:rsidR="0015512E" w:rsidRPr="006D4DD3" w:rsidRDefault="0015512E" w:rsidP="0015512E">
      <w:pPr>
        <w:pStyle w:val="CBDNormalNumber"/>
        <w:numPr>
          <w:ilvl w:val="0"/>
          <w:numId w:val="0"/>
        </w:numPr>
        <w:tabs>
          <w:tab w:val="clear" w:pos="567"/>
        </w:tabs>
        <w:ind w:left="1134"/>
        <w:rPr>
          <w:lang w:val="es-ES"/>
        </w:rPr>
      </w:pPr>
      <w:proofErr w:type="spellStart"/>
      <w:r w:rsidRPr="006D4DD3">
        <w:rPr>
          <w:lang w:val="es-ES"/>
        </w:rPr>
        <w:t>Bilal</w:t>
      </w:r>
      <w:proofErr w:type="spellEnd"/>
      <w:r w:rsidRPr="006D4DD3">
        <w:rPr>
          <w:lang w:val="es-ES"/>
        </w:rPr>
        <w:t xml:space="preserve"> </w:t>
      </w:r>
      <w:proofErr w:type="spellStart"/>
      <w:r w:rsidRPr="006D4DD3">
        <w:rPr>
          <w:lang w:val="es-ES"/>
        </w:rPr>
        <w:t>Qteshat</w:t>
      </w:r>
      <w:proofErr w:type="spellEnd"/>
      <w:r w:rsidRPr="006D4DD3">
        <w:rPr>
          <w:lang w:val="es-ES"/>
        </w:rPr>
        <w:t xml:space="preserve"> (</w:t>
      </w:r>
      <w:proofErr w:type="spellStart"/>
      <w:r w:rsidRPr="006D4DD3">
        <w:rPr>
          <w:lang w:val="es-ES"/>
        </w:rPr>
        <w:t>Jordan</w:t>
      </w:r>
      <w:proofErr w:type="spellEnd"/>
      <w:r w:rsidRPr="006D4DD3">
        <w:rPr>
          <w:lang w:val="es-ES"/>
        </w:rPr>
        <w:t>)</w:t>
      </w:r>
    </w:p>
    <w:p w14:paraId="7B19665F" w14:textId="77777777" w:rsidR="0015512E" w:rsidRPr="003B1AC3" w:rsidRDefault="0015512E" w:rsidP="0015512E">
      <w:pPr>
        <w:pStyle w:val="CBDNormalNumber"/>
        <w:numPr>
          <w:ilvl w:val="0"/>
          <w:numId w:val="0"/>
        </w:numPr>
        <w:tabs>
          <w:tab w:val="clear" w:pos="567"/>
        </w:tabs>
        <w:ind w:left="1134"/>
      </w:pPr>
      <w:r w:rsidRPr="003B1AC3">
        <w:t xml:space="preserve">Illam </w:t>
      </w:r>
      <w:proofErr w:type="spellStart"/>
      <w:r w:rsidRPr="003B1AC3">
        <w:t>Atho</w:t>
      </w:r>
      <w:proofErr w:type="spellEnd"/>
      <w:r w:rsidRPr="003B1AC3">
        <w:t xml:space="preserve"> Mohamed (Maldives)</w:t>
      </w:r>
    </w:p>
    <w:p w14:paraId="187931D7" w14:textId="77777777" w:rsidR="0015512E" w:rsidRPr="003B1AC3" w:rsidRDefault="0015512E" w:rsidP="0015512E">
      <w:pPr>
        <w:pStyle w:val="CBDNormalNumber"/>
        <w:numPr>
          <w:ilvl w:val="0"/>
          <w:numId w:val="0"/>
        </w:numPr>
        <w:tabs>
          <w:tab w:val="clear" w:pos="567"/>
        </w:tabs>
        <w:ind w:left="1134"/>
      </w:pPr>
      <w:r w:rsidRPr="003B1AC3">
        <w:t xml:space="preserve">Adla </w:t>
      </w:r>
      <w:proofErr w:type="spellStart"/>
      <w:r w:rsidRPr="003B1AC3">
        <w:t>Kahrić</w:t>
      </w:r>
      <w:proofErr w:type="spellEnd"/>
      <w:r w:rsidRPr="003B1AC3">
        <w:t xml:space="preserve"> (Bosnia and Herzegovina)</w:t>
      </w:r>
    </w:p>
    <w:p w14:paraId="7C79CB29" w14:textId="77777777" w:rsidR="0015512E" w:rsidRPr="006E4ED8" w:rsidRDefault="0015512E" w:rsidP="0015512E">
      <w:pPr>
        <w:pStyle w:val="CBDNormalNumber"/>
        <w:numPr>
          <w:ilvl w:val="0"/>
          <w:numId w:val="0"/>
        </w:numPr>
        <w:tabs>
          <w:tab w:val="clear" w:pos="567"/>
        </w:tabs>
        <w:ind w:left="1134"/>
        <w:rPr>
          <w:lang w:val="it-IT"/>
        </w:rPr>
      </w:pPr>
      <w:r w:rsidRPr="006E4ED8">
        <w:rPr>
          <w:lang w:val="it-IT"/>
        </w:rPr>
        <w:t>Jakhongir Talipov (Uzbekistan)</w:t>
      </w:r>
    </w:p>
    <w:p w14:paraId="6773DDBA" w14:textId="77777777" w:rsidR="0015512E" w:rsidRPr="006E4ED8" w:rsidRDefault="0015512E" w:rsidP="0015512E">
      <w:pPr>
        <w:pStyle w:val="CBDNormalNumber"/>
        <w:numPr>
          <w:ilvl w:val="0"/>
          <w:numId w:val="0"/>
        </w:numPr>
        <w:tabs>
          <w:tab w:val="clear" w:pos="567"/>
        </w:tabs>
        <w:ind w:left="1134"/>
        <w:rPr>
          <w:lang w:val="it-IT"/>
        </w:rPr>
      </w:pPr>
      <w:r w:rsidRPr="006E4ED8">
        <w:rPr>
          <w:lang w:val="it-IT"/>
        </w:rPr>
        <w:t>Corina Sarli (Argentina)</w:t>
      </w:r>
    </w:p>
    <w:p w14:paraId="630E0FE5" w14:textId="77777777" w:rsidR="0015512E" w:rsidRPr="00AC7C6D" w:rsidRDefault="0015512E" w:rsidP="0015512E">
      <w:pPr>
        <w:pStyle w:val="CBDNormalNumber"/>
        <w:numPr>
          <w:ilvl w:val="0"/>
          <w:numId w:val="0"/>
        </w:numPr>
        <w:tabs>
          <w:tab w:val="clear" w:pos="567"/>
        </w:tabs>
        <w:ind w:left="1134"/>
        <w:rPr>
          <w:lang w:val="fr-FR"/>
        </w:rPr>
      </w:pPr>
      <w:r w:rsidRPr="00AC7C6D">
        <w:rPr>
          <w:lang w:val="fr-FR"/>
        </w:rPr>
        <w:t>Gillian Guthrie (</w:t>
      </w:r>
      <w:proofErr w:type="spellStart"/>
      <w:r w:rsidRPr="00AC7C6D">
        <w:rPr>
          <w:lang w:val="fr-FR"/>
        </w:rPr>
        <w:t>Jamaica</w:t>
      </w:r>
      <w:proofErr w:type="spellEnd"/>
      <w:r w:rsidRPr="00AC7C6D">
        <w:rPr>
          <w:lang w:val="fr-FR"/>
        </w:rPr>
        <w:t>)</w:t>
      </w:r>
    </w:p>
    <w:p w14:paraId="2D84B08A" w14:textId="77777777" w:rsidR="0015512E" w:rsidRPr="00AC7C6D" w:rsidRDefault="0015512E" w:rsidP="0015512E">
      <w:pPr>
        <w:pStyle w:val="CBDNormalNumber"/>
        <w:numPr>
          <w:ilvl w:val="0"/>
          <w:numId w:val="0"/>
        </w:numPr>
        <w:tabs>
          <w:tab w:val="clear" w:pos="567"/>
        </w:tabs>
        <w:ind w:left="1134"/>
        <w:rPr>
          <w:lang w:val="fr-FR"/>
        </w:rPr>
      </w:pPr>
      <w:proofErr w:type="spellStart"/>
      <w:r w:rsidRPr="00AC7C6D">
        <w:rPr>
          <w:lang w:val="fr-FR"/>
        </w:rPr>
        <w:t>Gaute</w:t>
      </w:r>
      <w:proofErr w:type="spellEnd"/>
      <w:r w:rsidRPr="00AC7C6D">
        <w:rPr>
          <w:lang w:val="fr-FR"/>
        </w:rPr>
        <w:t xml:space="preserve"> </w:t>
      </w:r>
      <w:proofErr w:type="spellStart"/>
      <w:r w:rsidRPr="00AC7C6D">
        <w:rPr>
          <w:lang w:val="fr-FR"/>
        </w:rPr>
        <w:t>Hanssen</w:t>
      </w:r>
      <w:proofErr w:type="spellEnd"/>
      <w:r w:rsidRPr="00AC7C6D">
        <w:rPr>
          <w:lang w:val="fr-FR"/>
        </w:rPr>
        <w:t xml:space="preserve"> (</w:t>
      </w:r>
      <w:proofErr w:type="spellStart"/>
      <w:r w:rsidRPr="00AC7C6D">
        <w:rPr>
          <w:lang w:val="fr-FR"/>
        </w:rPr>
        <w:t>Norway</w:t>
      </w:r>
      <w:proofErr w:type="spellEnd"/>
      <w:r w:rsidRPr="00AC7C6D">
        <w:rPr>
          <w:lang w:val="fr-FR"/>
        </w:rPr>
        <w:t>)</w:t>
      </w:r>
    </w:p>
    <w:p w14:paraId="56756AA2" w14:textId="77777777" w:rsidR="0015512E" w:rsidRPr="003B1AC3" w:rsidRDefault="0015512E" w:rsidP="0015512E">
      <w:pPr>
        <w:pStyle w:val="CBDNormalNumber"/>
        <w:numPr>
          <w:ilvl w:val="0"/>
          <w:numId w:val="0"/>
        </w:numPr>
        <w:tabs>
          <w:tab w:val="clear" w:pos="567"/>
        </w:tabs>
        <w:ind w:left="1134"/>
      </w:pPr>
      <w:r w:rsidRPr="003B1AC3">
        <w:lastRenderedPageBreak/>
        <w:t xml:space="preserve">Eric </w:t>
      </w:r>
      <w:proofErr w:type="spellStart"/>
      <w:r w:rsidRPr="003B1AC3">
        <w:t>Schauls</w:t>
      </w:r>
      <w:proofErr w:type="spellEnd"/>
      <w:r w:rsidRPr="003B1AC3">
        <w:t xml:space="preserve"> (Luxembourg)</w:t>
      </w:r>
    </w:p>
    <w:p w14:paraId="3BF794B9" w14:textId="1915347E" w:rsidR="00795B1A" w:rsidRPr="003B1AC3" w:rsidRDefault="00780628" w:rsidP="00795B1A">
      <w:pPr>
        <w:pStyle w:val="CBDNormalNumber"/>
      </w:pPr>
      <w:r w:rsidRPr="003B1AC3">
        <w:t>At its 4th plenary session, on 31 October, i</w:t>
      </w:r>
      <w:r w:rsidR="00795B1A" w:rsidRPr="003B1AC3">
        <w:t xml:space="preserve">n accordance with </w:t>
      </w:r>
      <w:r w:rsidR="00DA1F7C" w:rsidRPr="003B1AC3">
        <w:t>A</w:t>
      </w:r>
      <w:r w:rsidR="00795B1A" w:rsidRPr="003B1AC3">
        <w:t>rticle 26, paragraph 3, of the Protocol, the Conference of the Parties serving as the meeting of the Parties to the Protocol</w:t>
      </w:r>
      <w:r w:rsidR="009A2370" w:rsidRPr="003B1AC3">
        <w:t xml:space="preserve"> </w:t>
      </w:r>
      <w:r w:rsidR="00795B1A" w:rsidRPr="003B1AC3">
        <w:t xml:space="preserve">elected </w:t>
      </w:r>
      <w:r w:rsidR="00C02C89" w:rsidRPr="003B1AC3">
        <w:t xml:space="preserve">Ditta Greguss (Hungary), Kumar </w:t>
      </w:r>
      <w:proofErr w:type="spellStart"/>
      <w:r w:rsidR="00C02C89" w:rsidRPr="003B1AC3">
        <w:t>Mambetaliev</w:t>
      </w:r>
      <w:proofErr w:type="spellEnd"/>
      <w:r w:rsidR="00C02C89" w:rsidRPr="003B1AC3">
        <w:t xml:space="preserve"> (Kyrgyzstan) and</w:t>
      </w:r>
      <w:r w:rsidR="00C02C89" w:rsidRPr="003B1AC3">
        <w:rPr>
          <w:rFonts w:ascii="Arial" w:eastAsia="Times New Roman" w:hAnsi="Arial" w:cs="Arial"/>
        </w:rPr>
        <w:t xml:space="preserve"> </w:t>
      </w:r>
      <w:r w:rsidR="00C02C89" w:rsidRPr="003B1AC3">
        <w:t>Jeremiah Edmund (Saint Lucia)</w:t>
      </w:r>
      <w:r w:rsidR="00795B1A" w:rsidRPr="003B1AC3">
        <w:t xml:space="preserve"> as member</w:t>
      </w:r>
      <w:r w:rsidR="00C02C89" w:rsidRPr="003B1AC3">
        <w:t>s</w:t>
      </w:r>
      <w:r w:rsidR="00795B1A" w:rsidRPr="003B1AC3">
        <w:t xml:space="preserve"> of the Bureau for the </w:t>
      </w:r>
      <w:r w:rsidR="00C02C89" w:rsidRPr="003B1AC3">
        <w:t>Nagoya</w:t>
      </w:r>
      <w:r w:rsidR="00795B1A" w:rsidRPr="003B1AC3">
        <w:t xml:space="preserve"> Protocol, substituting for </w:t>
      </w:r>
      <w:r w:rsidR="00C02C89" w:rsidRPr="003B1AC3">
        <w:t xml:space="preserve">Adla </w:t>
      </w:r>
      <w:proofErr w:type="spellStart"/>
      <w:r w:rsidR="00C02C89" w:rsidRPr="003B1AC3">
        <w:t>Kahrić</w:t>
      </w:r>
      <w:proofErr w:type="spellEnd"/>
      <w:r w:rsidR="00C02C89" w:rsidRPr="003B1AC3">
        <w:t xml:space="preserve"> (Bosnia and Herzegovina)</w:t>
      </w:r>
      <w:r w:rsidR="00795B1A" w:rsidRPr="003B1AC3">
        <w:t xml:space="preserve">, </w:t>
      </w:r>
      <w:proofErr w:type="spellStart"/>
      <w:r w:rsidR="00C02C89" w:rsidRPr="003B1AC3">
        <w:t>Jakhongir</w:t>
      </w:r>
      <w:proofErr w:type="spellEnd"/>
      <w:r w:rsidR="00C02C89" w:rsidRPr="003B1AC3">
        <w:t xml:space="preserve"> </w:t>
      </w:r>
      <w:proofErr w:type="spellStart"/>
      <w:r w:rsidR="00C02C89" w:rsidRPr="003B1AC3">
        <w:t>Talipov</w:t>
      </w:r>
      <w:proofErr w:type="spellEnd"/>
      <w:r w:rsidR="00C02C89" w:rsidRPr="003B1AC3">
        <w:t xml:space="preserve"> (Uzbekistan) and Gillian Guthrie (Jamaica), </w:t>
      </w:r>
      <w:r w:rsidR="00795B1A" w:rsidRPr="003B1AC3">
        <w:t xml:space="preserve">as </w:t>
      </w:r>
      <w:r w:rsidR="00C02C89" w:rsidRPr="003B1AC3">
        <w:t>Bosnia and Herzegovina, Uzbekistan and Jamaica were</w:t>
      </w:r>
      <w:r w:rsidR="00795B1A" w:rsidRPr="003B1AC3">
        <w:t xml:space="preserve"> not party to the Protocol.</w:t>
      </w:r>
    </w:p>
    <w:p w14:paraId="43A3CF02" w14:textId="1B462E5A" w:rsidR="007342A0" w:rsidRPr="003B1AC3" w:rsidRDefault="007342A0" w:rsidP="004F68EE">
      <w:pPr>
        <w:pStyle w:val="Para10"/>
        <w:keepNext/>
        <w:ind w:left="924" w:hanging="357"/>
        <w:rPr>
          <w:rStyle w:val="Emphasis"/>
        </w:rPr>
      </w:pPr>
      <w:r w:rsidRPr="003B1AC3">
        <w:rPr>
          <w:rStyle w:val="Emphasis"/>
        </w:rPr>
        <w:t xml:space="preserve">Adoption of the agenda </w:t>
      </w:r>
    </w:p>
    <w:p w14:paraId="76978E62" w14:textId="1073B210" w:rsidR="00DC0CEC" w:rsidRPr="003B1AC3" w:rsidRDefault="00CE4A2A" w:rsidP="000217E9">
      <w:pPr>
        <w:pStyle w:val="CBDNormalNumber"/>
        <w:rPr>
          <w:rFonts w:eastAsia="Calibri"/>
        </w:rPr>
      </w:pPr>
      <w:r w:rsidRPr="003B1AC3">
        <w:rPr>
          <w:rFonts w:eastAsia="Calibri"/>
        </w:rPr>
        <w:t xml:space="preserve">At its </w:t>
      </w:r>
      <w:r w:rsidR="001B3100" w:rsidRPr="003B1AC3">
        <w:rPr>
          <w:rFonts w:eastAsia="Calibri"/>
        </w:rPr>
        <w:t xml:space="preserve">1st </w:t>
      </w:r>
      <w:r w:rsidR="00466C5C" w:rsidRPr="003B1AC3">
        <w:rPr>
          <w:rFonts w:eastAsia="Calibri"/>
        </w:rPr>
        <w:t xml:space="preserve">plenary session, the Conference of the Parties serving as the meeting of the Parties to the Protocol </w:t>
      </w:r>
      <w:r w:rsidR="00DC0CEC" w:rsidRPr="003B1AC3">
        <w:rPr>
          <w:rFonts w:eastAsia="Calibri"/>
        </w:rPr>
        <w:t xml:space="preserve">adopted the following agenda </w:t>
      </w:r>
      <w:proofErr w:type="gramStart"/>
      <w:r w:rsidR="00DC0CEC" w:rsidRPr="003B1AC3">
        <w:rPr>
          <w:rFonts w:eastAsia="Calibri"/>
        </w:rPr>
        <w:t>on the basis of</w:t>
      </w:r>
      <w:proofErr w:type="gramEnd"/>
      <w:r w:rsidR="00DC0CEC" w:rsidRPr="003B1AC3">
        <w:rPr>
          <w:rFonts w:eastAsia="Calibri"/>
        </w:rPr>
        <w:t xml:space="preserve"> the provisional agenda prepared by the </w:t>
      </w:r>
      <w:r w:rsidR="000F7D16" w:rsidRPr="003B1AC3">
        <w:rPr>
          <w:rFonts w:eastAsia="Calibri"/>
        </w:rPr>
        <w:t>Secretariat</w:t>
      </w:r>
      <w:r w:rsidR="0089577F" w:rsidRPr="003B1AC3">
        <w:rPr>
          <w:rFonts w:eastAsia="Calibri"/>
        </w:rPr>
        <w:t xml:space="preserve"> in consultation with the Bureau</w:t>
      </w:r>
      <w:r w:rsidR="000F7D16" w:rsidRPr="003B1AC3">
        <w:rPr>
          <w:rFonts w:eastAsia="Calibri"/>
        </w:rPr>
        <w:t>:</w:t>
      </w:r>
    </w:p>
    <w:p w14:paraId="0EA5E4AD" w14:textId="77777777" w:rsidR="00E4334B" w:rsidRPr="003B1AC3" w:rsidRDefault="00E4334B" w:rsidP="00E4334B">
      <w:pPr>
        <w:pStyle w:val="CBDNormalNumber"/>
        <w:numPr>
          <w:ilvl w:val="0"/>
          <w:numId w:val="0"/>
        </w:numPr>
        <w:tabs>
          <w:tab w:val="clear" w:pos="567"/>
          <w:tab w:val="clear" w:pos="1134"/>
        </w:tabs>
        <w:ind w:left="1701" w:hanging="567"/>
        <w:rPr>
          <w:rFonts w:eastAsia="Calibri"/>
        </w:rPr>
      </w:pPr>
      <w:r w:rsidRPr="003B1AC3">
        <w:rPr>
          <w:rFonts w:eastAsia="Calibri"/>
        </w:rPr>
        <w:t>1.</w:t>
      </w:r>
      <w:r w:rsidRPr="003B1AC3">
        <w:rPr>
          <w:rFonts w:eastAsia="Calibri"/>
        </w:rPr>
        <w:tab/>
        <w:t>Opening of the meeting.</w:t>
      </w:r>
    </w:p>
    <w:p w14:paraId="0D426D6F" w14:textId="77777777" w:rsidR="00E4334B" w:rsidRPr="003B1AC3" w:rsidRDefault="00E4334B" w:rsidP="00E4334B">
      <w:pPr>
        <w:pStyle w:val="CBDNormalNumber"/>
        <w:numPr>
          <w:ilvl w:val="0"/>
          <w:numId w:val="0"/>
        </w:numPr>
        <w:tabs>
          <w:tab w:val="clear" w:pos="567"/>
          <w:tab w:val="clear" w:pos="1134"/>
        </w:tabs>
        <w:ind w:left="1701" w:hanging="567"/>
        <w:rPr>
          <w:rFonts w:eastAsia="Calibri"/>
        </w:rPr>
      </w:pPr>
      <w:r w:rsidRPr="003B1AC3">
        <w:rPr>
          <w:rFonts w:eastAsia="Calibri"/>
        </w:rPr>
        <w:t>2.</w:t>
      </w:r>
      <w:r w:rsidRPr="003B1AC3">
        <w:rPr>
          <w:rFonts w:eastAsia="Calibri"/>
        </w:rPr>
        <w:tab/>
        <w:t>Organizational matters.</w:t>
      </w:r>
    </w:p>
    <w:p w14:paraId="486CF1B9" w14:textId="77777777" w:rsidR="00E4334B" w:rsidRPr="003B1AC3" w:rsidRDefault="00E4334B" w:rsidP="00E4334B">
      <w:pPr>
        <w:pStyle w:val="CBDNormalNumber"/>
        <w:numPr>
          <w:ilvl w:val="0"/>
          <w:numId w:val="0"/>
        </w:numPr>
        <w:tabs>
          <w:tab w:val="clear" w:pos="567"/>
          <w:tab w:val="clear" w:pos="1134"/>
        </w:tabs>
        <w:ind w:left="1701" w:hanging="567"/>
        <w:rPr>
          <w:rFonts w:eastAsia="Calibri"/>
        </w:rPr>
      </w:pPr>
      <w:r w:rsidRPr="003B1AC3">
        <w:rPr>
          <w:rFonts w:eastAsia="Calibri"/>
        </w:rPr>
        <w:t>3.</w:t>
      </w:r>
      <w:r w:rsidRPr="003B1AC3">
        <w:rPr>
          <w:rFonts w:eastAsia="Calibri"/>
        </w:rPr>
        <w:tab/>
        <w:t>Report on the credentials of representatives to the fifth meeting of the Conference of the Parties serving as the meeting of the Parties to the Nagoya Protocol.</w:t>
      </w:r>
    </w:p>
    <w:p w14:paraId="16821B1B" w14:textId="77777777" w:rsidR="00E4334B" w:rsidRPr="003B1AC3" w:rsidRDefault="00E4334B" w:rsidP="00E4334B">
      <w:pPr>
        <w:pStyle w:val="CBDNormalNumber"/>
        <w:numPr>
          <w:ilvl w:val="0"/>
          <w:numId w:val="0"/>
        </w:numPr>
        <w:tabs>
          <w:tab w:val="clear" w:pos="567"/>
          <w:tab w:val="clear" w:pos="1134"/>
        </w:tabs>
        <w:ind w:left="1701" w:hanging="567"/>
        <w:rPr>
          <w:rFonts w:eastAsia="Calibri"/>
        </w:rPr>
      </w:pPr>
      <w:r w:rsidRPr="003B1AC3">
        <w:rPr>
          <w:rFonts w:eastAsia="Calibri"/>
        </w:rPr>
        <w:t>4.</w:t>
      </w:r>
      <w:r w:rsidRPr="003B1AC3">
        <w:rPr>
          <w:rFonts w:eastAsia="Calibri"/>
        </w:rPr>
        <w:tab/>
        <w:t>Reports of subsidiary bodies.</w:t>
      </w:r>
    </w:p>
    <w:p w14:paraId="18568692" w14:textId="77777777" w:rsidR="00E4334B" w:rsidRPr="003B1AC3" w:rsidRDefault="00E4334B" w:rsidP="00E4334B">
      <w:pPr>
        <w:pStyle w:val="CBDNormalNumber"/>
        <w:numPr>
          <w:ilvl w:val="0"/>
          <w:numId w:val="0"/>
        </w:numPr>
        <w:tabs>
          <w:tab w:val="clear" w:pos="567"/>
          <w:tab w:val="clear" w:pos="1134"/>
        </w:tabs>
        <w:ind w:left="1701" w:hanging="567"/>
        <w:rPr>
          <w:rFonts w:eastAsia="Calibri"/>
        </w:rPr>
      </w:pPr>
      <w:r w:rsidRPr="003B1AC3">
        <w:rPr>
          <w:rFonts w:eastAsia="Calibri"/>
        </w:rPr>
        <w:t>5.</w:t>
      </w:r>
      <w:r w:rsidRPr="003B1AC3">
        <w:rPr>
          <w:rFonts w:eastAsia="Calibri"/>
        </w:rPr>
        <w:tab/>
        <w:t>Report of the Compliance Committee.</w:t>
      </w:r>
    </w:p>
    <w:p w14:paraId="4A754583" w14:textId="77777777" w:rsidR="00E4334B" w:rsidRPr="003B1AC3" w:rsidRDefault="00E4334B" w:rsidP="00E4334B">
      <w:pPr>
        <w:pStyle w:val="CBDNormalNumber"/>
        <w:numPr>
          <w:ilvl w:val="0"/>
          <w:numId w:val="0"/>
        </w:numPr>
        <w:tabs>
          <w:tab w:val="clear" w:pos="567"/>
          <w:tab w:val="clear" w:pos="1134"/>
        </w:tabs>
        <w:ind w:left="1701" w:hanging="567"/>
        <w:rPr>
          <w:rFonts w:eastAsia="Calibri"/>
        </w:rPr>
      </w:pPr>
      <w:r w:rsidRPr="003B1AC3">
        <w:rPr>
          <w:rFonts w:eastAsia="Calibri"/>
        </w:rPr>
        <w:t>6.</w:t>
      </w:r>
      <w:r w:rsidRPr="003B1AC3">
        <w:rPr>
          <w:rFonts w:eastAsia="Calibri"/>
        </w:rPr>
        <w:tab/>
        <w:t>Administration of the Protocol and budget for the trust funds.</w:t>
      </w:r>
    </w:p>
    <w:p w14:paraId="0FF88E75" w14:textId="77777777" w:rsidR="00E4334B" w:rsidRPr="003B1AC3" w:rsidRDefault="00E4334B" w:rsidP="00E4334B">
      <w:pPr>
        <w:pStyle w:val="CBDNormalNumber"/>
        <w:numPr>
          <w:ilvl w:val="0"/>
          <w:numId w:val="0"/>
        </w:numPr>
        <w:tabs>
          <w:tab w:val="clear" w:pos="567"/>
          <w:tab w:val="clear" w:pos="1134"/>
        </w:tabs>
        <w:ind w:left="1701" w:hanging="567"/>
        <w:rPr>
          <w:rFonts w:eastAsia="Calibri"/>
        </w:rPr>
      </w:pPr>
      <w:r w:rsidRPr="003B1AC3">
        <w:rPr>
          <w:rFonts w:eastAsia="Calibri"/>
        </w:rPr>
        <w:t>7.</w:t>
      </w:r>
      <w:r w:rsidRPr="003B1AC3">
        <w:rPr>
          <w:rFonts w:eastAsia="Calibri"/>
        </w:rPr>
        <w:tab/>
        <w:t>Financial mechanism and resources.</w:t>
      </w:r>
    </w:p>
    <w:p w14:paraId="4D7DC624" w14:textId="77777777" w:rsidR="00E4334B" w:rsidRPr="003B1AC3" w:rsidRDefault="00E4334B" w:rsidP="00E4334B">
      <w:pPr>
        <w:pStyle w:val="CBDNormalNumber"/>
        <w:numPr>
          <w:ilvl w:val="0"/>
          <w:numId w:val="0"/>
        </w:numPr>
        <w:tabs>
          <w:tab w:val="clear" w:pos="567"/>
          <w:tab w:val="clear" w:pos="1134"/>
        </w:tabs>
        <w:ind w:left="1701" w:hanging="567"/>
        <w:rPr>
          <w:rFonts w:eastAsia="Calibri"/>
        </w:rPr>
      </w:pPr>
      <w:r w:rsidRPr="003B1AC3">
        <w:rPr>
          <w:rFonts w:eastAsia="Calibri"/>
        </w:rPr>
        <w:t>8.</w:t>
      </w:r>
      <w:r w:rsidRPr="003B1AC3">
        <w:rPr>
          <w:rFonts w:eastAsia="Calibri"/>
        </w:rPr>
        <w:tab/>
        <w:t>Capacity-building and development and awareness-raising.</w:t>
      </w:r>
    </w:p>
    <w:p w14:paraId="6D273049" w14:textId="77777777" w:rsidR="00E4334B" w:rsidRPr="003B1AC3" w:rsidRDefault="00E4334B" w:rsidP="00E4334B">
      <w:pPr>
        <w:pStyle w:val="CBDNormalNumber"/>
        <w:numPr>
          <w:ilvl w:val="0"/>
          <w:numId w:val="0"/>
        </w:numPr>
        <w:tabs>
          <w:tab w:val="clear" w:pos="567"/>
          <w:tab w:val="clear" w:pos="1134"/>
        </w:tabs>
        <w:ind w:left="1701" w:hanging="567"/>
        <w:rPr>
          <w:rFonts w:eastAsia="Calibri"/>
        </w:rPr>
      </w:pPr>
      <w:r w:rsidRPr="003B1AC3">
        <w:rPr>
          <w:rFonts w:eastAsia="Calibri"/>
        </w:rPr>
        <w:t>9.</w:t>
      </w:r>
      <w:r w:rsidRPr="003B1AC3">
        <w:rPr>
          <w:rFonts w:eastAsia="Calibri"/>
        </w:rPr>
        <w:tab/>
        <w:t>Access and Benefit-sharing Clearing-House and information-sharing.</w:t>
      </w:r>
    </w:p>
    <w:p w14:paraId="13745F3A" w14:textId="77777777" w:rsidR="00E4334B" w:rsidRPr="003B1AC3" w:rsidRDefault="00E4334B" w:rsidP="00E4334B">
      <w:pPr>
        <w:pStyle w:val="CBDNormalNumber"/>
        <w:numPr>
          <w:ilvl w:val="0"/>
          <w:numId w:val="0"/>
        </w:numPr>
        <w:tabs>
          <w:tab w:val="clear" w:pos="567"/>
          <w:tab w:val="clear" w:pos="1134"/>
        </w:tabs>
        <w:ind w:left="1701" w:hanging="567"/>
        <w:rPr>
          <w:rFonts w:eastAsia="Calibri"/>
        </w:rPr>
      </w:pPr>
      <w:r w:rsidRPr="003B1AC3">
        <w:rPr>
          <w:rFonts w:eastAsia="Calibri"/>
        </w:rPr>
        <w:t>10.</w:t>
      </w:r>
      <w:r w:rsidRPr="003B1AC3">
        <w:rPr>
          <w:rFonts w:eastAsia="Calibri"/>
        </w:rPr>
        <w:tab/>
        <w:t>Assessment and review of the effectiveness of the Protocol.</w:t>
      </w:r>
    </w:p>
    <w:p w14:paraId="7275ED8A" w14:textId="77777777" w:rsidR="00E4334B" w:rsidRPr="003B1AC3" w:rsidRDefault="00E4334B" w:rsidP="00E4334B">
      <w:pPr>
        <w:pStyle w:val="CBDNormalNumber"/>
        <w:numPr>
          <w:ilvl w:val="0"/>
          <w:numId w:val="0"/>
        </w:numPr>
        <w:tabs>
          <w:tab w:val="clear" w:pos="567"/>
          <w:tab w:val="clear" w:pos="1134"/>
        </w:tabs>
        <w:ind w:left="1701" w:hanging="567"/>
        <w:rPr>
          <w:rFonts w:eastAsia="Calibri"/>
        </w:rPr>
      </w:pPr>
      <w:r w:rsidRPr="003B1AC3">
        <w:rPr>
          <w:rFonts w:eastAsia="Calibri"/>
        </w:rPr>
        <w:t>11.</w:t>
      </w:r>
      <w:r w:rsidRPr="003B1AC3">
        <w:rPr>
          <w:rFonts w:eastAsia="Calibri"/>
        </w:rPr>
        <w:tab/>
        <w:t>Cooperation with international organizations, bodies established under other conventions, and initiatives.</w:t>
      </w:r>
    </w:p>
    <w:p w14:paraId="3126AD30" w14:textId="77777777" w:rsidR="00E4334B" w:rsidRPr="003B1AC3" w:rsidRDefault="00E4334B" w:rsidP="00E4334B">
      <w:pPr>
        <w:pStyle w:val="CBDNormalNumber"/>
        <w:numPr>
          <w:ilvl w:val="0"/>
          <w:numId w:val="0"/>
        </w:numPr>
        <w:tabs>
          <w:tab w:val="clear" w:pos="567"/>
          <w:tab w:val="clear" w:pos="1134"/>
        </w:tabs>
        <w:ind w:left="1701" w:hanging="567"/>
        <w:rPr>
          <w:rFonts w:eastAsia="Calibri"/>
        </w:rPr>
      </w:pPr>
      <w:r w:rsidRPr="003B1AC3">
        <w:rPr>
          <w:rFonts w:eastAsia="Calibri"/>
        </w:rPr>
        <w:t>12.</w:t>
      </w:r>
      <w:r w:rsidRPr="003B1AC3">
        <w:rPr>
          <w:rFonts w:eastAsia="Calibri"/>
        </w:rPr>
        <w:tab/>
        <w:t>Review of effectiveness of processes under the Convention and its Protocols.</w:t>
      </w:r>
    </w:p>
    <w:p w14:paraId="33CECD33" w14:textId="77777777" w:rsidR="00E4334B" w:rsidRPr="003B1AC3" w:rsidRDefault="00E4334B" w:rsidP="00E4334B">
      <w:pPr>
        <w:pStyle w:val="CBDNormalNumber"/>
        <w:numPr>
          <w:ilvl w:val="0"/>
          <w:numId w:val="0"/>
        </w:numPr>
        <w:tabs>
          <w:tab w:val="clear" w:pos="567"/>
          <w:tab w:val="clear" w:pos="1134"/>
        </w:tabs>
        <w:ind w:left="1701" w:hanging="567"/>
        <w:rPr>
          <w:rFonts w:eastAsia="Calibri"/>
        </w:rPr>
      </w:pPr>
      <w:r w:rsidRPr="003B1AC3">
        <w:rPr>
          <w:rFonts w:eastAsia="Calibri"/>
        </w:rPr>
        <w:t>13.</w:t>
      </w:r>
      <w:r w:rsidRPr="003B1AC3">
        <w:rPr>
          <w:rFonts w:eastAsia="Calibri"/>
        </w:rPr>
        <w:tab/>
        <w:t>Enhancing the implementation of the Nagoya Protocol in the context of the Kunming-Montreal Global Biodiversity Framework.</w:t>
      </w:r>
    </w:p>
    <w:p w14:paraId="1FA2F14D" w14:textId="77777777" w:rsidR="00E4334B" w:rsidRPr="003B1AC3" w:rsidRDefault="00E4334B" w:rsidP="00E4334B">
      <w:pPr>
        <w:pStyle w:val="CBDNormalNumber"/>
        <w:numPr>
          <w:ilvl w:val="0"/>
          <w:numId w:val="0"/>
        </w:numPr>
        <w:tabs>
          <w:tab w:val="clear" w:pos="567"/>
          <w:tab w:val="clear" w:pos="1134"/>
        </w:tabs>
        <w:ind w:left="1701" w:hanging="567"/>
        <w:rPr>
          <w:rFonts w:eastAsia="Calibri"/>
        </w:rPr>
      </w:pPr>
      <w:r w:rsidRPr="003B1AC3">
        <w:rPr>
          <w:rFonts w:eastAsia="Calibri"/>
        </w:rPr>
        <w:t>14.</w:t>
      </w:r>
      <w:r w:rsidRPr="003B1AC3">
        <w:rPr>
          <w:rFonts w:eastAsia="Calibri"/>
        </w:rPr>
        <w:tab/>
        <w:t>Digital sequence information on genetic resources.</w:t>
      </w:r>
    </w:p>
    <w:p w14:paraId="490FCD4C" w14:textId="6E6D002B" w:rsidR="00E4334B" w:rsidRPr="003B1AC3" w:rsidRDefault="00E4334B" w:rsidP="00E4334B">
      <w:pPr>
        <w:pStyle w:val="CBDNormalNumber"/>
        <w:numPr>
          <w:ilvl w:val="0"/>
          <w:numId w:val="0"/>
        </w:numPr>
        <w:tabs>
          <w:tab w:val="clear" w:pos="567"/>
          <w:tab w:val="clear" w:pos="1134"/>
        </w:tabs>
        <w:ind w:left="1701" w:hanging="567"/>
        <w:rPr>
          <w:rFonts w:eastAsia="Calibri"/>
        </w:rPr>
      </w:pPr>
      <w:r w:rsidRPr="003B1AC3">
        <w:rPr>
          <w:rFonts w:eastAsia="Calibri"/>
        </w:rPr>
        <w:t>15.</w:t>
      </w:r>
      <w:r w:rsidRPr="003B1AC3">
        <w:rPr>
          <w:rFonts w:eastAsia="Calibri"/>
        </w:rPr>
        <w:tab/>
        <w:t>Specialized international access and benefit-sharing instruments in the context of Article</w:t>
      </w:r>
      <w:r w:rsidR="004C1870" w:rsidRPr="003B1AC3">
        <w:rPr>
          <w:rFonts w:eastAsia="Calibri"/>
        </w:rPr>
        <w:t> </w:t>
      </w:r>
      <w:r w:rsidRPr="003B1AC3">
        <w:rPr>
          <w:rFonts w:eastAsia="Calibri"/>
        </w:rPr>
        <w:t>4, paragraph 4, of the Nagoya Protocol.</w:t>
      </w:r>
    </w:p>
    <w:p w14:paraId="7E43AA88" w14:textId="77777777" w:rsidR="00E4334B" w:rsidRPr="003B1AC3" w:rsidRDefault="00E4334B" w:rsidP="00E4334B">
      <w:pPr>
        <w:pStyle w:val="CBDNormalNumber"/>
        <w:numPr>
          <w:ilvl w:val="0"/>
          <w:numId w:val="0"/>
        </w:numPr>
        <w:tabs>
          <w:tab w:val="clear" w:pos="567"/>
          <w:tab w:val="clear" w:pos="1134"/>
        </w:tabs>
        <w:ind w:left="1701" w:hanging="567"/>
        <w:rPr>
          <w:rFonts w:eastAsia="Calibri"/>
        </w:rPr>
      </w:pPr>
      <w:r w:rsidRPr="003B1AC3">
        <w:rPr>
          <w:rFonts w:eastAsia="Calibri"/>
        </w:rPr>
        <w:t>16.</w:t>
      </w:r>
      <w:r w:rsidRPr="003B1AC3">
        <w:rPr>
          <w:rFonts w:eastAsia="Calibri"/>
        </w:rPr>
        <w:tab/>
        <w:t>Global multilateral benefit-sharing mechanism.</w:t>
      </w:r>
    </w:p>
    <w:p w14:paraId="04F22004" w14:textId="77777777" w:rsidR="00E4334B" w:rsidRPr="003B1AC3" w:rsidRDefault="00E4334B" w:rsidP="00E4334B">
      <w:pPr>
        <w:pStyle w:val="CBDNormalNumber"/>
        <w:numPr>
          <w:ilvl w:val="0"/>
          <w:numId w:val="0"/>
        </w:numPr>
        <w:tabs>
          <w:tab w:val="clear" w:pos="567"/>
          <w:tab w:val="clear" w:pos="1134"/>
        </w:tabs>
        <w:ind w:left="1701" w:hanging="567"/>
        <w:rPr>
          <w:rFonts w:eastAsia="Calibri"/>
        </w:rPr>
      </w:pPr>
      <w:r w:rsidRPr="003B1AC3">
        <w:rPr>
          <w:rFonts w:eastAsia="Calibri"/>
        </w:rPr>
        <w:t>17.</w:t>
      </w:r>
      <w:r w:rsidRPr="003B1AC3">
        <w:rPr>
          <w:rFonts w:eastAsia="Calibri"/>
        </w:rPr>
        <w:tab/>
        <w:t>Other matters.</w:t>
      </w:r>
    </w:p>
    <w:p w14:paraId="57C2EFA0" w14:textId="77777777" w:rsidR="00E4334B" w:rsidRPr="003B1AC3" w:rsidRDefault="00E4334B" w:rsidP="00E4334B">
      <w:pPr>
        <w:pStyle w:val="CBDNormalNumber"/>
        <w:numPr>
          <w:ilvl w:val="0"/>
          <w:numId w:val="0"/>
        </w:numPr>
        <w:tabs>
          <w:tab w:val="clear" w:pos="567"/>
          <w:tab w:val="clear" w:pos="1134"/>
        </w:tabs>
        <w:ind w:left="1701" w:hanging="567"/>
        <w:rPr>
          <w:rFonts w:eastAsia="Calibri"/>
        </w:rPr>
      </w:pPr>
      <w:r w:rsidRPr="003B1AC3">
        <w:rPr>
          <w:rFonts w:eastAsia="Calibri"/>
        </w:rPr>
        <w:t>18.</w:t>
      </w:r>
      <w:r w:rsidRPr="003B1AC3">
        <w:rPr>
          <w:rFonts w:eastAsia="Calibri"/>
        </w:rPr>
        <w:tab/>
        <w:t>Adoption of the report.</w:t>
      </w:r>
    </w:p>
    <w:p w14:paraId="445746B4" w14:textId="6C6FB37A" w:rsidR="000F7D16" w:rsidRPr="003B1AC3" w:rsidRDefault="00E4334B" w:rsidP="00E4334B">
      <w:pPr>
        <w:pStyle w:val="CBDNormalNumber"/>
        <w:numPr>
          <w:ilvl w:val="0"/>
          <w:numId w:val="0"/>
        </w:numPr>
        <w:tabs>
          <w:tab w:val="clear" w:pos="567"/>
          <w:tab w:val="clear" w:pos="1134"/>
        </w:tabs>
        <w:ind w:left="1701" w:hanging="567"/>
        <w:rPr>
          <w:rFonts w:eastAsia="Calibri"/>
        </w:rPr>
      </w:pPr>
      <w:r w:rsidRPr="003B1AC3">
        <w:rPr>
          <w:rFonts w:eastAsia="Calibri"/>
        </w:rPr>
        <w:t>19.</w:t>
      </w:r>
      <w:r w:rsidRPr="003B1AC3">
        <w:rPr>
          <w:rFonts w:eastAsia="Calibri"/>
        </w:rPr>
        <w:tab/>
        <w:t>Closure of the meeting.</w:t>
      </w:r>
    </w:p>
    <w:p w14:paraId="4035A86B" w14:textId="695E8C3D" w:rsidR="00AD2226" w:rsidRPr="003B1AC3" w:rsidRDefault="00AD2226" w:rsidP="002A38C4">
      <w:pPr>
        <w:spacing w:after="120"/>
        <w:ind w:left="567"/>
        <w:rPr>
          <w:rFonts w:eastAsia="Calibri"/>
          <w:i/>
          <w:iCs/>
        </w:rPr>
      </w:pPr>
      <w:r w:rsidRPr="003B1AC3">
        <w:rPr>
          <w:i/>
          <w:iCs/>
          <w:snapToGrid w:val="0"/>
        </w:rPr>
        <w:t>Organization</w:t>
      </w:r>
      <w:r w:rsidRPr="003B1AC3">
        <w:rPr>
          <w:rStyle w:val="Emphasis"/>
        </w:rPr>
        <w:t xml:space="preserve"> of work</w:t>
      </w:r>
    </w:p>
    <w:p w14:paraId="11255E1E" w14:textId="542E15A7" w:rsidR="0089577F" w:rsidRPr="003B1AC3" w:rsidRDefault="00CD6793" w:rsidP="009B7746">
      <w:pPr>
        <w:pStyle w:val="CBDNormalNumber"/>
      </w:pPr>
      <w:r w:rsidRPr="003B1AC3">
        <w:t xml:space="preserve">At its 1st plenary session, the </w:t>
      </w:r>
      <w:r w:rsidR="0099478C" w:rsidRPr="003B1AC3">
        <w:t>Conference of the Parties serving as the meeting of the Parties</w:t>
      </w:r>
      <w:r w:rsidR="003D33DB" w:rsidRPr="003B1AC3">
        <w:t xml:space="preserve"> to the Protocol</w:t>
      </w:r>
      <w:r w:rsidR="0099478C" w:rsidRPr="003B1AC3">
        <w:t xml:space="preserve"> </w:t>
      </w:r>
      <w:r w:rsidR="00456FF9" w:rsidRPr="003B1AC3">
        <w:t>agreed to organize its work as set out in annex</w:t>
      </w:r>
      <w:r w:rsidR="000D60F5" w:rsidRPr="003B1AC3">
        <w:t> </w:t>
      </w:r>
      <w:r w:rsidR="00456FF9" w:rsidRPr="003B1AC3">
        <w:t>II</w:t>
      </w:r>
      <w:r w:rsidR="002751CA" w:rsidRPr="003B1AC3">
        <w:t>I</w:t>
      </w:r>
      <w:r w:rsidR="00456FF9" w:rsidRPr="003B1AC3">
        <w:t xml:space="preserve"> to the proposed organization of work.</w:t>
      </w:r>
      <w:r w:rsidR="009B7746" w:rsidRPr="003B1AC3">
        <w:rPr>
          <w:rStyle w:val="FootnoteReference"/>
          <w:rFonts w:eastAsia="Calibri"/>
        </w:rPr>
        <w:footnoteReference w:id="11"/>
      </w:r>
      <w:r w:rsidR="006726C3" w:rsidRPr="003B1AC3">
        <w:t xml:space="preserve"> </w:t>
      </w:r>
      <w:r w:rsidR="00D924D6" w:rsidRPr="003B1AC3">
        <w:rPr>
          <w:rFonts w:asciiTheme="majorBidi" w:hAnsiTheme="majorBidi" w:cstheme="majorBidi"/>
          <w:color w:val="000000" w:themeColor="text1"/>
        </w:rPr>
        <w:t>I</w:t>
      </w:r>
      <w:r w:rsidR="00011BCB" w:rsidRPr="003B1AC3">
        <w:rPr>
          <w:rFonts w:asciiTheme="majorBidi" w:hAnsiTheme="majorBidi" w:cstheme="majorBidi"/>
          <w:color w:val="000000" w:themeColor="text1"/>
        </w:rPr>
        <w:t>t</w:t>
      </w:r>
      <w:r w:rsidR="00B347D9" w:rsidRPr="003B1AC3">
        <w:rPr>
          <w:rFonts w:asciiTheme="majorBidi" w:hAnsiTheme="majorBidi" w:cstheme="majorBidi"/>
          <w:color w:val="000000" w:themeColor="text1"/>
        </w:rPr>
        <w:t xml:space="preserve"> </w:t>
      </w:r>
      <w:r w:rsidR="00D924D6" w:rsidRPr="003B1AC3">
        <w:rPr>
          <w:rFonts w:asciiTheme="majorBidi" w:hAnsiTheme="majorBidi" w:cstheme="majorBidi"/>
          <w:color w:val="000000" w:themeColor="text1"/>
        </w:rPr>
        <w:t xml:space="preserve">consequently </w:t>
      </w:r>
      <w:r w:rsidR="006726C3" w:rsidRPr="003B1AC3">
        <w:rPr>
          <w:rFonts w:asciiTheme="majorBidi" w:hAnsiTheme="majorBidi" w:cstheme="majorBidi"/>
          <w:color w:val="000000" w:themeColor="text1"/>
        </w:rPr>
        <w:t>agreed to establish two working groups. Working Group</w:t>
      </w:r>
      <w:r w:rsidR="000D60F5" w:rsidRPr="003B1AC3">
        <w:rPr>
          <w:rFonts w:asciiTheme="majorBidi" w:hAnsiTheme="majorBidi" w:cstheme="majorBidi"/>
          <w:color w:val="000000" w:themeColor="text1"/>
        </w:rPr>
        <w:t> </w:t>
      </w:r>
      <w:r w:rsidR="006726C3" w:rsidRPr="003B1AC3">
        <w:rPr>
          <w:rFonts w:asciiTheme="majorBidi" w:hAnsiTheme="majorBidi" w:cstheme="majorBidi"/>
          <w:color w:val="000000" w:themeColor="text1"/>
        </w:rPr>
        <w:t xml:space="preserve">I would be </w:t>
      </w:r>
      <w:r w:rsidRPr="003B1AC3">
        <w:t xml:space="preserve">chaired by </w:t>
      </w:r>
      <w:r w:rsidRPr="003B1AC3">
        <w:rPr>
          <w:bCs/>
        </w:rPr>
        <w:t xml:space="preserve">Charlotta </w:t>
      </w:r>
      <w:proofErr w:type="spellStart"/>
      <w:r w:rsidRPr="003B1AC3">
        <w:rPr>
          <w:bCs/>
        </w:rPr>
        <w:t>Sörqvist</w:t>
      </w:r>
      <w:proofErr w:type="spellEnd"/>
      <w:r w:rsidRPr="003B1AC3">
        <w:rPr>
          <w:bCs/>
        </w:rPr>
        <w:t xml:space="preserve"> (Sweden)</w:t>
      </w:r>
      <w:r w:rsidRPr="003B1AC3">
        <w:t xml:space="preserve"> and Working Group II by </w:t>
      </w:r>
      <w:r w:rsidRPr="003B1AC3">
        <w:rPr>
          <w:bCs/>
        </w:rPr>
        <w:t>Hesiquio Benítez Díaz (Mexico)</w:t>
      </w:r>
      <w:r w:rsidR="006726C3" w:rsidRPr="003B1AC3">
        <w:rPr>
          <w:rFonts w:asciiTheme="majorBidi" w:hAnsiTheme="majorBidi" w:cstheme="majorBidi"/>
          <w:color w:val="000000" w:themeColor="text1"/>
        </w:rPr>
        <w:t>.</w:t>
      </w:r>
    </w:p>
    <w:p w14:paraId="0AF35096" w14:textId="77777777" w:rsidR="00283349" w:rsidRPr="003B1AC3" w:rsidRDefault="00283349" w:rsidP="00A90888">
      <w:pPr>
        <w:pStyle w:val="CBDNormalNoNumber"/>
        <w:keepNext/>
        <w:ind w:left="562"/>
        <w:rPr>
          <w:i/>
          <w:iCs/>
          <w:snapToGrid w:val="0"/>
        </w:rPr>
      </w:pPr>
      <w:bookmarkStart w:id="4" w:name="_Hlk180930225"/>
      <w:r w:rsidRPr="003B1AC3">
        <w:rPr>
          <w:i/>
          <w:iCs/>
          <w:snapToGrid w:val="0"/>
        </w:rPr>
        <w:lastRenderedPageBreak/>
        <w:t>Work of sessional working groups</w:t>
      </w:r>
    </w:p>
    <w:p w14:paraId="530E2723" w14:textId="77777777" w:rsidR="000F69BC" w:rsidRPr="003B1AC3" w:rsidRDefault="000F69BC" w:rsidP="00311C63">
      <w:pPr>
        <w:pStyle w:val="CBDNormalNumber"/>
      </w:pPr>
      <w:r w:rsidRPr="003B1AC3">
        <w:t>Working Group I held six sessions between 21 October and 1 November 2024 and adopted its report</w:t>
      </w:r>
      <w:r w:rsidRPr="003B1AC3">
        <w:rPr>
          <w:rStyle w:val="FootnoteReference"/>
        </w:rPr>
        <w:footnoteReference w:id="12"/>
      </w:r>
      <w:r w:rsidRPr="003B1AC3">
        <w:t xml:space="preserve"> on 1 November 2024.</w:t>
      </w:r>
    </w:p>
    <w:p w14:paraId="610047D3" w14:textId="77777777" w:rsidR="000F69BC" w:rsidRPr="003B1AC3" w:rsidRDefault="000F69BC" w:rsidP="00311C63">
      <w:pPr>
        <w:pStyle w:val="CBDNormalNumber"/>
      </w:pPr>
      <w:r w:rsidRPr="003B1AC3">
        <w:t>Working Group II held 12 sessions between 21 October and 1 November 2024 and adopted its report</w:t>
      </w:r>
      <w:r w:rsidRPr="003B1AC3">
        <w:rPr>
          <w:rStyle w:val="FootnoteReference"/>
        </w:rPr>
        <w:footnoteReference w:id="13"/>
      </w:r>
      <w:r w:rsidRPr="003B1AC3">
        <w:t xml:space="preserve"> on 1 November 2024.</w:t>
      </w:r>
    </w:p>
    <w:p w14:paraId="2EF5AA4D" w14:textId="77777777" w:rsidR="00D9339A" w:rsidRPr="003B1AC3" w:rsidRDefault="00D9339A" w:rsidP="00D9339A">
      <w:pPr>
        <w:pStyle w:val="CBDNormalNumber"/>
        <w:keepNext/>
        <w:numPr>
          <w:ilvl w:val="0"/>
          <w:numId w:val="0"/>
        </w:numPr>
        <w:ind w:left="567"/>
        <w:rPr>
          <w:rFonts w:eastAsia="Batang"/>
          <w:i/>
          <w:iCs/>
          <w:lang w:eastAsia="ja-JP"/>
        </w:rPr>
      </w:pPr>
      <w:r w:rsidRPr="003B1AC3">
        <w:rPr>
          <w:rFonts w:eastAsia="Batang"/>
          <w:i/>
          <w:iCs/>
          <w:lang w:eastAsia="ja-JP"/>
        </w:rPr>
        <w:t>First stocktake session</w:t>
      </w:r>
    </w:p>
    <w:bookmarkEnd w:id="4"/>
    <w:p w14:paraId="4CA1D94A" w14:textId="22EFF092" w:rsidR="00D9339A" w:rsidRPr="003B1AC3" w:rsidRDefault="00D9339A" w:rsidP="00D9339A">
      <w:pPr>
        <w:pStyle w:val="CBDNormalNumber"/>
        <w:rPr>
          <w:rFonts w:eastAsia="Batang"/>
          <w:lang w:eastAsia="ja-JP"/>
        </w:rPr>
      </w:pPr>
      <w:r w:rsidRPr="003B1AC3">
        <w:t xml:space="preserve">The 2nd plenary session of the </w:t>
      </w:r>
      <w:r w:rsidR="00CF5D60" w:rsidRPr="003B1AC3">
        <w:t xml:space="preserve">Conference of the Parties serving as the </w:t>
      </w:r>
      <w:r w:rsidRPr="003B1AC3">
        <w:t>meeting</w:t>
      </w:r>
      <w:r w:rsidR="00CF5D60" w:rsidRPr="003B1AC3">
        <w:t xml:space="preserve"> of the Parties to the Protocol</w:t>
      </w:r>
      <w:r w:rsidR="006758DF" w:rsidRPr="003B1AC3">
        <w:t>, on 25 October,</w:t>
      </w:r>
      <w:r w:rsidRPr="003B1AC3">
        <w:t xml:space="preserve"> served in part as a stocktake session held jointly with the Conference of the Parties to the Convention and the Conference of the Parties serving as the meeting of the Parties to the Cartagena Protocol. During the stocktake session, the Chairs of Working Group I, Working Group II and the contact group on budget</w:t>
      </w:r>
      <w:r w:rsidR="00D179FD" w:rsidRPr="003B1AC3">
        <w:t>ary matters</w:t>
      </w:r>
      <w:r w:rsidRPr="003B1AC3">
        <w:t xml:space="preserve"> reported on the progress made to date.</w:t>
      </w:r>
      <w:r w:rsidRPr="003B1AC3" w:rsidDel="007B19DE">
        <w:rPr>
          <w:rFonts w:eastAsia="Batang"/>
          <w:lang w:eastAsia="ja-JP"/>
        </w:rPr>
        <w:t xml:space="preserve"> </w:t>
      </w:r>
    </w:p>
    <w:p w14:paraId="7819BC94" w14:textId="104E6CB4" w:rsidR="00D9339A" w:rsidRPr="003B1AC3" w:rsidRDefault="00D9339A" w:rsidP="006E0A6D">
      <w:pPr>
        <w:pStyle w:val="CBDNormalNumber"/>
      </w:pPr>
      <w:bookmarkStart w:id="5" w:name="_Hlk180932800"/>
      <w:r w:rsidRPr="003B1AC3">
        <w:t xml:space="preserve">Statements were made by representatives of the following Parties: Fiji (on behalf of </w:t>
      </w:r>
      <w:r w:rsidR="00106D84" w:rsidRPr="003B1AC3">
        <w:t xml:space="preserve">the </w:t>
      </w:r>
      <w:r w:rsidRPr="003B1AC3">
        <w:t xml:space="preserve">Pacific </w:t>
      </w:r>
      <w:r w:rsidR="00657612" w:rsidRPr="003B1AC3">
        <w:t xml:space="preserve">small </w:t>
      </w:r>
      <w:r w:rsidRPr="003B1AC3">
        <w:t>island</w:t>
      </w:r>
      <w:r w:rsidR="00657612" w:rsidRPr="003B1AC3">
        <w:t xml:space="preserve"> developing</w:t>
      </w:r>
      <w:r w:rsidRPr="003B1AC3">
        <w:t xml:space="preserve"> States</w:t>
      </w:r>
      <w:r w:rsidR="00BF4F9B" w:rsidRPr="003B1AC3">
        <w:t xml:space="preserve"> Parties to the Protocol</w:t>
      </w:r>
      <w:r w:rsidR="00106D84" w:rsidRPr="003B1AC3">
        <w:t xml:space="preserve"> represented at the meeting</w:t>
      </w:r>
      <w:r w:rsidRPr="003B1AC3">
        <w:t>)</w:t>
      </w:r>
      <w:r w:rsidR="00BF4F9B" w:rsidRPr="003B1AC3">
        <w:t xml:space="preserve"> and</w:t>
      </w:r>
      <w:r w:rsidRPr="003B1AC3">
        <w:t xml:space="preserve"> Lao People’s Democratic Republic (</w:t>
      </w:r>
      <w:bookmarkStart w:id="6" w:name="_Hlk181091012"/>
      <w:r w:rsidRPr="003B1AC3">
        <w:t xml:space="preserve">on behalf of </w:t>
      </w:r>
      <w:r w:rsidR="006E0A6D" w:rsidRPr="003B1AC3">
        <w:t xml:space="preserve">the States members of the </w:t>
      </w:r>
      <w:r w:rsidRPr="003B1AC3">
        <w:t>Association of Southeast Asian Nations</w:t>
      </w:r>
      <w:r w:rsidR="00BF4F9B" w:rsidRPr="003B1AC3">
        <w:t xml:space="preserve"> Parties to the Protocol</w:t>
      </w:r>
      <w:r w:rsidR="006E0A6D" w:rsidRPr="003B1AC3">
        <w:t xml:space="preserve"> and</w:t>
      </w:r>
      <w:r w:rsidR="000968E1" w:rsidRPr="003B1AC3">
        <w:t xml:space="preserve"> represented at the meeting</w:t>
      </w:r>
      <w:bookmarkEnd w:id="6"/>
      <w:r w:rsidR="000968E1" w:rsidRPr="003B1AC3">
        <w:t>).</w:t>
      </w:r>
    </w:p>
    <w:p w14:paraId="68E980F2" w14:textId="776F0E78" w:rsidR="00BF4F9B" w:rsidRPr="003B1AC3" w:rsidRDefault="00BF4F9B" w:rsidP="00D9339A">
      <w:pPr>
        <w:pStyle w:val="CBDNormalNumber"/>
      </w:pPr>
      <w:r w:rsidRPr="003B1AC3">
        <w:t>A statement was also made by a representative of the following non-Party</w:t>
      </w:r>
      <w:r w:rsidR="00D57E4B" w:rsidRPr="003B1AC3">
        <w:t>:</w:t>
      </w:r>
      <w:r w:rsidRPr="003B1AC3">
        <w:t xml:space="preserve"> Russian Federation (on behalf of Brazil, China, Egypt, Ethiopia, India, </w:t>
      </w:r>
      <w:r w:rsidR="00DF67E2" w:rsidRPr="003B1AC3">
        <w:t>Iran (Islamic Republic of),</w:t>
      </w:r>
      <w:r w:rsidR="00DF2137" w:rsidRPr="003B1AC3">
        <w:rPr>
          <w:rStyle w:val="FootnoteReference"/>
        </w:rPr>
        <w:footnoteReference w:id="14"/>
      </w:r>
      <w:r w:rsidR="00DF67E2" w:rsidRPr="003B1AC3">
        <w:t xml:space="preserve"> </w:t>
      </w:r>
      <w:r w:rsidRPr="003B1AC3">
        <w:t xml:space="preserve">South Africa and </w:t>
      </w:r>
      <w:r w:rsidR="000A4D71" w:rsidRPr="003B1AC3">
        <w:t xml:space="preserve">the </w:t>
      </w:r>
      <w:r w:rsidRPr="003B1AC3">
        <w:t>United Arab Emirates).</w:t>
      </w:r>
    </w:p>
    <w:bookmarkEnd w:id="5"/>
    <w:p w14:paraId="76A709EE" w14:textId="1F786671" w:rsidR="00D9339A" w:rsidRPr="003B1AC3" w:rsidRDefault="00D9339A" w:rsidP="00D9339A">
      <w:pPr>
        <w:pStyle w:val="CBDNormalNumber"/>
        <w:keepNext/>
        <w:numPr>
          <w:ilvl w:val="0"/>
          <w:numId w:val="0"/>
        </w:numPr>
        <w:ind w:left="567"/>
        <w:rPr>
          <w:rFonts w:eastAsia="Batang"/>
          <w:i/>
          <w:iCs/>
          <w:lang w:eastAsia="ja-JP"/>
        </w:rPr>
      </w:pPr>
      <w:r w:rsidRPr="003B1AC3">
        <w:rPr>
          <w:rFonts w:eastAsia="Batang"/>
          <w:i/>
          <w:iCs/>
          <w:lang w:eastAsia="ja-JP"/>
        </w:rPr>
        <w:t>Second stocktake session</w:t>
      </w:r>
    </w:p>
    <w:p w14:paraId="75F903D4" w14:textId="46A38E5C" w:rsidR="00F4261D" w:rsidRPr="003B1AC3" w:rsidRDefault="00F4261D" w:rsidP="00F4261D">
      <w:pPr>
        <w:pStyle w:val="CBDNormalNumber"/>
        <w:rPr>
          <w:rFonts w:eastAsia="Batang"/>
          <w:lang w:eastAsia="ja-JP"/>
        </w:rPr>
      </w:pPr>
      <w:r w:rsidRPr="003B1AC3">
        <w:t>The 3</w:t>
      </w:r>
      <w:r w:rsidR="00053CB6" w:rsidRPr="003B1AC3">
        <w:t>r</w:t>
      </w:r>
      <w:r w:rsidRPr="003B1AC3">
        <w:t xml:space="preserve">d plenary session of the </w:t>
      </w:r>
      <w:r w:rsidR="00A6662A" w:rsidRPr="003B1AC3">
        <w:t>Conference of the Parties serving as the meeting of the Parties to the Nagoya Protocol</w:t>
      </w:r>
      <w:r w:rsidR="003A21D7" w:rsidRPr="003B1AC3">
        <w:t xml:space="preserve"> </w:t>
      </w:r>
      <w:r w:rsidRPr="003B1AC3">
        <w:t xml:space="preserve">served in part as a second stocktake session held jointly with the Conference of the Parties to the Convention and the Conference of the Parties serving as the meeting of the Parties to the Cartagena Protocol. During the stocktake session, representatives heard a report from the President </w:t>
      </w:r>
      <w:r w:rsidR="00D0735D" w:rsidRPr="003B1AC3">
        <w:t xml:space="preserve">of the </w:t>
      </w:r>
      <w:r w:rsidR="007D6EAA" w:rsidRPr="003B1AC3">
        <w:t xml:space="preserve">sixteenth meeting of the Conference of the Parties to the Convention </w:t>
      </w:r>
      <w:r w:rsidRPr="003B1AC3">
        <w:t>on the outcomes of the high-level segment, as well as reports by the Chairs of Working Group I, Working Group II and the contact group on budgetary matters on the progress made to date.</w:t>
      </w:r>
      <w:r w:rsidRPr="003B1AC3" w:rsidDel="007B19DE">
        <w:rPr>
          <w:rFonts w:eastAsia="Batang"/>
          <w:lang w:eastAsia="ja-JP"/>
        </w:rPr>
        <w:t xml:space="preserve"> </w:t>
      </w:r>
    </w:p>
    <w:p w14:paraId="6D14C8F5" w14:textId="0B99319F" w:rsidR="00F4261D" w:rsidRPr="003B1AC3" w:rsidRDefault="00F4261D" w:rsidP="00F4261D">
      <w:pPr>
        <w:pStyle w:val="CBDNormalNumber"/>
        <w:rPr>
          <w:rFonts w:eastAsia="Batang"/>
          <w:lang w:eastAsia="ja-JP"/>
        </w:rPr>
      </w:pPr>
      <w:r w:rsidRPr="003B1AC3">
        <w:t xml:space="preserve">A statement was made by a representative of the Plurinational State of Bolivia (also on behalf of Antigua and Barbuda, Brazil, Cook Islands, Cuba, </w:t>
      </w:r>
      <w:r w:rsidR="00F17321" w:rsidRPr="003B1AC3">
        <w:t xml:space="preserve">the </w:t>
      </w:r>
      <w:r w:rsidRPr="003B1AC3">
        <w:t xml:space="preserve">Dominican Republic, Ecuador, Fiji, Guatemala, Haiti, India, Indonesia, Kiribati, Malaysia, </w:t>
      </w:r>
      <w:r w:rsidR="00F17321" w:rsidRPr="003B1AC3">
        <w:t xml:space="preserve">the </w:t>
      </w:r>
      <w:r w:rsidR="00DE5A29" w:rsidRPr="003B1AC3">
        <w:rPr>
          <w:bCs/>
        </w:rPr>
        <w:t xml:space="preserve">Marshall Islands, </w:t>
      </w:r>
      <w:r w:rsidRPr="003B1AC3">
        <w:t>Micronesia (Federated States of)</w:t>
      </w:r>
      <w:r w:rsidR="00401C59" w:rsidRPr="003B1AC3">
        <w:t>,</w:t>
      </w:r>
      <w:r w:rsidRPr="003B1AC3">
        <w:t xml:space="preserve"> Nauru, Palau, </w:t>
      </w:r>
      <w:r w:rsidR="00F17321" w:rsidRPr="003B1AC3">
        <w:t xml:space="preserve">the </w:t>
      </w:r>
      <w:r w:rsidRPr="003B1AC3">
        <w:t>Philippines, Solomon Islands, Tonga, Vanuatu</w:t>
      </w:r>
      <w:r w:rsidR="00584BC6" w:rsidRPr="003B1AC3">
        <w:t>,</w:t>
      </w:r>
      <w:r w:rsidRPr="003B1AC3">
        <w:t xml:space="preserve"> Venezuela (Bolivarian Republic of)</w:t>
      </w:r>
      <w:r w:rsidR="008D0FD7" w:rsidRPr="003B1AC3">
        <w:t xml:space="preserve"> and the African States)</w:t>
      </w:r>
      <w:r w:rsidRPr="003B1AC3">
        <w:t>.</w:t>
      </w:r>
      <w:r w:rsidR="008F01F8" w:rsidRPr="003B1AC3">
        <w:rPr>
          <w:rStyle w:val="FootnoteReference"/>
        </w:rPr>
        <w:footnoteReference w:id="15"/>
      </w:r>
    </w:p>
    <w:p w14:paraId="029E1305" w14:textId="22861832" w:rsidR="00283349" w:rsidRPr="003B1AC3" w:rsidRDefault="00B81395" w:rsidP="00283349">
      <w:pPr>
        <w:pStyle w:val="CBDNormalNoNumber"/>
        <w:keepNext/>
        <w:ind w:left="562"/>
        <w:rPr>
          <w:i/>
          <w:iCs/>
          <w:snapToGrid w:val="0"/>
        </w:rPr>
      </w:pPr>
      <w:r w:rsidRPr="003B1AC3">
        <w:rPr>
          <w:i/>
          <w:iCs/>
          <w:snapToGrid w:val="0"/>
        </w:rPr>
        <w:t>First r</w:t>
      </w:r>
      <w:r w:rsidR="00283349" w:rsidRPr="003B1AC3">
        <w:rPr>
          <w:i/>
          <w:iCs/>
          <w:snapToGrid w:val="0"/>
        </w:rPr>
        <w:t>esumed meeting</w:t>
      </w:r>
    </w:p>
    <w:p w14:paraId="6E2CE8DC" w14:textId="5D223EBE" w:rsidR="00340F47" w:rsidRPr="003B1AC3" w:rsidRDefault="00340F47" w:rsidP="00340F47">
      <w:pPr>
        <w:pStyle w:val="CBDNormalNumber"/>
        <w:rPr>
          <w:snapToGrid w:val="0"/>
        </w:rPr>
      </w:pPr>
      <w:r w:rsidRPr="003B1AC3">
        <w:rPr>
          <w:snapToGrid w:val="0"/>
        </w:rPr>
        <w:t>Ahead of the first resumed meeting, the Secretariat issued an opening communication from the President</w:t>
      </w:r>
      <w:r w:rsidRPr="003B1AC3">
        <w:rPr>
          <w:rStyle w:val="FootnoteReference"/>
          <w:snapToGrid w:val="0"/>
        </w:rPr>
        <w:footnoteReference w:id="16"/>
      </w:r>
      <w:r w:rsidRPr="003B1AC3">
        <w:rPr>
          <w:snapToGrid w:val="0"/>
        </w:rPr>
        <w:t xml:space="preserve"> and a scenario note</w:t>
      </w:r>
      <w:r w:rsidRPr="003B1AC3">
        <w:rPr>
          <w:rStyle w:val="FootnoteReference"/>
          <w:snapToGrid w:val="0"/>
        </w:rPr>
        <w:footnoteReference w:id="17"/>
      </w:r>
      <w:r w:rsidRPr="003B1AC3">
        <w:rPr>
          <w:snapToGrid w:val="0"/>
        </w:rPr>
        <w:t xml:space="preserve"> for the adoption under silence procedure of two budget-related draft decisions.</w:t>
      </w:r>
      <w:r w:rsidRPr="003B1AC3">
        <w:rPr>
          <w:rStyle w:val="FootnoteReference"/>
          <w:snapToGrid w:val="0"/>
        </w:rPr>
        <w:footnoteReference w:id="18"/>
      </w:r>
      <w:r w:rsidRPr="003B1AC3">
        <w:rPr>
          <w:snapToGrid w:val="0"/>
        </w:rPr>
        <w:t xml:space="preserve"> The result of the silence procedures is described under item 6 below.</w:t>
      </w:r>
    </w:p>
    <w:p w14:paraId="7D4A0994" w14:textId="4BDFFCA5" w:rsidR="00B81395" w:rsidRPr="003B1AC3" w:rsidRDefault="00171F9B" w:rsidP="00171F9B">
      <w:pPr>
        <w:pStyle w:val="CBDNormalNumber"/>
        <w:numPr>
          <w:ilvl w:val="0"/>
          <w:numId w:val="0"/>
        </w:numPr>
        <w:ind w:left="567"/>
        <w:rPr>
          <w:i/>
          <w:iCs/>
          <w:lang w:eastAsia="ja-JP"/>
        </w:rPr>
      </w:pPr>
      <w:r w:rsidRPr="003B1AC3">
        <w:rPr>
          <w:i/>
          <w:iCs/>
          <w:lang w:eastAsia="ja-JP"/>
        </w:rPr>
        <w:t xml:space="preserve">Second resumed </w:t>
      </w:r>
      <w:r w:rsidR="00340F47" w:rsidRPr="003B1AC3">
        <w:rPr>
          <w:i/>
          <w:iCs/>
          <w:lang w:eastAsia="ja-JP"/>
        </w:rPr>
        <w:t>meeting</w:t>
      </w:r>
    </w:p>
    <w:p w14:paraId="2C38F038" w14:textId="73DEA68D" w:rsidR="006A1C87" w:rsidRPr="003B1AC3" w:rsidRDefault="006A1C87" w:rsidP="006A1C87">
      <w:pPr>
        <w:pStyle w:val="CBDNormalNumber"/>
      </w:pPr>
      <w:r w:rsidRPr="003B1AC3">
        <w:lastRenderedPageBreak/>
        <w:t>At its 7th plenary session, the Conference of the Parties had before it an annotated provisional agenda for all outstanding agenda items</w:t>
      </w:r>
      <w:r w:rsidRPr="003B1AC3">
        <w:rPr>
          <w:rStyle w:val="FootnoteReference"/>
        </w:rPr>
        <w:footnoteReference w:id="19"/>
      </w:r>
      <w:r w:rsidRPr="003B1AC3">
        <w:t xml:space="preserve"> and a proposed organization of work and scenario note,</w:t>
      </w:r>
      <w:r w:rsidRPr="003B1AC3">
        <w:rPr>
          <w:rStyle w:val="FootnoteReference"/>
        </w:rPr>
        <w:footnoteReference w:id="20"/>
      </w:r>
      <w:r w:rsidRPr="003B1AC3">
        <w:t xml:space="preserve"> both of which had been </w:t>
      </w:r>
      <w:r w:rsidRPr="003B1AC3">
        <w:rPr>
          <w:rFonts w:asciiTheme="majorBidi" w:hAnsiTheme="majorBidi" w:cstheme="majorBidi"/>
          <w:color w:val="000000" w:themeColor="text1"/>
        </w:rPr>
        <w:t>prepared by the Secretariat in consultation with the Bureau.</w:t>
      </w:r>
    </w:p>
    <w:p w14:paraId="1F6464E5" w14:textId="64755565" w:rsidR="006A1C87" w:rsidRPr="003B1AC3" w:rsidRDefault="006A1C87" w:rsidP="006A1C87">
      <w:pPr>
        <w:pStyle w:val="CBDNormalNumber"/>
      </w:pPr>
      <w:r w:rsidRPr="003B1AC3">
        <w:rPr>
          <w:rFonts w:asciiTheme="majorBidi" w:hAnsiTheme="majorBidi" w:cstheme="majorBidi"/>
          <w:color w:val="000000" w:themeColor="text1"/>
        </w:rPr>
        <w:t>The Conference of the Parties approved the proposed scenario note, as set out in section II of document CBD/</w:t>
      </w:r>
      <w:r w:rsidR="002E0EF2" w:rsidRPr="003B1AC3">
        <w:rPr>
          <w:rFonts w:asciiTheme="majorBidi" w:hAnsiTheme="majorBidi" w:cstheme="majorBidi"/>
          <w:color w:val="000000" w:themeColor="text1"/>
        </w:rPr>
        <w:t>NP/MOP/5/</w:t>
      </w:r>
      <w:r w:rsidRPr="003B1AC3">
        <w:rPr>
          <w:rFonts w:asciiTheme="majorBidi" w:hAnsiTheme="majorBidi" w:cstheme="majorBidi"/>
          <w:color w:val="000000" w:themeColor="text1"/>
        </w:rPr>
        <w:t>1/Add.5, and the proposed organization of work, as set out in the annex to the same document.</w:t>
      </w:r>
    </w:p>
    <w:p w14:paraId="147CE56D" w14:textId="7162E96B" w:rsidR="006A3380" w:rsidRPr="003B1AC3" w:rsidRDefault="007F5E6B" w:rsidP="004F68EE">
      <w:pPr>
        <w:pStyle w:val="CBDAgendaItem"/>
        <w:rPr>
          <w:rFonts w:eastAsia="Calibri"/>
          <w:bCs/>
        </w:rPr>
      </w:pPr>
      <w:r w:rsidRPr="003B1AC3">
        <w:rPr>
          <w:bCs/>
        </w:rPr>
        <w:t xml:space="preserve">Item </w:t>
      </w:r>
      <w:r w:rsidR="00611606" w:rsidRPr="003B1AC3">
        <w:rPr>
          <w:bCs/>
        </w:rPr>
        <w:t>3</w:t>
      </w:r>
      <w:r w:rsidR="00D74140" w:rsidRPr="003B1AC3">
        <w:rPr>
          <w:rFonts w:eastAsia="Calibri"/>
          <w:bCs/>
        </w:rPr>
        <w:t xml:space="preserve"> </w:t>
      </w:r>
      <w:r w:rsidR="00D74140" w:rsidRPr="003B1AC3">
        <w:rPr>
          <w:rFonts w:eastAsia="Calibri"/>
          <w:bCs/>
        </w:rPr>
        <w:br/>
      </w:r>
      <w:r w:rsidR="006A3380" w:rsidRPr="003B1AC3">
        <w:rPr>
          <w:rFonts w:eastAsia="Calibri"/>
          <w:bCs/>
        </w:rPr>
        <w:t>Report on the credentials of representatives to the fifth meeting of the Conference of the Parties serving as the meeting of the Parties to the Nagoya Protocol</w:t>
      </w:r>
    </w:p>
    <w:p w14:paraId="267FD808" w14:textId="6266EFE9" w:rsidR="0080212F" w:rsidRPr="003B1AC3" w:rsidRDefault="002C7C7E" w:rsidP="0080212F">
      <w:pPr>
        <w:pStyle w:val="CBDNormalNumber"/>
      </w:pPr>
      <w:r w:rsidRPr="003B1AC3">
        <w:t xml:space="preserve">At its 1st plenary session, the Conference of the Parties </w:t>
      </w:r>
      <w:r w:rsidR="00F84E9A" w:rsidRPr="003B1AC3">
        <w:t xml:space="preserve">serving as the meeting of the Parties to the Protocol </w:t>
      </w:r>
      <w:r w:rsidRPr="003B1AC3">
        <w:t>noted that, in accordance with the relevant rules of procedure for meetings of the Parties, the Bureau had reviewed the list of observers admitted to the meeting</w:t>
      </w:r>
      <w:r w:rsidRPr="003B1AC3">
        <w:rPr>
          <w:rStyle w:val="FootnoteReference"/>
        </w:rPr>
        <w:footnoteReference w:id="21"/>
      </w:r>
      <w:r w:rsidRPr="003B1AC3">
        <w:t xml:space="preserve"> and would examine the credentials of delegations and report thereon at a later session.</w:t>
      </w:r>
      <w:r w:rsidR="004E727A" w:rsidRPr="003B1AC3">
        <w:t xml:space="preserve"> It also noted that the Bureau had designated Ms.</w:t>
      </w:r>
      <w:r w:rsidR="0075236F" w:rsidRPr="003B1AC3">
        <w:t> </w:t>
      </w:r>
      <w:r w:rsidR="004E727A" w:rsidRPr="003B1AC3">
        <w:t>Mabuza as its representative for the review of credentials.</w:t>
      </w:r>
    </w:p>
    <w:p w14:paraId="5A8521CE" w14:textId="5628E9B1" w:rsidR="004E727A" w:rsidRPr="003B1AC3" w:rsidRDefault="00BA796D" w:rsidP="004E727A">
      <w:pPr>
        <w:pStyle w:val="CBDNormalNumber"/>
        <w:rPr>
          <w:lang w:eastAsia="en-CA"/>
        </w:rPr>
      </w:pPr>
      <w:r w:rsidRPr="003B1AC3">
        <w:rPr>
          <w:lang w:eastAsia="en-CA"/>
        </w:rPr>
        <w:t>A</w:t>
      </w:r>
      <w:r w:rsidR="004E727A" w:rsidRPr="003B1AC3">
        <w:rPr>
          <w:lang w:eastAsia="en-CA"/>
        </w:rPr>
        <w:t>t the 2nd plenary session, Ms. Mabuza reported that 1</w:t>
      </w:r>
      <w:r w:rsidR="00D17CF9" w:rsidRPr="003B1AC3">
        <w:rPr>
          <w:lang w:eastAsia="en-CA"/>
        </w:rPr>
        <w:t>25</w:t>
      </w:r>
      <w:r w:rsidR="004E727A" w:rsidRPr="003B1AC3">
        <w:rPr>
          <w:lang w:eastAsia="en-CA"/>
        </w:rPr>
        <w:t xml:space="preserve"> Parties to the </w:t>
      </w:r>
      <w:r w:rsidR="003F7ACC" w:rsidRPr="003B1AC3">
        <w:rPr>
          <w:lang w:eastAsia="en-CA"/>
        </w:rPr>
        <w:t>Protocol</w:t>
      </w:r>
      <w:r w:rsidR="004E727A" w:rsidRPr="003B1AC3">
        <w:rPr>
          <w:lang w:eastAsia="en-CA"/>
        </w:rPr>
        <w:t xml:space="preserve"> were registered as attending the meeting. Representatives of </w:t>
      </w:r>
      <w:r w:rsidR="00D17CF9" w:rsidRPr="003B1AC3">
        <w:rPr>
          <w:lang w:eastAsia="en-CA"/>
        </w:rPr>
        <w:t>92</w:t>
      </w:r>
      <w:r w:rsidR="004E727A" w:rsidRPr="003B1AC3">
        <w:rPr>
          <w:lang w:eastAsia="en-CA"/>
        </w:rPr>
        <w:t xml:space="preserve"> registered Parties had submitted credentials in full compliance with rule 18 of the rules of procedure</w:t>
      </w:r>
      <w:r w:rsidR="00D17CF9" w:rsidRPr="003B1AC3">
        <w:rPr>
          <w:lang w:eastAsia="en-CA"/>
        </w:rPr>
        <w:t>,</w:t>
      </w:r>
      <w:r w:rsidR="004E727A" w:rsidRPr="003B1AC3">
        <w:rPr>
          <w:lang w:eastAsia="en-CA"/>
        </w:rPr>
        <w:t xml:space="preserve"> while representatives of </w:t>
      </w:r>
      <w:r w:rsidR="00D17CF9" w:rsidRPr="003B1AC3">
        <w:rPr>
          <w:lang w:eastAsia="en-CA"/>
        </w:rPr>
        <w:t>33</w:t>
      </w:r>
      <w:r w:rsidR="0075236F" w:rsidRPr="003B1AC3">
        <w:rPr>
          <w:lang w:eastAsia="en-CA"/>
        </w:rPr>
        <w:t> </w:t>
      </w:r>
      <w:r w:rsidR="004E727A" w:rsidRPr="003B1AC3">
        <w:rPr>
          <w:lang w:eastAsia="en-CA"/>
        </w:rPr>
        <w:t>registered Parties had not yet submitted credentials.</w:t>
      </w:r>
    </w:p>
    <w:p w14:paraId="7E682DE5" w14:textId="21268D9B" w:rsidR="00F4261D" w:rsidRPr="003B1AC3" w:rsidRDefault="00F4261D" w:rsidP="00F4261D">
      <w:pPr>
        <w:pStyle w:val="CBDNormalNumber"/>
        <w:rPr>
          <w:lang w:eastAsia="en-CA"/>
        </w:rPr>
      </w:pPr>
      <w:r w:rsidRPr="003B1AC3">
        <w:rPr>
          <w:lang w:eastAsia="en-CA"/>
        </w:rPr>
        <w:t>At the 3rd plenary session, Ms. Mabuza reported that 128 Parties to the Protocol were registered as attending the meeting. Representatives of 98 registered Parties had submitted credentials in full compliance with rule 18 of the rules of procedure, while representatives of 30 registered Parties had not yet submitted credentials.</w:t>
      </w:r>
    </w:p>
    <w:p w14:paraId="0DFE09AE" w14:textId="7A99FCAB" w:rsidR="00AF7698" w:rsidRPr="003B1AC3" w:rsidRDefault="00AF7698" w:rsidP="00AF7698">
      <w:pPr>
        <w:pStyle w:val="CBDNormalNumber"/>
        <w:rPr>
          <w:lang w:eastAsia="en-CA"/>
        </w:rPr>
      </w:pPr>
      <w:r w:rsidRPr="003B1AC3">
        <w:rPr>
          <w:lang w:eastAsia="en-CA"/>
        </w:rPr>
        <w:t xml:space="preserve">At the 4th plenary session, the President </w:t>
      </w:r>
      <w:r w:rsidR="00B14E0F" w:rsidRPr="003B1AC3">
        <w:rPr>
          <w:lang w:eastAsia="en-CA"/>
        </w:rPr>
        <w:t>informed delegates</w:t>
      </w:r>
      <w:r w:rsidR="00BB7E69" w:rsidRPr="003B1AC3">
        <w:rPr>
          <w:lang w:eastAsia="en-CA"/>
        </w:rPr>
        <w:t xml:space="preserve"> </w:t>
      </w:r>
      <w:r w:rsidRPr="003B1AC3">
        <w:rPr>
          <w:lang w:eastAsia="en-CA"/>
        </w:rPr>
        <w:t xml:space="preserve">that the report on credentials had been issued as information document </w:t>
      </w:r>
      <w:r w:rsidR="001E609B" w:rsidRPr="003B1AC3">
        <w:rPr>
          <w:rFonts w:eastAsia="MS Mincho"/>
          <w:lang w:eastAsia="en-CA"/>
        </w:rPr>
        <w:t xml:space="preserve">CBD/NP/MOP/5/INF/4. </w:t>
      </w:r>
      <w:r w:rsidRPr="003B1AC3">
        <w:rPr>
          <w:lang w:eastAsia="en-CA"/>
        </w:rPr>
        <w:t xml:space="preserve">In addition, </w:t>
      </w:r>
      <w:r w:rsidR="00107FC6" w:rsidRPr="003B1AC3">
        <w:rPr>
          <w:lang w:eastAsia="en-CA"/>
        </w:rPr>
        <w:t xml:space="preserve">the </w:t>
      </w:r>
      <w:r w:rsidRPr="003B1AC3">
        <w:rPr>
          <w:lang w:eastAsia="en-CA"/>
        </w:rPr>
        <w:t xml:space="preserve">representatives of Tajikistan had submitted fully compliant credentials, bringing the number of Parties that had submitted credentials in full compliance with rule 18 of the rules of procedure to </w:t>
      </w:r>
      <w:r w:rsidR="0037779B" w:rsidRPr="003B1AC3">
        <w:rPr>
          <w:lang w:eastAsia="en-CA"/>
        </w:rPr>
        <w:t>99</w:t>
      </w:r>
      <w:r w:rsidRPr="003B1AC3">
        <w:rPr>
          <w:lang w:eastAsia="en-CA"/>
        </w:rPr>
        <w:t xml:space="preserve"> for the </w:t>
      </w:r>
      <w:r w:rsidR="0037779B" w:rsidRPr="003B1AC3">
        <w:rPr>
          <w:lang w:eastAsia="en-CA"/>
        </w:rPr>
        <w:t>fifth</w:t>
      </w:r>
      <w:r w:rsidRPr="003B1AC3">
        <w:rPr>
          <w:lang w:eastAsia="en-CA"/>
        </w:rPr>
        <w:t xml:space="preserve"> meeting of the Conference of the Parties serving as the meeting of the Parties</w:t>
      </w:r>
      <w:r w:rsidR="0086632A" w:rsidRPr="003B1AC3">
        <w:rPr>
          <w:lang w:eastAsia="en-CA"/>
        </w:rPr>
        <w:t xml:space="preserve"> to the Protocol</w:t>
      </w:r>
      <w:r w:rsidRPr="003B1AC3">
        <w:rPr>
          <w:lang w:eastAsia="en-CA"/>
        </w:rPr>
        <w:t xml:space="preserve">. </w:t>
      </w:r>
    </w:p>
    <w:p w14:paraId="65C5FF19" w14:textId="4DEDB77A" w:rsidR="00AF7698" w:rsidRPr="003B1AC3" w:rsidRDefault="00AF7698" w:rsidP="00AF7698">
      <w:pPr>
        <w:pStyle w:val="CBDNormalNumber"/>
        <w:rPr>
          <w:lang w:eastAsia="en-CA"/>
        </w:rPr>
      </w:pPr>
      <w:r w:rsidRPr="003B1AC3">
        <w:rPr>
          <w:lang w:eastAsia="en-CA"/>
        </w:rPr>
        <w:t>The Conference of the Parties serving as the meeting of the Parties</w:t>
      </w:r>
      <w:r w:rsidR="007A082E" w:rsidRPr="003B1AC3">
        <w:rPr>
          <w:lang w:eastAsia="en-CA"/>
        </w:rPr>
        <w:t xml:space="preserve"> to the Protocol</w:t>
      </w:r>
      <w:r w:rsidRPr="003B1AC3">
        <w:rPr>
          <w:lang w:eastAsia="en-CA"/>
        </w:rPr>
        <w:t xml:space="preserve"> took note of, and approved, the report on credentials.</w:t>
      </w:r>
      <w:r w:rsidR="004D7567" w:rsidRPr="003B1AC3">
        <w:rPr>
          <w:rStyle w:val="FootnoteReference"/>
          <w:rFonts w:eastAsia="MS Mincho"/>
          <w:lang w:eastAsia="en-CA"/>
        </w:rPr>
        <w:footnoteReference w:id="22"/>
      </w:r>
    </w:p>
    <w:p w14:paraId="14552BD3" w14:textId="007F365E" w:rsidR="00362C4C" w:rsidRPr="003B1AC3" w:rsidRDefault="006D66AB" w:rsidP="00362C4C">
      <w:pPr>
        <w:pStyle w:val="CBDNormalNoNumber"/>
        <w:keepNext/>
        <w:ind w:left="562"/>
        <w:rPr>
          <w:i/>
          <w:iCs/>
          <w:snapToGrid w:val="0"/>
        </w:rPr>
      </w:pPr>
      <w:r w:rsidRPr="003B1AC3">
        <w:rPr>
          <w:i/>
          <w:iCs/>
          <w:snapToGrid w:val="0"/>
        </w:rPr>
        <w:t>Second r</w:t>
      </w:r>
      <w:r w:rsidR="00362C4C" w:rsidRPr="003B1AC3">
        <w:rPr>
          <w:i/>
          <w:iCs/>
          <w:snapToGrid w:val="0"/>
        </w:rPr>
        <w:t xml:space="preserve">esumed </w:t>
      </w:r>
      <w:r w:rsidR="00443F67" w:rsidRPr="003B1AC3">
        <w:rPr>
          <w:i/>
          <w:iCs/>
          <w:snapToGrid w:val="0"/>
        </w:rPr>
        <w:t>meeting</w:t>
      </w:r>
    </w:p>
    <w:p w14:paraId="1D3EFE58" w14:textId="59C1959F" w:rsidR="00991891" w:rsidRDefault="00991891" w:rsidP="004A3847">
      <w:pPr>
        <w:pStyle w:val="CBDNormalNumber"/>
        <w:rPr>
          <w:rFonts w:eastAsia="MS Mincho"/>
          <w:lang w:val="en-CA" w:eastAsia="en-CA"/>
        </w:rPr>
      </w:pPr>
      <w:r w:rsidRPr="00991891">
        <w:rPr>
          <w:lang w:val="en-CA"/>
        </w:rPr>
        <w:t xml:space="preserve">At </w:t>
      </w:r>
      <w:r w:rsidRPr="0090714B">
        <w:rPr>
          <w:lang w:val="en-CA"/>
        </w:rPr>
        <w:t xml:space="preserve">the </w:t>
      </w:r>
      <w:r w:rsidR="004A3847" w:rsidRPr="0090714B">
        <w:rPr>
          <w:lang w:val="en-CA"/>
        </w:rPr>
        <w:t>8</w:t>
      </w:r>
      <w:r w:rsidRPr="0090714B">
        <w:rPr>
          <w:lang w:val="en-CA"/>
        </w:rPr>
        <w:t>th plenary</w:t>
      </w:r>
      <w:r w:rsidRPr="00991891">
        <w:rPr>
          <w:lang w:val="en-CA"/>
        </w:rPr>
        <w:t xml:space="preserve"> session, on 26 February</w:t>
      </w:r>
      <w:r w:rsidR="00635D12">
        <w:rPr>
          <w:lang w:val="en-CA"/>
        </w:rPr>
        <w:t xml:space="preserve"> 2025</w:t>
      </w:r>
      <w:r w:rsidRPr="00991891">
        <w:rPr>
          <w:lang w:val="en-CA"/>
        </w:rPr>
        <w:t xml:space="preserve">, </w:t>
      </w:r>
      <w:r w:rsidRPr="00991891">
        <w:rPr>
          <w:rFonts w:eastAsia="MS Mincho"/>
          <w:lang w:val="en-CA" w:eastAsia="en-CA"/>
        </w:rPr>
        <w:t>Ms. Mabuza</w:t>
      </w:r>
      <w:r w:rsidRPr="00991891">
        <w:rPr>
          <w:lang w:val="en-CA"/>
        </w:rPr>
        <w:t xml:space="preserve"> informed the Conference of the Parties that 1</w:t>
      </w:r>
      <w:r>
        <w:rPr>
          <w:lang w:val="en-CA"/>
        </w:rPr>
        <w:t>1</w:t>
      </w:r>
      <w:r w:rsidRPr="00991891">
        <w:rPr>
          <w:lang w:val="en-CA"/>
        </w:rPr>
        <w:t>6 Parties were registered as attending the second resumed meeting.</w:t>
      </w:r>
      <w:r w:rsidRPr="00991891">
        <w:rPr>
          <w:rFonts w:eastAsia="MS Mincho"/>
          <w:lang w:val="en-CA" w:eastAsia="en-CA"/>
        </w:rPr>
        <w:t xml:space="preserve"> Representatives of </w:t>
      </w:r>
      <w:r>
        <w:rPr>
          <w:rFonts w:eastAsia="MS Mincho"/>
          <w:lang w:val="en-CA" w:eastAsia="en-CA"/>
        </w:rPr>
        <w:t>99</w:t>
      </w:r>
      <w:r w:rsidRPr="00991891">
        <w:rPr>
          <w:rFonts w:eastAsia="MS Mincho"/>
          <w:lang w:val="en-CA" w:eastAsia="en-CA"/>
        </w:rPr>
        <w:t xml:space="preserve"> registered Parties had submitted credentials in full compliance with rule 18 of the rules of procedure, while representatives of 1</w:t>
      </w:r>
      <w:r>
        <w:rPr>
          <w:rFonts w:eastAsia="MS Mincho"/>
          <w:lang w:val="en-CA" w:eastAsia="en-CA"/>
        </w:rPr>
        <w:t>7</w:t>
      </w:r>
      <w:r w:rsidRPr="00991891">
        <w:rPr>
          <w:rFonts w:eastAsia="MS Mincho"/>
          <w:lang w:val="en-CA" w:eastAsia="en-CA"/>
        </w:rPr>
        <w:t> registered Parties had not yet submitted credentials.</w:t>
      </w:r>
      <w:r w:rsidR="004A3847">
        <w:rPr>
          <w:rFonts w:eastAsia="MS Mincho"/>
          <w:lang w:val="en-CA" w:eastAsia="en-CA"/>
        </w:rPr>
        <w:t xml:space="preserve"> T</w:t>
      </w:r>
      <w:r w:rsidR="004A3847" w:rsidRPr="00BC3D3B">
        <w:rPr>
          <w:rFonts w:eastAsia="MS Mincho"/>
          <w:lang w:val="en-CA" w:eastAsia="en-CA"/>
        </w:rPr>
        <w:t xml:space="preserve">he report on credentials </w:t>
      </w:r>
      <w:r w:rsidR="005C5BCE">
        <w:rPr>
          <w:rFonts w:eastAsia="MS Mincho"/>
          <w:lang w:val="en-CA" w:eastAsia="en-CA"/>
        </w:rPr>
        <w:t xml:space="preserve">for the second resumed meeting </w:t>
      </w:r>
      <w:r w:rsidR="004A3847" w:rsidRPr="00BC3D3B">
        <w:rPr>
          <w:rFonts w:eastAsia="MS Mincho"/>
          <w:lang w:val="en-CA" w:eastAsia="en-CA"/>
        </w:rPr>
        <w:t xml:space="preserve">had been issued as information document </w:t>
      </w:r>
      <w:hyperlink r:id="rId14" w:history="1">
        <w:r w:rsidR="004A3847" w:rsidRPr="00760E4D">
          <w:rPr>
            <w:rStyle w:val="Hyperlink"/>
            <w:rFonts w:eastAsia="MS Mincho"/>
            <w:lang w:eastAsia="en-CA"/>
          </w:rPr>
          <w:t>CBD/NP/MOP/11/INF/5</w:t>
        </w:r>
      </w:hyperlink>
      <w:r w:rsidR="004A3847">
        <w:rPr>
          <w:rFonts w:eastAsia="MS Mincho"/>
          <w:lang w:val="en-CA" w:eastAsia="en-CA"/>
        </w:rPr>
        <w:t>.</w:t>
      </w:r>
    </w:p>
    <w:p w14:paraId="5D802124" w14:textId="0FBCD41C" w:rsidR="00991891" w:rsidRPr="00991891" w:rsidRDefault="00717D55" w:rsidP="004A3847">
      <w:pPr>
        <w:pStyle w:val="CBDNormalNumber"/>
        <w:rPr>
          <w:rFonts w:eastAsia="MS Mincho"/>
          <w:lang w:val="en-CA" w:eastAsia="en-CA"/>
        </w:rPr>
      </w:pPr>
      <w:r w:rsidRPr="003B1AC3">
        <w:rPr>
          <w:lang w:eastAsia="en-CA"/>
        </w:rPr>
        <w:t>The Conference of the Parties serving as the meeting of the Parties to the Protocol took note of, and approved, the report on credentials</w:t>
      </w:r>
      <w:r>
        <w:rPr>
          <w:lang w:eastAsia="en-CA"/>
        </w:rPr>
        <w:t>.</w:t>
      </w:r>
    </w:p>
    <w:p w14:paraId="167A3BCD" w14:textId="759E34EA" w:rsidR="006A3380" w:rsidRPr="003B1AC3" w:rsidRDefault="00611606" w:rsidP="004F68EE">
      <w:pPr>
        <w:pStyle w:val="CBDAgendaItem"/>
        <w:rPr>
          <w:bCs/>
        </w:rPr>
      </w:pPr>
      <w:r w:rsidRPr="003B1AC3">
        <w:rPr>
          <w:bCs/>
        </w:rPr>
        <w:lastRenderedPageBreak/>
        <w:t>Item 4</w:t>
      </w:r>
      <w:r w:rsidR="00D74140" w:rsidRPr="003B1AC3">
        <w:rPr>
          <w:rFonts w:eastAsia="Calibri"/>
          <w:bCs/>
        </w:rPr>
        <w:t xml:space="preserve"> </w:t>
      </w:r>
      <w:r w:rsidR="00D74140" w:rsidRPr="003B1AC3">
        <w:rPr>
          <w:rFonts w:eastAsia="Calibri"/>
          <w:bCs/>
        </w:rPr>
        <w:br/>
      </w:r>
      <w:r w:rsidR="006A3380" w:rsidRPr="003B1AC3">
        <w:rPr>
          <w:rFonts w:eastAsia="Calibri"/>
          <w:bCs/>
        </w:rPr>
        <w:t>Reports of subsidiary bodies</w:t>
      </w:r>
    </w:p>
    <w:p w14:paraId="1478235B" w14:textId="3434FC5E" w:rsidR="005F2965" w:rsidRPr="003B1AC3" w:rsidRDefault="00927E06" w:rsidP="00A9487C">
      <w:pPr>
        <w:pStyle w:val="CBDNormalNumber"/>
      </w:pPr>
      <w:r w:rsidRPr="003B1AC3">
        <w:t>T</w:t>
      </w:r>
      <w:r w:rsidR="00405337" w:rsidRPr="003B1AC3">
        <w:t xml:space="preserve">he Conference of the Parties </w:t>
      </w:r>
      <w:bookmarkStart w:id="7" w:name="_Hlk180734289"/>
      <w:r w:rsidR="00405337" w:rsidRPr="003B1AC3">
        <w:t xml:space="preserve">serving as the meeting of the Parties to the </w:t>
      </w:r>
      <w:r w:rsidR="00594B46" w:rsidRPr="003B1AC3">
        <w:t>Protocol</w:t>
      </w:r>
      <w:bookmarkEnd w:id="7"/>
      <w:r w:rsidR="00594B46" w:rsidRPr="003B1AC3">
        <w:t xml:space="preserve"> </w:t>
      </w:r>
      <w:r w:rsidR="004349F9" w:rsidRPr="003B1AC3">
        <w:t>considered agenda item 4</w:t>
      </w:r>
      <w:r w:rsidRPr="003B1AC3">
        <w:t xml:space="preserve"> at its </w:t>
      </w:r>
      <w:r w:rsidR="00BB5408" w:rsidRPr="003B1AC3">
        <w:t>1st</w:t>
      </w:r>
      <w:r w:rsidRPr="003B1AC3">
        <w:t xml:space="preserve"> plenary session</w:t>
      </w:r>
      <w:r w:rsidR="004349F9" w:rsidRPr="003B1AC3">
        <w:t xml:space="preserve">. It had before it the </w:t>
      </w:r>
      <w:r w:rsidR="00770B45" w:rsidRPr="003B1AC3">
        <w:rPr>
          <w:kern w:val="22"/>
        </w:rPr>
        <w:t xml:space="preserve">following </w:t>
      </w:r>
      <w:r w:rsidR="004349F9" w:rsidRPr="003B1AC3">
        <w:t>r</w:t>
      </w:r>
      <w:r w:rsidR="004349F9" w:rsidRPr="003B1AC3">
        <w:rPr>
          <w:snapToGrid w:val="0"/>
          <w:kern w:val="22"/>
        </w:rPr>
        <w:t xml:space="preserve">eports </w:t>
      </w:r>
      <w:r w:rsidR="000A6EDD" w:rsidRPr="003B1AC3">
        <w:rPr>
          <w:kern w:val="22"/>
        </w:rPr>
        <w:t xml:space="preserve">on intersessional work undertaken by various bodies since its fourth meeting: </w:t>
      </w:r>
      <w:r w:rsidR="00461E83" w:rsidRPr="003B1AC3">
        <w:rPr>
          <w:kern w:val="22"/>
        </w:rPr>
        <w:t xml:space="preserve">the reports </w:t>
      </w:r>
      <w:r w:rsidR="004349F9" w:rsidRPr="003B1AC3">
        <w:rPr>
          <w:snapToGrid w:val="0"/>
          <w:kern w:val="22"/>
        </w:rPr>
        <w:t xml:space="preserve">of the Subsidiary Body on Implementation on its fourth and </w:t>
      </w:r>
      <w:r w:rsidR="004349F9" w:rsidRPr="003B1AC3">
        <w:rPr>
          <w:rFonts w:asciiTheme="majorBidi" w:hAnsiTheme="majorBidi" w:cstheme="majorBidi"/>
        </w:rPr>
        <w:t>fifth meetings</w:t>
      </w:r>
      <w:r w:rsidR="004349F9" w:rsidRPr="003B1AC3">
        <w:rPr>
          <w:rStyle w:val="FootnoteReference"/>
          <w:snapToGrid w:val="0"/>
          <w:kern w:val="22"/>
        </w:rPr>
        <w:footnoteReference w:id="23"/>
      </w:r>
      <w:r w:rsidR="004349F9" w:rsidRPr="003B1AC3">
        <w:rPr>
          <w:snapToGrid w:val="0"/>
          <w:kern w:val="22"/>
        </w:rPr>
        <w:t xml:space="preserve"> </w:t>
      </w:r>
      <w:r w:rsidR="00A9487C" w:rsidRPr="003B1AC3">
        <w:rPr>
          <w:snapToGrid w:val="0"/>
          <w:kern w:val="22"/>
        </w:rPr>
        <w:t>and the r</w:t>
      </w:r>
      <w:r w:rsidR="00D600F2" w:rsidRPr="003B1AC3">
        <w:rPr>
          <w:snapToGrid w:val="0"/>
          <w:kern w:val="22"/>
        </w:rPr>
        <w:t>eports</w:t>
      </w:r>
      <w:r w:rsidR="00D600F2" w:rsidRPr="003B1AC3">
        <w:t xml:space="preserve"> of the Ad Hoc Open-ended Working Group on Benefit-sharing from the Use of Digital Sequence Information on Genetic Resources on its </w:t>
      </w:r>
      <w:r w:rsidR="006723DD" w:rsidRPr="003B1AC3">
        <w:t xml:space="preserve">first and </w:t>
      </w:r>
      <w:r w:rsidR="00C76512" w:rsidRPr="003B1AC3">
        <w:t>second meeting</w:t>
      </w:r>
      <w:r w:rsidR="006723DD" w:rsidRPr="003B1AC3">
        <w:t>s</w:t>
      </w:r>
      <w:r w:rsidR="00C76512" w:rsidRPr="003B1AC3">
        <w:t>.</w:t>
      </w:r>
      <w:r w:rsidR="005014BE" w:rsidRPr="003B1AC3">
        <w:rPr>
          <w:rStyle w:val="FootnoteReference"/>
        </w:rPr>
        <w:footnoteReference w:id="24"/>
      </w:r>
    </w:p>
    <w:p w14:paraId="31A420FB" w14:textId="0D5AEA64" w:rsidR="00BB5408" w:rsidRPr="003B1AC3" w:rsidRDefault="00BB5408" w:rsidP="001026D8">
      <w:pPr>
        <w:pStyle w:val="CBDNormalNumber"/>
      </w:pPr>
      <w:r w:rsidRPr="003B1AC3">
        <w:t>The Conference of the Parties</w:t>
      </w:r>
      <w:r w:rsidR="00F84E9A" w:rsidRPr="003B1AC3">
        <w:t xml:space="preserve"> serving as the meeting of the Parties</w:t>
      </w:r>
      <w:r w:rsidRPr="003B1AC3">
        <w:t xml:space="preserve"> </w:t>
      </w:r>
      <w:r w:rsidR="003D33DB" w:rsidRPr="003B1AC3">
        <w:t xml:space="preserve">to the Protocol </w:t>
      </w:r>
      <w:r w:rsidRPr="003B1AC3">
        <w:t>heard oral reports from the Chair of the Subsidiary Body on Implementation and the representative of the Chair of the Ad Hoc Open-ended Working Group on Benefit-sharing.</w:t>
      </w:r>
    </w:p>
    <w:p w14:paraId="00920B57" w14:textId="77777777" w:rsidR="00BB5408" w:rsidRPr="003B1AC3" w:rsidRDefault="00BB5408" w:rsidP="00BB5408">
      <w:pPr>
        <w:pStyle w:val="CBDNormalNumber"/>
      </w:pPr>
      <w:r w:rsidRPr="003B1AC3">
        <w:t>Statements were made by the representatives of the following Parties: Democratic Republic of the Congo and Egypt (speaking in his capacity as Rapporteur of the Subsidiary Body on Implementation at its fifth meeting).</w:t>
      </w:r>
    </w:p>
    <w:p w14:paraId="66AC4F4D" w14:textId="26E44B25" w:rsidR="00BB5408" w:rsidRPr="003B1AC3" w:rsidRDefault="00BB5408" w:rsidP="00BB5408">
      <w:pPr>
        <w:pStyle w:val="CBDNormalNumber"/>
      </w:pPr>
      <w:r w:rsidRPr="003B1AC3">
        <w:t xml:space="preserve">The Conference of the Parties </w:t>
      </w:r>
      <w:r w:rsidR="00F84E9A" w:rsidRPr="003B1AC3">
        <w:t xml:space="preserve">serving as the meeting of the Parties </w:t>
      </w:r>
      <w:r w:rsidR="003D33DB" w:rsidRPr="003B1AC3">
        <w:t xml:space="preserve">to the Protocol </w:t>
      </w:r>
      <w:r w:rsidRPr="003B1AC3">
        <w:t xml:space="preserve">took note of the information provided and agreed to consider the recommendations of the </w:t>
      </w:r>
      <w:r w:rsidR="002B6555" w:rsidRPr="003B1AC3">
        <w:t xml:space="preserve">various </w:t>
      </w:r>
      <w:r w:rsidRPr="003B1AC3">
        <w:t>bodies in the working groups, under the relevant agenda items.</w:t>
      </w:r>
    </w:p>
    <w:p w14:paraId="6A54D999" w14:textId="71A8C62F" w:rsidR="006A3380" w:rsidRPr="003B1AC3" w:rsidRDefault="00611606" w:rsidP="004F68EE">
      <w:pPr>
        <w:pStyle w:val="CBDAgendaItem"/>
        <w:rPr>
          <w:bCs/>
        </w:rPr>
      </w:pPr>
      <w:r w:rsidRPr="003B1AC3">
        <w:rPr>
          <w:bCs/>
        </w:rPr>
        <w:t>Item 5</w:t>
      </w:r>
      <w:r w:rsidR="00D74140" w:rsidRPr="003B1AC3">
        <w:rPr>
          <w:rFonts w:eastAsia="Calibri"/>
          <w:bCs/>
        </w:rPr>
        <w:t xml:space="preserve"> </w:t>
      </w:r>
      <w:r w:rsidR="00D74140" w:rsidRPr="003B1AC3">
        <w:rPr>
          <w:rFonts w:eastAsia="Calibri"/>
          <w:bCs/>
        </w:rPr>
        <w:br/>
      </w:r>
      <w:r w:rsidR="006A3380" w:rsidRPr="003B1AC3">
        <w:rPr>
          <w:rFonts w:eastAsia="Calibri"/>
          <w:bCs/>
        </w:rPr>
        <w:t xml:space="preserve">Report of the Compliance Committee </w:t>
      </w:r>
    </w:p>
    <w:p w14:paraId="27F15836" w14:textId="37E303A0" w:rsidR="00DA2AD9" w:rsidRPr="003B1AC3" w:rsidRDefault="001F1F07" w:rsidP="000217E9">
      <w:pPr>
        <w:pStyle w:val="CBDNormalNumber"/>
      </w:pPr>
      <w:r w:rsidRPr="003B1AC3">
        <w:rPr>
          <w:snapToGrid w:val="0"/>
        </w:rPr>
        <w:t>T</w:t>
      </w:r>
      <w:r w:rsidR="00BC6B98" w:rsidRPr="003B1AC3">
        <w:rPr>
          <w:snapToGrid w:val="0"/>
        </w:rPr>
        <w:t xml:space="preserve">he Conference of the Parties serving as the meeting of the Parties </w:t>
      </w:r>
      <w:r w:rsidR="000676AA" w:rsidRPr="003B1AC3">
        <w:rPr>
          <w:snapToGrid w:val="0"/>
        </w:rPr>
        <w:t>to the Protocol considered agenda item 5</w:t>
      </w:r>
      <w:r w:rsidRPr="003B1AC3">
        <w:rPr>
          <w:snapToGrid w:val="0"/>
        </w:rPr>
        <w:t xml:space="preserve"> </w:t>
      </w:r>
      <w:r w:rsidR="00DA2AD9" w:rsidRPr="003B1AC3">
        <w:rPr>
          <w:snapToGrid w:val="0"/>
        </w:rPr>
        <w:t>a</w:t>
      </w:r>
      <w:r w:rsidRPr="003B1AC3">
        <w:rPr>
          <w:snapToGrid w:val="0"/>
        </w:rPr>
        <w:t xml:space="preserve">t its </w:t>
      </w:r>
      <w:r w:rsidR="00482EF1" w:rsidRPr="003B1AC3">
        <w:rPr>
          <w:snapToGrid w:val="0"/>
        </w:rPr>
        <w:t>1st</w:t>
      </w:r>
      <w:r w:rsidRPr="003B1AC3">
        <w:rPr>
          <w:snapToGrid w:val="0"/>
        </w:rPr>
        <w:t xml:space="preserve"> plenary session</w:t>
      </w:r>
      <w:r w:rsidR="001A0E2B" w:rsidRPr="003B1AC3">
        <w:rPr>
          <w:snapToGrid w:val="0"/>
        </w:rPr>
        <w:t xml:space="preserve">. </w:t>
      </w:r>
      <w:r w:rsidR="00D65F4B" w:rsidRPr="003B1AC3">
        <w:rPr>
          <w:snapToGrid w:val="0"/>
        </w:rPr>
        <w:t>It had before</w:t>
      </w:r>
      <w:r w:rsidR="004F47C4" w:rsidRPr="003B1AC3">
        <w:rPr>
          <w:snapToGrid w:val="0"/>
        </w:rPr>
        <w:t xml:space="preserve"> it</w:t>
      </w:r>
      <w:r w:rsidR="00D65F4B" w:rsidRPr="003B1AC3">
        <w:rPr>
          <w:snapToGrid w:val="0"/>
        </w:rPr>
        <w:t xml:space="preserve"> </w:t>
      </w:r>
      <w:r w:rsidR="004F47C4" w:rsidRPr="003B1AC3">
        <w:rPr>
          <w:snapToGrid w:val="0"/>
        </w:rPr>
        <w:t>a draft decision</w:t>
      </w:r>
      <w:r w:rsidR="00372182" w:rsidRPr="003B1AC3">
        <w:rPr>
          <w:rStyle w:val="FootnoteReference"/>
          <w:snapToGrid w:val="0"/>
        </w:rPr>
        <w:footnoteReference w:id="25"/>
      </w:r>
      <w:r w:rsidR="004F47C4" w:rsidRPr="003B1AC3">
        <w:rPr>
          <w:snapToGrid w:val="0"/>
        </w:rPr>
        <w:t xml:space="preserve"> and</w:t>
      </w:r>
      <w:r w:rsidR="00D65F4B" w:rsidRPr="003B1AC3">
        <w:rPr>
          <w:snapToGrid w:val="0"/>
        </w:rPr>
        <w:t xml:space="preserve"> </w:t>
      </w:r>
      <w:r w:rsidR="003C0F62" w:rsidRPr="003B1AC3">
        <w:rPr>
          <w:snapToGrid w:val="0"/>
        </w:rPr>
        <w:t>the report of the Compliance Committee under the Nagoya Protocol on the work of its fourth meeting</w:t>
      </w:r>
      <w:r w:rsidR="004F47C4" w:rsidRPr="003B1AC3">
        <w:rPr>
          <w:snapToGrid w:val="0"/>
        </w:rPr>
        <w:t>.</w:t>
      </w:r>
      <w:r w:rsidR="003C0F62" w:rsidRPr="003B1AC3">
        <w:rPr>
          <w:rStyle w:val="FootnoteReference"/>
          <w:snapToGrid w:val="0"/>
        </w:rPr>
        <w:footnoteReference w:id="26"/>
      </w:r>
    </w:p>
    <w:p w14:paraId="3AF16305" w14:textId="77777777" w:rsidR="00D51B31" w:rsidRPr="003B1AC3" w:rsidRDefault="00482EF1" w:rsidP="00482EF1">
      <w:pPr>
        <w:pStyle w:val="CBDNormalNumber"/>
      </w:pPr>
      <w:r w:rsidRPr="003B1AC3">
        <w:t xml:space="preserve">The Chair of the Compliance Committee under the Nagoya Protocol presented the report of the Compliance Committee on the work of its fourth meeting. </w:t>
      </w:r>
    </w:p>
    <w:p w14:paraId="1E3D5DBC" w14:textId="1BE66E36" w:rsidR="00482EF1" w:rsidRPr="003B1AC3" w:rsidRDefault="00482EF1" w:rsidP="00482EF1">
      <w:pPr>
        <w:pStyle w:val="CBDNormalNumber"/>
      </w:pPr>
      <w:r w:rsidRPr="003B1AC3">
        <w:t>In accordance with the organization of work, substantive matters arising from the report were referred to Working Group II for consideration.</w:t>
      </w:r>
    </w:p>
    <w:p w14:paraId="3341C03A" w14:textId="7CF7AD2A" w:rsidR="00482EF1" w:rsidRPr="003B1AC3" w:rsidRDefault="00113C61" w:rsidP="00D57832">
      <w:pPr>
        <w:pStyle w:val="CBDNormalNumber"/>
      </w:pPr>
      <w:r w:rsidRPr="003B1AC3">
        <w:t>T</w:t>
      </w:r>
      <w:r w:rsidR="00482EF1" w:rsidRPr="003B1AC3">
        <w:t xml:space="preserve">he Conference of the Parties serving as the meeting of the Parties </w:t>
      </w:r>
      <w:r w:rsidR="00011BCB" w:rsidRPr="003B1AC3">
        <w:t xml:space="preserve">to the Protocol </w:t>
      </w:r>
      <w:r w:rsidRPr="003B1AC3">
        <w:t xml:space="preserve">decided </w:t>
      </w:r>
      <w:r w:rsidR="00C171E7" w:rsidRPr="003B1AC3">
        <w:t xml:space="preserve">to </w:t>
      </w:r>
      <w:r w:rsidR="00482EF1" w:rsidRPr="003B1AC3">
        <w:t xml:space="preserve">extend </w:t>
      </w:r>
      <w:r w:rsidR="00E0347D" w:rsidRPr="003B1AC3">
        <w:t xml:space="preserve">by two more years </w:t>
      </w:r>
      <w:r w:rsidR="00482EF1" w:rsidRPr="003B1AC3">
        <w:t xml:space="preserve">the term of the five members of the </w:t>
      </w:r>
      <w:r w:rsidR="002939DC" w:rsidRPr="003B1AC3">
        <w:t xml:space="preserve">Compliance </w:t>
      </w:r>
      <w:r w:rsidR="00482EF1" w:rsidRPr="003B1AC3">
        <w:t xml:space="preserve">Committee listed in </w:t>
      </w:r>
      <w:r w:rsidR="00CC6198" w:rsidRPr="003B1AC3">
        <w:t>table</w:t>
      </w:r>
      <w:r w:rsidR="00A84A62" w:rsidRPr="003B1AC3">
        <w:t> </w:t>
      </w:r>
      <w:r w:rsidR="00CC6198" w:rsidRPr="003B1AC3">
        <w:t xml:space="preserve">A of </w:t>
      </w:r>
      <w:r w:rsidR="00482EF1" w:rsidRPr="003B1AC3">
        <w:t xml:space="preserve">the annex to notification </w:t>
      </w:r>
      <w:hyperlink r:id="rId15" w:history="1">
        <w:r w:rsidR="00D34D2E" w:rsidRPr="003B1AC3">
          <w:rPr>
            <w:rStyle w:val="Hyperlink"/>
          </w:rPr>
          <w:t>No. 2024-092</w:t>
        </w:r>
      </w:hyperlink>
      <w:r w:rsidR="00D34D2E" w:rsidRPr="003B1AC3">
        <w:t xml:space="preserve"> of 12 September 2024</w:t>
      </w:r>
      <w:r w:rsidR="00DC6A1F" w:rsidRPr="003B1AC3">
        <w:t xml:space="preserve"> issued by the Secretariat in relation to the nomination and election of members of the Committee</w:t>
      </w:r>
      <w:r w:rsidR="00482EF1" w:rsidRPr="003B1AC3">
        <w:t xml:space="preserve">. It also </w:t>
      </w:r>
      <w:r w:rsidR="00D50D40" w:rsidRPr="003B1AC3">
        <w:t xml:space="preserve">decided </w:t>
      </w:r>
      <w:r w:rsidR="00F62FCE" w:rsidRPr="003B1AC3">
        <w:t xml:space="preserve">to hold elections at a later session in relation to the </w:t>
      </w:r>
      <w:r w:rsidR="00482EF1" w:rsidRPr="003B1AC3">
        <w:t>10 members</w:t>
      </w:r>
      <w:r w:rsidR="00D57832" w:rsidRPr="003B1AC3">
        <w:t xml:space="preserve"> and the two observers from indigenous peoples and local communities</w:t>
      </w:r>
      <w:r w:rsidR="00CC6198" w:rsidRPr="003B1AC3">
        <w:t xml:space="preserve"> </w:t>
      </w:r>
      <w:r w:rsidR="00482EF1" w:rsidRPr="003B1AC3">
        <w:t>whose terms would end on 31 December 2024</w:t>
      </w:r>
      <w:r w:rsidR="00D57832" w:rsidRPr="003B1AC3">
        <w:t>, as listed in table B of the annex to the notification</w:t>
      </w:r>
      <w:r w:rsidR="00482EF1" w:rsidRPr="003B1AC3">
        <w:t>.</w:t>
      </w:r>
      <w:r w:rsidR="00C06835" w:rsidRPr="003B1AC3">
        <w:t xml:space="preserve"> </w:t>
      </w:r>
    </w:p>
    <w:p w14:paraId="5423EEDE" w14:textId="6AD67C04" w:rsidR="00490B6C" w:rsidRPr="003B1AC3" w:rsidRDefault="00490B6C" w:rsidP="00490B6C">
      <w:pPr>
        <w:pStyle w:val="CBDNormalNumber"/>
      </w:pPr>
      <w:r w:rsidRPr="003B1AC3">
        <w:t>At the 4th plenary session, the Conference of the Parties serving as the meeting of the Parties to the Protocol elected the following members</w:t>
      </w:r>
      <w:r w:rsidR="00C171E7" w:rsidRPr="003B1AC3">
        <w:t xml:space="preserve"> and observers from indigenous peoples and local communities</w:t>
      </w:r>
      <w:r w:rsidRPr="003B1AC3">
        <w:t xml:space="preserve"> </w:t>
      </w:r>
      <w:r w:rsidR="00A6129F" w:rsidRPr="003B1AC3">
        <w:t>of</w:t>
      </w:r>
      <w:r w:rsidRPr="003B1AC3">
        <w:t xml:space="preserve"> the Compliance Committee</w:t>
      </w:r>
      <w:r w:rsidR="00C06835" w:rsidRPr="003B1AC3">
        <w:t xml:space="preserve"> for a four-year term beginning on 1 January 2025</w:t>
      </w:r>
      <w:r w:rsidRPr="003B1AC3">
        <w:t>:</w:t>
      </w:r>
    </w:p>
    <w:p w14:paraId="1495D29C" w14:textId="3203FC28" w:rsidR="00490B6C" w:rsidRPr="003B1AC3" w:rsidRDefault="00490B6C" w:rsidP="00796C5E">
      <w:pPr>
        <w:tabs>
          <w:tab w:val="clear" w:pos="567"/>
          <w:tab w:val="clear" w:pos="1134"/>
          <w:tab w:val="clear" w:pos="1701"/>
          <w:tab w:val="clear" w:pos="2268"/>
        </w:tabs>
        <w:spacing w:after="120"/>
        <w:ind w:left="1166"/>
      </w:pPr>
      <w:r w:rsidRPr="003B1AC3">
        <w:t>Somaly Chan</w:t>
      </w:r>
      <w:r w:rsidR="004F6D9E" w:rsidRPr="003B1AC3">
        <w:t xml:space="preserve"> (Cambodia)</w:t>
      </w:r>
    </w:p>
    <w:p w14:paraId="52BD5861" w14:textId="5352EFC5" w:rsidR="00490B6C" w:rsidRPr="003B1AC3" w:rsidRDefault="00490B6C" w:rsidP="00796C5E">
      <w:pPr>
        <w:tabs>
          <w:tab w:val="clear" w:pos="567"/>
          <w:tab w:val="clear" w:pos="1134"/>
          <w:tab w:val="clear" w:pos="1701"/>
          <w:tab w:val="clear" w:pos="2268"/>
        </w:tabs>
        <w:spacing w:after="120"/>
        <w:ind w:left="1166"/>
      </w:pPr>
      <w:r w:rsidRPr="003B1AC3">
        <w:t xml:space="preserve">Park Won </w:t>
      </w:r>
      <w:proofErr w:type="spellStart"/>
      <w:r w:rsidRPr="003B1AC3">
        <w:t>Seog</w:t>
      </w:r>
      <w:proofErr w:type="spellEnd"/>
      <w:r w:rsidR="004F6D9E" w:rsidRPr="003B1AC3">
        <w:t xml:space="preserve"> (Republic of Korea)</w:t>
      </w:r>
    </w:p>
    <w:p w14:paraId="44F4536F" w14:textId="0456EC7E" w:rsidR="00490B6C" w:rsidRPr="003B1AC3" w:rsidRDefault="00490B6C" w:rsidP="00796C5E">
      <w:pPr>
        <w:tabs>
          <w:tab w:val="clear" w:pos="567"/>
          <w:tab w:val="clear" w:pos="1134"/>
          <w:tab w:val="clear" w:pos="1701"/>
          <w:tab w:val="clear" w:pos="2268"/>
        </w:tabs>
        <w:spacing w:after="120"/>
        <w:ind w:left="1166"/>
      </w:pPr>
      <w:r w:rsidRPr="003B1AC3">
        <w:t>Betty Kauna Schröder</w:t>
      </w:r>
      <w:r w:rsidR="004F6D9E" w:rsidRPr="003B1AC3">
        <w:t xml:space="preserve"> (Namibia)</w:t>
      </w:r>
    </w:p>
    <w:p w14:paraId="6C31AD20" w14:textId="20D0ED5B" w:rsidR="00490B6C" w:rsidRPr="003B1AC3" w:rsidRDefault="00490B6C" w:rsidP="00796C5E">
      <w:pPr>
        <w:tabs>
          <w:tab w:val="clear" w:pos="567"/>
          <w:tab w:val="clear" w:pos="1134"/>
          <w:tab w:val="clear" w:pos="1701"/>
          <w:tab w:val="clear" w:pos="2268"/>
        </w:tabs>
        <w:spacing w:after="120"/>
        <w:ind w:left="1166"/>
      </w:pPr>
      <w:r w:rsidRPr="003B1AC3">
        <w:t xml:space="preserve">El </w:t>
      </w:r>
      <w:proofErr w:type="spellStart"/>
      <w:r w:rsidRPr="003B1AC3">
        <w:t>Khitma</w:t>
      </w:r>
      <w:proofErr w:type="spellEnd"/>
      <w:r w:rsidRPr="003B1AC3">
        <w:t xml:space="preserve"> </w:t>
      </w:r>
      <w:proofErr w:type="spellStart"/>
      <w:r w:rsidR="0070557E" w:rsidRPr="003B1AC3">
        <w:t>e</w:t>
      </w:r>
      <w:r w:rsidRPr="003B1AC3">
        <w:t>l</w:t>
      </w:r>
      <w:proofErr w:type="spellEnd"/>
      <w:r w:rsidR="0070557E" w:rsidRPr="003B1AC3">
        <w:t>-</w:t>
      </w:r>
      <w:r w:rsidRPr="003B1AC3">
        <w:t>Awad Mohammed</w:t>
      </w:r>
      <w:r w:rsidR="004F6D9E" w:rsidRPr="003B1AC3">
        <w:t xml:space="preserve"> (Sudan)</w:t>
      </w:r>
    </w:p>
    <w:p w14:paraId="48CBA2BB" w14:textId="02CAADA1" w:rsidR="00490B6C" w:rsidRPr="003B1AC3" w:rsidRDefault="00490B6C" w:rsidP="00796C5E">
      <w:pPr>
        <w:tabs>
          <w:tab w:val="clear" w:pos="567"/>
          <w:tab w:val="clear" w:pos="1134"/>
          <w:tab w:val="clear" w:pos="1701"/>
          <w:tab w:val="clear" w:pos="2268"/>
        </w:tabs>
        <w:spacing w:after="120"/>
        <w:ind w:left="1166"/>
      </w:pPr>
      <w:r w:rsidRPr="003B1AC3">
        <w:lastRenderedPageBreak/>
        <w:t xml:space="preserve">Peter </w:t>
      </w:r>
      <w:proofErr w:type="spellStart"/>
      <w:r w:rsidRPr="003B1AC3">
        <w:t>Maňka</w:t>
      </w:r>
      <w:proofErr w:type="spellEnd"/>
      <w:r w:rsidR="004F6D9E" w:rsidRPr="003B1AC3">
        <w:t xml:space="preserve"> (Slovakia)</w:t>
      </w:r>
    </w:p>
    <w:p w14:paraId="472EAE62" w14:textId="150E335E" w:rsidR="00490B6C" w:rsidRPr="00896827" w:rsidRDefault="00490B6C" w:rsidP="00796C5E">
      <w:pPr>
        <w:tabs>
          <w:tab w:val="clear" w:pos="567"/>
          <w:tab w:val="clear" w:pos="1134"/>
          <w:tab w:val="clear" w:pos="1701"/>
          <w:tab w:val="clear" w:pos="2268"/>
        </w:tabs>
        <w:spacing w:after="120"/>
        <w:ind w:left="1166"/>
        <w:rPr>
          <w:lang w:val="es-ES"/>
        </w:rPr>
      </w:pPr>
      <w:r w:rsidRPr="00896827">
        <w:rPr>
          <w:lang w:val="es-ES"/>
        </w:rPr>
        <w:t xml:space="preserve">Sino </w:t>
      </w:r>
      <w:proofErr w:type="spellStart"/>
      <w:r w:rsidRPr="00896827">
        <w:rPr>
          <w:lang w:val="es-ES"/>
        </w:rPr>
        <w:t>Tohirzoda</w:t>
      </w:r>
      <w:proofErr w:type="spellEnd"/>
      <w:r w:rsidR="004F6D9E" w:rsidRPr="00896827">
        <w:rPr>
          <w:lang w:val="es-ES"/>
        </w:rPr>
        <w:t xml:space="preserve"> (</w:t>
      </w:r>
      <w:proofErr w:type="spellStart"/>
      <w:r w:rsidR="004F6D9E" w:rsidRPr="00896827">
        <w:rPr>
          <w:bCs/>
          <w:lang w:val="es-ES"/>
        </w:rPr>
        <w:t>Tajikistan</w:t>
      </w:r>
      <w:proofErr w:type="spellEnd"/>
      <w:r w:rsidR="004F6D9E" w:rsidRPr="00896827">
        <w:rPr>
          <w:bCs/>
          <w:lang w:val="es-ES"/>
        </w:rPr>
        <w:t>)</w:t>
      </w:r>
    </w:p>
    <w:p w14:paraId="64E4C642" w14:textId="7CE7BC78" w:rsidR="00490B6C" w:rsidRPr="00896827" w:rsidRDefault="00490B6C" w:rsidP="00796C5E">
      <w:pPr>
        <w:tabs>
          <w:tab w:val="clear" w:pos="567"/>
          <w:tab w:val="clear" w:pos="1134"/>
          <w:tab w:val="clear" w:pos="1701"/>
          <w:tab w:val="clear" w:pos="2268"/>
        </w:tabs>
        <w:spacing w:after="120"/>
        <w:ind w:left="1166"/>
        <w:rPr>
          <w:lang w:val="es-ES"/>
        </w:rPr>
      </w:pPr>
      <w:proofErr w:type="spellStart"/>
      <w:r w:rsidRPr="00896827">
        <w:rPr>
          <w:lang w:val="es-ES"/>
        </w:rPr>
        <w:t>Eliška</w:t>
      </w:r>
      <w:proofErr w:type="spellEnd"/>
      <w:r w:rsidRPr="00896827">
        <w:rPr>
          <w:lang w:val="es-ES"/>
        </w:rPr>
        <w:t xml:space="preserve"> </w:t>
      </w:r>
      <w:proofErr w:type="spellStart"/>
      <w:r w:rsidRPr="00896827">
        <w:rPr>
          <w:lang w:val="es-ES"/>
        </w:rPr>
        <w:t>Rolfová</w:t>
      </w:r>
      <w:proofErr w:type="spellEnd"/>
      <w:r w:rsidR="004F6D9E" w:rsidRPr="00896827">
        <w:rPr>
          <w:lang w:val="es-ES"/>
        </w:rPr>
        <w:t xml:space="preserve"> (</w:t>
      </w:r>
      <w:proofErr w:type="spellStart"/>
      <w:r w:rsidR="004F6D9E" w:rsidRPr="00896827">
        <w:rPr>
          <w:lang w:val="es-ES"/>
        </w:rPr>
        <w:t>Czechia</w:t>
      </w:r>
      <w:proofErr w:type="spellEnd"/>
      <w:r w:rsidR="004F6D9E" w:rsidRPr="00896827">
        <w:rPr>
          <w:lang w:val="es-ES"/>
        </w:rPr>
        <w:t>)</w:t>
      </w:r>
      <w:r w:rsidRPr="00896827">
        <w:rPr>
          <w:lang w:val="es-ES"/>
        </w:rPr>
        <w:t xml:space="preserve"> (as </w:t>
      </w:r>
      <w:proofErr w:type="spellStart"/>
      <w:r w:rsidR="00AA6598" w:rsidRPr="00896827">
        <w:rPr>
          <w:lang w:val="es-ES"/>
        </w:rPr>
        <w:t>a</w:t>
      </w:r>
      <w:r w:rsidRPr="00896827">
        <w:rPr>
          <w:lang w:val="es-ES"/>
        </w:rPr>
        <w:t>lternate</w:t>
      </w:r>
      <w:proofErr w:type="spellEnd"/>
      <w:r w:rsidRPr="00896827">
        <w:rPr>
          <w:lang w:val="es-ES"/>
        </w:rPr>
        <w:t>)</w:t>
      </w:r>
      <w:r w:rsidR="004F6D9E" w:rsidRPr="00896827">
        <w:rPr>
          <w:lang w:val="es-ES"/>
        </w:rPr>
        <w:t xml:space="preserve"> </w:t>
      </w:r>
    </w:p>
    <w:p w14:paraId="3796B7F4" w14:textId="36E079BF" w:rsidR="00490B6C" w:rsidRPr="00896827" w:rsidRDefault="004F6D9E" w:rsidP="00796C5E">
      <w:pPr>
        <w:tabs>
          <w:tab w:val="clear" w:pos="567"/>
          <w:tab w:val="clear" w:pos="1134"/>
          <w:tab w:val="clear" w:pos="1701"/>
          <w:tab w:val="clear" w:pos="2268"/>
        </w:tabs>
        <w:spacing w:after="120"/>
        <w:ind w:left="1166"/>
        <w:rPr>
          <w:lang w:val="es-ES"/>
        </w:rPr>
      </w:pPr>
      <w:r w:rsidRPr="00896827">
        <w:rPr>
          <w:bCs/>
          <w:lang w:val="es-ES"/>
        </w:rPr>
        <w:t>Jos</w:t>
      </w:r>
      <w:r w:rsidR="00A602A4" w:rsidRPr="00896827">
        <w:rPr>
          <w:bCs/>
          <w:lang w:val="es-ES"/>
        </w:rPr>
        <w:t>é</w:t>
      </w:r>
      <w:r w:rsidRPr="00896827">
        <w:rPr>
          <w:bCs/>
          <w:lang w:val="es-ES"/>
        </w:rPr>
        <w:t xml:space="preserve"> Alfredo Hern</w:t>
      </w:r>
      <w:r w:rsidR="00A602A4" w:rsidRPr="00896827">
        <w:rPr>
          <w:bCs/>
          <w:lang w:val="es-ES"/>
        </w:rPr>
        <w:t>á</w:t>
      </w:r>
      <w:r w:rsidRPr="00896827">
        <w:rPr>
          <w:bCs/>
          <w:lang w:val="es-ES"/>
        </w:rPr>
        <w:t>ndez Ugalde (Costa Rica)</w:t>
      </w:r>
    </w:p>
    <w:p w14:paraId="2C1BEDA6" w14:textId="1358B561" w:rsidR="00490B6C" w:rsidRPr="003B1AC3" w:rsidRDefault="00AC00A2" w:rsidP="00796C5E">
      <w:pPr>
        <w:tabs>
          <w:tab w:val="clear" w:pos="567"/>
          <w:tab w:val="clear" w:pos="1134"/>
          <w:tab w:val="clear" w:pos="1701"/>
          <w:tab w:val="clear" w:pos="2268"/>
        </w:tabs>
        <w:spacing w:after="120"/>
        <w:ind w:left="1166"/>
      </w:pPr>
      <w:r w:rsidRPr="003B1AC3">
        <w:t>Mar</w:t>
      </w:r>
      <w:r w:rsidR="00414B3C" w:rsidRPr="003B1AC3">
        <w:t>í</w:t>
      </w:r>
      <w:r w:rsidRPr="003B1AC3">
        <w:t xml:space="preserve">a </w:t>
      </w:r>
      <w:r w:rsidR="00490B6C" w:rsidRPr="003B1AC3">
        <w:t>Julie</w:t>
      </w:r>
      <w:r w:rsidR="004F6D9E" w:rsidRPr="003B1AC3">
        <w:t>t</w:t>
      </w:r>
      <w:r w:rsidR="00490B6C" w:rsidRPr="003B1AC3">
        <w:t xml:space="preserve">a </w:t>
      </w:r>
      <w:r w:rsidR="002D654B" w:rsidRPr="003B1AC3">
        <w:t>Ansaldi</w:t>
      </w:r>
      <w:r w:rsidR="004F6D9E" w:rsidRPr="003B1AC3">
        <w:t xml:space="preserve"> (Argentina)</w:t>
      </w:r>
    </w:p>
    <w:p w14:paraId="4678C342" w14:textId="080A23A0" w:rsidR="00490B6C" w:rsidRPr="003B1AC3" w:rsidRDefault="00490B6C" w:rsidP="00796C5E">
      <w:pPr>
        <w:tabs>
          <w:tab w:val="clear" w:pos="567"/>
          <w:tab w:val="clear" w:pos="1134"/>
          <w:tab w:val="clear" w:pos="1701"/>
          <w:tab w:val="clear" w:pos="2268"/>
        </w:tabs>
        <w:spacing w:after="120"/>
        <w:ind w:left="1166"/>
      </w:pPr>
      <w:r w:rsidRPr="003B1AC3">
        <w:t>Katie Becket</w:t>
      </w:r>
      <w:r w:rsidR="004F6D9E" w:rsidRPr="003B1AC3">
        <w:t xml:space="preserve"> (United Kingdom of Great Britain and Northern Ireland)</w:t>
      </w:r>
    </w:p>
    <w:p w14:paraId="21E79F88" w14:textId="0347029D" w:rsidR="00490B6C" w:rsidRPr="003B1AC3" w:rsidRDefault="00490B6C" w:rsidP="00796C5E">
      <w:pPr>
        <w:tabs>
          <w:tab w:val="clear" w:pos="567"/>
          <w:tab w:val="clear" w:pos="1134"/>
          <w:tab w:val="clear" w:pos="1701"/>
          <w:tab w:val="clear" w:pos="2268"/>
        </w:tabs>
        <w:spacing w:after="120"/>
        <w:ind w:left="1166"/>
      </w:pPr>
      <w:r w:rsidRPr="003B1AC3">
        <w:t>Mery Ciacci</w:t>
      </w:r>
      <w:r w:rsidR="004F6D9E" w:rsidRPr="003B1AC3">
        <w:t xml:space="preserve"> (European Union)</w:t>
      </w:r>
    </w:p>
    <w:p w14:paraId="4DDFF51A" w14:textId="4D33038F" w:rsidR="00490B6C" w:rsidRPr="003B1AC3" w:rsidRDefault="00490B6C" w:rsidP="00796C5E">
      <w:pPr>
        <w:tabs>
          <w:tab w:val="clear" w:pos="567"/>
          <w:tab w:val="clear" w:pos="1134"/>
          <w:tab w:val="clear" w:pos="1701"/>
          <w:tab w:val="clear" w:pos="2268"/>
        </w:tabs>
        <w:spacing w:after="120"/>
        <w:ind w:left="1166"/>
      </w:pPr>
      <w:r w:rsidRPr="003B1AC3">
        <w:t xml:space="preserve">Gladman </w:t>
      </w:r>
      <w:proofErr w:type="spellStart"/>
      <w:r w:rsidRPr="003B1AC3">
        <w:t>Chibememe</w:t>
      </w:r>
      <w:proofErr w:type="spellEnd"/>
      <w:r w:rsidR="004F6D9E" w:rsidRPr="003B1AC3">
        <w:t xml:space="preserve"> (</w:t>
      </w:r>
      <w:r w:rsidR="00C171E7" w:rsidRPr="003B1AC3">
        <w:t>indigenous peoples and local communities</w:t>
      </w:r>
      <w:r w:rsidR="004F6D9E" w:rsidRPr="003B1AC3">
        <w:t>)</w:t>
      </w:r>
    </w:p>
    <w:p w14:paraId="23CAD857" w14:textId="289BD835" w:rsidR="00490B6C" w:rsidRPr="003B1AC3" w:rsidRDefault="00490B6C" w:rsidP="00796C5E">
      <w:pPr>
        <w:tabs>
          <w:tab w:val="clear" w:pos="567"/>
          <w:tab w:val="clear" w:pos="1134"/>
          <w:tab w:val="clear" w:pos="1701"/>
          <w:tab w:val="clear" w:pos="2268"/>
        </w:tabs>
        <w:spacing w:after="120"/>
        <w:ind w:left="1166"/>
      </w:pPr>
      <w:r w:rsidRPr="003B1AC3">
        <w:t>Viviana Figueroa</w:t>
      </w:r>
      <w:r w:rsidR="004F6D9E" w:rsidRPr="003B1AC3">
        <w:t xml:space="preserve"> (indigenous peoples and local communities)</w:t>
      </w:r>
    </w:p>
    <w:p w14:paraId="7748417A" w14:textId="184E5D7A" w:rsidR="00490B6C" w:rsidRPr="003B1AC3" w:rsidRDefault="00490B6C" w:rsidP="00796C5E">
      <w:pPr>
        <w:tabs>
          <w:tab w:val="clear" w:pos="567"/>
          <w:tab w:val="clear" w:pos="1134"/>
          <w:tab w:val="clear" w:pos="1701"/>
          <w:tab w:val="clear" w:pos="2268"/>
        </w:tabs>
        <w:spacing w:after="120"/>
        <w:ind w:left="1166"/>
        <w:rPr>
          <w:snapToGrid w:val="0"/>
          <w:lang w:eastAsia="en-CA"/>
        </w:rPr>
      </w:pPr>
      <w:r w:rsidRPr="003B1AC3">
        <w:t>Allan John Locke</w:t>
      </w:r>
      <w:r w:rsidR="004F6D9E" w:rsidRPr="003B1AC3">
        <w:t xml:space="preserve"> (Australia)</w:t>
      </w:r>
      <w:r w:rsidRPr="003B1AC3">
        <w:t xml:space="preserve"> (as </w:t>
      </w:r>
      <w:r w:rsidR="00AA6598" w:rsidRPr="003B1AC3">
        <w:t>a</w:t>
      </w:r>
      <w:r w:rsidRPr="003B1AC3">
        <w:t xml:space="preserve">lternate) </w:t>
      </w:r>
    </w:p>
    <w:p w14:paraId="04CFF9D9" w14:textId="25893D75" w:rsidR="00410BFC" w:rsidRPr="003B1AC3" w:rsidRDefault="00410BFC" w:rsidP="00410BFC">
      <w:pPr>
        <w:pStyle w:val="CBDNormalNumber"/>
      </w:pPr>
      <w:bookmarkStart w:id="8" w:name="_Hlk180070628"/>
      <w:r w:rsidRPr="003B1AC3">
        <w:t>Working Group II considered agenda item 5 at its 1st session</w:t>
      </w:r>
      <w:r w:rsidR="006F0927" w:rsidRPr="003B1AC3">
        <w:t xml:space="preserve">, on </w:t>
      </w:r>
      <w:r w:rsidR="00044BB3" w:rsidRPr="003B1AC3">
        <w:t>21 October</w:t>
      </w:r>
      <w:r w:rsidRPr="003B1AC3">
        <w:t xml:space="preserve">. </w:t>
      </w:r>
    </w:p>
    <w:p w14:paraId="39B0A331" w14:textId="77777777" w:rsidR="00410BFC" w:rsidRPr="003B1AC3" w:rsidRDefault="00410BFC" w:rsidP="00410BFC">
      <w:pPr>
        <w:pStyle w:val="CBDNormalNumber"/>
      </w:pPr>
      <w:r w:rsidRPr="003B1AC3">
        <w:t>Statements were made by representatives of the following Parties: Argentina, Brazil and European Union and its member States Parties to the Protocol.</w:t>
      </w:r>
    </w:p>
    <w:p w14:paraId="487172D4" w14:textId="77777777" w:rsidR="00410BFC" w:rsidRPr="003B1AC3" w:rsidRDefault="00410BFC" w:rsidP="00410BFC">
      <w:pPr>
        <w:pStyle w:val="CBDNormalNumber"/>
      </w:pPr>
      <w:r w:rsidRPr="003B1AC3">
        <w:rPr>
          <w:bCs/>
        </w:rPr>
        <w:t xml:space="preserve">Working Group II agreed </w:t>
      </w:r>
      <w:r w:rsidRPr="003B1AC3">
        <w:t>that</w:t>
      </w:r>
      <w:r w:rsidRPr="003B1AC3">
        <w:rPr>
          <w:bCs/>
        </w:rPr>
        <w:t xml:space="preserve"> the Chair would </w:t>
      </w:r>
      <w:r w:rsidRPr="003B1AC3">
        <w:t xml:space="preserve">prepare a revised draft decision for its consideration. </w:t>
      </w:r>
    </w:p>
    <w:p w14:paraId="434F1BA9" w14:textId="64458700" w:rsidR="00410BFC" w:rsidRPr="003B1AC3" w:rsidRDefault="00410BFC" w:rsidP="00410BFC">
      <w:pPr>
        <w:pStyle w:val="CBDNormalNumber"/>
      </w:pPr>
      <w:r w:rsidRPr="003B1AC3">
        <w:t xml:space="preserve">At its 3rd session, </w:t>
      </w:r>
      <w:r w:rsidR="00E72F2C" w:rsidRPr="003B1AC3">
        <w:t xml:space="preserve">on </w:t>
      </w:r>
      <w:r w:rsidR="002A5C58" w:rsidRPr="003B1AC3">
        <w:t xml:space="preserve">23 October, </w:t>
      </w:r>
      <w:r w:rsidRPr="003B1AC3">
        <w:t xml:space="preserve">Working Group II considered a revised draft decision submitted by the Chair and approved it for transmission to the plenary session as draft decision CBD/NP/MOP/5/L.2. </w:t>
      </w:r>
    </w:p>
    <w:bookmarkEnd w:id="8"/>
    <w:p w14:paraId="1D7E71AB" w14:textId="5AFB7BE7" w:rsidR="00095DC4" w:rsidRPr="003B1AC3" w:rsidRDefault="00095DC4" w:rsidP="00095DC4">
      <w:pPr>
        <w:pStyle w:val="CBDNormalNumber"/>
        <w:rPr>
          <w:snapToGrid w:val="0"/>
          <w:lang w:eastAsia="en-CA"/>
        </w:rPr>
      </w:pPr>
      <w:r w:rsidRPr="003B1AC3">
        <w:t>At its 2nd plenary</w:t>
      </w:r>
      <w:r w:rsidR="008B16A8" w:rsidRPr="003B1AC3">
        <w:t xml:space="preserve"> session</w:t>
      </w:r>
      <w:r w:rsidRPr="003B1AC3">
        <w:t>,</w:t>
      </w:r>
      <w:r w:rsidR="002B5E04" w:rsidRPr="003B1AC3">
        <w:t xml:space="preserve"> </w:t>
      </w:r>
      <w:r w:rsidRPr="003B1AC3">
        <w:t>the Conference of the Parties serving as the meeting of the Parties to the Protocol considered draft decision CBD/NP/MOP/5/L.2, submitted by the Chair of Working Group II.</w:t>
      </w:r>
    </w:p>
    <w:p w14:paraId="5BF737EE" w14:textId="55EDF2F1" w:rsidR="00095DC4" w:rsidRPr="003B1AC3" w:rsidRDefault="00EC3F9A" w:rsidP="00095DC4">
      <w:pPr>
        <w:pStyle w:val="CBDNormalNumber"/>
        <w:rPr>
          <w:snapToGrid w:val="0"/>
          <w:lang w:eastAsia="en-CA"/>
        </w:rPr>
      </w:pPr>
      <w:r w:rsidRPr="003B1AC3">
        <w:t>S</w:t>
      </w:r>
      <w:r w:rsidR="00095DC4" w:rsidRPr="003B1AC3">
        <w:t>tatement</w:t>
      </w:r>
      <w:r w:rsidRPr="003B1AC3">
        <w:t>s were</w:t>
      </w:r>
      <w:r w:rsidR="00095DC4" w:rsidRPr="003B1AC3">
        <w:t xml:space="preserve"> made by representative</w:t>
      </w:r>
      <w:r w:rsidR="00E8538B" w:rsidRPr="003B1AC3">
        <w:t>s of the following Parties:</w:t>
      </w:r>
      <w:r w:rsidR="00095DC4" w:rsidRPr="003B1AC3">
        <w:t xml:space="preserve"> Democratic Republic of the Congo</w:t>
      </w:r>
      <w:r w:rsidR="00E8538B" w:rsidRPr="003B1AC3">
        <w:t>, Fiji and Peru</w:t>
      </w:r>
      <w:r w:rsidR="00095DC4" w:rsidRPr="003B1AC3">
        <w:t>.</w:t>
      </w:r>
    </w:p>
    <w:p w14:paraId="4B690B90" w14:textId="7CCD44F3" w:rsidR="00095DC4" w:rsidRPr="003B1AC3" w:rsidRDefault="00095DC4" w:rsidP="005C06AC">
      <w:pPr>
        <w:pStyle w:val="CBDNormalNumber"/>
        <w:rPr>
          <w:snapToGrid w:val="0"/>
          <w:lang w:eastAsia="en-CA"/>
        </w:rPr>
      </w:pPr>
      <w:r w:rsidRPr="003B1AC3">
        <w:t xml:space="preserve">The Conference of the Parties serving as the meeting of the Parties to the Protocol adopted the draft decision, as orally amended, as decision </w:t>
      </w:r>
      <w:r w:rsidR="00EC3F9A" w:rsidRPr="003B1AC3">
        <w:t>NP-</w:t>
      </w:r>
      <w:r w:rsidRPr="003B1AC3">
        <w:t>5/</w:t>
      </w:r>
      <w:r w:rsidR="001F5E2C" w:rsidRPr="003B1AC3">
        <w:t>1</w:t>
      </w:r>
      <w:r w:rsidRPr="003B1AC3">
        <w:t>.</w:t>
      </w:r>
    </w:p>
    <w:p w14:paraId="2AB53E51" w14:textId="2026ED51" w:rsidR="00345F2A" w:rsidRPr="003B1AC3" w:rsidRDefault="00DE61F6" w:rsidP="004F68EE">
      <w:pPr>
        <w:pStyle w:val="CBDAgendaItem"/>
        <w:rPr>
          <w:bCs/>
        </w:rPr>
      </w:pPr>
      <w:r w:rsidRPr="003B1AC3">
        <w:rPr>
          <w:bCs/>
        </w:rPr>
        <w:t xml:space="preserve">Item </w:t>
      </w:r>
      <w:r w:rsidR="00671A3C" w:rsidRPr="003B1AC3">
        <w:rPr>
          <w:bCs/>
        </w:rPr>
        <w:t>6</w:t>
      </w:r>
      <w:r w:rsidR="00D74140" w:rsidRPr="003B1AC3">
        <w:rPr>
          <w:rFonts w:eastAsia="Calibri"/>
          <w:bCs/>
        </w:rPr>
        <w:t xml:space="preserve"> </w:t>
      </w:r>
      <w:r w:rsidR="00D74140" w:rsidRPr="003B1AC3">
        <w:rPr>
          <w:rFonts w:eastAsia="Calibri"/>
          <w:bCs/>
        </w:rPr>
        <w:br/>
      </w:r>
      <w:r w:rsidR="006A3380" w:rsidRPr="003B1AC3">
        <w:rPr>
          <w:rFonts w:eastAsia="Calibri"/>
          <w:bCs/>
        </w:rPr>
        <w:t>Administration of the Protocol and budget for the trust funds</w:t>
      </w:r>
    </w:p>
    <w:p w14:paraId="12956AC7" w14:textId="0E6EC6CF" w:rsidR="003778EE" w:rsidRPr="003B1AC3" w:rsidRDefault="003778EE" w:rsidP="003778EE">
      <w:pPr>
        <w:pStyle w:val="CBDNormalNumber"/>
        <w:rPr>
          <w:snapToGrid w:val="0"/>
        </w:rPr>
      </w:pPr>
      <w:r w:rsidRPr="003B1AC3">
        <w:rPr>
          <w:snapToGrid w:val="0"/>
        </w:rPr>
        <w:t xml:space="preserve">The Conference of the Parties serving as the meeting of the Parties to the Protocol considered agenda item 6 at its </w:t>
      </w:r>
      <w:r w:rsidR="004F51D5" w:rsidRPr="003B1AC3">
        <w:rPr>
          <w:snapToGrid w:val="0"/>
        </w:rPr>
        <w:t>1st</w:t>
      </w:r>
      <w:r w:rsidRPr="003B1AC3">
        <w:rPr>
          <w:snapToGrid w:val="0"/>
        </w:rPr>
        <w:t xml:space="preserve"> plenary session. It had before it a draft decision</w:t>
      </w:r>
      <w:r w:rsidR="004F7324" w:rsidRPr="003B1AC3">
        <w:rPr>
          <w:rStyle w:val="FootnoteReference"/>
          <w:snapToGrid w:val="0"/>
        </w:rPr>
        <w:footnoteReference w:id="27"/>
      </w:r>
      <w:r w:rsidRPr="003B1AC3">
        <w:rPr>
          <w:snapToGrid w:val="0"/>
        </w:rPr>
        <w:t xml:space="preserve"> </w:t>
      </w:r>
      <w:r w:rsidR="00552CFD" w:rsidRPr="003B1AC3">
        <w:rPr>
          <w:snapToGrid w:val="0"/>
        </w:rPr>
        <w:t>a</w:t>
      </w:r>
      <w:r w:rsidR="00702EF3" w:rsidRPr="003B1AC3">
        <w:rPr>
          <w:snapToGrid w:val="0"/>
        </w:rPr>
        <w:t>nd</w:t>
      </w:r>
      <w:r w:rsidR="00552CFD" w:rsidRPr="003B1AC3">
        <w:rPr>
          <w:snapToGrid w:val="0"/>
        </w:rPr>
        <w:t xml:space="preserve"> note</w:t>
      </w:r>
      <w:r w:rsidR="00C10346" w:rsidRPr="003B1AC3">
        <w:rPr>
          <w:snapToGrid w:val="0"/>
        </w:rPr>
        <w:t>s</w:t>
      </w:r>
      <w:r w:rsidR="00552CFD" w:rsidRPr="003B1AC3">
        <w:rPr>
          <w:snapToGrid w:val="0"/>
        </w:rPr>
        <w:t xml:space="preserve"> by the Secretariat on</w:t>
      </w:r>
      <w:r w:rsidR="00601833" w:rsidRPr="003B1AC3">
        <w:rPr>
          <w:snapToGrid w:val="0"/>
        </w:rPr>
        <w:t xml:space="preserve"> the</w:t>
      </w:r>
      <w:r w:rsidR="00552CFD" w:rsidRPr="003B1AC3">
        <w:rPr>
          <w:snapToGrid w:val="0"/>
        </w:rPr>
        <w:t xml:space="preserve"> administration </w:t>
      </w:r>
      <w:r w:rsidR="00BE06EA" w:rsidRPr="003B1AC3">
        <w:rPr>
          <w:snapToGrid w:val="0"/>
        </w:rPr>
        <w:t xml:space="preserve">of the Convention and its Protocols for the </w:t>
      </w:r>
      <w:r w:rsidR="00601833" w:rsidRPr="003B1AC3">
        <w:rPr>
          <w:snapToGrid w:val="0"/>
        </w:rPr>
        <w:t>b</w:t>
      </w:r>
      <w:r w:rsidR="00BE06EA" w:rsidRPr="003B1AC3">
        <w:rPr>
          <w:snapToGrid w:val="0"/>
        </w:rPr>
        <w:t>iennium 2023</w:t>
      </w:r>
      <w:r w:rsidR="00BA7AB9" w:rsidRPr="003B1AC3">
        <w:rPr>
          <w:iCs/>
          <w:snapToGrid w:val="0"/>
        </w:rPr>
        <w:t>–</w:t>
      </w:r>
      <w:r w:rsidR="00BE06EA" w:rsidRPr="003B1AC3">
        <w:rPr>
          <w:snapToGrid w:val="0"/>
        </w:rPr>
        <w:t>2024</w:t>
      </w:r>
      <w:r w:rsidR="00BA7AB9" w:rsidRPr="003B1AC3">
        <w:rPr>
          <w:snapToGrid w:val="0"/>
        </w:rPr>
        <w:t>,</w:t>
      </w:r>
      <w:r w:rsidR="00BA7AB9" w:rsidRPr="003B1AC3">
        <w:rPr>
          <w:rStyle w:val="FootnoteReference"/>
          <w:snapToGrid w:val="0"/>
        </w:rPr>
        <w:footnoteReference w:id="28"/>
      </w:r>
      <w:r w:rsidR="00BA7AB9" w:rsidRPr="003B1AC3">
        <w:rPr>
          <w:snapToGrid w:val="0"/>
        </w:rPr>
        <w:t xml:space="preserve"> </w:t>
      </w:r>
      <w:r w:rsidR="000352B7" w:rsidRPr="003B1AC3">
        <w:rPr>
          <w:snapToGrid w:val="0"/>
        </w:rPr>
        <w:t>the proposed budget for the programmes of work of the Convention</w:t>
      </w:r>
      <w:r w:rsidR="00034A3A" w:rsidRPr="003B1AC3">
        <w:rPr>
          <w:snapToGrid w:val="0"/>
        </w:rPr>
        <w:t>,</w:t>
      </w:r>
      <w:r w:rsidR="000352B7" w:rsidRPr="003B1AC3">
        <w:rPr>
          <w:snapToGrid w:val="0"/>
        </w:rPr>
        <w:t xml:space="preserve"> the Cartagena Protocol</w:t>
      </w:r>
      <w:r w:rsidR="00D77691" w:rsidRPr="003B1AC3">
        <w:rPr>
          <w:snapToGrid w:val="0"/>
        </w:rPr>
        <w:t xml:space="preserve"> and the Nagoya Protocol for the biennium 2025</w:t>
      </w:r>
      <w:r w:rsidR="00D77691" w:rsidRPr="003B1AC3">
        <w:rPr>
          <w:iCs/>
          <w:snapToGrid w:val="0"/>
        </w:rPr>
        <w:t>–20</w:t>
      </w:r>
      <w:r w:rsidR="00BA6AA6" w:rsidRPr="003B1AC3">
        <w:rPr>
          <w:iCs/>
          <w:snapToGrid w:val="0"/>
        </w:rPr>
        <w:t>26</w:t>
      </w:r>
      <w:r w:rsidR="00C10346" w:rsidRPr="003B1AC3">
        <w:rPr>
          <w:iCs/>
          <w:snapToGrid w:val="0"/>
        </w:rPr>
        <w:t>,</w:t>
      </w:r>
      <w:r w:rsidR="003D21E0" w:rsidRPr="003B1AC3">
        <w:rPr>
          <w:rStyle w:val="FootnoteReference"/>
          <w:iCs/>
          <w:snapToGrid w:val="0"/>
        </w:rPr>
        <w:footnoteReference w:id="29"/>
      </w:r>
      <w:r w:rsidR="003D21E0" w:rsidRPr="003B1AC3">
        <w:rPr>
          <w:iCs/>
          <w:snapToGrid w:val="0"/>
        </w:rPr>
        <w:t xml:space="preserve"> </w:t>
      </w:r>
      <w:r w:rsidR="00DF48CB" w:rsidRPr="003B1AC3">
        <w:rPr>
          <w:iCs/>
          <w:snapToGrid w:val="0"/>
        </w:rPr>
        <w:t xml:space="preserve">the </w:t>
      </w:r>
      <w:r w:rsidR="003D21E0" w:rsidRPr="003B1AC3">
        <w:rPr>
          <w:iCs/>
          <w:snapToGrid w:val="0"/>
        </w:rPr>
        <w:t>requirements for the trust fund for additional voluntary contributions in support of approved activities</w:t>
      </w:r>
      <w:r w:rsidR="00EE1290" w:rsidRPr="003B1AC3">
        <w:rPr>
          <w:rStyle w:val="FootnoteReference"/>
          <w:iCs/>
          <w:snapToGrid w:val="0"/>
        </w:rPr>
        <w:footnoteReference w:id="30"/>
      </w:r>
      <w:r w:rsidR="00EE1290" w:rsidRPr="003B1AC3">
        <w:rPr>
          <w:iCs/>
          <w:snapToGrid w:val="0"/>
        </w:rPr>
        <w:t xml:space="preserve"> and the functional review of the Secretariat</w:t>
      </w:r>
      <w:r w:rsidRPr="003B1AC3">
        <w:rPr>
          <w:snapToGrid w:val="0"/>
        </w:rPr>
        <w:t>.</w:t>
      </w:r>
      <w:r w:rsidR="00EE1290" w:rsidRPr="003B1AC3">
        <w:rPr>
          <w:rStyle w:val="FootnoteReference"/>
          <w:snapToGrid w:val="0"/>
        </w:rPr>
        <w:footnoteReference w:id="31"/>
      </w:r>
    </w:p>
    <w:p w14:paraId="2B978423" w14:textId="558AE9BB" w:rsidR="00AD548A" w:rsidRPr="003B1AC3" w:rsidRDefault="00AD548A" w:rsidP="00AD548A">
      <w:pPr>
        <w:pStyle w:val="CBDNormalNumber"/>
      </w:pPr>
      <w:r w:rsidRPr="003B1AC3">
        <w:t>The Executive Secretary reported on the activities of the Secretariat and presented the proposed budget for the programmes of work of the Convention and its Protocols for the biennium 2025–2026.</w:t>
      </w:r>
    </w:p>
    <w:p w14:paraId="6EB4FCF7" w14:textId="4ACDB43D" w:rsidR="00AD548A" w:rsidRPr="003B1AC3" w:rsidRDefault="00AD548A" w:rsidP="00AD548A">
      <w:pPr>
        <w:pStyle w:val="CBDNormalNumber"/>
      </w:pPr>
      <w:r w:rsidRPr="003B1AC3">
        <w:lastRenderedPageBreak/>
        <w:t xml:space="preserve">The </w:t>
      </w:r>
      <w:bookmarkStart w:id="9" w:name="_Hlk180685168"/>
      <w:r w:rsidRPr="003B1AC3">
        <w:t>Conference of the Parties</w:t>
      </w:r>
      <w:r w:rsidR="00F84E9A" w:rsidRPr="003B1AC3">
        <w:t xml:space="preserve"> to the Convention</w:t>
      </w:r>
      <w:r w:rsidRPr="003B1AC3">
        <w:t xml:space="preserve">, serving </w:t>
      </w:r>
      <w:r w:rsidR="004F51D5" w:rsidRPr="003B1AC3">
        <w:t xml:space="preserve">also </w:t>
      </w:r>
      <w:r w:rsidRPr="003B1AC3">
        <w:t xml:space="preserve">as the meetings of the Parties to </w:t>
      </w:r>
      <w:r w:rsidR="00B425ED" w:rsidRPr="003B1AC3">
        <w:t xml:space="preserve">the </w:t>
      </w:r>
      <w:r w:rsidRPr="003B1AC3">
        <w:t xml:space="preserve">Protocols, </w:t>
      </w:r>
      <w:bookmarkEnd w:id="9"/>
      <w:r w:rsidRPr="003B1AC3">
        <w:t>established a contact group on budget</w:t>
      </w:r>
      <w:r w:rsidR="00965BC4" w:rsidRPr="003B1AC3">
        <w:t>ary matters</w:t>
      </w:r>
      <w:r w:rsidRPr="003B1AC3">
        <w:t xml:space="preserve">, chaired by Charles </w:t>
      </w:r>
      <w:proofErr w:type="spellStart"/>
      <w:r w:rsidRPr="003B1AC3">
        <w:t>Gbedemah</w:t>
      </w:r>
      <w:proofErr w:type="spellEnd"/>
      <w:r w:rsidRPr="003B1AC3">
        <w:t xml:space="preserve"> (Ghana), with the mandate to consider the proposed budget for the biennium 2025–2026 in detail. </w:t>
      </w:r>
    </w:p>
    <w:p w14:paraId="30599029" w14:textId="745FA546" w:rsidR="00AD548A" w:rsidRPr="003B1AC3" w:rsidRDefault="00AD548A" w:rsidP="00AD548A">
      <w:pPr>
        <w:pStyle w:val="CBDNormalNumber"/>
      </w:pPr>
      <w:r w:rsidRPr="003B1AC3">
        <w:t xml:space="preserve">In addition, </w:t>
      </w:r>
      <w:bookmarkStart w:id="10" w:name="_Hlk182076917"/>
      <w:r w:rsidRPr="003B1AC3">
        <w:t>the Conference of the Parties</w:t>
      </w:r>
      <w:r w:rsidR="00F84E9A" w:rsidRPr="003B1AC3">
        <w:t xml:space="preserve"> to the Convention</w:t>
      </w:r>
      <w:r w:rsidRPr="003B1AC3">
        <w:t xml:space="preserve">, serving </w:t>
      </w:r>
      <w:r w:rsidR="004F51D5" w:rsidRPr="003B1AC3">
        <w:t xml:space="preserve">also </w:t>
      </w:r>
      <w:r w:rsidRPr="003B1AC3">
        <w:t xml:space="preserve">as the meetings of the Parties to </w:t>
      </w:r>
      <w:r w:rsidR="00B425ED" w:rsidRPr="003B1AC3">
        <w:t xml:space="preserve">the </w:t>
      </w:r>
      <w:r w:rsidRPr="003B1AC3">
        <w:t xml:space="preserve">Protocols, </w:t>
      </w:r>
      <w:bookmarkEnd w:id="10"/>
      <w:r w:rsidRPr="003B1AC3">
        <w:t xml:space="preserve">established a group of friends of the President, facilitated by </w:t>
      </w:r>
      <w:r w:rsidR="006637FF" w:rsidRPr="003B1AC3">
        <w:t>Mr. </w:t>
      </w:r>
      <w:proofErr w:type="spellStart"/>
      <w:r w:rsidRPr="003B1AC3">
        <w:t>Gbedemah</w:t>
      </w:r>
      <w:proofErr w:type="spellEnd"/>
      <w:r w:rsidR="006637FF" w:rsidRPr="003B1AC3">
        <w:t>,</w:t>
      </w:r>
      <w:r w:rsidRPr="003B1AC3">
        <w:t xml:space="preserve"> to address the matters discussed by the Subsidiary Body on Implementation in relation to the process for appoint</w:t>
      </w:r>
      <w:r w:rsidR="00B425ED" w:rsidRPr="003B1AC3">
        <w:t>ing</w:t>
      </w:r>
      <w:r w:rsidRPr="003B1AC3">
        <w:t xml:space="preserve"> future executive secretaries.</w:t>
      </w:r>
    </w:p>
    <w:p w14:paraId="0DB9F9D1" w14:textId="14545AC7" w:rsidR="002A222C" w:rsidRPr="003B1AC3" w:rsidRDefault="002A222C" w:rsidP="002A222C">
      <w:pPr>
        <w:pStyle w:val="CBDNormalNumber"/>
      </w:pPr>
      <w:r w:rsidRPr="003B1AC3">
        <w:t xml:space="preserve">At its 5th plenary session, </w:t>
      </w:r>
      <w:r w:rsidR="003A4E80" w:rsidRPr="003B1AC3">
        <w:t>on</w:t>
      </w:r>
      <w:r w:rsidR="006B49F8" w:rsidRPr="003B1AC3">
        <w:t xml:space="preserve"> 1 November, </w:t>
      </w:r>
      <w:r w:rsidRPr="003B1AC3">
        <w:t xml:space="preserve">the Conference of the Parties to the Convention, serving also as the meetings of the Parties to </w:t>
      </w:r>
      <w:r w:rsidR="0099599E" w:rsidRPr="003B1AC3">
        <w:t>the</w:t>
      </w:r>
      <w:r w:rsidRPr="003B1AC3">
        <w:t xml:space="preserve"> Protocols, heard a report from the Chair of the contact group on budgetary matters, also in his capacity of facilitator of the group of friends of the President.</w:t>
      </w:r>
    </w:p>
    <w:p w14:paraId="0387FAB6" w14:textId="5FE821E5" w:rsidR="009510C8" w:rsidRPr="003B1AC3" w:rsidRDefault="007210A7" w:rsidP="002A222C">
      <w:pPr>
        <w:pStyle w:val="CBDNormalNumber"/>
      </w:pPr>
      <w:r w:rsidRPr="003B1AC3">
        <w:t xml:space="preserve">Owing to the loss of a quorum, however, discussions had to be suspended before they could be completed (see item </w:t>
      </w:r>
      <w:r w:rsidR="00210BAA" w:rsidRPr="003B1AC3">
        <w:t>19 below).</w:t>
      </w:r>
    </w:p>
    <w:p w14:paraId="5C2DF087" w14:textId="74F4BF08" w:rsidR="002578B0" w:rsidRPr="003B1AC3" w:rsidRDefault="008B4C76" w:rsidP="002578B0">
      <w:pPr>
        <w:pStyle w:val="CBDNormalNumber"/>
        <w:rPr>
          <w:snapToGrid w:val="0"/>
        </w:rPr>
      </w:pPr>
      <w:r w:rsidRPr="003B1AC3">
        <w:t xml:space="preserve">From </w:t>
      </w:r>
      <w:r w:rsidR="002578B0" w:rsidRPr="003B1AC3">
        <w:t xml:space="preserve">3 </w:t>
      </w:r>
      <w:r w:rsidRPr="003B1AC3">
        <w:t xml:space="preserve">to 6 </w:t>
      </w:r>
      <w:r w:rsidR="002578B0" w:rsidRPr="003B1AC3">
        <w:t>December 2024, the Conference of the Parties held its 6th session</w:t>
      </w:r>
      <w:r w:rsidR="00C40BEA" w:rsidRPr="003B1AC3">
        <w:t>,</w:t>
      </w:r>
      <w:r w:rsidR="002578B0" w:rsidRPr="003B1AC3">
        <w:t xml:space="preserve"> by means of an online resumed meeting</w:t>
      </w:r>
      <w:r w:rsidR="00C40BEA" w:rsidRPr="003B1AC3">
        <w:t>,</w:t>
      </w:r>
      <w:r w:rsidR="002578B0" w:rsidRPr="003B1AC3">
        <w:t xml:space="preserve"> to consider the adoption under silence procedure of draft decisions </w:t>
      </w:r>
      <w:hyperlink r:id="rId16" w:history="1">
        <w:r w:rsidR="002578B0" w:rsidRPr="003B1AC3">
          <w:rPr>
            <w:rStyle w:val="Hyperlink"/>
          </w:rPr>
          <w:t>CBD/</w:t>
        </w:r>
        <w:r w:rsidR="008741F6" w:rsidRPr="003B1AC3">
          <w:rPr>
            <w:rStyle w:val="Hyperlink"/>
          </w:rPr>
          <w:t>NP/MOP/5/L.14/Rev.1</w:t>
        </w:r>
      </w:hyperlink>
      <w:r w:rsidR="002578B0" w:rsidRPr="003B1AC3">
        <w:t xml:space="preserve"> and </w:t>
      </w:r>
      <w:hyperlink r:id="rId17" w:history="1">
        <w:r w:rsidR="002578B0" w:rsidRPr="003B1AC3">
          <w:rPr>
            <w:rStyle w:val="Hyperlink"/>
          </w:rPr>
          <w:t>CBD</w:t>
        </w:r>
        <w:r w:rsidR="008741F6" w:rsidRPr="003B1AC3">
          <w:rPr>
            <w:rStyle w:val="Hyperlink"/>
          </w:rPr>
          <w:t>/NP/MOP/5/L.</w:t>
        </w:r>
        <w:r w:rsidR="00E31A4A" w:rsidRPr="003B1AC3">
          <w:rPr>
            <w:rStyle w:val="Hyperlink"/>
          </w:rPr>
          <w:t>15</w:t>
        </w:r>
      </w:hyperlink>
      <w:r w:rsidR="002578B0" w:rsidRPr="003B1AC3">
        <w:t xml:space="preserve">, submitted by the President. </w:t>
      </w:r>
    </w:p>
    <w:p w14:paraId="69714029" w14:textId="7C9522BA" w:rsidR="002578B0" w:rsidRPr="003B1AC3" w:rsidRDefault="002578B0" w:rsidP="002578B0">
      <w:pPr>
        <w:pStyle w:val="CBDNormalNumber"/>
        <w:rPr>
          <w:snapToGrid w:val="0"/>
        </w:rPr>
      </w:pPr>
      <w:r w:rsidRPr="003B1AC3">
        <w:t xml:space="preserve">The silence procedures having concluded on 6 December without the Parties raising any objections during the period specified for breaking silence, the President issued a closing communication informing the Parties that the two draft decisions were considered as adopted, as decisions </w:t>
      </w:r>
      <w:hyperlink r:id="rId18" w:history="1">
        <w:r w:rsidR="00645267" w:rsidRPr="003B1AC3">
          <w:rPr>
            <w:rStyle w:val="Hyperlink"/>
          </w:rPr>
          <w:t>NP-5/12</w:t>
        </w:r>
      </w:hyperlink>
      <w:r w:rsidRPr="003B1AC3">
        <w:t xml:space="preserve"> and </w:t>
      </w:r>
      <w:hyperlink r:id="rId19" w:history="1">
        <w:r w:rsidR="00645267" w:rsidRPr="003B1AC3">
          <w:rPr>
            <w:rStyle w:val="Hyperlink"/>
          </w:rPr>
          <w:t>NP-5/13</w:t>
        </w:r>
      </w:hyperlink>
      <w:r w:rsidRPr="003B1AC3">
        <w:t>, respectively.</w:t>
      </w:r>
    </w:p>
    <w:p w14:paraId="0D869C89" w14:textId="6080AE6A" w:rsidR="002B3174" w:rsidRPr="003B1AC3" w:rsidRDefault="002B3174" w:rsidP="002B3174">
      <w:pPr>
        <w:pStyle w:val="CBDAgendaItem"/>
      </w:pPr>
      <w:bookmarkStart w:id="11" w:name="_Hlk180940739"/>
      <w:r w:rsidRPr="003B1AC3">
        <w:t xml:space="preserve">Item 7 </w:t>
      </w:r>
      <w:r w:rsidRPr="003B1AC3">
        <w:br/>
      </w:r>
      <w:r w:rsidRPr="003B1AC3">
        <w:rPr>
          <w:rFonts w:eastAsia="Calibri"/>
        </w:rPr>
        <w:t>Financial mechanism and resources</w:t>
      </w:r>
    </w:p>
    <w:p w14:paraId="550C0308" w14:textId="1ABF11AD" w:rsidR="00F17E00" w:rsidRPr="003B1AC3" w:rsidRDefault="00F17E00" w:rsidP="00F17E00">
      <w:pPr>
        <w:pStyle w:val="CBDNormalNumber"/>
      </w:pPr>
      <w:r w:rsidRPr="003B1AC3">
        <w:t>Working Group I considered agenda item 7 at its 2nd session</w:t>
      </w:r>
      <w:r w:rsidR="00A10A87" w:rsidRPr="003B1AC3">
        <w:t>, on 22 October</w:t>
      </w:r>
      <w:r w:rsidRPr="003B1AC3">
        <w:t>. It had before it a draft decision</w:t>
      </w:r>
      <w:r w:rsidR="00863FCC" w:rsidRPr="003B1AC3">
        <w:rPr>
          <w:rStyle w:val="FootnoteReference"/>
        </w:rPr>
        <w:footnoteReference w:id="32"/>
      </w:r>
      <w:r w:rsidRPr="003B1AC3">
        <w:t xml:space="preserve"> and a note by the Secretariat on the financial mechanism and resources.</w:t>
      </w:r>
      <w:r w:rsidRPr="003B1AC3">
        <w:rPr>
          <w:rStyle w:val="FootnoteReference"/>
        </w:rPr>
        <w:footnoteReference w:id="33"/>
      </w:r>
    </w:p>
    <w:p w14:paraId="48DD2E89" w14:textId="77777777" w:rsidR="00F17E00" w:rsidRPr="003B1AC3" w:rsidRDefault="00F17E00" w:rsidP="00F17E00">
      <w:pPr>
        <w:pStyle w:val="CBDNormalNumber"/>
      </w:pPr>
      <w:r w:rsidRPr="003B1AC3">
        <w:t>Statements were made by representatives of the following Parties: Central African Republic, European Union and its member States Parties to the Protocol, Kenya, Switzerland and Togo.</w:t>
      </w:r>
    </w:p>
    <w:p w14:paraId="684F156F" w14:textId="7E5301C3" w:rsidR="00F17E00" w:rsidRPr="003B1AC3" w:rsidRDefault="00F17E00" w:rsidP="00F17E00">
      <w:pPr>
        <w:pStyle w:val="CBDNormalNumber"/>
      </w:pPr>
      <w:r w:rsidRPr="003B1AC3">
        <w:t>Working Group I agreed that the Chair would prepare a revised draft decision for its consideration</w:t>
      </w:r>
      <w:r w:rsidR="002F4A06" w:rsidRPr="003B1AC3">
        <w:t>, taking the views that had been expressed into account</w:t>
      </w:r>
      <w:r w:rsidRPr="003B1AC3">
        <w:t xml:space="preserve">. </w:t>
      </w:r>
    </w:p>
    <w:p w14:paraId="3CF63118" w14:textId="2F15D019" w:rsidR="00F17E00" w:rsidRPr="003B1AC3" w:rsidRDefault="00F17E00" w:rsidP="00F17E00">
      <w:pPr>
        <w:pStyle w:val="CBDNormalNumber"/>
      </w:pPr>
      <w:r w:rsidRPr="003B1AC3">
        <w:t xml:space="preserve">At its 3rd session, </w:t>
      </w:r>
      <w:r w:rsidR="00F15764" w:rsidRPr="003B1AC3">
        <w:t>on 2</w:t>
      </w:r>
      <w:r w:rsidR="00177661" w:rsidRPr="003B1AC3">
        <w:t>5</w:t>
      </w:r>
      <w:r w:rsidR="00F15764" w:rsidRPr="003B1AC3">
        <w:t xml:space="preserve"> October, </w:t>
      </w:r>
      <w:r w:rsidRPr="003B1AC3">
        <w:t>Working Group I considered a revised draft decision submitted by the Chair.</w:t>
      </w:r>
    </w:p>
    <w:p w14:paraId="4BC64387" w14:textId="77777777" w:rsidR="00F17E00" w:rsidRPr="003B1AC3" w:rsidRDefault="00F17E00" w:rsidP="00F17E00">
      <w:pPr>
        <w:pStyle w:val="CBDNormalNumber"/>
      </w:pPr>
      <w:r w:rsidRPr="003B1AC3">
        <w:t>Statements were made by representatives of the following Parties: Brazil, European Union and its member States Parties to the Protocol and Togo.</w:t>
      </w:r>
    </w:p>
    <w:p w14:paraId="10197BC5" w14:textId="72DD1609" w:rsidR="00F17E00" w:rsidRPr="003B1AC3" w:rsidRDefault="00F17E00" w:rsidP="00F17E00">
      <w:pPr>
        <w:pStyle w:val="CBDNormalNumber"/>
      </w:pPr>
      <w:r w:rsidRPr="003B1AC3">
        <w:t>Working Group I approved the revised draft decision, except for subparagraph 3 (e), which it refer</w:t>
      </w:r>
      <w:r w:rsidR="005751DD" w:rsidRPr="003B1AC3">
        <w:t>red</w:t>
      </w:r>
      <w:r w:rsidRPr="003B1AC3">
        <w:t xml:space="preserve"> to the contact group on the financial mechanism established</w:t>
      </w:r>
      <w:r w:rsidRPr="003B1AC3">
        <w:rPr>
          <w:noProof/>
          <w:kern w:val="22"/>
        </w:rPr>
        <w:t xml:space="preserve"> under item 11 of the agenda for the sixteenth meeting of the Conference of the Parties</w:t>
      </w:r>
      <w:r w:rsidR="007841E5" w:rsidRPr="003B1AC3">
        <w:rPr>
          <w:noProof/>
          <w:kern w:val="22"/>
        </w:rPr>
        <w:t xml:space="preserve"> to the Convention</w:t>
      </w:r>
      <w:r w:rsidRPr="003B1AC3">
        <w:rPr>
          <w:kern w:val="22"/>
        </w:rPr>
        <w:t>.</w:t>
      </w:r>
      <w:r w:rsidRPr="003B1AC3">
        <w:t xml:space="preserve"> </w:t>
      </w:r>
    </w:p>
    <w:p w14:paraId="3CADF35B" w14:textId="743F9EF7" w:rsidR="00F17E00" w:rsidRPr="003B1AC3" w:rsidRDefault="00F17E00" w:rsidP="00F17E00">
      <w:pPr>
        <w:pStyle w:val="CBDNormalNumber"/>
      </w:pPr>
      <w:r w:rsidRPr="003B1AC3">
        <w:t xml:space="preserve">At its 5th session, </w:t>
      </w:r>
      <w:r w:rsidR="00A60056" w:rsidRPr="003B1AC3">
        <w:t xml:space="preserve">on 31 October, </w:t>
      </w:r>
      <w:r w:rsidRPr="003B1AC3">
        <w:t xml:space="preserve">Working Group I considered a revised draft decision </w:t>
      </w:r>
      <w:r w:rsidR="00160374" w:rsidRPr="003B1AC3">
        <w:t xml:space="preserve">submitted by the Chair </w:t>
      </w:r>
      <w:r w:rsidRPr="003B1AC3">
        <w:t>following discussions in the contact group.</w:t>
      </w:r>
    </w:p>
    <w:p w14:paraId="785DCC23" w14:textId="33056D12" w:rsidR="00F17E00" w:rsidRPr="003B1AC3" w:rsidRDefault="00F17E00" w:rsidP="00F17E00">
      <w:pPr>
        <w:pStyle w:val="CBDNormalNumber"/>
      </w:pPr>
      <w:r w:rsidRPr="003B1AC3">
        <w:t>A statement was made by a representative of Brazil.</w:t>
      </w:r>
    </w:p>
    <w:p w14:paraId="416D5200" w14:textId="30F138E1" w:rsidR="00F17E00" w:rsidRPr="003B1AC3" w:rsidRDefault="00F17E00" w:rsidP="00F17E00">
      <w:pPr>
        <w:pStyle w:val="CBDNormalNumber"/>
      </w:pPr>
      <w:r w:rsidRPr="003B1AC3">
        <w:t>Working Group I approved the revised draft decision, as orally amended, for transmission to the plenary session</w:t>
      </w:r>
      <w:r w:rsidRPr="003B1AC3">
        <w:rPr>
          <w:rFonts w:asciiTheme="majorBidi" w:hAnsiTheme="majorBidi" w:cstheme="majorBidi"/>
        </w:rPr>
        <w:t xml:space="preserve"> as draft decision </w:t>
      </w:r>
      <w:r w:rsidRPr="003B1AC3">
        <w:t>CBD/NP/MOP/5/L.10.</w:t>
      </w:r>
    </w:p>
    <w:p w14:paraId="49F2201C" w14:textId="6373ADDF" w:rsidR="002B3174" w:rsidRPr="003B1AC3" w:rsidRDefault="002B3174" w:rsidP="00A258E7">
      <w:pPr>
        <w:pStyle w:val="CBDNormalNumber"/>
      </w:pPr>
      <w:r w:rsidRPr="003B1AC3">
        <w:lastRenderedPageBreak/>
        <w:t xml:space="preserve">At its </w:t>
      </w:r>
      <w:r w:rsidR="00B9787D" w:rsidRPr="003B1AC3">
        <w:t>5th</w:t>
      </w:r>
      <w:r w:rsidRPr="003B1AC3">
        <w:t xml:space="preserve"> plenary</w:t>
      </w:r>
      <w:r w:rsidR="00407DF7" w:rsidRPr="003B1AC3">
        <w:t xml:space="preserve"> session</w:t>
      </w:r>
      <w:r w:rsidRPr="003B1AC3">
        <w:t>, the Conference of the Parties serving as the meeting of the Parties to the Protocol considered draft decision CBD/NP/MOP/5/L.</w:t>
      </w:r>
      <w:r w:rsidR="00687A80" w:rsidRPr="003B1AC3">
        <w:t>10</w:t>
      </w:r>
      <w:r w:rsidRPr="003B1AC3">
        <w:t>, submitted by the Chair of Working Group I, and adopted it as decision NP</w:t>
      </w:r>
      <w:r w:rsidR="00AE7650" w:rsidRPr="003B1AC3">
        <w:t>-5</w:t>
      </w:r>
      <w:r w:rsidRPr="003B1AC3">
        <w:t>/</w:t>
      </w:r>
      <w:r w:rsidR="00687A80" w:rsidRPr="003B1AC3">
        <w:t>2</w:t>
      </w:r>
      <w:r w:rsidRPr="003B1AC3">
        <w:t xml:space="preserve">. </w:t>
      </w:r>
    </w:p>
    <w:p w14:paraId="06AE60D3" w14:textId="77777777" w:rsidR="00A258E7" w:rsidRPr="003B1AC3" w:rsidRDefault="009C48CD" w:rsidP="00A258E7">
      <w:pPr>
        <w:pStyle w:val="CBDAgendaItem"/>
      </w:pPr>
      <w:r w:rsidRPr="003B1AC3">
        <w:t xml:space="preserve">Item </w:t>
      </w:r>
      <w:r w:rsidR="00A258E7" w:rsidRPr="003B1AC3">
        <w:t>8</w:t>
      </w:r>
      <w:r w:rsidRPr="003B1AC3">
        <w:t xml:space="preserve"> </w:t>
      </w:r>
      <w:r w:rsidRPr="003B1AC3">
        <w:br/>
      </w:r>
      <w:r w:rsidR="00A258E7" w:rsidRPr="003B1AC3">
        <w:rPr>
          <w:rFonts w:eastAsia="Calibri"/>
        </w:rPr>
        <w:t>Capacity-building and development and awareness-raising</w:t>
      </w:r>
    </w:p>
    <w:p w14:paraId="2422A239" w14:textId="67E234DA" w:rsidR="00A57C0C" w:rsidRPr="003B1AC3" w:rsidRDefault="00A57C0C" w:rsidP="00A57C0C">
      <w:pPr>
        <w:pStyle w:val="CBDNormalNumber"/>
      </w:pPr>
      <w:r w:rsidRPr="003B1AC3">
        <w:t>Working Group II considered agenda item 8 at its 1st session. It had before it a draft decision.</w:t>
      </w:r>
      <w:r w:rsidR="00F85C68" w:rsidRPr="003B1AC3">
        <w:rPr>
          <w:rStyle w:val="FootnoteReference"/>
        </w:rPr>
        <w:footnoteReference w:id="34"/>
      </w:r>
      <w:r w:rsidRPr="003B1AC3">
        <w:t xml:space="preserve"> </w:t>
      </w:r>
    </w:p>
    <w:p w14:paraId="5FB61F13" w14:textId="6C127E29" w:rsidR="00A57C0C" w:rsidRPr="003B1AC3" w:rsidRDefault="00A57C0C" w:rsidP="00A57C0C">
      <w:pPr>
        <w:pStyle w:val="CBDNormalNumber"/>
      </w:pPr>
      <w:r w:rsidRPr="003B1AC3">
        <w:t>Working Group II agreed that the Chair would conduct informal consultations with Parties, as appropriate, and prepare a revised draft decision for consideration</w:t>
      </w:r>
      <w:r w:rsidR="00184ABD" w:rsidRPr="003B1AC3">
        <w:t xml:space="preserve"> at a later session</w:t>
      </w:r>
      <w:r w:rsidRPr="003B1AC3">
        <w:t>.</w:t>
      </w:r>
    </w:p>
    <w:p w14:paraId="68D308D9" w14:textId="63A34E78" w:rsidR="00A57C0C" w:rsidRPr="003B1AC3" w:rsidRDefault="00A57C0C" w:rsidP="00A57C0C">
      <w:pPr>
        <w:pStyle w:val="CBDNormalNumber"/>
      </w:pPr>
      <w:r w:rsidRPr="003B1AC3">
        <w:t xml:space="preserve">At its 4th session, </w:t>
      </w:r>
      <w:r w:rsidR="00DD4BBB" w:rsidRPr="003B1AC3">
        <w:t xml:space="preserve">on </w:t>
      </w:r>
      <w:r w:rsidR="0076187E" w:rsidRPr="003B1AC3">
        <w:t xml:space="preserve">24 October, </w:t>
      </w:r>
      <w:r w:rsidRPr="003B1AC3">
        <w:t>Working Group II considered a revised draft decision submitted by the Chair.</w:t>
      </w:r>
    </w:p>
    <w:p w14:paraId="03074AB9" w14:textId="12B66139" w:rsidR="00A57C0C" w:rsidRPr="003B1AC3" w:rsidRDefault="00A57C0C" w:rsidP="00A57C0C">
      <w:pPr>
        <w:pStyle w:val="CBDNormalNumber"/>
      </w:pPr>
      <w:r w:rsidRPr="003B1AC3">
        <w:t>Statements were made by representatives of the following Parties: Argentina, Bolivia</w:t>
      </w:r>
      <w:r w:rsidR="00B66F61" w:rsidRPr="003B1AC3">
        <w:t xml:space="preserve"> (Plurinational </w:t>
      </w:r>
      <w:r w:rsidR="00435657" w:rsidRPr="003B1AC3">
        <w:t>State of)</w:t>
      </w:r>
      <w:r w:rsidRPr="003B1AC3">
        <w:t>, Brazil, Burkina Faso, Côte d’Ivoire, Equatorial Guinea, European Union and its member States Parties to the Protocol, Gabon, India, Mexico, Namibia, Panama, Peru, Philippines, Saudi Arabia, Togo, United Kingdom, Uruguay and Zimbabwe.</w:t>
      </w:r>
    </w:p>
    <w:p w14:paraId="49CA3F2C" w14:textId="77777777" w:rsidR="00A57C0C" w:rsidRPr="003B1AC3" w:rsidRDefault="00A57C0C" w:rsidP="00A57C0C">
      <w:pPr>
        <w:pStyle w:val="CBDNormalNumber"/>
      </w:pPr>
      <w:r w:rsidRPr="003B1AC3">
        <w:t>Working Group II approved the revised draft decision, as orally amended, for transmission to the plenary session as draft decision CBD/NP/MOP/5/L.4.</w:t>
      </w:r>
    </w:p>
    <w:p w14:paraId="2BB43D8F" w14:textId="1C7EEB79" w:rsidR="009C48CD" w:rsidRPr="003B1AC3" w:rsidRDefault="009C48CD" w:rsidP="009C48CD">
      <w:pPr>
        <w:pStyle w:val="CBDNormalNumber"/>
      </w:pPr>
      <w:r w:rsidRPr="003B1AC3">
        <w:t xml:space="preserve">At its </w:t>
      </w:r>
      <w:r w:rsidR="00B9787D" w:rsidRPr="003B1AC3">
        <w:t>5th</w:t>
      </w:r>
      <w:r w:rsidRPr="003B1AC3">
        <w:t xml:space="preserve"> plenary</w:t>
      </w:r>
      <w:r w:rsidR="003D1825" w:rsidRPr="003B1AC3">
        <w:t xml:space="preserve"> session</w:t>
      </w:r>
      <w:r w:rsidRPr="003B1AC3">
        <w:t>,</w:t>
      </w:r>
      <w:r w:rsidR="00BD0502" w:rsidRPr="003B1AC3">
        <w:t xml:space="preserve"> </w:t>
      </w:r>
      <w:r w:rsidRPr="003B1AC3">
        <w:t>the Conference of the Parties serving as the meeting of the Parties to the Protocol considered draft decision CBD/NP/MOP/5/L.4, submitted by the Chair of Working Group </w:t>
      </w:r>
      <w:r w:rsidR="00A258E7" w:rsidRPr="003B1AC3">
        <w:t>I</w:t>
      </w:r>
      <w:r w:rsidRPr="003B1AC3">
        <w:t>I.</w:t>
      </w:r>
    </w:p>
    <w:p w14:paraId="227B6686" w14:textId="77777777" w:rsidR="00A258E7" w:rsidRPr="003B1AC3" w:rsidRDefault="00A258E7" w:rsidP="00A258E7">
      <w:pPr>
        <w:pStyle w:val="CBDNormalNumber"/>
      </w:pPr>
      <w:r w:rsidRPr="003B1AC3">
        <w:t>The President and the representative of the Secretariat introduced oral amendments to the draft decision.</w:t>
      </w:r>
    </w:p>
    <w:p w14:paraId="7318ECA2" w14:textId="7513A9F4" w:rsidR="00A258E7" w:rsidRPr="003B1AC3" w:rsidRDefault="00A258E7" w:rsidP="00A258E7">
      <w:pPr>
        <w:pStyle w:val="CBDNormalNumber"/>
      </w:pPr>
      <w:r w:rsidRPr="003B1AC3">
        <w:t>The Conference of the Parties serving as the meeting of the Parties to the Protocol adopted the draft decision, as orally amended, as decision NP</w:t>
      </w:r>
      <w:r w:rsidR="00AE7650" w:rsidRPr="003B1AC3">
        <w:t>-5</w:t>
      </w:r>
      <w:r w:rsidRPr="003B1AC3">
        <w:t>/</w:t>
      </w:r>
      <w:r w:rsidR="00A5725A" w:rsidRPr="003B1AC3">
        <w:t>3</w:t>
      </w:r>
      <w:r w:rsidRPr="003B1AC3">
        <w:t>.</w:t>
      </w:r>
    </w:p>
    <w:p w14:paraId="5197553B" w14:textId="583B3902" w:rsidR="004420BB" w:rsidRPr="003B1AC3" w:rsidRDefault="004420BB" w:rsidP="004420BB">
      <w:pPr>
        <w:pStyle w:val="CBDAgendaItem"/>
      </w:pPr>
      <w:r w:rsidRPr="003B1AC3">
        <w:t xml:space="preserve">Item 9 </w:t>
      </w:r>
      <w:r w:rsidRPr="003B1AC3">
        <w:br/>
      </w:r>
      <w:r w:rsidRPr="003B1AC3">
        <w:rPr>
          <w:rFonts w:eastAsia="Calibri"/>
        </w:rPr>
        <w:t>Access and Benefit-sharing Clearing-House and information-sharing</w:t>
      </w:r>
    </w:p>
    <w:p w14:paraId="58625C68" w14:textId="0E6BEC1B" w:rsidR="00AA0DBA" w:rsidRPr="003B1AC3" w:rsidRDefault="00AA0DBA" w:rsidP="00AA0DBA">
      <w:pPr>
        <w:pStyle w:val="CBDNormalNumber"/>
      </w:pPr>
      <w:r w:rsidRPr="003B1AC3">
        <w:t>Working Group II considered agenda item 9 at its 1st session. It had before it a draft decision</w:t>
      </w:r>
      <w:r w:rsidR="00356CFA" w:rsidRPr="003B1AC3">
        <w:rPr>
          <w:rStyle w:val="FootnoteReference"/>
        </w:rPr>
        <w:footnoteReference w:id="35"/>
      </w:r>
      <w:r w:rsidRPr="003B1AC3">
        <w:t xml:space="preserve"> and a note by the Secretariat on progress in the operation of the Access and Benefit-sharing Clearing-House.</w:t>
      </w:r>
      <w:r w:rsidRPr="003B1AC3">
        <w:rPr>
          <w:rStyle w:val="FootnoteReference"/>
        </w:rPr>
        <w:footnoteReference w:id="36"/>
      </w:r>
      <w:r w:rsidRPr="003B1AC3">
        <w:t xml:space="preserve"> </w:t>
      </w:r>
    </w:p>
    <w:p w14:paraId="507FE942" w14:textId="77777777" w:rsidR="00AA0DBA" w:rsidRPr="003B1AC3" w:rsidRDefault="00AA0DBA" w:rsidP="00AA0DBA">
      <w:pPr>
        <w:pStyle w:val="CBDNormalNumber"/>
      </w:pPr>
      <w:r w:rsidRPr="003B1AC3">
        <w:t>Statements were made by representatives of the following Parties: Argentina, Bahrain, Côte d’Ivoire, Dominican Republic, European Union and its member States Parties to the Protocol, Gabon, Guatemala, India, Morocco and Togo.</w:t>
      </w:r>
    </w:p>
    <w:p w14:paraId="56245CE5" w14:textId="5D4D8207" w:rsidR="00AA0DBA" w:rsidRPr="003B1AC3" w:rsidRDefault="00AA0DBA" w:rsidP="00AA0DBA">
      <w:pPr>
        <w:pStyle w:val="CBDNormalNumber"/>
      </w:pPr>
      <w:r w:rsidRPr="003B1AC3">
        <w:t>Working Group II agreed that the Chair would conduct informal consultations with Parties, as appropriate, and prepare a revised draft decision for consideration</w:t>
      </w:r>
      <w:r w:rsidR="006161DF" w:rsidRPr="003B1AC3">
        <w:t xml:space="preserve"> at a later session</w:t>
      </w:r>
      <w:r w:rsidRPr="003B1AC3">
        <w:t>.</w:t>
      </w:r>
    </w:p>
    <w:p w14:paraId="4C0CA7D0" w14:textId="3373FF97" w:rsidR="00AA0DBA" w:rsidRPr="003B1AC3" w:rsidRDefault="00AA0DBA" w:rsidP="00AA0DBA">
      <w:pPr>
        <w:pStyle w:val="CBDNormalNumber"/>
      </w:pPr>
      <w:r w:rsidRPr="003B1AC3">
        <w:t>At its 3rd session, Working Group II considered a revised draft decision submitted by the Chair.</w:t>
      </w:r>
    </w:p>
    <w:p w14:paraId="1C8EC29D" w14:textId="3B325E22" w:rsidR="00AA0DBA" w:rsidRPr="003B1AC3" w:rsidRDefault="00AA0DBA" w:rsidP="00AA0DBA">
      <w:pPr>
        <w:pStyle w:val="CBDNormalNumber"/>
        <w:rPr>
          <w:rFonts w:asciiTheme="majorBidi" w:hAnsiTheme="majorBidi" w:cstheme="majorBidi"/>
        </w:rPr>
      </w:pPr>
      <w:r w:rsidRPr="003B1AC3">
        <w:t>Statements were made by representatives of the following Parties</w:t>
      </w:r>
      <w:r w:rsidRPr="003B1AC3">
        <w:rPr>
          <w:rFonts w:asciiTheme="majorBidi" w:hAnsiTheme="majorBidi" w:cstheme="majorBidi"/>
        </w:rPr>
        <w:t xml:space="preserve">: </w:t>
      </w:r>
      <w:r w:rsidRPr="003B1AC3">
        <w:t>Argentina, Brazil, Burkina Faso, Côte d’Ivoire, Democratic Republic of the Congo, Egypt, European Union and its member States Parties to the Protocol, Saudi Arabia, Sierra Leone (on behalf of the African States</w:t>
      </w:r>
      <w:r w:rsidR="004350FE" w:rsidRPr="003B1AC3">
        <w:t xml:space="preserve"> Parties to the Protocol</w:t>
      </w:r>
      <w:r w:rsidRPr="003B1AC3">
        <w:t>) and United Kingdom.</w:t>
      </w:r>
    </w:p>
    <w:p w14:paraId="2BCCB1AA" w14:textId="77777777" w:rsidR="00AA0DBA" w:rsidRPr="003B1AC3" w:rsidRDefault="00AA0DBA" w:rsidP="00AA0DBA">
      <w:pPr>
        <w:pStyle w:val="CBDNormalNumber"/>
      </w:pPr>
      <w:r w:rsidRPr="003B1AC3">
        <w:lastRenderedPageBreak/>
        <w:t>Working Group II approved the revised draft decision, as orally amended, for transmission to the plenary session as draft decision CBD/NP/MOP/5/L.3.</w:t>
      </w:r>
    </w:p>
    <w:p w14:paraId="4310102B" w14:textId="45DC0D82" w:rsidR="00EC3F9A" w:rsidRPr="003B1AC3" w:rsidRDefault="00EC3F9A" w:rsidP="00F9431C">
      <w:pPr>
        <w:pStyle w:val="CBDNormalNumber"/>
      </w:pPr>
      <w:r w:rsidRPr="003B1AC3">
        <w:t>At its 2nd plenary</w:t>
      </w:r>
      <w:r w:rsidR="00BF67D8" w:rsidRPr="003B1AC3">
        <w:t xml:space="preserve"> session</w:t>
      </w:r>
      <w:r w:rsidRPr="003B1AC3">
        <w:t>, the Conference of the Parties serving as the meeting of the Parties</w:t>
      </w:r>
      <w:r w:rsidR="002E3F39" w:rsidRPr="003B1AC3">
        <w:t xml:space="preserve"> to the Protocol</w:t>
      </w:r>
      <w:r w:rsidRPr="003B1AC3">
        <w:t xml:space="preserve"> considered draft decision CBD/NP/MOP/5/L.3, </w:t>
      </w:r>
      <w:bookmarkStart w:id="12" w:name="_Hlk181006238"/>
      <w:r w:rsidRPr="003B1AC3">
        <w:t>submitted by the Chair of Working Group</w:t>
      </w:r>
      <w:r w:rsidR="002E3F39" w:rsidRPr="003B1AC3">
        <w:t> </w:t>
      </w:r>
      <w:r w:rsidRPr="003B1AC3">
        <w:t>II</w:t>
      </w:r>
      <w:bookmarkEnd w:id="12"/>
      <w:r w:rsidRPr="003B1AC3">
        <w:t xml:space="preserve">. </w:t>
      </w:r>
    </w:p>
    <w:p w14:paraId="5A491C6F" w14:textId="3011FDF5" w:rsidR="00EC3F9A" w:rsidRPr="003B1AC3" w:rsidRDefault="00EC3F9A" w:rsidP="00F9431C">
      <w:pPr>
        <w:pStyle w:val="CBDNormalNumber"/>
      </w:pPr>
      <w:r w:rsidRPr="003B1AC3">
        <w:t xml:space="preserve">Statements were made by representatives of the following Parties: Argentina, Bangladesh, Brazil, Burkina Faso, Cameroon, </w:t>
      </w:r>
      <w:r w:rsidR="00C81A83" w:rsidRPr="003B1AC3">
        <w:t xml:space="preserve">Côte </w:t>
      </w:r>
      <w:r w:rsidRPr="003B1AC3">
        <w:t>d’Ivoire, Democratic Republic of the Congo, Egypt, European Union and its member States</w:t>
      </w:r>
      <w:r w:rsidR="00736A51" w:rsidRPr="003B1AC3">
        <w:t xml:space="preserve"> Parties to the Protocol</w:t>
      </w:r>
      <w:r w:rsidRPr="003B1AC3">
        <w:t>, Gabon and Uganda.</w:t>
      </w:r>
    </w:p>
    <w:p w14:paraId="41D4ADDC" w14:textId="2938BB0E" w:rsidR="00EC3F9A" w:rsidRPr="003B1AC3" w:rsidRDefault="00EC3F9A" w:rsidP="00F9431C">
      <w:pPr>
        <w:pStyle w:val="CBDNormalNumber"/>
      </w:pPr>
      <w:bookmarkStart w:id="13" w:name="_Hlk181006092"/>
      <w:r w:rsidRPr="003B1AC3">
        <w:t xml:space="preserve">Following the exchange of views, the Conference of the Parties serving as the meeting of the Parties to the Protocol agreed to resume its consideration of the draft decision at a later </w:t>
      </w:r>
      <w:r w:rsidR="00793638" w:rsidRPr="003B1AC3">
        <w:t>session</w:t>
      </w:r>
      <w:r w:rsidRPr="003B1AC3">
        <w:t>, once a small group, consisting of representatives of Burkina Faso, Côte d’Ivoire, the Democratic Republic of the Congo, Egypt and Gabon</w:t>
      </w:r>
      <w:r w:rsidR="00C525A0" w:rsidRPr="003B1AC3">
        <w:t>,</w:t>
      </w:r>
      <w:r w:rsidRPr="003B1AC3">
        <w:t xml:space="preserve"> in addition to the representative of Argentina as facilitator</w:t>
      </w:r>
      <w:r w:rsidRPr="003B1AC3" w:rsidDel="00264700">
        <w:t>, had succeeded in resolving the outstanding issu</w:t>
      </w:r>
      <w:bookmarkEnd w:id="13"/>
      <w:r w:rsidRPr="003B1AC3" w:rsidDel="00264700">
        <w:t>e</w:t>
      </w:r>
      <w:r w:rsidRPr="003B1AC3">
        <w:t>.</w:t>
      </w:r>
    </w:p>
    <w:p w14:paraId="5A27B6B0" w14:textId="02A30DE9" w:rsidR="004C3D9D" w:rsidRDefault="00C4239B" w:rsidP="0043286F">
      <w:pPr>
        <w:pStyle w:val="CBDNormalNumber"/>
      </w:pPr>
      <w:r w:rsidRPr="003B1AC3">
        <w:t xml:space="preserve">At its </w:t>
      </w:r>
      <w:r w:rsidR="003E11F2" w:rsidRPr="003B1AC3">
        <w:t>3</w:t>
      </w:r>
      <w:r w:rsidR="005C704A" w:rsidRPr="003B1AC3">
        <w:t>rd</w:t>
      </w:r>
      <w:r w:rsidRPr="003B1AC3">
        <w:t xml:space="preserve"> plenary session, the Conference of the Parties serving as the meeting of the Parties to the Protocol </w:t>
      </w:r>
      <w:r w:rsidR="00E07F33">
        <w:t xml:space="preserve">resumed its </w:t>
      </w:r>
      <w:r w:rsidRPr="003B1AC3">
        <w:t>consider</w:t>
      </w:r>
      <w:r w:rsidR="00E07F33">
        <w:t>ation</w:t>
      </w:r>
      <w:r w:rsidRPr="003B1AC3">
        <w:t xml:space="preserve"> </w:t>
      </w:r>
      <w:r w:rsidR="00E07F33">
        <w:t xml:space="preserve">of </w:t>
      </w:r>
      <w:r w:rsidRPr="003B1AC3">
        <w:t>draft decision CBD/NP/MOP/5/L.3</w:t>
      </w:r>
      <w:r w:rsidR="00831F0F">
        <w:t xml:space="preserve"> </w:t>
      </w:r>
      <w:r w:rsidR="006E53A2">
        <w:t xml:space="preserve">and heard a report from </w:t>
      </w:r>
      <w:r w:rsidR="0071073B" w:rsidRPr="003B1AC3">
        <w:t>the representative</w:t>
      </w:r>
      <w:r w:rsidR="0071073B">
        <w:t xml:space="preserve"> of Argentina on the changes agreed by the small group.</w:t>
      </w:r>
    </w:p>
    <w:p w14:paraId="762A4040" w14:textId="3BD90203" w:rsidR="00FE14B0" w:rsidRPr="003B1AC3" w:rsidRDefault="00FE14B0" w:rsidP="00F9431C">
      <w:pPr>
        <w:pStyle w:val="CBDNormalNumber"/>
      </w:pPr>
      <w:r w:rsidRPr="003B1AC3">
        <w:t>The Conference of the Parties serving as the meeting of the Parties to the Protocol adopted the draft decision, as orally amended, as decision NP</w:t>
      </w:r>
      <w:r w:rsidR="00C4239B" w:rsidRPr="003B1AC3">
        <w:t>-</w:t>
      </w:r>
      <w:r w:rsidR="00DA3CDE" w:rsidRPr="003B1AC3">
        <w:t>5/4.</w:t>
      </w:r>
    </w:p>
    <w:bookmarkEnd w:id="11"/>
    <w:p w14:paraId="3F9F5044" w14:textId="4A204C9D" w:rsidR="004420BB" w:rsidRPr="003B1AC3" w:rsidRDefault="004420BB" w:rsidP="004420BB">
      <w:pPr>
        <w:pStyle w:val="CBDAgendaItem"/>
      </w:pPr>
      <w:r w:rsidRPr="003B1AC3">
        <w:t xml:space="preserve">Item 10 </w:t>
      </w:r>
      <w:r w:rsidRPr="003B1AC3">
        <w:br/>
      </w:r>
      <w:r w:rsidRPr="003B1AC3">
        <w:rPr>
          <w:rFonts w:eastAsia="Calibri"/>
        </w:rPr>
        <w:t>Assessment and review of the effectiveness of the Protocol</w:t>
      </w:r>
    </w:p>
    <w:p w14:paraId="7A8EC9B9" w14:textId="791CF1FE" w:rsidR="00C76B70" w:rsidRPr="003B1AC3" w:rsidRDefault="00C76B70" w:rsidP="00C76B70">
      <w:pPr>
        <w:pStyle w:val="CBDNormalNumber"/>
      </w:pPr>
      <w:r w:rsidRPr="003B1AC3">
        <w:t>Working Group II considered agenda item 10 at its 1st session. It had before it a draft decision.</w:t>
      </w:r>
      <w:r w:rsidR="008B06E3" w:rsidRPr="003B1AC3">
        <w:rPr>
          <w:rStyle w:val="FootnoteReference"/>
        </w:rPr>
        <w:footnoteReference w:id="37"/>
      </w:r>
      <w:r w:rsidRPr="003B1AC3">
        <w:t xml:space="preserve"> </w:t>
      </w:r>
    </w:p>
    <w:p w14:paraId="52DDC06E" w14:textId="667C917C" w:rsidR="00C76B70" w:rsidRPr="003B1AC3" w:rsidRDefault="00C76B70" w:rsidP="00C76B70">
      <w:pPr>
        <w:pStyle w:val="CBDNormalNumber"/>
      </w:pPr>
      <w:r w:rsidRPr="003B1AC3">
        <w:t>Working Group II agreed that the Chair would conduct informal consultations with Parties, as appropriate, and prepare a revised draft decision for consideration</w:t>
      </w:r>
      <w:r w:rsidR="00742B71" w:rsidRPr="003B1AC3">
        <w:t xml:space="preserve"> at a later session</w:t>
      </w:r>
      <w:r w:rsidRPr="003B1AC3">
        <w:t>.</w:t>
      </w:r>
    </w:p>
    <w:p w14:paraId="202C307A" w14:textId="5E69FC8A" w:rsidR="00C76B70" w:rsidRPr="003B1AC3" w:rsidRDefault="00C76B70" w:rsidP="00C76B70">
      <w:pPr>
        <w:pStyle w:val="CBDNormalNumber"/>
      </w:pPr>
      <w:r w:rsidRPr="003B1AC3">
        <w:t>At its 4th session, Working Group II considered a revised draft decision submitted by the Chair.</w:t>
      </w:r>
    </w:p>
    <w:p w14:paraId="5A4C7D1A" w14:textId="77777777" w:rsidR="00C76B70" w:rsidRPr="003B1AC3" w:rsidRDefault="00C76B70" w:rsidP="00C76B70">
      <w:pPr>
        <w:pStyle w:val="CBDNormalNumber"/>
      </w:pPr>
      <w:r w:rsidRPr="003B1AC3">
        <w:t>Statements were made by representatives of the following Parties: Argentina, Brazil, European Union and its member States Parties to the Protocol and Kenya.</w:t>
      </w:r>
    </w:p>
    <w:p w14:paraId="436844E8" w14:textId="77777777" w:rsidR="00C76B70" w:rsidRPr="003B1AC3" w:rsidRDefault="00C76B70" w:rsidP="00C76B70">
      <w:pPr>
        <w:pStyle w:val="CBDNormalNumber"/>
      </w:pPr>
      <w:r w:rsidRPr="003B1AC3">
        <w:t>Working Group II approved the revised draft decision, as orally amended, for transmission to the plenary session as draft decision CBD/NP/MOP/5/L5.</w:t>
      </w:r>
    </w:p>
    <w:p w14:paraId="7001414A" w14:textId="41F5F507" w:rsidR="00EC3F9A" w:rsidRPr="003B1AC3" w:rsidRDefault="00EC3F9A" w:rsidP="00F9431C">
      <w:pPr>
        <w:pStyle w:val="CBDNormalNumber"/>
      </w:pPr>
      <w:r w:rsidRPr="003B1AC3">
        <w:t>At its 2nd plenary</w:t>
      </w:r>
      <w:r w:rsidR="008E0D01" w:rsidRPr="003B1AC3">
        <w:t xml:space="preserve"> session</w:t>
      </w:r>
      <w:r w:rsidRPr="003B1AC3">
        <w:t>, the Conference of the Parties serving as the meeting of the Parties</w:t>
      </w:r>
      <w:r w:rsidR="002E3F39" w:rsidRPr="003B1AC3">
        <w:t xml:space="preserve"> to the Protocol</w:t>
      </w:r>
      <w:r w:rsidRPr="003B1AC3">
        <w:t xml:space="preserve"> </w:t>
      </w:r>
      <w:bookmarkStart w:id="14" w:name="_Hlk181006190"/>
      <w:r w:rsidRPr="003B1AC3">
        <w:t>considered draft decision CBD/NP/MOP/5/L.5, submitted by the Chair of Working Group</w:t>
      </w:r>
      <w:r w:rsidR="00C54813" w:rsidRPr="003B1AC3">
        <w:t> </w:t>
      </w:r>
      <w:r w:rsidRPr="003B1AC3">
        <w:t>II, and adopted it as decision NP-5/</w:t>
      </w:r>
      <w:bookmarkEnd w:id="14"/>
      <w:r w:rsidR="005C63D8" w:rsidRPr="003B1AC3">
        <w:t>5</w:t>
      </w:r>
      <w:r w:rsidRPr="003B1AC3">
        <w:t>.</w:t>
      </w:r>
    </w:p>
    <w:p w14:paraId="4162DF40" w14:textId="13C5E86F" w:rsidR="00E96049" w:rsidRPr="003B1AC3" w:rsidRDefault="00E96049" w:rsidP="00E35C33">
      <w:pPr>
        <w:pStyle w:val="CBDAgendaItem"/>
      </w:pPr>
      <w:r w:rsidRPr="003B1AC3">
        <w:t xml:space="preserve">Item 11 </w:t>
      </w:r>
      <w:r w:rsidRPr="003B1AC3">
        <w:br/>
      </w:r>
      <w:r w:rsidR="00E35C33" w:rsidRPr="003B1AC3">
        <w:rPr>
          <w:rFonts w:eastAsia="Calibri"/>
        </w:rPr>
        <w:t xml:space="preserve">Cooperation with international organizations, </w:t>
      </w:r>
      <w:r w:rsidR="004106AD" w:rsidRPr="003B1AC3">
        <w:rPr>
          <w:rFonts w:eastAsia="Calibri"/>
        </w:rPr>
        <w:br/>
      </w:r>
      <w:r w:rsidR="00E35C33" w:rsidRPr="003B1AC3">
        <w:rPr>
          <w:rFonts w:eastAsia="Calibri"/>
        </w:rPr>
        <w:t>bodies established under other conventions, and initiatives</w:t>
      </w:r>
    </w:p>
    <w:p w14:paraId="4D2CA690" w14:textId="1A2ACBF5" w:rsidR="00171815" w:rsidRPr="003B1AC3" w:rsidRDefault="00171815" w:rsidP="00171815">
      <w:pPr>
        <w:pStyle w:val="CBDNormalNumber"/>
      </w:pPr>
      <w:r w:rsidRPr="003B1AC3">
        <w:t>Working Group II considered agenda item 11 at its 2nd session</w:t>
      </w:r>
      <w:r w:rsidR="00A00405" w:rsidRPr="003B1AC3">
        <w:t xml:space="preserve">, on </w:t>
      </w:r>
      <w:r w:rsidR="005D07B4" w:rsidRPr="003B1AC3">
        <w:t>22 October</w:t>
      </w:r>
      <w:r w:rsidRPr="003B1AC3">
        <w:t>. It had before it a note by the Secretariat on cooperation with international organizations, bodies established under other conventions, and initiatives.</w:t>
      </w:r>
      <w:r w:rsidRPr="003B1AC3">
        <w:rPr>
          <w:rStyle w:val="FootnoteReference"/>
        </w:rPr>
        <w:footnoteReference w:id="38"/>
      </w:r>
    </w:p>
    <w:p w14:paraId="44FECC1C" w14:textId="77777777" w:rsidR="00171815" w:rsidRPr="003B1AC3" w:rsidRDefault="00171815" w:rsidP="00171815">
      <w:pPr>
        <w:pStyle w:val="CBDNormalNumber"/>
      </w:pPr>
      <w:r w:rsidRPr="003B1AC3">
        <w:t>Statements were made by representatives of the following Parties: Argentina and Togo.</w:t>
      </w:r>
    </w:p>
    <w:p w14:paraId="7DE93A4A" w14:textId="77777777" w:rsidR="00171815" w:rsidRPr="003B1AC3" w:rsidRDefault="00171815" w:rsidP="00171815">
      <w:pPr>
        <w:pStyle w:val="CBDNormalNumber"/>
      </w:pPr>
      <w:r w:rsidRPr="003B1AC3">
        <w:lastRenderedPageBreak/>
        <w:t>Statements were also made by representatives of the Division for Ocean Affairs and the Law of the Sea of the United Nations, the Secretariat of the International Treaty on Plant Genetic Resources for Food and Agriculture and the World Health Organization.</w:t>
      </w:r>
    </w:p>
    <w:p w14:paraId="776E2D34" w14:textId="25422CB1" w:rsidR="00171815" w:rsidRPr="003B1AC3" w:rsidRDefault="00171815" w:rsidP="00171815">
      <w:pPr>
        <w:pStyle w:val="CBDNormalNumber"/>
      </w:pPr>
      <w:r w:rsidRPr="003B1AC3">
        <w:t xml:space="preserve">Working Group II </w:t>
      </w:r>
      <w:r w:rsidR="00036025">
        <w:t>took</w:t>
      </w:r>
      <w:r w:rsidRPr="003B1AC3">
        <w:t xml:space="preserve"> note of the information contained in document</w:t>
      </w:r>
      <w:r w:rsidR="00125DE5" w:rsidRPr="003B1AC3">
        <w:t xml:space="preserve"> </w:t>
      </w:r>
      <w:hyperlink r:id="rId20" w:history="1">
        <w:r w:rsidR="00125DE5" w:rsidRPr="003B1AC3">
          <w:rPr>
            <w:rStyle w:val="Hyperlink"/>
          </w:rPr>
          <w:t>CBD/NP/MOP/5/8</w:t>
        </w:r>
      </w:hyperlink>
      <w:r w:rsidRPr="003B1AC3">
        <w:t>.</w:t>
      </w:r>
    </w:p>
    <w:p w14:paraId="0CBF509D" w14:textId="6805FF26" w:rsidR="00A258E7" w:rsidRPr="003B1AC3" w:rsidRDefault="00A258E7" w:rsidP="00A258E7">
      <w:pPr>
        <w:pStyle w:val="CBDAgendaItem"/>
      </w:pPr>
      <w:r w:rsidRPr="003B1AC3">
        <w:t xml:space="preserve">Item 12 </w:t>
      </w:r>
      <w:r w:rsidRPr="003B1AC3">
        <w:br/>
      </w:r>
      <w:r w:rsidRPr="003B1AC3">
        <w:rPr>
          <w:rFonts w:eastAsia="Calibri"/>
        </w:rPr>
        <w:t>Review of effectiveness of processes under the Convention and its Protocols</w:t>
      </w:r>
    </w:p>
    <w:p w14:paraId="4EE03B9D" w14:textId="6F32C2FA" w:rsidR="00BA6AA9" w:rsidRPr="003B1AC3" w:rsidRDefault="00BA6AA9" w:rsidP="006252E1">
      <w:pPr>
        <w:pStyle w:val="CBDNormalNumber"/>
      </w:pPr>
      <w:r w:rsidRPr="003B1AC3">
        <w:t xml:space="preserve">Working Group I considered agenda item 12 at its 3rd session, in conjunction with agenda item 27 of the sixteenth meeting of the Conference of the Parties </w:t>
      </w:r>
      <w:r w:rsidR="006270B2" w:rsidRPr="003B1AC3">
        <w:t xml:space="preserve">to the Convention </w:t>
      </w:r>
      <w:r w:rsidRPr="003B1AC3">
        <w:t>and agenda item 10 of the eleventh meeting of the Conference of the Parties serving as the meeting of the Parties to the Cartagena Protocol. It had before it three draft decisions: one on options to further improve the effectiveness of processes under the Convention and its Protocols; another on procedures for convening virtual and hybrid meetings; and a third on a procedure for avoiding or managing conflicts of interest in expert groups.</w:t>
      </w:r>
      <w:r w:rsidR="00857030" w:rsidRPr="003B1AC3">
        <w:rPr>
          <w:rStyle w:val="FootnoteReference"/>
        </w:rPr>
        <w:footnoteReference w:id="39"/>
      </w:r>
    </w:p>
    <w:p w14:paraId="0B5BDAF8" w14:textId="77777777" w:rsidR="00BA6AA9" w:rsidRPr="003B1AC3" w:rsidRDefault="00BA6AA9" w:rsidP="006252E1">
      <w:pPr>
        <w:pStyle w:val="CBDNormalNumber"/>
      </w:pPr>
      <w:r w:rsidRPr="003B1AC3">
        <w:t>The Chair established a group of friends of the Chair, facilitated by Joaquín Salzberg (Argentina), with the mandate to discuss and reach agreement on the first two draft decisions.</w:t>
      </w:r>
    </w:p>
    <w:p w14:paraId="1A0AE550" w14:textId="77777777" w:rsidR="00FD5912" w:rsidRPr="003B1AC3" w:rsidRDefault="00FD5912" w:rsidP="00FD5912">
      <w:pPr>
        <w:pStyle w:val="CBDNormalNumber"/>
        <w:keepNext/>
        <w:numPr>
          <w:ilvl w:val="0"/>
          <w:numId w:val="0"/>
        </w:numPr>
        <w:spacing w:before="240"/>
        <w:ind w:left="567" w:hanging="567"/>
        <w:jc w:val="left"/>
        <w:rPr>
          <w:rFonts w:asciiTheme="majorBidi" w:eastAsia="MS Mincho" w:hAnsiTheme="majorBidi" w:cstheme="majorBidi"/>
          <w:i/>
          <w:iCs/>
          <w:color w:val="000000"/>
          <w:kern w:val="22"/>
        </w:rPr>
      </w:pPr>
      <w:r w:rsidRPr="003B1AC3">
        <w:rPr>
          <w:rFonts w:asciiTheme="majorBidi" w:eastAsia="MS Mincho" w:hAnsiTheme="majorBidi" w:cstheme="majorBidi"/>
          <w:i/>
          <w:iCs/>
          <w:color w:val="000000"/>
          <w:kern w:val="22"/>
        </w:rPr>
        <w:t>(i)</w:t>
      </w:r>
      <w:r w:rsidRPr="003B1AC3">
        <w:rPr>
          <w:rFonts w:asciiTheme="majorBidi" w:eastAsia="MS Mincho" w:hAnsiTheme="majorBidi" w:cstheme="majorBidi"/>
          <w:i/>
          <w:iCs/>
          <w:color w:val="000000"/>
          <w:kern w:val="22"/>
        </w:rPr>
        <w:tab/>
        <w:t>Options to further improve the effectiveness of processes under the Convention and its Protocols</w:t>
      </w:r>
    </w:p>
    <w:p w14:paraId="739E9073" w14:textId="096EDB5F" w:rsidR="00B64FB3" w:rsidRPr="003B1AC3" w:rsidRDefault="00B64FB3" w:rsidP="00B64FB3">
      <w:pPr>
        <w:pStyle w:val="CBDNormalNumber"/>
      </w:pPr>
      <w:r w:rsidRPr="003B1AC3">
        <w:t xml:space="preserve">At its 5th session, Working Group I considered a </w:t>
      </w:r>
      <w:r w:rsidR="009679EB" w:rsidRPr="003B1AC3">
        <w:t xml:space="preserve">revised </w:t>
      </w:r>
      <w:r w:rsidRPr="003B1AC3">
        <w:t>draft decision submitted by the Chair following discussions in the group of friends of the Chair.</w:t>
      </w:r>
    </w:p>
    <w:p w14:paraId="25187175" w14:textId="19E36DED" w:rsidR="00B64FB3" w:rsidRPr="003B1AC3" w:rsidRDefault="00B64FB3" w:rsidP="00B64FB3">
      <w:pPr>
        <w:pStyle w:val="CBDNormalNumber"/>
      </w:pPr>
      <w:r w:rsidRPr="003B1AC3">
        <w:t>Statements were made by representatives of the following Parties: Brazil, European Union and its member States Parties to the Protocol and United Kingdom.</w:t>
      </w:r>
    </w:p>
    <w:p w14:paraId="17378E49" w14:textId="7AE30C86" w:rsidR="00BA2213" w:rsidRPr="003B1AC3" w:rsidRDefault="00BA2213" w:rsidP="00B64FB3">
      <w:pPr>
        <w:pStyle w:val="CBDNormalNumber"/>
      </w:pPr>
      <w:r w:rsidRPr="003B1AC3">
        <w:t>A statement was also made by a representative of the following non-Party: Russian Federation.</w:t>
      </w:r>
    </w:p>
    <w:p w14:paraId="35C55BB6" w14:textId="44FCEA0D" w:rsidR="00B64FB3" w:rsidRPr="003B1AC3" w:rsidRDefault="00B64FB3" w:rsidP="00B64FB3">
      <w:pPr>
        <w:pStyle w:val="CBDNormalNumber"/>
      </w:pPr>
      <w:r w:rsidRPr="003B1AC3">
        <w:t xml:space="preserve">Working Group I approved the </w:t>
      </w:r>
      <w:r w:rsidR="009679EB" w:rsidRPr="003B1AC3">
        <w:t xml:space="preserve">revised </w:t>
      </w:r>
      <w:r w:rsidRPr="003B1AC3">
        <w:t>draft decision for transmission to the plenary session</w:t>
      </w:r>
      <w:r w:rsidRPr="003B1AC3">
        <w:rPr>
          <w:rFonts w:asciiTheme="majorBidi" w:hAnsiTheme="majorBidi" w:cstheme="majorBidi"/>
        </w:rPr>
        <w:t xml:space="preserve"> as draft decision</w:t>
      </w:r>
      <w:r w:rsidRPr="003B1AC3">
        <w:t xml:space="preserve"> </w:t>
      </w:r>
      <w:r w:rsidRPr="003B1AC3">
        <w:rPr>
          <w:rFonts w:asciiTheme="majorBidi" w:hAnsiTheme="majorBidi" w:cstheme="majorBidi"/>
        </w:rPr>
        <w:t>CBD/NP/MOP/5/L.11.</w:t>
      </w:r>
    </w:p>
    <w:p w14:paraId="2F0BDB3F" w14:textId="35ABBD1B" w:rsidR="00FD5912" w:rsidRPr="003B1AC3" w:rsidRDefault="00FD5912" w:rsidP="00FD5912">
      <w:pPr>
        <w:pStyle w:val="CBDNormalNumber"/>
        <w:rPr>
          <w:snapToGrid w:val="0"/>
          <w:lang w:eastAsia="en-CA"/>
        </w:rPr>
      </w:pPr>
      <w:r w:rsidRPr="003B1AC3">
        <w:rPr>
          <w:snapToGrid w:val="0"/>
          <w:lang w:eastAsia="en-CA"/>
        </w:rPr>
        <w:t xml:space="preserve">At its 5th plenary session, the Conference of the Parties serving as the meeting of the Parties to the Protocol considered draft decision </w:t>
      </w:r>
      <w:r w:rsidRPr="003B1AC3">
        <w:t>CBD/NP/MOP/5/L.11, submitted by the Chair of Working Group I, and adopted it as decision NP-5/</w:t>
      </w:r>
      <w:r w:rsidR="000816B0" w:rsidRPr="003B1AC3">
        <w:t>10</w:t>
      </w:r>
      <w:r w:rsidRPr="003B1AC3">
        <w:t>.</w:t>
      </w:r>
    </w:p>
    <w:p w14:paraId="74E6C7AA" w14:textId="77777777" w:rsidR="00FD5912" w:rsidRPr="003B1AC3" w:rsidRDefault="00FD5912" w:rsidP="00FD5912">
      <w:pPr>
        <w:pStyle w:val="CBDNormalNumber"/>
        <w:keepNext/>
        <w:numPr>
          <w:ilvl w:val="0"/>
          <w:numId w:val="0"/>
        </w:numPr>
        <w:spacing w:before="240"/>
        <w:ind w:left="567" w:hanging="567"/>
        <w:jc w:val="left"/>
        <w:rPr>
          <w:rFonts w:asciiTheme="majorBidi" w:eastAsia="MS Mincho" w:hAnsiTheme="majorBidi" w:cstheme="majorBidi"/>
          <w:i/>
          <w:iCs/>
          <w:color w:val="000000"/>
          <w:kern w:val="22"/>
        </w:rPr>
      </w:pPr>
      <w:r w:rsidRPr="003B1AC3">
        <w:rPr>
          <w:rFonts w:asciiTheme="majorBidi" w:eastAsia="MS Mincho" w:hAnsiTheme="majorBidi" w:cstheme="majorBidi"/>
          <w:i/>
          <w:iCs/>
          <w:color w:val="000000"/>
          <w:kern w:val="22"/>
        </w:rPr>
        <w:t>(ii)</w:t>
      </w:r>
      <w:r w:rsidRPr="003B1AC3">
        <w:rPr>
          <w:rFonts w:asciiTheme="majorBidi" w:eastAsia="MS Mincho" w:hAnsiTheme="majorBidi" w:cstheme="majorBidi"/>
          <w:i/>
          <w:iCs/>
          <w:color w:val="000000"/>
          <w:kern w:val="22"/>
        </w:rPr>
        <w:tab/>
        <w:t>Procedures for convening virtual and hybrid meetings</w:t>
      </w:r>
    </w:p>
    <w:p w14:paraId="72E4564E" w14:textId="18827A1F" w:rsidR="005F33E5" w:rsidRPr="003B1AC3" w:rsidRDefault="005F33E5" w:rsidP="005F33E5">
      <w:pPr>
        <w:pStyle w:val="CBDNormalNumber"/>
      </w:pPr>
      <w:r w:rsidRPr="003B1AC3">
        <w:t xml:space="preserve">At its 5th session, Working Group I considered a </w:t>
      </w:r>
      <w:r w:rsidR="00EE1701" w:rsidRPr="003B1AC3">
        <w:t xml:space="preserve">revised </w:t>
      </w:r>
      <w:r w:rsidRPr="003B1AC3">
        <w:t>draft decision submitted by the Chair following discussions in the group of friends of the Chair.</w:t>
      </w:r>
    </w:p>
    <w:p w14:paraId="3CCFF223" w14:textId="6093AB69" w:rsidR="005F33E5" w:rsidRPr="003B1AC3" w:rsidRDefault="005F33E5" w:rsidP="005F33E5">
      <w:pPr>
        <w:pStyle w:val="CBDNormalNumber"/>
      </w:pPr>
      <w:r w:rsidRPr="003B1AC3">
        <w:t>A statement was made by a representative of Argentina.</w:t>
      </w:r>
    </w:p>
    <w:p w14:paraId="1088EFAD" w14:textId="1C23C52C" w:rsidR="005F33E5" w:rsidRPr="003B1AC3" w:rsidRDefault="005F33E5" w:rsidP="005F33E5">
      <w:pPr>
        <w:pStyle w:val="CBDNormalNumber"/>
      </w:pPr>
      <w:r w:rsidRPr="003B1AC3">
        <w:t xml:space="preserve">Working Group I approved the </w:t>
      </w:r>
      <w:r w:rsidR="00EE1701" w:rsidRPr="003B1AC3">
        <w:t xml:space="preserve">revised </w:t>
      </w:r>
      <w:r w:rsidRPr="003B1AC3">
        <w:t>draft decision for transmission to the plenary session</w:t>
      </w:r>
      <w:r w:rsidRPr="003B1AC3">
        <w:rPr>
          <w:rFonts w:asciiTheme="majorBidi" w:hAnsiTheme="majorBidi" w:cstheme="majorBidi"/>
        </w:rPr>
        <w:t xml:space="preserve"> as draft decision</w:t>
      </w:r>
      <w:r w:rsidRPr="003B1AC3">
        <w:t xml:space="preserve"> </w:t>
      </w:r>
      <w:r w:rsidRPr="003B1AC3">
        <w:rPr>
          <w:rFonts w:asciiTheme="majorBidi" w:hAnsiTheme="majorBidi" w:cstheme="majorBidi"/>
        </w:rPr>
        <w:t>CBD/NP/MOP/5/L.9.</w:t>
      </w:r>
    </w:p>
    <w:p w14:paraId="51502256" w14:textId="234FDD49" w:rsidR="00FD5912" w:rsidRPr="003B1AC3" w:rsidRDefault="00FD5912" w:rsidP="00FD5912">
      <w:pPr>
        <w:pStyle w:val="CBDNormalNumber"/>
        <w:rPr>
          <w:snapToGrid w:val="0"/>
          <w:lang w:eastAsia="en-CA"/>
        </w:rPr>
      </w:pPr>
      <w:r w:rsidRPr="003B1AC3">
        <w:rPr>
          <w:snapToGrid w:val="0"/>
          <w:lang w:eastAsia="en-CA"/>
        </w:rPr>
        <w:t xml:space="preserve">At its 5th plenary session, the Conference of the Parties serving as the meeting of the Parties to the Protocol considered draft decision </w:t>
      </w:r>
      <w:r w:rsidRPr="003B1AC3">
        <w:t>CBD/NP/MOP/5/L.9, submitted by the Chair of Working Group I, and adopted it as decision NP-5/</w:t>
      </w:r>
      <w:r w:rsidR="000816B0" w:rsidRPr="003B1AC3">
        <w:t>9</w:t>
      </w:r>
      <w:r w:rsidRPr="003B1AC3">
        <w:t>.</w:t>
      </w:r>
    </w:p>
    <w:p w14:paraId="0A422B3E" w14:textId="77777777" w:rsidR="00FD5912" w:rsidRPr="003B1AC3" w:rsidRDefault="00FD5912" w:rsidP="00FD5912">
      <w:pPr>
        <w:pStyle w:val="CBDNormalNumber"/>
        <w:keepNext/>
        <w:numPr>
          <w:ilvl w:val="0"/>
          <w:numId w:val="0"/>
        </w:numPr>
        <w:spacing w:before="240"/>
        <w:ind w:left="567" w:hanging="567"/>
        <w:jc w:val="left"/>
        <w:rPr>
          <w:rFonts w:asciiTheme="majorBidi" w:eastAsia="MS Mincho" w:hAnsiTheme="majorBidi" w:cstheme="majorBidi"/>
          <w:i/>
          <w:iCs/>
          <w:color w:val="000000"/>
          <w:kern w:val="22"/>
        </w:rPr>
      </w:pPr>
      <w:r w:rsidRPr="003B1AC3">
        <w:rPr>
          <w:rFonts w:asciiTheme="majorBidi" w:eastAsia="MS Mincho" w:hAnsiTheme="majorBidi" w:cstheme="majorBidi"/>
          <w:i/>
          <w:iCs/>
          <w:color w:val="000000"/>
          <w:kern w:val="22"/>
        </w:rPr>
        <w:t>(iii)</w:t>
      </w:r>
      <w:r w:rsidRPr="003B1AC3">
        <w:rPr>
          <w:rFonts w:asciiTheme="majorBidi" w:eastAsia="MS Mincho" w:hAnsiTheme="majorBidi" w:cstheme="majorBidi"/>
          <w:i/>
          <w:iCs/>
          <w:color w:val="000000"/>
          <w:kern w:val="22"/>
        </w:rPr>
        <w:tab/>
        <w:t>Procedure for avoiding or managing conflicts of interest in expert group</w:t>
      </w:r>
    </w:p>
    <w:p w14:paraId="3160022A" w14:textId="76B9553E" w:rsidR="00642FE8" w:rsidRPr="003B1AC3" w:rsidRDefault="00642FE8" w:rsidP="00642FE8">
      <w:pPr>
        <w:pStyle w:val="CBDNormalNumber"/>
      </w:pPr>
      <w:r w:rsidRPr="003B1AC3">
        <w:t>With respect to the third draft decision, the Working Group I agreed that the Chair would prepare a draft decision for its consideration.</w:t>
      </w:r>
    </w:p>
    <w:p w14:paraId="4B3FDC66" w14:textId="37F26B59" w:rsidR="00642FE8" w:rsidRPr="003B1AC3" w:rsidRDefault="00642FE8" w:rsidP="00DD0090">
      <w:pPr>
        <w:pStyle w:val="CBDNormalNumber"/>
      </w:pPr>
      <w:r w:rsidRPr="003B1AC3">
        <w:t>At its 5th session, Working Group I considered a draft decision submitted by the Chair</w:t>
      </w:r>
      <w:r w:rsidR="003F323B">
        <w:t>,</w:t>
      </w:r>
      <w:r w:rsidR="003F323B" w:rsidRPr="00F05B99">
        <w:t xml:space="preserve"> </w:t>
      </w:r>
      <w:r w:rsidR="003F323B">
        <w:t xml:space="preserve">which was identical to the draft decision in </w:t>
      </w:r>
      <w:r w:rsidR="003F323B" w:rsidRPr="002C092E">
        <w:t xml:space="preserve">document </w:t>
      </w:r>
      <w:r w:rsidR="00DD0090" w:rsidRPr="00DD0090">
        <w:t>CBD/NP/MOP/5/2</w:t>
      </w:r>
      <w:r w:rsidRPr="003B1AC3">
        <w:t>.</w:t>
      </w:r>
    </w:p>
    <w:p w14:paraId="6BF71868" w14:textId="77777777" w:rsidR="00642FE8" w:rsidRPr="003B1AC3" w:rsidRDefault="00642FE8" w:rsidP="00642FE8">
      <w:pPr>
        <w:pStyle w:val="CBDNormalNumber"/>
      </w:pPr>
      <w:r w:rsidRPr="003B1AC3">
        <w:lastRenderedPageBreak/>
        <w:t>Statements were made by representatives of the following Parties: Argentina, Bolivia (Plurinational State of), Brazil, Canada, Democratic Republic of the Congo, European Union and its member States Parties to the Protocol, Guatemala, Norway and United Republic of Tanzania.</w:t>
      </w:r>
    </w:p>
    <w:p w14:paraId="01704871" w14:textId="12FA71ED" w:rsidR="00642FE8" w:rsidRPr="003B1AC3" w:rsidRDefault="00642FE8" w:rsidP="00642FE8">
      <w:pPr>
        <w:pStyle w:val="CBDNormalNumber"/>
      </w:pPr>
      <w:r w:rsidRPr="003B1AC3">
        <w:t>Working Group I approved the draft decision</w:t>
      </w:r>
      <w:r w:rsidR="001904BB">
        <w:t>, as orally amended,</w:t>
      </w:r>
      <w:r w:rsidRPr="003B1AC3">
        <w:t xml:space="preserve"> for transmission to the plenary session</w:t>
      </w:r>
      <w:r w:rsidRPr="003B1AC3">
        <w:rPr>
          <w:rFonts w:asciiTheme="majorBidi" w:hAnsiTheme="majorBidi" w:cstheme="majorBidi"/>
        </w:rPr>
        <w:t xml:space="preserve"> as draft decision</w:t>
      </w:r>
      <w:r w:rsidRPr="003B1AC3">
        <w:t xml:space="preserve"> </w:t>
      </w:r>
      <w:r w:rsidRPr="003B1AC3">
        <w:rPr>
          <w:rFonts w:asciiTheme="majorBidi" w:hAnsiTheme="majorBidi" w:cstheme="majorBidi"/>
        </w:rPr>
        <w:t>CBD/NP/MOP/5/L.12.</w:t>
      </w:r>
    </w:p>
    <w:p w14:paraId="306B71F4" w14:textId="2697F525" w:rsidR="00FD5912" w:rsidRPr="003B1AC3" w:rsidRDefault="00FD5912" w:rsidP="00FD5912">
      <w:pPr>
        <w:pStyle w:val="CBDNormalNumber"/>
        <w:rPr>
          <w:snapToGrid w:val="0"/>
          <w:lang w:eastAsia="en-CA"/>
        </w:rPr>
      </w:pPr>
      <w:r w:rsidRPr="003B1AC3">
        <w:rPr>
          <w:snapToGrid w:val="0"/>
          <w:lang w:eastAsia="en-CA"/>
        </w:rPr>
        <w:t xml:space="preserve">At its 5th plenary session, the Conference of the Parties serving as the meeting of the Parties to the Protocol considered draft decision </w:t>
      </w:r>
      <w:r w:rsidRPr="003B1AC3">
        <w:t>CBD/NP/MOP/5/L.12, submitted by the Chair of Working Group I, and adopted it as decision NP-5/</w:t>
      </w:r>
      <w:r w:rsidR="008F32D9" w:rsidRPr="003B1AC3">
        <w:t>11</w:t>
      </w:r>
      <w:r w:rsidRPr="003B1AC3">
        <w:t>.</w:t>
      </w:r>
    </w:p>
    <w:p w14:paraId="7E5B891C" w14:textId="74E0C59F" w:rsidR="005174BA" w:rsidRPr="003B1AC3" w:rsidRDefault="005174BA" w:rsidP="00F9431C">
      <w:pPr>
        <w:pStyle w:val="CBDNormalNumber"/>
      </w:pPr>
      <w:r w:rsidRPr="003B1AC3">
        <w:t xml:space="preserve">During adoption, a representative of the Democratic Republic of the Congo </w:t>
      </w:r>
      <w:r w:rsidR="00FD5912" w:rsidRPr="003B1AC3">
        <w:t>expressed a reservation, noting that</w:t>
      </w:r>
      <w:r w:rsidR="007A27DA" w:rsidRPr="003B1AC3">
        <w:t>,</w:t>
      </w:r>
      <w:r w:rsidR="00FD5912" w:rsidRPr="003B1AC3">
        <w:t xml:space="preserve"> as the </w:t>
      </w:r>
      <w:r w:rsidRPr="003B1AC3">
        <w:t xml:space="preserve">draft decision </w:t>
      </w:r>
      <w:r w:rsidR="00FD5912" w:rsidRPr="003B1AC3">
        <w:t>was only available in English</w:t>
      </w:r>
      <w:r w:rsidR="007A27DA" w:rsidRPr="003B1AC3">
        <w:t xml:space="preserve"> at the time of consideration,</w:t>
      </w:r>
      <w:r w:rsidR="00FD5912" w:rsidRPr="003B1AC3">
        <w:t xml:space="preserve"> he had only agreed to consider it </w:t>
      </w:r>
      <w:r w:rsidRPr="003B1AC3">
        <w:t>on an exceptional basis</w:t>
      </w:r>
      <w:r w:rsidR="00F9431C" w:rsidRPr="003B1AC3">
        <w:t>.</w:t>
      </w:r>
    </w:p>
    <w:p w14:paraId="264E771B" w14:textId="0BD6038F" w:rsidR="00A258E7" w:rsidRPr="003B1AC3" w:rsidRDefault="00A258E7" w:rsidP="00A258E7">
      <w:pPr>
        <w:pStyle w:val="CBDAgendaItem"/>
      </w:pPr>
      <w:r w:rsidRPr="003B1AC3">
        <w:t xml:space="preserve">Item 13 </w:t>
      </w:r>
      <w:r w:rsidRPr="003B1AC3">
        <w:br/>
      </w:r>
      <w:r w:rsidR="00B9787D" w:rsidRPr="003B1AC3">
        <w:rPr>
          <w:rFonts w:eastAsia="Calibri"/>
        </w:rPr>
        <w:t xml:space="preserve">Enhancing the implementation of the Nagoya Protocol in the context </w:t>
      </w:r>
      <w:r w:rsidR="00EF141F" w:rsidRPr="003B1AC3">
        <w:rPr>
          <w:rFonts w:eastAsia="Calibri"/>
        </w:rPr>
        <w:br/>
      </w:r>
      <w:r w:rsidR="00B9787D" w:rsidRPr="003B1AC3">
        <w:rPr>
          <w:rFonts w:eastAsia="Calibri"/>
        </w:rPr>
        <w:t>of the Kunming-Montreal Global Biodiversity Framework</w:t>
      </w:r>
    </w:p>
    <w:p w14:paraId="62836097" w14:textId="2EA4575F" w:rsidR="004F029C" w:rsidRPr="003B1AC3" w:rsidRDefault="004F029C" w:rsidP="004F029C">
      <w:pPr>
        <w:pStyle w:val="CBDNormalNumber"/>
      </w:pPr>
      <w:r w:rsidRPr="003B1AC3">
        <w:t>Working Group II considered agenda item 13 at its 1st session. It had before it a draft decision</w:t>
      </w:r>
      <w:r w:rsidR="00031A32" w:rsidRPr="003B1AC3">
        <w:rPr>
          <w:rStyle w:val="FootnoteReference"/>
        </w:rPr>
        <w:footnoteReference w:id="40"/>
      </w:r>
      <w:r w:rsidRPr="003B1AC3">
        <w:t xml:space="preserve"> and a note by the Secretariat on enhancing the implementation of the Nagoya Protocol in the context of the </w:t>
      </w:r>
      <w:r w:rsidR="00C47E8E" w:rsidRPr="003B1AC3">
        <w:rPr>
          <w:rFonts w:eastAsia="Calibri"/>
        </w:rPr>
        <w:t xml:space="preserve">Kunming-Montreal Global Biodiversity </w:t>
      </w:r>
      <w:r w:rsidRPr="003B1AC3">
        <w:t>Framework.</w:t>
      </w:r>
      <w:r w:rsidRPr="003B1AC3">
        <w:rPr>
          <w:rStyle w:val="FootnoteReference"/>
        </w:rPr>
        <w:footnoteReference w:id="41"/>
      </w:r>
      <w:r w:rsidRPr="003B1AC3">
        <w:t xml:space="preserve"> </w:t>
      </w:r>
    </w:p>
    <w:p w14:paraId="651D7704" w14:textId="77777777" w:rsidR="004F029C" w:rsidRPr="003B1AC3" w:rsidRDefault="004F029C" w:rsidP="004F029C">
      <w:pPr>
        <w:pStyle w:val="CBDNormalNumber"/>
      </w:pPr>
      <w:r w:rsidRPr="003B1AC3">
        <w:t>A statement was made by a representative of the European Union and its member States Parties to the Protocol.</w:t>
      </w:r>
    </w:p>
    <w:p w14:paraId="366BBF74" w14:textId="71B8A390" w:rsidR="004F029C" w:rsidRPr="003B1AC3" w:rsidRDefault="004F029C" w:rsidP="004F029C">
      <w:pPr>
        <w:pStyle w:val="CBDNormalNumber"/>
      </w:pPr>
      <w:r w:rsidRPr="003B1AC3">
        <w:t>Working Group II agreed that the Chair would conduct informal consultations with Parties, as appropriate, and prepare a revised draft decision for consideration</w:t>
      </w:r>
      <w:r w:rsidR="00742B71" w:rsidRPr="003B1AC3">
        <w:t xml:space="preserve"> at a later session</w:t>
      </w:r>
      <w:r w:rsidRPr="003B1AC3">
        <w:t>.</w:t>
      </w:r>
    </w:p>
    <w:p w14:paraId="5E9C874D" w14:textId="5595EA1E" w:rsidR="004F029C" w:rsidRPr="003B1AC3" w:rsidRDefault="004F029C" w:rsidP="004F029C">
      <w:pPr>
        <w:pStyle w:val="CBDNormalNumber"/>
      </w:pPr>
      <w:r w:rsidRPr="003B1AC3">
        <w:t>At its 4th session, Working Group II considered a revised draft decision submitted by the Chair.</w:t>
      </w:r>
    </w:p>
    <w:p w14:paraId="35FF7DB9" w14:textId="77777777" w:rsidR="004F029C" w:rsidRPr="003B1AC3" w:rsidRDefault="004F029C" w:rsidP="004F029C">
      <w:pPr>
        <w:pStyle w:val="CBDNormalNumber"/>
      </w:pPr>
      <w:r w:rsidRPr="003B1AC3">
        <w:t>Statements were made by representatives of the following Parties: Kenya and Peru.</w:t>
      </w:r>
    </w:p>
    <w:p w14:paraId="2586F980" w14:textId="77777777" w:rsidR="004F029C" w:rsidRPr="003B1AC3" w:rsidRDefault="004F029C" w:rsidP="004F029C">
      <w:pPr>
        <w:pStyle w:val="CBDNormalNumber"/>
      </w:pPr>
      <w:r w:rsidRPr="003B1AC3">
        <w:t>Working Group II approved the revised draft decision, as orally amended, for transmission to the plenary session as draft decision CBD/NP/MOP/5/L.6.</w:t>
      </w:r>
    </w:p>
    <w:p w14:paraId="39B814C4" w14:textId="5367B32A" w:rsidR="00A258E7" w:rsidRPr="003B1AC3" w:rsidRDefault="00A258E7" w:rsidP="00A258E7">
      <w:pPr>
        <w:pStyle w:val="CBDNormalNumber"/>
      </w:pPr>
      <w:r w:rsidRPr="003B1AC3">
        <w:t>At its 2nd plenary</w:t>
      </w:r>
      <w:r w:rsidR="000E5FE2" w:rsidRPr="003B1AC3">
        <w:t xml:space="preserve"> session</w:t>
      </w:r>
      <w:r w:rsidRPr="003B1AC3">
        <w:t>, the Conference of the Parties serving as the meeting of the Parties to the Protocol considered draft decision CBD/NP/MOP/5/L.</w:t>
      </w:r>
      <w:r w:rsidR="004B2277" w:rsidRPr="003B1AC3">
        <w:t>6</w:t>
      </w:r>
      <w:r w:rsidRPr="003B1AC3">
        <w:t>, submitted by the Chair of Working Group II</w:t>
      </w:r>
      <w:r w:rsidR="00E313CE" w:rsidRPr="003B1AC3">
        <w:t>, and adopted it as decision NP-5/</w:t>
      </w:r>
      <w:r w:rsidR="003814DE" w:rsidRPr="003B1AC3">
        <w:t>6</w:t>
      </w:r>
      <w:r w:rsidRPr="003B1AC3">
        <w:t>.</w:t>
      </w:r>
    </w:p>
    <w:p w14:paraId="52507D4E" w14:textId="128E0D19" w:rsidR="00A258E7" w:rsidRPr="003B1AC3" w:rsidRDefault="00A258E7" w:rsidP="00A258E7">
      <w:pPr>
        <w:pStyle w:val="CBDAgendaItem"/>
      </w:pPr>
      <w:r w:rsidRPr="003B1AC3">
        <w:t xml:space="preserve">Item 14 </w:t>
      </w:r>
      <w:r w:rsidRPr="003B1AC3">
        <w:br/>
      </w:r>
      <w:r w:rsidR="00B9787D" w:rsidRPr="003B1AC3">
        <w:rPr>
          <w:rFonts w:eastAsia="Calibri"/>
        </w:rPr>
        <w:t>Digital sequence information on genetic resources</w:t>
      </w:r>
    </w:p>
    <w:p w14:paraId="69A43886" w14:textId="4544E48D" w:rsidR="000C05D0" w:rsidRPr="003B1AC3" w:rsidRDefault="000C05D0" w:rsidP="000C05D0">
      <w:pPr>
        <w:pStyle w:val="CBDNormalNumber"/>
        <w:rPr>
          <w:rFonts w:asciiTheme="majorBidi" w:eastAsia="MS Mincho" w:hAnsiTheme="majorBidi" w:cstheme="majorBidi"/>
          <w:color w:val="000000"/>
          <w:kern w:val="22"/>
        </w:rPr>
      </w:pPr>
      <w:r w:rsidRPr="003B1AC3">
        <w:t>Working Group I considered agenda item 14 at its 1st session, in conjunction with item 9 of the agenda for the sixteenth meeting of the Conference of the Parties to the Convention. The reports of the Ad Hoc Open-ended Working Group on Benefit-sharing from the Use of Digital Sequence Information on Genetic Resources on its first</w:t>
      </w:r>
      <w:r w:rsidRPr="003B1AC3">
        <w:rPr>
          <w:rStyle w:val="FootnoteReference"/>
        </w:rPr>
        <w:footnoteReference w:id="42"/>
      </w:r>
      <w:r w:rsidRPr="003B1AC3">
        <w:t xml:space="preserve"> and second</w:t>
      </w:r>
      <w:r w:rsidRPr="003B1AC3">
        <w:rPr>
          <w:rStyle w:val="FootnoteReference"/>
        </w:rPr>
        <w:footnoteReference w:id="43"/>
      </w:r>
      <w:r w:rsidRPr="003B1AC3">
        <w:t xml:space="preserve"> meetings had been made available as reference documents.</w:t>
      </w:r>
    </w:p>
    <w:p w14:paraId="232A1CEE" w14:textId="62DA585E" w:rsidR="00A258E7" w:rsidRPr="003B1AC3" w:rsidRDefault="00267539" w:rsidP="00A258E7">
      <w:pPr>
        <w:pStyle w:val="CBDNormalNumber"/>
      </w:pPr>
      <w:r w:rsidRPr="003B1AC3">
        <w:t>At its [to be completed] plenary session, on [DATE], the Conference of the Parties serving as the meeting of the Parties to the Nagoya Protocol</w:t>
      </w:r>
      <w:r w:rsidR="00146B84" w:rsidRPr="003B1AC3">
        <w:t xml:space="preserve"> </w:t>
      </w:r>
      <w:r w:rsidR="00644A23" w:rsidRPr="003B1AC3">
        <w:t>consider</w:t>
      </w:r>
      <w:r w:rsidR="00393A1E">
        <w:t>ed</w:t>
      </w:r>
      <w:r w:rsidR="00644A23" w:rsidRPr="003B1AC3">
        <w:t xml:space="preserve"> </w:t>
      </w:r>
      <w:r w:rsidRPr="003B1AC3">
        <w:t xml:space="preserve">draft decision </w:t>
      </w:r>
      <w:r w:rsidR="00146B84" w:rsidRPr="003B1AC3">
        <w:t>CBD/NP/MOP/5/L.</w:t>
      </w:r>
      <w:r w:rsidR="00F81C77" w:rsidRPr="003B1AC3">
        <w:t>13</w:t>
      </w:r>
      <w:r w:rsidR="00310CFF">
        <w:t xml:space="preserve">, </w:t>
      </w:r>
      <w:r w:rsidR="00310CFF" w:rsidRPr="003B1AC3">
        <w:t>submitted by the President</w:t>
      </w:r>
      <w:r w:rsidR="00E83DE3" w:rsidRPr="003B1AC3">
        <w:t>.</w:t>
      </w:r>
      <w:r w:rsidRPr="003B1AC3">
        <w:t xml:space="preserve"> [</w:t>
      </w:r>
      <w:r w:rsidR="00E83DE3" w:rsidRPr="003B1AC3">
        <w:t>T</w:t>
      </w:r>
      <w:r w:rsidRPr="003B1AC3">
        <w:t>o be completed]</w:t>
      </w:r>
    </w:p>
    <w:p w14:paraId="39F2FE84" w14:textId="6C698E7B" w:rsidR="00A258E7" w:rsidRPr="003B1AC3" w:rsidRDefault="00A258E7" w:rsidP="00A258E7">
      <w:pPr>
        <w:pStyle w:val="CBDAgendaItem"/>
      </w:pPr>
      <w:r w:rsidRPr="003B1AC3">
        <w:lastRenderedPageBreak/>
        <w:t xml:space="preserve">Item 15 </w:t>
      </w:r>
      <w:r w:rsidRPr="003B1AC3">
        <w:br/>
      </w:r>
      <w:r w:rsidR="00B9787D" w:rsidRPr="003B1AC3">
        <w:rPr>
          <w:rFonts w:eastAsia="Calibri"/>
        </w:rPr>
        <w:t xml:space="preserve">Specialized international access and benefit-sharing instruments </w:t>
      </w:r>
      <w:r w:rsidR="00F224CE" w:rsidRPr="003B1AC3">
        <w:rPr>
          <w:rFonts w:eastAsia="Calibri"/>
        </w:rPr>
        <w:br/>
      </w:r>
      <w:r w:rsidR="00B9787D" w:rsidRPr="003B1AC3">
        <w:rPr>
          <w:rFonts w:eastAsia="Calibri"/>
        </w:rPr>
        <w:t>in the context of Article 4, paragraph 4, of the Nagoya Protocol</w:t>
      </w:r>
    </w:p>
    <w:p w14:paraId="1611D711" w14:textId="288C04F6" w:rsidR="00DC39E0" w:rsidRPr="003B1AC3" w:rsidRDefault="00DC39E0" w:rsidP="00DC39E0">
      <w:pPr>
        <w:pStyle w:val="CBDNormalNumber"/>
      </w:pPr>
      <w:r w:rsidRPr="003B1AC3">
        <w:t>Working Group II considered agenda item 15 at its 1st session. It had before it a draft decision.</w:t>
      </w:r>
      <w:r w:rsidR="0052182F" w:rsidRPr="003B1AC3">
        <w:rPr>
          <w:rStyle w:val="FootnoteReference"/>
        </w:rPr>
        <w:footnoteReference w:id="44"/>
      </w:r>
    </w:p>
    <w:p w14:paraId="4574678A" w14:textId="6D1C7863" w:rsidR="00DC39E0" w:rsidRPr="003B1AC3" w:rsidRDefault="00DC39E0" w:rsidP="00DC39E0">
      <w:pPr>
        <w:pStyle w:val="CBDNormalNumber"/>
      </w:pPr>
      <w:r w:rsidRPr="003B1AC3">
        <w:t xml:space="preserve">Working Group II agreed to establish a contact group, co-chaired by </w:t>
      </w:r>
      <w:r w:rsidR="007E6EF7" w:rsidRPr="003B1AC3">
        <w:t>Ms. </w:t>
      </w:r>
      <w:r w:rsidRPr="003B1AC3">
        <w:t>Ciacci</w:t>
      </w:r>
      <w:r w:rsidRPr="003B1AC3">
        <w:rPr>
          <w:bCs/>
        </w:rPr>
        <w:t xml:space="preserve"> (European Commission) and Patience Gandiwa (Zimbabwe)</w:t>
      </w:r>
      <w:r w:rsidRPr="003B1AC3">
        <w:t xml:space="preserve">, with a mandate to address the unresolved issues in the draft decision. </w:t>
      </w:r>
    </w:p>
    <w:p w14:paraId="1DB4F419" w14:textId="671CAAF5" w:rsidR="00DC39E0" w:rsidRPr="003B1AC3" w:rsidRDefault="00DC39E0" w:rsidP="00DC39E0">
      <w:pPr>
        <w:pStyle w:val="CBDNormalNumber"/>
      </w:pPr>
      <w:r w:rsidRPr="003B1AC3">
        <w:t xml:space="preserve">At its 12th session, </w:t>
      </w:r>
      <w:r w:rsidR="00983C64" w:rsidRPr="003B1AC3">
        <w:t xml:space="preserve">on 1 November, </w:t>
      </w:r>
      <w:r w:rsidRPr="003B1AC3">
        <w:t>Working Group II considered a revised draft decision submitted by the Chair following discussion in the contact group.</w:t>
      </w:r>
    </w:p>
    <w:p w14:paraId="42052A30" w14:textId="77777777" w:rsidR="00DC39E0" w:rsidRPr="003B1AC3" w:rsidRDefault="00DC39E0" w:rsidP="00DC39E0">
      <w:pPr>
        <w:pStyle w:val="CBDNormalNumber"/>
      </w:pPr>
      <w:r w:rsidRPr="003B1AC3">
        <w:t>A statement was made by a representative of Brazil.</w:t>
      </w:r>
    </w:p>
    <w:p w14:paraId="5B305BBD" w14:textId="77777777" w:rsidR="00DC39E0" w:rsidRPr="003B1AC3" w:rsidRDefault="00DC39E0" w:rsidP="00DC39E0">
      <w:pPr>
        <w:pStyle w:val="CBDNormalNumber"/>
      </w:pPr>
      <w:r w:rsidRPr="003B1AC3">
        <w:t>Working Group II approved the revised draft decision, as orally amended, for transmission to the plenary session as draft decision CBD/NP/MOP/5/L.8.</w:t>
      </w:r>
    </w:p>
    <w:p w14:paraId="35A2A3C3" w14:textId="7843720F" w:rsidR="00A258E7" w:rsidRPr="003B1AC3" w:rsidRDefault="00A258E7" w:rsidP="00A258E7">
      <w:pPr>
        <w:pStyle w:val="CBDNormalNumber"/>
      </w:pPr>
      <w:r w:rsidRPr="003B1AC3">
        <w:t>At its 2nd plenary</w:t>
      </w:r>
      <w:r w:rsidR="0043585C" w:rsidRPr="003B1AC3">
        <w:t xml:space="preserve"> session</w:t>
      </w:r>
      <w:r w:rsidRPr="003B1AC3">
        <w:t>, the Conference of the Parties serving as the meeting of the Parties to the Protocol considered draft decision CBD/NP/MOP/5/L.</w:t>
      </w:r>
      <w:r w:rsidR="00135A2C" w:rsidRPr="003B1AC3">
        <w:t>8</w:t>
      </w:r>
      <w:r w:rsidRPr="003B1AC3">
        <w:t>, submitted by the Chair of Working Group II</w:t>
      </w:r>
      <w:r w:rsidR="00135A2C" w:rsidRPr="003B1AC3">
        <w:t>, and adopted it as decision NP-5/</w:t>
      </w:r>
      <w:r w:rsidR="00A03C33" w:rsidRPr="003B1AC3">
        <w:t>8</w:t>
      </w:r>
      <w:r w:rsidRPr="003B1AC3">
        <w:t>.</w:t>
      </w:r>
    </w:p>
    <w:p w14:paraId="6C5D4D89" w14:textId="1467A510" w:rsidR="00A258E7" w:rsidRPr="003B1AC3" w:rsidRDefault="00A258E7" w:rsidP="00A258E7">
      <w:pPr>
        <w:pStyle w:val="CBDAgendaItem"/>
      </w:pPr>
      <w:r w:rsidRPr="003B1AC3">
        <w:t xml:space="preserve">Item 16 </w:t>
      </w:r>
      <w:r w:rsidRPr="003B1AC3">
        <w:br/>
      </w:r>
      <w:r w:rsidR="00B9787D" w:rsidRPr="003B1AC3">
        <w:rPr>
          <w:rFonts w:eastAsia="Calibri"/>
        </w:rPr>
        <w:t>Global multilateral benefit-sharing mechanism</w:t>
      </w:r>
    </w:p>
    <w:p w14:paraId="12052BFF" w14:textId="4E7BB2A4" w:rsidR="00C10C2E" w:rsidRPr="003B1AC3" w:rsidRDefault="00C10C2E" w:rsidP="00C10C2E">
      <w:pPr>
        <w:pStyle w:val="CBDNormalNumber"/>
      </w:pPr>
      <w:r w:rsidRPr="003B1AC3">
        <w:t>Working Group II considered agenda item 16 at its 1st session. It had before it a draft decision</w:t>
      </w:r>
      <w:r w:rsidR="00A43C3D" w:rsidRPr="003B1AC3">
        <w:rPr>
          <w:rStyle w:val="FootnoteReference"/>
        </w:rPr>
        <w:footnoteReference w:id="45"/>
      </w:r>
      <w:r w:rsidRPr="003B1AC3">
        <w:t xml:space="preserve"> and a note by the Secretariat on the global multilateral benefit-sharing mechanism.</w:t>
      </w:r>
      <w:r w:rsidRPr="003B1AC3">
        <w:rPr>
          <w:rStyle w:val="FootnoteReference"/>
        </w:rPr>
        <w:footnoteReference w:id="46"/>
      </w:r>
      <w:r w:rsidRPr="003B1AC3">
        <w:t xml:space="preserve"> </w:t>
      </w:r>
    </w:p>
    <w:p w14:paraId="6B7585BD" w14:textId="77777777" w:rsidR="00C10C2E" w:rsidRPr="003B1AC3" w:rsidRDefault="00C10C2E" w:rsidP="00C10C2E">
      <w:pPr>
        <w:pStyle w:val="CBDNormalNumber"/>
      </w:pPr>
      <w:r w:rsidRPr="003B1AC3">
        <w:t>Statements were made by representatives of the following Parties: Brazil, Egypt, European Union and its member States Parties to the Protocol, Gabon, Morocco, Switzerland, Togo, Uganda and United Kingdom.</w:t>
      </w:r>
    </w:p>
    <w:p w14:paraId="16989508" w14:textId="4E3E6887" w:rsidR="00C10C2E" w:rsidRPr="003B1AC3" w:rsidRDefault="00C10C2E" w:rsidP="00C10C2E">
      <w:pPr>
        <w:pStyle w:val="CBDNormalNumber"/>
      </w:pPr>
      <w:r w:rsidRPr="003B1AC3">
        <w:t xml:space="preserve">At its 10th session, </w:t>
      </w:r>
      <w:r w:rsidR="001B37F0" w:rsidRPr="003B1AC3">
        <w:t xml:space="preserve">on 31 October, </w:t>
      </w:r>
      <w:r w:rsidRPr="003B1AC3">
        <w:t>Working Group II agreed that the Chair would prepare a revised draft decision for its consideration</w:t>
      </w:r>
      <w:r w:rsidR="0009267E" w:rsidRPr="003B1AC3">
        <w:t>, taking the views that had been expressed into account</w:t>
      </w:r>
      <w:r w:rsidRPr="003B1AC3">
        <w:t xml:space="preserve">. </w:t>
      </w:r>
    </w:p>
    <w:p w14:paraId="769A00A3" w14:textId="77777777" w:rsidR="00C10C2E" w:rsidRPr="003B1AC3" w:rsidRDefault="00C10C2E" w:rsidP="00C10C2E">
      <w:pPr>
        <w:pStyle w:val="CBDNormalNumber"/>
      </w:pPr>
      <w:r w:rsidRPr="003B1AC3">
        <w:t xml:space="preserve">A statement was made by a representative of Togo. </w:t>
      </w:r>
    </w:p>
    <w:p w14:paraId="0D1757EB" w14:textId="77777777" w:rsidR="00C10C2E" w:rsidRPr="003B1AC3" w:rsidRDefault="00C10C2E" w:rsidP="00C10C2E">
      <w:pPr>
        <w:pStyle w:val="CBDNormalNumber"/>
      </w:pPr>
      <w:r w:rsidRPr="003B1AC3">
        <w:t>At its 12th session, Working Group II considered a revised draft decision submitted by the Chair.</w:t>
      </w:r>
    </w:p>
    <w:p w14:paraId="539478A9" w14:textId="77777777" w:rsidR="00C10C2E" w:rsidRPr="003B1AC3" w:rsidRDefault="00C10C2E" w:rsidP="00C10C2E">
      <w:pPr>
        <w:pStyle w:val="CBDNormalNumber"/>
        <w:rPr>
          <w:bCs/>
        </w:rPr>
      </w:pPr>
      <w:r w:rsidRPr="003B1AC3">
        <w:t>Statements were made by representatives of the following Parties: Brazil and Morocco.</w:t>
      </w:r>
    </w:p>
    <w:p w14:paraId="01E5BE45" w14:textId="77777777" w:rsidR="00C10C2E" w:rsidRPr="003B1AC3" w:rsidRDefault="00C10C2E" w:rsidP="00C10C2E">
      <w:pPr>
        <w:pStyle w:val="CBDNormalNumber"/>
      </w:pPr>
      <w:r w:rsidRPr="003B1AC3">
        <w:t>Working Group II approved the revised draft decision for transmission to the plenary session as draft decision CBD/NP/MOP/5/L.7.</w:t>
      </w:r>
    </w:p>
    <w:p w14:paraId="5A2006A7" w14:textId="7A812DE4" w:rsidR="00A258E7" w:rsidRPr="003B1AC3" w:rsidRDefault="00A258E7" w:rsidP="00F9431C">
      <w:pPr>
        <w:pStyle w:val="CBDNormalNumber"/>
      </w:pPr>
      <w:r w:rsidRPr="003B1AC3">
        <w:t>At its 2nd plenary</w:t>
      </w:r>
      <w:r w:rsidR="003C178D" w:rsidRPr="003B1AC3">
        <w:t xml:space="preserve"> session</w:t>
      </w:r>
      <w:r w:rsidRPr="003B1AC3">
        <w:t>, the Conference of the Parties serving as the meeting of the Parties to the Protocol considered draft decision CBD/NP/MOP/5/L.</w:t>
      </w:r>
      <w:r w:rsidR="004B2277" w:rsidRPr="003B1AC3">
        <w:t>7</w:t>
      </w:r>
      <w:r w:rsidRPr="003B1AC3">
        <w:t>, submitted by the Chair of Working Group II</w:t>
      </w:r>
      <w:r w:rsidR="004B2277" w:rsidRPr="003B1AC3">
        <w:t>, and adopted it as decision NP-5/</w:t>
      </w:r>
      <w:r w:rsidR="00316046" w:rsidRPr="003B1AC3">
        <w:t>7</w:t>
      </w:r>
      <w:r w:rsidRPr="003B1AC3">
        <w:t>.</w:t>
      </w:r>
    </w:p>
    <w:p w14:paraId="0BC3602A" w14:textId="36EA30A6" w:rsidR="006A3380" w:rsidRPr="003B1AC3" w:rsidRDefault="005D1B31" w:rsidP="004F68EE">
      <w:pPr>
        <w:pStyle w:val="CBDAgendaItem"/>
        <w:rPr>
          <w:rFonts w:eastAsia="Calibri"/>
        </w:rPr>
      </w:pPr>
      <w:r w:rsidRPr="003B1AC3">
        <w:rPr>
          <w:bCs/>
        </w:rPr>
        <w:t>Item 17</w:t>
      </w:r>
      <w:r w:rsidR="00125526" w:rsidRPr="003B1AC3">
        <w:rPr>
          <w:rFonts w:eastAsia="Calibri"/>
          <w:bCs/>
        </w:rPr>
        <w:t xml:space="preserve"> </w:t>
      </w:r>
      <w:r w:rsidR="00125526" w:rsidRPr="003B1AC3">
        <w:rPr>
          <w:rFonts w:eastAsia="Calibri"/>
          <w:bCs/>
        </w:rPr>
        <w:br/>
      </w:r>
      <w:r w:rsidR="006A3380" w:rsidRPr="003B1AC3">
        <w:rPr>
          <w:rFonts w:eastAsia="Calibri"/>
        </w:rPr>
        <w:t>Other matters</w:t>
      </w:r>
    </w:p>
    <w:p w14:paraId="042C1A06" w14:textId="3D161159" w:rsidR="0010135B" w:rsidRPr="003B1AC3" w:rsidRDefault="00A919BA" w:rsidP="000217E9">
      <w:pPr>
        <w:pStyle w:val="CBDNormalNumber"/>
      </w:pPr>
      <w:r w:rsidRPr="003B1AC3">
        <w:t>[</w:t>
      </w:r>
      <w:r w:rsidR="00E10201" w:rsidRPr="003B1AC3">
        <w:t>t</w:t>
      </w:r>
      <w:r w:rsidRPr="003B1AC3">
        <w:t>o be completed]</w:t>
      </w:r>
    </w:p>
    <w:p w14:paraId="614CEC72" w14:textId="74DFBE46" w:rsidR="006A3380" w:rsidRPr="003B1AC3" w:rsidRDefault="005D1B31" w:rsidP="004F68EE">
      <w:pPr>
        <w:pStyle w:val="CBDAgendaItem"/>
        <w:rPr>
          <w:rFonts w:eastAsia="Calibri"/>
        </w:rPr>
      </w:pPr>
      <w:r w:rsidRPr="003B1AC3">
        <w:rPr>
          <w:bCs/>
        </w:rPr>
        <w:lastRenderedPageBreak/>
        <w:t>Item 18</w:t>
      </w:r>
      <w:r w:rsidR="00125526" w:rsidRPr="003B1AC3">
        <w:rPr>
          <w:rFonts w:eastAsia="Calibri"/>
          <w:bCs/>
        </w:rPr>
        <w:t xml:space="preserve"> </w:t>
      </w:r>
      <w:r w:rsidR="00125526" w:rsidRPr="003B1AC3">
        <w:rPr>
          <w:rFonts w:eastAsia="Calibri"/>
          <w:bCs/>
        </w:rPr>
        <w:br/>
      </w:r>
      <w:r w:rsidR="006A3380" w:rsidRPr="003B1AC3">
        <w:rPr>
          <w:rFonts w:eastAsia="Calibri"/>
        </w:rPr>
        <w:t>Adoption of the report</w:t>
      </w:r>
    </w:p>
    <w:p w14:paraId="5B4B3D23" w14:textId="74F5180C" w:rsidR="00A0015F" w:rsidRPr="003B1AC3" w:rsidRDefault="00AB49DB" w:rsidP="000217E9">
      <w:pPr>
        <w:pStyle w:val="CBDNormalNumber"/>
      </w:pPr>
      <w:r w:rsidRPr="003B1AC3">
        <w:rPr>
          <w:snapToGrid w:val="0"/>
          <w:kern w:val="22"/>
        </w:rPr>
        <w:t>[to be completed]</w:t>
      </w:r>
    </w:p>
    <w:p w14:paraId="5F17AC4D" w14:textId="45ECC469" w:rsidR="006A3380" w:rsidRPr="003B1AC3" w:rsidRDefault="00A70A91" w:rsidP="004F68EE">
      <w:pPr>
        <w:pStyle w:val="CBDAgendaItem"/>
        <w:rPr>
          <w:rFonts w:eastAsia="Calibri"/>
        </w:rPr>
      </w:pPr>
      <w:r w:rsidRPr="003B1AC3">
        <w:rPr>
          <w:bCs/>
        </w:rPr>
        <w:t>Item 19</w:t>
      </w:r>
      <w:r w:rsidR="00125526" w:rsidRPr="003B1AC3">
        <w:rPr>
          <w:rFonts w:eastAsia="Calibri"/>
          <w:bCs/>
        </w:rPr>
        <w:t xml:space="preserve"> </w:t>
      </w:r>
      <w:r w:rsidR="00125526" w:rsidRPr="003B1AC3">
        <w:rPr>
          <w:rFonts w:eastAsia="Calibri"/>
          <w:bCs/>
        </w:rPr>
        <w:br/>
      </w:r>
      <w:r w:rsidR="006A3380" w:rsidRPr="003B1AC3">
        <w:rPr>
          <w:rFonts w:eastAsia="Calibri"/>
        </w:rPr>
        <w:t>Closure of the meeting</w:t>
      </w:r>
    </w:p>
    <w:p w14:paraId="7BF6EF48" w14:textId="083A3F68" w:rsidR="00A06BF8" w:rsidRPr="003B1AC3" w:rsidRDefault="00A06BF8" w:rsidP="006252E1">
      <w:pPr>
        <w:pStyle w:val="CBDNormalNumber"/>
      </w:pPr>
      <w:bookmarkStart w:id="15" w:name="_Hlk182078196"/>
      <w:r w:rsidRPr="003B1AC3">
        <w:t xml:space="preserve">At the 5th plenary session, a roll call was held pursuant to a request from a representative of Panama </w:t>
      </w:r>
      <w:r w:rsidR="007231A1" w:rsidRPr="003B1AC3">
        <w:t>to</w:t>
      </w:r>
      <w:r w:rsidRPr="003B1AC3">
        <w:t xml:space="preserve"> verif</w:t>
      </w:r>
      <w:r w:rsidR="007231A1" w:rsidRPr="003B1AC3">
        <w:t>y</w:t>
      </w:r>
      <w:r w:rsidRPr="003B1AC3">
        <w:t xml:space="preserve"> the number of </w:t>
      </w:r>
      <w:r w:rsidR="007231A1" w:rsidRPr="003B1AC3">
        <w:t>P</w:t>
      </w:r>
      <w:r w:rsidRPr="003B1AC3">
        <w:t xml:space="preserve">arties present </w:t>
      </w:r>
      <w:r w:rsidR="005266EA" w:rsidRPr="003B1AC3">
        <w:t>and</w:t>
      </w:r>
      <w:r w:rsidRPr="003B1AC3">
        <w:t xml:space="preserve"> determine whether decisions could be taken in accordance with rule 30 of the rules of procedure. As </w:t>
      </w:r>
      <w:r w:rsidR="00F34DFD" w:rsidRPr="003B1AC3">
        <w:t xml:space="preserve">a </w:t>
      </w:r>
      <w:r w:rsidRPr="003B1AC3">
        <w:t xml:space="preserve">quorum was not met, the President </w:t>
      </w:r>
      <w:r w:rsidR="0089452A" w:rsidRPr="003B1AC3">
        <w:t xml:space="preserve">of the sixteenth meeting of the Conference of the Parties </w:t>
      </w:r>
      <w:r w:rsidRPr="003B1AC3">
        <w:t>proposed to suspend the meeting.</w:t>
      </w:r>
    </w:p>
    <w:p w14:paraId="4B469C3C" w14:textId="3D9F1EC5" w:rsidR="00A06BF8" w:rsidRPr="003B1AC3" w:rsidRDefault="005266EA" w:rsidP="006252E1">
      <w:pPr>
        <w:pStyle w:val="CBDNormalNumber"/>
      </w:pPr>
      <w:r w:rsidRPr="003B1AC3">
        <w:t>T</w:t>
      </w:r>
      <w:r w:rsidR="00A06BF8" w:rsidRPr="003B1AC3">
        <w:t xml:space="preserve">he President </w:t>
      </w:r>
      <w:r w:rsidR="00613F7A" w:rsidRPr="003B1AC3">
        <w:t xml:space="preserve">subsequently </w:t>
      </w:r>
      <w:r w:rsidR="00A06BF8" w:rsidRPr="003B1AC3">
        <w:t>suspended the meeting at 8.30 a.m. on 2 November 2024.</w:t>
      </w:r>
    </w:p>
    <w:bookmarkEnd w:id="15"/>
    <w:p w14:paraId="5297454A" w14:textId="1C6C48EE" w:rsidR="00722CCB" w:rsidRPr="003B1AC3" w:rsidRDefault="00FE33FD" w:rsidP="000217E9">
      <w:pPr>
        <w:pStyle w:val="CBDNormalNumber"/>
      </w:pPr>
      <w:r w:rsidRPr="003B1AC3">
        <w:t>[to be completed]</w:t>
      </w:r>
    </w:p>
    <w:p w14:paraId="0B31CA62" w14:textId="77777777" w:rsidR="006A3380" w:rsidRPr="003B1AC3" w:rsidRDefault="006A3380" w:rsidP="006A3380">
      <w:pPr>
        <w:pStyle w:val="Para10"/>
        <w:rPr>
          <w:snapToGrid w:val="0"/>
          <w:kern w:val="22"/>
        </w:rPr>
      </w:pPr>
    </w:p>
    <w:p w14:paraId="6814D1D4" w14:textId="77777777" w:rsidR="002B559C" w:rsidRPr="006D0B4F" w:rsidRDefault="00ED3849" w:rsidP="000140FD">
      <w:pPr>
        <w:pStyle w:val="Para10"/>
        <w:jc w:val="center"/>
      </w:pPr>
      <w:r w:rsidRPr="003B1AC3">
        <w:t>__________</w:t>
      </w:r>
    </w:p>
    <w:sectPr w:rsidR="002B559C" w:rsidRPr="006D0B4F" w:rsidSect="00AF1033">
      <w:headerReference w:type="even" r:id="rId21"/>
      <w:headerReference w:type="default" r:id="rId22"/>
      <w:footerReference w:type="even" r:id="rId23"/>
      <w:footerReference w:type="default" r:id="rId24"/>
      <w:headerReference w:type="first" r:id="rId25"/>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891BC1" w14:textId="77777777" w:rsidR="008A064A" w:rsidRPr="00311C63" w:rsidRDefault="008A064A" w:rsidP="00A96B21">
      <w:r w:rsidRPr="00311C63">
        <w:separator/>
      </w:r>
    </w:p>
  </w:endnote>
  <w:endnote w:type="continuationSeparator" w:id="0">
    <w:p w14:paraId="02A44CA7" w14:textId="77777777" w:rsidR="008A064A" w:rsidRPr="00311C63" w:rsidRDefault="008A064A" w:rsidP="00A96B21">
      <w:r w:rsidRPr="00311C63">
        <w:continuationSeparator/>
      </w:r>
    </w:p>
  </w:endnote>
  <w:endnote w:type="continuationNotice" w:id="1">
    <w:p w14:paraId="25F16A6F" w14:textId="77777777" w:rsidR="008A064A" w:rsidRPr="00311C63" w:rsidRDefault="008A064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3C3C1BD0" w14:textId="6369646D" w:rsidR="002B559C" w:rsidRPr="00311C63" w:rsidRDefault="00000000" w:rsidP="000A0217">
            <w:pPr>
              <w:pStyle w:val="Footer"/>
            </w:pPr>
            <w:sdt>
              <w:sdtPr>
                <w:id w:val="-1205708784"/>
                <w:docPartObj>
                  <w:docPartGallery w:val="Page Numbers (Top of Page)"/>
                  <w:docPartUnique/>
                </w:docPartObj>
              </w:sdtPr>
              <w:sdtContent>
                <w:r w:rsidR="000A0217" w:rsidRPr="00311C63">
                  <w:rPr>
                    <w:szCs w:val="20"/>
                  </w:rPr>
                  <w:fldChar w:fldCharType="begin"/>
                </w:r>
                <w:r w:rsidR="000A0217" w:rsidRPr="00311C63">
                  <w:rPr>
                    <w:szCs w:val="20"/>
                  </w:rPr>
                  <w:instrText xml:space="preserve"> PAGE </w:instrText>
                </w:r>
                <w:r w:rsidR="000A0217" w:rsidRPr="00311C63">
                  <w:rPr>
                    <w:szCs w:val="20"/>
                  </w:rPr>
                  <w:fldChar w:fldCharType="separate"/>
                </w:r>
                <w:r w:rsidR="000A0217" w:rsidRPr="00311C63">
                  <w:rPr>
                    <w:szCs w:val="20"/>
                  </w:rPr>
                  <w:t>8</w:t>
                </w:r>
                <w:r w:rsidR="000A0217" w:rsidRPr="00311C63">
                  <w:rPr>
                    <w:szCs w:val="20"/>
                  </w:rPr>
                  <w:fldChar w:fldCharType="end"/>
                </w:r>
                <w:r w:rsidR="000A0217" w:rsidRPr="00311C63">
                  <w:rPr>
                    <w:szCs w:val="20"/>
                  </w:rPr>
                  <w:t>/</w:t>
                </w:r>
                <w:r w:rsidR="000A0217" w:rsidRPr="00311C63">
                  <w:rPr>
                    <w:szCs w:val="20"/>
                  </w:rPr>
                  <w:fldChar w:fldCharType="begin"/>
                </w:r>
                <w:r w:rsidR="000A0217" w:rsidRPr="00311C63">
                  <w:rPr>
                    <w:szCs w:val="20"/>
                  </w:rPr>
                  <w:instrText xml:space="preserve"> NUMPAGES  </w:instrText>
                </w:r>
                <w:r w:rsidR="000A0217" w:rsidRPr="00311C63">
                  <w:rPr>
                    <w:szCs w:val="20"/>
                  </w:rPr>
                  <w:fldChar w:fldCharType="separate"/>
                </w:r>
                <w:r w:rsidR="000A0217" w:rsidRPr="00311C63">
                  <w:rPr>
                    <w:szCs w:val="20"/>
                  </w:rPr>
                  <w:t>10</w:t>
                </w:r>
                <w:r w:rsidR="000A0217" w:rsidRPr="00311C63">
                  <w:rPr>
                    <w:szCs w:val="20"/>
                  </w:rPr>
                  <w:fldChar w:fldCharType="end"/>
                </w:r>
              </w:sdtContent>
            </w:sdt>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506BC272" w14:textId="24089E44" w:rsidR="002B559C" w:rsidRPr="00311C63" w:rsidRDefault="00000000" w:rsidP="000A0217">
            <w:pPr>
              <w:pStyle w:val="Footer"/>
              <w:jc w:val="right"/>
            </w:pPr>
            <w:sdt>
              <w:sdtPr>
                <w:id w:val="-1052077450"/>
                <w:docPartObj>
                  <w:docPartGallery w:val="Page Numbers (Top of Page)"/>
                  <w:docPartUnique/>
                </w:docPartObj>
              </w:sdtPr>
              <w:sdtContent>
                <w:r w:rsidR="000A0217" w:rsidRPr="00311C63">
                  <w:rPr>
                    <w:szCs w:val="20"/>
                  </w:rPr>
                  <w:fldChar w:fldCharType="begin"/>
                </w:r>
                <w:r w:rsidR="000A0217" w:rsidRPr="00311C63">
                  <w:rPr>
                    <w:szCs w:val="20"/>
                  </w:rPr>
                  <w:instrText xml:space="preserve"> PAGE </w:instrText>
                </w:r>
                <w:r w:rsidR="000A0217" w:rsidRPr="00311C63">
                  <w:rPr>
                    <w:szCs w:val="20"/>
                  </w:rPr>
                  <w:fldChar w:fldCharType="separate"/>
                </w:r>
                <w:r w:rsidR="000A0217" w:rsidRPr="00311C63">
                  <w:rPr>
                    <w:szCs w:val="20"/>
                  </w:rPr>
                  <w:t>8</w:t>
                </w:r>
                <w:r w:rsidR="000A0217" w:rsidRPr="00311C63">
                  <w:rPr>
                    <w:szCs w:val="20"/>
                  </w:rPr>
                  <w:fldChar w:fldCharType="end"/>
                </w:r>
                <w:r w:rsidR="000A0217" w:rsidRPr="00311C63">
                  <w:rPr>
                    <w:szCs w:val="20"/>
                  </w:rPr>
                  <w:t>/</w:t>
                </w:r>
                <w:r w:rsidR="000A0217" w:rsidRPr="00311C63">
                  <w:rPr>
                    <w:szCs w:val="20"/>
                  </w:rPr>
                  <w:fldChar w:fldCharType="begin"/>
                </w:r>
                <w:r w:rsidR="000A0217" w:rsidRPr="00311C63">
                  <w:rPr>
                    <w:szCs w:val="20"/>
                  </w:rPr>
                  <w:instrText xml:space="preserve"> NUMPAGES  </w:instrText>
                </w:r>
                <w:r w:rsidR="000A0217" w:rsidRPr="00311C63">
                  <w:rPr>
                    <w:szCs w:val="20"/>
                  </w:rPr>
                  <w:fldChar w:fldCharType="separate"/>
                </w:r>
                <w:r w:rsidR="000A0217" w:rsidRPr="00311C63">
                  <w:rPr>
                    <w:szCs w:val="20"/>
                  </w:rPr>
                  <w:t>10</w:t>
                </w:r>
                <w:r w:rsidR="000A0217" w:rsidRPr="00311C63">
                  <w:rPr>
                    <w:szCs w:val="20"/>
                  </w:rPr>
                  <w:fldChar w:fldCharType="end"/>
                </w:r>
              </w:sdtContent>
            </w:sdt>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4E9BE9" w14:textId="77777777" w:rsidR="008A064A" w:rsidRPr="00311C63" w:rsidRDefault="008A064A" w:rsidP="00A96B21">
      <w:r w:rsidRPr="00311C63">
        <w:separator/>
      </w:r>
    </w:p>
  </w:footnote>
  <w:footnote w:type="continuationSeparator" w:id="0">
    <w:p w14:paraId="70C5FF08" w14:textId="77777777" w:rsidR="008A064A" w:rsidRPr="00311C63" w:rsidRDefault="008A064A" w:rsidP="00A96B21">
      <w:r w:rsidRPr="00311C63">
        <w:continuationSeparator/>
      </w:r>
    </w:p>
  </w:footnote>
  <w:footnote w:type="continuationNotice" w:id="1">
    <w:p w14:paraId="7FF7965E" w14:textId="77777777" w:rsidR="008A064A" w:rsidRPr="00311C63" w:rsidRDefault="008A064A"/>
  </w:footnote>
  <w:footnote w:id="2">
    <w:p w14:paraId="7A36A453" w14:textId="580AC169" w:rsidR="0080212F" w:rsidRPr="003B1AC3" w:rsidRDefault="0080212F" w:rsidP="0080212F">
      <w:pPr>
        <w:pStyle w:val="FootnoteText"/>
      </w:pPr>
      <w:r w:rsidRPr="003B1AC3">
        <w:rPr>
          <w:rStyle w:val="FootnoteReference"/>
        </w:rPr>
        <w:footnoteRef/>
      </w:r>
      <w:r w:rsidRPr="003B1AC3">
        <w:t xml:space="preserve"> See CBD/COP/16/</w:t>
      </w:r>
      <w:r w:rsidR="00A11517" w:rsidRPr="003B1AC3">
        <w:t>13</w:t>
      </w:r>
      <w:r w:rsidRPr="003B1AC3">
        <w:t xml:space="preserve">, paras. </w:t>
      </w:r>
      <w:r w:rsidR="00A05822" w:rsidRPr="003B1AC3">
        <w:t>X</w:t>
      </w:r>
      <w:r w:rsidRPr="003B1AC3">
        <w:t>–</w:t>
      </w:r>
      <w:r w:rsidR="00A05822" w:rsidRPr="003B1AC3">
        <w:t>XX</w:t>
      </w:r>
      <w:r w:rsidRPr="003B1AC3">
        <w:t xml:space="preserve">, for </w:t>
      </w:r>
      <w:r w:rsidR="00403591" w:rsidRPr="003B1AC3">
        <w:t xml:space="preserve">a summary of </w:t>
      </w:r>
      <w:r w:rsidRPr="003B1AC3">
        <w:t>opening remarks.</w:t>
      </w:r>
    </w:p>
  </w:footnote>
  <w:footnote w:id="3">
    <w:p w14:paraId="4C158711" w14:textId="54155327" w:rsidR="00DF37A2" w:rsidRPr="00DF37A2" w:rsidRDefault="00DF37A2">
      <w:pPr>
        <w:pStyle w:val="FootnoteText"/>
      </w:pPr>
      <w:r>
        <w:rPr>
          <w:rStyle w:val="FootnoteReference"/>
        </w:rPr>
        <w:footnoteRef/>
      </w:r>
      <w:r>
        <w:t xml:space="preserve"> See </w:t>
      </w:r>
      <w:r w:rsidR="00C31FB5">
        <w:t>“</w:t>
      </w:r>
      <w:r w:rsidRPr="00C31FB5">
        <w:t>Election of the President</w:t>
      </w:r>
      <w:r w:rsidR="00C31FB5" w:rsidRPr="00C31FB5">
        <w:t>” under item 2</w:t>
      </w:r>
      <w:r w:rsidRPr="00C31FB5">
        <w:t>.</w:t>
      </w:r>
    </w:p>
  </w:footnote>
  <w:footnote w:id="4">
    <w:p w14:paraId="05E3B7AC" w14:textId="207C3B45" w:rsidR="008D5BF7" w:rsidRPr="008D5BF7" w:rsidRDefault="008D5BF7">
      <w:pPr>
        <w:pStyle w:val="FootnoteText"/>
      </w:pPr>
      <w:r>
        <w:rPr>
          <w:rStyle w:val="FootnoteReference"/>
        </w:rPr>
        <w:footnoteRef/>
      </w:r>
      <w:r>
        <w:t xml:space="preserve"> </w:t>
      </w:r>
      <w:r w:rsidRPr="00BC3D3B">
        <w:rPr>
          <w:lang w:val="en-CA"/>
        </w:rPr>
        <w:t>The first resumed meeting, representing the 6th plenary sessio</w:t>
      </w:r>
      <w:r>
        <w:rPr>
          <w:lang w:val="en-CA"/>
        </w:rPr>
        <w:t>n</w:t>
      </w:r>
      <w:r w:rsidRPr="00BC3D3B">
        <w:rPr>
          <w:lang w:val="en-CA"/>
        </w:rPr>
        <w:t>, was held online under silence procedure from 3 to 6 December 2024</w:t>
      </w:r>
      <w:r>
        <w:rPr>
          <w:lang w:val="en-CA"/>
        </w:rPr>
        <w:t xml:space="preserve"> (see item 6).</w:t>
      </w:r>
    </w:p>
  </w:footnote>
  <w:footnote w:id="5">
    <w:p w14:paraId="466BA3BA" w14:textId="47CC759E" w:rsidR="00C301DA" w:rsidRPr="00A35754" w:rsidRDefault="00C301DA" w:rsidP="00C301DA">
      <w:pPr>
        <w:pStyle w:val="FootnoteText"/>
      </w:pPr>
      <w:r w:rsidRPr="00A35754">
        <w:rPr>
          <w:rStyle w:val="FootnoteReference"/>
        </w:rPr>
        <w:footnoteRef/>
      </w:r>
      <w:r w:rsidRPr="00A35754">
        <w:t xml:space="preserve"> See CBD/COP/16/13, paras. </w:t>
      </w:r>
      <w:r>
        <w:t>xx–xx</w:t>
      </w:r>
      <w:r w:rsidRPr="00A35754">
        <w:t>, for a summary of opening remarks</w:t>
      </w:r>
      <w:r>
        <w:t xml:space="preserve"> </w:t>
      </w:r>
      <w:r w:rsidR="00AC7C6D">
        <w:t xml:space="preserve">for the second resumed </w:t>
      </w:r>
      <w:r w:rsidR="00AC7C6D" w:rsidRPr="006213B7">
        <w:t>meeting</w:t>
      </w:r>
      <w:r w:rsidR="001E6795">
        <w:t xml:space="preserve"> </w:t>
      </w:r>
      <w:r w:rsidRPr="00A35754">
        <w:t>.</w:t>
      </w:r>
    </w:p>
  </w:footnote>
  <w:footnote w:id="6">
    <w:p w14:paraId="191184E9" w14:textId="057E79A7" w:rsidR="00F148D1" w:rsidRPr="003B1AC3" w:rsidRDefault="00F148D1" w:rsidP="00F148D1">
      <w:pPr>
        <w:pStyle w:val="FootnoteText"/>
      </w:pPr>
      <w:r w:rsidRPr="003B1AC3">
        <w:rPr>
          <w:rStyle w:val="FootnoteReference"/>
        </w:rPr>
        <w:footnoteRef/>
      </w:r>
      <w:r w:rsidRPr="003B1AC3">
        <w:t xml:space="preserve"> CBD/NP/MOP/5/1.</w:t>
      </w:r>
    </w:p>
  </w:footnote>
  <w:footnote w:id="7">
    <w:p w14:paraId="30E92FD2" w14:textId="16FC59C4" w:rsidR="00FB5BD2" w:rsidRPr="003B1AC3" w:rsidRDefault="00FB5BD2" w:rsidP="00FB5BD2">
      <w:pPr>
        <w:pStyle w:val="FootnoteText"/>
      </w:pPr>
      <w:r w:rsidRPr="003B1AC3">
        <w:rPr>
          <w:rStyle w:val="FootnoteReference"/>
        </w:rPr>
        <w:footnoteRef/>
      </w:r>
      <w:r w:rsidRPr="003B1AC3">
        <w:t xml:space="preserve"> CBD/NP/MOP/5/1/Add.1.</w:t>
      </w:r>
    </w:p>
  </w:footnote>
  <w:footnote w:id="8">
    <w:p w14:paraId="4A9F525F" w14:textId="5EB17CC0" w:rsidR="00FB5BD2" w:rsidRPr="003B1AC3" w:rsidRDefault="00FB5BD2" w:rsidP="00FB5BD2">
      <w:pPr>
        <w:pStyle w:val="FootnoteText"/>
      </w:pPr>
      <w:r w:rsidRPr="003B1AC3">
        <w:rPr>
          <w:rStyle w:val="FootnoteReference"/>
        </w:rPr>
        <w:footnoteRef/>
      </w:r>
      <w:r w:rsidRPr="003B1AC3">
        <w:t xml:space="preserve"> CBD/NP/MOP/5/1/Add.2.</w:t>
      </w:r>
    </w:p>
  </w:footnote>
  <w:footnote w:id="9">
    <w:p w14:paraId="17DD81A7" w14:textId="4DCE5DE1" w:rsidR="009A598A" w:rsidRPr="003B1AC3" w:rsidRDefault="009A598A" w:rsidP="009A598A">
      <w:pPr>
        <w:pStyle w:val="FootnoteText"/>
      </w:pPr>
      <w:r w:rsidRPr="003B1AC3">
        <w:rPr>
          <w:rStyle w:val="FootnoteReference"/>
        </w:rPr>
        <w:footnoteRef/>
      </w:r>
      <w:r w:rsidRPr="003B1AC3">
        <w:t xml:space="preserve"> CBD/NP/MOP/5/INF/2.</w:t>
      </w:r>
    </w:p>
  </w:footnote>
  <w:footnote w:id="10">
    <w:p w14:paraId="3014C5AA" w14:textId="6982B84F" w:rsidR="00F97F90" w:rsidRPr="003B1AC3" w:rsidRDefault="00F97F90">
      <w:pPr>
        <w:pStyle w:val="FootnoteText"/>
      </w:pPr>
      <w:r w:rsidRPr="003B1AC3">
        <w:rPr>
          <w:rStyle w:val="FootnoteReference"/>
        </w:rPr>
        <w:footnoteRef/>
      </w:r>
      <w:r w:rsidRPr="003B1AC3">
        <w:t xml:space="preserve"> </w:t>
      </w:r>
      <w:r w:rsidR="006261E5" w:rsidRPr="003B1AC3">
        <w:t>R</w:t>
      </w:r>
      <w:r w:rsidR="00EC673F" w:rsidRPr="003B1AC3">
        <w:t>eplac</w:t>
      </w:r>
      <w:r w:rsidR="006261E5" w:rsidRPr="003B1AC3">
        <w:t>ing</w:t>
      </w:r>
      <w:r w:rsidR="00EC673F" w:rsidRPr="003B1AC3">
        <w:t xml:space="preserve"> </w:t>
      </w:r>
      <w:r w:rsidR="00BE2A20" w:rsidRPr="003B1AC3">
        <w:t>Hlobsile Sikhosana (Eswatini)</w:t>
      </w:r>
      <w:r w:rsidR="00EC673F" w:rsidRPr="003B1AC3">
        <w:t>,</w:t>
      </w:r>
      <w:r w:rsidR="00BE2A20" w:rsidRPr="003B1AC3">
        <w:t xml:space="preserve"> </w:t>
      </w:r>
      <w:r w:rsidR="00EC673F" w:rsidRPr="003B1AC3">
        <w:t xml:space="preserve">who had been </w:t>
      </w:r>
      <w:r w:rsidR="00BE2A20" w:rsidRPr="003B1AC3">
        <w:t xml:space="preserve">elected by the Conference of the Parties </w:t>
      </w:r>
      <w:r w:rsidR="00EC673F" w:rsidRPr="003B1AC3">
        <w:t xml:space="preserve">to the Convention </w:t>
      </w:r>
      <w:r w:rsidR="00BE2A20" w:rsidRPr="003B1AC3">
        <w:t>at the resumed second part of its fifteenth meeting</w:t>
      </w:r>
      <w:r w:rsidR="00EC673F" w:rsidRPr="003B1AC3">
        <w:t>.</w:t>
      </w:r>
    </w:p>
  </w:footnote>
  <w:footnote w:id="11">
    <w:p w14:paraId="162C601D" w14:textId="3F03DB03" w:rsidR="009B7746" w:rsidRPr="003B1AC3" w:rsidRDefault="009B7746">
      <w:pPr>
        <w:pStyle w:val="FootnoteText"/>
      </w:pPr>
      <w:r w:rsidRPr="003B1AC3">
        <w:rPr>
          <w:rStyle w:val="FootnoteReference"/>
        </w:rPr>
        <w:footnoteRef/>
      </w:r>
      <w:r w:rsidRPr="003B1AC3">
        <w:t xml:space="preserve"> </w:t>
      </w:r>
      <w:bookmarkStart w:id="3" w:name="_Hlk182204410"/>
      <w:r w:rsidRPr="003B1AC3">
        <w:t>CBD/NP/MOP/5/1/Add.2.</w:t>
      </w:r>
      <w:bookmarkEnd w:id="3"/>
    </w:p>
  </w:footnote>
  <w:footnote w:id="12">
    <w:p w14:paraId="62D048E2" w14:textId="21B863C0" w:rsidR="000F69BC" w:rsidRPr="003B1AC3" w:rsidRDefault="000F69BC" w:rsidP="000F69BC">
      <w:pPr>
        <w:pStyle w:val="FootnoteText"/>
      </w:pPr>
      <w:r w:rsidRPr="003B1AC3">
        <w:rPr>
          <w:rStyle w:val="FootnoteReference"/>
        </w:rPr>
        <w:footnoteRef/>
      </w:r>
      <w:r w:rsidRPr="003B1AC3">
        <w:t xml:space="preserve"> CBD/</w:t>
      </w:r>
      <w:r w:rsidR="00072A3C" w:rsidRPr="003B1AC3">
        <w:t>NP/MOP</w:t>
      </w:r>
      <w:r w:rsidR="008F5E99" w:rsidRPr="003B1AC3">
        <w:t>/5/WGI/L.1</w:t>
      </w:r>
      <w:r w:rsidRPr="003B1AC3">
        <w:t>.</w:t>
      </w:r>
    </w:p>
  </w:footnote>
  <w:footnote w:id="13">
    <w:p w14:paraId="6B890122" w14:textId="39D78967" w:rsidR="000F69BC" w:rsidRPr="003B1AC3" w:rsidRDefault="000F69BC" w:rsidP="000F69BC">
      <w:pPr>
        <w:pStyle w:val="FootnoteText"/>
      </w:pPr>
      <w:r w:rsidRPr="003B1AC3">
        <w:rPr>
          <w:rStyle w:val="FootnoteReference"/>
        </w:rPr>
        <w:footnoteRef/>
      </w:r>
      <w:r w:rsidRPr="003B1AC3">
        <w:t xml:space="preserve"> CBD/</w:t>
      </w:r>
      <w:r w:rsidR="008F5E99" w:rsidRPr="003B1AC3">
        <w:t>NP/MOP/WGI</w:t>
      </w:r>
      <w:r w:rsidR="00140912" w:rsidRPr="003B1AC3">
        <w:t>I</w:t>
      </w:r>
      <w:r w:rsidR="008F5E99" w:rsidRPr="003B1AC3">
        <w:t>/L.1</w:t>
      </w:r>
      <w:r w:rsidRPr="003B1AC3">
        <w:t>.</w:t>
      </w:r>
    </w:p>
  </w:footnote>
  <w:footnote w:id="14">
    <w:p w14:paraId="7A8B0787" w14:textId="33D685D3" w:rsidR="00DF2137" w:rsidRPr="003B1AC3" w:rsidRDefault="00DF2137">
      <w:pPr>
        <w:pStyle w:val="FootnoteText"/>
      </w:pPr>
      <w:r w:rsidRPr="003B1AC3">
        <w:rPr>
          <w:rStyle w:val="FootnoteReference"/>
        </w:rPr>
        <w:footnoteRef/>
      </w:r>
      <w:r w:rsidRPr="003B1AC3">
        <w:t xml:space="preserve"> Not a Party to the Nagoya Protocol.</w:t>
      </w:r>
    </w:p>
  </w:footnote>
  <w:footnote w:id="15">
    <w:p w14:paraId="74C72196" w14:textId="2183241A" w:rsidR="008F01F8" w:rsidRPr="003B1AC3" w:rsidRDefault="008F01F8" w:rsidP="008F01F8">
      <w:pPr>
        <w:pStyle w:val="FootnoteText"/>
      </w:pPr>
      <w:r w:rsidRPr="003B1AC3">
        <w:rPr>
          <w:rStyle w:val="FootnoteReference"/>
        </w:rPr>
        <w:footnoteRef/>
      </w:r>
      <w:r w:rsidRPr="003B1AC3">
        <w:t xml:space="preserve"> The Cook Islands, Haiti, </w:t>
      </w:r>
      <w:r w:rsidR="00401C59" w:rsidRPr="003B1AC3">
        <w:t>Nauru</w:t>
      </w:r>
      <w:r w:rsidRPr="003B1AC3">
        <w:t xml:space="preserve"> and </w:t>
      </w:r>
      <w:r w:rsidR="003771A9" w:rsidRPr="003B1AC3">
        <w:t xml:space="preserve">some African States </w:t>
      </w:r>
      <w:r w:rsidRPr="003B1AC3">
        <w:t xml:space="preserve">are not </w:t>
      </w:r>
      <w:r w:rsidR="00541121" w:rsidRPr="003B1AC3">
        <w:t xml:space="preserve">Parties </w:t>
      </w:r>
      <w:r w:rsidRPr="003B1AC3">
        <w:t>to the Protocol.</w:t>
      </w:r>
    </w:p>
  </w:footnote>
  <w:footnote w:id="16">
    <w:p w14:paraId="4BEE3064" w14:textId="1CBF074B" w:rsidR="00340F47" w:rsidRPr="003B1AC3" w:rsidRDefault="00340F47" w:rsidP="00340F47">
      <w:pPr>
        <w:pStyle w:val="FootnoteText"/>
      </w:pPr>
      <w:r w:rsidRPr="003B1AC3">
        <w:rPr>
          <w:rStyle w:val="FootnoteReference"/>
        </w:rPr>
        <w:footnoteRef/>
      </w:r>
      <w:r w:rsidRPr="003B1AC3">
        <w:t xml:space="preserve"> Available at </w:t>
      </w:r>
      <w:hyperlink r:id="rId1" w:history="1">
        <w:r w:rsidR="00AD6B95" w:rsidRPr="003B1AC3">
          <w:rPr>
            <w:rStyle w:val="Hyperlink"/>
          </w:rPr>
          <w:t>www.cbd.int/meetings/NP-MOP-05-R1</w:t>
        </w:r>
      </w:hyperlink>
      <w:r w:rsidR="007568C0" w:rsidRPr="003B1AC3">
        <w:t>, together with all documents pertaining to the online resumed meeting</w:t>
      </w:r>
      <w:r w:rsidRPr="003B1AC3">
        <w:t>.</w:t>
      </w:r>
    </w:p>
  </w:footnote>
  <w:footnote w:id="17">
    <w:p w14:paraId="0BC34413" w14:textId="678777AC" w:rsidR="00340F47" w:rsidRPr="003B1AC3" w:rsidRDefault="00340F47" w:rsidP="00340F47">
      <w:pPr>
        <w:pStyle w:val="FootnoteText"/>
      </w:pPr>
      <w:r w:rsidRPr="003B1AC3">
        <w:rPr>
          <w:rStyle w:val="FootnoteReference"/>
        </w:rPr>
        <w:footnoteRef/>
      </w:r>
      <w:r w:rsidRPr="003B1AC3">
        <w:t xml:space="preserve"> </w:t>
      </w:r>
      <w:hyperlink r:id="rId2" w:history="1">
        <w:r w:rsidRPr="003B1AC3">
          <w:rPr>
            <w:rStyle w:val="Hyperlink"/>
          </w:rPr>
          <w:t>CBD/</w:t>
        </w:r>
        <w:r w:rsidR="000725D8" w:rsidRPr="003B1AC3">
          <w:rPr>
            <w:rStyle w:val="Hyperlink"/>
          </w:rPr>
          <w:t>NP/MOP/5</w:t>
        </w:r>
        <w:r w:rsidRPr="003B1AC3">
          <w:rPr>
            <w:rStyle w:val="Hyperlink"/>
          </w:rPr>
          <w:t>/1/Add.3</w:t>
        </w:r>
      </w:hyperlink>
      <w:r w:rsidRPr="003B1AC3">
        <w:t>.</w:t>
      </w:r>
    </w:p>
  </w:footnote>
  <w:footnote w:id="18">
    <w:p w14:paraId="5D1734EA" w14:textId="626F339D" w:rsidR="00340F47" w:rsidRPr="003B1AC3" w:rsidRDefault="00340F47" w:rsidP="00340F47">
      <w:pPr>
        <w:pStyle w:val="FootnoteText"/>
      </w:pPr>
      <w:r w:rsidRPr="003B1AC3">
        <w:rPr>
          <w:rStyle w:val="FootnoteReference"/>
        </w:rPr>
        <w:footnoteRef/>
      </w:r>
      <w:r w:rsidRPr="003B1AC3">
        <w:t xml:space="preserve"> CBD/</w:t>
      </w:r>
      <w:r w:rsidR="00F053FF" w:rsidRPr="003B1AC3">
        <w:t>NP/MOP/5/L</w:t>
      </w:r>
      <w:r w:rsidR="00D0290C" w:rsidRPr="003B1AC3">
        <w:t>.14/Rev.1</w:t>
      </w:r>
      <w:r w:rsidRPr="003B1AC3">
        <w:t xml:space="preserve"> and CBD/</w:t>
      </w:r>
      <w:r w:rsidR="00D0290C" w:rsidRPr="003B1AC3">
        <w:t>NP/MOP/5/L.15</w:t>
      </w:r>
      <w:r w:rsidRPr="003B1AC3">
        <w:t>.</w:t>
      </w:r>
    </w:p>
  </w:footnote>
  <w:footnote w:id="19">
    <w:p w14:paraId="54FE4160" w14:textId="54A23E0C" w:rsidR="006A1C87" w:rsidRPr="003B1AC3" w:rsidRDefault="006A1C87" w:rsidP="006A1C87">
      <w:pPr>
        <w:pStyle w:val="FootnoteText"/>
      </w:pPr>
      <w:r w:rsidRPr="003B1AC3">
        <w:rPr>
          <w:rStyle w:val="FootnoteReference"/>
        </w:rPr>
        <w:footnoteRef/>
      </w:r>
      <w:r w:rsidRPr="003B1AC3">
        <w:t xml:space="preserve"> </w:t>
      </w:r>
      <w:hyperlink r:id="rId3" w:history="1">
        <w:r w:rsidRPr="003B1AC3">
          <w:rPr>
            <w:rStyle w:val="Hyperlink"/>
          </w:rPr>
          <w:t>CBD/</w:t>
        </w:r>
        <w:r w:rsidR="00D95423" w:rsidRPr="003B1AC3">
          <w:rPr>
            <w:rStyle w:val="Hyperlink"/>
          </w:rPr>
          <w:t>NP/MOP/5/</w:t>
        </w:r>
        <w:r w:rsidRPr="003B1AC3">
          <w:rPr>
            <w:rStyle w:val="Hyperlink"/>
          </w:rPr>
          <w:t>1/Add.4</w:t>
        </w:r>
      </w:hyperlink>
      <w:r w:rsidRPr="003B1AC3">
        <w:t>.</w:t>
      </w:r>
    </w:p>
  </w:footnote>
  <w:footnote w:id="20">
    <w:p w14:paraId="391EDA50" w14:textId="4CC1968E" w:rsidR="006A1C87" w:rsidRPr="003B1AC3" w:rsidRDefault="006A1C87" w:rsidP="006A1C87">
      <w:pPr>
        <w:pStyle w:val="FootnoteText"/>
      </w:pPr>
      <w:r w:rsidRPr="003B1AC3">
        <w:rPr>
          <w:rStyle w:val="FootnoteReference"/>
        </w:rPr>
        <w:footnoteRef/>
      </w:r>
      <w:r w:rsidRPr="003B1AC3">
        <w:t xml:space="preserve"> </w:t>
      </w:r>
      <w:hyperlink r:id="rId4" w:history="1">
        <w:r w:rsidRPr="003B1AC3">
          <w:rPr>
            <w:rStyle w:val="Hyperlink"/>
          </w:rPr>
          <w:t>CBD/</w:t>
        </w:r>
        <w:r w:rsidR="00D95423" w:rsidRPr="003B1AC3">
          <w:rPr>
            <w:rStyle w:val="Hyperlink"/>
          </w:rPr>
          <w:t>NP/MOP/5</w:t>
        </w:r>
        <w:r w:rsidRPr="003B1AC3">
          <w:rPr>
            <w:rStyle w:val="Hyperlink"/>
          </w:rPr>
          <w:t>/1/Add.5</w:t>
        </w:r>
      </w:hyperlink>
      <w:r w:rsidRPr="003B1AC3">
        <w:t>.</w:t>
      </w:r>
    </w:p>
  </w:footnote>
  <w:footnote w:id="21">
    <w:p w14:paraId="7CC4236E" w14:textId="7D2E6BE7" w:rsidR="002C7C7E" w:rsidRPr="003B1AC3" w:rsidRDefault="002C7C7E" w:rsidP="002C7C7E">
      <w:pPr>
        <w:pStyle w:val="FootnoteText"/>
      </w:pPr>
      <w:r w:rsidRPr="003B1AC3">
        <w:rPr>
          <w:rStyle w:val="FootnoteReference"/>
        </w:rPr>
        <w:footnoteRef/>
      </w:r>
      <w:r w:rsidRPr="003B1AC3">
        <w:t xml:space="preserve"> </w:t>
      </w:r>
      <w:hyperlink r:id="rId5" w:history="1">
        <w:r w:rsidRPr="003B1AC3">
          <w:rPr>
            <w:rStyle w:val="Hyperlink"/>
          </w:rPr>
          <w:t>CBD/NP/MOP/5/INF/3</w:t>
        </w:r>
      </w:hyperlink>
      <w:r w:rsidR="009F2D72" w:rsidRPr="003B1AC3">
        <w:t>, annex</w:t>
      </w:r>
      <w:r w:rsidRPr="003B1AC3">
        <w:t>.</w:t>
      </w:r>
    </w:p>
  </w:footnote>
  <w:footnote w:id="22">
    <w:p w14:paraId="21BD6C2B" w14:textId="530700DD" w:rsidR="004D7567" w:rsidRPr="003B1AC3" w:rsidRDefault="004D7567" w:rsidP="004D7567">
      <w:pPr>
        <w:pStyle w:val="FootnoteText"/>
      </w:pPr>
      <w:r w:rsidRPr="003B1AC3">
        <w:rPr>
          <w:rStyle w:val="FootnoteReference"/>
        </w:rPr>
        <w:footnoteRef/>
      </w:r>
      <w:r w:rsidRPr="003B1AC3">
        <w:t xml:space="preserve"> The Bolivarian Republic of Venezuela submitted credentials after the report on credentials had been issued, and a revised report </w:t>
      </w:r>
      <w:r w:rsidR="00AD1CC3" w:rsidRPr="003B1AC3">
        <w:t>(</w:t>
      </w:r>
      <w:hyperlink r:id="rId6" w:history="1">
        <w:r w:rsidR="00AD1CC3" w:rsidRPr="003B1AC3">
          <w:rPr>
            <w:rStyle w:val="Hyperlink"/>
          </w:rPr>
          <w:t>CBD/NP/MOP/5/INF/4/Rev.1</w:t>
        </w:r>
      </w:hyperlink>
      <w:r w:rsidR="00AD1CC3" w:rsidRPr="003B1AC3">
        <w:t xml:space="preserve">) </w:t>
      </w:r>
      <w:r w:rsidRPr="003B1AC3">
        <w:t>was issued on 26 November with updated data</w:t>
      </w:r>
      <w:r w:rsidR="00AD1CC3" w:rsidRPr="003B1AC3">
        <w:t>.</w:t>
      </w:r>
    </w:p>
  </w:footnote>
  <w:footnote w:id="23">
    <w:p w14:paraId="50B33A48" w14:textId="77777777" w:rsidR="004349F9" w:rsidRPr="003B1AC3" w:rsidRDefault="004349F9" w:rsidP="004349F9">
      <w:pPr>
        <w:pStyle w:val="FootnoteText"/>
      </w:pPr>
      <w:r w:rsidRPr="003B1AC3">
        <w:rPr>
          <w:rStyle w:val="FootnoteReference"/>
        </w:rPr>
        <w:footnoteRef/>
      </w:r>
      <w:r w:rsidRPr="003B1AC3">
        <w:t xml:space="preserve"> </w:t>
      </w:r>
      <w:r w:rsidRPr="003B1AC3">
        <w:rPr>
          <w:snapToGrid w:val="0"/>
          <w:kern w:val="22"/>
        </w:rPr>
        <w:t xml:space="preserve">CBD/SBI/4/17 and </w:t>
      </w:r>
      <w:r w:rsidRPr="003B1AC3">
        <w:rPr>
          <w:rFonts w:asciiTheme="majorBidi" w:hAnsiTheme="majorBidi" w:cstheme="majorBidi"/>
        </w:rPr>
        <w:t>CBD/SBI/5/4, respectively.</w:t>
      </w:r>
    </w:p>
  </w:footnote>
  <w:footnote w:id="24">
    <w:p w14:paraId="7FCD287C" w14:textId="236B62C3" w:rsidR="005014BE" w:rsidRPr="003B1AC3" w:rsidRDefault="005014BE" w:rsidP="00533533">
      <w:pPr>
        <w:pStyle w:val="FootnoteText"/>
      </w:pPr>
      <w:r w:rsidRPr="003B1AC3">
        <w:rPr>
          <w:rStyle w:val="FootnoteReference"/>
        </w:rPr>
        <w:footnoteRef/>
      </w:r>
      <w:r w:rsidR="00A9487C" w:rsidRPr="003B1AC3">
        <w:t xml:space="preserve"> </w:t>
      </w:r>
      <w:r w:rsidR="00533533" w:rsidRPr="003B1AC3">
        <w:t xml:space="preserve">CBD/WGDSI/1/3 and </w:t>
      </w:r>
      <w:r w:rsidRPr="003B1AC3">
        <w:t>CBD/WGDSI/2/3</w:t>
      </w:r>
      <w:r w:rsidR="00533533" w:rsidRPr="003B1AC3">
        <w:rPr>
          <w:rFonts w:asciiTheme="majorBidi" w:hAnsiTheme="majorBidi" w:cstheme="majorBidi"/>
        </w:rPr>
        <w:t>, respectively</w:t>
      </w:r>
      <w:r w:rsidR="00A9487C" w:rsidRPr="003B1AC3">
        <w:t>.</w:t>
      </w:r>
    </w:p>
  </w:footnote>
  <w:footnote w:id="25">
    <w:p w14:paraId="762606B6" w14:textId="4EB8F008" w:rsidR="00372182" w:rsidRPr="003B1AC3" w:rsidRDefault="00372182">
      <w:pPr>
        <w:pStyle w:val="FootnoteText"/>
      </w:pPr>
      <w:r w:rsidRPr="003B1AC3">
        <w:rPr>
          <w:rStyle w:val="FootnoteReference"/>
        </w:rPr>
        <w:footnoteRef/>
      </w:r>
      <w:r w:rsidRPr="003B1AC3">
        <w:t xml:space="preserve"> </w:t>
      </w:r>
      <w:r w:rsidRPr="003B1AC3">
        <w:rPr>
          <w:snapToGrid w:val="0"/>
        </w:rPr>
        <w:t>CBD/NP/MOP/5/2, item 5.</w:t>
      </w:r>
    </w:p>
  </w:footnote>
  <w:footnote w:id="26">
    <w:p w14:paraId="260CEDE5" w14:textId="3506485A" w:rsidR="003C0F62" w:rsidRPr="003B1AC3" w:rsidRDefault="003C0F62">
      <w:pPr>
        <w:pStyle w:val="FootnoteText"/>
      </w:pPr>
      <w:r w:rsidRPr="003B1AC3">
        <w:rPr>
          <w:rStyle w:val="FootnoteReference"/>
        </w:rPr>
        <w:footnoteRef/>
      </w:r>
      <w:r w:rsidRPr="003B1AC3">
        <w:t xml:space="preserve"> CBD/NP/MOP/5</w:t>
      </w:r>
      <w:r w:rsidR="0043336C" w:rsidRPr="003B1AC3">
        <w:t>/3.</w:t>
      </w:r>
    </w:p>
  </w:footnote>
  <w:footnote w:id="27">
    <w:p w14:paraId="28E3759B" w14:textId="27DD4344" w:rsidR="004F7324" w:rsidRPr="003B1AC3" w:rsidRDefault="004F7324">
      <w:pPr>
        <w:pStyle w:val="FootnoteText"/>
      </w:pPr>
      <w:r w:rsidRPr="003B1AC3">
        <w:rPr>
          <w:rStyle w:val="FootnoteReference"/>
        </w:rPr>
        <w:footnoteRef/>
      </w:r>
      <w:r w:rsidRPr="003B1AC3">
        <w:t xml:space="preserve"> </w:t>
      </w:r>
      <w:r w:rsidRPr="003B1AC3">
        <w:rPr>
          <w:snapToGrid w:val="0"/>
        </w:rPr>
        <w:t>CBD/COP/16/4/Add.1, item 7.</w:t>
      </w:r>
    </w:p>
  </w:footnote>
  <w:footnote w:id="28">
    <w:p w14:paraId="4108DBCE" w14:textId="781A38C9" w:rsidR="00BA7AB9" w:rsidRPr="003B1AC3" w:rsidRDefault="00BA7AB9">
      <w:pPr>
        <w:pStyle w:val="FootnoteText"/>
      </w:pPr>
      <w:r w:rsidRPr="003B1AC3">
        <w:rPr>
          <w:rStyle w:val="FootnoteReference"/>
        </w:rPr>
        <w:footnoteRef/>
      </w:r>
      <w:r w:rsidRPr="003B1AC3">
        <w:t xml:space="preserve"> CBD/NP/MOP/5/4</w:t>
      </w:r>
      <w:r w:rsidR="000352B7" w:rsidRPr="003B1AC3">
        <w:t>.</w:t>
      </w:r>
    </w:p>
  </w:footnote>
  <w:footnote w:id="29">
    <w:p w14:paraId="6709C8F0" w14:textId="341D003C" w:rsidR="003D21E0" w:rsidRPr="003B1AC3" w:rsidRDefault="003D21E0">
      <w:pPr>
        <w:pStyle w:val="FootnoteText"/>
      </w:pPr>
      <w:r w:rsidRPr="003B1AC3">
        <w:rPr>
          <w:rStyle w:val="FootnoteReference"/>
        </w:rPr>
        <w:footnoteRef/>
      </w:r>
      <w:r w:rsidRPr="003B1AC3">
        <w:t xml:space="preserve"> CBD/NP/MOP/5/5.</w:t>
      </w:r>
    </w:p>
  </w:footnote>
  <w:footnote w:id="30">
    <w:p w14:paraId="6D6E7B9F" w14:textId="5946ED8F" w:rsidR="00EE1290" w:rsidRPr="003B1AC3" w:rsidRDefault="00EE1290">
      <w:pPr>
        <w:pStyle w:val="FootnoteText"/>
      </w:pPr>
      <w:r w:rsidRPr="003B1AC3">
        <w:rPr>
          <w:rStyle w:val="FootnoteReference"/>
        </w:rPr>
        <w:footnoteRef/>
      </w:r>
      <w:r w:rsidRPr="003B1AC3">
        <w:t xml:space="preserve"> CBD/NP/MOP/5/5/Add.1.</w:t>
      </w:r>
    </w:p>
  </w:footnote>
  <w:footnote w:id="31">
    <w:p w14:paraId="5619D3D2" w14:textId="061C0AF4" w:rsidR="00EE1290" w:rsidRPr="003B1AC3" w:rsidRDefault="00EE1290">
      <w:pPr>
        <w:pStyle w:val="FootnoteText"/>
      </w:pPr>
      <w:r w:rsidRPr="003B1AC3">
        <w:rPr>
          <w:rStyle w:val="FootnoteReference"/>
        </w:rPr>
        <w:footnoteRef/>
      </w:r>
      <w:r w:rsidRPr="003B1AC3">
        <w:t xml:space="preserve"> CBD/NP/MOP/5/5/Add.2.</w:t>
      </w:r>
    </w:p>
  </w:footnote>
  <w:footnote w:id="32">
    <w:p w14:paraId="5CA09E8B" w14:textId="6E6A51CE" w:rsidR="00863FCC" w:rsidRPr="003B1AC3" w:rsidRDefault="00863FCC">
      <w:pPr>
        <w:pStyle w:val="FootnoteText"/>
      </w:pPr>
      <w:r w:rsidRPr="003B1AC3">
        <w:rPr>
          <w:rStyle w:val="FootnoteReference"/>
        </w:rPr>
        <w:footnoteRef/>
      </w:r>
      <w:r w:rsidRPr="003B1AC3">
        <w:t xml:space="preserve"> CBD/NP/MOP/5/2, item 7.</w:t>
      </w:r>
    </w:p>
  </w:footnote>
  <w:footnote w:id="33">
    <w:p w14:paraId="19EFAA6F" w14:textId="508BD7A9" w:rsidR="00F17E00" w:rsidRPr="003B1AC3" w:rsidRDefault="00F17E00" w:rsidP="00F17E00">
      <w:pPr>
        <w:pStyle w:val="FootnoteText"/>
      </w:pPr>
      <w:r w:rsidRPr="003B1AC3">
        <w:rPr>
          <w:rStyle w:val="FootnoteReference"/>
        </w:rPr>
        <w:footnoteRef/>
      </w:r>
      <w:r w:rsidRPr="003B1AC3">
        <w:t xml:space="preserve"> </w:t>
      </w:r>
      <w:hyperlink r:id="rId7" w:history="1">
        <w:r w:rsidRPr="003B1AC3">
          <w:rPr>
            <w:rStyle w:val="Hyperlink"/>
          </w:rPr>
          <w:t>CBD/NP/MOP/5/6</w:t>
        </w:r>
      </w:hyperlink>
      <w:r w:rsidRPr="003B1AC3">
        <w:t>.</w:t>
      </w:r>
    </w:p>
  </w:footnote>
  <w:footnote w:id="34">
    <w:p w14:paraId="076126A7" w14:textId="7FD13E53" w:rsidR="00F85C68" w:rsidRPr="003B1AC3" w:rsidRDefault="00F85C68">
      <w:pPr>
        <w:pStyle w:val="FootnoteText"/>
      </w:pPr>
      <w:r w:rsidRPr="003B1AC3">
        <w:rPr>
          <w:rStyle w:val="FootnoteReference"/>
        </w:rPr>
        <w:footnoteRef/>
      </w:r>
      <w:r w:rsidRPr="003B1AC3">
        <w:t xml:space="preserve"> CBD/NP/MOP/5/2, item 8.</w:t>
      </w:r>
    </w:p>
  </w:footnote>
  <w:footnote w:id="35">
    <w:p w14:paraId="24B51AD8" w14:textId="1950E4F9" w:rsidR="00356CFA" w:rsidRPr="003B1AC3" w:rsidRDefault="00356CFA">
      <w:pPr>
        <w:pStyle w:val="FootnoteText"/>
      </w:pPr>
      <w:r w:rsidRPr="003B1AC3">
        <w:rPr>
          <w:rStyle w:val="FootnoteReference"/>
        </w:rPr>
        <w:footnoteRef/>
      </w:r>
      <w:r w:rsidRPr="003B1AC3">
        <w:t xml:space="preserve"> CBD/NP/MOP/5/2, item 9.</w:t>
      </w:r>
    </w:p>
  </w:footnote>
  <w:footnote w:id="36">
    <w:p w14:paraId="66C89C2D" w14:textId="77777777" w:rsidR="00AA0DBA" w:rsidRPr="003B1AC3" w:rsidRDefault="00AA0DBA" w:rsidP="00AA0DBA">
      <w:pPr>
        <w:pStyle w:val="FootnoteText"/>
      </w:pPr>
      <w:r w:rsidRPr="003B1AC3">
        <w:rPr>
          <w:rStyle w:val="FootnoteReference"/>
        </w:rPr>
        <w:footnoteRef/>
      </w:r>
      <w:r w:rsidRPr="003B1AC3">
        <w:t xml:space="preserve"> CBD/NP/MOP/5/7.</w:t>
      </w:r>
    </w:p>
  </w:footnote>
  <w:footnote w:id="37">
    <w:p w14:paraId="43876D08" w14:textId="4F6CF0CF" w:rsidR="008B06E3" w:rsidRPr="003B1AC3" w:rsidRDefault="008B06E3">
      <w:pPr>
        <w:pStyle w:val="FootnoteText"/>
      </w:pPr>
      <w:r w:rsidRPr="003B1AC3">
        <w:rPr>
          <w:rStyle w:val="FootnoteReference"/>
        </w:rPr>
        <w:footnoteRef/>
      </w:r>
      <w:r w:rsidRPr="003B1AC3">
        <w:t xml:space="preserve"> CBD/NP/MOP/5/2, item 10.</w:t>
      </w:r>
    </w:p>
  </w:footnote>
  <w:footnote w:id="38">
    <w:p w14:paraId="58C91BB3" w14:textId="77777777" w:rsidR="00171815" w:rsidRPr="003B1AC3" w:rsidRDefault="00171815" w:rsidP="00171815">
      <w:pPr>
        <w:pStyle w:val="FootnoteText"/>
      </w:pPr>
      <w:r w:rsidRPr="003B1AC3">
        <w:rPr>
          <w:rStyle w:val="FootnoteReference"/>
        </w:rPr>
        <w:footnoteRef/>
      </w:r>
      <w:r w:rsidRPr="003B1AC3">
        <w:t xml:space="preserve"> CBD/NP/MOP/5/8.</w:t>
      </w:r>
    </w:p>
  </w:footnote>
  <w:footnote w:id="39">
    <w:p w14:paraId="7608656B" w14:textId="215F1290" w:rsidR="00857030" w:rsidRPr="003B1AC3" w:rsidRDefault="00857030">
      <w:pPr>
        <w:pStyle w:val="FootnoteText"/>
      </w:pPr>
      <w:r w:rsidRPr="003B1AC3">
        <w:rPr>
          <w:rStyle w:val="FootnoteReference"/>
        </w:rPr>
        <w:footnoteRef/>
      </w:r>
      <w:r w:rsidRPr="003B1AC3">
        <w:t xml:space="preserve"> CBD/NP/MOP/5/2, item 12.</w:t>
      </w:r>
    </w:p>
  </w:footnote>
  <w:footnote w:id="40">
    <w:p w14:paraId="443B5478" w14:textId="5757DE3A" w:rsidR="00031A32" w:rsidRPr="003B1AC3" w:rsidRDefault="00031A32">
      <w:pPr>
        <w:pStyle w:val="FootnoteText"/>
      </w:pPr>
      <w:r w:rsidRPr="003B1AC3">
        <w:rPr>
          <w:rStyle w:val="FootnoteReference"/>
        </w:rPr>
        <w:footnoteRef/>
      </w:r>
      <w:r w:rsidRPr="003B1AC3">
        <w:t xml:space="preserve"> CBD/NP/MOP/5/2, item 13.</w:t>
      </w:r>
    </w:p>
  </w:footnote>
  <w:footnote w:id="41">
    <w:p w14:paraId="461E6E6E" w14:textId="79DDE827" w:rsidR="004F029C" w:rsidRPr="003B1AC3" w:rsidRDefault="004F029C" w:rsidP="004F029C">
      <w:pPr>
        <w:pStyle w:val="FootnoteText"/>
      </w:pPr>
      <w:r w:rsidRPr="003B1AC3">
        <w:rPr>
          <w:rStyle w:val="FootnoteReference"/>
        </w:rPr>
        <w:footnoteRef/>
      </w:r>
      <w:r w:rsidRPr="003B1AC3">
        <w:t xml:space="preserve"> </w:t>
      </w:r>
      <w:hyperlink r:id="rId8" w:history="1">
        <w:r w:rsidRPr="003B1AC3">
          <w:rPr>
            <w:rStyle w:val="Hyperlink"/>
          </w:rPr>
          <w:t>CBD/NP/MOP/5/9</w:t>
        </w:r>
      </w:hyperlink>
      <w:r w:rsidRPr="003B1AC3">
        <w:t>.</w:t>
      </w:r>
    </w:p>
  </w:footnote>
  <w:footnote w:id="42">
    <w:p w14:paraId="6D0D6592" w14:textId="77777777" w:rsidR="000C05D0" w:rsidRPr="003B1AC3" w:rsidRDefault="000C05D0" w:rsidP="000C05D0">
      <w:pPr>
        <w:pStyle w:val="FootnoteText"/>
      </w:pPr>
      <w:r w:rsidRPr="003B1AC3">
        <w:rPr>
          <w:rStyle w:val="FootnoteReference"/>
        </w:rPr>
        <w:footnoteRef/>
      </w:r>
      <w:r w:rsidRPr="003B1AC3">
        <w:t xml:space="preserve"> CBD/WGDSI/1/3.</w:t>
      </w:r>
    </w:p>
  </w:footnote>
  <w:footnote w:id="43">
    <w:p w14:paraId="35FE7339" w14:textId="77777777" w:rsidR="000C05D0" w:rsidRPr="003B1AC3" w:rsidRDefault="000C05D0" w:rsidP="000C05D0">
      <w:pPr>
        <w:pStyle w:val="FootnoteText"/>
      </w:pPr>
      <w:r w:rsidRPr="003B1AC3">
        <w:rPr>
          <w:rStyle w:val="FootnoteReference"/>
        </w:rPr>
        <w:footnoteRef/>
      </w:r>
      <w:r w:rsidRPr="003B1AC3">
        <w:t xml:space="preserve"> CBD/WGDSI/2/3.</w:t>
      </w:r>
    </w:p>
  </w:footnote>
  <w:footnote w:id="44">
    <w:p w14:paraId="5DE28E29" w14:textId="39091054" w:rsidR="0052182F" w:rsidRPr="003B1AC3" w:rsidRDefault="0052182F">
      <w:pPr>
        <w:pStyle w:val="FootnoteText"/>
      </w:pPr>
      <w:r w:rsidRPr="003B1AC3">
        <w:rPr>
          <w:rStyle w:val="FootnoteReference"/>
        </w:rPr>
        <w:footnoteRef/>
      </w:r>
      <w:r w:rsidRPr="003B1AC3">
        <w:t xml:space="preserve"> CBD/NP/MOP/5/2, item 15.</w:t>
      </w:r>
    </w:p>
  </w:footnote>
  <w:footnote w:id="45">
    <w:p w14:paraId="24FCAB44" w14:textId="2BC42635" w:rsidR="00A43C3D" w:rsidRPr="003B1AC3" w:rsidRDefault="00A43C3D">
      <w:pPr>
        <w:pStyle w:val="FootnoteText"/>
      </w:pPr>
      <w:r w:rsidRPr="003B1AC3">
        <w:rPr>
          <w:rStyle w:val="FootnoteReference"/>
        </w:rPr>
        <w:footnoteRef/>
      </w:r>
      <w:r w:rsidRPr="003B1AC3">
        <w:t xml:space="preserve"> CBD/NP/MOP/5/2, item 16.</w:t>
      </w:r>
    </w:p>
  </w:footnote>
  <w:footnote w:id="46">
    <w:p w14:paraId="65C10C7E" w14:textId="77777777" w:rsidR="00C10C2E" w:rsidRPr="00CF240A" w:rsidRDefault="00C10C2E" w:rsidP="00C10C2E">
      <w:pPr>
        <w:pStyle w:val="FootnoteText"/>
      </w:pPr>
      <w:r w:rsidRPr="003B1AC3">
        <w:rPr>
          <w:rStyle w:val="FootnoteReference"/>
        </w:rPr>
        <w:footnoteRef/>
      </w:r>
      <w:r w:rsidRPr="003B1AC3">
        <w:t xml:space="preserve"> CBD/NP/MOP/5/10.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16" w:name="_Hlk137802784"/>
  <w:bookmarkStart w:id="17" w:name="_Hlk137802785"/>
  <w:p w14:paraId="32B7F09F" w14:textId="6F0D3BD4" w:rsidR="002B559C" w:rsidRPr="00311C63" w:rsidRDefault="00000000" w:rsidP="002B559C">
    <w:pPr>
      <w:pStyle w:val="Header"/>
      <w:spacing w:after="240"/>
      <w:rPr>
        <w:szCs w:val="20"/>
      </w:rPr>
    </w:pPr>
    <w:sdt>
      <w:sdtPr>
        <w:rPr>
          <w:szCs w:val="20"/>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2B559C" w:rsidRPr="00311C63">
          <w:rPr>
            <w:szCs w:val="20"/>
          </w:rPr>
          <w:t>CBD/</w:t>
        </w:r>
      </w:sdtContent>
    </w:sdt>
    <w:bookmarkEnd w:id="16"/>
    <w:bookmarkEnd w:id="17"/>
    <w:r w:rsidR="00D23F1E" w:rsidRPr="00311C63">
      <w:rPr>
        <w:szCs w:val="20"/>
      </w:rPr>
      <w:t>NP/MOP/5/</w:t>
    </w:r>
    <w:r w:rsidR="002027A6" w:rsidRPr="00311C63">
      <w:rPr>
        <w:szCs w:val="20"/>
      </w:rPr>
      <w:t>L.</w:t>
    </w:r>
    <w:r w:rsidR="003F29F9" w:rsidRPr="00311C63">
      <w:rPr>
        <w:szCs w:val="20"/>
      </w:rPr>
      <w:t>1</w:t>
    </w:r>
    <w:r w:rsidR="00E5134D">
      <w:rPr>
        <w:szCs w:val="20"/>
      </w:rPr>
      <w:t>/Rev.1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18062F" w14:textId="0ED3CE15" w:rsidR="002B559C" w:rsidRPr="00311C63" w:rsidRDefault="00000000" w:rsidP="002B559C">
    <w:pPr>
      <w:pStyle w:val="Header"/>
      <w:spacing w:after="240"/>
      <w:jc w:val="right"/>
      <w:rPr>
        <w:szCs w:val="20"/>
      </w:rPr>
    </w:pPr>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r w:rsidR="00CF70AB" w:rsidRPr="00311C63">
          <w:rPr>
            <w:szCs w:val="20"/>
          </w:rPr>
          <w:t>CBD/</w:t>
        </w:r>
      </w:sdtContent>
    </w:sdt>
    <w:r w:rsidR="007C74DA" w:rsidRPr="00311C63">
      <w:rPr>
        <w:szCs w:val="20"/>
      </w:rPr>
      <w:t>NP/MOP/5/</w:t>
    </w:r>
    <w:r w:rsidR="002027A6" w:rsidRPr="00311C63">
      <w:rPr>
        <w:szCs w:val="20"/>
      </w:rPr>
      <w:t>L.</w:t>
    </w:r>
    <w:r w:rsidR="007C74DA" w:rsidRPr="00311C63">
      <w:rPr>
        <w:szCs w:val="20"/>
      </w:rPr>
      <w:t>1</w:t>
    </w:r>
    <w:r w:rsidR="00E5134D">
      <w:rPr>
        <w:szCs w:val="20"/>
      </w:rPr>
      <w:t>/Rev.1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4422E0" w14:textId="77777777" w:rsidR="002027A6" w:rsidRPr="00311C63" w:rsidRDefault="002027A6" w:rsidP="00980010">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9CEF7B4"/>
    <w:lvl w:ilvl="0">
      <w:start w:val="1"/>
      <w:numFmt w:val="decimal"/>
      <w:pStyle w:val="ListNumber5"/>
      <w:lvlText w:val="%1."/>
      <w:lvlJc w:val="left"/>
      <w:pPr>
        <w:tabs>
          <w:tab w:val="num" w:pos="1492"/>
        </w:tabs>
        <w:ind w:left="1492" w:hanging="360"/>
      </w:pPr>
    </w:lvl>
  </w:abstractNum>
  <w:abstractNum w:abstractNumId="1" w15:restartNumberingAfterBreak="0">
    <w:nsid w:val="FFFFFF7F"/>
    <w:multiLevelType w:val="singleLevel"/>
    <w:tmpl w:val="A5AA0B10"/>
    <w:lvl w:ilvl="0">
      <w:start w:val="1"/>
      <w:numFmt w:val="decimal"/>
      <w:pStyle w:val="ListNumber2"/>
      <w:lvlText w:val="%1."/>
      <w:lvlJc w:val="left"/>
      <w:pPr>
        <w:tabs>
          <w:tab w:val="num" w:pos="643"/>
        </w:tabs>
        <w:ind w:left="643" w:hanging="360"/>
      </w:pPr>
    </w:lvl>
  </w:abstractNum>
  <w:abstractNum w:abstractNumId="2" w15:restartNumberingAfterBreak="0">
    <w:nsid w:val="FFFFFF80"/>
    <w:multiLevelType w:val="singleLevel"/>
    <w:tmpl w:val="FFEE1C4C"/>
    <w:lvl w:ilvl="0">
      <w:start w:val="1"/>
      <w:numFmt w:val="bullet"/>
      <w:pStyle w:val="ListBullet5"/>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0EC4DB48"/>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B92439C0"/>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99329B98"/>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D8720C5E"/>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168C68EC"/>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4E0442B4"/>
    <w:multiLevelType w:val="multilevel"/>
    <w:tmpl w:val="B9A6BC76"/>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5D943BEE"/>
    <w:multiLevelType w:val="multilevel"/>
    <w:tmpl w:val="222A08B4"/>
    <w:numStyleLink w:val="ListCBD"/>
  </w:abstractNum>
  <w:abstractNum w:abstractNumId="11" w15:restartNumberingAfterBreak="0">
    <w:nsid w:val="620D6AEB"/>
    <w:multiLevelType w:val="multilevel"/>
    <w:tmpl w:val="A64E790C"/>
    <w:lvl w:ilvl="0">
      <w:start w:val="1"/>
      <w:numFmt w:val="decimal"/>
      <w:pStyle w:val="Para1"/>
      <w:lvlText w:val="%1."/>
      <w:lvlJc w:val="left"/>
      <w:pPr>
        <w:tabs>
          <w:tab w:val="left"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left" w:pos="1571"/>
        </w:tabs>
        <w:ind w:left="131" w:firstLine="720"/>
      </w:pPr>
      <w:rPr>
        <w:rFonts w:cs="Times New Roman" w:hint="default"/>
        <w:b w:val="0"/>
        <w:i w:val="0"/>
      </w:rPr>
    </w:lvl>
    <w:lvl w:ilvl="2">
      <w:start w:val="1"/>
      <w:numFmt w:val="lowerRoman"/>
      <w:lvlText w:val="(%3)"/>
      <w:lvlJc w:val="right"/>
      <w:pPr>
        <w:tabs>
          <w:tab w:val="left" w:pos="1440"/>
        </w:tabs>
        <w:ind w:left="1440" w:hanging="360"/>
      </w:pPr>
      <w:rPr>
        <w:rFonts w:cs="Times New Roman" w:hint="default"/>
      </w:rPr>
    </w:lvl>
    <w:lvl w:ilvl="3">
      <w:start w:val="1"/>
      <w:numFmt w:val="bullet"/>
      <w:lvlText w:val=""/>
      <w:lvlJc w:val="left"/>
      <w:pPr>
        <w:tabs>
          <w:tab w:val="left" w:pos="2160"/>
        </w:tabs>
        <w:ind w:left="2160" w:hanging="720"/>
      </w:pPr>
      <w:rPr>
        <w:rFonts w:ascii="Symbol" w:hAnsi="Symbol" w:hint="default"/>
        <w:color w:val="auto"/>
        <w:sz w:val="28"/>
      </w:rPr>
    </w:lvl>
    <w:lvl w:ilvl="4">
      <w:start w:val="1"/>
      <w:numFmt w:val="lowerLetter"/>
      <w:lvlText w:val="(%5)"/>
      <w:lvlJc w:val="left"/>
      <w:pPr>
        <w:tabs>
          <w:tab w:val="left" w:pos="1800"/>
        </w:tabs>
        <w:ind w:left="1800" w:hanging="360"/>
      </w:pPr>
      <w:rPr>
        <w:rFonts w:cs="Times New Roman" w:hint="default"/>
      </w:rPr>
    </w:lvl>
    <w:lvl w:ilvl="5">
      <w:start w:val="1"/>
      <w:numFmt w:val="lowerRoman"/>
      <w:lvlText w:val="(%6)"/>
      <w:lvlJc w:val="left"/>
      <w:pPr>
        <w:tabs>
          <w:tab w:val="left" w:pos="2160"/>
        </w:tabs>
        <w:ind w:left="2160" w:hanging="360"/>
      </w:pPr>
      <w:rPr>
        <w:rFonts w:cs="Times New Roman" w:hint="default"/>
      </w:rPr>
    </w:lvl>
    <w:lvl w:ilvl="6">
      <w:start w:val="1"/>
      <w:numFmt w:val="decimal"/>
      <w:lvlText w:val="%7."/>
      <w:lvlJc w:val="left"/>
      <w:pPr>
        <w:tabs>
          <w:tab w:val="left" w:pos="2520"/>
        </w:tabs>
        <w:ind w:left="2520" w:hanging="360"/>
      </w:pPr>
      <w:rPr>
        <w:rFonts w:cs="Times New Roman" w:hint="default"/>
      </w:rPr>
    </w:lvl>
    <w:lvl w:ilvl="7">
      <w:start w:val="1"/>
      <w:numFmt w:val="lowerLetter"/>
      <w:lvlText w:val="%8."/>
      <w:lvlJc w:val="left"/>
      <w:pPr>
        <w:tabs>
          <w:tab w:val="left" w:pos="2880"/>
        </w:tabs>
        <w:ind w:left="2880" w:hanging="360"/>
      </w:pPr>
      <w:rPr>
        <w:rFonts w:cs="Times New Roman" w:hint="default"/>
      </w:rPr>
    </w:lvl>
    <w:lvl w:ilvl="8">
      <w:start w:val="1"/>
      <w:numFmt w:val="lowerRoman"/>
      <w:lvlText w:val="%9."/>
      <w:lvlJc w:val="left"/>
      <w:pPr>
        <w:tabs>
          <w:tab w:val="left" w:pos="3240"/>
        </w:tabs>
        <w:ind w:left="3240" w:hanging="360"/>
      </w:pPr>
      <w:rPr>
        <w:rFonts w:cs="Times New Roman" w:hint="default"/>
      </w:rPr>
    </w:lvl>
  </w:abstractNum>
  <w:abstractNum w:abstractNumId="12"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46078518">
    <w:abstractNumId w:val="10"/>
  </w:num>
  <w:num w:numId="2" w16cid:durableId="978191439">
    <w:abstractNumId w:val="8"/>
  </w:num>
  <w:num w:numId="3" w16cid:durableId="314069003">
    <w:abstractNumId w:val="12"/>
  </w:num>
  <w:num w:numId="4" w16cid:durableId="993144130">
    <w:abstractNumId w:val="13"/>
  </w:num>
  <w:num w:numId="5" w16cid:durableId="1292705855">
    <w:abstractNumId w:val="11"/>
  </w:num>
  <w:num w:numId="6" w16cid:durableId="607395260">
    <w:abstractNumId w:val="7"/>
  </w:num>
  <w:num w:numId="7" w16cid:durableId="98110136">
    <w:abstractNumId w:val="5"/>
  </w:num>
  <w:num w:numId="8" w16cid:durableId="920676582">
    <w:abstractNumId w:val="4"/>
  </w:num>
  <w:num w:numId="9" w16cid:durableId="447286378">
    <w:abstractNumId w:val="3"/>
  </w:num>
  <w:num w:numId="10" w16cid:durableId="1532258362">
    <w:abstractNumId w:val="2"/>
  </w:num>
  <w:num w:numId="11" w16cid:durableId="14039309">
    <w:abstractNumId w:val="6"/>
  </w:num>
  <w:num w:numId="12" w16cid:durableId="1421102814">
    <w:abstractNumId w:val="1"/>
  </w:num>
  <w:num w:numId="13" w16cid:durableId="932667358">
    <w:abstractNumId w:val="0"/>
  </w:num>
  <w:num w:numId="14" w16cid:durableId="1474984872">
    <w:abstractNumId w:val="9"/>
  </w:num>
  <w:num w:numId="15" w16cid:durableId="133518618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isplayBackgroundShape/>
  <w:proofState w:spelling="clean" w:grammar="clean"/>
  <w:attachedTemplate r:id="rId1"/>
  <w:doNotTrackFormatting/>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1C7F"/>
    <w:rsid w:val="00000702"/>
    <w:rsid w:val="0000095D"/>
    <w:rsid w:val="000016D6"/>
    <w:rsid w:val="00004D05"/>
    <w:rsid w:val="00005BF1"/>
    <w:rsid w:val="00006872"/>
    <w:rsid w:val="00006CA9"/>
    <w:rsid w:val="00006DB8"/>
    <w:rsid w:val="00007758"/>
    <w:rsid w:val="00011823"/>
    <w:rsid w:val="00011BCB"/>
    <w:rsid w:val="000122C5"/>
    <w:rsid w:val="0001267F"/>
    <w:rsid w:val="00012EB7"/>
    <w:rsid w:val="0001325B"/>
    <w:rsid w:val="00013352"/>
    <w:rsid w:val="00013AC4"/>
    <w:rsid w:val="000140DA"/>
    <w:rsid w:val="000140FD"/>
    <w:rsid w:val="000145D7"/>
    <w:rsid w:val="000145F0"/>
    <w:rsid w:val="000163E9"/>
    <w:rsid w:val="0002067A"/>
    <w:rsid w:val="000217E9"/>
    <w:rsid w:val="00022A21"/>
    <w:rsid w:val="00022A77"/>
    <w:rsid w:val="00023640"/>
    <w:rsid w:val="00023D7D"/>
    <w:rsid w:val="000244D1"/>
    <w:rsid w:val="00026B2C"/>
    <w:rsid w:val="000272FB"/>
    <w:rsid w:val="00027ED3"/>
    <w:rsid w:val="00030A93"/>
    <w:rsid w:val="00031A32"/>
    <w:rsid w:val="00032177"/>
    <w:rsid w:val="00033212"/>
    <w:rsid w:val="000334BA"/>
    <w:rsid w:val="00034A3A"/>
    <w:rsid w:val="000352B7"/>
    <w:rsid w:val="00035A7F"/>
    <w:rsid w:val="00035D1E"/>
    <w:rsid w:val="00036025"/>
    <w:rsid w:val="00036512"/>
    <w:rsid w:val="0003668F"/>
    <w:rsid w:val="0003696A"/>
    <w:rsid w:val="00037286"/>
    <w:rsid w:val="00040598"/>
    <w:rsid w:val="0004231B"/>
    <w:rsid w:val="00044657"/>
    <w:rsid w:val="00044BB3"/>
    <w:rsid w:val="00044C75"/>
    <w:rsid w:val="00045CB5"/>
    <w:rsid w:val="00046411"/>
    <w:rsid w:val="00047342"/>
    <w:rsid w:val="000502F5"/>
    <w:rsid w:val="000508F5"/>
    <w:rsid w:val="000511F4"/>
    <w:rsid w:val="00053CB6"/>
    <w:rsid w:val="00056F6E"/>
    <w:rsid w:val="00060AF4"/>
    <w:rsid w:val="0006137F"/>
    <w:rsid w:val="00061597"/>
    <w:rsid w:val="0006256A"/>
    <w:rsid w:val="00062622"/>
    <w:rsid w:val="00064ADF"/>
    <w:rsid w:val="00064E86"/>
    <w:rsid w:val="000652A5"/>
    <w:rsid w:val="000676AA"/>
    <w:rsid w:val="00070CFE"/>
    <w:rsid w:val="000725D8"/>
    <w:rsid w:val="00072A3C"/>
    <w:rsid w:val="00074EFF"/>
    <w:rsid w:val="00075338"/>
    <w:rsid w:val="0007578E"/>
    <w:rsid w:val="00075C2A"/>
    <w:rsid w:val="0007607C"/>
    <w:rsid w:val="000765FE"/>
    <w:rsid w:val="00076787"/>
    <w:rsid w:val="00077674"/>
    <w:rsid w:val="00077962"/>
    <w:rsid w:val="0008055C"/>
    <w:rsid w:val="000816B0"/>
    <w:rsid w:val="000834AE"/>
    <w:rsid w:val="00085F63"/>
    <w:rsid w:val="000872FA"/>
    <w:rsid w:val="00091A1E"/>
    <w:rsid w:val="00091CE2"/>
    <w:rsid w:val="0009267E"/>
    <w:rsid w:val="00092A36"/>
    <w:rsid w:val="00092E15"/>
    <w:rsid w:val="00093D44"/>
    <w:rsid w:val="000945F0"/>
    <w:rsid w:val="00095A0A"/>
    <w:rsid w:val="00095DC4"/>
    <w:rsid w:val="000968E1"/>
    <w:rsid w:val="000A0217"/>
    <w:rsid w:val="000A1A2D"/>
    <w:rsid w:val="000A1F8D"/>
    <w:rsid w:val="000A3ED1"/>
    <w:rsid w:val="000A46BD"/>
    <w:rsid w:val="000A4D71"/>
    <w:rsid w:val="000A525C"/>
    <w:rsid w:val="000A5709"/>
    <w:rsid w:val="000A594B"/>
    <w:rsid w:val="000A6D3C"/>
    <w:rsid w:val="000A6EDD"/>
    <w:rsid w:val="000B0EC1"/>
    <w:rsid w:val="000B12AD"/>
    <w:rsid w:val="000B16AD"/>
    <w:rsid w:val="000B2785"/>
    <w:rsid w:val="000B2FD8"/>
    <w:rsid w:val="000B33AC"/>
    <w:rsid w:val="000B476A"/>
    <w:rsid w:val="000B48E4"/>
    <w:rsid w:val="000B6BB1"/>
    <w:rsid w:val="000C04BB"/>
    <w:rsid w:val="000C05D0"/>
    <w:rsid w:val="000C3338"/>
    <w:rsid w:val="000C43A0"/>
    <w:rsid w:val="000C5EBB"/>
    <w:rsid w:val="000D15EF"/>
    <w:rsid w:val="000D1DE1"/>
    <w:rsid w:val="000D3E05"/>
    <w:rsid w:val="000D40E7"/>
    <w:rsid w:val="000D5459"/>
    <w:rsid w:val="000D60F5"/>
    <w:rsid w:val="000D6622"/>
    <w:rsid w:val="000D74B0"/>
    <w:rsid w:val="000D74BB"/>
    <w:rsid w:val="000D7931"/>
    <w:rsid w:val="000E070D"/>
    <w:rsid w:val="000E27C9"/>
    <w:rsid w:val="000E4085"/>
    <w:rsid w:val="000E5F4D"/>
    <w:rsid w:val="000E5FE2"/>
    <w:rsid w:val="000E6298"/>
    <w:rsid w:val="000F5DF2"/>
    <w:rsid w:val="000F69BC"/>
    <w:rsid w:val="000F6FD7"/>
    <w:rsid w:val="000F7D16"/>
    <w:rsid w:val="001006AF"/>
    <w:rsid w:val="0010135B"/>
    <w:rsid w:val="00101B33"/>
    <w:rsid w:val="00102570"/>
    <w:rsid w:val="001026D8"/>
    <w:rsid w:val="00102FDB"/>
    <w:rsid w:val="00103162"/>
    <w:rsid w:val="00103FA1"/>
    <w:rsid w:val="001050E9"/>
    <w:rsid w:val="00105D3A"/>
    <w:rsid w:val="0010626E"/>
    <w:rsid w:val="00106B66"/>
    <w:rsid w:val="00106D84"/>
    <w:rsid w:val="00107FC6"/>
    <w:rsid w:val="0011106F"/>
    <w:rsid w:val="0011136B"/>
    <w:rsid w:val="00113193"/>
    <w:rsid w:val="00113356"/>
    <w:rsid w:val="00113C61"/>
    <w:rsid w:val="00115DBD"/>
    <w:rsid w:val="0012042B"/>
    <w:rsid w:val="00120561"/>
    <w:rsid w:val="00120813"/>
    <w:rsid w:val="00120A26"/>
    <w:rsid w:val="00124A2D"/>
    <w:rsid w:val="00125526"/>
    <w:rsid w:val="00125765"/>
    <w:rsid w:val="00125DE5"/>
    <w:rsid w:val="00126BEB"/>
    <w:rsid w:val="00126FBA"/>
    <w:rsid w:val="00130CB0"/>
    <w:rsid w:val="00131680"/>
    <w:rsid w:val="00131A82"/>
    <w:rsid w:val="001321F2"/>
    <w:rsid w:val="00132581"/>
    <w:rsid w:val="00132A9D"/>
    <w:rsid w:val="00134177"/>
    <w:rsid w:val="001345F1"/>
    <w:rsid w:val="00135098"/>
    <w:rsid w:val="00135A2C"/>
    <w:rsid w:val="00135F5C"/>
    <w:rsid w:val="001374C6"/>
    <w:rsid w:val="00140912"/>
    <w:rsid w:val="001412FA"/>
    <w:rsid w:val="00141698"/>
    <w:rsid w:val="0014326C"/>
    <w:rsid w:val="00143708"/>
    <w:rsid w:val="00143DCF"/>
    <w:rsid w:val="001449D0"/>
    <w:rsid w:val="00144D61"/>
    <w:rsid w:val="00144E70"/>
    <w:rsid w:val="001464F3"/>
    <w:rsid w:val="00146B84"/>
    <w:rsid w:val="00147618"/>
    <w:rsid w:val="00150CA8"/>
    <w:rsid w:val="001543A7"/>
    <w:rsid w:val="0015512E"/>
    <w:rsid w:val="00157419"/>
    <w:rsid w:val="00160374"/>
    <w:rsid w:val="00161C6E"/>
    <w:rsid w:val="00161F7B"/>
    <w:rsid w:val="00163EC9"/>
    <w:rsid w:val="001654B7"/>
    <w:rsid w:val="001656AB"/>
    <w:rsid w:val="00167FDC"/>
    <w:rsid w:val="00171815"/>
    <w:rsid w:val="00171AC0"/>
    <w:rsid w:val="00171F9B"/>
    <w:rsid w:val="00173C53"/>
    <w:rsid w:val="001760CC"/>
    <w:rsid w:val="00176DAC"/>
    <w:rsid w:val="00177661"/>
    <w:rsid w:val="0018224B"/>
    <w:rsid w:val="001823DC"/>
    <w:rsid w:val="00182885"/>
    <w:rsid w:val="00182A19"/>
    <w:rsid w:val="00182C80"/>
    <w:rsid w:val="00184909"/>
    <w:rsid w:val="00184ABD"/>
    <w:rsid w:val="00184E90"/>
    <w:rsid w:val="001857B8"/>
    <w:rsid w:val="001859D3"/>
    <w:rsid w:val="001868C1"/>
    <w:rsid w:val="00187007"/>
    <w:rsid w:val="001904BB"/>
    <w:rsid w:val="00191143"/>
    <w:rsid w:val="00191EC0"/>
    <w:rsid w:val="00194C63"/>
    <w:rsid w:val="00195E74"/>
    <w:rsid w:val="00195F49"/>
    <w:rsid w:val="00196221"/>
    <w:rsid w:val="00196E6C"/>
    <w:rsid w:val="001A0E2B"/>
    <w:rsid w:val="001A131B"/>
    <w:rsid w:val="001A1647"/>
    <w:rsid w:val="001A3915"/>
    <w:rsid w:val="001A3AF6"/>
    <w:rsid w:val="001A43BF"/>
    <w:rsid w:val="001A4826"/>
    <w:rsid w:val="001A58B0"/>
    <w:rsid w:val="001A596B"/>
    <w:rsid w:val="001A5FD3"/>
    <w:rsid w:val="001A6752"/>
    <w:rsid w:val="001B2755"/>
    <w:rsid w:val="001B3100"/>
    <w:rsid w:val="001B37F0"/>
    <w:rsid w:val="001B4BE2"/>
    <w:rsid w:val="001B548A"/>
    <w:rsid w:val="001B65CE"/>
    <w:rsid w:val="001B6F16"/>
    <w:rsid w:val="001C1AE5"/>
    <w:rsid w:val="001C2380"/>
    <w:rsid w:val="001C2AFC"/>
    <w:rsid w:val="001C3BB9"/>
    <w:rsid w:val="001C3EFF"/>
    <w:rsid w:val="001C3F2E"/>
    <w:rsid w:val="001C546C"/>
    <w:rsid w:val="001C652F"/>
    <w:rsid w:val="001D0ECB"/>
    <w:rsid w:val="001D1042"/>
    <w:rsid w:val="001D1CE8"/>
    <w:rsid w:val="001D2706"/>
    <w:rsid w:val="001D5147"/>
    <w:rsid w:val="001D5965"/>
    <w:rsid w:val="001D5A44"/>
    <w:rsid w:val="001D5E8B"/>
    <w:rsid w:val="001D6290"/>
    <w:rsid w:val="001D6349"/>
    <w:rsid w:val="001D6CC5"/>
    <w:rsid w:val="001D70D3"/>
    <w:rsid w:val="001D7501"/>
    <w:rsid w:val="001D7C70"/>
    <w:rsid w:val="001E04FF"/>
    <w:rsid w:val="001E0690"/>
    <w:rsid w:val="001E33B5"/>
    <w:rsid w:val="001E5254"/>
    <w:rsid w:val="001E609B"/>
    <w:rsid w:val="001E6795"/>
    <w:rsid w:val="001E6990"/>
    <w:rsid w:val="001F10EF"/>
    <w:rsid w:val="001F1107"/>
    <w:rsid w:val="001F1F07"/>
    <w:rsid w:val="001F28AE"/>
    <w:rsid w:val="001F3F26"/>
    <w:rsid w:val="001F59A9"/>
    <w:rsid w:val="001F5E2C"/>
    <w:rsid w:val="001F611F"/>
    <w:rsid w:val="001F6D2B"/>
    <w:rsid w:val="002007C8"/>
    <w:rsid w:val="00202631"/>
    <w:rsid w:val="002027A6"/>
    <w:rsid w:val="002039C1"/>
    <w:rsid w:val="00203EE1"/>
    <w:rsid w:val="00204204"/>
    <w:rsid w:val="002049B9"/>
    <w:rsid w:val="00204B78"/>
    <w:rsid w:val="00204FFA"/>
    <w:rsid w:val="00205541"/>
    <w:rsid w:val="00207077"/>
    <w:rsid w:val="0020761F"/>
    <w:rsid w:val="00210023"/>
    <w:rsid w:val="00210BAA"/>
    <w:rsid w:val="00211CC0"/>
    <w:rsid w:val="00212180"/>
    <w:rsid w:val="002123AA"/>
    <w:rsid w:val="0021382C"/>
    <w:rsid w:val="00213E39"/>
    <w:rsid w:val="0021566F"/>
    <w:rsid w:val="00215BF4"/>
    <w:rsid w:val="002203DE"/>
    <w:rsid w:val="002209C8"/>
    <w:rsid w:val="0022175C"/>
    <w:rsid w:val="00221DFE"/>
    <w:rsid w:val="00222A26"/>
    <w:rsid w:val="00223E3D"/>
    <w:rsid w:val="0022504D"/>
    <w:rsid w:val="002260AC"/>
    <w:rsid w:val="002260F0"/>
    <w:rsid w:val="00226953"/>
    <w:rsid w:val="00231052"/>
    <w:rsid w:val="00232075"/>
    <w:rsid w:val="00232CAF"/>
    <w:rsid w:val="002333FE"/>
    <w:rsid w:val="00234F50"/>
    <w:rsid w:val="002352D2"/>
    <w:rsid w:val="00240F91"/>
    <w:rsid w:val="002415D2"/>
    <w:rsid w:val="00241EB7"/>
    <w:rsid w:val="00243B68"/>
    <w:rsid w:val="0024417F"/>
    <w:rsid w:val="00244254"/>
    <w:rsid w:val="00244839"/>
    <w:rsid w:val="00244B30"/>
    <w:rsid w:val="00244FE6"/>
    <w:rsid w:val="00246530"/>
    <w:rsid w:val="0024659E"/>
    <w:rsid w:val="00246BBF"/>
    <w:rsid w:val="00246F5E"/>
    <w:rsid w:val="00250D7F"/>
    <w:rsid w:val="00252997"/>
    <w:rsid w:val="00252BCB"/>
    <w:rsid w:val="00253CC0"/>
    <w:rsid w:val="00253D68"/>
    <w:rsid w:val="00254959"/>
    <w:rsid w:val="00254D59"/>
    <w:rsid w:val="00254F90"/>
    <w:rsid w:val="00256D27"/>
    <w:rsid w:val="002578B0"/>
    <w:rsid w:val="00257DA6"/>
    <w:rsid w:val="00257EFA"/>
    <w:rsid w:val="00261CBE"/>
    <w:rsid w:val="00263DF1"/>
    <w:rsid w:val="00264700"/>
    <w:rsid w:val="00265855"/>
    <w:rsid w:val="00265E08"/>
    <w:rsid w:val="00267324"/>
    <w:rsid w:val="00267539"/>
    <w:rsid w:val="00272120"/>
    <w:rsid w:val="00274BC6"/>
    <w:rsid w:val="002751CA"/>
    <w:rsid w:val="0027546F"/>
    <w:rsid w:val="00276E4E"/>
    <w:rsid w:val="00282837"/>
    <w:rsid w:val="00282AD3"/>
    <w:rsid w:val="00282B61"/>
    <w:rsid w:val="00283349"/>
    <w:rsid w:val="002836A3"/>
    <w:rsid w:val="00286220"/>
    <w:rsid w:val="0028646E"/>
    <w:rsid w:val="002871EF"/>
    <w:rsid w:val="00287951"/>
    <w:rsid w:val="00291057"/>
    <w:rsid w:val="0029108A"/>
    <w:rsid w:val="00291A7F"/>
    <w:rsid w:val="00292D22"/>
    <w:rsid w:val="002939DC"/>
    <w:rsid w:val="0029509E"/>
    <w:rsid w:val="00295648"/>
    <w:rsid w:val="002957C8"/>
    <w:rsid w:val="0029595E"/>
    <w:rsid w:val="00296CD9"/>
    <w:rsid w:val="0029754B"/>
    <w:rsid w:val="00297A96"/>
    <w:rsid w:val="00297AE4"/>
    <w:rsid w:val="002A010B"/>
    <w:rsid w:val="002A0E01"/>
    <w:rsid w:val="002A1411"/>
    <w:rsid w:val="002A1538"/>
    <w:rsid w:val="002A196A"/>
    <w:rsid w:val="002A19E6"/>
    <w:rsid w:val="002A2199"/>
    <w:rsid w:val="002A222C"/>
    <w:rsid w:val="002A38C4"/>
    <w:rsid w:val="002A3D2C"/>
    <w:rsid w:val="002A3F21"/>
    <w:rsid w:val="002A574D"/>
    <w:rsid w:val="002A5C58"/>
    <w:rsid w:val="002A675A"/>
    <w:rsid w:val="002A6B5F"/>
    <w:rsid w:val="002A6ED3"/>
    <w:rsid w:val="002A7942"/>
    <w:rsid w:val="002A79C0"/>
    <w:rsid w:val="002A7CA1"/>
    <w:rsid w:val="002B00CA"/>
    <w:rsid w:val="002B06AB"/>
    <w:rsid w:val="002B1078"/>
    <w:rsid w:val="002B18E4"/>
    <w:rsid w:val="002B1BA6"/>
    <w:rsid w:val="002B1E8B"/>
    <w:rsid w:val="002B26F8"/>
    <w:rsid w:val="002B3174"/>
    <w:rsid w:val="002B449A"/>
    <w:rsid w:val="002B45C4"/>
    <w:rsid w:val="002B489D"/>
    <w:rsid w:val="002B4C86"/>
    <w:rsid w:val="002B4D5F"/>
    <w:rsid w:val="002B559C"/>
    <w:rsid w:val="002B5787"/>
    <w:rsid w:val="002B5860"/>
    <w:rsid w:val="002B5E04"/>
    <w:rsid w:val="002B5EEF"/>
    <w:rsid w:val="002B64DC"/>
    <w:rsid w:val="002B6555"/>
    <w:rsid w:val="002C1A1B"/>
    <w:rsid w:val="002C30A6"/>
    <w:rsid w:val="002C40CA"/>
    <w:rsid w:val="002C47E2"/>
    <w:rsid w:val="002C7190"/>
    <w:rsid w:val="002C79B8"/>
    <w:rsid w:val="002C7C7E"/>
    <w:rsid w:val="002D0142"/>
    <w:rsid w:val="002D32C2"/>
    <w:rsid w:val="002D5231"/>
    <w:rsid w:val="002D5583"/>
    <w:rsid w:val="002D654B"/>
    <w:rsid w:val="002E0707"/>
    <w:rsid w:val="002E0D66"/>
    <w:rsid w:val="002E0EF2"/>
    <w:rsid w:val="002E0F4A"/>
    <w:rsid w:val="002E23F5"/>
    <w:rsid w:val="002E3826"/>
    <w:rsid w:val="002E3F39"/>
    <w:rsid w:val="002E5187"/>
    <w:rsid w:val="002E5B96"/>
    <w:rsid w:val="002E7C32"/>
    <w:rsid w:val="002F174D"/>
    <w:rsid w:val="002F40FC"/>
    <w:rsid w:val="002F4A06"/>
    <w:rsid w:val="002F63B2"/>
    <w:rsid w:val="002F7048"/>
    <w:rsid w:val="002F7984"/>
    <w:rsid w:val="003002F4"/>
    <w:rsid w:val="00302370"/>
    <w:rsid w:val="0030586F"/>
    <w:rsid w:val="00306855"/>
    <w:rsid w:val="00306CAB"/>
    <w:rsid w:val="00307A68"/>
    <w:rsid w:val="00310608"/>
    <w:rsid w:val="00310833"/>
    <w:rsid w:val="00310CFF"/>
    <w:rsid w:val="003114EC"/>
    <w:rsid w:val="00311C63"/>
    <w:rsid w:val="00311CD4"/>
    <w:rsid w:val="00312594"/>
    <w:rsid w:val="00313CCA"/>
    <w:rsid w:val="00314B7F"/>
    <w:rsid w:val="00316046"/>
    <w:rsid w:val="00320955"/>
    <w:rsid w:val="00320E9E"/>
    <w:rsid w:val="00321139"/>
    <w:rsid w:val="003215D9"/>
    <w:rsid w:val="003215EE"/>
    <w:rsid w:val="00323BD0"/>
    <w:rsid w:val="00323E9A"/>
    <w:rsid w:val="00323F22"/>
    <w:rsid w:val="00325829"/>
    <w:rsid w:val="00326370"/>
    <w:rsid w:val="00327BD3"/>
    <w:rsid w:val="00330549"/>
    <w:rsid w:val="00330C54"/>
    <w:rsid w:val="00330ED1"/>
    <w:rsid w:val="00332676"/>
    <w:rsid w:val="00334413"/>
    <w:rsid w:val="003363D9"/>
    <w:rsid w:val="00337CE0"/>
    <w:rsid w:val="00337DEA"/>
    <w:rsid w:val="00337F2B"/>
    <w:rsid w:val="0034013A"/>
    <w:rsid w:val="00340F47"/>
    <w:rsid w:val="003423D2"/>
    <w:rsid w:val="003428C6"/>
    <w:rsid w:val="00344E00"/>
    <w:rsid w:val="00345F2A"/>
    <w:rsid w:val="00346434"/>
    <w:rsid w:val="003474FF"/>
    <w:rsid w:val="003476A9"/>
    <w:rsid w:val="003519AC"/>
    <w:rsid w:val="00352A88"/>
    <w:rsid w:val="00352ABD"/>
    <w:rsid w:val="00352B72"/>
    <w:rsid w:val="003538D9"/>
    <w:rsid w:val="00355292"/>
    <w:rsid w:val="00355E52"/>
    <w:rsid w:val="00356356"/>
    <w:rsid w:val="00356CFA"/>
    <w:rsid w:val="00356F6F"/>
    <w:rsid w:val="00357570"/>
    <w:rsid w:val="0036008D"/>
    <w:rsid w:val="003604CE"/>
    <w:rsid w:val="00362C4C"/>
    <w:rsid w:val="003630EB"/>
    <w:rsid w:val="00365377"/>
    <w:rsid w:val="003657E3"/>
    <w:rsid w:val="00366B4B"/>
    <w:rsid w:val="00367B3A"/>
    <w:rsid w:val="00370063"/>
    <w:rsid w:val="003706DC"/>
    <w:rsid w:val="00372182"/>
    <w:rsid w:val="00372E1C"/>
    <w:rsid w:val="003755B0"/>
    <w:rsid w:val="00376FD8"/>
    <w:rsid w:val="003771A9"/>
    <w:rsid w:val="00377779"/>
    <w:rsid w:val="0037779B"/>
    <w:rsid w:val="003778EE"/>
    <w:rsid w:val="00380419"/>
    <w:rsid w:val="00380BA5"/>
    <w:rsid w:val="00381398"/>
    <w:rsid w:val="003814DE"/>
    <w:rsid w:val="0038187D"/>
    <w:rsid w:val="0038338E"/>
    <w:rsid w:val="00384200"/>
    <w:rsid w:val="003850D9"/>
    <w:rsid w:val="003858D1"/>
    <w:rsid w:val="00386079"/>
    <w:rsid w:val="00386106"/>
    <w:rsid w:val="0038759E"/>
    <w:rsid w:val="00392A0C"/>
    <w:rsid w:val="00393236"/>
    <w:rsid w:val="00393A1E"/>
    <w:rsid w:val="00393A6A"/>
    <w:rsid w:val="00394CA9"/>
    <w:rsid w:val="0039703F"/>
    <w:rsid w:val="003A204E"/>
    <w:rsid w:val="003A21D7"/>
    <w:rsid w:val="003A2D70"/>
    <w:rsid w:val="003A4B8B"/>
    <w:rsid w:val="003A4CD6"/>
    <w:rsid w:val="003A4E80"/>
    <w:rsid w:val="003A5DE8"/>
    <w:rsid w:val="003A6914"/>
    <w:rsid w:val="003A723F"/>
    <w:rsid w:val="003A7B12"/>
    <w:rsid w:val="003B1AC3"/>
    <w:rsid w:val="003B1DF8"/>
    <w:rsid w:val="003B2BE7"/>
    <w:rsid w:val="003B3372"/>
    <w:rsid w:val="003B35D6"/>
    <w:rsid w:val="003B4135"/>
    <w:rsid w:val="003B4509"/>
    <w:rsid w:val="003B5A95"/>
    <w:rsid w:val="003B691B"/>
    <w:rsid w:val="003B738E"/>
    <w:rsid w:val="003B7B8C"/>
    <w:rsid w:val="003C0E41"/>
    <w:rsid w:val="003C0F62"/>
    <w:rsid w:val="003C178D"/>
    <w:rsid w:val="003C2DFD"/>
    <w:rsid w:val="003C365F"/>
    <w:rsid w:val="003C4CE7"/>
    <w:rsid w:val="003C575C"/>
    <w:rsid w:val="003C5902"/>
    <w:rsid w:val="003C5B32"/>
    <w:rsid w:val="003C5F5C"/>
    <w:rsid w:val="003C6F10"/>
    <w:rsid w:val="003D08F6"/>
    <w:rsid w:val="003D12EA"/>
    <w:rsid w:val="003D1825"/>
    <w:rsid w:val="003D21E0"/>
    <w:rsid w:val="003D247B"/>
    <w:rsid w:val="003D2DE4"/>
    <w:rsid w:val="003D33DB"/>
    <w:rsid w:val="003D3D6E"/>
    <w:rsid w:val="003D3D9B"/>
    <w:rsid w:val="003D43AE"/>
    <w:rsid w:val="003D4664"/>
    <w:rsid w:val="003D5AD9"/>
    <w:rsid w:val="003D6731"/>
    <w:rsid w:val="003D6A60"/>
    <w:rsid w:val="003D6B24"/>
    <w:rsid w:val="003D6F12"/>
    <w:rsid w:val="003D765C"/>
    <w:rsid w:val="003E11F2"/>
    <w:rsid w:val="003E1F62"/>
    <w:rsid w:val="003E29E2"/>
    <w:rsid w:val="003E401A"/>
    <w:rsid w:val="003E6E8F"/>
    <w:rsid w:val="003F162A"/>
    <w:rsid w:val="003F1E7B"/>
    <w:rsid w:val="003F29F9"/>
    <w:rsid w:val="003F323B"/>
    <w:rsid w:val="003F3ADF"/>
    <w:rsid w:val="003F547D"/>
    <w:rsid w:val="003F7ACC"/>
    <w:rsid w:val="00400F51"/>
    <w:rsid w:val="00401C59"/>
    <w:rsid w:val="00403591"/>
    <w:rsid w:val="00404097"/>
    <w:rsid w:val="004041B7"/>
    <w:rsid w:val="00404CC7"/>
    <w:rsid w:val="00404D31"/>
    <w:rsid w:val="00405337"/>
    <w:rsid w:val="00405856"/>
    <w:rsid w:val="00405F8D"/>
    <w:rsid w:val="00407364"/>
    <w:rsid w:val="00407659"/>
    <w:rsid w:val="00407DF7"/>
    <w:rsid w:val="00407DFE"/>
    <w:rsid w:val="004106AD"/>
    <w:rsid w:val="00410705"/>
    <w:rsid w:val="00410BFC"/>
    <w:rsid w:val="00410E2A"/>
    <w:rsid w:val="00411652"/>
    <w:rsid w:val="004123BA"/>
    <w:rsid w:val="004147E5"/>
    <w:rsid w:val="00414B3C"/>
    <w:rsid w:val="004154F8"/>
    <w:rsid w:val="00415993"/>
    <w:rsid w:val="00417093"/>
    <w:rsid w:val="004174A3"/>
    <w:rsid w:val="00420C58"/>
    <w:rsid w:val="004230AD"/>
    <w:rsid w:val="00423CC1"/>
    <w:rsid w:val="0042440C"/>
    <w:rsid w:val="004249E9"/>
    <w:rsid w:val="00426A8E"/>
    <w:rsid w:val="00431314"/>
    <w:rsid w:val="0043286F"/>
    <w:rsid w:val="0043336C"/>
    <w:rsid w:val="00434718"/>
    <w:rsid w:val="004349F9"/>
    <w:rsid w:val="004350FE"/>
    <w:rsid w:val="00435224"/>
    <w:rsid w:val="00435657"/>
    <w:rsid w:val="0043585C"/>
    <w:rsid w:val="00435BD7"/>
    <w:rsid w:val="00436A04"/>
    <w:rsid w:val="00441498"/>
    <w:rsid w:val="00441CE9"/>
    <w:rsid w:val="004420BB"/>
    <w:rsid w:val="00443F67"/>
    <w:rsid w:val="0044465B"/>
    <w:rsid w:val="00445AE3"/>
    <w:rsid w:val="00445EEE"/>
    <w:rsid w:val="00451674"/>
    <w:rsid w:val="0045367D"/>
    <w:rsid w:val="00453A16"/>
    <w:rsid w:val="0045486F"/>
    <w:rsid w:val="00456018"/>
    <w:rsid w:val="004561EE"/>
    <w:rsid w:val="00456CB8"/>
    <w:rsid w:val="00456FF9"/>
    <w:rsid w:val="00461E45"/>
    <w:rsid w:val="00461E83"/>
    <w:rsid w:val="00462F5B"/>
    <w:rsid w:val="0046497A"/>
    <w:rsid w:val="00464F87"/>
    <w:rsid w:val="00465BEE"/>
    <w:rsid w:val="00466140"/>
    <w:rsid w:val="00466421"/>
    <w:rsid w:val="00466693"/>
    <w:rsid w:val="00466C5C"/>
    <w:rsid w:val="004701EE"/>
    <w:rsid w:val="004721A6"/>
    <w:rsid w:val="00474325"/>
    <w:rsid w:val="004747BD"/>
    <w:rsid w:val="00474FBB"/>
    <w:rsid w:val="004755AC"/>
    <w:rsid w:val="00475E70"/>
    <w:rsid w:val="004761D8"/>
    <w:rsid w:val="004763F0"/>
    <w:rsid w:val="00476590"/>
    <w:rsid w:val="00480A8D"/>
    <w:rsid w:val="00480C81"/>
    <w:rsid w:val="00482EF1"/>
    <w:rsid w:val="0048528D"/>
    <w:rsid w:val="0048689B"/>
    <w:rsid w:val="00490B6C"/>
    <w:rsid w:val="00493152"/>
    <w:rsid w:val="00495B7E"/>
    <w:rsid w:val="004960C7"/>
    <w:rsid w:val="0049771F"/>
    <w:rsid w:val="00497E0D"/>
    <w:rsid w:val="004A059C"/>
    <w:rsid w:val="004A2A2D"/>
    <w:rsid w:val="004A3847"/>
    <w:rsid w:val="004A39FC"/>
    <w:rsid w:val="004A4C76"/>
    <w:rsid w:val="004A638B"/>
    <w:rsid w:val="004A6B38"/>
    <w:rsid w:val="004B1038"/>
    <w:rsid w:val="004B1FBD"/>
    <w:rsid w:val="004B2277"/>
    <w:rsid w:val="004B4247"/>
    <w:rsid w:val="004B4FE2"/>
    <w:rsid w:val="004B6393"/>
    <w:rsid w:val="004B732E"/>
    <w:rsid w:val="004C0024"/>
    <w:rsid w:val="004C08A6"/>
    <w:rsid w:val="004C12E6"/>
    <w:rsid w:val="004C1870"/>
    <w:rsid w:val="004C3355"/>
    <w:rsid w:val="004C37A6"/>
    <w:rsid w:val="004C383A"/>
    <w:rsid w:val="004C3D9D"/>
    <w:rsid w:val="004C42BF"/>
    <w:rsid w:val="004C53EF"/>
    <w:rsid w:val="004C5699"/>
    <w:rsid w:val="004C5797"/>
    <w:rsid w:val="004C5DD2"/>
    <w:rsid w:val="004C65E0"/>
    <w:rsid w:val="004C754F"/>
    <w:rsid w:val="004C764C"/>
    <w:rsid w:val="004C7B2B"/>
    <w:rsid w:val="004D1841"/>
    <w:rsid w:val="004D364F"/>
    <w:rsid w:val="004D4E7A"/>
    <w:rsid w:val="004D644F"/>
    <w:rsid w:val="004D6A84"/>
    <w:rsid w:val="004D7567"/>
    <w:rsid w:val="004E168A"/>
    <w:rsid w:val="004E4EA0"/>
    <w:rsid w:val="004E5DCC"/>
    <w:rsid w:val="004E5F0B"/>
    <w:rsid w:val="004E727A"/>
    <w:rsid w:val="004E753D"/>
    <w:rsid w:val="004E7C7E"/>
    <w:rsid w:val="004F029C"/>
    <w:rsid w:val="004F1659"/>
    <w:rsid w:val="004F227B"/>
    <w:rsid w:val="004F2547"/>
    <w:rsid w:val="004F4367"/>
    <w:rsid w:val="004F4627"/>
    <w:rsid w:val="004F47C4"/>
    <w:rsid w:val="004F51D5"/>
    <w:rsid w:val="004F5B89"/>
    <w:rsid w:val="004F6404"/>
    <w:rsid w:val="004F687E"/>
    <w:rsid w:val="004F68EE"/>
    <w:rsid w:val="004F6D9E"/>
    <w:rsid w:val="004F7324"/>
    <w:rsid w:val="005014BE"/>
    <w:rsid w:val="0050166C"/>
    <w:rsid w:val="00503685"/>
    <w:rsid w:val="00503ED4"/>
    <w:rsid w:val="005104D8"/>
    <w:rsid w:val="005106DE"/>
    <w:rsid w:val="005112DB"/>
    <w:rsid w:val="00511596"/>
    <w:rsid w:val="005119BB"/>
    <w:rsid w:val="00515584"/>
    <w:rsid w:val="005174BA"/>
    <w:rsid w:val="0052006B"/>
    <w:rsid w:val="0052182F"/>
    <w:rsid w:val="005236B7"/>
    <w:rsid w:val="005236C8"/>
    <w:rsid w:val="005244BF"/>
    <w:rsid w:val="005266EA"/>
    <w:rsid w:val="00527A47"/>
    <w:rsid w:val="00527ACB"/>
    <w:rsid w:val="00530233"/>
    <w:rsid w:val="00530DCF"/>
    <w:rsid w:val="0053175A"/>
    <w:rsid w:val="00532532"/>
    <w:rsid w:val="00532987"/>
    <w:rsid w:val="00532DA3"/>
    <w:rsid w:val="00533533"/>
    <w:rsid w:val="00533A97"/>
    <w:rsid w:val="00535235"/>
    <w:rsid w:val="00537248"/>
    <w:rsid w:val="005407EE"/>
    <w:rsid w:val="00541121"/>
    <w:rsid w:val="00541D3F"/>
    <w:rsid w:val="005426FE"/>
    <w:rsid w:val="005444A3"/>
    <w:rsid w:val="00544872"/>
    <w:rsid w:val="00547C3F"/>
    <w:rsid w:val="00550DD8"/>
    <w:rsid w:val="0055162D"/>
    <w:rsid w:val="00552CFD"/>
    <w:rsid w:val="00553101"/>
    <w:rsid w:val="00553F41"/>
    <w:rsid w:val="00556822"/>
    <w:rsid w:val="005570B8"/>
    <w:rsid w:val="00557E23"/>
    <w:rsid w:val="00561409"/>
    <w:rsid w:val="00561C7F"/>
    <w:rsid w:val="00562FEB"/>
    <w:rsid w:val="00563BD5"/>
    <w:rsid w:val="00563C6F"/>
    <w:rsid w:val="00563F55"/>
    <w:rsid w:val="00567F16"/>
    <w:rsid w:val="00570699"/>
    <w:rsid w:val="005707D7"/>
    <w:rsid w:val="005709AB"/>
    <w:rsid w:val="00570C8C"/>
    <w:rsid w:val="00571620"/>
    <w:rsid w:val="005744DD"/>
    <w:rsid w:val="005748A2"/>
    <w:rsid w:val="005751DD"/>
    <w:rsid w:val="00580BA5"/>
    <w:rsid w:val="00580D18"/>
    <w:rsid w:val="0058148F"/>
    <w:rsid w:val="00581705"/>
    <w:rsid w:val="0058390B"/>
    <w:rsid w:val="00584BC6"/>
    <w:rsid w:val="00586BDE"/>
    <w:rsid w:val="00590975"/>
    <w:rsid w:val="00590BB7"/>
    <w:rsid w:val="00591B9B"/>
    <w:rsid w:val="00592160"/>
    <w:rsid w:val="00592D06"/>
    <w:rsid w:val="00593000"/>
    <w:rsid w:val="00593D4A"/>
    <w:rsid w:val="00593F63"/>
    <w:rsid w:val="00594356"/>
    <w:rsid w:val="00594524"/>
    <w:rsid w:val="0059468F"/>
    <w:rsid w:val="00594B46"/>
    <w:rsid w:val="00595A0F"/>
    <w:rsid w:val="0059627B"/>
    <w:rsid w:val="00597EDF"/>
    <w:rsid w:val="00597F22"/>
    <w:rsid w:val="005A0315"/>
    <w:rsid w:val="005A05FA"/>
    <w:rsid w:val="005A206E"/>
    <w:rsid w:val="005A4CB7"/>
    <w:rsid w:val="005A6087"/>
    <w:rsid w:val="005A7CB6"/>
    <w:rsid w:val="005B0EF8"/>
    <w:rsid w:val="005B1E80"/>
    <w:rsid w:val="005B2515"/>
    <w:rsid w:val="005B2E99"/>
    <w:rsid w:val="005B3792"/>
    <w:rsid w:val="005B46BA"/>
    <w:rsid w:val="005B509C"/>
    <w:rsid w:val="005B5458"/>
    <w:rsid w:val="005B5836"/>
    <w:rsid w:val="005B6283"/>
    <w:rsid w:val="005B736F"/>
    <w:rsid w:val="005B7586"/>
    <w:rsid w:val="005B7CA2"/>
    <w:rsid w:val="005C0058"/>
    <w:rsid w:val="005C06AC"/>
    <w:rsid w:val="005C0A3D"/>
    <w:rsid w:val="005C15BC"/>
    <w:rsid w:val="005C1F41"/>
    <w:rsid w:val="005C2A55"/>
    <w:rsid w:val="005C3834"/>
    <w:rsid w:val="005C3A05"/>
    <w:rsid w:val="005C4CFD"/>
    <w:rsid w:val="005C5BCE"/>
    <w:rsid w:val="005C63D8"/>
    <w:rsid w:val="005C6C02"/>
    <w:rsid w:val="005C704A"/>
    <w:rsid w:val="005D07B4"/>
    <w:rsid w:val="005D0FDA"/>
    <w:rsid w:val="005D1988"/>
    <w:rsid w:val="005D1B31"/>
    <w:rsid w:val="005D253D"/>
    <w:rsid w:val="005D2E7A"/>
    <w:rsid w:val="005D3699"/>
    <w:rsid w:val="005D3CA5"/>
    <w:rsid w:val="005D59CF"/>
    <w:rsid w:val="005D6DD5"/>
    <w:rsid w:val="005D74F5"/>
    <w:rsid w:val="005E132D"/>
    <w:rsid w:val="005E1406"/>
    <w:rsid w:val="005E1963"/>
    <w:rsid w:val="005E20C1"/>
    <w:rsid w:val="005E257C"/>
    <w:rsid w:val="005E2605"/>
    <w:rsid w:val="005E3811"/>
    <w:rsid w:val="005E4786"/>
    <w:rsid w:val="005E6D3A"/>
    <w:rsid w:val="005E7332"/>
    <w:rsid w:val="005F1517"/>
    <w:rsid w:val="005F2548"/>
    <w:rsid w:val="005F2965"/>
    <w:rsid w:val="005F33E5"/>
    <w:rsid w:val="005F63AE"/>
    <w:rsid w:val="005F758A"/>
    <w:rsid w:val="00600074"/>
    <w:rsid w:val="0060040A"/>
    <w:rsid w:val="00600B24"/>
    <w:rsid w:val="0060145F"/>
    <w:rsid w:val="00601833"/>
    <w:rsid w:val="00601A66"/>
    <w:rsid w:val="00601CA8"/>
    <w:rsid w:val="006023E1"/>
    <w:rsid w:val="00602C81"/>
    <w:rsid w:val="00603847"/>
    <w:rsid w:val="00604E16"/>
    <w:rsid w:val="00606FD6"/>
    <w:rsid w:val="0061030E"/>
    <w:rsid w:val="006108F6"/>
    <w:rsid w:val="00611606"/>
    <w:rsid w:val="0061213F"/>
    <w:rsid w:val="0061396A"/>
    <w:rsid w:val="00613F7A"/>
    <w:rsid w:val="006148FA"/>
    <w:rsid w:val="006161DF"/>
    <w:rsid w:val="006173E9"/>
    <w:rsid w:val="00620E1E"/>
    <w:rsid w:val="006226CB"/>
    <w:rsid w:val="00622FB6"/>
    <w:rsid w:val="006236F6"/>
    <w:rsid w:val="006252E1"/>
    <w:rsid w:val="0062617D"/>
    <w:rsid w:val="006261E5"/>
    <w:rsid w:val="006270B2"/>
    <w:rsid w:val="00634FC6"/>
    <w:rsid w:val="006358F2"/>
    <w:rsid w:val="00635D12"/>
    <w:rsid w:val="0063649C"/>
    <w:rsid w:val="006364D2"/>
    <w:rsid w:val="0064166C"/>
    <w:rsid w:val="00642FE8"/>
    <w:rsid w:val="00643967"/>
    <w:rsid w:val="00643DA0"/>
    <w:rsid w:val="00643FB7"/>
    <w:rsid w:val="00644009"/>
    <w:rsid w:val="00644A23"/>
    <w:rsid w:val="00644B2D"/>
    <w:rsid w:val="00645267"/>
    <w:rsid w:val="00647159"/>
    <w:rsid w:val="00647BC8"/>
    <w:rsid w:val="00652CCD"/>
    <w:rsid w:val="00654237"/>
    <w:rsid w:val="00655FFD"/>
    <w:rsid w:val="00656519"/>
    <w:rsid w:val="00657612"/>
    <w:rsid w:val="00657ED6"/>
    <w:rsid w:val="006606C8"/>
    <w:rsid w:val="00662ADC"/>
    <w:rsid w:val="00662E8F"/>
    <w:rsid w:val="006637FF"/>
    <w:rsid w:val="0066428C"/>
    <w:rsid w:val="00667151"/>
    <w:rsid w:val="006675B0"/>
    <w:rsid w:val="006710F9"/>
    <w:rsid w:val="00671A3C"/>
    <w:rsid w:val="006723DD"/>
    <w:rsid w:val="006726C3"/>
    <w:rsid w:val="00674561"/>
    <w:rsid w:val="006758DF"/>
    <w:rsid w:val="00675ADF"/>
    <w:rsid w:val="00676581"/>
    <w:rsid w:val="00676E44"/>
    <w:rsid w:val="00680F94"/>
    <w:rsid w:val="006841F5"/>
    <w:rsid w:val="00684D2A"/>
    <w:rsid w:val="006860CF"/>
    <w:rsid w:val="00686370"/>
    <w:rsid w:val="006870A6"/>
    <w:rsid w:val="00687588"/>
    <w:rsid w:val="00687813"/>
    <w:rsid w:val="00687A80"/>
    <w:rsid w:val="00687D14"/>
    <w:rsid w:val="00691F2F"/>
    <w:rsid w:val="00693599"/>
    <w:rsid w:val="006941B3"/>
    <w:rsid w:val="00695713"/>
    <w:rsid w:val="006A0406"/>
    <w:rsid w:val="006A115F"/>
    <w:rsid w:val="006A1C87"/>
    <w:rsid w:val="006A2D66"/>
    <w:rsid w:val="006A2F14"/>
    <w:rsid w:val="006A3380"/>
    <w:rsid w:val="006A3AFA"/>
    <w:rsid w:val="006A4CB0"/>
    <w:rsid w:val="006A621C"/>
    <w:rsid w:val="006B1BBB"/>
    <w:rsid w:val="006B293D"/>
    <w:rsid w:val="006B49F8"/>
    <w:rsid w:val="006B5209"/>
    <w:rsid w:val="006B5A6B"/>
    <w:rsid w:val="006B5B87"/>
    <w:rsid w:val="006B605B"/>
    <w:rsid w:val="006B68EA"/>
    <w:rsid w:val="006C0714"/>
    <w:rsid w:val="006C0A58"/>
    <w:rsid w:val="006C14F3"/>
    <w:rsid w:val="006C255A"/>
    <w:rsid w:val="006C2A71"/>
    <w:rsid w:val="006C2D1A"/>
    <w:rsid w:val="006C48D9"/>
    <w:rsid w:val="006C4E7B"/>
    <w:rsid w:val="006C74E7"/>
    <w:rsid w:val="006D019E"/>
    <w:rsid w:val="006D0B4F"/>
    <w:rsid w:val="006D3009"/>
    <w:rsid w:val="006D35F7"/>
    <w:rsid w:val="006D36EB"/>
    <w:rsid w:val="006D4DD3"/>
    <w:rsid w:val="006D66AB"/>
    <w:rsid w:val="006E0A6D"/>
    <w:rsid w:val="006E14BA"/>
    <w:rsid w:val="006E2475"/>
    <w:rsid w:val="006E2863"/>
    <w:rsid w:val="006E2CB9"/>
    <w:rsid w:val="006E3C9B"/>
    <w:rsid w:val="006E4ED8"/>
    <w:rsid w:val="006E4FA8"/>
    <w:rsid w:val="006E53A2"/>
    <w:rsid w:val="006E6F53"/>
    <w:rsid w:val="006E7B0C"/>
    <w:rsid w:val="006F0927"/>
    <w:rsid w:val="006F1188"/>
    <w:rsid w:val="006F46B5"/>
    <w:rsid w:val="006F4BAF"/>
    <w:rsid w:val="006F5CAA"/>
    <w:rsid w:val="006F65ED"/>
    <w:rsid w:val="006F6B81"/>
    <w:rsid w:val="006F6F95"/>
    <w:rsid w:val="006F78AF"/>
    <w:rsid w:val="0070104C"/>
    <w:rsid w:val="00702EF3"/>
    <w:rsid w:val="0070390F"/>
    <w:rsid w:val="00704DC8"/>
    <w:rsid w:val="007051BC"/>
    <w:rsid w:val="0070557E"/>
    <w:rsid w:val="00705BD4"/>
    <w:rsid w:val="00707102"/>
    <w:rsid w:val="00707C05"/>
    <w:rsid w:val="0071073B"/>
    <w:rsid w:val="00710BB7"/>
    <w:rsid w:val="007127B0"/>
    <w:rsid w:val="00712F27"/>
    <w:rsid w:val="007150F6"/>
    <w:rsid w:val="00715C7C"/>
    <w:rsid w:val="00716473"/>
    <w:rsid w:val="00717D55"/>
    <w:rsid w:val="00717F51"/>
    <w:rsid w:val="00720FBF"/>
    <w:rsid w:val="007210A7"/>
    <w:rsid w:val="00721178"/>
    <w:rsid w:val="00721545"/>
    <w:rsid w:val="00722CCB"/>
    <w:rsid w:val="00722D66"/>
    <w:rsid w:val="007231A1"/>
    <w:rsid w:val="007235A9"/>
    <w:rsid w:val="00723C98"/>
    <w:rsid w:val="00724890"/>
    <w:rsid w:val="00725CA7"/>
    <w:rsid w:val="00726256"/>
    <w:rsid w:val="007301E4"/>
    <w:rsid w:val="007301FC"/>
    <w:rsid w:val="0073061D"/>
    <w:rsid w:val="00730DF0"/>
    <w:rsid w:val="00731D5E"/>
    <w:rsid w:val="00731EC8"/>
    <w:rsid w:val="007342A0"/>
    <w:rsid w:val="00734973"/>
    <w:rsid w:val="00734E09"/>
    <w:rsid w:val="00736064"/>
    <w:rsid w:val="00736897"/>
    <w:rsid w:val="00736A51"/>
    <w:rsid w:val="00740910"/>
    <w:rsid w:val="00740F6D"/>
    <w:rsid w:val="007413D6"/>
    <w:rsid w:val="00741B8C"/>
    <w:rsid w:val="00742113"/>
    <w:rsid w:val="00742B71"/>
    <w:rsid w:val="007434F9"/>
    <w:rsid w:val="00746686"/>
    <w:rsid w:val="0074684D"/>
    <w:rsid w:val="00746B4E"/>
    <w:rsid w:val="007475D7"/>
    <w:rsid w:val="007507EB"/>
    <w:rsid w:val="0075236F"/>
    <w:rsid w:val="0075245E"/>
    <w:rsid w:val="007530CF"/>
    <w:rsid w:val="007532A9"/>
    <w:rsid w:val="00753CE6"/>
    <w:rsid w:val="00754234"/>
    <w:rsid w:val="00754393"/>
    <w:rsid w:val="007559C3"/>
    <w:rsid w:val="007568C0"/>
    <w:rsid w:val="00756F7F"/>
    <w:rsid w:val="00756F8F"/>
    <w:rsid w:val="00757086"/>
    <w:rsid w:val="00757FB5"/>
    <w:rsid w:val="00760E4D"/>
    <w:rsid w:val="0076187E"/>
    <w:rsid w:val="00761C69"/>
    <w:rsid w:val="00762537"/>
    <w:rsid w:val="00762E1F"/>
    <w:rsid w:val="0076622F"/>
    <w:rsid w:val="00766451"/>
    <w:rsid w:val="00766F58"/>
    <w:rsid w:val="00770277"/>
    <w:rsid w:val="007709A0"/>
    <w:rsid w:val="00770B45"/>
    <w:rsid w:val="0077165C"/>
    <w:rsid w:val="007722D3"/>
    <w:rsid w:val="00774A17"/>
    <w:rsid w:val="007763AE"/>
    <w:rsid w:val="00776747"/>
    <w:rsid w:val="00776886"/>
    <w:rsid w:val="0078045D"/>
    <w:rsid w:val="00780628"/>
    <w:rsid w:val="00782D71"/>
    <w:rsid w:val="007841E5"/>
    <w:rsid w:val="00784998"/>
    <w:rsid w:val="00786963"/>
    <w:rsid w:val="007871EA"/>
    <w:rsid w:val="00787324"/>
    <w:rsid w:val="00791307"/>
    <w:rsid w:val="00791DA2"/>
    <w:rsid w:val="00791F47"/>
    <w:rsid w:val="007925B0"/>
    <w:rsid w:val="00793638"/>
    <w:rsid w:val="00794560"/>
    <w:rsid w:val="00794A71"/>
    <w:rsid w:val="00795B1A"/>
    <w:rsid w:val="0079653C"/>
    <w:rsid w:val="00796C5E"/>
    <w:rsid w:val="007971E4"/>
    <w:rsid w:val="0079766E"/>
    <w:rsid w:val="007A00FF"/>
    <w:rsid w:val="007A082E"/>
    <w:rsid w:val="007A0E4B"/>
    <w:rsid w:val="007A0F41"/>
    <w:rsid w:val="007A1AF2"/>
    <w:rsid w:val="007A1C40"/>
    <w:rsid w:val="007A2353"/>
    <w:rsid w:val="007A27DA"/>
    <w:rsid w:val="007A3DBA"/>
    <w:rsid w:val="007A4ABD"/>
    <w:rsid w:val="007A4CCD"/>
    <w:rsid w:val="007A7441"/>
    <w:rsid w:val="007B054C"/>
    <w:rsid w:val="007B64B8"/>
    <w:rsid w:val="007B724D"/>
    <w:rsid w:val="007B75AE"/>
    <w:rsid w:val="007B7767"/>
    <w:rsid w:val="007C10CB"/>
    <w:rsid w:val="007C3673"/>
    <w:rsid w:val="007C4A32"/>
    <w:rsid w:val="007C5767"/>
    <w:rsid w:val="007C74DA"/>
    <w:rsid w:val="007C77BC"/>
    <w:rsid w:val="007D0E88"/>
    <w:rsid w:val="007D2C73"/>
    <w:rsid w:val="007D2EA9"/>
    <w:rsid w:val="007D3444"/>
    <w:rsid w:val="007D35D0"/>
    <w:rsid w:val="007D3AEF"/>
    <w:rsid w:val="007D4833"/>
    <w:rsid w:val="007D4BEA"/>
    <w:rsid w:val="007D4D48"/>
    <w:rsid w:val="007D594F"/>
    <w:rsid w:val="007D64A1"/>
    <w:rsid w:val="007D6EAA"/>
    <w:rsid w:val="007D770A"/>
    <w:rsid w:val="007E0843"/>
    <w:rsid w:val="007E16E3"/>
    <w:rsid w:val="007E1B7F"/>
    <w:rsid w:val="007E23B4"/>
    <w:rsid w:val="007E2DAC"/>
    <w:rsid w:val="007E2E2F"/>
    <w:rsid w:val="007E3609"/>
    <w:rsid w:val="007E37DA"/>
    <w:rsid w:val="007E5144"/>
    <w:rsid w:val="007E61C9"/>
    <w:rsid w:val="007E6D26"/>
    <w:rsid w:val="007E6EF7"/>
    <w:rsid w:val="007F38C6"/>
    <w:rsid w:val="007F3F7F"/>
    <w:rsid w:val="007F59CA"/>
    <w:rsid w:val="007F5E6B"/>
    <w:rsid w:val="007F7E8D"/>
    <w:rsid w:val="007F7ECC"/>
    <w:rsid w:val="0080212F"/>
    <w:rsid w:val="008033BA"/>
    <w:rsid w:val="00805261"/>
    <w:rsid w:val="0080624A"/>
    <w:rsid w:val="0081058E"/>
    <w:rsid w:val="00810C3E"/>
    <w:rsid w:val="008131A7"/>
    <w:rsid w:val="0081386D"/>
    <w:rsid w:val="008151FD"/>
    <w:rsid w:val="0081619C"/>
    <w:rsid w:val="008161DD"/>
    <w:rsid w:val="008168FC"/>
    <w:rsid w:val="00825801"/>
    <w:rsid w:val="00825C73"/>
    <w:rsid w:val="00826962"/>
    <w:rsid w:val="00826EE1"/>
    <w:rsid w:val="00827351"/>
    <w:rsid w:val="00827C95"/>
    <w:rsid w:val="00827E49"/>
    <w:rsid w:val="00831F0F"/>
    <w:rsid w:val="00831FE7"/>
    <w:rsid w:val="00832F9B"/>
    <w:rsid w:val="00832FFE"/>
    <w:rsid w:val="00834141"/>
    <w:rsid w:val="00834405"/>
    <w:rsid w:val="00836C4D"/>
    <w:rsid w:val="00840C3C"/>
    <w:rsid w:val="0084105F"/>
    <w:rsid w:val="00841D91"/>
    <w:rsid w:val="008423F9"/>
    <w:rsid w:val="00842E68"/>
    <w:rsid w:val="00845592"/>
    <w:rsid w:val="00847562"/>
    <w:rsid w:val="00847630"/>
    <w:rsid w:val="008476A6"/>
    <w:rsid w:val="00847980"/>
    <w:rsid w:val="008527D2"/>
    <w:rsid w:val="00852C29"/>
    <w:rsid w:val="00854511"/>
    <w:rsid w:val="00854FCD"/>
    <w:rsid w:val="00856478"/>
    <w:rsid w:val="00857030"/>
    <w:rsid w:val="00862B0C"/>
    <w:rsid w:val="00863FCC"/>
    <w:rsid w:val="0086446D"/>
    <w:rsid w:val="00865C05"/>
    <w:rsid w:val="0086632A"/>
    <w:rsid w:val="00866747"/>
    <w:rsid w:val="00866904"/>
    <w:rsid w:val="00867E72"/>
    <w:rsid w:val="00870483"/>
    <w:rsid w:val="008708DE"/>
    <w:rsid w:val="00870A27"/>
    <w:rsid w:val="00871E78"/>
    <w:rsid w:val="00871E7A"/>
    <w:rsid w:val="008720D0"/>
    <w:rsid w:val="008721C6"/>
    <w:rsid w:val="0087388A"/>
    <w:rsid w:val="008739BE"/>
    <w:rsid w:val="00873B4A"/>
    <w:rsid w:val="00873CDD"/>
    <w:rsid w:val="008741F6"/>
    <w:rsid w:val="00874541"/>
    <w:rsid w:val="00874CBC"/>
    <w:rsid w:val="00874E79"/>
    <w:rsid w:val="00875577"/>
    <w:rsid w:val="00875BA0"/>
    <w:rsid w:val="00875DB8"/>
    <w:rsid w:val="00877C4B"/>
    <w:rsid w:val="00877D01"/>
    <w:rsid w:val="00880A01"/>
    <w:rsid w:val="008844B2"/>
    <w:rsid w:val="00884D8D"/>
    <w:rsid w:val="00885201"/>
    <w:rsid w:val="0088586B"/>
    <w:rsid w:val="00890BC2"/>
    <w:rsid w:val="008917DD"/>
    <w:rsid w:val="0089198E"/>
    <w:rsid w:val="00891D40"/>
    <w:rsid w:val="008921DA"/>
    <w:rsid w:val="008922BC"/>
    <w:rsid w:val="00892BE5"/>
    <w:rsid w:val="00892C48"/>
    <w:rsid w:val="0089379C"/>
    <w:rsid w:val="0089452A"/>
    <w:rsid w:val="0089577F"/>
    <w:rsid w:val="00896827"/>
    <w:rsid w:val="00897AE2"/>
    <w:rsid w:val="00897E5E"/>
    <w:rsid w:val="008A064A"/>
    <w:rsid w:val="008A3024"/>
    <w:rsid w:val="008A3BB1"/>
    <w:rsid w:val="008A7AB4"/>
    <w:rsid w:val="008B057A"/>
    <w:rsid w:val="008B06E3"/>
    <w:rsid w:val="008B16A8"/>
    <w:rsid w:val="008B1F02"/>
    <w:rsid w:val="008B2BDC"/>
    <w:rsid w:val="008B32B1"/>
    <w:rsid w:val="008B4197"/>
    <w:rsid w:val="008B42C6"/>
    <w:rsid w:val="008B4C76"/>
    <w:rsid w:val="008B4D62"/>
    <w:rsid w:val="008C0315"/>
    <w:rsid w:val="008C0495"/>
    <w:rsid w:val="008C09E5"/>
    <w:rsid w:val="008C0AA7"/>
    <w:rsid w:val="008C1C6B"/>
    <w:rsid w:val="008C379C"/>
    <w:rsid w:val="008C3BDE"/>
    <w:rsid w:val="008C491B"/>
    <w:rsid w:val="008C5089"/>
    <w:rsid w:val="008C5A7A"/>
    <w:rsid w:val="008C5DCC"/>
    <w:rsid w:val="008C6273"/>
    <w:rsid w:val="008C64AA"/>
    <w:rsid w:val="008C7CE5"/>
    <w:rsid w:val="008D04B4"/>
    <w:rsid w:val="008D0FD7"/>
    <w:rsid w:val="008D1D89"/>
    <w:rsid w:val="008D2345"/>
    <w:rsid w:val="008D2E5D"/>
    <w:rsid w:val="008D44C5"/>
    <w:rsid w:val="008D53CC"/>
    <w:rsid w:val="008D5BF7"/>
    <w:rsid w:val="008D5C67"/>
    <w:rsid w:val="008D6F91"/>
    <w:rsid w:val="008D6FFC"/>
    <w:rsid w:val="008E0148"/>
    <w:rsid w:val="008E0581"/>
    <w:rsid w:val="008E0D01"/>
    <w:rsid w:val="008E15F0"/>
    <w:rsid w:val="008E2D5C"/>
    <w:rsid w:val="008E3AEE"/>
    <w:rsid w:val="008E40BD"/>
    <w:rsid w:val="008E42D9"/>
    <w:rsid w:val="008E4468"/>
    <w:rsid w:val="008E56C0"/>
    <w:rsid w:val="008E6B4F"/>
    <w:rsid w:val="008E70DC"/>
    <w:rsid w:val="008E7F68"/>
    <w:rsid w:val="008F01F8"/>
    <w:rsid w:val="008F10E9"/>
    <w:rsid w:val="008F1663"/>
    <w:rsid w:val="008F32D9"/>
    <w:rsid w:val="008F4D34"/>
    <w:rsid w:val="008F5262"/>
    <w:rsid w:val="008F544E"/>
    <w:rsid w:val="008F5E99"/>
    <w:rsid w:val="008F6139"/>
    <w:rsid w:val="009023EE"/>
    <w:rsid w:val="009027C0"/>
    <w:rsid w:val="0090319D"/>
    <w:rsid w:val="009039CE"/>
    <w:rsid w:val="009050F2"/>
    <w:rsid w:val="00905B4F"/>
    <w:rsid w:val="00906296"/>
    <w:rsid w:val="00906591"/>
    <w:rsid w:val="0090714B"/>
    <w:rsid w:val="00913DC8"/>
    <w:rsid w:val="0091508C"/>
    <w:rsid w:val="009151B4"/>
    <w:rsid w:val="0091521D"/>
    <w:rsid w:val="00915269"/>
    <w:rsid w:val="009159BD"/>
    <w:rsid w:val="00916AF3"/>
    <w:rsid w:val="0092234C"/>
    <w:rsid w:val="00922FEF"/>
    <w:rsid w:val="00923D0D"/>
    <w:rsid w:val="0092474F"/>
    <w:rsid w:val="00925F8F"/>
    <w:rsid w:val="00925F94"/>
    <w:rsid w:val="00927E06"/>
    <w:rsid w:val="009304EE"/>
    <w:rsid w:val="009308EB"/>
    <w:rsid w:val="00930AE1"/>
    <w:rsid w:val="00933216"/>
    <w:rsid w:val="00933A49"/>
    <w:rsid w:val="00934350"/>
    <w:rsid w:val="00935461"/>
    <w:rsid w:val="00936F30"/>
    <w:rsid w:val="00940F5B"/>
    <w:rsid w:val="00941C71"/>
    <w:rsid w:val="00943C00"/>
    <w:rsid w:val="00943D0B"/>
    <w:rsid w:val="0094471B"/>
    <w:rsid w:val="009459E3"/>
    <w:rsid w:val="00945E60"/>
    <w:rsid w:val="00946C69"/>
    <w:rsid w:val="00947835"/>
    <w:rsid w:val="00950762"/>
    <w:rsid w:val="009508A5"/>
    <w:rsid w:val="00950ED1"/>
    <w:rsid w:val="009510C8"/>
    <w:rsid w:val="00952C81"/>
    <w:rsid w:val="0095315A"/>
    <w:rsid w:val="0095335B"/>
    <w:rsid w:val="00953FF2"/>
    <w:rsid w:val="0095401C"/>
    <w:rsid w:val="009544F5"/>
    <w:rsid w:val="00954F0B"/>
    <w:rsid w:val="009567EB"/>
    <w:rsid w:val="00956D1C"/>
    <w:rsid w:val="009571AD"/>
    <w:rsid w:val="009573F6"/>
    <w:rsid w:val="0095761C"/>
    <w:rsid w:val="009611E8"/>
    <w:rsid w:val="0096179C"/>
    <w:rsid w:val="00961BC3"/>
    <w:rsid w:val="00961BED"/>
    <w:rsid w:val="0096296E"/>
    <w:rsid w:val="00963532"/>
    <w:rsid w:val="00963E76"/>
    <w:rsid w:val="009656EC"/>
    <w:rsid w:val="00965BC4"/>
    <w:rsid w:val="00966467"/>
    <w:rsid w:val="009679EB"/>
    <w:rsid w:val="00972892"/>
    <w:rsid w:val="009736FA"/>
    <w:rsid w:val="00973A4D"/>
    <w:rsid w:val="00977274"/>
    <w:rsid w:val="0097743F"/>
    <w:rsid w:val="00977D6B"/>
    <w:rsid w:val="00980010"/>
    <w:rsid w:val="00982263"/>
    <w:rsid w:val="00982EB2"/>
    <w:rsid w:val="0098332F"/>
    <w:rsid w:val="00983B44"/>
    <w:rsid w:val="00983C64"/>
    <w:rsid w:val="00986531"/>
    <w:rsid w:val="009876A6"/>
    <w:rsid w:val="00990057"/>
    <w:rsid w:val="009906F2"/>
    <w:rsid w:val="00990F52"/>
    <w:rsid w:val="0099163F"/>
    <w:rsid w:val="00991891"/>
    <w:rsid w:val="00991CAC"/>
    <w:rsid w:val="009923EF"/>
    <w:rsid w:val="0099302C"/>
    <w:rsid w:val="0099478C"/>
    <w:rsid w:val="00994F10"/>
    <w:rsid w:val="0099599E"/>
    <w:rsid w:val="00995DDC"/>
    <w:rsid w:val="00997E44"/>
    <w:rsid w:val="009A04A6"/>
    <w:rsid w:val="009A1F8C"/>
    <w:rsid w:val="009A2370"/>
    <w:rsid w:val="009A3700"/>
    <w:rsid w:val="009A4518"/>
    <w:rsid w:val="009A56A7"/>
    <w:rsid w:val="009A5785"/>
    <w:rsid w:val="009A598A"/>
    <w:rsid w:val="009A5A7A"/>
    <w:rsid w:val="009A7605"/>
    <w:rsid w:val="009B0193"/>
    <w:rsid w:val="009B0E0D"/>
    <w:rsid w:val="009B25F8"/>
    <w:rsid w:val="009B4023"/>
    <w:rsid w:val="009B49D1"/>
    <w:rsid w:val="009B4FE8"/>
    <w:rsid w:val="009B55A1"/>
    <w:rsid w:val="009B67EC"/>
    <w:rsid w:val="009B71D0"/>
    <w:rsid w:val="009B7746"/>
    <w:rsid w:val="009B7F38"/>
    <w:rsid w:val="009C07A6"/>
    <w:rsid w:val="009C1114"/>
    <w:rsid w:val="009C1B25"/>
    <w:rsid w:val="009C48CD"/>
    <w:rsid w:val="009C5A93"/>
    <w:rsid w:val="009D6FF6"/>
    <w:rsid w:val="009E0DE8"/>
    <w:rsid w:val="009E0F52"/>
    <w:rsid w:val="009E582A"/>
    <w:rsid w:val="009E690A"/>
    <w:rsid w:val="009E7AE4"/>
    <w:rsid w:val="009F079E"/>
    <w:rsid w:val="009F277A"/>
    <w:rsid w:val="009F2C61"/>
    <w:rsid w:val="009F2D72"/>
    <w:rsid w:val="009F2E85"/>
    <w:rsid w:val="009F395E"/>
    <w:rsid w:val="009F41C7"/>
    <w:rsid w:val="009F5EB0"/>
    <w:rsid w:val="009F72BC"/>
    <w:rsid w:val="009F7688"/>
    <w:rsid w:val="009F7F1D"/>
    <w:rsid w:val="00A0015F"/>
    <w:rsid w:val="00A00405"/>
    <w:rsid w:val="00A00FB8"/>
    <w:rsid w:val="00A027E3"/>
    <w:rsid w:val="00A02FEB"/>
    <w:rsid w:val="00A0330C"/>
    <w:rsid w:val="00A03A98"/>
    <w:rsid w:val="00A03C33"/>
    <w:rsid w:val="00A03F8D"/>
    <w:rsid w:val="00A05822"/>
    <w:rsid w:val="00A06BF8"/>
    <w:rsid w:val="00A1002B"/>
    <w:rsid w:val="00A10A87"/>
    <w:rsid w:val="00A11517"/>
    <w:rsid w:val="00A1352E"/>
    <w:rsid w:val="00A14C36"/>
    <w:rsid w:val="00A221AC"/>
    <w:rsid w:val="00A22215"/>
    <w:rsid w:val="00A23F10"/>
    <w:rsid w:val="00A24C13"/>
    <w:rsid w:val="00A24EB4"/>
    <w:rsid w:val="00A258E7"/>
    <w:rsid w:val="00A26BAC"/>
    <w:rsid w:val="00A27F8B"/>
    <w:rsid w:val="00A34271"/>
    <w:rsid w:val="00A36A1A"/>
    <w:rsid w:val="00A36FD7"/>
    <w:rsid w:val="00A378E9"/>
    <w:rsid w:val="00A41E92"/>
    <w:rsid w:val="00A42FA4"/>
    <w:rsid w:val="00A437A9"/>
    <w:rsid w:val="00A43C3D"/>
    <w:rsid w:val="00A43FEB"/>
    <w:rsid w:val="00A44253"/>
    <w:rsid w:val="00A4505C"/>
    <w:rsid w:val="00A45187"/>
    <w:rsid w:val="00A468D7"/>
    <w:rsid w:val="00A46A1B"/>
    <w:rsid w:val="00A477E1"/>
    <w:rsid w:val="00A50495"/>
    <w:rsid w:val="00A52238"/>
    <w:rsid w:val="00A53140"/>
    <w:rsid w:val="00A53DF5"/>
    <w:rsid w:val="00A54FA0"/>
    <w:rsid w:val="00A55875"/>
    <w:rsid w:val="00A57012"/>
    <w:rsid w:val="00A5725A"/>
    <w:rsid w:val="00A57C0C"/>
    <w:rsid w:val="00A60056"/>
    <w:rsid w:val="00A602A4"/>
    <w:rsid w:val="00A6129F"/>
    <w:rsid w:val="00A62577"/>
    <w:rsid w:val="00A63E69"/>
    <w:rsid w:val="00A64427"/>
    <w:rsid w:val="00A650EC"/>
    <w:rsid w:val="00A65C19"/>
    <w:rsid w:val="00A65E62"/>
    <w:rsid w:val="00A65E68"/>
    <w:rsid w:val="00A66126"/>
    <w:rsid w:val="00A6662A"/>
    <w:rsid w:val="00A66A57"/>
    <w:rsid w:val="00A67080"/>
    <w:rsid w:val="00A702B5"/>
    <w:rsid w:val="00A70708"/>
    <w:rsid w:val="00A70870"/>
    <w:rsid w:val="00A70A91"/>
    <w:rsid w:val="00A70D04"/>
    <w:rsid w:val="00A723D8"/>
    <w:rsid w:val="00A7274A"/>
    <w:rsid w:val="00A72CFD"/>
    <w:rsid w:val="00A7601D"/>
    <w:rsid w:val="00A76385"/>
    <w:rsid w:val="00A77C1F"/>
    <w:rsid w:val="00A77C58"/>
    <w:rsid w:val="00A80796"/>
    <w:rsid w:val="00A80A0A"/>
    <w:rsid w:val="00A810DF"/>
    <w:rsid w:val="00A811F9"/>
    <w:rsid w:val="00A81228"/>
    <w:rsid w:val="00A81E76"/>
    <w:rsid w:val="00A82381"/>
    <w:rsid w:val="00A82D82"/>
    <w:rsid w:val="00A8364D"/>
    <w:rsid w:val="00A8421C"/>
    <w:rsid w:val="00A84A62"/>
    <w:rsid w:val="00A84FB5"/>
    <w:rsid w:val="00A85006"/>
    <w:rsid w:val="00A85771"/>
    <w:rsid w:val="00A8618A"/>
    <w:rsid w:val="00A87B74"/>
    <w:rsid w:val="00A87FEA"/>
    <w:rsid w:val="00A90888"/>
    <w:rsid w:val="00A90988"/>
    <w:rsid w:val="00A90BE5"/>
    <w:rsid w:val="00A90D75"/>
    <w:rsid w:val="00A919BA"/>
    <w:rsid w:val="00A924DE"/>
    <w:rsid w:val="00A93682"/>
    <w:rsid w:val="00A93D3B"/>
    <w:rsid w:val="00A943D1"/>
    <w:rsid w:val="00A9487C"/>
    <w:rsid w:val="00A9618D"/>
    <w:rsid w:val="00A96318"/>
    <w:rsid w:val="00A9692D"/>
    <w:rsid w:val="00A96B21"/>
    <w:rsid w:val="00AA0DBA"/>
    <w:rsid w:val="00AA41C9"/>
    <w:rsid w:val="00AA4C85"/>
    <w:rsid w:val="00AA514B"/>
    <w:rsid w:val="00AA54C3"/>
    <w:rsid w:val="00AA5CF1"/>
    <w:rsid w:val="00AA6598"/>
    <w:rsid w:val="00AB0CED"/>
    <w:rsid w:val="00AB14D3"/>
    <w:rsid w:val="00AB1575"/>
    <w:rsid w:val="00AB28B0"/>
    <w:rsid w:val="00AB2D6D"/>
    <w:rsid w:val="00AB3695"/>
    <w:rsid w:val="00AB3C9D"/>
    <w:rsid w:val="00AB401C"/>
    <w:rsid w:val="00AB49DB"/>
    <w:rsid w:val="00AB540D"/>
    <w:rsid w:val="00AB617A"/>
    <w:rsid w:val="00AC00A2"/>
    <w:rsid w:val="00AC051C"/>
    <w:rsid w:val="00AC1EEA"/>
    <w:rsid w:val="00AC438D"/>
    <w:rsid w:val="00AC4FAC"/>
    <w:rsid w:val="00AC5A64"/>
    <w:rsid w:val="00AC5E2C"/>
    <w:rsid w:val="00AC68EB"/>
    <w:rsid w:val="00AC70D9"/>
    <w:rsid w:val="00AC7C6D"/>
    <w:rsid w:val="00AD0030"/>
    <w:rsid w:val="00AD1781"/>
    <w:rsid w:val="00AD1CC3"/>
    <w:rsid w:val="00AD2226"/>
    <w:rsid w:val="00AD3A39"/>
    <w:rsid w:val="00AD547F"/>
    <w:rsid w:val="00AD548A"/>
    <w:rsid w:val="00AD5599"/>
    <w:rsid w:val="00AD677F"/>
    <w:rsid w:val="00AD6B95"/>
    <w:rsid w:val="00AD7FAF"/>
    <w:rsid w:val="00AE0950"/>
    <w:rsid w:val="00AE0CD2"/>
    <w:rsid w:val="00AE1814"/>
    <w:rsid w:val="00AE1A95"/>
    <w:rsid w:val="00AE54AB"/>
    <w:rsid w:val="00AE750A"/>
    <w:rsid w:val="00AE7650"/>
    <w:rsid w:val="00AF1033"/>
    <w:rsid w:val="00AF2897"/>
    <w:rsid w:val="00AF2EFF"/>
    <w:rsid w:val="00AF50D0"/>
    <w:rsid w:val="00AF5C8C"/>
    <w:rsid w:val="00AF5FF6"/>
    <w:rsid w:val="00AF61DA"/>
    <w:rsid w:val="00AF7698"/>
    <w:rsid w:val="00B01052"/>
    <w:rsid w:val="00B01163"/>
    <w:rsid w:val="00B0241C"/>
    <w:rsid w:val="00B0243D"/>
    <w:rsid w:val="00B03E5C"/>
    <w:rsid w:val="00B03FA7"/>
    <w:rsid w:val="00B0464C"/>
    <w:rsid w:val="00B0467E"/>
    <w:rsid w:val="00B07C46"/>
    <w:rsid w:val="00B10813"/>
    <w:rsid w:val="00B10FC0"/>
    <w:rsid w:val="00B117CF"/>
    <w:rsid w:val="00B1188E"/>
    <w:rsid w:val="00B13920"/>
    <w:rsid w:val="00B14E0F"/>
    <w:rsid w:val="00B151B8"/>
    <w:rsid w:val="00B15408"/>
    <w:rsid w:val="00B16841"/>
    <w:rsid w:val="00B17026"/>
    <w:rsid w:val="00B1783D"/>
    <w:rsid w:val="00B179E7"/>
    <w:rsid w:val="00B17FE6"/>
    <w:rsid w:val="00B226FE"/>
    <w:rsid w:val="00B2289D"/>
    <w:rsid w:val="00B22B48"/>
    <w:rsid w:val="00B22C20"/>
    <w:rsid w:val="00B23253"/>
    <w:rsid w:val="00B26278"/>
    <w:rsid w:val="00B262A3"/>
    <w:rsid w:val="00B26BCF"/>
    <w:rsid w:val="00B30A2B"/>
    <w:rsid w:val="00B31D5F"/>
    <w:rsid w:val="00B3296B"/>
    <w:rsid w:val="00B33569"/>
    <w:rsid w:val="00B33974"/>
    <w:rsid w:val="00B347D9"/>
    <w:rsid w:val="00B34BEF"/>
    <w:rsid w:val="00B3653C"/>
    <w:rsid w:val="00B36EA9"/>
    <w:rsid w:val="00B36F6E"/>
    <w:rsid w:val="00B37231"/>
    <w:rsid w:val="00B378DC"/>
    <w:rsid w:val="00B40064"/>
    <w:rsid w:val="00B406A1"/>
    <w:rsid w:val="00B42429"/>
    <w:rsid w:val="00B425ED"/>
    <w:rsid w:val="00B42E7C"/>
    <w:rsid w:val="00B46711"/>
    <w:rsid w:val="00B46CCC"/>
    <w:rsid w:val="00B46F28"/>
    <w:rsid w:val="00B47835"/>
    <w:rsid w:val="00B51997"/>
    <w:rsid w:val="00B5265B"/>
    <w:rsid w:val="00B530C6"/>
    <w:rsid w:val="00B5337C"/>
    <w:rsid w:val="00B54646"/>
    <w:rsid w:val="00B548E5"/>
    <w:rsid w:val="00B552A1"/>
    <w:rsid w:val="00B56E26"/>
    <w:rsid w:val="00B57A5B"/>
    <w:rsid w:val="00B60613"/>
    <w:rsid w:val="00B619A3"/>
    <w:rsid w:val="00B636B7"/>
    <w:rsid w:val="00B63C06"/>
    <w:rsid w:val="00B63C8E"/>
    <w:rsid w:val="00B64FB3"/>
    <w:rsid w:val="00B651FE"/>
    <w:rsid w:val="00B65D24"/>
    <w:rsid w:val="00B66F61"/>
    <w:rsid w:val="00B6753E"/>
    <w:rsid w:val="00B6782F"/>
    <w:rsid w:val="00B709F9"/>
    <w:rsid w:val="00B71D53"/>
    <w:rsid w:val="00B724DE"/>
    <w:rsid w:val="00B72B2D"/>
    <w:rsid w:val="00B73485"/>
    <w:rsid w:val="00B74269"/>
    <w:rsid w:val="00B76681"/>
    <w:rsid w:val="00B7684F"/>
    <w:rsid w:val="00B76B53"/>
    <w:rsid w:val="00B81395"/>
    <w:rsid w:val="00B81B97"/>
    <w:rsid w:val="00B82197"/>
    <w:rsid w:val="00B835E8"/>
    <w:rsid w:val="00B85512"/>
    <w:rsid w:val="00B86E36"/>
    <w:rsid w:val="00B91F62"/>
    <w:rsid w:val="00B920E6"/>
    <w:rsid w:val="00B9210D"/>
    <w:rsid w:val="00B931AC"/>
    <w:rsid w:val="00B93B61"/>
    <w:rsid w:val="00B93BFD"/>
    <w:rsid w:val="00B93D53"/>
    <w:rsid w:val="00B95FE8"/>
    <w:rsid w:val="00B9787D"/>
    <w:rsid w:val="00BA0C66"/>
    <w:rsid w:val="00BA2213"/>
    <w:rsid w:val="00BA285F"/>
    <w:rsid w:val="00BA2A6A"/>
    <w:rsid w:val="00BA4561"/>
    <w:rsid w:val="00BA47B1"/>
    <w:rsid w:val="00BA49C8"/>
    <w:rsid w:val="00BA5413"/>
    <w:rsid w:val="00BA5834"/>
    <w:rsid w:val="00BA5EDC"/>
    <w:rsid w:val="00BA6213"/>
    <w:rsid w:val="00BA6AA6"/>
    <w:rsid w:val="00BA6AA9"/>
    <w:rsid w:val="00BA6B81"/>
    <w:rsid w:val="00BA796D"/>
    <w:rsid w:val="00BA7AB9"/>
    <w:rsid w:val="00BB003B"/>
    <w:rsid w:val="00BB1D63"/>
    <w:rsid w:val="00BB3924"/>
    <w:rsid w:val="00BB4F46"/>
    <w:rsid w:val="00BB5408"/>
    <w:rsid w:val="00BB7C2D"/>
    <w:rsid w:val="00BB7E69"/>
    <w:rsid w:val="00BC08AC"/>
    <w:rsid w:val="00BC180C"/>
    <w:rsid w:val="00BC18E0"/>
    <w:rsid w:val="00BC19CF"/>
    <w:rsid w:val="00BC1D19"/>
    <w:rsid w:val="00BC2656"/>
    <w:rsid w:val="00BC306D"/>
    <w:rsid w:val="00BC4C6C"/>
    <w:rsid w:val="00BC6B98"/>
    <w:rsid w:val="00BC76DB"/>
    <w:rsid w:val="00BC7B02"/>
    <w:rsid w:val="00BD04FF"/>
    <w:rsid w:val="00BD0502"/>
    <w:rsid w:val="00BD0D0D"/>
    <w:rsid w:val="00BD2BED"/>
    <w:rsid w:val="00BD5BFC"/>
    <w:rsid w:val="00BE06EA"/>
    <w:rsid w:val="00BE0782"/>
    <w:rsid w:val="00BE2101"/>
    <w:rsid w:val="00BE23D0"/>
    <w:rsid w:val="00BE2A20"/>
    <w:rsid w:val="00BE2D06"/>
    <w:rsid w:val="00BE4224"/>
    <w:rsid w:val="00BE528A"/>
    <w:rsid w:val="00BE57E5"/>
    <w:rsid w:val="00BF1277"/>
    <w:rsid w:val="00BF139A"/>
    <w:rsid w:val="00BF17F1"/>
    <w:rsid w:val="00BF1F43"/>
    <w:rsid w:val="00BF27B1"/>
    <w:rsid w:val="00BF3BAB"/>
    <w:rsid w:val="00BF4F9B"/>
    <w:rsid w:val="00BF53F5"/>
    <w:rsid w:val="00BF591D"/>
    <w:rsid w:val="00BF5DEB"/>
    <w:rsid w:val="00BF678C"/>
    <w:rsid w:val="00BF67D8"/>
    <w:rsid w:val="00C00CF2"/>
    <w:rsid w:val="00C013C1"/>
    <w:rsid w:val="00C02C89"/>
    <w:rsid w:val="00C04E0B"/>
    <w:rsid w:val="00C0528B"/>
    <w:rsid w:val="00C05719"/>
    <w:rsid w:val="00C05BA6"/>
    <w:rsid w:val="00C06835"/>
    <w:rsid w:val="00C06F7F"/>
    <w:rsid w:val="00C06FD8"/>
    <w:rsid w:val="00C077A8"/>
    <w:rsid w:val="00C10346"/>
    <w:rsid w:val="00C10C2E"/>
    <w:rsid w:val="00C12474"/>
    <w:rsid w:val="00C124DE"/>
    <w:rsid w:val="00C1680A"/>
    <w:rsid w:val="00C169AA"/>
    <w:rsid w:val="00C16E53"/>
    <w:rsid w:val="00C171E7"/>
    <w:rsid w:val="00C2013D"/>
    <w:rsid w:val="00C207B9"/>
    <w:rsid w:val="00C224D4"/>
    <w:rsid w:val="00C22EAA"/>
    <w:rsid w:val="00C2328C"/>
    <w:rsid w:val="00C23375"/>
    <w:rsid w:val="00C2354A"/>
    <w:rsid w:val="00C23BEA"/>
    <w:rsid w:val="00C24085"/>
    <w:rsid w:val="00C25693"/>
    <w:rsid w:val="00C263EE"/>
    <w:rsid w:val="00C26D20"/>
    <w:rsid w:val="00C301DA"/>
    <w:rsid w:val="00C31FB5"/>
    <w:rsid w:val="00C3443F"/>
    <w:rsid w:val="00C357B2"/>
    <w:rsid w:val="00C36308"/>
    <w:rsid w:val="00C3677A"/>
    <w:rsid w:val="00C36FC4"/>
    <w:rsid w:val="00C37C51"/>
    <w:rsid w:val="00C40BE8"/>
    <w:rsid w:val="00C40BEA"/>
    <w:rsid w:val="00C4117F"/>
    <w:rsid w:val="00C4239B"/>
    <w:rsid w:val="00C429A7"/>
    <w:rsid w:val="00C43384"/>
    <w:rsid w:val="00C442DF"/>
    <w:rsid w:val="00C44E24"/>
    <w:rsid w:val="00C45011"/>
    <w:rsid w:val="00C4565E"/>
    <w:rsid w:val="00C458D4"/>
    <w:rsid w:val="00C459D3"/>
    <w:rsid w:val="00C464DB"/>
    <w:rsid w:val="00C46780"/>
    <w:rsid w:val="00C4691F"/>
    <w:rsid w:val="00C46E08"/>
    <w:rsid w:val="00C471C7"/>
    <w:rsid w:val="00C47D60"/>
    <w:rsid w:val="00C47E8E"/>
    <w:rsid w:val="00C50B95"/>
    <w:rsid w:val="00C51E41"/>
    <w:rsid w:val="00C525A0"/>
    <w:rsid w:val="00C52911"/>
    <w:rsid w:val="00C52D08"/>
    <w:rsid w:val="00C53337"/>
    <w:rsid w:val="00C534F7"/>
    <w:rsid w:val="00C5357E"/>
    <w:rsid w:val="00C53A7F"/>
    <w:rsid w:val="00C54813"/>
    <w:rsid w:val="00C549F3"/>
    <w:rsid w:val="00C55C39"/>
    <w:rsid w:val="00C569E6"/>
    <w:rsid w:val="00C570B5"/>
    <w:rsid w:val="00C571DB"/>
    <w:rsid w:val="00C62F68"/>
    <w:rsid w:val="00C63AEE"/>
    <w:rsid w:val="00C63E10"/>
    <w:rsid w:val="00C66C03"/>
    <w:rsid w:val="00C7006E"/>
    <w:rsid w:val="00C71976"/>
    <w:rsid w:val="00C72D02"/>
    <w:rsid w:val="00C747D8"/>
    <w:rsid w:val="00C74955"/>
    <w:rsid w:val="00C74BE4"/>
    <w:rsid w:val="00C76512"/>
    <w:rsid w:val="00C76B70"/>
    <w:rsid w:val="00C77207"/>
    <w:rsid w:val="00C7780F"/>
    <w:rsid w:val="00C817C5"/>
    <w:rsid w:val="00C81A83"/>
    <w:rsid w:val="00C8378B"/>
    <w:rsid w:val="00C861B5"/>
    <w:rsid w:val="00C877B3"/>
    <w:rsid w:val="00C9068A"/>
    <w:rsid w:val="00C912B0"/>
    <w:rsid w:val="00C91A77"/>
    <w:rsid w:val="00C91F2A"/>
    <w:rsid w:val="00C92178"/>
    <w:rsid w:val="00C9217A"/>
    <w:rsid w:val="00C922DB"/>
    <w:rsid w:val="00C94829"/>
    <w:rsid w:val="00C94C20"/>
    <w:rsid w:val="00C97CE2"/>
    <w:rsid w:val="00CA0112"/>
    <w:rsid w:val="00CA1F1E"/>
    <w:rsid w:val="00CA2E9A"/>
    <w:rsid w:val="00CA4582"/>
    <w:rsid w:val="00CA598B"/>
    <w:rsid w:val="00CA69CF"/>
    <w:rsid w:val="00CA720D"/>
    <w:rsid w:val="00CB15F9"/>
    <w:rsid w:val="00CB1D43"/>
    <w:rsid w:val="00CB2432"/>
    <w:rsid w:val="00CB4C02"/>
    <w:rsid w:val="00CB4C53"/>
    <w:rsid w:val="00CB4E98"/>
    <w:rsid w:val="00CB5B70"/>
    <w:rsid w:val="00CB660F"/>
    <w:rsid w:val="00CC1911"/>
    <w:rsid w:val="00CC370F"/>
    <w:rsid w:val="00CC6198"/>
    <w:rsid w:val="00CC7313"/>
    <w:rsid w:val="00CD0B94"/>
    <w:rsid w:val="00CD12CA"/>
    <w:rsid w:val="00CD2413"/>
    <w:rsid w:val="00CD2EA4"/>
    <w:rsid w:val="00CD3118"/>
    <w:rsid w:val="00CD3CBA"/>
    <w:rsid w:val="00CD49CA"/>
    <w:rsid w:val="00CD55DA"/>
    <w:rsid w:val="00CD6793"/>
    <w:rsid w:val="00CD67AB"/>
    <w:rsid w:val="00CD7A56"/>
    <w:rsid w:val="00CD7C80"/>
    <w:rsid w:val="00CD7E67"/>
    <w:rsid w:val="00CE1154"/>
    <w:rsid w:val="00CE1D0A"/>
    <w:rsid w:val="00CE44B9"/>
    <w:rsid w:val="00CE4631"/>
    <w:rsid w:val="00CE4A2A"/>
    <w:rsid w:val="00CE579A"/>
    <w:rsid w:val="00CE5C34"/>
    <w:rsid w:val="00CE6165"/>
    <w:rsid w:val="00CE7DFB"/>
    <w:rsid w:val="00CF20CF"/>
    <w:rsid w:val="00CF2117"/>
    <w:rsid w:val="00CF240A"/>
    <w:rsid w:val="00CF2DDB"/>
    <w:rsid w:val="00CF3AB9"/>
    <w:rsid w:val="00CF58E6"/>
    <w:rsid w:val="00CF5D60"/>
    <w:rsid w:val="00CF70AB"/>
    <w:rsid w:val="00CF7DEF"/>
    <w:rsid w:val="00D016CF"/>
    <w:rsid w:val="00D017EB"/>
    <w:rsid w:val="00D0204D"/>
    <w:rsid w:val="00D02499"/>
    <w:rsid w:val="00D0290C"/>
    <w:rsid w:val="00D02DF8"/>
    <w:rsid w:val="00D04210"/>
    <w:rsid w:val="00D04A19"/>
    <w:rsid w:val="00D04AAD"/>
    <w:rsid w:val="00D0735D"/>
    <w:rsid w:val="00D07FAE"/>
    <w:rsid w:val="00D14328"/>
    <w:rsid w:val="00D150D5"/>
    <w:rsid w:val="00D16B8C"/>
    <w:rsid w:val="00D179FD"/>
    <w:rsid w:val="00D17CF9"/>
    <w:rsid w:val="00D20041"/>
    <w:rsid w:val="00D20261"/>
    <w:rsid w:val="00D20C07"/>
    <w:rsid w:val="00D217B4"/>
    <w:rsid w:val="00D22B08"/>
    <w:rsid w:val="00D23F1E"/>
    <w:rsid w:val="00D26515"/>
    <w:rsid w:val="00D2684E"/>
    <w:rsid w:val="00D273A6"/>
    <w:rsid w:val="00D3059B"/>
    <w:rsid w:val="00D3394F"/>
    <w:rsid w:val="00D34725"/>
    <w:rsid w:val="00D34871"/>
    <w:rsid w:val="00D34D2E"/>
    <w:rsid w:val="00D34FA1"/>
    <w:rsid w:val="00D3588E"/>
    <w:rsid w:val="00D36533"/>
    <w:rsid w:val="00D366E2"/>
    <w:rsid w:val="00D37B9A"/>
    <w:rsid w:val="00D37BB7"/>
    <w:rsid w:val="00D40BFD"/>
    <w:rsid w:val="00D40DA9"/>
    <w:rsid w:val="00D41066"/>
    <w:rsid w:val="00D42764"/>
    <w:rsid w:val="00D43C14"/>
    <w:rsid w:val="00D45E14"/>
    <w:rsid w:val="00D476CB"/>
    <w:rsid w:val="00D47F84"/>
    <w:rsid w:val="00D500D8"/>
    <w:rsid w:val="00D50B00"/>
    <w:rsid w:val="00D50D40"/>
    <w:rsid w:val="00D51885"/>
    <w:rsid w:val="00D51B31"/>
    <w:rsid w:val="00D51BC4"/>
    <w:rsid w:val="00D52292"/>
    <w:rsid w:val="00D5265F"/>
    <w:rsid w:val="00D52C36"/>
    <w:rsid w:val="00D54187"/>
    <w:rsid w:val="00D545AE"/>
    <w:rsid w:val="00D559E8"/>
    <w:rsid w:val="00D55AC9"/>
    <w:rsid w:val="00D55E70"/>
    <w:rsid w:val="00D561D1"/>
    <w:rsid w:val="00D56D80"/>
    <w:rsid w:val="00D575C5"/>
    <w:rsid w:val="00D57832"/>
    <w:rsid w:val="00D57E4B"/>
    <w:rsid w:val="00D60046"/>
    <w:rsid w:val="00D600F2"/>
    <w:rsid w:val="00D60EA9"/>
    <w:rsid w:val="00D61477"/>
    <w:rsid w:val="00D614FA"/>
    <w:rsid w:val="00D642F0"/>
    <w:rsid w:val="00D65F4B"/>
    <w:rsid w:val="00D66B82"/>
    <w:rsid w:val="00D675F5"/>
    <w:rsid w:val="00D70B3A"/>
    <w:rsid w:val="00D7197F"/>
    <w:rsid w:val="00D71B64"/>
    <w:rsid w:val="00D71FFB"/>
    <w:rsid w:val="00D72999"/>
    <w:rsid w:val="00D72F0B"/>
    <w:rsid w:val="00D73D02"/>
    <w:rsid w:val="00D74140"/>
    <w:rsid w:val="00D7579B"/>
    <w:rsid w:val="00D7679F"/>
    <w:rsid w:val="00D77691"/>
    <w:rsid w:val="00D77961"/>
    <w:rsid w:val="00D77F38"/>
    <w:rsid w:val="00D80300"/>
    <w:rsid w:val="00D81C3C"/>
    <w:rsid w:val="00D827F8"/>
    <w:rsid w:val="00D85458"/>
    <w:rsid w:val="00D85469"/>
    <w:rsid w:val="00D909C4"/>
    <w:rsid w:val="00D914F6"/>
    <w:rsid w:val="00D923AE"/>
    <w:rsid w:val="00D924D6"/>
    <w:rsid w:val="00D9339A"/>
    <w:rsid w:val="00D95423"/>
    <w:rsid w:val="00D9554E"/>
    <w:rsid w:val="00D957E5"/>
    <w:rsid w:val="00D9695E"/>
    <w:rsid w:val="00DA1F7C"/>
    <w:rsid w:val="00DA28CC"/>
    <w:rsid w:val="00DA2AD9"/>
    <w:rsid w:val="00DA2EC8"/>
    <w:rsid w:val="00DA3CDE"/>
    <w:rsid w:val="00DA5D02"/>
    <w:rsid w:val="00DA7344"/>
    <w:rsid w:val="00DB0E77"/>
    <w:rsid w:val="00DB16A2"/>
    <w:rsid w:val="00DB1C47"/>
    <w:rsid w:val="00DB3EF9"/>
    <w:rsid w:val="00DB42EA"/>
    <w:rsid w:val="00DB4669"/>
    <w:rsid w:val="00DB52DE"/>
    <w:rsid w:val="00DB636C"/>
    <w:rsid w:val="00DB643C"/>
    <w:rsid w:val="00DB654D"/>
    <w:rsid w:val="00DB77EF"/>
    <w:rsid w:val="00DC0CEC"/>
    <w:rsid w:val="00DC0F5F"/>
    <w:rsid w:val="00DC1AD5"/>
    <w:rsid w:val="00DC29B9"/>
    <w:rsid w:val="00DC2EA3"/>
    <w:rsid w:val="00DC39E0"/>
    <w:rsid w:val="00DC4D8B"/>
    <w:rsid w:val="00DC5FA2"/>
    <w:rsid w:val="00DC61F6"/>
    <w:rsid w:val="00DC6A1F"/>
    <w:rsid w:val="00DC6F3E"/>
    <w:rsid w:val="00DD0090"/>
    <w:rsid w:val="00DD1A9B"/>
    <w:rsid w:val="00DD349E"/>
    <w:rsid w:val="00DD4BBB"/>
    <w:rsid w:val="00DD4EA8"/>
    <w:rsid w:val="00DD5247"/>
    <w:rsid w:val="00DD57E9"/>
    <w:rsid w:val="00DD7160"/>
    <w:rsid w:val="00DD74C2"/>
    <w:rsid w:val="00DD78B6"/>
    <w:rsid w:val="00DD7CF5"/>
    <w:rsid w:val="00DE10D8"/>
    <w:rsid w:val="00DE12F3"/>
    <w:rsid w:val="00DE260B"/>
    <w:rsid w:val="00DE415B"/>
    <w:rsid w:val="00DE4D4A"/>
    <w:rsid w:val="00DE5229"/>
    <w:rsid w:val="00DE5A29"/>
    <w:rsid w:val="00DE61F6"/>
    <w:rsid w:val="00DE6BC0"/>
    <w:rsid w:val="00DE77E7"/>
    <w:rsid w:val="00DF161A"/>
    <w:rsid w:val="00DF2137"/>
    <w:rsid w:val="00DF21EE"/>
    <w:rsid w:val="00DF32BB"/>
    <w:rsid w:val="00DF32C7"/>
    <w:rsid w:val="00DF37A2"/>
    <w:rsid w:val="00DF3D20"/>
    <w:rsid w:val="00DF408E"/>
    <w:rsid w:val="00DF41EA"/>
    <w:rsid w:val="00DF48CB"/>
    <w:rsid w:val="00DF5011"/>
    <w:rsid w:val="00DF67E2"/>
    <w:rsid w:val="00DF757E"/>
    <w:rsid w:val="00DF7DC4"/>
    <w:rsid w:val="00E0083D"/>
    <w:rsid w:val="00E01016"/>
    <w:rsid w:val="00E01DCA"/>
    <w:rsid w:val="00E0347D"/>
    <w:rsid w:val="00E03B9B"/>
    <w:rsid w:val="00E03F57"/>
    <w:rsid w:val="00E05F18"/>
    <w:rsid w:val="00E06652"/>
    <w:rsid w:val="00E06734"/>
    <w:rsid w:val="00E06801"/>
    <w:rsid w:val="00E0763A"/>
    <w:rsid w:val="00E07F33"/>
    <w:rsid w:val="00E10201"/>
    <w:rsid w:val="00E10690"/>
    <w:rsid w:val="00E118D5"/>
    <w:rsid w:val="00E11E7F"/>
    <w:rsid w:val="00E125E4"/>
    <w:rsid w:val="00E14A2A"/>
    <w:rsid w:val="00E151AD"/>
    <w:rsid w:val="00E1597C"/>
    <w:rsid w:val="00E1614F"/>
    <w:rsid w:val="00E165B9"/>
    <w:rsid w:val="00E17752"/>
    <w:rsid w:val="00E20C29"/>
    <w:rsid w:val="00E21032"/>
    <w:rsid w:val="00E21816"/>
    <w:rsid w:val="00E22073"/>
    <w:rsid w:val="00E22B7B"/>
    <w:rsid w:val="00E22E38"/>
    <w:rsid w:val="00E24FC0"/>
    <w:rsid w:val="00E250DA"/>
    <w:rsid w:val="00E25A78"/>
    <w:rsid w:val="00E26A32"/>
    <w:rsid w:val="00E313CE"/>
    <w:rsid w:val="00E31A4A"/>
    <w:rsid w:val="00E31EA2"/>
    <w:rsid w:val="00E32898"/>
    <w:rsid w:val="00E34FB2"/>
    <w:rsid w:val="00E34FDC"/>
    <w:rsid w:val="00E35BF8"/>
    <w:rsid w:val="00E35C33"/>
    <w:rsid w:val="00E3623F"/>
    <w:rsid w:val="00E367F5"/>
    <w:rsid w:val="00E41A57"/>
    <w:rsid w:val="00E4267B"/>
    <w:rsid w:val="00E4334B"/>
    <w:rsid w:val="00E44A51"/>
    <w:rsid w:val="00E456CD"/>
    <w:rsid w:val="00E4686B"/>
    <w:rsid w:val="00E470A9"/>
    <w:rsid w:val="00E476E2"/>
    <w:rsid w:val="00E5134D"/>
    <w:rsid w:val="00E52D13"/>
    <w:rsid w:val="00E537D4"/>
    <w:rsid w:val="00E5385E"/>
    <w:rsid w:val="00E547F3"/>
    <w:rsid w:val="00E55A36"/>
    <w:rsid w:val="00E5672E"/>
    <w:rsid w:val="00E57344"/>
    <w:rsid w:val="00E603C8"/>
    <w:rsid w:val="00E60EA1"/>
    <w:rsid w:val="00E65FB1"/>
    <w:rsid w:val="00E6615D"/>
    <w:rsid w:val="00E66782"/>
    <w:rsid w:val="00E676D8"/>
    <w:rsid w:val="00E70CB0"/>
    <w:rsid w:val="00E72F2C"/>
    <w:rsid w:val="00E74362"/>
    <w:rsid w:val="00E74702"/>
    <w:rsid w:val="00E7483E"/>
    <w:rsid w:val="00E7547F"/>
    <w:rsid w:val="00E768E3"/>
    <w:rsid w:val="00E76E3D"/>
    <w:rsid w:val="00E772A1"/>
    <w:rsid w:val="00E776D0"/>
    <w:rsid w:val="00E805E0"/>
    <w:rsid w:val="00E80CB4"/>
    <w:rsid w:val="00E838D1"/>
    <w:rsid w:val="00E83DE3"/>
    <w:rsid w:val="00E8538B"/>
    <w:rsid w:val="00E85B38"/>
    <w:rsid w:val="00E862FA"/>
    <w:rsid w:val="00E871B8"/>
    <w:rsid w:val="00E9039F"/>
    <w:rsid w:val="00E90A68"/>
    <w:rsid w:val="00E93F3B"/>
    <w:rsid w:val="00E94684"/>
    <w:rsid w:val="00E953DF"/>
    <w:rsid w:val="00E95B84"/>
    <w:rsid w:val="00E96049"/>
    <w:rsid w:val="00E965D2"/>
    <w:rsid w:val="00E9688B"/>
    <w:rsid w:val="00E96BB0"/>
    <w:rsid w:val="00E96CF7"/>
    <w:rsid w:val="00E972EC"/>
    <w:rsid w:val="00E97915"/>
    <w:rsid w:val="00EA01B2"/>
    <w:rsid w:val="00EA1377"/>
    <w:rsid w:val="00EA2E3B"/>
    <w:rsid w:val="00EA3D90"/>
    <w:rsid w:val="00EA489B"/>
    <w:rsid w:val="00EA4DB8"/>
    <w:rsid w:val="00EB01F7"/>
    <w:rsid w:val="00EB2602"/>
    <w:rsid w:val="00EB2679"/>
    <w:rsid w:val="00EB3A6A"/>
    <w:rsid w:val="00EB4099"/>
    <w:rsid w:val="00EB5946"/>
    <w:rsid w:val="00EB773F"/>
    <w:rsid w:val="00EB77C9"/>
    <w:rsid w:val="00EC0D08"/>
    <w:rsid w:val="00EC2044"/>
    <w:rsid w:val="00EC2F38"/>
    <w:rsid w:val="00EC360E"/>
    <w:rsid w:val="00EC3969"/>
    <w:rsid w:val="00EC3F4B"/>
    <w:rsid w:val="00EC3F9A"/>
    <w:rsid w:val="00EC4665"/>
    <w:rsid w:val="00EC61CF"/>
    <w:rsid w:val="00EC673F"/>
    <w:rsid w:val="00ED0105"/>
    <w:rsid w:val="00ED0CD5"/>
    <w:rsid w:val="00ED1686"/>
    <w:rsid w:val="00ED21AD"/>
    <w:rsid w:val="00ED3849"/>
    <w:rsid w:val="00ED3F63"/>
    <w:rsid w:val="00ED422C"/>
    <w:rsid w:val="00ED4CD3"/>
    <w:rsid w:val="00ED4E15"/>
    <w:rsid w:val="00ED582A"/>
    <w:rsid w:val="00ED7E81"/>
    <w:rsid w:val="00EE1290"/>
    <w:rsid w:val="00EE1701"/>
    <w:rsid w:val="00EE1769"/>
    <w:rsid w:val="00EE2718"/>
    <w:rsid w:val="00EE2D2B"/>
    <w:rsid w:val="00EE346F"/>
    <w:rsid w:val="00EE4538"/>
    <w:rsid w:val="00EE5406"/>
    <w:rsid w:val="00EE57BF"/>
    <w:rsid w:val="00EE6579"/>
    <w:rsid w:val="00EE6A4B"/>
    <w:rsid w:val="00EE7890"/>
    <w:rsid w:val="00EF141F"/>
    <w:rsid w:val="00EF6BC6"/>
    <w:rsid w:val="00EF6DAA"/>
    <w:rsid w:val="00EF72C2"/>
    <w:rsid w:val="00F01432"/>
    <w:rsid w:val="00F01943"/>
    <w:rsid w:val="00F02B6B"/>
    <w:rsid w:val="00F04488"/>
    <w:rsid w:val="00F04B70"/>
    <w:rsid w:val="00F053FF"/>
    <w:rsid w:val="00F05A51"/>
    <w:rsid w:val="00F0605A"/>
    <w:rsid w:val="00F11F4A"/>
    <w:rsid w:val="00F12522"/>
    <w:rsid w:val="00F13A25"/>
    <w:rsid w:val="00F13AE6"/>
    <w:rsid w:val="00F148D1"/>
    <w:rsid w:val="00F15764"/>
    <w:rsid w:val="00F168A8"/>
    <w:rsid w:val="00F17321"/>
    <w:rsid w:val="00F174A3"/>
    <w:rsid w:val="00F1772F"/>
    <w:rsid w:val="00F17E00"/>
    <w:rsid w:val="00F17ECB"/>
    <w:rsid w:val="00F224CE"/>
    <w:rsid w:val="00F258FB"/>
    <w:rsid w:val="00F25E04"/>
    <w:rsid w:val="00F2701A"/>
    <w:rsid w:val="00F277F8"/>
    <w:rsid w:val="00F30299"/>
    <w:rsid w:val="00F3146C"/>
    <w:rsid w:val="00F31F0F"/>
    <w:rsid w:val="00F32F61"/>
    <w:rsid w:val="00F330D7"/>
    <w:rsid w:val="00F338E9"/>
    <w:rsid w:val="00F34DFD"/>
    <w:rsid w:val="00F36354"/>
    <w:rsid w:val="00F364F4"/>
    <w:rsid w:val="00F36D45"/>
    <w:rsid w:val="00F37C02"/>
    <w:rsid w:val="00F40B09"/>
    <w:rsid w:val="00F4117C"/>
    <w:rsid w:val="00F41AE5"/>
    <w:rsid w:val="00F4261D"/>
    <w:rsid w:val="00F45DB5"/>
    <w:rsid w:val="00F47115"/>
    <w:rsid w:val="00F47D0B"/>
    <w:rsid w:val="00F501D8"/>
    <w:rsid w:val="00F5030C"/>
    <w:rsid w:val="00F5569A"/>
    <w:rsid w:val="00F56833"/>
    <w:rsid w:val="00F62595"/>
    <w:rsid w:val="00F62FCE"/>
    <w:rsid w:val="00F63962"/>
    <w:rsid w:val="00F66F9A"/>
    <w:rsid w:val="00F67EBF"/>
    <w:rsid w:val="00F7052D"/>
    <w:rsid w:val="00F728A4"/>
    <w:rsid w:val="00F72A69"/>
    <w:rsid w:val="00F74C83"/>
    <w:rsid w:val="00F7506E"/>
    <w:rsid w:val="00F75467"/>
    <w:rsid w:val="00F7558B"/>
    <w:rsid w:val="00F75F90"/>
    <w:rsid w:val="00F76F88"/>
    <w:rsid w:val="00F816EF"/>
    <w:rsid w:val="00F8193E"/>
    <w:rsid w:val="00F81C77"/>
    <w:rsid w:val="00F81CD2"/>
    <w:rsid w:val="00F827FE"/>
    <w:rsid w:val="00F82F79"/>
    <w:rsid w:val="00F83148"/>
    <w:rsid w:val="00F83660"/>
    <w:rsid w:val="00F84E9A"/>
    <w:rsid w:val="00F85C68"/>
    <w:rsid w:val="00F862B3"/>
    <w:rsid w:val="00F87114"/>
    <w:rsid w:val="00F87AA4"/>
    <w:rsid w:val="00F9069C"/>
    <w:rsid w:val="00F90BC1"/>
    <w:rsid w:val="00F91CAD"/>
    <w:rsid w:val="00F92435"/>
    <w:rsid w:val="00F92E25"/>
    <w:rsid w:val="00F93407"/>
    <w:rsid w:val="00F93520"/>
    <w:rsid w:val="00F94161"/>
    <w:rsid w:val="00F9431C"/>
    <w:rsid w:val="00F9580C"/>
    <w:rsid w:val="00F96A3F"/>
    <w:rsid w:val="00F97BF3"/>
    <w:rsid w:val="00F97F90"/>
    <w:rsid w:val="00FA0A1E"/>
    <w:rsid w:val="00FA0C55"/>
    <w:rsid w:val="00FA1141"/>
    <w:rsid w:val="00FA18C9"/>
    <w:rsid w:val="00FA20B9"/>
    <w:rsid w:val="00FA2BEB"/>
    <w:rsid w:val="00FA2E2A"/>
    <w:rsid w:val="00FA3526"/>
    <w:rsid w:val="00FA39E9"/>
    <w:rsid w:val="00FA3E61"/>
    <w:rsid w:val="00FA4B3F"/>
    <w:rsid w:val="00FA71B5"/>
    <w:rsid w:val="00FB12C9"/>
    <w:rsid w:val="00FB16D4"/>
    <w:rsid w:val="00FB1C6C"/>
    <w:rsid w:val="00FB5BD2"/>
    <w:rsid w:val="00FB5C46"/>
    <w:rsid w:val="00FB5D7B"/>
    <w:rsid w:val="00FC0FA3"/>
    <w:rsid w:val="00FC1388"/>
    <w:rsid w:val="00FC1AC3"/>
    <w:rsid w:val="00FC3097"/>
    <w:rsid w:val="00FC3D41"/>
    <w:rsid w:val="00FC468E"/>
    <w:rsid w:val="00FC46E0"/>
    <w:rsid w:val="00FC53BE"/>
    <w:rsid w:val="00FC67F2"/>
    <w:rsid w:val="00FC6BC2"/>
    <w:rsid w:val="00FC749D"/>
    <w:rsid w:val="00FD0F0F"/>
    <w:rsid w:val="00FD102A"/>
    <w:rsid w:val="00FD2867"/>
    <w:rsid w:val="00FD2DD9"/>
    <w:rsid w:val="00FD451E"/>
    <w:rsid w:val="00FD4CF8"/>
    <w:rsid w:val="00FD560B"/>
    <w:rsid w:val="00FD5912"/>
    <w:rsid w:val="00FD63F2"/>
    <w:rsid w:val="00FE031E"/>
    <w:rsid w:val="00FE141D"/>
    <w:rsid w:val="00FE14B0"/>
    <w:rsid w:val="00FE1BE3"/>
    <w:rsid w:val="00FE1D90"/>
    <w:rsid w:val="00FE33FD"/>
    <w:rsid w:val="00FE5DA8"/>
    <w:rsid w:val="00FE7CA9"/>
    <w:rsid w:val="00FF094C"/>
    <w:rsid w:val="00FF0D05"/>
    <w:rsid w:val="00FF0E96"/>
    <w:rsid w:val="00FF0F21"/>
    <w:rsid w:val="00FF1020"/>
    <w:rsid w:val="00FF226E"/>
    <w:rsid w:val="00FF5535"/>
    <w:rsid w:val="00FF5623"/>
    <w:rsid w:val="00FF72AB"/>
    <w:rsid w:val="07B39E56"/>
    <w:rsid w:val="0E8BE18C"/>
    <w:rsid w:val="124E438F"/>
    <w:rsid w:val="12FE3E83"/>
    <w:rsid w:val="1635DF45"/>
    <w:rsid w:val="179796E7"/>
    <w:rsid w:val="1B15EC9E"/>
    <w:rsid w:val="1DDBCFFE"/>
    <w:rsid w:val="1FD92AC8"/>
    <w:rsid w:val="24E474BE"/>
    <w:rsid w:val="340520AD"/>
    <w:rsid w:val="3517F3C6"/>
    <w:rsid w:val="3829F75F"/>
    <w:rsid w:val="393F0C19"/>
    <w:rsid w:val="3E0C5BA1"/>
    <w:rsid w:val="410369D0"/>
    <w:rsid w:val="450F076A"/>
    <w:rsid w:val="4D8FBE06"/>
    <w:rsid w:val="4F908446"/>
    <w:rsid w:val="51330D9D"/>
    <w:rsid w:val="5B0493BC"/>
    <w:rsid w:val="5B8331E1"/>
    <w:rsid w:val="5D5CEC49"/>
    <w:rsid w:val="627C9D7D"/>
    <w:rsid w:val="63F1709A"/>
    <w:rsid w:val="68D0E033"/>
    <w:rsid w:val="69E45CED"/>
    <w:rsid w:val="6CFDDC2C"/>
    <w:rsid w:val="7495A8B7"/>
    <w:rsid w:val="7985122D"/>
    <w:rsid w:val="7BBC2148"/>
    <w:rsid w:val="7C70EBAE"/>
    <w:rsid w:val="7F19622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5FE6FC"/>
  <w15:chartTrackingRefBased/>
  <w15:docId w15:val="{EFB60A61-C5AC-406F-9BF5-9DA834AF48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1C6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Heading1">
    <w:name w:val="heading 1"/>
    <w:basedOn w:val="Normal"/>
    <w:next w:val="Heading2"/>
    <w:link w:val="Heading1Char"/>
    <w:uiPriority w:val="9"/>
    <w:qFormat/>
    <w:rsid w:val="00311C63"/>
    <w:pPr>
      <w:keepNext/>
      <w:keepLines/>
      <w:numPr>
        <w:numId w:val="3"/>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11C63"/>
    <w:pPr>
      <w:keepNext/>
      <w:keepLines/>
      <w:numPr>
        <w:ilvl w:val="1"/>
        <w:numId w:val="3"/>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11C63"/>
    <w:pPr>
      <w:keepNext/>
      <w:keepLines/>
      <w:numPr>
        <w:ilvl w:val="2"/>
        <w:numId w:val="3"/>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11C63"/>
    <w:pPr>
      <w:keepNext/>
      <w:numPr>
        <w:ilvl w:val="3"/>
        <w:numId w:val="3"/>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11C63"/>
    <w:pPr>
      <w:keepNext/>
      <w:numPr>
        <w:ilvl w:val="4"/>
        <w:numId w:val="3"/>
      </w:numPr>
      <w:spacing w:before="120" w:after="120"/>
      <w:jc w:val="left"/>
      <w:outlineLvl w:val="4"/>
    </w:pPr>
    <w:rPr>
      <w:rFonts w:eastAsiaTheme="majorEastAsia"/>
      <w:i/>
      <w:iCs/>
    </w:rPr>
  </w:style>
  <w:style w:type="paragraph" w:styleId="Heading6">
    <w:name w:val="heading 6"/>
    <w:basedOn w:val="Normal"/>
    <w:next w:val="Normal"/>
    <w:link w:val="Heading6Char"/>
    <w:semiHidden/>
    <w:rsid w:val="00311C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311C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311C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311C63"/>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311C63"/>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311C63"/>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311C63"/>
    <w:rPr>
      <w:lang w:val="en-GB"/>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311C63"/>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11C6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11C63"/>
    <w:rPr>
      <w:rFonts w:ascii="Times New Roman" w:eastAsia="SimSun" w:hAnsi="Times New Roman" w:cs="Times New Roman"/>
      <w:kern w:val="0"/>
      <w:sz w:val="18"/>
      <w:szCs w:val="20"/>
      <w:lang w:val="en-GB"/>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11C63"/>
    <w:rPr>
      <w:vertAlign w:val="superscript"/>
      <w:lang w:val="en-GB"/>
    </w:rPr>
  </w:style>
  <w:style w:type="paragraph" w:customStyle="1" w:styleId="Footnote">
    <w:name w:val="Footnote"/>
    <w:basedOn w:val="FootnoteText"/>
    <w:qFormat/>
    <w:rsid w:val="00311C63"/>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0">
    <w:name w:val="Para 1"/>
    <w:basedOn w:val="Normal"/>
    <w:qFormat/>
    <w:rsid w:val="00480A8D"/>
    <w:pPr>
      <w:spacing w:before="120" w:after="120"/>
      <w:ind w:left="567"/>
    </w:pPr>
  </w:style>
  <w:style w:type="character" w:customStyle="1" w:styleId="Heading2Char">
    <w:name w:val="Heading 2 Char"/>
    <w:basedOn w:val="DefaultParagraphFont"/>
    <w:link w:val="Heading2"/>
    <w:uiPriority w:val="9"/>
    <w:rsid w:val="00311C63"/>
    <w:rPr>
      <w:rFonts w:ascii="Times New Roman Bold" w:eastAsiaTheme="majorEastAsia" w:hAnsi="Times New Roman Bold"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lang w:val="en-GB"/>
    </w:rPr>
  </w:style>
  <w:style w:type="paragraph" w:styleId="Header">
    <w:name w:val="header"/>
    <w:basedOn w:val="Normal"/>
    <w:link w:val="HeaderChar"/>
    <w:rsid w:val="00311C6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11C63"/>
    <w:rPr>
      <w:rFonts w:ascii="Times New Roman" w:eastAsia="SimSun" w:hAnsi="Times New Roman" w:cs="Times New Roman"/>
      <w:kern w:val="0"/>
      <w:sz w:val="20"/>
      <w:lang w:val="en-GB"/>
      <w14:ligatures w14:val="none"/>
    </w:rPr>
  </w:style>
  <w:style w:type="paragraph" w:styleId="Footer">
    <w:name w:val="footer"/>
    <w:basedOn w:val="Normal"/>
    <w:link w:val="FooterChar"/>
    <w:uiPriority w:val="99"/>
    <w:rsid w:val="00311C63"/>
    <w:pPr>
      <w:tabs>
        <w:tab w:val="center" w:pos="4680"/>
        <w:tab w:val="right" w:pos="9360"/>
      </w:tabs>
    </w:pPr>
    <w:rPr>
      <w:sz w:val="20"/>
    </w:rPr>
  </w:style>
  <w:style w:type="character" w:customStyle="1" w:styleId="FooterChar">
    <w:name w:val="Footer Char"/>
    <w:basedOn w:val="DefaultParagraphFont"/>
    <w:link w:val="Footer"/>
    <w:uiPriority w:val="99"/>
    <w:rsid w:val="00311C63"/>
    <w:rPr>
      <w:rFonts w:ascii="Times New Roman" w:eastAsia="SimSun" w:hAnsi="Times New Roman" w:cs="Times New Roman"/>
      <w:kern w:val="0"/>
      <w:sz w:val="20"/>
      <w:lang w:val="en-GB"/>
      <w14:ligatures w14:val="none"/>
    </w:rPr>
  </w:style>
  <w:style w:type="character" w:customStyle="1" w:styleId="Heading3Char">
    <w:name w:val="Heading 3 Char"/>
    <w:basedOn w:val="DefaultParagraphFont"/>
    <w:link w:val="Heading3"/>
    <w:uiPriority w:val="9"/>
    <w:rsid w:val="00311C63"/>
    <w:rPr>
      <w:rFonts w:ascii="Times New Roman" w:eastAsiaTheme="majorEastAsia" w:hAnsi="Times New Roman" w:cs="Times New Roman"/>
      <w:b/>
      <w:bCs/>
      <w:kern w:val="0"/>
      <w:lang w:val="en-GB"/>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lang w:val="en-GB"/>
      <w14:ligatures w14:val="none"/>
    </w:rPr>
  </w:style>
  <w:style w:type="paragraph" w:customStyle="1" w:styleId="Annex">
    <w:name w:val="Annex"/>
    <w:basedOn w:val="Normal"/>
    <w:qFormat/>
    <w:rsid w:val="00311C63"/>
    <w:pPr>
      <w:spacing w:after="240"/>
    </w:pPr>
    <w:rPr>
      <w:b/>
      <w:sz w:val="28"/>
    </w:rPr>
  </w:style>
  <w:style w:type="paragraph" w:customStyle="1" w:styleId="Para30">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311C63"/>
    <w:rPr>
      <w:rFonts w:ascii="Times New Roman" w:eastAsiaTheme="majorEastAsia" w:hAnsi="Times New Roman" w:cs="Times New Roman"/>
      <w:b/>
      <w:bCs/>
      <w:kern w:val="0"/>
      <w:lang w:val="en-GB"/>
      <w14:ligatures w14:val="none"/>
    </w:rPr>
  </w:style>
  <w:style w:type="character" w:customStyle="1" w:styleId="Heading5Char">
    <w:name w:val="Heading 5 Char"/>
    <w:basedOn w:val="DefaultParagraphFont"/>
    <w:link w:val="Heading5"/>
    <w:uiPriority w:val="9"/>
    <w:rsid w:val="00311C63"/>
    <w:rPr>
      <w:rFonts w:ascii="Times New Roman" w:eastAsiaTheme="majorEastAsia" w:hAnsi="Times New Roman" w:cs="Times New Roman"/>
      <w:i/>
      <w:iCs/>
      <w:kern w:val="0"/>
      <w:lang w:val="en-GB"/>
      <w14:ligatures w14:val="none"/>
    </w:rPr>
  </w:style>
  <w:style w:type="character" w:styleId="CommentReference">
    <w:name w:val="annotation reference"/>
    <w:basedOn w:val="DefaultParagraphFont"/>
    <w:uiPriority w:val="99"/>
    <w:unhideWhenUsed/>
    <w:rsid w:val="00311C63"/>
    <w:rPr>
      <w:sz w:val="16"/>
      <w:szCs w:val="16"/>
      <w:lang w:val="en-GB"/>
    </w:rPr>
  </w:style>
  <w:style w:type="paragraph" w:styleId="CommentText">
    <w:name w:val="annotation text"/>
    <w:basedOn w:val="Normal"/>
    <w:link w:val="CommentTextChar"/>
    <w:uiPriority w:val="99"/>
    <w:rsid w:val="00311C63"/>
    <w:rPr>
      <w:sz w:val="20"/>
      <w:szCs w:val="20"/>
    </w:rPr>
  </w:style>
  <w:style w:type="character" w:customStyle="1" w:styleId="CommentTextChar">
    <w:name w:val="Comment Text Char"/>
    <w:basedOn w:val="DefaultParagraphFont"/>
    <w:link w:val="CommentText"/>
    <w:uiPriority w:val="99"/>
    <w:rsid w:val="00311C63"/>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311C63"/>
    <w:rPr>
      <w:b/>
      <w:bCs/>
    </w:rPr>
  </w:style>
  <w:style w:type="character" w:customStyle="1" w:styleId="CommentSubjectChar">
    <w:name w:val="Comment Subject Char"/>
    <w:basedOn w:val="CommentTextChar"/>
    <w:link w:val="CommentSubject"/>
    <w:uiPriority w:val="99"/>
    <w:semiHidden/>
    <w:rsid w:val="00311C63"/>
    <w:rPr>
      <w:rFonts w:ascii="Times New Roman" w:eastAsia="SimSun" w:hAnsi="Times New Roman" w:cs="Times New Roman"/>
      <w:b/>
      <w:bCs/>
      <w:kern w:val="0"/>
      <w:sz w:val="20"/>
      <w:szCs w:val="20"/>
      <w:lang w:val="en-GB"/>
      <w14:ligatures w14:val="none"/>
    </w:rPr>
  </w:style>
  <w:style w:type="character" w:styleId="Hyperlink">
    <w:name w:val="Hyperlink"/>
    <w:basedOn w:val="DefaultParagraphFont"/>
    <w:uiPriority w:val="99"/>
    <w:unhideWhenUsed/>
    <w:rsid w:val="00311C63"/>
    <w:rPr>
      <w:rFonts w:ascii="Times New Roman" w:hAnsi="Times New Roman"/>
      <w:color w:val="0563C1" w:themeColor="hyperlink"/>
      <w:u w:val="single"/>
      <w:lang w:val="en-GB"/>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6A3380"/>
    <w:pPr>
      <w:spacing w:after="160" w:line="240" w:lineRule="exact"/>
      <w:jc w:val="left"/>
    </w:pPr>
    <w:rPr>
      <w:rFonts w:asciiTheme="minorHAnsi" w:eastAsiaTheme="minorHAnsi" w:hAnsiTheme="minorHAnsi" w:cstheme="minorBidi"/>
      <w:kern w:val="2"/>
      <w:vertAlign w:val="superscript"/>
      <w14:ligatures w14:val="standardContextual"/>
    </w:rPr>
  </w:style>
  <w:style w:type="character" w:styleId="Emphasis">
    <w:name w:val="Emphasis"/>
    <w:basedOn w:val="DefaultParagraphFont"/>
    <w:uiPriority w:val="20"/>
    <w:qFormat/>
    <w:rsid w:val="00B724DE"/>
    <w:rPr>
      <w:i/>
      <w:iCs/>
      <w:lang w:val="en-GB"/>
    </w:rPr>
  </w:style>
  <w:style w:type="character" w:styleId="UnresolvedMention">
    <w:name w:val="Unresolved Mention"/>
    <w:basedOn w:val="DefaultParagraphFont"/>
    <w:uiPriority w:val="99"/>
    <w:semiHidden/>
    <w:unhideWhenUsed/>
    <w:rsid w:val="004D4E7A"/>
    <w:rPr>
      <w:color w:val="605E5C"/>
      <w:shd w:val="clear" w:color="auto" w:fill="E1DFDD"/>
      <w:lang w:val="en-GB"/>
    </w:rPr>
  </w:style>
  <w:style w:type="character" w:styleId="FollowedHyperlink">
    <w:name w:val="FollowedHyperlink"/>
    <w:basedOn w:val="DefaultParagraphFont"/>
    <w:uiPriority w:val="99"/>
    <w:semiHidden/>
    <w:unhideWhenUsed/>
    <w:rsid w:val="00330C54"/>
    <w:rPr>
      <w:color w:val="954F72" w:themeColor="followedHyperlink"/>
      <w:u w:val="single"/>
      <w:lang w:val="en-GB"/>
    </w:rPr>
  </w:style>
  <w:style w:type="character" w:styleId="Mention">
    <w:name w:val="Mention"/>
    <w:basedOn w:val="DefaultParagraphFont"/>
    <w:uiPriority w:val="99"/>
    <w:unhideWhenUsed/>
    <w:rPr>
      <w:color w:val="2B579A"/>
      <w:shd w:val="clear" w:color="auto" w:fill="E6E6E6"/>
      <w:lang w:val="en-GB"/>
    </w:rPr>
  </w:style>
  <w:style w:type="paragraph" w:styleId="Revision">
    <w:name w:val="Revision"/>
    <w:hidden/>
    <w:uiPriority w:val="99"/>
    <w:semiHidden/>
    <w:rsid w:val="00311C63"/>
    <w:pPr>
      <w:spacing w:after="0" w:line="240" w:lineRule="auto"/>
    </w:pPr>
    <w:rPr>
      <w:rFonts w:ascii="Simplified Arabic" w:eastAsia="Times New Roman" w:hAnsi="Simplified Arabic" w:cs="Simplified Arabic"/>
      <w:noProof/>
      <w:kern w:val="0"/>
      <w:sz w:val="24"/>
      <w:szCs w:val="24"/>
      <w:lang w:val="en-US"/>
      <w14:ligatures w14:val="none"/>
    </w:rPr>
  </w:style>
  <w:style w:type="character" w:customStyle="1" w:styleId="cf01">
    <w:name w:val="cf01"/>
    <w:basedOn w:val="DefaultParagraphFont"/>
    <w:rsid w:val="001B4BE2"/>
    <w:rPr>
      <w:rFonts w:ascii="Segoe UI" w:hAnsi="Segoe UI" w:cs="Segoe UI" w:hint="default"/>
      <w:sz w:val="18"/>
      <w:szCs w:val="18"/>
      <w:lang w:val="en-GB"/>
    </w:rPr>
  </w:style>
  <w:style w:type="character" w:customStyle="1" w:styleId="ui-provider">
    <w:name w:val="ui-provider"/>
    <w:basedOn w:val="DefaultParagraphFont"/>
    <w:rsid w:val="00DE260B"/>
    <w:rPr>
      <w:lang w:val="en-GB"/>
    </w:rPr>
  </w:style>
  <w:style w:type="paragraph" w:customStyle="1" w:styleId="AEDistrNormal">
    <w:name w:val="AE_DistrNormal"/>
    <w:basedOn w:val="Normal"/>
    <w:unhideWhenUsed/>
    <w:rsid w:val="00311C63"/>
    <w:pPr>
      <w:jc w:val="left"/>
    </w:pPr>
  </w:style>
  <w:style w:type="paragraph" w:customStyle="1" w:styleId="AASmallLogo">
    <w:name w:val="AA_SmallLogo"/>
    <w:basedOn w:val="AEDistrNormal"/>
    <w:unhideWhenUsed/>
    <w:rsid w:val="00311C63"/>
    <w:pPr>
      <w:spacing w:before="40"/>
    </w:pPr>
    <w:rPr>
      <w:sz w:val="4"/>
    </w:rPr>
  </w:style>
  <w:style w:type="paragraph" w:customStyle="1" w:styleId="ABSymbol">
    <w:name w:val="AB_Symbol"/>
    <w:basedOn w:val="Normal"/>
    <w:qFormat/>
    <w:rsid w:val="00311C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otNormal">
    <w:name w:val="AF_CorNotNormal"/>
    <w:basedOn w:val="Normal"/>
    <w:unhideWhenUsed/>
    <w:rsid w:val="00825801"/>
  </w:style>
  <w:style w:type="paragraph" w:customStyle="1" w:styleId="ACLargeLogo">
    <w:name w:val="AC_LargeLogo"/>
    <w:basedOn w:val="AFCorNNormal"/>
    <w:next w:val="AISpacer"/>
    <w:unhideWhenUsed/>
    <w:rsid w:val="00311C63"/>
    <w:pPr>
      <w:spacing w:before="120"/>
      <w:contextualSpacing/>
    </w:pPr>
    <w:rPr>
      <w:sz w:val="8"/>
    </w:rPr>
  </w:style>
  <w:style w:type="paragraph" w:customStyle="1" w:styleId="AEDistrNormal6pt">
    <w:name w:val="AE_DistrNormal6pt"/>
    <w:basedOn w:val="AEDistrNormal"/>
    <w:next w:val="AFCorNNormal"/>
    <w:unhideWhenUsed/>
    <w:qFormat/>
    <w:rsid w:val="00311C63"/>
    <w:pPr>
      <w:spacing w:before="120"/>
    </w:pPr>
  </w:style>
  <w:style w:type="paragraph" w:customStyle="1" w:styleId="AENormal">
    <w:name w:val="AE_Normal"/>
    <w:basedOn w:val="Normal"/>
    <w:rsid w:val="00311C63"/>
  </w:style>
  <w:style w:type="paragraph" w:customStyle="1" w:styleId="AFCorNot12Bold">
    <w:name w:val="AF_CorNot12Bold"/>
    <w:basedOn w:val="AFCorNotNormal"/>
    <w:next w:val="AFCorNotNormal"/>
    <w:unhideWhenUsed/>
    <w:qFormat/>
    <w:rsid w:val="00825801"/>
    <w:pPr>
      <w:jc w:val="left"/>
    </w:pPr>
    <w:rPr>
      <w:b/>
      <w:sz w:val="24"/>
    </w:rPr>
  </w:style>
  <w:style w:type="paragraph" w:customStyle="1" w:styleId="AFCorNotBold">
    <w:name w:val="AF_CorNotBold"/>
    <w:basedOn w:val="AFCorNotNormal"/>
    <w:next w:val="AFCorNotNormal"/>
    <w:unhideWhenUsed/>
    <w:qFormat/>
    <w:rsid w:val="00825801"/>
    <w:rPr>
      <w:b/>
    </w:rPr>
  </w:style>
  <w:style w:type="paragraph" w:customStyle="1" w:styleId="AISpacer">
    <w:name w:val="AI_Spacer"/>
    <w:next w:val="Normal"/>
    <w:unhideWhenUsed/>
    <w:qFormat/>
    <w:rsid w:val="00311C63"/>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311C63"/>
    <w:pPr>
      <w:keepNext/>
      <w:keepLines/>
      <w:spacing w:before="240" w:after="120"/>
      <w:jc w:val="left"/>
    </w:pPr>
    <w:rPr>
      <w:b/>
      <w:sz w:val="24"/>
    </w:rPr>
  </w:style>
  <w:style w:type="paragraph" w:customStyle="1" w:styleId="CBDNormal">
    <w:name w:val="CBD_Normal"/>
    <w:unhideWhenUsed/>
    <w:qFormat/>
    <w:rsid w:val="00311C6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GB"/>
      <w14:ligatures w14:val="none"/>
    </w:rPr>
  </w:style>
  <w:style w:type="paragraph" w:customStyle="1" w:styleId="CBDAnnex">
    <w:name w:val="CBD_Annex"/>
    <w:basedOn w:val="CBDNormal"/>
    <w:next w:val="CBDTitle"/>
    <w:qFormat/>
    <w:rsid w:val="00311C63"/>
    <w:pPr>
      <w:keepNext/>
      <w:keepLines/>
      <w:spacing w:after="240"/>
      <w:jc w:val="left"/>
    </w:pPr>
    <w:rPr>
      <w:b/>
      <w:sz w:val="28"/>
      <w:lang w:bidi="ar-SY"/>
    </w:rPr>
  </w:style>
  <w:style w:type="paragraph" w:customStyle="1" w:styleId="CBDDesicionAnnex">
    <w:name w:val="CBD_DesicionAnnex"/>
    <w:basedOn w:val="CBDNormal"/>
    <w:next w:val="CBDDesicionText"/>
    <w:qFormat/>
    <w:rsid w:val="00311C63"/>
    <w:pPr>
      <w:keepNext/>
      <w:keepLines/>
      <w:tabs>
        <w:tab w:val="clear" w:pos="567"/>
        <w:tab w:val="clear" w:pos="1134"/>
        <w:tab w:val="clear" w:pos="1701"/>
        <w:tab w:val="clear" w:pos="2268"/>
      </w:tabs>
      <w:spacing w:before="24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311C63"/>
    <w:pPr>
      <w:spacing w:after="120"/>
      <w:ind w:left="567" w:firstLine="567"/>
    </w:pPr>
  </w:style>
  <w:style w:type="paragraph" w:customStyle="1" w:styleId="CBDFigureTitle">
    <w:name w:val="CBD_FigureTitle"/>
    <w:basedOn w:val="CBDNormal"/>
    <w:next w:val="CBDNormalNoNumber"/>
    <w:qFormat/>
    <w:rsid w:val="00311C63"/>
    <w:pPr>
      <w:keepNext/>
      <w:keepLines/>
      <w:spacing w:before="120" w:after="60"/>
      <w:ind w:left="567"/>
      <w:jc w:val="left"/>
    </w:pPr>
    <w:rPr>
      <w:b/>
    </w:rPr>
  </w:style>
  <w:style w:type="paragraph" w:customStyle="1" w:styleId="CBDFooter">
    <w:name w:val="CBD_Footer"/>
    <w:basedOn w:val="CBDNormal"/>
    <w:qFormat/>
    <w:rsid w:val="00311C63"/>
    <w:rPr>
      <w:sz w:val="20"/>
    </w:rPr>
  </w:style>
  <w:style w:type="paragraph" w:customStyle="1" w:styleId="CBDFootnoteText">
    <w:name w:val="CBD_Footnote_Text"/>
    <w:basedOn w:val="CBDNormal"/>
    <w:qFormat/>
    <w:rsid w:val="00311C63"/>
    <w:pPr>
      <w:jc w:val="left"/>
    </w:pPr>
    <w:rPr>
      <w:sz w:val="18"/>
    </w:rPr>
  </w:style>
  <w:style w:type="paragraph" w:customStyle="1" w:styleId="CBDH1">
    <w:name w:val="CBD_H1"/>
    <w:basedOn w:val="CBDNormal"/>
    <w:qFormat/>
    <w:rsid w:val="00311C63"/>
    <w:pPr>
      <w:keepNext/>
      <w:keepLines/>
      <w:spacing w:before="240" w:after="120"/>
      <w:ind w:left="567" w:hanging="567"/>
      <w:jc w:val="left"/>
      <w:outlineLvl w:val="0"/>
    </w:pPr>
    <w:rPr>
      <w:b/>
      <w:sz w:val="28"/>
    </w:rPr>
  </w:style>
  <w:style w:type="paragraph" w:customStyle="1" w:styleId="CBDNormalNumber">
    <w:name w:val="CBD_Normal_Number"/>
    <w:basedOn w:val="CBDNormal"/>
    <w:qFormat/>
    <w:rsid w:val="00311C63"/>
    <w:pPr>
      <w:numPr>
        <w:numId w:val="1"/>
      </w:numPr>
      <w:tabs>
        <w:tab w:val="left" w:pos="3969"/>
      </w:tabs>
      <w:spacing w:before="120" w:after="120"/>
    </w:pPr>
  </w:style>
  <w:style w:type="paragraph" w:customStyle="1" w:styleId="CBDH2">
    <w:name w:val="CBD_H2"/>
    <w:basedOn w:val="CBDNormalNumber"/>
    <w:qFormat/>
    <w:rsid w:val="00311C63"/>
    <w:pPr>
      <w:keepNext/>
      <w:keepLines/>
      <w:numPr>
        <w:numId w:val="0"/>
      </w:numPr>
      <w:ind w:left="567" w:hanging="567"/>
    </w:pPr>
    <w:rPr>
      <w:b/>
      <w:sz w:val="24"/>
    </w:rPr>
  </w:style>
  <w:style w:type="paragraph" w:customStyle="1" w:styleId="CBDH3">
    <w:name w:val="CBD_H3"/>
    <w:basedOn w:val="CBDNormal"/>
    <w:qFormat/>
    <w:rsid w:val="00311C63"/>
    <w:pPr>
      <w:keepNext/>
      <w:keepLines/>
      <w:spacing w:before="120" w:after="120"/>
      <w:ind w:left="567" w:hanging="567"/>
      <w:jc w:val="left"/>
    </w:pPr>
    <w:rPr>
      <w:b/>
    </w:rPr>
  </w:style>
  <w:style w:type="paragraph" w:customStyle="1" w:styleId="CBDH4">
    <w:name w:val="CBD_H4"/>
    <w:basedOn w:val="CBDNormal"/>
    <w:rsid w:val="00311C63"/>
    <w:pPr>
      <w:keepNext/>
      <w:keepLines/>
      <w:spacing w:before="120" w:after="120"/>
      <w:ind w:left="567" w:hanging="567"/>
      <w:jc w:val="left"/>
    </w:pPr>
    <w:rPr>
      <w:b/>
    </w:rPr>
  </w:style>
  <w:style w:type="paragraph" w:customStyle="1" w:styleId="CBDH5">
    <w:name w:val="CBD_H5"/>
    <w:basedOn w:val="CBDNormal"/>
    <w:qFormat/>
    <w:rsid w:val="00311C63"/>
    <w:pPr>
      <w:keepNext/>
      <w:keepLines/>
      <w:spacing w:before="120" w:after="120"/>
      <w:ind w:left="567" w:hanging="567"/>
      <w:jc w:val="left"/>
    </w:pPr>
    <w:rPr>
      <w:i/>
    </w:rPr>
  </w:style>
  <w:style w:type="paragraph" w:customStyle="1" w:styleId="CBDHeader">
    <w:name w:val="CBD_Header"/>
    <w:basedOn w:val="CBDNormal"/>
    <w:next w:val="CBDFooter"/>
    <w:qFormat/>
    <w:rsid w:val="00311C63"/>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311C63"/>
    <w:pPr>
      <w:numPr>
        <w:numId w:val="2"/>
      </w:numPr>
    </w:pPr>
  </w:style>
  <w:style w:type="numbering" w:customStyle="1" w:styleId="CBDHeadings">
    <w:name w:val="CBD_Headings"/>
    <w:basedOn w:val="ListCBD"/>
    <w:uiPriority w:val="99"/>
    <w:rsid w:val="00311C63"/>
    <w:pPr>
      <w:numPr>
        <w:numId w:val="3"/>
      </w:numPr>
    </w:pPr>
  </w:style>
  <w:style w:type="paragraph" w:customStyle="1" w:styleId="CBDNormalNoNumber">
    <w:name w:val="CBD_Normal_NoNumber"/>
    <w:basedOn w:val="CBDNormal"/>
    <w:qFormat/>
    <w:rsid w:val="00311C63"/>
    <w:pPr>
      <w:spacing w:after="120"/>
      <w:ind w:left="567"/>
    </w:pPr>
  </w:style>
  <w:style w:type="paragraph" w:customStyle="1" w:styleId="CBDSubTitle">
    <w:name w:val="CBD_SubTitle"/>
    <w:basedOn w:val="CBDNormal"/>
    <w:qFormat/>
    <w:rsid w:val="00311C63"/>
    <w:pPr>
      <w:keepNext/>
      <w:keepLines/>
      <w:spacing w:before="240" w:after="240"/>
      <w:ind w:left="567"/>
      <w:jc w:val="left"/>
    </w:pPr>
    <w:rPr>
      <w:b/>
    </w:rPr>
  </w:style>
  <w:style w:type="paragraph" w:customStyle="1" w:styleId="CBDTableNormal">
    <w:name w:val="CBD_TableNormal"/>
    <w:basedOn w:val="CBDNormal"/>
    <w:qFormat/>
    <w:rsid w:val="00311C63"/>
    <w:pPr>
      <w:spacing w:before="40" w:after="80"/>
      <w:jc w:val="left"/>
    </w:pPr>
    <w:rPr>
      <w:sz w:val="20"/>
    </w:rPr>
  </w:style>
  <w:style w:type="paragraph" w:customStyle="1" w:styleId="CBDTableTitle">
    <w:name w:val="CBD_TableTitle"/>
    <w:basedOn w:val="CBDNormal"/>
    <w:qFormat/>
    <w:rsid w:val="00311C63"/>
    <w:pPr>
      <w:keepNext/>
      <w:keepLines/>
      <w:spacing w:before="120" w:after="60"/>
      <w:ind w:left="567"/>
      <w:jc w:val="left"/>
    </w:pPr>
    <w:rPr>
      <w:b/>
    </w:rPr>
  </w:style>
  <w:style w:type="paragraph" w:customStyle="1" w:styleId="CBDTitle">
    <w:name w:val="CBD_Title"/>
    <w:basedOn w:val="CBDNormal"/>
    <w:next w:val="CBDSubTitle"/>
    <w:qFormat/>
    <w:rsid w:val="00311C63"/>
    <w:pPr>
      <w:keepNext/>
      <w:keepLines/>
      <w:spacing w:before="240" w:after="240"/>
      <w:ind w:left="567"/>
      <w:jc w:val="left"/>
    </w:pPr>
    <w:rPr>
      <w:b/>
      <w:sz w:val="28"/>
    </w:rPr>
  </w:style>
  <w:style w:type="character" w:customStyle="1" w:styleId="Heading6Char">
    <w:name w:val="Heading 6 Char"/>
    <w:basedOn w:val="DefaultParagraphFont"/>
    <w:link w:val="Heading6"/>
    <w:semiHidden/>
    <w:rsid w:val="00311C63"/>
    <w:rPr>
      <w:rFonts w:ascii="Times New Roman" w:eastAsia="SimSun" w:hAnsi="Times New Roman" w:cs="Times New Roman"/>
      <w:bCs/>
      <w:kern w:val="0"/>
      <w:sz w:val="24"/>
      <w:lang w:val="en-GB"/>
      <w14:ligatures w14:val="none"/>
    </w:rPr>
  </w:style>
  <w:style w:type="character" w:customStyle="1" w:styleId="Heading7Char">
    <w:name w:val="Heading 7 Char"/>
    <w:basedOn w:val="DefaultParagraphFont"/>
    <w:link w:val="Heading7"/>
    <w:semiHidden/>
    <w:rsid w:val="00311C63"/>
    <w:rPr>
      <w:rFonts w:ascii="Times New Roman" w:eastAsia="SimSun" w:hAnsi="Times New Roman" w:cs="Times New Roman"/>
      <w:b/>
      <w:snapToGrid w:val="0"/>
      <w:kern w:val="0"/>
      <w:u w:val="single"/>
      <w:lang w:val="en-GB"/>
      <w14:ligatures w14:val="none"/>
    </w:rPr>
  </w:style>
  <w:style w:type="character" w:customStyle="1" w:styleId="Heading8Char">
    <w:name w:val="Heading 8 Char"/>
    <w:basedOn w:val="DefaultParagraphFont"/>
    <w:link w:val="Heading8"/>
    <w:semiHidden/>
    <w:rsid w:val="00311C63"/>
    <w:rPr>
      <w:rFonts w:ascii="Times New Roman" w:eastAsia="SimSun" w:hAnsi="Times New Roman" w:cs="Times New Roman"/>
      <w:b/>
      <w:snapToGrid w:val="0"/>
      <w:kern w:val="0"/>
      <w:u w:val="single"/>
      <w:lang w:val="en-GB"/>
      <w14:ligatures w14:val="none"/>
    </w:rPr>
  </w:style>
  <w:style w:type="character" w:customStyle="1" w:styleId="Heading9Char">
    <w:name w:val="Heading 9 Char"/>
    <w:basedOn w:val="DefaultParagraphFont"/>
    <w:link w:val="Heading9"/>
    <w:semiHidden/>
    <w:rsid w:val="00311C63"/>
    <w:rPr>
      <w:rFonts w:ascii="Times New Roman" w:eastAsia="SimSun" w:hAnsi="Times New Roman" w:cs="Times New Roman"/>
      <w:snapToGrid w:val="0"/>
      <w:kern w:val="0"/>
      <w:u w:val="single"/>
      <w:lang w:val="en-GB"/>
      <w14:ligatures w14:val="none"/>
    </w:rPr>
  </w:style>
  <w:style w:type="paragraph" w:styleId="List">
    <w:name w:val="List"/>
    <w:basedOn w:val="Normal"/>
    <w:semiHidden/>
    <w:rsid w:val="00311C63"/>
    <w:pPr>
      <w:contextualSpacing/>
    </w:pPr>
  </w:style>
  <w:style w:type="paragraph" w:styleId="ListParagraph">
    <w:name w:val="List Paragraph"/>
    <w:basedOn w:val="Normal"/>
    <w:uiPriority w:val="34"/>
    <w:qFormat/>
    <w:rsid w:val="00311C63"/>
    <w:pPr>
      <w:ind w:left="720"/>
      <w:contextualSpacing/>
    </w:pPr>
  </w:style>
  <w:style w:type="paragraph" w:styleId="ListNumber4">
    <w:name w:val="List Number 4"/>
    <w:basedOn w:val="Normal"/>
    <w:uiPriority w:val="99"/>
    <w:semiHidden/>
    <w:unhideWhenUsed/>
    <w:rsid w:val="00C7006E"/>
    <w:pPr>
      <w:tabs>
        <w:tab w:val="num" w:pos="360"/>
        <w:tab w:val="num" w:pos="1209"/>
      </w:tabs>
      <w:contextualSpacing/>
    </w:pPr>
  </w:style>
  <w:style w:type="paragraph" w:styleId="ListNumber3">
    <w:name w:val="List Number 3"/>
    <w:basedOn w:val="Normal"/>
    <w:uiPriority w:val="99"/>
    <w:semiHidden/>
    <w:unhideWhenUsed/>
    <w:rsid w:val="00BB5408"/>
    <w:pPr>
      <w:tabs>
        <w:tab w:val="num" w:pos="926"/>
      </w:tabs>
      <w:ind w:left="926" w:hanging="360"/>
      <w:contextualSpacing/>
    </w:pPr>
  </w:style>
  <w:style w:type="paragraph" w:customStyle="1" w:styleId="Para1">
    <w:name w:val="Para1"/>
    <w:basedOn w:val="Normal"/>
    <w:link w:val="Para1Char"/>
    <w:qFormat/>
    <w:rsid w:val="00482EF1"/>
    <w:pPr>
      <w:numPr>
        <w:numId w:val="5"/>
      </w:numPr>
      <w:tabs>
        <w:tab w:val="clear" w:pos="567"/>
        <w:tab w:val="clear" w:pos="1134"/>
        <w:tab w:val="clear" w:pos="1701"/>
        <w:tab w:val="clear" w:pos="2268"/>
      </w:tabs>
      <w:spacing w:before="120" w:after="120"/>
      <w:ind w:left="0"/>
    </w:pPr>
    <w:rPr>
      <w:rFonts w:eastAsia="Times New Roman"/>
      <w:snapToGrid w:val="0"/>
      <w:szCs w:val="18"/>
    </w:rPr>
  </w:style>
  <w:style w:type="character" w:customStyle="1" w:styleId="Para1Char">
    <w:name w:val="Para1 Char"/>
    <w:link w:val="Para1"/>
    <w:qFormat/>
    <w:locked/>
    <w:rsid w:val="00482EF1"/>
    <w:rPr>
      <w:rFonts w:ascii="Times New Roman" w:eastAsia="Times New Roman" w:hAnsi="Times New Roman" w:cs="Times New Roman"/>
      <w:snapToGrid w:val="0"/>
      <w:kern w:val="0"/>
      <w:szCs w:val="18"/>
      <w:lang w:val="en-GB"/>
      <w14:ligatures w14:val="none"/>
    </w:rPr>
  </w:style>
  <w:style w:type="paragraph" w:customStyle="1" w:styleId="xl53">
    <w:name w:val="xl53"/>
    <w:basedOn w:val="Normal"/>
    <w:rsid w:val="00795B1A"/>
    <w:pPr>
      <w:pBdr>
        <w:left w:val="single" w:sz="8" w:space="0" w:color="auto"/>
        <w:right w:val="single" w:sz="8" w:space="0" w:color="auto"/>
      </w:pBdr>
      <w:tabs>
        <w:tab w:val="clear" w:pos="567"/>
        <w:tab w:val="clear" w:pos="1134"/>
        <w:tab w:val="clear" w:pos="1701"/>
        <w:tab w:val="clear" w:pos="2268"/>
      </w:tabs>
      <w:spacing w:before="100" w:beforeAutospacing="1" w:after="100" w:afterAutospacing="1"/>
    </w:pPr>
    <w:rPr>
      <w:rFonts w:eastAsia="Arial Unicode MS" w:cs="Angsana New"/>
    </w:rPr>
  </w:style>
  <w:style w:type="paragraph" w:customStyle="1" w:styleId="DarkList-Accent31">
    <w:name w:val="Dark List - Accent 31"/>
    <w:hidden/>
    <w:uiPriority w:val="99"/>
    <w:semiHidden/>
    <w:rsid w:val="00311C63"/>
    <w:pPr>
      <w:spacing w:after="0" w:line="240" w:lineRule="auto"/>
    </w:pPr>
    <w:rPr>
      <w:rFonts w:ascii="Times New Roman" w:eastAsia="SimSun" w:hAnsi="Times New Roman" w:cs="Times New Roman"/>
      <w:kern w:val="0"/>
      <w:lang w:val="en-GB" w:eastAsia="en-GB"/>
      <w14:ligatures w14:val="none"/>
    </w:rPr>
  </w:style>
  <w:style w:type="paragraph" w:customStyle="1" w:styleId="AFCorNNormal">
    <w:name w:val="AF_CorNNormal"/>
    <w:basedOn w:val="Normal"/>
    <w:unhideWhenUsed/>
    <w:rsid w:val="00311C63"/>
    <w:pPr>
      <w:jc w:val="left"/>
    </w:pPr>
  </w:style>
  <w:style w:type="paragraph" w:customStyle="1" w:styleId="AFCorNBold">
    <w:name w:val="AF_CorNBold"/>
    <w:basedOn w:val="AFCorNNormal"/>
    <w:next w:val="AFCorNNormal"/>
    <w:unhideWhenUsed/>
    <w:qFormat/>
    <w:rsid w:val="00311C63"/>
    <w:rPr>
      <w:b/>
    </w:rPr>
  </w:style>
  <w:style w:type="paragraph" w:customStyle="1" w:styleId="AFCorN12Bold">
    <w:name w:val="AF_CorN12Bold"/>
    <w:basedOn w:val="AFCorNNormal"/>
    <w:next w:val="AFCorNNormal"/>
    <w:unhideWhenUsed/>
    <w:qFormat/>
    <w:rsid w:val="00311C63"/>
    <w:rPr>
      <w:b/>
      <w:sz w:val="24"/>
    </w:rPr>
  </w:style>
  <w:style w:type="paragraph" w:styleId="TOC1">
    <w:name w:val="toc 1"/>
    <w:basedOn w:val="CBDNormal"/>
    <w:next w:val="Normal"/>
    <w:autoRedefine/>
    <w:uiPriority w:val="39"/>
    <w:unhideWhenUsed/>
    <w:rsid w:val="00311C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11C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11C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11C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11C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11C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11C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11C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11C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311C6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11C63"/>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311C63"/>
  </w:style>
  <w:style w:type="paragraph" w:styleId="BlockText">
    <w:name w:val="Block Text"/>
    <w:basedOn w:val="Normal"/>
    <w:uiPriority w:val="99"/>
    <w:semiHidden/>
    <w:unhideWhenUsed/>
    <w:rsid w:val="00311C63"/>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311C63"/>
    <w:pPr>
      <w:spacing w:after="120" w:line="480" w:lineRule="auto"/>
    </w:pPr>
  </w:style>
  <w:style w:type="character" w:customStyle="1" w:styleId="BodyText2Char">
    <w:name w:val="Body Text 2 Char"/>
    <w:basedOn w:val="DefaultParagraphFont"/>
    <w:link w:val="BodyText2"/>
    <w:uiPriority w:val="99"/>
    <w:semiHidden/>
    <w:rsid w:val="00311C63"/>
    <w:rPr>
      <w:rFonts w:ascii="Times New Roman" w:eastAsia="SimSun" w:hAnsi="Times New Roman" w:cs="Times New Roman"/>
      <w:kern w:val="0"/>
      <w:lang w:val="en-GB"/>
      <w14:ligatures w14:val="none"/>
    </w:rPr>
  </w:style>
  <w:style w:type="paragraph" w:styleId="BodyText3">
    <w:name w:val="Body Text 3"/>
    <w:basedOn w:val="Normal"/>
    <w:link w:val="BodyText3Char"/>
    <w:uiPriority w:val="99"/>
    <w:semiHidden/>
    <w:unhideWhenUsed/>
    <w:rsid w:val="00311C63"/>
    <w:pPr>
      <w:spacing w:after="120"/>
    </w:pPr>
    <w:rPr>
      <w:sz w:val="16"/>
      <w:szCs w:val="16"/>
    </w:rPr>
  </w:style>
  <w:style w:type="character" w:customStyle="1" w:styleId="BodyText3Char">
    <w:name w:val="Body Text 3 Char"/>
    <w:basedOn w:val="DefaultParagraphFont"/>
    <w:link w:val="BodyText3"/>
    <w:uiPriority w:val="99"/>
    <w:semiHidden/>
    <w:rsid w:val="00311C63"/>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311C63"/>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311C63"/>
    <w:rPr>
      <w:rFonts w:ascii="Times New Roman" w:eastAsia="SimSun" w:hAnsi="Times New Roman" w:cs="Times New Roman"/>
      <w:kern w:val="0"/>
      <w:lang w:val="en-GB"/>
      <w14:ligatures w14:val="none"/>
    </w:rPr>
  </w:style>
  <w:style w:type="paragraph" w:styleId="BodyTextIndent">
    <w:name w:val="Body Text Indent"/>
    <w:basedOn w:val="Normal"/>
    <w:link w:val="BodyTextIndentChar"/>
    <w:uiPriority w:val="99"/>
    <w:semiHidden/>
    <w:unhideWhenUsed/>
    <w:rsid w:val="00311C63"/>
    <w:pPr>
      <w:spacing w:after="120"/>
      <w:ind w:left="283"/>
    </w:pPr>
  </w:style>
  <w:style w:type="character" w:customStyle="1" w:styleId="BodyTextIndentChar">
    <w:name w:val="Body Text Indent Char"/>
    <w:basedOn w:val="DefaultParagraphFont"/>
    <w:link w:val="BodyTextIndent"/>
    <w:uiPriority w:val="99"/>
    <w:semiHidden/>
    <w:rsid w:val="00311C63"/>
    <w:rPr>
      <w:rFonts w:ascii="Times New Roman" w:eastAsia="SimSun" w:hAnsi="Times New Roman" w:cs="Times New Roman"/>
      <w:kern w:val="0"/>
      <w:lang w:val="en-GB"/>
      <w14:ligatures w14:val="none"/>
    </w:rPr>
  </w:style>
  <w:style w:type="paragraph" w:styleId="BodyTextFirstIndent2">
    <w:name w:val="Body Text First Indent 2"/>
    <w:basedOn w:val="BodyTextIndent"/>
    <w:link w:val="BodyTextFirstIndent2Char"/>
    <w:uiPriority w:val="99"/>
    <w:semiHidden/>
    <w:unhideWhenUsed/>
    <w:rsid w:val="00311C63"/>
    <w:pPr>
      <w:spacing w:after="0"/>
      <w:ind w:left="360" w:firstLine="360"/>
    </w:pPr>
  </w:style>
  <w:style w:type="character" w:customStyle="1" w:styleId="BodyTextFirstIndent2Char">
    <w:name w:val="Body Text First Indent 2 Char"/>
    <w:basedOn w:val="BodyTextIndentChar"/>
    <w:link w:val="BodyTextFirstIndent2"/>
    <w:uiPriority w:val="99"/>
    <w:semiHidden/>
    <w:rsid w:val="00311C63"/>
    <w:rPr>
      <w:rFonts w:ascii="Times New Roman" w:eastAsia="SimSun" w:hAnsi="Times New Roman" w:cs="Times New Roman"/>
      <w:kern w:val="0"/>
      <w:lang w:val="en-GB"/>
      <w14:ligatures w14:val="none"/>
    </w:rPr>
  </w:style>
  <w:style w:type="paragraph" w:styleId="BodyTextIndent2">
    <w:name w:val="Body Text Indent 2"/>
    <w:basedOn w:val="Normal"/>
    <w:link w:val="BodyTextIndent2Char"/>
    <w:uiPriority w:val="99"/>
    <w:semiHidden/>
    <w:unhideWhenUsed/>
    <w:rsid w:val="00311C63"/>
    <w:pPr>
      <w:spacing w:after="120" w:line="480" w:lineRule="auto"/>
      <w:ind w:left="283"/>
    </w:pPr>
  </w:style>
  <w:style w:type="character" w:customStyle="1" w:styleId="BodyTextIndent2Char">
    <w:name w:val="Body Text Indent 2 Char"/>
    <w:basedOn w:val="DefaultParagraphFont"/>
    <w:link w:val="BodyTextIndent2"/>
    <w:uiPriority w:val="99"/>
    <w:semiHidden/>
    <w:rsid w:val="00311C63"/>
    <w:rPr>
      <w:rFonts w:ascii="Times New Roman" w:eastAsia="SimSun" w:hAnsi="Times New Roman" w:cs="Times New Roman"/>
      <w:kern w:val="0"/>
      <w:lang w:val="en-GB"/>
      <w14:ligatures w14:val="none"/>
    </w:rPr>
  </w:style>
  <w:style w:type="paragraph" w:styleId="BodyTextIndent3">
    <w:name w:val="Body Text Indent 3"/>
    <w:basedOn w:val="Normal"/>
    <w:link w:val="BodyTextIndent3Char"/>
    <w:uiPriority w:val="99"/>
    <w:semiHidden/>
    <w:unhideWhenUsed/>
    <w:rsid w:val="00311C63"/>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311C63"/>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311C63"/>
    <w:rPr>
      <w:b/>
      <w:bCs/>
      <w:i/>
      <w:iCs/>
      <w:spacing w:val="5"/>
      <w:lang w:val="en-GB"/>
    </w:rPr>
  </w:style>
  <w:style w:type="paragraph" w:styleId="Caption">
    <w:name w:val="caption"/>
    <w:basedOn w:val="Normal"/>
    <w:next w:val="Normal"/>
    <w:uiPriority w:val="35"/>
    <w:semiHidden/>
    <w:unhideWhenUsed/>
    <w:qFormat/>
    <w:rsid w:val="00311C63"/>
    <w:pPr>
      <w:spacing w:after="200"/>
    </w:pPr>
    <w:rPr>
      <w:i/>
      <w:iCs/>
      <w:color w:val="44546A" w:themeColor="text2"/>
      <w:sz w:val="18"/>
      <w:szCs w:val="18"/>
    </w:rPr>
  </w:style>
  <w:style w:type="paragraph" w:styleId="Closing">
    <w:name w:val="Closing"/>
    <w:basedOn w:val="Normal"/>
    <w:link w:val="ClosingChar"/>
    <w:uiPriority w:val="99"/>
    <w:semiHidden/>
    <w:unhideWhenUsed/>
    <w:rsid w:val="00311C63"/>
    <w:pPr>
      <w:ind w:left="4252"/>
    </w:pPr>
  </w:style>
  <w:style w:type="character" w:customStyle="1" w:styleId="ClosingChar">
    <w:name w:val="Closing Char"/>
    <w:basedOn w:val="DefaultParagraphFont"/>
    <w:link w:val="Closing"/>
    <w:uiPriority w:val="99"/>
    <w:semiHidden/>
    <w:rsid w:val="00311C63"/>
    <w:rPr>
      <w:rFonts w:ascii="Times New Roman" w:eastAsia="SimSun" w:hAnsi="Times New Roman" w:cs="Times New Roman"/>
      <w:kern w:val="0"/>
      <w:lang w:val="en-GB"/>
      <w14:ligatures w14:val="none"/>
    </w:rPr>
  </w:style>
  <w:style w:type="table" w:styleId="ColorfulGrid">
    <w:name w:val="Colorful Grid"/>
    <w:basedOn w:val="TableNormal"/>
    <w:uiPriority w:val="73"/>
    <w:semiHidden/>
    <w:unhideWhenUsed/>
    <w:rsid w:val="00311C6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311C6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311C6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311C6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311C6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311C6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311C6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311C63"/>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311C63"/>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311C63"/>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311C63"/>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311C63"/>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311C63"/>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311C63"/>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311C63"/>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311C63"/>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311C63"/>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311C63"/>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311C63"/>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311C63"/>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311C63"/>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311C63"/>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311C63"/>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311C63"/>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311C63"/>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311C63"/>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311C63"/>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311C63"/>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311C63"/>
  </w:style>
  <w:style w:type="character" w:customStyle="1" w:styleId="DateChar">
    <w:name w:val="Date Char"/>
    <w:basedOn w:val="DefaultParagraphFont"/>
    <w:link w:val="Date"/>
    <w:uiPriority w:val="99"/>
    <w:semiHidden/>
    <w:rsid w:val="00311C63"/>
    <w:rPr>
      <w:rFonts w:ascii="Times New Roman" w:eastAsia="SimSun" w:hAnsi="Times New Roman" w:cs="Times New Roman"/>
      <w:kern w:val="0"/>
      <w:lang w:val="en-GB"/>
      <w14:ligatures w14:val="none"/>
    </w:rPr>
  </w:style>
  <w:style w:type="paragraph" w:styleId="DocumentMap">
    <w:name w:val="Document Map"/>
    <w:basedOn w:val="Normal"/>
    <w:link w:val="DocumentMapChar"/>
    <w:uiPriority w:val="99"/>
    <w:semiHidden/>
    <w:unhideWhenUsed/>
    <w:rsid w:val="00311C63"/>
    <w:rPr>
      <w:rFonts w:ascii="Segoe UI" w:hAnsi="Segoe UI" w:cs="Segoe UI"/>
      <w:sz w:val="16"/>
      <w:szCs w:val="16"/>
    </w:rPr>
  </w:style>
  <w:style w:type="character" w:customStyle="1" w:styleId="DocumentMapChar">
    <w:name w:val="Document Map Char"/>
    <w:basedOn w:val="DefaultParagraphFont"/>
    <w:link w:val="DocumentMap"/>
    <w:uiPriority w:val="99"/>
    <w:semiHidden/>
    <w:rsid w:val="00311C63"/>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311C63"/>
  </w:style>
  <w:style w:type="character" w:customStyle="1" w:styleId="E-mailSignatureChar">
    <w:name w:val="E-mail Signature Char"/>
    <w:basedOn w:val="DefaultParagraphFont"/>
    <w:link w:val="E-mailSignature"/>
    <w:uiPriority w:val="99"/>
    <w:semiHidden/>
    <w:rsid w:val="00311C63"/>
    <w:rPr>
      <w:rFonts w:ascii="Times New Roman" w:eastAsia="SimSun" w:hAnsi="Times New Roman" w:cs="Times New Roman"/>
      <w:kern w:val="0"/>
      <w:lang w:val="en-GB"/>
      <w14:ligatures w14:val="none"/>
    </w:rPr>
  </w:style>
  <w:style w:type="character" w:styleId="EndnoteReference">
    <w:name w:val="endnote reference"/>
    <w:basedOn w:val="DefaultParagraphFont"/>
    <w:uiPriority w:val="99"/>
    <w:semiHidden/>
    <w:unhideWhenUsed/>
    <w:rsid w:val="00311C63"/>
    <w:rPr>
      <w:vertAlign w:val="superscript"/>
      <w:lang w:val="en-GB"/>
    </w:rPr>
  </w:style>
  <w:style w:type="paragraph" w:styleId="EndnoteText">
    <w:name w:val="endnote text"/>
    <w:basedOn w:val="Normal"/>
    <w:link w:val="EndnoteTextChar"/>
    <w:uiPriority w:val="99"/>
    <w:semiHidden/>
    <w:unhideWhenUsed/>
    <w:rsid w:val="00311C63"/>
    <w:rPr>
      <w:sz w:val="20"/>
      <w:szCs w:val="20"/>
    </w:rPr>
  </w:style>
  <w:style w:type="character" w:customStyle="1" w:styleId="EndnoteTextChar">
    <w:name w:val="Endnote Text Char"/>
    <w:basedOn w:val="DefaultParagraphFont"/>
    <w:link w:val="EndnoteText"/>
    <w:uiPriority w:val="99"/>
    <w:semiHidden/>
    <w:rsid w:val="00311C63"/>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311C63"/>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311C63"/>
    <w:rPr>
      <w:rFonts w:asciiTheme="majorHAnsi" w:eastAsiaTheme="majorEastAsia" w:hAnsiTheme="majorHAnsi" w:cstheme="majorBidi"/>
      <w:sz w:val="20"/>
      <w:szCs w:val="20"/>
    </w:rPr>
  </w:style>
  <w:style w:type="table" w:styleId="GridTable1Light">
    <w:name w:val="Grid Table 1 Light"/>
    <w:basedOn w:val="TableNormal"/>
    <w:uiPriority w:val="46"/>
    <w:rsid w:val="00311C63"/>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311C63"/>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311C63"/>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311C63"/>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311C63"/>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311C63"/>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311C63"/>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311C63"/>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311C63"/>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311C63"/>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311C63"/>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311C63"/>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311C63"/>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311C63"/>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311C63"/>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311C63"/>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311C63"/>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311C63"/>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311C63"/>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311C63"/>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311C63"/>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311C63"/>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311C63"/>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311C63"/>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311C63"/>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311C63"/>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311C63"/>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311C63"/>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311C6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311C6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311C6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311C6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311C6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311C6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311C6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311C63"/>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311C63"/>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311C63"/>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311C63"/>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311C63"/>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311C63"/>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311C63"/>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311C63"/>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311C63"/>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311C63"/>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311C63"/>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311C63"/>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311C63"/>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311C63"/>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311C63"/>
    <w:rPr>
      <w:color w:val="2B579A"/>
      <w:shd w:val="clear" w:color="auto" w:fill="E1DFDD"/>
      <w:lang w:val="en-GB"/>
    </w:rPr>
  </w:style>
  <w:style w:type="character" w:styleId="HTMLAcronym">
    <w:name w:val="HTML Acronym"/>
    <w:basedOn w:val="DefaultParagraphFont"/>
    <w:uiPriority w:val="99"/>
    <w:semiHidden/>
    <w:unhideWhenUsed/>
    <w:rsid w:val="00311C63"/>
    <w:rPr>
      <w:lang w:val="en-GB"/>
    </w:rPr>
  </w:style>
  <w:style w:type="paragraph" w:styleId="HTMLAddress">
    <w:name w:val="HTML Address"/>
    <w:basedOn w:val="Normal"/>
    <w:link w:val="HTMLAddressChar"/>
    <w:uiPriority w:val="99"/>
    <w:semiHidden/>
    <w:unhideWhenUsed/>
    <w:rsid w:val="00311C63"/>
    <w:rPr>
      <w:i/>
      <w:iCs/>
    </w:rPr>
  </w:style>
  <w:style w:type="character" w:customStyle="1" w:styleId="HTMLAddressChar">
    <w:name w:val="HTML Address Char"/>
    <w:basedOn w:val="DefaultParagraphFont"/>
    <w:link w:val="HTMLAddress"/>
    <w:uiPriority w:val="99"/>
    <w:semiHidden/>
    <w:rsid w:val="00311C63"/>
    <w:rPr>
      <w:rFonts w:ascii="Times New Roman" w:eastAsia="SimSun" w:hAnsi="Times New Roman" w:cs="Times New Roman"/>
      <w:i/>
      <w:iCs/>
      <w:kern w:val="0"/>
      <w:lang w:val="en-GB"/>
      <w14:ligatures w14:val="none"/>
    </w:rPr>
  </w:style>
  <w:style w:type="character" w:styleId="HTMLCite">
    <w:name w:val="HTML Cite"/>
    <w:basedOn w:val="DefaultParagraphFont"/>
    <w:uiPriority w:val="99"/>
    <w:semiHidden/>
    <w:unhideWhenUsed/>
    <w:rsid w:val="00311C63"/>
    <w:rPr>
      <w:i/>
      <w:iCs/>
      <w:lang w:val="en-GB"/>
    </w:rPr>
  </w:style>
  <w:style w:type="character" w:styleId="HTMLCode">
    <w:name w:val="HTML Code"/>
    <w:basedOn w:val="DefaultParagraphFont"/>
    <w:uiPriority w:val="99"/>
    <w:semiHidden/>
    <w:unhideWhenUsed/>
    <w:rsid w:val="00311C63"/>
    <w:rPr>
      <w:rFonts w:ascii="Consolas" w:hAnsi="Consolas"/>
      <w:sz w:val="20"/>
      <w:szCs w:val="20"/>
      <w:lang w:val="en-GB"/>
    </w:rPr>
  </w:style>
  <w:style w:type="character" w:styleId="HTMLDefinition">
    <w:name w:val="HTML Definition"/>
    <w:basedOn w:val="DefaultParagraphFont"/>
    <w:uiPriority w:val="99"/>
    <w:semiHidden/>
    <w:unhideWhenUsed/>
    <w:rsid w:val="00311C63"/>
    <w:rPr>
      <w:i/>
      <w:iCs/>
      <w:lang w:val="en-GB"/>
    </w:rPr>
  </w:style>
  <w:style w:type="character" w:styleId="HTMLKeyboard">
    <w:name w:val="HTML Keyboard"/>
    <w:basedOn w:val="DefaultParagraphFont"/>
    <w:uiPriority w:val="99"/>
    <w:semiHidden/>
    <w:unhideWhenUsed/>
    <w:rsid w:val="00311C63"/>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311C63"/>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311C63"/>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311C63"/>
    <w:rPr>
      <w:rFonts w:ascii="Consolas" w:hAnsi="Consolas"/>
      <w:sz w:val="24"/>
      <w:szCs w:val="24"/>
      <w:lang w:val="en-GB"/>
    </w:rPr>
  </w:style>
  <w:style w:type="character" w:styleId="HTMLTypewriter">
    <w:name w:val="HTML Typewriter"/>
    <w:basedOn w:val="DefaultParagraphFont"/>
    <w:uiPriority w:val="99"/>
    <w:semiHidden/>
    <w:unhideWhenUsed/>
    <w:rsid w:val="00311C63"/>
    <w:rPr>
      <w:rFonts w:ascii="Consolas" w:hAnsi="Consolas"/>
      <w:sz w:val="20"/>
      <w:szCs w:val="20"/>
      <w:lang w:val="en-GB"/>
    </w:rPr>
  </w:style>
  <w:style w:type="character" w:styleId="HTMLVariable">
    <w:name w:val="HTML Variable"/>
    <w:basedOn w:val="DefaultParagraphFont"/>
    <w:uiPriority w:val="99"/>
    <w:semiHidden/>
    <w:unhideWhenUsed/>
    <w:rsid w:val="00311C63"/>
    <w:rPr>
      <w:i/>
      <w:iCs/>
      <w:lang w:val="en-GB"/>
    </w:rPr>
  </w:style>
  <w:style w:type="paragraph" w:styleId="Index1">
    <w:name w:val="index 1"/>
    <w:basedOn w:val="Normal"/>
    <w:next w:val="Normal"/>
    <w:autoRedefine/>
    <w:uiPriority w:val="99"/>
    <w:semiHidden/>
    <w:unhideWhenUsed/>
    <w:rsid w:val="00311C63"/>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311C63"/>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311C63"/>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311C63"/>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311C63"/>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311C63"/>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311C63"/>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311C63"/>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311C63"/>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311C63"/>
    <w:rPr>
      <w:rFonts w:asciiTheme="majorHAnsi" w:eastAsiaTheme="majorEastAsia" w:hAnsiTheme="majorHAnsi" w:cstheme="majorBidi"/>
      <w:b/>
      <w:bCs/>
    </w:rPr>
  </w:style>
  <w:style w:type="character" w:styleId="IntenseEmphasis">
    <w:name w:val="Intense Emphasis"/>
    <w:basedOn w:val="DefaultParagraphFont"/>
    <w:uiPriority w:val="21"/>
    <w:qFormat/>
    <w:rsid w:val="00311C63"/>
    <w:rPr>
      <w:i/>
      <w:iCs/>
      <w:color w:val="4472C4" w:themeColor="accent1"/>
      <w:lang w:val="en-GB"/>
    </w:rPr>
  </w:style>
  <w:style w:type="paragraph" w:styleId="IntenseQuote">
    <w:name w:val="Intense Quote"/>
    <w:basedOn w:val="Normal"/>
    <w:next w:val="Normal"/>
    <w:link w:val="IntenseQuoteChar"/>
    <w:uiPriority w:val="30"/>
    <w:qFormat/>
    <w:rsid w:val="00311C63"/>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311C63"/>
    <w:rPr>
      <w:rFonts w:ascii="Times New Roman" w:eastAsia="SimSun" w:hAnsi="Times New Roman" w:cs="Times New Roman"/>
      <w:i/>
      <w:iCs/>
      <w:color w:val="4472C4" w:themeColor="accent1"/>
      <w:kern w:val="0"/>
      <w:lang w:val="en-GB"/>
      <w14:ligatures w14:val="none"/>
    </w:rPr>
  </w:style>
  <w:style w:type="character" w:styleId="IntenseReference">
    <w:name w:val="Intense Reference"/>
    <w:basedOn w:val="DefaultParagraphFont"/>
    <w:uiPriority w:val="32"/>
    <w:qFormat/>
    <w:rsid w:val="00311C63"/>
    <w:rPr>
      <w:b/>
      <w:bCs/>
      <w:smallCaps/>
      <w:color w:val="4472C4" w:themeColor="accent1"/>
      <w:spacing w:val="5"/>
      <w:lang w:val="en-GB"/>
    </w:rPr>
  </w:style>
  <w:style w:type="table" w:styleId="LightGrid">
    <w:name w:val="Light Grid"/>
    <w:basedOn w:val="TableNormal"/>
    <w:uiPriority w:val="62"/>
    <w:semiHidden/>
    <w:unhideWhenUsed/>
    <w:rsid w:val="00311C63"/>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311C63"/>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311C63"/>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311C63"/>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311C63"/>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311C63"/>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311C63"/>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311C63"/>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311C63"/>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311C63"/>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311C63"/>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311C63"/>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311C63"/>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311C63"/>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311C63"/>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311C63"/>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311C63"/>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311C63"/>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311C63"/>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311C63"/>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311C63"/>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311C63"/>
    <w:rPr>
      <w:lang w:val="en-GB"/>
    </w:rPr>
  </w:style>
  <w:style w:type="paragraph" w:styleId="List2">
    <w:name w:val="List 2"/>
    <w:basedOn w:val="Normal"/>
    <w:uiPriority w:val="99"/>
    <w:semiHidden/>
    <w:unhideWhenUsed/>
    <w:rsid w:val="00311C63"/>
    <w:pPr>
      <w:ind w:left="566" w:hanging="283"/>
      <w:contextualSpacing/>
    </w:pPr>
  </w:style>
  <w:style w:type="paragraph" w:styleId="List3">
    <w:name w:val="List 3"/>
    <w:basedOn w:val="Normal"/>
    <w:uiPriority w:val="99"/>
    <w:semiHidden/>
    <w:unhideWhenUsed/>
    <w:rsid w:val="00311C63"/>
    <w:pPr>
      <w:ind w:left="849" w:hanging="283"/>
      <w:contextualSpacing/>
    </w:pPr>
  </w:style>
  <w:style w:type="paragraph" w:styleId="List4">
    <w:name w:val="List 4"/>
    <w:basedOn w:val="Normal"/>
    <w:uiPriority w:val="99"/>
    <w:semiHidden/>
    <w:unhideWhenUsed/>
    <w:rsid w:val="00311C63"/>
    <w:pPr>
      <w:ind w:left="1132" w:hanging="283"/>
      <w:contextualSpacing/>
    </w:pPr>
  </w:style>
  <w:style w:type="paragraph" w:styleId="List5">
    <w:name w:val="List 5"/>
    <w:basedOn w:val="Normal"/>
    <w:uiPriority w:val="99"/>
    <w:semiHidden/>
    <w:unhideWhenUsed/>
    <w:rsid w:val="00311C63"/>
    <w:pPr>
      <w:ind w:left="1415" w:hanging="283"/>
      <w:contextualSpacing/>
    </w:pPr>
  </w:style>
  <w:style w:type="paragraph" w:styleId="ListBullet">
    <w:name w:val="List Bullet"/>
    <w:basedOn w:val="Normal"/>
    <w:uiPriority w:val="99"/>
    <w:semiHidden/>
    <w:unhideWhenUsed/>
    <w:rsid w:val="00311C63"/>
    <w:pPr>
      <w:numPr>
        <w:numId w:val="6"/>
      </w:numPr>
      <w:contextualSpacing/>
    </w:pPr>
  </w:style>
  <w:style w:type="paragraph" w:styleId="ListBullet2">
    <w:name w:val="List Bullet 2"/>
    <w:basedOn w:val="Normal"/>
    <w:uiPriority w:val="99"/>
    <w:semiHidden/>
    <w:unhideWhenUsed/>
    <w:rsid w:val="00311C63"/>
    <w:pPr>
      <w:numPr>
        <w:numId w:val="7"/>
      </w:numPr>
      <w:contextualSpacing/>
    </w:pPr>
  </w:style>
  <w:style w:type="paragraph" w:styleId="ListBullet3">
    <w:name w:val="List Bullet 3"/>
    <w:basedOn w:val="Normal"/>
    <w:uiPriority w:val="99"/>
    <w:semiHidden/>
    <w:unhideWhenUsed/>
    <w:rsid w:val="00311C63"/>
    <w:pPr>
      <w:numPr>
        <w:numId w:val="8"/>
      </w:numPr>
      <w:contextualSpacing/>
    </w:pPr>
  </w:style>
  <w:style w:type="paragraph" w:styleId="ListBullet4">
    <w:name w:val="List Bullet 4"/>
    <w:basedOn w:val="Normal"/>
    <w:uiPriority w:val="99"/>
    <w:semiHidden/>
    <w:unhideWhenUsed/>
    <w:rsid w:val="00311C63"/>
    <w:pPr>
      <w:numPr>
        <w:numId w:val="9"/>
      </w:numPr>
      <w:contextualSpacing/>
    </w:pPr>
  </w:style>
  <w:style w:type="paragraph" w:styleId="ListBullet5">
    <w:name w:val="List Bullet 5"/>
    <w:basedOn w:val="Normal"/>
    <w:uiPriority w:val="99"/>
    <w:semiHidden/>
    <w:unhideWhenUsed/>
    <w:rsid w:val="00311C63"/>
    <w:pPr>
      <w:numPr>
        <w:numId w:val="10"/>
      </w:numPr>
      <w:contextualSpacing/>
    </w:pPr>
  </w:style>
  <w:style w:type="paragraph" w:styleId="ListContinue">
    <w:name w:val="List Continue"/>
    <w:basedOn w:val="Normal"/>
    <w:uiPriority w:val="99"/>
    <w:semiHidden/>
    <w:unhideWhenUsed/>
    <w:rsid w:val="00311C63"/>
    <w:pPr>
      <w:spacing w:after="120"/>
      <w:ind w:left="283"/>
      <w:contextualSpacing/>
    </w:pPr>
  </w:style>
  <w:style w:type="paragraph" w:styleId="ListContinue2">
    <w:name w:val="List Continue 2"/>
    <w:basedOn w:val="Normal"/>
    <w:uiPriority w:val="99"/>
    <w:semiHidden/>
    <w:unhideWhenUsed/>
    <w:rsid w:val="00311C63"/>
    <w:pPr>
      <w:spacing w:after="120"/>
      <w:ind w:left="566"/>
      <w:contextualSpacing/>
    </w:pPr>
  </w:style>
  <w:style w:type="paragraph" w:styleId="ListContinue3">
    <w:name w:val="List Continue 3"/>
    <w:basedOn w:val="Normal"/>
    <w:uiPriority w:val="99"/>
    <w:semiHidden/>
    <w:unhideWhenUsed/>
    <w:rsid w:val="00311C63"/>
    <w:pPr>
      <w:spacing w:after="120"/>
      <w:ind w:left="849"/>
      <w:contextualSpacing/>
    </w:pPr>
  </w:style>
  <w:style w:type="paragraph" w:styleId="ListContinue4">
    <w:name w:val="List Continue 4"/>
    <w:basedOn w:val="Normal"/>
    <w:uiPriority w:val="99"/>
    <w:semiHidden/>
    <w:unhideWhenUsed/>
    <w:rsid w:val="00311C63"/>
    <w:pPr>
      <w:spacing w:after="120"/>
      <w:ind w:left="1132"/>
      <w:contextualSpacing/>
    </w:pPr>
  </w:style>
  <w:style w:type="paragraph" w:styleId="ListContinue5">
    <w:name w:val="List Continue 5"/>
    <w:basedOn w:val="Normal"/>
    <w:uiPriority w:val="99"/>
    <w:semiHidden/>
    <w:unhideWhenUsed/>
    <w:rsid w:val="00311C63"/>
    <w:pPr>
      <w:spacing w:after="120"/>
      <w:ind w:left="1415"/>
      <w:contextualSpacing/>
    </w:pPr>
  </w:style>
  <w:style w:type="paragraph" w:styleId="ListNumber">
    <w:name w:val="List Number"/>
    <w:basedOn w:val="Normal"/>
    <w:uiPriority w:val="99"/>
    <w:semiHidden/>
    <w:unhideWhenUsed/>
    <w:rsid w:val="00311C63"/>
    <w:pPr>
      <w:numPr>
        <w:numId w:val="11"/>
      </w:numPr>
      <w:contextualSpacing/>
    </w:pPr>
  </w:style>
  <w:style w:type="paragraph" w:styleId="ListNumber2">
    <w:name w:val="List Number 2"/>
    <w:basedOn w:val="Normal"/>
    <w:uiPriority w:val="99"/>
    <w:semiHidden/>
    <w:unhideWhenUsed/>
    <w:rsid w:val="00311C63"/>
    <w:pPr>
      <w:numPr>
        <w:numId w:val="12"/>
      </w:numPr>
      <w:contextualSpacing/>
    </w:pPr>
  </w:style>
  <w:style w:type="paragraph" w:styleId="ListNumber5">
    <w:name w:val="List Number 5"/>
    <w:basedOn w:val="Normal"/>
    <w:uiPriority w:val="99"/>
    <w:semiHidden/>
    <w:unhideWhenUsed/>
    <w:rsid w:val="00311C63"/>
    <w:pPr>
      <w:numPr>
        <w:numId w:val="13"/>
      </w:numPr>
      <w:contextualSpacing/>
    </w:pPr>
  </w:style>
  <w:style w:type="table" w:styleId="ListTable1Light">
    <w:name w:val="List Table 1 Light"/>
    <w:basedOn w:val="TableNormal"/>
    <w:uiPriority w:val="46"/>
    <w:rsid w:val="00311C63"/>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311C63"/>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311C63"/>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311C63"/>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311C63"/>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311C63"/>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311C63"/>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311C63"/>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311C63"/>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311C63"/>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311C63"/>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311C63"/>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311C63"/>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311C63"/>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311C63"/>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311C63"/>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311C63"/>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311C63"/>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311C63"/>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311C63"/>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311C63"/>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311C63"/>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311C63"/>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311C63"/>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311C63"/>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311C63"/>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311C63"/>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311C63"/>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311C63"/>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311C63"/>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311C63"/>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311C63"/>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311C63"/>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311C63"/>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311C63"/>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311C63"/>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311C63"/>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311C63"/>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311C63"/>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311C63"/>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311C63"/>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311C63"/>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311C63"/>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311C63"/>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311C63"/>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311C63"/>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311C63"/>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311C63"/>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311C63"/>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311C63"/>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311C63"/>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311C63"/>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311C63"/>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311C63"/>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311C63"/>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311C63"/>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311C63"/>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311C63"/>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311C6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311C6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311C6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311C6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311C6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311C6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311C6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311C63"/>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311C63"/>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311C63"/>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311C63"/>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311C63"/>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311C63"/>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311C63"/>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311C63"/>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311C63"/>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311C63"/>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311C63"/>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311C63"/>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311C63"/>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311C63"/>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311C6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311C6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311C6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311C6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311C6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311C6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311C6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311C63"/>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311C63"/>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311C63"/>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311C63"/>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311C63"/>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311C63"/>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311C63"/>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311C63"/>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311C63"/>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311C63"/>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311C63"/>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311C63"/>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311C63"/>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311C63"/>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unhideWhenUsed/>
    <w:rsid w:val="00311C63"/>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311C63"/>
    <w:rPr>
      <w:rFonts w:asciiTheme="majorHAnsi" w:eastAsiaTheme="majorEastAsia" w:hAnsiTheme="majorHAnsi" w:cstheme="majorBidi"/>
      <w:kern w:val="0"/>
      <w:sz w:val="24"/>
      <w:szCs w:val="24"/>
      <w:shd w:val="pct20" w:color="auto" w:fill="auto"/>
      <w:lang w:val="en-GB"/>
      <w14:ligatures w14:val="none"/>
    </w:rPr>
  </w:style>
  <w:style w:type="paragraph" w:styleId="NoSpacing">
    <w:name w:val="No Spacing"/>
    <w:uiPriority w:val="1"/>
    <w:qFormat/>
    <w:rsid w:val="00311C6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NormalWeb">
    <w:name w:val="Normal (Web)"/>
    <w:basedOn w:val="Normal"/>
    <w:uiPriority w:val="99"/>
    <w:semiHidden/>
    <w:unhideWhenUsed/>
    <w:rsid w:val="00311C63"/>
    <w:rPr>
      <w:sz w:val="24"/>
      <w:szCs w:val="24"/>
    </w:rPr>
  </w:style>
  <w:style w:type="paragraph" w:styleId="NormalIndent">
    <w:name w:val="Normal Indent"/>
    <w:basedOn w:val="Normal"/>
    <w:uiPriority w:val="99"/>
    <w:semiHidden/>
    <w:unhideWhenUsed/>
    <w:rsid w:val="00311C63"/>
    <w:pPr>
      <w:ind w:left="720"/>
    </w:pPr>
  </w:style>
  <w:style w:type="paragraph" w:styleId="NoteHeading">
    <w:name w:val="Note Heading"/>
    <w:basedOn w:val="Normal"/>
    <w:next w:val="Normal"/>
    <w:link w:val="NoteHeadingChar"/>
    <w:uiPriority w:val="99"/>
    <w:semiHidden/>
    <w:unhideWhenUsed/>
    <w:rsid w:val="00311C63"/>
  </w:style>
  <w:style w:type="character" w:customStyle="1" w:styleId="NoteHeadingChar">
    <w:name w:val="Note Heading Char"/>
    <w:basedOn w:val="DefaultParagraphFont"/>
    <w:link w:val="NoteHeading"/>
    <w:uiPriority w:val="99"/>
    <w:semiHidden/>
    <w:rsid w:val="00311C63"/>
    <w:rPr>
      <w:rFonts w:ascii="Times New Roman" w:eastAsia="SimSun" w:hAnsi="Times New Roman" w:cs="Times New Roman"/>
      <w:kern w:val="0"/>
      <w:lang w:val="en-GB"/>
      <w14:ligatures w14:val="none"/>
    </w:rPr>
  </w:style>
  <w:style w:type="character" w:styleId="PageNumber">
    <w:name w:val="page number"/>
    <w:basedOn w:val="DefaultParagraphFont"/>
    <w:uiPriority w:val="99"/>
    <w:semiHidden/>
    <w:unhideWhenUsed/>
    <w:rsid w:val="00311C63"/>
    <w:rPr>
      <w:lang w:val="en-GB"/>
    </w:rPr>
  </w:style>
  <w:style w:type="table" w:styleId="PlainTable1">
    <w:name w:val="Plain Table 1"/>
    <w:basedOn w:val="TableNormal"/>
    <w:uiPriority w:val="41"/>
    <w:rsid w:val="00311C63"/>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311C63"/>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311C63"/>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311C63"/>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311C63"/>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311C63"/>
    <w:rPr>
      <w:rFonts w:ascii="Consolas" w:hAnsi="Consolas"/>
      <w:sz w:val="21"/>
      <w:szCs w:val="21"/>
    </w:rPr>
  </w:style>
  <w:style w:type="character" w:customStyle="1" w:styleId="PlainTextChar">
    <w:name w:val="Plain Text Char"/>
    <w:basedOn w:val="DefaultParagraphFont"/>
    <w:link w:val="PlainText"/>
    <w:uiPriority w:val="99"/>
    <w:semiHidden/>
    <w:rsid w:val="00311C63"/>
    <w:rPr>
      <w:rFonts w:ascii="Consolas" w:eastAsia="SimSun" w:hAnsi="Consolas" w:cs="Times New Roman"/>
      <w:kern w:val="0"/>
      <w:sz w:val="21"/>
      <w:szCs w:val="21"/>
      <w:lang w:val="en-GB"/>
      <w14:ligatures w14:val="none"/>
    </w:rPr>
  </w:style>
  <w:style w:type="paragraph" w:styleId="Quote">
    <w:name w:val="Quote"/>
    <w:basedOn w:val="Normal"/>
    <w:next w:val="Normal"/>
    <w:link w:val="QuoteChar"/>
    <w:uiPriority w:val="29"/>
    <w:qFormat/>
    <w:rsid w:val="00311C63"/>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11C63"/>
    <w:rPr>
      <w:rFonts w:ascii="Times New Roman" w:eastAsia="SimSun" w:hAnsi="Times New Roman" w:cs="Times New Roman"/>
      <w:i/>
      <w:iCs/>
      <w:color w:val="404040" w:themeColor="text1" w:themeTint="BF"/>
      <w:kern w:val="0"/>
      <w:lang w:val="en-GB"/>
      <w14:ligatures w14:val="none"/>
    </w:rPr>
  </w:style>
  <w:style w:type="paragraph" w:styleId="Salutation">
    <w:name w:val="Salutation"/>
    <w:basedOn w:val="Normal"/>
    <w:next w:val="Normal"/>
    <w:link w:val="SalutationChar"/>
    <w:uiPriority w:val="99"/>
    <w:semiHidden/>
    <w:unhideWhenUsed/>
    <w:rsid w:val="00311C63"/>
  </w:style>
  <w:style w:type="character" w:customStyle="1" w:styleId="SalutationChar">
    <w:name w:val="Salutation Char"/>
    <w:basedOn w:val="DefaultParagraphFont"/>
    <w:link w:val="Salutation"/>
    <w:uiPriority w:val="99"/>
    <w:semiHidden/>
    <w:rsid w:val="00311C63"/>
    <w:rPr>
      <w:rFonts w:ascii="Times New Roman" w:eastAsia="SimSun" w:hAnsi="Times New Roman" w:cs="Times New Roman"/>
      <w:kern w:val="0"/>
      <w:lang w:val="en-GB"/>
      <w14:ligatures w14:val="none"/>
    </w:rPr>
  </w:style>
  <w:style w:type="paragraph" w:styleId="Signature">
    <w:name w:val="Signature"/>
    <w:basedOn w:val="Normal"/>
    <w:link w:val="SignatureChar"/>
    <w:uiPriority w:val="99"/>
    <w:semiHidden/>
    <w:unhideWhenUsed/>
    <w:rsid w:val="00311C63"/>
    <w:pPr>
      <w:ind w:left="4252"/>
    </w:pPr>
  </w:style>
  <w:style w:type="character" w:customStyle="1" w:styleId="SignatureChar">
    <w:name w:val="Signature Char"/>
    <w:basedOn w:val="DefaultParagraphFont"/>
    <w:link w:val="Signature"/>
    <w:uiPriority w:val="99"/>
    <w:semiHidden/>
    <w:rsid w:val="00311C63"/>
    <w:rPr>
      <w:rFonts w:ascii="Times New Roman" w:eastAsia="SimSun" w:hAnsi="Times New Roman" w:cs="Times New Roman"/>
      <w:kern w:val="0"/>
      <w:lang w:val="en-GB"/>
      <w14:ligatures w14:val="none"/>
    </w:rPr>
  </w:style>
  <w:style w:type="character" w:styleId="SmartHyperlink">
    <w:name w:val="Smart Hyperlink"/>
    <w:basedOn w:val="DefaultParagraphFont"/>
    <w:uiPriority w:val="99"/>
    <w:semiHidden/>
    <w:unhideWhenUsed/>
    <w:rsid w:val="00311C63"/>
    <w:rPr>
      <w:u w:val="dotted"/>
      <w:lang w:val="en-GB"/>
    </w:rPr>
  </w:style>
  <w:style w:type="character" w:styleId="SmartLink">
    <w:name w:val="Smart Link"/>
    <w:basedOn w:val="DefaultParagraphFont"/>
    <w:uiPriority w:val="99"/>
    <w:semiHidden/>
    <w:unhideWhenUsed/>
    <w:rsid w:val="00311C63"/>
    <w:rPr>
      <w:color w:val="0000FF"/>
      <w:u w:val="single"/>
      <w:shd w:val="clear" w:color="auto" w:fill="F3F2F1"/>
      <w:lang w:val="en-GB"/>
    </w:rPr>
  </w:style>
  <w:style w:type="character" w:styleId="Strong">
    <w:name w:val="Strong"/>
    <w:basedOn w:val="DefaultParagraphFont"/>
    <w:uiPriority w:val="22"/>
    <w:qFormat/>
    <w:rsid w:val="00311C63"/>
    <w:rPr>
      <w:b/>
      <w:bCs/>
      <w:lang w:val="en-GB"/>
    </w:rPr>
  </w:style>
  <w:style w:type="character" w:styleId="SubtleEmphasis">
    <w:name w:val="Subtle Emphasis"/>
    <w:basedOn w:val="DefaultParagraphFont"/>
    <w:uiPriority w:val="19"/>
    <w:qFormat/>
    <w:rsid w:val="00311C63"/>
    <w:rPr>
      <w:i/>
      <w:iCs/>
      <w:color w:val="404040" w:themeColor="text1" w:themeTint="BF"/>
      <w:lang w:val="en-GB"/>
    </w:rPr>
  </w:style>
  <w:style w:type="character" w:styleId="SubtleReference">
    <w:name w:val="Subtle Reference"/>
    <w:basedOn w:val="DefaultParagraphFont"/>
    <w:uiPriority w:val="31"/>
    <w:qFormat/>
    <w:rsid w:val="00311C63"/>
    <w:rPr>
      <w:smallCaps/>
      <w:color w:val="5A5A5A" w:themeColor="text1" w:themeTint="A5"/>
      <w:lang w:val="en-GB"/>
    </w:rPr>
  </w:style>
  <w:style w:type="table" w:styleId="Table3Deffects1">
    <w:name w:val="Table 3D effects 1"/>
    <w:basedOn w:val="TableNormal"/>
    <w:uiPriority w:val="99"/>
    <w:semiHidden/>
    <w:unhideWhenUsed/>
    <w:rsid w:val="00311C63"/>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11C63"/>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11C63"/>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11C63"/>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11C63"/>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11C63"/>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11C63"/>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11C63"/>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11C63"/>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11C63"/>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11C63"/>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11C63"/>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11C63"/>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11C63"/>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11C63"/>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11C63"/>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11C63"/>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311C63"/>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11C63"/>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11C63"/>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11C63"/>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11C63"/>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11C63"/>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11C63"/>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11C63"/>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311C63"/>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311C63"/>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11C63"/>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11C63"/>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11C63"/>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11C63"/>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11C63"/>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11C63"/>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11C63"/>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311C63"/>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311C63"/>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311C63"/>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11C63"/>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11C63"/>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11C63"/>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11C63"/>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11C63"/>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11C63"/>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11C63"/>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11C63"/>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11C63"/>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311C63"/>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311C63"/>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paragraph" w:customStyle="1" w:styleId="Para3">
    <w:name w:val="Para3"/>
    <w:basedOn w:val="Normal"/>
    <w:rsid w:val="00340F47"/>
    <w:pPr>
      <w:numPr>
        <w:ilvl w:val="2"/>
        <w:numId w:val="14"/>
      </w:numPr>
      <w:tabs>
        <w:tab w:val="left" w:pos="1980"/>
      </w:tabs>
      <w:spacing w:before="80" w:after="80"/>
      <w:jc w:val="left"/>
    </w:pPr>
    <w:rPr>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6213968">
      <w:bodyDiv w:val="1"/>
      <w:marLeft w:val="0"/>
      <w:marRight w:val="0"/>
      <w:marTop w:val="0"/>
      <w:marBottom w:val="0"/>
      <w:divBdr>
        <w:top w:val="none" w:sz="0" w:space="0" w:color="auto"/>
        <w:left w:val="none" w:sz="0" w:space="0" w:color="auto"/>
        <w:bottom w:val="none" w:sz="0" w:space="0" w:color="auto"/>
        <w:right w:val="none" w:sz="0" w:space="0" w:color="auto"/>
      </w:divBdr>
    </w:div>
    <w:div w:id="938410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ecisions/np-mop/?m=np-mop-05"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uments/CBD/NP/MOP/5/L15" TargetMode="External"/><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s://www.cbd.int/documents/CBD/NP/MOP/5/L14/REV1" TargetMode="External"/><Relationship Id="rId20" Type="http://schemas.openxmlformats.org/officeDocument/2006/relationships/hyperlink" Target="https://www.cbd.int/documents/CBD/NP/MOP/5/8"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www.cbd.int/doc/notifications/2024/ntf-2024-092-abs-bs-en.pdf" TargetMode="External"/><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cbd.int/decisions/np-mop/?m=np-mop-05"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uments/CBD/NP/MOP/5/INF/5" TargetMode="External"/><Relationship Id="rId22" Type="http://schemas.openxmlformats.org/officeDocument/2006/relationships/header" Target="header2.xml"/><Relationship Id="rId27"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NP/MOP/5/9" TargetMode="External"/><Relationship Id="rId3" Type="http://schemas.openxmlformats.org/officeDocument/2006/relationships/hyperlink" Target="https://www.cbd.int/documents/CBD/COP/16/1/ADD4" TargetMode="External"/><Relationship Id="rId7" Type="http://schemas.openxmlformats.org/officeDocument/2006/relationships/hyperlink" Target="https://www.cbd.int/documents/CBD/NP/MOP/5/6" TargetMode="External"/><Relationship Id="rId2" Type="http://schemas.openxmlformats.org/officeDocument/2006/relationships/hyperlink" Target="https://www.cbd.int/documents/CBD/NP/MOP/5/1/ADD3" TargetMode="External"/><Relationship Id="rId1" Type="http://schemas.openxmlformats.org/officeDocument/2006/relationships/hyperlink" Target="https://www.cbd.int/meetings/NP-MOP-05-R1" TargetMode="External"/><Relationship Id="rId6" Type="http://schemas.openxmlformats.org/officeDocument/2006/relationships/hyperlink" Target="https://www.cbd.int/documents/CBD/NP/MOP/5/INF/4/REV1" TargetMode="External"/><Relationship Id="rId5" Type="http://schemas.openxmlformats.org/officeDocument/2006/relationships/hyperlink" Target="https://www.cbd.int/documents/CBD/NP/MOP/5/INF/3" TargetMode="External"/><Relationship Id="rId4" Type="http://schemas.openxmlformats.org/officeDocument/2006/relationships/hyperlink" Target="https://www.cbd.int/documents/CBD/COP/16/1/ADD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exandra.coelho\Downloads\template-np-mop-05-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D814D4315A3488BB4C3E36395A57A8D"/>
        <w:category>
          <w:name w:val="General"/>
          <w:gallery w:val="placeholder"/>
        </w:category>
        <w:types>
          <w:type w:val="bbPlcHdr"/>
        </w:types>
        <w:behaviors>
          <w:behavior w:val="content"/>
        </w:behaviors>
        <w:guid w:val="{7F79065C-992B-499A-8755-F1AE06C52D37}"/>
      </w:docPartPr>
      <w:docPartBody>
        <w:p w:rsidR="00077ABB" w:rsidRDefault="00CA6940">
          <w:pPr>
            <w:pStyle w:val="7D814D4315A3488BB4C3E36395A57A8D"/>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1833"/>
    <w:rsid w:val="00004D05"/>
    <w:rsid w:val="00011823"/>
    <w:rsid w:val="00030A93"/>
    <w:rsid w:val="00037286"/>
    <w:rsid w:val="00051D66"/>
    <w:rsid w:val="00077ABB"/>
    <w:rsid w:val="000A4390"/>
    <w:rsid w:val="000B1BB9"/>
    <w:rsid w:val="000B33AC"/>
    <w:rsid w:val="00106B66"/>
    <w:rsid w:val="00144ABC"/>
    <w:rsid w:val="001C0C0E"/>
    <w:rsid w:val="001C1AE5"/>
    <w:rsid w:val="002039C1"/>
    <w:rsid w:val="002123AA"/>
    <w:rsid w:val="002213D1"/>
    <w:rsid w:val="00221DFE"/>
    <w:rsid w:val="002279CB"/>
    <w:rsid w:val="00231052"/>
    <w:rsid w:val="002352D2"/>
    <w:rsid w:val="0024417F"/>
    <w:rsid w:val="0028646E"/>
    <w:rsid w:val="002A19E6"/>
    <w:rsid w:val="002C5671"/>
    <w:rsid w:val="002C7190"/>
    <w:rsid w:val="002D7E95"/>
    <w:rsid w:val="002F576C"/>
    <w:rsid w:val="003002F4"/>
    <w:rsid w:val="00330ED1"/>
    <w:rsid w:val="00334413"/>
    <w:rsid w:val="00342975"/>
    <w:rsid w:val="003556A4"/>
    <w:rsid w:val="00357570"/>
    <w:rsid w:val="00362561"/>
    <w:rsid w:val="00386FE0"/>
    <w:rsid w:val="003A0CFC"/>
    <w:rsid w:val="003B11DC"/>
    <w:rsid w:val="003B42F7"/>
    <w:rsid w:val="003D6731"/>
    <w:rsid w:val="0040072B"/>
    <w:rsid w:val="00406D64"/>
    <w:rsid w:val="00423CC1"/>
    <w:rsid w:val="004263E3"/>
    <w:rsid w:val="00437AE1"/>
    <w:rsid w:val="00445AE3"/>
    <w:rsid w:val="00484DAA"/>
    <w:rsid w:val="004C5717"/>
    <w:rsid w:val="00503ED4"/>
    <w:rsid w:val="00525BAF"/>
    <w:rsid w:val="005627CD"/>
    <w:rsid w:val="00587C97"/>
    <w:rsid w:val="005B6283"/>
    <w:rsid w:val="005B7586"/>
    <w:rsid w:val="005C5161"/>
    <w:rsid w:val="005C7604"/>
    <w:rsid w:val="005D253D"/>
    <w:rsid w:val="005E132D"/>
    <w:rsid w:val="0061713C"/>
    <w:rsid w:val="00643DA0"/>
    <w:rsid w:val="00675ADF"/>
    <w:rsid w:val="006809A2"/>
    <w:rsid w:val="00730EA1"/>
    <w:rsid w:val="00757987"/>
    <w:rsid w:val="00781833"/>
    <w:rsid w:val="007B04DC"/>
    <w:rsid w:val="007C1C6A"/>
    <w:rsid w:val="007F04F7"/>
    <w:rsid w:val="007F4234"/>
    <w:rsid w:val="008131A7"/>
    <w:rsid w:val="0081519C"/>
    <w:rsid w:val="00852C29"/>
    <w:rsid w:val="00855374"/>
    <w:rsid w:val="00860DDB"/>
    <w:rsid w:val="00863F78"/>
    <w:rsid w:val="0089198E"/>
    <w:rsid w:val="008961BB"/>
    <w:rsid w:val="008B15EE"/>
    <w:rsid w:val="008D2345"/>
    <w:rsid w:val="008D49F9"/>
    <w:rsid w:val="008E70DC"/>
    <w:rsid w:val="00900D4B"/>
    <w:rsid w:val="0095687B"/>
    <w:rsid w:val="0096179C"/>
    <w:rsid w:val="0096477F"/>
    <w:rsid w:val="009C62FA"/>
    <w:rsid w:val="00A221AC"/>
    <w:rsid w:val="00A41E92"/>
    <w:rsid w:val="00A426B8"/>
    <w:rsid w:val="00A55EC7"/>
    <w:rsid w:val="00A66340"/>
    <w:rsid w:val="00AD5599"/>
    <w:rsid w:val="00AF04F5"/>
    <w:rsid w:val="00B01052"/>
    <w:rsid w:val="00B0243D"/>
    <w:rsid w:val="00B54646"/>
    <w:rsid w:val="00B6753E"/>
    <w:rsid w:val="00BB7C2D"/>
    <w:rsid w:val="00C43384"/>
    <w:rsid w:val="00C50B95"/>
    <w:rsid w:val="00C50C92"/>
    <w:rsid w:val="00C72D02"/>
    <w:rsid w:val="00C77207"/>
    <w:rsid w:val="00CA6940"/>
    <w:rsid w:val="00CD7A73"/>
    <w:rsid w:val="00CE6165"/>
    <w:rsid w:val="00CF2117"/>
    <w:rsid w:val="00D401BC"/>
    <w:rsid w:val="00DB16A2"/>
    <w:rsid w:val="00DD7160"/>
    <w:rsid w:val="00DD77BD"/>
    <w:rsid w:val="00DF21EE"/>
    <w:rsid w:val="00E13DA2"/>
    <w:rsid w:val="00E22B7B"/>
    <w:rsid w:val="00E35D5C"/>
    <w:rsid w:val="00E44A51"/>
    <w:rsid w:val="00E776D0"/>
    <w:rsid w:val="00E94684"/>
    <w:rsid w:val="00EA2E3B"/>
    <w:rsid w:val="00EC3969"/>
    <w:rsid w:val="00F01432"/>
    <w:rsid w:val="00F059D6"/>
    <w:rsid w:val="00F330D7"/>
    <w:rsid w:val="00F40B09"/>
    <w:rsid w:val="00F47C57"/>
    <w:rsid w:val="00F51F8C"/>
    <w:rsid w:val="00F62869"/>
    <w:rsid w:val="00F72A69"/>
    <w:rsid w:val="00F75695"/>
    <w:rsid w:val="00F8116E"/>
    <w:rsid w:val="00F81FB1"/>
    <w:rsid w:val="00FA1141"/>
    <w:rsid w:val="00FA39E9"/>
    <w:rsid w:val="00FC1388"/>
    <w:rsid w:val="00FC468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7D814D4315A3488BB4C3E36395A57A8D">
    <w:name w:val="7D814D4315A3488BB4C3E36395A57A8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3.xml><?xml version="1.0" encoding="utf-8"?>
<ds:datastoreItem xmlns:ds="http://schemas.openxmlformats.org/officeDocument/2006/customXml" ds:itemID="{13CD2ACE-16FF-455F-84F5-23C86EE228C5}">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79CD9D56-9876-4441-BBCD-70F6085841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template-np-mop-05-en.dotm</Template>
  <TotalTime>1</TotalTime>
  <Pages>15</Pages>
  <Words>5459</Words>
  <Characters>33304</Characters>
  <Application>Microsoft Office Word</Application>
  <DocSecurity>0</DocSecurity>
  <Lines>1040</Lines>
  <Paragraphs>523</Paragraphs>
  <ScaleCrop>false</ScaleCrop>
  <HeadingPairs>
    <vt:vector size="2" baseType="variant">
      <vt:variant>
        <vt:lpstr>Title</vt:lpstr>
      </vt:variant>
      <vt:variant>
        <vt:i4>1</vt:i4>
      </vt:variant>
    </vt:vector>
  </HeadingPairs>
  <TitlesOfParts>
    <vt:vector size="1" baseType="lpstr">
      <vt:lpstr>Draft report of the meeting</vt:lpstr>
    </vt:vector>
  </TitlesOfParts>
  <Company/>
  <LinksUpToDate>false</LinksUpToDate>
  <CharactersWithSpaces>38240</CharactersWithSpaces>
  <SharedDoc>false</SharedDoc>
  <HLinks>
    <vt:vector size="84" baseType="variant">
      <vt:variant>
        <vt:i4>4980740</vt:i4>
      </vt:variant>
      <vt:variant>
        <vt:i4>15</vt:i4>
      </vt:variant>
      <vt:variant>
        <vt:i4>0</vt:i4>
      </vt:variant>
      <vt:variant>
        <vt:i4>5</vt:i4>
      </vt:variant>
      <vt:variant>
        <vt:lpwstr>https://www.cbd.int/documents/CBD/NP/MOP/5/8</vt:lpwstr>
      </vt:variant>
      <vt:variant>
        <vt:lpwstr/>
      </vt:variant>
      <vt:variant>
        <vt:i4>5439581</vt:i4>
      </vt:variant>
      <vt:variant>
        <vt:i4>12</vt:i4>
      </vt:variant>
      <vt:variant>
        <vt:i4>0</vt:i4>
      </vt:variant>
      <vt:variant>
        <vt:i4>5</vt:i4>
      </vt:variant>
      <vt:variant>
        <vt:lpwstr>https://www.cbd.int/decisions/np-mop/?m=np-mop-05</vt:lpwstr>
      </vt:variant>
      <vt:variant>
        <vt:lpwstr/>
      </vt:variant>
      <vt:variant>
        <vt:i4>5439581</vt:i4>
      </vt:variant>
      <vt:variant>
        <vt:i4>9</vt:i4>
      </vt:variant>
      <vt:variant>
        <vt:i4>0</vt:i4>
      </vt:variant>
      <vt:variant>
        <vt:i4>5</vt:i4>
      </vt:variant>
      <vt:variant>
        <vt:lpwstr>https://www.cbd.int/decisions/np-mop/?m=np-mop-05</vt:lpwstr>
      </vt:variant>
      <vt:variant>
        <vt:lpwstr/>
      </vt:variant>
      <vt:variant>
        <vt:i4>2949173</vt:i4>
      </vt:variant>
      <vt:variant>
        <vt:i4>6</vt:i4>
      </vt:variant>
      <vt:variant>
        <vt:i4>0</vt:i4>
      </vt:variant>
      <vt:variant>
        <vt:i4>5</vt:i4>
      </vt:variant>
      <vt:variant>
        <vt:lpwstr>https://www.cbd.int/documents/CBD/NP/MOP/5/L15</vt:lpwstr>
      </vt:variant>
      <vt:variant>
        <vt:lpwstr/>
      </vt:variant>
      <vt:variant>
        <vt:i4>2621567</vt:i4>
      </vt:variant>
      <vt:variant>
        <vt:i4>3</vt:i4>
      </vt:variant>
      <vt:variant>
        <vt:i4>0</vt:i4>
      </vt:variant>
      <vt:variant>
        <vt:i4>5</vt:i4>
      </vt:variant>
      <vt:variant>
        <vt:lpwstr>https://www.cbd.int/documents/CBD/NP/MOP/5/L14/REV1</vt:lpwstr>
      </vt:variant>
      <vt:variant>
        <vt:lpwstr/>
      </vt:variant>
      <vt:variant>
        <vt:i4>327705</vt:i4>
      </vt:variant>
      <vt:variant>
        <vt:i4>0</vt:i4>
      </vt:variant>
      <vt:variant>
        <vt:i4>0</vt:i4>
      </vt:variant>
      <vt:variant>
        <vt:i4>5</vt:i4>
      </vt:variant>
      <vt:variant>
        <vt:lpwstr>https://www.cbd.int/doc/notifications/2024/ntf-2024-092-abs-bs-en.pdf</vt:lpwstr>
      </vt:variant>
      <vt:variant>
        <vt:lpwstr/>
      </vt:variant>
      <vt:variant>
        <vt:i4>5046276</vt:i4>
      </vt:variant>
      <vt:variant>
        <vt:i4>21</vt:i4>
      </vt:variant>
      <vt:variant>
        <vt:i4>0</vt:i4>
      </vt:variant>
      <vt:variant>
        <vt:i4>5</vt:i4>
      </vt:variant>
      <vt:variant>
        <vt:lpwstr>https://www.cbd.int/documents/CBD/NP/MOP/5/9</vt:lpwstr>
      </vt:variant>
      <vt:variant>
        <vt:lpwstr/>
      </vt:variant>
      <vt:variant>
        <vt:i4>4325380</vt:i4>
      </vt:variant>
      <vt:variant>
        <vt:i4>18</vt:i4>
      </vt:variant>
      <vt:variant>
        <vt:i4>0</vt:i4>
      </vt:variant>
      <vt:variant>
        <vt:i4>5</vt:i4>
      </vt:variant>
      <vt:variant>
        <vt:lpwstr>https://www.cbd.int/documents/CBD/NP/MOP/5/6</vt:lpwstr>
      </vt:variant>
      <vt:variant>
        <vt:lpwstr/>
      </vt:variant>
      <vt:variant>
        <vt:i4>4915215</vt:i4>
      </vt:variant>
      <vt:variant>
        <vt:i4>15</vt:i4>
      </vt:variant>
      <vt:variant>
        <vt:i4>0</vt:i4>
      </vt:variant>
      <vt:variant>
        <vt:i4>5</vt:i4>
      </vt:variant>
      <vt:variant>
        <vt:lpwstr>https://www.cbd.int/documents/CBD/NP/MOP/5/INF/4/REV1</vt:lpwstr>
      </vt:variant>
      <vt:variant>
        <vt:lpwstr/>
      </vt:variant>
      <vt:variant>
        <vt:i4>4718661</vt:i4>
      </vt:variant>
      <vt:variant>
        <vt:i4>12</vt:i4>
      </vt:variant>
      <vt:variant>
        <vt:i4>0</vt:i4>
      </vt:variant>
      <vt:variant>
        <vt:i4>5</vt:i4>
      </vt:variant>
      <vt:variant>
        <vt:lpwstr>https://www.cbd.int/documents/CBD/NP/MOP/5/INF/3</vt:lpwstr>
      </vt:variant>
      <vt:variant>
        <vt:lpwstr/>
      </vt:variant>
      <vt:variant>
        <vt:i4>7209068</vt:i4>
      </vt:variant>
      <vt:variant>
        <vt:i4>9</vt:i4>
      </vt:variant>
      <vt:variant>
        <vt:i4>0</vt:i4>
      </vt:variant>
      <vt:variant>
        <vt:i4>5</vt:i4>
      </vt:variant>
      <vt:variant>
        <vt:lpwstr>https://www.cbd.int/documents/CBD/COP/16/1/ADD5</vt:lpwstr>
      </vt:variant>
      <vt:variant>
        <vt:lpwstr/>
      </vt:variant>
      <vt:variant>
        <vt:i4>7209068</vt:i4>
      </vt:variant>
      <vt:variant>
        <vt:i4>6</vt:i4>
      </vt:variant>
      <vt:variant>
        <vt:i4>0</vt:i4>
      </vt:variant>
      <vt:variant>
        <vt:i4>5</vt:i4>
      </vt:variant>
      <vt:variant>
        <vt:lpwstr>https://www.cbd.int/documents/CBD/COP/16/1/ADD4</vt:lpwstr>
      </vt:variant>
      <vt:variant>
        <vt:lpwstr/>
      </vt:variant>
      <vt:variant>
        <vt:i4>4194383</vt:i4>
      </vt:variant>
      <vt:variant>
        <vt:i4>3</vt:i4>
      </vt:variant>
      <vt:variant>
        <vt:i4>0</vt:i4>
      </vt:variant>
      <vt:variant>
        <vt:i4>5</vt:i4>
      </vt:variant>
      <vt:variant>
        <vt:lpwstr>https://www.cbd.int/documents/CBD/NP/MOP/5/1/ADD3</vt:lpwstr>
      </vt:variant>
      <vt:variant>
        <vt:lpwstr/>
      </vt:variant>
      <vt:variant>
        <vt:i4>983043</vt:i4>
      </vt:variant>
      <vt:variant>
        <vt:i4>0</vt:i4>
      </vt:variant>
      <vt:variant>
        <vt:i4>0</vt:i4>
      </vt:variant>
      <vt:variant>
        <vt:i4>5</vt:i4>
      </vt:variant>
      <vt:variant>
        <vt:lpwstr>https://www.cbd.int/meetings/NP-MOP-05-R1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report of the meeting</dc:title>
  <dc:subject>CBD/</dc:subject>
  <dc:creator>Secretariat of the Convention on Biological Diversity</dc:creator>
  <cp:keywords>Conference of the Parties serving as the meeting of the Parties to the Nagoya Protocol on Access to Genetic Resources and the Fair and Equitable Sharing of Benefits Arising from their Utilization</cp:keywords>
  <dc:description/>
  <cp:lastModifiedBy>Veronique Lefebvre</cp:lastModifiedBy>
  <cp:revision>3</cp:revision>
  <cp:lastPrinted>2024-08-30T17:52:00Z</cp:lastPrinted>
  <dcterms:created xsi:type="dcterms:W3CDTF">2025-02-26T19:06:00Z</dcterms:created>
  <dcterms:modified xsi:type="dcterms:W3CDTF">2025-02-26T19:06:00Z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y fmtid="{D5CDD505-2E9C-101B-9397-08002B2CF9AE}" pid="4" name="CBD-Category">
    <vt:lpwstr>CBD</vt:lpwstr>
  </property>
  <property fmtid="{D5CDD505-2E9C-101B-9397-08002B2CF9AE}" pid="5" name="CBD-Language">
    <vt:lpwstr>EN</vt:lpwstr>
  </property>
  <property fmtid="{D5CDD505-2E9C-101B-9397-08002B2CF9AE}" pid="6" name="CBD-Generator">
    <vt:lpwstr>0</vt:lpwstr>
  </property>
</Properties>
</file>