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0D7C60" w14:textId="77777777" w:rsidTr="008A1499">
        <w:trPr>
          <w:trHeight w:val="850"/>
        </w:trPr>
        <w:tc>
          <w:tcPr>
            <w:tcW w:w="975" w:type="dxa"/>
            <w:vAlign w:val="bottom"/>
          </w:tcPr>
          <w:p w14:paraId="083335AB" w14:textId="77777777" w:rsidR="008A1499" w:rsidRPr="003F1A75" w:rsidRDefault="008A1499" w:rsidP="008A1499">
            <w:pPr>
              <w:pStyle w:val="AASmallLogo"/>
            </w:pPr>
            <w:r>
              <w:rPr>
                <w:noProof/>
                <w:lang w:val="ru"/>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Pr>
                <w:lang w:val="ru"/>
              </w:rPr>
              <w:t xml:space="preserve"> </w:t>
            </w:r>
          </w:p>
          <w:p w14:paraId="2F9E9F50" w14:textId="77777777" w:rsidR="008A1499" w:rsidRPr="003F1A75" w:rsidRDefault="008A1499" w:rsidP="008A1499">
            <w:pPr>
              <w:pStyle w:val="AASmallLogo"/>
            </w:pPr>
          </w:p>
        </w:tc>
        <w:tc>
          <w:tcPr>
            <w:tcW w:w="1434" w:type="dxa"/>
            <w:noWrap/>
            <w:vAlign w:val="bottom"/>
          </w:tcPr>
          <w:p w14:paraId="735290C2" w14:textId="2CC9DE84" w:rsidR="008A1499" w:rsidRPr="003F1A75" w:rsidRDefault="00A87BF8" w:rsidP="008A1499">
            <w:pPr>
              <w:pStyle w:val="AASmallLogo"/>
            </w:pPr>
            <w:r w:rsidRPr="00360A23">
              <w:rPr>
                <w:noProof/>
                <w:lang w:eastAsia="ru-RU"/>
              </w:rPr>
              <w:drawing>
                <wp:inline distT="0" distB="0" distL="0" distR="0" wp14:anchorId="576A43D2" wp14:editId="22B8AF46">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Pr>
                <w:lang w:val="ru"/>
              </w:rPr>
              <w:t xml:space="preserve"> </w:t>
            </w:r>
          </w:p>
          <w:p w14:paraId="4188545E" w14:textId="77777777" w:rsidR="008A1499" w:rsidRPr="003F1A75" w:rsidRDefault="008A1499" w:rsidP="008A1499">
            <w:pPr>
              <w:pStyle w:val="AASmallLogo"/>
            </w:pPr>
          </w:p>
        </w:tc>
        <w:tc>
          <w:tcPr>
            <w:tcW w:w="8073" w:type="dxa"/>
            <w:vAlign w:val="bottom"/>
          </w:tcPr>
          <w:p w14:paraId="26197796" w14:textId="052295F2" w:rsidR="008A1499" w:rsidRPr="003F1A75" w:rsidRDefault="008A1499" w:rsidP="003F1A75">
            <w:pPr>
              <w:pStyle w:val="ABSymbol"/>
            </w:pPr>
            <w:r>
              <w:rPr>
                <w:sz w:val="40"/>
                <w:lang w:val="ru"/>
              </w:rPr>
              <w:t>CBD</w:t>
            </w:r>
            <w:r>
              <w:rPr>
                <w:lang w:val="ru"/>
              </w:rPr>
              <w:t>/COP/17/4/Add.1</w:t>
            </w:r>
          </w:p>
        </w:tc>
      </w:tr>
    </w:tbl>
    <w:p w14:paraId="3269424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21E907A" w14:textId="77777777" w:rsidTr="008A1499">
        <w:trPr>
          <w:trHeight w:val="1814"/>
        </w:trPr>
        <w:tc>
          <w:tcPr>
            <w:tcW w:w="7370" w:type="dxa"/>
          </w:tcPr>
          <w:p w14:paraId="0B203147" w14:textId="3003B533" w:rsidR="008A1499" w:rsidRPr="003F1A75" w:rsidRDefault="00A87BF8" w:rsidP="008A1499">
            <w:pPr>
              <w:pStyle w:val="ACLargeLogo"/>
            </w:pPr>
            <w:r w:rsidRPr="001E2C8A">
              <w:rPr>
                <w:noProof/>
                <w:snapToGrid w:val="0"/>
                <w:kern w:val="22"/>
                <w:lang w:eastAsia="ru-RU"/>
              </w:rPr>
              <w:drawing>
                <wp:inline distT="0" distB="0" distL="0" distR="0" wp14:anchorId="194B26CB" wp14:editId="731BF53D">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Pr>
                <w:lang w:val="ru"/>
              </w:rPr>
              <w:t xml:space="preserve"> </w:t>
            </w:r>
          </w:p>
          <w:p w14:paraId="6D0F2CF5" w14:textId="77777777" w:rsidR="008A1499" w:rsidRPr="003F1A75" w:rsidRDefault="008A1499" w:rsidP="008A1499">
            <w:pPr>
              <w:pStyle w:val="ACLargeLogo"/>
            </w:pPr>
          </w:p>
        </w:tc>
        <w:tc>
          <w:tcPr>
            <w:tcW w:w="3112" w:type="dxa"/>
          </w:tcPr>
          <w:p w14:paraId="7A3CADBC" w14:textId="77777777" w:rsidR="008A1499" w:rsidRPr="003F1A75" w:rsidRDefault="008A1499" w:rsidP="008A1499">
            <w:pPr>
              <w:pStyle w:val="AEDistrNormal"/>
            </w:pPr>
            <w:r w:rsidRPr="00A87BF8">
              <w:rPr>
                <w:lang w:val="en-US"/>
              </w:rPr>
              <w:t xml:space="preserve">Distr.: General </w:t>
            </w:r>
          </w:p>
          <w:p w14:paraId="04E1F385" w14:textId="1ADF11A6" w:rsidR="008A1499" w:rsidRPr="00A87BF8" w:rsidRDefault="00EE2CA1" w:rsidP="008A1499">
            <w:pPr>
              <w:pStyle w:val="AEDistrNormal"/>
              <w:rPr>
                <w:lang w:val="en-US"/>
              </w:rPr>
            </w:pPr>
            <w:r w:rsidRPr="00A87BF8">
              <w:rPr>
                <w:lang w:val="en-US"/>
              </w:rPr>
              <w:t>25 September 2026</w:t>
            </w:r>
          </w:p>
          <w:p w14:paraId="00E75370" w14:textId="77777777" w:rsidR="00A87BF8" w:rsidRDefault="00A87BF8" w:rsidP="00A87BF8">
            <w:pPr>
              <w:pStyle w:val="AEDistrNormal"/>
              <w:rPr>
                <w:lang w:val="en-US"/>
              </w:rPr>
            </w:pPr>
            <w:r w:rsidRPr="00A87BF8">
              <w:rPr>
                <w:lang w:val="en-US"/>
              </w:rPr>
              <w:t>R</w:t>
            </w:r>
            <w:r>
              <w:rPr>
                <w:lang w:val="en-US"/>
              </w:rPr>
              <w:t>ussian</w:t>
            </w:r>
          </w:p>
          <w:p w14:paraId="6B47F048" w14:textId="1E2EB520" w:rsidR="008A1499" w:rsidRPr="003F1A75" w:rsidRDefault="008A1499" w:rsidP="00A87BF8">
            <w:pPr>
              <w:pStyle w:val="AEDistrNormal"/>
            </w:pPr>
            <w:r w:rsidRPr="00A87BF8">
              <w:rPr>
                <w:lang w:val="en-US"/>
              </w:rPr>
              <w:t xml:space="preserve">Original: English </w:t>
            </w:r>
          </w:p>
          <w:p w14:paraId="41D9F87C" w14:textId="77777777" w:rsidR="008A1499" w:rsidRPr="003F1A75" w:rsidRDefault="008A1499" w:rsidP="008A1499">
            <w:pPr>
              <w:pStyle w:val="AEDistrNormal6pt"/>
            </w:pPr>
          </w:p>
        </w:tc>
      </w:tr>
    </w:tbl>
    <w:p w14:paraId="4999739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C4ECD" w14:paraId="756B074E" w14:textId="77777777" w:rsidTr="008A1499">
        <w:trPr>
          <w:trHeight w:val="57"/>
        </w:trPr>
        <w:tc>
          <w:tcPr>
            <w:tcW w:w="6094" w:type="dxa"/>
          </w:tcPr>
          <w:p w14:paraId="1EF3FE1D" w14:textId="77777777" w:rsidR="008A1499" w:rsidRPr="00A87BF8" w:rsidRDefault="00240EE6" w:rsidP="008A1499">
            <w:pPr>
              <w:pStyle w:val="AFCorN12Bold"/>
              <w:rPr>
                <w:lang w:val="ru-RU"/>
              </w:rPr>
            </w:pPr>
            <w:r>
              <w:rPr>
                <w:bCs/>
                <w:lang w:val="ru"/>
              </w:rPr>
              <w:t xml:space="preserve">Конференция Сторон </w:t>
            </w:r>
            <w:r>
              <w:rPr>
                <w:b w:val="0"/>
                <w:lang w:val="ru"/>
              </w:rPr>
              <w:br/>
            </w:r>
            <w:r>
              <w:rPr>
                <w:bCs/>
                <w:lang w:val="ru"/>
              </w:rPr>
              <w:t xml:space="preserve">Конвенции о биологическом разнообразии </w:t>
            </w:r>
          </w:p>
          <w:p w14:paraId="11684FFE" w14:textId="77777777" w:rsidR="008A1499" w:rsidRPr="00A87BF8" w:rsidRDefault="00240EE6" w:rsidP="008A1499">
            <w:pPr>
              <w:pStyle w:val="AFCorNBold"/>
              <w:rPr>
                <w:lang w:val="ru-RU"/>
              </w:rPr>
            </w:pPr>
            <w:r>
              <w:rPr>
                <w:bCs/>
                <w:lang w:val="ru"/>
              </w:rPr>
              <w:t xml:space="preserve">Семнадцатое совещание </w:t>
            </w:r>
          </w:p>
          <w:p w14:paraId="69D17240" w14:textId="77777777" w:rsidR="008A1499" w:rsidRPr="00A87BF8" w:rsidRDefault="00240EE6" w:rsidP="008A1499">
            <w:pPr>
              <w:pStyle w:val="AFCorNNormal"/>
              <w:rPr>
                <w:lang w:val="ru-RU"/>
              </w:rPr>
            </w:pPr>
            <w:r>
              <w:rPr>
                <w:lang w:val="ru"/>
              </w:rPr>
              <w:t xml:space="preserve">Ереван, </w:t>
            </w:r>
            <w:r>
              <w:rPr>
                <w:snapToGrid w:val="0"/>
                <w:kern w:val="22"/>
                <w:lang w:val="ru"/>
              </w:rPr>
              <w:t>19–30 октября 2026 года</w:t>
            </w:r>
          </w:p>
          <w:p w14:paraId="2318FD2F" w14:textId="5207BEA4" w:rsidR="008A1499" w:rsidRPr="00692A8B" w:rsidRDefault="008A1499" w:rsidP="008A1499">
            <w:pPr>
              <w:pStyle w:val="AFCorNNormal"/>
              <w:rPr>
                <w:lang w:val="ru-RU"/>
              </w:rPr>
            </w:pPr>
            <w:r>
              <w:rPr>
                <w:lang w:val="ru"/>
              </w:rPr>
              <w:t>Пункт 7 предварительной повестки дня</w:t>
            </w:r>
            <w:r>
              <w:rPr>
                <w:rStyle w:val="FootnoteReference"/>
                <w:lang w:val="ru"/>
              </w:rPr>
              <w:footnoteReference w:customMarkFollows="1" w:id="1"/>
              <w:t>*</w:t>
            </w:r>
          </w:p>
          <w:p w14:paraId="10B5B830" w14:textId="600A177E" w:rsidR="008A1499" w:rsidRPr="00A87BF8" w:rsidRDefault="005C74AF" w:rsidP="005C74AF">
            <w:pPr>
              <w:pStyle w:val="AFCorNBold"/>
              <w:rPr>
                <w:lang w:val="ru-RU"/>
              </w:rPr>
            </w:pPr>
            <w:r>
              <w:rPr>
                <w:bCs/>
                <w:lang w:val="ru"/>
              </w:rPr>
              <w:t xml:space="preserve">Административное обеспечение Конвенции </w:t>
            </w:r>
            <w:r>
              <w:rPr>
                <w:b w:val="0"/>
                <w:lang w:val="ru"/>
              </w:rPr>
              <w:br/>
            </w:r>
            <w:r>
              <w:rPr>
                <w:bCs/>
                <w:lang w:val="ru"/>
              </w:rPr>
              <w:t>о биологическом разнообразии, бюджет целевых</w:t>
            </w:r>
            <w:r w:rsidR="009F4EA2">
              <w:rPr>
                <w:bCs/>
                <w:lang w:val="ru"/>
              </w:rPr>
              <w:t xml:space="preserve"> </w:t>
            </w:r>
            <w:r>
              <w:rPr>
                <w:b w:val="0"/>
                <w:lang w:val="ru"/>
              </w:rPr>
              <w:br/>
            </w:r>
            <w:r>
              <w:rPr>
                <w:bCs/>
                <w:lang w:val="ru"/>
              </w:rPr>
              <w:t>фондов и функциональный обзор</w:t>
            </w:r>
            <w:r w:rsidR="00A87BF8" w:rsidRPr="00A87BF8">
              <w:rPr>
                <w:bCs/>
                <w:lang w:val="ru-RU"/>
              </w:rPr>
              <w:t xml:space="preserve"> </w:t>
            </w:r>
            <w:r>
              <w:rPr>
                <w:bCs/>
                <w:lang w:val="ru"/>
              </w:rPr>
              <w:t>секретариата</w:t>
            </w:r>
          </w:p>
        </w:tc>
        <w:tc>
          <w:tcPr>
            <w:tcW w:w="4388" w:type="dxa"/>
          </w:tcPr>
          <w:p w14:paraId="2667C130" w14:textId="77777777" w:rsidR="008A1499" w:rsidRPr="00A87BF8" w:rsidRDefault="008A1499" w:rsidP="008A1499">
            <w:pPr>
              <w:pStyle w:val="CBDNormal"/>
              <w:jc w:val="left"/>
              <w:rPr>
                <w:lang w:val="ru-RU"/>
              </w:rPr>
            </w:pPr>
          </w:p>
        </w:tc>
      </w:tr>
    </w:tbl>
    <w:p w14:paraId="2604365F" w14:textId="522B41B6" w:rsidR="00C9161D" w:rsidRPr="00692A8B" w:rsidRDefault="00F30A44" w:rsidP="00A111D1">
      <w:pPr>
        <w:pStyle w:val="CBDTitle"/>
        <w:rPr>
          <w:caps/>
          <w:lang w:val="ru-RU"/>
        </w:rPr>
      </w:pPr>
      <w:r>
        <w:rPr>
          <w:bCs/>
          <w:lang w:val="ru"/>
        </w:rPr>
        <w:t>Административная информация о функциональном обзоре секретариата</w:t>
      </w:r>
      <w:r>
        <w:rPr>
          <w:rStyle w:val="FootnoteReference"/>
          <w:bCs/>
          <w:lang w:val="ru"/>
        </w:rPr>
        <w:footnoteReference w:customMarkFollows="1" w:id="2"/>
        <w:t>**</w:t>
      </w:r>
    </w:p>
    <w:p w14:paraId="0AA697E2" w14:textId="77777777" w:rsidR="00F6586C" w:rsidRPr="004E42F6" w:rsidRDefault="0030169D" w:rsidP="00A111D1">
      <w:pPr>
        <w:pStyle w:val="CBDSubTitle"/>
      </w:pPr>
      <w:r>
        <w:rPr>
          <w:bCs/>
          <w:lang w:val="ru"/>
        </w:rPr>
        <w:t>Записка секретариата</w:t>
      </w:r>
    </w:p>
    <w:p w14:paraId="341D6383" w14:textId="30597288" w:rsidR="00C9161D" w:rsidRPr="003F1A75" w:rsidRDefault="00A111D1" w:rsidP="003B57EE">
      <w:pPr>
        <w:pStyle w:val="CBDH1"/>
      </w:pPr>
      <w:r>
        <w:rPr>
          <w:bCs/>
          <w:lang w:val="ru"/>
        </w:rPr>
        <w:t>I.</w:t>
      </w:r>
      <w:r>
        <w:rPr>
          <w:bCs/>
          <w:lang w:val="ru"/>
        </w:rPr>
        <w:tab/>
        <w:t>Введение</w:t>
      </w:r>
    </w:p>
    <w:p w14:paraId="7963F2D5" w14:textId="580CF717" w:rsidR="00E249A7" w:rsidRPr="00A87BF8" w:rsidRDefault="00E249A7" w:rsidP="00E249A7">
      <w:pPr>
        <w:pStyle w:val="CBDNormalNumber"/>
        <w:rPr>
          <w:lang w:val="ru-RU"/>
        </w:rPr>
      </w:pPr>
      <w:r>
        <w:rPr>
          <w:lang w:val="ru"/>
        </w:rPr>
        <w:t>В решении 14/37 Конференция Сторон поручила Исполнительному секретарю провести анализ структуры и укомплектования персоналом для обеспечения упорядоченных механизмов представления отчетности, оптимальной функциональности и эффективности в процессе осуществления утвержденной программы работы на двухлетний период 2019–2020 годов и с учетом ожидаемой ориентации деятельности в период после 2020 года в рамках Конвенции и сообщить о результатах этого анализа Конференции Сторон на ее 15-м совещании. Результаты проведенного предварительного анализа структуры и укомплектования секретариата были представлены Конференции Сторон на ее 15-м совещании в ходе рассмотрения административных и бюджетных вопросов. Предварительный анализ был подготовлен на основе трех аудиторских проверок секретариата, усилий по разработке ориентированной на конечные результаты структуры, внутренней общеорганизационной оценки рисков, проведенной в соответствии с Политикой Организации Объединенных Наций в области общеорганизационного управления рисками (ОУР), и проект</w:t>
      </w:r>
      <w:r w:rsidR="00692A8B">
        <w:rPr>
          <w:lang w:val="ru"/>
        </w:rPr>
        <w:t>а</w:t>
      </w:r>
      <w:r>
        <w:rPr>
          <w:lang w:val="ru"/>
        </w:rPr>
        <w:t xml:space="preserve"> глобальной рамочной программы в области биоразнообразия на период после 2020 года. </w:t>
      </w:r>
    </w:p>
    <w:p w14:paraId="0A67C57A" w14:textId="29626C51" w:rsidR="00E249A7" w:rsidRPr="00A87BF8" w:rsidRDefault="00E249A7" w:rsidP="00E249A7">
      <w:pPr>
        <w:pStyle w:val="CBDNormalNumber"/>
        <w:rPr>
          <w:lang w:val="ru-RU"/>
        </w:rPr>
      </w:pPr>
      <w:r>
        <w:rPr>
          <w:lang w:val="ru"/>
        </w:rPr>
        <w:t xml:space="preserve">В общеорганизационном анализе рисков, представленном в приложении IV к документу </w:t>
      </w:r>
      <w:hyperlink r:id="rId15" w:history="1">
        <w:r>
          <w:rPr>
            <w:rStyle w:val="Hyperlink"/>
            <w:lang w:val="ru"/>
          </w:rPr>
          <w:t>CBD/COP/15/7/Add.1</w:t>
        </w:r>
      </w:hyperlink>
      <w:r>
        <w:rPr>
          <w:lang w:val="ru"/>
        </w:rPr>
        <w:t xml:space="preserve">, были определены операционные риски, в том числе риски, связанные с людскими ресурсами, стратегические риски и трудности, возникающие в условиях меняющейся среды. По итогам общеорганизационной оценки рисков был сделан вывод о том, что «ощущается нехватка основных программных сотрудников и наблюдается чрезмерная зависимость от проектных сотрудников на краткосрочных контрактах, консультантов и стажеров для поддержки осуществления основных функций, связанных с существующей программой работы Конвенции и протоколов к ней». </w:t>
      </w:r>
    </w:p>
    <w:p w14:paraId="4A0F829B" w14:textId="1E093AE3" w:rsidR="00E249A7" w:rsidRPr="00A87BF8" w:rsidRDefault="00692A8B" w:rsidP="00E249A7">
      <w:pPr>
        <w:pStyle w:val="CBDNormalNumber"/>
        <w:rPr>
          <w:lang w:val="ru-RU"/>
        </w:rPr>
      </w:pPr>
      <w:r>
        <w:rPr>
          <w:lang w:val="ru"/>
        </w:rPr>
        <w:lastRenderedPageBreak/>
        <w:t xml:space="preserve">На основе указанного </w:t>
      </w:r>
      <w:r w:rsidR="00E249A7">
        <w:rPr>
          <w:lang w:val="ru"/>
        </w:rPr>
        <w:t>общеорганизационн</w:t>
      </w:r>
      <w:r>
        <w:rPr>
          <w:lang w:val="ru"/>
        </w:rPr>
        <w:t xml:space="preserve">ого </w:t>
      </w:r>
      <w:r w:rsidR="00E249A7">
        <w:rPr>
          <w:lang w:val="ru"/>
        </w:rPr>
        <w:t>анализ</w:t>
      </w:r>
      <w:r>
        <w:rPr>
          <w:lang w:val="ru"/>
        </w:rPr>
        <w:t>а</w:t>
      </w:r>
      <w:r w:rsidR="00E249A7">
        <w:rPr>
          <w:lang w:val="ru"/>
        </w:rPr>
        <w:t xml:space="preserve"> рисков</w:t>
      </w:r>
      <w:r>
        <w:rPr>
          <w:lang w:val="ru"/>
        </w:rPr>
        <w:t xml:space="preserve"> в </w:t>
      </w:r>
      <w:r w:rsidR="00E249A7">
        <w:rPr>
          <w:lang w:val="ru"/>
        </w:rPr>
        <w:t xml:space="preserve">приложении V к документу </w:t>
      </w:r>
      <w:hyperlink r:id="rId16" w:history="1">
        <w:r w:rsidR="00E249A7">
          <w:rPr>
            <w:rStyle w:val="Hyperlink"/>
            <w:lang w:val="ru"/>
          </w:rPr>
          <w:t>CBD/COP/15/7/Add.1</w:t>
        </w:r>
      </w:hyperlink>
      <w:r w:rsidR="00E249A7">
        <w:rPr>
          <w:lang w:val="ru"/>
        </w:rPr>
        <w:t xml:space="preserve"> был представлен перечень потребностей в новых должностях и повышении класса существующих должностей, в который вошли 29 новых должностей, в</w:t>
      </w:r>
      <w:r>
        <w:rPr>
          <w:lang w:val="ru"/>
        </w:rPr>
        <w:t xml:space="preserve"> том числе </w:t>
      </w:r>
      <w:r w:rsidR="00E249A7">
        <w:rPr>
          <w:lang w:val="ru"/>
        </w:rPr>
        <w:t xml:space="preserve">10 должностей из категории общего обслуживания и три повышения класса должностей. В своем решении </w:t>
      </w:r>
      <w:hyperlink r:id="rId17" w:history="1">
        <w:r w:rsidR="00E249A7">
          <w:rPr>
            <w:rStyle w:val="Hyperlink"/>
            <w:lang w:val="ru"/>
          </w:rPr>
          <w:t>15/34</w:t>
        </w:r>
      </w:hyperlink>
      <w:r w:rsidR="00E249A7">
        <w:rPr>
          <w:lang w:val="ru"/>
        </w:rPr>
        <w:t xml:space="preserve"> Конференция Сторон утвердила четыре новые должности, в том числе</w:t>
      </w:r>
      <w:r w:rsidR="00B4730C">
        <w:rPr>
          <w:lang w:val="ru"/>
        </w:rPr>
        <w:t xml:space="preserve"> должности</w:t>
      </w:r>
      <w:r w:rsidR="00E249A7">
        <w:rPr>
          <w:lang w:val="ru"/>
        </w:rPr>
        <w:t xml:space="preserve"> сотрудника по управлению программой </w:t>
      </w:r>
      <w:r w:rsidR="004E3B72">
        <w:rPr>
          <w:lang w:val="ru"/>
        </w:rPr>
        <w:t>—</w:t>
      </w:r>
      <w:r w:rsidR="00E249A7">
        <w:rPr>
          <w:lang w:val="ru"/>
        </w:rPr>
        <w:t xml:space="preserve"> бюджетирование, ориентированное на результат (С-4), сотрудника по управлению программой </w:t>
      </w:r>
      <w:r w:rsidR="004E3B72">
        <w:rPr>
          <w:lang w:val="ru"/>
        </w:rPr>
        <w:t>—</w:t>
      </w:r>
      <w:r w:rsidR="00E249A7">
        <w:rPr>
          <w:lang w:val="ru"/>
        </w:rPr>
        <w:t xml:space="preserve"> мониторинг (С-3), сотрудника по программе </w:t>
      </w:r>
      <w:r w:rsidR="004E3B72">
        <w:rPr>
          <w:lang w:val="ru"/>
        </w:rPr>
        <w:t>—</w:t>
      </w:r>
      <w:r w:rsidR="00E249A7">
        <w:rPr>
          <w:lang w:val="ru"/>
        </w:rPr>
        <w:t xml:space="preserve"> механизм посредничества по биобезопасности (С-3), младшего сотрудника по финансовым вопросам (С-2). Аналогичным образом Конференция Сторон в своем решении </w:t>
      </w:r>
      <w:hyperlink r:id="rId18" w:history="1">
        <w:r w:rsidR="00E249A7">
          <w:rPr>
            <w:rStyle w:val="Hyperlink"/>
            <w:lang w:val="ru"/>
          </w:rPr>
          <w:t>16/28</w:t>
        </w:r>
      </w:hyperlink>
      <w:r w:rsidR="00E249A7">
        <w:rPr>
          <w:lang w:val="ru"/>
        </w:rPr>
        <w:t xml:space="preserve"> утвердила пять новых должностей, в том числе</w:t>
      </w:r>
      <w:r w:rsidR="00F65191">
        <w:rPr>
          <w:lang w:val="ru"/>
        </w:rPr>
        <w:t xml:space="preserve"> должности</w:t>
      </w:r>
      <w:r w:rsidR="00E249A7">
        <w:rPr>
          <w:lang w:val="ru"/>
        </w:rPr>
        <w:t xml:space="preserve"> сотрудника по управлению программами </w:t>
      </w:r>
      <w:r w:rsidR="004E3B72">
        <w:rPr>
          <w:lang w:val="ru"/>
        </w:rPr>
        <w:t>—</w:t>
      </w:r>
      <w:r w:rsidR="00E249A7">
        <w:rPr>
          <w:lang w:val="ru"/>
        </w:rPr>
        <w:t xml:space="preserve"> цифровая информация о последовательностях (С-4), сотрудника по управлению программами </w:t>
      </w:r>
      <w:r w:rsidR="004E3B72">
        <w:rPr>
          <w:lang w:val="ru"/>
        </w:rPr>
        <w:t>—</w:t>
      </w:r>
      <w:r w:rsidR="00E249A7">
        <w:rPr>
          <w:lang w:val="ru"/>
        </w:rPr>
        <w:t xml:space="preserve"> </w:t>
      </w:r>
      <w:r w:rsidR="004E3B72">
        <w:rPr>
          <w:lang w:val="ru"/>
        </w:rPr>
        <w:t>к</w:t>
      </w:r>
      <w:r w:rsidR="00E249A7">
        <w:rPr>
          <w:lang w:val="ru"/>
        </w:rPr>
        <w:t xml:space="preserve">оренные народы и местные общины и традиционные знания (С-4), редактора (С-3) и 2 помощников по проведению совещаний (ОО-6). Всего с момента принятия Куньминско-Монреальской глобальной рамочной программы в области биоразнообразия для устранения </w:t>
      </w:r>
      <w:r w:rsidR="004E3B72">
        <w:rPr>
          <w:lang w:val="ru"/>
        </w:rPr>
        <w:t>указанного</w:t>
      </w:r>
      <w:r w:rsidR="00E249A7">
        <w:rPr>
          <w:lang w:val="ru"/>
        </w:rPr>
        <w:t xml:space="preserve"> выше дефицита (19 сотрудников категории специалистов, 10 сотрудников категории общего обслуживания и повышение класса 3 должностей) было выделено 7 должностей категории специалистов и 2 должности категории общего обслуживания.</w:t>
      </w:r>
    </w:p>
    <w:p w14:paraId="7DDBB736" w14:textId="708A9CE1" w:rsidR="00E249A7" w:rsidRPr="00A87BF8" w:rsidRDefault="00E249A7" w:rsidP="00E249A7">
      <w:pPr>
        <w:pStyle w:val="CBDNormalNumber"/>
        <w:rPr>
          <w:lang w:val="ru-RU"/>
        </w:rPr>
      </w:pPr>
      <w:r>
        <w:rPr>
          <w:lang w:val="ru"/>
        </w:rPr>
        <w:t xml:space="preserve">Таким образом, исходя из результатов анализа, проведенного в преддверии 15-го совещания Конференции Сторон, дефицит штатных сотрудников секретариата составляет 12 должностей категории специалистов, 8 должностей категории общего обслуживания и 3 повышения класса должностей. Кроме того, в ходе 15-го и 16-го совещаний Конференции Сторон были приняты несколько решений, включая решение </w:t>
      </w:r>
      <w:hyperlink r:id="rId19" w:history="1">
        <w:r>
          <w:rPr>
            <w:rStyle w:val="Hyperlink"/>
            <w:lang w:val="ru"/>
          </w:rPr>
          <w:t>15/4</w:t>
        </w:r>
      </w:hyperlink>
      <w:r>
        <w:rPr>
          <w:lang w:val="ru"/>
        </w:rPr>
        <w:t xml:space="preserve"> о Куньминско-Монреальской глобальной рамочной программе в области биоразнообразия, которые имеют последствия для основных функций секретариата. Таким образом, помимо сохраняющей</w:t>
      </w:r>
      <w:r w:rsidR="00E46BD1">
        <w:rPr>
          <w:lang w:val="ru-RU"/>
        </w:rPr>
        <w:t>ся</w:t>
      </w:r>
      <w:r>
        <w:rPr>
          <w:lang w:val="ru"/>
        </w:rPr>
        <w:t xml:space="preserve"> недоукомлектованности штатов в связи </w:t>
      </w:r>
      <w:r w:rsidR="004E3B72">
        <w:rPr>
          <w:lang w:val="fr-CA"/>
        </w:rPr>
        <w:t>c</w:t>
      </w:r>
      <w:r w:rsidR="004E3B72" w:rsidRPr="004E3B72">
        <w:rPr>
          <w:lang w:val="ru-RU"/>
        </w:rPr>
        <w:t xml:space="preserve"> </w:t>
      </w:r>
      <w:r>
        <w:rPr>
          <w:lang w:val="ru"/>
        </w:rPr>
        <w:t>нехваткой кадровых ресурсов, о которой шла речь в документе CBD/COP/15/7/Add.1, возник дополнительный дефицит кадров иного характера, связанный с принятием Куньминско-Монреальской глобальной рамочной программы в области биоразнообразия.</w:t>
      </w:r>
    </w:p>
    <w:p w14:paraId="37602EFB" w14:textId="65113C34" w:rsidR="00E249A7" w:rsidRPr="00A87BF8" w:rsidRDefault="00E249A7" w:rsidP="00E249A7">
      <w:pPr>
        <w:pStyle w:val="CBDNormalNumber"/>
        <w:rPr>
          <w:lang w:val="ru-RU"/>
        </w:rPr>
      </w:pPr>
      <w:r>
        <w:rPr>
          <w:lang w:val="ru"/>
        </w:rPr>
        <w:t xml:space="preserve">Наличие дефицита кадров отмечалось также в ходе описанного в документе </w:t>
      </w:r>
      <w:hyperlink r:id="rId20" w:history="1">
        <w:r>
          <w:rPr>
            <w:rStyle w:val="Hyperlink"/>
            <w:lang w:val="ru"/>
          </w:rPr>
          <w:t>CBD/SBI/6/10</w:t>
        </w:r>
      </w:hyperlink>
      <w:r>
        <w:rPr>
          <w:lang w:val="ru"/>
        </w:rPr>
        <w:t xml:space="preserve"> внешнего углубленного функционального обзора, который был проведен во исполнение решений </w:t>
      </w:r>
      <w:hyperlink r:id="rId21" w:history="1">
        <w:r>
          <w:rPr>
            <w:rStyle w:val="Hyperlink"/>
            <w:lang w:val="ru"/>
          </w:rPr>
          <w:t>15/34</w:t>
        </w:r>
      </w:hyperlink>
      <w:r>
        <w:rPr>
          <w:lang w:val="ru"/>
        </w:rPr>
        <w:t xml:space="preserve"> и </w:t>
      </w:r>
      <w:hyperlink r:id="rId22" w:history="1">
        <w:r>
          <w:rPr>
            <w:rStyle w:val="Hyperlink"/>
            <w:lang w:val="ru"/>
          </w:rPr>
          <w:t>16/28</w:t>
        </w:r>
      </w:hyperlink>
      <w:r>
        <w:rPr>
          <w:lang w:val="ru"/>
        </w:rPr>
        <w:t>. В рамках внешнего углубленного функционального обзора отмечалось, что «за последнее десятилетие численность персонала секретариата оставалась неизменной, в то время как объем и масштабы работы значительно расширились. Эта ситуация привела к принятию специальных мер, в рамках которых сотрудники берут на себя дополнительные обязанности, привлекаются краткосрочные подрядчики для восполнения нехватки кадров, а в некоторых областях, особенно в пиковые периоды, наблюдается перегрузка работой».</w:t>
      </w:r>
    </w:p>
    <w:p w14:paraId="02F5AC91" w14:textId="50CB972F" w:rsidR="00A358B2" w:rsidRPr="00A87BF8" w:rsidRDefault="00A358B2" w:rsidP="00A358B2">
      <w:pPr>
        <w:pStyle w:val="CBDNormalNumber"/>
        <w:rPr>
          <w:lang w:val="ru-RU"/>
        </w:rPr>
      </w:pPr>
      <w:r>
        <w:rPr>
          <w:lang w:val="ru"/>
        </w:rPr>
        <w:t xml:space="preserve">В ходе 7-го совещания Вспомогательного органа по осуществлению секретариат представил бюджет, основанный на оценке потребностей в персонале и учитывающий проведенный ранее общеорганизационный анализ рисков и выводы внешнего углубленного функционального обзора. Кроме того, в ходе 7-го совещания Вспомогательного органа по осуществлению </w:t>
      </w:r>
      <w:r w:rsidR="005445C7">
        <w:rPr>
          <w:lang w:val="ru"/>
        </w:rPr>
        <w:t>с</w:t>
      </w:r>
      <w:r>
        <w:rPr>
          <w:lang w:val="ru"/>
        </w:rPr>
        <w:t>екретариат провел неофициальную консультацию по административным и бюджетным вопросам. В рамках этой консультации Стороны задавали вопросы относительно рисков, связанных с непредоставлением десяти дополнительных должностей, запрошенных секретариатом. В настоящем документе представлена дополнительная информация о рисках, связанных с людскими ресурсами.</w:t>
      </w:r>
    </w:p>
    <w:p w14:paraId="0E2CFF1D" w14:textId="6D938E92" w:rsidR="00A358B2" w:rsidRPr="00A87BF8" w:rsidRDefault="00CE4BE6" w:rsidP="00A358B2">
      <w:pPr>
        <w:pStyle w:val="CBDH2"/>
        <w:rPr>
          <w:lang w:val="ru-RU"/>
        </w:rPr>
      </w:pPr>
      <w:r>
        <w:rPr>
          <w:bCs/>
          <w:sz w:val="22"/>
          <w:lang w:val="ru"/>
        </w:rPr>
        <w:t>II.</w:t>
      </w:r>
      <w:r>
        <w:rPr>
          <w:bCs/>
          <w:sz w:val="22"/>
          <w:lang w:val="ru"/>
        </w:rPr>
        <w:tab/>
        <w:t>Оценка общеорганизационных рисков, связанных с людскими ресурсами</w:t>
      </w:r>
    </w:p>
    <w:p w14:paraId="5ED26AA2" w14:textId="34FE779E" w:rsidR="00A358B2" w:rsidRPr="00A87BF8" w:rsidRDefault="00A358B2" w:rsidP="00A358B2">
      <w:pPr>
        <w:pStyle w:val="CBDNormalNumber"/>
        <w:rPr>
          <w:lang w:val="ru-RU"/>
        </w:rPr>
      </w:pPr>
      <w:r>
        <w:rPr>
          <w:lang w:val="ru"/>
        </w:rPr>
        <w:t xml:space="preserve">Анализ общеорганизационных рисков, приведенный в документе CBD/COP/15/7/Add.1, и внешний углубленный функциональный обзор дают представление о дефиците штатных </w:t>
      </w:r>
      <w:r>
        <w:rPr>
          <w:lang w:val="ru"/>
        </w:rPr>
        <w:lastRenderedPageBreak/>
        <w:t xml:space="preserve">сотрудников в секретариате. Выводы внешнего углубленного функционального обзора, а также проведенная секретариатом оценка этих выводов послужили основой для определения требуемых дополнительных должностей и наиболее неотложных потребностей, в том числе с учетом проектов решений, подлежащих рассмотрению Конференцией Сторон на ее нынешнем совещании, включая выводы глобального доклада. </w:t>
      </w:r>
    </w:p>
    <w:p w14:paraId="6F43AAAA" w14:textId="67DE9320" w:rsidR="00A358B2" w:rsidRPr="00A87BF8" w:rsidRDefault="00A358B2" w:rsidP="00A358B2">
      <w:pPr>
        <w:pStyle w:val="CBDNormalNumber"/>
        <w:rPr>
          <w:lang w:val="ru-RU"/>
        </w:rPr>
      </w:pPr>
      <w:r>
        <w:rPr>
          <w:lang w:val="ru"/>
        </w:rPr>
        <w:t>Секретариат установил, что для обеспечения его эффективной работы по оказанию поддержки в рамках Конвенции и протоколов к ней, включая содействие Сторонам в осуществлении ими Куньминско-Монреальской глобальной рамочной программы в области биоразнообразия, необходимо в кратчайшие сроки обеспечить 10 дополнительных должностей. В случае</w:t>
      </w:r>
      <w:r w:rsidR="009F4EA2">
        <w:rPr>
          <w:lang w:val="ru"/>
        </w:rPr>
        <w:t>,</w:t>
      </w:r>
      <w:r>
        <w:rPr>
          <w:lang w:val="ru"/>
        </w:rPr>
        <w:t xml:space="preserve"> если разрешение на создание этих должностей не будет получено, возникают два основных вида проблем, которые касаются:</w:t>
      </w:r>
    </w:p>
    <w:p w14:paraId="50772F92" w14:textId="2D73B9FF" w:rsidR="00A358B2" w:rsidRPr="00A87BF8" w:rsidRDefault="00AE760A" w:rsidP="008D2A5B">
      <w:pPr>
        <w:pStyle w:val="CBDNormalNumber"/>
        <w:numPr>
          <w:ilvl w:val="1"/>
          <w:numId w:val="7"/>
        </w:numPr>
        <w:rPr>
          <w:lang w:val="ru-RU"/>
        </w:rPr>
      </w:pPr>
      <w:r>
        <w:rPr>
          <w:i/>
          <w:iCs/>
          <w:lang w:val="ru"/>
        </w:rPr>
        <w:t>непрерывности работы: следует избегать прекращения деятельности.</w:t>
      </w:r>
      <w:r>
        <w:rPr>
          <w:lang w:val="ru"/>
        </w:rPr>
        <w:t xml:space="preserve"> В настоящее время ряд основных функций выполняется сотрудниками на должностях, финансируемых из бюджета проектов, либо консультантами, или же за счет большого объема сверхурочной работы, причем сотрудники привлекаются также к работе по направлениям, выходящим за рамки их круга ведения. Без доуком</w:t>
      </w:r>
      <w:r w:rsidR="005445C7">
        <w:rPr>
          <w:lang w:val="ru"/>
        </w:rPr>
        <w:t>п</w:t>
      </w:r>
      <w:r>
        <w:rPr>
          <w:lang w:val="ru"/>
        </w:rPr>
        <w:t>лектования штата будет невозможно продолжать работу по этим направлениям в объеме, с качеством и оперативностью, которые требуются в</w:t>
      </w:r>
      <w:r w:rsidR="00BB6D0F" w:rsidRPr="00BB6D0F">
        <w:rPr>
          <w:lang w:val="ru-RU"/>
        </w:rPr>
        <w:t xml:space="preserve"> </w:t>
      </w:r>
      <w:r w:rsidR="00BB6D0F">
        <w:rPr>
          <w:lang w:val="ru-RU"/>
        </w:rPr>
        <w:t>соответствии с</w:t>
      </w:r>
      <w:r>
        <w:rPr>
          <w:lang w:val="ru"/>
        </w:rPr>
        <w:t xml:space="preserve"> решения</w:t>
      </w:r>
      <w:r w:rsidR="00BB6D0F">
        <w:rPr>
          <w:lang w:val="ru"/>
        </w:rPr>
        <w:t>ми</w:t>
      </w:r>
      <w:r>
        <w:rPr>
          <w:lang w:val="ru"/>
        </w:rPr>
        <w:t xml:space="preserve"> Конференции Сторон. Что касается этих должностей, то проблема заключается не в неспособности секретариата начать работу по новым направлениям. Скорее наоборот, эти должности необходимы для поддержания текущей деятельности, на осуществление которой в противном случае секретариату не будет хватать ресурсов. Как следствие, может возникнуть необходимость полностью или частично отложить или прекратить эту работу или выполнять ее в меньшем объеме. Помимо того, Стороны выразили особую обеспокоенность в связи с непрерывностью оказания услуг по обслуживанию конференций. К числу других затронутых областей относятся создание и развитие потенциала, в том числе содействие функционированию центров поддержки научно-технического сотрудничества, учет проблематики биоразнообразия, в частности в коммерческой и финансовой деятельности. Кроме того, под угрозой окажется ряд функций, связанных с ориентированной на результат системой бюджетирования и информационными технологиями, в частности осуществление цифровой трансформации; </w:t>
      </w:r>
    </w:p>
    <w:p w14:paraId="4B72FF0E" w14:textId="779893BF" w:rsidR="00251A71" w:rsidRPr="00A87BF8" w:rsidRDefault="00AE760A" w:rsidP="008D2A5B">
      <w:pPr>
        <w:pStyle w:val="CBDNormalNumber"/>
        <w:numPr>
          <w:ilvl w:val="1"/>
          <w:numId w:val="7"/>
        </w:numPr>
        <w:tabs>
          <w:tab w:val="clear" w:pos="567"/>
          <w:tab w:val="clear" w:pos="1134"/>
        </w:tabs>
        <w:rPr>
          <w:lang w:val="ru-RU"/>
        </w:rPr>
      </w:pPr>
      <w:r>
        <w:rPr>
          <w:i/>
          <w:iCs/>
          <w:lang w:val="ru"/>
        </w:rPr>
        <w:t>новые направления работы: поддержка меняющегося характера деятельности Конвенции в целях содействия осуществлению решений Конференции Сторон, принятых в качестве мер реагирования на изменение ситуации в области биоразнообразия и эволюцию представлений о том, что требуется для достижения целей Конвенции.</w:t>
      </w:r>
      <w:r>
        <w:rPr>
          <w:lang w:val="ru"/>
        </w:rPr>
        <w:t xml:space="preserve"> В настоящее время секретариат сталкивается с нехваткой или отсутствием потенциала в отношении этих направлений работы, и ему необходимо расширить свою деятельность для выполнения мандатов, осуществляемых в соответствии с решениями 15-го и 16-го совещаний Конференции Сторон. К ним относятся также направления работы, в которых дополнительный потенциал необходим для повышения общей эффективности и результативности работы секретариата. В число этих направлений входит также работа по устранению факторов утраты биоразнообразия, в том числе изменения использования наземных ресурсов, загрязнения и чрезмерного потребления, а также разработка межсекторальных подходов и инструментов для борьбы с этими факторами, в частности пространственное планирование в интересах биоразнообразия, включая деятельность по восстановлению. Кроме того, секретариат не обладает потенциалом для удовлетворения растущего числа запросов Конференции Сторон относительно содействия просвещению в области биоразнообразия. </w:t>
      </w:r>
    </w:p>
    <w:p w14:paraId="13EDD214" w14:textId="6839BF01" w:rsidR="00D45B51" w:rsidRDefault="00AE760A" w:rsidP="00C46DBF">
      <w:pPr>
        <w:pStyle w:val="CBDNormalNumber"/>
        <w:rPr>
          <w:lang w:val="ru"/>
        </w:rPr>
      </w:pPr>
      <w:r>
        <w:rPr>
          <w:lang w:val="ru"/>
        </w:rPr>
        <w:t>Дополнительная информация о конкретных рисках и вероятности их возникновения для каждой предлагаемой должности представлена в таблице ниже.</w:t>
      </w:r>
    </w:p>
    <w:p w14:paraId="0A617424" w14:textId="77777777" w:rsidR="00D45B51" w:rsidRDefault="00D45B51">
      <w:pPr>
        <w:tabs>
          <w:tab w:val="clear" w:pos="567"/>
          <w:tab w:val="clear" w:pos="1134"/>
          <w:tab w:val="clear" w:pos="1701"/>
          <w:tab w:val="clear" w:pos="2268"/>
        </w:tabs>
        <w:jc w:val="left"/>
        <w:rPr>
          <w:lang w:val="ru"/>
        </w:rPr>
      </w:pPr>
      <w:r>
        <w:rPr>
          <w:lang w:val="ru"/>
        </w:rPr>
        <w:br w:type="page"/>
      </w:r>
    </w:p>
    <w:p w14:paraId="655B3A80" w14:textId="6474D0CB" w:rsidR="00E35F22" w:rsidRPr="00A87BF8" w:rsidRDefault="00813AD8" w:rsidP="008D2A5B">
      <w:pPr>
        <w:jc w:val="left"/>
        <w:rPr>
          <w:b/>
          <w:bCs/>
          <w:lang w:val="ru-RU"/>
        </w:rPr>
      </w:pPr>
      <w:r>
        <w:rPr>
          <w:b/>
          <w:bCs/>
          <w:lang w:val="ru"/>
        </w:rPr>
        <w:lastRenderedPageBreak/>
        <w:t>Оценка рисков, связанных с непредоставлением предлагаемых дополнительных должностей</w:t>
      </w:r>
    </w:p>
    <w:p w14:paraId="0665A791" w14:textId="707AF0A2" w:rsidR="00813AD8" w:rsidRPr="00A87BF8" w:rsidRDefault="00813AD8" w:rsidP="00813AD8">
      <w:pPr>
        <w:rPr>
          <w:i/>
          <w:iCs/>
          <w:lang w:val="ru-RU"/>
        </w:rPr>
      </w:pPr>
    </w:p>
    <w:tbl>
      <w:tblPr>
        <w:tblStyle w:val="TableGrid"/>
        <w:tblW w:w="9265" w:type="dxa"/>
        <w:jc w:val="center"/>
        <w:tblLook w:val="06A0" w:firstRow="1" w:lastRow="0" w:firstColumn="1" w:lastColumn="0" w:noHBand="1" w:noVBand="1"/>
      </w:tblPr>
      <w:tblGrid>
        <w:gridCol w:w="2575"/>
        <w:gridCol w:w="6690"/>
      </w:tblGrid>
      <w:tr w:rsidR="00813AD8" w:rsidRPr="00A8004C" w14:paraId="19ECBCB8" w14:textId="77777777" w:rsidTr="00FB6C50">
        <w:trPr>
          <w:trHeight w:val="300"/>
          <w:jc w:val="center"/>
        </w:trPr>
        <w:tc>
          <w:tcPr>
            <w:tcW w:w="2575" w:type="dxa"/>
            <w:vAlign w:val="bottom"/>
          </w:tcPr>
          <w:p w14:paraId="04DA1D5A" w14:textId="77777777" w:rsidR="00813AD8" w:rsidRPr="008D2A5B" w:rsidRDefault="00813AD8" w:rsidP="008D2A5B">
            <w:pPr>
              <w:jc w:val="left"/>
              <w:rPr>
                <w:rFonts w:eastAsia="Times New Roman"/>
                <w:i/>
                <w:iCs/>
                <w:color w:val="000000" w:themeColor="text1"/>
              </w:rPr>
            </w:pPr>
            <w:r>
              <w:rPr>
                <w:rFonts w:eastAsia="Times New Roman"/>
                <w:i/>
                <w:iCs/>
                <w:color w:val="000000" w:themeColor="text1"/>
                <w:lang w:val="ru"/>
              </w:rPr>
              <w:t>Отдел / предлагаемые дополнительные должности</w:t>
            </w:r>
          </w:p>
        </w:tc>
        <w:tc>
          <w:tcPr>
            <w:tcW w:w="6690" w:type="dxa"/>
            <w:vAlign w:val="bottom"/>
          </w:tcPr>
          <w:p w14:paraId="3EA4B799" w14:textId="78590659" w:rsidR="00813AD8" w:rsidRPr="008D2A5B" w:rsidRDefault="00813AD8" w:rsidP="008D2A5B">
            <w:pPr>
              <w:jc w:val="left"/>
              <w:rPr>
                <w:rFonts w:eastAsia="Times New Roman"/>
                <w:i/>
                <w:iCs/>
              </w:rPr>
            </w:pPr>
            <w:r>
              <w:rPr>
                <w:rFonts w:eastAsia="Times New Roman"/>
                <w:i/>
                <w:iCs/>
                <w:lang w:val="ru"/>
              </w:rPr>
              <w:t>Риски и вероятность их возникновения</w:t>
            </w:r>
          </w:p>
          <w:p w14:paraId="5024415F" w14:textId="77777777" w:rsidR="00813AD8" w:rsidRPr="008D2A5B" w:rsidRDefault="00813AD8" w:rsidP="008D2A5B">
            <w:pPr>
              <w:jc w:val="left"/>
              <w:rPr>
                <w:rFonts w:eastAsia="Times New Roman"/>
                <w:i/>
                <w:iCs/>
              </w:rPr>
            </w:pPr>
          </w:p>
        </w:tc>
      </w:tr>
      <w:tr w:rsidR="00813AD8" w:rsidRPr="00AC4ECD" w14:paraId="1870EFFF" w14:textId="77777777" w:rsidTr="00FB6C50">
        <w:trPr>
          <w:trHeight w:val="300"/>
          <w:jc w:val="center"/>
        </w:trPr>
        <w:tc>
          <w:tcPr>
            <w:tcW w:w="2575" w:type="dxa"/>
          </w:tcPr>
          <w:p w14:paraId="5B9E84DF" w14:textId="5B6CB53D" w:rsidR="00813AD8" w:rsidRPr="00A87BF8" w:rsidRDefault="00813AD8" w:rsidP="00A87BF8">
            <w:pPr>
              <w:jc w:val="left"/>
              <w:rPr>
                <w:rFonts w:eastAsia="Times New Roman"/>
                <w:b/>
                <w:bCs/>
                <w:color w:val="000000" w:themeColor="text1"/>
                <w:lang w:val="ru-RU"/>
              </w:rPr>
            </w:pPr>
            <w:r>
              <w:rPr>
                <w:rFonts w:eastAsia="Times New Roman"/>
                <w:b/>
                <w:bCs/>
                <w:color w:val="000000" w:themeColor="text1"/>
                <w:lang w:val="ru"/>
              </w:rPr>
              <w:t>Отдел развития потенциала и поддержки осуществления на национальном уровне:</w:t>
            </w:r>
          </w:p>
          <w:p w14:paraId="6B5C35B4" w14:textId="77777777" w:rsidR="00813AD8" w:rsidRPr="00A87BF8" w:rsidRDefault="00813AD8" w:rsidP="008D2A5B">
            <w:pPr>
              <w:jc w:val="left"/>
              <w:rPr>
                <w:rFonts w:eastAsia="Times New Roman"/>
                <w:b/>
                <w:bCs/>
                <w:color w:val="000000" w:themeColor="text1"/>
                <w:lang w:val="ru-RU"/>
              </w:rPr>
            </w:pPr>
          </w:p>
          <w:p w14:paraId="4B851A4C" w14:textId="23A71DFB" w:rsidR="00813AD8" w:rsidRPr="005E1FD2" w:rsidRDefault="00813AD8" w:rsidP="008D2A5B">
            <w:pPr>
              <w:jc w:val="left"/>
              <w:rPr>
                <w:rFonts w:eastAsia="Times New Roman"/>
                <w:color w:val="000000" w:themeColor="text1"/>
                <w:lang w:val="ru-RU"/>
              </w:rPr>
            </w:pPr>
            <w:r>
              <w:rPr>
                <w:rFonts w:eastAsia="Times New Roman"/>
                <w:color w:val="000000" w:themeColor="text1"/>
                <w:lang w:val="ru"/>
              </w:rPr>
              <w:t>сотрудник по управлению программами (С-4) — научно-техническое сотрудничество, передача технологий и инновации</w:t>
            </w:r>
            <w:r w:rsidR="005E1FD2" w:rsidRPr="005E1FD2">
              <w:rPr>
                <w:rFonts w:eastAsia="Times New Roman"/>
                <w:color w:val="000000" w:themeColor="text1"/>
                <w:lang w:val="ru-RU"/>
              </w:rPr>
              <w:t>;</w:t>
            </w:r>
          </w:p>
          <w:p w14:paraId="4C4EC2A1" w14:textId="77777777" w:rsidR="00813AD8" w:rsidRPr="00A87BF8" w:rsidRDefault="00813AD8" w:rsidP="008D2A5B">
            <w:pPr>
              <w:jc w:val="left"/>
              <w:rPr>
                <w:rFonts w:eastAsia="Times New Roman"/>
                <w:color w:val="000000" w:themeColor="text1"/>
                <w:lang w:val="ru-RU"/>
              </w:rPr>
            </w:pPr>
          </w:p>
          <w:p w14:paraId="048D7F59" w14:textId="76054227" w:rsidR="00813AD8" w:rsidRPr="00A87BF8" w:rsidRDefault="00813AD8" w:rsidP="008D2A5B">
            <w:pPr>
              <w:jc w:val="left"/>
              <w:rPr>
                <w:rFonts w:eastAsia="Times New Roman"/>
                <w:color w:val="000000" w:themeColor="text1"/>
                <w:lang w:val="ru-RU"/>
              </w:rPr>
            </w:pPr>
            <w:r>
              <w:rPr>
                <w:rFonts w:eastAsia="Times New Roman"/>
                <w:color w:val="000000" w:themeColor="text1"/>
                <w:lang w:val="ru"/>
              </w:rPr>
              <w:t>сотрудник по управлению программами (С-4) — поддержка осуществления на национальном уровне</w:t>
            </w:r>
          </w:p>
        </w:tc>
        <w:tc>
          <w:tcPr>
            <w:tcW w:w="6690" w:type="dxa"/>
          </w:tcPr>
          <w:p w14:paraId="5FA4D0B2" w14:textId="38B2909A" w:rsidR="008215EF" w:rsidRPr="00A87BF8" w:rsidRDefault="008215EF" w:rsidP="008D2A5B">
            <w:pPr>
              <w:spacing w:before="120" w:after="120"/>
              <w:ind w:left="105"/>
              <w:jc w:val="left"/>
              <w:rPr>
                <w:rFonts w:eastAsiaTheme="minorEastAsia"/>
                <w:b/>
                <w:bCs/>
                <w:lang w:val="ru-RU"/>
              </w:rPr>
            </w:pPr>
            <w:r>
              <w:rPr>
                <w:b/>
                <w:bCs/>
                <w:lang w:val="ru"/>
              </w:rPr>
              <w:t xml:space="preserve">Круг рабочих вопросов: </w:t>
            </w:r>
            <w:r>
              <w:rPr>
                <w:lang w:val="ru"/>
              </w:rPr>
              <w:t xml:space="preserve">создание и развитие потенциала, </w:t>
            </w:r>
            <w:r>
              <w:rPr>
                <w:color w:val="000000" w:themeColor="text1"/>
                <w:lang w:val="ru"/>
              </w:rPr>
              <w:t>научно-техническое сотрудничество, передача технологий и инновации в поддержку национального осуществления Сторонами</w:t>
            </w:r>
          </w:p>
          <w:p w14:paraId="164B14AE" w14:textId="45B22E3E" w:rsidR="005A47D3" w:rsidRPr="00A87BF8" w:rsidRDefault="00AE760A" w:rsidP="008D2A5B">
            <w:pPr>
              <w:spacing w:before="120" w:after="120"/>
              <w:ind w:left="105"/>
              <w:jc w:val="left"/>
              <w:rPr>
                <w:rFonts w:eastAsiaTheme="minorEastAsia"/>
                <w:b/>
                <w:bCs/>
                <w:lang w:val="ru-RU"/>
              </w:rPr>
            </w:pPr>
            <w:r>
              <w:rPr>
                <w:rFonts w:eastAsiaTheme="minorEastAsia"/>
                <w:b/>
                <w:bCs/>
                <w:lang w:val="ru"/>
              </w:rPr>
              <w:t xml:space="preserve">Тип риска: непрерывность работы </w:t>
            </w:r>
          </w:p>
          <w:p w14:paraId="435B192D" w14:textId="7C8FACBF" w:rsidR="00813AD8" w:rsidRPr="00A87BF8" w:rsidRDefault="005A47D3" w:rsidP="008D2A5B">
            <w:pPr>
              <w:spacing w:before="120" w:after="120"/>
              <w:ind w:left="105"/>
              <w:jc w:val="left"/>
              <w:rPr>
                <w:rFonts w:eastAsiaTheme="minorEastAsia"/>
                <w:b/>
                <w:bCs/>
                <w:lang w:val="ru-RU"/>
              </w:rPr>
            </w:pPr>
            <w:r>
              <w:rPr>
                <w:rFonts w:eastAsiaTheme="minorEastAsia"/>
                <w:b/>
                <w:bCs/>
                <w:lang w:val="ru"/>
              </w:rPr>
              <w:t>Уровень риска: высокий — выполнение задач невозможно без дополнительных ресурсов</w:t>
            </w:r>
          </w:p>
          <w:p w14:paraId="18E1B4C2" w14:textId="62ECB34A" w:rsidR="00813AD8" w:rsidRPr="00A87BF8" w:rsidRDefault="00813AD8" w:rsidP="008D2A5B">
            <w:pPr>
              <w:spacing w:before="120" w:after="120"/>
              <w:ind w:left="105"/>
              <w:jc w:val="left"/>
              <w:rPr>
                <w:rFonts w:eastAsiaTheme="minorEastAsia"/>
                <w:lang w:val="ru-RU"/>
              </w:rPr>
            </w:pPr>
            <w:r>
              <w:rPr>
                <w:rFonts w:eastAsiaTheme="minorEastAsia"/>
                <w:b/>
                <w:bCs/>
                <w:lang w:val="ru"/>
              </w:rPr>
              <w:t xml:space="preserve">Контекст: </w:t>
            </w:r>
            <w:r>
              <w:rPr>
                <w:rFonts w:eastAsiaTheme="minorEastAsia"/>
                <w:lang w:val="ru"/>
              </w:rPr>
              <w:t>Отдел развития потенциала и поддержки осуществления на национальном уровне способствует и содействует созданию и развитию потенциала, научно-техническому сотрудничеству, доступу к технологиям и их передаче, а также проведению мероприятий по поддержке инноваций, с тем чтобы дать Сторонам и соответствующим субъектам деятельности возможность ускорить осуществление Конвенции, Куньминско-Монреальской глобальной рамочной программы в области биоразнообразия и национальных стратегий и планов действий по сохранению биоразнообразия. Кроме того, в Отделе размещается глобальный координационный орган механизма научно-технического сотрудничества Конвенции.</w:t>
            </w:r>
          </w:p>
          <w:p w14:paraId="25E02F0D" w14:textId="35622642" w:rsidR="00813AD8" w:rsidRPr="00A87BF8" w:rsidRDefault="00813AD8" w:rsidP="008D2A5B">
            <w:pPr>
              <w:spacing w:before="120" w:after="120"/>
              <w:ind w:left="105"/>
              <w:jc w:val="left"/>
              <w:rPr>
                <w:rFonts w:eastAsiaTheme="minorEastAsia"/>
                <w:lang w:val="ru-RU"/>
              </w:rPr>
            </w:pPr>
            <w:r>
              <w:rPr>
                <w:rFonts w:eastAsia="Times New Roman"/>
                <w:b/>
                <w:bCs/>
                <w:color w:val="000000" w:themeColor="text1"/>
                <w:lang w:val="ru"/>
              </w:rPr>
              <w:t>Соответствующие ключевые задачи:</w:t>
            </w:r>
            <w:r>
              <w:rPr>
                <w:rFonts w:eastAsia="Times New Roman"/>
                <w:color w:val="000000" w:themeColor="text1"/>
                <w:lang w:val="ru"/>
              </w:rPr>
              <w:t xml:space="preserve"> все задачи, в особенности задача 20</w:t>
            </w:r>
          </w:p>
          <w:p w14:paraId="70B9FFA3" w14:textId="77777777" w:rsidR="002F6BB0" w:rsidRPr="00A87BF8" w:rsidRDefault="005A47D3" w:rsidP="008D2A5B">
            <w:pPr>
              <w:spacing w:before="120" w:after="120"/>
              <w:ind w:left="105"/>
              <w:jc w:val="left"/>
              <w:rPr>
                <w:rFonts w:eastAsiaTheme="minorEastAsia"/>
                <w:lang w:val="ru-RU"/>
              </w:rPr>
            </w:pPr>
            <w:r>
              <w:rPr>
                <w:rFonts w:eastAsiaTheme="minorEastAsia"/>
                <w:b/>
                <w:bCs/>
                <w:lang w:val="ru"/>
              </w:rPr>
              <w:t xml:space="preserve">Нынешнее положение дел: </w:t>
            </w:r>
            <w:r>
              <w:rPr>
                <w:rFonts w:eastAsiaTheme="minorEastAsia"/>
                <w:lang w:val="ru"/>
              </w:rPr>
              <w:t xml:space="preserve">в настоящее время всеми вопросами, связанными с созданием и развитием потенциала и научно-техническим сотрудничеством, занимаются один сотрудник категории специалистов уровня С-5 и один сотрудник категории общего обслуживания. </w:t>
            </w:r>
          </w:p>
          <w:p w14:paraId="5A10B20A" w14:textId="042DEBC1" w:rsidR="002F6BB0" w:rsidRPr="00A87BF8" w:rsidRDefault="002F6BB0" w:rsidP="008D2A5B">
            <w:pPr>
              <w:spacing w:before="120" w:after="120"/>
              <w:ind w:left="105"/>
              <w:jc w:val="left"/>
              <w:rPr>
                <w:rFonts w:eastAsiaTheme="minorEastAsia"/>
                <w:lang w:val="ru-RU"/>
              </w:rPr>
            </w:pPr>
            <w:r>
              <w:rPr>
                <w:lang w:val="ru"/>
              </w:rPr>
              <w:t>Два сотрудника уровня С-4, выполняющие основные функции, занимают должности, финансируемые из бюджета проектов. На сегодняшний день объем финансирования этих внебюджетных должностей из бюджета проектов ограничен и недостаточен для покрытия расходов на персонал в течение следующего двухлетнего периода.</w:t>
            </w:r>
          </w:p>
          <w:p w14:paraId="18B5FB28" w14:textId="5F4F1FA0" w:rsidR="00813AD8" w:rsidRPr="00A87BF8" w:rsidRDefault="00813AD8" w:rsidP="008D2A5B">
            <w:pPr>
              <w:spacing w:before="120" w:after="120"/>
              <w:ind w:left="105"/>
              <w:jc w:val="left"/>
              <w:rPr>
                <w:rFonts w:eastAsiaTheme="minorEastAsia"/>
                <w:b/>
                <w:bCs/>
                <w:lang w:val="ru-RU"/>
              </w:rPr>
            </w:pPr>
            <w:r>
              <w:rPr>
                <w:b/>
                <w:bCs/>
                <w:lang w:val="ru"/>
              </w:rPr>
              <w:t>Риски:</w:t>
            </w:r>
            <w:r>
              <w:rPr>
                <w:lang w:val="ru"/>
              </w:rPr>
              <w:t xml:space="preserve"> </w:t>
            </w:r>
            <w:r w:rsidR="005E1FD2">
              <w:rPr>
                <w:lang w:val="ru-RU"/>
              </w:rPr>
              <w:t>у</w:t>
            </w:r>
            <w:r>
              <w:rPr>
                <w:lang w:val="ru"/>
              </w:rPr>
              <w:t>читывая имеющийся объем работы, в отсутствие двух проектных должностей и предлагаемых дополнительных кадровых ресурсов этот Отдел при его нынешн</w:t>
            </w:r>
            <w:r w:rsidR="005E1FD2">
              <w:rPr>
                <w:lang w:val="ru"/>
              </w:rPr>
              <w:t>ем потенциале</w:t>
            </w:r>
            <w:r>
              <w:rPr>
                <w:lang w:val="ru"/>
              </w:rPr>
              <w:t xml:space="preserve"> не сможет продолжать выполнение работы в том же объеме и с тем же качеством и оперативностью и будет вынужден уменьшить масштабы своей деятельности, особенно в </w:t>
            </w:r>
            <w:r w:rsidR="005E1FD2">
              <w:rPr>
                <w:lang w:val="ru"/>
              </w:rPr>
              <w:t xml:space="preserve">плане </w:t>
            </w:r>
            <w:r>
              <w:rPr>
                <w:lang w:val="ru"/>
              </w:rPr>
              <w:t>поддержки центров научно-технического сотрудничества.</w:t>
            </w:r>
          </w:p>
        </w:tc>
      </w:tr>
      <w:tr w:rsidR="00813AD8" w:rsidRPr="00AC4ECD" w14:paraId="3E510C50" w14:textId="77777777" w:rsidTr="00FB6C50">
        <w:trPr>
          <w:trHeight w:val="300"/>
          <w:jc w:val="center"/>
        </w:trPr>
        <w:tc>
          <w:tcPr>
            <w:tcW w:w="2575" w:type="dxa"/>
          </w:tcPr>
          <w:p w14:paraId="3FB3C189" w14:textId="77777777" w:rsidR="00813AD8" w:rsidRPr="00A87BF8" w:rsidRDefault="00813AD8" w:rsidP="008D2A5B">
            <w:pPr>
              <w:jc w:val="left"/>
              <w:rPr>
                <w:rFonts w:eastAsia="Times New Roman"/>
                <w:b/>
                <w:bCs/>
                <w:color w:val="000000" w:themeColor="text1"/>
                <w:lang w:val="ru-RU"/>
              </w:rPr>
            </w:pPr>
            <w:r>
              <w:rPr>
                <w:rFonts w:eastAsia="Times New Roman"/>
                <w:b/>
                <w:bCs/>
                <w:color w:val="000000" w:themeColor="text1"/>
                <w:lang w:val="ru"/>
              </w:rPr>
              <w:t>Отдел по анализу движущих факторов и межсекторальной работе:</w:t>
            </w:r>
          </w:p>
          <w:p w14:paraId="6E146B93" w14:textId="77777777" w:rsidR="00813AD8" w:rsidRPr="00A87BF8" w:rsidRDefault="00813AD8" w:rsidP="008D2A5B">
            <w:pPr>
              <w:jc w:val="left"/>
              <w:rPr>
                <w:rFonts w:eastAsia="Times New Roman"/>
                <w:color w:val="000000" w:themeColor="text1"/>
                <w:lang w:val="ru-RU"/>
              </w:rPr>
            </w:pPr>
          </w:p>
          <w:p w14:paraId="206FD932" w14:textId="685BC357" w:rsidR="00813AD8" w:rsidRPr="00A87BF8" w:rsidRDefault="00813AD8" w:rsidP="008D2A5B">
            <w:pPr>
              <w:jc w:val="left"/>
              <w:rPr>
                <w:rFonts w:eastAsia="Times New Roman"/>
                <w:color w:val="000000" w:themeColor="text1"/>
                <w:lang w:val="ru-RU"/>
              </w:rPr>
            </w:pPr>
            <w:r>
              <w:rPr>
                <w:rFonts w:eastAsia="Times New Roman"/>
                <w:color w:val="000000" w:themeColor="text1"/>
                <w:lang w:val="ru"/>
              </w:rPr>
              <w:lastRenderedPageBreak/>
              <w:t>сотрудник по управлению программами (С-3) — воздействие загрязнения на биоразнообразие;</w:t>
            </w:r>
          </w:p>
          <w:p w14:paraId="7DEC1120" w14:textId="77777777" w:rsidR="00813AD8" w:rsidRPr="00A87BF8" w:rsidRDefault="00813AD8" w:rsidP="008D2A5B">
            <w:pPr>
              <w:jc w:val="left"/>
              <w:rPr>
                <w:rFonts w:eastAsia="Times New Roman"/>
                <w:color w:val="000000" w:themeColor="text1"/>
                <w:lang w:val="ru-RU"/>
              </w:rPr>
            </w:pPr>
          </w:p>
          <w:p w14:paraId="645A0124" w14:textId="33216832" w:rsidR="00813AD8" w:rsidRPr="00E46BD1" w:rsidRDefault="00813AD8" w:rsidP="008D2A5B">
            <w:pPr>
              <w:jc w:val="left"/>
              <w:rPr>
                <w:rFonts w:eastAsia="Times New Roman"/>
                <w:color w:val="000000" w:themeColor="text1"/>
                <w:lang w:val="ru-RU"/>
              </w:rPr>
            </w:pPr>
            <w:r>
              <w:rPr>
                <w:rFonts w:eastAsia="Times New Roman"/>
                <w:color w:val="000000"/>
                <w:lang w:val="ru"/>
              </w:rPr>
              <w:t>сотрудник по управлению программами (С-3) — пространственное планирование в интересах биоразнообразия, изменение использования наземных ресурсов и восстановление</w:t>
            </w:r>
          </w:p>
        </w:tc>
        <w:tc>
          <w:tcPr>
            <w:tcW w:w="6690" w:type="dxa"/>
          </w:tcPr>
          <w:p w14:paraId="0E9160C6" w14:textId="6F15FB27" w:rsidR="008215EF" w:rsidRPr="00A87BF8" w:rsidRDefault="008215EF" w:rsidP="008D2A5B">
            <w:pPr>
              <w:spacing w:before="120" w:after="120"/>
              <w:jc w:val="left"/>
              <w:rPr>
                <w:rFonts w:eastAsiaTheme="minorEastAsia"/>
                <w:b/>
                <w:bCs/>
                <w:lang w:val="ru-RU"/>
              </w:rPr>
            </w:pPr>
            <w:r>
              <w:rPr>
                <w:b/>
                <w:bCs/>
                <w:lang w:val="ru"/>
              </w:rPr>
              <w:lastRenderedPageBreak/>
              <w:t xml:space="preserve">Круг рабочих вопросов: </w:t>
            </w:r>
            <w:r>
              <w:rPr>
                <w:lang w:val="ru"/>
              </w:rPr>
              <w:t xml:space="preserve">факторы утраты биоразнообразия, в том числе изменение использования наземных ресурсов, загрязнение и чрезмерное потребление, а также разработка межсекторальных подходов и инструментов для борьбы с этими факторами, в </w:t>
            </w:r>
            <w:r>
              <w:rPr>
                <w:lang w:val="ru"/>
              </w:rPr>
              <w:lastRenderedPageBreak/>
              <w:t>частности пространственное планирование в интересах биоразнообразия, включая деятельность по восстановлению.</w:t>
            </w:r>
          </w:p>
          <w:p w14:paraId="6BEAC07B" w14:textId="3BBE4CB4" w:rsidR="00813AD8" w:rsidRPr="00A87BF8" w:rsidRDefault="005A47D3" w:rsidP="008D2A5B">
            <w:pPr>
              <w:spacing w:before="120" w:after="120"/>
              <w:jc w:val="left"/>
              <w:rPr>
                <w:rFonts w:eastAsiaTheme="minorEastAsia"/>
                <w:b/>
                <w:bCs/>
                <w:lang w:val="ru-RU"/>
              </w:rPr>
            </w:pPr>
            <w:r>
              <w:rPr>
                <w:rFonts w:eastAsiaTheme="minorEastAsia"/>
                <w:b/>
                <w:bCs/>
                <w:lang w:val="ru"/>
              </w:rPr>
              <w:t>Тип риска: новые направления работы</w:t>
            </w:r>
          </w:p>
          <w:p w14:paraId="693ACE14" w14:textId="77777777" w:rsidR="005A47D3" w:rsidRPr="00A87BF8" w:rsidRDefault="005A47D3" w:rsidP="008D2A5B">
            <w:pPr>
              <w:spacing w:before="120" w:after="120"/>
              <w:jc w:val="left"/>
              <w:rPr>
                <w:rFonts w:eastAsiaTheme="minorEastAsia"/>
                <w:b/>
                <w:bCs/>
                <w:lang w:val="ru-RU"/>
              </w:rPr>
            </w:pPr>
            <w:r>
              <w:rPr>
                <w:rFonts w:eastAsiaTheme="minorEastAsia"/>
                <w:b/>
                <w:bCs/>
                <w:lang w:val="ru"/>
              </w:rPr>
              <w:t>Уровень риска: высокий — выполнение задач невозможно без дополнительных ресурсов</w:t>
            </w:r>
          </w:p>
          <w:p w14:paraId="27E718EF" w14:textId="28DEB38A" w:rsidR="00813AD8" w:rsidRPr="00A87BF8" w:rsidRDefault="00813AD8" w:rsidP="008D2A5B">
            <w:pPr>
              <w:spacing w:before="120" w:after="120"/>
              <w:jc w:val="left"/>
              <w:rPr>
                <w:rFonts w:eastAsiaTheme="minorEastAsia"/>
                <w:lang w:val="ru-RU"/>
              </w:rPr>
            </w:pPr>
            <w:r>
              <w:rPr>
                <w:rFonts w:eastAsiaTheme="minorEastAsia"/>
                <w:b/>
                <w:bCs/>
                <w:lang w:val="ru"/>
              </w:rPr>
              <w:t>Контекст:</w:t>
            </w:r>
            <w:r>
              <w:rPr>
                <w:rFonts w:eastAsiaTheme="minorEastAsia"/>
                <w:lang w:val="ru"/>
              </w:rPr>
              <w:t xml:space="preserve"> Отдел по анализу движущих факторов и межсекторальной работе предоставляет научно-техническую и директивную информацию, а также аналитические материалы, инструменты и руководящие указания для устранения движущих факторов утраты биоразнообразия и обеспечения прогресса в межсекторальной работе в соответствии с пунктами (f), (h), (i), (l) статьи 8 и статьей 10 в поддержку осуществления Конвенции и выполнения различных задач Куньминско-Монреальской глобальной рамочной программы в области биоразнообразия. </w:t>
            </w:r>
          </w:p>
          <w:p w14:paraId="67B4522D" w14:textId="77777777" w:rsidR="00813AD8" w:rsidRPr="00A87BF8" w:rsidRDefault="00813AD8" w:rsidP="008D2A5B">
            <w:pPr>
              <w:spacing w:before="120" w:after="120"/>
              <w:jc w:val="left"/>
              <w:rPr>
                <w:lang w:val="ru-RU"/>
              </w:rPr>
            </w:pPr>
            <w:r>
              <w:rPr>
                <w:rFonts w:eastAsia="Times New Roman"/>
                <w:b/>
                <w:bCs/>
                <w:color w:val="000000" w:themeColor="text1"/>
                <w:lang w:val="ru"/>
              </w:rPr>
              <w:t>Соответствующие ключевые задачи:</w:t>
            </w:r>
            <w:r>
              <w:rPr>
                <w:rFonts w:eastAsia="Times New Roman"/>
                <w:color w:val="000000" w:themeColor="text1"/>
                <w:lang w:val="ru"/>
              </w:rPr>
              <w:t xml:space="preserve"> задачи 1, 2, 5, 6, 7, 8, 12, 16 </w:t>
            </w:r>
          </w:p>
          <w:p w14:paraId="0BC181E3" w14:textId="029A9040" w:rsidR="00813AD8" w:rsidRPr="00A87BF8" w:rsidRDefault="00813AD8" w:rsidP="008D2A5B">
            <w:pPr>
              <w:jc w:val="left"/>
              <w:rPr>
                <w:rFonts w:eastAsiaTheme="minorEastAsia"/>
                <w:lang w:val="ru-RU"/>
              </w:rPr>
            </w:pPr>
            <w:r>
              <w:rPr>
                <w:b/>
                <w:bCs/>
                <w:lang w:val="ru"/>
              </w:rPr>
              <w:t>Нынешнее положение дел:</w:t>
            </w:r>
            <w:r>
              <w:rPr>
                <w:lang w:val="ru"/>
              </w:rPr>
              <w:t xml:space="preserve"> в настоящее время в секретариате нет сотрудников, занимающихся только работой, связанной с </w:t>
            </w:r>
            <w:r>
              <w:rPr>
                <w:color w:val="000000" w:themeColor="text1"/>
                <w:lang w:val="ru"/>
              </w:rPr>
              <w:t xml:space="preserve">загрязнением и биоразнообразием или </w:t>
            </w:r>
            <w:r>
              <w:rPr>
                <w:color w:val="000000"/>
                <w:lang w:val="ru"/>
              </w:rPr>
              <w:t>с пространственным планированием в интересах биоразнообразия, изменением использования наземных ресурсов. Любые запросы Конференции Сторон по этим вопросам удовлетворялись на ситуативной основе.</w:t>
            </w:r>
          </w:p>
          <w:p w14:paraId="19A08668" w14:textId="72534704" w:rsidR="00813AD8" w:rsidRPr="00A87BF8" w:rsidRDefault="00813AD8" w:rsidP="008D2A5B">
            <w:pPr>
              <w:spacing w:before="120" w:after="120"/>
              <w:ind w:left="15"/>
              <w:jc w:val="left"/>
              <w:rPr>
                <w:lang w:val="ru-RU"/>
              </w:rPr>
            </w:pPr>
            <w:r>
              <w:rPr>
                <w:b/>
                <w:bCs/>
                <w:lang w:val="ru"/>
              </w:rPr>
              <w:t>Риски:</w:t>
            </w:r>
            <w:r>
              <w:rPr>
                <w:lang w:val="ru"/>
              </w:rPr>
              <w:t xml:space="preserve"> в настоящее время в Отделе нет сотрудников, занимающихся только работой, связанной с загрязнением, пространственным планированием или изменением использования наземных ресурсов. Без этих дополнительных должностей Отдел не сможет охватить данные направления работы.</w:t>
            </w:r>
          </w:p>
        </w:tc>
      </w:tr>
      <w:tr w:rsidR="00813AD8" w:rsidRPr="00AC4ECD" w14:paraId="2443B9EE" w14:textId="77777777" w:rsidTr="00FB6C50">
        <w:trPr>
          <w:trHeight w:val="300"/>
          <w:jc w:val="center"/>
        </w:trPr>
        <w:tc>
          <w:tcPr>
            <w:tcW w:w="2575" w:type="dxa"/>
          </w:tcPr>
          <w:p w14:paraId="46522C4F" w14:textId="77777777" w:rsidR="00813AD8" w:rsidRPr="00A87BF8" w:rsidRDefault="00813AD8" w:rsidP="008D2A5B">
            <w:pPr>
              <w:jc w:val="left"/>
              <w:rPr>
                <w:rFonts w:eastAsia="Times New Roman"/>
                <w:b/>
                <w:bCs/>
                <w:color w:val="000000" w:themeColor="text1"/>
                <w:lang w:val="ru-RU"/>
              </w:rPr>
            </w:pPr>
            <w:r>
              <w:rPr>
                <w:rFonts w:eastAsia="Times New Roman"/>
                <w:b/>
                <w:bCs/>
                <w:color w:val="000000" w:themeColor="text1"/>
                <w:lang w:val="ru"/>
              </w:rPr>
              <w:lastRenderedPageBreak/>
              <w:t>Отдел по учету проблематики биоразнообразия, экономике и финансам:</w:t>
            </w:r>
          </w:p>
          <w:p w14:paraId="597AA4F8" w14:textId="77777777" w:rsidR="00813AD8" w:rsidRPr="00A87BF8" w:rsidRDefault="00813AD8" w:rsidP="008D2A5B">
            <w:pPr>
              <w:jc w:val="left"/>
              <w:rPr>
                <w:rFonts w:eastAsia="Times New Roman"/>
                <w:color w:val="000000" w:themeColor="text1"/>
                <w:lang w:val="ru-RU"/>
              </w:rPr>
            </w:pPr>
          </w:p>
          <w:p w14:paraId="5117A8DE" w14:textId="0FA196DA" w:rsidR="00813AD8" w:rsidRPr="005E1FD2" w:rsidRDefault="00813AD8" w:rsidP="008D2A5B">
            <w:pPr>
              <w:jc w:val="left"/>
              <w:rPr>
                <w:rFonts w:eastAsia="Times New Roman"/>
                <w:color w:val="000000" w:themeColor="text1"/>
                <w:lang w:val="ru-RU"/>
              </w:rPr>
            </w:pPr>
            <w:r>
              <w:rPr>
                <w:rFonts w:eastAsia="Times New Roman"/>
                <w:color w:val="000000" w:themeColor="text1"/>
                <w:lang w:val="ru"/>
              </w:rPr>
              <w:t>младший специалист по управлению программами (С-2) — учет проблематики биоразнообразия, в частности в финансовых секторах</w:t>
            </w:r>
            <w:r w:rsidR="005E1FD2" w:rsidRPr="005E1FD2">
              <w:rPr>
                <w:rFonts w:eastAsia="Times New Roman"/>
                <w:color w:val="000000" w:themeColor="text1"/>
                <w:lang w:val="ru-RU"/>
              </w:rPr>
              <w:t>;</w:t>
            </w:r>
          </w:p>
          <w:p w14:paraId="13B62045" w14:textId="77777777" w:rsidR="00813AD8" w:rsidRPr="00A87BF8" w:rsidRDefault="00813AD8" w:rsidP="008D2A5B">
            <w:pPr>
              <w:jc w:val="left"/>
              <w:rPr>
                <w:rFonts w:eastAsia="Times New Roman"/>
                <w:color w:val="000000" w:themeColor="text1"/>
                <w:lang w:val="ru-RU"/>
              </w:rPr>
            </w:pPr>
          </w:p>
          <w:p w14:paraId="4D00C5D1" w14:textId="2CFAF8A4" w:rsidR="00813AD8" w:rsidRPr="00E46BD1" w:rsidRDefault="00813AD8" w:rsidP="008D2A5B">
            <w:pPr>
              <w:jc w:val="left"/>
              <w:rPr>
                <w:rFonts w:eastAsia="Times New Roman"/>
                <w:b/>
                <w:bCs/>
                <w:color w:val="000000" w:themeColor="text1"/>
                <w:lang w:val="ru-RU"/>
              </w:rPr>
            </w:pPr>
            <w:r>
              <w:rPr>
                <w:rFonts w:eastAsia="Times New Roman"/>
                <w:color w:val="000000" w:themeColor="text1"/>
                <w:lang w:val="ru"/>
              </w:rPr>
              <w:t>старший помощник по программам (ОО-7) — поддержка работы Отдела, в частности обеспечение учета проблематики биоразнообразия в различных секторах и на уровне</w:t>
            </w:r>
            <w:r w:rsidR="005E1FD2" w:rsidRPr="005E1FD2">
              <w:rPr>
                <w:rFonts w:eastAsia="Times New Roman"/>
                <w:color w:val="000000" w:themeColor="text1"/>
                <w:lang w:val="ru-RU"/>
              </w:rPr>
              <w:t xml:space="preserve"> </w:t>
            </w:r>
            <w:r>
              <w:rPr>
                <w:rFonts w:eastAsia="Times New Roman"/>
                <w:color w:val="000000" w:themeColor="text1"/>
                <w:lang w:val="ru"/>
              </w:rPr>
              <w:lastRenderedPageBreak/>
              <w:t>субнациональных органов власти</w:t>
            </w:r>
          </w:p>
        </w:tc>
        <w:tc>
          <w:tcPr>
            <w:tcW w:w="6690" w:type="dxa"/>
          </w:tcPr>
          <w:p w14:paraId="77828269" w14:textId="7AAA59A6" w:rsidR="002F6BB0" w:rsidRPr="00A87BF8" w:rsidRDefault="002F6BB0" w:rsidP="008D2A5B">
            <w:pPr>
              <w:spacing w:before="120" w:after="120"/>
              <w:jc w:val="left"/>
              <w:rPr>
                <w:rFonts w:eastAsiaTheme="minorEastAsia"/>
                <w:b/>
                <w:bCs/>
                <w:lang w:val="ru-RU"/>
              </w:rPr>
            </w:pPr>
            <w:r>
              <w:rPr>
                <w:b/>
                <w:bCs/>
                <w:lang w:val="ru"/>
              </w:rPr>
              <w:lastRenderedPageBreak/>
              <w:t xml:space="preserve">Круг рабочих вопросов: </w:t>
            </w:r>
            <w:r>
              <w:rPr>
                <w:color w:val="000000" w:themeColor="text1"/>
                <w:lang w:val="ru"/>
              </w:rPr>
              <w:t>учет проблематики биоразнообразия, в частности в финансовом секторе</w:t>
            </w:r>
          </w:p>
          <w:p w14:paraId="64D1F645" w14:textId="77777777" w:rsidR="002F6BB0" w:rsidRPr="00A87BF8" w:rsidRDefault="002F6BB0" w:rsidP="008D2A5B">
            <w:pPr>
              <w:spacing w:before="120" w:after="120"/>
              <w:jc w:val="left"/>
              <w:rPr>
                <w:rFonts w:eastAsiaTheme="minorEastAsia"/>
                <w:b/>
                <w:bCs/>
                <w:lang w:val="ru-RU"/>
              </w:rPr>
            </w:pPr>
            <w:r>
              <w:rPr>
                <w:rFonts w:eastAsiaTheme="minorEastAsia"/>
                <w:b/>
                <w:bCs/>
                <w:lang w:val="ru"/>
              </w:rPr>
              <w:t xml:space="preserve">Тип риска: непрерывность работы </w:t>
            </w:r>
          </w:p>
          <w:p w14:paraId="65E1A648" w14:textId="77777777" w:rsidR="002F6BB0" w:rsidRPr="00A87BF8" w:rsidRDefault="002F6BB0" w:rsidP="008D2A5B">
            <w:pPr>
              <w:spacing w:before="120" w:after="120"/>
              <w:jc w:val="left"/>
              <w:rPr>
                <w:rFonts w:eastAsiaTheme="minorEastAsia"/>
                <w:b/>
                <w:bCs/>
                <w:lang w:val="ru-RU"/>
              </w:rPr>
            </w:pPr>
            <w:r>
              <w:rPr>
                <w:rFonts w:eastAsiaTheme="minorEastAsia"/>
                <w:b/>
                <w:bCs/>
                <w:lang w:val="ru"/>
              </w:rPr>
              <w:t>Уровень риска: высокий — выполнение задач невозможно без дополнительных ресурсов</w:t>
            </w:r>
          </w:p>
          <w:p w14:paraId="21803220" w14:textId="354F7A7B" w:rsidR="00813AD8" w:rsidRPr="00A87BF8" w:rsidRDefault="00813AD8" w:rsidP="008D2A5B">
            <w:pPr>
              <w:jc w:val="left"/>
              <w:rPr>
                <w:rFonts w:eastAsia="Times New Roman"/>
                <w:color w:val="000000" w:themeColor="text1"/>
                <w:lang w:val="ru-RU"/>
              </w:rPr>
            </w:pPr>
            <w:r>
              <w:rPr>
                <w:b/>
                <w:bCs/>
                <w:color w:val="000000" w:themeColor="text1"/>
                <w:lang w:val="ru"/>
              </w:rPr>
              <w:t>Контекст:</w:t>
            </w:r>
            <w:r>
              <w:rPr>
                <w:color w:val="000000" w:themeColor="text1"/>
                <w:lang w:val="ru"/>
              </w:rPr>
              <w:t xml:space="preserve"> </w:t>
            </w:r>
            <w:r>
              <w:rPr>
                <w:lang w:val="ru"/>
              </w:rPr>
              <w:t>в настоящее время всеми вопросами, связанными с учетом проблематики биоразнообразия, занимается один сотрудник из категории специалистов (С-4).</w:t>
            </w:r>
          </w:p>
          <w:p w14:paraId="4B190DA2" w14:textId="77777777" w:rsidR="00813AD8" w:rsidRPr="00A87BF8" w:rsidRDefault="00813AD8" w:rsidP="008D2A5B">
            <w:pPr>
              <w:spacing w:before="120"/>
              <w:jc w:val="left"/>
              <w:rPr>
                <w:rFonts w:eastAsia="Times New Roman"/>
                <w:color w:val="000000" w:themeColor="text1"/>
                <w:lang w:val="ru-RU"/>
              </w:rPr>
            </w:pPr>
            <w:r>
              <w:rPr>
                <w:rFonts w:eastAsia="Times New Roman"/>
                <w:b/>
                <w:bCs/>
                <w:color w:val="000000" w:themeColor="text1"/>
                <w:lang w:val="ru"/>
              </w:rPr>
              <w:t>Соответствующие ключевые задачи:</w:t>
            </w:r>
            <w:r>
              <w:rPr>
                <w:rFonts w:eastAsia="Times New Roman"/>
                <w:color w:val="000000" w:themeColor="text1"/>
                <w:lang w:val="ru"/>
              </w:rPr>
              <w:t xml:space="preserve"> задачи 14, 15, 16, 18 и 19</w:t>
            </w:r>
          </w:p>
          <w:p w14:paraId="034C0EA5" w14:textId="15CA582E" w:rsidR="006835BC" w:rsidRPr="00A87BF8" w:rsidRDefault="00813AD8" w:rsidP="006835BC">
            <w:pPr>
              <w:rPr>
                <w:rFonts w:eastAsia="Times New Roman"/>
                <w:color w:val="000000" w:themeColor="text1"/>
                <w:lang w:val="ru-RU"/>
              </w:rPr>
            </w:pPr>
            <w:r>
              <w:rPr>
                <w:rFonts w:eastAsia="Times New Roman"/>
                <w:b/>
                <w:bCs/>
                <w:color w:val="000000" w:themeColor="text1"/>
                <w:lang w:val="ru"/>
              </w:rPr>
              <w:t>Нынешнее положение дел:</w:t>
            </w:r>
            <w:r>
              <w:rPr>
                <w:rFonts w:eastAsia="Times New Roman"/>
                <w:color w:val="000000" w:themeColor="text1"/>
                <w:lang w:val="ru"/>
              </w:rPr>
              <w:t xml:space="preserve"> в настоящее время вопросами, касающимися учета проблематики биоразнообразия и субнациональных органов власти, занимается один сотрудник уровня С-4. Работа по учету проблематики биоразнообразия в финансовых секторах в настоящее время ведется младшим сотрудником категории специалистов (МСС), а ранее она поручалась сотруднику, занимавшему проектную должность. Срок действия контракта скоро истекает. Объем работы в области учета проблематики биоразнообразия растет, а общие функции Отдела расширились за счет включения вопросов ЦИП, Калийского фонда и механизма финансирования, что требует усиленной поддержки со </w:t>
            </w:r>
            <w:r>
              <w:rPr>
                <w:rFonts w:eastAsia="Times New Roman"/>
                <w:color w:val="000000" w:themeColor="text1"/>
                <w:lang w:val="ru"/>
              </w:rPr>
              <w:lastRenderedPageBreak/>
              <w:t>стороны программных сотрудников и сотрудников категории общего обслуживания.</w:t>
            </w:r>
          </w:p>
          <w:p w14:paraId="2EC50C41" w14:textId="77777777" w:rsidR="00813AD8" w:rsidRPr="00A87BF8" w:rsidRDefault="00813AD8" w:rsidP="008D2A5B">
            <w:pPr>
              <w:spacing w:before="120"/>
              <w:jc w:val="left"/>
              <w:rPr>
                <w:rFonts w:eastAsia="Times New Roman"/>
                <w:color w:val="000000" w:themeColor="text1"/>
                <w:lang w:val="ru-RU"/>
              </w:rPr>
            </w:pPr>
          </w:p>
          <w:p w14:paraId="7055BD15" w14:textId="4054CC2C" w:rsidR="00813AD8" w:rsidRPr="00A87BF8" w:rsidRDefault="00813AD8" w:rsidP="008D2A5B">
            <w:pPr>
              <w:spacing w:before="120" w:after="120"/>
              <w:ind w:left="15"/>
              <w:jc w:val="left"/>
              <w:rPr>
                <w:rFonts w:eastAsiaTheme="minorEastAsia"/>
                <w:b/>
                <w:bCs/>
                <w:lang w:val="ru-RU"/>
              </w:rPr>
            </w:pPr>
            <w:r>
              <w:rPr>
                <w:b/>
                <w:bCs/>
                <w:color w:val="000000" w:themeColor="text1"/>
                <w:lang w:val="ru"/>
              </w:rPr>
              <w:t>Риски:</w:t>
            </w:r>
            <w:r>
              <w:rPr>
                <w:color w:val="000000" w:themeColor="text1"/>
                <w:lang w:val="ru"/>
              </w:rPr>
              <w:t xml:space="preserve"> </w:t>
            </w:r>
            <w:r>
              <w:rPr>
                <w:lang w:val="ru"/>
              </w:rPr>
              <w:t>следует отметить, что при существующих возможностях данный Отдел не сможет продолжать выполнение части возложенных на него функций, связанных с учетом проблематики биоразнообразия в коммерческой и финансовой деятельности, а также его дополнительных функций, касающихся в том числе вопросов ЦИП и деятельности Калийского фонда.</w:t>
            </w:r>
          </w:p>
        </w:tc>
      </w:tr>
      <w:tr w:rsidR="00813AD8" w:rsidRPr="00AC4ECD" w14:paraId="5DF0C5F8" w14:textId="77777777" w:rsidTr="00FB6C50">
        <w:trPr>
          <w:trHeight w:val="300"/>
          <w:jc w:val="center"/>
        </w:trPr>
        <w:tc>
          <w:tcPr>
            <w:tcW w:w="2575" w:type="dxa"/>
          </w:tcPr>
          <w:p w14:paraId="55409722" w14:textId="77777777" w:rsidR="00813AD8" w:rsidRPr="00A87BF8" w:rsidRDefault="00813AD8" w:rsidP="008D2A5B">
            <w:pPr>
              <w:jc w:val="left"/>
              <w:rPr>
                <w:rFonts w:eastAsia="Times New Roman"/>
                <w:b/>
                <w:bCs/>
                <w:color w:val="000000" w:themeColor="text1"/>
                <w:lang w:val="ru-RU"/>
              </w:rPr>
            </w:pPr>
            <w:r>
              <w:rPr>
                <w:rFonts w:eastAsia="Times New Roman"/>
                <w:b/>
                <w:bCs/>
                <w:color w:val="000000" w:themeColor="text1"/>
                <w:lang w:val="ru"/>
              </w:rPr>
              <w:lastRenderedPageBreak/>
              <w:t>Отдел планирования и координации совещаний:</w:t>
            </w:r>
          </w:p>
          <w:p w14:paraId="29F2CB9E" w14:textId="77777777" w:rsidR="00813AD8" w:rsidRPr="00A87BF8" w:rsidRDefault="00813AD8" w:rsidP="008D2A5B">
            <w:pPr>
              <w:jc w:val="left"/>
              <w:rPr>
                <w:rFonts w:eastAsia="Times New Roman"/>
                <w:b/>
                <w:bCs/>
                <w:color w:val="000000" w:themeColor="text1"/>
                <w:lang w:val="ru-RU"/>
              </w:rPr>
            </w:pPr>
          </w:p>
          <w:p w14:paraId="627A4530" w14:textId="299DFCE0" w:rsidR="00813AD8" w:rsidRPr="00E46BD1" w:rsidRDefault="00813AD8" w:rsidP="008D2A5B">
            <w:pPr>
              <w:jc w:val="left"/>
              <w:rPr>
                <w:rFonts w:eastAsia="Times New Roman"/>
                <w:color w:val="000000" w:themeColor="text1"/>
                <w:lang w:val="ru-RU"/>
              </w:rPr>
            </w:pPr>
            <w:r>
              <w:rPr>
                <w:rFonts w:eastAsia="Times New Roman"/>
                <w:color w:val="000000" w:themeColor="text1"/>
                <w:lang w:val="ru"/>
              </w:rPr>
              <w:t>специалист по конференционному обслуживанию (С-3) — повышение эффективности планирования, организации материально-технической части и координации всех совещаний</w:t>
            </w:r>
          </w:p>
        </w:tc>
        <w:tc>
          <w:tcPr>
            <w:tcW w:w="6690" w:type="dxa"/>
          </w:tcPr>
          <w:p w14:paraId="2A164BA0" w14:textId="17954C63" w:rsidR="00A75304" w:rsidRPr="00A87BF8" w:rsidRDefault="00A75304" w:rsidP="008D2A5B">
            <w:pPr>
              <w:spacing w:before="120" w:after="120"/>
              <w:jc w:val="left"/>
              <w:rPr>
                <w:rFonts w:eastAsiaTheme="minorEastAsia"/>
                <w:b/>
                <w:bCs/>
                <w:lang w:val="ru-RU"/>
              </w:rPr>
            </w:pPr>
            <w:r>
              <w:rPr>
                <w:b/>
                <w:bCs/>
                <w:lang w:val="ru"/>
              </w:rPr>
              <w:t xml:space="preserve">Круг рабочих вопросов: </w:t>
            </w:r>
            <w:r>
              <w:rPr>
                <w:color w:val="000000" w:themeColor="text1"/>
                <w:lang w:val="ru"/>
              </w:rPr>
              <w:t>обслуживание конференций</w:t>
            </w:r>
          </w:p>
          <w:p w14:paraId="346012E4" w14:textId="77777777" w:rsidR="00A75304" w:rsidRPr="00A87BF8" w:rsidRDefault="00A75304" w:rsidP="008D2A5B">
            <w:pPr>
              <w:spacing w:before="120" w:after="120"/>
              <w:jc w:val="left"/>
              <w:rPr>
                <w:rFonts w:eastAsiaTheme="minorEastAsia"/>
                <w:b/>
                <w:bCs/>
                <w:lang w:val="ru-RU"/>
              </w:rPr>
            </w:pPr>
            <w:r>
              <w:rPr>
                <w:rFonts w:eastAsiaTheme="minorEastAsia"/>
                <w:b/>
                <w:bCs/>
                <w:lang w:val="ru"/>
              </w:rPr>
              <w:t xml:space="preserve">Тип риска: непрерывность работы </w:t>
            </w:r>
          </w:p>
          <w:p w14:paraId="64C17F88" w14:textId="7681F0E5" w:rsidR="00A75304" w:rsidRPr="00A87BF8" w:rsidRDefault="00A75304" w:rsidP="008D2A5B">
            <w:pPr>
              <w:spacing w:before="120" w:after="120"/>
              <w:jc w:val="left"/>
              <w:rPr>
                <w:rFonts w:eastAsiaTheme="minorEastAsia"/>
                <w:b/>
                <w:bCs/>
                <w:lang w:val="ru-RU"/>
              </w:rPr>
            </w:pPr>
            <w:r>
              <w:rPr>
                <w:rFonts w:eastAsiaTheme="minorEastAsia"/>
                <w:b/>
                <w:bCs/>
                <w:lang w:val="ru"/>
              </w:rPr>
              <w:t xml:space="preserve">Уровень риска: средний </w:t>
            </w:r>
          </w:p>
          <w:p w14:paraId="5B8ADFF4" w14:textId="3ECF08FD" w:rsidR="00813AD8" w:rsidRPr="00A87BF8" w:rsidRDefault="00813AD8" w:rsidP="008D2A5B">
            <w:pPr>
              <w:jc w:val="left"/>
              <w:rPr>
                <w:rFonts w:eastAsia="Times New Roman"/>
                <w:color w:val="000000" w:themeColor="text1"/>
                <w:lang w:val="ru-RU"/>
              </w:rPr>
            </w:pPr>
            <w:r>
              <w:rPr>
                <w:rFonts w:eastAsia="Times New Roman"/>
                <w:b/>
                <w:bCs/>
                <w:color w:val="000000" w:themeColor="text1"/>
                <w:lang w:val="ru"/>
              </w:rPr>
              <w:t>Контекст:</w:t>
            </w:r>
            <w:r>
              <w:rPr>
                <w:rFonts w:eastAsia="Times New Roman"/>
                <w:color w:val="000000" w:themeColor="text1"/>
                <w:lang w:val="ru"/>
              </w:rPr>
              <w:t xml:space="preserve"> Отдел планирования и координации совещаний отвечает за общее планирование материально-технической части, организацию и обеспечение совещаний в рамках Конвенции и протоколов к ней и предоставляет комплексную материально-техническую поддержку для содействия планированию, проведению и организации работы этих совещаний. Отдел координирует общее управление подготовкой и проведением совещаний, своевременно инициируя соответствующие конференционные процедуры и решая вопросы материально-технического характера, связанные с их проведением.</w:t>
            </w:r>
          </w:p>
          <w:p w14:paraId="2A0B3F0C" w14:textId="0ED8B272" w:rsidR="004A4702" w:rsidRPr="00A87BF8" w:rsidRDefault="00813AD8" w:rsidP="004A4702">
            <w:pPr>
              <w:rPr>
                <w:rFonts w:eastAsia="Times New Roman"/>
                <w:color w:val="000000" w:themeColor="text1"/>
                <w:lang w:val="ru-RU"/>
              </w:rPr>
            </w:pPr>
            <w:r>
              <w:rPr>
                <w:b/>
                <w:bCs/>
                <w:color w:val="000000" w:themeColor="text1"/>
                <w:lang w:val="ru"/>
              </w:rPr>
              <w:t>Нынешнее положение дел:</w:t>
            </w:r>
            <w:r>
              <w:rPr>
                <w:color w:val="000000" w:themeColor="text1"/>
                <w:lang w:val="ru"/>
              </w:rPr>
              <w:t xml:space="preserve"> в настоящее время штатный состав Отдела включает 2,5 должности сотрудников категории общего обслуживания</w:t>
            </w:r>
            <w:r w:rsidR="005445C7">
              <w:rPr>
                <w:color w:val="000000" w:themeColor="text1"/>
                <w:lang w:val="ru"/>
              </w:rPr>
              <w:t>, из них</w:t>
            </w:r>
            <w:r>
              <w:rPr>
                <w:color w:val="000000" w:themeColor="text1"/>
                <w:lang w:val="ru"/>
              </w:rPr>
              <w:t xml:space="preserve"> 1,5</w:t>
            </w:r>
            <w:r w:rsidR="005445C7">
              <w:rPr>
                <w:color w:val="000000" w:themeColor="text1"/>
                <w:lang w:val="ru"/>
              </w:rPr>
              <w:t xml:space="preserve"> должности</w:t>
            </w:r>
            <w:r>
              <w:rPr>
                <w:color w:val="000000" w:themeColor="text1"/>
                <w:lang w:val="ru"/>
              </w:rPr>
              <w:t xml:space="preserve"> финансируются из основного бюджета и 1 — за счет фонда расходов на вспомогательное обслуживание программ. В Отделе наблюдается высокий уровень сверхурочной работы: многие сотрудники работают значительно больше 40 часов в неделю, а также привлекается помощь из других отделов секретариата. Один сотрудник Отдела обладает обширным опытом в области конференционного обслуживания и выполняет работу, которая выходит далеко за рамки его круга ведения, что является исключительным случаем, однако этот сотрудник приближается к возрасту выхода на пенсию. После выхода соответствующего сотрудника на пенсию секретариат перераспределил </w:t>
            </w:r>
            <w:r>
              <w:rPr>
                <w:lang w:val="ru"/>
              </w:rPr>
              <w:t>должность уровня С-5, изначально находившуюся в Отделе сотрудничества, и назначил на нее руководителя Секции конференционного обслуживания, чтобы таким образом удовлетворить растущую потребность в укреплении конференционного обслуживания и обеспечении его устойчивости в долгосрочной перспективе.</w:t>
            </w:r>
          </w:p>
          <w:p w14:paraId="79BE6A7B" w14:textId="0C7E8AB3" w:rsidR="00813AD8" w:rsidRPr="00A87BF8" w:rsidRDefault="00813AD8" w:rsidP="008D2A5B">
            <w:pPr>
              <w:spacing w:before="120"/>
              <w:jc w:val="left"/>
              <w:rPr>
                <w:rFonts w:eastAsia="Times New Roman"/>
                <w:color w:val="000000" w:themeColor="text1"/>
                <w:lang w:val="ru-RU"/>
              </w:rPr>
            </w:pPr>
          </w:p>
          <w:p w14:paraId="1907DE88" w14:textId="3C0F909F" w:rsidR="00813AD8" w:rsidRPr="00A87BF8" w:rsidRDefault="00813AD8" w:rsidP="008D2A5B">
            <w:pPr>
              <w:spacing w:before="120" w:after="120"/>
              <w:ind w:left="15"/>
              <w:jc w:val="left"/>
              <w:rPr>
                <w:lang w:val="ru-RU"/>
              </w:rPr>
            </w:pPr>
            <w:r>
              <w:rPr>
                <w:b/>
                <w:bCs/>
                <w:lang w:val="ru"/>
              </w:rPr>
              <w:t>Риски:</w:t>
            </w:r>
            <w:r>
              <w:rPr>
                <w:lang w:val="ru"/>
              </w:rPr>
              <w:t xml:space="preserve"> следует отметить, что при существующих возможностях и без выделения дополнительных кадровых ресурсов как минимум уровня С-3 данный Отдел не сможет оказывать необходимую поддержку и услуги в соответствии с ожиданиями Конференции Сторон. Сохранение значительной зависимости от сотрудников категории общего обслуживания, независимо от их потенциала, </w:t>
            </w:r>
            <w:r>
              <w:rPr>
                <w:lang w:val="ru"/>
              </w:rPr>
              <w:lastRenderedPageBreak/>
              <w:t xml:space="preserve">сопряжено с высоким уровнем риска в плане непрерывности работы и подотчетности: если принятие этого решения будет отложено до выхода сотрудника Отдела на пенсию, возникнет высокий риск перебоев в проведении совещаний. </w:t>
            </w:r>
          </w:p>
        </w:tc>
      </w:tr>
      <w:tr w:rsidR="00813AD8" w:rsidRPr="00AC4ECD" w14:paraId="59C85984" w14:textId="77777777" w:rsidTr="00FB6C50">
        <w:trPr>
          <w:trHeight w:val="300"/>
          <w:jc w:val="center"/>
        </w:trPr>
        <w:tc>
          <w:tcPr>
            <w:tcW w:w="2575" w:type="dxa"/>
          </w:tcPr>
          <w:p w14:paraId="78E7AEA1" w14:textId="77777777" w:rsidR="00813AD8" w:rsidRPr="00A87BF8" w:rsidRDefault="00813AD8" w:rsidP="008D2A5B">
            <w:pPr>
              <w:jc w:val="left"/>
              <w:rPr>
                <w:rFonts w:eastAsia="Times New Roman"/>
                <w:b/>
                <w:bCs/>
                <w:color w:val="000000" w:themeColor="text1"/>
                <w:lang w:val="ru-RU"/>
              </w:rPr>
            </w:pPr>
            <w:r>
              <w:rPr>
                <w:rFonts w:eastAsia="Times New Roman"/>
                <w:b/>
                <w:bCs/>
                <w:color w:val="000000" w:themeColor="text1"/>
                <w:lang w:val="ru"/>
              </w:rPr>
              <w:lastRenderedPageBreak/>
              <w:t>Отдел управления программами:</w:t>
            </w:r>
          </w:p>
          <w:p w14:paraId="6B235A23" w14:textId="77777777" w:rsidR="00813AD8" w:rsidRPr="00A87BF8" w:rsidRDefault="00813AD8" w:rsidP="008D2A5B">
            <w:pPr>
              <w:jc w:val="left"/>
              <w:rPr>
                <w:rFonts w:eastAsia="Times New Roman"/>
                <w:color w:val="000000" w:themeColor="text1"/>
                <w:lang w:val="ru-RU"/>
              </w:rPr>
            </w:pPr>
          </w:p>
          <w:p w14:paraId="4645D019" w14:textId="77777777" w:rsidR="00813AD8" w:rsidRPr="00A87BF8" w:rsidRDefault="00813AD8" w:rsidP="008D2A5B">
            <w:pPr>
              <w:jc w:val="left"/>
              <w:rPr>
                <w:rFonts w:eastAsia="Times New Roman"/>
                <w:color w:val="000000" w:themeColor="text1"/>
                <w:lang w:val="ru-RU"/>
              </w:rPr>
            </w:pPr>
            <w:r>
              <w:rPr>
                <w:rFonts w:eastAsia="Times New Roman"/>
                <w:color w:val="000000" w:themeColor="text1"/>
                <w:lang w:val="ru"/>
              </w:rPr>
              <w:t>младший специалист по управлению программами (С-2) — поддержка функционирования системы бюджетирования, ориентированной на конечные результаты (БКР), деятельности по оценке финансовых последствий решений и стратегического планирования и мониторинга на уровне всего секретариата</w:t>
            </w:r>
          </w:p>
        </w:tc>
        <w:tc>
          <w:tcPr>
            <w:tcW w:w="6690" w:type="dxa"/>
          </w:tcPr>
          <w:p w14:paraId="545C09B8" w14:textId="35E813ED" w:rsidR="00C37F16" w:rsidRPr="00A87BF8" w:rsidRDefault="00C37F16" w:rsidP="008D2A5B">
            <w:pPr>
              <w:spacing w:before="120" w:after="120"/>
              <w:jc w:val="left"/>
              <w:rPr>
                <w:rFonts w:eastAsiaTheme="minorEastAsia"/>
                <w:b/>
                <w:bCs/>
                <w:lang w:val="ru-RU"/>
              </w:rPr>
            </w:pPr>
            <w:r>
              <w:rPr>
                <w:b/>
                <w:bCs/>
                <w:lang w:val="ru"/>
              </w:rPr>
              <w:t xml:space="preserve">Круг рабочих вопросов: </w:t>
            </w:r>
            <w:r>
              <w:rPr>
                <w:color w:val="000000" w:themeColor="text1"/>
                <w:lang w:val="ru"/>
              </w:rPr>
              <w:t>система БКР, оценка финансовых последствий решений, стратегическое планирование на уровне всего секретариата и мониторинг</w:t>
            </w:r>
          </w:p>
          <w:p w14:paraId="69EDCD67" w14:textId="49996C28" w:rsidR="00C37F16" w:rsidRPr="00A87BF8" w:rsidRDefault="00C37F16" w:rsidP="008D2A5B">
            <w:pPr>
              <w:spacing w:before="120" w:after="120"/>
              <w:jc w:val="left"/>
              <w:rPr>
                <w:rFonts w:eastAsiaTheme="minorEastAsia"/>
                <w:b/>
                <w:bCs/>
                <w:lang w:val="ru-RU"/>
              </w:rPr>
            </w:pPr>
            <w:r>
              <w:rPr>
                <w:rFonts w:eastAsiaTheme="minorEastAsia"/>
                <w:b/>
                <w:bCs/>
                <w:lang w:val="ru"/>
              </w:rPr>
              <w:t xml:space="preserve">Тип риска: непрерывность работы </w:t>
            </w:r>
          </w:p>
          <w:p w14:paraId="62EDE865" w14:textId="1DD724A2" w:rsidR="00C37F16" w:rsidRPr="00A87BF8" w:rsidRDefault="00C37F16" w:rsidP="008D2A5B">
            <w:pPr>
              <w:spacing w:before="120" w:after="120"/>
              <w:jc w:val="left"/>
              <w:rPr>
                <w:rFonts w:eastAsiaTheme="minorEastAsia"/>
                <w:b/>
                <w:bCs/>
                <w:lang w:val="ru-RU"/>
              </w:rPr>
            </w:pPr>
            <w:r>
              <w:rPr>
                <w:rFonts w:eastAsiaTheme="minorEastAsia"/>
                <w:b/>
                <w:bCs/>
                <w:lang w:val="ru"/>
              </w:rPr>
              <w:t>Уровень риска: средний</w:t>
            </w:r>
          </w:p>
          <w:p w14:paraId="6A586022" w14:textId="5DACE2A3" w:rsidR="00813AD8" w:rsidRPr="00A87BF8" w:rsidRDefault="00813AD8" w:rsidP="008D2A5B">
            <w:pPr>
              <w:jc w:val="left"/>
              <w:rPr>
                <w:rFonts w:eastAsia="Times New Roman"/>
                <w:color w:val="000000" w:themeColor="text1"/>
                <w:lang w:val="ru-RU"/>
              </w:rPr>
            </w:pPr>
            <w:r>
              <w:rPr>
                <w:rFonts w:eastAsia="Times New Roman"/>
                <w:b/>
                <w:bCs/>
                <w:color w:val="000000" w:themeColor="text1"/>
                <w:lang w:val="ru"/>
              </w:rPr>
              <w:t>Контекст:</w:t>
            </w:r>
            <w:r>
              <w:rPr>
                <w:rFonts w:eastAsia="Times New Roman"/>
                <w:color w:val="000000" w:themeColor="text1"/>
                <w:lang w:val="ru"/>
              </w:rPr>
              <w:t xml:space="preserve"> Отдел управления программами оказывает старшему руководству и всему секретариату поддержку в области стратегического планирования и управления, ориентированного на результаты, мобилизации финансирования, увязки донорских средств с приоритетными мероприятиями, а также эффективного планирования, мониторинга и отчетности по программам, проектам и другим видам деятельности, финансируемым за счет добровольных взносов. Он обеспечивает функционирование используемой секретариатом системы ориентированного на результат бюджетирования и планирования, координирует оценку финансовых последствий решений Конференции Сторон и рекомендаций вспомогательных органов, а также предоставляет информацию для подготовки бюджетных документов для Конференции Сторон. Он также оказывает всем сотрудникам секретариата КБР поддержку в использовании общесекретариатских инструментов Организации Объединенных Наций и других средств управления проектами и программами.</w:t>
            </w:r>
          </w:p>
          <w:p w14:paraId="5B6CF0E9" w14:textId="25C4E02B" w:rsidR="00813AD8" w:rsidRPr="00A87BF8" w:rsidRDefault="00813AD8" w:rsidP="008D2A5B">
            <w:pPr>
              <w:spacing w:before="120"/>
              <w:jc w:val="left"/>
              <w:rPr>
                <w:rFonts w:eastAsia="Times New Roman"/>
                <w:color w:val="000000" w:themeColor="text1"/>
                <w:lang w:val="ru-RU"/>
              </w:rPr>
            </w:pPr>
            <w:r>
              <w:rPr>
                <w:rFonts w:eastAsia="Times New Roman"/>
                <w:b/>
                <w:bCs/>
                <w:color w:val="000000" w:themeColor="text1"/>
                <w:lang w:val="ru"/>
              </w:rPr>
              <w:t>Нынешнее положение дел:</w:t>
            </w:r>
            <w:r>
              <w:rPr>
                <w:rFonts w:eastAsia="Times New Roman"/>
                <w:color w:val="000000" w:themeColor="text1"/>
                <w:lang w:val="ru"/>
              </w:rPr>
              <w:t xml:space="preserve"> в настоящее время работу Отдела обеспечивают один сотрудник категории специалистов (уровень С-4) и два сотрудника категории общего обслуживания, занимающиеся вопросами управления программами. Нагрузка Отдела слишком высока для ее нынешнего штата.</w:t>
            </w:r>
          </w:p>
          <w:p w14:paraId="7D62FE72" w14:textId="3441503D" w:rsidR="00813AD8" w:rsidRPr="00A87BF8" w:rsidRDefault="00813AD8" w:rsidP="008D2A5B">
            <w:pPr>
              <w:spacing w:before="120" w:after="120"/>
              <w:ind w:left="15"/>
              <w:jc w:val="left"/>
              <w:rPr>
                <w:rFonts w:eastAsia="Times New Roman"/>
                <w:color w:val="000000" w:themeColor="text1"/>
                <w:lang w:val="ru-RU"/>
              </w:rPr>
            </w:pPr>
            <w:r>
              <w:rPr>
                <w:b/>
                <w:bCs/>
                <w:color w:val="000000" w:themeColor="text1"/>
                <w:lang w:val="ru"/>
              </w:rPr>
              <w:t>Риски:</w:t>
            </w:r>
            <w:r>
              <w:rPr>
                <w:color w:val="000000" w:themeColor="text1"/>
                <w:lang w:val="ru"/>
              </w:rPr>
              <w:t xml:space="preserve"> </w:t>
            </w:r>
            <w:r>
              <w:rPr>
                <w:lang w:val="ru"/>
              </w:rPr>
              <w:t xml:space="preserve">следует отметить, что при нынешних возможностях и без выделения дополнительных кадровых ресурсов уровня </w:t>
            </w:r>
            <w:r w:rsidR="005445C7">
              <w:rPr>
                <w:lang w:val="ru"/>
              </w:rPr>
              <w:t>С</w:t>
            </w:r>
            <w:r>
              <w:rPr>
                <w:lang w:val="ru"/>
              </w:rPr>
              <w:t>-2, как предлагалось ранее, Отдел будет не в состоянии оказывать необходимую поддержку и обеспечивать надлежащий уровень услуг в плане их объема, оперативности оказания и качества, поскольку в соответствии с ожиданиями Конференции Сторон е</w:t>
            </w:r>
            <w:r w:rsidR="00DE3BB2">
              <w:rPr>
                <w:lang w:val="ru"/>
              </w:rPr>
              <w:t>му</w:t>
            </w:r>
            <w:r>
              <w:rPr>
                <w:lang w:val="ru"/>
              </w:rPr>
              <w:t xml:space="preserve"> приходится участвовать в программной деятельности секретариата, объем которой продолжает расти. </w:t>
            </w:r>
            <w:r>
              <w:rPr>
                <w:color w:val="000000" w:themeColor="text1"/>
                <w:lang w:val="ru"/>
              </w:rPr>
              <w:t xml:space="preserve">В частности, возникают препятствия в плане своевременного обновления и поддержания ориентированной на достижение результата системы управления и бюджета, а также мониторинга ключевых показателей эффективности (КПЭ). </w:t>
            </w:r>
          </w:p>
        </w:tc>
      </w:tr>
      <w:tr w:rsidR="00813AD8" w:rsidRPr="00AC4ECD" w14:paraId="4FE93301" w14:textId="77777777" w:rsidTr="00FB6C50">
        <w:trPr>
          <w:trHeight w:val="300"/>
          <w:jc w:val="center"/>
        </w:trPr>
        <w:tc>
          <w:tcPr>
            <w:tcW w:w="2575" w:type="dxa"/>
          </w:tcPr>
          <w:p w14:paraId="761F11C3" w14:textId="77777777" w:rsidR="00813AD8" w:rsidRPr="00A87BF8" w:rsidRDefault="00813AD8" w:rsidP="008D2A5B">
            <w:pPr>
              <w:jc w:val="left"/>
              <w:rPr>
                <w:rFonts w:eastAsia="Times New Roman"/>
                <w:b/>
                <w:bCs/>
                <w:color w:val="000000" w:themeColor="text1"/>
                <w:lang w:val="ru-RU"/>
              </w:rPr>
            </w:pPr>
            <w:r>
              <w:rPr>
                <w:rFonts w:eastAsia="Times New Roman"/>
                <w:b/>
                <w:bCs/>
                <w:color w:val="000000" w:themeColor="text1"/>
                <w:lang w:val="ru"/>
              </w:rPr>
              <w:t>Отдел информационных технологий и цифровой трансформации:</w:t>
            </w:r>
          </w:p>
          <w:p w14:paraId="20F96CDD" w14:textId="77777777" w:rsidR="00813AD8" w:rsidRPr="00A87BF8" w:rsidRDefault="00813AD8" w:rsidP="008D2A5B">
            <w:pPr>
              <w:jc w:val="left"/>
              <w:rPr>
                <w:rFonts w:eastAsia="Times New Roman"/>
                <w:color w:val="000000" w:themeColor="text1"/>
                <w:lang w:val="ru-RU"/>
              </w:rPr>
            </w:pPr>
          </w:p>
          <w:p w14:paraId="1BD21A0D" w14:textId="77777777" w:rsidR="00813AD8" w:rsidRPr="00A87BF8" w:rsidRDefault="00813AD8" w:rsidP="008D2A5B">
            <w:pPr>
              <w:jc w:val="left"/>
              <w:rPr>
                <w:rFonts w:eastAsia="Times New Roman"/>
                <w:color w:val="000000" w:themeColor="text1"/>
                <w:lang w:val="ru-RU"/>
              </w:rPr>
            </w:pPr>
            <w:r>
              <w:rPr>
                <w:rFonts w:eastAsia="Times New Roman"/>
                <w:color w:val="000000" w:themeColor="text1"/>
                <w:lang w:val="ru"/>
              </w:rPr>
              <w:lastRenderedPageBreak/>
              <w:t>младший специалист по информационным системам (С-2) — укрепление и поддержка функционирования инфраструктуры информационных технологий и цифровой трансформации</w:t>
            </w:r>
          </w:p>
        </w:tc>
        <w:tc>
          <w:tcPr>
            <w:tcW w:w="6690" w:type="dxa"/>
          </w:tcPr>
          <w:p w14:paraId="7777F6C2" w14:textId="48136325" w:rsidR="00C37F16" w:rsidRPr="00A87BF8" w:rsidRDefault="00C37F16" w:rsidP="008D2A5B">
            <w:pPr>
              <w:spacing w:before="120" w:after="120"/>
              <w:jc w:val="left"/>
              <w:rPr>
                <w:rFonts w:eastAsiaTheme="minorEastAsia"/>
                <w:b/>
                <w:bCs/>
                <w:lang w:val="ru-RU"/>
              </w:rPr>
            </w:pPr>
            <w:r>
              <w:rPr>
                <w:b/>
                <w:bCs/>
                <w:lang w:val="ru"/>
              </w:rPr>
              <w:lastRenderedPageBreak/>
              <w:t xml:space="preserve">Круг рабочих вопросов: </w:t>
            </w:r>
            <w:r>
              <w:rPr>
                <w:color w:val="000000" w:themeColor="text1"/>
                <w:lang w:val="ru"/>
              </w:rPr>
              <w:t>поддержка функционирования инфраструктуры информационных технологий и цифровой трансформации</w:t>
            </w:r>
          </w:p>
          <w:p w14:paraId="50426B49" w14:textId="154E70BE" w:rsidR="00C37F16" w:rsidRPr="00A87BF8" w:rsidRDefault="00C37F16" w:rsidP="008D2A5B">
            <w:pPr>
              <w:spacing w:before="120" w:after="120"/>
              <w:jc w:val="left"/>
              <w:rPr>
                <w:rFonts w:eastAsiaTheme="minorEastAsia"/>
                <w:b/>
                <w:bCs/>
                <w:lang w:val="ru-RU"/>
              </w:rPr>
            </w:pPr>
            <w:r>
              <w:rPr>
                <w:rFonts w:eastAsiaTheme="minorEastAsia"/>
                <w:b/>
                <w:bCs/>
                <w:lang w:val="ru"/>
              </w:rPr>
              <w:t xml:space="preserve">Тип риска: непрерывность работы </w:t>
            </w:r>
          </w:p>
          <w:p w14:paraId="1F1A9E46" w14:textId="7D47D574" w:rsidR="00C37F16" w:rsidRPr="00A87BF8" w:rsidRDefault="00C37F16" w:rsidP="008D2A5B">
            <w:pPr>
              <w:spacing w:before="120" w:after="120"/>
              <w:jc w:val="left"/>
              <w:rPr>
                <w:rFonts w:eastAsiaTheme="minorEastAsia"/>
                <w:b/>
                <w:bCs/>
                <w:lang w:val="ru-RU"/>
              </w:rPr>
            </w:pPr>
            <w:r>
              <w:rPr>
                <w:rFonts w:eastAsiaTheme="minorEastAsia"/>
                <w:b/>
                <w:bCs/>
                <w:lang w:val="ru"/>
              </w:rPr>
              <w:lastRenderedPageBreak/>
              <w:t>Уровень риска: средний</w:t>
            </w:r>
          </w:p>
          <w:p w14:paraId="14A439AA" w14:textId="5A20EC3C" w:rsidR="00813AD8" w:rsidRPr="00692A8B" w:rsidRDefault="00813AD8" w:rsidP="008D2A5B">
            <w:pPr>
              <w:jc w:val="left"/>
              <w:rPr>
                <w:rFonts w:eastAsia="Times New Roman"/>
                <w:color w:val="000000" w:themeColor="text1"/>
                <w:lang w:val="ru-RU"/>
              </w:rPr>
            </w:pPr>
            <w:r>
              <w:rPr>
                <w:rFonts w:eastAsia="Times New Roman"/>
                <w:b/>
                <w:bCs/>
                <w:color w:val="000000" w:themeColor="text1"/>
                <w:lang w:val="ru"/>
              </w:rPr>
              <w:t xml:space="preserve">Контекст: </w:t>
            </w:r>
            <w:r>
              <w:rPr>
                <w:rFonts w:eastAsia="Times New Roman"/>
                <w:color w:val="000000" w:themeColor="text1"/>
                <w:lang w:val="ru"/>
              </w:rPr>
              <w:t>Отдел информационных технологий и цифровой трансформации предоставляет надежные и безопасные цифровые услуги, способствующие осуществлению Конвенции и протоколов к ней и обеспечивающие работу секретариата. В своей работе Отдел ориентируется на выполнение стратегических задач, тесно взаимодействует с секретариатом, другими конвенциями и партнерами по системе Организации Объединенных Наций</w:t>
            </w:r>
            <w:r w:rsidR="003D3A3C">
              <w:rPr>
                <w:rFonts w:eastAsia="Times New Roman"/>
                <w:color w:val="000000" w:themeColor="text1"/>
                <w:lang w:val="ru"/>
              </w:rPr>
              <w:t>,</w:t>
            </w:r>
            <w:r>
              <w:rPr>
                <w:rFonts w:eastAsia="Times New Roman"/>
                <w:color w:val="000000" w:themeColor="text1"/>
                <w:lang w:val="ru"/>
              </w:rPr>
              <w:t xml:space="preserve"> содействует цифровой трансформации и принимает на себя ведущую роль в этом процессе в целях совершенствования сотрудничества, выработки общих решений, повышения функциональной совместимости и приведения в соответствие со стандартами системы Организации Объединенных Наций. Посредством эффективного использования цифровых инструментов и систем Отдел формирует стратегию в области ИТ, повышает операционную эффективность и оказывает поддержку в принятии обоснованных решений. В частности, этот Отдел уделяет особое внимание трем направлениям работы: (i) предоставление инструментов и решений для использования Сторонами и другими внешними заинтересованными сторонами (например, информационные продукты, механизм посредничества, веб-сайт); (ii) руководство процессом внутренней цифровой трансформации для совершенствования внутренних процессов и рабочих процедур, координации, управления знаниями, а также управления эффективностью и данными; (iii) обеспечение поддержки в области эксплуатации и технического обслуживания оборудования, инфраструктуры и систем информационных технологий.</w:t>
            </w:r>
          </w:p>
          <w:p w14:paraId="1FFAC331" w14:textId="1BDFDD90" w:rsidR="00813AD8" w:rsidRPr="00A87BF8" w:rsidRDefault="00813AD8" w:rsidP="008D2A5B">
            <w:pPr>
              <w:spacing w:before="120"/>
              <w:jc w:val="left"/>
              <w:rPr>
                <w:rFonts w:eastAsia="Times New Roman"/>
                <w:color w:val="000000" w:themeColor="text1"/>
                <w:lang w:val="ru-RU"/>
              </w:rPr>
            </w:pPr>
            <w:r>
              <w:rPr>
                <w:b/>
                <w:bCs/>
                <w:color w:val="000000" w:themeColor="text1"/>
                <w:lang w:val="ru"/>
              </w:rPr>
              <w:t>Нынешнее положение дел:</w:t>
            </w:r>
            <w:r>
              <w:rPr>
                <w:color w:val="000000" w:themeColor="text1"/>
                <w:lang w:val="ru"/>
              </w:rPr>
              <w:t xml:space="preserve"> одна должность уровня С-3,</w:t>
            </w:r>
            <w:r>
              <w:rPr>
                <w:lang w:val="ru"/>
              </w:rPr>
              <w:t xml:space="preserve"> изначально предусмотренная в </w:t>
            </w:r>
            <w:r w:rsidR="00D15ADB">
              <w:rPr>
                <w:lang w:val="ru"/>
              </w:rPr>
              <w:t>О</w:t>
            </w:r>
            <w:r>
              <w:rPr>
                <w:lang w:val="ru"/>
              </w:rPr>
              <w:t>тделе ИТ, после выхода сотрудника на пенсию была перераспределена в</w:t>
            </w:r>
            <w:r>
              <w:rPr>
                <w:color w:val="000000" w:themeColor="text1"/>
                <w:lang w:val="ru"/>
              </w:rPr>
              <w:t xml:space="preserve"> Отдел по анализу движущих факторов и межсекторальной работе. Поскольку этот сотрудник преимущественно занимался вопросами эксплуатации цифрового оборудования, инфраструктуры и систем ИТ, остальные сотрудники </w:t>
            </w:r>
            <w:r w:rsidR="00D15ADB">
              <w:rPr>
                <w:color w:val="000000" w:themeColor="text1"/>
                <w:lang w:val="ru"/>
              </w:rPr>
              <w:t>о</w:t>
            </w:r>
            <w:r>
              <w:rPr>
                <w:color w:val="000000" w:themeColor="text1"/>
                <w:lang w:val="ru"/>
              </w:rPr>
              <w:t xml:space="preserve">тдела столкнутся с дополнительной нагрузкой и их потенциала может оказаться недостаточно для проводимой отделом работы в области цифровой трансформации. </w:t>
            </w:r>
          </w:p>
          <w:p w14:paraId="26FB0289" w14:textId="3DA97976" w:rsidR="00813AD8" w:rsidRPr="00A87BF8" w:rsidRDefault="00813AD8" w:rsidP="008D2A5B">
            <w:pPr>
              <w:spacing w:before="120"/>
              <w:jc w:val="left"/>
              <w:rPr>
                <w:lang w:val="ru-RU"/>
              </w:rPr>
            </w:pPr>
            <w:r>
              <w:rPr>
                <w:b/>
                <w:bCs/>
                <w:color w:val="000000" w:themeColor="text1"/>
                <w:lang w:val="ru"/>
              </w:rPr>
              <w:t>Риски:</w:t>
            </w:r>
            <w:r>
              <w:rPr>
                <w:color w:val="000000" w:themeColor="text1"/>
                <w:lang w:val="ru"/>
              </w:rPr>
              <w:t xml:space="preserve"> </w:t>
            </w:r>
            <w:r>
              <w:rPr>
                <w:lang w:val="ru"/>
              </w:rPr>
              <w:t>следует отметить, что с учетом нынешних возможностей (после перераспределения должности уровня С-3) данный отдел не сможет обеспечивать необходимую поддержку и должный уровень услуг в плане их объема, оперативности оказания и качества для содействия цифровой трансформации в рамках деятельности секретариата, а также межправительственных совещаний, как предусматривалось участниками Конференции Сторон, в частности при рассмотрении ею вопроса об эффективности процессов в рамках Конвенции и протоколов к ней.</w:t>
            </w:r>
          </w:p>
          <w:p w14:paraId="069CFED7" w14:textId="77777777" w:rsidR="00813AD8" w:rsidRPr="00A87BF8" w:rsidRDefault="00813AD8" w:rsidP="008D2A5B">
            <w:pPr>
              <w:jc w:val="left"/>
              <w:rPr>
                <w:rFonts w:eastAsia="Times New Roman"/>
                <w:color w:val="000000" w:themeColor="text1"/>
                <w:lang w:val="ru-RU"/>
              </w:rPr>
            </w:pPr>
          </w:p>
        </w:tc>
      </w:tr>
      <w:tr w:rsidR="00813AD8" w:rsidRPr="00AC4ECD" w14:paraId="387490A3" w14:textId="77777777" w:rsidTr="00FB6C50">
        <w:trPr>
          <w:trHeight w:val="300"/>
          <w:jc w:val="center"/>
        </w:trPr>
        <w:tc>
          <w:tcPr>
            <w:tcW w:w="2575" w:type="dxa"/>
          </w:tcPr>
          <w:p w14:paraId="40569058" w14:textId="77777777" w:rsidR="00813AD8" w:rsidRPr="00A87BF8" w:rsidRDefault="00813AD8" w:rsidP="008D2A5B">
            <w:pPr>
              <w:jc w:val="left"/>
              <w:rPr>
                <w:rFonts w:eastAsia="Times New Roman"/>
                <w:b/>
                <w:bCs/>
                <w:color w:val="000000" w:themeColor="text1"/>
                <w:lang w:val="ru-RU"/>
              </w:rPr>
            </w:pPr>
            <w:r>
              <w:rPr>
                <w:rFonts w:eastAsia="Times New Roman"/>
                <w:b/>
                <w:bCs/>
                <w:color w:val="000000" w:themeColor="text1"/>
                <w:lang w:val="ru"/>
              </w:rPr>
              <w:lastRenderedPageBreak/>
              <w:t xml:space="preserve">Отдел по коммуникации, просвещению и повышению </w:t>
            </w:r>
            <w:r>
              <w:rPr>
                <w:rFonts w:eastAsia="Times New Roman"/>
                <w:b/>
                <w:bCs/>
                <w:color w:val="000000" w:themeColor="text1"/>
                <w:lang w:val="ru"/>
              </w:rPr>
              <w:lastRenderedPageBreak/>
              <w:t>осведомленности общественности:</w:t>
            </w:r>
          </w:p>
          <w:p w14:paraId="53EC57C9" w14:textId="77777777" w:rsidR="00813AD8" w:rsidRPr="00A87BF8" w:rsidRDefault="00813AD8" w:rsidP="008D2A5B">
            <w:pPr>
              <w:jc w:val="left"/>
              <w:rPr>
                <w:rFonts w:eastAsia="Times New Roman"/>
                <w:color w:val="000000" w:themeColor="text1"/>
                <w:lang w:val="ru-RU"/>
              </w:rPr>
            </w:pPr>
          </w:p>
          <w:p w14:paraId="2CF08F5D" w14:textId="77777777" w:rsidR="00813AD8" w:rsidRPr="00A87BF8" w:rsidRDefault="00813AD8" w:rsidP="008D2A5B">
            <w:pPr>
              <w:jc w:val="left"/>
              <w:rPr>
                <w:rFonts w:eastAsia="Times New Roman"/>
                <w:color w:val="000000" w:themeColor="text1"/>
                <w:lang w:val="ru-RU"/>
              </w:rPr>
            </w:pPr>
            <w:r>
              <w:rPr>
                <w:rFonts w:eastAsia="Times New Roman"/>
                <w:color w:val="000000" w:themeColor="text1"/>
                <w:lang w:val="ru"/>
              </w:rPr>
              <w:t>младший сотрудник по вопросам коммуникаций (С-2) — поддержка деятельности Отдела и содействие осуществлению глобального плана действий по просвещению в области биоразнообразия</w:t>
            </w:r>
          </w:p>
        </w:tc>
        <w:tc>
          <w:tcPr>
            <w:tcW w:w="6690" w:type="dxa"/>
          </w:tcPr>
          <w:p w14:paraId="7E14B3B9" w14:textId="17DE4A4F" w:rsidR="00C37F16" w:rsidRPr="00A87BF8" w:rsidRDefault="00C37F16" w:rsidP="008D2A5B">
            <w:pPr>
              <w:spacing w:before="120" w:after="120"/>
              <w:jc w:val="left"/>
              <w:rPr>
                <w:rFonts w:eastAsiaTheme="minorEastAsia"/>
                <w:b/>
                <w:bCs/>
                <w:lang w:val="ru-RU"/>
              </w:rPr>
            </w:pPr>
            <w:r>
              <w:rPr>
                <w:b/>
                <w:bCs/>
                <w:lang w:val="ru"/>
              </w:rPr>
              <w:lastRenderedPageBreak/>
              <w:t xml:space="preserve">Круг рабочих вопросов: </w:t>
            </w:r>
            <w:r>
              <w:rPr>
                <w:lang w:val="ru"/>
              </w:rPr>
              <w:t xml:space="preserve">коммуникация / </w:t>
            </w:r>
            <w:r>
              <w:rPr>
                <w:color w:val="000000" w:themeColor="text1"/>
                <w:lang w:val="ru"/>
              </w:rPr>
              <w:t>глобальный план действий по просвещению в области биоразнообразия</w:t>
            </w:r>
          </w:p>
          <w:p w14:paraId="7B3FA8CE" w14:textId="392B19BB" w:rsidR="00C37F16" w:rsidRPr="00A87BF8" w:rsidRDefault="00C37F16" w:rsidP="008D2A5B">
            <w:pPr>
              <w:spacing w:before="120" w:after="120"/>
              <w:jc w:val="left"/>
              <w:rPr>
                <w:rFonts w:eastAsiaTheme="minorEastAsia"/>
                <w:b/>
                <w:bCs/>
                <w:lang w:val="ru-RU"/>
              </w:rPr>
            </w:pPr>
            <w:r>
              <w:rPr>
                <w:rFonts w:eastAsiaTheme="minorEastAsia"/>
                <w:b/>
                <w:bCs/>
                <w:lang w:val="ru"/>
              </w:rPr>
              <w:t>Тип риска: новая работа</w:t>
            </w:r>
          </w:p>
          <w:p w14:paraId="543BD68E" w14:textId="32A7BE83" w:rsidR="00C37F16" w:rsidRPr="00A87BF8" w:rsidRDefault="00C37F16" w:rsidP="008D2A5B">
            <w:pPr>
              <w:spacing w:before="120" w:after="120"/>
              <w:jc w:val="left"/>
              <w:rPr>
                <w:rFonts w:eastAsiaTheme="minorEastAsia"/>
                <w:b/>
                <w:bCs/>
                <w:lang w:val="ru-RU"/>
              </w:rPr>
            </w:pPr>
            <w:r>
              <w:rPr>
                <w:rFonts w:eastAsiaTheme="minorEastAsia"/>
                <w:b/>
                <w:bCs/>
                <w:lang w:val="ru"/>
              </w:rPr>
              <w:lastRenderedPageBreak/>
              <w:t>Уровень риска: средний</w:t>
            </w:r>
          </w:p>
          <w:p w14:paraId="18080F2C" w14:textId="6C49B080" w:rsidR="00813AD8" w:rsidRPr="00A87BF8" w:rsidRDefault="00813AD8" w:rsidP="008D2A5B">
            <w:pPr>
              <w:jc w:val="left"/>
              <w:rPr>
                <w:rFonts w:eastAsia="Times New Roman"/>
                <w:color w:val="000000" w:themeColor="text1"/>
                <w:lang w:val="ru-RU"/>
              </w:rPr>
            </w:pPr>
            <w:r>
              <w:rPr>
                <w:rFonts w:eastAsia="Times New Roman"/>
                <w:b/>
                <w:bCs/>
                <w:color w:val="000000" w:themeColor="text1"/>
                <w:lang w:val="ru"/>
              </w:rPr>
              <w:t>Контекст:</w:t>
            </w:r>
            <w:r>
              <w:rPr>
                <w:rFonts w:eastAsia="Times New Roman"/>
                <w:color w:val="000000" w:themeColor="text1"/>
                <w:lang w:val="ru"/>
              </w:rPr>
              <w:t xml:space="preserve"> Отдел по коммуникации, просвещению и повышению осведомленности общественности руководит работой по повышению осведомленности общественности, учету и освещению вопросов биоразнообразия в рамках формального и неформального образования</w:t>
            </w:r>
            <w:r w:rsidR="00D15ADB">
              <w:rPr>
                <w:rFonts w:eastAsia="Times New Roman"/>
                <w:color w:val="000000" w:themeColor="text1"/>
                <w:lang w:val="ru"/>
              </w:rPr>
              <w:t>,</w:t>
            </w:r>
            <w:r>
              <w:rPr>
                <w:rFonts w:eastAsia="Times New Roman"/>
                <w:color w:val="000000" w:themeColor="text1"/>
                <w:lang w:val="ru"/>
              </w:rPr>
              <w:t xml:space="preserve"> возглавляет деятельност</w:t>
            </w:r>
            <w:r w:rsidR="00D15ADB">
              <w:rPr>
                <w:rFonts w:eastAsia="Times New Roman"/>
                <w:color w:val="000000" w:themeColor="text1"/>
                <w:lang w:val="ru"/>
              </w:rPr>
              <w:t>ь</w:t>
            </w:r>
            <w:r>
              <w:rPr>
                <w:rFonts w:eastAsia="Times New Roman"/>
                <w:color w:val="000000" w:themeColor="text1"/>
                <w:lang w:val="ru"/>
              </w:rPr>
              <w:t xml:space="preserve"> в области коммуникации, включая веб-сайт, для достижения целей Конвенции о биологическом разнообразии и протоколов к ней, а также для содействия осуществлению Куньминско-Монреальской глобальной рамочной программы в области биоразнообразия. </w:t>
            </w:r>
          </w:p>
          <w:p w14:paraId="519C6B9C" w14:textId="0AAFD7B5" w:rsidR="00813AD8" w:rsidRPr="00A87BF8" w:rsidRDefault="00813AD8" w:rsidP="008D2A5B">
            <w:pPr>
              <w:spacing w:before="120"/>
              <w:jc w:val="left"/>
              <w:rPr>
                <w:rFonts w:eastAsia="Times New Roman"/>
                <w:color w:val="000000" w:themeColor="text1"/>
                <w:lang w:val="ru-RU"/>
              </w:rPr>
            </w:pPr>
            <w:r>
              <w:rPr>
                <w:rFonts w:eastAsia="Times New Roman"/>
                <w:b/>
                <w:bCs/>
                <w:color w:val="000000" w:themeColor="text1"/>
                <w:lang w:val="ru"/>
              </w:rPr>
              <w:t>Соответствующие ключевые задачи:</w:t>
            </w:r>
            <w:r>
              <w:rPr>
                <w:rFonts w:eastAsia="Times New Roman"/>
                <w:color w:val="000000" w:themeColor="text1"/>
                <w:lang w:val="ru"/>
              </w:rPr>
              <w:t xml:space="preserve"> задачи 21, 22</w:t>
            </w:r>
          </w:p>
          <w:p w14:paraId="6CBC3382" w14:textId="779B6231" w:rsidR="00C37F16" w:rsidRPr="00A87BF8" w:rsidRDefault="00813AD8" w:rsidP="008D2A5B">
            <w:pPr>
              <w:spacing w:before="120"/>
              <w:jc w:val="left"/>
              <w:rPr>
                <w:rFonts w:eastAsia="Times New Roman"/>
                <w:b/>
                <w:bCs/>
                <w:color w:val="000000" w:themeColor="text1"/>
                <w:lang w:val="ru-RU"/>
              </w:rPr>
            </w:pPr>
            <w:r>
              <w:rPr>
                <w:rFonts w:eastAsia="Times New Roman"/>
                <w:b/>
                <w:bCs/>
                <w:color w:val="000000" w:themeColor="text1"/>
                <w:lang w:val="ru"/>
              </w:rPr>
              <w:t>Нынешнее положение дел:</w:t>
            </w:r>
            <w:r>
              <w:rPr>
                <w:rFonts w:eastAsia="Times New Roman"/>
                <w:color w:val="000000" w:themeColor="text1"/>
                <w:lang w:val="ru"/>
              </w:rPr>
              <w:t xml:space="preserve"> руководитель </w:t>
            </w:r>
            <w:r w:rsidR="005E1FD2">
              <w:rPr>
                <w:rFonts w:eastAsia="Times New Roman"/>
                <w:color w:val="000000" w:themeColor="text1"/>
                <w:lang w:val="ru"/>
              </w:rPr>
              <w:t>О</w:t>
            </w:r>
            <w:r>
              <w:rPr>
                <w:rFonts w:eastAsia="Times New Roman"/>
                <w:color w:val="000000" w:themeColor="text1"/>
                <w:lang w:val="ru"/>
              </w:rPr>
              <w:t>тдела по коммуникации (уровень С-4) наряду с другими его сотрудниками всецело заняты вопросами коммуникации, связанными с Конвенцией, ее совещаниями и деятельностью. Отдел оказывает поддержку переговорному процессу в отношении глобального плана действий по просвещению в области биоразнообразия, и ему необходимо как можно скорее добиться запуска нового веб-сайта, однако в штате Отдела нет сотрудников, обладающих необходимым опытом и потенциалом, чтобы целенаправленно заниматься дальнейшей разработкой и осуществлением глобального плана действий по просвещению в области биоразнообразия.</w:t>
            </w:r>
          </w:p>
          <w:p w14:paraId="44C0EDEE" w14:textId="423434E8" w:rsidR="00813AD8" w:rsidRPr="00A87BF8" w:rsidRDefault="00813AD8" w:rsidP="008D2A5B">
            <w:pPr>
              <w:spacing w:before="120"/>
              <w:jc w:val="left"/>
              <w:rPr>
                <w:rFonts w:eastAsia="Times New Roman"/>
                <w:color w:val="000000" w:themeColor="text1"/>
                <w:lang w:val="ru-RU"/>
              </w:rPr>
            </w:pPr>
            <w:r>
              <w:rPr>
                <w:b/>
                <w:bCs/>
                <w:color w:val="000000" w:themeColor="text1"/>
                <w:lang w:val="ru"/>
              </w:rPr>
              <w:t>Риски:</w:t>
            </w:r>
            <w:r>
              <w:rPr>
                <w:color w:val="000000" w:themeColor="text1"/>
                <w:lang w:val="ru"/>
              </w:rPr>
              <w:t xml:space="preserve"> </w:t>
            </w:r>
            <w:r w:rsidR="009F4EA2">
              <w:rPr>
                <w:color w:val="000000" w:themeColor="text1"/>
                <w:lang w:val="ru"/>
              </w:rPr>
              <w:t xml:space="preserve">следует </w:t>
            </w:r>
            <w:r>
              <w:rPr>
                <w:lang w:val="ru"/>
              </w:rPr>
              <w:t xml:space="preserve">отметить, что с учетом нынешних возможностей и без доукомплектования штата по меньшей мере одним сотрудником уровня </w:t>
            </w:r>
            <w:r w:rsidR="005445C7">
              <w:rPr>
                <w:lang w:val="ru"/>
              </w:rPr>
              <w:t>С</w:t>
            </w:r>
            <w:r>
              <w:rPr>
                <w:lang w:val="ru"/>
              </w:rPr>
              <w:t>-2, как предлагалось ранее, данный Отдел не сможет оказывать необходимую поддержку и обеспечивать надлежащий уровень услуг в плане их объема, оперативности оказания и качества</w:t>
            </w:r>
            <w:r w:rsidR="005E1FD2">
              <w:rPr>
                <w:lang w:val="ru"/>
              </w:rPr>
              <w:t xml:space="preserve"> в соответствии с ожиданиями </w:t>
            </w:r>
            <w:r>
              <w:rPr>
                <w:lang w:val="ru"/>
              </w:rPr>
              <w:t>Конференции Сторон, особенно в том, что касается рассмотрения глобального плана действий по просвещению в области биоразнообразия.</w:t>
            </w:r>
          </w:p>
        </w:tc>
      </w:tr>
    </w:tbl>
    <w:p w14:paraId="527CFFCF" w14:textId="77777777" w:rsidR="00813AD8" w:rsidRPr="00A87BF8" w:rsidRDefault="00813AD8" w:rsidP="00813AD8">
      <w:pPr>
        <w:rPr>
          <w:lang w:val="ru-RU"/>
        </w:rPr>
      </w:pPr>
    </w:p>
    <w:p w14:paraId="206E83D7" w14:textId="7A78704C" w:rsidR="00813AD8" w:rsidRPr="00813AD8" w:rsidRDefault="00461E34" w:rsidP="008D2A5B">
      <w:pPr>
        <w:jc w:val="center"/>
      </w:pPr>
      <w:r>
        <w:rPr>
          <w:lang w:val="ru"/>
        </w:rPr>
        <w:t>__________</w:t>
      </w:r>
    </w:p>
    <w:sectPr w:rsidR="00813AD8" w:rsidRPr="00813AD8" w:rsidSect="00422DBD">
      <w:headerReference w:type="even" r:id="rId23"/>
      <w:headerReference w:type="default" r:id="rId24"/>
      <w:footerReference w:type="even" r:id="rId25"/>
      <w:footerReference w:type="default" r:id="rId26"/>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3BD5A" w14:textId="77777777" w:rsidR="00F7222F" w:rsidRPr="003F1A75" w:rsidRDefault="00F7222F" w:rsidP="00CF1848">
      <w:r>
        <w:separator/>
      </w:r>
    </w:p>
  </w:endnote>
  <w:endnote w:type="continuationSeparator" w:id="0">
    <w:p w14:paraId="63207DE1" w14:textId="77777777" w:rsidR="00F7222F" w:rsidRPr="003F1A75" w:rsidRDefault="00F7222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51434A6" w14:textId="77777777" w:rsidR="00D75CA6" w:rsidRPr="003F1A75" w:rsidRDefault="00D75CA6" w:rsidP="00D75CA6">
            <w:pPr>
              <w:pStyle w:val="Footer"/>
              <w:jc w:val="left"/>
            </w:pPr>
            <w:r>
              <w:rPr>
                <w:szCs w:val="20"/>
                <w:lang w:val="ru"/>
              </w:rPr>
              <w:fldChar w:fldCharType="begin"/>
            </w:r>
            <w:r>
              <w:rPr>
                <w:szCs w:val="20"/>
                <w:lang w:val="ru"/>
              </w:rPr>
              <w:instrText xml:space="preserve"> PAGE </w:instrText>
            </w:r>
            <w:r>
              <w:rPr>
                <w:szCs w:val="20"/>
                <w:lang w:val="ru"/>
              </w:rPr>
              <w:fldChar w:fldCharType="separate"/>
            </w:r>
            <w:r>
              <w:rPr>
                <w:b/>
                <w:bCs/>
                <w:noProof/>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b/>
                <w:bCs/>
                <w:noProof/>
                <w:szCs w:val="20"/>
                <w:lang w:val="ru"/>
              </w:rPr>
              <w:t>2</w:t>
            </w:r>
            <w:r>
              <w:rPr>
                <w:szCs w:val="20"/>
                <w:lang w:val="ru"/>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71F0688" w14:textId="77777777" w:rsidR="00D75CA6" w:rsidRPr="003F1A75" w:rsidRDefault="00D75CA6" w:rsidP="00AC4ECD">
        <w:pPr>
          <w:pStyle w:val="Footer"/>
          <w:jc w:val="right"/>
        </w:pPr>
        <w:r>
          <w:rPr>
            <w:szCs w:val="20"/>
            <w:lang w:val="ru"/>
          </w:rPr>
          <w:fldChar w:fldCharType="begin"/>
        </w:r>
        <w:r>
          <w:rPr>
            <w:szCs w:val="20"/>
            <w:lang w:val="ru"/>
          </w:rPr>
          <w:instrText xml:space="preserve"> PAGE </w:instrText>
        </w:r>
        <w:r>
          <w:rPr>
            <w:szCs w:val="20"/>
            <w:lang w:val="ru"/>
          </w:rPr>
          <w:fldChar w:fldCharType="separate"/>
        </w:r>
        <w:r>
          <w:rPr>
            <w:b/>
            <w:bCs/>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b/>
            <w:bCs/>
            <w:szCs w:val="20"/>
            <w:lang w:val="ru"/>
          </w:rPr>
          <w:t>3</w:t>
        </w:r>
        <w:r>
          <w:rPr>
            <w:szCs w:val="20"/>
            <w:lang w:val="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97090" w14:textId="77777777" w:rsidR="00F7222F" w:rsidRPr="003F1A75" w:rsidRDefault="00F7222F" w:rsidP="00CF1848">
      <w:r>
        <w:separator/>
      </w:r>
    </w:p>
  </w:footnote>
  <w:footnote w:type="continuationSeparator" w:id="0">
    <w:p w14:paraId="20C36C8D" w14:textId="77777777" w:rsidR="00F7222F" w:rsidRPr="003F1A75" w:rsidRDefault="00F7222F" w:rsidP="00CF1848">
      <w:r>
        <w:continuationSeparator/>
      </w:r>
    </w:p>
  </w:footnote>
  <w:footnote w:id="1">
    <w:p w14:paraId="11E43A75" w14:textId="42F74C7B" w:rsidR="008A1499" w:rsidRPr="00A87BF8" w:rsidRDefault="008A1499">
      <w:pPr>
        <w:pStyle w:val="FootnoteText"/>
        <w:rPr>
          <w:lang w:val="ru-RU"/>
        </w:rPr>
      </w:pPr>
      <w:r>
        <w:rPr>
          <w:rStyle w:val="FootnoteReference"/>
          <w:lang w:val="ru"/>
        </w:rPr>
        <w:t>*</w:t>
      </w:r>
      <w:r>
        <w:rPr>
          <w:lang w:val="ru"/>
        </w:rPr>
        <w:t xml:space="preserve"> </w:t>
      </w:r>
      <w:hyperlink r:id="rId1" w:history="1">
        <w:r>
          <w:rPr>
            <w:rStyle w:val="Hyperlink"/>
            <w:lang w:val="ru"/>
          </w:rPr>
          <w:t>CBD/COP/17/1/Rev.1</w:t>
        </w:r>
      </w:hyperlink>
      <w:r>
        <w:rPr>
          <w:lang w:val="ru"/>
        </w:rPr>
        <w:t>.</w:t>
      </w:r>
    </w:p>
  </w:footnote>
  <w:footnote w:id="2">
    <w:p w14:paraId="7CC99D42" w14:textId="01A0F38B" w:rsidR="008D2A5B" w:rsidRPr="00A87BF8" w:rsidRDefault="008D2A5B">
      <w:pPr>
        <w:pStyle w:val="FootnoteText"/>
        <w:rPr>
          <w:lang w:val="ru-RU"/>
        </w:rPr>
      </w:pPr>
      <w:r>
        <w:rPr>
          <w:rStyle w:val="FootnoteReference"/>
          <w:vertAlign w:val="baseline"/>
          <w:lang w:val="ru"/>
        </w:rPr>
        <w:t>**</w:t>
      </w:r>
      <w:r>
        <w:rPr>
          <w:lang w:val="ru"/>
        </w:rPr>
        <w:t xml:space="preserve"> </w:t>
      </w:r>
      <w:r>
        <w:rPr>
          <w:lang w:val="ru"/>
        </w:rPr>
        <w:t>Настоящий документ публикуется без официального редактирования.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2387E5" w14:textId="4F60B25A" w:rsidR="00534681" w:rsidRPr="003F1A75" w:rsidRDefault="00375E9B" w:rsidP="007C4951">
        <w:pPr>
          <w:pStyle w:val="Header"/>
          <w:spacing w:after="240"/>
          <w:rPr>
            <w:szCs w:val="20"/>
          </w:rPr>
        </w:pPr>
        <w:r>
          <w:rPr>
            <w:szCs w:val="20"/>
            <w:lang w:val="ru"/>
          </w:rPr>
          <w:t>CBD/COP/17/4/Add.1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A149A3F" w14:textId="4BA7082D" w:rsidR="009505C9" w:rsidRPr="003F1A75" w:rsidRDefault="00375E9B" w:rsidP="007C4951">
        <w:pPr>
          <w:pStyle w:val="Header"/>
          <w:spacing w:after="240"/>
          <w:jc w:val="right"/>
        </w:pPr>
        <w:r>
          <w:rPr>
            <w:lang w:val="ru"/>
          </w:rPr>
          <w:t>CBD/COP/17/4/Add.1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7"/>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9"/>
  </w:num>
  <w:num w:numId="7" w16cid:durableId="323945383">
    <w:abstractNumId w:val="33"/>
  </w:num>
  <w:num w:numId="8" w16cid:durableId="1974170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7"/>
  </w:num>
  <w:num w:numId="10" w16cid:durableId="733888915">
    <w:abstractNumId w:val="42"/>
  </w:num>
  <w:num w:numId="11" w16cid:durableId="1040203830">
    <w:abstractNumId w:val="35"/>
  </w:num>
  <w:num w:numId="12" w16cid:durableId="829247557">
    <w:abstractNumId w:val="13"/>
  </w:num>
  <w:num w:numId="13" w16cid:durableId="162012270">
    <w:abstractNumId w:val="0"/>
  </w:num>
  <w:num w:numId="14" w16cid:durableId="2141068874">
    <w:abstractNumId w:val="2"/>
  </w:num>
  <w:num w:numId="15" w16cid:durableId="74019352">
    <w:abstractNumId w:val="30"/>
  </w:num>
  <w:num w:numId="16" w16cid:durableId="1479954342">
    <w:abstractNumId w:val="31"/>
  </w:num>
  <w:num w:numId="17" w16cid:durableId="455563824">
    <w:abstractNumId w:val="15"/>
  </w:num>
  <w:num w:numId="18" w16cid:durableId="217397766">
    <w:abstractNumId w:val="28"/>
  </w:num>
  <w:num w:numId="19" w16cid:durableId="944387513">
    <w:abstractNumId w:val="11"/>
  </w:num>
  <w:num w:numId="20" w16cid:durableId="1581675311">
    <w:abstractNumId w:val="26"/>
  </w:num>
  <w:num w:numId="21" w16cid:durableId="38021916">
    <w:abstractNumId w:val="5"/>
  </w:num>
  <w:num w:numId="22" w16cid:durableId="289365504">
    <w:abstractNumId w:val="43"/>
  </w:num>
  <w:num w:numId="23" w16cid:durableId="1124156415">
    <w:abstractNumId w:val="32"/>
  </w:num>
  <w:num w:numId="24" w16cid:durableId="1031611023">
    <w:abstractNumId w:val="7"/>
  </w:num>
  <w:num w:numId="25" w16cid:durableId="734279293">
    <w:abstractNumId w:val="10"/>
  </w:num>
  <w:num w:numId="26" w16cid:durableId="929659504">
    <w:abstractNumId w:val="34"/>
  </w:num>
  <w:num w:numId="27" w16cid:durableId="1898936813">
    <w:abstractNumId w:val="44"/>
  </w:num>
  <w:num w:numId="28" w16cid:durableId="1326858732">
    <w:abstractNumId w:val="12"/>
  </w:num>
  <w:num w:numId="29" w16cid:durableId="1942641071">
    <w:abstractNumId w:val="6"/>
  </w:num>
  <w:num w:numId="30" w16cid:durableId="173738344">
    <w:abstractNumId w:val="25"/>
  </w:num>
  <w:num w:numId="31" w16cid:durableId="466972842">
    <w:abstractNumId w:val="4"/>
  </w:num>
  <w:num w:numId="32" w16cid:durableId="435368322">
    <w:abstractNumId w:val="46"/>
  </w:num>
  <w:num w:numId="33" w16cid:durableId="950358630">
    <w:abstractNumId w:val="21"/>
  </w:num>
  <w:num w:numId="34" w16cid:durableId="1672022166">
    <w:abstractNumId w:val="3"/>
  </w:num>
  <w:num w:numId="35" w16cid:durableId="939215827">
    <w:abstractNumId w:val="8"/>
  </w:num>
  <w:num w:numId="36" w16cid:durableId="63528810">
    <w:abstractNumId w:val="16"/>
  </w:num>
  <w:num w:numId="37" w16cid:durableId="224920509">
    <w:abstractNumId w:val="14"/>
  </w:num>
  <w:num w:numId="38" w16cid:durableId="466554126">
    <w:abstractNumId w:val="45"/>
  </w:num>
  <w:num w:numId="39" w16cid:durableId="1042249484">
    <w:abstractNumId w:val="24"/>
  </w:num>
  <w:num w:numId="40" w16cid:durableId="1622344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1"/>
  </w:num>
  <w:num w:numId="42" w16cid:durableId="486827560">
    <w:abstractNumId w:val="20"/>
  </w:num>
  <w:num w:numId="43" w16cid:durableId="1933196341">
    <w:abstractNumId w:val="36"/>
  </w:num>
  <w:num w:numId="44" w16cid:durableId="233317025">
    <w:abstractNumId w:val="9"/>
  </w:num>
  <w:num w:numId="45" w16cid:durableId="1726491468">
    <w:abstractNumId w:val="18"/>
  </w:num>
  <w:num w:numId="46" w16cid:durableId="10687028">
    <w:abstractNumId w:val="17"/>
  </w:num>
  <w:num w:numId="47" w16cid:durableId="109858845">
    <w:abstractNumId w:val="38"/>
  </w:num>
  <w:num w:numId="48" w16cid:durableId="1217274254">
    <w:abstractNumId w:val="19"/>
  </w:num>
  <w:num w:numId="49" w16cid:durableId="83442040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Fmt w:val="lowerLette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2F98"/>
    <w:rsid w:val="00003CDC"/>
    <w:rsid w:val="00005302"/>
    <w:rsid w:val="000055EA"/>
    <w:rsid w:val="00005F87"/>
    <w:rsid w:val="000060C4"/>
    <w:rsid w:val="00006579"/>
    <w:rsid w:val="000066AA"/>
    <w:rsid w:val="00010C52"/>
    <w:rsid w:val="00011519"/>
    <w:rsid w:val="00013EBB"/>
    <w:rsid w:val="0001520E"/>
    <w:rsid w:val="00015664"/>
    <w:rsid w:val="00015731"/>
    <w:rsid w:val="00015A6E"/>
    <w:rsid w:val="00015F74"/>
    <w:rsid w:val="000165A9"/>
    <w:rsid w:val="0001680D"/>
    <w:rsid w:val="0001693E"/>
    <w:rsid w:val="00017B5F"/>
    <w:rsid w:val="000201ED"/>
    <w:rsid w:val="000238BF"/>
    <w:rsid w:val="00024001"/>
    <w:rsid w:val="00030F0C"/>
    <w:rsid w:val="00036462"/>
    <w:rsid w:val="00036ACE"/>
    <w:rsid w:val="0003711F"/>
    <w:rsid w:val="00041DA2"/>
    <w:rsid w:val="00041E84"/>
    <w:rsid w:val="00041F5F"/>
    <w:rsid w:val="000422F2"/>
    <w:rsid w:val="000428FA"/>
    <w:rsid w:val="00042AF0"/>
    <w:rsid w:val="00045ED4"/>
    <w:rsid w:val="00046724"/>
    <w:rsid w:val="00047C76"/>
    <w:rsid w:val="0005091C"/>
    <w:rsid w:val="00052181"/>
    <w:rsid w:val="000528DD"/>
    <w:rsid w:val="0005300C"/>
    <w:rsid w:val="00054122"/>
    <w:rsid w:val="00055962"/>
    <w:rsid w:val="000568D9"/>
    <w:rsid w:val="00057B00"/>
    <w:rsid w:val="000611CC"/>
    <w:rsid w:val="00061247"/>
    <w:rsid w:val="00061380"/>
    <w:rsid w:val="0006177B"/>
    <w:rsid w:val="00063CD0"/>
    <w:rsid w:val="000662F8"/>
    <w:rsid w:val="000668BA"/>
    <w:rsid w:val="0006777F"/>
    <w:rsid w:val="000715FD"/>
    <w:rsid w:val="0007171B"/>
    <w:rsid w:val="00071DA6"/>
    <w:rsid w:val="0007366B"/>
    <w:rsid w:val="00073801"/>
    <w:rsid w:val="000742A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652"/>
    <w:rsid w:val="000A090F"/>
    <w:rsid w:val="000A0E8C"/>
    <w:rsid w:val="000A2926"/>
    <w:rsid w:val="000A2B55"/>
    <w:rsid w:val="000A31D6"/>
    <w:rsid w:val="000A3672"/>
    <w:rsid w:val="000A440C"/>
    <w:rsid w:val="000A51CB"/>
    <w:rsid w:val="000A5BA1"/>
    <w:rsid w:val="000A5BE7"/>
    <w:rsid w:val="000A5CAB"/>
    <w:rsid w:val="000A6714"/>
    <w:rsid w:val="000A71D8"/>
    <w:rsid w:val="000A7291"/>
    <w:rsid w:val="000A7A6E"/>
    <w:rsid w:val="000A7C41"/>
    <w:rsid w:val="000B18BE"/>
    <w:rsid w:val="000B1F6A"/>
    <w:rsid w:val="000B2785"/>
    <w:rsid w:val="000B313A"/>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4C19"/>
    <w:rsid w:val="000D57BC"/>
    <w:rsid w:val="000D66B3"/>
    <w:rsid w:val="000E1890"/>
    <w:rsid w:val="000E48B2"/>
    <w:rsid w:val="000E6104"/>
    <w:rsid w:val="000E673A"/>
    <w:rsid w:val="000F0DD0"/>
    <w:rsid w:val="000F1092"/>
    <w:rsid w:val="000F12FF"/>
    <w:rsid w:val="000F21F8"/>
    <w:rsid w:val="000F282A"/>
    <w:rsid w:val="000F2E2C"/>
    <w:rsid w:val="000F51FE"/>
    <w:rsid w:val="000F674D"/>
    <w:rsid w:val="000F6945"/>
    <w:rsid w:val="000F6EC3"/>
    <w:rsid w:val="000F74F5"/>
    <w:rsid w:val="000F78FC"/>
    <w:rsid w:val="001013D8"/>
    <w:rsid w:val="0010140F"/>
    <w:rsid w:val="0010204D"/>
    <w:rsid w:val="00102178"/>
    <w:rsid w:val="00102815"/>
    <w:rsid w:val="001031DF"/>
    <w:rsid w:val="00105372"/>
    <w:rsid w:val="001054A6"/>
    <w:rsid w:val="00106EED"/>
    <w:rsid w:val="001078A1"/>
    <w:rsid w:val="0011021F"/>
    <w:rsid w:val="00110B83"/>
    <w:rsid w:val="00110BE5"/>
    <w:rsid w:val="00111C23"/>
    <w:rsid w:val="0011212F"/>
    <w:rsid w:val="001137CA"/>
    <w:rsid w:val="00115DD9"/>
    <w:rsid w:val="001169E3"/>
    <w:rsid w:val="00117775"/>
    <w:rsid w:val="00117913"/>
    <w:rsid w:val="00117B32"/>
    <w:rsid w:val="0012049A"/>
    <w:rsid w:val="001225C4"/>
    <w:rsid w:val="001234AA"/>
    <w:rsid w:val="00124159"/>
    <w:rsid w:val="00124800"/>
    <w:rsid w:val="00124C0A"/>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4F60"/>
    <w:rsid w:val="001358AC"/>
    <w:rsid w:val="00135C73"/>
    <w:rsid w:val="00135CE7"/>
    <w:rsid w:val="001375DD"/>
    <w:rsid w:val="0013761F"/>
    <w:rsid w:val="001412DB"/>
    <w:rsid w:val="001415E9"/>
    <w:rsid w:val="0014274E"/>
    <w:rsid w:val="00142D6F"/>
    <w:rsid w:val="001430BD"/>
    <w:rsid w:val="001449FD"/>
    <w:rsid w:val="00146470"/>
    <w:rsid w:val="0014706A"/>
    <w:rsid w:val="001477F9"/>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4F94"/>
    <w:rsid w:val="00175A07"/>
    <w:rsid w:val="00176CEE"/>
    <w:rsid w:val="00177A2F"/>
    <w:rsid w:val="0018190D"/>
    <w:rsid w:val="00183277"/>
    <w:rsid w:val="00184F1E"/>
    <w:rsid w:val="00186857"/>
    <w:rsid w:val="00186DD8"/>
    <w:rsid w:val="00193259"/>
    <w:rsid w:val="0019374A"/>
    <w:rsid w:val="001944FD"/>
    <w:rsid w:val="00195E74"/>
    <w:rsid w:val="00196683"/>
    <w:rsid w:val="001A01A8"/>
    <w:rsid w:val="001A1459"/>
    <w:rsid w:val="001A19AD"/>
    <w:rsid w:val="001A3128"/>
    <w:rsid w:val="001A35AE"/>
    <w:rsid w:val="001A35EC"/>
    <w:rsid w:val="001A43B7"/>
    <w:rsid w:val="001A5891"/>
    <w:rsid w:val="001A5A2B"/>
    <w:rsid w:val="001A5D8E"/>
    <w:rsid w:val="001A62C0"/>
    <w:rsid w:val="001A7983"/>
    <w:rsid w:val="001B13FE"/>
    <w:rsid w:val="001B377C"/>
    <w:rsid w:val="001B3D22"/>
    <w:rsid w:val="001B3DDC"/>
    <w:rsid w:val="001B4B53"/>
    <w:rsid w:val="001B503B"/>
    <w:rsid w:val="001B62A0"/>
    <w:rsid w:val="001C140C"/>
    <w:rsid w:val="001C2653"/>
    <w:rsid w:val="001C2B79"/>
    <w:rsid w:val="001C33F6"/>
    <w:rsid w:val="001C36B3"/>
    <w:rsid w:val="001C395C"/>
    <w:rsid w:val="001C518A"/>
    <w:rsid w:val="001D080E"/>
    <w:rsid w:val="001D19CD"/>
    <w:rsid w:val="001D568D"/>
    <w:rsid w:val="001D56EA"/>
    <w:rsid w:val="001D6F5A"/>
    <w:rsid w:val="001E096E"/>
    <w:rsid w:val="001E0D4A"/>
    <w:rsid w:val="001E1733"/>
    <w:rsid w:val="001E1D68"/>
    <w:rsid w:val="001E1F41"/>
    <w:rsid w:val="001E3049"/>
    <w:rsid w:val="001E34F8"/>
    <w:rsid w:val="001E356D"/>
    <w:rsid w:val="001E45EF"/>
    <w:rsid w:val="001E69EE"/>
    <w:rsid w:val="001E710A"/>
    <w:rsid w:val="001E7454"/>
    <w:rsid w:val="001F043F"/>
    <w:rsid w:val="001F11D7"/>
    <w:rsid w:val="001F1C36"/>
    <w:rsid w:val="001F253B"/>
    <w:rsid w:val="001F2778"/>
    <w:rsid w:val="001F2DEA"/>
    <w:rsid w:val="001F2E8E"/>
    <w:rsid w:val="001F4BCD"/>
    <w:rsid w:val="001F63FF"/>
    <w:rsid w:val="001F6B4C"/>
    <w:rsid w:val="002006F4"/>
    <w:rsid w:val="0020100B"/>
    <w:rsid w:val="00202C4F"/>
    <w:rsid w:val="0020470F"/>
    <w:rsid w:val="00204CE1"/>
    <w:rsid w:val="00205B04"/>
    <w:rsid w:val="00206A37"/>
    <w:rsid w:val="00207C92"/>
    <w:rsid w:val="00212DF2"/>
    <w:rsid w:val="00212F79"/>
    <w:rsid w:val="002171AB"/>
    <w:rsid w:val="0021795D"/>
    <w:rsid w:val="0022047A"/>
    <w:rsid w:val="00221E61"/>
    <w:rsid w:val="00222487"/>
    <w:rsid w:val="002237CB"/>
    <w:rsid w:val="00223C9E"/>
    <w:rsid w:val="00224024"/>
    <w:rsid w:val="00225F67"/>
    <w:rsid w:val="00226059"/>
    <w:rsid w:val="00226246"/>
    <w:rsid w:val="00226D1F"/>
    <w:rsid w:val="002274B8"/>
    <w:rsid w:val="00227950"/>
    <w:rsid w:val="00227D0F"/>
    <w:rsid w:val="00230F38"/>
    <w:rsid w:val="002319DE"/>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1A71"/>
    <w:rsid w:val="00251D34"/>
    <w:rsid w:val="002533CE"/>
    <w:rsid w:val="00254213"/>
    <w:rsid w:val="00254704"/>
    <w:rsid w:val="00254C09"/>
    <w:rsid w:val="00255C2A"/>
    <w:rsid w:val="00256E8E"/>
    <w:rsid w:val="002572C8"/>
    <w:rsid w:val="00262993"/>
    <w:rsid w:val="002652F4"/>
    <w:rsid w:val="00266BFA"/>
    <w:rsid w:val="00270309"/>
    <w:rsid w:val="00271E67"/>
    <w:rsid w:val="002727A1"/>
    <w:rsid w:val="00272D24"/>
    <w:rsid w:val="00274ADC"/>
    <w:rsid w:val="00274F41"/>
    <w:rsid w:val="00280D45"/>
    <w:rsid w:val="002819E7"/>
    <w:rsid w:val="002820D7"/>
    <w:rsid w:val="00283661"/>
    <w:rsid w:val="0029046C"/>
    <w:rsid w:val="00290AC6"/>
    <w:rsid w:val="002911F3"/>
    <w:rsid w:val="00291404"/>
    <w:rsid w:val="002915C7"/>
    <w:rsid w:val="00292A73"/>
    <w:rsid w:val="002934F0"/>
    <w:rsid w:val="002937B9"/>
    <w:rsid w:val="00293CFE"/>
    <w:rsid w:val="00295708"/>
    <w:rsid w:val="002957C7"/>
    <w:rsid w:val="00296B33"/>
    <w:rsid w:val="00296CAA"/>
    <w:rsid w:val="002A003B"/>
    <w:rsid w:val="002A0C5D"/>
    <w:rsid w:val="002A235E"/>
    <w:rsid w:val="002A303F"/>
    <w:rsid w:val="002A39BE"/>
    <w:rsid w:val="002A4A1D"/>
    <w:rsid w:val="002A53E8"/>
    <w:rsid w:val="002A5FF4"/>
    <w:rsid w:val="002A6AA1"/>
    <w:rsid w:val="002B05C1"/>
    <w:rsid w:val="002B0E54"/>
    <w:rsid w:val="002B1D19"/>
    <w:rsid w:val="002B27EF"/>
    <w:rsid w:val="002B432A"/>
    <w:rsid w:val="002B7D34"/>
    <w:rsid w:val="002C028B"/>
    <w:rsid w:val="002C0511"/>
    <w:rsid w:val="002C0B10"/>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66BA"/>
    <w:rsid w:val="002D6885"/>
    <w:rsid w:val="002D71DF"/>
    <w:rsid w:val="002D77D4"/>
    <w:rsid w:val="002E03B8"/>
    <w:rsid w:val="002E149F"/>
    <w:rsid w:val="002E2FFC"/>
    <w:rsid w:val="002E3370"/>
    <w:rsid w:val="002E3B37"/>
    <w:rsid w:val="002E40C5"/>
    <w:rsid w:val="002E439B"/>
    <w:rsid w:val="002E4C0C"/>
    <w:rsid w:val="002E4F90"/>
    <w:rsid w:val="002F1543"/>
    <w:rsid w:val="002F1BC4"/>
    <w:rsid w:val="002F2BF9"/>
    <w:rsid w:val="002F3A8F"/>
    <w:rsid w:val="002F4C0E"/>
    <w:rsid w:val="002F5156"/>
    <w:rsid w:val="002F6BB0"/>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24"/>
    <w:rsid w:val="00315B8C"/>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5029"/>
    <w:rsid w:val="0033602A"/>
    <w:rsid w:val="00337AC6"/>
    <w:rsid w:val="00340DC3"/>
    <w:rsid w:val="00341870"/>
    <w:rsid w:val="00342390"/>
    <w:rsid w:val="00343EE7"/>
    <w:rsid w:val="00344591"/>
    <w:rsid w:val="00344929"/>
    <w:rsid w:val="00345D01"/>
    <w:rsid w:val="003470AA"/>
    <w:rsid w:val="003478DF"/>
    <w:rsid w:val="00347A00"/>
    <w:rsid w:val="00350D06"/>
    <w:rsid w:val="00351205"/>
    <w:rsid w:val="003518C3"/>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5E9B"/>
    <w:rsid w:val="00376D53"/>
    <w:rsid w:val="00377453"/>
    <w:rsid w:val="00377E28"/>
    <w:rsid w:val="00382938"/>
    <w:rsid w:val="00382941"/>
    <w:rsid w:val="00382B23"/>
    <w:rsid w:val="00385073"/>
    <w:rsid w:val="00385D8E"/>
    <w:rsid w:val="00386C20"/>
    <w:rsid w:val="00387B8E"/>
    <w:rsid w:val="00387CEB"/>
    <w:rsid w:val="00387F86"/>
    <w:rsid w:val="00390516"/>
    <w:rsid w:val="00390E4B"/>
    <w:rsid w:val="00391937"/>
    <w:rsid w:val="00391C13"/>
    <w:rsid w:val="00394049"/>
    <w:rsid w:val="003A02B5"/>
    <w:rsid w:val="003A219E"/>
    <w:rsid w:val="003A635B"/>
    <w:rsid w:val="003A6C31"/>
    <w:rsid w:val="003A6C7F"/>
    <w:rsid w:val="003A6EE8"/>
    <w:rsid w:val="003A744B"/>
    <w:rsid w:val="003B0613"/>
    <w:rsid w:val="003B0BBD"/>
    <w:rsid w:val="003B1318"/>
    <w:rsid w:val="003B14C8"/>
    <w:rsid w:val="003B1688"/>
    <w:rsid w:val="003B1D86"/>
    <w:rsid w:val="003B235F"/>
    <w:rsid w:val="003B364B"/>
    <w:rsid w:val="003B3F46"/>
    <w:rsid w:val="003B57EE"/>
    <w:rsid w:val="003B614A"/>
    <w:rsid w:val="003B691C"/>
    <w:rsid w:val="003B760F"/>
    <w:rsid w:val="003B7AB6"/>
    <w:rsid w:val="003C0AC0"/>
    <w:rsid w:val="003C1304"/>
    <w:rsid w:val="003C205F"/>
    <w:rsid w:val="003C28E3"/>
    <w:rsid w:val="003C2F30"/>
    <w:rsid w:val="003C39CB"/>
    <w:rsid w:val="003C6032"/>
    <w:rsid w:val="003C7E83"/>
    <w:rsid w:val="003D1718"/>
    <w:rsid w:val="003D2337"/>
    <w:rsid w:val="003D2CBD"/>
    <w:rsid w:val="003D3A3C"/>
    <w:rsid w:val="003D4288"/>
    <w:rsid w:val="003D450D"/>
    <w:rsid w:val="003D5CAA"/>
    <w:rsid w:val="003D6285"/>
    <w:rsid w:val="003D7252"/>
    <w:rsid w:val="003E1B01"/>
    <w:rsid w:val="003E2579"/>
    <w:rsid w:val="003E2948"/>
    <w:rsid w:val="003E3000"/>
    <w:rsid w:val="003E41F2"/>
    <w:rsid w:val="003E4F5A"/>
    <w:rsid w:val="003E50E2"/>
    <w:rsid w:val="003E53A2"/>
    <w:rsid w:val="003E65B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2D63"/>
    <w:rsid w:val="00414412"/>
    <w:rsid w:val="00415BAA"/>
    <w:rsid w:val="00415CEB"/>
    <w:rsid w:val="00420C12"/>
    <w:rsid w:val="004214BC"/>
    <w:rsid w:val="00422664"/>
    <w:rsid w:val="00422DBD"/>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E89"/>
    <w:rsid w:val="00447F4A"/>
    <w:rsid w:val="0045053B"/>
    <w:rsid w:val="0045235F"/>
    <w:rsid w:val="00454B24"/>
    <w:rsid w:val="00455133"/>
    <w:rsid w:val="004555BB"/>
    <w:rsid w:val="00455CC9"/>
    <w:rsid w:val="004562A2"/>
    <w:rsid w:val="00456828"/>
    <w:rsid w:val="00456F67"/>
    <w:rsid w:val="00457404"/>
    <w:rsid w:val="0045782B"/>
    <w:rsid w:val="004614AE"/>
    <w:rsid w:val="00461D85"/>
    <w:rsid w:val="00461E34"/>
    <w:rsid w:val="00461E5E"/>
    <w:rsid w:val="00462A8D"/>
    <w:rsid w:val="00463C7D"/>
    <w:rsid w:val="004644C2"/>
    <w:rsid w:val="00464B6F"/>
    <w:rsid w:val="00464FEB"/>
    <w:rsid w:val="00465D8B"/>
    <w:rsid w:val="00466864"/>
    <w:rsid w:val="004672D5"/>
    <w:rsid w:val="00467A28"/>
    <w:rsid w:val="00467B3F"/>
    <w:rsid w:val="00467F9C"/>
    <w:rsid w:val="00470247"/>
    <w:rsid w:val="00471204"/>
    <w:rsid w:val="00471F5A"/>
    <w:rsid w:val="0047214B"/>
    <w:rsid w:val="00472C81"/>
    <w:rsid w:val="0047448D"/>
    <w:rsid w:val="00474AFF"/>
    <w:rsid w:val="00475F02"/>
    <w:rsid w:val="00476249"/>
    <w:rsid w:val="00476B9B"/>
    <w:rsid w:val="00476BE4"/>
    <w:rsid w:val="004778F8"/>
    <w:rsid w:val="0048168D"/>
    <w:rsid w:val="004837DA"/>
    <w:rsid w:val="00483881"/>
    <w:rsid w:val="00486090"/>
    <w:rsid w:val="0048730C"/>
    <w:rsid w:val="0048732E"/>
    <w:rsid w:val="00487EED"/>
    <w:rsid w:val="004913E0"/>
    <w:rsid w:val="004916D2"/>
    <w:rsid w:val="00493032"/>
    <w:rsid w:val="004935DB"/>
    <w:rsid w:val="00493C92"/>
    <w:rsid w:val="004946AC"/>
    <w:rsid w:val="00494732"/>
    <w:rsid w:val="00497926"/>
    <w:rsid w:val="004A0291"/>
    <w:rsid w:val="004A171A"/>
    <w:rsid w:val="004A21F1"/>
    <w:rsid w:val="004A26A3"/>
    <w:rsid w:val="004A3492"/>
    <w:rsid w:val="004A4702"/>
    <w:rsid w:val="004A5AE6"/>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38CC"/>
    <w:rsid w:val="004C6240"/>
    <w:rsid w:val="004C64C2"/>
    <w:rsid w:val="004D0395"/>
    <w:rsid w:val="004D21A7"/>
    <w:rsid w:val="004D5761"/>
    <w:rsid w:val="004D5900"/>
    <w:rsid w:val="004D6F67"/>
    <w:rsid w:val="004E0382"/>
    <w:rsid w:val="004E087F"/>
    <w:rsid w:val="004E0CB3"/>
    <w:rsid w:val="004E1460"/>
    <w:rsid w:val="004E330C"/>
    <w:rsid w:val="004E33F8"/>
    <w:rsid w:val="004E3B72"/>
    <w:rsid w:val="004E3E6A"/>
    <w:rsid w:val="004E42F6"/>
    <w:rsid w:val="004E4C1C"/>
    <w:rsid w:val="004E57A6"/>
    <w:rsid w:val="004E5AA9"/>
    <w:rsid w:val="004E5C83"/>
    <w:rsid w:val="004E73F2"/>
    <w:rsid w:val="004F0C66"/>
    <w:rsid w:val="004F1C23"/>
    <w:rsid w:val="004F20B1"/>
    <w:rsid w:val="004F27C0"/>
    <w:rsid w:val="004F328F"/>
    <w:rsid w:val="004F3848"/>
    <w:rsid w:val="004F3D5D"/>
    <w:rsid w:val="004F3EC6"/>
    <w:rsid w:val="004F3F2E"/>
    <w:rsid w:val="004F5143"/>
    <w:rsid w:val="004F5B09"/>
    <w:rsid w:val="004F6CDD"/>
    <w:rsid w:val="004F6F4C"/>
    <w:rsid w:val="00503AA7"/>
    <w:rsid w:val="005066C0"/>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36FAD"/>
    <w:rsid w:val="00540B55"/>
    <w:rsid w:val="00541A2D"/>
    <w:rsid w:val="00541D86"/>
    <w:rsid w:val="0054269C"/>
    <w:rsid w:val="005445C7"/>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145"/>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27D6"/>
    <w:rsid w:val="005838AF"/>
    <w:rsid w:val="005842F8"/>
    <w:rsid w:val="00586E59"/>
    <w:rsid w:val="0058766C"/>
    <w:rsid w:val="00587E89"/>
    <w:rsid w:val="0059221B"/>
    <w:rsid w:val="0059247E"/>
    <w:rsid w:val="00592BD4"/>
    <w:rsid w:val="00593051"/>
    <w:rsid w:val="005947C9"/>
    <w:rsid w:val="00594938"/>
    <w:rsid w:val="0059529F"/>
    <w:rsid w:val="005952BE"/>
    <w:rsid w:val="00595458"/>
    <w:rsid w:val="005954DD"/>
    <w:rsid w:val="00597852"/>
    <w:rsid w:val="005A048A"/>
    <w:rsid w:val="005A1EEC"/>
    <w:rsid w:val="005A3DCA"/>
    <w:rsid w:val="005A44A9"/>
    <w:rsid w:val="005A47D3"/>
    <w:rsid w:val="005A4F24"/>
    <w:rsid w:val="005A691C"/>
    <w:rsid w:val="005A7670"/>
    <w:rsid w:val="005B25AE"/>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C74AF"/>
    <w:rsid w:val="005D1555"/>
    <w:rsid w:val="005D2DC6"/>
    <w:rsid w:val="005D6682"/>
    <w:rsid w:val="005D708B"/>
    <w:rsid w:val="005D7335"/>
    <w:rsid w:val="005E0151"/>
    <w:rsid w:val="005E0D80"/>
    <w:rsid w:val="005E1AA7"/>
    <w:rsid w:val="005E1FD2"/>
    <w:rsid w:val="005E4210"/>
    <w:rsid w:val="005E7B73"/>
    <w:rsid w:val="005F1944"/>
    <w:rsid w:val="005F1F70"/>
    <w:rsid w:val="005F264E"/>
    <w:rsid w:val="005F28AC"/>
    <w:rsid w:val="005F35DE"/>
    <w:rsid w:val="005F5813"/>
    <w:rsid w:val="005F6D7C"/>
    <w:rsid w:val="005F710C"/>
    <w:rsid w:val="005F7896"/>
    <w:rsid w:val="00600292"/>
    <w:rsid w:val="00600999"/>
    <w:rsid w:val="00600AA5"/>
    <w:rsid w:val="006028BE"/>
    <w:rsid w:val="00605D91"/>
    <w:rsid w:val="00606351"/>
    <w:rsid w:val="0061023A"/>
    <w:rsid w:val="00611FDD"/>
    <w:rsid w:val="006122BA"/>
    <w:rsid w:val="00613837"/>
    <w:rsid w:val="00613BFC"/>
    <w:rsid w:val="00615E4D"/>
    <w:rsid w:val="00616DCA"/>
    <w:rsid w:val="006204B9"/>
    <w:rsid w:val="0062107D"/>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282A"/>
    <w:rsid w:val="00644589"/>
    <w:rsid w:val="006471A9"/>
    <w:rsid w:val="006478BF"/>
    <w:rsid w:val="00650729"/>
    <w:rsid w:val="006524F3"/>
    <w:rsid w:val="00652DBE"/>
    <w:rsid w:val="006534C5"/>
    <w:rsid w:val="00653896"/>
    <w:rsid w:val="006545C1"/>
    <w:rsid w:val="00655DA8"/>
    <w:rsid w:val="00656B1B"/>
    <w:rsid w:val="00657F99"/>
    <w:rsid w:val="0066165A"/>
    <w:rsid w:val="0066254F"/>
    <w:rsid w:val="00662AD9"/>
    <w:rsid w:val="00662E98"/>
    <w:rsid w:val="00664690"/>
    <w:rsid w:val="00664A55"/>
    <w:rsid w:val="006651DC"/>
    <w:rsid w:val="00666BF7"/>
    <w:rsid w:val="006673C8"/>
    <w:rsid w:val="006675D3"/>
    <w:rsid w:val="00670633"/>
    <w:rsid w:val="00670F6B"/>
    <w:rsid w:val="00671428"/>
    <w:rsid w:val="006746CB"/>
    <w:rsid w:val="0067643A"/>
    <w:rsid w:val="00677134"/>
    <w:rsid w:val="0068104D"/>
    <w:rsid w:val="00683462"/>
    <w:rsid w:val="006835BC"/>
    <w:rsid w:val="0068414C"/>
    <w:rsid w:val="006841E0"/>
    <w:rsid w:val="006844E9"/>
    <w:rsid w:val="00684A8A"/>
    <w:rsid w:val="00685D68"/>
    <w:rsid w:val="00690601"/>
    <w:rsid w:val="006906C0"/>
    <w:rsid w:val="006914CD"/>
    <w:rsid w:val="00691B3A"/>
    <w:rsid w:val="00691E95"/>
    <w:rsid w:val="00692A8B"/>
    <w:rsid w:val="00693418"/>
    <w:rsid w:val="00694170"/>
    <w:rsid w:val="00694ADE"/>
    <w:rsid w:val="00695727"/>
    <w:rsid w:val="00695F91"/>
    <w:rsid w:val="00696FC5"/>
    <w:rsid w:val="006A0169"/>
    <w:rsid w:val="006A0A40"/>
    <w:rsid w:val="006A1965"/>
    <w:rsid w:val="006A3C20"/>
    <w:rsid w:val="006A3DD8"/>
    <w:rsid w:val="006A45FA"/>
    <w:rsid w:val="006A65D5"/>
    <w:rsid w:val="006A6FFF"/>
    <w:rsid w:val="006A7316"/>
    <w:rsid w:val="006A73C1"/>
    <w:rsid w:val="006A745E"/>
    <w:rsid w:val="006B04E6"/>
    <w:rsid w:val="006B094E"/>
    <w:rsid w:val="006B1922"/>
    <w:rsid w:val="006B2290"/>
    <w:rsid w:val="006B26C1"/>
    <w:rsid w:val="006B26D6"/>
    <w:rsid w:val="006B2B6C"/>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4E7F"/>
    <w:rsid w:val="006D516D"/>
    <w:rsid w:val="006D556D"/>
    <w:rsid w:val="006D5FF1"/>
    <w:rsid w:val="006D65C0"/>
    <w:rsid w:val="006D67C2"/>
    <w:rsid w:val="006D7521"/>
    <w:rsid w:val="006E0318"/>
    <w:rsid w:val="006E0983"/>
    <w:rsid w:val="006E19DA"/>
    <w:rsid w:val="006E42B7"/>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0E3A"/>
    <w:rsid w:val="007038AD"/>
    <w:rsid w:val="00704DDE"/>
    <w:rsid w:val="00705CED"/>
    <w:rsid w:val="00706511"/>
    <w:rsid w:val="007066A3"/>
    <w:rsid w:val="0071061B"/>
    <w:rsid w:val="00711092"/>
    <w:rsid w:val="00711AC6"/>
    <w:rsid w:val="00714CC1"/>
    <w:rsid w:val="00715948"/>
    <w:rsid w:val="00715A80"/>
    <w:rsid w:val="00717D88"/>
    <w:rsid w:val="0072063F"/>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10B"/>
    <w:rsid w:val="0073527E"/>
    <w:rsid w:val="00735735"/>
    <w:rsid w:val="00740318"/>
    <w:rsid w:val="00740606"/>
    <w:rsid w:val="00741A5A"/>
    <w:rsid w:val="00741FC3"/>
    <w:rsid w:val="007427E0"/>
    <w:rsid w:val="00742915"/>
    <w:rsid w:val="00742E42"/>
    <w:rsid w:val="00743208"/>
    <w:rsid w:val="00745272"/>
    <w:rsid w:val="00747119"/>
    <w:rsid w:val="00747682"/>
    <w:rsid w:val="007508D9"/>
    <w:rsid w:val="0075148B"/>
    <w:rsid w:val="007522EC"/>
    <w:rsid w:val="00752764"/>
    <w:rsid w:val="00752D0F"/>
    <w:rsid w:val="00753BE7"/>
    <w:rsid w:val="00754D37"/>
    <w:rsid w:val="00754E4B"/>
    <w:rsid w:val="00756267"/>
    <w:rsid w:val="00756DE4"/>
    <w:rsid w:val="00761232"/>
    <w:rsid w:val="00761EF3"/>
    <w:rsid w:val="007653F3"/>
    <w:rsid w:val="00766AA8"/>
    <w:rsid w:val="00766F0E"/>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0C1"/>
    <w:rsid w:val="007927F1"/>
    <w:rsid w:val="0079315B"/>
    <w:rsid w:val="007942D3"/>
    <w:rsid w:val="0079617A"/>
    <w:rsid w:val="007A0669"/>
    <w:rsid w:val="007A18EA"/>
    <w:rsid w:val="007A2002"/>
    <w:rsid w:val="007A271C"/>
    <w:rsid w:val="007A2AC2"/>
    <w:rsid w:val="007A54F3"/>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43AC"/>
    <w:rsid w:val="007C4951"/>
    <w:rsid w:val="007C4CB9"/>
    <w:rsid w:val="007C59F4"/>
    <w:rsid w:val="007C7613"/>
    <w:rsid w:val="007C7B56"/>
    <w:rsid w:val="007D0559"/>
    <w:rsid w:val="007D17E2"/>
    <w:rsid w:val="007D2F59"/>
    <w:rsid w:val="007D419A"/>
    <w:rsid w:val="007D5641"/>
    <w:rsid w:val="007D5A7B"/>
    <w:rsid w:val="007D641D"/>
    <w:rsid w:val="007D7382"/>
    <w:rsid w:val="007E09DA"/>
    <w:rsid w:val="007E0F8A"/>
    <w:rsid w:val="007E22A3"/>
    <w:rsid w:val="007E335B"/>
    <w:rsid w:val="007E44A7"/>
    <w:rsid w:val="007E747E"/>
    <w:rsid w:val="007E7E78"/>
    <w:rsid w:val="007F104A"/>
    <w:rsid w:val="007F4F77"/>
    <w:rsid w:val="007F582B"/>
    <w:rsid w:val="007F718D"/>
    <w:rsid w:val="00800206"/>
    <w:rsid w:val="008017FE"/>
    <w:rsid w:val="00801CA3"/>
    <w:rsid w:val="00801FAD"/>
    <w:rsid w:val="00802010"/>
    <w:rsid w:val="008029F5"/>
    <w:rsid w:val="00803F23"/>
    <w:rsid w:val="008048BC"/>
    <w:rsid w:val="0080580E"/>
    <w:rsid w:val="00805889"/>
    <w:rsid w:val="00806A00"/>
    <w:rsid w:val="00807354"/>
    <w:rsid w:val="00810A9E"/>
    <w:rsid w:val="00811EF8"/>
    <w:rsid w:val="00813317"/>
    <w:rsid w:val="00813AD8"/>
    <w:rsid w:val="00814365"/>
    <w:rsid w:val="00814813"/>
    <w:rsid w:val="00814FB4"/>
    <w:rsid w:val="00814FD3"/>
    <w:rsid w:val="008178B6"/>
    <w:rsid w:val="00817E2B"/>
    <w:rsid w:val="008202A3"/>
    <w:rsid w:val="00820669"/>
    <w:rsid w:val="00820FBF"/>
    <w:rsid w:val="008215EF"/>
    <w:rsid w:val="00822896"/>
    <w:rsid w:val="00822974"/>
    <w:rsid w:val="0082477D"/>
    <w:rsid w:val="008323F5"/>
    <w:rsid w:val="00833A37"/>
    <w:rsid w:val="00834330"/>
    <w:rsid w:val="008346AA"/>
    <w:rsid w:val="008356CD"/>
    <w:rsid w:val="00840CCC"/>
    <w:rsid w:val="008418A7"/>
    <w:rsid w:val="00843464"/>
    <w:rsid w:val="00847465"/>
    <w:rsid w:val="00847BE7"/>
    <w:rsid w:val="00850182"/>
    <w:rsid w:val="00851353"/>
    <w:rsid w:val="00852D31"/>
    <w:rsid w:val="0085481B"/>
    <w:rsid w:val="00857AEF"/>
    <w:rsid w:val="00860704"/>
    <w:rsid w:val="008611C1"/>
    <w:rsid w:val="00861221"/>
    <w:rsid w:val="0086140C"/>
    <w:rsid w:val="0086305E"/>
    <w:rsid w:val="0086330A"/>
    <w:rsid w:val="008633BB"/>
    <w:rsid w:val="00863C6C"/>
    <w:rsid w:val="00865B74"/>
    <w:rsid w:val="00865DD5"/>
    <w:rsid w:val="00866063"/>
    <w:rsid w:val="00866845"/>
    <w:rsid w:val="008677F8"/>
    <w:rsid w:val="00867952"/>
    <w:rsid w:val="008705AD"/>
    <w:rsid w:val="00871642"/>
    <w:rsid w:val="00871797"/>
    <w:rsid w:val="00871CE0"/>
    <w:rsid w:val="00874170"/>
    <w:rsid w:val="008746C8"/>
    <w:rsid w:val="008752FE"/>
    <w:rsid w:val="0087591C"/>
    <w:rsid w:val="008775BC"/>
    <w:rsid w:val="0087761F"/>
    <w:rsid w:val="00877A23"/>
    <w:rsid w:val="00880058"/>
    <w:rsid w:val="00880831"/>
    <w:rsid w:val="0088273E"/>
    <w:rsid w:val="00883AA2"/>
    <w:rsid w:val="00883C53"/>
    <w:rsid w:val="00884816"/>
    <w:rsid w:val="00884ABC"/>
    <w:rsid w:val="00886D4D"/>
    <w:rsid w:val="008873C7"/>
    <w:rsid w:val="00887421"/>
    <w:rsid w:val="00890F6E"/>
    <w:rsid w:val="008912E5"/>
    <w:rsid w:val="00891915"/>
    <w:rsid w:val="00891C27"/>
    <w:rsid w:val="00894305"/>
    <w:rsid w:val="008944CE"/>
    <w:rsid w:val="00896518"/>
    <w:rsid w:val="00896C07"/>
    <w:rsid w:val="008974F0"/>
    <w:rsid w:val="008A1499"/>
    <w:rsid w:val="008A1922"/>
    <w:rsid w:val="008A21D6"/>
    <w:rsid w:val="008A329E"/>
    <w:rsid w:val="008A671D"/>
    <w:rsid w:val="008A686C"/>
    <w:rsid w:val="008A6AB2"/>
    <w:rsid w:val="008A75E1"/>
    <w:rsid w:val="008A77E2"/>
    <w:rsid w:val="008B012A"/>
    <w:rsid w:val="008B028C"/>
    <w:rsid w:val="008B08C7"/>
    <w:rsid w:val="008B1654"/>
    <w:rsid w:val="008B3758"/>
    <w:rsid w:val="008B57D8"/>
    <w:rsid w:val="008B6A90"/>
    <w:rsid w:val="008C1973"/>
    <w:rsid w:val="008C2CBC"/>
    <w:rsid w:val="008C2D30"/>
    <w:rsid w:val="008C3013"/>
    <w:rsid w:val="008C402D"/>
    <w:rsid w:val="008C50EE"/>
    <w:rsid w:val="008C5936"/>
    <w:rsid w:val="008C5C27"/>
    <w:rsid w:val="008D19DE"/>
    <w:rsid w:val="008D2A5B"/>
    <w:rsid w:val="008D3173"/>
    <w:rsid w:val="008D528A"/>
    <w:rsid w:val="008D5AC6"/>
    <w:rsid w:val="008D6487"/>
    <w:rsid w:val="008D6EE2"/>
    <w:rsid w:val="008E0380"/>
    <w:rsid w:val="008E0815"/>
    <w:rsid w:val="008E0FB6"/>
    <w:rsid w:val="008E17AC"/>
    <w:rsid w:val="008E302D"/>
    <w:rsid w:val="008E506A"/>
    <w:rsid w:val="008E50C0"/>
    <w:rsid w:val="008E5A27"/>
    <w:rsid w:val="008E7BF6"/>
    <w:rsid w:val="008E7F0A"/>
    <w:rsid w:val="008E7F23"/>
    <w:rsid w:val="008F0325"/>
    <w:rsid w:val="008F2C1D"/>
    <w:rsid w:val="008F4B14"/>
    <w:rsid w:val="008F70C3"/>
    <w:rsid w:val="008F78AD"/>
    <w:rsid w:val="008F7ABD"/>
    <w:rsid w:val="008F7C77"/>
    <w:rsid w:val="008F7DCE"/>
    <w:rsid w:val="0090059A"/>
    <w:rsid w:val="0090070E"/>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1E5C"/>
    <w:rsid w:val="00952532"/>
    <w:rsid w:val="00952A03"/>
    <w:rsid w:val="00954B59"/>
    <w:rsid w:val="0095654B"/>
    <w:rsid w:val="00957866"/>
    <w:rsid w:val="00957B3E"/>
    <w:rsid w:val="00960116"/>
    <w:rsid w:val="0096046C"/>
    <w:rsid w:val="00960B35"/>
    <w:rsid w:val="00961877"/>
    <w:rsid w:val="009620E2"/>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1A9E"/>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376"/>
    <w:rsid w:val="009A26D8"/>
    <w:rsid w:val="009A32FF"/>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D09DE"/>
    <w:rsid w:val="009D108A"/>
    <w:rsid w:val="009D13E4"/>
    <w:rsid w:val="009D33AD"/>
    <w:rsid w:val="009D535F"/>
    <w:rsid w:val="009D5E55"/>
    <w:rsid w:val="009D6E8A"/>
    <w:rsid w:val="009E0AF9"/>
    <w:rsid w:val="009E0CCF"/>
    <w:rsid w:val="009E2ED4"/>
    <w:rsid w:val="009E40D9"/>
    <w:rsid w:val="009E480D"/>
    <w:rsid w:val="009E5691"/>
    <w:rsid w:val="009E597F"/>
    <w:rsid w:val="009E70D4"/>
    <w:rsid w:val="009E7AD3"/>
    <w:rsid w:val="009F1E12"/>
    <w:rsid w:val="009F29C7"/>
    <w:rsid w:val="009F3AC1"/>
    <w:rsid w:val="009F404A"/>
    <w:rsid w:val="009F4EA2"/>
    <w:rsid w:val="009F4F5E"/>
    <w:rsid w:val="009F4F62"/>
    <w:rsid w:val="009F5494"/>
    <w:rsid w:val="009F56B4"/>
    <w:rsid w:val="009F7FB2"/>
    <w:rsid w:val="00A011D2"/>
    <w:rsid w:val="00A01303"/>
    <w:rsid w:val="00A024C7"/>
    <w:rsid w:val="00A040DE"/>
    <w:rsid w:val="00A04FE3"/>
    <w:rsid w:val="00A061B1"/>
    <w:rsid w:val="00A06803"/>
    <w:rsid w:val="00A07F48"/>
    <w:rsid w:val="00A111D1"/>
    <w:rsid w:val="00A118F5"/>
    <w:rsid w:val="00A13681"/>
    <w:rsid w:val="00A146AB"/>
    <w:rsid w:val="00A15002"/>
    <w:rsid w:val="00A152F9"/>
    <w:rsid w:val="00A15E13"/>
    <w:rsid w:val="00A164EF"/>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58B2"/>
    <w:rsid w:val="00A36F05"/>
    <w:rsid w:val="00A372A7"/>
    <w:rsid w:val="00A421C7"/>
    <w:rsid w:val="00A4276B"/>
    <w:rsid w:val="00A43BCB"/>
    <w:rsid w:val="00A43F79"/>
    <w:rsid w:val="00A44375"/>
    <w:rsid w:val="00A443DA"/>
    <w:rsid w:val="00A45BC6"/>
    <w:rsid w:val="00A471CC"/>
    <w:rsid w:val="00A475CC"/>
    <w:rsid w:val="00A47E88"/>
    <w:rsid w:val="00A500BA"/>
    <w:rsid w:val="00A5165C"/>
    <w:rsid w:val="00A51CAD"/>
    <w:rsid w:val="00A52A91"/>
    <w:rsid w:val="00A53B11"/>
    <w:rsid w:val="00A542F7"/>
    <w:rsid w:val="00A55338"/>
    <w:rsid w:val="00A55705"/>
    <w:rsid w:val="00A55DBD"/>
    <w:rsid w:val="00A56E09"/>
    <w:rsid w:val="00A57D1E"/>
    <w:rsid w:val="00A603B9"/>
    <w:rsid w:val="00A60EC8"/>
    <w:rsid w:val="00A62209"/>
    <w:rsid w:val="00A65F02"/>
    <w:rsid w:val="00A67922"/>
    <w:rsid w:val="00A72891"/>
    <w:rsid w:val="00A72B86"/>
    <w:rsid w:val="00A72C03"/>
    <w:rsid w:val="00A73CD7"/>
    <w:rsid w:val="00A74540"/>
    <w:rsid w:val="00A75304"/>
    <w:rsid w:val="00A75583"/>
    <w:rsid w:val="00A77EA2"/>
    <w:rsid w:val="00A8004C"/>
    <w:rsid w:val="00A80A17"/>
    <w:rsid w:val="00A81C2F"/>
    <w:rsid w:val="00A82607"/>
    <w:rsid w:val="00A8359F"/>
    <w:rsid w:val="00A83ED8"/>
    <w:rsid w:val="00A84A1D"/>
    <w:rsid w:val="00A85A25"/>
    <w:rsid w:val="00A86EB6"/>
    <w:rsid w:val="00A87BF8"/>
    <w:rsid w:val="00A87DDF"/>
    <w:rsid w:val="00A90DDC"/>
    <w:rsid w:val="00A91920"/>
    <w:rsid w:val="00A9328E"/>
    <w:rsid w:val="00A94BBE"/>
    <w:rsid w:val="00A95F78"/>
    <w:rsid w:val="00A961E1"/>
    <w:rsid w:val="00A962D5"/>
    <w:rsid w:val="00A96379"/>
    <w:rsid w:val="00A96953"/>
    <w:rsid w:val="00A976E8"/>
    <w:rsid w:val="00A977A2"/>
    <w:rsid w:val="00AA11A7"/>
    <w:rsid w:val="00AA25B0"/>
    <w:rsid w:val="00AA334C"/>
    <w:rsid w:val="00AA3F4E"/>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2D43"/>
    <w:rsid w:val="00AC370F"/>
    <w:rsid w:val="00AC40CC"/>
    <w:rsid w:val="00AC4ECD"/>
    <w:rsid w:val="00AC5857"/>
    <w:rsid w:val="00AC71F9"/>
    <w:rsid w:val="00AD04D2"/>
    <w:rsid w:val="00AD074E"/>
    <w:rsid w:val="00AD085F"/>
    <w:rsid w:val="00AD32AF"/>
    <w:rsid w:val="00AD3329"/>
    <w:rsid w:val="00AD3581"/>
    <w:rsid w:val="00AD5A1E"/>
    <w:rsid w:val="00AD5F8F"/>
    <w:rsid w:val="00AD7629"/>
    <w:rsid w:val="00AE022C"/>
    <w:rsid w:val="00AE02F8"/>
    <w:rsid w:val="00AE3719"/>
    <w:rsid w:val="00AE4A5F"/>
    <w:rsid w:val="00AE5187"/>
    <w:rsid w:val="00AE53F0"/>
    <w:rsid w:val="00AE6232"/>
    <w:rsid w:val="00AE6FFC"/>
    <w:rsid w:val="00AE731B"/>
    <w:rsid w:val="00AE73AE"/>
    <w:rsid w:val="00AE760A"/>
    <w:rsid w:val="00AF0816"/>
    <w:rsid w:val="00AF3541"/>
    <w:rsid w:val="00AF42DE"/>
    <w:rsid w:val="00AF4E84"/>
    <w:rsid w:val="00AF5DEC"/>
    <w:rsid w:val="00B00453"/>
    <w:rsid w:val="00B00C60"/>
    <w:rsid w:val="00B03B53"/>
    <w:rsid w:val="00B04997"/>
    <w:rsid w:val="00B068C9"/>
    <w:rsid w:val="00B06E45"/>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4A9E"/>
    <w:rsid w:val="00B352C0"/>
    <w:rsid w:val="00B36B99"/>
    <w:rsid w:val="00B4071A"/>
    <w:rsid w:val="00B413A8"/>
    <w:rsid w:val="00B41B63"/>
    <w:rsid w:val="00B4276D"/>
    <w:rsid w:val="00B42C49"/>
    <w:rsid w:val="00B44D7F"/>
    <w:rsid w:val="00B4730C"/>
    <w:rsid w:val="00B51FC6"/>
    <w:rsid w:val="00B5227E"/>
    <w:rsid w:val="00B53419"/>
    <w:rsid w:val="00B5751F"/>
    <w:rsid w:val="00B57CE5"/>
    <w:rsid w:val="00B57F2E"/>
    <w:rsid w:val="00B60E2F"/>
    <w:rsid w:val="00B60FA5"/>
    <w:rsid w:val="00B61D90"/>
    <w:rsid w:val="00B620A5"/>
    <w:rsid w:val="00B62662"/>
    <w:rsid w:val="00B66D85"/>
    <w:rsid w:val="00B66F56"/>
    <w:rsid w:val="00B67782"/>
    <w:rsid w:val="00B705F6"/>
    <w:rsid w:val="00B70DC6"/>
    <w:rsid w:val="00B70F34"/>
    <w:rsid w:val="00B71750"/>
    <w:rsid w:val="00B71F3A"/>
    <w:rsid w:val="00B73D9E"/>
    <w:rsid w:val="00B751F0"/>
    <w:rsid w:val="00B75708"/>
    <w:rsid w:val="00B7609A"/>
    <w:rsid w:val="00B77B26"/>
    <w:rsid w:val="00B81344"/>
    <w:rsid w:val="00B8447A"/>
    <w:rsid w:val="00B85DFF"/>
    <w:rsid w:val="00B860C6"/>
    <w:rsid w:val="00B90BDC"/>
    <w:rsid w:val="00B91B90"/>
    <w:rsid w:val="00B91FF6"/>
    <w:rsid w:val="00B9201A"/>
    <w:rsid w:val="00B928A0"/>
    <w:rsid w:val="00B92A75"/>
    <w:rsid w:val="00B932D1"/>
    <w:rsid w:val="00B94E6C"/>
    <w:rsid w:val="00B955FE"/>
    <w:rsid w:val="00B9726C"/>
    <w:rsid w:val="00BA0DDF"/>
    <w:rsid w:val="00BA2447"/>
    <w:rsid w:val="00BA2CFA"/>
    <w:rsid w:val="00BA45BA"/>
    <w:rsid w:val="00BA5472"/>
    <w:rsid w:val="00BA67F0"/>
    <w:rsid w:val="00BA6AFF"/>
    <w:rsid w:val="00BA75BC"/>
    <w:rsid w:val="00BA78D6"/>
    <w:rsid w:val="00BB00FE"/>
    <w:rsid w:val="00BB217F"/>
    <w:rsid w:val="00BB227E"/>
    <w:rsid w:val="00BB2481"/>
    <w:rsid w:val="00BB358E"/>
    <w:rsid w:val="00BB3823"/>
    <w:rsid w:val="00BB4606"/>
    <w:rsid w:val="00BB4DA9"/>
    <w:rsid w:val="00BB5112"/>
    <w:rsid w:val="00BB6D0F"/>
    <w:rsid w:val="00BC1002"/>
    <w:rsid w:val="00BC2ADA"/>
    <w:rsid w:val="00BC558E"/>
    <w:rsid w:val="00BC5974"/>
    <w:rsid w:val="00BC5C98"/>
    <w:rsid w:val="00BC669E"/>
    <w:rsid w:val="00BD07A2"/>
    <w:rsid w:val="00BD18C8"/>
    <w:rsid w:val="00BD1F7C"/>
    <w:rsid w:val="00BD2C73"/>
    <w:rsid w:val="00BD5A80"/>
    <w:rsid w:val="00BD677F"/>
    <w:rsid w:val="00BE0458"/>
    <w:rsid w:val="00BE3128"/>
    <w:rsid w:val="00BE3CC4"/>
    <w:rsid w:val="00BE4EE0"/>
    <w:rsid w:val="00BE54C1"/>
    <w:rsid w:val="00BE5E95"/>
    <w:rsid w:val="00BE79F9"/>
    <w:rsid w:val="00BF0015"/>
    <w:rsid w:val="00BF01C6"/>
    <w:rsid w:val="00BF226C"/>
    <w:rsid w:val="00BF239E"/>
    <w:rsid w:val="00BF4419"/>
    <w:rsid w:val="00BF7E17"/>
    <w:rsid w:val="00C0028E"/>
    <w:rsid w:val="00C00B82"/>
    <w:rsid w:val="00C02E4C"/>
    <w:rsid w:val="00C031B1"/>
    <w:rsid w:val="00C04FCB"/>
    <w:rsid w:val="00C04FE8"/>
    <w:rsid w:val="00C0580A"/>
    <w:rsid w:val="00C058BE"/>
    <w:rsid w:val="00C06081"/>
    <w:rsid w:val="00C0664A"/>
    <w:rsid w:val="00C11B27"/>
    <w:rsid w:val="00C121BD"/>
    <w:rsid w:val="00C12793"/>
    <w:rsid w:val="00C1600B"/>
    <w:rsid w:val="00C1643D"/>
    <w:rsid w:val="00C167F4"/>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37F16"/>
    <w:rsid w:val="00C40587"/>
    <w:rsid w:val="00C41CF6"/>
    <w:rsid w:val="00C42EF3"/>
    <w:rsid w:val="00C43A5F"/>
    <w:rsid w:val="00C44320"/>
    <w:rsid w:val="00C443BD"/>
    <w:rsid w:val="00C44FEE"/>
    <w:rsid w:val="00C451C5"/>
    <w:rsid w:val="00C469B3"/>
    <w:rsid w:val="00C46DBF"/>
    <w:rsid w:val="00C46EF2"/>
    <w:rsid w:val="00C47195"/>
    <w:rsid w:val="00C50799"/>
    <w:rsid w:val="00C5132D"/>
    <w:rsid w:val="00C5459D"/>
    <w:rsid w:val="00C552C8"/>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8FF"/>
    <w:rsid w:val="00C7495F"/>
    <w:rsid w:val="00C765A7"/>
    <w:rsid w:val="00C76FCA"/>
    <w:rsid w:val="00C7798D"/>
    <w:rsid w:val="00C813A0"/>
    <w:rsid w:val="00C81DB8"/>
    <w:rsid w:val="00C84380"/>
    <w:rsid w:val="00C84BC2"/>
    <w:rsid w:val="00C85BDB"/>
    <w:rsid w:val="00C86474"/>
    <w:rsid w:val="00C8657C"/>
    <w:rsid w:val="00C9161D"/>
    <w:rsid w:val="00C92F17"/>
    <w:rsid w:val="00C93C15"/>
    <w:rsid w:val="00C93F30"/>
    <w:rsid w:val="00C94963"/>
    <w:rsid w:val="00C95068"/>
    <w:rsid w:val="00C95E98"/>
    <w:rsid w:val="00C965F1"/>
    <w:rsid w:val="00C9680D"/>
    <w:rsid w:val="00C97E8A"/>
    <w:rsid w:val="00CA0C1D"/>
    <w:rsid w:val="00CA17CA"/>
    <w:rsid w:val="00CA3292"/>
    <w:rsid w:val="00CA4141"/>
    <w:rsid w:val="00CA4BD7"/>
    <w:rsid w:val="00CA6774"/>
    <w:rsid w:val="00CB048A"/>
    <w:rsid w:val="00CB2D35"/>
    <w:rsid w:val="00CB38BD"/>
    <w:rsid w:val="00CB3D53"/>
    <w:rsid w:val="00CB5AED"/>
    <w:rsid w:val="00CB61F2"/>
    <w:rsid w:val="00CB62EE"/>
    <w:rsid w:val="00CB635A"/>
    <w:rsid w:val="00CC0652"/>
    <w:rsid w:val="00CC12EB"/>
    <w:rsid w:val="00CC1B30"/>
    <w:rsid w:val="00CC297E"/>
    <w:rsid w:val="00CC7E56"/>
    <w:rsid w:val="00CD0302"/>
    <w:rsid w:val="00CD0F50"/>
    <w:rsid w:val="00CD1E76"/>
    <w:rsid w:val="00CD247D"/>
    <w:rsid w:val="00CD284A"/>
    <w:rsid w:val="00CD2FE2"/>
    <w:rsid w:val="00CD3C41"/>
    <w:rsid w:val="00CD48AC"/>
    <w:rsid w:val="00CD6503"/>
    <w:rsid w:val="00CE128F"/>
    <w:rsid w:val="00CE2242"/>
    <w:rsid w:val="00CE248F"/>
    <w:rsid w:val="00CE2DBD"/>
    <w:rsid w:val="00CE31E2"/>
    <w:rsid w:val="00CE46C1"/>
    <w:rsid w:val="00CE4BE6"/>
    <w:rsid w:val="00CE71CE"/>
    <w:rsid w:val="00CF0272"/>
    <w:rsid w:val="00CF1848"/>
    <w:rsid w:val="00CF3255"/>
    <w:rsid w:val="00CF366A"/>
    <w:rsid w:val="00CF3EB2"/>
    <w:rsid w:val="00CF54A2"/>
    <w:rsid w:val="00CF5624"/>
    <w:rsid w:val="00CF5F55"/>
    <w:rsid w:val="00CF6DFB"/>
    <w:rsid w:val="00D01D01"/>
    <w:rsid w:val="00D04572"/>
    <w:rsid w:val="00D04D62"/>
    <w:rsid w:val="00D06CF3"/>
    <w:rsid w:val="00D12044"/>
    <w:rsid w:val="00D1252E"/>
    <w:rsid w:val="00D12A09"/>
    <w:rsid w:val="00D1333A"/>
    <w:rsid w:val="00D14031"/>
    <w:rsid w:val="00D140A2"/>
    <w:rsid w:val="00D1446A"/>
    <w:rsid w:val="00D148F1"/>
    <w:rsid w:val="00D1536E"/>
    <w:rsid w:val="00D15ADB"/>
    <w:rsid w:val="00D16B47"/>
    <w:rsid w:val="00D170D9"/>
    <w:rsid w:val="00D213B8"/>
    <w:rsid w:val="00D215EE"/>
    <w:rsid w:val="00D22325"/>
    <w:rsid w:val="00D23A40"/>
    <w:rsid w:val="00D23B98"/>
    <w:rsid w:val="00D23D7D"/>
    <w:rsid w:val="00D24976"/>
    <w:rsid w:val="00D24C30"/>
    <w:rsid w:val="00D24E62"/>
    <w:rsid w:val="00D2791B"/>
    <w:rsid w:val="00D31754"/>
    <w:rsid w:val="00D31E21"/>
    <w:rsid w:val="00D32781"/>
    <w:rsid w:val="00D33562"/>
    <w:rsid w:val="00D337B0"/>
    <w:rsid w:val="00D33EFC"/>
    <w:rsid w:val="00D347B5"/>
    <w:rsid w:val="00D34ECA"/>
    <w:rsid w:val="00D35D29"/>
    <w:rsid w:val="00D368E2"/>
    <w:rsid w:val="00D3690C"/>
    <w:rsid w:val="00D36BE3"/>
    <w:rsid w:val="00D40DBC"/>
    <w:rsid w:val="00D4111D"/>
    <w:rsid w:val="00D4304E"/>
    <w:rsid w:val="00D43175"/>
    <w:rsid w:val="00D431FC"/>
    <w:rsid w:val="00D4340C"/>
    <w:rsid w:val="00D442F0"/>
    <w:rsid w:val="00D44C22"/>
    <w:rsid w:val="00D45192"/>
    <w:rsid w:val="00D45B51"/>
    <w:rsid w:val="00D46EFE"/>
    <w:rsid w:val="00D47386"/>
    <w:rsid w:val="00D51098"/>
    <w:rsid w:val="00D51E37"/>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76E96"/>
    <w:rsid w:val="00D80849"/>
    <w:rsid w:val="00D81951"/>
    <w:rsid w:val="00D82E8F"/>
    <w:rsid w:val="00D86CD2"/>
    <w:rsid w:val="00D87782"/>
    <w:rsid w:val="00D90798"/>
    <w:rsid w:val="00D90C90"/>
    <w:rsid w:val="00D916A9"/>
    <w:rsid w:val="00D9258A"/>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B7B12"/>
    <w:rsid w:val="00DC011F"/>
    <w:rsid w:val="00DC15D9"/>
    <w:rsid w:val="00DC1E70"/>
    <w:rsid w:val="00DC2D5E"/>
    <w:rsid w:val="00DC3672"/>
    <w:rsid w:val="00DC4D99"/>
    <w:rsid w:val="00DC56F1"/>
    <w:rsid w:val="00DC5993"/>
    <w:rsid w:val="00DC6DAB"/>
    <w:rsid w:val="00DC7566"/>
    <w:rsid w:val="00DD0CE9"/>
    <w:rsid w:val="00DD118C"/>
    <w:rsid w:val="00DD2102"/>
    <w:rsid w:val="00DD3D6B"/>
    <w:rsid w:val="00DD48CA"/>
    <w:rsid w:val="00DD5882"/>
    <w:rsid w:val="00DD76EB"/>
    <w:rsid w:val="00DE0EF0"/>
    <w:rsid w:val="00DE3BB2"/>
    <w:rsid w:val="00DE4CD8"/>
    <w:rsid w:val="00DE71DE"/>
    <w:rsid w:val="00DE765C"/>
    <w:rsid w:val="00DF01AB"/>
    <w:rsid w:val="00DF1F07"/>
    <w:rsid w:val="00DF2CE4"/>
    <w:rsid w:val="00DF4555"/>
    <w:rsid w:val="00DF6762"/>
    <w:rsid w:val="00DF7023"/>
    <w:rsid w:val="00E009DF"/>
    <w:rsid w:val="00E0236D"/>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49A7"/>
    <w:rsid w:val="00E24BB5"/>
    <w:rsid w:val="00E2696D"/>
    <w:rsid w:val="00E27A29"/>
    <w:rsid w:val="00E30EEC"/>
    <w:rsid w:val="00E32A47"/>
    <w:rsid w:val="00E3437D"/>
    <w:rsid w:val="00E351A8"/>
    <w:rsid w:val="00E35F22"/>
    <w:rsid w:val="00E37D92"/>
    <w:rsid w:val="00E4061A"/>
    <w:rsid w:val="00E4423C"/>
    <w:rsid w:val="00E44541"/>
    <w:rsid w:val="00E454CE"/>
    <w:rsid w:val="00E46793"/>
    <w:rsid w:val="00E46BD1"/>
    <w:rsid w:val="00E47F11"/>
    <w:rsid w:val="00E506C5"/>
    <w:rsid w:val="00E5188A"/>
    <w:rsid w:val="00E54149"/>
    <w:rsid w:val="00E5461C"/>
    <w:rsid w:val="00E55098"/>
    <w:rsid w:val="00E563EA"/>
    <w:rsid w:val="00E56580"/>
    <w:rsid w:val="00E56C48"/>
    <w:rsid w:val="00E60293"/>
    <w:rsid w:val="00E61F4A"/>
    <w:rsid w:val="00E621B3"/>
    <w:rsid w:val="00E6220A"/>
    <w:rsid w:val="00E633CA"/>
    <w:rsid w:val="00E6425F"/>
    <w:rsid w:val="00E65114"/>
    <w:rsid w:val="00E66235"/>
    <w:rsid w:val="00E67BEC"/>
    <w:rsid w:val="00E726D6"/>
    <w:rsid w:val="00E7561C"/>
    <w:rsid w:val="00E75DBB"/>
    <w:rsid w:val="00E76D4D"/>
    <w:rsid w:val="00E77F0E"/>
    <w:rsid w:val="00E83371"/>
    <w:rsid w:val="00E83C24"/>
    <w:rsid w:val="00E85128"/>
    <w:rsid w:val="00E85658"/>
    <w:rsid w:val="00E859EE"/>
    <w:rsid w:val="00E919E9"/>
    <w:rsid w:val="00E925AB"/>
    <w:rsid w:val="00E9269B"/>
    <w:rsid w:val="00E9318D"/>
    <w:rsid w:val="00E936AA"/>
    <w:rsid w:val="00E93C64"/>
    <w:rsid w:val="00E93E16"/>
    <w:rsid w:val="00E93F3E"/>
    <w:rsid w:val="00E94A5F"/>
    <w:rsid w:val="00E94CC5"/>
    <w:rsid w:val="00E94E19"/>
    <w:rsid w:val="00E9756D"/>
    <w:rsid w:val="00EA1269"/>
    <w:rsid w:val="00EA1B16"/>
    <w:rsid w:val="00EA1F17"/>
    <w:rsid w:val="00EA225C"/>
    <w:rsid w:val="00EA2824"/>
    <w:rsid w:val="00EA2A23"/>
    <w:rsid w:val="00EA3561"/>
    <w:rsid w:val="00EA3CBA"/>
    <w:rsid w:val="00EA629B"/>
    <w:rsid w:val="00EB00B0"/>
    <w:rsid w:val="00EB0917"/>
    <w:rsid w:val="00EB0B6C"/>
    <w:rsid w:val="00EB441A"/>
    <w:rsid w:val="00EB44CB"/>
    <w:rsid w:val="00EB49D4"/>
    <w:rsid w:val="00EB4DDC"/>
    <w:rsid w:val="00EB5EB7"/>
    <w:rsid w:val="00EB6CF6"/>
    <w:rsid w:val="00EC06F1"/>
    <w:rsid w:val="00EC0CCD"/>
    <w:rsid w:val="00EC0F9C"/>
    <w:rsid w:val="00EC156E"/>
    <w:rsid w:val="00EC22EB"/>
    <w:rsid w:val="00EC34F3"/>
    <w:rsid w:val="00EC3B13"/>
    <w:rsid w:val="00EC4611"/>
    <w:rsid w:val="00EC60F6"/>
    <w:rsid w:val="00EC64B6"/>
    <w:rsid w:val="00ED0A62"/>
    <w:rsid w:val="00ED182F"/>
    <w:rsid w:val="00ED4C35"/>
    <w:rsid w:val="00ED4E28"/>
    <w:rsid w:val="00ED6F30"/>
    <w:rsid w:val="00ED7513"/>
    <w:rsid w:val="00EE1F8C"/>
    <w:rsid w:val="00EE2CA1"/>
    <w:rsid w:val="00EE4B7C"/>
    <w:rsid w:val="00EE5876"/>
    <w:rsid w:val="00EE7620"/>
    <w:rsid w:val="00EF0B6E"/>
    <w:rsid w:val="00EF198A"/>
    <w:rsid w:val="00EF52E8"/>
    <w:rsid w:val="00EF52F2"/>
    <w:rsid w:val="00EF567A"/>
    <w:rsid w:val="00EF64D5"/>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0A44"/>
    <w:rsid w:val="00F32221"/>
    <w:rsid w:val="00F32622"/>
    <w:rsid w:val="00F33D34"/>
    <w:rsid w:val="00F35FA4"/>
    <w:rsid w:val="00F360AA"/>
    <w:rsid w:val="00F379F4"/>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4828"/>
    <w:rsid w:val="00F65191"/>
    <w:rsid w:val="00F6586C"/>
    <w:rsid w:val="00F662A2"/>
    <w:rsid w:val="00F676A1"/>
    <w:rsid w:val="00F7222F"/>
    <w:rsid w:val="00F72E82"/>
    <w:rsid w:val="00F747E0"/>
    <w:rsid w:val="00F75AE1"/>
    <w:rsid w:val="00F83BEB"/>
    <w:rsid w:val="00F85F3D"/>
    <w:rsid w:val="00F861E8"/>
    <w:rsid w:val="00F8788C"/>
    <w:rsid w:val="00F87A04"/>
    <w:rsid w:val="00F87B92"/>
    <w:rsid w:val="00F9038B"/>
    <w:rsid w:val="00F907F1"/>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3699"/>
    <w:rsid w:val="00FB4DC8"/>
    <w:rsid w:val="00FB5143"/>
    <w:rsid w:val="00FC10C2"/>
    <w:rsid w:val="00FC18FE"/>
    <w:rsid w:val="00FC4694"/>
    <w:rsid w:val="00FC5309"/>
    <w:rsid w:val="00FC53DB"/>
    <w:rsid w:val="00FC554D"/>
    <w:rsid w:val="00FC5A47"/>
    <w:rsid w:val="00FC612C"/>
    <w:rsid w:val="00FC74AA"/>
    <w:rsid w:val="00FC7DDB"/>
    <w:rsid w:val="00FD055E"/>
    <w:rsid w:val="00FD1497"/>
    <w:rsid w:val="00FD17FF"/>
    <w:rsid w:val="00FD2323"/>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 w:type="paragraph" w:customStyle="1" w:styleId="isselectedend">
    <w:name w:val="isselectedend"/>
    <w:basedOn w:val="Normal"/>
    <w:rsid w:val="00174F94"/>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28-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5/cop-15-dec-34-ru.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34-ru.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COP/15/7/ADD1" TargetMode="External"/><Relationship Id="rId20" Type="http://schemas.openxmlformats.org/officeDocument/2006/relationships/hyperlink" Target="https://www.cbd.int/doc/c/0e83/932a/de7f477ea6273fa1acc8c128/sbi-06-10-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uments/CBD/COP/15/7/ADD1"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15/cop-15-dec-04-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28-ru.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eed5/bb17/c83733c6642e39413bf23885/cop-17-01-rev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715EE2-4324-4C5B-8A5B-6761437DE255}"/>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2</TotalTime>
  <Pages>9</Pages>
  <Words>3981</Words>
  <Characters>22695</Characters>
  <Application>Microsoft Office Word</Application>
  <DocSecurity>4</DocSecurity>
  <Lines>189</Lines>
  <Paragraphs>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Multi-year programme of work of the Conference of the Parties</vt:lpstr>
      <vt:lpstr>Multi-year programme of work of the Conference of the Parties</vt:lpstr>
    </vt:vector>
  </TitlesOfParts>
  <Company>SCBD</Company>
  <LinksUpToDate>false</LinksUpToDate>
  <CharactersWithSpaces>26623</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CBD/COP/17/4/Add.1</dc:subject>
  <dc:creator>Wadzanayi Mandivenyi</dc:creator>
  <cp:keywords>Convention on Biological Diversity</cp:keywords>
  <cp:lastModifiedBy>Giovanna Sabatini</cp:lastModifiedBy>
  <cp:revision>2</cp:revision>
  <cp:lastPrinted>2020-01-21T19:56:00Z</cp:lastPrinted>
  <dcterms:created xsi:type="dcterms:W3CDTF">2026-10-05T20:25:00Z</dcterms:created>
  <dcterms:modified xsi:type="dcterms:W3CDTF">2026-10-05T20:25:00Z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