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50B503C9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55C74E2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>
              <w:rPr>
                <w:noProof/>
                <w:lang w:val="en-US"/>
              </w:rPr>
              <w:drawing>
                <wp:inline distT="0" distB="0" distL="0" distR="0" wp14:anchorId="3D4EED69" wp14:editId="17F6A44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6FCC0BD" w14:textId="32306EED" w:rsidR="00A96B21" w:rsidRPr="00550DCE" w:rsidRDefault="009127C1" w:rsidP="00B60E5F">
            <w:pPr>
              <w:spacing w:after="120"/>
              <w:jc w:val="left"/>
            </w:pPr>
            <w:r w:rsidRPr="009127C1">
              <w:rPr>
                <w:noProof/>
                <w:lang w:val="en-US"/>
              </w:rPr>
              <w:drawing>
                <wp:inline distT="0" distB="0" distL="0" distR="0" wp14:anchorId="071C4781" wp14:editId="62EFC553">
                  <wp:extent cx="611015" cy="349151"/>
                  <wp:effectExtent l="0" t="0" r="0" b="0"/>
                  <wp:docPr id="3" name="Imagen 3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Forma&#10;&#10;Descripción generada automáticamente con confianza media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97B0D2C" w14:textId="44240E31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</w:rPr>
              <w:t>CBD</w:t>
            </w:r>
            <w:r>
              <w:t>/SBI/4/1</w:t>
            </w:r>
          </w:p>
        </w:tc>
      </w:tr>
      <w:tr w:rsidR="00A96B21" w:rsidRPr="00EA442C" w14:paraId="2F2C9482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5F15B4" w14:textId="65F7B33D" w:rsidR="00A96B21" w:rsidRPr="00550DCE" w:rsidRDefault="009127C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B57B82">
              <w:rPr>
                <w:noProof/>
                <w:lang w:val="en-US"/>
              </w:rPr>
              <w:drawing>
                <wp:inline distT="0" distB="0" distL="0" distR="0" wp14:anchorId="6AA408AB" wp14:editId="31ED7C56">
                  <wp:extent cx="2901948" cy="1066892"/>
                  <wp:effectExtent l="0" t="0" r="0" b="0"/>
                  <wp:docPr id="5" name="Imagen 5" descr="Interfaz de usuario gráfica, Texto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nterfaz de usuario gráfica, Texto, Aplicación&#10;&#10;Descripción generada automáticament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48" cy="106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9D07282" w14:textId="096CB4E0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</w:rPr>
              <w:t>Distr. general</w:t>
            </w:r>
          </w:p>
          <w:p w14:paraId="6CC5B014" w14:textId="1509D9F2" w:rsidR="00A96B21" w:rsidRPr="003C6F10" w:rsidRDefault="00711A34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</w:rPr>
              <w:t>1 de febrero de 2024</w:t>
            </w:r>
          </w:p>
          <w:p w14:paraId="6EE6181D" w14:textId="77777777" w:rsidR="00C50031" w:rsidRDefault="00A96B21" w:rsidP="003C6F10">
            <w:pPr>
              <w:ind w:left="2584"/>
              <w:rPr>
                <w:sz w:val="22"/>
              </w:rPr>
            </w:pPr>
            <w:r>
              <w:rPr>
                <w:sz w:val="22"/>
              </w:rPr>
              <w:t>Español</w:t>
            </w:r>
          </w:p>
          <w:p w14:paraId="76D3643C" w14:textId="52C1C66D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</w:rPr>
              <w:t>Original: inglés</w:t>
            </w:r>
          </w:p>
          <w:p w14:paraId="26B95632" w14:textId="77777777" w:rsidR="00A96B21" w:rsidRPr="00550DCE" w:rsidRDefault="00A96B21" w:rsidP="00B60E5F"/>
        </w:tc>
      </w:tr>
    </w:tbl>
    <w:p w14:paraId="7C5BD566" w14:textId="77777777" w:rsidR="00CB43B5" w:rsidRPr="009852CA" w:rsidRDefault="00CB43B5" w:rsidP="00CB43B5">
      <w:pPr>
        <w:pStyle w:val="Cornernotation"/>
        <w:rPr>
          <w:bCs/>
        </w:rPr>
      </w:pPr>
      <w:r w:rsidRPr="009852CA">
        <w:t>Órgano Subsidiario sobre la Aplicación</w:t>
      </w:r>
    </w:p>
    <w:p w14:paraId="1CD3CAD9" w14:textId="1E04E055" w:rsidR="00A96B21" w:rsidRDefault="00DE4B36" w:rsidP="00A96B21">
      <w:pPr>
        <w:pStyle w:val="Cornernotation"/>
        <w:rPr>
          <w:bCs/>
          <w:sz w:val="22"/>
          <w:szCs w:val="22"/>
        </w:rPr>
      </w:pPr>
      <w:r>
        <w:rPr>
          <w:sz w:val="22"/>
        </w:rPr>
        <w:t xml:space="preserve">Cuarta reunión </w:t>
      </w:r>
    </w:p>
    <w:p w14:paraId="0419AD91" w14:textId="35FAD648" w:rsidR="00A96B21" w:rsidRPr="00935461" w:rsidRDefault="00CA67D1" w:rsidP="00CA67D1">
      <w:pPr>
        <w:pStyle w:val="Venuedate"/>
      </w:pPr>
      <w:r>
        <w:t xml:space="preserve">Nairobi, 21 a 29 de mayo de 2024 </w:t>
      </w:r>
    </w:p>
    <w:bookmarkEnd w:id="0"/>
    <w:p w14:paraId="1DF47B42" w14:textId="312A9A71" w:rsidR="00A96B21" w:rsidRDefault="003D277A" w:rsidP="00A96B21">
      <w:pPr>
        <w:pStyle w:val="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A1ABAB46D1844BC6AE6C4C3CD898400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B590F">
            <w:t>P</w:t>
          </w:r>
          <w:r w:rsidR="00261EB0">
            <w:t>r</w:t>
          </w:r>
          <w:r w:rsidR="00C50031">
            <w:t>ograma pr</w:t>
          </w:r>
          <w:r w:rsidR="00261EB0">
            <w:t>ovisional</w:t>
          </w:r>
        </w:sdtContent>
      </w:sdt>
    </w:p>
    <w:p w14:paraId="0DA394C1" w14:textId="004A6F8A" w:rsidR="00301749" w:rsidRPr="00D5596D" w:rsidRDefault="00301749" w:rsidP="00D5596D">
      <w:pPr>
        <w:pStyle w:val="Para1"/>
        <w:tabs>
          <w:tab w:val="clear" w:pos="1134"/>
        </w:tabs>
        <w:ind w:left="1134" w:hanging="567"/>
        <w:jc w:val="left"/>
        <w:rPr>
          <w:rFonts w:cstheme="majorBidi"/>
          <w:kern w:val="2"/>
          <w:szCs w:val="22"/>
        </w:rPr>
      </w:pPr>
      <w:r>
        <w:t>Cuestiones de organización:</w:t>
      </w:r>
    </w:p>
    <w:p w14:paraId="48112A26" w14:textId="42A5B06A" w:rsidR="00D3059B" w:rsidRDefault="009F6CD7" w:rsidP="00E20A91">
      <w:pPr>
        <w:pStyle w:val="Para1"/>
        <w:numPr>
          <w:ilvl w:val="0"/>
          <w:numId w:val="53"/>
        </w:numPr>
        <w:tabs>
          <w:tab w:val="clear" w:pos="1134"/>
        </w:tabs>
        <w:spacing w:before="0" w:after="40"/>
        <w:ind w:left="1498"/>
        <w:jc w:val="left"/>
      </w:pPr>
      <w:r>
        <w:t>Apertura de la reunión;</w:t>
      </w:r>
    </w:p>
    <w:p w14:paraId="7E268E8C" w14:textId="696D9D96" w:rsidR="00684ED3" w:rsidRDefault="00684ED3" w:rsidP="00C50031">
      <w:pPr>
        <w:pStyle w:val="Para1"/>
        <w:numPr>
          <w:ilvl w:val="0"/>
          <w:numId w:val="53"/>
        </w:numPr>
        <w:tabs>
          <w:tab w:val="clear" w:pos="1134"/>
        </w:tabs>
        <w:spacing w:before="40"/>
        <w:ind w:left="1498"/>
        <w:jc w:val="left"/>
      </w:pPr>
      <w:r>
        <w:t>Adopción del programa y organización de los trabajos.</w:t>
      </w:r>
    </w:p>
    <w:p w14:paraId="171A49C8" w14:textId="7A63B803" w:rsidR="002B559C" w:rsidRDefault="00741375" w:rsidP="00D5596D">
      <w:pPr>
        <w:pStyle w:val="Para1"/>
        <w:ind w:left="1134" w:hanging="567"/>
        <w:jc w:val="left"/>
        <w:rPr>
          <w:rFonts w:eastAsiaTheme="majorEastAsia"/>
        </w:rPr>
      </w:pPr>
      <w:r>
        <w:t>Revisión de la aplicación: progresos en el establecimiento de metas nacionales y en la actualización de las estrategias y planes de acción nacionales en materia de biodiversidad</w:t>
      </w:r>
      <w:r w:rsidR="00003044">
        <w:t>.</w:t>
      </w:r>
    </w:p>
    <w:p w14:paraId="60E33B06" w14:textId="5E721ED1" w:rsidR="001C0667" w:rsidRDefault="001C0667" w:rsidP="00D5596D">
      <w:pPr>
        <w:pStyle w:val="Para1"/>
        <w:tabs>
          <w:tab w:val="clear" w:pos="1134"/>
        </w:tabs>
        <w:ind w:left="1134" w:hanging="567"/>
        <w:jc w:val="left"/>
      </w:pPr>
      <w:r>
        <w:t>Mecanismos para la planificación, el seguimiento, la presentación de informes y la revisión.</w:t>
      </w:r>
    </w:p>
    <w:p w14:paraId="01A3275E" w14:textId="67E47CAF" w:rsidR="00FE3AB8" w:rsidRPr="00D5596D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Movilización de recursos y</w:t>
      </w:r>
      <w:r w:rsidR="00003044">
        <w:t xml:space="preserve"> el</w:t>
      </w:r>
      <w:r>
        <w:t xml:space="preserve"> mecanismo financiero:</w:t>
      </w:r>
    </w:p>
    <w:p w14:paraId="735E3221" w14:textId="79A05A89" w:rsidR="001321CE" w:rsidRPr="00D5596D" w:rsidRDefault="002F31A8" w:rsidP="00E20A91">
      <w:pPr>
        <w:pStyle w:val="Para1"/>
        <w:numPr>
          <w:ilvl w:val="0"/>
          <w:numId w:val="54"/>
        </w:numPr>
        <w:tabs>
          <w:tab w:val="clear" w:pos="1134"/>
        </w:tabs>
        <w:spacing w:before="0" w:after="40"/>
        <w:ind w:left="1498"/>
        <w:jc w:val="left"/>
      </w:pPr>
      <w:r>
        <w:t>Movilización de recursos;</w:t>
      </w:r>
    </w:p>
    <w:p w14:paraId="3CF5EF9B" w14:textId="5584E0F4" w:rsidR="002F31A8" w:rsidRPr="00660585" w:rsidRDefault="000B5D93" w:rsidP="00C50031">
      <w:pPr>
        <w:pStyle w:val="Para1"/>
        <w:numPr>
          <w:ilvl w:val="0"/>
          <w:numId w:val="54"/>
        </w:numPr>
        <w:tabs>
          <w:tab w:val="clear" w:pos="1134"/>
        </w:tabs>
        <w:spacing w:before="0"/>
        <w:ind w:left="1498"/>
        <w:jc w:val="left"/>
      </w:pPr>
      <w:r>
        <w:t>Mecanismo financiero.</w:t>
      </w:r>
    </w:p>
    <w:p w14:paraId="46ED5F19" w14:textId="3D2AE794" w:rsidR="00FE3AB8" w:rsidRPr="00D5596D" w:rsidRDefault="00FE3AB8" w:rsidP="00D5596D">
      <w:pPr>
        <w:pStyle w:val="Para1"/>
        <w:ind w:left="1134" w:hanging="567"/>
        <w:jc w:val="left"/>
      </w:pPr>
      <w:r>
        <w:t>Creación y desarrollo de capacidad, cooperación científica y técnica, mecanismo de facilitación y gestión de conocimientos en el marco del Convenio y sus Protocolos:</w:t>
      </w:r>
    </w:p>
    <w:p w14:paraId="6D3E7609" w14:textId="3202F53A" w:rsidR="00744F54" w:rsidRPr="00660585" w:rsidRDefault="00744F54" w:rsidP="00C50031">
      <w:pPr>
        <w:pStyle w:val="ListParagraph"/>
        <w:numPr>
          <w:ilvl w:val="0"/>
          <w:numId w:val="55"/>
        </w:numPr>
        <w:ind w:left="1498"/>
        <w:jc w:val="left"/>
      </w:pPr>
      <w:r>
        <w:t>Creación y desarrollo de capacidad, cooperación científica y técnica, mecanismo de facilitación y gestión de conocimientos;</w:t>
      </w:r>
    </w:p>
    <w:p w14:paraId="2FB6CC54" w14:textId="4AF507B9" w:rsidR="000D2020" w:rsidRPr="00660585" w:rsidRDefault="001D4872" w:rsidP="00C50031">
      <w:pPr>
        <w:pStyle w:val="Para1"/>
        <w:numPr>
          <w:ilvl w:val="0"/>
          <w:numId w:val="55"/>
        </w:numPr>
        <w:spacing w:before="40"/>
        <w:ind w:left="1498"/>
        <w:jc w:val="left"/>
      </w:pPr>
      <w:r>
        <w:t>Plan de acción para la creación y el desarrollo de capacidad para el Protocolo de Nagoya.</w:t>
      </w:r>
    </w:p>
    <w:p w14:paraId="29F55933" w14:textId="7EF9768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Comunicación.</w:t>
      </w:r>
    </w:p>
    <w:p w14:paraId="547C1C1F" w14:textId="3D26574B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Cooperación con otros convenios y organizaciones internacionales.</w:t>
      </w:r>
    </w:p>
    <w:p w14:paraId="4ED57BC8" w14:textId="02EFAA9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Revisión de la eficacia de los procesos del Convenio y sus Protocolos.</w:t>
      </w:r>
    </w:p>
    <w:p w14:paraId="20A0F69E" w14:textId="3F70549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Evaluación y revisión de la eficacia del Protocolo de Nagoya (artículo 31).</w:t>
      </w:r>
    </w:p>
    <w:p w14:paraId="51B1BB93" w14:textId="536A4115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Enfoque estratégico a largo plazo para la integración.</w:t>
      </w:r>
    </w:p>
    <w:p w14:paraId="5EACD429" w14:textId="11DA9F3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Revisión de los programas de trabajo del Convenio.</w:t>
      </w:r>
    </w:p>
    <w:p w14:paraId="506AE92C" w14:textId="4109E40E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Programa de trabajo plurianual de la Conferencia de las Partes.</w:t>
      </w:r>
    </w:p>
    <w:p w14:paraId="7092915B" w14:textId="337ED52A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Cuestiones administrativas y presupuestarias.</w:t>
      </w:r>
    </w:p>
    <w:p w14:paraId="59371038" w14:textId="23C46B33" w:rsidR="002D1CE7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Otros asuntos.</w:t>
      </w:r>
    </w:p>
    <w:p w14:paraId="4A3F152A" w14:textId="41514D2F" w:rsidR="002D1CE7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Adopción del informe.</w:t>
      </w:r>
    </w:p>
    <w:p w14:paraId="20EA5F8B" w14:textId="670ACCC1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Clausura de la reunión.</w:t>
      </w:r>
    </w:p>
    <w:p w14:paraId="31E1C4FD" w14:textId="77777777" w:rsidR="002B559C" w:rsidRPr="004701EE" w:rsidRDefault="00ED3849" w:rsidP="00C50031">
      <w:pPr>
        <w:pStyle w:val="Para1"/>
        <w:numPr>
          <w:ilvl w:val="0"/>
          <w:numId w:val="0"/>
        </w:numPr>
        <w:spacing w:after="0"/>
        <w:ind w:left="562"/>
        <w:jc w:val="center"/>
      </w:pPr>
      <w:r>
        <w:t>__________</w:t>
      </w:r>
    </w:p>
    <w:sectPr w:rsidR="002B559C" w:rsidRPr="004701EE" w:rsidSect="009A0C91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D82AF" w14:textId="77777777" w:rsidR="00137304" w:rsidRDefault="00137304" w:rsidP="00A96B21">
      <w:r>
        <w:separator/>
      </w:r>
    </w:p>
  </w:endnote>
  <w:endnote w:type="continuationSeparator" w:id="0">
    <w:p w14:paraId="2EFB15E7" w14:textId="77777777" w:rsidR="00137304" w:rsidRDefault="00137304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5EA36C9" w14:textId="57609184" w:rsidR="002B559C" w:rsidRDefault="002B559C">
            <w:pPr>
              <w:pStyle w:val="Footer"/>
            </w:pP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PAGE </w:instrText>
            </w:r>
            <w:r w:rsidRPr="002B559C">
              <w:rPr>
                <w:sz w:val="20"/>
              </w:rPr>
              <w:fldChar w:fldCharType="separate"/>
            </w:r>
            <w:r w:rsidR="00C50031">
              <w:rPr>
                <w:noProof/>
                <w:sz w:val="20"/>
              </w:rPr>
              <w:t>2</w:t>
            </w:r>
            <w:r w:rsidRPr="002B559C">
              <w:rPr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NUMPAGES  </w:instrText>
            </w:r>
            <w:r w:rsidRPr="002B559C">
              <w:rPr>
                <w:sz w:val="20"/>
              </w:rPr>
              <w:fldChar w:fldCharType="separate"/>
            </w:r>
            <w:r w:rsidR="00003044">
              <w:rPr>
                <w:noProof/>
                <w:sz w:val="20"/>
              </w:rPr>
              <w:t>1</w:t>
            </w:r>
            <w:r w:rsidRPr="002B559C">
              <w:rPr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F6FE15" w14:textId="6B438B65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PAGE </w:instrText>
            </w:r>
            <w:r w:rsidRPr="002B559C">
              <w:rPr>
                <w:sz w:val="20"/>
              </w:rPr>
              <w:fldChar w:fldCharType="separate"/>
            </w:r>
            <w:r w:rsidRPr="002B559C">
              <w:rPr>
                <w:noProof/>
                <w:sz w:val="20"/>
              </w:rPr>
              <w:t>2</w:t>
            </w:r>
            <w:r w:rsidRPr="002B559C">
              <w:rPr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NUMPAGES  </w:instrText>
            </w:r>
            <w:r w:rsidRPr="002B559C">
              <w:rPr>
                <w:sz w:val="20"/>
              </w:rPr>
              <w:fldChar w:fldCharType="separate"/>
            </w:r>
            <w:r w:rsidR="00003044">
              <w:rPr>
                <w:noProof/>
                <w:sz w:val="20"/>
              </w:rPr>
              <w:t>1</w:t>
            </w:r>
            <w:r w:rsidRPr="002B559C">
              <w:rPr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1894C" w14:textId="77777777" w:rsidR="00137304" w:rsidRDefault="00137304" w:rsidP="00A96B21">
      <w:r>
        <w:separator/>
      </w:r>
    </w:p>
  </w:footnote>
  <w:footnote w:type="continuationSeparator" w:id="0">
    <w:p w14:paraId="634C05A3" w14:textId="77777777" w:rsidR="00137304" w:rsidRDefault="00137304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7138B884" w14:textId="783321A5" w:rsidR="002B559C" w:rsidRPr="002B559C" w:rsidRDefault="003D277A" w:rsidP="002B559C">
    <w:pPr>
      <w:pStyle w:val="Header"/>
      <w:pBdr>
        <w:bottom w:val="single" w:sz="4" w:space="1" w:color="auto"/>
      </w:pBdr>
      <w:spacing w:after="240"/>
      <w:rPr>
        <w:sz w:val="20"/>
        <w:szCs w:val="20"/>
      </w:rPr>
    </w:pPr>
    <w:sdt>
      <w:sdtPr>
        <w:rPr>
          <w:sz w:val="20"/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9E7D41">
          <w:rPr>
            <w:sz w:val="20"/>
            <w:szCs w:val="20"/>
            <w:lang w:val="fr-FR"/>
          </w:rPr>
          <w:t>CBD/SBI/4/1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CA522F9" w14:textId="6D27A418" w:rsidR="002B559C" w:rsidRPr="002B559C" w:rsidRDefault="00AD24C0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77087"/>
    <w:multiLevelType w:val="hybridMultilevel"/>
    <w:tmpl w:val="76C62BC4"/>
    <w:lvl w:ilvl="0" w:tplc="C7A0D574">
      <w:start w:val="1"/>
      <w:numFmt w:val="lowerLetter"/>
      <w:lvlText w:val="%1)"/>
      <w:lvlJc w:val="left"/>
      <w:pPr>
        <w:ind w:left="1494" w:hanging="360"/>
      </w:pPr>
      <w:rPr>
        <w:rFonts w:ascii="Times New Roman" w:hAnsi="Times New Roman" w:cstheme="minorBid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72007F"/>
    <w:multiLevelType w:val="hybridMultilevel"/>
    <w:tmpl w:val="4BBAA74A"/>
    <w:lvl w:ilvl="0" w:tplc="C7A0D574">
      <w:start w:val="1"/>
      <w:numFmt w:val="lowerLetter"/>
      <w:lvlText w:val="%1)"/>
      <w:lvlJc w:val="left"/>
      <w:pPr>
        <w:ind w:left="1494" w:hanging="360"/>
      </w:pPr>
      <w:rPr>
        <w:rFonts w:ascii="Times New Roman" w:hAnsi="Times New Roman" w:cstheme="minorBid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35D7833"/>
    <w:multiLevelType w:val="hybridMultilevel"/>
    <w:tmpl w:val="09C2A9D8"/>
    <w:lvl w:ilvl="0" w:tplc="417A5AC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310414D"/>
    <w:multiLevelType w:val="hybridMultilevel"/>
    <w:tmpl w:val="CEB6B23E"/>
    <w:lvl w:ilvl="0" w:tplc="C7A0D574">
      <w:start w:val="1"/>
      <w:numFmt w:val="lowerLetter"/>
      <w:lvlText w:val="%1)"/>
      <w:lvlJc w:val="left"/>
      <w:pPr>
        <w:ind w:left="1494" w:hanging="360"/>
      </w:pPr>
      <w:rPr>
        <w:rFonts w:ascii="Times New Roman" w:hAnsi="Times New Roman" w:cstheme="minorBid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5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550126">
    <w:abstractNumId w:val="9"/>
  </w:num>
  <w:num w:numId="2" w16cid:durableId="1366298171">
    <w:abstractNumId w:val="18"/>
  </w:num>
  <w:num w:numId="3" w16cid:durableId="330181222">
    <w:abstractNumId w:val="19"/>
  </w:num>
  <w:num w:numId="4" w16cid:durableId="1831217061">
    <w:abstractNumId w:val="1"/>
  </w:num>
  <w:num w:numId="5" w16cid:durableId="1079331794">
    <w:abstractNumId w:val="2"/>
  </w:num>
  <w:num w:numId="6" w16cid:durableId="2081445225">
    <w:abstractNumId w:val="2"/>
  </w:num>
  <w:num w:numId="7" w16cid:durableId="2137722242">
    <w:abstractNumId w:val="5"/>
  </w:num>
  <w:num w:numId="8" w16cid:durableId="755178104">
    <w:abstractNumId w:val="13"/>
  </w:num>
  <w:num w:numId="9" w16cid:durableId="238642385">
    <w:abstractNumId w:val="17"/>
  </w:num>
  <w:num w:numId="10" w16cid:durableId="905065818">
    <w:abstractNumId w:val="16"/>
  </w:num>
  <w:num w:numId="11" w16cid:durableId="1421834748">
    <w:abstractNumId w:val="12"/>
  </w:num>
  <w:num w:numId="12" w16cid:durableId="1912423426">
    <w:abstractNumId w:val="4"/>
  </w:num>
  <w:num w:numId="13" w16cid:durableId="2142529407">
    <w:abstractNumId w:val="4"/>
    <w:lvlOverride w:ilvl="0">
      <w:startOverride w:val="1"/>
    </w:lvlOverride>
  </w:num>
  <w:num w:numId="14" w16cid:durableId="1003511051">
    <w:abstractNumId w:val="14"/>
  </w:num>
  <w:num w:numId="15" w16cid:durableId="136725697">
    <w:abstractNumId w:val="14"/>
    <w:lvlOverride w:ilvl="0">
      <w:startOverride w:val="1"/>
    </w:lvlOverride>
  </w:num>
  <w:num w:numId="16" w16cid:durableId="1090394418">
    <w:abstractNumId w:val="18"/>
    <w:lvlOverride w:ilvl="0">
      <w:startOverride w:val="1"/>
    </w:lvlOverride>
  </w:num>
  <w:num w:numId="17" w16cid:durableId="156845018">
    <w:abstractNumId w:val="14"/>
    <w:lvlOverride w:ilvl="0">
      <w:startOverride w:val="1"/>
    </w:lvlOverride>
  </w:num>
  <w:num w:numId="18" w16cid:durableId="1185829479">
    <w:abstractNumId w:val="20"/>
  </w:num>
  <w:num w:numId="19" w16cid:durableId="1995596606">
    <w:abstractNumId w:val="18"/>
    <w:lvlOverride w:ilvl="0">
      <w:startOverride w:val="1"/>
    </w:lvlOverride>
  </w:num>
  <w:num w:numId="20" w16cid:durableId="1500192528">
    <w:abstractNumId w:val="18"/>
    <w:lvlOverride w:ilvl="0">
      <w:startOverride w:val="1"/>
    </w:lvlOverride>
  </w:num>
  <w:num w:numId="21" w16cid:durableId="1972587826">
    <w:abstractNumId w:val="10"/>
  </w:num>
  <w:num w:numId="22" w16cid:durableId="1304046026">
    <w:abstractNumId w:val="10"/>
    <w:lvlOverride w:ilvl="0">
      <w:startOverride w:val="1"/>
    </w:lvlOverride>
  </w:num>
  <w:num w:numId="23" w16cid:durableId="882599548">
    <w:abstractNumId w:val="18"/>
  </w:num>
  <w:num w:numId="24" w16cid:durableId="1608734732">
    <w:abstractNumId w:val="18"/>
  </w:num>
  <w:num w:numId="25" w16cid:durableId="531459295">
    <w:abstractNumId w:val="18"/>
  </w:num>
  <w:num w:numId="26" w16cid:durableId="916980032">
    <w:abstractNumId w:val="18"/>
  </w:num>
  <w:num w:numId="27" w16cid:durableId="848787842">
    <w:abstractNumId w:val="18"/>
  </w:num>
  <w:num w:numId="28" w16cid:durableId="1282415836">
    <w:abstractNumId w:val="18"/>
  </w:num>
  <w:num w:numId="29" w16cid:durableId="2083865555">
    <w:abstractNumId w:val="18"/>
  </w:num>
  <w:num w:numId="30" w16cid:durableId="400176272">
    <w:abstractNumId w:val="18"/>
  </w:num>
  <w:num w:numId="31" w16cid:durableId="370881393">
    <w:abstractNumId w:val="18"/>
  </w:num>
  <w:num w:numId="32" w16cid:durableId="1118528477">
    <w:abstractNumId w:val="18"/>
  </w:num>
  <w:num w:numId="33" w16cid:durableId="1438796094">
    <w:abstractNumId w:val="15"/>
  </w:num>
  <w:num w:numId="34" w16cid:durableId="592009915">
    <w:abstractNumId w:val="3"/>
  </w:num>
  <w:num w:numId="35" w16cid:durableId="403141637">
    <w:abstractNumId w:val="8"/>
  </w:num>
  <w:num w:numId="36" w16cid:durableId="497888637">
    <w:abstractNumId w:val="9"/>
  </w:num>
  <w:num w:numId="37" w16cid:durableId="2121758622">
    <w:abstractNumId w:val="9"/>
  </w:num>
  <w:num w:numId="38" w16cid:durableId="617565793">
    <w:abstractNumId w:val="9"/>
  </w:num>
  <w:num w:numId="39" w16cid:durableId="1230267464">
    <w:abstractNumId w:val="9"/>
  </w:num>
  <w:num w:numId="40" w16cid:durableId="1645499904">
    <w:abstractNumId w:val="9"/>
  </w:num>
  <w:num w:numId="41" w16cid:durableId="122314423">
    <w:abstractNumId w:val="9"/>
  </w:num>
  <w:num w:numId="42" w16cid:durableId="1281567501">
    <w:abstractNumId w:val="9"/>
  </w:num>
  <w:num w:numId="43" w16cid:durableId="1522082696">
    <w:abstractNumId w:val="9"/>
  </w:num>
  <w:num w:numId="44" w16cid:durableId="763650764">
    <w:abstractNumId w:val="9"/>
  </w:num>
  <w:num w:numId="45" w16cid:durableId="1568610332">
    <w:abstractNumId w:val="9"/>
  </w:num>
  <w:num w:numId="46" w16cid:durableId="1498836909">
    <w:abstractNumId w:val="9"/>
  </w:num>
  <w:num w:numId="47" w16cid:durableId="881096354">
    <w:abstractNumId w:val="9"/>
  </w:num>
  <w:num w:numId="48" w16cid:durableId="306783390">
    <w:abstractNumId w:val="9"/>
  </w:num>
  <w:num w:numId="49" w16cid:durableId="2044137264">
    <w:abstractNumId w:val="9"/>
  </w:num>
  <w:num w:numId="50" w16cid:durableId="922225527">
    <w:abstractNumId w:val="18"/>
  </w:num>
  <w:num w:numId="51" w16cid:durableId="58135278">
    <w:abstractNumId w:val="18"/>
  </w:num>
  <w:num w:numId="52" w16cid:durableId="1671059277">
    <w:abstractNumId w:val="7"/>
  </w:num>
  <w:num w:numId="53" w16cid:durableId="1134446137">
    <w:abstractNumId w:val="6"/>
  </w:num>
  <w:num w:numId="54" w16cid:durableId="1331637706">
    <w:abstractNumId w:val="0"/>
  </w:num>
  <w:num w:numId="55" w16cid:durableId="2030448363">
    <w:abstractNumId w:val="1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attachedTemplate r:id="rId1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D6"/>
    <w:rsid w:val="00003044"/>
    <w:rsid w:val="00005359"/>
    <w:rsid w:val="000245CD"/>
    <w:rsid w:val="00033B9B"/>
    <w:rsid w:val="00040598"/>
    <w:rsid w:val="00044F79"/>
    <w:rsid w:val="000472B4"/>
    <w:rsid w:val="00066537"/>
    <w:rsid w:val="00083652"/>
    <w:rsid w:val="0008745B"/>
    <w:rsid w:val="00097E4D"/>
    <w:rsid w:val="000A277A"/>
    <w:rsid w:val="000A6804"/>
    <w:rsid w:val="000B5D93"/>
    <w:rsid w:val="000D2020"/>
    <w:rsid w:val="00127FC4"/>
    <w:rsid w:val="001321CE"/>
    <w:rsid w:val="00132581"/>
    <w:rsid w:val="00137304"/>
    <w:rsid w:val="00161D4B"/>
    <w:rsid w:val="0017479D"/>
    <w:rsid w:val="00184909"/>
    <w:rsid w:val="001B590F"/>
    <w:rsid w:val="001C0667"/>
    <w:rsid w:val="001D35BF"/>
    <w:rsid w:val="001D4872"/>
    <w:rsid w:val="001D7501"/>
    <w:rsid w:val="00204ACE"/>
    <w:rsid w:val="0022181D"/>
    <w:rsid w:val="002221B8"/>
    <w:rsid w:val="00254654"/>
    <w:rsid w:val="00261EB0"/>
    <w:rsid w:val="002B00CA"/>
    <w:rsid w:val="002B559C"/>
    <w:rsid w:val="002D1CE7"/>
    <w:rsid w:val="002E79AA"/>
    <w:rsid w:val="002F31A8"/>
    <w:rsid w:val="002F4FAA"/>
    <w:rsid w:val="00301749"/>
    <w:rsid w:val="00307165"/>
    <w:rsid w:val="00310608"/>
    <w:rsid w:val="0032068A"/>
    <w:rsid w:val="00323F22"/>
    <w:rsid w:val="003476A9"/>
    <w:rsid w:val="003724E8"/>
    <w:rsid w:val="003A46F5"/>
    <w:rsid w:val="003C6F10"/>
    <w:rsid w:val="003D277A"/>
    <w:rsid w:val="0041423C"/>
    <w:rsid w:val="00441498"/>
    <w:rsid w:val="00462FEC"/>
    <w:rsid w:val="004701EE"/>
    <w:rsid w:val="00480A8D"/>
    <w:rsid w:val="004875B3"/>
    <w:rsid w:val="00493908"/>
    <w:rsid w:val="004A2A2D"/>
    <w:rsid w:val="004B691A"/>
    <w:rsid w:val="004D5FA5"/>
    <w:rsid w:val="004D7FF9"/>
    <w:rsid w:val="00537248"/>
    <w:rsid w:val="005508AE"/>
    <w:rsid w:val="00584741"/>
    <w:rsid w:val="0059123F"/>
    <w:rsid w:val="005A206E"/>
    <w:rsid w:val="005C112E"/>
    <w:rsid w:val="005C1AEE"/>
    <w:rsid w:val="005C566D"/>
    <w:rsid w:val="005E2605"/>
    <w:rsid w:val="00620A97"/>
    <w:rsid w:val="00657ED6"/>
    <w:rsid w:val="00660585"/>
    <w:rsid w:val="0067048C"/>
    <w:rsid w:val="00670AA4"/>
    <w:rsid w:val="00684ED3"/>
    <w:rsid w:val="00686C7D"/>
    <w:rsid w:val="006B293D"/>
    <w:rsid w:val="006D4E77"/>
    <w:rsid w:val="006D7AE0"/>
    <w:rsid w:val="006F4176"/>
    <w:rsid w:val="006F46E0"/>
    <w:rsid w:val="00711A34"/>
    <w:rsid w:val="00711EEF"/>
    <w:rsid w:val="00741375"/>
    <w:rsid w:val="00744F54"/>
    <w:rsid w:val="0074712A"/>
    <w:rsid w:val="007500B1"/>
    <w:rsid w:val="00786A47"/>
    <w:rsid w:val="007A0227"/>
    <w:rsid w:val="007A5E7A"/>
    <w:rsid w:val="007C77BC"/>
    <w:rsid w:val="007E364C"/>
    <w:rsid w:val="007F5DBF"/>
    <w:rsid w:val="00813AD6"/>
    <w:rsid w:val="0082032B"/>
    <w:rsid w:val="00835605"/>
    <w:rsid w:val="00837BBD"/>
    <w:rsid w:val="00843A3A"/>
    <w:rsid w:val="00851D93"/>
    <w:rsid w:val="00863347"/>
    <w:rsid w:val="00874541"/>
    <w:rsid w:val="00896E5D"/>
    <w:rsid w:val="008B2DFC"/>
    <w:rsid w:val="008B385A"/>
    <w:rsid w:val="008B6F32"/>
    <w:rsid w:val="008E0581"/>
    <w:rsid w:val="008F5906"/>
    <w:rsid w:val="008F748E"/>
    <w:rsid w:val="008F75C9"/>
    <w:rsid w:val="009127C1"/>
    <w:rsid w:val="00917770"/>
    <w:rsid w:val="00921DED"/>
    <w:rsid w:val="00932812"/>
    <w:rsid w:val="00935461"/>
    <w:rsid w:val="009459E3"/>
    <w:rsid w:val="0095016F"/>
    <w:rsid w:val="00957690"/>
    <w:rsid w:val="00957E7C"/>
    <w:rsid w:val="009720C4"/>
    <w:rsid w:val="00995DDC"/>
    <w:rsid w:val="009A0C91"/>
    <w:rsid w:val="009C1114"/>
    <w:rsid w:val="009E2391"/>
    <w:rsid w:val="009E7D41"/>
    <w:rsid w:val="009F19F9"/>
    <w:rsid w:val="009F6CD7"/>
    <w:rsid w:val="00A038DC"/>
    <w:rsid w:val="00A055BB"/>
    <w:rsid w:val="00A074A1"/>
    <w:rsid w:val="00A113E1"/>
    <w:rsid w:val="00A33BE7"/>
    <w:rsid w:val="00A35848"/>
    <w:rsid w:val="00A45D21"/>
    <w:rsid w:val="00A476B8"/>
    <w:rsid w:val="00A52CFB"/>
    <w:rsid w:val="00A54FA0"/>
    <w:rsid w:val="00A64B94"/>
    <w:rsid w:val="00A7306A"/>
    <w:rsid w:val="00A96B21"/>
    <w:rsid w:val="00AA4594"/>
    <w:rsid w:val="00AA62A0"/>
    <w:rsid w:val="00AB4FC8"/>
    <w:rsid w:val="00AD24C0"/>
    <w:rsid w:val="00AD3D5F"/>
    <w:rsid w:val="00AE023E"/>
    <w:rsid w:val="00AE1A95"/>
    <w:rsid w:val="00B21AE8"/>
    <w:rsid w:val="00B21E96"/>
    <w:rsid w:val="00B30DCD"/>
    <w:rsid w:val="00B36EA9"/>
    <w:rsid w:val="00B46D79"/>
    <w:rsid w:val="00B60599"/>
    <w:rsid w:val="00B64B09"/>
    <w:rsid w:val="00B724BA"/>
    <w:rsid w:val="00B96B52"/>
    <w:rsid w:val="00BB3D70"/>
    <w:rsid w:val="00BB5092"/>
    <w:rsid w:val="00BD3475"/>
    <w:rsid w:val="00BE32AA"/>
    <w:rsid w:val="00C01360"/>
    <w:rsid w:val="00C12D0A"/>
    <w:rsid w:val="00C2354A"/>
    <w:rsid w:val="00C35DC7"/>
    <w:rsid w:val="00C474D3"/>
    <w:rsid w:val="00C50031"/>
    <w:rsid w:val="00C81A26"/>
    <w:rsid w:val="00C94BE3"/>
    <w:rsid w:val="00CA5020"/>
    <w:rsid w:val="00CA67D1"/>
    <w:rsid w:val="00CB43B5"/>
    <w:rsid w:val="00CC71D6"/>
    <w:rsid w:val="00CE0727"/>
    <w:rsid w:val="00CE2468"/>
    <w:rsid w:val="00CF70AB"/>
    <w:rsid w:val="00D107A3"/>
    <w:rsid w:val="00D25BEA"/>
    <w:rsid w:val="00D3059B"/>
    <w:rsid w:val="00D317B3"/>
    <w:rsid w:val="00D44CF3"/>
    <w:rsid w:val="00D5596D"/>
    <w:rsid w:val="00D60046"/>
    <w:rsid w:val="00D60DFA"/>
    <w:rsid w:val="00D71A87"/>
    <w:rsid w:val="00D71FFB"/>
    <w:rsid w:val="00D85690"/>
    <w:rsid w:val="00DA2419"/>
    <w:rsid w:val="00DE4B36"/>
    <w:rsid w:val="00E1597C"/>
    <w:rsid w:val="00E20A91"/>
    <w:rsid w:val="00E21282"/>
    <w:rsid w:val="00E213A2"/>
    <w:rsid w:val="00E65454"/>
    <w:rsid w:val="00E77901"/>
    <w:rsid w:val="00EA419B"/>
    <w:rsid w:val="00ED3849"/>
    <w:rsid w:val="00F258FB"/>
    <w:rsid w:val="00F51C39"/>
    <w:rsid w:val="00F75F90"/>
    <w:rsid w:val="00F93C45"/>
    <w:rsid w:val="00FA18C9"/>
    <w:rsid w:val="00FA1A0F"/>
    <w:rsid w:val="00FA3D6B"/>
    <w:rsid w:val="00FE3AB8"/>
    <w:rsid w:val="00FF3CDC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104141"/>
  <w15:chartTrackingRefBased/>
  <w15:docId w15:val="{C9300B4D-9E10-4360-8CA7-8C9E1D3F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s-ES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s-E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s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Para3">
    <w:name w:val="Para3"/>
    <w:basedOn w:val="Normal"/>
    <w:rsid w:val="009720C4"/>
    <w:pPr>
      <w:numPr>
        <w:ilvl w:val="2"/>
        <w:numId w:val="21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537"/>
    <w:rPr>
      <w:rFonts w:ascii="Segoe UI" w:eastAsia="Times New Roman" w:hAnsi="Segoe UI" w:cs="Segoe UI"/>
      <w:kern w:val="0"/>
      <w:sz w:val="18"/>
      <w:szCs w:val="18"/>
      <w:lang w:val="es-ES"/>
      <w14:ligatures w14:val="none"/>
    </w:rPr>
  </w:style>
  <w:style w:type="paragraph" w:styleId="Revision">
    <w:name w:val="Revision"/>
    <w:hidden/>
    <w:uiPriority w:val="99"/>
    <w:semiHidden/>
    <w:rsid w:val="00E213A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44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1ABAB46D1844BC6AE6C4C3CD8984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19420-3044-4D59-8016-8F8314FA95C0}"/>
      </w:docPartPr>
      <w:docPartBody>
        <w:p w:rsidR="00F735F0" w:rsidRDefault="007309F6">
          <w:pPr>
            <w:pStyle w:val="A1ABAB46D1844BC6AE6C4C3CD898400A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F6"/>
    <w:rsid w:val="00046733"/>
    <w:rsid w:val="00571D1D"/>
    <w:rsid w:val="0059123F"/>
    <w:rsid w:val="007309F6"/>
    <w:rsid w:val="008371B6"/>
    <w:rsid w:val="00892019"/>
    <w:rsid w:val="00C50349"/>
    <w:rsid w:val="00E83739"/>
    <w:rsid w:val="00F7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1ABAB46D1844BC6AE6C4C3CD898400A">
    <w:name w:val="A1ABAB46D1844BC6AE6C4C3CD89840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93B0B-EA30-4EA7-B217-008586025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AD617B-B243-4DBA-A4D5-EFB665AC27B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6D5D264-612F-4F0A-B8F4-4997B9F81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CBD/SBI/4/1</dc:subject>
  <dc:creator>veronique.lefebvre</dc:creator>
  <cp:keywords/>
  <dc:description/>
  <cp:lastModifiedBy>Tatiana Zavarzina</cp:lastModifiedBy>
  <cp:revision>7</cp:revision>
  <cp:lastPrinted>2024-02-18T19:23:00Z</cp:lastPrinted>
  <dcterms:created xsi:type="dcterms:W3CDTF">2024-02-18T19:20:00Z</dcterms:created>
  <dcterms:modified xsi:type="dcterms:W3CDTF">2024-08-21T16:00:00Z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