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C9161D" w:rsidRPr="00FF1AFD" w:rsidTr="00DE24F6">
        <w:trPr>
          <w:trHeight w:val="844"/>
        </w:trPr>
        <w:tc>
          <w:tcPr>
            <w:tcW w:w="976" w:type="dxa"/>
            <w:tcBorders>
              <w:bottom w:val="single" w:sz="12" w:space="0" w:color="auto"/>
            </w:tcBorders>
          </w:tcPr>
          <w:p w:rsidR="00C9161D" w:rsidRPr="00092D21" w:rsidRDefault="00C9161D" w:rsidP="003B5508">
            <w:pPr>
              <w:suppressLineNumbers/>
              <w:suppressAutoHyphens/>
              <w:rPr>
                <w:snapToGrid w:val="0"/>
                <w:kern w:val="22"/>
              </w:rPr>
            </w:pPr>
            <w:r>
              <w:rPr>
                <w:noProof/>
                <w:snapToGrid w:val="0"/>
                <w:lang w:val="en-GB" w:eastAsia="en-GB"/>
              </w:rPr>
              <w:drawing>
                <wp:anchor distT="0" distB="0" distL="114300" distR="114300" simplePos="0" relativeHeight="251659264" behindDoc="0" locked="0" layoutInCell="1" allowOverlap="1">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FA663B" w:rsidRPr="00092D21" w:rsidRDefault="00285A0F" w:rsidP="003B5508">
            <w:pPr>
              <w:suppressLineNumbers/>
              <w:suppressAutoHyphens/>
              <w:rPr>
                <w:snapToGrid w:val="0"/>
                <w:kern w:val="22"/>
              </w:rPr>
            </w:pPr>
            <w:r w:rsidRPr="00285A0F">
              <w:rPr>
                <w:noProof/>
                <w:snapToGrid w:val="0"/>
                <w:lang w:val="en-GB"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C9161D" w:rsidRPr="00092D21" w:rsidRDefault="00C9161D" w:rsidP="003B5508">
            <w:pPr>
              <w:suppressLineNumbers/>
              <w:suppressAutoHyphens/>
              <w:jc w:val="right"/>
              <w:rPr>
                <w:rFonts w:ascii="Arial" w:hAnsi="Arial" w:cs="Arial"/>
                <w:b/>
                <w:snapToGrid w:val="0"/>
                <w:kern w:val="22"/>
                <w:sz w:val="32"/>
                <w:szCs w:val="32"/>
              </w:rPr>
            </w:pPr>
            <w:r>
              <w:rPr>
                <w:rFonts w:ascii="Arial" w:hAnsi="Arial"/>
                <w:b/>
                <w:snapToGrid w:val="0"/>
                <w:sz w:val="32"/>
                <w:szCs w:val="32"/>
              </w:rPr>
              <w:t>CBD</w:t>
            </w:r>
          </w:p>
        </w:tc>
      </w:tr>
      <w:tr w:rsidR="00C9161D" w:rsidRPr="00FF1AFD" w:rsidTr="00CF1848">
        <w:tc>
          <w:tcPr>
            <w:tcW w:w="6117" w:type="dxa"/>
            <w:gridSpan w:val="2"/>
            <w:tcBorders>
              <w:top w:val="single" w:sz="12" w:space="0" w:color="auto"/>
              <w:bottom w:val="single" w:sz="36" w:space="0" w:color="auto"/>
            </w:tcBorders>
            <w:vAlign w:val="center"/>
          </w:tcPr>
          <w:p w:rsidR="00C9161D" w:rsidRPr="00092D21" w:rsidRDefault="00285A0F" w:rsidP="003B5508">
            <w:pPr>
              <w:suppressLineNumbers/>
              <w:suppressAutoHyphens/>
              <w:rPr>
                <w:snapToGrid w:val="0"/>
                <w:kern w:val="22"/>
              </w:rPr>
            </w:pPr>
            <w:r w:rsidRPr="00285A0F">
              <w:rPr>
                <w:noProof/>
                <w:snapToGrid w:val="0"/>
                <w:lang w:val="en-GB"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092D21" w:rsidRDefault="00C9161D" w:rsidP="003B5508">
            <w:pPr>
              <w:suppressLineNumbers/>
              <w:suppressAutoHyphens/>
              <w:ind w:left="1215"/>
              <w:rPr>
                <w:snapToGrid w:val="0"/>
                <w:kern w:val="22"/>
                <w:szCs w:val="22"/>
              </w:rPr>
            </w:pPr>
            <w:proofErr w:type="spellStart"/>
            <w:r>
              <w:rPr>
                <w:snapToGrid w:val="0"/>
                <w:szCs w:val="22"/>
              </w:rPr>
              <w:t>Distr</w:t>
            </w:r>
            <w:proofErr w:type="spellEnd"/>
            <w:r>
              <w:rPr>
                <w:snapToGrid w:val="0"/>
                <w:szCs w:val="22"/>
              </w:rPr>
              <w:t>.</w:t>
            </w:r>
          </w:p>
          <w:p w:rsidR="005B5F5F" w:rsidRPr="00092D21" w:rsidRDefault="00B77BC4" w:rsidP="003B5508">
            <w:pPr>
              <w:suppressLineNumbers/>
              <w:suppressAutoHyphens/>
              <w:ind w:left="1215"/>
              <w:jc w:val="left"/>
              <w:rPr>
                <w:snapToGrid w:val="0"/>
                <w:kern w:val="22"/>
                <w:szCs w:val="22"/>
              </w:rPr>
            </w:pPr>
            <w:sdt>
              <w:sdtPr>
                <w:rPr>
                  <w:snapToGrid w:val="0"/>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Content>
                <w:r w:rsidR="005B5F5F" w:rsidRPr="00092D21">
                  <w:rPr>
                    <w:snapToGrid w:val="0"/>
                    <w:kern w:val="22"/>
                    <w:szCs w:val="22"/>
                  </w:rPr>
                  <w:t>GENERAL</w:t>
                </w:r>
              </w:sdtContent>
            </w:sdt>
          </w:p>
          <w:p w:rsidR="00C9161D" w:rsidRPr="00092D21" w:rsidRDefault="00C9161D" w:rsidP="003B5508">
            <w:pPr>
              <w:suppressLineNumbers/>
              <w:suppressAutoHyphens/>
              <w:ind w:left="1215"/>
              <w:rPr>
                <w:snapToGrid w:val="0"/>
                <w:kern w:val="22"/>
                <w:szCs w:val="22"/>
              </w:rPr>
            </w:pPr>
          </w:p>
          <w:p w:rsidR="00C9161D" w:rsidRPr="00092D21" w:rsidRDefault="00B77BC4" w:rsidP="003B5508">
            <w:pPr>
              <w:suppressLineNumbers/>
              <w:suppressAutoHyphens/>
              <w:ind w:left="1215"/>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2C4770" w:rsidRPr="00092D21">
                  <w:rPr>
                    <w:snapToGrid w:val="0"/>
                    <w:kern w:val="22"/>
                    <w:szCs w:val="22"/>
                  </w:rPr>
                  <w:t>CBD/WG2020/</w:t>
                </w:r>
                <w:r w:rsidR="002C4770">
                  <w:rPr>
                    <w:snapToGrid w:val="0"/>
                    <w:kern w:val="22"/>
                    <w:szCs w:val="22"/>
                  </w:rPr>
                  <w:t>4</w:t>
                </w:r>
                <w:r w:rsidR="002C4770" w:rsidRPr="00092D21">
                  <w:rPr>
                    <w:snapToGrid w:val="0"/>
                    <w:kern w:val="22"/>
                    <w:szCs w:val="22"/>
                  </w:rPr>
                  <w:t>/1</w:t>
                </w:r>
                <w:r w:rsidR="002C4770">
                  <w:rPr>
                    <w:snapToGrid w:val="0"/>
                    <w:kern w:val="22"/>
                    <w:szCs w:val="22"/>
                  </w:rPr>
                  <w:t>/Add.1</w:t>
                </w:r>
              </w:sdtContent>
            </w:sdt>
          </w:p>
          <w:p w:rsidR="00BB517D" w:rsidRPr="00092D21" w:rsidRDefault="00B77BC4" w:rsidP="003B5508">
            <w:pPr>
              <w:suppressLineNumbers/>
              <w:suppressAutoHyphens/>
              <w:ind w:left="1215"/>
              <w:jc w:val="left"/>
              <w:rPr>
                <w:snapToGrid w:val="0"/>
                <w:kern w:val="22"/>
                <w:szCs w:val="22"/>
              </w:rPr>
            </w:pPr>
            <w:sdt>
              <w:sdtPr>
                <w:rPr>
                  <w:snapToGrid w:val="0"/>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2-04-20T00:00:00Z">
                  <w:dateFormat w:val="d MMMM yyyy"/>
                  <w:lid w:val="ru-RU"/>
                  <w:storeMappedDataAs w:val="dateTime"/>
                  <w:calendar w:val="gregorian"/>
                </w:date>
              </w:sdtPr>
              <w:sdtContent>
                <w:r w:rsidR="00285A0F">
                  <w:rPr>
                    <w:snapToGrid w:val="0"/>
                    <w:kern w:val="22"/>
                    <w:szCs w:val="22"/>
                  </w:rPr>
                  <w:t xml:space="preserve">20 </w:t>
                </w:r>
                <w:r w:rsidR="00AC5A65">
                  <w:rPr>
                    <w:snapToGrid w:val="0"/>
                    <w:kern w:val="22"/>
                    <w:szCs w:val="22"/>
                    <w:lang w:val="fr-FR"/>
                  </w:rPr>
                  <w:t>April</w:t>
                </w:r>
                <w:r w:rsidR="00285A0F">
                  <w:rPr>
                    <w:snapToGrid w:val="0"/>
                    <w:kern w:val="22"/>
                    <w:szCs w:val="22"/>
                  </w:rPr>
                  <w:t xml:space="preserve"> 2022</w:t>
                </w:r>
              </w:sdtContent>
            </w:sdt>
          </w:p>
          <w:p w:rsidR="00285A0F" w:rsidRDefault="00285A0F" w:rsidP="00285A0F">
            <w:pPr>
              <w:suppressLineNumbers/>
              <w:suppressAutoHyphens/>
              <w:ind w:left="1215"/>
              <w:rPr>
                <w:snapToGrid w:val="0"/>
                <w:kern w:val="22"/>
                <w:szCs w:val="22"/>
                <w:lang w:val="en-US"/>
              </w:rPr>
            </w:pPr>
          </w:p>
          <w:p w:rsidR="00285A0F" w:rsidRPr="00E34AF5" w:rsidRDefault="00285A0F" w:rsidP="00285A0F">
            <w:pPr>
              <w:suppressLineNumbers/>
              <w:suppressAutoHyphens/>
              <w:ind w:left="1215"/>
              <w:rPr>
                <w:snapToGrid w:val="0"/>
                <w:kern w:val="22"/>
                <w:szCs w:val="22"/>
                <w:lang w:val="en-US"/>
              </w:rPr>
            </w:pPr>
            <w:r>
              <w:rPr>
                <w:snapToGrid w:val="0"/>
                <w:kern w:val="22"/>
                <w:szCs w:val="22"/>
                <w:lang w:val="en-US"/>
              </w:rPr>
              <w:t>RUSSIAN</w:t>
            </w:r>
          </w:p>
          <w:p w:rsidR="00C9161D" w:rsidRPr="00092D21" w:rsidRDefault="006B2290" w:rsidP="003B5508">
            <w:pPr>
              <w:suppressLineNumbers/>
              <w:suppressAutoHyphens/>
              <w:ind w:left="1215"/>
              <w:rPr>
                <w:snapToGrid w:val="0"/>
                <w:kern w:val="22"/>
                <w:szCs w:val="22"/>
              </w:rPr>
            </w:pPr>
            <w:r>
              <w:rPr>
                <w:snapToGrid w:val="0"/>
                <w:szCs w:val="22"/>
              </w:rPr>
              <w:t>ORIGINAL: ENGLISH</w:t>
            </w:r>
          </w:p>
          <w:p w:rsidR="00C9161D" w:rsidRPr="00092D21" w:rsidRDefault="00C9161D" w:rsidP="003B5508">
            <w:pPr>
              <w:suppressLineNumbers/>
              <w:suppressAutoHyphens/>
              <w:rPr>
                <w:snapToGrid w:val="0"/>
                <w:kern w:val="22"/>
                <w:szCs w:val="22"/>
              </w:rPr>
            </w:pPr>
          </w:p>
        </w:tc>
      </w:tr>
    </w:tbl>
    <w:p w:rsidR="007C6D27" w:rsidRPr="00E34AF5" w:rsidRDefault="007C6D27" w:rsidP="007C6D27">
      <w:pPr>
        <w:pStyle w:val="meetingname"/>
        <w:suppressLineNumbers/>
        <w:suppressAutoHyphens/>
        <w:ind w:right="4373"/>
        <w:jc w:val="left"/>
        <w:rPr>
          <w:caps w:val="0"/>
          <w:snapToGrid w:val="0"/>
          <w:kern w:val="22"/>
        </w:rPr>
      </w:pPr>
      <w:r w:rsidRPr="008849A6">
        <w:rPr>
          <w:caps w:val="0"/>
          <w:snapToGrid w:val="0"/>
          <w:kern w:val="22"/>
        </w:rPr>
        <w:t>РАБОЧАЯ ГРУППА ОТКРЫТОГО СОСТАВА ПО ПОДГОТОВКЕ ГЛОБАЛЬНОЙ РАМОЧНОЙ ПРОГРАММЫ В ОБЛАСТИ БИОРАЗНООБРАЗИЯ НА ПЕРИОД ПОСЛЕ 2020 ГОДА</w:t>
      </w:r>
    </w:p>
    <w:p w:rsidR="007C6D27" w:rsidRPr="00E34AF5" w:rsidRDefault="007C6D27" w:rsidP="007C6D27">
      <w:pPr>
        <w:suppressLineNumbers/>
        <w:suppressAutoHyphens/>
        <w:ind w:left="142" w:right="4824" w:hanging="142"/>
        <w:jc w:val="left"/>
        <w:rPr>
          <w:snapToGrid w:val="0"/>
          <w:kern w:val="22"/>
          <w:szCs w:val="22"/>
        </w:rPr>
      </w:pPr>
      <w:r>
        <w:rPr>
          <w:snapToGrid w:val="0"/>
          <w:kern w:val="22"/>
          <w:szCs w:val="22"/>
        </w:rPr>
        <w:t xml:space="preserve">Четвертое </w:t>
      </w:r>
      <w:r w:rsidRPr="008849A6">
        <w:rPr>
          <w:snapToGrid w:val="0"/>
          <w:kern w:val="22"/>
          <w:szCs w:val="22"/>
        </w:rPr>
        <w:t>совещание</w:t>
      </w:r>
    </w:p>
    <w:p w:rsidR="00134846" w:rsidRPr="00D81B4C" w:rsidRDefault="007C6D27" w:rsidP="007C6D27">
      <w:pPr>
        <w:suppressLineNumbers/>
        <w:suppressAutoHyphens/>
        <w:ind w:left="142" w:right="4824" w:hanging="142"/>
        <w:jc w:val="left"/>
        <w:rPr>
          <w:snapToGrid w:val="0"/>
          <w:kern w:val="22"/>
          <w:szCs w:val="22"/>
        </w:rPr>
      </w:pPr>
      <w:r>
        <w:rPr>
          <w:snapToGrid w:val="0"/>
          <w:kern w:val="22"/>
        </w:rPr>
        <w:t>Найроби, 21-26 июня 2022 года</w:t>
      </w:r>
    </w:p>
    <w:p w:rsidR="000A72BA" w:rsidRPr="00092D21" w:rsidRDefault="00B77BC4" w:rsidP="00092D21">
      <w:pPr>
        <w:pStyle w:val="Titre1"/>
        <w:tabs>
          <w:tab w:val="clear" w:pos="720"/>
        </w:tabs>
        <w:rPr>
          <w:rFonts w:ascii="Times New Roman Bold" w:hAnsi="Times New Roman Bold" w:cs="Times New Roman Bold"/>
          <w:snapToGrid w:val="0"/>
          <w:kern w:val="22"/>
          <w:szCs w:val="22"/>
        </w:rPr>
      </w:pPr>
      <w:sdt>
        <w:sdtPr>
          <w:rPr>
            <w:rFonts w:cs="Times New Roman Bold"/>
            <w:snapToGrid w:val="0"/>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Content>
          <w:r w:rsidR="007C6D27">
            <w:rPr>
              <w:rFonts w:cs="Times New Roman Bold"/>
              <w:snapToGrid w:val="0"/>
              <w:kern w:val="22"/>
              <w:szCs w:val="22"/>
            </w:rPr>
            <w:t xml:space="preserve">АННОТИРОВАННАЯ </w:t>
          </w:r>
          <w:r w:rsidR="007C6D27" w:rsidRPr="007C6D27">
            <w:rPr>
              <w:rFonts w:cs="Times New Roman Bold"/>
              <w:snapToGrid w:val="0"/>
              <w:kern w:val="22"/>
              <w:szCs w:val="22"/>
            </w:rPr>
            <w:t>ПРЕДВАРИТЕЛЬНАЯ ПОВЕСТКА ДНЯ</w:t>
          </w:r>
        </w:sdtContent>
      </w:sdt>
    </w:p>
    <w:p w:rsidR="0074765E" w:rsidRDefault="0074765E" w:rsidP="0074765E">
      <w:pPr>
        <w:pStyle w:val="Para1"/>
        <w:numPr>
          <w:ilvl w:val="0"/>
          <w:numId w:val="35"/>
        </w:numPr>
        <w:suppressLineNumbers/>
        <w:tabs>
          <w:tab w:val="clear" w:pos="360"/>
          <w:tab w:val="left" w:pos="720"/>
        </w:tabs>
        <w:suppressAutoHyphens/>
        <w:snapToGrid w:val="0"/>
        <w:rPr>
          <w:kern w:val="22"/>
          <w:szCs w:val="22"/>
        </w:rPr>
      </w:pPr>
      <w:r>
        <w:t xml:space="preserve">Конференция Сторон на своем 14-м совещании приняла </w:t>
      </w:r>
      <w:r w:rsidR="00BF60B1">
        <w:t xml:space="preserve">решение о проведении </w:t>
      </w:r>
      <w:r>
        <w:t>подготовительн</w:t>
      </w:r>
      <w:r w:rsidR="00BF60B1">
        <w:t>ого</w:t>
      </w:r>
      <w:r>
        <w:t xml:space="preserve"> процесс</w:t>
      </w:r>
      <w:r w:rsidR="00BF60B1">
        <w:t>а</w:t>
      </w:r>
      <w:r>
        <w:t xml:space="preserve"> для разработки глобальной рамочной программы в области биоразнообразия на период после 2020 года (решение </w:t>
      </w:r>
      <w:hyperlink r:id="rId15" w:history="1">
        <w:r w:rsidR="004C6583" w:rsidRPr="004C6583">
          <w:rPr>
            <w:rStyle w:val="Lienhypertexte"/>
            <w:rFonts w:eastAsia="Malgun Gothic"/>
            <w:kern w:val="22"/>
            <w:sz w:val="22"/>
            <w:szCs w:val="22"/>
          </w:rPr>
          <w:t>14/34</w:t>
        </w:r>
      </w:hyperlink>
      <w:r>
        <w:t>) и учредила межсессионную рабочую группу открытого состава по содействию подготовке глобальной рамочной программы в области биоразнообразия на период после 2020 года. Конференци</w:t>
      </w:r>
      <w:r w:rsidR="004C6583">
        <w:t>я</w:t>
      </w:r>
      <w:r>
        <w:t xml:space="preserve"> Сторон, выступающ</w:t>
      </w:r>
      <w:r w:rsidR="004C6583">
        <w:t>ая</w:t>
      </w:r>
      <w:r>
        <w:t xml:space="preserve"> в качестве совещания Сторон Картахенского протокола по биобезопасности, подчеркнул</w:t>
      </w:r>
      <w:r w:rsidR="004C6583">
        <w:t>а</w:t>
      </w:r>
      <w:r>
        <w:t xml:space="preserve">, что в </w:t>
      </w:r>
      <w:proofErr w:type="gramStart"/>
      <w:r>
        <w:t>глобальной</w:t>
      </w:r>
      <w:proofErr w:type="gramEnd"/>
      <w:r>
        <w:t xml:space="preserve"> рамочной программе в области биоразнообразия на период после 2020 года должен быть отражен вопрос биобезопасности и представлены меры по подготовке компонента по биобезопасности (решение </w:t>
      </w:r>
      <w:bookmarkStart w:id="0" w:name="_GoBack"/>
      <w:r w:rsidR="00B77BC4" w:rsidRPr="00B77BC4">
        <w:fldChar w:fldCharType="begin"/>
      </w:r>
      <w:r w:rsidR="004C6583" w:rsidRPr="004C6583">
        <w:rPr>
          <w:szCs w:val="22"/>
          <w:u w:val="single"/>
        </w:rPr>
        <w:instrText xml:space="preserve"> HYPERLINK "https://www.cbd.int/doc/decisions/cp-mop-09/cp-mop-09-dec-07-ru.pdf" </w:instrText>
      </w:r>
      <w:r w:rsidR="00B77BC4" w:rsidRPr="00B77BC4">
        <w:fldChar w:fldCharType="separate"/>
      </w:r>
      <w:r w:rsidR="004C6583" w:rsidRPr="004C6583">
        <w:rPr>
          <w:rStyle w:val="Lienhypertexte"/>
          <w:kern w:val="22"/>
          <w:sz w:val="22"/>
          <w:szCs w:val="22"/>
        </w:rPr>
        <w:t>CP-9/7</w:t>
      </w:r>
      <w:r w:rsidR="00B77BC4" w:rsidRPr="004C6583">
        <w:rPr>
          <w:rStyle w:val="Lienhypertexte"/>
          <w:kern w:val="22"/>
          <w:sz w:val="22"/>
          <w:szCs w:val="22"/>
        </w:rPr>
        <w:fldChar w:fldCharType="end"/>
      </w:r>
      <w:bookmarkEnd w:id="0"/>
      <w:r w:rsidRPr="004C6583">
        <w:rPr>
          <w:szCs w:val="22"/>
        </w:rPr>
        <w:t>). Кон</w:t>
      </w:r>
      <w:r>
        <w:t>ференция Сторон, выступающая в качестве совещания Сторон Нагойского протокола</w:t>
      </w:r>
      <w:r w:rsidR="004C6583">
        <w:t>,</w:t>
      </w:r>
      <w:r>
        <w:t xml:space="preserve"> предл</w:t>
      </w:r>
      <w:r w:rsidR="004C6583">
        <w:t>ожила</w:t>
      </w:r>
      <w:r>
        <w:t xml:space="preserve"> Сторонам принять участие в процессе разработки глобальной рамочной программы в области биоразнообразия на период после 2020 года (решение </w:t>
      </w:r>
      <w:hyperlink r:id="rId16" w:history="1">
        <w:r>
          <w:rPr>
            <w:rStyle w:val="Lienhypertexte"/>
            <w:sz w:val="22"/>
            <w:szCs w:val="22"/>
          </w:rPr>
          <w:t>NP-3/15</w:t>
        </w:r>
      </w:hyperlink>
      <w:r>
        <w:t>). В других в решениях Конференции Сторон содержатся элементы, имеющие отношение к разработке глобальной рамочной программы в области биоразнообразия на период после 2020 года</w:t>
      </w:r>
      <w:r w:rsidR="004C6583">
        <w:rPr>
          <w:rStyle w:val="Appelnotedebasdep"/>
          <w:rFonts w:eastAsia="Malgun Gothic"/>
          <w:kern w:val="22"/>
          <w:szCs w:val="22"/>
        </w:rPr>
        <w:footnoteReference w:id="1"/>
      </w:r>
      <w:r>
        <w:t>.</w:t>
      </w:r>
    </w:p>
    <w:p w:rsidR="0074765E" w:rsidRDefault="0074765E" w:rsidP="0074765E">
      <w:pPr>
        <w:pStyle w:val="Para1"/>
        <w:numPr>
          <w:ilvl w:val="0"/>
          <w:numId w:val="35"/>
        </w:numPr>
        <w:suppressLineNumbers/>
        <w:tabs>
          <w:tab w:val="clear" w:pos="360"/>
          <w:tab w:val="left" w:pos="720"/>
        </w:tabs>
        <w:suppressAutoHyphens/>
        <w:snapToGrid w:val="0"/>
        <w:rPr>
          <w:kern w:val="22"/>
          <w:szCs w:val="22"/>
        </w:rPr>
      </w:pPr>
      <w:r>
        <w:t xml:space="preserve">Конференция Сторон назначила г-на Франсиса </w:t>
      </w:r>
      <w:proofErr w:type="spellStart"/>
      <w:r>
        <w:t>Огваля</w:t>
      </w:r>
      <w:proofErr w:type="spellEnd"/>
      <w:r>
        <w:t xml:space="preserve"> (Уганда) и г-на </w:t>
      </w:r>
      <w:proofErr w:type="spellStart"/>
      <w:r>
        <w:t>Базиля</w:t>
      </w:r>
      <w:proofErr w:type="spellEnd"/>
      <w:r>
        <w:t xml:space="preserve"> </w:t>
      </w:r>
      <w:proofErr w:type="spellStart"/>
      <w:r>
        <w:t>ван</w:t>
      </w:r>
      <w:proofErr w:type="spellEnd"/>
      <w:r>
        <w:t xml:space="preserve"> </w:t>
      </w:r>
      <w:proofErr w:type="spellStart"/>
      <w:r>
        <w:t>Хавре</w:t>
      </w:r>
      <w:proofErr w:type="spellEnd"/>
      <w:r>
        <w:t xml:space="preserve"> (Канада) в качестве сопредседателей Рабочей группы</w:t>
      </w:r>
      <w:r>
        <w:rPr>
          <w:rStyle w:val="Appelnotedebasdep"/>
          <w:rFonts w:eastAsia="Malgun Gothic"/>
          <w:kern w:val="22"/>
          <w:szCs w:val="22"/>
        </w:rPr>
        <w:footnoteReference w:id="2"/>
      </w:r>
      <w:r>
        <w:t>. В соответствии с правилами процедуры бюро Конференции Сторон будет выполнять функции бюро Рабочей группы.</w:t>
      </w:r>
    </w:p>
    <w:p w:rsidR="0074765E" w:rsidRDefault="0074765E" w:rsidP="0074765E">
      <w:pPr>
        <w:pStyle w:val="Para1"/>
        <w:numPr>
          <w:ilvl w:val="0"/>
          <w:numId w:val="35"/>
        </w:numPr>
        <w:suppressLineNumbers/>
        <w:tabs>
          <w:tab w:val="clear" w:pos="360"/>
          <w:tab w:val="left" w:pos="720"/>
        </w:tabs>
        <w:suppressAutoHyphens/>
        <w:snapToGrid w:val="0"/>
        <w:rPr>
          <w:kern w:val="22"/>
          <w:szCs w:val="22"/>
        </w:rPr>
      </w:pPr>
      <w:r>
        <w:t xml:space="preserve">Как указано в приложении к решению 14/34, Рабочая группа будет состоять из представителей Сторон Конвенции и протоколов к </w:t>
      </w:r>
      <w:proofErr w:type="gramStart"/>
      <w:r>
        <w:t>ней</w:t>
      </w:r>
      <w:proofErr w:type="gramEnd"/>
      <w:r>
        <w:t xml:space="preserve"> и будет открыта для наблюдателей. </w:t>
      </w:r>
    </w:p>
    <w:p w:rsidR="0074765E" w:rsidRDefault="0074765E" w:rsidP="0074765E">
      <w:pPr>
        <w:pStyle w:val="Para1"/>
        <w:numPr>
          <w:ilvl w:val="0"/>
          <w:numId w:val="35"/>
        </w:numPr>
        <w:suppressLineNumbers/>
        <w:tabs>
          <w:tab w:val="clear" w:pos="360"/>
          <w:tab w:val="left" w:pos="720"/>
        </w:tabs>
        <w:suppressAutoHyphens/>
        <w:snapToGrid w:val="0"/>
        <w:rPr>
          <w:kern w:val="22"/>
          <w:szCs w:val="22"/>
        </w:rPr>
      </w:pPr>
      <w:r>
        <w:t xml:space="preserve">Процесс переговоров завершится принятием Конференцией Сторон </w:t>
      </w:r>
      <w:r w:rsidR="004C6583">
        <w:t xml:space="preserve">на ее 15-м совещании </w:t>
      </w:r>
      <w:r>
        <w:t>глобальной рамочной программы в области биоразнообразия на период после 2020 года и ее одобрением Конференцией Сторон, выступающей в качестве совещания Сторон протоколов, на их совещаниях</w:t>
      </w:r>
      <w:r>
        <w:rPr>
          <w:rStyle w:val="Appelnotedebasdep"/>
          <w:rFonts w:eastAsia="Malgun Gothic"/>
          <w:kern w:val="22"/>
          <w:szCs w:val="22"/>
        </w:rPr>
        <w:footnoteReference w:id="3"/>
      </w:r>
      <w:r>
        <w:t>.</w:t>
      </w:r>
    </w:p>
    <w:p w:rsidR="0074765E" w:rsidRPr="004C6583" w:rsidRDefault="0074765E" w:rsidP="0074765E">
      <w:pPr>
        <w:pStyle w:val="Para1"/>
        <w:numPr>
          <w:ilvl w:val="0"/>
          <w:numId w:val="35"/>
        </w:numPr>
        <w:suppressLineNumbers/>
        <w:tabs>
          <w:tab w:val="clear" w:pos="360"/>
          <w:tab w:val="left" w:pos="720"/>
        </w:tabs>
        <w:suppressAutoHyphens/>
        <w:snapToGrid w:val="0"/>
        <w:rPr>
          <w:kern w:val="22"/>
          <w:szCs w:val="22"/>
        </w:rPr>
      </w:pPr>
      <w:r>
        <w:t>Первое заседание Рабочей группы состоялось 27-30 августа 2019 года в Найроби. Доклад о работе совещания представлен в доку</w:t>
      </w:r>
      <w:r w:rsidRPr="004C6583">
        <w:rPr>
          <w:szCs w:val="22"/>
        </w:rPr>
        <w:t xml:space="preserve">менте </w:t>
      </w:r>
      <w:hyperlink r:id="rId17" w:history="1">
        <w:r w:rsidR="004C6583" w:rsidRPr="004C6583">
          <w:rPr>
            <w:rStyle w:val="Lienhypertexte"/>
            <w:rFonts w:eastAsia="Malgun Gothic"/>
            <w:kern w:val="22"/>
            <w:sz w:val="22"/>
            <w:szCs w:val="22"/>
          </w:rPr>
          <w:t>CBD/WG2020/1/5</w:t>
        </w:r>
      </w:hyperlink>
      <w:r w:rsidRPr="004C6583">
        <w:rPr>
          <w:szCs w:val="22"/>
        </w:rPr>
        <w:t>.</w:t>
      </w:r>
    </w:p>
    <w:p w:rsidR="0074765E" w:rsidRPr="0074765E" w:rsidRDefault="0074765E" w:rsidP="0074765E">
      <w:pPr>
        <w:pStyle w:val="Para1"/>
        <w:numPr>
          <w:ilvl w:val="0"/>
          <w:numId w:val="35"/>
        </w:numPr>
        <w:suppressLineNumbers/>
        <w:tabs>
          <w:tab w:val="clear" w:pos="360"/>
          <w:tab w:val="left" w:pos="720"/>
        </w:tabs>
        <w:suppressAutoHyphens/>
        <w:snapToGrid w:val="0"/>
        <w:rPr>
          <w:kern w:val="22"/>
          <w:szCs w:val="22"/>
        </w:rPr>
      </w:pPr>
      <w:r>
        <w:t>Второе совещание Рабочей группы состоялось в Риме 24-29 февраля 2020 года. Доклад о работе совещания представлен в документе</w:t>
      </w:r>
      <w:r w:rsidRPr="004C6583">
        <w:rPr>
          <w:szCs w:val="22"/>
        </w:rPr>
        <w:t xml:space="preserve"> </w:t>
      </w:r>
      <w:hyperlink r:id="rId18" w:history="1">
        <w:r w:rsidR="004C6583" w:rsidRPr="004C6583">
          <w:rPr>
            <w:rStyle w:val="Lienhypertexte"/>
            <w:rFonts w:eastAsia="Malgun Gothic"/>
            <w:kern w:val="22"/>
            <w:sz w:val="22"/>
            <w:szCs w:val="22"/>
          </w:rPr>
          <w:t>CBD/WG2020/2/4</w:t>
        </w:r>
      </w:hyperlink>
      <w:r>
        <w:t>.</w:t>
      </w:r>
    </w:p>
    <w:p w:rsidR="00003DDC" w:rsidRPr="007B64BC" w:rsidRDefault="0074765E" w:rsidP="0074765E">
      <w:pPr>
        <w:pStyle w:val="Para1"/>
        <w:numPr>
          <w:ilvl w:val="0"/>
          <w:numId w:val="35"/>
        </w:numPr>
        <w:suppressLineNumbers/>
        <w:tabs>
          <w:tab w:val="clear" w:pos="360"/>
          <w:tab w:val="left" w:pos="720"/>
        </w:tabs>
        <w:suppressAutoHyphens/>
        <w:snapToGrid w:val="0"/>
        <w:rPr>
          <w:kern w:val="22"/>
          <w:szCs w:val="22"/>
        </w:rPr>
      </w:pPr>
      <w:r>
        <w:lastRenderedPageBreak/>
        <w:t>Третье совещание Рабочей группы состояло из двух частей. Первая часть была проведена в онлайновом формате с 23 августа 2021 года по 3 сентября 2021 года</w:t>
      </w:r>
      <w:r w:rsidR="004C6583">
        <w:rPr>
          <w:rStyle w:val="Appelnotedebasdep"/>
        </w:rPr>
        <w:footnoteReference w:id="4"/>
      </w:r>
      <w:r>
        <w:t xml:space="preserve">, а вторая часть проходила в Женеве (Швейцария) с 14 по 29 марта 2022 года. Доклад о работе совещания будет представлен в документе CBD/WG2020/3/7. </w:t>
      </w:r>
    </w:p>
    <w:p w:rsidR="0074765E" w:rsidRDefault="00003DDC" w:rsidP="00737BB0">
      <w:pPr>
        <w:pStyle w:val="Para1"/>
        <w:numPr>
          <w:ilvl w:val="0"/>
          <w:numId w:val="35"/>
        </w:numPr>
        <w:suppressLineNumbers/>
        <w:tabs>
          <w:tab w:val="clear" w:pos="360"/>
          <w:tab w:val="left" w:pos="720"/>
        </w:tabs>
        <w:suppressAutoHyphens/>
        <w:snapToGrid w:val="0"/>
        <w:rPr>
          <w:kern w:val="22"/>
        </w:rPr>
      </w:pPr>
      <w:r>
        <w:t xml:space="preserve">На своем третьем совещании Рабочая группа в своей рекомендации 3/3 постановила созвать четвертое совещание 21-26 июня 2022 года в Найроби. </w:t>
      </w:r>
    </w:p>
    <w:p w:rsidR="000A72BA" w:rsidRDefault="0074765E" w:rsidP="0074765E">
      <w:pPr>
        <w:pStyle w:val="Titre1"/>
        <w:suppressLineNumbers/>
        <w:tabs>
          <w:tab w:val="clear" w:pos="720"/>
          <w:tab w:val="left" w:pos="993"/>
        </w:tabs>
        <w:suppressAutoHyphens/>
        <w:spacing w:before="120"/>
        <w:rPr>
          <w:rFonts w:eastAsia="Calibri"/>
          <w:kern w:val="22"/>
          <w:szCs w:val="22"/>
        </w:rPr>
      </w:pPr>
      <w:r>
        <w:t xml:space="preserve">Пункт 1. </w:t>
      </w:r>
      <w:r>
        <w:tab/>
        <w:t>Открытие совещания</w:t>
      </w:r>
    </w:p>
    <w:p w:rsidR="0074765E" w:rsidRPr="00A4766A" w:rsidRDefault="0074765E" w:rsidP="0074765E">
      <w:pPr>
        <w:pStyle w:val="Para1"/>
        <w:numPr>
          <w:ilvl w:val="0"/>
          <w:numId w:val="2"/>
        </w:numPr>
        <w:suppressLineNumbers/>
        <w:tabs>
          <w:tab w:val="clear" w:pos="360"/>
        </w:tabs>
        <w:suppressAutoHyphens/>
        <w:rPr>
          <w:kern w:val="22"/>
          <w:szCs w:val="22"/>
        </w:rPr>
      </w:pPr>
      <w:r>
        <w:t>Совещание откроют сопредседатели Рабочей группы, после чего с кратким вступительным словом выступят председатель 15-го совещания Конференции Сторон, Директор-исполнитель Программы Организации Объединенных Наций по окружающей среде и Исполнительный секретарь.</w:t>
      </w:r>
    </w:p>
    <w:p w:rsidR="000A72BA" w:rsidRDefault="0074765E" w:rsidP="0074765E">
      <w:pPr>
        <w:pStyle w:val="Titre1"/>
        <w:suppressLineNumbers/>
        <w:tabs>
          <w:tab w:val="clear" w:pos="720"/>
          <w:tab w:val="left" w:pos="993"/>
        </w:tabs>
        <w:suppressAutoHyphens/>
        <w:spacing w:before="120"/>
        <w:rPr>
          <w:rFonts w:eastAsia="Calibri"/>
          <w:kern w:val="22"/>
          <w:szCs w:val="22"/>
        </w:rPr>
      </w:pPr>
      <w:r>
        <w:t xml:space="preserve">Пункт 2. </w:t>
      </w:r>
      <w:r>
        <w:tab/>
        <w:t>Организация работы</w:t>
      </w:r>
    </w:p>
    <w:p w:rsidR="00733032" w:rsidRDefault="00733032" w:rsidP="00733032">
      <w:pPr>
        <w:pStyle w:val="Para1"/>
        <w:numPr>
          <w:ilvl w:val="0"/>
          <w:numId w:val="2"/>
        </w:numPr>
        <w:suppressLineNumbers/>
        <w:tabs>
          <w:tab w:val="clear" w:pos="360"/>
        </w:tabs>
        <w:suppressAutoHyphens/>
        <w:rPr>
          <w:kern w:val="22"/>
          <w:szCs w:val="22"/>
        </w:rPr>
      </w:pPr>
      <w:r>
        <w:t>Рабочая группа изберет докладчика, учитывая рекомендацию бюро.</w:t>
      </w:r>
    </w:p>
    <w:p w:rsidR="00733032" w:rsidRPr="00A4766A" w:rsidRDefault="00733032" w:rsidP="00733032">
      <w:pPr>
        <w:pStyle w:val="Para1"/>
        <w:numPr>
          <w:ilvl w:val="0"/>
          <w:numId w:val="2"/>
        </w:numPr>
        <w:suppressLineNumbers/>
        <w:tabs>
          <w:tab w:val="clear" w:pos="360"/>
        </w:tabs>
        <w:suppressAutoHyphens/>
        <w:rPr>
          <w:kern w:val="22"/>
          <w:szCs w:val="22"/>
        </w:rPr>
      </w:pPr>
      <w:r>
        <w:t>Предварительная повестка дня была подготовлена Исполнительным секретарем в консультации с сопредседателями Рабочей группы и бюро в соответствии с пунктами 8 и 9 правил процедуры совещаний Конференции Сторон с учетом подготовительного процесса, представленного в приложении к решению 14/34, и итогов первого, второго и третьего совещаний Рабочей группы.</w:t>
      </w:r>
    </w:p>
    <w:p w:rsidR="00733032" w:rsidRPr="00227885" w:rsidRDefault="00733032" w:rsidP="00733032">
      <w:pPr>
        <w:pStyle w:val="Para1"/>
        <w:numPr>
          <w:ilvl w:val="0"/>
          <w:numId w:val="2"/>
        </w:numPr>
        <w:suppressLineNumbers/>
        <w:tabs>
          <w:tab w:val="clear" w:pos="360"/>
        </w:tabs>
        <w:suppressAutoHyphens/>
        <w:rPr>
          <w:kern w:val="22"/>
          <w:szCs w:val="22"/>
        </w:rPr>
      </w:pPr>
      <w:r>
        <w:t xml:space="preserve">Ожидается, что Рабочая группа проведет свое четвертое совещание в режиме пленарных заседаний при поддержке контактных групп по мере необходимости для оказания </w:t>
      </w:r>
      <w:proofErr w:type="gramStart"/>
      <w:r>
        <w:t>содействия</w:t>
      </w:r>
      <w:proofErr w:type="gramEnd"/>
      <w:r>
        <w:t xml:space="preserve"> проводимой работе. На пленарных сессиях будет осуществляться синхронный перевод на шесть официальных языков Организации Объединенных Наций. Предлагаемая организация работы будет представлена в добавлении.</w:t>
      </w:r>
    </w:p>
    <w:p w:rsidR="00733032" w:rsidRPr="00A4766A" w:rsidRDefault="00733032" w:rsidP="00733032">
      <w:pPr>
        <w:pStyle w:val="Para1"/>
        <w:numPr>
          <w:ilvl w:val="0"/>
          <w:numId w:val="2"/>
        </w:numPr>
        <w:suppressLineNumbers/>
        <w:tabs>
          <w:tab w:val="clear" w:pos="360"/>
        </w:tabs>
        <w:suppressAutoHyphens/>
        <w:rPr>
          <w:kern w:val="22"/>
          <w:szCs w:val="22"/>
        </w:rPr>
      </w:pPr>
      <w:r>
        <w:t>Рабочей группе будет предложено одобрить предлагаемую организацию работы.</w:t>
      </w:r>
    </w:p>
    <w:p w:rsidR="00733032" w:rsidRPr="00A4766A" w:rsidRDefault="00733032" w:rsidP="00733032">
      <w:pPr>
        <w:pStyle w:val="Para1"/>
        <w:numPr>
          <w:ilvl w:val="0"/>
          <w:numId w:val="2"/>
        </w:numPr>
        <w:suppressLineNumbers/>
        <w:tabs>
          <w:tab w:val="clear" w:pos="360"/>
        </w:tabs>
        <w:suppressAutoHyphens/>
        <w:rPr>
          <w:kern w:val="22"/>
          <w:szCs w:val="22"/>
        </w:rPr>
      </w:pPr>
      <w:r>
        <w:t>Перечень документов к четвертому совещанию Рабочей группы приводится ниже, в приложении.</w:t>
      </w:r>
    </w:p>
    <w:p w:rsidR="000A72BA" w:rsidRPr="00733032" w:rsidRDefault="00733032" w:rsidP="00733032">
      <w:pPr>
        <w:pStyle w:val="Titre1"/>
        <w:suppressLineNumbers/>
        <w:tabs>
          <w:tab w:val="clear" w:pos="720"/>
          <w:tab w:val="left" w:pos="993"/>
        </w:tabs>
        <w:suppressAutoHyphens/>
        <w:spacing w:before="120"/>
        <w:rPr>
          <w:rFonts w:eastAsia="Calibri"/>
          <w:kern w:val="22"/>
          <w:szCs w:val="22"/>
        </w:rPr>
      </w:pPr>
      <w:r>
        <w:t xml:space="preserve">Пункт 3. </w:t>
      </w:r>
      <w:r>
        <w:tab/>
        <w:t>Доклады Вспомогательных органов</w:t>
      </w:r>
    </w:p>
    <w:p w:rsidR="00733032" w:rsidRDefault="00733032" w:rsidP="00733032">
      <w:pPr>
        <w:pStyle w:val="Para1"/>
        <w:numPr>
          <w:ilvl w:val="0"/>
          <w:numId w:val="2"/>
        </w:numPr>
        <w:suppressLineNumbers/>
        <w:tabs>
          <w:tab w:val="clear" w:pos="360"/>
        </w:tabs>
        <w:suppressAutoHyphens/>
        <w:rPr>
          <w:rFonts w:eastAsia="Malgun Gothic"/>
          <w:kern w:val="22"/>
          <w:szCs w:val="22"/>
        </w:rPr>
      </w:pPr>
      <w:r>
        <w:t xml:space="preserve">В рамках этого пункта повестки дня Рабочая группа заслушает доклады Председателей Вспомогательного органа по осуществлению и Вспомогательного органа по научным, техническим и технологическим консультациям. Рабочая группа также заслушает доклады о соответствующей межсессионной работе. Рабочей группе также будет представлена соответствующая документация по этим процессам. </w:t>
      </w:r>
    </w:p>
    <w:p w:rsidR="00733032" w:rsidRPr="00733032" w:rsidRDefault="00733032" w:rsidP="00733032">
      <w:pPr>
        <w:pStyle w:val="Para1"/>
        <w:numPr>
          <w:ilvl w:val="0"/>
          <w:numId w:val="2"/>
        </w:numPr>
        <w:suppressLineNumbers/>
        <w:tabs>
          <w:tab w:val="clear" w:pos="360"/>
          <w:tab w:val="num" w:pos="720"/>
        </w:tabs>
        <w:suppressAutoHyphens/>
        <w:rPr>
          <w:kern w:val="22"/>
          <w:szCs w:val="22"/>
        </w:rPr>
      </w:pPr>
      <w:r>
        <w:t>Ожидается, что Рабочая группа проанализирует итоги этой деятельности в целях дальнейшего содействия процессу на период после 2020 года.</w:t>
      </w:r>
    </w:p>
    <w:p w:rsidR="00733032" w:rsidRDefault="00733032" w:rsidP="00733032">
      <w:pPr>
        <w:pStyle w:val="Titre1"/>
        <w:suppressLineNumbers/>
        <w:tabs>
          <w:tab w:val="clear" w:pos="720"/>
          <w:tab w:val="left" w:pos="993"/>
        </w:tabs>
        <w:suppressAutoHyphens/>
        <w:spacing w:before="120"/>
        <w:rPr>
          <w:rFonts w:eastAsia="Calibri"/>
          <w:kern w:val="22"/>
          <w:szCs w:val="22"/>
        </w:rPr>
      </w:pPr>
      <w:r>
        <w:t xml:space="preserve">Пункт 4. </w:t>
      </w:r>
      <w:r>
        <w:tab/>
        <w:t>Глобальная рамочная программа в области биоразнообразия на период после 2020 года</w:t>
      </w:r>
    </w:p>
    <w:p w:rsidR="00203654" w:rsidRDefault="00003DDC" w:rsidP="00203654">
      <w:pPr>
        <w:pStyle w:val="Para1"/>
        <w:numPr>
          <w:ilvl w:val="0"/>
          <w:numId w:val="2"/>
        </w:numPr>
        <w:suppressLineNumbers/>
        <w:tabs>
          <w:tab w:val="clear" w:pos="360"/>
        </w:tabs>
        <w:suppressAutoHyphens/>
        <w:rPr>
          <w:rFonts w:eastAsia="Malgun Gothic"/>
          <w:kern w:val="22"/>
          <w:szCs w:val="22"/>
        </w:rPr>
      </w:pPr>
      <w:r>
        <w:t xml:space="preserve">На своем третьем совещании Рабочая группа рассмотрела первый проект глобальной рамочной программы в области биоразнообразия на период после 2020 года (CBD/WG2020/3/3). </w:t>
      </w:r>
      <w:r w:rsidR="004C6583">
        <w:t>Итоги</w:t>
      </w:r>
      <w:r>
        <w:t xml:space="preserve"> этой работы </w:t>
      </w:r>
      <w:r w:rsidR="004C6583">
        <w:t>представлены в пр</w:t>
      </w:r>
      <w:r>
        <w:t xml:space="preserve">иложении к его рекомендации 3/1. </w:t>
      </w:r>
    </w:p>
    <w:p w:rsidR="00733032" w:rsidRPr="007D691B" w:rsidRDefault="00733032" w:rsidP="00733032">
      <w:pPr>
        <w:pStyle w:val="Para1"/>
        <w:numPr>
          <w:ilvl w:val="0"/>
          <w:numId w:val="2"/>
        </w:numPr>
        <w:suppressLineNumbers/>
        <w:tabs>
          <w:tab w:val="clear" w:pos="360"/>
        </w:tabs>
        <w:suppressAutoHyphens/>
        <w:rPr>
          <w:rFonts w:eastAsia="Malgun Gothic"/>
          <w:kern w:val="22"/>
          <w:szCs w:val="22"/>
        </w:rPr>
      </w:pPr>
      <w:proofErr w:type="gramStart"/>
      <w:r>
        <w:t xml:space="preserve">Рабочая группа проведет свою работу по данному пункту повестки дня на основе итогов третьего совещания Рабочей группы, опираясь при необходимости на первый проект рамочной программы и доклады третьего совещания Вспомогательного органа по осуществлению, 24-го </w:t>
      </w:r>
      <w:r>
        <w:lastRenderedPageBreak/>
        <w:t>совещания Вспомогательного Орган по научным, техническим и технологическим консультациям и итоги соответствующих межсессионных процессов, как отмечено в пункте 3 повестки дня.</w:t>
      </w:r>
      <w:proofErr w:type="gramEnd"/>
    </w:p>
    <w:p w:rsidR="002C34FE" w:rsidRDefault="00203654" w:rsidP="00203654">
      <w:pPr>
        <w:pStyle w:val="Titre1"/>
        <w:suppressLineNumbers/>
        <w:tabs>
          <w:tab w:val="clear" w:pos="720"/>
          <w:tab w:val="left" w:pos="993"/>
        </w:tabs>
        <w:suppressAutoHyphens/>
        <w:spacing w:before="120"/>
        <w:rPr>
          <w:rFonts w:eastAsia="Calibri"/>
          <w:kern w:val="22"/>
          <w:szCs w:val="22"/>
        </w:rPr>
      </w:pPr>
      <w:r>
        <w:t xml:space="preserve">Пункт 5. </w:t>
      </w:r>
      <w:r>
        <w:tab/>
        <w:t>Цифровая информация о последовательностях в отношении генетических ресурсов</w:t>
      </w:r>
    </w:p>
    <w:p w:rsidR="00B86D17" w:rsidRPr="00DD5BC1" w:rsidRDefault="00B86D17" w:rsidP="00B86D17">
      <w:pPr>
        <w:pStyle w:val="Para1"/>
        <w:numPr>
          <w:ilvl w:val="0"/>
          <w:numId w:val="2"/>
        </w:numPr>
        <w:tabs>
          <w:tab w:val="clear" w:pos="360"/>
        </w:tabs>
        <w:rPr>
          <w:rFonts w:eastAsia="Malgun Gothic"/>
          <w:kern w:val="22"/>
          <w:szCs w:val="22"/>
        </w:rPr>
      </w:pPr>
      <w:r>
        <w:t>В пункте 6 решен</w:t>
      </w:r>
      <w:r w:rsidRPr="004C6583">
        <w:rPr>
          <w:szCs w:val="22"/>
        </w:rPr>
        <w:t xml:space="preserve">ия </w:t>
      </w:r>
      <w:hyperlink r:id="rId19" w:history="1">
        <w:r w:rsidR="004C6583" w:rsidRPr="004C6583">
          <w:rPr>
            <w:rStyle w:val="Lienhypertexte"/>
            <w:rFonts w:eastAsia="Malgun Gothic"/>
            <w:kern w:val="22"/>
            <w:sz w:val="22"/>
            <w:szCs w:val="22"/>
          </w:rPr>
          <w:t>14/20</w:t>
        </w:r>
      </w:hyperlink>
      <w:r w:rsidRPr="004C6583">
        <w:rPr>
          <w:szCs w:val="22"/>
        </w:rPr>
        <w:t xml:space="preserve"> Стороны пр</w:t>
      </w:r>
      <w:r>
        <w:t xml:space="preserve">иняли обязательство работать </w:t>
      </w:r>
      <w:proofErr w:type="gramStart"/>
      <w:r>
        <w:t>над сближением взглядов о совместном использовании выгод от применения цифровой информации о последовательностях в отношении</w:t>
      </w:r>
      <w:proofErr w:type="gramEnd"/>
      <w:r>
        <w:t xml:space="preserve"> генетических ресурсов и с этой целью </w:t>
      </w:r>
      <w:r w:rsidR="004C6583">
        <w:t>инициировали</w:t>
      </w:r>
      <w:r>
        <w:t xml:space="preserve"> процесс, предусматривающий представление мнений, заказ исследований и созыв совещания Специальной группы технических экспертов в расширенном составе. На своем третьем совещании Рабочая группа рассмотрела этот вопрос и подготовила рекомендацию 3/2.</w:t>
      </w:r>
    </w:p>
    <w:p w:rsidR="00B86D17" w:rsidRPr="00DD5BC1" w:rsidRDefault="00B86D17" w:rsidP="00B86D17">
      <w:pPr>
        <w:pStyle w:val="Para1"/>
        <w:numPr>
          <w:ilvl w:val="0"/>
          <w:numId w:val="2"/>
        </w:numPr>
        <w:tabs>
          <w:tab w:val="clear" w:pos="360"/>
        </w:tabs>
        <w:rPr>
          <w:rFonts w:eastAsia="Malgun Gothic"/>
          <w:kern w:val="22"/>
          <w:szCs w:val="22"/>
        </w:rPr>
      </w:pPr>
      <w:r>
        <w:t xml:space="preserve">Ожидается, что в рамках этого пункта Рабочая группа подготовит проект решения для дальнейшего рассмотрения Конференцией Сторон на ее 15-м совещании. Ожидается, что Рабочая группа проведет свою работу на основе итогов своего третьего совещания и с учетом итогов деятельности неофициальной консультативной группы сопредседателей и других соответствующих мероприятий. </w:t>
      </w:r>
    </w:p>
    <w:p w:rsidR="000A72BA" w:rsidRDefault="00B86D17" w:rsidP="00B86D17">
      <w:pPr>
        <w:pStyle w:val="Titre1"/>
        <w:suppressLineNumbers/>
        <w:tabs>
          <w:tab w:val="clear" w:pos="720"/>
          <w:tab w:val="left" w:pos="993"/>
        </w:tabs>
        <w:suppressAutoHyphens/>
        <w:spacing w:before="120"/>
        <w:rPr>
          <w:rFonts w:eastAsia="Calibri"/>
          <w:kern w:val="22"/>
          <w:szCs w:val="22"/>
        </w:rPr>
      </w:pPr>
      <w:r>
        <w:t xml:space="preserve">Пункт 6. </w:t>
      </w:r>
      <w:r>
        <w:tab/>
        <w:t>Прочие вопросы</w:t>
      </w:r>
    </w:p>
    <w:p w:rsidR="00B86D17" w:rsidRPr="00B86D17" w:rsidRDefault="00B86D17" w:rsidP="00B86D17">
      <w:pPr>
        <w:pStyle w:val="Para1"/>
        <w:numPr>
          <w:ilvl w:val="0"/>
          <w:numId w:val="2"/>
        </w:numPr>
        <w:suppressLineNumbers/>
        <w:tabs>
          <w:tab w:val="clear" w:pos="360"/>
        </w:tabs>
        <w:suppressAutoHyphens/>
        <w:rPr>
          <w:rFonts w:eastAsia="Malgun Gothic"/>
          <w:kern w:val="22"/>
          <w:szCs w:val="22"/>
        </w:rPr>
      </w:pPr>
      <w:r>
        <w:t>В рамках данного пункта повестки дня Рабочая группа, возможно, рассмотрит другие вопросы, связанные с темой совещания.</w:t>
      </w:r>
    </w:p>
    <w:p w:rsidR="000A72BA" w:rsidRPr="00B86D17" w:rsidRDefault="00B86D17" w:rsidP="00B86D17">
      <w:pPr>
        <w:pStyle w:val="Titre1"/>
        <w:suppressLineNumbers/>
        <w:tabs>
          <w:tab w:val="clear" w:pos="720"/>
          <w:tab w:val="left" w:pos="993"/>
        </w:tabs>
        <w:suppressAutoHyphens/>
        <w:spacing w:before="120"/>
        <w:rPr>
          <w:rFonts w:eastAsia="Calibri"/>
          <w:kern w:val="22"/>
          <w:szCs w:val="22"/>
        </w:rPr>
      </w:pPr>
      <w:r>
        <w:t xml:space="preserve">Пункт 7. </w:t>
      </w:r>
      <w:r>
        <w:tab/>
        <w:t>Принятие доклада</w:t>
      </w:r>
    </w:p>
    <w:p w:rsidR="00B86D17" w:rsidRPr="00B86D17" w:rsidRDefault="00B86D17" w:rsidP="00B86D17">
      <w:pPr>
        <w:pStyle w:val="Para1"/>
        <w:numPr>
          <w:ilvl w:val="0"/>
          <w:numId w:val="2"/>
        </w:numPr>
        <w:suppressLineNumbers/>
        <w:tabs>
          <w:tab w:val="clear" w:pos="360"/>
        </w:tabs>
        <w:suppressAutoHyphens/>
        <w:rPr>
          <w:kern w:val="22"/>
          <w:szCs w:val="22"/>
        </w:rPr>
      </w:pPr>
      <w:r>
        <w:t>Рабочей группе будет предложено рассмотреть и принять доклад о работе его четвертого совещания на основе проекта доклада, подготовленного Докладчиком.</w:t>
      </w:r>
    </w:p>
    <w:p w:rsidR="000A72BA" w:rsidRPr="00B86D17" w:rsidRDefault="00B86D17" w:rsidP="00B86D17">
      <w:pPr>
        <w:pStyle w:val="Titre1"/>
        <w:suppressLineNumbers/>
        <w:tabs>
          <w:tab w:val="clear" w:pos="720"/>
          <w:tab w:val="left" w:pos="993"/>
        </w:tabs>
        <w:suppressAutoHyphens/>
        <w:spacing w:before="120"/>
        <w:rPr>
          <w:rFonts w:eastAsia="Calibri"/>
          <w:kern w:val="22"/>
          <w:szCs w:val="22"/>
        </w:rPr>
      </w:pPr>
      <w:r>
        <w:t xml:space="preserve">Пункт 8. </w:t>
      </w:r>
      <w:r>
        <w:tab/>
        <w:t>Заключительные заявления</w:t>
      </w:r>
    </w:p>
    <w:p w:rsidR="00A40419" w:rsidRDefault="00B86D17" w:rsidP="00B86D17">
      <w:pPr>
        <w:pStyle w:val="Para1"/>
        <w:numPr>
          <w:ilvl w:val="0"/>
          <w:numId w:val="2"/>
        </w:numPr>
        <w:suppressLineNumbers/>
        <w:tabs>
          <w:tab w:val="clear" w:pos="360"/>
        </w:tabs>
        <w:suppressAutoHyphens/>
        <w:rPr>
          <w:kern w:val="22"/>
          <w:szCs w:val="22"/>
        </w:rPr>
      </w:pPr>
      <w:r>
        <w:t xml:space="preserve">Ожидается, что совещание будет закрыто в 18:00 26 июня 2022 года. </w:t>
      </w:r>
    </w:p>
    <w:p w:rsidR="00B86D17" w:rsidRDefault="00B86D17">
      <w:pPr>
        <w:jc w:val="left"/>
        <w:rPr>
          <w:snapToGrid w:val="0"/>
          <w:kern w:val="22"/>
          <w:szCs w:val="22"/>
        </w:rPr>
      </w:pPr>
      <w:r>
        <w:br w:type="page"/>
      </w:r>
    </w:p>
    <w:p w:rsidR="00B86D17" w:rsidRPr="00A4766A" w:rsidRDefault="00B86D17" w:rsidP="00B86D17">
      <w:pPr>
        <w:pStyle w:val="Para1"/>
        <w:numPr>
          <w:ilvl w:val="0"/>
          <w:numId w:val="0"/>
        </w:numPr>
        <w:suppressLineNumbers/>
        <w:suppressAutoHyphens/>
        <w:spacing w:before="0"/>
        <w:jc w:val="center"/>
        <w:rPr>
          <w:i/>
          <w:kern w:val="22"/>
          <w:szCs w:val="22"/>
        </w:rPr>
      </w:pPr>
      <w:r>
        <w:rPr>
          <w:i/>
          <w:szCs w:val="22"/>
        </w:rPr>
        <w:t>Приложение</w:t>
      </w:r>
    </w:p>
    <w:p w:rsidR="00B86D17" w:rsidRPr="00A4766A" w:rsidRDefault="00B86D17" w:rsidP="00B86D17">
      <w:pPr>
        <w:pStyle w:val="Titre1"/>
        <w:keepNext w:val="0"/>
        <w:suppressLineNumbers/>
        <w:suppressAutoHyphens/>
        <w:spacing w:before="120"/>
        <w:rPr>
          <w:kern w:val="22"/>
          <w:szCs w:val="22"/>
        </w:rPr>
      </w:pPr>
      <w:r>
        <w:t>Список документов</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9"/>
        <w:gridCol w:w="6231"/>
      </w:tblGrid>
      <w:tr w:rsidR="00B86D17" w:rsidRPr="00A4766A" w:rsidTr="007B64BC">
        <w:tc>
          <w:tcPr>
            <w:tcW w:w="3119"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CBD/WG2020/4/1</w:t>
            </w:r>
          </w:p>
        </w:tc>
        <w:tc>
          <w:tcPr>
            <w:tcW w:w="6231"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Предварительная повестка дня</w:t>
            </w:r>
          </w:p>
        </w:tc>
      </w:tr>
      <w:tr w:rsidR="00B86D17" w:rsidRPr="00A4766A" w:rsidTr="007B64BC">
        <w:tc>
          <w:tcPr>
            <w:tcW w:w="3119"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CBD/WG2020/4/1/Add.1</w:t>
            </w:r>
          </w:p>
        </w:tc>
        <w:tc>
          <w:tcPr>
            <w:tcW w:w="6231"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Аннотированная предварительная повестка дня</w:t>
            </w:r>
          </w:p>
        </w:tc>
      </w:tr>
      <w:tr w:rsidR="00B86D17" w:rsidRPr="00A4766A" w:rsidTr="007B64BC">
        <w:tc>
          <w:tcPr>
            <w:tcW w:w="3119"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CBD/WG2020/4/1/Add.2</w:t>
            </w:r>
          </w:p>
        </w:tc>
        <w:tc>
          <w:tcPr>
            <w:tcW w:w="6231"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Записка с изложением плана сессии</w:t>
            </w:r>
          </w:p>
        </w:tc>
      </w:tr>
      <w:tr w:rsidR="00B86D17" w:rsidRPr="00A4766A" w:rsidTr="007B64BC">
        <w:trPr>
          <w:trHeight w:val="60"/>
        </w:trPr>
        <w:tc>
          <w:tcPr>
            <w:tcW w:w="3119" w:type="dxa"/>
          </w:tcPr>
          <w:p w:rsidR="00B86D17" w:rsidRPr="000309A2" w:rsidRDefault="00B86D17" w:rsidP="0087000F">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CBD/WG2020/4/1/Add.3</w:t>
            </w:r>
          </w:p>
        </w:tc>
        <w:tc>
          <w:tcPr>
            <w:tcW w:w="6231" w:type="dxa"/>
          </w:tcPr>
          <w:p w:rsidR="007803F4" w:rsidRPr="000309A2" w:rsidRDefault="00B86D17" w:rsidP="005B3C1D">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Предварительная организация работы</w:t>
            </w:r>
          </w:p>
        </w:tc>
      </w:tr>
      <w:tr w:rsidR="00227F24" w:rsidRPr="00A4766A" w:rsidTr="007B64BC">
        <w:tc>
          <w:tcPr>
            <w:tcW w:w="3119" w:type="dxa"/>
          </w:tcPr>
          <w:p w:rsidR="00227F24" w:rsidRPr="007B64BC" w:rsidRDefault="00227F24" w:rsidP="007342A7">
            <w:pPr>
              <w:pStyle w:val="Para1"/>
              <w:numPr>
                <w:ilvl w:val="0"/>
                <w:numId w:val="0"/>
              </w:numPr>
              <w:suppressLineNumbers/>
              <w:suppressAutoHyphens/>
              <w:jc w:val="left"/>
              <w:rPr>
                <w:rFonts w:eastAsia="Malgun Gothic"/>
                <w:kern w:val="22"/>
                <w:szCs w:val="22"/>
              </w:rPr>
            </w:pPr>
            <w:r>
              <w:t>Рекомендация WG2020-3/1</w:t>
            </w:r>
          </w:p>
        </w:tc>
        <w:tc>
          <w:tcPr>
            <w:tcW w:w="6231" w:type="dxa"/>
          </w:tcPr>
          <w:p w:rsidR="00227F24" w:rsidRDefault="00227F24" w:rsidP="007342A7">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Подготовка глобальной рамочной программы в области биоразнообразия на период после 2020 года</w:t>
            </w:r>
          </w:p>
        </w:tc>
      </w:tr>
      <w:tr w:rsidR="007803F4" w:rsidRPr="00A4766A" w:rsidTr="007B64BC">
        <w:tc>
          <w:tcPr>
            <w:tcW w:w="3119" w:type="dxa"/>
          </w:tcPr>
          <w:p w:rsidR="007803F4" w:rsidRPr="000309A2" w:rsidRDefault="007803F4" w:rsidP="007342A7">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CBD/WG2020/3/3</w:t>
            </w:r>
          </w:p>
        </w:tc>
        <w:tc>
          <w:tcPr>
            <w:tcW w:w="6231" w:type="dxa"/>
          </w:tcPr>
          <w:p w:rsidR="00C3611C" w:rsidRPr="000309A2" w:rsidRDefault="007803F4" w:rsidP="007D691B">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Первый проект глобальной рамочной программы в области биоразнообразия на период после 2020 года</w:t>
            </w:r>
          </w:p>
        </w:tc>
      </w:tr>
      <w:tr w:rsidR="00C3611C" w:rsidRPr="00A4766A" w:rsidTr="007B64BC">
        <w:tc>
          <w:tcPr>
            <w:tcW w:w="3119" w:type="dxa"/>
          </w:tcPr>
          <w:p w:rsidR="00C3611C" w:rsidRPr="00737BB0" w:rsidRDefault="00C3611C" w:rsidP="007342A7">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CBD/WG2020/3/7</w:t>
            </w:r>
          </w:p>
        </w:tc>
        <w:tc>
          <w:tcPr>
            <w:tcW w:w="6231" w:type="dxa"/>
          </w:tcPr>
          <w:p w:rsidR="00C3611C" w:rsidRPr="00737BB0" w:rsidRDefault="00851AA0" w:rsidP="007342A7">
            <w:pPr>
              <w:pStyle w:val="Para1"/>
              <w:numPr>
                <w:ilvl w:val="0"/>
                <w:numId w:val="0"/>
              </w:numPr>
              <w:suppressLineNumbers/>
              <w:suppressAutoHyphens/>
              <w:jc w:val="left"/>
              <w:rPr>
                <w:rFonts w:asciiTheme="majorBidi" w:hAnsiTheme="majorBidi" w:cstheme="majorBidi"/>
                <w:kern w:val="22"/>
                <w:szCs w:val="22"/>
              </w:rPr>
            </w:pPr>
            <w:r>
              <w:rPr>
                <w:rFonts w:asciiTheme="majorBidi" w:hAnsiTheme="majorBidi"/>
                <w:szCs w:val="22"/>
              </w:rPr>
              <w:t>Доклад о работе третьего совещания (Часть II) Рабочей группы открытого состава по подготовке глобальной рамочной программы в области биоразнообразия на период после 2020 года</w:t>
            </w:r>
          </w:p>
        </w:tc>
      </w:tr>
    </w:tbl>
    <w:p w:rsidR="00B3369F" w:rsidRPr="00092D21" w:rsidRDefault="00737BB0" w:rsidP="003B5508">
      <w:pPr>
        <w:suppressLineNumbers/>
        <w:suppressAutoHyphens/>
        <w:jc w:val="center"/>
        <w:rPr>
          <w:snapToGrid w:val="0"/>
          <w:kern w:val="22"/>
        </w:rPr>
      </w:pPr>
      <w:r>
        <w:rPr>
          <w:snapToGrid w:val="0"/>
        </w:rPr>
        <w:t>__________</w:t>
      </w:r>
    </w:p>
    <w:sectPr w:rsidR="00B3369F" w:rsidRPr="00092D21" w:rsidSect="00FA5583">
      <w:headerReference w:type="even" r:id="rId20"/>
      <w:headerReference w:type="default" r:id="rId21"/>
      <w:pgSz w:w="12240" w:h="15840" w:code="1"/>
      <w:pgMar w:top="562" w:right="1382" w:bottom="1138" w:left="1382"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6C" w:rsidRDefault="008F1E6C" w:rsidP="00CF1848">
      <w:r>
        <w:separator/>
      </w:r>
    </w:p>
  </w:endnote>
  <w:endnote w:type="continuationSeparator" w:id="0">
    <w:p w:rsidR="008F1E6C" w:rsidRDefault="008F1E6C"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6C" w:rsidRDefault="008F1E6C" w:rsidP="00CF1848">
      <w:r>
        <w:separator/>
      </w:r>
    </w:p>
  </w:footnote>
  <w:footnote w:type="continuationSeparator" w:id="0">
    <w:p w:rsidR="008F1E6C" w:rsidRDefault="008F1E6C" w:rsidP="00CF1848">
      <w:r>
        <w:continuationSeparator/>
      </w:r>
    </w:p>
  </w:footnote>
  <w:footnote w:id="1">
    <w:p w:rsidR="004C6583" w:rsidRDefault="004C6583" w:rsidP="004C6583">
      <w:pPr>
        <w:pStyle w:val="Notedebasdepage"/>
        <w:suppressLineNumbers/>
        <w:suppressAutoHyphens/>
        <w:ind w:firstLine="0"/>
        <w:jc w:val="left"/>
        <w:rPr>
          <w:kern w:val="18"/>
        </w:rPr>
      </w:pPr>
      <w:r>
        <w:rPr>
          <w:rStyle w:val="Appelnotedebasdep"/>
          <w:rFonts w:eastAsia="Malgun Gothic"/>
          <w:snapToGrid w:val="0"/>
          <w:kern w:val="18"/>
          <w:szCs w:val="22"/>
        </w:rPr>
        <w:footnoteRef/>
      </w:r>
      <w:r>
        <w:rPr>
          <w:rStyle w:val="Appelnotedebasdep"/>
          <w:rFonts w:eastAsia="Malgun Gothic"/>
          <w:snapToGrid w:val="0"/>
          <w:kern w:val="18"/>
          <w:szCs w:val="22"/>
        </w:rPr>
        <w:t xml:space="preserve"> </w:t>
      </w:r>
      <w:r w:rsidRPr="00D23E3B">
        <w:rPr>
          <w:kern w:val="18"/>
          <w:szCs w:val="18"/>
        </w:rPr>
        <w:t xml:space="preserve">Обзор этих решений </w:t>
      </w:r>
      <w:proofErr w:type="gramStart"/>
      <w:r>
        <w:rPr>
          <w:kern w:val="18"/>
          <w:szCs w:val="18"/>
        </w:rPr>
        <w:t>см</w:t>
      </w:r>
      <w:proofErr w:type="gramEnd"/>
      <w:r>
        <w:rPr>
          <w:kern w:val="18"/>
          <w:szCs w:val="18"/>
        </w:rPr>
        <w:t>.</w:t>
      </w:r>
      <w:r w:rsidRPr="00D23E3B">
        <w:rPr>
          <w:kern w:val="18"/>
          <w:szCs w:val="18"/>
        </w:rPr>
        <w:t xml:space="preserve"> в документе</w:t>
      </w:r>
      <w:r>
        <w:rPr>
          <w:rFonts w:eastAsia="Malgun Gothic"/>
          <w:kern w:val="18"/>
          <w:szCs w:val="22"/>
        </w:rPr>
        <w:t xml:space="preserve"> </w:t>
      </w:r>
      <w:hyperlink r:id="rId1" w:history="1">
        <w:r>
          <w:rPr>
            <w:rStyle w:val="Lienhypertexte"/>
            <w:rFonts w:eastAsia="Malgun Gothic"/>
            <w:kern w:val="18"/>
            <w:szCs w:val="22"/>
          </w:rPr>
          <w:t>CBD/POST2020/PREP/1/1</w:t>
        </w:r>
      </w:hyperlink>
      <w:r>
        <w:rPr>
          <w:rFonts w:eastAsia="Malgun Gothic"/>
          <w:kern w:val="18"/>
          <w:szCs w:val="22"/>
        </w:rPr>
        <w:t>.</w:t>
      </w:r>
    </w:p>
  </w:footnote>
  <w:footnote w:id="2">
    <w:p w:rsidR="0074765E" w:rsidRPr="00737BB0" w:rsidRDefault="0074765E" w:rsidP="0074765E">
      <w:pPr>
        <w:pStyle w:val="Notedebasdepage"/>
        <w:suppressLineNumbers/>
        <w:suppressAutoHyphens/>
        <w:ind w:firstLine="0"/>
        <w:jc w:val="left"/>
        <w:rPr>
          <w:kern w:val="18"/>
        </w:rPr>
      </w:pPr>
      <w:r>
        <w:rPr>
          <w:rStyle w:val="Appelnotedebasdep"/>
          <w:rFonts w:eastAsia="Malgun Gothic"/>
          <w:snapToGrid w:val="0"/>
          <w:kern w:val="18"/>
          <w:szCs w:val="22"/>
        </w:rPr>
        <w:footnoteRef/>
      </w:r>
      <w:r>
        <w:rPr>
          <w:rStyle w:val="Appelnotedebasdep"/>
          <w:snapToGrid w:val="0"/>
          <w:szCs w:val="22"/>
        </w:rPr>
        <w:t xml:space="preserve"> </w:t>
      </w:r>
      <w:r>
        <w:t>См. пункт 2 решения 14/34. </w:t>
      </w:r>
    </w:p>
  </w:footnote>
  <w:footnote w:id="3">
    <w:p w:rsidR="0074765E" w:rsidRPr="0041065B" w:rsidRDefault="0074765E" w:rsidP="0074765E">
      <w:pPr>
        <w:pStyle w:val="Notedebasdepage"/>
        <w:suppressLineNumbers/>
        <w:suppressAutoHyphens/>
        <w:ind w:firstLine="0"/>
        <w:jc w:val="left"/>
        <w:rPr>
          <w:kern w:val="18"/>
        </w:rPr>
      </w:pPr>
      <w:r>
        <w:rPr>
          <w:rStyle w:val="Appelnotedebasdep"/>
          <w:rFonts w:eastAsia="Malgun Gothic"/>
          <w:snapToGrid w:val="0"/>
          <w:kern w:val="18"/>
          <w:szCs w:val="22"/>
        </w:rPr>
        <w:footnoteRef/>
      </w:r>
      <w:r>
        <w:t xml:space="preserve"> Там же, пункт 3.</w:t>
      </w:r>
    </w:p>
  </w:footnote>
  <w:footnote w:id="4">
    <w:p w:rsidR="004C6583" w:rsidRPr="00737BB0" w:rsidRDefault="004C6583" w:rsidP="004C6583">
      <w:pPr>
        <w:pStyle w:val="Notedebasdepage"/>
        <w:ind w:firstLine="0"/>
        <w:rPr>
          <w:lang w:val="en-US"/>
        </w:rPr>
      </w:pPr>
      <w:r>
        <w:rPr>
          <w:rStyle w:val="Appelnotedebasdep"/>
        </w:rPr>
        <w:footnoteRef/>
      </w:r>
      <w:r>
        <w:t xml:space="preserve"> </w:t>
      </w:r>
      <w:r w:rsidRPr="004C6583">
        <w:t>Доклад о работе третьего совещания (Часть I) Рабочей группы открытого состава по подготовке глобальной рамочной программы в области биоразнообразия на период после 2020 года (CBD/WG2020/3/5).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446970978"/>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3B5508" w:rsidRDefault="002C4770" w:rsidP="003B5508">
        <w:pPr>
          <w:pStyle w:val="En-tte"/>
          <w:suppressLineNumbers/>
          <w:tabs>
            <w:tab w:val="clear" w:pos="4320"/>
            <w:tab w:val="clear" w:pos="8640"/>
          </w:tabs>
          <w:suppressAutoHyphens/>
          <w:jc w:val="left"/>
          <w:rPr>
            <w:noProof/>
            <w:kern w:val="22"/>
          </w:rPr>
        </w:pPr>
        <w:r>
          <w:rPr>
            <w:noProof/>
            <w:kern w:val="22"/>
          </w:rPr>
          <w:t>CBD/WG2020/4/1/Add.1</w:t>
        </w:r>
      </w:p>
    </w:sdtContent>
  </w:sdt>
  <w:p w:rsidR="00534681" w:rsidRPr="003B5508" w:rsidRDefault="00534681" w:rsidP="003B5508">
    <w:pPr>
      <w:pStyle w:val="En-tte"/>
      <w:suppressLineNumbers/>
      <w:tabs>
        <w:tab w:val="clear" w:pos="4320"/>
        <w:tab w:val="clear" w:pos="8640"/>
      </w:tabs>
      <w:suppressAutoHyphens/>
      <w:jc w:val="left"/>
      <w:rPr>
        <w:noProof/>
        <w:kern w:val="22"/>
      </w:rPr>
    </w:pPr>
    <w:r>
      <w:t xml:space="preserve">Страница </w:t>
    </w:r>
    <w:r w:rsidR="00B77BC4" w:rsidRPr="003B5508">
      <w:fldChar w:fldCharType="begin"/>
    </w:r>
    <w:r w:rsidRPr="003B5508">
      <w:instrText xml:space="preserve"> PAGE   \* MERGEFORMAT </w:instrText>
    </w:r>
    <w:r w:rsidR="00B77BC4" w:rsidRPr="003B5508">
      <w:fldChar w:fldCharType="separate"/>
    </w:r>
    <w:r w:rsidR="00091A5D">
      <w:rPr>
        <w:noProof/>
      </w:rPr>
      <w:t>4</w:t>
    </w:r>
    <w:r w:rsidR="00B77BC4" w:rsidRPr="003B5508">
      <w:fldChar w:fldCharType="end"/>
    </w:r>
  </w:p>
  <w:p w:rsidR="00534681" w:rsidRPr="003B5508" w:rsidRDefault="00534681" w:rsidP="003B5508">
    <w:pPr>
      <w:pStyle w:val="En-tte"/>
      <w:suppressLineNumbers/>
      <w:tabs>
        <w:tab w:val="clear" w:pos="4320"/>
        <w:tab w:val="clear" w:pos="8640"/>
      </w:tab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626126085"/>
      <w:dataBinding w:prefixMappings="xmlns:ns0='http://purl.org/dc/elements/1.1/' xmlns:ns1='http://schemas.openxmlformats.org/package/2006/metadata/core-properties' " w:xpath="/ns1:coreProperties[1]/ns0:subject[1]" w:storeItemID="{6C3C8BC8-F283-45AE-878A-BAB7291924A1}"/>
      <w:text/>
    </w:sdtPr>
    <w:sdtContent>
      <w:p w:rsidR="009505C9" w:rsidRPr="003B5508" w:rsidRDefault="002C4770" w:rsidP="003B5508">
        <w:pPr>
          <w:pStyle w:val="En-tte"/>
          <w:suppressLineNumbers/>
          <w:tabs>
            <w:tab w:val="clear" w:pos="4320"/>
            <w:tab w:val="clear" w:pos="8640"/>
          </w:tabs>
          <w:suppressAutoHyphens/>
          <w:jc w:val="right"/>
          <w:rPr>
            <w:noProof/>
            <w:kern w:val="22"/>
          </w:rPr>
        </w:pPr>
        <w:r>
          <w:rPr>
            <w:noProof/>
            <w:kern w:val="22"/>
          </w:rPr>
          <w:t>CBD/WG2020/4/1/Add.1</w:t>
        </w:r>
      </w:p>
    </w:sdtContent>
  </w:sdt>
  <w:p w:rsidR="009505C9" w:rsidRPr="003B5508" w:rsidRDefault="007C6D27" w:rsidP="003B5508">
    <w:pPr>
      <w:pStyle w:val="En-tte"/>
      <w:suppressLineNumbers/>
      <w:tabs>
        <w:tab w:val="clear" w:pos="4320"/>
        <w:tab w:val="clear" w:pos="8640"/>
      </w:tabs>
      <w:suppressAutoHyphens/>
      <w:jc w:val="right"/>
      <w:rPr>
        <w:noProof/>
        <w:kern w:val="22"/>
      </w:rPr>
    </w:pPr>
    <w:r>
      <w:t>Страница</w:t>
    </w:r>
    <w:r w:rsidR="009505C9">
      <w:t xml:space="preserve"> </w:t>
    </w:r>
    <w:r w:rsidR="00B77BC4" w:rsidRPr="003B5508">
      <w:fldChar w:fldCharType="begin"/>
    </w:r>
    <w:r w:rsidR="009505C9" w:rsidRPr="003B5508">
      <w:instrText xml:space="preserve"> PAGE   \* MERGEFORMAT </w:instrText>
    </w:r>
    <w:r w:rsidR="00B77BC4" w:rsidRPr="003B5508">
      <w:fldChar w:fldCharType="separate"/>
    </w:r>
    <w:r w:rsidR="00AC5A65">
      <w:rPr>
        <w:noProof/>
      </w:rPr>
      <w:t>3</w:t>
    </w:r>
    <w:r w:rsidR="00B77BC4" w:rsidRPr="003B5508">
      <w:fldChar w:fldCharType="end"/>
    </w:r>
  </w:p>
  <w:p w:rsidR="009505C9" w:rsidRPr="003B5508" w:rsidRDefault="009505C9" w:rsidP="003B5508">
    <w:pPr>
      <w:pStyle w:val="En-tte"/>
      <w:suppressLineNumbers/>
      <w:tabs>
        <w:tab w:val="clear" w:pos="4320"/>
        <w:tab w:val="clear" w:pos="8640"/>
      </w:tabs>
      <w:suppressAutoHyphen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5">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11"/>
  </w:num>
  <w:num w:numId="5">
    <w:abstractNumId w:val="10"/>
  </w:num>
  <w:num w:numId="6">
    <w:abstractNumId w:val="1"/>
  </w:num>
  <w:num w:numId="7">
    <w:abstractNumId w:val="3"/>
  </w:num>
  <w:num w:numId="8">
    <w:abstractNumId w:val="8"/>
    <w:lvlOverride w:ilvl="0">
      <w:startOverride w:val="1"/>
    </w:lvlOverride>
  </w:num>
  <w:num w:numId="9">
    <w:abstractNumId w:val="1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15"/>
  </w:num>
  <w:num w:numId="15">
    <w:abstractNumId w:val="13"/>
  </w:num>
  <w:num w:numId="16">
    <w:abstractNumId w:val="2"/>
  </w:num>
  <w:num w:numId="17">
    <w:abstractNumId w:val="18"/>
  </w:num>
  <w:num w:numId="18">
    <w:abstractNumId w:val="19"/>
  </w:num>
  <w:num w:numId="19">
    <w:abstractNumId w:val="16"/>
  </w:num>
  <w:num w:numId="20">
    <w:abstractNumId w:val="9"/>
  </w:num>
  <w:num w:numId="21">
    <w:abstractNumId w:val="7"/>
  </w:num>
  <w:num w:numId="22">
    <w:abstractNumId w:val="12"/>
  </w:num>
  <w:num w:numId="2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4"/>
  </w:num>
  <w:num w:numId="26">
    <w:abstractNumId w:val="14"/>
  </w:num>
  <w:num w:numId="27">
    <w:abstractNumId w:val="11"/>
  </w:num>
  <w:num w:numId="28">
    <w:abstractNumId w:val="5"/>
  </w:num>
  <w:num w:numId="29">
    <w:abstractNumId w:val="11"/>
  </w:num>
  <w:num w:numId="30">
    <w:abstractNumId w:val="11"/>
  </w:num>
  <w:num w:numId="31">
    <w:abstractNumId w:val="11"/>
  </w:num>
  <w:num w:numId="32">
    <w:abstractNumId w:val="11"/>
  </w:num>
  <w:num w:numId="33">
    <w:abstractNumId w:val="0"/>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zE3ABKm5ubmhkbGFko6SsGpxcWZ+XkgBaa1AEzeABwsAAAA"/>
  </w:docVars>
  <w:rsids>
    <w:rsidRoot w:val="00C9161D"/>
    <w:rsid w:val="00003DDC"/>
    <w:rsid w:val="000065F7"/>
    <w:rsid w:val="00021097"/>
    <w:rsid w:val="00032200"/>
    <w:rsid w:val="00045306"/>
    <w:rsid w:val="00052FDA"/>
    <w:rsid w:val="0005410E"/>
    <w:rsid w:val="00054A50"/>
    <w:rsid w:val="00070DA8"/>
    <w:rsid w:val="000715B3"/>
    <w:rsid w:val="0007171B"/>
    <w:rsid w:val="0007395D"/>
    <w:rsid w:val="00083BDB"/>
    <w:rsid w:val="00091A5D"/>
    <w:rsid w:val="00092D21"/>
    <w:rsid w:val="00092E93"/>
    <w:rsid w:val="000A72BA"/>
    <w:rsid w:val="000B61C9"/>
    <w:rsid w:val="000B6E78"/>
    <w:rsid w:val="000C2701"/>
    <w:rsid w:val="000C6D7F"/>
    <w:rsid w:val="000E4A5A"/>
    <w:rsid w:val="000E673A"/>
    <w:rsid w:val="000E7787"/>
    <w:rsid w:val="000F74F5"/>
    <w:rsid w:val="00105372"/>
    <w:rsid w:val="001135FB"/>
    <w:rsid w:val="00115DC3"/>
    <w:rsid w:val="001312AD"/>
    <w:rsid w:val="00131E7A"/>
    <w:rsid w:val="00134846"/>
    <w:rsid w:val="001462D9"/>
    <w:rsid w:val="00162CCB"/>
    <w:rsid w:val="00165834"/>
    <w:rsid w:val="00166D79"/>
    <w:rsid w:val="00167A47"/>
    <w:rsid w:val="00172AF6"/>
    <w:rsid w:val="00176CEE"/>
    <w:rsid w:val="001811A4"/>
    <w:rsid w:val="00181AF3"/>
    <w:rsid w:val="00186969"/>
    <w:rsid w:val="00186DD8"/>
    <w:rsid w:val="00193848"/>
    <w:rsid w:val="001A0BE9"/>
    <w:rsid w:val="001A33AA"/>
    <w:rsid w:val="001B13FE"/>
    <w:rsid w:val="001D0BDC"/>
    <w:rsid w:val="001D3A4D"/>
    <w:rsid w:val="001D582F"/>
    <w:rsid w:val="001E1882"/>
    <w:rsid w:val="001E764D"/>
    <w:rsid w:val="001E7C97"/>
    <w:rsid w:val="0020075F"/>
    <w:rsid w:val="00203654"/>
    <w:rsid w:val="00220BA9"/>
    <w:rsid w:val="002229C7"/>
    <w:rsid w:val="0022410B"/>
    <w:rsid w:val="00227F24"/>
    <w:rsid w:val="00231DA2"/>
    <w:rsid w:val="00237D15"/>
    <w:rsid w:val="00261F4B"/>
    <w:rsid w:val="00285A0F"/>
    <w:rsid w:val="00287080"/>
    <w:rsid w:val="00292E0E"/>
    <w:rsid w:val="002A7AF0"/>
    <w:rsid w:val="002C1FA1"/>
    <w:rsid w:val="002C34FE"/>
    <w:rsid w:val="002C4770"/>
    <w:rsid w:val="002D469D"/>
    <w:rsid w:val="002E3E82"/>
    <w:rsid w:val="0030169D"/>
    <w:rsid w:val="003044D1"/>
    <w:rsid w:val="00304E69"/>
    <w:rsid w:val="003060EB"/>
    <w:rsid w:val="0030667E"/>
    <w:rsid w:val="00311A24"/>
    <w:rsid w:val="00311F35"/>
    <w:rsid w:val="003153EB"/>
    <w:rsid w:val="00321985"/>
    <w:rsid w:val="00330714"/>
    <w:rsid w:val="0034158A"/>
    <w:rsid w:val="00351205"/>
    <w:rsid w:val="00362AE0"/>
    <w:rsid w:val="00363016"/>
    <w:rsid w:val="0036742C"/>
    <w:rsid w:val="00372F74"/>
    <w:rsid w:val="003768C3"/>
    <w:rsid w:val="003A4837"/>
    <w:rsid w:val="003B5508"/>
    <w:rsid w:val="003C034F"/>
    <w:rsid w:val="003C0E5B"/>
    <w:rsid w:val="003C2C3C"/>
    <w:rsid w:val="003D3915"/>
    <w:rsid w:val="003E4113"/>
    <w:rsid w:val="003F13CE"/>
    <w:rsid w:val="003F7224"/>
    <w:rsid w:val="00404C94"/>
    <w:rsid w:val="0041065B"/>
    <w:rsid w:val="00426EC4"/>
    <w:rsid w:val="00427D21"/>
    <w:rsid w:val="00430AEE"/>
    <w:rsid w:val="00433495"/>
    <w:rsid w:val="00441045"/>
    <w:rsid w:val="004415E8"/>
    <w:rsid w:val="00454F39"/>
    <w:rsid w:val="004644C2"/>
    <w:rsid w:val="00467F9C"/>
    <w:rsid w:val="00472208"/>
    <w:rsid w:val="004740B0"/>
    <w:rsid w:val="00474D5D"/>
    <w:rsid w:val="004772A5"/>
    <w:rsid w:val="004A2EA2"/>
    <w:rsid w:val="004B590C"/>
    <w:rsid w:val="004C6583"/>
    <w:rsid w:val="004C6BF9"/>
    <w:rsid w:val="004D7BC4"/>
    <w:rsid w:val="004E0858"/>
    <w:rsid w:val="004E2CC3"/>
    <w:rsid w:val="004E5006"/>
    <w:rsid w:val="004F6AB3"/>
    <w:rsid w:val="00503F01"/>
    <w:rsid w:val="00514852"/>
    <w:rsid w:val="00516F9D"/>
    <w:rsid w:val="00521AA5"/>
    <w:rsid w:val="00521EDA"/>
    <w:rsid w:val="00525099"/>
    <w:rsid w:val="0052581E"/>
    <w:rsid w:val="00530337"/>
    <w:rsid w:val="00533276"/>
    <w:rsid w:val="00534681"/>
    <w:rsid w:val="00536820"/>
    <w:rsid w:val="00546814"/>
    <w:rsid w:val="00551872"/>
    <w:rsid w:val="00563442"/>
    <w:rsid w:val="00565B42"/>
    <w:rsid w:val="00566264"/>
    <w:rsid w:val="005826CE"/>
    <w:rsid w:val="005A4CFA"/>
    <w:rsid w:val="005B3C1D"/>
    <w:rsid w:val="005B5F5F"/>
    <w:rsid w:val="005C2926"/>
    <w:rsid w:val="005C35E1"/>
    <w:rsid w:val="005C4CE6"/>
    <w:rsid w:val="005D0750"/>
    <w:rsid w:val="005D3FD3"/>
    <w:rsid w:val="005D5AE6"/>
    <w:rsid w:val="005D7DEA"/>
    <w:rsid w:val="005F174A"/>
    <w:rsid w:val="0061102D"/>
    <w:rsid w:val="006122BA"/>
    <w:rsid w:val="00622D64"/>
    <w:rsid w:val="006264AB"/>
    <w:rsid w:val="00644B89"/>
    <w:rsid w:val="00645CE2"/>
    <w:rsid w:val="00646980"/>
    <w:rsid w:val="0065227E"/>
    <w:rsid w:val="00656344"/>
    <w:rsid w:val="00662A05"/>
    <w:rsid w:val="00685EAB"/>
    <w:rsid w:val="00687BBF"/>
    <w:rsid w:val="006929F4"/>
    <w:rsid w:val="00696272"/>
    <w:rsid w:val="00697237"/>
    <w:rsid w:val="006A3878"/>
    <w:rsid w:val="006B2290"/>
    <w:rsid w:val="006B30A9"/>
    <w:rsid w:val="006E0D3B"/>
    <w:rsid w:val="006E15A3"/>
    <w:rsid w:val="006E6DFB"/>
    <w:rsid w:val="006F3ABF"/>
    <w:rsid w:val="006F527B"/>
    <w:rsid w:val="006F5ABE"/>
    <w:rsid w:val="00705387"/>
    <w:rsid w:val="00705967"/>
    <w:rsid w:val="007119BE"/>
    <w:rsid w:val="007128F1"/>
    <w:rsid w:val="00714E1E"/>
    <w:rsid w:val="00717D88"/>
    <w:rsid w:val="00725CCB"/>
    <w:rsid w:val="00726834"/>
    <w:rsid w:val="00727096"/>
    <w:rsid w:val="00727739"/>
    <w:rsid w:val="00733032"/>
    <w:rsid w:val="00737BB0"/>
    <w:rsid w:val="0074356D"/>
    <w:rsid w:val="0074765E"/>
    <w:rsid w:val="007803F4"/>
    <w:rsid w:val="00786056"/>
    <w:rsid w:val="007942D3"/>
    <w:rsid w:val="007A2F45"/>
    <w:rsid w:val="007B2099"/>
    <w:rsid w:val="007B64BC"/>
    <w:rsid w:val="007B6C09"/>
    <w:rsid w:val="007B7741"/>
    <w:rsid w:val="007C6D27"/>
    <w:rsid w:val="007D691B"/>
    <w:rsid w:val="007E05B3"/>
    <w:rsid w:val="007E09DA"/>
    <w:rsid w:val="007E2E2E"/>
    <w:rsid w:val="007E628C"/>
    <w:rsid w:val="007F6342"/>
    <w:rsid w:val="00806C8E"/>
    <w:rsid w:val="0081093C"/>
    <w:rsid w:val="008178B6"/>
    <w:rsid w:val="00824506"/>
    <w:rsid w:val="00824F27"/>
    <w:rsid w:val="00833C73"/>
    <w:rsid w:val="00847D76"/>
    <w:rsid w:val="00851AA0"/>
    <w:rsid w:val="00854C9D"/>
    <w:rsid w:val="00861472"/>
    <w:rsid w:val="00861A6C"/>
    <w:rsid w:val="00865B74"/>
    <w:rsid w:val="00871432"/>
    <w:rsid w:val="008813DC"/>
    <w:rsid w:val="008974F0"/>
    <w:rsid w:val="008B012A"/>
    <w:rsid w:val="008C03EB"/>
    <w:rsid w:val="008E410D"/>
    <w:rsid w:val="008F1E6C"/>
    <w:rsid w:val="00906E17"/>
    <w:rsid w:val="0091443D"/>
    <w:rsid w:val="009222D2"/>
    <w:rsid w:val="00923C09"/>
    <w:rsid w:val="00930BA1"/>
    <w:rsid w:val="0093169E"/>
    <w:rsid w:val="009340D3"/>
    <w:rsid w:val="0093461D"/>
    <w:rsid w:val="00934F93"/>
    <w:rsid w:val="009505C9"/>
    <w:rsid w:val="00950752"/>
    <w:rsid w:val="00957954"/>
    <w:rsid w:val="009614C8"/>
    <w:rsid w:val="00966424"/>
    <w:rsid w:val="009753DA"/>
    <w:rsid w:val="00980886"/>
    <w:rsid w:val="009813C1"/>
    <w:rsid w:val="0098166E"/>
    <w:rsid w:val="009A3F46"/>
    <w:rsid w:val="009A7D0B"/>
    <w:rsid w:val="009B6B01"/>
    <w:rsid w:val="009C2DE6"/>
    <w:rsid w:val="009C72A8"/>
    <w:rsid w:val="009D25B3"/>
    <w:rsid w:val="009E7712"/>
    <w:rsid w:val="009F335F"/>
    <w:rsid w:val="00A11525"/>
    <w:rsid w:val="00A13E91"/>
    <w:rsid w:val="00A2016B"/>
    <w:rsid w:val="00A225D4"/>
    <w:rsid w:val="00A40419"/>
    <w:rsid w:val="00A45606"/>
    <w:rsid w:val="00A53024"/>
    <w:rsid w:val="00A70ABE"/>
    <w:rsid w:val="00A80646"/>
    <w:rsid w:val="00A81175"/>
    <w:rsid w:val="00A900A7"/>
    <w:rsid w:val="00AA57BF"/>
    <w:rsid w:val="00AA6F92"/>
    <w:rsid w:val="00AB4F48"/>
    <w:rsid w:val="00AB6934"/>
    <w:rsid w:val="00AC4C55"/>
    <w:rsid w:val="00AC5A65"/>
    <w:rsid w:val="00AD04F5"/>
    <w:rsid w:val="00AD3356"/>
    <w:rsid w:val="00AD530A"/>
    <w:rsid w:val="00AF42DE"/>
    <w:rsid w:val="00B07380"/>
    <w:rsid w:val="00B2193A"/>
    <w:rsid w:val="00B25084"/>
    <w:rsid w:val="00B25155"/>
    <w:rsid w:val="00B3369F"/>
    <w:rsid w:val="00B3525D"/>
    <w:rsid w:val="00B435FA"/>
    <w:rsid w:val="00B46D6C"/>
    <w:rsid w:val="00B77BC4"/>
    <w:rsid w:val="00B86D17"/>
    <w:rsid w:val="00B9092F"/>
    <w:rsid w:val="00B94B79"/>
    <w:rsid w:val="00B94E6C"/>
    <w:rsid w:val="00B95ED6"/>
    <w:rsid w:val="00BA125C"/>
    <w:rsid w:val="00BA4E49"/>
    <w:rsid w:val="00BB4606"/>
    <w:rsid w:val="00BB517D"/>
    <w:rsid w:val="00BB6BC1"/>
    <w:rsid w:val="00BC0C45"/>
    <w:rsid w:val="00BD7BE7"/>
    <w:rsid w:val="00BE0EBA"/>
    <w:rsid w:val="00BE1C83"/>
    <w:rsid w:val="00BE6050"/>
    <w:rsid w:val="00BF024E"/>
    <w:rsid w:val="00BF60B1"/>
    <w:rsid w:val="00BF61BE"/>
    <w:rsid w:val="00C03C82"/>
    <w:rsid w:val="00C22F4F"/>
    <w:rsid w:val="00C23D2F"/>
    <w:rsid w:val="00C2769D"/>
    <w:rsid w:val="00C3611C"/>
    <w:rsid w:val="00C37C9C"/>
    <w:rsid w:val="00C443BD"/>
    <w:rsid w:val="00C451C5"/>
    <w:rsid w:val="00C50F52"/>
    <w:rsid w:val="00C565EB"/>
    <w:rsid w:val="00C609C2"/>
    <w:rsid w:val="00C624B9"/>
    <w:rsid w:val="00C630C8"/>
    <w:rsid w:val="00C6457E"/>
    <w:rsid w:val="00C71B3E"/>
    <w:rsid w:val="00C737BD"/>
    <w:rsid w:val="00C8786E"/>
    <w:rsid w:val="00C90134"/>
    <w:rsid w:val="00C90D7F"/>
    <w:rsid w:val="00C9161D"/>
    <w:rsid w:val="00C918F6"/>
    <w:rsid w:val="00CA0C1D"/>
    <w:rsid w:val="00CB0040"/>
    <w:rsid w:val="00CB0A89"/>
    <w:rsid w:val="00CB27B3"/>
    <w:rsid w:val="00CC23CC"/>
    <w:rsid w:val="00CF1848"/>
    <w:rsid w:val="00D023F2"/>
    <w:rsid w:val="00D1159F"/>
    <w:rsid w:val="00D12044"/>
    <w:rsid w:val="00D14524"/>
    <w:rsid w:val="00D211A0"/>
    <w:rsid w:val="00D32D4B"/>
    <w:rsid w:val="00D33EFC"/>
    <w:rsid w:val="00D37AE7"/>
    <w:rsid w:val="00D40DBC"/>
    <w:rsid w:val="00D40F72"/>
    <w:rsid w:val="00D47521"/>
    <w:rsid w:val="00D514AB"/>
    <w:rsid w:val="00D70637"/>
    <w:rsid w:val="00D72067"/>
    <w:rsid w:val="00D7493C"/>
    <w:rsid w:val="00D76A18"/>
    <w:rsid w:val="00D80849"/>
    <w:rsid w:val="00D81B4C"/>
    <w:rsid w:val="00D82E8F"/>
    <w:rsid w:val="00D84136"/>
    <w:rsid w:val="00DA5AE6"/>
    <w:rsid w:val="00DB1EA7"/>
    <w:rsid w:val="00DD118C"/>
    <w:rsid w:val="00DD5BC1"/>
    <w:rsid w:val="00DD6529"/>
    <w:rsid w:val="00DE24F6"/>
    <w:rsid w:val="00E1567C"/>
    <w:rsid w:val="00E16550"/>
    <w:rsid w:val="00E21739"/>
    <w:rsid w:val="00E52E90"/>
    <w:rsid w:val="00E66235"/>
    <w:rsid w:val="00E83C24"/>
    <w:rsid w:val="00E9318D"/>
    <w:rsid w:val="00EA47D5"/>
    <w:rsid w:val="00EB11DA"/>
    <w:rsid w:val="00EB5E8A"/>
    <w:rsid w:val="00EC4B8B"/>
    <w:rsid w:val="00EC6B28"/>
    <w:rsid w:val="00ED06B2"/>
    <w:rsid w:val="00ED340D"/>
    <w:rsid w:val="00EE746A"/>
    <w:rsid w:val="00F1479A"/>
    <w:rsid w:val="00F24C45"/>
    <w:rsid w:val="00F262E7"/>
    <w:rsid w:val="00F275A4"/>
    <w:rsid w:val="00F34805"/>
    <w:rsid w:val="00F53193"/>
    <w:rsid w:val="00F570A8"/>
    <w:rsid w:val="00F6586C"/>
    <w:rsid w:val="00F66369"/>
    <w:rsid w:val="00F675B6"/>
    <w:rsid w:val="00F77BB8"/>
    <w:rsid w:val="00F83AC7"/>
    <w:rsid w:val="00F9089E"/>
    <w:rsid w:val="00F94774"/>
    <w:rsid w:val="00F96E97"/>
    <w:rsid w:val="00FA5583"/>
    <w:rsid w:val="00FA663B"/>
    <w:rsid w:val="00FB72BF"/>
    <w:rsid w:val="00FC0F4F"/>
    <w:rsid w:val="00FC53DB"/>
    <w:rsid w:val="00FC70A3"/>
    <w:rsid w:val="00FD70B8"/>
    <w:rsid w:val="00FD7A62"/>
    <w:rsid w:val="00FF1AFD"/>
    <w:rsid w:val="00FF1F0A"/>
    <w:rsid w:val="00FF2CE6"/>
    <w:rsid w:val="00FF76FE"/>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ru-RU"/>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ru-RU"/>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ru-RU"/>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ru-RU"/>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ru-RU"/>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ru-RU"/>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83AC7"/>
    <w:pPr>
      <w:spacing w:after="160" w:line="240" w:lineRule="exact"/>
      <w:jc w:val="left"/>
    </w:pPr>
    <w:rPr>
      <w:rFonts w:asciiTheme="minorHAnsi" w:eastAsiaTheme="minorEastAsia" w:hAnsiTheme="minorHAnsi" w:cstheme="minorBidi"/>
      <w:vertAlign w:val="superscript"/>
    </w:rPr>
  </w:style>
  <w:style w:type="paragraph" w:customStyle="1" w:styleId="CBD-Para">
    <w:name w:val="CBD-Para"/>
    <w:basedOn w:val="Normal"/>
    <w:link w:val="CBD-ParaCharChar"/>
    <w:uiPriority w:val="99"/>
    <w:rsid w:val="00BA4E49"/>
    <w:pPr>
      <w:keepLines/>
      <w:numPr>
        <w:numId w:val="21"/>
      </w:numPr>
      <w:spacing w:before="120" w:after="120"/>
    </w:pPr>
    <w:rPr>
      <w:szCs w:val="22"/>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ru-RU"/>
    </w:rPr>
  </w:style>
  <w:style w:type="character" w:customStyle="1" w:styleId="UnresolvedMention">
    <w:name w:val="Unresolved Mention"/>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BE0EB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BE0EBA"/>
    <w:rPr>
      <w:rFonts w:ascii="Times New Roman" w:eastAsia="Times New Roman" w:hAnsi="Times New Roman" w:cs="Times New Roman"/>
      <w:b/>
      <w:bCs/>
      <w:sz w:val="20"/>
      <w:szCs w:val="20"/>
      <w:lang w:val="ru-RU"/>
    </w:rPr>
  </w:style>
  <w:style w:type="character" w:customStyle="1" w:styleId="ng-binding">
    <w:name w:val="ng-binding"/>
    <w:basedOn w:val="Policepardfaut"/>
    <w:rsid w:val="00227F24"/>
  </w:style>
  <w:style w:type="paragraph" w:styleId="Rvision">
    <w:name w:val="Revision"/>
    <w:hidden/>
    <w:uiPriority w:val="99"/>
    <w:semiHidden/>
    <w:rsid w:val="007D691B"/>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divs>
    <w:div w:id="382674352">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a51/95c0/e27b83229a67d28798c220ed/wg2020-02-04-ru.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8140/71dd/1244012f3060d6ece1ee79d6/wg2020-01-05-ru.docx" TargetMode="External"/><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4/cop-14-dec-34-ru.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20-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319/6484/60b616cc083253148d6101d7/post2020-prep-01-0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Textedelespacerserv"/>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Textedelespacerserv"/>
            </w:rPr>
            <w:t>[Status]</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1498C"/>
    <w:rsid w:val="00015437"/>
    <w:rsid w:val="00037FBC"/>
    <w:rsid w:val="0011769A"/>
    <w:rsid w:val="00157CD6"/>
    <w:rsid w:val="00180731"/>
    <w:rsid w:val="002240ED"/>
    <w:rsid w:val="002332FF"/>
    <w:rsid w:val="00245ECD"/>
    <w:rsid w:val="00275BED"/>
    <w:rsid w:val="002A754D"/>
    <w:rsid w:val="002F77B5"/>
    <w:rsid w:val="003915B0"/>
    <w:rsid w:val="0046422C"/>
    <w:rsid w:val="004760CF"/>
    <w:rsid w:val="004E092F"/>
    <w:rsid w:val="004E0A62"/>
    <w:rsid w:val="00500A2B"/>
    <w:rsid w:val="0057387D"/>
    <w:rsid w:val="0058288D"/>
    <w:rsid w:val="00633D02"/>
    <w:rsid w:val="00665C6B"/>
    <w:rsid w:val="006801B3"/>
    <w:rsid w:val="006D1EA5"/>
    <w:rsid w:val="0075279B"/>
    <w:rsid w:val="0075646B"/>
    <w:rsid w:val="0079200D"/>
    <w:rsid w:val="007947F1"/>
    <w:rsid w:val="00807BF5"/>
    <w:rsid w:val="00810A55"/>
    <w:rsid w:val="008C6619"/>
    <w:rsid w:val="008D420E"/>
    <w:rsid w:val="009477B9"/>
    <w:rsid w:val="0098642F"/>
    <w:rsid w:val="009B2CEE"/>
    <w:rsid w:val="00A87E34"/>
    <w:rsid w:val="00AE5765"/>
    <w:rsid w:val="00B07844"/>
    <w:rsid w:val="00BA5F19"/>
    <w:rsid w:val="00C8104B"/>
    <w:rsid w:val="00C968C5"/>
    <w:rsid w:val="00CA30B0"/>
    <w:rsid w:val="00CB1475"/>
    <w:rsid w:val="00CD4005"/>
    <w:rsid w:val="00D31D12"/>
    <w:rsid w:val="00D60B41"/>
    <w:rsid w:val="00F74B87"/>
    <w:rsid w:val="00F8054B"/>
    <w:rsid w:val="00FB3A9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7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60B41"/>
  </w:style>
  <w:style w:type="paragraph" w:customStyle="1" w:styleId="996A8EFF0BE541A39B77D102FCF996AD">
    <w:name w:val="996A8EFF0BE541A39B77D102FCF996AD"/>
    <w:rsid w:val="00CB1475"/>
  </w:style>
  <w:style w:type="paragraph" w:customStyle="1" w:styleId="7918E102A29243ECBA584FC9B9D3220E">
    <w:name w:val="7918E102A29243ECBA584FC9B9D3220E"/>
    <w:rsid w:val="00CB1475"/>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2022-04-20T00:00:00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7B048219-0B69-4483-8CDA-4CE78A7B9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E98763-9297-4BEF-9930-281E8BB0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1193</Words>
  <Characters>6802</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Annotated provisional agenda</vt:lpstr>
      <vt:lpstr>Annotated Provisional agenda</vt:lpstr>
    </vt:vector>
  </TitlesOfParts>
  <Company>SCBD</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АННОТИРОВАННАЯ ПРЕДВАРИТЕЛЬНАЯ ПОВЕСТКА ДНЯ</dc:title>
  <dc:subject>CBD/WG2020/4/1/Add.1</dc:subject>
  <dc:creator>SCBD</dc:creator>
  <cp:keywords>Open-ended Working Group on the Post-2020 Global Biodiversity Framework, third meeting, Convention on Biological Diversity</cp:keywords>
  <cp:lastModifiedBy>Bureau</cp:lastModifiedBy>
  <cp:revision>6</cp:revision>
  <cp:lastPrinted>2020-01-21T19:30:00Z</cp:lastPrinted>
  <dcterms:created xsi:type="dcterms:W3CDTF">2022-04-26T20:40:00Z</dcterms:created>
  <dcterms:modified xsi:type="dcterms:W3CDTF">2022-04-27T20:26:00Z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